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before="0" w:after="0"/>
        <w:jc w:val="center"/>
        <w:rPr>
          <w:rFonts w:hint="eastAsia" w:ascii="宋体" w:hAnsi="宋体" w:eastAsia="宋体"/>
          <w:color w:val="FF0000"/>
          <w:kern w:val="2"/>
          <w:sz w:val="21"/>
          <w:szCs w:val="21"/>
          <w:lang w:eastAsia="zh-CN"/>
        </w:rPr>
      </w:pPr>
      <w:r>
        <w:rPr>
          <w:rFonts w:hint="eastAsia" w:ascii="宋体" w:hAnsi="宋体" w:eastAsia="黑体"/>
          <w:b/>
          <w:bCs/>
          <w:color w:val="FF0000"/>
          <w:kern w:val="44"/>
          <w:sz w:val="28"/>
          <w:szCs w:val="44"/>
          <w:lang w:eastAsia="zh-CN"/>
        </w:rPr>
        <w:t>特别警示条款</w:t>
      </w:r>
    </w:p>
    <w:p>
      <w:pPr>
        <w:widowControl w:val="0"/>
        <w:ind w:firstLine="400" w:firstLineChars="200"/>
        <w:jc w:val="both"/>
        <w:rPr>
          <w:rFonts w:hint="eastAsia" w:ascii="宋体" w:hAnsi="宋体" w:eastAsia="宋体"/>
          <w:color w:val="FF0000"/>
          <w:kern w:val="2"/>
          <w:sz w:val="20"/>
          <w:szCs w:val="20"/>
          <w:lang w:eastAsia="zh-CN"/>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jc w:val="both"/>
        <w:textAlignment w:val="auto"/>
        <w:rPr>
          <w:rFonts w:hint="eastAsia" w:ascii="宋体" w:hAnsi="宋体" w:eastAsia="宋体" w:cs="宋体"/>
          <w:b/>
          <w:bCs/>
          <w:color w:val="FF0000"/>
          <w:kern w:val="2"/>
          <w:sz w:val="21"/>
          <w:szCs w:val="21"/>
          <w:lang w:eastAsia="zh-CN"/>
        </w:rPr>
      </w:pPr>
      <w:r>
        <w:rPr>
          <w:rFonts w:hint="eastAsia" w:ascii="宋体" w:hAnsi="宋体" w:eastAsia="宋体"/>
          <w:color w:val="FF0000"/>
          <w:kern w:val="2"/>
          <w:sz w:val="20"/>
          <w:szCs w:val="20"/>
          <w:lang w:eastAsia="zh-CN"/>
        </w:rPr>
        <w:t>本项目为自行采购项目，参照《深圳经济特区政府采购条例》、《深圳经济特区政府采购条例实施细则》及政府采购其他法律法规，按照采购人内控制度，通过公开征集方式确定中标供应商。供应商</w:t>
      </w:r>
      <w:r>
        <w:rPr>
          <w:rFonts w:hint="eastAsia" w:ascii="宋体" w:hAnsi="宋体" w:eastAsia="宋体" w:cs="宋体"/>
          <w:b/>
          <w:bCs/>
          <w:color w:val="FF0000"/>
          <w:kern w:val="2"/>
          <w:sz w:val="21"/>
          <w:szCs w:val="21"/>
          <w:lang w:eastAsia="zh-CN"/>
        </w:rPr>
        <w:t>不得存在以下所列禁止情形，一旦发现，将被处以记入供应商诚信档案、罚款、取消参与采购资格、吊销营业执照等处罚；构成犯罪的，依法追究刑事责任。</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7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序号</w:t>
            </w:r>
          </w:p>
        </w:tc>
        <w:tc>
          <w:tcPr>
            <w:tcW w:w="8387"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kern w:val="2"/>
                <w:sz w:val="21"/>
                <w:szCs w:val="21"/>
                <w:lang w:eastAsia="zh-CN"/>
              </w:rPr>
            </w:pPr>
            <w:r>
              <w:rPr>
                <w:rFonts w:hint="eastAsia" w:ascii="宋体" w:hAnsi="宋体" w:eastAsia="宋体" w:cs="宋体"/>
                <w:b/>
                <w:bCs/>
                <w:color w:val="FF0000"/>
                <w:kern w:val="2"/>
                <w:sz w:val="21"/>
                <w:szCs w:val="21"/>
                <w:lang w:eastAsia="zh-CN"/>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1</w:t>
            </w:r>
          </w:p>
        </w:tc>
        <w:tc>
          <w:tcPr>
            <w:tcW w:w="8387"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与其他投标供应商的法定代表人、主要经营负责人、投标授权代表人、项目负责人、主要技术人员为</w:t>
            </w:r>
            <w:r>
              <w:rPr>
                <w:rFonts w:hint="eastAsia" w:ascii="宋体" w:hAnsi="宋体" w:eastAsia="宋体" w:cs="宋体"/>
                <w:b/>
                <w:bCs/>
                <w:color w:val="FF0000"/>
                <w:kern w:val="2"/>
                <w:sz w:val="21"/>
                <w:szCs w:val="21"/>
                <w:lang w:eastAsia="zh-CN"/>
              </w:rPr>
              <w:t>同一人、属同一单位或者在同一单位缴纳社会保险</w:t>
            </w:r>
            <w:r>
              <w:rPr>
                <w:rFonts w:hint="eastAsia" w:ascii="宋体" w:hAnsi="宋体" w:eastAsia="宋体" w:cs="宋体"/>
                <w:color w:val="FF0000"/>
                <w:kern w:val="2"/>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2</w:t>
            </w:r>
          </w:p>
        </w:tc>
        <w:tc>
          <w:tcPr>
            <w:tcW w:w="8387"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参与本项目采购活动时，与其他投标供应商存在单位负责人为</w:t>
            </w:r>
            <w:r>
              <w:rPr>
                <w:rFonts w:hint="eastAsia" w:ascii="宋体" w:hAnsi="宋体" w:eastAsia="宋体" w:cs="宋体"/>
                <w:b/>
                <w:bCs/>
                <w:color w:val="FF0000"/>
                <w:kern w:val="2"/>
                <w:sz w:val="21"/>
                <w:szCs w:val="21"/>
                <w:lang w:eastAsia="zh-CN"/>
              </w:rPr>
              <w:t>同一人或直接控股、管理关系</w:t>
            </w:r>
            <w:r>
              <w:rPr>
                <w:rFonts w:hint="eastAsia" w:ascii="宋体" w:hAnsi="宋体" w:eastAsia="宋体" w:cs="宋体"/>
                <w:color w:val="FF0000"/>
                <w:kern w:val="2"/>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3</w:t>
            </w:r>
          </w:p>
        </w:tc>
        <w:tc>
          <w:tcPr>
            <w:tcW w:w="8387"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与其他投标供应商的投标文件或部分投标文件</w:t>
            </w:r>
            <w:r>
              <w:rPr>
                <w:rFonts w:hint="eastAsia" w:ascii="宋体" w:hAnsi="宋体" w:eastAsia="宋体" w:cs="宋体"/>
                <w:b/>
                <w:bCs/>
                <w:color w:val="FF0000"/>
                <w:kern w:val="2"/>
                <w:sz w:val="21"/>
                <w:szCs w:val="21"/>
                <w:lang w:eastAsia="zh-CN"/>
              </w:rPr>
              <w:t>相互混装或存在非正常一致</w:t>
            </w:r>
            <w:r>
              <w:rPr>
                <w:rFonts w:hint="eastAsia" w:ascii="宋体" w:hAnsi="宋体" w:eastAsia="宋体" w:cs="宋体"/>
                <w:color w:val="FF0000"/>
                <w:kern w:val="2"/>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4</w:t>
            </w:r>
          </w:p>
        </w:tc>
        <w:tc>
          <w:tcPr>
            <w:tcW w:w="8387"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与其他投标供应商的投标文件由</w:t>
            </w:r>
            <w:r>
              <w:rPr>
                <w:rFonts w:hint="eastAsia" w:ascii="宋体" w:hAnsi="宋体" w:eastAsia="宋体" w:cs="宋体"/>
                <w:b/>
                <w:bCs/>
                <w:color w:val="FF0000"/>
                <w:kern w:val="2"/>
                <w:sz w:val="21"/>
                <w:szCs w:val="21"/>
                <w:lang w:eastAsia="zh-CN"/>
              </w:rPr>
              <w:t>同一单位或者同一人编制</w:t>
            </w:r>
            <w:r>
              <w:rPr>
                <w:rFonts w:hint="eastAsia" w:ascii="宋体" w:hAnsi="宋体" w:eastAsia="宋体" w:cs="宋体"/>
                <w:color w:val="FF0000"/>
                <w:kern w:val="2"/>
                <w:sz w:val="21"/>
                <w:szCs w:val="21"/>
                <w:lang w:eastAsia="zh-CN"/>
              </w:rPr>
              <w:t>，或者使用</w:t>
            </w:r>
            <w:r>
              <w:rPr>
                <w:rFonts w:hint="eastAsia" w:ascii="宋体" w:hAnsi="宋体" w:eastAsia="宋体" w:cs="宋体"/>
                <w:b/>
                <w:bCs/>
                <w:color w:val="FF0000"/>
                <w:kern w:val="2"/>
                <w:sz w:val="21"/>
                <w:szCs w:val="21"/>
                <w:lang w:eastAsia="zh-CN"/>
              </w:rPr>
              <w:t>同一设备编制</w:t>
            </w:r>
            <w:r>
              <w:rPr>
                <w:rFonts w:hint="eastAsia" w:ascii="宋体" w:hAnsi="宋体" w:eastAsia="宋体" w:cs="宋体"/>
                <w:color w:val="FF0000"/>
                <w:kern w:val="2"/>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5</w:t>
            </w:r>
          </w:p>
        </w:tc>
        <w:tc>
          <w:tcPr>
            <w:tcW w:w="8387"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提供</w:t>
            </w:r>
            <w:r>
              <w:rPr>
                <w:rFonts w:hint="eastAsia" w:ascii="宋体" w:hAnsi="宋体" w:eastAsia="宋体" w:cs="宋体"/>
                <w:b/>
                <w:bCs/>
                <w:color w:val="FF0000"/>
                <w:kern w:val="2"/>
                <w:sz w:val="21"/>
                <w:szCs w:val="21"/>
                <w:lang w:eastAsia="zh-CN"/>
              </w:rPr>
              <w:t>未经出具机构核实</w:t>
            </w:r>
            <w:r>
              <w:rPr>
                <w:rFonts w:hint="eastAsia" w:ascii="宋体" w:hAnsi="宋体" w:eastAsia="宋体" w:cs="宋体"/>
                <w:color w:val="FF0000"/>
                <w:kern w:val="2"/>
                <w:sz w:val="21"/>
                <w:szCs w:val="21"/>
                <w:lang w:eastAsia="zh-CN"/>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6</w:t>
            </w:r>
          </w:p>
        </w:tc>
        <w:tc>
          <w:tcPr>
            <w:tcW w:w="8387"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擅自将投标密钥出借他人使用或未妥善保管。</w:t>
            </w:r>
          </w:p>
        </w:tc>
      </w:tr>
    </w:tbl>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jc w:val="both"/>
        <w:textAlignment w:val="auto"/>
        <w:rPr>
          <w:rFonts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一、</w:t>
      </w:r>
      <w:r>
        <w:rPr>
          <w:rFonts w:hint="eastAsia" w:ascii="宋体" w:hAnsi="宋体" w:eastAsia="宋体"/>
          <w:b/>
          <w:bCs/>
          <w:color w:val="FF0000"/>
          <w:kern w:val="2"/>
          <w:sz w:val="20"/>
          <w:szCs w:val="20"/>
          <w:lang w:eastAsia="zh-CN"/>
        </w:rPr>
        <w:t>《深圳经济特区政府采购条例》第五十七条</w:t>
      </w:r>
      <w:r>
        <w:rPr>
          <w:rFonts w:hint="eastAsia" w:ascii="宋体" w:hAnsi="宋体" w:eastAsia="宋体"/>
          <w:color w:val="FF0000"/>
          <w:kern w:val="2"/>
          <w:sz w:val="20"/>
          <w:szCs w:val="20"/>
          <w:lang w:eastAsia="zh-CN"/>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jc w:val="both"/>
        <w:textAlignment w:val="auto"/>
        <w:rPr>
          <w:rFonts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（一）在采购活动中应当回避而未回避的；</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jc w:val="both"/>
        <w:textAlignment w:val="auto"/>
        <w:rPr>
          <w:rFonts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（二）未按本条例规定签订、履行采购合同，造成严重后果的；</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jc w:val="both"/>
        <w:textAlignment w:val="auto"/>
        <w:rPr>
          <w:rFonts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（三）隐瞒真实情况，提供虚假资料的；</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jc w:val="both"/>
        <w:textAlignment w:val="auto"/>
        <w:rPr>
          <w:rFonts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（四）以非法手段排斥其他供应商参与竞争的；</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jc w:val="both"/>
        <w:textAlignment w:val="auto"/>
        <w:rPr>
          <w:rFonts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（五）与其他采购参加人串通投标的；</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jc w:val="both"/>
        <w:textAlignment w:val="auto"/>
        <w:rPr>
          <w:rFonts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（六）恶意投诉的；</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jc w:val="both"/>
        <w:textAlignment w:val="auto"/>
        <w:rPr>
          <w:rFonts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（七）向采购项目相关人行贿或者提供其他不当利益的；</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jc w:val="both"/>
        <w:textAlignment w:val="auto"/>
        <w:rPr>
          <w:rFonts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（八）阻碍、抗拒主管部门监督检查的；</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jc w:val="both"/>
        <w:textAlignment w:val="auto"/>
        <w:rPr>
          <w:rFonts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（九）其他违反本条例规定的行为。</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2" w:firstLineChars="200"/>
        <w:jc w:val="both"/>
        <w:textAlignment w:val="auto"/>
        <w:rPr>
          <w:rFonts w:ascii="宋体" w:hAnsi="宋体" w:eastAsia="宋体"/>
          <w:color w:val="FF0000"/>
          <w:kern w:val="2"/>
          <w:sz w:val="20"/>
          <w:szCs w:val="20"/>
          <w:lang w:eastAsia="zh-CN"/>
        </w:rPr>
      </w:pPr>
      <w:r>
        <w:rPr>
          <w:rFonts w:hint="eastAsia" w:ascii="宋体" w:hAnsi="宋体" w:eastAsia="宋体"/>
          <w:b/>
          <w:bCs/>
          <w:color w:val="FF0000"/>
          <w:kern w:val="2"/>
          <w:sz w:val="20"/>
          <w:szCs w:val="20"/>
          <w:lang w:eastAsia="zh-CN"/>
        </w:rPr>
        <w:t xml:space="preserve">二、《深圳经济特区政府采购条例实施细则》第七十五条 </w:t>
      </w:r>
      <w:r>
        <w:rPr>
          <w:rFonts w:hint="eastAsia" w:ascii="宋体" w:hAnsi="宋体" w:eastAsia="宋体"/>
          <w:color w:val="FF0000"/>
          <w:kern w:val="2"/>
          <w:sz w:val="20"/>
          <w:szCs w:val="20"/>
          <w:lang w:eastAsia="zh-CN"/>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2" w:firstLineChars="200"/>
        <w:jc w:val="both"/>
        <w:textAlignment w:val="auto"/>
        <w:rPr>
          <w:rFonts w:ascii="宋体" w:hAnsi="宋体" w:eastAsia="宋体"/>
          <w:color w:val="FF0000"/>
          <w:kern w:val="2"/>
          <w:sz w:val="20"/>
          <w:szCs w:val="20"/>
          <w:lang w:eastAsia="zh-CN"/>
        </w:rPr>
      </w:pPr>
      <w:r>
        <w:rPr>
          <w:rFonts w:hint="eastAsia" w:ascii="宋体" w:hAnsi="宋体" w:eastAsia="宋体"/>
          <w:b/>
          <w:bCs/>
          <w:color w:val="FF0000"/>
          <w:kern w:val="2"/>
          <w:sz w:val="20"/>
          <w:szCs w:val="20"/>
          <w:lang w:eastAsia="zh-CN"/>
        </w:rPr>
        <w:t xml:space="preserve">三、《深圳经济特区政府采购条例实施细则》第七十七条 </w:t>
      </w:r>
      <w:r>
        <w:rPr>
          <w:rFonts w:hint="eastAsia" w:ascii="宋体" w:hAnsi="宋体" w:eastAsia="宋体"/>
          <w:color w:val="FF0000"/>
          <w:kern w:val="2"/>
          <w:sz w:val="20"/>
          <w:szCs w:val="20"/>
          <w:lang w:eastAsia="zh-CN"/>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jc w:val="both"/>
        <w:textAlignment w:val="auto"/>
        <w:rPr>
          <w:rFonts w:hint="eastAsia"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投标供应商不能提供项目负责人或者主要技术人员的劳动合同、社会保险等劳动关系证明材料的，视为存在前款第（三）项规定的情形。</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2" w:firstLineChars="200"/>
        <w:jc w:val="both"/>
        <w:textAlignment w:val="auto"/>
        <w:rPr>
          <w:rFonts w:hint="eastAsia" w:ascii="宋体" w:hAnsi="宋体" w:eastAsia="宋体"/>
          <w:color w:val="FF0000"/>
          <w:kern w:val="2"/>
          <w:sz w:val="20"/>
          <w:szCs w:val="20"/>
          <w:lang w:eastAsia="zh-CN"/>
        </w:rPr>
      </w:pPr>
      <w:r>
        <w:rPr>
          <w:rFonts w:hint="eastAsia" w:ascii="宋体" w:hAnsi="宋体" w:eastAsia="宋体"/>
          <w:b/>
          <w:bCs/>
          <w:color w:val="FF0000"/>
          <w:kern w:val="2"/>
          <w:sz w:val="20"/>
          <w:szCs w:val="20"/>
          <w:lang w:eastAsia="zh-CN"/>
        </w:rPr>
        <w:t>四、根据《深圳经济特区政府采购条例实施细则》第七十五条规定，</w:t>
      </w:r>
      <w:r>
        <w:rPr>
          <w:rFonts w:hint="eastAsia" w:ascii="宋体" w:hAnsi="宋体" w:eastAsia="宋体"/>
          <w:color w:val="FF0000"/>
          <w:kern w:val="2"/>
          <w:sz w:val="20"/>
          <w:szCs w:val="20"/>
          <w:lang w:eastAsia="zh-CN"/>
        </w:rPr>
        <w:t>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2" w:firstLineChars="200"/>
        <w:jc w:val="both"/>
        <w:textAlignment w:val="auto"/>
        <w:rPr>
          <w:rFonts w:hint="eastAsia" w:ascii="宋体" w:hAnsi="宋体" w:eastAsia="宋体"/>
          <w:color w:val="FF0000"/>
          <w:kern w:val="2"/>
          <w:sz w:val="20"/>
          <w:szCs w:val="20"/>
          <w:lang w:eastAsia="zh-CN"/>
        </w:rPr>
      </w:pPr>
      <w:r>
        <w:rPr>
          <w:rFonts w:hint="eastAsia" w:ascii="宋体" w:hAnsi="宋体" w:eastAsia="宋体"/>
          <w:b/>
          <w:bCs/>
          <w:color w:val="FF0000"/>
          <w:kern w:val="2"/>
          <w:sz w:val="20"/>
          <w:szCs w:val="20"/>
          <w:lang w:eastAsia="zh-CN"/>
        </w:rPr>
        <w:t xml:space="preserve">   五、请投标供应商阅读《自行采购违法行为风险知悉确认书》</w:t>
      </w:r>
      <w:r>
        <w:rPr>
          <w:rFonts w:hint="eastAsia" w:ascii="宋体" w:hAnsi="宋体" w:eastAsia="宋体"/>
          <w:color w:val="FF0000"/>
          <w:kern w:val="2"/>
          <w:sz w:val="20"/>
          <w:szCs w:val="20"/>
          <w:lang w:eastAsia="zh-CN"/>
        </w:rPr>
        <w:t>（内容详见“第四章 投标文件组成要求及格式”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pPr>
        <w:widowControl w:val="0"/>
        <w:jc w:val="both"/>
        <w:rPr>
          <w:rFonts w:hint="eastAsia" w:ascii="方正小标宋简体" w:hAnsi="方正小标宋简体" w:eastAsia="方正小标宋简体" w:cs="方正小标宋简体"/>
          <w:bCs/>
          <w:color w:val="000000"/>
          <w:kern w:val="2"/>
          <w:sz w:val="44"/>
          <w:szCs w:val="44"/>
          <w:lang w:eastAsia="zh-CN"/>
        </w:rPr>
      </w:pPr>
    </w:p>
    <w:p>
      <w:pPr>
        <w:widowControl w:val="0"/>
        <w:jc w:val="both"/>
        <w:rPr>
          <w:rFonts w:hint="eastAsia" w:ascii="方正小标宋简体" w:hAnsi="方正小标宋简体" w:eastAsia="方正小标宋简体" w:cs="方正小标宋简体"/>
          <w:bCs/>
          <w:color w:val="000000"/>
          <w:kern w:val="2"/>
          <w:sz w:val="44"/>
          <w:szCs w:val="44"/>
          <w:lang w:eastAsia="zh-CN"/>
        </w:rPr>
      </w:pPr>
      <w:r>
        <w:rPr>
          <w:rFonts w:hint="eastAsia" w:ascii="方正小标宋简体" w:hAnsi="方正小标宋简体" w:eastAsia="方正小标宋简体" w:cs="方正小标宋简体"/>
          <w:bCs/>
          <w:color w:val="000000"/>
          <w:kern w:val="2"/>
          <w:sz w:val="44"/>
          <w:szCs w:val="44"/>
          <w:lang w:eastAsia="zh-CN"/>
        </w:rPr>
        <w:br w:type="page"/>
      </w:r>
    </w:p>
    <w:p>
      <w:pPr>
        <w:widowControl/>
        <w:spacing w:before="100" w:beforeAutospacing="1" w:after="100" w:afterAutospacing="1"/>
        <w:jc w:val="center"/>
        <w:outlineLvl w:val="1"/>
        <w:rPr>
          <w:rFonts w:hint="eastAsia" w:ascii="方正小标宋简体" w:hAnsi="方正小标宋简体" w:eastAsia="方正小标宋简体" w:cs="方正小标宋简体"/>
          <w:bCs/>
          <w:color w:val="000000"/>
          <w:kern w:val="2"/>
          <w:sz w:val="44"/>
          <w:szCs w:val="44"/>
          <w:lang w:eastAsia="zh-CN"/>
        </w:rPr>
      </w:pPr>
      <w:r>
        <w:rPr>
          <w:rFonts w:hint="eastAsia" w:ascii="方正小标宋简体" w:hAnsi="方正小标宋简体" w:eastAsia="方正小标宋简体" w:cs="方正小标宋简体"/>
          <w:bCs/>
          <w:color w:val="000000"/>
          <w:kern w:val="2"/>
          <w:sz w:val="44"/>
          <w:szCs w:val="44"/>
          <w:lang w:eastAsia="zh-CN"/>
        </w:rPr>
        <w:t>公开征集文件信息</w:t>
      </w:r>
    </w:p>
    <w:tbl>
      <w:tblPr>
        <w:tblStyle w:val="13"/>
        <w:tblW w:w="5000" w:type="pct"/>
        <w:jc w:val="center"/>
        <w:tblCellSpacing w:w="0" w:type="dxa"/>
        <w:tblLayout w:type="fixed"/>
        <w:tblCellMar>
          <w:top w:w="45" w:type="dxa"/>
          <w:left w:w="45" w:type="dxa"/>
          <w:bottom w:w="45" w:type="dxa"/>
          <w:right w:w="45" w:type="dxa"/>
        </w:tblCellMar>
      </w:tblPr>
      <w:tblGrid>
        <w:gridCol w:w="2881"/>
        <w:gridCol w:w="5522"/>
      </w:tblGrid>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hAnsi="宋体" w:eastAsia="宋体" w:cs="宋体"/>
                <w:sz w:val="30"/>
                <w:szCs w:val="30"/>
                <w:lang w:eastAsia="zh-CN"/>
              </w:rPr>
              <w:t>项目编号：</w:t>
            </w:r>
          </w:p>
        </w:tc>
        <w:tc>
          <w:tcPr>
            <w:tcW w:w="5220" w:type="dxa"/>
            <w:shd w:val="clear" w:color="auto" w:fill="auto"/>
            <w:vAlign w:val="center"/>
          </w:tcPr>
          <w:p>
            <w:pPr>
              <w:widowControl/>
              <w:jc w:val="left"/>
              <w:rPr>
                <w:rFonts w:hint="default" w:eastAsia="宋体"/>
                <w:kern w:val="2"/>
                <w:sz w:val="30"/>
                <w:szCs w:val="30"/>
                <w:lang w:val="en-US" w:eastAsia="zh-CN"/>
              </w:rPr>
            </w:pPr>
            <w:r>
              <w:rPr>
                <w:rFonts w:hint="eastAsia" w:eastAsia="宋体"/>
                <w:kern w:val="2"/>
                <w:sz w:val="30"/>
                <w:szCs w:val="30"/>
                <w:lang w:eastAsia="zh-CN"/>
              </w:rPr>
              <w:t>SZZXCG-2025-004</w:t>
            </w:r>
            <w:r>
              <w:rPr>
                <w:rFonts w:hint="eastAsia" w:eastAsia="宋体"/>
                <w:kern w:val="2"/>
                <w:sz w:val="30"/>
                <w:szCs w:val="30"/>
                <w:lang w:val="en-US" w:eastAsia="zh-CN"/>
              </w:rPr>
              <w:t>59</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hAnsi="宋体" w:eastAsia="宋体" w:cs="宋体"/>
                <w:sz w:val="30"/>
                <w:szCs w:val="30"/>
                <w:lang w:eastAsia="zh-CN"/>
              </w:rPr>
              <w:t>项目名称：</w:t>
            </w:r>
          </w:p>
        </w:tc>
        <w:tc>
          <w:tcPr>
            <w:tcW w:w="5220" w:type="dxa"/>
            <w:shd w:val="clear" w:color="auto" w:fill="auto"/>
            <w:vAlign w:val="center"/>
          </w:tcPr>
          <w:p>
            <w:pPr>
              <w:widowControl/>
              <w:jc w:val="left"/>
              <w:rPr>
                <w:rFonts w:hint="eastAsia" w:eastAsia="宋体"/>
                <w:kern w:val="2"/>
                <w:sz w:val="30"/>
                <w:szCs w:val="30"/>
                <w:lang w:eastAsia="zh-CN"/>
              </w:rPr>
            </w:pPr>
            <w:r>
              <w:rPr>
                <w:rFonts w:hint="eastAsia" w:eastAsia="宋体"/>
                <w:kern w:val="2"/>
                <w:sz w:val="30"/>
                <w:szCs w:val="30"/>
                <w:lang w:eastAsia="zh-CN"/>
              </w:rPr>
              <w:t>深圳福彩行业信息采集管理及相关配套服务项目</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hAnsi="宋体" w:eastAsia="宋体" w:cs="宋体"/>
                <w:sz w:val="30"/>
                <w:szCs w:val="30"/>
                <w:lang w:eastAsia="zh-CN"/>
              </w:rPr>
              <w:t>包 号：</w:t>
            </w:r>
          </w:p>
        </w:tc>
        <w:tc>
          <w:tcPr>
            <w:tcW w:w="5220" w:type="dxa"/>
            <w:shd w:val="clear" w:color="auto" w:fill="auto"/>
            <w:vAlign w:val="center"/>
          </w:tcPr>
          <w:p>
            <w:pPr>
              <w:widowControl/>
              <w:jc w:val="left"/>
              <w:rPr>
                <w:rFonts w:eastAsia="宋体"/>
                <w:kern w:val="2"/>
                <w:sz w:val="30"/>
                <w:szCs w:val="30"/>
                <w:lang w:eastAsia="zh-CN"/>
              </w:rPr>
            </w:pPr>
            <w:r>
              <w:rPr>
                <w:rFonts w:ascii="宋体" w:hAnsi="宋体" w:eastAsia="宋体" w:cs="宋体"/>
                <w:sz w:val="30"/>
                <w:szCs w:val="30"/>
                <w:lang w:eastAsia="zh-CN"/>
              </w:rPr>
              <w:t>A</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hAnsi="宋体" w:eastAsia="宋体" w:cs="宋体"/>
                <w:sz w:val="30"/>
                <w:szCs w:val="30"/>
                <w:lang w:eastAsia="zh-CN"/>
              </w:rPr>
              <w:t>项目类型：</w:t>
            </w:r>
          </w:p>
        </w:tc>
        <w:tc>
          <w:tcPr>
            <w:tcW w:w="5220" w:type="dxa"/>
            <w:shd w:val="clear" w:color="auto" w:fill="auto"/>
            <w:vAlign w:val="center"/>
          </w:tcPr>
          <w:p>
            <w:pPr>
              <w:widowControl/>
              <w:jc w:val="left"/>
              <w:rPr>
                <w:rFonts w:eastAsia="宋体"/>
                <w:kern w:val="2"/>
                <w:sz w:val="30"/>
                <w:szCs w:val="30"/>
                <w:lang w:eastAsia="zh-CN"/>
              </w:rPr>
            </w:pPr>
            <w:r>
              <w:rPr>
                <w:rFonts w:hint="eastAsia" w:ascii="宋体" w:hAnsi="宋体" w:eastAsia="宋体" w:cs="宋体"/>
                <w:sz w:val="30"/>
                <w:szCs w:val="30"/>
                <w:lang w:eastAsia="zh-CN"/>
              </w:rPr>
              <w:t>服务类</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hAnsi="宋体" w:eastAsia="宋体" w:cs="宋体"/>
                <w:sz w:val="30"/>
                <w:szCs w:val="30"/>
                <w:lang w:eastAsia="zh-CN"/>
              </w:rPr>
              <w:t>采购方式：</w:t>
            </w:r>
          </w:p>
        </w:tc>
        <w:tc>
          <w:tcPr>
            <w:tcW w:w="5220" w:type="dxa"/>
            <w:shd w:val="clear" w:color="auto" w:fill="auto"/>
            <w:vAlign w:val="center"/>
          </w:tcPr>
          <w:p>
            <w:pPr>
              <w:widowControl/>
              <w:jc w:val="left"/>
              <w:rPr>
                <w:rFonts w:hint="eastAsia" w:eastAsia="宋体"/>
                <w:kern w:val="2"/>
                <w:sz w:val="30"/>
                <w:szCs w:val="30"/>
                <w:lang w:eastAsia="zh-CN"/>
              </w:rPr>
            </w:pPr>
            <w:r>
              <w:rPr>
                <w:rFonts w:hint="eastAsia" w:ascii="宋体" w:hAnsi="宋体" w:eastAsia="宋体" w:cs="宋体"/>
                <w:sz w:val="30"/>
                <w:szCs w:val="30"/>
                <w:lang w:eastAsia="zh-CN"/>
              </w:rPr>
              <w:t>公开征集</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hAnsi="宋体" w:eastAsia="宋体" w:cs="宋体"/>
                <w:sz w:val="30"/>
                <w:szCs w:val="30"/>
                <w:lang w:eastAsia="zh-CN"/>
              </w:rPr>
              <w:t>货币类型：</w:t>
            </w:r>
          </w:p>
        </w:tc>
        <w:tc>
          <w:tcPr>
            <w:tcW w:w="5220" w:type="dxa"/>
            <w:shd w:val="clear" w:color="auto" w:fill="auto"/>
            <w:vAlign w:val="center"/>
          </w:tcPr>
          <w:p>
            <w:pPr>
              <w:widowControl/>
              <w:jc w:val="left"/>
              <w:rPr>
                <w:rFonts w:eastAsia="宋体"/>
                <w:kern w:val="2"/>
                <w:sz w:val="30"/>
                <w:szCs w:val="30"/>
                <w:lang w:eastAsia="zh-CN"/>
              </w:rPr>
            </w:pPr>
            <w:r>
              <w:rPr>
                <w:rFonts w:ascii="宋体" w:hAnsi="宋体" w:eastAsia="宋体" w:cs="宋体"/>
                <w:sz w:val="30"/>
                <w:szCs w:val="30"/>
                <w:lang w:eastAsia="zh-CN"/>
              </w:rPr>
              <w:t>人民币</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hAnsi="宋体" w:eastAsia="宋体" w:cs="宋体"/>
                <w:sz w:val="30"/>
                <w:szCs w:val="30"/>
                <w:lang w:eastAsia="zh-CN"/>
              </w:rPr>
              <w:t>评标方法：</w:t>
            </w:r>
          </w:p>
        </w:tc>
        <w:tc>
          <w:tcPr>
            <w:tcW w:w="5220" w:type="dxa"/>
            <w:shd w:val="clear" w:color="auto" w:fill="auto"/>
            <w:vAlign w:val="center"/>
          </w:tcPr>
          <w:p>
            <w:pPr>
              <w:widowControl/>
              <w:jc w:val="left"/>
              <w:rPr>
                <w:rFonts w:eastAsia="宋体"/>
                <w:kern w:val="2"/>
                <w:sz w:val="30"/>
                <w:szCs w:val="30"/>
                <w:lang w:eastAsia="zh-CN"/>
              </w:rPr>
            </w:pPr>
            <w:r>
              <w:rPr>
                <w:rFonts w:ascii="宋体" w:hAnsi="宋体" w:eastAsia="宋体" w:cs="宋体"/>
                <w:sz w:val="30"/>
                <w:szCs w:val="30"/>
                <w:lang w:eastAsia="zh-CN" w:bidi="ar"/>
              </w:rPr>
              <w:t>综合评分法</w:t>
            </w:r>
          </w:p>
        </w:tc>
      </w:tr>
    </w:tbl>
    <w:p>
      <w:pPr>
        <w:widowControl w:val="0"/>
        <w:jc w:val="center"/>
        <w:outlineLvl w:val="1"/>
        <w:rPr>
          <w:rFonts w:hint="eastAsia" w:ascii="黑体" w:hAnsi="黑体" w:eastAsia="黑体"/>
          <w:kern w:val="2"/>
          <w:sz w:val="40"/>
          <w:szCs w:val="40"/>
          <w:lang w:eastAsia="zh-CN"/>
        </w:rPr>
      </w:pPr>
      <w:r>
        <w:rPr>
          <w:rFonts w:hint="eastAsia" w:ascii="黑体" w:hAnsi="黑体" w:eastAsia="黑体"/>
          <w:kern w:val="2"/>
          <w:sz w:val="40"/>
          <w:szCs w:val="40"/>
          <w:lang w:eastAsia="zh-CN"/>
        </w:rPr>
        <w:t>资格性审查表</w:t>
      </w:r>
    </w:p>
    <w:tbl>
      <w:tblPr>
        <w:tblStyle w:val="13"/>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5868"/>
        <w:gridCol w:w="266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val="0"/>
              <w:jc w:val="center"/>
              <w:rPr>
                <w:rFonts w:hint="eastAsia" w:ascii="宋体" w:hAnsi="宋体" w:eastAsia="宋体" w:cs="宋体"/>
                <w:kern w:val="2"/>
                <w:sz w:val="28"/>
                <w:szCs w:val="28"/>
                <w:lang w:eastAsia="zh-CN"/>
              </w:rPr>
            </w:pPr>
            <w:r>
              <w:rPr>
                <w:rFonts w:eastAsia="宋体"/>
                <w:kern w:val="2"/>
                <w:sz w:val="28"/>
                <w:szCs w:val="28"/>
                <w:lang w:eastAsia="zh-CN"/>
              </w:rPr>
              <w:t>序号</w:t>
            </w:r>
          </w:p>
        </w:tc>
        <w:tc>
          <w:tcPr>
            <w:tcW w:w="360"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val="0"/>
              <w:jc w:val="center"/>
              <w:rPr>
                <w:rFonts w:hint="eastAsia" w:ascii="宋体" w:hAnsi="宋体" w:eastAsia="宋体" w:cs="宋体"/>
                <w:kern w:val="2"/>
                <w:sz w:val="28"/>
                <w:szCs w:val="28"/>
                <w:lang w:eastAsia="zh-CN"/>
              </w:rPr>
            </w:pPr>
            <w:r>
              <w:rPr>
                <w:rFonts w:eastAsia="宋体"/>
                <w:kern w:val="2"/>
                <w:sz w:val="28"/>
                <w:szCs w:val="28"/>
                <w:lang w:eastAsia="zh-CN"/>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widowControl w:val="0"/>
              <w:jc w:val="center"/>
              <w:rPr>
                <w:rFonts w:hint="eastAsia" w:ascii="宋体" w:hAnsi="宋体" w:eastAsia="宋体" w:cs="宋体"/>
                <w:kern w:val="2"/>
                <w:sz w:val="21"/>
                <w:szCs w:val="21"/>
                <w:lang w:eastAsia="zh-CN"/>
              </w:rPr>
            </w:pPr>
            <w:r>
              <w:rPr>
                <w:rFonts w:eastAsia="宋体"/>
                <w:kern w:val="2"/>
                <w:sz w:val="21"/>
                <w:szCs w:val="21"/>
                <w:lang w:eastAsia="zh-CN"/>
              </w:rPr>
              <w:t>1</w:t>
            </w:r>
          </w:p>
        </w:tc>
        <w:tc>
          <w:tcPr>
            <w:tcW w:w="360" w:type="dxa"/>
            <w:tcBorders>
              <w:top w:val="single" w:color="000000" w:sz="8" w:space="0"/>
              <w:left w:val="single" w:color="000000" w:sz="8" w:space="0"/>
              <w:bottom w:val="single" w:color="000000" w:sz="8" w:space="0"/>
              <w:right w:val="single" w:color="000000" w:sz="8" w:space="0"/>
            </w:tcBorders>
          </w:tcPr>
          <w:p>
            <w:pPr>
              <w:widowControl w:val="0"/>
              <w:jc w:val="both"/>
              <w:rPr>
                <w:rFonts w:hint="eastAsia" w:ascii="宋体" w:hAnsi="宋体" w:eastAsia="宋体" w:cs="宋体"/>
                <w:kern w:val="2"/>
                <w:sz w:val="21"/>
                <w:szCs w:val="21"/>
                <w:lang w:eastAsia="zh-CN"/>
              </w:rPr>
            </w:pPr>
            <w:r>
              <w:rPr>
                <w:rFonts w:ascii="宋体" w:hAnsi="宋体" w:eastAsia="宋体" w:cs="宋体"/>
                <w:sz w:val="21"/>
                <w:szCs w:val="21"/>
                <w:lang w:eastAsia="zh-CN"/>
              </w:rPr>
              <w:t>投标人不</w:t>
            </w:r>
            <w:r>
              <w:rPr>
                <w:rFonts w:hint="eastAsia" w:ascii="宋体" w:hAnsi="宋体" w:eastAsia="宋体" w:cs="宋体"/>
                <w:sz w:val="21"/>
                <w:szCs w:val="21"/>
                <w:lang w:eastAsia="zh-CN"/>
              </w:rPr>
              <w:t>符合</w:t>
            </w:r>
            <w:r>
              <w:rPr>
                <w:rFonts w:ascii="宋体" w:hAnsi="宋体" w:eastAsia="宋体" w:cs="宋体"/>
                <w:sz w:val="21"/>
                <w:szCs w:val="21"/>
                <w:lang w:eastAsia="zh-CN"/>
              </w:rPr>
              <w:t>资格要求，或未提交相应的资格证明资料（详见</w:t>
            </w:r>
            <w:r>
              <w:rPr>
                <w:rFonts w:hint="eastAsia" w:ascii="宋体" w:hAnsi="宋体" w:eastAsia="宋体" w:cs="宋体"/>
                <w:sz w:val="21"/>
                <w:szCs w:val="21"/>
                <w:lang w:eastAsia="zh-CN"/>
              </w:rPr>
              <w:t>招标</w:t>
            </w:r>
            <w:r>
              <w:rPr>
                <w:rFonts w:ascii="宋体" w:hAnsi="宋体" w:eastAsia="宋体" w:cs="宋体"/>
                <w:sz w:val="21"/>
                <w:szCs w:val="21"/>
                <w:lang w:eastAsia="zh-CN"/>
              </w:rPr>
              <w:t>公告</w:t>
            </w:r>
            <w:r>
              <w:rPr>
                <w:rFonts w:hint="eastAsia" w:ascii="宋体" w:hAnsi="宋体" w:eastAsia="宋体"/>
                <w:kern w:val="2"/>
                <w:sz w:val="21"/>
                <w:szCs w:val="21"/>
                <w:lang w:eastAsia="zh-CN"/>
              </w:rPr>
              <w:t>投标人资格要求</w:t>
            </w:r>
            <w:r>
              <w:rPr>
                <w:rFonts w:ascii="宋体" w:hAnsi="宋体" w:eastAsia="宋体" w:cs="宋体"/>
                <w:sz w:val="21"/>
                <w:szCs w:val="21"/>
                <w:lang w:eastAsia="zh-CN"/>
              </w:rPr>
              <w:t>）</w:t>
            </w:r>
          </w:p>
        </w:tc>
      </w:tr>
    </w:tbl>
    <w:p>
      <w:pPr>
        <w:widowControl w:val="0"/>
        <w:spacing w:before="280"/>
        <w:jc w:val="center"/>
        <w:outlineLvl w:val="1"/>
        <w:rPr>
          <w:rFonts w:hint="eastAsia" w:ascii="黑体" w:hAnsi="黑体" w:eastAsia="黑体"/>
          <w:kern w:val="2"/>
          <w:sz w:val="40"/>
          <w:szCs w:val="40"/>
          <w:lang w:eastAsia="zh-CN"/>
        </w:rPr>
      </w:pPr>
      <w:r>
        <w:rPr>
          <w:rFonts w:hint="eastAsia" w:ascii="黑体" w:hAnsi="黑体" w:eastAsia="黑体"/>
          <w:kern w:val="2"/>
          <w:sz w:val="40"/>
          <w:szCs w:val="40"/>
          <w:lang w:eastAsia="zh-CN"/>
        </w:rPr>
        <w:t>符合性审查表</w:t>
      </w:r>
    </w:p>
    <w:tbl>
      <w:tblPr>
        <w:tblStyle w:val="13"/>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58"/>
        <w:gridCol w:w="777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rFonts w:eastAsia="宋体"/>
                <w:kern w:val="2"/>
                <w:sz w:val="28"/>
                <w:szCs w:val="28"/>
                <w:lang w:eastAsia="zh-CN"/>
              </w:rPr>
            </w:pPr>
            <w:r>
              <w:rPr>
                <w:rFonts w:ascii="宋体" w:hAnsi="宋体" w:eastAsia="宋体" w:cs="宋体"/>
                <w:sz w:val="28"/>
                <w:szCs w:val="28"/>
                <w:lang w:eastAsia="zh-CN"/>
              </w:rPr>
              <w:t>序号</w:t>
            </w:r>
          </w:p>
        </w:tc>
        <w:tc>
          <w:tcPr>
            <w:tcW w:w="360"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rFonts w:eastAsia="宋体"/>
                <w:kern w:val="2"/>
                <w:sz w:val="28"/>
                <w:szCs w:val="28"/>
                <w:lang w:eastAsia="zh-CN"/>
              </w:rPr>
            </w:pPr>
            <w:r>
              <w:rPr>
                <w:rFonts w:ascii="宋体" w:hAnsi="宋体" w:eastAsia="宋体" w:cs="宋体"/>
                <w:sz w:val="28"/>
                <w:szCs w:val="28"/>
                <w:lang w:eastAsia="zh-CN"/>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rFonts w:eastAsia="宋体"/>
                <w:kern w:val="2"/>
                <w:sz w:val="21"/>
                <w:szCs w:val="21"/>
                <w:lang w:eastAsia="zh-CN"/>
              </w:rPr>
            </w:pPr>
            <w:r>
              <w:rPr>
                <w:rFonts w:ascii="宋体" w:hAnsi="宋体" w:eastAsia="宋体" w:cs="宋体"/>
                <w:sz w:val="21"/>
                <w:szCs w:val="21"/>
                <w:lang w:eastAsia="zh-CN"/>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eastAsia="宋体"/>
                <w:kern w:val="2"/>
                <w:sz w:val="21"/>
                <w:szCs w:val="21"/>
                <w:lang w:eastAsia="zh-CN"/>
              </w:rPr>
            </w:pPr>
            <w:r>
              <w:rPr>
                <w:rFonts w:hint="eastAsia" w:eastAsia="宋体"/>
                <w:kern w:val="2"/>
                <w:sz w:val="21"/>
                <w:lang w:eastAsia="zh-CN"/>
              </w:rPr>
              <w:t>不得将一个包内容拆开投标；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rFonts w:eastAsia="宋体"/>
                <w:kern w:val="2"/>
                <w:sz w:val="21"/>
                <w:szCs w:val="21"/>
                <w:lang w:eastAsia="zh-CN"/>
              </w:rPr>
            </w:pPr>
            <w:r>
              <w:rPr>
                <w:rFonts w:ascii="宋体" w:hAnsi="宋体" w:eastAsia="宋体" w:cs="宋体"/>
                <w:sz w:val="21"/>
                <w:szCs w:val="21"/>
                <w:lang w:eastAsia="zh-CN"/>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eastAsia="宋体"/>
                <w:kern w:val="2"/>
                <w:sz w:val="21"/>
                <w:szCs w:val="21"/>
                <w:lang w:eastAsia="zh-CN"/>
              </w:rPr>
            </w:pPr>
            <w:r>
              <w:rPr>
                <w:rFonts w:hint="eastAsia" w:eastAsia="宋体"/>
                <w:kern w:val="2"/>
                <w:sz w:val="21"/>
                <w:lang w:eastAsia="zh-CN"/>
              </w:rPr>
              <w:t>对同一项目投标时，不得提供两套以上的投标方案（招标文件另有规定的除外）；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rFonts w:eastAsia="宋体"/>
                <w:kern w:val="2"/>
                <w:sz w:val="21"/>
                <w:szCs w:val="21"/>
                <w:lang w:eastAsia="zh-CN"/>
              </w:rPr>
            </w:pPr>
            <w:r>
              <w:rPr>
                <w:rFonts w:ascii="宋体" w:hAnsi="宋体" w:eastAsia="宋体" w:cs="宋体"/>
                <w:sz w:val="21"/>
                <w:szCs w:val="21"/>
                <w:lang w:eastAsia="zh-CN"/>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eastAsia="宋体"/>
                <w:kern w:val="2"/>
                <w:sz w:val="21"/>
                <w:szCs w:val="21"/>
                <w:lang w:eastAsia="zh-CN"/>
              </w:rPr>
            </w:pPr>
            <w:r>
              <w:rPr>
                <w:rFonts w:hint="eastAsia" w:eastAsia="宋体"/>
                <w:kern w:val="2"/>
                <w:sz w:val="21"/>
                <w:lang w:eastAsia="zh-CN"/>
              </w:rPr>
              <w:t>分项报价或投标总价不得高于相应预算金额（或设定的预算金额下的最高限价）；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436" w:hRule="atLeast"/>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rFonts w:eastAsia="宋体"/>
                <w:kern w:val="2"/>
                <w:sz w:val="21"/>
                <w:szCs w:val="21"/>
                <w:lang w:eastAsia="zh-CN"/>
              </w:rPr>
            </w:pPr>
            <w:r>
              <w:rPr>
                <w:rFonts w:ascii="宋体" w:hAnsi="宋体" w:eastAsia="宋体" w:cs="宋体"/>
                <w:sz w:val="21"/>
                <w:szCs w:val="21"/>
                <w:lang w:eastAsia="zh-CN"/>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eastAsia="宋体"/>
                <w:kern w:val="2"/>
                <w:sz w:val="21"/>
                <w:szCs w:val="21"/>
                <w:lang w:eastAsia="zh-CN"/>
              </w:rPr>
            </w:pPr>
            <w:r>
              <w:rPr>
                <w:rFonts w:hint="eastAsia" w:eastAsia="宋体"/>
                <w:kern w:val="2"/>
                <w:sz w:val="21"/>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rFonts w:eastAsia="宋体"/>
                <w:kern w:val="2"/>
                <w:sz w:val="21"/>
                <w:szCs w:val="21"/>
                <w:lang w:eastAsia="zh-CN"/>
              </w:rPr>
            </w:pPr>
            <w:r>
              <w:rPr>
                <w:rFonts w:ascii="宋体" w:hAnsi="宋体" w:eastAsia="宋体" w:cs="宋体"/>
                <w:sz w:val="21"/>
                <w:szCs w:val="21"/>
                <w:lang w:eastAsia="zh-CN"/>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eastAsia="宋体"/>
                <w:kern w:val="2"/>
                <w:sz w:val="21"/>
                <w:szCs w:val="21"/>
                <w:lang w:eastAsia="zh-CN"/>
              </w:rPr>
            </w:pPr>
            <w:r>
              <w:rPr>
                <w:rFonts w:hint="eastAsia" w:eastAsia="宋体"/>
                <w:kern w:val="2"/>
                <w:sz w:val="21"/>
                <w:lang w:eastAsia="zh-CN"/>
              </w:rPr>
              <w:t>投标人响应的内容在技术、商务等方面没有实质性满足（</w:t>
            </w:r>
            <w:r>
              <w:rPr>
                <w:rFonts w:hint="eastAsia" w:ascii="Calibri" w:hAnsi="Calibri" w:eastAsia="宋体"/>
                <w:kern w:val="2"/>
                <w:sz w:val="21"/>
                <w:lang w:eastAsia="zh-CN"/>
              </w:rPr>
              <w:t>或未响应招标文件中带★号条款或响应有负偏离）</w:t>
            </w:r>
            <w:r>
              <w:rPr>
                <w:rFonts w:hint="eastAsia" w:eastAsia="宋体"/>
                <w:kern w:val="2"/>
                <w:sz w:val="21"/>
                <w:lang w:eastAsia="zh-CN"/>
              </w:rPr>
              <w:t>招标文件要求的（是否实质性满足招标文件要求，由评审委员会根据实质性条款响应情况作出评判，若招标文件未设置实质性条款，不得据此做投标无效处理）；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rFonts w:eastAsia="宋体"/>
                <w:kern w:val="2"/>
                <w:sz w:val="21"/>
                <w:szCs w:val="21"/>
                <w:lang w:eastAsia="zh-CN"/>
              </w:rPr>
            </w:pPr>
            <w:r>
              <w:rPr>
                <w:rFonts w:ascii="宋体" w:hAnsi="宋体" w:eastAsia="宋体" w:cs="宋体"/>
                <w:sz w:val="21"/>
                <w:szCs w:val="21"/>
                <w:lang w:eastAsia="zh-CN"/>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eastAsia="宋体"/>
                <w:kern w:val="2"/>
                <w:sz w:val="21"/>
                <w:szCs w:val="21"/>
                <w:lang w:eastAsia="zh-CN"/>
              </w:rPr>
            </w:pPr>
            <w:r>
              <w:rPr>
                <w:rFonts w:hint="eastAsia" w:eastAsia="宋体"/>
                <w:kern w:val="2"/>
                <w:sz w:val="21"/>
                <w:lang w:eastAsia="zh-CN"/>
              </w:rPr>
              <w:t>未按招标文件所提供的样式填写《投标函》；未按招标文件所提供的《采购投标及履约承诺函》进行承诺或不符合承诺的；未按招标文件对投标文件组成的要求提供投标文件；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rFonts w:eastAsia="宋体"/>
                <w:kern w:val="2"/>
                <w:sz w:val="21"/>
                <w:szCs w:val="21"/>
                <w:lang w:eastAsia="zh-CN"/>
              </w:rPr>
            </w:pPr>
            <w:r>
              <w:rPr>
                <w:rFonts w:ascii="宋体" w:hAnsi="宋体" w:eastAsia="宋体" w:cs="宋体"/>
                <w:sz w:val="21"/>
                <w:szCs w:val="21"/>
                <w:lang w:eastAsia="zh-CN"/>
              </w:rPr>
              <w:t>7</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eastAsia="宋体"/>
                <w:kern w:val="2"/>
                <w:sz w:val="21"/>
                <w:szCs w:val="21"/>
                <w:lang w:eastAsia="zh-CN"/>
              </w:rPr>
            </w:pPr>
            <w:r>
              <w:rPr>
                <w:rFonts w:hint="eastAsia" w:eastAsia="宋体"/>
                <w:kern w:val="2"/>
                <w:sz w:val="21"/>
                <w:lang w:eastAsia="zh-CN"/>
              </w:rPr>
              <w:t>采购标的/所投产品/货物清单有缺漏项或响应不全或报价有缺漏或者对招标文件规定的项目需求内容或者需求数量进行修改，评审委员会判定投标响应不满足采购需求；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rFonts w:eastAsia="宋体"/>
                <w:kern w:val="2"/>
                <w:sz w:val="21"/>
                <w:szCs w:val="21"/>
                <w:lang w:eastAsia="zh-CN"/>
              </w:rPr>
            </w:pPr>
            <w:r>
              <w:rPr>
                <w:rFonts w:hint="eastAsia" w:ascii="宋体" w:hAnsi="宋体" w:eastAsia="宋体" w:cs="宋体"/>
                <w:sz w:val="21"/>
                <w:szCs w:val="21"/>
                <w:lang w:eastAsia="zh-CN"/>
              </w:rPr>
              <w:t>8</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eastAsia="宋体"/>
                <w:kern w:val="2"/>
                <w:sz w:val="21"/>
                <w:szCs w:val="21"/>
                <w:lang w:eastAsia="zh-CN"/>
              </w:rPr>
            </w:pPr>
            <w:r>
              <w:rPr>
                <w:rFonts w:hint="eastAsia" w:eastAsia="宋体"/>
                <w:kern w:val="2"/>
                <w:sz w:val="21"/>
                <w:lang w:eastAsia="zh-CN"/>
              </w:rPr>
              <w:t>投标文件电子文档不得带病毒；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rFonts w:eastAsia="宋体"/>
                <w:kern w:val="2"/>
                <w:sz w:val="21"/>
                <w:szCs w:val="21"/>
                <w:lang w:eastAsia="zh-CN"/>
              </w:rPr>
            </w:pPr>
            <w:r>
              <w:rPr>
                <w:rFonts w:hint="eastAsia" w:ascii="宋体" w:hAnsi="宋体" w:eastAsia="宋体" w:cs="宋体"/>
                <w:sz w:val="21"/>
                <w:szCs w:val="21"/>
                <w:lang w:eastAsia="zh-CN"/>
              </w:rPr>
              <w:t>9</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eastAsia="宋体"/>
                <w:kern w:val="2"/>
                <w:sz w:val="21"/>
                <w:szCs w:val="21"/>
                <w:lang w:eastAsia="zh-CN"/>
              </w:rPr>
            </w:pPr>
            <w:r>
              <w:rPr>
                <w:rFonts w:hint="eastAsia" w:eastAsia="宋体"/>
                <w:kern w:val="2"/>
                <w:sz w:val="21"/>
                <w:lang w:eastAsia="zh-CN"/>
              </w:rPr>
              <w:t>投标文件用不属于本公司的电子密钥进行加密或投标文件未按时解密的；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rFonts w:eastAsia="宋体"/>
                <w:kern w:val="2"/>
                <w:sz w:val="21"/>
                <w:szCs w:val="21"/>
                <w:lang w:eastAsia="zh-CN"/>
              </w:rPr>
            </w:pPr>
            <w:r>
              <w:rPr>
                <w:rFonts w:ascii="宋体" w:hAnsi="宋体" w:eastAsia="宋体" w:cs="宋体"/>
                <w:sz w:val="21"/>
                <w:szCs w:val="21"/>
                <w:lang w:eastAsia="zh-CN"/>
              </w:rPr>
              <w:t>1</w:t>
            </w:r>
            <w:r>
              <w:rPr>
                <w:rFonts w:hint="eastAsia" w:ascii="宋体" w:hAnsi="宋体" w:eastAsia="宋体" w:cs="宋体"/>
                <w:sz w:val="21"/>
                <w:szCs w:val="21"/>
                <w:lang w:eastAsia="zh-CN"/>
              </w:rPr>
              <w:t>0</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eastAsia="宋体"/>
                <w:kern w:val="2"/>
                <w:sz w:val="21"/>
                <w:szCs w:val="21"/>
                <w:lang w:eastAsia="zh-CN"/>
              </w:rPr>
            </w:pPr>
            <w:r>
              <w:rPr>
                <w:rFonts w:hint="eastAsia" w:eastAsia="宋体"/>
                <w:kern w:val="2"/>
                <w:sz w:val="21"/>
                <w:lang w:eastAsia="zh-CN"/>
              </w:rPr>
              <w:t>法律、法规、规章、规范性文件规定的其他情形。</w:t>
            </w:r>
          </w:p>
        </w:tc>
      </w:tr>
    </w:tbl>
    <w:p>
      <w:pPr>
        <w:widowControl w:val="0"/>
        <w:jc w:val="center"/>
        <w:outlineLvl w:val="1"/>
        <w:rPr>
          <w:rFonts w:hint="eastAsia" w:ascii="黑体" w:hAnsi="黑体" w:eastAsia="黑体"/>
          <w:kern w:val="2"/>
          <w:sz w:val="40"/>
          <w:szCs w:val="40"/>
          <w:lang w:eastAsia="zh-CN"/>
        </w:rPr>
      </w:pPr>
      <w:r>
        <w:rPr>
          <w:rFonts w:hint="eastAsia" w:ascii="黑体" w:hAnsi="黑体" w:eastAsia="黑体"/>
          <w:kern w:val="2"/>
          <w:sz w:val="40"/>
          <w:szCs w:val="40"/>
          <w:lang w:eastAsia="zh-CN"/>
        </w:rPr>
        <w:t>评标信息</w:t>
      </w:r>
    </w:p>
    <w:tbl>
      <w:tblPr>
        <w:tblStyle w:val="13"/>
        <w:tblW w:w="5000"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662"/>
        <w:gridCol w:w="668"/>
        <w:gridCol w:w="1566"/>
        <w:gridCol w:w="1054"/>
        <w:gridCol w:w="4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072" w:type="dxa"/>
            <w:gridSpan w:val="5"/>
            <w:vAlign w:val="center"/>
          </w:tcPr>
          <w:p>
            <w:pPr>
              <w:widowControl w:val="0"/>
              <w:jc w:val="left"/>
              <w:rPr>
                <w:rFonts w:ascii="宋体" w:hAnsi="宋体" w:eastAsia="宋体" w:cs="宋体"/>
                <w:b/>
                <w:bCs/>
                <w:kern w:val="2"/>
                <w:lang w:eastAsia="zh-CN"/>
              </w:rPr>
            </w:pPr>
            <w:r>
              <w:rPr>
                <w:rFonts w:eastAsia="宋体"/>
                <w:b/>
                <w:bCs/>
                <w:kern w:val="2"/>
                <w:sz w:val="21"/>
                <w:lang w:eastAsia="zh-CN"/>
              </w:rPr>
              <w:t>评标方法：综合评分法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072" w:type="dxa"/>
            <w:gridSpan w:val="5"/>
            <w:vAlign w:val="center"/>
          </w:tcPr>
          <w:p>
            <w:pPr>
              <w:widowControl w:val="0"/>
              <w:spacing w:line="324" w:lineRule="auto"/>
              <w:ind w:firstLine="420"/>
              <w:jc w:val="both"/>
              <w:rPr>
                <w:rFonts w:eastAsia="宋体"/>
                <w:kern w:val="2"/>
                <w:sz w:val="21"/>
                <w:szCs w:val="21"/>
                <w:lang w:eastAsia="zh-CN"/>
              </w:rPr>
            </w:pPr>
            <w:r>
              <w:rPr>
                <w:rFonts w:hint="eastAsia" w:eastAsia="宋体"/>
                <w:kern w:val="2"/>
                <w:sz w:val="21"/>
                <w:szCs w:val="21"/>
                <w:lang w:eastAsia="zh-CN"/>
              </w:rPr>
              <w:t>综合评分法，是指投标文件满足招标文件全部实质性要求，且按照评审因素的量化指标评审得分最高的投标人为中标候选人的评标方法。 （适用于中标候选人为1家的情形）</w:t>
            </w:r>
          </w:p>
          <w:p>
            <w:pPr>
              <w:widowControl w:val="0"/>
              <w:spacing w:line="324" w:lineRule="auto"/>
              <w:ind w:firstLine="420"/>
              <w:jc w:val="both"/>
              <w:rPr>
                <w:rFonts w:eastAsia="宋体"/>
                <w:kern w:val="2"/>
                <w:sz w:val="21"/>
                <w:szCs w:val="21"/>
                <w:lang w:eastAsia="zh-CN"/>
              </w:rPr>
            </w:pPr>
            <w:r>
              <w:rPr>
                <w:rFonts w:hint="eastAsia" w:eastAsia="宋体"/>
                <w:kern w:val="2"/>
                <w:sz w:val="21"/>
                <w:szCs w:val="21"/>
                <w:lang w:eastAsia="zh-CN"/>
              </w:rPr>
              <w:t>综合评分法。在最大限度地满足招标文件实质性要求的前提下，按照招标文件中规定的各项因素进行综合评审，评标总得分排名前列的投标人，作为推荐的候选中标供应商。（适用于中标候选人为多家的情形）</w:t>
            </w:r>
          </w:p>
          <w:p>
            <w:pPr>
              <w:widowControl w:val="0"/>
              <w:ind w:firstLine="420"/>
              <w:jc w:val="both"/>
              <w:rPr>
                <w:rFonts w:eastAsia="宋体"/>
                <w:kern w:val="2"/>
                <w:sz w:val="21"/>
                <w:szCs w:val="21"/>
                <w:lang w:eastAsia="zh-CN"/>
              </w:rPr>
            </w:pPr>
            <w:r>
              <w:rPr>
                <w:rFonts w:eastAsia="宋体"/>
                <w:kern w:val="2"/>
                <w:sz w:val="21"/>
                <w:szCs w:val="21"/>
                <w:lang w:eastAsia="zh-CN"/>
              </w:rPr>
              <w:t>价格分计算方法：</w:t>
            </w:r>
          </w:p>
          <w:p>
            <w:pPr>
              <w:widowControl w:val="0"/>
              <w:spacing w:line="324" w:lineRule="auto"/>
              <w:ind w:left="420"/>
              <w:jc w:val="both"/>
              <w:rPr>
                <w:rFonts w:hint="eastAsia" w:eastAsia="宋体"/>
                <w:kern w:val="2"/>
                <w:sz w:val="21"/>
                <w:szCs w:val="21"/>
                <w:lang w:eastAsia="zh-CN"/>
              </w:rPr>
            </w:pPr>
            <w:r>
              <w:rPr>
                <w:rFonts w:eastAsia="宋体"/>
                <w:kern w:val="2"/>
                <w:sz w:val="21"/>
                <w:szCs w:val="21"/>
                <w:lang w:eastAsia="zh-CN"/>
              </w:rPr>
              <w:t>采用低价优先法计算，即满足</w:t>
            </w:r>
            <w:r>
              <w:rPr>
                <w:rFonts w:hint="eastAsia" w:eastAsia="宋体"/>
                <w:kern w:val="2"/>
                <w:sz w:val="21"/>
                <w:szCs w:val="21"/>
                <w:lang w:eastAsia="zh-CN"/>
              </w:rPr>
              <w:t>招标</w:t>
            </w:r>
            <w:r>
              <w:rPr>
                <w:rFonts w:eastAsia="宋体"/>
                <w:kern w:val="2"/>
                <w:sz w:val="21"/>
                <w:szCs w:val="21"/>
                <w:lang w:eastAsia="zh-CN"/>
              </w:rPr>
              <w:t xml:space="preserve">文件要求且投标价格最低的投标报价为评标基准价，其价格分为满分。其他投标人的价格分统一按照下列公式计算： </w:t>
            </w:r>
          </w:p>
          <w:p>
            <w:pPr>
              <w:widowControl w:val="0"/>
              <w:spacing w:line="324" w:lineRule="auto"/>
              <w:ind w:left="420"/>
              <w:jc w:val="both"/>
              <w:rPr>
                <w:rFonts w:hint="eastAsia" w:eastAsia="宋体"/>
                <w:kern w:val="2"/>
                <w:sz w:val="21"/>
                <w:szCs w:val="21"/>
                <w:lang w:eastAsia="zh-CN"/>
              </w:rPr>
            </w:pPr>
            <w:r>
              <w:rPr>
                <w:rFonts w:eastAsia="宋体"/>
                <w:kern w:val="2"/>
                <w:sz w:val="21"/>
                <w:szCs w:val="21"/>
                <w:lang w:eastAsia="zh-CN"/>
              </w:rPr>
              <w:t xml:space="preserve">投标报价得分=(评标基准价／投标报价)×100 </w:t>
            </w:r>
          </w:p>
          <w:p>
            <w:pPr>
              <w:widowControl w:val="0"/>
              <w:spacing w:line="324" w:lineRule="auto"/>
              <w:ind w:left="420"/>
              <w:jc w:val="both"/>
              <w:rPr>
                <w:rFonts w:hint="eastAsia" w:eastAsia="宋体"/>
                <w:kern w:val="2"/>
                <w:sz w:val="21"/>
                <w:szCs w:val="21"/>
                <w:lang w:eastAsia="zh-CN"/>
              </w:rPr>
            </w:pPr>
            <w:r>
              <w:rPr>
                <w:rFonts w:eastAsia="宋体"/>
                <w:kern w:val="2"/>
                <w:sz w:val="21"/>
                <w:szCs w:val="21"/>
                <w:lang w:eastAsia="zh-CN"/>
              </w:rPr>
              <w:t xml:space="preserve">评标总得分＝F1×A1＋F2×A2＋……＋Fn×An </w:t>
            </w:r>
          </w:p>
          <w:p>
            <w:pPr>
              <w:widowControl w:val="0"/>
              <w:spacing w:line="324" w:lineRule="auto"/>
              <w:ind w:left="420"/>
              <w:jc w:val="both"/>
              <w:rPr>
                <w:rFonts w:hint="eastAsia" w:eastAsia="宋体"/>
                <w:kern w:val="2"/>
                <w:sz w:val="21"/>
                <w:szCs w:val="21"/>
                <w:lang w:eastAsia="zh-CN"/>
              </w:rPr>
            </w:pPr>
            <w:r>
              <w:rPr>
                <w:rFonts w:eastAsia="宋体"/>
                <w:kern w:val="2"/>
                <w:sz w:val="21"/>
                <w:szCs w:val="21"/>
                <w:lang w:eastAsia="zh-CN"/>
              </w:rPr>
              <w:t xml:space="preserve">F1、F2……Fn分别为各项评审因素的得分； </w:t>
            </w:r>
          </w:p>
          <w:p>
            <w:pPr>
              <w:widowControl w:val="0"/>
              <w:spacing w:line="324" w:lineRule="auto"/>
              <w:ind w:left="420"/>
              <w:jc w:val="both"/>
              <w:rPr>
                <w:rFonts w:hint="eastAsia" w:eastAsia="宋体"/>
                <w:kern w:val="2"/>
                <w:sz w:val="21"/>
                <w:szCs w:val="21"/>
                <w:lang w:eastAsia="zh-CN"/>
              </w:rPr>
            </w:pPr>
            <w:r>
              <w:rPr>
                <w:rFonts w:eastAsia="宋体"/>
                <w:kern w:val="2"/>
                <w:sz w:val="21"/>
                <w:szCs w:val="21"/>
                <w:lang w:eastAsia="zh-CN"/>
              </w:rPr>
              <w:t xml:space="preserve">A1、A2、……An 分别为各项评审因素所占的权重(A1＋A2＋……＋An＝1)。 </w:t>
            </w:r>
          </w:p>
          <w:p>
            <w:pPr>
              <w:widowControl w:val="0"/>
              <w:spacing w:line="324" w:lineRule="auto"/>
              <w:ind w:left="420"/>
              <w:jc w:val="both"/>
              <w:rPr>
                <w:rFonts w:eastAsia="宋体"/>
                <w:kern w:val="2"/>
                <w:sz w:val="21"/>
                <w:szCs w:val="21"/>
                <w:lang w:eastAsia="zh-CN"/>
              </w:rPr>
            </w:pPr>
            <w:r>
              <w:rPr>
                <w:rFonts w:eastAsia="宋体"/>
                <w:kern w:val="2"/>
                <w:sz w:val="21"/>
                <w:szCs w:val="21"/>
                <w:lang w:eastAsia="zh-CN"/>
              </w:rPr>
              <w:t>评标过程中，不得去掉报价中的最高报价和最低报价。</w:t>
            </w:r>
          </w:p>
          <w:p>
            <w:pPr>
              <w:widowControl w:val="0"/>
              <w:spacing w:line="324" w:lineRule="auto"/>
              <w:ind w:left="420"/>
              <w:jc w:val="both"/>
              <w:rPr>
                <w:rFonts w:eastAsia="宋体"/>
                <w:kern w:val="2"/>
                <w:sz w:val="21"/>
                <w:szCs w:val="21"/>
                <w:lang w:eastAsia="zh-CN"/>
              </w:rPr>
            </w:pPr>
            <w:r>
              <w:rPr>
                <w:rFonts w:hint="eastAsia" w:eastAsia="宋体"/>
                <w:kern w:val="2"/>
                <w:sz w:val="21"/>
                <w:szCs w:val="21"/>
                <w:lang w:eastAsia="zh-CN"/>
              </w:rPr>
              <w:t>注：投标人的“</w:t>
            </w:r>
            <w:r>
              <w:rPr>
                <w:rFonts w:hint="eastAsia" w:eastAsia="宋体"/>
                <w:color w:val="FF0000"/>
                <w:kern w:val="2"/>
                <w:sz w:val="21"/>
                <w:szCs w:val="21"/>
                <w:lang w:eastAsia="zh-CN"/>
              </w:rPr>
              <w:t>技术响应情况</w:t>
            </w:r>
            <w:r>
              <w:rPr>
                <w:rFonts w:hint="eastAsia" w:eastAsia="宋体"/>
                <w:kern w:val="2"/>
                <w:sz w:val="21"/>
                <w:szCs w:val="21"/>
                <w:lang w:eastAsia="zh-CN"/>
              </w:rPr>
              <w:t>”“技术偏离情况”等必须与客观实际保持一致，响应不实且情节严重的，经查实，将依法记入供应商诚信档案或受到行政处罚。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shd w:val="clear" w:color="auto" w:fill="E6EFFA"/>
            <w:vAlign w:val="center"/>
          </w:tcPr>
          <w:p>
            <w:pPr>
              <w:widowControl w:val="0"/>
              <w:wordWrap w:val="0"/>
              <w:jc w:val="center"/>
              <w:rPr>
                <w:rFonts w:ascii="宋体" w:hAnsi="宋体" w:eastAsia="宋体" w:cs="宋体"/>
                <w:b/>
                <w:bCs/>
                <w:kern w:val="2"/>
                <w:lang w:eastAsia="zh-CN"/>
              </w:rPr>
            </w:pPr>
            <w:r>
              <w:rPr>
                <w:rFonts w:eastAsia="宋体"/>
                <w:b/>
                <w:bCs/>
                <w:kern w:val="2"/>
                <w:sz w:val="21"/>
                <w:lang w:eastAsia="zh-CN"/>
              </w:rPr>
              <w:t>序号</w:t>
            </w:r>
          </w:p>
        </w:tc>
        <w:tc>
          <w:tcPr>
            <w:tcW w:w="3516" w:type="dxa"/>
            <w:gridSpan w:val="3"/>
            <w:shd w:val="clear" w:color="auto" w:fill="E6EFFA"/>
            <w:vAlign w:val="center"/>
          </w:tcPr>
          <w:p>
            <w:pPr>
              <w:widowControl w:val="0"/>
              <w:wordWrap w:val="0"/>
              <w:jc w:val="center"/>
              <w:rPr>
                <w:rFonts w:ascii="宋体" w:hAnsi="宋体" w:eastAsia="宋体" w:cs="宋体"/>
                <w:b/>
                <w:bCs/>
                <w:kern w:val="2"/>
                <w:lang w:eastAsia="zh-CN"/>
              </w:rPr>
            </w:pPr>
            <w:r>
              <w:rPr>
                <w:rFonts w:eastAsia="宋体"/>
                <w:b/>
                <w:bCs/>
                <w:kern w:val="2"/>
                <w:sz w:val="21"/>
                <w:lang w:eastAsia="zh-CN"/>
              </w:rPr>
              <w:t>评分项</w:t>
            </w:r>
          </w:p>
        </w:tc>
        <w:tc>
          <w:tcPr>
            <w:tcW w:w="4856" w:type="dxa"/>
            <w:shd w:val="clear" w:color="auto" w:fill="E6EFFA"/>
            <w:vAlign w:val="center"/>
          </w:tcPr>
          <w:p>
            <w:pPr>
              <w:widowControl w:val="0"/>
              <w:wordWrap w:val="0"/>
              <w:jc w:val="center"/>
              <w:rPr>
                <w:rFonts w:ascii="宋体" w:hAnsi="宋体" w:eastAsia="宋体" w:cs="宋体"/>
                <w:b/>
                <w:bCs/>
                <w:kern w:val="2"/>
                <w:lang w:eastAsia="zh-CN"/>
              </w:rPr>
            </w:pPr>
            <w:r>
              <w:rPr>
                <w:rFonts w:eastAsia="宋体"/>
                <w:b/>
                <w:bCs/>
                <w:kern w:val="2"/>
                <w:sz w:val="21"/>
                <w:lang w:eastAsia="zh-CN"/>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restart"/>
          </w:tcPr>
          <w:p>
            <w:pPr>
              <w:widowControl w:val="0"/>
              <w:wordWrap w:val="0"/>
              <w:jc w:val="center"/>
              <w:rPr>
                <w:rFonts w:ascii="宋体" w:hAnsi="宋体" w:eastAsia="宋体" w:cs="宋体"/>
                <w:b/>
                <w:bCs/>
                <w:color w:val="0000FF"/>
                <w:kern w:val="2"/>
                <w:lang w:eastAsia="zh-CN"/>
              </w:rPr>
            </w:pPr>
            <w:r>
              <w:rPr>
                <w:rFonts w:eastAsia="宋体"/>
                <w:b/>
                <w:bCs/>
                <w:color w:val="0000FF"/>
                <w:kern w:val="2"/>
                <w:sz w:val="21"/>
                <w:lang w:eastAsia="zh-CN"/>
              </w:rPr>
              <w:t>1</w:t>
            </w:r>
          </w:p>
        </w:tc>
        <w:tc>
          <w:tcPr>
            <w:tcW w:w="3516" w:type="dxa"/>
            <w:gridSpan w:val="3"/>
          </w:tcPr>
          <w:p>
            <w:pPr>
              <w:widowControl w:val="0"/>
              <w:wordWrap w:val="0"/>
              <w:jc w:val="center"/>
              <w:rPr>
                <w:rFonts w:ascii="宋体" w:hAnsi="宋体" w:eastAsia="宋体" w:cs="宋体"/>
                <w:b/>
                <w:bCs/>
                <w:color w:val="0000FF"/>
                <w:kern w:val="2"/>
                <w:lang w:eastAsia="zh-CN"/>
              </w:rPr>
            </w:pPr>
            <w:r>
              <w:rPr>
                <w:rFonts w:eastAsia="宋体"/>
                <w:b/>
                <w:bCs/>
                <w:color w:val="0000FF"/>
                <w:kern w:val="2"/>
                <w:sz w:val="21"/>
                <w:lang w:eastAsia="zh-CN"/>
              </w:rPr>
              <w:t>价格</w:t>
            </w:r>
          </w:p>
        </w:tc>
        <w:tc>
          <w:tcPr>
            <w:tcW w:w="4856" w:type="dxa"/>
          </w:tcPr>
          <w:p>
            <w:pPr>
              <w:widowControl w:val="0"/>
              <w:wordWrap w:val="0"/>
              <w:jc w:val="center"/>
              <w:rPr>
                <w:rFonts w:ascii="宋体" w:hAnsi="宋体" w:eastAsia="宋体" w:cs="宋体"/>
                <w:b/>
                <w:bCs/>
                <w:color w:val="0000FF"/>
                <w:kern w:val="2"/>
                <w:lang w:eastAsia="zh-CN"/>
              </w:rPr>
            </w:pPr>
            <w:r>
              <w:rPr>
                <w:rFonts w:ascii="宋体" w:hAnsi="宋体" w:eastAsia="宋体" w:cs="宋体"/>
                <w:b/>
                <w:bCs/>
                <w:kern w:val="2"/>
                <w:sz w:val="21"/>
                <w:szCs w:val="21"/>
                <w:lang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vAlign w:val="center"/>
          </w:tcPr>
          <w:p>
            <w:pPr>
              <w:widowControl w:val="0"/>
              <w:jc w:val="both"/>
              <w:rPr>
                <w:rFonts w:ascii="宋体" w:hAnsi="宋体" w:eastAsia="宋体" w:cs="宋体"/>
                <w:b/>
                <w:bCs/>
                <w:color w:val="0000FF"/>
                <w:kern w:val="2"/>
                <w:lang w:eastAsia="zh-CN"/>
              </w:rPr>
            </w:pPr>
          </w:p>
        </w:tc>
        <w:tc>
          <w:tcPr>
            <w:tcW w:w="8372" w:type="dxa"/>
            <w:gridSpan w:val="4"/>
          </w:tcPr>
          <w:p>
            <w:pPr>
              <w:widowControl w:val="0"/>
              <w:wordWrap w:val="0"/>
              <w:jc w:val="both"/>
              <w:rPr>
                <w:rFonts w:ascii="宋体" w:hAnsi="宋体" w:eastAsia="宋体" w:cs="宋体"/>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restart"/>
          </w:tcPr>
          <w:p>
            <w:pPr>
              <w:widowControl w:val="0"/>
              <w:wordWrap w:val="0"/>
              <w:jc w:val="center"/>
              <w:rPr>
                <w:rFonts w:ascii="宋体" w:hAnsi="宋体" w:eastAsia="宋体" w:cs="宋体"/>
                <w:b/>
                <w:bCs/>
                <w:color w:val="0000FF"/>
                <w:kern w:val="2"/>
                <w:lang w:eastAsia="zh-CN"/>
              </w:rPr>
            </w:pPr>
            <w:r>
              <w:rPr>
                <w:rFonts w:eastAsia="宋体"/>
                <w:b/>
                <w:bCs/>
                <w:color w:val="0000FF"/>
                <w:kern w:val="2"/>
                <w:sz w:val="21"/>
                <w:lang w:eastAsia="zh-CN"/>
              </w:rPr>
              <w:t>2</w:t>
            </w:r>
          </w:p>
        </w:tc>
        <w:tc>
          <w:tcPr>
            <w:tcW w:w="3516" w:type="dxa"/>
            <w:gridSpan w:val="3"/>
          </w:tcPr>
          <w:p>
            <w:pPr>
              <w:widowControl w:val="0"/>
              <w:wordWrap w:val="0"/>
              <w:jc w:val="center"/>
              <w:rPr>
                <w:rFonts w:ascii="宋体" w:hAnsi="宋体" w:eastAsia="宋体" w:cs="宋体"/>
                <w:b/>
                <w:bCs/>
                <w:color w:val="0000FF"/>
                <w:kern w:val="2"/>
                <w:lang w:eastAsia="zh-CN"/>
              </w:rPr>
            </w:pPr>
            <w:r>
              <w:rPr>
                <w:rFonts w:eastAsia="宋体"/>
                <w:b/>
                <w:bCs/>
                <w:color w:val="0000FF"/>
                <w:kern w:val="2"/>
                <w:sz w:val="21"/>
                <w:lang w:eastAsia="zh-CN"/>
              </w:rPr>
              <w:t>技术</w:t>
            </w:r>
            <w:r>
              <w:rPr>
                <w:rFonts w:hint="eastAsia" w:eastAsia="宋体"/>
                <w:b/>
                <w:bCs/>
                <w:color w:val="0000FF"/>
                <w:kern w:val="2"/>
                <w:sz w:val="21"/>
                <w:lang w:eastAsia="zh-CN"/>
              </w:rPr>
              <w:t>部分</w:t>
            </w:r>
          </w:p>
        </w:tc>
        <w:tc>
          <w:tcPr>
            <w:tcW w:w="4856" w:type="dxa"/>
          </w:tcPr>
          <w:p>
            <w:pPr>
              <w:widowControl w:val="0"/>
              <w:wordWrap w:val="0"/>
              <w:jc w:val="center"/>
              <w:rPr>
                <w:rFonts w:ascii="宋体" w:hAnsi="宋体" w:eastAsia="宋体" w:cs="宋体"/>
                <w:b/>
                <w:bCs/>
                <w:color w:val="0000FF"/>
                <w:kern w:val="2"/>
                <w:lang w:eastAsia="zh-CN"/>
              </w:rPr>
            </w:pPr>
            <w:r>
              <w:rPr>
                <w:rFonts w:ascii="宋体" w:hAnsi="宋体" w:eastAsia="宋体" w:cs="宋体"/>
                <w:kern w:val="2"/>
                <w:sz w:val="21"/>
                <w:szCs w:val="21"/>
                <w:lang w:eastAsia="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vAlign w:val="center"/>
          </w:tcPr>
          <w:p>
            <w:pPr>
              <w:widowControl w:val="0"/>
              <w:jc w:val="both"/>
              <w:rPr>
                <w:rFonts w:ascii="宋体" w:hAnsi="宋体" w:eastAsia="宋体" w:cs="宋体"/>
                <w:b/>
                <w:bCs/>
                <w:color w:val="0000FF"/>
                <w:kern w:val="2"/>
                <w:lang w:eastAsia="zh-CN"/>
              </w:rPr>
            </w:pPr>
          </w:p>
        </w:tc>
        <w:tc>
          <w:tcPr>
            <w:tcW w:w="8372" w:type="dxa"/>
            <w:gridSpan w:val="4"/>
          </w:tcPr>
          <w:p>
            <w:pPr>
              <w:widowControl w:val="0"/>
              <w:wordWrap w:val="0"/>
              <w:jc w:val="both"/>
              <w:rPr>
                <w:rFonts w:ascii="宋体" w:hAnsi="宋体" w:eastAsia="宋体" w:cs="宋体"/>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shd w:val="clear" w:color="auto" w:fill="E6EFFA"/>
            <w:vAlign w:val="center"/>
          </w:tcPr>
          <w:p>
            <w:pPr>
              <w:widowControl w:val="0"/>
              <w:jc w:val="both"/>
              <w:rPr>
                <w:rFonts w:ascii="宋体" w:hAnsi="宋体" w:eastAsia="宋体" w:cs="宋体"/>
                <w:b/>
                <w:bCs/>
                <w:color w:val="0000FF"/>
                <w:kern w:val="2"/>
                <w:lang w:eastAsia="zh-CN"/>
              </w:rPr>
            </w:pPr>
          </w:p>
        </w:tc>
        <w:tc>
          <w:tcPr>
            <w:tcW w:w="705" w:type="dxa"/>
            <w:shd w:val="clear" w:color="auto" w:fill="E6EFFA"/>
            <w:vAlign w:val="center"/>
          </w:tcPr>
          <w:p>
            <w:pPr>
              <w:widowControl w:val="0"/>
              <w:wordWrap w:val="0"/>
              <w:jc w:val="center"/>
              <w:rPr>
                <w:rFonts w:ascii="宋体" w:hAnsi="宋体" w:eastAsia="宋体" w:cs="宋体"/>
                <w:b/>
                <w:bCs/>
                <w:kern w:val="2"/>
                <w:sz w:val="21"/>
                <w:szCs w:val="21"/>
                <w:lang w:eastAsia="zh-CN"/>
              </w:rPr>
            </w:pPr>
            <w:r>
              <w:rPr>
                <w:rFonts w:eastAsia="宋体"/>
                <w:b/>
                <w:bCs/>
                <w:kern w:val="2"/>
                <w:sz w:val="21"/>
                <w:szCs w:val="21"/>
                <w:lang w:eastAsia="zh-CN"/>
              </w:rPr>
              <w:t>序号</w:t>
            </w:r>
          </w:p>
        </w:tc>
        <w:tc>
          <w:tcPr>
            <w:tcW w:w="1685" w:type="dxa"/>
            <w:shd w:val="clear" w:color="auto" w:fill="E6EFFA"/>
            <w:vAlign w:val="center"/>
          </w:tcPr>
          <w:p>
            <w:pPr>
              <w:widowControl w:val="0"/>
              <w:wordWrap w:val="0"/>
              <w:jc w:val="center"/>
              <w:rPr>
                <w:rFonts w:ascii="宋体" w:hAnsi="宋体" w:eastAsia="宋体" w:cs="宋体"/>
                <w:b/>
                <w:bCs/>
                <w:kern w:val="2"/>
                <w:sz w:val="21"/>
                <w:szCs w:val="21"/>
                <w:lang w:eastAsia="zh-CN"/>
              </w:rPr>
            </w:pPr>
            <w:r>
              <w:rPr>
                <w:rFonts w:hint="eastAsia" w:eastAsia="宋体"/>
                <w:b/>
                <w:bCs/>
                <w:kern w:val="2"/>
                <w:sz w:val="21"/>
                <w:szCs w:val="21"/>
                <w:lang w:eastAsia="zh-CN"/>
              </w:rPr>
              <w:t>评审因素</w:t>
            </w:r>
          </w:p>
        </w:tc>
        <w:tc>
          <w:tcPr>
            <w:tcW w:w="1126" w:type="dxa"/>
            <w:shd w:val="clear" w:color="auto" w:fill="E6EFFA"/>
            <w:vAlign w:val="center"/>
          </w:tcPr>
          <w:p>
            <w:pPr>
              <w:widowControl w:val="0"/>
              <w:wordWrap w:val="0"/>
              <w:jc w:val="center"/>
              <w:rPr>
                <w:rFonts w:ascii="宋体" w:hAnsi="宋体" w:eastAsia="宋体" w:cs="宋体"/>
                <w:b/>
                <w:bCs/>
                <w:kern w:val="2"/>
                <w:sz w:val="21"/>
                <w:szCs w:val="21"/>
                <w:lang w:eastAsia="zh-CN"/>
              </w:rPr>
            </w:pPr>
            <w:r>
              <w:rPr>
                <w:rFonts w:eastAsia="宋体"/>
                <w:b/>
                <w:bCs/>
                <w:kern w:val="2"/>
                <w:sz w:val="21"/>
                <w:szCs w:val="21"/>
                <w:lang w:eastAsia="zh-CN"/>
              </w:rPr>
              <w:t>权重(%)</w:t>
            </w:r>
          </w:p>
        </w:tc>
        <w:tc>
          <w:tcPr>
            <w:tcW w:w="4856" w:type="dxa"/>
            <w:shd w:val="clear" w:color="auto" w:fill="E6EFFA"/>
            <w:vAlign w:val="center"/>
          </w:tcPr>
          <w:p>
            <w:pPr>
              <w:widowControl w:val="0"/>
              <w:wordWrap w:val="0"/>
              <w:jc w:val="center"/>
              <w:rPr>
                <w:rFonts w:ascii="宋体" w:hAnsi="宋体" w:eastAsia="宋体" w:cs="宋体"/>
                <w:b/>
                <w:bCs/>
                <w:kern w:val="2"/>
                <w:sz w:val="21"/>
                <w:szCs w:val="21"/>
                <w:lang w:eastAsia="zh-CN"/>
              </w:rPr>
            </w:pPr>
            <w:r>
              <w:rPr>
                <w:rFonts w:eastAsia="宋体"/>
                <w:b/>
                <w:bCs/>
                <w:kern w:val="2"/>
                <w:sz w:val="21"/>
                <w:szCs w:val="21"/>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vAlign w:val="center"/>
          </w:tcPr>
          <w:p>
            <w:pPr>
              <w:widowControl w:val="0"/>
              <w:jc w:val="both"/>
              <w:rPr>
                <w:rFonts w:ascii="宋体" w:hAnsi="宋体" w:eastAsia="宋体" w:cs="宋体"/>
                <w:b/>
                <w:bCs/>
                <w:color w:val="0000FF"/>
                <w:kern w:val="2"/>
                <w:lang w:eastAsia="zh-CN"/>
              </w:rPr>
            </w:pPr>
          </w:p>
        </w:tc>
        <w:tc>
          <w:tcPr>
            <w:tcW w:w="705" w:type="dxa"/>
            <w:vAlign w:val="center"/>
          </w:tcPr>
          <w:p>
            <w:pPr>
              <w:widowControl w:val="0"/>
              <w:wordWrap w:val="0"/>
              <w:jc w:val="center"/>
              <w:rPr>
                <w:rFonts w:ascii="宋体" w:hAnsi="宋体" w:eastAsia="宋体" w:cs="宋体"/>
                <w:kern w:val="2"/>
                <w:sz w:val="21"/>
                <w:szCs w:val="21"/>
                <w:lang w:eastAsia="zh-CN"/>
              </w:rPr>
            </w:pPr>
            <w:r>
              <w:rPr>
                <w:rFonts w:ascii="宋体" w:hAnsi="宋体" w:eastAsia="宋体"/>
                <w:kern w:val="2"/>
                <w:sz w:val="21"/>
                <w:szCs w:val="21"/>
                <w:lang w:eastAsia="zh-CN"/>
              </w:rPr>
              <w:t>1</w:t>
            </w:r>
          </w:p>
        </w:tc>
        <w:tc>
          <w:tcPr>
            <w:tcW w:w="1685" w:type="dxa"/>
            <w:vAlign w:val="center"/>
          </w:tcPr>
          <w:p>
            <w:pPr>
              <w:widowControl w:val="0"/>
              <w:wordWrap w:val="0"/>
              <w:jc w:val="center"/>
              <w:rPr>
                <w:rFonts w:ascii="宋体" w:hAnsi="宋体" w:eastAsia="宋体" w:cs="宋体"/>
                <w:color w:val="000000"/>
                <w:kern w:val="2"/>
                <w:sz w:val="21"/>
                <w:szCs w:val="21"/>
                <w:lang w:eastAsia="zh-CN"/>
              </w:rPr>
            </w:pPr>
            <w:r>
              <w:rPr>
                <w:rFonts w:hint="eastAsia" w:ascii="宋体" w:hAnsi="宋体" w:eastAsia="宋体"/>
                <w:color w:val="000000"/>
                <w:kern w:val="2"/>
                <w:sz w:val="21"/>
                <w:szCs w:val="21"/>
                <w:lang w:eastAsia="zh-CN"/>
              </w:rPr>
              <w:t>实施方案</w:t>
            </w:r>
          </w:p>
        </w:tc>
        <w:tc>
          <w:tcPr>
            <w:tcW w:w="1126" w:type="dxa"/>
            <w:vAlign w:val="center"/>
          </w:tcPr>
          <w:p>
            <w:pPr>
              <w:widowControl w:val="0"/>
              <w:wordWrap w:val="0"/>
              <w:jc w:val="center"/>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15</w:t>
            </w:r>
          </w:p>
        </w:tc>
        <w:tc>
          <w:tcPr>
            <w:tcW w:w="4856" w:type="dxa"/>
          </w:tcPr>
          <w:p>
            <w:pPr>
              <w:widowControl w:val="0"/>
              <w:adjustRightInd w:val="0"/>
              <w:snapToGrid w:val="0"/>
              <w:jc w:val="both"/>
              <w:rPr>
                <w:rFonts w:ascii="宋体" w:hAnsi="宋体" w:eastAsia="宋体" w:cs="宋体"/>
                <w:b/>
                <w:bCs/>
                <w:color w:val="000000"/>
                <w:kern w:val="2"/>
                <w:sz w:val="21"/>
                <w:szCs w:val="21"/>
                <w:lang w:eastAsia="zh-CN"/>
              </w:rPr>
            </w:pPr>
            <w:r>
              <w:rPr>
                <w:rFonts w:hint="eastAsia" w:ascii="宋体" w:hAnsi="宋体" w:eastAsia="宋体" w:cs="宋体"/>
                <w:b/>
                <w:bCs/>
                <w:color w:val="000000"/>
                <w:kern w:val="2"/>
                <w:sz w:val="21"/>
                <w:szCs w:val="21"/>
                <w:lang w:eastAsia="zh-CN"/>
              </w:rPr>
              <w:t>（一）评审内容：</w:t>
            </w:r>
          </w:p>
          <w:p>
            <w:pPr>
              <w:widowControl w:val="0"/>
              <w:jc w:val="both"/>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投标人针对所投标的项目从如下方面进行表述：</w:t>
            </w:r>
          </w:p>
          <w:p>
            <w:pPr>
              <w:widowControl w:val="0"/>
              <w:jc w:val="both"/>
              <w:rPr>
                <w:rFonts w:hAnsi="宋体" w:eastAsia="宋体"/>
                <w:color w:val="000000"/>
                <w:kern w:val="2"/>
                <w:sz w:val="21"/>
                <w:szCs w:val="21"/>
                <w:lang w:eastAsia="zh-CN"/>
              </w:rPr>
            </w:pPr>
            <w:r>
              <w:rPr>
                <w:rFonts w:hint="eastAsia" w:hAnsi="宋体" w:eastAsia="宋体"/>
                <w:color w:val="000000"/>
                <w:kern w:val="2"/>
                <w:sz w:val="21"/>
                <w:szCs w:val="21"/>
                <w:lang w:eastAsia="zh-CN"/>
              </w:rPr>
              <w:t>1、对本项目目标的认识和理解；</w:t>
            </w:r>
          </w:p>
          <w:p>
            <w:pPr>
              <w:widowControl w:val="0"/>
              <w:jc w:val="both"/>
              <w:rPr>
                <w:rFonts w:hAnsi="宋体" w:eastAsia="宋体"/>
                <w:color w:val="000000"/>
                <w:kern w:val="2"/>
                <w:sz w:val="21"/>
                <w:szCs w:val="21"/>
                <w:lang w:eastAsia="zh-CN"/>
              </w:rPr>
            </w:pPr>
            <w:r>
              <w:rPr>
                <w:rFonts w:hint="eastAsia" w:hAnsi="宋体" w:eastAsia="宋体"/>
                <w:color w:val="000000"/>
                <w:kern w:val="2"/>
                <w:sz w:val="21"/>
                <w:szCs w:val="21"/>
                <w:lang w:eastAsia="zh-CN"/>
              </w:rPr>
              <w:t>2、对项目需求实现的关键点的认识和理解；</w:t>
            </w:r>
          </w:p>
          <w:p>
            <w:pPr>
              <w:widowControl w:val="0"/>
              <w:jc w:val="both"/>
              <w:rPr>
                <w:rFonts w:hAnsi="宋体" w:eastAsia="宋体"/>
                <w:color w:val="000000"/>
                <w:kern w:val="2"/>
                <w:sz w:val="21"/>
                <w:szCs w:val="21"/>
                <w:lang w:eastAsia="zh-CN"/>
              </w:rPr>
            </w:pPr>
            <w:r>
              <w:rPr>
                <w:rFonts w:hint="eastAsia" w:hAnsi="宋体" w:eastAsia="宋体"/>
                <w:color w:val="000000"/>
                <w:kern w:val="2"/>
                <w:sz w:val="21"/>
                <w:szCs w:val="21"/>
                <w:lang w:eastAsia="zh-CN"/>
              </w:rPr>
              <w:t>3、项目进度安排；</w:t>
            </w:r>
          </w:p>
          <w:p>
            <w:pPr>
              <w:widowControl w:val="0"/>
              <w:jc w:val="both"/>
              <w:rPr>
                <w:rFonts w:hAnsi="宋体" w:eastAsia="宋体"/>
                <w:color w:val="000000"/>
                <w:kern w:val="2"/>
                <w:sz w:val="21"/>
                <w:szCs w:val="21"/>
                <w:lang w:eastAsia="zh-CN"/>
              </w:rPr>
            </w:pPr>
            <w:r>
              <w:rPr>
                <w:rFonts w:hint="eastAsia" w:hAnsi="宋体" w:eastAsia="宋体"/>
                <w:color w:val="000000"/>
                <w:kern w:val="2"/>
                <w:sz w:val="21"/>
                <w:szCs w:val="21"/>
                <w:lang w:eastAsia="zh-CN"/>
              </w:rPr>
              <w:t>4、安全保障措施及方案；</w:t>
            </w:r>
          </w:p>
          <w:p>
            <w:pPr>
              <w:widowControl w:val="0"/>
              <w:jc w:val="both"/>
              <w:rPr>
                <w:rFonts w:hAnsi="宋体" w:eastAsia="宋体"/>
                <w:color w:val="000000"/>
                <w:kern w:val="2"/>
                <w:sz w:val="21"/>
                <w:szCs w:val="21"/>
                <w:lang w:eastAsia="zh-CN"/>
              </w:rPr>
            </w:pPr>
            <w:r>
              <w:rPr>
                <w:rFonts w:hint="eastAsia" w:hAnsi="宋体" w:eastAsia="宋体"/>
                <w:color w:val="000000"/>
                <w:kern w:val="2"/>
                <w:sz w:val="21"/>
                <w:szCs w:val="21"/>
                <w:lang w:eastAsia="zh-CN"/>
              </w:rPr>
              <w:t>5、项目风险控制方案；</w:t>
            </w:r>
          </w:p>
          <w:p>
            <w:pPr>
              <w:widowControl w:val="0"/>
              <w:jc w:val="both"/>
              <w:rPr>
                <w:rFonts w:ascii="宋体" w:hAnsi="宋体" w:eastAsia="宋体" w:cs="宋体"/>
                <w:color w:val="000000"/>
                <w:kern w:val="2"/>
                <w:sz w:val="21"/>
                <w:szCs w:val="21"/>
                <w:lang w:eastAsia="zh-CN"/>
              </w:rPr>
            </w:pPr>
            <w:r>
              <w:rPr>
                <w:rFonts w:hint="eastAsia" w:hAnsi="宋体" w:eastAsia="宋体"/>
                <w:color w:val="000000"/>
                <w:kern w:val="2"/>
                <w:sz w:val="21"/>
                <w:szCs w:val="21"/>
                <w:lang w:eastAsia="zh-CN"/>
              </w:rPr>
              <w:t>6、提供项目组织及管理方案</w:t>
            </w:r>
            <w:r>
              <w:rPr>
                <w:rFonts w:hint="eastAsia" w:ascii="宋体" w:hAnsi="宋体" w:eastAsia="宋体" w:cs="宋体"/>
                <w:color w:val="000000"/>
                <w:kern w:val="2"/>
                <w:sz w:val="21"/>
                <w:szCs w:val="21"/>
                <w:lang w:eastAsia="zh-CN"/>
              </w:rPr>
              <w:t>。</w:t>
            </w:r>
          </w:p>
          <w:p>
            <w:pPr>
              <w:widowControl w:val="0"/>
              <w:adjustRightInd w:val="0"/>
              <w:snapToGrid w:val="0"/>
              <w:jc w:val="both"/>
              <w:rPr>
                <w:rFonts w:ascii="宋体" w:hAnsi="宋体" w:eastAsia="宋体" w:cs="宋体"/>
                <w:b/>
                <w:bCs/>
                <w:color w:val="000000"/>
                <w:kern w:val="2"/>
                <w:sz w:val="21"/>
                <w:szCs w:val="21"/>
                <w:lang w:eastAsia="zh-CN"/>
              </w:rPr>
            </w:pPr>
            <w:r>
              <w:rPr>
                <w:rFonts w:hint="eastAsia" w:ascii="宋体" w:hAnsi="宋体" w:eastAsia="宋体" w:cs="宋体"/>
                <w:b/>
                <w:bCs/>
                <w:color w:val="000000"/>
                <w:kern w:val="2"/>
                <w:sz w:val="21"/>
                <w:szCs w:val="21"/>
                <w:lang w:eastAsia="zh-CN"/>
              </w:rPr>
              <w:t>（二）评审依据：</w:t>
            </w:r>
          </w:p>
          <w:p>
            <w:pPr>
              <w:widowControl w:val="0"/>
              <w:snapToGrid w:val="0"/>
              <w:jc w:val="both"/>
              <w:rPr>
                <w:rFonts w:eastAsia="宋体"/>
                <w:color w:val="000000"/>
                <w:kern w:val="2"/>
                <w:sz w:val="21"/>
                <w:lang w:eastAsia="zh-CN"/>
              </w:rPr>
            </w:pPr>
            <w:r>
              <w:rPr>
                <w:rFonts w:hint="eastAsia" w:ascii="宋体" w:hAnsi="宋体" w:eastAsia="宋体" w:cs="宋体"/>
                <w:color w:val="000000"/>
                <w:kern w:val="2"/>
                <w:sz w:val="21"/>
                <w:szCs w:val="21"/>
                <w:lang w:eastAsia="zh-CN"/>
              </w:rPr>
              <w:t>投标人提供的项目实施方案包含以上6点且符合项目需求的得60分。</w:t>
            </w:r>
          </w:p>
          <w:p>
            <w:pPr>
              <w:widowControl w:val="0"/>
              <w:snapToGrid w:val="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投标人提供的项目实施方案包含以上5点且符合项目需求的得50分。</w:t>
            </w:r>
          </w:p>
          <w:p>
            <w:pPr>
              <w:widowControl w:val="0"/>
              <w:snapToGrid w:val="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投标人提供的项目实施方案包含以上4点且符合项目需求的得40分。</w:t>
            </w:r>
          </w:p>
          <w:p>
            <w:pPr>
              <w:widowControl w:val="0"/>
              <w:snapToGrid w:val="0"/>
              <w:jc w:val="both"/>
              <w:rPr>
                <w:rFonts w:eastAsia="宋体"/>
                <w:color w:val="000000"/>
                <w:kern w:val="2"/>
                <w:sz w:val="21"/>
                <w:lang w:eastAsia="zh-CN"/>
              </w:rPr>
            </w:pPr>
            <w:r>
              <w:rPr>
                <w:rFonts w:hint="eastAsia" w:ascii="宋体" w:hAnsi="宋体" w:eastAsia="宋体" w:cs="宋体"/>
                <w:color w:val="000000"/>
                <w:kern w:val="2"/>
                <w:sz w:val="21"/>
                <w:szCs w:val="21"/>
                <w:lang w:eastAsia="zh-CN"/>
              </w:rPr>
              <w:t>投标人提供的项目实施方案包含以上3点且符合项目需求的得30分。</w:t>
            </w:r>
          </w:p>
          <w:p>
            <w:pPr>
              <w:widowControl w:val="0"/>
              <w:snapToGrid w:val="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投标人提供的项目实施方案包含以上2点且符合项目需求的得20分。</w:t>
            </w:r>
          </w:p>
          <w:p>
            <w:pPr>
              <w:widowControl w:val="0"/>
              <w:snapToGrid w:val="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投标人提供的项目实施方案包含以上1点且符合项目需求的得10分。</w:t>
            </w:r>
          </w:p>
          <w:p>
            <w:pPr>
              <w:widowControl w:val="0"/>
              <w:snapToGrid w:val="0"/>
              <w:jc w:val="both"/>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其他情况得0分。</w:t>
            </w:r>
          </w:p>
          <w:p>
            <w:pPr>
              <w:widowControl w:val="0"/>
              <w:snapToGrid w:val="0"/>
              <w:jc w:val="both"/>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在此基础上，进一步评审：</w:t>
            </w:r>
          </w:p>
          <w:p>
            <w:pPr>
              <w:widowControl w:val="0"/>
              <w:snapToGrid w:val="0"/>
              <w:jc w:val="both"/>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投标人提供的方案，描述了项目实际存在的关键点且从实际出发提出贴合现状的评价为优得40分。</w:t>
            </w:r>
          </w:p>
          <w:p>
            <w:pPr>
              <w:widowControl w:val="0"/>
              <w:snapToGrid w:val="0"/>
              <w:jc w:val="both"/>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投标人提供的方案基本能够涵盖项目的关键点，方案也基本能够解决问题的评价为良得20分。</w:t>
            </w:r>
          </w:p>
          <w:p>
            <w:pPr>
              <w:widowControl w:val="0"/>
              <w:snapToGrid w:val="0"/>
              <w:jc w:val="both"/>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投标人提供的方案不够全面的评价为中得10分。</w:t>
            </w:r>
          </w:p>
          <w:p>
            <w:pPr>
              <w:widowControl w:val="0"/>
              <w:snapToGrid w:val="0"/>
              <w:jc w:val="both"/>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其他情况不得分。</w:t>
            </w:r>
          </w:p>
          <w:p>
            <w:pPr>
              <w:widowControl w:val="0"/>
              <w:ind w:firstLine="420" w:firstLineChars="200"/>
              <w:jc w:val="both"/>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以上两点累积相加，满分为100分，最低为0分。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vAlign w:val="center"/>
          </w:tcPr>
          <w:p>
            <w:pPr>
              <w:widowControl w:val="0"/>
              <w:jc w:val="both"/>
              <w:rPr>
                <w:rFonts w:ascii="宋体" w:hAnsi="宋体" w:eastAsia="宋体" w:cs="宋体"/>
                <w:b/>
                <w:bCs/>
                <w:color w:val="0000FF"/>
                <w:kern w:val="2"/>
                <w:lang w:eastAsia="zh-CN"/>
              </w:rPr>
            </w:pPr>
          </w:p>
        </w:tc>
        <w:tc>
          <w:tcPr>
            <w:tcW w:w="705" w:type="dxa"/>
            <w:vAlign w:val="center"/>
          </w:tcPr>
          <w:p>
            <w:pPr>
              <w:widowControl w:val="0"/>
              <w:wordWrap w:val="0"/>
              <w:jc w:val="center"/>
              <w:rPr>
                <w:rFonts w:ascii="宋体" w:hAnsi="宋体" w:eastAsia="宋体" w:cs="宋体"/>
                <w:kern w:val="2"/>
                <w:sz w:val="21"/>
                <w:szCs w:val="21"/>
                <w:lang w:eastAsia="zh-CN"/>
              </w:rPr>
            </w:pPr>
            <w:r>
              <w:rPr>
                <w:rFonts w:ascii="宋体" w:hAnsi="宋体" w:eastAsia="宋体"/>
                <w:kern w:val="2"/>
                <w:sz w:val="21"/>
                <w:szCs w:val="21"/>
                <w:lang w:eastAsia="zh-CN"/>
              </w:rPr>
              <w:t>2</w:t>
            </w:r>
          </w:p>
        </w:tc>
        <w:tc>
          <w:tcPr>
            <w:tcW w:w="1685" w:type="dxa"/>
            <w:vAlign w:val="center"/>
          </w:tcPr>
          <w:p>
            <w:pPr>
              <w:widowControl w:val="0"/>
              <w:wordWrap w:val="0"/>
              <w:jc w:val="center"/>
              <w:rPr>
                <w:rFonts w:ascii="宋体" w:hAnsi="宋体" w:eastAsia="宋体" w:cs="宋体"/>
                <w:color w:val="000000"/>
                <w:kern w:val="2"/>
                <w:sz w:val="21"/>
                <w:szCs w:val="21"/>
                <w:lang w:eastAsia="zh-CN"/>
              </w:rPr>
            </w:pPr>
            <w:r>
              <w:rPr>
                <w:rFonts w:hint="eastAsia" w:ascii="宋体" w:hAnsi="宋体" w:eastAsia="宋体"/>
                <w:color w:val="000000"/>
                <w:kern w:val="2"/>
                <w:sz w:val="21"/>
                <w:szCs w:val="21"/>
                <w:lang w:eastAsia="zh-CN"/>
              </w:rPr>
              <w:t>项目重点难点分析、应对措施及相关的合理化建议</w:t>
            </w:r>
          </w:p>
        </w:tc>
        <w:tc>
          <w:tcPr>
            <w:tcW w:w="1126" w:type="dxa"/>
            <w:vAlign w:val="center"/>
          </w:tcPr>
          <w:p>
            <w:pPr>
              <w:widowControl w:val="0"/>
              <w:wordWrap w:val="0"/>
              <w:jc w:val="center"/>
              <w:rPr>
                <w:rFonts w:ascii="宋体" w:hAnsi="宋体" w:eastAsia="宋体" w:cs="宋体"/>
                <w:color w:val="000000"/>
                <w:kern w:val="2"/>
                <w:sz w:val="21"/>
                <w:szCs w:val="21"/>
                <w:lang w:eastAsia="zh-CN"/>
              </w:rPr>
            </w:pPr>
            <w:r>
              <w:rPr>
                <w:rFonts w:hint="eastAsia" w:ascii="宋体" w:hAnsi="宋体" w:eastAsia="宋体"/>
                <w:color w:val="000000"/>
                <w:kern w:val="2"/>
                <w:sz w:val="21"/>
                <w:szCs w:val="21"/>
                <w:lang w:eastAsia="zh-CN"/>
              </w:rPr>
              <w:t>15</w:t>
            </w:r>
          </w:p>
        </w:tc>
        <w:tc>
          <w:tcPr>
            <w:tcW w:w="4856" w:type="dxa"/>
            <w:vAlign w:val="center"/>
          </w:tcPr>
          <w:p>
            <w:pPr>
              <w:widowControl w:val="0"/>
              <w:adjustRightInd/>
              <w:snapToGrid w:val="0"/>
              <w:jc w:val="left"/>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（一）评审内容：</w:t>
            </w:r>
          </w:p>
          <w:p>
            <w:pPr>
              <w:widowControl w:val="0"/>
              <w:snapToGrid w:val="0"/>
              <w:jc w:val="left"/>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投标人需针对本项目</w:t>
            </w:r>
          </w:p>
          <w:p>
            <w:pPr>
              <w:widowControl w:val="0"/>
              <w:snapToGrid w:val="0"/>
              <w:ind w:firstLine="0" w:firstLineChars="0"/>
              <w:jc w:val="left"/>
              <w:rPr>
                <w:rFonts w:hAnsi="宋体" w:eastAsia="宋体"/>
                <w:color w:val="000000"/>
                <w:kern w:val="2"/>
                <w:sz w:val="21"/>
                <w:szCs w:val="21"/>
                <w:lang w:eastAsia="zh-CN"/>
              </w:rPr>
            </w:pPr>
            <w:r>
              <w:rPr>
                <w:rFonts w:hint="eastAsia" w:hAnsi="宋体" w:eastAsia="宋体"/>
                <w:color w:val="000000"/>
                <w:kern w:val="2"/>
                <w:sz w:val="21"/>
                <w:szCs w:val="21"/>
                <w:lang w:eastAsia="zh-CN"/>
              </w:rPr>
              <w:t>1.项目重点难点分析；（包括但不限于项目背景分析、项目预期效果分析等）</w:t>
            </w:r>
          </w:p>
          <w:p>
            <w:pPr>
              <w:widowControl w:val="0"/>
              <w:snapToGrid w:val="0"/>
              <w:ind w:firstLine="0" w:firstLineChars="0"/>
              <w:jc w:val="left"/>
              <w:rPr>
                <w:rFonts w:hAnsi="宋体" w:eastAsia="宋体"/>
                <w:color w:val="000000"/>
                <w:kern w:val="2"/>
                <w:sz w:val="21"/>
                <w:szCs w:val="21"/>
                <w:lang w:eastAsia="zh-CN"/>
              </w:rPr>
            </w:pPr>
            <w:r>
              <w:rPr>
                <w:rFonts w:hint="eastAsia" w:hAnsi="宋体" w:eastAsia="宋体"/>
                <w:color w:val="000000"/>
                <w:kern w:val="2"/>
                <w:sz w:val="21"/>
                <w:szCs w:val="21"/>
                <w:lang w:eastAsia="zh-CN"/>
              </w:rPr>
              <w:t>2.项目重点难点的应对措施；</w:t>
            </w:r>
          </w:p>
          <w:p>
            <w:pPr>
              <w:widowControl w:val="0"/>
              <w:snapToGrid w:val="0"/>
              <w:ind w:firstLine="0" w:firstLineChars="0"/>
              <w:jc w:val="left"/>
              <w:rPr>
                <w:rFonts w:hAnsi="宋体" w:eastAsia="宋体"/>
                <w:color w:val="000000"/>
                <w:kern w:val="2"/>
                <w:sz w:val="21"/>
                <w:szCs w:val="21"/>
                <w:lang w:eastAsia="zh-CN"/>
              </w:rPr>
            </w:pPr>
            <w:r>
              <w:rPr>
                <w:rFonts w:hint="eastAsia" w:hAnsi="宋体" w:eastAsia="宋体"/>
                <w:color w:val="000000"/>
                <w:kern w:val="2"/>
                <w:sz w:val="21"/>
                <w:szCs w:val="21"/>
                <w:lang w:eastAsia="zh-CN"/>
              </w:rPr>
              <w:t>3.项目执行合理化建议。</w:t>
            </w:r>
          </w:p>
          <w:p>
            <w:pPr>
              <w:widowControl w:val="0"/>
              <w:snapToGrid w:val="0"/>
              <w:jc w:val="left"/>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（二）、评审依据：</w:t>
            </w:r>
          </w:p>
          <w:p>
            <w:pPr>
              <w:widowControl w:val="0"/>
              <w:snapToGrid w:val="0"/>
              <w:jc w:val="left"/>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投标人提供的项目实施方案包含以上3点且符合项目需求的得50分。</w:t>
            </w:r>
          </w:p>
          <w:p>
            <w:pPr>
              <w:widowControl w:val="0"/>
              <w:snapToGrid w:val="0"/>
              <w:jc w:val="left"/>
              <w:rPr>
                <w:rFonts w:eastAsia="宋体"/>
                <w:color w:val="000000"/>
                <w:kern w:val="2"/>
                <w:sz w:val="21"/>
                <w:lang w:eastAsia="zh-CN"/>
              </w:rPr>
            </w:pPr>
            <w:r>
              <w:rPr>
                <w:rFonts w:hint="eastAsia" w:ascii="宋体" w:hAnsi="宋体" w:eastAsia="宋体" w:cs="宋体"/>
                <w:color w:val="000000"/>
                <w:kern w:val="2"/>
                <w:sz w:val="21"/>
                <w:szCs w:val="21"/>
                <w:lang w:eastAsia="zh-CN"/>
              </w:rPr>
              <w:t>投标人提供的项目实施方案包含以上任意2点且符合项目需求的得30分。</w:t>
            </w:r>
          </w:p>
          <w:p>
            <w:pPr>
              <w:widowControl w:val="0"/>
              <w:snapToGrid w:val="0"/>
              <w:jc w:val="left"/>
              <w:rPr>
                <w:rFonts w:eastAsia="宋体"/>
                <w:color w:val="000000"/>
                <w:kern w:val="2"/>
                <w:sz w:val="21"/>
                <w:lang w:eastAsia="zh-CN"/>
              </w:rPr>
            </w:pPr>
            <w:r>
              <w:rPr>
                <w:rFonts w:hint="eastAsia" w:ascii="宋体" w:hAnsi="宋体" w:eastAsia="宋体" w:cs="宋体"/>
                <w:color w:val="000000"/>
                <w:kern w:val="2"/>
                <w:sz w:val="21"/>
                <w:szCs w:val="21"/>
                <w:lang w:eastAsia="zh-CN"/>
              </w:rPr>
              <w:t>投标人提供的项目实施方案包含以上任意1点且符合项目需求的得10分。</w:t>
            </w:r>
          </w:p>
          <w:p>
            <w:pPr>
              <w:widowControl w:val="0"/>
              <w:snapToGrid w:val="0"/>
              <w:jc w:val="left"/>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其他情况得0分。</w:t>
            </w:r>
          </w:p>
          <w:p>
            <w:pPr>
              <w:widowControl w:val="0"/>
              <w:snapToGrid w:val="0"/>
              <w:jc w:val="left"/>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在此基础上，进一步评审：</w:t>
            </w:r>
          </w:p>
          <w:p>
            <w:pPr>
              <w:widowControl w:val="0"/>
              <w:snapToGrid w:val="0"/>
              <w:jc w:val="left"/>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投标人提供的方案，能全面并准确的分析该项目需求及目的，对本项目的关键点、重点分析清晰，能够深刻理解本项目的工作重点，设计方案能够充分发挥项目的实用性和便捷性为优加5</w:t>
            </w:r>
            <w:r>
              <w:rPr>
                <w:rFonts w:ascii="宋体" w:hAnsi="宋体" w:eastAsia="宋体"/>
                <w:color w:val="000000"/>
                <w:kern w:val="2"/>
                <w:sz w:val="21"/>
                <w:szCs w:val="21"/>
                <w:lang w:eastAsia="zh-CN"/>
              </w:rPr>
              <w:t>0分。</w:t>
            </w:r>
          </w:p>
          <w:p>
            <w:pPr>
              <w:widowControl w:val="0"/>
              <w:snapToGrid w:val="0"/>
              <w:jc w:val="left"/>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投标人提供的方案基本能够涵盖项目的重难点，方案也基本能够解决问题的评价为良加30分。</w:t>
            </w:r>
          </w:p>
          <w:p>
            <w:pPr>
              <w:widowControl w:val="0"/>
              <w:snapToGrid w:val="0"/>
              <w:jc w:val="left"/>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投标人提供的方案不够全面的评价为中加10分。</w:t>
            </w:r>
          </w:p>
          <w:p>
            <w:pPr>
              <w:widowControl w:val="0"/>
              <w:snapToGrid w:val="0"/>
              <w:ind w:firstLine="0" w:firstLineChars="0"/>
              <w:jc w:val="left"/>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以上两点累积相加，满分为100分，最低为0分</w:t>
            </w:r>
            <w:r>
              <w:rPr>
                <w:rFonts w:hint="eastAsia" w:ascii="宋体" w:hAnsi="宋体" w:eastAsia="宋体"/>
                <w:bCs/>
                <w:color w:val="000000"/>
                <w:kern w:val="2"/>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vAlign w:val="center"/>
          </w:tcPr>
          <w:p>
            <w:pPr>
              <w:widowControl w:val="0"/>
              <w:jc w:val="both"/>
              <w:rPr>
                <w:rFonts w:ascii="宋体" w:hAnsi="宋体" w:eastAsia="宋体" w:cs="宋体"/>
                <w:b/>
                <w:bCs/>
                <w:color w:val="0000FF"/>
                <w:kern w:val="2"/>
                <w:lang w:eastAsia="zh-CN"/>
              </w:rPr>
            </w:pPr>
          </w:p>
        </w:tc>
        <w:tc>
          <w:tcPr>
            <w:tcW w:w="705" w:type="dxa"/>
            <w:vAlign w:val="center"/>
          </w:tcPr>
          <w:p>
            <w:pPr>
              <w:widowControl w:val="0"/>
              <w:wordWrap w:val="0"/>
              <w:jc w:val="center"/>
              <w:rPr>
                <w:rFonts w:ascii="宋体" w:hAnsi="宋体" w:eastAsia="宋体" w:cs="宋体"/>
                <w:kern w:val="2"/>
                <w:sz w:val="21"/>
                <w:szCs w:val="21"/>
                <w:lang w:eastAsia="zh-CN"/>
              </w:rPr>
            </w:pPr>
            <w:r>
              <w:rPr>
                <w:rFonts w:ascii="宋体" w:hAnsi="宋体" w:eastAsia="宋体"/>
                <w:kern w:val="2"/>
                <w:sz w:val="21"/>
                <w:szCs w:val="21"/>
                <w:lang w:eastAsia="zh-CN"/>
              </w:rPr>
              <w:t>3</w:t>
            </w:r>
          </w:p>
        </w:tc>
        <w:tc>
          <w:tcPr>
            <w:tcW w:w="1685" w:type="dxa"/>
            <w:vAlign w:val="center"/>
          </w:tcPr>
          <w:p>
            <w:pPr>
              <w:widowControl w:val="0"/>
              <w:wordWrap w:val="0"/>
              <w:jc w:val="center"/>
              <w:rPr>
                <w:rFonts w:ascii="宋体" w:hAnsi="宋体" w:eastAsia="宋体" w:cs="宋体"/>
                <w:color w:val="000000"/>
                <w:kern w:val="2"/>
                <w:sz w:val="21"/>
                <w:szCs w:val="21"/>
                <w:lang w:eastAsia="zh-CN"/>
              </w:rPr>
            </w:pPr>
            <w:r>
              <w:rPr>
                <w:rFonts w:hint="eastAsia" w:ascii="宋体" w:hAnsi="宋体" w:eastAsia="宋体"/>
                <w:color w:val="000000"/>
                <w:kern w:val="2"/>
                <w:sz w:val="21"/>
                <w:szCs w:val="21"/>
                <w:lang w:eastAsia="zh-CN"/>
              </w:rPr>
              <w:t>质量保障方案</w:t>
            </w:r>
          </w:p>
        </w:tc>
        <w:tc>
          <w:tcPr>
            <w:tcW w:w="1126" w:type="dxa"/>
            <w:vAlign w:val="center"/>
          </w:tcPr>
          <w:p>
            <w:pPr>
              <w:widowControl w:val="0"/>
              <w:adjustRightInd w:val="0"/>
              <w:snapToGrid w:val="0"/>
              <w:jc w:val="center"/>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15</w:t>
            </w:r>
          </w:p>
        </w:tc>
        <w:tc>
          <w:tcPr>
            <w:tcW w:w="4856" w:type="dxa"/>
            <w:vAlign w:val="center"/>
          </w:tcPr>
          <w:p>
            <w:pPr>
              <w:widowControl w:val="0"/>
              <w:adjustRightInd w:val="0"/>
              <w:snapToGrid w:val="0"/>
              <w:jc w:val="both"/>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（一）评审内容：</w:t>
            </w:r>
          </w:p>
          <w:p>
            <w:pPr>
              <w:widowControl w:val="0"/>
              <w:ind w:firstLine="420" w:firstLineChars="200"/>
              <w:jc w:val="left"/>
              <w:rPr>
                <w:rFonts w:ascii="宋体" w:hAnsi="宋体" w:eastAsia="宋体"/>
                <w:bCs/>
                <w:color w:val="000000"/>
                <w:kern w:val="2"/>
                <w:sz w:val="21"/>
                <w:szCs w:val="21"/>
                <w:lang w:eastAsia="zh-CN"/>
              </w:rPr>
            </w:pPr>
            <w:r>
              <w:rPr>
                <w:rFonts w:hint="eastAsia" w:ascii="宋体" w:hAnsi="宋体" w:eastAsia="宋体"/>
                <w:bCs/>
                <w:color w:val="000000"/>
                <w:kern w:val="2"/>
                <w:sz w:val="21"/>
                <w:szCs w:val="21"/>
                <w:lang w:eastAsia="zh-CN"/>
              </w:rPr>
              <w:t>1、大数据信息采集平台介绍及编制信息采集分析报告服务方案；</w:t>
            </w:r>
          </w:p>
          <w:p>
            <w:pPr>
              <w:widowControl w:val="0"/>
              <w:ind w:firstLine="420" w:firstLineChars="200"/>
              <w:jc w:val="left"/>
              <w:rPr>
                <w:rFonts w:ascii="宋体" w:hAnsi="宋体" w:eastAsia="宋体"/>
                <w:bCs/>
                <w:color w:val="000000"/>
                <w:kern w:val="2"/>
                <w:sz w:val="21"/>
                <w:szCs w:val="21"/>
                <w:lang w:eastAsia="zh-CN"/>
              </w:rPr>
            </w:pPr>
            <w:r>
              <w:rPr>
                <w:rFonts w:hint="eastAsia" w:ascii="宋体" w:hAnsi="宋体" w:eastAsia="宋体"/>
                <w:bCs/>
                <w:color w:val="000000"/>
                <w:kern w:val="2"/>
                <w:sz w:val="21"/>
                <w:szCs w:val="21"/>
                <w:lang w:eastAsia="zh-CN"/>
              </w:rPr>
              <w:t>2、人工预警服务机制及预警流程方案、应对和处置会商服务方案；</w:t>
            </w:r>
          </w:p>
          <w:p>
            <w:pPr>
              <w:widowControl w:val="0"/>
              <w:ind w:firstLine="420" w:firstLineChars="200"/>
              <w:jc w:val="left"/>
              <w:rPr>
                <w:rFonts w:ascii="宋体" w:hAnsi="宋体" w:eastAsia="宋体"/>
                <w:bCs/>
                <w:color w:val="000000"/>
                <w:kern w:val="2"/>
                <w:sz w:val="21"/>
                <w:szCs w:val="21"/>
                <w:lang w:eastAsia="zh-CN"/>
              </w:rPr>
            </w:pPr>
            <w:r>
              <w:rPr>
                <w:rFonts w:hint="eastAsia" w:ascii="宋体" w:hAnsi="宋体" w:eastAsia="宋体"/>
                <w:bCs/>
                <w:color w:val="000000"/>
                <w:kern w:val="2"/>
                <w:sz w:val="21"/>
                <w:szCs w:val="21"/>
                <w:lang w:eastAsia="zh-CN"/>
              </w:rPr>
              <w:t>3、基础信息采集及预警方案（包括但不限于社交平台、论坛行业信息采集方案；福彩系统自有新媒体矩阵行业信息采集方案）；</w:t>
            </w:r>
          </w:p>
          <w:p>
            <w:pPr>
              <w:widowControl w:val="0"/>
              <w:ind w:firstLine="420" w:firstLineChars="200"/>
              <w:jc w:val="left"/>
              <w:rPr>
                <w:rFonts w:ascii="宋体" w:hAnsi="宋体" w:eastAsia="宋体"/>
                <w:bCs/>
                <w:color w:val="000000"/>
                <w:kern w:val="2"/>
                <w:sz w:val="21"/>
                <w:szCs w:val="21"/>
                <w:lang w:eastAsia="zh-CN"/>
              </w:rPr>
            </w:pPr>
            <w:r>
              <w:rPr>
                <w:rFonts w:hint="eastAsia" w:ascii="宋体" w:hAnsi="宋体" w:eastAsia="宋体"/>
                <w:bCs/>
                <w:color w:val="000000"/>
                <w:kern w:val="2"/>
                <w:sz w:val="21"/>
                <w:szCs w:val="21"/>
                <w:lang w:eastAsia="zh-CN"/>
              </w:rPr>
              <w:t>4、客诉管理服务方案。</w:t>
            </w:r>
          </w:p>
          <w:p>
            <w:pPr>
              <w:widowControl w:val="0"/>
              <w:ind w:firstLine="420" w:firstLineChars="200"/>
              <w:jc w:val="left"/>
              <w:rPr>
                <w:rFonts w:ascii="宋体" w:hAnsi="宋体" w:eastAsia="宋体"/>
                <w:bCs/>
                <w:color w:val="000000"/>
                <w:kern w:val="2"/>
                <w:sz w:val="21"/>
                <w:szCs w:val="21"/>
                <w:lang w:eastAsia="zh-CN"/>
              </w:rPr>
            </w:pPr>
            <w:r>
              <w:rPr>
                <w:rFonts w:hint="eastAsia" w:ascii="宋体" w:hAnsi="宋体" w:eastAsia="宋体"/>
                <w:bCs/>
                <w:color w:val="000000"/>
                <w:kern w:val="2"/>
                <w:sz w:val="21"/>
                <w:szCs w:val="21"/>
                <w:lang w:eastAsia="zh-CN"/>
              </w:rPr>
              <w:t>5、重点案例分享与解析服务方案。</w:t>
            </w:r>
          </w:p>
          <w:p>
            <w:pPr>
              <w:widowControl w:val="0"/>
              <w:ind w:firstLine="420" w:firstLineChars="200"/>
              <w:jc w:val="left"/>
              <w:rPr>
                <w:rFonts w:ascii="宋体" w:hAnsi="宋体" w:eastAsia="宋体"/>
                <w:bCs/>
                <w:color w:val="000000"/>
                <w:kern w:val="2"/>
                <w:sz w:val="21"/>
                <w:szCs w:val="21"/>
                <w:lang w:eastAsia="zh-CN"/>
              </w:rPr>
            </w:pPr>
            <w:r>
              <w:rPr>
                <w:rFonts w:hint="eastAsia" w:eastAsia="宋体"/>
                <w:color w:val="000000"/>
                <w:kern w:val="2"/>
                <w:sz w:val="21"/>
                <w:lang w:eastAsia="zh-CN"/>
              </w:rPr>
              <w:t>6、</w:t>
            </w:r>
            <w:r>
              <w:rPr>
                <w:rFonts w:hint="eastAsia" w:ascii="宋体" w:hAnsi="宋体" w:eastAsia="宋体"/>
                <w:bCs/>
                <w:color w:val="000000"/>
                <w:kern w:val="2"/>
                <w:sz w:val="21"/>
                <w:szCs w:val="21"/>
                <w:lang w:eastAsia="zh-CN"/>
              </w:rPr>
              <w:t>品牌声誉提升服务方案。</w:t>
            </w:r>
          </w:p>
          <w:p>
            <w:pPr>
              <w:widowControl w:val="0"/>
              <w:ind w:firstLine="420" w:firstLineChars="200"/>
              <w:jc w:val="left"/>
              <w:rPr>
                <w:rFonts w:ascii="宋体" w:hAnsi="宋体" w:eastAsia="宋体"/>
                <w:bCs/>
                <w:color w:val="000000"/>
                <w:kern w:val="2"/>
                <w:sz w:val="21"/>
                <w:szCs w:val="21"/>
                <w:lang w:eastAsia="zh-CN"/>
              </w:rPr>
            </w:pPr>
          </w:p>
          <w:p>
            <w:pPr>
              <w:widowControl w:val="0"/>
              <w:adjustRightInd w:val="0"/>
              <w:snapToGrid w:val="0"/>
              <w:jc w:val="both"/>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（二）评审依据：</w:t>
            </w:r>
          </w:p>
          <w:p>
            <w:pPr>
              <w:widowControl w:val="0"/>
              <w:ind w:firstLine="420" w:firstLineChars="200"/>
              <w:jc w:val="left"/>
              <w:rPr>
                <w:rFonts w:ascii="宋体" w:hAnsi="宋体" w:eastAsia="宋体"/>
                <w:bCs/>
                <w:color w:val="000000"/>
                <w:kern w:val="2"/>
                <w:sz w:val="21"/>
                <w:szCs w:val="21"/>
                <w:lang w:eastAsia="zh-CN"/>
              </w:rPr>
            </w:pPr>
            <w:r>
              <w:rPr>
                <w:rFonts w:hint="eastAsia" w:ascii="宋体" w:hAnsi="宋体" w:eastAsia="宋体"/>
                <w:bCs/>
                <w:color w:val="000000"/>
                <w:kern w:val="2"/>
                <w:sz w:val="21"/>
                <w:szCs w:val="21"/>
                <w:lang w:eastAsia="zh-CN"/>
              </w:rPr>
              <w:t>投标人提供的方案包含以上6点且每个方案满足服务需求中服务标准的要求得50分。</w:t>
            </w:r>
          </w:p>
          <w:p>
            <w:pPr>
              <w:widowControl w:val="0"/>
              <w:ind w:firstLine="420" w:firstLineChars="200"/>
              <w:jc w:val="left"/>
              <w:rPr>
                <w:rFonts w:ascii="宋体" w:hAnsi="宋体" w:eastAsia="宋体"/>
                <w:bCs/>
                <w:color w:val="000000"/>
                <w:kern w:val="2"/>
                <w:sz w:val="21"/>
                <w:szCs w:val="21"/>
                <w:lang w:eastAsia="zh-CN"/>
              </w:rPr>
            </w:pPr>
            <w:r>
              <w:rPr>
                <w:rFonts w:hint="eastAsia" w:ascii="宋体" w:hAnsi="宋体" w:eastAsia="宋体"/>
                <w:bCs/>
                <w:color w:val="000000"/>
                <w:kern w:val="2"/>
                <w:sz w:val="21"/>
                <w:szCs w:val="21"/>
                <w:lang w:eastAsia="zh-CN"/>
              </w:rPr>
              <w:t>投标人提供的方案包含以上任意5点的得30分。</w:t>
            </w:r>
          </w:p>
          <w:p>
            <w:pPr>
              <w:widowControl w:val="0"/>
              <w:ind w:firstLine="420" w:firstLineChars="200"/>
              <w:jc w:val="left"/>
              <w:rPr>
                <w:rFonts w:ascii="宋体" w:hAnsi="宋体" w:eastAsia="宋体"/>
                <w:bCs/>
                <w:color w:val="000000"/>
                <w:kern w:val="2"/>
                <w:sz w:val="21"/>
                <w:szCs w:val="21"/>
                <w:lang w:eastAsia="zh-CN"/>
              </w:rPr>
            </w:pPr>
            <w:r>
              <w:rPr>
                <w:rFonts w:hint="eastAsia" w:ascii="宋体" w:hAnsi="宋体" w:eastAsia="宋体"/>
                <w:bCs/>
                <w:color w:val="000000"/>
                <w:kern w:val="2"/>
                <w:sz w:val="21"/>
                <w:szCs w:val="21"/>
                <w:lang w:eastAsia="zh-CN"/>
              </w:rPr>
              <w:t>投标人提供的方案包含以上4点的得10分。</w:t>
            </w:r>
          </w:p>
          <w:p>
            <w:pPr>
              <w:widowControl w:val="0"/>
              <w:ind w:firstLine="420" w:firstLineChars="200"/>
              <w:jc w:val="left"/>
              <w:rPr>
                <w:rFonts w:ascii="宋体" w:hAnsi="宋体" w:eastAsia="宋体"/>
                <w:bCs/>
                <w:color w:val="000000"/>
                <w:kern w:val="2"/>
                <w:sz w:val="21"/>
                <w:szCs w:val="21"/>
                <w:lang w:eastAsia="zh-CN"/>
              </w:rPr>
            </w:pPr>
            <w:r>
              <w:rPr>
                <w:rFonts w:hint="eastAsia" w:ascii="宋体" w:hAnsi="宋体" w:eastAsia="宋体"/>
                <w:bCs/>
                <w:color w:val="000000"/>
                <w:kern w:val="2"/>
                <w:sz w:val="21"/>
                <w:szCs w:val="21"/>
                <w:lang w:eastAsia="zh-CN"/>
              </w:rPr>
              <w:t>其他情况不得分。</w:t>
            </w:r>
          </w:p>
          <w:p>
            <w:pPr>
              <w:widowControl w:val="0"/>
              <w:ind w:firstLine="420" w:firstLineChars="200"/>
              <w:jc w:val="left"/>
              <w:rPr>
                <w:rFonts w:ascii="宋体" w:hAnsi="宋体" w:eastAsia="宋体"/>
                <w:bCs/>
                <w:color w:val="000000"/>
                <w:kern w:val="2"/>
                <w:sz w:val="21"/>
                <w:szCs w:val="21"/>
                <w:lang w:eastAsia="zh-CN"/>
              </w:rPr>
            </w:pPr>
            <w:r>
              <w:rPr>
                <w:rFonts w:hint="eastAsia" w:ascii="宋体" w:hAnsi="宋体" w:eastAsia="宋体"/>
                <w:bCs/>
                <w:color w:val="000000"/>
                <w:kern w:val="2"/>
                <w:sz w:val="21"/>
                <w:szCs w:val="21"/>
                <w:lang w:eastAsia="zh-CN"/>
              </w:rPr>
              <w:t>在此基础上，进一步评审：</w:t>
            </w:r>
          </w:p>
          <w:p>
            <w:pPr>
              <w:widowControl w:val="0"/>
              <w:ind w:firstLine="420" w:firstLineChars="200"/>
              <w:jc w:val="left"/>
              <w:rPr>
                <w:rFonts w:ascii="宋体" w:hAnsi="宋体" w:eastAsia="宋体"/>
                <w:bCs/>
                <w:color w:val="000000"/>
                <w:kern w:val="2"/>
                <w:sz w:val="21"/>
                <w:szCs w:val="21"/>
                <w:lang w:eastAsia="zh-CN"/>
              </w:rPr>
            </w:pPr>
            <w:r>
              <w:rPr>
                <w:rFonts w:hint="eastAsia" w:ascii="宋体" w:hAnsi="宋体" w:eastAsia="宋体"/>
                <w:bCs/>
                <w:color w:val="000000"/>
                <w:kern w:val="2"/>
                <w:sz w:val="21"/>
                <w:szCs w:val="21"/>
                <w:lang w:eastAsia="zh-CN"/>
              </w:rPr>
              <w:t>投标人提供的各方案能够展现供应商服务能力，具有较强的行业经验，对彩票行业信息采集和品牌提升有明显的配套服务能力，项目认识和理解到位，各方案详细完备、执行经验丰富的，具备为本项目提供高效服务的能力，方案中如明确可供调动用于正面宣传或权威发布的自有或深度合作的中央级主流媒体资源，并提供至少一个利用上述资源进行品牌提升或危机应对的成功案例的评价为优加50分。</w:t>
            </w:r>
          </w:p>
          <w:p>
            <w:pPr>
              <w:widowControl w:val="0"/>
              <w:ind w:firstLine="420" w:firstLineChars="200"/>
              <w:jc w:val="left"/>
              <w:rPr>
                <w:rFonts w:ascii="宋体" w:hAnsi="宋体" w:eastAsia="宋体"/>
                <w:bCs/>
                <w:color w:val="000000"/>
                <w:kern w:val="2"/>
                <w:sz w:val="21"/>
                <w:szCs w:val="21"/>
                <w:lang w:eastAsia="zh-CN"/>
              </w:rPr>
            </w:pPr>
            <w:r>
              <w:rPr>
                <w:rFonts w:hint="eastAsia" w:ascii="宋体" w:hAnsi="宋体" w:eastAsia="宋体"/>
                <w:bCs/>
                <w:color w:val="000000"/>
                <w:kern w:val="2"/>
                <w:sz w:val="21"/>
                <w:szCs w:val="21"/>
                <w:lang w:eastAsia="zh-CN"/>
              </w:rPr>
              <w:t>投标人提供的方案基本满足采购方服务需求和服务标准，方案简单，基本具备为本项目提供服务的能力的评价为良加30分。</w:t>
            </w:r>
          </w:p>
          <w:p>
            <w:pPr>
              <w:widowControl w:val="0"/>
              <w:ind w:firstLine="420" w:firstLineChars="200"/>
              <w:jc w:val="left"/>
              <w:rPr>
                <w:rFonts w:ascii="宋体" w:hAnsi="宋体" w:eastAsia="宋体"/>
                <w:bCs/>
                <w:color w:val="000000"/>
                <w:kern w:val="2"/>
                <w:sz w:val="21"/>
                <w:szCs w:val="21"/>
                <w:lang w:eastAsia="zh-CN"/>
              </w:rPr>
            </w:pPr>
            <w:r>
              <w:rPr>
                <w:rFonts w:hint="eastAsia" w:ascii="宋体" w:hAnsi="宋体" w:eastAsia="宋体"/>
                <w:bCs/>
                <w:color w:val="000000"/>
                <w:kern w:val="2"/>
                <w:sz w:val="21"/>
                <w:szCs w:val="21"/>
                <w:lang w:eastAsia="zh-CN"/>
              </w:rPr>
              <w:t>投标人提供的方案展现供应商的内部制度和服务的能力片面不够全面的评价为中加10分。</w:t>
            </w:r>
          </w:p>
          <w:p>
            <w:pPr>
              <w:widowControl w:val="0"/>
              <w:adjustRightInd w:val="0"/>
              <w:snapToGrid w:val="0"/>
              <w:jc w:val="both"/>
              <w:rPr>
                <w:rFonts w:ascii="宋体" w:hAnsi="宋体" w:eastAsia="宋体" w:cs="宋体"/>
                <w:color w:val="000000"/>
                <w:kern w:val="2"/>
                <w:sz w:val="21"/>
                <w:szCs w:val="21"/>
                <w:lang w:eastAsia="zh-CN"/>
              </w:rPr>
            </w:pPr>
            <w:r>
              <w:rPr>
                <w:rFonts w:hint="eastAsia" w:ascii="宋体" w:hAnsi="宋体" w:eastAsia="宋体"/>
                <w:bCs/>
                <w:color w:val="000000"/>
                <w:kern w:val="2"/>
                <w:sz w:val="21"/>
                <w:szCs w:val="21"/>
                <w:lang w:eastAsia="zh-CN"/>
              </w:rPr>
              <w:t xml:space="preserve">以上两点累积相加满分为100分，最低为0分。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vAlign w:val="center"/>
          </w:tcPr>
          <w:p>
            <w:pPr>
              <w:widowControl w:val="0"/>
              <w:jc w:val="both"/>
              <w:rPr>
                <w:rFonts w:ascii="宋体" w:hAnsi="宋体" w:eastAsia="宋体" w:cs="宋体"/>
                <w:b/>
                <w:bCs/>
                <w:color w:val="0000FF"/>
                <w:kern w:val="2"/>
                <w:lang w:eastAsia="zh-CN"/>
              </w:rPr>
            </w:pPr>
          </w:p>
        </w:tc>
        <w:tc>
          <w:tcPr>
            <w:tcW w:w="705" w:type="dxa"/>
            <w:vAlign w:val="center"/>
          </w:tcPr>
          <w:p>
            <w:pPr>
              <w:widowControl w:val="0"/>
              <w:wordWrap w:val="0"/>
              <w:jc w:val="center"/>
              <w:rPr>
                <w:rFonts w:ascii="宋体" w:hAnsi="宋体" w:eastAsia="宋体" w:cs="宋体"/>
                <w:kern w:val="2"/>
                <w:sz w:val="21"/>
                <w:szCs w:val="21"/>
                <w:lang w:eastAsia="zh-CN"/>
              </w:rPr>
            </w:pPr>
            <w:r>
              <w:rPr>
                <w:rFonts w:hint="eastAsia" w:ascii="宋体" w:hAnsi="宋体" w:eastAsia="宋体"/>
                <w:kern w:val="2"/>
                <w:sz w:val="21"/>
                <w:szCs w:val="21"/>
                <w:lang w:eastAsia="zh-CN"/>
              </w:rPr>
              <w:t>4</w:t>
            </w:r>
          </w:p>
        </w:tc>
        <w:tc>
          <w:tcPr>
            <w:tcW w:w="1685" w:type="dxa"/>
            <w:vAlign w:val="center"/>
          </w:tcPr>
          <w:p>
            <w:pPr>
              <w:widowControl w:val="0"/>
              <w:wordWrap w:val="0"/>
              <w:jc w:val="center"/>
              <w:rPr>
                <w:rFonts w:ascii="宋体" w:hAnsi="宋体" w:eastAsia="宋体" w:cs="宋体"/>
                <w:color w:val="000000"/>
                <w:kern w:val="2"/>
                <w:sz w:val="21"/>
                <w:szCs w:val="21"/>
                <w:lang w:eastAsia="zh-CN"/>
              </w:rPr>
            </w:pPr>
            <w:r>
              <w:rPr>
                <w:rFonts w:hint="eastAsia" w:ascii="宋体" w:hAnsi="宋体" w:eastAsia="宋体"/>
                <w:color w:val="000000"/>
                <w:kern w:val="2"/>
                <w:sz w:val="21"/>
                <w:szCs w:val="21"/>
                <w:lang w:eastAsia="zh-CN"/>
              </w:rPr>
              <w:t>项目完成（服务期满）后的服务承诺</w:t>
            </w:r>
          </w:p>
        </w:tc>
        <w:tc>
          <w:tcPr>
            <w:tcW w:w="1126" w:type="dxa"/>
            <w:vAlign w:val="center"/>
          </w:tcPr>
          <w:p>
            <w:pPr>
              <w:widowControl w:val="0"/>
              <w:adjustRightInd w:val="0"/>
              <w:snapToGrid w:val="0"/>
              <w:jc w:val="center"/>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5</w:t>
            </w:r>
          </w:p>
        </w:tc>
        <w:tc>
          <w:tcPr>
            <w:tcW w:w="4856" w:type="dxa"/>
          </w:tcPr>
          <w:p>
            <w:pPr>
              <w:widowControl w:val="0"/>
              <w:adjustRightInd w:val="0"/>
              <w:snapToGrid w:val="0"/>
              <w:jc w:val="both"/>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投标人承诺以下三项全部内容的得100分，否则不得分。</w:t>
            </w:r>
          </w:p>
          <w:p>
            <w:pPr>
              <w:widowControl w:val="0"/>
              <w:adjustRightInd w:val="0"/>
              <w:snapToGrid w:val="0"/>
              <w:jc w:val="both"/>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 xml:space="preserve">（1）服务期满以及质保服务期（如有）满后主动离岗； </w:t>
            </w:r>
          </w:p>
          <w:p>
            <w:pPr>
              <w:widowControl w:val="0"/>
              <w:adjustRightInd w:val="0"/>
              <w:snapToGrid w:val="0"/>
              <w:jc w:val="both"/>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 xml:space="preserve">（2）与后续服务公司进行交接； </w:t>
            </w:r>
          </w:p>
          <w:p>
            <w:pPr>
              <w:widowControl w:val="0"/>
              <w:adjustRightInd w:val="0"/>
              <w:snapToGrid w:val="0"/>
              <w:jc w:val="both"/>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（3）服务期满以及质保服务期满，若采购人有问题需要咨询，将提供相关的咨询服务。</w:t>
            </w:r>
          </w:p>
          <w:p>
            <w:pPr>
              <w:widowControl w:val="0"/>
              <w:adjustRightInd w:val="0"/>
              <w:snapToGrid w:val="0"/>
              <w:jc w:val="both"/>
              <w:rPr>
                <w:rFonts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要求提供承诺（格式自定）作为得分依据，未提供承诺或承诺内容不满足要求不得分。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vAlign w:val="center"/>
          </w:tcPr>
          <w:p>
            <w:pPr>
              <w:widowControl w:val="0"/>
              <w:jc w:val="both"/>
              <w:rPr>
                <w:rFonts w:ascii="宋体" w:hAnsi="宋体" w:eastAsia="宋体" w:cs="宋体"/>
                <w:b/>
                <w:bCs/>
                <w:color w:val="0000FF"/>
                <w:kern w:val="2"/>
                <w:lang w:eastAsia="zh-CN"/>
              </w:rPr>
            </w:pPr>
          </w:p>
        </w:tc>
        <w:tc>
          <w:tcPr>
            <w:tcW w:w="705" w:type="dxa"/>
            <w:vAlign w:val="center"/>
          </w:tcPr>
          <w:p>
            <w:pPr>
              <w:widowControl w:val="0"/>
              <w:wordWrap w:val="0"/>
              <w:jc w:val="center"/>
              <w:rPr>
                <w:rFonts w:ascii="宋体" w:hAnsi="宋体" w:eastAsia="宋体" w:cs="宋体"/>
                <w:kern w:val="2"/>
                <w:sz w:val="21"/>
                <w:szCs w:val="21"/>
                <w:lang w:eastAsia="zh-CN"/>
              </w:rPr>
            </w:pPr>
            <w:r>
              <w:rPr>
                <w:rFonts w:hint="eastAsia" w:ascii="宋体" w:hAnsi="宋体" w:eastAsia="宋体"/>
                <w:kern w:val="2"/>
                <w:sz w:val="21"/>
                <w:szCs w:val="21"/>
                <w:lang w:eastAsia="zh-CN"/>
              </w:rPr>
              <w:t>5</w:t>
            </w:r>
          </w:p>
        </w:tc>
        <w:tc>
          <w:tcPr>
            <w:tcW w:w="1685" w:type="dxa"/>
            <w:vAlign w:val="center"/>
          </w:tcPr>
          <w:p>
            <w:pPr>
              <w:widowControl w:val="0"/>
              <w:wordWrap w:val="0"/>
              <w:jc w:val="center"/>
              <w:rPr>
                <w:rFonts w:ascii="宋体" w:hAnsi="宋体" w:eastAsia="宋体" w:cs="宋体"/>
                <w:color w:val="000000"/>
                <w:kern w:val="2"/>
                <w:sz w:val="21"/>
                <w:szCs w:val="21"/>
                <w:lang w:eastAsia="zh-CN"/>
              </w:rPr>
            </w:pPr>
            <w:r>
              <w:rPr>
                <w:rFonts w:hint="eastAsia" w:ascii="宋体" w:hAnsi="宋体" w:eastAsia="宋体"/>
                <w:color w:val="000000"/>
                <w:kern w:val="2"/>
                <w:sz w:val="21"/>
                <w:szCs w:val="21"/>
                <w:lang w:eastAsia="zh-CN"/>
              </w:rPr>
              <w:t>违约承诺</w:t>
            </w:r>
          </w:p>
        </w:tc>
        <w:tc>
          <w:tcPr>
            <w:tcW w:w="1126" w:type="dxa"/>
            <w:vAlign w:val="center"/>
          </w:tcPr>
          <w:p>
            <w:pPr>
              <w:widowControl w:val="0"/>
              <w:adjustRightInd w:val="0"/>
              <w:snapToGrid w:val="0"/>
              <w:jc w:val="center"/>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2</w:t>
            </w:r>
          </w:p>
        </w:tc>
        <w:tc>
          <w:tcPr>
            <w:tcW w:w="4856" w:type="dxa"/>
          </w:tcPr>
          <w:p>
            <w:pPr>
              <w:widowControl w:val="0"/>
              <w:adjustRightInd w:val="0"/>
              <w:snapToGrid w:val="0"/>
              <w:jc w:val="both"/>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投标人承诺以下全部三项的得100分，否则不得分。</w:t>
            </w:r>
          </w:p>
          <w:p>
            <w:pPr>
              <w:widowControl w:val="0"/>
              <w:adjustRightInd w:val="0"/>
              <w:snapToGrid w:val="0"/>
              <w:jc w:val="both"/>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1.人员严格按照招标文件及投标承诺配置；</w:t>
            </w:r>
          </w:p>
          <w:p>
            <w:pPr>
              <w:widowControl w:val="0"/>
              <w:adjustRightInd w:val="0"/>
              <w:snapToGrid w:val="0"/>
              <w:jc w:val="both"/>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2.服务质量达到招标文件要求；</w:t>
            </w:r>
          </w:p>
          <w:p>
            <w:pPr>
              <w:widowControl w:val="0"/>
              <w:adjustRightInd w:val="0"/>
              <w:snapToGrid w:val="0"/>
              <w:jc w:val="both"/>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3.对未能达到的管理要求的承担管理责任。</w:t>
            </w:r>
          </w:p>
          <w:p>
            <w:pPr>
              <w:widowControl w:val="0"/>
              <w:adjustRightInd w:val="0"/>
              <w:snapToGrid w:val="0"/>
              <w:jc w:val="both"/>
              <w:rPr>
                <w:rFonts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要求提供承诺（格式自定）作为得分依据，未提供承诺或承诺内容不满足要求不得分。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vAlign w:val="center"/>
          </w:tcPr>
          <w:p>
            <w:pPr>
              <w:widowControl w:val="0"/>
              <w:jc w:val="both"/>
              <w:rPr>
                <w:rFonts w:ascii="宋体" w:hAnsi="宋体" w:eastAsia="宋体" w:cs="宋体"/>
                <w:b/>
                <w:bCs/>
                <w:color w:val="0000FF"/>
                <w:kern w:val="2"/>
                <w:lang w:eastAsia="zh-CN"/>
              </w:rPr>
            </w:pPr>
          </w:p>
        </w:tc>
        <w:tc>
          <w:tcPr>
            <w:tcW w:w="705" w:type="dxa"/>
            <w:vAlign w:val="center"/>
          </w:tcPr>
          <w:p>
            <w:pPr>
              <w:widowControl w:val="0"/>
              <w:wordWrap w:val="0"/>
              <w:jc w:val="center"/>
              <w:rPr>
                <w:rFonts w:ascii="宋体" w:hAnsi="宋体" w:eastAsia="宋体" w:cs="宋体"/>
                <w:kern w:val="2"/>
                <w:sz w:val="21"/>
                <w:szCs w:val="21"/>
                <w:lang w:eastAsia="zh-CN"/>
              </w:rPr>
            </w:pPr>
            <w:r>
              <w:rPr>
                <w:rFonts w:ascii="宋体" w:hAnsi="宋体" w:eastAsia="宋体"/>
                <w:kern w:val="2"/>
                <w:sz w:val="21"/>
                <w:szCs w:val="21"/>
                <w:lang w:eastAsia="zh-CN"/>
              </w:rPr>
              <w:t>6</w:t>
            </w:r>
          </w:p>
        </w:tc>
        <w:tc>
          <w:tcPr>
            <w:tcW w:w="1685" w:type="dxa"/>
            <w:vAlign w:val="center"/>
          </w:tcPr>
          <w:p>
            <w:pPr>
              <w:widowControl w:val="0"/>
              <w:wordWrap w:val="0"/>
              <w:jc w:val="center"/>
              <w:rPr>
                <w:rFonts w:ascii="宋体" w:hAnsi="宋体" w:eastAsia="宋体" w:cs="宋体"/>
                <w:color w:val="000000"/>
                <w:kern w:val="2"/>
                <w:sz w:val="21"/>
                <w:szCs w:val="21"/>
                <w:lang w:eastAsia="zh-CN"/>
              </w:rPr>
            </w:pPr>
            <w:r>
              <w:rPr>
                <w:rFonts w:hint="eastAsia" w:ascii="宋体" w:hAnsi="宋体" w:eastAsia="宋体"/>
                <w:color w:val="000000"/>
                <w:kern w:val="2"/>
                <w:sz w:val="21"/>
                <w:szCs w:val="21"/>
                <w:lang w:eastAsia="zh-CN"/>
              </w:rPr>
              <w:t>拟安排的项目负责人情况（仅限一人）</w:t>
            </w:r>
          </w:p>
        </w:tc>
        <w:tc>
          <w:tcPr>
            <w:tcW w:w="1126" w:type="dxa"/>
            <w:vAlign w:val="center"/>
          </w:tcPr>
          <w:p>
            <w:pPr>
              <w:widowControl w:val="0"/>
              <w:wordWrap w:val="0"/>
              <w:jc w:val="center"/>
              <w:rPr>
                <w:rFonts w:ascii="宋体" w:hAnsi="宋体" w:eastAsia="宋体" w:cs="宋体"/>
                <w:color w:val="000000"/>
                <w:kern w:val="2"/>
                <w:sz w:val="21"/>
                <w:szCs w:val="21"/>
                <w:lang w:eastAsia="zh-CN"/>
              </w:rPr>
            </w:pPr>
            <w:r>
              <w:rPr>
                <w:rFonts w:hint="eastAsia" w:ascii="宋体" w:hAnsi="宋体" w:eastAsia="宋体"/>
                <w:color w:val="000000"/>
                <w:kern w:val="2"/>
                <w:sz w:val="21"/>
                <w:szCs w:val="21"/>
                <w:lang w:eastAsia="zh-CN"/>
              </w:rPr>
              <w:t>6</w:t>
            </w:r>
          </w:p>
        </w:tc>
        <w:tc>
          <w:tcPr>
            <w:tcW w:w="4856" w:type="dxa"/>
          </w:tcPr>
          <w:p>
            <w:pPr>
              <w:widowControl w:val="0"/>
              <w:ind w:firstLine="420" w:firstLineChars="200"/>
              <w:jc w:val="both"/>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（一）评分内容：拟安排项目负责人为投标单位员工，否则本项不得分。</w:t>
            </w:r>
          </w:p>
          <w:p>
            <w:pPr>
              <w:widowControl w:val="0"/>
              <w:spacing w:line="300" w:lineRule="exact"/>
              <w:ind w:firstLine="420" w:firstLineChars="200"/>
              <w:jc w:val="both"/>
              <w:rPr>
                <w:rFonts w:ascii="宋体" w:hAnsi="宋体" w:eastAsia="宋体"/>
                <w:bCs/>
                <w:color w:val="000000"/>
                <w:kern w:val="2"/>
                <w:sz w:val="21"/>
                <w:szCs w:val="21"/>
                <w:lang w:eastAsia="zh-CN"/>
              </w:rPr>
            </w:pPr>
            <w:r>
              <w:rPr>
                <w:rFonts w:hint="eastAsia" w:ascii="宋体" w:hAnsi="宋体" w:eastAsia="宋体"/>
                <w:bCs/>
                <w:color w:val="000000"/>
                <w:kern w:val="2"/>
                <w:sz w:val="21"/>
                <w:szCs w:val="21"/>
                <w:lang w:eastAsia="zh-CN"/>
              </w:rPr>
              <w:t>1.具有管理类或新闻传播类专业本科学历的得25分；具有上述专业研究生及以上学历的得50分；</w:t>
            </w:r>
          </w:p>
          <w:p>
            <w:pPr>
              <w:widowControl w:val="0"/>
              <w:spacing w:line="300" w:lineRule="exact"/>
              <w:ind w:firstLine="420" w:firstLineChars="200"/>
              <w:jc w:val="both"/>
              <w:rPr>
                <w:rFonts w:ascii="宋体" w:hAnsi="宋体" w:eastAsia="宋体"/>
                <w:bCs/>
                <w:color w:val="000000"/>
                <w:kern w:val="2"/>
                <w:sz w:val="21"/>
                <w:szCs w:val="21"/>
                <w:lang w:eastAsia="zh-CN"/>
              </w:rPr>
            </w:pPr>
            <w:r>
              <w:rPr>
                <w:rFonts w:hint="eastAsia" w:ascii="宋体" w:hAnsi="宋体" w:eastAsia="宋体"/>
                <w:bCs/>
                <w:color w:val="000000"/>
                <w:kern w:val="2"/>
                <w:sz w:val="21"/>
                <w:szCs w:val="21"/>
                <w:lang w:eastAsia="zh-CN"/>
              </w:rPr>
              <w:t>2.具有</w:t>
            </w:r>
            <w:r>
              <w:rPr>
                <w:rFonts w:ascii="宋体" w:hAnsi="宋体" w:eastAsia="宋体"/>
                <w:bCs/>
                <w:color w:val="000000"/>
                <w:kern w:val="2"/>
                <w:sz w:val="21"/>
                <w:szCs w:val="21"/>
                <w:lang w:eastAsia="zh-CN"/>
              </w:rPr>
              <w:t>彩票行业</w:t>
            </w:r>
            <w:r>
              <w:rPr>
                <w:rFonts w:hint="eastAsia" w:ascii="宋体" w:hAnsi="宋体" w:eastAsia="宋体"/>
                <w:bCs/>
                <w:color w:val="000000"/>
                <w:kern w:val="2"/>
                <w:sz w:val="21"/>
                <w:szCs w:val="21"/>
                <w:lang w:eastAsia="zh-CN"/>
              </w:rPr>
              <w:t>信息采集项目</w:t>
            </w:r>
            <w:r>
              <w:rPr>
                <w:rFonts w:ascii="宋体" w:hAnsi="宋体" w:eastAsia="宋体"/>
                <w:bCs/>
                <w:color w:val="000000"/>
                <w:kern w:val="2"/>
                <w:sz w:val="21"/>
                <w:szCs w:val="21"/>
                <w:lang w:eastAsia="zh-CN"/>
              </w:rPr>
              <w:t>或品牌声誉管理项目工作经验的</w:t>
            </w:r>
            <w:r>
              <w:rPr>
                <w:rFonts w:hint="eastAsia" w:ascii="宋体" w:hAnsi="宋体" w:eastAsia="宋体"/>
                <w:bCs/>
                <w:color w:val="000000"/>
                <w:kern w:val="2"/>
                <w:sz w:val="21"/>
                <w:szCs w:val="21"/>
                <w:lang w:eastAsia="zh-CN"/>
              </w:rPr>
              <w:t>得50分。</w:t>
            </w:r>
          </w:p>
          <w:p>
            <w:pPr>
              <w:widowControl w:val="0"/>
              <w:spacing w:line="300" w:lineRule="exact"/>
              <w:ind w:firstLine="420" w:firstLineChars="200"/>
              <w:jc w:val="both"/>
              <w:rPr>
                <w:rFonts w:ascii="宋体" w:hAnsi="宋体" w:eastAsia="宋体"/>
                <w:color w:val="000000"/>
                <w:kern w:val="2"/>
                <w:sz w:val="21"/>
                <w:szCs w:val="21"/>
                <w:lang w:eastAsia="zh-CN"/>
              </w:rPr>
            </w:pPr>
            <w:r>
              <w:rPr>
                <w:rFonts w:hint="eastAsia" w:ascii="宋体" w:hAnsi="宋体" w:eastAsia="宋体"/>
                <w:bCs/>
                <w:color w:val="000000"/>
                <w:kern w:val="2"/>
                <w:sz w:val="21"/>
                <w:szCs w:val="21"/>
                <w:lang w:eastAsia="zh-CN"/>
              </w:rPr>
              <w:t>以上2项累积相加，满分为100分。</w:t>
            </w:r>
          </w:p>
          <w:p>
            <w:pPr>
              <w:widowControl w:val="0"/>
              <w:ind w:firstLine="420" w:firstLineChars="200"/>
              <w:jc w:val="both"/>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（二）评分依据：</w:t>
            </w:r>
            <w:r>
              <w:rPr>
                <w:rFonts w:ascii="宋体" w:hAnsi="宋体" w:eastAsia="宋体"/>
                <w:color w:val="000000"/>
                <w:kern w:val="2"/>
                <w:sz w:val="21"/>
                <w:szCs w:val="21"/>
                <w:lang w:eastAsia="zh-CN"/>
              </w:rPr>
              <w:t xml:space="preserve"> </w:t>
            </w:r>
          </w:p>
          <w:p>
            <w:pPr>
              <w:widowControl w:val="0"/>
              <w:ind w:firstLine="420" w:firstLineChars="200"/>
              <w:jc w:val="both"/>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1.通过投标人缴纳的近三个月（含开标当月）的任意一个月的社保证明作为本单位员工的证明依据，如供应商成立不足一个月的，提供情况说明函（格式自拟），无需提供相关人员社保，亦可得分。</w:t>
            </w:r>
          </w:p>
          <w:p>
            <w:pPr>
              <w:widowControl w:val="0"/>
              <w:ind w:firstLine="420" w:firstLineChars="200"/>
              <w:jc w:val="both"/>
              <w:rPr>
                <w:rFonts w:ascii="宋体" w:hAnsi="宋体" w:eastAsia="宋体"/>
                <w:color w:val="000000"/>
                <w:kern w:val="2"/>
                <w:sz w:val="21"/>
                <w:szCs w:val="21"/>
                <w:lang w:eastAsia="zh-CN"/>
              </w:rPr>
            </w:pPr>
            <w:r>
              <w:rPr>
                <w:rFonts w:ascii="宋体" w:hAnsi="宋体" w:eastAsia="宋体"/>
                <w:color w:val="000000"/>
                <w:kern w:val="2"/>
                <w:sz w:val="21"/>
                <w:szCs w:val="21"/>
                <w:lang w:eastAsia="zh-CN"/>
              </w:rPr>
              <w:t>2.</w:t>
            </w:r>
            <w:r>
              <w:rPr>
                <w:rFonts w:hint="eastAsia" w:ascii="宋体" w:hAnsi="宋体" w:eastAsia="宋体"/>
                <w:color w:val="000000"/>
                <w:kern w:val="2"/>
                <w:sz w:val="21"/>
                <w:szCs w:val="21"/>
                <w:lang w:eastAsia="zh-CN"/>
              </w:rPr>
              <w:t>要求提供投标人相关证明资料作为得分依据。</w:t>
            </w:r>
          </w:p>
          <w:p>
            <w:pPr>
              <w:widowControl w:val="0"/>
              <w:ind w:firstLine="420" w:firstLineChars="200"/>
              <w:jc w:val="both"/>
              <w:rPr>
                <w:rFonts w:ascii="宋体" w:hAnsi="宋体" w:eastAsia="宋体"/>
                <w:color w:val="000000"/>
                <w:kern w:val="2"/>
                <w:sz w:val="21"/>
                <w:szCs w:val="21"/>
                <w:lang w:eastAsia="zh-CN"/>
              </w:rPr>
            </w:pPr>
            <w:r>
              <w:rPr>
                <w:rFonts w:ascii="宋体" w:hAnsi="宋体" w:eastAsia="宋体"/>
                <w:color w:val="000000"/>
                <w:kern w:val="2"/>
                <w:sz w:val="21"/>
                <w:szCs w:val="21"/>
                <w:lang w:eastAsia="zh-CN"/>
              </w:rPr>
              <w:t>3</w:t>
            </w:r>
            <w:r>
              <w:rPr>
                <w:rFonts w:hint="eastAsia" w:ascii="宋体" w:hAnsi="宋体" w:eastAsia="宋体"/>
                <w:color w:val="000000"/>
                <w:kern w:val="2"/>
                <w:sz w:val="21"/>
                <w:szCs w:val="21"/>
                <w:lang w:eastAsia="zh-CN"/>
              </w:rPr>
              <w:t>.以上资料均要求提供扫描件。</w:t>
            </w:r>
            <w:r>
              <w:rPr>
                <w:rFonts w:eastAsia="宋体"/>
                <w:color w:val="000000"/>
                <w:kern w:val="2"/>
                <w:sz w:val="21"/>
                <w:szCs w:val="21"/>
                <w:lang w:eastAsia="zh-CN"/>
              </w:rPr>
              <w:t>评分中出现无证明资料或专家无法凭所提供资料判断是否得分的情况，一律作不得分处理。</w:t>
            </w:r>
          </w:p>
          <w:p>
            <w:pPr>
              <w:widowControl w:val="0"/>
              <w:ind w:firstLine="420" w:firstLineChars="200"/>
              <w:jc w:val="both"/>
              <w:rPr>
                <w:rFonts w:ascii="宋体" w:hAnsi="宋体" w:eastAsia="宋体"/>
                <w:color w:val="000000"/>
                <w:kern w:val="2"/>
                <w:sz w:val="21"/>
                <w:szCs w:val="21"/>
                <w:lang w:eastAsia="zh-CN"/>
              </w:rPr>
            </w:pPr>
            <w:r>
              <w:rPr>
                <w:rFonts w:ascii="宋体" w:hAnsi="宋体" w:eastAsia="宋体"/>
                <w:color w:val="000000"/>
                <w:kern w:val="2"/>
                <w:sz w:val="21"/>
                <w:szCs w:val="21"/>
                <w:lang w:eastAsia="zh-CN"/>
              </w:rPr>
              <w:t>4</w:t>
            </w:r>
            <w:r>
              <w:rPr>
                <w:rFonts w:hint="eastAsia" w:ascii="宋体" w:hAnsi="宋体" w:eastAsia="宋体"/>
                <w:color w:val="000000"/>
                <w:kern w:val="2"/>
                <w:sz w:val="21"/>
                <w:szCs w:val="21"/>
                <w:lang w:eastAsia="zh-CN"/>
              </w:rPr>
              <w:t>.如涉及考察人员工作经验，要求提供项目合同关键信息作为得分依据，通过合同关键信息无法判断是否得分的，还须同时提供投标人承诺函。</w:t>
            </w:r>
          </w:p>
          <w:p>
            <w:pPr>
              <w:widowControl w:val="0"/>
              <w:spacing w:line="240" w:lineRule="auto"/>
              <w:ind w:firstLine="420" w:firstLineChars="200"/>
              <w:jc w:val="left"/>
              <w:rPr>
                <w:rFonts w:eastAsia="宋体" w:cs="宋体"/>
                <w:color w:val="000000"/>
                <w:kern w:val="2"/>
                <w:szCs w:val="21"/>
                <w:lang w:eastAsia="zh-CN"/>
              </w:rPr>
            </w:pPr>
            <w:r>
              <w:rPr>
                <w:rFonts w:hint="eastAsia" w:ascii="宋体" w:hAnsi="宋体" w:eastAsia="宋体"/>
                <w:color w:val="000000"/>
                <w:kern w:val="2"/>
                <w:sz w:val="21"/>
                <w:szCs w:val="21"/>
                <w:lang w:eastAsia="zh-CN"/>
              </w:rPr>
              <w:t>5.提供学历证书及学信网查询记录（https://www.chsi.com.cn/xlcx/index.jsp）；学信网无法查询的需提供毕业院校、人社部门等颁发机构或监管机构等单位出具的证明；境外留学人员学历无法通过学信网站查询的，需提供教育部留学服务中心出具的学历学位认证书及教育部留学服务中心官网查询截图（http://zwfw.cscse.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vAlign w:val="center"/>
          </w:tcPr>
          <w:p>
            <w:pPr>
              <w:widowControl w:val="0"/>
              <w:jc w:val="both"/>
              <w:rPr>
                <w:rFonts w:ascii="宋体" w:hAnsi="宋体" w:eastAsia="宋体" w:cs="宋体"/>
                <w:b/>
                <w:bCs/>
                <w:color w:val="0000FF"/>
                <w:kern w:val="2"/>
                <w:lang w:eastAsia="zh-CN"/>
              </w:rPr>
            </w:pPr>
          </w:p>
        </w:tc>
        <w:tc>
          <w:tcPr>
            <w:tcW w:w="705" w:type="dxa"/>
            <w:vAlign w:val="center"/>
          </w:tcPr>
          <w:p>
            <w:pPr>
              <w:widowControl w:val="0"/>
              <w:wordWrap w:val="0"/>
              <w:jc w:val="center"/>
              <w:rPr>
                <w:rFonts w:ascii="宋体" w:hAnsi="宋体" w:eastAsia="宋体"/>
                <w:kern w:val="2"/>
                <w:sz w:val="21"/>
                <w:szCs w:val="21"/>
                <w:lang w:eastAsia="zh-CN"/>
              </w:rPr>
            </w:pPr>
            <w:r>
              <w:rPr>
                <w:rFonts w:hint="eastAsia" w:ascii="宋体" w:hAnsi="宋体" w:eastAsia="宋体"/>
                <w:kern w:val="2"/>
                <w:sz w:val="21"/>
                <w:szCs w:val="21"/>
                <w:lang w:eastAsia="zh-CN"/>
              </w:rPr>
              <w:t>7</w:t>
            </w:r>
          </w:p>
        </w:tc>
        <w:tc>
          <w:tcPr>
            <w:tcW w:w="1685" w:type="dxa"/>
            <w:vAlign w:val="center"/>
          </w:tcPr>
          <w:p>
            <w:pPr>
              <w:widowControl w:val="0"/>
              <w:wordWrap w:val="0"/>
              <w:jc w:val="center"/>
              <w:rPr>
                <w:rFonts w:ascii="宋体" w:hAnsi="宋体" w:eastAsia="宋体" w:cs="宋体"/>
                <w:color w:val="000000"/>
                <w:kern w:val="2"/>
                <w:sz w:val="21"/>
                <w:szCs w:val="21"/>
                <w:lang w:eastAsia="zh-CN"/>
              </w:rPr>
            </w:pPr>
            <w:r>
              <w:rPr>
                <w:rFonts w:hint="eastAsia" w:ascii="宋体" w:hAnsi="宋体" w:eastAsia="宋体"/>
                <w:color w:val="000000"/>
                <w:kern w:val="2"/>
                <w:sz w:val="21"/>
                <w:szCs w:val="21"/>
                <w:lang w:eastAsia="zh-CN"/>
              </w:rPr>
              <w:t>拟安排的项目主要团队成员（主要技术人员）情况（项目负责人除外）</w:t>
            </w:r>
          </w:p>
        </w:tc>
        <w:tc>
          <w:tcPr>
            <w:tcW w:w="1126" w:type="dxa"/>
            <w:vAlign w:val="center"/>
          </w:tcPr>
          <w:p>
            <w:pPr>
              <w:widowControl w:val="0"/>
              <w:wordWrap w:val="0"/>
              <w:jc w:val="center"/>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12</w:t>
            </w:r>
          </w:p>
        </w:tc>
        <w:tc>
          <w:tcPr>
            <w:tcW w:w="4856" w:type="dxa"/>
          </w:tcPr>
          <w:p>
            <w:pPr>
              <w:widowControl w:val="0"/>
              <w:ind w:firstLine="420" w:firstLineChars="200"/>
              <w:jc w:val="both"/>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（一）评分内容：拟安排项目主要团队成员为投标单位员工，否则该人员情况不计分。</w:t>
            </w:r>
          </w:p>
          <w:p>
            <w:pPr>
              <w:widowControl w:val="0"/>
              <w:adjustRightInd w:val="0"/>
              <w:snapToGrid w:val="0"/>
              <w:ind w:firstLine="420" w:firstLineChars="200"/>
              <w:jc w:val="both"/>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1.具有新闻传播类专业本科及以上学历的，每一人得10分，最高分得50分；</w:t>
            </w:r>
          </w:p>
          <w:p>
            <w:pPr>
              <w:widowControl w:val="0"/>
              <w:adjustRightInd w:val="0"/>
              <w:snapToGrid w:val="0"/>
              <w:ind w:firstLine="420" w:firstLineChars="200"/>
              <w:jc w:val="both"/>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2.具有行业信息</w:t>
            </w:r>
            <w:r>
              <w:rPr>
                <w:rFonts w:hint="eastAsia" w:ascii="宋体" w:hAnsi="宋体" w:eastAsia="宋体"/>
                <w:bCs/>
                <w:color w:val="000000"/>
                <w:kern w:val="2"/>
                <w:sz w:val="21"/>
                <w:szCs w:val="21"/>
                <w:lang w:eastAsia="zh-CN"/>
              </w:rPr>
              <w:t>采集项目或</w:t>
            </w:r>
            <w:r>
              <w:rPr>
                <w:rFonts w:hint="eastAsia" w:ascii="宋体" w:hAnsi="宋体" w:eastAsia="宋体" w:cs="宋体"/>
                <w:color w:val="000000"/>
                <w:kern w:val="2"/>
                <w:sz w:val="21"/>
                <w:szCs w:val="21"/>
                <w:lang w:eastAsia="zh-CN"/>
              </w:rPr>
              <w:t>品牌声誉管理项目工作经验的每一人得</w:t>
            </w:r>
            <w:r>
              <w:rPr>
                <w:rFonts w:ascii="宋体" w:hAnsi="宋体" w:eastAsia="宋体" w:cs="宋体"/>
                <w:color w:val="000000"/>
                <w:kern w:val="2"/>
                <w:sz w:val="21"/>
                <w:szCs w:val="21"/>
                <w:lang w:eastAsia="zh-CN"/>
              </w:rPr>
              <w:t>1</w:t>
            </w:r>
            <w:r>
              <w:rPr>
                <w:rFonts w:hint="eastAsia" w:ascii="宋体" w:hAnsi="宋体" w:eastAsia="宋体" w:cs="宋体"/>
                <w:color w:val="000000"/>
                <w:kern w:val="2"/>
                <w:sz w:val="21"/>
                <w:szCs w:val="21"/>
                <w:lang w:eastAsia="zh-CN"/>
              </w:rPr>
              <w:t>0分，最高分得50分；</w:t>
            </w:r>
          </w:p>
          <w:p>
            <w:pPr>
              <w:widowControl w:val="0"/>
              <w:adjustRightInd w:val="0"/>
              <w:snapToGrid w:val="0"/>
              <w:jc w:val="both"/>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备注：同一人满足不同条件可以重复计分。</w:t>
            </w:r>
          </w:p>
          <w:p>
            <w:pPr>
              <w:widowControl w:val="0"/>
              <w:ind w:firstLine="420" w:firstLineChars="200"/>
              <w:jc w:val="both"/>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（二）评分依据：</w:t>
            </w:r>
          </w:p>
          <w:p>
            <w:pPr>
              <w:widowControl w:val="0"/>
              <w:ind w:firstLine="420" w:firstLineChars="200"/>
              <w:jc w:val="both"/>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1.通过投标人缴纳的近三个月（含开标当月）的任意一个月的社保证明作为本单位员工的证明依据，如供应商成立不足一个月的，提供情况说明函（格式自拟），无需提供相关人员社保，亦可得分。</w:t>
            </w:r>
          </w:p>
          <w:p>
            <w:pPr>
              <w:widowControl w:val="0"/>
              <w:ind w:firstLine="420" w:firstLineChars="200"/>
              <w:jc w:val="both"/>
              <w:rPr>
                <w:rFonts w:ascii="宋体" w:hAnsi="宋体" w:eastAsia="宋体"/>
                <w:color w:val="000000"/>
                <w:kern w:val="2"/>
                <w:sz w:val="21"/>
                <w:szCs w:val="21"/>
                <w:lang w:eastAsia="zh-CN"/>
              </w:rPr>
            </w:pPr>
            <w:r>
              <w:rPr>
                <w:rFonts w:ascii="宋体" w:hAnsi="宋体" w:eastAsia="宋体"/>
                <w:color w:val="000000"/>
                <w:kern w:val="2"/>
                <w:sz w:val="21"/>
                <w:szCs w:val="21"/>
                <w:lang w:eastAsia="zh-CN"/>
              </w:rPr>
              <w:t>2.</w:t>
            </w:r>
            <w:r>
              <w:rPr>
                <w:rFonts w:hint="eastAsia" w:ascii="宋体" w:hAnsi="宋体" w:eastAsia="宋体"/>
                <w:color w:val="000000"/>
                <w:kern w:val="2"/>
                <w:sz w:val="21"/>
                <w:szCs w:val="21"/>
                <w:lang w:eastAsia="zh-CN"/>
              </w:rPr>
              <w:t>要求提供投标人相关证明资料作为得分依据。</w:t>
            </w:r>
          </w:p>
          <w:p>
            <w:pPr>
              <w:widowControl w:val="0"/>
              <w:ind w:firstLine="420" w:firstLineChars="200"/>
              <w:jc w:val="both"/>
              <w:rPr>
                <w:rFonts w:ascii="宋体" w:hAnsi="宋体" w:eastAsia="宋体"/>
                <w:color w:val="000000"/>
                <w:kern w:val="2"/>
                <w:sz w:val="21"/>
                <w:szCs w:val="21"/>
                <w:lang w:eastAsia="zh-CN"/>
              </w:rPr>
            </w:pPr>
            <w:r>
              <w:rPr>
                <w:rFonts w:ascii="宋体" w:hAnsi="宋体" w:eastAsia="宋体"/>
                <w:color w:val="000000"/>
                <w:kern w:val="2"/>
                <w:sz w:val="21"/>
                <w:szCs w:val="21"/>
                <w:lang w:eastAsia="zh-CN"/>
              </w:rPr>
              <w:t>3</w:t>
            </w:r>
            <w:r>
              <w:rPr>
                <w:rFonts w:hint="eastAsia" w:ascii="宋体" w:hAnsi="宋体" w:eastAsia="宋体"/>
                <w:color w:val="000000"/>
                <w:kern w:val="2"/>
                <w:sz w:val="21"/>
                <w:szCs w:val="21"/>
                <w:lang w:eastAsia="zh-CN"/>
              </w:rPr>
              <w:t>.以上资料均要求提供扫描件。</w:t>
            </w:r>
            <w:r>
              <w:rPr>
                <w:rFonts w:eastAsia="宋体"/>
                <w:color w:val="000000"/>
                <w:kern w:val="2"/>
                <w:sz w:val="21"/>
                <w:szCs w:val="21"/>
                <w:lang w:eastAsia="zh-CN"/>
              </w:rPr>
              <w:t>评分中出现无证明资料或专家无法凭所提供资料判断是否得分的情况，一律作不得分处理。</w:t>
            </w:r>
          </w:p>
          <w:p>
            <w:pPr>
              <w:widowControl w:val="0"/>
              <w:ind w:firstLine="420" w:firstLineChars="200"/>
              <w:jc w:val="both"/>
              <w:rPr>
                <w:rFonts w:ascii="宋体" w:hAnsi="宋体" w:eastAsia="宋体"/>
                <w:color w:val="000000"/>
                <w:kern w:val="2"/>
                <w:sz w:val="21"/>
                <w:szCs w:val="21"/>
                <w:lang w:eastAsia="zh-CN"/>
              </w:rPr>
            </w:pPr>
            <w:r>
              <w:rPr>
                <w:rFonts w:ascii="宋体" w:hAnsi="宋体" w:eastAsia="宋体"/>
                <w:color w:val="000000"/>
                <w:kern w:val="2"/>
                <w:sz w:val="21"/>
                <w:szCs w:val="21"/>
                <w:lang w:eastAsia="zh-CN"/>
              </w:rPr>
              <w:t>4</w:t>
            </w:r>
            <w:r>
              <w:rPr>
                <w:rFonts w:hint="eastAsia" w:ascii="宋体" w:hAnsi="宋体" w:eastAsia="宋体"/>
                <w:color w:val="000000"/>
                <w:kern w:val="2"/>
                <w:sz w:val="21"/>
                <w:szCs w:val="21"/>
                <w:lang w:eastAsia="zh-CN"/>
              </w:rPr>
              <w:t>.如涉及考察人员工作经验，要求提供项目合同关键信息作为得分依据，通过合同关键信息无法判断是否得分的，还须同时提供投标人承诺函。</w:t>
            </w:r>
          </w:p>
          <w:p>
            <w:pPr>
              <w:widowControl w:val="0"/>
              <w:ind w:firstLine="420" w:firstLineChars="200"/>
              <w:jc w:val="both"/>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5.提供学历证书及学信网查询记录（https://www.chsi.com.cn/xlcx/index.jsp）；学信网无法查询的需提供毕业院校、人社部门等颁发机构或监管机构等单位出具的证明；境外留学人员学历无法通过学信网站查询的，需提供教育部留学服务中心出具的学历学位认证书及教育部留学服务中心官网查询截图（http://zwfw.cscse.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restart"/>
          </w:tcPr>
          <w:p>
            <w:pPr>
              <w:widowControl w:val="0"/>
              <w:wordWrap w:val="0"/>
              <w:jc w:val="center"/>
              <w:rPr>
                <w:rFonts w:ascii="宋体" w:hAnsi="宋体" w:eastAsia="宋体" w:cs="宋体"/>
                <w:b/>
                <w:bCs/>
                <w:color w:val="0000FF"/>
                <w:kern w:val="2"/>
                <w:lang w:eastAsia="zh-CN"/>
              </w:rPr>
            </w:pPr>
            <w:r>
              <w:rPr>
                <w:rFonts w:eastAsia="宋体"/>
                <w:b/>
                <w:bCs/>
                <w:color w:val="0000FF"/>
                <w:kern w:val="2"/>
                <w:sz w:val="21"/>
                <w:lang w:eastAsia="zh-CN"/>
              </w:rPr>
              <w:t>3</w:t>
            </w:r>
          </w:p>
        </w:tc>
        <w:tc>
          <w:tcPr>
            <w:tcW w:w="3516" w:type="dxa"/>
            <w:gridSpan w:val="3"/>
          </w:tcPr>
          <w:p>
            <w:pPr>
              <w:widowControl w:val="0"/>
              <w:wordWrap w:val="0"/>
              <w:jc w:val="center"/>
              <w:rPr>
                <w:rFonts w:ascii="宋体" w:hAnsi="宋体" w:eastAsia="宋体" w:cs="宋体"/>
                <w:b/>
                <w:bCs/>
                <w:color w:val="000000"/>
                <w:kern w:val="2"/>
                <w:lang w:eastAsia="zh-CN"/>
              </w:rPr>
            </w:pPr>
            <w:r>
              <w:rPr>
                <w:rFonts w:hint="eastAsia" w:eastAsia="宋体"/>
                <w:b/>
                <w:bCs/>
                <w:color w:val="000000"/>
                <w:kern w:val="2"/>
                <w:sz w:val="21"/>
                <w:lang w:eastAsia="zh-CN"/>
              </w:rPr>
              <w:t>综合实力部分</w:t>
            </w:r>
          </w:p>
        </w:tc>
        <w:tc>
          <w:tcPr>
            <w:tcW w:w="4856" w:type="dxa"/>
          </w:tcPr>
          <w:p>
            <w:pPr>
              <w:widowControl w:val="0"/>
              <w:wordWrap w:val="0"/>
              <w:jc w:val="center"/>
              <w:rPr>
                <w:rFonts w:ascii="宋体" w:hAnsi="宋体" w:eastAsia="宋体" w:cs="宋体"/>
                <w:b/>
                <w:bCs/>
                <w:color w:val="000000"/>
                <w:kern w:val="2"/>
                <w:lang w:eastAsia="zh-CN"/>
              </w:rPr>
            </w:pPr>
            <w:r>
              <w:rPr>
                <w:rFonts w:hint="eastAsia" w:ascii="宋体" w:hAnsi="宋体" w:eastAsia="宋体" w:cs="宋体"/>
                <w:color w:val="000000"/>
                <w:kern w:val="2"/>
                <w:sz w:val="21"/>
                <w:szCs w:val="21"/>
                <w:lang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vAlign w:val="center"/>
          </w:tcPr>
          <w:p>
            <w:pPr>
              <w:widowControl w:val="0"/>
              <w:jc w:val="both"/>
              <w:rPr>
                <w:rFonts w:ascii="宋体" w:hAnsi="宋体" w:eastAsia="宋体" w:cs="宋体"/>
                <w:b/>
                <w:bCs/>
                <w:color w:val="0000FF"/>
                <w:kern w:val="2"/>
                <w:lang w:eastAsia="zh-CN"/>
              </w:rPr>
            </w:pPr>
          </w:p>
        </w:tc>
        <w:tc>
          <w:tcPr>
            <w:tcW w:w="8372" w:type="dxa"/>
            <w:gridSpan w:val="4"/>
          </w:tcPr>
          <w:p>
            <w:pPr>
              <w:widowControl w:val="0"/>
              <w:wordWrap w:val="0"/>
              <w:jc w:val="both"/>
              <w:rPr>
                <w:rFonts w:ascii="宋体" w:hAnsi="宋体" w:eastAsia="宋体" w:cs="宋体"/>
                <w:color w:val="000000"/>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shd w:val="clear" w:color="auto" w:fill="E6EFFA"/>
            <w:vAlign w:val="center"/>
          </w:tcPr>
          <w:p>
            <w:pPr>
              <w:widowControl w:val="0"/>
              <w:jc w:val="both"/>
              <w:rPr>
                <w:rFonts w:ascii="宋体" w:hAnsi="宋体" w:eastAsia="宋体" w:cs="宋体"/>
                <w:b/>
                <w:bCs/>
                <w:color w:val="0000FF"/>
                <w:kern w:val="2"/>
                <w:lang w:eastAsia="zh-CN"/>
              </w:rPr>
            </w:pPr>
          </w:p>
        </w:tc>
        <w:tc>
          <w:tcPr>
            <w:tcW w:w="705" w:type="dxa"/>
            <w:shd w:val="clear" w:color="auto" w:fill="E6EFFA"/>
            <w:vAlign w:val="center"/>
          </w:tcPr>
          <w:p>
            <w:pPr>
              <w:widowControl w:val="0"/>
              <w:wordWrap w:val="0"/>
              <w:jc w:val="center"/>
              <w:rPr>
                <w:rFonts w:ascii="宋体" w:hAnsi="宋体" w:eastAsia="宋体" w:cs="宋体"/>
                <w:b/>
                <w:bCs/>
                <w:kern w:val="2"/>
                <w:sz w:val="21"/>
                <w:szCs w:val="21"/>
                <w:lang w:eastAsia="zh-CN"/>
              </w:rPr>
            </w:pPr>
            <w:r>
              <w:rPr>
                <w:rFonts w:eastAsia="宋体"/>
                <w:b/>
                <w:bCs/>
                <w:kern w:val="2"/>
                <w:sz w:val="21"/>
                <w:szCs w:val="21"/>
                <w:lang w:eastAsia="zh-CN"/>
              </w:rPr>
              <w:t>序号</w:t>
            </w:r>
          </w:p>
        </w:tc>
        <w:tc>
          <w:tcPr>
            <w:tcW w:w="1685" w:type="dxa"/>
            <w:shd w:val="clear" w:color="auto" w:fill="E6EFFA"/>
            <w:vAlign w:val="center"/>
          </w:tcPr>
          <w:p>
            <w:pPr>
              <w:widowControl w:val="0"/>
              <w:wordWrap w:val="0"/>
              <w:jc w:val="center"/>
              <w:rPr>
                <w:rFonts w:ascii="宋体" w:hAnsi="宋体" w:eastAsia="宋体" w:cs="宋体"/>
                <w:b/>
                <w:bCs/>
                <w:color w:val="000000"/>
                <w:kern w:val="2"/>
                <w:sz w:val="21"/>
                <w:szCs w:val="21"/>
                <w:lang w:eastAsia="zh-CN"/>
              </w:rPr>
            </w:pPr>
            <w:r>
              <w:rPr>
                <w:rFonts w:hint="eastAsia" w:eastAsia="宋体"/>
                <w:b/>
                <w:bCs/>
                <w:color w:val="000000"/>
                <w:kern w:val="2"/>
                <w:sz w:val="21"/>
                <w:szCs w:val="21"/>
                <w:lang w:eastAsia="zh-CN"/>
              </w:rPr>
              <w:t>评审因素</w:t>
            </w:r>
          </w:p>
        </w:tc>
        <w:tc>
          <w:tcPr>
            <w:tcW w:w="1126" w:type="dxa"/>
            <w:shd w:val="clear" w:color="auto" w:fill="E6EFFA"/>
            <w:vAlign w:val="center"/>
          </w:tcPr>
          <w:p>
            <w:pPr>
              <w:widowControl w:val="0"/>
              <w:wordWrap w:val="0"/>
              <w:jc w:val="center"/>
              <w:rPr>
                <w:rFonts w:ascii="宋体" w:hAnsi="宋体" w:eastAsia="宋体" w:cs="宋体"/>
                <w:b/>
                <w:bCs/>
                <w:color w:val="000000"/>
                <w:kern w:val="2"/>
                <w:sz w:val="21"/>
                <w:szCs w:val="21"/>
                <w:lang w:eastAsia="zh-CN"/>
              </w:rPr>
            </w:pPr>
            <w:r>
              <w:rPr>
                <w:rFonts w:eastAsia="宋体"/>
                <w:b/>
                <w:bCs/>
                <w:color w:val="000000"/>
                <w:kern w:val="2"/>
                <w:sz w:val="21"/>
                <w:szCs w:val="21"/>
                <w:lang w:eastAsia="zh-CN"/>
              </w:rPr>
              <w:t>权重(%)</w:t>
            </w:r>
          </w:p>
        </w:tc>
        <w:tc>
          <w:tcPr>
            <w:tcW w:w="4856" w:type="dxa"/>
            <w:shd w:val="clear" w:color="auto" w:fill="E6EFFA"/>
            <w:vAlign w:val="center"/>
          </w:tcPr>
          <w:p>
            <w:pPr>
              <w:widowControl w:val="0"/>
              <w:wordWrap w:val="0"/>
              <w:jc w:val="center"/>
              <w:rPr>
                <w:rFonts w:ascii="宋体" w:hAnsi="宋体" w:eastAsia="宋体" w:cs="宋体"/>
                <w:b/>
                <w:bCs/>
                <w:color w:val="000000"/>
                <w:kern w:val="2"/>
                <w:sz w:val="21"/>
                <w:szCs w:val="21"/>
                <w:lang w:eastAsia="zh-CN"/>
              </w:rPr>
            </w:pPr>
            <w:r>
              <w:rPr>
                <w:rFonts w:eastAsia="宋体"/>
                <w:b/>
                <w:bCs/>
                <w:color w:val="000000"/>
                <w:kern w:val="2"/>
                <w:sz w:val="21"/>
                <w:szCs w:val="21"/>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vAlign w:val="center"/>
          </w:tcPr>
          <w:p>
            <w:pPr>
              <w:widowControl w:val="0"/>
              <w:jc w:val="both"/>
              <w:rPr>
                <w:rFonts w:ascii="宋体" w:hAnsi="宋体" w:eastAsia="宋体" w:cs="宋体"/>
                <w:b/>
                <w:bCs/>
                <w:color w:val="0000FF"/>
                <w:kern w:val="2"/>
                <w:lang w:eastAsia="zh-CN"/>
              </w:rPr>
            </w:pPr>
          </w:p>
        </w:tc>
        <w:tc>
          <w:tcPr>
            <w:tcW w:w="705" w:type="dxa"/>
            <w:vAlign w:val="center"/>
          </w:tcPr>
          <w:p>
            <w:pPr>
              <w:widowControl w:val="0"/>
              <w:wordWrap w:val="0"/>
              <w:jc w:val="center"/>
              <w:rPr>
                <w:rFonts w:ascii="宋体" w:hAnsi="宋体" w:eastAsia="宋体" w:cs="宋体"/>
                <w:kern w:val="2"/>
                <w:sz w:val="21"/>
                <w:szCs w:val="21"/>
                <w:lang w:eastAsia="zh-CN"/>
              </w:rPr>
            </w:pPr>
            <w:r>
              <w:rPr>
                <w:rFonts w:hint="eastAsia" w:ascii="宋体" w:hAnsi="宋体" w:eastAsia="宋体"/>
                <w:kern w:val="2"/>
                <w:sz w:val="21"/>
                <w:szCs w:val="21"/>
                <w:lang w:eastAsia="zh-CN"/>
              </w:rPr>
              <w:t>1</w:t>
            </w:r>
          </w:p>
        </w:tc>
        <w:tc>
          <w:tcPr>
            <w:tcW w:w="1685" w:type="dxa"/>
            <w:vAlign w:val="center"/>
          </w:tcPr>
          <w:p>
            <w:pPr>
              <w:widowControl w:val="0"/>
              <w:wordWrap w:val="0"/>
              <w:jc w:val="center"/>
              <w:rPr>
                <w:rFonts w:ascii="宋体" w:hAnsi="宋体" w:eastAsia="宋体" w:cs="宋体"/>
                <w:color w:val="000000"/>
                <w:kern w:val="2"/>
                <w:sz w:val="21"/>
                <w:szCs w:val="21"/>
                <w:lang w:eastAsia="zh-CN"/>
              </w:rPr>
            </w:pPr>
            <w:r>
              <w:rPr>
                <w:rFonts w:hint="eastAsia" w:ascii="宋体" w:hAnsi="宋体" w:eastAsia="宋体"/>
                <w:color w:val="000000"/>
                <w:kern w:val="2"/>
                <w:sz w:val="21"/>
                <w:szCs w:val="21"/>
                <w:lang w:eastAsia="zh-CN"/>
              </w:rPr>
              <w:t>供应商同类项目业绩情况</w:t>
            </w:r>
          </w:p>
        </w:tc>
        <w:tc>
          <w:tcPr>
            <w:tcW w:w="1126" w:type="dxa"/>
            <w:vAlign w:val="center"/>
          </w:tcPr>
          <w:p>
            <w:pPr>
              <w:widowControl w:val="0"/>
              <w:wordWrap w:val="0"/>
              <w:jc w:val="center"/>
              <w:rPr>
                <w:rFonts w:ascii="宋体" w:hAnsi="宋体" w:eastAsia="宋体" w:cs="宋体"/>
                <w:color w:val="000000"/>
                <w:kern w:val="2"/>
                <w:sz w:val="21"/>
                <w:szCs w:val="21"/>
                <w:lang w:eastAsia="zh-CN"/>
              </w:rPr>
            </w:pPr>
            <w:r>
              <w:rPr>
                <w:rFonts w:hint="eastAsia" w:ascii="宋体" w:hAnsi="宋体" w:eastAsia="宋体"/>
                <w:color w:val="000000"/>
                <w:kern w:val="2"/>
                <w:sz w:val="21"/>
                <w:szCs w:val="21"/>
                <w:lang w:eastAsia="zh-CN"/>
              </w:rPr>
              <w:t>5</w:t>
            </w:r>
          </w:p>
        </w:tc>
        <w:tc>
          <w:tcPr>
            <w:tcW w:w="4856" w:type="dxa"/>
          </w:tcPr>
          <w:p>
            <w:pPr>
              <w:widowControl w:val="0"/>
              <w:ind w:firstLine="420" w:firstLineChars="200"/>
              <w:jc w:val="both"/>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（一）评分内容：</w:t>
            </w:r>
          </w:p>
          <w:p>
            <w:pPr>
              <w:widowControl w:val="0"/>
              <w:snapToGrid w:val="0"/>
              <w:jc w:val="both"/>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2022年1月1日至本项目投标截止日（以合同签订日期为准）投标人具有行业信息采集项目或品牌声誉管理项目业绩的，每提供一个得20分，最高得100分。</w:t>
            </w:r>
          </w:p>
          <w:p>
            <w:pPr>
              <w:widowControl w:val="0"/>
              <w:ind w:firstLine="420" w:firstLineChars="200"/>
              <w:jc w:val="both"/>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（二）评分依据：</w:t>
            </w:r>
          </w:p>
          <w:p>
            <w:pPr>
              <w:widowControl w:val="0"/>
              <w:ind w:firstLine="420" w:firstLineChars="200"/>
              <w:jc w:val="both"/>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1.要求同时提供合同关键信息</w:t>
            </w:r>
            <w:r>
              <w:rPr>
                <w:rFonts w:hint="eastAsia" w:ascii="宋体" w:hAnsi="宋体" w:eastAsia="宋体" w:cs="宋体"/>
                <w:color w:val="000000"/>
                <w:kern w:val="2"/>
                <w:sz w:val="21"/>
                <w:szCs w:val="21"/>
                <w:lang w:eastAsia="zh-CN"/>
              </w:rPr>
              <w:t>（包括首页、合同内容描述页、合同盖章页）</w:t>
            </w:r>
            <w:r>
              <w:rPr>
                <w:rFonts w:hint="eastAsia" w:ascii="宋体" w:hAnsi="宋体" w:eastAsia="宋体"/>
                <w:color w:val="000000"/>
                <w:kern w:val="2"/>
                <w:sz w:val="21"/>
                <w:szCs w:val="21"/>
                <w:lang w:eastAsia="zh-CN"/>
              </w:rPr>
              <w:t>，且履约评价合格或者验收合格证明文件作为得分依据，履约评价合格或者验收合格证明文件需加盖合同甲方公章（或甲方业务章）。</w:t>
            </w:r>
          </w:p>
          <w:p>
            <w:pPr>
              <w:widowControl w:val="0"/>
              <w:ind w:firstLine="420" w:firstLineChars="200"/>
              <w:jc w:val="both"/>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2.通过合同关键信息无法判断是否得分的，还须同时提供能证明得分的其他证明资料。</w:t>
            </w:r>
          </w:p>
          <w:p>
            <w:pPr>
              <w:widowControl w:val="0"/>
              <w:ind w:firstLine="420" w:firstLineChars="200"/>
              <w:jc w:val="both"/>
              <w:rPr>
                <w:rFonts w:eastAsia="宋体"/>
                <w:color w:val="000000"/>
                <w:kern w:val="2"/>
                <w:sz w:val="21"/>
                <w:szCs w:val="21"/>
                <w:lang w:eastAsia="zh-CN"/>
              </w:rPr>
            </w:pPr>
            <w:r>
              <w:rPr>
                <w:rFonts w:hint="eastAsia" w:ascii="宋体" w:hAnsi="宋体" w:eastAsia="宋体"/>
                <w:color w:val="000000"/>
                <w:kern w:val="2"/>
                <w:sz w:val="21"/>
                <w:szCs w:val="21"/>
                <w:lang w:eastAsia="zh-CN"/>
              </w:rPr>
              <w:t>3.以上资料均要求提供扫描件。</w:t>
            </w:r>
            <w:r>
              <w:rPr>
                <w:rFonts w:eastAsia="宋体"/>
                <w:color w:val="000000"/>
                <w:kern w:val="2"/>
                <w:sz w:val="21"/>
                <w:szCs w:val="21"/>
                <w:lang w:eastAsia="zh-CN"/>
              </w:rPr>
              <w:t>评分中出现无证明资料或专家无法凭所提供资料判断是否得分的情况，一律作不得分处理。</w:t>
            </w:r>
          </w:p>
          <w:p>
            <w:pPr>
              <w:widowControl w:val="0"/>
              <w:spacing w:line="240" w:lineRule="auto"/>
              <w:ind w:firstLine="420" w:firstLineChars="200"/>
              <w:jc w:val="both"/>
              <w:rPr>
                <w:rFonts w:eastAsia="宋体" w:cs="宋体"/>
                <w:color w:val="000000"/>
                <w:kern w:val="2"/>
                <w:szCs w:val="21"/>
                <w:lang w:eastAsia="zh-CN"/>
              </w:rPr>
            </w:pPr>
            <w:r>
              <w:rPr>
                <w:rFonts w:hint="eastAsia" w:ascii="宋体" w:hAnsi="宋体" w:eastAsia="宋体"/>
                <w:color w:val="000000"/>
                <w:kern w:val="2"/>
                <w:sz w:val="21"/>
                <w:szCs w:val="21"/>
                <w:lang w:eastAsia="zh-CN"/>
              </w:rPr>
              <w:t>4.如果多份合同甲方为同一个的，只能计算为1个项目业绩。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vAlign w:val="center"/>
          </w:tcPr>
          <w:p>
            <w:pPr>
              <w:widowControl w:val="0"/>
              <w:jc w:val="both"/>
              <w:rPr>
                <w:rFonts w:ascii="宋体" w:hAnsi="宋体" w:eastAsia="宋体" w:cs="宋体"/>
                <w:b/>
                <w:bCs/>
                <w:color w:val="0000FF"/>
                <w:kern w:val="2"/>
                <w:lang w:eastAsia="zh-CN"/>
              </w:rPr>
            </w:pPr>
          </w:p>
        </w:tc>
        <w:tc>
          <w:tcPr>
            <w:tcW w:w="705" w:type="dxa"/>
            <w:vAlign w:val="center"/>
          </w:tcPr>
          <w:p>
            <w:pPr>
              <w:widowControl w:val="0"/>
              <w:wordWrap w:val="0"/>
              <w:jc w:val="center"/>
              <w:rPr>
                <w:rFonts w:ascii="宋体" w:hAnsi="宋体" w:eastAsia="宋体" w:cs="宋体"/>
                <w:kern w:val="2"/>
                <w:sz w:val="21"/>
                <w:szCs w:val="21"/>
                <w:lang w:eastAsia="zh-CN"/>
              </w:rPr>
            </w:pPr>
            <w:r>
              <w:rPr>
                <w:rFonts w:hint="eastAsia" w:ascii="宋体" w:hAnsi="宋体" w:eastAsia="宋体"/>
                <w:kern w:val="2"/>
                <w:sz w:val="21"/>
                <w:szCs w:val="21"/>
                <w:lang w:eastAsia="zh-CN"/>
              </w:rPr>
              <w:t>2</w:t>
            </w:r>
          </w:p>
        </w:tc>
        <w:tc>
          <w:tcPr>
            <w:tcW w:w="1685" w:type="dxa"/>
            <w:vAlign w:val="center"/>
          </w:tcPr>
          <w:p>
            <w:pPr>
              <w:widowControl w:val="0"/>
              <w:wordWrap w:val="0"/>
              <w:jc w:val="center"/>
              <w:rPr>
                <w:rFonts w:ascii="宋体" w:hAnsi="宋体" w:eastAsia="宋体" w:cs="宋体"/>
                <w:color w:val="000000"/>
                <w:kern w:val="2"/>
                <w:sz w:val="21"/>
                <w:szCs w:val="21"/>
                <w:lang w:eastAsia="zh-CN"/>
              </w:rPr>
            </w:pPr>
            <w:r>
              <w:rPr>
                <w:rFonts w:hint="eastAsia" w:ascii="宋体" w:hAnsi="宋体" w:eastAsia="宋体"/>
                <w:color w:val="000000"/>
                <w:kern w:val="2"/>
                <w:sz w:val="21"/>
                <w:lang w:eastAsia="zh-CN"/>
              </w:rPr>
              <w:t>投标人具有以下计算机软件(或专利)使用权限情况</w:t>
            </w:r>
          </w:p>
        </w:tc>
        <w:tc>
          <w:tcPr>
            <w:tcW w:w="1126" w:type="dxa"/>
            <w:vAlign w:val="center"/>
          </w:tcPr>
          <w:p>
            <w:pPr>
              <w:widowControl w:val="0"/>
              <w:wordWrap w:val="0"/>
              <w:jc w:val="center"/>
              <w:rPr>
                <w:rFonts w:ascii="宋体" w:hAnsi="宋体" w:eastAsia="宋体" w:cs="宋体"/>
                <w:color w:val="000000"/>
                <w:kern w:val="2"/>
                <w:sz w:val="21"/>
                <w:szCs w:val="21"/>
                <w:lang w:eastAsia="zh-CN"/>
              </w:rPr>
            </w:pPr>
            <w:r>
              <w:rPr>
                <w:rFonts w:hint="eastAsia" w:ascii="宋体" w:hAnsi="宋体" w:eastAsia="宋体"/>
                <w:color w:val="000000"/>
                <w:kern w:val="2"/>
                <w:sz w:val="21"/>
                <w:szCs w:val="21"/>
                <w:lang w:eastAsia="zh-CN"/>
              </w:rPr>
              <w:t>6</w:t>
            </w:r>
          </w:p>
        </w:tc>
        <w:tc>
          <w:tcPr>
            <w:tcW w:w="4856" w:type="dxa"/>
          </w:tcPr>
          <w:p>
            <w:pPr>
              <w:widowControl w:val="0"/>
              <w:numPr>
                <w:ilvl w:val="12"/>
                <w:numId w:val="0"/>
              </w:numPr>
              <w:spacing w:line="240" w:lineRule="auto"/>
              <w:ind w:left="0" w:firstLine="0"/>
              <w:jc w:val="both"/>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(一)评分内容:</w:t>
            </w:r>
          </w:p>
          <w:p>
            <w:pPr>
              <w:widowControl w:val="0"/>
              <w:numPr>
                <w:ilvl w:val="12"/>
                <w:numId w:val="0"/>
              </w:numPr>
              <w:spacing w:line="240" w:lineRule="auto"/>
              <w:ind w:left="0" w:firstLine="0"/>
              <w:jc w:val="both"/>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投标人具有以下计算机软件(或专利)使用权:</w:t>
            </w:r>
          </w:p>
          <w:p>
            <w:pPr>
              <w:widowControl w:val="0"/>
              <w:numPr>
                <w:ilvl w:val="12"/>
                <w:numId w:val="0"/>
              </w:numPr>
              <w:spacing w:line="240" w:lineRule="auto"/>
              <w:ind w:left="0" w:firstLine="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1.热点采集类（相关）软件或专利;</w:t>
            </w:r>
          </w:p>
          <w:p>
            <w:pPr>
              <w:widowControl w:val="0"/>
              <w:numPr>
                <w:ilvl w:val="12"/>
                <w:numId w:val="0"/>
              </w:numPr>
              <w:spacing w:line="240" w:lineRule="auto"/>
              <w:ind w:left="0" w:firstLine="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2.新闻分类系统类（相关）软件或专利；</w:t>
            </w:r>
          </w:p>
          <w:p>
            <w:pPr>
              <w:widowControl w:val="0"/>
              <w:numPr>
                <w:ilvl w:val="12"/>
                <w:numId w:val="0"/>
              </w:numPr>
              <w:spacing w:line="240" w:lineRule="auto"/>
              <w:ind w:left="0" w:firstLine="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3.新闻发布统计系统类（相关）软件或专利;</w:t>
            </w:r>
          </w:p>
          <w:p>
            <w:pPr>
              <w:widowControl w:val="0"/>
              <w:numPr>
                <w:ilvl w:val="12"/>
                <w:numId w:val="0"/>
              </w:numPr>
              <w:spacing w:line="240" w:lineRule="auto"/>
              <w:ind w:left="0" w:firstLine="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4.热点统计大数据筛选系统类（相关）软件或专利；</w:t>
            </w:r>
          </w:p>
          <w:p>
            <w:pPr>
              <w:widowControl w:val="0"/>
              <w:numPr>
                <w:ilvl w:val="12"/>
                <w:numId w:val="0"/>
              </w:numPr>
              <w:spacing w:line="240" w:lineRule="auto"/>
              <w:ind w:left="0" w:firstLine="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5.新闻综合后台管理软件类（相关）软件或专利；</w:t>
            </w:r>
          </w:p>
          <w:p>
            <w:pPr>
              <w:widowControl w:val="0"/>
              <w:numPr>
                <w:ilvl w:val="12"/>
                <w:numId w:val="0"/>
              </w:numPr>
              <w:spacing w:line="240" w:lineRule="auto"/>
              <w:ind w:left="0" w:firstLine="0"/>
              <w:jc w:val="both"/>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以上包含但不限于软件著作权或专利权等，每提供一项得</w:t>
            </w:r>
            <w:r>
              <w:rPr>
                <w:rFonts w:ascii="宋体" w:hAnsi="宋体" w:eastAsia="宋体" w:cs="宋体"/>
                <w:color w:val="000000"/>
                <w:kern w:val="2"/>
                <w:sz w:val="21"/>
                <w:szCs w:val="21"/>
                <w:lang w:eastAsia="zh-CN"/>
              </w:rPr>
              <w:t>2</w:t>
            </w:r>
            <w:r>
              <w:rPr>
                <w:rFonts w:hint="eastAsia" w:ascii="宋体" w:hAnsi="宋体" w:eastAsia="宋体" w:cs="宋体"/>
                <w:color w:val="000000"/>
                <w:kern w:val="2"/>
                <w:sz w:val="21"/>
                <w:szCs w:val="21"/>
                <w:lang w:eastAsia="zh-CN"/>
              </w:rPr>
              <w:t>0分，同一项证书不重复计分，最高得100分。</w:t>
            </w:r>
          </w:p>
          <w:p>
            <w:pPr>
              <w:widowControl w:val="0"/>
              <w:numPr>
                <w:ilvl w:val="12"/>
                <w:numId w:val="0"/>
              </w:numPr>
              <w:spacing w:line="240" w:lineRule="auto"/>
              <w:ind w:left="0" w:firstLine="0"/>
              <w:jc w:val="both"/>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(二)评分依据:</w:t>
            </w:r>
          </w:p>
          <w:p>
            <w:pPr>
              <w:widowControl w:val="0"/>
              <w:numPr>
                <w:ilvl w:val="12"/>
                <w:numId w:val="0"/>
              </w:numPr>
              <w:spacing w:line="240" w:lineRule="auto"/>
              <w:ind w:left="0"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计算机软件：</w:t>
            </w:r>
          </w:p>
          <w:p>
            <w:pPr>
              <w:widowControl w:val="0"/>
              <w:numPr>
                <w:ilvl w:val="12"/>
                <w:numId w:val="0"/>
              </w:numPr>
              <w:spacing w:line="240" w:lineRule="auto"/>
              <w:ind w:left="0"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1.如为自有知识产权，提供计算机软件著作权登记证书（著作权人须为投标人）；</w:t>
            </w:r>
          </w:p>
          <w:p>
            <w:pPr>
              <w:widowControl w:val="0"/>
              <w:numPr>
                <w:ilvl w:val="12"/>
                <w:numId w:val="0"/>
              </w:numPr>
              <w:spacing w:line="240" w:lineRule="auto"/>
              <w:ind w:left="0"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2.如非自有知识产权，提供许可使用合同和计算机软件著作权登记证书（著作权人为许可使用合同甲方或许可人）。</w:t>
            </w:r>
          </w:p>
          <w:p>
            <w:pPr>
              <w:widowControl w:val="0"/>
              <w:numPr>
                <w:ilvl w:val="12"/>
                <w:numId w:val="0"/>
              </w:numPr>
              <w:spacing w:line="240" w:lineRule="auto"/>
              <w:ind w:left="0"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3.相关证明材料的软件名称与招标文件要求的软件名称不完全一致的，需提供为同种软件的说明；若名称不完全一致又未提供说明的，由评审委员会判定是否符合文件要求。</w:t>
            </w:r>
          </w:p>
          <w:p>
            <w:pPr>
              <w:widowControl w:val="0"/>
              <w:numPr>
                <w:ilvl w:val="12"/>
                <w:numId w:val="0"/>
              </w:numPr>
              <w:spacing w:line="240" w:lineRule="auto"/>
              <w:ind w:left="0"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4.评分中出现无证明资料或评审委员会无法凭所提供资料判断是否得分的情况，一律作不得分处理。</w:t>
            </w:r>
          </w:p>
          <w:p>
            <w:pPr>
              <w:widowControl w:val="0"/>
              <w:numPr>
                <w:ilvl w:val="12"/>
                <w:numId w:val="0"/>
              </w:numPr>
              <w:spacing w:line="240" w:lineRule="auto"/>
              <w:ind w:left="0"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专利：</w:t>
            </w:r>
          </w:p>
          <w:p>
            <w:pPr>
              <w:widowControl w:val="0"/>
              <w:numPr>
                <w:ilvl w:val="12"/>
                <w:numId w:val="0"/>
              </w:numPr>
              <w:spacing w:line="240" w:lineRule="auto"/>
              <w:ind w:left="0"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1.如为自有知识产权，提供专利证书（专利权人须为投标人）；</w:t>
            </w:r>
          </w:p>
          <w:p>
            <w:pPr>
              <w:widowControl w:val="0"/>
              <w:numPr>
                <w:ilvl w:val="12"/>
                <w:numId w:val="0"/>
              </w:numPr>
              <w:spacing w:line="240" w:lineRule="auto"/>
              <w:ind w:left="0"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2.如非自有知识产权，提供实施许可合同和专利证书（专利权人为实施许可合同甲方或许可人）。</w:t>
            </w:r>
          </w:p>
          <w:p>
            <w:pPr>
              <w:widowControl w:val="0"/>
              <w:numPr>
                <w:ilvl w:val="12"/>
                <w:numId w:val="0"/>
              </w:numPr>
              <w:spacing w:line="240" w:lineRule="auto"/>
              <w:ind w:left="0"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3.相关证明材料的专利名称与招标文件要求的专利名称不完全一致的，需提供为同种专利的说明；若名称不完全一致又未提供说明的，由评审委员会判定是否符合文件要求。</w:t>
            </w:r>
          </w:p>
          <w:p>
            <w:pPr>
              <w:widowControl w:val="0"/>
              <w:numPr>
                <w:ilvl w:val="12"/>
                <w:numId w:val="0"/>
              </w:numPr>
              <w:spacing w:line="240" w:lineRule="auto"/>
              <w:ind w:left="0" w:firstLine="420" w:firstLineChars="200"/>
              <w:jc w:val="both"/>
              <w:rPr>
                <w:rFonts w:hint="eastAsia" w:eastAsia="宋体" w:cs="宋体"/>
                <w:color w:val="000000"/>
                <w:kern w:val="2"/>
                <w:szCs w:val="21"/>
                <w:lang w:eastAsia="zh-CN"/>
              </w:rPr>
            </w:pPr>
            <w:r>
              <w:rPr>
                <w:rFonts w:hint="eastAsia" w:ascii="宋体" w:hAnsi="宋体" w:eastAsia="宋体" w:cs="宋体"/>
                <w:color w:val="000000"/>
                <w:kern w:val="2"/>
                <w:sz w:val="21"/>
                <w:szCs w:val="21"/>
                <w:lang w:eastAsia="zh-CN"/>
              </w:rPr>
              <w:t>4.评分中出现无证明资料或评审委员会无法凭所提供资料判断是否得分的情况，一律作不得分处理</w:t>
            </w:r>
            <w:r>
              <w:rPr>
                <w:rFonts w:hint="eastAsia" w:eastAsia="宋体" w:cs="宋体"/>
                <w:color w:val="000000"/>
                <w:kern w:val="2"/>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2554" w:hRule="atLeast"/>
          <w:tblCellSpacing w:w="0" w:type="dxa"/>
          <w:jc w:val="center"/>
        </w:trPr>
        <w:tc>
          <w:tcPr>
            <w:tcW w:w="700" w:type="dxa"/>
            <w:vMerge w:val="continue"/>
            <w:vAlign w:val="center"/>
          </w:tcPr>
          <w:p>
            <w:pPr>
              <w:widowControl w:val="0"/>
              <w:jc w:val="both"/>
              <w:rPr>
                <w:rFonts w:ascii="宋体" w:hAnsi="宋体" w:eastAsia="宋体" w:cs="宋体"/>
                <w:b/>
                <w:bCs/>
                <w:color w:val="0000FF"/>
                <w:kern w:val="2"/>
                <w:lang w:eastAsia="zh-CN"/>
              </w:rPr>
            </w:pPr>
          </w:p>
        </w:tc>
        <w:tc>
          <w:tcPr>
            <w:tcW w:w="705" w:type="dxa"/>
            <w:vAlign w:val="center"/>
          </w:tcPr>
          <w:p>
            <w:pPr>
              <w:widowControl w:val="0"/>
              <w:wordWrap w:val="0"/>
              <w:jc w:val="center"/>
              <w:rPr>
                <w:rFonts w:ascii="宋体" w:hAnsi="宋体" w:eastAsia="宋体" w:cs="宋体"/>
                <w:kern w:val="2"/>
                <w:sz w:val="21"/>
                <w:szCs w:val="21"/>
                <w:lang w:eastAsia="zh-CN"/>
              </w:rPr>
            </w:pPr>
            <w:r>
              <w:rPr>
                <w:rFonts w:ascii="宋体" w:hAnsi="宋体" w:eastAsia="宋体"/>
                <w:kern w:val="2"/>
                <w:sz w:val="21"/>
                <w:szCs w:val="21"/>
                <w:lang w:eastAsia="zh-CN"/>
              </w:rPr>
              <w:t>5</w:t>
            </w:r>
          </w:p>
        </w:tc>
        <w:tc>
          <w:tcPr>
            <w:tcW w:w="1685" w:type="dxa"/>
            <w:vAlign w:val="center"/>
          </w:tcPr>
          <w:p>
            <w:pPr>
              <w:widowControl w:val="0"/>
              <w:wordWrap w:val="0"/>
              <w:jc w:val="center"/>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供应商认证情况</w:t>
            </w:r>
          </w:p>
        </w:tc>
        <w:tc>
          <w:tcPr>
            <w:tcW w:w="1126" w:type="dxa"/>
            <w:vAlign w:val="center"/>
          </w:tcPr>
          <w:p>
            <w:pPr>
              <w:widowControl w:val="0"/>
              <w:wordWrap w:val="0"/>
              <w:jc w:val="center"/>
              <w:rPr>
                <w:rFonts w:ascii="宋体" w:hAnsi="宋体" w:eastAsia="宋体" w:cs="宋体"/>
                <w:color w:val="000000"/>
                <w:kern w:val="2"/>
                <w:sz w:val="21"/>
                <w:szCs w:val="21"/>
                <w:lang w:eastAsia="zh-CN"/>
              </w:rPr>
            </w:pPr>
            <w:r>
              <w:rPr>
                <w:rFonts w:hint="eastAsia" w:ascii="宋体" w:hAnsi="宋体" w:eastAsia="宋体"/>
                <w:color w:val="000000"/>
                <w:kern w:val="2"/>
                <w:sz w:val="21"/>
                <w:szCs w:val="21"/>
                <w:lang w:eastAsia="zh-CN"/>
              </w:rPr>
              <w:t>4</w:t>
            </w:r>
          </w:p>
        </w:tc>
        <w:tc>
          <w:tcPr>
            <w:tcW w:w="4856" w:type="dxa"/>
          </w:tcPr>
          <w:p>
            <w:pPr>
              <w:widowControl w:val="0"/>
              <w:ind w:firstLine="0" w:firstLineChars="0"/>
              <w:jc w:val="both"/>
              <w:rPr>
                <w:rFonts w:eastAsia="宋体"/>
                <w:color w:val="000000"/>
                <w:kern w:val="2"/>
                <w:sz w:val="21"/>
                <w:szCs w:val="21"/>
                <w:lang w:eastAsia="zh-CN"/>
              </w:rPr>
            </w:pPr>
            <w:r>
              <w:rPr>
                <w:rFonts w:hint="eastAsia" w:eastAsia="宋体"/>
                <w:color w:val="000000"/>
                <w:kern w:val="2"/>
                <w:sz w:val="21"/>
                <w:szCs w:val="21"/>
                <w:lang w:eastAsia="zh-CN"/>
              </w:rPr>
              <w:t>（一）评分内容：</w:t>
            </w:r>
          </w:p>
          <w:p>
            <w:pPr>
              <w:widowControl w:val="0"/>
              <w:numPr>
                <w:ilvl w:val="0"/>
                <w:numId w:val="0"/>
              </w:numPr>
              <w:snapToGrid w:val="0"/>
              <w:ind w:left="0" w:firstLine="0"/>
              <w:jc w:val="both"/>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具有质量管理体系认证证书的得100分；</w:t>
            </w:r>
          </w:p>
          <w:p>
            <w:pPr>
              <w:widowControl w:val="0"/>
              <w:ind w:firstLine="0" w:firstLineChars="0"/>
              <w:jc w:val="both"/>
              <w:rPr>
                <w:rFonts w:eastAsia="宋体"/>
                <w:color w:val="000000"/>
                <w:kern w:val="2"/>
                <w:sz w:val="21"/>
                <w:szCs w:val="21"/>
                <w:lang w:eastAsia="zh-CN"/>
              </w:rPr>
            </w:pPr>
            <w:r>
              <w:rPr>
                <w:rFonts w:hint="eastAsia" w:eastAsia="宋体"/>
                <w:color w:val="000000"/>
                <w:kern w:val="2"/>
                <w:sz w:val="21"/>
                <w:szCs w:val="21"/>
                <w:lang w:eastAsia="zh-CN"/>
              </w:rPr>
              <w:t>（二）评分依据:</w:t>
            </w:r>
          </w:p>
          <w:p>
            <w:pPr>
              <w:widowControl w:val="0"/>
              <w:ind w:firstLine="0" w:firstLineChars="0"/>
              <w:jc w:val="both"/>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要求提供所有有效的认证证书扫描件，及出具证书官网或全国认证认可信息公共服务平台（http://cx.cnca.cn/）的证书查询记录。认证证书在公开渠道无法查询的，需提供颁发机构的证明材料，证明证书真实有效。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tcPr>
          <w:p>
            <w:pPr>
              <w:widowControl w:val="0"/>
              <w:wordWrap w:val="0"/>
              <w:jc w:val="center"/>
              <w:rPr>
                <w:rFonts w:ascii="宋体" w:hAnsi="宋体" w:eastAsia="宋体" w:cs="宋体"/>
                <w:b/>
                <w:bCs/>
                <w:color w:val="0000FF"/>
                <w:kern w:val="2"/>
                <w:lang w:eastAsia="zh-CN"/>
              </w:rPr>
            </w:pPr>
            <w:r>
              <w:rPr>
                <w:rFonts w:eastAsia="宋体"/>
                <w:b/>
                <w:bCs/>
                <w:color w:val="0000FF"/>
                <w:kern w:val="2"/>
                <w:sz w:val="21"/>
                <w:lang w:eastAsia="zh-CN"/>
              </w:rPr>
              <w:t>4</w:t>
            </w:r>
          </w:p>
        </w:tc>
        <w:tc>
          <w:tcPr>
            <w:tcW w:w="3516" w:type="dxa"/>
            <w:gridSpan w:val="3"/>
          </w:tcPr>
          <w:p>
            <w:pPr>
              <w:widowControl w:val="0"/>
              <w:wordWrap w:val="0"/>
              <w:jc w:val="center"/>
              <w:rPr>
                <w:rFonts w:ascii="宋体" w:hAnsi="宋体" w:eastAsia="宋体" w:cs="宋体"/>
                <w:b/>
                <w:bCs/>
                <w:color w:val="0000FF"/>
                <w:kern w:val="2"/>
                <w:lang w:eastAsia="zh-CN"/>
              </w:rPr>
            </w:pPr>
            <w:r>
              <w:rPr>
                <w:rFonts w:eastAsia="宋体"/>
                <w:b/>
                <w:bCs/>
                <w:color w:val="0000FF"/>
                <w:kern w:val="2"/>
                <w:sz w:val="21"/>
                <w:lang w:eastAsia="zh-CN"/>
              </w:rPr>
              <w:t>诚信情况</w:t>
            </w:r>
          </w:p>
        </w:tc>
        <w:tc>
          <w:tcPr>
            <w:tcW w:w="4856" w:type="dxa"/>
          </w:tcPr>
          <w:p>
            <w:pPr>
              <w:widowControl w:val="0"/>
              <w:wordWrap w:val="0"/>
              <w:jc w:val="center"/>
              <w:rPr>
                <w:rFonts w:ascii="宋体" w:hAnsi="宋体" w:eastAsia="宋体" w:cs="宋体"/>
                <w:b/>
                <w:bCs/>
                <w:color w:val="0000FF"/>
                <w:kern w:val="2"/>
                <w:lang w:eastAsia="zh-CN"/>
              </w:rPr>
            </w:pPr>
            <w:r>
              <w:rPr>
                <w:rFonts w:eastAsia="宋体"/>
                <w:b/>
                <w:bCs/>
                <w:color w:val="0000FF"/>
                <w:kern w:val="2"/>
                <w:sz w:val="21"/>
                <w:lang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restart"/>
            <w:vAlign w:val="center"/>
          </w:tcPr>
          <w:p>
            <w:pPr>
              <w:widowControl w:val="0"/>
              <w:jc w:val="both"/>
              <w:rPr>
                <w:rFonts w:ascii="宋体" w:hAnsi="宋体" w:eastAsia="宋体" w:cs="宋体"/>
                <w:b/>
                <w:bCs/>
                <w:color w:val="0000FF"/>
                <w:kern w:val="2"/>
                <w:lang w:eastAsia="zh-CN"/>
              </w:rPr>
            </w:pPr>
          </w:p>
        </w:tc>
        <w:tc>
          <w:tcPr>
            <w:tcW w:w="705" w:type="dxa"/>
            <w:shd w:val="clear" w:color="auto" w:fill="E6EFFA"/>
            <w:vAlign w:val="center"/>
          </w:tcPr>
          <w:p>
            <w:pPr>
              <w:widowControl w:val="0"/>
              <w:wordWrap w:val="0"/>
              <w:jc w:val="center"/>
              <w:rPr>
                <w:rFonts w:ascii="宋体" w:hAnsi="宋体" w:eastAsia="宋体" w:cs="宋体"/>
                <w:b/>
                <w:bCs/>
                <w:kern w:val="2"/>
                <w:sz w:val="21"/>
                <w:szCs w:val="21"/>
                <w:lang w:eastAsia="zh-CN"/>
              </w:rPr>
            </w:pPr>
            <w:r>
              <w:rPr>
                <w:rFonts w:eastAsia="宋体"/>
                <w:b/>
                <w:bCs/>
                <w:kern w:val="2"/>
                <w:sz w:val="21"/>
                <w:szCs w:val="21"/>
                <w:lang w:eastAsia="zh-CN"/>
              </w:rPr>
              <w:t>序号</w:t>
            </w:r>
          </w:p>
        </w:tc>
        <w:tc>
          <w:tcPr>
            <w:tcW w:w="1685" w:type="dxa"/>
            <w:shd w:val="clear" w:color="auto" w:fill="E6EFFA"/>
            <w:vAlign w:val="center"/>
          </w:tcPr>
          <w:p>
            <w:pPr>
              <w:widowControl w:val="0"/>
              <w:wordWrap w:val="0"/>
              <w:jc w:val="center"/>
              <w:rPr>
                <w:rFonts w:ascii="宋体" w:hAnsi="宋体" w:eastAsia="宋体" w:cs="宋体"/>
                <w:b/>
                <w:bCs/>
                <w:kern w:val="2"/>
                <w:sz w:val="21"/>
                <w:szCs w:val="21"/>
                <w:lang w:eastAsia="zh-CN"/>
              </w:rPr>
            </w:pPr>
            <w:r>
              <w:rPr>
                <w:rFonts w:hint="eastAsia" w:eastAsia="宋体"/>
                <w:b/>
                <w:bCs/>
                <w:kern w:val="2"/>
                <w:sz w:val="21"/>
                <w:szCs w:val="21"/>
                <w:lang w:eastAsia="zh-CN"/>
              </w:rPr>
              <w:t>评审因素</w:t>
            </w:r>
          </w:p>
        </w:tc>
        <w:tc>
          <w:tcPr>
            <w:tcW w:w="1126" w:type="dxa"/>
            <w:shd w:val="clear" w:color="auto" w:fill="E6EFFA"/>
            <w:vAlign w:val="center"/>
          </w:tcPr>
          <w:p>
            <w:pPr>
              <w:widowControl w:val="0"/>
              <w:wordWrap w:val="0"/>
              <w:jc w:val="center"/>
              <w:rPr>
                <w:rFonts w:ascii="宋体" w:hAnsi="宋体" w:eastAsia="宋体" w:cs="宋体"/>
                <w:b/>
                <w:bCs/>
                <w:kern w:val="2"/>
                <w:sz w:val="21"/>
                <w:szCs w:val="21"/>
                <w:lang w:eastAsia="zh-CN"/>
              </w:rPr>
            </w:pPr>
            <w:r>
              <w:rPr>
                <w:rFonts w:eastAsia="宋体"/>
                <w:b/>
                <w:bCs/>
                <w:kern w:val="2"/>
                <w:sz w:val="21"/>
                <w:szCs w:val="21"/>
                <w:lang w:eastAsia="zh-CN"/>
              </w:rPr>
              <w:t>权重(%)</w:t>
            </w:r>
          </w:p>
        </w:tc>
        <w:tc>
          <w:tcPr>
            <w:tcW w:w="4856" w:type="dxa"/>
            <w:shd w:val="clear" w:color="auto" w:fill="E6EFFA"/>
            <w:vAlign w:val="center"/>
          </w:tcPr>
          <w:p>
            <w:pPr>
              <w:widowControl w:val="0"/>
              <w:wordWrap w:val="0"/>
              <w:jc w:val="center"/>
              <w:rPr>
                <w:rFonts w:ascii="宋体" w:hAnsi="宋体" w:eastAsia="宋体" w:cs="宋体"/>
                <w:b/>
                <w:bCs/>
                <w:kern w:val="2"/>
                <w:sz w:val="21"/>
                <w:szCs w:val="21"/>
                <w:lang w:eastAsia="zh-CN"/>
              </w:rPr>
            </w:pPr>
            <w:r>
              <w:rPr>
                <w:rFonts w:eastAsia="宋体"/>
                <w:b/>
                <w:bCs/>
                <w:kern w:val="2"/>
                <w:sz w:val="21"/>
                <w:szCs w:val="21"/>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vAlign w:val="center"/>
          </w:tcPr>
          <w:p>
            <w:pPr>
              <w:widowControl w:val="0"/>
              <w:jc w:val="both"/>
              <w:rPr>
                <w:rFonts w:ascii="宋体" w:hAnsi="宋体" w:eastAsia="宋体" w:cs="宋体"/>
                <w:b/>
                <w:bCs/>
                <w:color w:val="0000FF"/>
                <w:kern w:val="2"/>
                <w:lang w:eastAsia="zh-CN"/>
              </w:rPr>
            </w:pPr>
          </w:p>
        </w:tc>
        <w:tc>
          <w:tcPr>
            <w:tcW w:w="705" w:type="dxa"/>
            <w:vAlign w:val="center"/>
          </w:tcPr>
          <w:p>
            <w:pPr>
              <w:widowControl w:val="0"/>
              <w:wordWrap w:val="0"/>
              <w:jc w:val="center"/>
              <w:rPr>
                <w:rFonts w:ascii="宋体" w:hAnsi="宋体" w:eastAsia="宋体"/>
                <w:kern w:val="2"/>
                <w:sz w:val="21"/>
                <w:szCs w:val="21"/>
                <w:lang w:eastAsia="zh-CN"/>
              </w:rPr>
            </w:pPr>
            <w:r>
              <w:rPr>
                <w:rFonts w:ascii="宋体" w:hAnsi="宋体" w:eastAsia="宋体"/>
                <w:kern w:val="2"/>
                <w:sz w:val="21"/>
                <w:szCs w:val="21"/>
                <w:lang w:eastAsia="zh-CN"/>
              </w:rPr>
              <w:t>1</w:t>
            </w:r>
          </w:p>
        </w:tc>
        <w:tc>
          <w:tcPr>
            <w:tcW w:w="1685" w:type="dxa"/>
            <w:vAlign w:val="center"/>
          </w:tcPr>
          <w:p>
            <w:pPr>
              <w:widowControl w:val="0"/>
              <w:wordWrap w:val="0"/>
              <w:jc w:val="center"/>
              <w:rPr>
                <w:rFonts w:ascii="宋体" w:hAnsi="宋体" w:eastAsia="宋体"/>
                <w:kern w:val="2"/>
                <w:sz w:val="21"/>
                <w:szCs w:val="21"/>
                <w:lang w:eastAsia="zh-CN"/>
              </w:rPr>
            </w:pPr>
            <w:r>
              <w:rPr>
                <w:rFonts w:ascii="宋体" w:hAnsi="宋体" w:eastAsia="宋体"/>
                <w:kern w:val="2"/>
                <w:sz w:val="21"/>
                <w:szCs w:val="21"/>
                <w:lang w:eastAsia="zh-CN"/>
              </w:rPr>
              <w:t>诚信情况</w:t>
            </w:r>
          </w:p>
        </w:tc>
        <w:tc>
          <w:tcPr>
            <w:tcW w:w="1126" w:type="dxa"/>
            <w:vAlign w:val="center"/>
          </w:tcPr>
          <w:p>
            <w:pPr>
              <w:widowControl w:val="0"/>
              <w:wordWrap w:val="0"/>
              <w:jc w:val="center"/>
              <w:rPr>
                <w:rFonts w:ascii="宋体" w:hAnsi="宋体" w:eastAsia="宋体" w:cs="宋体"/>
                <w:kern w:val="2"/>
                <w:sz w:val="21"/>
                <w:szCs w:val="21"/>
                <w:lang w:eastAsia="zh-CN"/>
              </w:rPr>
            </w:pPr>
            <w:r>
              <w:rPr>
                <w:rFonts w:hint="eastAsia" w:eastAsia="宋体"/>
                <w:kern w:val="2"/>
                <w:sz w:val="21"/>
                <w:szCs w:val="21"/>
                <w:lang w:eastAsia="zh-CN"/>
              </w:rPr>
              <w:t>5</w:t>
            </w:r>
          </w:p>
        </w:tc>
        <w:tc>
          <w:tcPr>
            <w:tcW w:w="4856" w:type="dxa"/>
          </w:tcPr>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（一）评分内容：</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供应商存在《深圳市财政局政府采购供应商信用信息管理办法》（深财规〔2023〕3号）列明的一般行政处罚信息、一般违法失信记录信息的，本项不得分，不存在上述情形的本项得100分。供应商无需提供任何证明材料，评标过程中由工作人员向评审委员会提供有关供应商诚信查询结果。</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（二）评分依据：</w:t>
            </w:r>
          </w:p>
          <w:p>
            <w:pPr>
              <w:widowControl w:val="0"/>
              <w:ind w:firstLine="420" w:firstLineChars="200"/>
              <w:jc w:val="both"/>
              <w:rPr>
                <w:rFonts w:ascii="宋体" w:hAnsi="宋体" w:eastAsia="宋体" w:cs="宋体"/>
                <w:kern w:val="2"/>
                <w:sz w:val="21"/>
                <w:szCs w:val="21"/>
                <w:lang w:eastAsia="zh-CN"/>
              </w:rPr>
            </w:pPr>
            <w:r>
              <w:rPr>
                <w:rFonts w:hint="eastAsia" w:eastAsia="宋体"/>
                <w:kern w:val="2"/>
                <w:sz w:val="21"/>
                <w:szCs w:val="21"/>
                <w:lang w:eastAsia="zh-CN"/>
              </w:rPr>
              <w:t>查询渠道：通过“信用中国”（www.creditchina.gov.cn，下载信用信息报告）、“中国政府采购网”（www.ccgp.gov.cn）以及“深圳市政府采购监管网”（http://zfcg.sz.gov.cn）查询供应商信用信息，信用信息以开标当日的查询结果为准。</w:t>
            </w:r>
          </w:p>
        </w:tc>
      </w:tr>
    </w:tbl>
    <w:p>
      <w:pPr>
        <w:widowControl w:val="0"/>
        <w:jc w:val="both"/>
        <w:rPr>
          <w:rFonts w:eastAsia="宋体"/>
          <w:kern w:val="2"/>
          <w:sz w:val="21"/>
          <w:lang w:eastAsia="zh-CN"/>
        </w:rPr>
      </w:pPr>
      <w:r>
        <w:rPr>
          <w:rFonts w:hint="eastAsia" w:eastAsia="宋体"/>
          <w:kern w:val="2"/>
          <w:sz w:val="21"/>
          <w:lang w:eastAsia="zh-CN"/>
        </w:rPr>
        <w:br w:type="page"/>
      </w:r>
    </w:p>
    <w:p>
      <w:pPr>
        <w:widowControl w:val="0"/>
        <w:jc w:val="center"/>
        <w:rPr>
          <w:rFonts w:eastAsia="宋体"/>
          <w:b/>
          <w:kern w:val="2"/>
          <w:sz w:val="120"/>
          <w:szCs w:val="120"/>
          <w:lang w:eastAsia="zh-CN"/>
        </w:rPr>
      </w:pPr>
    </w:p>
    <w:p>
      <w:pPr>
        <w:widowControl w:val="0"/>
        <w:jc w:val="center"/>
        <w:rPr>
          <w:rFonts w:eastAsia="宋体"/>
          <w:b/>
          <w:kern w:val="2"/>
          <w:sz w:val="120"/>
          <w:szCs w:val="120"/>
          <w:lang w:eastAsia="zh-CN"/>
        </w:rPr>
      </w:pPr>
    </w:p>
    <w:p>
      <w:pPr>
        <w:widowControl w:val="0"/>
        <w:jc w:val="center"/>
        <w:rPr>
          <w:rFonts w:eastAsia="宋体"/>
          <w:b/>
          <w:kern w:val="2"/>
          <w:sz w:val="120"/>
          <w:szCs w:val="120"/>
          <w:lang w:eastAsia="zh-CN"/>
        </w:rPr>
      </w:pPr>
      <w:r>
        <w:rPr>
          <w:rFonts w:hint="eastAsia" w:eastAsia="宋体"/>
          <w:b/>
          <w:kern w:val="2"/>
          <w:sz w:val="120"/>
          <w:szCs w:val="120"/>
          <w:lang w:eastAsia="zh-CN"/>
        </w:rPr>
        <w:t>自行采购</w:t>
      </w:r>
    </w:p>
    <w:p>
      <w:pPr>
        <w:widowControl w:val="0"/>
        <w:jc w:val="center"/>
        <w:rPr>
          <w:rFonts w:eastAsia="宋体"/>
          <w:b/>
          <w:kern w:val="2"/>
          <w:sz w:val="120"/>
          <w:szCs w:val="120"/>
          <w:lang w:eastAsia="zh-CN"/>
        </w:rPr>
      </w:pPr>
      <w:r>
        <w:rPr>
          <w:rFonts w:hint="eastAsia" w:eastAsia="宋体"/>
          <w:b/>
          <w:kern w:val="2"/>
          <w:sz w:val="120"/>
          <w:szCs w:val="120"/>
          <w:lang w:eastAsia="zh-CN"/>
        </w:rPr>
        <w:t>招标文件</w:t>
      </w:r>
    </w:p>
    <w:p>
      <w:pPr>
        <w:widowControl w:val="0"/>
        <w:jc w:val="center"/>
        <w:rPr>
          <w:rFonts w:eastAsia="宋体"/>
          <w:b/>
          <w:kern w:val="2"/>
          <w:sz w:val="52"/>
          <w:szCs w:val="52"/>
          <w:lang w:eastAsia="zh-CN"/>
        </w:rPr>
      </w:pPr>
      <w:r>
        <w:rPr>
          <w:rFonts w:hint="eastAsia" w:eastAsia="宋体"/>
          <w:b/>
          <w:kern w:val="2"/>
          <w:sz w:val="52"/>
          <w:szCs w:val="52"/>
          <w:lang w:eastAsia="zh-CN"/>
        </w:rPr>
        <w:t>（服务类）</w:t>
      </w:r>
    </w:p>
    <w:p>
      <w:pPr>
        <w:widowControl w:val="0"/>
        <w:jc w:val="center"/>
        <w:rPr>
          <w:rFonts w:eastAsia="宋体"/>
          <w:kern w:val="2"/>
          <w:sz w:val="21"/>
          <w:lang w:eastAsia="zh-CN"/>
        </w:rPr>
      </w:pPr>
    </w:p>
    <w:p>
      <w:pPr>
        <w:widowControl w:val="0"/>
        <w:jc w:val="center"/>
        <w:rPr>
          <w:rFonts w:eastAsia="宋体"/>
          <w:kern w:val="2"/>
          <w:sz w:val="21"/>
          <w:lang w:eastAsia="zh-CN"/>
        </w:rPr>
      </w:pPr>
    </w:p>
    <w:p>
      <w:pPr>
        <w:widowControl w:val="0"/>
        <w:jc w:val="center"/>
        <w:rPr>
          <w:rFonts w:eastAsia="宋体"/>
          <w:kern w:val="2"/>
          <w:sz w:val="21"/>
          <w:lang w:eastAsia="zh-CN"/>
        </w:rPr>
      </w:pPr>
    </w:p>
    <w:p>
      <w:pPr>
        <w:widowControl w:val="0"/>
        <w:jc w:val="center"/>
        <w:rPr>
          <w:rFonts w:eastAsia="宋体"/>
          <w:kern w:val="2"/>
          <w:sz w:val="21"/>
          <w:lang w:eastAsia="zh-CN"/>
        </w:rPr>
      </w:pPr>
    </w:p>
    <w:p>
      <w:pPr>
        <w:widowControl w:val="0"/>
        <w:jc w:val="center"/>
        <w:rPr>
          <w:rFonts w:eastAsia="宋体"/>
          <w:kern w:val="2"/>
          <w:sz w:val="21"/>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bookmarkStart w:id="0" w:name="_Hlk71465316"/>
      <w:r>
        <w:rPr>
          <w:rFonts w:hint="eastAsia" w:eastAsia="宋体"/>
          <w:b/>
          <w:kern w:val="2"/>
          <w:sz w:val="44"/>
          <w:szCs w:val="44"/>
          <w:lang w:eastAsia="zh-CN"/>
        </w:rPr>
        <w:t>深圳公共资源交易中心</w:t>
      </w:r>
    </w:p>
    <w:p>
      <w:pPr>
        <w:widowControl w:val="0"/>
        <w:jc w:val="center"/>
        <w:rPr>
          <w:rFonts w:eastAsia="宋体"/>
          <w:kern w:val="2"/>
          <w:sz w:val="28"/>
          <w:szCs w:val="28"/>
          <w:lang w:eastAsia="zh-CN"/>
        </w:rPr>
      </w:pPr>
      <w:r>
        <w:rPr>
          <w:rFonts w:hint="eastAsia" w:eastAsia="宋体"/>
          <w:b/>
          <w:kern w:val="2"/>
          <w:sz w:val="28"/>
          <w:szCs w:val="28"/>
          <w:lang w:eastAsia="zh-CN"/>
        </w:rPr>
        <w:t>（</w:t>
      </w:r>
      <w:r>
        <w:rPr>
          <w:rFonts w:eastAsia="宋体"/>
          <w:b/>
          <w:kern w:val="2"/>
          <w:sz w:val="28"/>
          <w:szCs w:val="28"/>
          <w:lang w:eastAsia="zh-CN"/>
        </w:rPr>
        <w:t>20</w:t>
      </w:r>
      <w:r>
        <w:rPr>
          <w:rFonts w:hint="eastAsia" w:eastAsia="宋体"/>
          <w:b/>
          <w:kern w:val="2"/>
          <w:sz w:val="28"/>
          <w:szCs w:val="28"/>
          <w:lang w:eastAsia="zh-CN"/>
        </w:rPr>
        <w:t>25年）</w:t>
      </w:r>
      <w:bookmarkEnd w:id="0"/>
    </w:p>
    <w:p>
      <w:pPr>
        <w:widowControl/>
        <w:jc w:val="left"/>
        <w:rPr>
          <w:rFonts w:hint="eastAsia" w:ascii="宋体" w:hAnsi="宋体" w:eastAsia="黑体"/>
          <w:b/>
          <w:bCs/>
          <w:kern w:val="44"/>
          <w:sz w:val="28"/>
          <w:szCs w:val="44"/>
          <w:lang w:eastAsia="zh-CN"/>
        </w:rPr>
      </w:pPr>
      <w:r>
        <w:rPr>
          <w:rFonts w:hint="eastAsia" w:eastAsia="宋体"/>
          <w:kern w:val="2"/>
          <w:sz w:val="21"/>
          <w:lang w:eastAsia="zh-CN"/>
        </w:rPr>
        <w:br w:type="page"/>
      </w:r>
    </w:p>
    <w:p>
      <w:pPr>
        <w:keepNext/>
        <w:keepLines/>
        <w:widowControl w:val="0"/>
        <w:spacing w:before="340" w:after="330" w:line="360" w:lineRule="auto"/>
        <w:jc w:val="center"/>
        <w:outlineLvl w:val="0"/>
        <w:rPr>
          <w:rFonts w:hint="eastAsia" w:ascii="宋体" w:hAnsi="宋体" w:eastAsia="黑体"/>
          <w:b/>
          <w:bCs/>
          <w:kern w:val="44"/>
          <w:sz w:val="28"/>
          <w:szCs w:val="44"/>
          <w:lang w:eastAsia="zh-CN"/>
        </w:rPr>
      </w:pPr>
      <w:r>
        <w:rPr>
          <w:rFonts w:hint="eastAsia" w:ascii="宋体" w:hAnsi="宋体" w:eastAsia="黑体"/>
          <w:b/>
          <w:bCs/>
          <w:kern w:val="44"/>
          <w:sz w:val="28"/>
          <w:szCs w:val="44"/>
          <w:lang w:eastAsia="zh-CN"/>
        </w:rPr>
        <w:t>目   录</w:t>
      </w:r>
    </w:p>
    <w:p>
      <w:pPr>
        <w:widowControl w:val="0"/>
        <w:jc w:val="both"/>
        <w:outlineLvl w:val="0"/>
        <w:rPr>
          <w:rFonts w:eastAsia="宋体"/>
          <w:b/>
          <w:kern w:val="2"/>
          <w:lang w:eastAsia="zh-CN"/>
        </w:rPr>
      </w:pPr>
      <w:r>
        <w:rPr>
          <w:rFonts w:hint="eastAsia" w:eastAsia="宋体"/>
          <w:b/>
          <w:kern w:val="2"/>
          <w:lang w:eastAsia="zh-CN"/>
        </w:rPr>
        <w:t>第一册  专用条款</w:t>
      </w:r>
    </w:p>
    <w:p>
      <w:pPr>
        <w:widowControl w:val="0"/>
        <w:jc w:val="both"/>
        <w:rPr>
          <w:rFonts w:eastAsia="宋体"/>
          <w:kern w:val="2"/>
          <w:lang w:eastAsia="zh-CN"/>
        </w:rPr>
      </w:pPr>
      <w:r>
        <w:rPr>
          <w:rFonts w:hint="eastAsia" w:eastAsia="宋体"/>
          <w:kern w:val="2"/>
          <w:lang w:eastAsia="zh-CN"/>
        </w:rPr>
        <w:t xml:space="preserve">          关键信息</w:t>
      </w:r>
    </w:p>
    <w:p>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第一章  招标公告</w:t>
      </w:r>
    </w:p>
    <w:p>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第二章  </w:t>
      </w:r>
      <w:bookmarkStart w:id="1" w:name="_Hlk71994379"/>
      <w:r>
        <w:rPr>
          <w:rFonts w:hint="eastAsia" w:ascii="宋体" w:hAnsi="宋体" w:eastAsia="宋体"/>
          <w:kern w:val="2"/>
          <w:sz w:val="21"/>
          <w:szCs w:val="21"/>
          <w:lang w:eastAsia="zh-CN"/>
        </w:rPr>
        <w:t>对通用条款的补充内容及其他关键信息</w:t>
      </w:r>
      <w:bookmarkEnd w:id="1"/>
    </w:p>
    <w:p>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第三章 </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用户需求书</w:t>
      </w:r>
    </w:p>
    <w:p>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第四章 </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投标文件组成要求及格式</w:t>
      </w:r>
    </w:p>
    <w:p>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第五章  合同条款及格式</w:t>
      </w:r>
    </w:p>
    <w:p>
      <w:pPr>
        <w:widowControl w:val="0"/>
        <w:jc w:val="both"/>
        <w:rPr>
          <w:rFonts w:eastAsia="宋体"/>
          <w:b/>
          <w:kern w:val="2"/>
          <w:lang w:eastAsia="zh-CN"/>
        </w:rPr>
      </w:pPr>
    </w:p>
    <w:p>
      <w:pPr>
        <w:widowControl w:val="0"/>
        <w:jc w:val="both"/>
        <w:outlineLvl w:val="0"/>
        <w:rPr>
          <w:rFonts w:eastAsia="宋体"/>
          <w:b/>
          <w:kern w:val="2"/>
          <w:lang w:eastAsia="zh-CN"/>
        </w:rPr>
      </w:pPr>
      <w:r>
        <w:rPr>
          <w:rFonts w:hint="eastAsia" w:eastAsia="宋体"/>
          <w:b/>
          <w:kern w:val="2"/>
          <w:lang w:eastAsia="zh-CN"/>
        </w:rPr>
        <w:t>第二册  通用条款</w:t>
      </w:r>
    </w:p>
    <w:p>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第一章  总则</w:t>
      </w:r>
    </w:p>
    <w:p>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第二章  招标文件</w:t>
      </w:r>
    </w:p>
    <w:p>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第三章  投标文件的编制</w:t>
      </w:r>
    </w:p>
    <w:p>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第四章  投标文件的递交</w:t>
      </w:r>
    </w:p>
    <w:p>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第五章  开标</w:t>
      </w:r>
    </w:p>
    <w:p>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第六章  评审要求</w:t>
      </w:r>
    </w:p>
    <w:p>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第七章  评审程序及评审方法</w:t>
      </w:r>
    </w:p>
    <w:p>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第八章  定标及公示</w:t>
      </w:r>
    </w:p>
    <w:p>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第九章  公开征集失败的后续处理</w:t>
      </w:r>
    </w:p>
    <w:p>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第十章  合同的授予与备案</w:t>
      </w:r>
    </w:p>
    <w:p>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第十一章  质疑处理</w:t>
      </w:r>
    </w:p>
    <w:p>
      <w:pPr>
        <w:widowControl w:val="0"/>
        <w:spacing w:line="360" w:lineRule="auto"/>
        <w:ind w:firstLine="420" w:firstLineChars="200"/>
        <w:jc w:val="left"/>
        <w:rPr>
          <w:rFonts w:hint="eastAsia" w:ascii="宋体" w:hAnsi="宋体" w:eastAsia="宋体"/>
          <w:kern w:val="2"/>
          <w:sz w:val="21"/>
          <w:szCs w:val="21"/>
          <w:lang w:eastAsia="zh-CN"/>
        </w:rPr>
      </w:pPr>
    </w:p>
    <w:p>
      <w:pPr>
        <w:keepNext/>
        <w:keepLines/>
        <w:widowControl w:val="0"/>
        <w:spacing w:before="340" w:after="330" w:line="360" w:lineRule="auto"/>
        <w:jc w:val="center"/>
        <w:outlineLvl w:val="0"/>
        <w:rPr>
          <w:rFonts w:hint="eastAsia" w:ascii="宋体" w:hAnsi="宋体" w:eastAsia="黑体"/>
          <w:b/>
          <w:bCs/>
          <w:kern w:val="44"/>
          <w:szCs w:val="44"/>
          <w:lang w:eastAsia="zh-CN"/>
        </w:rPr>
      </w:pPr>
      <w:r>
        <w:rPr>
          <w:rFonts w:ascii="宋体" w:hAnsi="宋体" w:eastAsia="黑体"/>
          <w:b/>
          <w:bCs/>
          <w:kern w:val="44"/>
          <w:sz w:val="28"/>
          <w:szCs w:val="44"/>
          <w:lang w:eastAsia="zh-CN"/>
        </w:rPr>
        <w:br w:type="page"/>
      </w:r>
      <w:bookmarkStart w:id="2" w:name="bt投标人情况介绍"/>
      <w:bookmarkEnd w:id="2"/>
      <w:bookmarkStart w:id="3" w:name="bt投标函"/>
      <w:bookmarkEnd w:id="3"/>
      <w:bookmarkStart w:id="4" w:name="bt技术标投标文件格式"/>
      <w:bookmarkEnd w:id="4"/>
      <w:bookmarkStart w:id="5" w:name="bt项目管理班子配备情况"/>
      <w:bookmarkEnd w:id="5"/>
      <w:bookmarkStart w:id="6" w:name="bt投标报价汇总表"/>
      <w:bookmarkEnd w:id="6"/>
      <w:bookmarkStart w:id="7" w:name="bt投标人须知"/>
      <w:bookmarkEnd w:id="7"/>
      <w:bookmarkStart w:id="8" w:name="bt合同格式"/>
      <w:bookmarkEnd w:id="8"/>
      <w:bookmarkStart w:id="9" w:name="bt其他资料2"/>
      <w:bookmarkEnd w:id="9"/>
      <w:bookmarkStart w:id="10" w:name="bt本工程承诺书"/>
      <w:bookmarkEnd w:id="10"/>
      <w:bookmarkStart w:id="11" w:name="bt开标一览表"/>
      <w:bookmarkEnd w:id="11"/>
      <w:bookmarkStart w:id="12" w:name="bt商务标投标文件格式"/>
      <w:bookmarkEnd w:id="12"/>
      <w:bookmarkStart w:id="13" w:name="bt说明"/>
      <w:bookmarkEnd w:id="13"/>
      <w:bookmarkStart w:id="14" w:name="bt其他资料由投标人自定"/>
      <w:bookmarkEnd w:id="14"/>
      <w:bookmarkStart w:id="15" w:name="bt合同条款"/>
      <w:bookmarkEnd w:id="15"/>
      <w:bookmarkStart w:id="16" w:name="bt合同条款及格式"/>
      <w:bookmarkEnd w:id="16"/>
      <w:bookmarkStart w:id="17" w:name="bt投标文件签署授权委托书"/>
      <w:bookmarkEnd w:id="17"/>
      <w:bookmarkStart w:id="18" w:name="合同格式"/>
      <w:bookmarkEnd w:id="18"/>
      <w:r>
        <w:rPr>
          <w:rFonts w:hint="eastAsia" w:ascii="宋体" w:hAnsi="宋体" w:eastAsia="黑体"/>
          <w:b/>
          <w:bCs/>
          <w:kern w:val="44"/>
          <w:sz w:val="28"/>
          <w:szCs w:val="44"/>
          <w:lang w:eastAsia="zh-CN"/>
        </w:rPr>
        <w:t>第一册专用条款</w:t>
      </w:r>
    </w:p>
    <w:p>
      <w:pPr>
        <w:keepNext/>
        <w:keepLines/>
        <w:widowControl w:val="0"/>
        <w:adjustRightInd w:val="0"/>
        <w:spacing w:before="260" w:after="260" w:line="240" w:lineRule="auto"/>
        <w:jc w:val="center"/>
        <w:textAlignment w:val="baseline"/>
        <w:outlineLvl w:val="1"/>
        <w:rPr>
          <w:rFonts w:hint="eastAsia" w:ascii="宋体" w:hAnsi="宋体" w:eastAsia="宋体"/>
          <w:b/>
          <w:bCs/>
          <w:sz w:val="28"/>
          <w:szCs w:val="28"/>
          <w:lang w:eastAsia="zh-CN"/>
        </w:rPr>
      </w:pPr>
      <w:r>
        <w:rPr>
          <w:rFonts w:hint="eastAsia" w:ascii="宋体" w:hAnsi="宋体" w:eastAsia="宋体"/>
          <w:b/>
          <w:bCs/>
          <w:sz w:val="28"/>
          <w:szCs w:val="28"/>
          <w:lang w:eastAsia="zh-CN"/>
        </w:rPr>
        <w:t>第一章  招标公告</w:t>
      </w:r>
    </w:p>
    <w:p>
      <w:pPr>
        <w:widowControl w:val="0"/>
        <w:jc w:val="both"/>
        <w:rPr>
          <w:rFonts w:eastAsia="宋体"/>
          <w:kern w:val="2"/>
          <w:sz w:val="21"/>
          <w:lang w:eastAsia="zh-CN"/>
        </w:rPr>
      </w:pPr>
    </w:p>
    <w:p>
      <w:pPr>
        <w:widowControl w:val="0"/>
        <w:spacing w:line="360" w:lineRule="auto"/>
        <w:jc w:val="both"/>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投标人的资格要求：</w:t>
      </w:r>
    </w:p>
    <w:p>
      <w:pPr>
        <w:widowControl w:val="0"/>
        <w:ind w:firstLine="630" w:firstLineChars="3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1</w:t>
      </w:r>
      <w:r>
        <w:rPr>
          <w:rFonts w:ascii="宋体" w:hAnsi="宋体" w:eastAsia="宋体" w:cs="宋体"/>
          <w:sz w:val="21"/>
          <w:szCs w:val="21"/>
          <w:lang w:eastAsia="zh-CN"/>
        </w:rPr>
        <w:t>.</w:t>
      </w:r>
      <w:bookmarkStart w:id="19" w:name="_Hlk72162904"/>
      <w:r>
        <w:rPr>
          <w:rFonts w:hint="eastAsia" w:ascii="宋体" w:hAnsi="宋体" w:eastAsia="宋体" w:cs="宋体"/>
          <w:sz w:val="21"/>
          <w:szCs w:val="21"/>
          <w:lang w:eastAsia="zh-CN"/>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bookmarkEnd w:id="19"/>
    </w:p>
    <w:p>
      <w:pPr>
        <w:widowControl w:val="0"/>
        <w:ind w:firstLine="630" w:firstLineChars="300"/>
        <w:jc w:val="both"/>
        <w:rPr>
          <w:rFonts w:hint="eastAsia" w:ascii="宋体" w:hAnsi="宋体" w:eastAsia="宋体" w:cs="宋体"/>
          <w:sz w:val="21"/>
          <w:szCs w:val="21"/>
          <w:lang w:eastAsia="zh-CN"/>
        </w:rPr>
      </w:pPr>
      <w:r>
        <w:rPr>
          <w:rFonts w:hint="eastAsia" w:ascii="宋体" w:hAnsi="宋体" w:eastAsia="宋体" w:cs="宋体"/>
          <w:color w:val="FF0000"/>
          <w:sz w:val="21"/>
          <w:szCs w:val="21"/>
          <w:lang w:eastAsia="zh-CN"/>
        </w:rPr>
        <w:t>2.本项目不接受联合体投标，不接受投标人选用进口产品参与投标（由供应商在《采购投标及履约承诺函》中作出声明）；</w:t>
      </w:r>
    </w:p>
    <w:p>
      <w:pPr>
        <w:widowControl w:val="0"/>
        <w:ind w:firstLine="630" w:firstLineChars="3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w:t>
      </w:r>
      <w:r>
        <w:rPr>
          <w:rFonts w:ascii="宋体" w:hAnsi="宋体" w:eastAsia="宋体" w:cs="宋体"/>
          <w:sz w:val="21"/>
          <w:szCs w:val="21"/>
          <w:lang w:eastAsia="zh-CN"/>
        </w:rPr>
        <w:t>.</w:t>
      </w:r>
      <w:r>
        <w:rPr>
          <w:rFonts w:hint="eastAsia" w:ascii="宋体" w:hAnsi="宋体" w:eastAsia="宋体" w:cs="宋体"/>
          <w:sz w:val="21"/>
          <w:szCs w:val="21"/>
          <w:lang w:eastAsia="zh-CN"/>
        </w:rPr>
        <w:t>参与本项目采购活动时不存在被有关部门禁止参与政府采购活动且在有效期内的情况（由供应商在《采购投标及履约承诺函》中作出声明）；</w:t>
      </w:r>
    </w:p>
    <w:p>
      <w:pPr>
        <w:widowControl w:val="0"/>
        <w:ind w:firstLine="630" w:firstLineChars="3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4</w:t>
      </w:r>
      <w:r>
        <w:rPr>
          <w:rFonts w:ascii="宋体" w:hAnsi="宋体" w:eastAsia="宋体" w:cs="宋体"/>
          <w:sz w:val="21"/>
          <w:szCs w:val="21"/>
          <w:lang w:eastAsia="zh-CN"/>
        </w:rPr>
        <w:t>.</w:t>
      </w:r>
      <w:r>
        <w:rPr>
          <w:rFonts w:hint="eastAsia" w:ascii="宋体" w:hAnsi="宋体" w:eastAsia="宋体" w:cs="宋体"/>
          <w:sz w:val="21"/>
          <w:szCs w:val="21"/>
          <w:lang w:eastAsia="zh-CN"/>
        </w:rPr>
        <w:t>具备《中华人民共和国政府采购法》第二十二条第一款的条件（由供应商在《采购投标及履约承诺函》中作出声明）；</w:t>
      </w:r>
    </w:p>
    <w:p>
      <w:pPr>
        <w:widowControl w:val="0"/>
        <w:ind w:firstLine="630" w:firstLineChars="3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5</w:t>
      </w:r>
      <w:r>
        <w:rPr>
          <w:rFonts w:ascii="宋体" w:hAnsi="宋体" w:eastAsia="宋体" w:cs="宋体"/>
          <w:sz w:val="21"/>
          <w:szCs w:val="21"/>
          <w:lang w:eastAsia="zh-CN"/>
        </w:rPr>
        <w:t>.</w:t>
      </w:r>
      <w:r>
        <w:rPr>
          <w:rFonts w:hint="eastAsia" w:ascii="宋体" w:hAnsi="宋体" w:eastAsia="宋体" w:cs="宋体"/>
          <w:sz w:val="21"/>
          <w:szCs w:val="21"/>
          <w:lang w:eastAsia="zh-CN"/>
        </w:rPr>
        <w:t>未被列入失信被执行人、重大税收违法案件当事人名单、政府采购严重违法失信行为记录名单（由供应商在《采购投标及履约承诺函》中作出声明）；</w:t>
      </w:r>
    </w:p>
    <w:p>
      <w:pPr>
        <w:widowControl w:val="0"/>
        <w:ind w:firstLine="630" w:firstLineChars="300"/>
        <w:jc w:val="both"/>
        <w:rPr>
          <w:rFonts w:hint="eastAsia" w:ascii="宋体" w:hAnsi="宋体" w:eastAsia="宋体" w:cs="宋体"/>
          <w:color w:val="FF0000"/>
          <w:sz w:val="21"/>
          <w:szCs w:val="21"/>
          <w:lang w:eastAsia="zh-CN"/>
        </w:rPr>
      </w:pPr>
      <w:r>
        <w:rPr>
          <w:rFonts w:hint="eastAsia" w:ascii="宋体" w:hAnsi="宋体" w:eastAsia="宋体" w:cs="宋体"/>
          <w:color w:val="FF0000"/>
          <w:sz w:val="21"/>
          <w:szCs w:val="21"/>
          <w:lang w:eastAsia="zh-CN"/>
        </w:rPr>
        <w:t>6.不存在《深圳市财政局政府采购供应商信用信息管理办法》（深财规〔2023〕3号）列明的严重违法失信行为（由供应商在《采购投标及履约承诺函》中作出声明）；</w:t>
      </w:r>
    </w:p>
    <w:p>
      <w:pPr>
        <w:widowControl w:val="0"/>
        <w:ind w:firstLine="630" w:firstLineChars="3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采购投标及履约承诺函》中作出声明）；</w:t>
      </w:r>
    </w:p>
    <w:p>
      <w:pPr>
        <w:widowControl w:val="0"/>
        <w:ind w:firstLine="630" w:firstLineChars="3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8.本项目是（否）专门面向中小企业采购：</w:t>
      </w:r>
      <w:r>
        <w:rPr>
          <w:rFonts w:ascii="Wingdings" w:hAnsi="Wingdings" w:eastAsia="宋体" w:cs="宋体"/>
          <w:sz w:val="21"/>
          <w:szCs w:val="21"/>
          <w:lang w:eastAsia="zh-CN"/>
        </w:rPr>
        <w:sym w:font="Wingdings" w:char="F0FE"/>
      </w:r>
      <w:r>
        <w:rPr>
          <w:rFonts w:hint="eastAsia" w:ascii="宋体" w:hAnsi="宋体" w:eastAsia="宋体" w:cs="宋体"/>
          <w:sz w:val="21"/>
          <w:szCs w:val="21"/>
          <w:lang w:eastAsia="zh-CN"/>
        </w:rPr>
        <w:t>否；</w:t>
      </w:r>
    </w:p>
    <w:p>
      <w:pPr>
        <w:widowControl w:val="0"/>
        <w:ind w:firstLine="630" w:firstLineChars="3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9.</w:t>
      </w:r>
      <w:r>
        <w:rPr>
          <w:rFonts w:hint="eastAsia" w:ascii="宋体" w:hAnsi="宋体" w:eastAsia="宋体" w:cs="宋体"/>
          <w:color w:val="FF0000"/>
          <w:sz w:val="21"/>
          <w:szCs w:val="21"/>
          <w:lang w:eastAsia="zh-CN"/>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r>
        <w:rPr>
          <w:rFonts w:hint="eastAsia" w:ascii="宋体" w:hAnsi="宋体" w:eastAsia="宋体" w:cs="宋体"/>
          <w:sz w:val="21"/>
          <w:szCs w:val="21"/>
          <w:lang w:eastAsia="zh-CN"/>
        </w:rPr>
        <w:t>。</w:t>
      </w:r>
    </w:p>
    <w:p>
      <w:pPr>
        <w:widowControl w:val="0"/>
        <w:wordWrap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kern w:val="2"/>
          <w:sz w:val="21"/>
          <w:lang w:eastAsia="zh-CN"/>
        </w:rPr>
        <w:t>（2）供应商投标（上传投标文件）必须先行办理注册手续，具体操作指引请按照深圳公共资源交易网/交易服务指南/资料下载/深圳政府采购自行采购系统用户操作指引（供应商）相关内容指引办理。</w:t>
      </w:r>
    </w:p>
    <w:p>
      <w:pPr>
        <w:widowControl w:val="0"/>
        <w:ind w:firstLine="420" w:firstLineChars="200"/>
        <w:jc w:val="both"/>
        <w:rPr>
          <w:rFonts w:hint="eastAsia" w:ascii="宋体" w:hAnsi="宋体" w:eastAsia="宋体" w:cs="宋体"/>
          <w:color w:val="FF0000"/>
          <w:sz w:val="21"/>
          <w:szCs w:val="21"/>
          <w:lang w:eastAsia="zh-CN"/>
        </w:rPr>
      </w:pPr>
    </w:p>
    <w:p>
      <w:pPr>
        <w:widowControl w:val="0"/>
        <w:jc w:val="left"/>
        <w:rPr>
          <w:rFonts w:eastAsia="宋体"/>
          <w:kern w:val="2"/>
          <w:sz w:val="22"/>
          <w:szCs w:val="18"/>
          <w:lang w:eastAsia="zh-CN"/>
        </w:rPr>
      </w:pPr>
      <w:r>
        <w:rPr>
          <w:rFonts w:hint="eastAsia" w:eastAsia="宋体"/>
          <w:kern w:val="2"/>
          <w:sz w:val="22"/>
          <w:szCs w:val="18"/>
          <w:lang w:eastAsia="zh-CN"/>
        </w:rPr>
        <w:t>完整公告内容详见：深圳交易集团（深圳公共资源交易中心）官网https://www.szexgrp.com/jyfw/zfcg-view.html?id=zfcg</w:t>
      </w:r>
    </w:p>
    <w:p>
      <w:pPr>
        <w:widowControl w:val="0"/>
        <w:jc w:val="both"/>
        <w:rPr>
          <w:rFonts w:eastAsia="宋体"/>
          <w:kern w:val="2"/>
          <w:sz w:val="21"/>
          <w:lang w:eastAsia="zh-CN"/>
        </w:rPr>
      </w:pPr>
      <w:r>
        <w:rPr>
          <w:rFonts w:hint="eastAsia" w:eastAsia="宋体"/>
          <w:kern w:val="2"/>
          <w:sz w:val="21"/>
          <w:lang w:eastAsia="zh-CN"/>
        </w:rPr>
        <w:br w:type="page"/>
      </w:r>
    </w:p>
    <w:p>
      <w:pPr>
        <w:keepNext/>
        <w:keepLines/>
        <w:widowControl w:val="0"/>
        <w:adjustRightInd w:val="0"/>
        <w:spacing w:before="260" w:after="260" w:line="240" w:lineRule="auto"/>
        <w:jc w:val="center"/>
        <w:textAlignment w:val="baseline"/>
        <w:outlineLvl w:val="1"/>
        <w:rPr>
          <w:rFonts w:hint="eastAsia" w:ascii="宋体" w:hAnsi="宋体" w:eastAsia="宋体"/>
          <w:b/>
          <w:bCs/>
          <w:sz w:val="28"/>
          <w:szCs w:val="28"/>
          <w:lang w:eastAsia="zh-CN"/>
        </w:rPr>
      </w:pPr>
      <w:r>
        <w:rPr>
          <w:rFonts w:hint="eastAsia" w:ascii="宋体" w:hAnsi="宋体" w:eastAsia="宋体"/>
          <w:b/>
          <w:bCs/>
          <w:sz w:val="28"/>
          <w:szCs w:val="28"/>
          <w:lang w:eastAsia="zh-CN"/>
        </w:rPr>
        <w:t>第二章 对通用条款的补充内容及其他关键信息</w:t>
      </w:r>
    </w:p>
    <w:p>
      <w:pPr>
        <w:keepNext/>
        <w:keepLines/>
        <w:widowControl w:val="0"/>
        <w:adjustRightInd w:val="0"/>
        <w:spacing w:before="120" w:beforeLines="50" w:after="120" w:afterLines="50" w:line="240" w:lineRule="auto"/>
        <w:jc w:val="center"/>
        <w:textAlignment w:val="baseline"/>
        <w:outlineLvl w:val="1"/>
        <w:rPr>
          <w:rFonts w:hint="eastAsia" w:ascii="宋体" w:hAnsi="宋体" w:eastAsia="宋体"/>
          <w:b/>
          <w:bCs/>
          <w:sz w:val="28"/>
          <w:szCs w:val="28"/>
          <w:lang w:eastAsia="zh-CN"/>
        </w:rPr>
      </w:pPr>
      <w:bookmarkStart w:id="20" w:name="_Toc100052364"/>
      <w:bookmarkStart w:id="21" w:name="_Toc73517639"/>
      <w:bookmarkStart w:id="22" w:name="_Toc60560625"/>
      <w:bookmarkStart w:id="23" w:name="_Toc73518117"/>
      <w:bookmarkStart w:id="24" w:name="_Toc73521547"/>
      <w:bookmarkStart w:id="25" w:name="_Toc73521635"/>
      <w:bookmarkStart w:id="26" w:name="_Toc101074876"/>
      <w:bookmarkStart w:id="27" w:name="_Toc60631620"/>
      <w:r>
        <w:rPr>
          <w:rFonts w:hint="eastAsia" w:ascii="宋体" w:hAnsi="宋体" w:eastAsia="宋体"/>
          <w:b/>
          <w:bCs/>
          <w:lang w:eastAsia="zh-CN"/>
        </w:rPr>
        <w:t>一、对通用条款的补充内容</w:t>
      </w:r>
    </w:p>
    <w:bookmarkEnd w:id="20"/>
    <w:bookmarkEnd w:id="21"/>
    <w:bookmarkEnd w:id="22"/>
    <w:bookmarkEnd w:id="23"/>
    <w:bookmarkEnd w:id="24"/>
    <w:bookmarkEnd w:id="25"/>
    <w:bookmarkEnd w:id="26"/>
    <w:bookmarkEnd w:id="27"/>
    <w:tbl>
      <w:tblPr>
        <w:tblStyle w:val="13"/>
        <w:tblW w:w="5000"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89"/>
        <w:gridCol w:w="2575"/>
        <w:gridCol w:w="496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widowControl w:val="0"/>
              <w:jc w:val="center"/>
              <w:rPr>
                <w:rFonts w:hint="eastAsia" w:ascii="宋体" w:hAnsi="宋体" w:eastAsia="宋体"/>
                <w:b/>
                <w:bCs/>
                <w:kern w:val="2"/>
                <w:sz w:val="21"/>
                <w:lang w:eastAsia="zh-CN"/>
              </w:rPr>
            </w:pPr>
            <w:r>
              <w:rPr>
                <w:rFonts w:hint="eastAsia" w:ascii="宋体" w:hAnsi="宋体" w:eastAsia="宋体"/>
                <w:b/>
                <w:bCs/>
                <w:kern w:val="2"/>
                <w:sz w:val="21"/>
                <w:lang w:eastAsia="zh-CN"/>
              </w:rPr>
              <w:t>通用条款序号</w:t>
            </w:r>
          </w:p>
        </w:tc>
        <w:tc>
          <w:tcPr>
            <w:tcW w:w="2526" w:type="dxa"/>
            <w:vAlign w:val="center"/>
          </w:tcPr>
          <w:p>
            <w:pPr>
              <w:widowControl w:val="0"/>
              <w:jc w:val="center"/>
              <w:rPr>
                <w:rFonts w:hint="eastAsia" w:ascii="宋体" w:hAnsi="宋体" w:eastAsia="宋体"/>
                <w:b/>
                <w:bCs/>
                <w:kern w:val="2"/>
                <w:sz w:val="21"/>
                <w:lang w:eastAsia="zh-CN"/>
              </w:rPr>
            </w:pPr>
            <w:r>
              <w:rPr>
                <w:rFonts w:hint="eastAsia" w:ascii="宋体" w:hAnsi="宋体" w:eastAsia="宋体"/>
                <w:b/>
                <w:bCs/>
                <w:kern w:val="2"/>
                <w:sz w:val="21"/>
                <w:lang w:eastAsia="zh-CN"/>
              </w:rPr>
              <w:t>涉及事项</w:t>
            </w:r>
          </w:p>
        </w:tc>
        <w:tc>
          <w:tcPr>
            <w:tcW w:w="4871" w:type="dxa"/>
            <w:vAlign w:val="center"/>
          </w:tcPr>
          <w:p>
            <w:pPr>
              <w:widowControl w:val="0"/>
              <w:jc w:val="center"/>
              <w:rPr>
                <w:rFonts w:hint="eastAsia" w:ascii="宋体" w:hAnsi="宋体" w:eastAsia="宋体"/>
                <w:b/>
                <w:bCs/>
                <w:kern w:val="2"/>
                <w:sz w:val="21"/>
                <w:lang w:eastAsia="zh-CN"/>
              </w:rPr>
            </w:pPr>
            <w:r>
              <w:rPr>
                <w:rFonts w:hint="eastAsia" w:ascii="宋体" w:hAnsi="宋体" w:eastAsia="宋体"/>
                <w:b/>
                <w:bCs/>
                <w:kern w:val="2"/>
                <w:sz w:val="21"/>
                <w:lang w:eastAsia="zh-CN"/>
              </w:rPr>
              <w:t xml:space="preserve">具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体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补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充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内 </w:t>
            </w:r>
            <w:r>
              <w:rPr>
                <w:rFonts w:ascii="宋体" w:hAnsi="宋体" w:eastAsia="宋体"/>
                <w:b/>
                <w:bCs/>
                <w:kern w:val="2"/>
                <w:sz w:val="21"/>
                <w:lang w:eastAsia="zh-CN"/>
              </w:rPr>
              <w:t xml:space="preserve"> </w:t>
            </w:r>
            <w:r>
              <w:rPr>
                <w:rFonts w:hint="eastAsia" w:ascii="宋体" w:hAnsi="宋体" w:eastAsia="宋体"/>
                <w:b/>
                <w:bCs/>
                <w:kern w:val="2"/>
                <w:sz w:val="21"/>
                <w:lang w:eastAsia="zh-CN"/>
              </w:rPr>
              <w:t>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367" w:type="dxa"/>
            <w:gridSpan w:val="3"/>
            <w:vAlign w:val="center"/>
          </w:tcPr>
          <w:p>
            <w:pPr>
              <w:widowControl w:val="0"/>
              <w:jc w:val="center"/>
              <w:rPr>
                <w:rFonts w:hint="eastAsia" w:ascii="宋体" w:hAnsi="宋体" w:eastAsia="宋体"/>
                <w:b/>
                <w:bCs/>
                <w:kern w:val="2"/>
                <w:sz w:val="21"/>
                <w:lang w:eastAsia="zh-CN"/>
              </w:rPr>
            </w:pPr>
            <w:r>
              <w:rPr>
                <w:rFonts w:hint="eastAsia" w:eastAsia="宋体"/>
                <w:kern w:val="2"/>
                <w:sz w:val="21"/>
                <w:lang w:eastAsia="zh-CN"/>
              </w:rPr>
              <w:t>本项目为自行采购项目，相关事宜按照招标文件要求及采购单位内控制度执行。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.1</w:t>
            </w:r>
          </w:p>
        </w:tc>
        <w:tc>
          <w:tcPr>
            <w:tcW w:w="2526" w:type="dxa"/>
            <w:vAlign w:val="center"/>
          </w:tcPr>
          <w:p>
            <w:pPr>
              <w:widowControl w:val="0"/>
              <w:jc w:val="center"/>
              <w:rPr>
                <w:rFonts w:eastAsia="宋体"/>
                <w:kern w:val="2"/>
                <w:sz w:val="21"/>
                <w:lang w:eastAsia="zh-CN"/>
              </w:rPr>
            </w:pPr>
            <w:r>
              <w:rPr>
                <w:rFonts w:hint="eastAsia" w:eastAsia="宋体"/>
                <w:kern w:val="2"/>
                <w:sz w:val="21"/>
                <w:lang w:eastAsia="zh-CN"/>
              </w:rPr>
              <w:t>采购人</w:t>
            </w:r>
          </w:p>
        </w:tc>
        <w:tc>
          <w:tcPr>
            <w:tcW w:w="4871" w:type="dxa"/>
            <w:vAlign w:val="center"/>
          </w:tcPr>
          <w:p>
            <w:pPr>
              <w:widowControl w:val="0"/>
              <w:jc w:val="center"/>
              <w:rPr>
                <w:rFonts w:hint="eastAsia" w:ascii="宋体" w:hAnsi="宋体" w:eastAsia="宋体"/>
                <w:kern w:val="2"/>
                <w:sz w:val="21"/>
                <w:lang w:eastAsia="zh-CN"/>
              </w:rPr>
            </w:pPr>
            <w:r>
              <w:rPr>
                <w:rFonts w:hint="eastAsia" w:eastAsia="宋体"/>
                <w:kern w:val="2"/>
                <w:sz w:val="21"/>
                <w:lang w:eastAsia="zh-CN"/>
              </w:rPr>
              <w:t>深圳市福利彩票发行中心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.2</w:t>
            </w:r>
          </w:p>
        </w:tc>
        <w:tc>
          <w:tcPr>
            <w:tcW w:w="2526"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政府集中采购机构</w:t>
            </w:r>
          </w:p>
        </w:tc>
        <w:tc>
          <w:tcPr>
            <w:tcW w:w="4871"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深圳公共资源交易中心</w:t>
            </w:r>
          </w:p>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（深圳交易集团有限公司政府采购业务分公司）</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9</w:t>
            </w:r>
          </w:p>
        </w:tc>
        <w:tc>
          <w:tcPr>
            <w:tcW w:w="2526"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踏勘现场</w:t>
            </w:r>
          </w:p>
        </w:tc>
        <w:tc>
          <w:tcPr>
            <w:tcW w:w="4871"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1</w:t>
            </w:r>
            <w:r>
              <w:rPr>
                <w:rFonts w:ascii="宋体" w:hAnsi="宋体" w:eastAsia="宋体"/>
                <w:kern w:val="2"/>
                <w:sz w:val="21"/>
                <w:lang w:eastAsia="zh-CN"/>
              </w:rPr>
              <w:t>0</w:t>
            </w:r>
          </w:p>
        </w:tc>
        <w:tc>
          <w:tcPr>
            <w:tcW w:w="2526"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标前会议</w:t>
            </w:r>
          </w:p>
        </w:tc>
        <w:tc>
          <w:tcPr>
            <w:tcW w:w="4871"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1</w:t>
            </w:r>
            <w:r>
              <w:rPr>
                <w:rFonts w:ascii="宋体" w:hAnsi="宋体" w:eastAsia="宋体"/>
                <w:kern w:val="2"/>
                <w:sz w:val="21"/>
                <w:lang w:eastAsia="zh-CN"/>
              </w:rPr>
              <w:t>2</w:t>
            </w:r>
            <w:r>
              <w:rPr>
                <w:rFonts w:hint="eastAsia" w:ascii="宋体" w:hAnsi="宋体" w:eastAsia="宋体"/>
                <w:kern w:val="2"/>
                <w:sz w:val="21"/>
                <w:lang w:eastAsia="zh-CN"/>
              </w:rPr>
              <w:t>/1</w:t>
            </w:r>
            <w:r>
              <w:rPr>
                <w:rFonts w:ascii="宋体" w:hAnsi="宋体" w:eastAsia="宋体"/>
                <w:kern w:val="2"/>
                <w:sz w:val="21"/>
                <w:lang w:eastAsia="zh-CN"/>
              </w:rPr>
              <w:t>3</w:t>
            </w:r>
          </w:p>
        </w:tc>
        <w:tc>
          <w:tcPr>
            <w:tcW w:w="2526"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招标文件的澄清和修改</w:t>
            </w:r>
          </w:p>
        </w:tc>
        <w:tc>
          <w:tcPr>
            <w:tcW w:w="4871" w:type="dxa"/>
            <w:vAlign w:val="center"/>
          </w:tcPr>
          <w:p>
            <w:pPr>
              <w:widowControl w:val="0"/>
              <w:jc w:val="left"/>
              <w:rPr>
                <w:rFonts w:hint="eastAsia" w:ascii="宋体" w:hAnsi="宋体" w:eastAsia="宋体"/>
                <w:kern w:val="2"/>
                <w:sz w:val="21"/>
                <w:lang w:eastAsia="zh-CN"/>
              </w:rPr>
            </w:pPr>
            <w:r>
              <w:rPr>
                <w:rFonts w:hint="eastAsia" w:ascii="宋体" w:hAnsi="宋体" w:eastAsia="宋体"/>
                <w:kern w:val="2"/>
                <w:sz w:val="21"/>
                <w:lang w:eastAsia="zh-CN"/>
              </w:rPr>
              <w:t>投标截止日三日前，投标人有义务在招标期间在政府集中采购机构网站浏览与本项目有关的澄清和修改信息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0</w:t>
            </w:r>
          </w:p>
        </w:tc>
        <w:tc>
          <w:tcPr>
            <w:tcW w:w="2526"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投标有效期</w:t>
            </w:r>
          </w:p>
        </w:tc>
        <w:tc>
          <w:tcPr>
            <w:tcW w:w="4871"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120个日历日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2</w:t>
            </w:r>
          </w:p>
        </w:tc>
        <w:tc>
          <w:tcPr>
            <w:tcW w:w="2526"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投标人的替代方案</w:t>
            </w:r>
          </w:p>
        </w:tc>
        <w:tc>
          <w:tcPr>
            <w:tcW w:w="4871"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5</w:t>
            </w:r>
          </w:p>
        </w:tc>
        <w:tc>
          <w:tcPr>
            <w:tcW w:w="2526"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投标文件的大小</w:t>
            </w:r>
          </w:p>
        </w:tc>
        <w:tc>
          <w:tcPr>
            <w:tcW w:w="4871"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投标文件大小不得超过</w:t>
            </w:r>
            <w:r>
              <w:rPr>
                <w:rFonts w:ascii="宋体" w:hAnsi="宋体" w:eastAsia="宋体"/>
                <w:kern w:val="2"/>
                <w:sz w:val="21"/>
                <w:lang w:eastAsia="zh-CN"/>
              </w:rPr>
              <w:t>1</w:t>
            </w:r>
            <w:r>
              <w:rPr>
                <w:rFonts w:hint="eastAsia" w:ascii="宋体" w:hAnsi="宋体" w:eastAsia="宋体"/>
                <w:kern w:val="2"/>
                <w:sz w:val="21"/>
                <w:lang w:eastAsia="zh-CN"/>
              </w:rPr>
              <w:t>00MB</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6</w:t>
            </w:r>
          </w:p>
        </w:tc>
        <w:tc>
          <w:tcPr>
            <w:tcW w:w="2526" w:type="dxa"/>
            <w:vAlign w:val="center"/>
          </w:tcPr>
          <w:p>
            <w:pPr>
              <w:widowControl w:val="0"/>
              <w:jc w:val="center"/>
              <w:rPr>
                <w:rFonts w:hint="eastAsia" w:ascii="宋体" w:hAnsi="宋体" w:eastAsia="宋体"/>
                <w:kern w:val="2"/>
                <w:sz w:val="21"/>
                <w:lang w:eastAsia="zh-CN"/>
              </w:rPr>
            </w:pPr>
            <w:bookmarkStart w:id="28" w:name="_Hlk71664860"/>
            <w:r>
              <w:rPr>
                <w:rFonts w:hint="eastAsia" w:ascii="宋体" w:hAnsi="宋体" w:eastAsia="宋体"/>
                <w:kern w:val="2"/>
                <w:sz w:val="21"/>
                <w:lang w:eastAsia="zh-CN"/>
              </w:rPr>
              <w:t>样品、演示、方案讲解</w:t>
            </w:r>
            <w:bookmarkEnd w:id="28"/>
          </w:p>
        </w:tc>
        <w:tc>
          <w:tcPr>
            <w:tcW w:w="4871" w:type="dxa"/>
            <w:vAlign w:val="center"/>
          </w:tcPr>
          <w:p>
            <w:pPr>
              <w:widowControl w:val="0"/>
              <w:jc w:val="both"/>
              <w:rPr>
                <w:rFonts w:hint="eastAsia" w:ascii="宋体" w:hAnsi="宋体" w:eastAsia="宋体"/>
                <w:kern w:val="2"/>
                <w:sz w:val="21"/>
                <w:lang w:eastAsia="zh-CN"/>
              </w:rPr>
            </w:pPr>
            <w:r>
              <w:rPr>
                <w:rFonts w:hint="eastAsia" w:ascii="宋体" w:hAnsi="宋体" w:eastAsia="宋体"/>
                <w:kern w:val="2"/>
                <w:sz w:val="21"/>
                <w:lang w:eastAsia="zh-CN"/>
              </w:rPr>
              <w:t>如有样品、演示、方案讲解，具体安排见第三章 用户需求书相关要求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7</w:t>
            </w:r>
          </w:p>
        </w:tc>
        <w:tc>
          <w:tcPr>
            <w:tcW w:w="2526"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评审方法</w:t>
            </w:r>
          </w:p>
        </w:tc>
        <w:tc>
          <w:tcPr>
            <w:tcW w:w="4871" w:type="dxa"/>
            <w:vAlign w:val="center"/>
          </w:tcPr>
          <w:p>
            <w:pPr>
              <w:widowControl w:val="0"/>
              <w:jc w:val="left"/>
              <w:rPr>
                <w:rFonts w:hint="eastAsia" w:ascii="宋体" w:hAnsi="宋体" w:eastAsia="宋体"/>
                <w:kern w:val="2"/>
                <w:sz w:val="21"/>
                <w:lang w:eastAsia="zh-CN"/>
              </w:rPr>
            </w:pPr>
            <w:r>
              <w:rPr>
                <w:rFonts w:hint="eastAsia" w:ascii="宋体" w:hAnsi="宋体" w:eastAsia="宋体"/>
                <w:kern w:val="2"/>
                <w:sz w:val="21"/>
                <w:lang w:eastAsia="zh-CN"/>
              </w:rPr>
              <w:t>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9" w:hRule="atLeast"/>
          <w:jc w:val="center"/>
        </w:trPr>
        <w:tc>
          <w:tcPr>
            <w:tcW w:w="970"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8</w:t>
            </w:r>
          </w:p>
        </w:tc>
        <w:tc>
          <w:tcPr>
            <w:tcW w:w="2526"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定标方法</w:t>
            </w:r>
          </w:p>
        </w:tc>
        <w:tc>
          <w:tcPr>
            <w:tcW w:w="4871" w:type="dxa"/>
            <w:vAlign w:val="center"/>
          </w:tcPr>
          <w:p>
            <w:pPr>
              <w:widowControl w:val="0"/>
              <w:jc w:val="left"/>
              <w:rPr>
                <w:rFonts w:hint="eastAsia" w:ascii="宋体" w:hAnsi="宋体" w:eastAsia="宋体"/>
                <w:kern w:val="2"/>
                <w:sz w:val="21"/>
                <w:lang w:eastAsia="zh-CN"/>
              </w:rPr>
            </w:pPr>
            <w:r>
              <w:rPr>
                <w:rFonts w:hint="eastAsia" w:ascii="宋体" w:hAnsi="宋体" w:eastAsia="宋体"/>
                <w:kern w:val="2"/>
                <w:sz w:val="21"/>
                <w:lang w:eastAsia="zh-CN"/>
              </w:rPr>
              <w:t>非评定分离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4</w:t>
            </w:r>
            <w:r>
              <w:rPr>
                <w:rFonts w:ascii="宋体" w:hAnsi="宋体" w:eastAsia="宋体"/>
                <w:kern w:val="2"/>
                <w:sz w:val="21"/>
                <w:lang w:eastAsia="zh-CN"/>
              </w:rPr>
              <w:t>6</w:t>
            </w:r>
          </w:p>
        </w:tc>
        <w:tc>
          <w:tcPr>
            <w:tcW w:w="2526"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履约担保</w:t>
            </w:r>
          </w:p>
        </w:tc>
        <w:tc>
          <w:tcPr>
            <w:tcW w:w="4871" w:type="dxa"/>
            <w:vAlign w:val="center"/>
          </w:tcPr>
          <w:p>
            <w:pPr>
              <w:widowControl w:val="0"/>
              <w:jc w:val="left"/>
              <w:rPr>
                <w:rFonts w:hint="eastAsia" w:ascii="宋体" w:hAnsi="宋体" w:eastAsia="宋体"/>
                <w:kern w:val="2"/>
                <w:sz w:val="21"/>
                <w:lang w:eastAsia="zh-CN"/>
              </w:rPr>
            </w:pPr>
            <w:r>
              <w:rPr>
                <w:rFonts w:hint="eastAsia" w:ascii="宋体" w:hAnsi="宋体" w:eastAsia="宋体"/>
                <w:kern w:val="2"/>
                <w:sz w:val="21"/>
                <w:lang w:eastAsia="zh-CN"/>
              </w:rPr>
              <w:t>不需要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52.8</w:t>
            </w:r>
          </w:p>
        </w:tc>
        <w:tc>
          <w:tcPr>
            <w:tcW w:w="2526"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争议（投诉）</w:t>
            </w:r>
          </w:p>
        </w:tc>
        <w:tc>
          <w:tcPr>
            <w:tcW w:w="4871" w:type="dxa"/>
            <w:vAlign w:val="center"/>
          </w:tcPr>
          <w:p>
            <w:pPr>
              <w:widowControl w:val="0"/>
              <w:jc w:val="left"/>
              <w:rPr>
                <w:rFonts w:hint="eastAsia" w:ascii="宋体" w:hAnsi="宋体" w:eastAsia="宋体"/>
                <w:b/>
                <w:kern w:val="2"/>
                <w:sz w:val="21"/>
                <w:lang w:eastAsia="zh-CN"/>
              </w:rPr>
            </w:pPr>
            <w:r>
              <w:rPr>
                <w:rFonts w:hint="eastAsia" w:ascii="宋体" w:hAnsi="宋体" w:eastAsia="宋体"/>
                <w:kern w:val="2"/>
                <w:sz w:val="21"/>
                <w:lang w:eastAsia="zh-CN"/>
              </w:rPr>
              <w:t>对被质疑人的答复不满意或者被质疑人未在规定时间内答复的，提出质疑的供应商可以在答复期满后十五个工作日内向本项目预算主管单位投诉。供应商投诉的事项应当是经过质疑的事项。</w:t>
            </w:r>
          </w:p>
        </w:tc>
      </w:tr>
    </w:tbl>
    <w:p>
      <w:pPr>
        <w:widowControl w:val="0"/>
        <w:jc w:val="both"/>
        <w:rPr>
          <w:rFonts w:eastAsia="宋体"/>
          <w:b/>
          <w:kern w:val="2"/>
          <w:sz w:val="21"/>
          <w:lang w:eastAsia="zh-CN"/>
        </w:rPr>
      </w:pPr>
      <w:r>
        <w:rPr>
          <w:rFonts w:hint="eastAsia" w:eastAsia="宋体"/>
          <w:kern w:val="2"/>
          <w:sz w:val="21"/>
          <w:szCs w:val="21"/>
          <w:lang w:eastAsia="zh-CN"/>
        </w:rPr>
        <w:t>备注：本表是通用条款相关条款的补充和明确，如与通用条款内容相冲突的，以本表为准。</w:t>
      </w:r>
    </w:p>
    <w:p>
      <w:pPr>
        <w:widowControl w:val="0"/>
        <w:jc w:val="both"/>
        <w:rPr>
          <w:rFonts w:eastAsia="宋体"/>
          <w:b/>
          <w:kern w:val="2"/>
          <w:sz w:val="21"/>
          <w:lang w:eastAsia="zh-CN"/>
        </w:rPr>
      </w:pPr>
    </w:p>
    <w:p>
      <w:pPr>
        <w:keepNext/>
        <w:keepLines/>
        <w:widowControl w:val="0"/>
        <w:adjustRightInd w:val="0"/>
        <w:spacing w:before="120" w:beforeLines="50" w:after="120" w:afterLines="50" w:line="240" w:lineRule="auto"/>
        <w:jc w:val="center"/>
        <w:textAlignment w:val="baseline"/>
        <w:outlineLvl w:val="1"/>
        <w:rPr>
          <w:rFonts w:hint="eastAsia" w:ascii="宋体" w:hAnsi="宋体" w:eastAsia="宋体"/>
          <w:b/>
          <w:bCs/>
          <w:lang w:eastAsia="zh-CN"/>
        </w:rPr>
      </w:pPr>
      <w:r>
        <w:rPr>
          <w:rFonts w:hint="eastAsia" w:ascii="宋体" w:hAnsi="宋体" w:eastAsia="宋体"/>
          <w:b/>
          <w:bCs/>
          <w:lang w:eastAsia="zh-CN"/>
        </w:rPr>
        <w:t>二、其他关键信息</w:t>
      </w:r>
    </w:p>
    <w:p>
      <w:pPr>
        <w:widowControl w:val="0"/>
        <w:ind w:firstLine="422" w:firstLineChars="200"/>
        <w:jc w:val="both"/>
        <w:rPr>
          <w:rFonts w:eastAsia="宋体"/>
          <w:b/>
          <w:bCs/>
          <w:kern w:val="2"/>
          <w:sz w:val="21"/>
          <w:lang w:eastAsia="zh-CN"/>
        </w:rPr>
      </w:pPr>
      <w:r>
        <w:rPr>
          <w:rFonts w:hint="eastAsia" w:eastAsia="宋体"/>
          <w:b/>
          <w:bCs/>
          <w:kern w:val="2"/>
          <w:sz w:val="21"/>
          <w:lang w:eastAsia="zh-CN"/>
        </w:rPr>
        <w:t>（一）与“对通用条款的补充内容”章节相关的事项</w:t>
      </w:r>
    </w:p>
    <w:p>
      <w:pPr>
        <w:widowControl w:val="0"/>
        <w:spacing w:line="276" w:lineRule="auto"/>
        <w:ind w:firstLine="422" w:firstLineChars="200"/>
        <w:jc w:val="left"/>
        <w:rPr>
          <w:rFonts w:hint="eastAsia" w:ascii="宋体" w:hAnsi="宋体" w:eastAsia="宋体"/>
          <w:b/>
          <w:sz w:val="21"/>
          <w:szCs w:val="20"/>
          <w:lang w:eastAsia="zh-CN"/>
        </w:rPr>
      </w:pPr>
      <w:bookmarkStart w:id="29" w:name="_Hlk72579465"/>
      <w:r>
        <w:rPr>
          <w:rFonts w:hint="eastAsia" w:ascii="宋体" w:hAnsi="宋体" w:eastAsia="宋体"/>
          <w:b/>
          <w:sz w:val="21"/>
          <w:szCs w:val="20"/>
          <w:lang w:eastAsia="zh-CN"/>
        </w:rPr>
        <w:t>1、评标定标信息</w:t>
      </w:r>
    </w:p>
    <w:p>
      <w:pPr>
        <w:widowControl w:val="0"/>
        <w:jc w:val="center"/>
        <w:rPr>
          <w:rFonts w:eastAsia="宋体"/>
          <w:b/>
          <w:kern w:val="2"/>
          <w:sz w:val="21"/>
          <w:lang w:eastAsia="zh-CN"/>
        </w:rPr>
      </w:pPr>
      <w:r>
        <w:rPr>
          <w:rFonts w:hint="eastAsia" w:eastAsia="宋体"/>
          <w:b/>
          <w:kern w:val="2"/>
          <w:sz w:val="21"/>
          <w:lang w:eastAsia="zh-CN"/>
        </w:rPr>
        <w:t>非评定分离项目</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2"/>
        <w:gridCol w:w="4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2" w:type="dxa"/>
          </w:tcPr>
          <w:p>
            <w:pPr>
              <w:widowControl w:val="0"/>
              <w:jc w:val="center"/>
              <w:rPr>
                <w:rFonts w:eastAsia="宋体"/>
                <w:kern w:val="2"/>
                <w:sz w:val="21"/>
                <w:lang w:eastAsia="zh-CN"/>
              </w:rPr>
            </w:pPr>
            <w:r>
              <w:rPr>
                <w:rFonts w:hint="eastAsia" w:eastAsia="宋体"/>
                <w:kern w:val="2"/>
                <w:sz w:val="21"/>
                <w:lang w:eastAsia="zh-CN"/>
              </w:rPr>
              <w:t>评标方法</w:t>
            </w:r>
          </w:p>
        </w:tc>
        <w:tc>
          <w:tcPr>
            <w:tcW w:w="4397" w:type="dxa"/>
          </w:tcPr>
          <w:p>
            <w:pPr>
              <w:widowControl w:val="0"/>
              <w:jc w:val="center"/>
              <w:rPr>
                <w:rFonts w:eastAsia="宋体"/>
                <w:kern w:val="2"/>
                <w:sz w:val="21"/>
                <w:lang w:eastAsia="zh-CN"/>
              </w:rPr>
            </w:pPr>
            <w:r>
              <w:rPr>
                <w:rFonts w:hint="eastAsia" w:eastAsia="宋体"/>
                <w:kern w:val="2"/>
                <w:sz w:val="21"/>
                <w:lang w:eastAsia="zh-CN"/>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2" w:type="dxa"/>
          </w:tcPr>
          <w:p>
            <w:pPr>
              <w:widowControl w:val="0"/>
              <w:jc w:val="center"/>
              <w:rPr>
                <w:rFonts w:eastAsia="宋体"/>
                <w:kern w:val="2"/>
                <w:sz w:val="21"/>
                <w:lang w:eastAsia="zh-CN"/>
              </w:rPr>
            </w:pPr>
            <w:r>
              <w:rPr>
                <w:rFonts w:hint="eastAsia" w:eastAsia="宋体"/>
                <w:kern w:val="2"/>
                <w:sz w:val="21"/>
                <w:lang w:eastAsia="zh-CN"/>
              </w:rPr>
              <w:t>推荐候选中标供应商家数</w:t>
            </w:r>
          </w:p>
        </w:tc>
        <w:tc>
          <w:tcPr>
            <w:tcW w:w="4397" w:type="dxa"/>
          </w:tcPr>
          <w:p>
            <w:pPr>
              <w:widowControl w:val="0"/>
              <w:jc w:val="center"/>
              <w:rPr>
                <w:rFonts w:eastAsia="宋体"/>
                <w:kern w:val="2"/>
                <w:sz w:val="21"/>
                <w:lang w:eastAsia="zh-CN"/>
              </w:rPr>
            </w:pPr>
            <w:r>
              <w:rPr>
                <w:rFonts w:hint="eastAsia" w:eastAsia="宋体"/>
                <w:kern w:val="2"/>
                <w:sz w:val="21"/>
                <w:lang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2" w:type="dxa"/>
          </w:tcPr>
          <w:p>
            <w:pPr>
              <w:widowControl w:val="0"/>
              <w:jc w:val="center"/>
              <w:rPr>
                <w:rFonts w:eastAsia="宋体"/>
                <w:kern w:val="2"/>
                <w:sz w:val="21"/>
                <w:lang w:eastAsia="zh-CN"/>
              </w:rPr>
            </w:pPr>
            <w:r>
              <w:rPr>
                <w:rFonts w:hint="eastAsia" w:eastAsia="宋体"/>
                <w:kern w:val="2"/>
                <w:sz w:val="21"/>
                <w:lang w:eastAsia="zh-CN"/>
              </w:rPr>
              <w:t>中标供应商家数</w:t>
            </w:r>
          </w:p>
        </w:tc>
        <w:tc>
          <w:tcPr>
            <w:tcW w:w="4397" w:type="dxa"/>
          </w:tcPr>
          <w:p>
            <w:pPr>
              <w:widowControl w:val="0"/>
              <w:jc w:val="center"/>
              <w:rPr>
                <w:rFonts w:eastAsia="宋体"/>
                <w:kern w:val="2"/>
                <w:sz w:val="21"/>
                <w:lang w:eastAsia="zh-CN"/>
              </w:rPr>
            </w:pPr>
            <w:r>
              <w:rPr>
                <w:rFonts w:hint="eastAsia" w:eastAsia="宋体"/>
                <w:kern w:val="2"/>
                <w:sz w:val="21"/>
                <w:lang w:eastAsia="zh-CN"/>
              </w:rPr>
              <w:t>1</w:t>
            </w:r>
          </w:p>
        </w:tc>
      </w:tr>
    </w:tbl>
    <w:p>
      <w:pPr>
        <w:widowControl w:val="0"/>
        <w:ind w:firstLine="422" w:firstLineChars="200"/>
        <w:jc w:val="both"/>
        <w:rPr>
          <w:rFonts w:hint="eastAsia" w:ascii="宋体" w:hAnsi="宋体" w:eastAsia="宋体"/>
          <w:b/>
          <w:kern w:val="2"/>
          <w:sz w:val="21"/>
          <w:lang w:eastAsia="zh-CN"/>
        </w:rPr>
      </w:pPr>
    </w:p>
    <w:bookmarkEnd w:id="29"/>
    <w:p>
      <w:pPr>
        <w:widowControl w:val="0"/>
        <w:ind w:firstLine="422" w:firstLineChars="200"/>
        <w:jc w:val="both"/>
        <w:rPr>
          <w:rFonts w:eastAsia="宋体"/>
          <w:b/>
          <w:kern w:val="2"/>
          <w:sz w:val="21"/>
          <w:lang w:eastAsia="zh-CN"/>
        </w:rPr>
      </w:pPr>
      <w:r>
        <w:rPr>
          <w:rFonts w:hint="eastAsia" w:eastAsia="宋体"/>
          <w:b/>
          <w:kern w:val="2"/>
          <w:sz w:val="21"/>
          <w:lang w:eastAsia="zh-CN"/>
        </w:rPr>
        <w:t>（二）其他事项</w:t>
      </w:r>
    </w:p>
    <w:p>
      <w:pPr>
        <w:widowControl w:val="0"/>
        <w:ind w:firstLine="420" w:firstLineChars="200"/>
        <w:jc w:val="both"/>
        <w:rPr>
          <w:rFonts w:eastAsia="宋体"/>
          <w:kern w:val="2"/>
          <w:sz w:val="21"/>
          <w:lang w:eastAsia="zh-CN"/>
        </w:rPr>
      </w:pPr>
      <w:r>
        <w:rPr>
          <w:rFonts w:eastAsia="宋体"/>
          <w:kern w:val="2"/>
          <w:sz w:val="21"/>
          <w:lang w:eastAsia="zh-CN"/>
        </w:rPr>
        <w:t>1</w:t>
      </w:r>
      <w:r>
        <w:rPr>
          <w:rFonts w:hint="eastAsia" w:eastAsia="宋体"/>
          <w:kern w:val="2"/>
          <w:sz w:val="21"/>
          <w:lang w:eastAsia="zh-CN"/>
        </w:rPr>
        <w:t>、关于享受优惠政策的主体及价格扣除比例</w:t>
      </w:r>
    </w:p>
    <w:p>
      <w:pPr>
        <w:widowControl w:val="0"/>
        <w:ind w:firstLine="420" w:firstLineChars="200"/>
        <w:jc w:val="both"/>
        <w:rPr>
          <w:rFonts w:eastAsia="宋体"/>
          <w:kern w:val="2"/>
          <w:sz w:val="21"/>
          <w:lang w:eastAsia="zh-CN"/>
        </w:rPr>
      </w:pPr>
      <w:r>
        <w:rPr>
          <w:rFonts w:hint="eastAsia" w:eastAsia="宋体"/>
          <w:kern w:val="2"/>
          <w:sz w:val="21"/>
          <w:lang w:eastAsia="zh-CN"/>
        </w:rPr>
        <w:t>（1）专门面向中小企业采购的项目，不再执行价格扣除比例。</w:t>
      </w:r>
    </w:p>
    <w:p>
      <w:pPr>
        <w:widowControl w:val="0"/>
        <w:ind w:firstLine="420" w:firstLineChars="200"/>
        <w:jc w:val="both"/>
        <w:rPr>
          <w:rFonts w:eastAsia="宋体"/>
          <w:kern w:val="2"/>
          <w:sz w:val="21"/>
          <w:lang w:eastAsia="zh-CN"/>
        </w:rPr>
      </w:pPr>
      <w:r>
        <w:rPr>
          <w:rFonts w:hint="eastAsia" w:eastAsia="宋体"/>
          <w:kern w:val="2"/>
          <w:sz w:val="21"/>
          <w:lang w:eastAsia="zh-CN"/>
        </w:rPr>
        <w:t>（2）非专门面向中小企业采购的项目，应执行价格扣除比例：供应商提供的服务全部由优惠主体承接，则对其投标总价给予</w:t>
      </w:r>
      <w:r>
        <w:rPr>
          <w:rFonts w:eastAsia="宋体"/>
          <w:color w:val="FF0000"/>
          <w:kern w:val="2"/>
          <w:sz w:val="21"/>
          <w:u w:val="single"/>
          <w:lang w:eastAsia="zh-CN"/>
        </w:rPr>
        <w:t xml:space="preserve">  </w:t>
      </w:r>
      <w:r>
        <w:rPr>
          <w:rFonts w:hint="eastAsia" w:eastAsia="宋体"/>
          <w:color w:val="FF0000"/>
          <w:kern w:val="2"/>
          <w:sz w:val="21"/>
          <w:u w:val="single"/>
          <w:lang w:eastAsia="zh-CN"/>
        </w:rPr>
        <w:t>10</w:t>
      </w:r>
      <w:r>
        <w:rPr>
          <w:rFonts w:eastAsia="宋体"/>
          <w:color w:val="FF0000"/>
          <w:kern w:val="2"/>
          <w:sz w:val="21"/>
          <w:u w:val="single"/>
          <w:lang w:eastAsia="zh-CN"/>
        </w:rPr>
        <w:t xml:space="preserve">  %</w:t>
      </w:r>
      <w:r>
        <w:rPr>
          <w:rFonts w:hint="eastAsia" w:eastAsia="宋体"/>
          <w:color w:val="000000"/>
          <w:kern w:val="2"/>
          <w:sz w:val="21"/>
          <w:lang w:eastAsia="zh-CN"/>
        </w:rPr>
        <w:t>（10%~20%）</w:t>
      </w:r>
      <w:r>
        <w:rPr>
          <w:rFonts w:hint="eastAsia" w:eastAsia="宋体"/>
          <w:kern w:val="2"/>
          <w:sz w:val="21"/>
          <w:lang w:eastAsia="zh-CN"/>
        </w:rPr>
        <w:t>的扣除，用扣除后的价格参与评审。满足多项优惠政策的企业，不重复享受多项价格扣除政策。</w:t>
      </w:r>
    </w:p>
    <w:p>
      <w:pPr>
        <w:widowControl w:val="0"/>
        <w:ind w:firstLine="420" w:firstLineChars="200"/>
        <w:jc w:val="both"/>
        <w:rPr>
          <w:rFonts w:eastAsia="宋体"/>
          <w:kern w:val="2"/>
          <w:sz w:val="21"/>
          <w:lang w:eastAsia="zh-CN"/>
        </w:rPr>
      </w:pPr>
      <w:r>
        <w:rPr>
          <w:rFonts w:hint="eastAsia" w:eastAsia="宋体"/>
          <w:kern w:val="2"/>
          <w:sz w:val="21"/>
          <w:lang w:eastAsia="zh-CN"/>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采购活动中视同中小企业；(</w:t>
      </w:r>
      <w:r>
        <w:rPr>
          <w:rFonts w:eastAsia="宋体"/>
          <w:kern w:val="2"/>
          <w:sz w:val="21"/>
          <w:lang w:eastAsia="zh-CN"/>
        </w:rPr>
        <w:t>b)</w:t>
      </w:r>
      <w:r>
        <w:rPr>
          <w:rFonts w:hint="eastAsia" w:eastAsia="宋体"/>
          <w:kern w:val="2"/>
          <w:sz w:val="21"/>
          <w:lang w:eastAsia="zh-CN"/>
        </w:rPr>
        <w:t>优惠主体承接是指提供服务的人员为中小企业依照《中华人民共和国劳动合同法》订立劳动合同的从业人员。</w:t>
      </w:r>
    </w:p>
    <w:p>
      <w:pPr>
        <w:widowControl w:val="0"/>
        <w:numPr>
          <w:ilvl w:val="0"/>
          <w:numId w:val="1"/>
        </w:numPr>
        <w:ind w:firstLine="420" w:firstLineChars="200"/>
        <w:jc w:val="both"/>
        <w:rPr>
          <w:rFonts w:eastAsia="宋体"/>
          <w:kern w:val="2"/>
          <w:sz w:val="21"/>
          <w:szCs w:val="21"/>
          <w:lang w:eastAsia="zh-CN"/>
        </w:rPr>
      </w:pPr>
      <w:r>
        <w:rPr>
          <w:rFonts w:ascii="宋体" w:hAnsi="宋体" w:eastAsia="宋体" w:cs="宋体"/>
          <w:kern w:val="2"/>
          <w:sz w:val="21"/>
          <w:szCs w:val="21"/>
          <w:lang w:eastAsia="zh-CN"/>
        </w:rPr>
        <w:t>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hAnsi="宋体" w:eastAsia="宋体" w:cs="宋体"/>
          <w:b/>
          <w:bCs/>
          <w:color w:val="FF0000"/>
          <w:kern w:val="2"/>
          <w:sz w:val="21"/>
          <w:szCs w:val="21"/>
          <w:lang w:eastAsia="zh-CN"/>
        </w:rPr>
        <w:t>《中小企业声明函》中相关企业</w:t>
      </w:r>
      <w:r>
        <w:rPr>
          <w:rFonts w:hint="eastAsia" w:ascii="宋体" w:hAnsi="宋体" w:eastAsia="宋体" w:cs="宋体"/>
          <w:b/>
          <w:bCs/>
          <w:color w:val="FF0000"/>
          <w:kern w:val="2"/>
          <w:sz w:val="21"/>
          <w:szCs w:val="21"/>
          <w:lang w:eastAsia="zh-CN"/>
        </w:rPr>
        <w:t>（服务承接商）</w:t>
      </w:r>
      <w:r>
        <w:rPr>
          <w:rFonts w:ascii="宋体" w:hAnsi="宋体" w:eastAsia="宋体" w:cs="宋体"/>
          <w:b/>
          <w:bCs/>
          <w:color w:val="FF0000"/>
          <w:kern w:val="2"/>
          <w:sz w:val="21"/>
          <w:szCs w:val="21"/>
          <w:lang w:eastAsia="zh-CN"/>
        </w:rPr>
        <w:t>所属行业应当与采购标的所属行业相一致</w:t>
      </w:r>
      <w:r>
        <w:rPr>
          <w:rFonts w:hint="eastAsia" w:eastAsia="宋体"/>
          <w:b/>
          <w:bCs/>
          <w:color w:val="FF0000"/>
          <w:kern w:val="2"/>
          <w:sz w:val="21"/>
          <w:lang w:eastAsia="zh-CN"/>
        </w:rPr>
        <w:t>，标的所属行业以采购文件第一册第三章用户需求书“服务需求明细”的“标的所属行业”一栏为准</w:t>
      </w:r>
      <w:r>
        <w:rPr>
          <w:rFonts w:ascii="宋体" w:hAnsi="宋体" w:eastAsia="宋体" w:cs="宋体"/>
          <w:b/>
          <w:bCs/>
          <w:color w:val="FF0000"/>
          <w:kern w:val="2"/>
          <w:sz w:val="21"/>
          <w:szCs w:val="21"/>
          <w:lang w:eastAsia="zh-CN"/>
        </w:rPr>
        <w:t>。</w:t>
      </w:r>
    </w:p>
    <w:p>
      <w:pPr>
        <w:widowControl w:val="0"/>
        <w:numPr>
          <w:ilvl w:val="0"/>
          <w:numId w:val="1"/>
        </w:numPr>
        <w:ind w:firstLine="420" w:firstLineChars="200"/>
        <w:jc w:val="both"/>
        <w:rPr>
          <w:rFonts w:eastAsia="宋体"/>
          <w:kern w:val="2"/>
          <w:sz w:val="21"/>
          <w:lang w:eastAsia="zh-CN"/>
        </w:rPr>
      </w:pPr>
      <w:r>
        <w:rPr>
          <w:rFonts w:hint="eastAsia" w:eastAsia="宋体"/>
          <w:kern w:val="2"/>
          <w:sz w:val="21"/>
          <w:szCs w:val="21"/>
          <w:lang w:eastAsia="zh-CN"/>
        </w:rPr>
        <w:t>小型企业、微</w:t>
      </w:r>
      <w:r>
        <w:rPr>
          <w:rFonts w:hint="eastAsia" w:eastAsia="宋体"/>
          <w:kern w:val="2"/>
          <w:sz w:val="21"/>
          <w:lang w:eastAsia="zh-CN"/>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介绍及资格证明文件”章节提供的格式）。</w:t>
      </w:r>
    </w:p>
    <w:p>
      <w:pPr>
        <w:widowControl w:val="0"/>
        <w:ind w:firstLine="420" w:firstLineChars="200"/>
        <w:jc w:val="both"/>
        <w:rPr>
          <w:rFonts w:eastAsia="宋体"/>
          <w:kern w:val="2"/>
          <w:sz w:val="21"/>
          <w:lang w:eastAsia="zh-CN"/>
        </w:rPr>
      </w:pPr>
      <w:r>
        <w:rPr>
          <w:rFonts w:hint="eastAsia" w:eastAsia="宋体"/>
          <w:kern w:val="2"/>
          <w:sz w:val="21"/>
          <w:lang w:eastAsia="zh-CN"/>
        </w:rPr>
        <w:t>（5）享受价格扣除获得采购合同的，小微企业不得将合同分包给大中型企业。</w:t>
      </w:r>
    </w:p>
    <w:p>
      <w:pPr>
        <w:widowControl w:val="0"/>
        <w:spacing w:line="360" w:lineRule="auto"/>
        <w:ind w:firstLine="422" w:firstLineChars="200"/>
        <w:jc w:val="both"/>
        <w:rPr>
          <w:rFonts w:hint="eastAsia" w:ascii="宋体" w:hAnsi="宋体" w:eastAsia="宋体" w:cs="宋体"/>
          <w:b/>
          <w:bCs/>
          <w:kern w:val="2"/>
          <w:sz w:val="21"/>
          <w:lang w:eastAsia="zh-CN"/>
        </w:rPr>
      </w:pPr>
    </w:p>
    <w:p>
      <w:pPr>
        <w:widowControl w:val="0"/>
        <w:ind w:firstLine="422" w:firstLineChars="200"/>
        <w:jc w:val="both"/>
        <w:rPr>
          <w:rFonts w:hint="eastAsia" w:ascii="宋体" w:hAnsi="宋体" w:eastAsia="宋体" w:cs="宋体"/>
          <w:b/>
          <w:bCs/>
          <w:kern w:val="2"/>
          <w:sz w:val="21"/>
          <w:lang w:eastAsia="zh-CN"/>
        </w:rPr>
      </w:pPr>
      <w:r>
        <w:rPr>
          <w:rFonts w:hint="eastAsia" w:ascii="宋体" w:hAnsi="宋体" w:eastAsia="宋体" w:cs="宋体"/>
          <w:b/>
          <w:bCs/>
          <w:kern w:val="2"/>
          <w:sz w:val="21"/>
          <w:lang w:eastAsia="zh-CN"/>
        </w:rPr>
        <w:t>2、关于采购订单融资政策</w:t>
      </w:r>
    </w:p>
    <w:p>
      <w:pPr>
        <w:widowControl w:val="0"/>
        <w:wordWrap w:val="0"/>
        <w:ind w:firstLine="420" w:firstLineChars="200"/>
        <w:jc w:val="both"/>
        <w:rPr>
          <w:rFonts w:hint="eastAsia" w:ascii="宋体" w:hAnsi="宋体" w:eastAsia="宋体"/>
          <w:b/>
          <w:kern w:val="2"/>
          <w:sz w:val="21"/>
          <w:lang w:eastAsia="zh-CN"/>
        </w:rPr>
      </w:pPr>
      <w:r>
        <w:rPr>
          <w:rFonts w:hint="eastAsia" w:eastAsia="宋体"/>
          <w:color w:val="FF0000"/>
          <w:kern w:val="2"/>
          <w:sz w:val="21"/>
          <w:lang w:eastAsia="zh-CN"/>
        </w:rPr>
        <w:t>为深入贯彻落实国家深化政府采购制度改革精神，充分发挥政府采购扶持中小企业发展的政策功能，缓解中小微企业融资难、融资贵的问题，根据《深圳市财政局关于加大力度运用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widowControl w:val="0"/>
        <w:ind w:firstLine="640" w:firstLineChars="200"/>
        <w:jc w:val="both"/>
        <w:rPr>
          <w:rFonts w:eastAsia="宋体"/>
          <w:kern w:val="2"/>
          <w:sz w:val="32"/>
          <w:szCs w:val="40"/>
          <w:lang w:eastAsia="zh-CN"/>
        </w:rPr>
      </w:pPr>
    </w:p>
    <w:p>
      <w:pPr>
        <w:widowControl w:val="0"/>
        <w:ind w:firstLine="422" w:firstLineChars="200"/>
        <w:jc w:val="both"/>
        <w:rPr>
          <w:rFonts w:eastAsia="宋体"/>
          <w:b/>
          <w:kern w:val="2"/>
          <w:sz w:val="21"/>
          <w:lang w:eastAsia="zh-CN"/>
        </w:rPr>
      </w:pPr>
      <w:r>
        <w:rPr>
          <w:rFonts w:hint="eastAsia" w:eastAsia="宋体"/>
          <w:b/>
          <w:kern w:val="2"/>
          <w:sz w:val="21"/>
          <w:lang w:eastAsia="zh-CN"/>
        </w:rPr>
        <w:t>3、</w:t>
      </w:r>
      <w:bookmarkStart w:id="30" w:name="_Hlk76855768"/>
      <w:bookmarkStart w:id="31" w:name="_Hlk72594729"/>
      <w:r>
        <w:rPr>
          <w:rFonts w:hint="eastAsia" w:eastAsia="宋体"/>
          <w:b/>
          <w:kern w:val="2"/>
          <w:sz w:val="21"/>
          <w:lang w:eastAsia="zh-CN"/>
        </w:rPr>
        <w:t>本项目为代理服务项目，将向中标（成交）供应商收取代理服务费。</w:t>
      </w:r>
    </w:p>
    <w:bookmarkEnd w:id="30"/>
    <w:bookmarkEnd w:id="31"/>
    <w:p>
      <w:pPr>
        <w:widowControl w:val="0"/>
        <w:ind w:firstLine="420" w:firstLineChars="200"/>
        <w:jc w:val="both"/>
        <w:rPr>
          <w:rFonts w:eastAsia="宋体"/>
          <w:kern w:val="2"/>
          <w:sz w:val="21"/>
          <w:lang w:eastAsia="zh-CN"/>
        </w:rPr>
      </w:pPr>
      <w:r>
        <w:rPr>
          <w:rFonts w:hint="eastAsia" w:eastAsia="宋体"/>
          <w:kern w:val="2"/>
          <w:sz w:val="21"/>
          <w:lang w:eastAsia="zh-CN"/>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收取。</w:t>
      </w:r>
      <w:r>
        <w:rPr>
          <w:rFonts w:hint="eastAsia" w:eastAsia="宋体"/>
          <w:b/>
          <w:color w:val="FF0000"/>
          <w:kern w:val="2"/>
          <w:sz w:val="21"/>
          <w:lang w:eastAsia="zh-CN"/>
        </w:rPr>
        <w:t>本项目类型为服务采购：</w:t>
      </w:r>
    </w:p>
    <w:p>
      <w:pPr>
        <w:widowControl w:val="0"/>
        <w:ind w:firstLine="420" w:firstLineChars="200"/>
        <w:jc w:val="both"/>
        <w:rPr>
          <w:rFonts w:eastAsia="宋体"/>
          <w:kern w:val="2"/>
          <w:sz w:val="21"/>
          <w:lang w:eastAsia="zh-CN"/>
        </w:rPr>
      </w:pPr>
      <w:r>
        <w:rPr>
          <w:rFonts w:hint="eastAsia" w:eastAsia="宋体"/>
          <w:kern w:val="2"/>
          <w:sz w:val="21"/>
          <w:lang w:eastAsia="zh-CN"/>
        </w:rPr>
        <w:t>（1）代理服务费以《中标（成交）通知书》确定的中标（成交）金额作为计算基数，按差额定率累进法计算。</w:t>
      </w:r>
    </w:p>
    <w:p>
      <w:pPr>
        <w:widowControl w:val="0"/>
        <w:ind w:firstLine="420" w:firstLineChars="200"/>
        <w:jc w:val="both"/>
        <w:rPr>
          <w:rFonts w:eastAsia="宋体"/>
          <w:kern w:val="2"/>
          <w:sz w:val="21"/>
          <w:lang w:eastAsia="zh-CN"/>
        </w:rPr>
      </w:pPr>
      <w:r>
        <w:rPr>
          <w:rFonts w:hint="eastAsia" w:eastAsia="宋体"/>
          <w:kern w:val="2"/>
          <w:sz w:val="21"/>
          <w:lang w:eastAsia="zh-CN"/>
        </w:rPr>
        <w:t>（2）中标（成交）金额的各部分费率如下表：</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9"/>
        <w:gridCol w:w="1800"/>
        <w:gridCol w:w="180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中标（成交）金额</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货物采购</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服务采购</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100万元以下</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1.5%</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1.5%</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100万元（含）-500万元</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1.1%</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0.8%</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500万元（含）-1000万元</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0.8%</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0.45%</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1000万元（含）-5000万元</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0.5%</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0.25%</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5000万元（含）-1亿元</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0.25%</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0.1%</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1亿元（含）-5亿元</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0.05%</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0.05%</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5亿元（含）-10亿元</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0.035%</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0.035%</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10亿元（含）-50亿元</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0.008%</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0.008%</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50亿元（含）-100亿元</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0.006%</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0.006%</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100亿元（含）以上</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0.004%</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0.004%</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0.004%</w:t>
            </w:r>
          </w:p>
        </w:tc>
      </w:tr>
    </w:tbl>
    <w:p>
      <w:pPr>
        <w:widowControl w:val="0"/>
        <w:ind w:firstLine="420" w:firstLineChars="200"/>
        <w:jc w:val="both"/>
        <w:rPr>
          <w:rFonts w:eastAsia="宋体"/>
          <w:kern w:val="2"/>
          <w:sz w:val="21"/>
          <w:lang w:eastAsia="zh-CN"/>
        </w:rPr>
      </w:pPr>
      <w:r>
        <w:rPr>
          <w:rFonts w:hint="eastAsia" w:eastAsia="宋体"/>
          <w:kern w:val="2"/>
          <w:sz w:val="21"/>
          <w:lang w:eastAsia="zh-CN"/>
        </w:rPr>
        <w:t>备注：1.每宗交易代理服务费不低于 5000 元；</w:t>
      </w:r>
    </w:p>
    <w:p>
      <w:pPr>
        <w:widowControl w:val="0"/>
        <w:ind w:firstLine="420" w:firstLineChars="200"/>
        <w:jc w:val="both"/>
        <w:rPr>
          <w:rFonts w:eastAsia="宋体"/>
          <w:kern w:val="2"/>
          <w:sz w:val="21"/>
          <w:lang w:eastAsia="zh-CN"/>
        </w:rPr>
      </w:pPr>
      <w:r>
        <w:rPr>
          <w:rFonts w:hint="eastAsia" w:eastAsia="宋体"/>
          <w:kern w:val="2"/>
          <w:sz w:val="21"/>
          <w:lang w:eastAsia="zh-CN"/>
        </w:rPr>
        <w:t>2.对于报总价的采购类项目，中标（成交）价为中标（成交）金额；对于报单价、折扣或费率的采购类项目，中标（成交）价为预算上限金额或经委托方与代理方确定的支付上限金额；</w:t>
      </w:r>
    </w:p>
    <w:p>
      <w:pPr>
        <w:widowControl w:val="0"/>
        <w:ind w:firstLine="420" w:firstLineChars="200"/>
        <w:jc w:val="both"/>
        <w:rPr>
          <w:rFonts w:eastAsia="宋体"/>
          <w:kern w:val="2"/>
          <w:sz w:val="21"/>
          <w:lang w:eastAsia="zh-CN"/>
        </w:rPr>
      </w:pPr>
      <w:r>
        <w:rPr>
          <w:rFonts w:hint="eastAsia" w:eastAsia="宋体"/>
          <w:kern w:val="2"/>
          <w:sz w:val="21"/>
          <w:lang w:eastAsia="zh-CN"/>
        </w:rPr>
        <w:t>如某货物采购项目，中标（成交）金额为600万元，总共交纳的代理服务费的具体计算过程如下：</w:t>
      </w:r>
    </w:p>
    <w:p>
      <w:pPr>
        <w:widowControl w:val="0"/>
        <w:ind w:firstLine="420" w:firstLineChars="200"/>
        <w:jc w:val="both"/>
        <w:rPr>
          <w:rFonts w:eastAsia="宋体"/>
          <w:kern w:val="2"/>
          <w:sz w:val="21"/>
          <w:lang w:eastAsia="zh-CN"/>
        </w:rPr>
      </w:pPr>
      <w:r>
        <w:rPr>
          <w:rFonts w:hint="eastAsia" w:eastAsia="宋体"/>
          <w:kern w:val="2"/>
          <w:sz w:val="21"/>
          <w:lang w:eastAsia="zh-CN"/>
        </w:rPr>
        <w:t>标准代理服务费＝（100万以下部分的代理服务费）+（100万～500万部分的代理服务费）+（500万～600万部分的代理服务费）＝100万元×1.5%+（500-100）万元×1.1%+（600-500）万元×0.8%=1.5万元+4.4万元+0.8万元＝6.7万元</w:t>
      </w:r>
    </w:p>
    <w:p>
      <w:pPr>
        <w:widowControl w:val="0"/>
        <w:ind w:firstLine="420" w:firstLineChars="200"/>
        <w:jc w:val="both"/>
        <w:rPr>
          <w:rFonts w:hint="eastAsia" w:ascii="宋体" w:hAnsi="宋体" w:eastAsia="宋体" w:cs="宋体"/>
          <w:bCs/>
          <w:color w:val="FF0000"/>
          <w:kern w:val="2"/>
          <w:sz w:val="21"/>
          <w:szCs w:val="21"/>
          <w:lang w:eastAsia="zh-CN"/>
        </w:rPr>
      </w:pPr>
      <w:r>
        <w:rPr>
          <w:rFonts w:hint="eastAsia" w:eastAsia="宋体"/>
          <w:kern w:val="2"/>
          <w:sz w:val="21"/>
          <w:lang w:eastAsia="zh-CN"/>
        </w:rPr>
        <w:t>（3）中标（成交）供应商中标（成交）后，必须按规定采用银行对公转账方式向深圳交易集团有限公司直接交纳代理服务费，具体交纳信息以</w:t>
      </w:r>
      <w:bookmarkStart w:id="32" w:name="OLE_LINK1"/>
      <w:r>
        <w:rPr>
          <w:rFonts w:hint="eastAsia" w:eastAsia="宋体"/>
          <w:kern w:val="2"/>
          <w:sz w:val="21"/>
          <w:lang w:eastAsia="zh-CN"/>
        </w:rPr>
        <w:t>《付款（缴款）通知书》</w:t>
      </w:r>
      <w:bookmarkEnd w:id="32"/>
      <w:r>
        <w:rPr>
          <w:rFonts w:hint="eastAsia" w:eastAsia="宋体"/>
          <w:kern w:val="2"/>
          <w:sz w:val="21"/>
          <w:lang w:eastAsia="zh-CN"/>
        </w:rPr>
        <w:t>内容为准。</w:t>
      </w:r>
    </w:p>
    <w:p>
      <w:pPr>
        <w:widowControl w:val="0"/>
        <w:spacing w:line="360" w:lineRule="auto"/>
        <w:jc w:val="both"/>
        <w:rPr>
          <w:rFonts w:eastAsia="宋体"/>
          <w:b/>
          <w:bCs/>
          <w:kern w:val="2"/>
          <w:lang w:eastAsia="zh-CN"/>
        </w:rPr>
      </w:pPr>
      <w:r>
        <w:rPr>
          <w:rFonts w:hint="eastAsia" w:eastAsia="宋体"/>
          <w:b/>
          <w:bCs/>
          <w:kern w:val="2"/>
          <w:lang w:eastAsia="zh-CN"/>
        </w:rPr>
        <w:br w:type="page"/>
      </w:r>
    </w:p>
    <w:p>
      <w:pPr>
        <w:keepNext/>
        <w:keepLines/>
        <w:widowControl w:val="0"/>
        <w:adjustRightInd w:val="0"/>
        <w:spacing w:before="260" w:after="260" w:line="240" w:lineRule="auto"/>
        <w:jc w:val="center"/>
        <w:textAlignment w:val="baseline"/>
        <w:outlineLvl w:val="1"/>
        <w:rPr>
          <w:rFonts w:hint="eastAsia" w:ascii="宋体" w:hAnsi="宋体" w:eastAsia="宋体"/>
          <w:b/>
          <w:bCs/>
          <w:sz w:val="28"/>
          <w:szCs w:val="28"/>
          <w:lang w:eastAsia="zh-CN"/>
        </w:rPr>
      </w:pPr>
      <w:bookmarkStart w:id="33" w:name="_Toc128884461"/>
      <w:r>
        <w:rPr>
          <w:rFonts w:hint="eastAsia" w:ascii="宋体" w:hAnsi="宋体" w:eastAsia="宋体"/>
          <w:b/>
          <w:bCs/>
          <w:sz w:val="28"/>
          <w:szCs w:val="28"/>
          <w:lang w:eastAsia="zh-CN"/>
        </w:rPr>
        <w:t>第三章 用户需求书</w:t>
      </w:r>
    </w:p>
    <w:p>
      <w:pPr>
        <w:keepNext/>
        <w:keepLines/>
        <w:widowControl w:val="0"/>
        <w:adjustRightInd w:val="0"/>
        <w:spacing w:before="120" w:beforeLines="50" w:after="120" w:afterLines="50" w:line="240" w:lineRule="auto"/>
        <w:jc w:val="center"/>
        <w:textAlignment w:val="baseline"/>
        <w:outlineLvl w:val="1"/>
        <w:rPr>
          <w:rFonts w:hint="eastAsia" w:ascii="宋体" w:hAnsi="宋体" w:eastAsia="宋体"/>
          <w:b/>
          <w:bCs/>
          <w:lang w:eastAsia="zh-CN"/>
        </w:rPr>
      </w:pPr>
      <w:r>
        <w:rPr>
          <w:rFonts w:hint="eastAsia" w:ascii="宋体" w:hAnsi="宋体" w:eastAsia="宋体"/>
          <w:b/>
          <w:bCs/>
          <w:lang w:eastAsia="zh-CN"/>
        </w:rPr>
        <w:t>一、项目基本信息</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4836"/>
        <w:gridCol w:w="3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26" w:type="dxa"/>
            <w:vAlign w:val="center"/>
          </w:tcPr>
          <w:p>
            <w:pPr>
              <w:widowControl w:val="0"/>
              <w:jc w:val="center"/>
              <w:rPr>
                <w:rFonts w:eastAsia="宋体"/>
                <w:bCs/>
                <w:kern w:val="2"/>
                <w:sz w:val="21"/>
                <w:szCs w:val="21"/>
                <w:lang w:eastAsia="zh-CN"/>
              </w:rPr>
            </w:pPr>
            <w:r>
              <w:rPr>
                <w:rFonts w:hint="eastAsia" w:eastAsia="宋体"/>
                <w:bCs/>
                <w:kern w:val="2"/>
                <w:sz w:val="21"/>
                <w:szCs w:val="21"/>
                <w:lang w:eastAsia="zh-CN"/>
              </w:rPr>
              <w:t>序号</w:t>
            </w:r>
          </w:p>
        </w:tc>
        <w:tc>
          <w:tcPr>
            <w:tcW w:w="4970" w:type="dxa"/>
            <w:vAlign w:val="center"/>
          </w:tcPr>
          <w:p>
            <w:pPr>
              <w:widowControl w:val="0"/>
              <w:jc w:val="center"/>
              <w:rPr>
                <w:rFonts w:eastAsia="宋体"/>
                <w:bCs/>
                <w:kern w:val="2"/>
                <w:sz w:val="21"/>
                <w:szCs w:val="21"/>
                <w:lang w:eastAsia="zh-CN"/>
              </w:rPr>
            </w:pPr>
            <w:r>
              <w:rPr>
                <w:rFonts w:hint="eastAsia" w:eastAsia="宋体"/>
                <w:bCs/>
                <w:kern w:val="2"/>
                <w:sz w:val="21"/>
                <w:szCs w:val="21"/>
                <w:lang w:eastAsia="zh-CN"/>
              </w:rPr>
              <w:t>采购项目名称</w:t>
            </w:r>
          </w:p>
        </w:tc>
        <w:tc>
          <w:tcPr>
            <w:tcW w:w="3360" w:type="dxa"/>
            <w:vAlign w:val="center"/>
          </w:tcPr>
          <w:p>
            <w:pPr>
              <w:widowControl w:val="0"/>
              <w:jc w:val="center"/>
              <w:rPr>
                <w:rFonts w:eastAsia="宋体"/>
                <w:b/>
                <w:bCs/>
                <w:color w:val="FF0000"/>
                <w:kern w:val="2"/>
                <w:sz w:val="21"/>
                <w:szCs w:val="21"/>
                <w:lang w:eastAsia="zh-CN"/>
              </w:rPr>
            </w:pPr>
            <w:r>
              <w:rPr>
                <w:rFonts w:hint="eastAsia" w:eastAsia="宋体"/>
                <w:b/>
                <w:bCs/>
                <w:color w:val="FF0000"/>
                <w:kern w:val="2"/>
                <w:sz w:val="21"/>
                <w:szCs w:val="21"/>
                <w:lang w:eastAsia="zh-CN"/>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426" w:type="dxa"/>
            <w:vAlign w:val="center"/>
          </w:tcPr>
          <w:p>
            <w:pPr>
              <w:widowControl w:val="0"/>
              <w:jc w:val="center"/>
              <w:rPr>
                <w:rFonts w:eastAsia="宋体"/>
                <w:bCs/>
                <w:color w:val="FF0000"/>
                <w:kern w:val="2"/>
                <w:sz w:val="21"/>
                <w:szCs w:val="21"/>
                <w:lang w:eastAsia="zh-CN"/>
              </w:rPr>
            </w:pPr>
            <w:r>
              <w:rPr>
                <w:rFonts w:hint="eastAsia" w:eastAsia="宋体"/>
                <w:bCs/>
                <w:color w:val="FF0000"/>
                <w:kern w:val="2"/>
                <w:sz w:val="21"/>
                <w:szCs w:val="21"/>
                <w:lang w:eastAsia="zh-CN"/>
              </w:rPr>
              <w:t>1</w:t>
            </w:r>
          </w:p>
        </w:tc>
        <w:tc>
          <w:tcPr>
            <w:tcW w:w="4970" w:type="dxa"/>
            <w:vAlign w:val="center"/>
          </w:tcPr>
          <w:p>
            <w:pPr>
              <w:widowControl w:val="0"/>
              <w:jc w:val="center"/>
              <w:rPr>
                <w:rFonts w:eastAsia="宋体"/>
                <w:b/>
                <w:bCs/>
                <w:color w:val="FF0000"/>
                <w:kern w:val="2"/>
                <w:sz w:val="21"/>
                <w:szCs w:val="21"/>
                <w:lang w:eastAsia="zh-CN"/>
              </w:rPr>
            </w:pPr>
            <w:r>
              <w:rPr>
                <w:rFonts w:hint="eastAsia" w:eastAsia="宋体"/>
                <w:kern w:val="2"/>
                <w:sz w:val="21"/>
                <w:lang w:eastAsia="zh-CN"/>
              </w:rPr>
              <w:t>深圳福彩行业信息采集管理及相关配套服务项目</w:t>
            </w:r>
          </w:p>
        </w:tc>
        <w:tc>
          <w:tcPr>
            <w:tcW w:w="3360" w:type="dxa"/>
            <w:vAlign w:val="center"/>
          </w:tcPr>
          <w:p>
            <w:pPr>
              <w:widowControl w:val="0"/>
              <w:jc w:val="center"/>
              <w:rPr>
                <w:rFonts w:eastAsia="宋体"/>
                <w:bCs/>
                <w:color w:val="FF0000"/>
                <w:kern w:val="2"/>
                <w:sz w:val="21"/>
                <w:szCs w:val="21"/>
                <w:lang w:eastAsia="zh-CN"/>
              </w:rPr>
            </w:pPr>
            <w:r>
              <w:rPr>
                <w:rFonts w:hint="eastAsia" w:eastAsia="宋体"/>
                <w:bCs/>
                <w:color w:val="FF0000"/>
                <w:kern w:val="2"/>
                <w:sz w:val="21"/>
                <w:szCs w:val="21"/>
                <w:lang w:eastAsia="zh-CN"/>
              </w:rPr>
              <w:t>700000</w:t>
            </w:r>
          </w:p>
        </w:tc>
      </w:tr>
    </w:tbl>
    <w:p>
      <w:pPr>
        <w:keepNext/>
        <w:keepLines/>
        <w:widowControl w:val="0"/>
        <w:adjustRightInd w:val="0"/>
        <w:spacing w:before="120" w:beforeLines="50" w:after="120" w:afterLines="50" w:line="240" w:lineRule="auto"/>
        <w:jc w:val="center"/>
        <w:textAlignment w:val="baseline"/>
        <w:outlineLvl w:val="1"/>
        <w:rPr>
          <w:rFonts w:hint="eastAsia" w:ascii="宋体" w:hAnsi="宋体" w:eastAsia="宋体"/>
          <w:b/>
          <w:bCs/>
          <w:lang w:eastAsia="zh-CN"/>
        </w:rPr>
      </w:pPr>
      <w:r>
        <w:rPr>
          <w:rFonts w:hint="eastAsia" w:ascii="宋体" w:hAnsi="宋体" w:eastAsia="宋体"/>
          <w:b/>
          <w:bCs/>
          <w:lang w:eastAsia="zh-CN"/>
        </w:rPr>
        <w:t>二、项目概况</w:t>
      </w:r>
    </w:p>
    <w:p>
      <w:pPr>
        <w:widowControl w:val="0"/>
        <w:ind w:firstLine="420" w:firstLineChars="200"/>
        <w:jc w:val="both"/>
        <w:rPr>
          <w:rFonts w:hint="eastAsia" w:ascii="宋体" w:hAnsi="宋体" w:eastAsia="宋体"/>
          <w:b/>
          <w:color w:val="FF0000"/>
          <w:kern w:val="2"/>
          <w:sz w:val="21"/>
          <w:szCs w:val="21"/>
          <w:lang w:eastAsia="zh-CN"/>
        </w:rPr>
      </w:pPr>
      <w:r>
        <w:rPr>
          <w:rFonts w:hint="eastAsia" w:ascii="宋体" w:hAnsi="宋体" w:eastAsia="宋体"/>
          <w:kern w:val="2"/>
          <w:sz w:val="21"/>
          <w:szCs w:val="21"/>
          <w:lang w:eastAsia="zh-CN"/>
        </w:rPr>
        <w:t>为了不断提升服务水平，采购人拟借助第三方实施行业信息采集管理，做到提前采集预警、及时干预、避免负面传播，本项目目标是保护采购人良好形象和福利彩票品牌声誉，提高竞争力和可持续发展能力。</w:t>
      </w:r>
    </w:p>
    <w:p>
      <w:pPr>
        <w:keepNext/>
        <w:keepLines/>
        <w:widowControl w:val="0"/>
        <w:adjustRightInd w:val="0"/>
        <w:spacing w:before="120" w:beforeLines="50" w:after="120" w:afterLines="50" w:line="240" w:lineRule="auto"/>
        <w:jc w:val="center"/>
        <w:textAlignment w:val="baseline"/>
        <w:outlineLvl w:val="1"/>
        <w:rPr>
          <w:rFonts w:hint="eastAsia" w:ascii="宋体" w:hAnsi="宋体" w:eastAsia="宋体"/>
          <w:b/>
          <w:bCs/>
          <w:lang w:eastAsia="zh-CN"/>
        </w:rPr>
      </w:pPr>
      <w:r>
        <w:rPr>
          <w:rFonts w:hint="eastAsia" w:ascii="宋体" w:hAnsi="宋体" w:eastAsia="宋体"/>
          <w:b/>
          <w:bCs/>
          <w:lang w:eastAsia="zh-CN"/>
        </w:rPr>
        <w:t>三、</w:t>
      </w:r>
      <w:bookmarkStart w:id="34" w:name="_Hlk72073432"/>
      <w:r>
        <w:rPr>
          <w:rFonts w:hint="eastAsia" w:ascii="宋体" w:hAnsi="宋体" w:eastAsia="宋体"/>
          <w:b/>
          <w:bCs/>
          <w:lang w:eastAsia="zh-CN"/>
        </w:rPr>
        <w:t>服务需求明细</w:t>
      </w:r>
      <w:bookmarkEnd w:id="34"/>
    </w:p>
    <w:tbl>
      <w:tblPr>
        <w:tblStyle w:val="13"/>
        <w:tblpPr w:leftFromText="180" w:rightFromText="180" w:vertAnchor="text" w:horzAnchor="margin" w:tblpY="17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3067"/>
        <w:gridCol w:w="1588"/>
        <w:gridCol w:w="1039"/>
        <w:gridCol w:w="1039"/>
        <w:gridCol w:w="1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71" w:type="dxa"/>
            <w:vAlign w:val="center"/>
          </w:tcPr>
          <w:p>
            <w:pPr>
              <w:widowControl w:val="0"/>
              <w:jc w:val="center"/>
              <w:rPr>
                <w:rFonts w:eastAsia="宋体"/>
                <w:bCs/>
                <w:kern w:val="2"/>
                <w:sz w:val="21"/>
                <w:szCs w:val="21"/>
                <w:lang w:eastAsia="zh-CN"/>
              </w:rPr>
            </w:pPr>
            <w:r>
              <w:rPr>
                <w:rFonts w:hint="eastAsia" w:eastAsia="宋体"/>
                <w:bCs/>
                <w:kern w:val="2"/>
                <w:sz w:val="21"/>
                <w:szCs w:val="21"/>
                <w:lang w:eastAsia="zh-CN"/>
              </w:rPr>
              <w:t>序号</w:t>
            </w:r>
          </w:p>
        </w:tc>
        <w:tc>
          <w:tcPr>
            <w:tcW w:w="3151" w:type="dxa"/>
            <w:vAlign w:val="center"/>
          </w:tcPr>
          <w:p>
            <w:pPr>
              <w:widowControl w:val="0"/>
              <w:jc w:val="center"/>
              <w:rPr>
                <w:rFonts w:eastAsia="宋体"/>
                <w:bCs/>
                <w:kern w:val="2"/>
                <w:sz w:val="21"/>
                <w:szCs w:val="21"/>
                <w:lang w:eastAsia="zh-CN"/>
              </w:rPr>
            </w:pPr>
            <w:r>
              <w:rPr>
                <w:rFonts w:hint="eastAsia" w:eastAsia="宋体"/>
                <w:bCs/>
                <w:kern w:val="2"/>
                <w:sz w:val="21"/>
                <w:szCs w:val="21"/>
                <w:lang w:eastAsia="zh-CN"/>
              </w:rPr>
              <w:t>服务需求名称（标的名称）</w:t>
            </w:r>
          </w:p>
        </w:tc>
        <w:tc>
          <w:tcPr>
            <w:tcW w:w="1628" w:type="dxa"/>
            <w:vAlign w:val="center"/>
          </w:tcPr>
          <w:p>
            <w:pPr>
              <w:widowControl w:val="0"/>
              <w:jc w:val="center"/>
              <w:rPr>
                <w:rFonts w:eastAsia="宋体"/>
                <w:bCs/>
                <w:kern w:val="2"/>
                <w:sz w:val="21"/>
                <w:szCs w:val="21"/>
                <w:lang w:eastAsia="zh-CN"/>
              </w:rPr>
            </w:pPr>
            <w:r>
              <w:rPr>
                <w:rFonts w:hint="eastAsia" w:eastAsia="宋体"/>
                <w:bCs/>
                <w:kern w:val="2"/>
                <w:sz w:val="21"/>
                <w:szCs w:val="21"/>
                <w:lang w:eastAsia="zh-CN"/>
              </w:rPr>
              <w:t>数量</w:t>
            </w:r>
          </w:p>
        </w:tc>
        <w:tc>
          <w:tcPr>
            <w:tcW w:w="1063" w:type="dxa"/>
            <w:vAlign w:val="center"/>
          </w:tcPr>
          <w:p>
            <w:pPr>
              <w:widowControl w:val="0"/>
              <w:jc w:val="center"/>
              <w:rPr>
                <w:rFonts w:eastAsia="宋体"/>
                <w:bCs/>
                <w:kern w:val="2"/>
                <w:sz w:val="21"/>
                <w:szCs w:val="21"/>
                <w:lang w:eastAsia="zh-CN"/>
              </w:rPr>
            </w:pPr>
            <w:r>
              <w:rPr>
                <w:rFonts w:hint="eastAsia" w:eastAsia="宋体"/>
                <w:bCs/>
                <w:kern w:val="2"/>
                <w:sz w:val="21"/>
                <w:szCs w:val="21"/>
                <w:lang w:eastAsia="zh-CN"/>
              </w:rPr>
              <w:t>单位</w:t>
            </w:r>
          </w:p>
        </w:tc>
        <w:tc>
          <w:tcPr>
            <w:tcW w:w="1063" w:type="dxa"/>
            <w:vAlign w:val="center"/>
          </w:tcPr>
          <w:p>
            <w:pPr>
              <w:widowControl w:val="0"/>
              <w:jc w:val="center"/>
              <w:rPr>
                <w:rFonts w:hint="eastAsia" w:eastAsia="宋体"/>
                <w:bCs/>
                <w:kern w:val="2"/>
                <w:sz w:val="21"/>
                <w:szCs w:val="21"/>
                <w:lang w:eastAsia="zh-CN"/>
              </w:rPr>
            </w:pPr>
            <w:r>
              <w:rPr>
                <w:rFonts w:hint="eastAsia" w:eastAsia="宋体"/>
                <w:b/>
                <w:bCs/>
                <w:color w:val="FF0000"/>
                <w:kern w:val="2"/>
                <w:sz w:val="21"/>
                <w:szCs w:val="21"/>
                <w:lang w:eastAsia="zh-CN"/>
              </w:rPr>
              <w:t>是否专门面向中小企业</w:t>
            </w:r>
          </w:p>
        </w:tc>
        <w:tc>
          <w:tcPr>
            <w:tcW w:w="1063" w:type="dxa"/>
            <w:vAlign w:val="center"/>
          </w:tcPr>
          <w:p>
            <w:pPr>
              <w:widowControl w:val="0"/>
              <w:jc w:val="center"/>
              <w:rPr>
                <w:rFonts w:hint="eastAsia" w:eastAsia="宋体"/>
                <w:bCs/>
                <w:kern w:val="2"/>
                <w:sz w:val="21"/>
                <w:szCs w:val="21"/>
                <w:lang w:eastAsia="zh-CN"/>
              </w:rPr>
            </w:pPr>
            <w:r>
              <w:rPr>
                <w:rFonts w:hint="eastAsia" w:eastAsia="宋体"/>
                <w:b/>
                <w:bCs/>
                <w:color w:val="FF0000"/>
                <w:kern w:val="2"/>
                <w:sz w:val="21"/>
                <w:szCs w:val="21"/>
                <w:lang w:eastAsia="zh-CN"/>
              </w:rPr>
              <w:t>标的所属行业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71" w:type="dxa"/>
            <w:vAlign w:val="center"/>
          </w:tcPr>
          <w:p>
            <w:pPr>
              <w:widowControl w:val="0"/>
              <w:jc w:val="center"/>
              <w:rPr>
                <w:rFonts w:eastAsia="宋体"/>
                <w:bCs/>
                <w:kern w:val="2"/>
                <w:sz w:val="21"/>
                <w:szCs w:val="21"/>
                <w:lang w:eastAsia="zh-CN"/>
              </w:rPr>
            </w:pPr>
            <w:r>
              <w:rPr>
                <w:rFonts w:hint="eastAsia" w:eastAsia="宋体"/>
                <w:bCs/>
                <w:kern w:val="2"/>
                <w:sz w:val="21"/>
                <w:szCs w:val="21"/>
                <w:lang w:eastAsia="zh-CN"/>
              </w:rPr>
              <w:t>1</w:t>
            </w:r>
          </w:p>
        </w:tc>
        <w:tc>
          <w:tcPr>
            <w:tcW w:w="3151" w:type="dxa"/>
            <w:vAlign w:val="center"/>
          </w:tcPr>
          <w:p>
            <w:pPr>
              <w:widowControl w:val="0"/>
              <w:jc w:val="center"/>
              <w:rPr>
                <w:rFonts w:eastAsia="宋体"/>
                <w:bCs/>
                <w:kern w:val="2"/>
                <w:sz w:val="21"/>
                <w:szCs w:val="21"/>
                <w:lang w:eastAsia="zh-CN"/>
              </w:rPr>
            </w:pPr>
            <w:r>
              <w:rPr>
                <w:rFonts w:hint="eastAsia" w:eastAsia="宋体"/>
                <w:kern w:val="2"/>
                <w:sz w:val="21"/>
                <w:lang w:eastAsia="zh-CN"/>
              </w:rPr>
              <w:t>深圳福彩行业信息采集管理及相关配套服务项目</w:t>
            </w:r>
          </w:p>
        </w:tc>
        <w:tc>
          <w:tcPr>
            <w:tcW w:w="1628" w:type="dxa"/>
            <w:vAlign w:val="center"/>
          </w:tcPr>
          <w:p>
            <w:pPr>
              <w:widowControl w:val="0"/>
              <w:jc w:val="center"/>
              <w:rPr>
                <w:rFonts w:hint="eastAsia" w:eastAsia="宋体"/>
                <w:bCs/>
                <w:kern w:val="2"/>
                <w:sz w:val="21"/>
                <w:szCs w:val="21"/>
                <w:lang w:eastAsia="zh-CN"/>
              </w:rPr>
            </w:pPr>
            <w:r>
              <w:rPr>
                <w:rFonts w:hint="eastAsia" w:eastAsia="宋体"/>
                <w:bCs/>
                <w:kern w:val="2"/>
                <w:sz w:val="21"/>
                <w:szCs w:val="21"/>
                <w:lang w:eastAsia="zh-CN"/>
              </w:rPr>
              <w:t>1</w:t>
            </w:r>
          </w:p>
        </w:tc>
        <w:tc>
          <w:tcPr>
            <w:tcW w:w="1063" w:type="dxa"/>
            <w:vAlign w:val="center"/>
          </w:tcPr>
          <w:p>
            <w:pPr>
              <w:widowControl w:val="0"/>
              <w:jc w:val="center"/>
              <w:rPr>
                <w:rFonts w:hint="eastAsia" w:eastAsia="宋体"/>
                <w:bCs/>
                <w:kern w:val="2"/>
                <w:sz w:val="21"/>
                <w:szCs w:val="21"/>
                <w:lang w:eastAsia="zh-CN"/>
              </w:rPr>
            </w:pPr>
            <w:r>
              <w:rPr>
                <w:rFonts w:hint="eastAsia" w:eastAsia="宋体"/>
                <w:bCs/>
                <w:kern w:val="2"/>
                <w:sz w:val="21"/>
                <w:szCs w:val="21"/>
                <w:lang w:eastAsia="zh-CN"/>
              </w:rPr>
              <w:t>项</w:t>
            </w:r>
          </w:p>
        </w:tc>
        <w:tc>
          <w:tcPr>
            <w:tcW w:w="1063" w:type="dxa"/>
            <w:vAlign w:val="center"/>
          </w:tcPr>
          <w:p>
            <w:pPr>
              <w:widowControl w:val="0"/>
              <w:jc w:val="center"/>
              <w:rPr>
                <w:rFonts w:hint="eastAsia" w:eastAsia="宋体"/>
                <w:bCs/>
                <w:kern w:val="2"/>
                <w:sz w:val="21"/>
                <w:szCs w:val="21"/>
                <w:lang w:eastAsia="zh-CN"/>
              </w:rPr>
            </w:pPr>
            <w:r>
              <w:rPr>
                <w:rFonts w:hint="eastAsia" w:eastAsia="宋体"/>
                <w:bCs/>
                <w:kern w:val="2"/>
                <w:sz w:val="21"/>
                <w:szCs w:val="21"/>
                <w:lang w:eastAsia="zh-CN"/>
              </w:rPr>
              <w:t>否</w:t>
            </w:r>
          </w:p>
        </w:tc>
        <w:tc>
          <w:tcPr>
            <w:tcW w:w="1063" w:type="dxa"/>
            <w:vAlign w:val="center"/>
          </w:tcPr>
          <w:p>
            <w:pPr>
              <w:widowControl w:val="0"/>
              <w:jc w:val="center"/>
              <w:rPr>
                <w:rFonts w:eastAsia="宋体"/>
                <w:bCs/>
                <w:kern w:val="2"/>
                <w:sz w:val="21"/>
                <w:szCs w:val="21"/>
                <w:lang w:eastAsia="zh-CN"/>
              </w:rPr>
            </w:pPr>
            <w:r>
              <w:rPr>
                <w:rFonts w:hint="eastAsia" w:eastAsia="宋体"/>
                <w:kern w:val="2"/>
                <w:sz w:val="21"/>
                <w:lang w:eastAsia="zh-CN"/>
              </w:rPr>
              <w:t>其他未列明行业</w:t>
            </w:r>
          </w:p>
        </w:tc>
      </w:tr>
    </w:tbl>
    <w:p>
      <w:pPr>
        <w:widowControl w:val="0"/>
        <w:jc w:val="both"/>
        <w:rPr>
          <w:rFonts w:hint="eastAsia" w:ascii="宋体" w:hAnsi="宋体" w:eastAsia="宋体"/>
          <w:b/>
          <w:color w:val="FF0000"/>
          <w:kern w:val="2"/>
          <w:sz w:val="21"/>
          <w:szCs w:val="21"/>
          <w:lang w:eastAsia="zh-CN"/>
        </w:rPr>
      </w:pPr>
    </w:p>
    <w:p>
      <w:pPr>
        <w:keepNext/>
        <w:keepLines/>
        <w:widowControl w:val="0"/>
        <w:adjustRightInd w:val="0"/>
        <w:spacing w:before="120" w:beforeLines="50" w:after="120" w:afterLines="50" w:line="240" w:lineRule="auto"/>
        <w:jc w:val="center"/>
        <w:textAlignment w:val="baseline"/>
        <w:outlineLvl w:val="1"/>
        <w:rPr>
          <w:rFonts w:hint="eastAsia" w:ascii="宋体" w:hAnsi="宋体" w:eastAsia="宋体"/>
          <w:b/>
          <w:bCs/>
          <w:lang w:eastAsia="zh-CN"/>
        </w:rPr>
      </w:pPr>
      <w:r>
        <w:rPr>
          <w:rFonts w:hint="eastAsia" w:ascii="宋体" w:hAnsi="宋体" w:eastAsia="宋体"/>
          <w:b/>
          <w:bCs/>
          <w:lang w:eastAsia="zh-CN"/>
        </w:rPr>
        <w:t>四、实质性条款</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7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widowControl w:val="0"/>
              <w:adjustRightInd w:val="0"/>
              <w:snapToGrid w:val="0"/>
              <w:spacing w:line="360" w:lineRule="auto"/>
              <w:jc w:val="center"/>
              <w:rPr>
                <w:rFonts w:hint="eastAsia" w:ascii="宋体" w:hAnsi="宋体" w:eastAsia="宋体"/>
                <w:sz w:val="21"/>
                <w:szCs w:val="21"/>
                <w:lang w:eastAsia="zh-CN"/>
              </w:rPr>
            </w:pPr>
            <w:r>
              <w:rPr>
                <w:rFonts w:hint="eastAsia" w:ascii="宋体" w:hAnsi="宋体" w:eastAsia="宋体"/>
                <w:sz w:val="21"/>
                <w:szCs w:val="21"/>
                <w:lang w:eastAsia="zh-CN"/>
              </w:rPr>
              <w:t>序号</w:t>
            </w:r>
          </w:p>
        </w:tc>
        <w:tc>
          <w:tcPr>
            <w:tcW w:w="7951" w:type="dxa"/>
          </w:tcPr>
          <w:p>
            <w:pPr>
              <w:widowControl w:val="0"/>
              <w:adjustRightInd w:val="0"/>
              <w:snapToGrid w:val="0"/>
              <w:spacing w:line="360" w:lineRule="auto"/>
              <w:jc w:val="center"/>
              <w:rPr>
                <w:rFonts w:hint="eastAsia" w:ascii="宋体" w:hAnsi="宋体" w:eastAsia="宋体"/>
                <w:sz w:val="21"/>
                <w:szCs w:val="21"/>
                <w:lang w:eastAsia="zh-CN"/>
              </w:rPr>
            </w:pPr>
            <w:r>
              <w:rPr>
                <w:rFonts w:hint="eastAsia" w:ascii="宋体" w:hAnsi="宋体" w:eastAsia="宋体"/>
                <w:sz w:val="21"/>
                <w:szCs w:val="21"/>
                <w:lang w:eastAsia="zh-CN"/>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widowControl w:val="0"/>
              <w:adjustRightInd w:val="0"/>
              <w:snapToGrid w:val="0"/>
              <w:spacing w:line="360" w:lineRule="auto"/>
              <w:jc w:val="center"/>
              <w:rPr>
                <w:rFonts w:hint="eastAsia" w:ascii="宋体" w:hAnsi="宋体" w:eastAsia="宋体"/>
                <w:sz w:val="21"/>
                <w:szCs w:val="21"/>
                <w:lang w:eastAsia="zh-CN"/>
              </w:rPr>
            </w:pPr>
            <w:r>
              <w:rPr>
                <w:rFonts w:hint="eastAsia" w:ascii="宋体" w:hAnsi="宋体" w:eastAsia="宋体"/>
                <w:sz w:val="21"/>
                <w:szCs w:val="21"/>
                <w:lang w:eastAsia="zh-CN"/>
              </w:rPr>
              <w:t>1</w:t>
            </w:r>
          </w:p>
        </w:tc>
        <w:tc>
          <w:tcPr>
            <w:tcW w:w="7951" w:type="dxa"/>
          </w:tcPr>
          <w:p>
            <w:pPr>
              <w:widowControl w:val="0"/>
              <w:jc w:val="both"/>
              <w:rPr>
                <w:rFonts w:hint="eastAsia" w:hAnsi="宋体" w:eastAsia="宋体"/>
                <w:sz w:val="21"/>
                <w:szCs w:val="21"/>
                <w:lang w:eastAsia="zh-CN"/>
              </w:rPr>
            </w:pPr>
            <w:r>
              <w:rPr>
                <w:rFonts w:hint="eastAsia" w:eastAsia="宋体"/>
                <w:kern w:val="2"/>
                <w:sz w:val="21"/>
                <w:lang w:eastAsia="zh-CN"/>
              </w:rPr>
              <w:t>满足本项目标★的条款要求</w:t>
            </w:r>
          </w:p>
        </w:tc>
      </w:tr>
      <w:bookmarkEnd w:id="33"/>
    </w:tbl>
    <w:p>
      <w:pPr>
        <w:widowControl w:val="0"/>
        <w:jc w:val="both"/>
        <w:rPr>
          <w:rFonts w:ascii="宋体" w:eastAsia="宋体"/>
          <w:b/>
          <w:szCs w:val="20"/>
          <w:lang w:eastAsia="zh-CN"/>
        </w:rPr>
      </w:pPr>
      <w:r>
        <w:rPr>
          <w:rFonts w:ascii="宋体" w:eastAsia="宋体"/>
          <w:b/>
          <w:szCs w:val="20"/>
          <w:lang w:eastAsia="zh-CN"/>
        </w:rPr>
        <w:t>注：上表所列内容为不可负偏离条款，负偏离将视为未实质性满足</w:t>
      </w:r>
      <w:r>
        <w:rPr>
          <w:rFonts w:hint="eastAsia" w:ascii="宋体" w:eastAsia="宋体"/>
          <w:b/>
          <w:szCs w:val="20"/>
          <w:lang w:eastAsia="zh-CN"/>
        </w:rPr>
        <w:t>招标</w:t>
      </w:r>
      <w:r>
        <w:rPr>
          <w:rFonts w:ascii="宋体" w:eastAsia="宋体"/>
          <w:b/>
          <w:szCs w:val="20"/>
          <w:lang w:eastAsia="zh-CN"/>
        </w:rPr>
        <w:t>文件要求和条件作投标无效处理。</w:t>
      </w:r>
    </w:p>
    <w:p>
      <w:pPr>
        <w:widowControl w:val="0"/>
        <w:spacing w:line="360" w:lineRule="auto"/>
        <w:jc w:val="both"/>
        <w:rPr>
          <w:rFonts w:eastAsia="宋体"/>
          <w:b/>
          <w:bCs/>
          <w:kern w:val="2"/>
          <w:lang w:eastAsia="zh-CN"/>
        </w:rPr>
      </w:pPr>
    </w:p>
    <w:p>
      <w:pPr>
        <w:keepNext/>
        <w:keepLines/>
        <w:widowControl w:val="0"/>
        <w:adjustRightInd w:val="0"/>
        <w:spacing w:before="120" w:beforeLines="50" w:after="120" w:afterLines="50" w:line="240" w:lineRule="auto"/>
        <w:jc w:val="center"/>
        <w:textAlignment w:val="baseline"/>
        <w:outlineLvl w:val="1"/>
        <w:rPr>
          <w:rFonts w:hint="eastAsia" w:ascii="宋体" w:hAnsi="宋体" w:eastAsia="宋体"/>
          <w:b/>
          <w:bCs/>
          <w:lang w:eastAsia="zh-CN"/>
        </w:rPr>
      </w:pPr>
      <w:r>
        <w:rPr>
          <w:rFonts w:hint="eastAsia" w:ascii="宋体" w:hAnsi="宋体" w:eastAsia="宋体"/>
          <w:b/>
          <w:bCs/>
          <w:lang w:eastAsia="zh-CN"/>
        </w:rPr>
        <w:t>五、技术要求</w:t>
      </w:r>
      <w:r>
        <w:rPr>
          <w:rFonts w:hint="eastAsia" w:ascii="宋体" w:eastAsia="宋体"/>
          <w:b/>
          <w:bCs/>
          <w:szCs w:val="20"/>
          <w:lang w:eastAsia="zh-CN"/>
        </w:rPr>
        <w:t>目标、进度、安全保障</w:t>
      </w:r>
    </w:p>
    <w:p>
      <w:pPr>
        <w:widowControl w:val="0"/>
        <w:spacing w:line="360" w:lineRule="auto"/>
        <w:jc w:val="both"/>
        <w:rPr>
          <w:rFonts w:hint="eastAsia" w:eastAsia="宋体"/>
          <w:kern w:val="2"/>
          <w:sz w:val="21"/>
          <w:lang w:eastAsia="zh-CN"/>
        </w:rPr>
      </w:pPr>
    </w:p>
    <w:p>
      <w:pPr>
        <w:widowControl w:val="0"/>
        <w:numPr>
          <w:ilvl w:val="1"/>
          <w:numId w:val="0"/>
        </w:numPr>
        <w:ind w:left="0" w:leftChars="0" w:firstLine="0" w:firstLineChars="0"/>
        <w:jc w:val="both"/>
        <w:rPr>
          <w:rFonts w:hint="eastAsia" w:eastAsia="宋体"/>
          <w:b/>
          <w:kern w:val="2"/>
          <w:sz w:val="21"/>
          <w:lang w:eastAsia="zh-CN"/>
        </w:rPr>
      </w:pPr>
      <w:r>
        <w:rPr>
          <w:rFonts w:hint="eastAsia" w:eastAsia="宋体"/>
          <w:b/>
          <w:kern w:val="2"/>
          <w:sz w:val="21"/>
          <w:lang w:eastAsia="zh-CN"/>
        </w:rPr>
        <w:t>（一）服务项目清单明细</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991"/>
        <w:gridCol w:w="1137"/>
        <w:gridCol w:w="1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4" w:type="dxa"/>
            <w:noWrap w:val="0"/>
            <w:vAlign w:val="center"/>
          </w:tcPr>
          <w:p>
            <w:pPr>
              <w:widowControl w:val="0"/>
              <w:jc w:val="center"/>
              <w:rPr>
                <w:rFonts w:eastAsia="宋体"/>
                <w:b/>
                <w:kern w:val="2"/>
                <w:sz w:val="21"/>
                <w:lang w:eastAsia="zh-CN"/>
              </w:rPr>
            </w:pPr>
            <w:r>
              <w:rPr>
                <w:rFonts w:eastAsia="宋体"/>
                <w:b/>
                <w:kern w:val="2"/>
                <w:sz w:val="21"/>
                <w:lang w:eastAsia="zh-CN"/>
              </w:rPr>
              <w:t>序号</w:t>
            </w:r>
          </w:p>
        </w:tc>
        <w:tc>
          <w:tcPr>
            <w:tcW w:w="3706" w:type="dxa"/>
            <w:noWrap w:val="0"/>
            <w:vAlign w:val="center"/>
          </w:tcPr>
          <w:p>
            <w:pPr>
              <w:widowControl w:val="0"/>
              <w:jc w:val="center"/>
              <w:rPr>
                <w:rFonts w:eastAsia="宋体"/>
                <w:b/>
                <w:kern w:val="2"/>
                <w:sz w:val="21"/>
                <w:lang w:eastAsia="zh-CN"/>
              </w:rPr>
            </w:pPr>
            <w:r>
              <w:rPr>
                <w:rFonts w:hint="eastAsia" w:eastAsia="宋体"/>
                <w:b/>
                <w:kern w:val="2"/>
                <w:sz w:val="21"/>
                <w:lang w:eastAsia="zh-CN"/>
              </w:rPr>
              <w:t>服务项目</w:t>
            </w:r>
            <w:r>
              <w:rPr>
                <w:rFonts w:eastAsia="宋体"/>
                <w:b/>
                <w:kern w:val="2"/>
                <w:sz w:val="21"/>
                <w:lang w:eastAsia="zh-CN"/>
              </w:rPr>
              <w:t>名称</w:t>
            </w:r>
          </w:p>
        </w:tc>
        <w:tc>
          <w:tcPr>
            <w:tcW w:w="844" w:type="dxa"/>
            <w:noWrap w:val="0"/>
            <w:vAlign w:val="center"/>
          </w:tcPr>
          <w:p>
            <w:pPr>
              <w:widowControl w:val="0"/>
              <w:jc w:val="center"/>
              <w:rPr>
                <w:rFonts w:eastAsia="宋体"/>
                <w:b/>
                <w:kern w:val="2"/>
                <w:sz w:val="21"/>
                <w:lang w:eastAsia="zh-CN"/>
              </w:rPr>
            </w:pPr>
            <w:r>
              <w:rPr>
                <w:rFonts w:eastAsia="宋体"/>
                <w:b/>
                <w:kern w:val="2"/>
                <w:sz w:val="21"/>
                <w:lang w:eastAsia="zh-CN"/>
              </w:rPr>
              <w:t>数量</w:t>
            </w:r>
          </w:p>
        </w:tc>
        <w:tc>
          <w:tcPr>
            <w:tcW w:w="979" w:type="dxa"/>
            <w:noWrap w:val="0"/>
            <w:vAlign w:val="center"/>
          </w:tcPr>
          <w:p>
            <w:pPr>
              <w:widowControl w:val="0"/>
              <w:jc w:val="center"/>
              <w:rPr>
                <w:rFonts w:eastAsia="宋体"/>
                <w:b/>
                <w:kern w:val="2"/>
                <w:sz w:val="21"/>
                <w:lang w:eastAsia="zh-CN"/>
              </w:rPr>
            </w:pPr>
            <w:r>
              <w:rPr>
                <w:rFonts w:eastAsia="宋体"/>
                <w:b/>
                <w:kern w:val="2"/>
                <w:sz w:val="21"/>
                <w:lang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4" w:type="dxa"/>
            <w:noWrap w:val="0"/>
            <w:vAlign w:val="center"/>
          </w:tcPr>
          <w:p>
            <w:pPr>
              <w:widowControl w:val="0"/>
              <w:jc w:val="center"/>
              <w:rPr>
                <w:rFonts w:ascii="宋体" w:hAnsi="宋体" w:eastAsia="宋体"/>
                <w:kern w:val="2"/>
                <w:sz w:val="21"/>
                <w:lang w:eastAsia="zh-CN"/>
              </w:rPr>
            </w:pPr>
            <w:r>
              <w:rPr>
                <w:rFonts w:ascii="宋体" w:hAnsi="宋体" w:eastAsia="宋体"/>
                <w:kern w:val="2"/>
                <w:sz w:val="21"/>
                <w:lang w:eastAsia="zh-CN"/>
              </w:rPr>
              <w:t>1</w:t>
            </w:r>
          </w:p>
        </w:tc>
        <w:tc>
          <w:tcPr>
            <w:tcW w:w="3706" w:type="dxa"/>
            <w:noWrap w:val="0"/>
            <w:vAlign w:val="center"/>
          </w:tcPr>
          <w:p>
            <w:pPr>
              <w:widowControl w:val="0"/>
              <w:jc w:val="center"/>
              <w:rPr>
                <w:rFonts w:ascii="宋体" w:hAnsi="宋体" w:eastAsia="宋体"/>
                <w:kern w:val="2"/>
                <w:sz w:val="21"/>
                <w:lang w:eastAsia="zh-CN"/>
              </w:rPr>
            </w:pPr>
            <w:r>
              <w:rPr>
                <w:rFonts w:hint="eastAsia" w:ascii="宋体" w:hAnsi="宋体" w:eastAsia="宋体"/>
                <w:kern w:val="2"/>
                <w:sz w:val="21"/>
                <w:lang w:eastAsia="zh-CN"/>
              </w:rPr>
              <w:t>基础信息采集服务及预警</w:t>
            </w:r>
          </w:p>
        </w:tc>
        <w:tc>
          <w:tcPr>
            <w:tcW w:w="844" w:type="dxa"/>
            <w:noWrap w:val="0"/>
            <w:vAlign w:val="center"/>
          </w:tcPr>
          <w:p>
            <w:pPr>
              <w:widowControl w:val="0"/>
              <w:jc w:val="center"/>
              <w:rPr>
                <w:rFonts w:ascii="宋体" w:hAnsi="宋体" w:eastAsia="宋体"/>
                <w:kern w:val="2"/>
                <w:sz w:val="21"/>
                <w:lang w:eastAsia="zh-CN"/>
              </w:rPr>
            </w:pPr>
            <w:r>
              <w:rPr>
                <w:rFonts w:ascii="宋体" w:hAnsi="宋体" w:eastAsia="宋体"/>
                <w:kern w:val="2"/>
                <w:sz w:val="21"/>
                <w:lang w:eastAsia="zh-CN"/>
              </w:rPr>
              <w:t>1</w:t>
            </w:r>
          </w:p>
        </w:tc>
        <w:tc>
          <w:tcPr>
            <w:tcW w:w="979" w:type="dxa"/>
            <w:noWrap w:val="0"/>
            <w:vAlign w:val="center"/>
          </w:tcPr>
          <w:p>
            <w:pPr>
              <w:widowControl w:val="0"/>
              <w:jc w:val="center"/>
              <w:rPr>
                <w:rFonts w:ascii="宋体" w:hAnsi="宋体" w:eastAsia="宋体"/>
                <w:kern w:val="2"/>
                <w:sz w:val="21"/>
                <w:lang w:eastAsia="zh-CN"/>
              </w:rPr>
            </w:pPr>
            <w:r>
              <w:rPr>
                <w:rFonts w:ascii="宋体" w:hAnsi="宋体" w:eastAsia="宋体"/>
                <w:kern w:val="2"/>
                <w:sz w:val="21"/>
                <w:lang w:eastAsia="zh-CN"/>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4" w:type="dxa"/>
            <w:noWrap w:val="0"/>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2</w:t>
            </w:r>
          </w:p>
        </w:tc>
        <w:tc>
          <w:tcPr>
            <w:tcW w:w="3706" w:type="dxa"/>
            <w:noWrap w:val="0"/>
            <w:vAlign w:val="center"/>
          </w:tcPr>
          <w:p>
            <w:pPr>
              <w:widowControl w:val="0"/>
              <w:jc w:val="center"/>
              <w:rPr>
                <w:rFonts w:hint="eastAsia" w:eastAsia="宋体"/>
                <w:kern w:val="2"/>
                <w:sz w:val="21"/>
                <w:lang w:eastAsia="zh-CN"/>
              </w:rPr>
            </w:pPr>
            <w:r>
              <w:rPr>
                <w:rFonts w:hint="eastAsia" w:eastAsia="宋体"/>
                <w:kern w:val="2"/>
                <w:sz w:val="21"/>
                <w:lang w:eastAsia="zh-CN"/>
              </w:rPr>
              <w:t>信息采集成果</w:t>
            </w:r>
          </w:p>
        </w:tc>
        <w:tc>
          <w:tcPr>
            <w:tcW w:w="844" w:type="dxa"/>
            <w:noWrap w:val="0"/>
            <w:vAlign w:val="center"/>
          </w:tcPr>
          <w:p>
            <w:pPr>
              <w:widowControl w:val="0"/>
              <w:jc w:val="center"/>
              <w:rPr>
                <w:rFonts w:ascii="宋体" w:hAnsi="宋体" w:eastAsia="宋体"/>
                <w:kern w:val="2"/>
                <w:sz w:val="21"/>
                <w:lang w:eastAsia="zh-CN"/>
              </w:rPr>
            </w:pPr>
            <w:r>
              <w:rPr>
                <w:rFonts w:ascii="宋体" w:hAnsi="宋体" w:eastAsia="宋体"/>
                <w:kern w:val="2"/>
                <w:sz w:val="21"/>
                <w:lang w:eastAsia="zh-CN"/>
              </w:rPr>
              <w:t>1</w:t>
            </w:r>
          </w:p>
        </w:tc>
        <w:tc>
          <w:tcPr>
            <w:tcW w:w="979" w:type="dxa"/>
            <w:noWrap w:val="0"/>
            <w:vAlign w:val="center"/>
          </w:tcPr>
          <w:p>
            <w:pPr>
              <w:widowControl w:val="0"/>
              <w:jc w:val="center"/>
              <w:rPr>
                <w:rFonts w:ascii="宋体" w:hAnsi="宋体" w:eastAsia="宋体"/>
                <w:kern w:val="2"/>
                <w:sz w:val="21"/>
                <w:lang w:eastAsia="zh-CN"/>
              </w:rPr>
            </w:pPr>
            <w:r>
              <w:rPr>
                <w:rFonts w:ascii="宋体" w:hAnsi="宋体" w:eastAsia="宋体"/>
                <w:kern w:val="2"/>
                <w:sz w:val="21"/>
                <w:lang w:eastAsia="zh-CN"/>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4" w:type="dxa"/>
            <w:noWrap w:val="0"/>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3</w:t>
            </w:r>
          </w:p>
        </w:tc>
        <w:tc>
          <w:tcPr>
            <w:tcW w:w="3706" w:type="dxa"/>
            <w:noWrap w:val="0"/>
            <w:vAlign w:val="center"/>
          </w:tcPr>
          <w:p>
            <w:pPr>
              <w:widowControl w:val="0"/>
              <w:jc w:val="center"/>
              <w:rPr>
                <w:rFonts w:hint="eastAsia" w:eastAsia="宋体"/>
                <w:kern w:val="2"/>
                <w:sz w:val="21"/>
                <w:lang w:eastAsia="zh-CN"/>
              </w:rPr>
            </w:pPr>
            <w:r>
              <w:rPr>
                <w:rFonts w:hint="eastAsia" w:ascii="宋体" w:hAnsi="宋体" w:eastAsia="宋体"/>
                <w:bCs/>
                <w:kern w:val="2"/>
                <w:sz w:val="21"/>
                <w:lang w:eastAsia="zh-CN"/>
              </w:rPr>
              <w:t>应对和处置会商服务</w:t>
            </w:r>
          </w:p>
        </w:tc>
        <w:tc>
          <w:tcPr>
            <w:tcW w:w="844" w:type="dxa"/>
            <w:noWrap w:val="0"/>
            <w:vAlign w:val="center"/>
          </w:tcPr>
          <w:p>
            <w:pPr>
              <w:widowControl w:val="0"/>
              <w:jc w:val="center"/>
              <w:rPr>
                <w:rFonts w:ascii="宋体" w:hAnsi="宋体" w:eastAsia="宋体"/>
                <w:kern w:val="2"/>
                <w:sz w:val="21"/>
                <w:lang w:eastAsia="zh-CN"/>
              </w:rPr>
            </w:pPr>
            <w:r>
              <w:rPr>
                <w:rFonts w:ascii="宋体" w:hAnsi="宋体" w:eastAsia="宋体"/>
                <w:kern w:val="2"/>
                <w:sz w:val="21"/>
                <w:lang w:eastAsia="zh-CN"/>
              </w:rPr>
              <w:t>1</w:t>
            </w:r>
          </w:p>
        </w:tc>
        <w:tc>
          <w:tcPr>
            <w:tcW w:w="979" w:type="dxa"/>
            <w:noWrap w:val="0"/>
            <w:vAlign w:val="center"/>
          </w:tcPr>
          <w:p>
            <w:pPr>
              <w:widowControl w:val="0"/>
              <w:jc w:val="center"/>
              <w:rPr>
                <w:rFonts w:ascii="宋体" w:hAnsi="宋体" w:eastAsia="宋体"/>
                <w:kern w:val="2"/>
                <w:sz w:val="21"/>
                <w:lang w:eastAsia="zh-CN"/>
              </w:rPr>
            </w:pPr>
            <w:r>
              <w:rPr>
                <w:rFonts w:ascii="宋体" w:hAnsi="宋体" w:eastAsia="宋体"/>
                <w:kern w:val="2"/>
                <w:sz w:val="21"/>
                <w:lang w:eastAsia="zh-CN"/>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4" w:type="dxa"/>
            <w:noWrap w:val="0"/>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4</w:t>
            </w:r>
          </w:p>
        </w:tc>
        <w:tc>
          <w:tcPr>
            <w:tcW w:w="3706" w:type="dxa"/>
            <w:noWrap w:val="0"/>
            <w:vAlign w:val="center"/>
          </w:tcPr>
          <w:p>
            <w:pPr>
              <w:widowControl w:val="0"/>
              <w:jc w:val="center"/>
              <w:rPr>
                <w:rFonts w:hint="eastAsia" w:eastAsia="宋体"/>
                <w:kern w:val="2"/>
                <w:sz w:val="21"/>
                <w:lang w:eastAsia="zh-CN"/>
              </w:rPr>
            </w:pPr>
            <w:r>
              <w:rPr>
                <w:rFonts w:hint="eastAsia" w:ascii="宋体" w:hAnsi="宋体" w:eastAsia="宋体"/>
                <w:bCs/>
                <w:kern w:val="2"/>
                <w:sz w:val="21"/>
                <w:lang w:eastAsia="zh-CN"/>
              </w:rPr>
              <w:t>客诉信息管理服务</w:t>
            </w:r>
          </w:p>
        </w:tc>
        <w:tc>
          <w:tcPr>
            <w:tcW w:w="844" w:type="dxa"/>
            <w:noWrap w:val="0"/>
            <w:vAlign w:val="center"/>
          </w:tcPr>
          <w:p>
            <w:pPr>
              <w:widowControl w:val="0"/>
              <w:jc w:val="center"/>
              <w:rPr>
                <w:rFonts w:ascii="宋体" w:hAnsi="宋体" w:eastAsia="宋体"/>
                <w:kern w:val="2"/>
                <w:sz w:val="21"/>
                <w:lang w:eastAsia="zh-CN"/>
              </w:rPr>
            </w:pPr>
            <w:r>
              <w:rPr>
                <w:rFonts w:ascii="宋体" w:hAnsi="宋体" w:eastAsia="宋体"/>
                <w:kern w:val="2"/>
                <w:sz w:val="21"/>
                <w:lang w:eastAsia="zh-CN"/>
              </w:rPr>
              <w:t>1</w:t>
            </w:r>
          </w:p>
        </w:tc>
        <w:tc>
          <w:tcPr>
            <w:tcW w:w="979" w:type="dxa"/>
            <w:noWrap w:val="0"/>
            <w:vAlign w:val="center"/>
          </w:tcPr>
          <w:p>
            <w:pPr>
              <w:widowControl w:val="0"/>
              <w:jc w:val="center"/>
              <w:rPr>
                <w:rFonts w:ascii="宋体" w:hAnsi="宋体" w:eastAsia="宋体"/>
                <w:kern w:val="2"/>
                <w:sz w:val="21"/>
                <w:lang w:eastAsia="zh-CN"/>
              </w:rPr>
            </w:pPr>
            <w:r>
              <w:rPr>
                <w:rFonts w:ascii="宋体" w:hAnsi="宋体" w:eastAsia="宋体"/>
                <w:kern w:val="2"/>
                <w:sz w:val="21"/>
                <w:lang w:eastAsia="zh-CN"/>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4" w:type="dxa"/>
            <w:noWrap w:val="0"/>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5</w:t>
            </w:r>
          </w:p>
        </w:tc>
        <w:tc>
          <w:tcPr>
            <w:tcW w:w="3706" w:type="dxa"/>
            <w:noWrap w:val="0"/>
            <w:vAlign w:val="center"/>
          </w:tcPr>
          <w:p>
            <w:pPr>
              <w:widowControl w:val="0"/>
              <w:jc w:val="center"/>
              <w:rPr>
                <w:rFonts w:hint="eastAsia" w:eastAsia="宋体"/>
                <w:kern w:val="2"/>
                <w:sz w:val="21"/>
                <w:lang w:eastAsia="zh-CN"/>
              </w:rPr>
            </w:pPr>
            <w:r>
              <w:rPr>
                <w:rFonts w:hint="eastAsia" w:eastAsia="宋体"/>
                <w:kern w:val="2"/>
                <w:sz w:val="21"/>
                <w:lang w:eastAsia="zh-CN"/>
              </w:rPr>
              <w:t>重点案例分享与解析服务</w:t>
            </w:r>
          </w:p>
        </w:tc>
        <w:tc>
          <w:tcPr>
            <w:tcW w:w="844" w:type="dxa"/>
            <w:noWrap w:val="0"/>
            <w:vAlign w:val="center"/>
          </w:tcPr>
          <w:p>
            <w:pPr>
              <w:widowControl w:val="0"/>
              <w:jc w:val="center"/>
              <w:rPr>
                <w:rFonts w:ascii="宋体" w:hAnsi="宋体" w:eastAsia="宋体"/>
                <w:kern w:val="2"/>
                <w:sz w:val="21"/>
                <w:lang w:eastAsia="zh-CN"/>
              </w:rPr>
            </w:pPr>
            <w:r>
              <w:rPr>
                <w:rFonts w:ascii="宋体" w:hAnsi="宋体" w:eastAsia="宋体"/>
                <w:kern w:val="2"/>
                <w:sz w:val="21"/>
                <w:lang w:eastAsia="zh-CN"/>
              </w:rPr>
              <w:t>1</w:t>
            </w:r>
          </w:p>
        </w:tc>
        <w:tc>
          <w:tcPr>
            <w:tcW w:w="979" w:type="dxa"/>
            <w:noWrap w:val="0"/>
            <w:vAlign w:val="center"/>
          </w:tcPr>
          <w:p>
            <w:pPr>
              <w:widowControl w:val="0"/>
              <w:jc w:val="center"/>
              <w:rPr>
                <w:rFonts w:ascii="宋体" w:hAnsi="宋体" w:eastAsia="宋体"/>
                <w:kern w:val="2"/>
                <w:sz w:val="21"/>
                <w:lang w:eastAsia="zh-CN"/>
              </w:rPr>
            </w:pPr>
            <w:r>
              <w:rPr>
                <w:rFonts w:ascii="宋体" w:hAnsi="宋体" w:eastAsia="宋体"/>
                <w:kern w:val="2"/>
                <w:sz w:val="21"/>
                <w:lang w:eastAsia="zh-CN"/>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4" w:type="dxa"/>
            <w:noWrap w:val="0"/>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6</w:t>
            </w:r>
          </w:p>
        </w:tc>
        <w:tc>
          <w:tcPr>
            <w:tcW w:w="3706" w:type="dxa"/>
            <w:noWrap w:val="0"/>
            <w:vAlign w:val="center"/>
          </w:tcPr>
          <w:p>
            <w:pPr>
              <w:widowControl w:val="0"/>
              <w:jc w:val="center"/>
              <w:rPr>
                <w:rFonts w:hint="eastAsia" w:ascii="宋体" w:hAnsi="宋体" w:eastAsia="宋体"/>
                <w:bCs/>
                <w:kern w:val="2"/>
                <w:sz w:val="21"/>
                <w:lang w:eastAsia="zh-CN"/>
              </w:rPr>
            </w:pPr>
            <w:r>
              <w:rPr>
                <w:rFonts w:hint="eastAsia" w:ascii="宋体" w:hAnsi="宋体" w:eastAsia="宋体"/>
                <w:bCs/>
                <w:kern w:val="2"/>
                <w:sz w:val="21"/>
                <w:lang w:eastAsia="zh-CN"/>
              </w:rPr>
              <w:t>品牌声誉提升服务</w:t>
            </w:r>
          </w:p>
        </w:tc>
        <w:tc>
          <w:tcPr>
            <w:tcW w:w="844" w:type="dxa"/>
            <w:noWrap w:val="0"/>
            <w:vAlign w:val="center"/>
          </w:tcPr>
          <w:p>
            <w:pPr>
              <w:widowControl w:val="0"/>
              <w:jc w:val="center"/>
              <w:rPr>
                <w:rFonts w:ascii="宋体" w:hAnsi="宋体" w:eastAsia="宋体"/>
                <w:kern w:val="2"/>
                <w:sz w:val="21"/>
                <w:lang w:eastAsia="zh-CN"/>
              </w:rPr>
            </w:pPr>
            <w:r>
              <w:rPr>
                <w:rFonts w:hint="eastAsia" w:ascii="宋体" w:hAnsi="宋体" w:eastAsia="宋体"/>
                <w:kern w:val="2"/>
                <w:sz w:val="21"/>
                <w:lang w:eastAsia="zh-CN"/>
              </w:rPr>
              <w:t>1</w:t>
            </w:r>
          </w:p>
        </w:tc>
        <w:tc>
          <w:tcPr>
            <w:tcW w:w="979" w:type="dxa"/>
            <w:noWrap w:val="0"/>
            <w:vAlign w:val="center"/>
          </w:tcPr>
          <w:p>
            <w:pPr>
              <w:widowControl w:val="0"/>
              <w:jc w:val="center"/>
              <w:rPr>
                <w:rFonts w:ascii="宋体" w:hAnsi="宋体" w:eastAsia="宋体"/>
                <w:kern w:val="2"/>
                <w:sz w:val="21"/>
                <w:lang w:eastAsia="zh-CN"/>
              </w:rPr>
            </w:pPr>
            <w:r>
              <w:rPr>
                <w:rFonts w:ascii="宋体" w:hAnsi="宋体" w:eastAsia="宋体"/>
                <w:kern w:val="2"/>
                <w:sz w:val="21"/>
                <w:lang w:eastAsia="zh-CN"/>
              </w:rPr>
              <w:t>项</w:t>
            </w:r>
          </w:p>
        </w:tc>
      </w:tr>
    </w:tbl>
    <w:p>
      <w:pPr>
        <w:widowControl w:val="0"/>
        <w:jc w:val="both"/>
        <w:rPr>
          <w:rFonts w:hint="eastAsia" w:eastAsia="宋体"/>
          <w:kern w:val="2"/>
          <w:sz w:val="21"/>
          <w:lang w:eastAsia="zh-CN"/>
        </w:rPr>
      </w:pPr>
    </w:p>
    <w:p>
      <w:pPr>
        <w:widowControl w:val="0"/>
        <w:spacing w:line="360" w:lineRule="auto"/>
        <w:ind w:firstLine="0" w:firstLineChars="0"/>
        <w:jc w:val="both"/>
        <w:rPr>
          <w:rFonts w:hint="eastAsia" w:eastAsia="宋体" w:cs="宋体"/>
          <w:kern w:val="2"/>
          <w:szCs w:val="21"/>
          <w:lang w:eastAsia="zh-CN"/>
        </w:rPr>
      </w:pPr>
    </w:p>
    <w:p>
      <w:pPr>
        <w:widowControl w:val="0"/>
        <w:spacing w:line="360" w:lineRule="auto"/>
        <w:jc w:val="both"/>
        <w:rPr>
          <w:rFonts w:hint="eastAsia" w:eastAsia="宋体"/>
          <w:kern w:val="2"/>
          <w:lang w:eastAsia="zh-CN"/>
        </w:rPr>
      </w:pPr>
    </w:p>
    <w:p>
      <w:pPr>
        <w:widowControl w:val="0"/>
        <w:spacing w:line="360" w:lineRule="auto"/>
        <w:jc w:val="both"/>
        <w:rPr>
          <w:rFonts w:hint="eastAsia" w:eastAsia="宋体"/>
          <w:kern w:val="2"/>
          <w:lang w:eastAsia="zh-CN"/>
        </w:rPr>
      </w:pPr>
    </w:p>
    <w:p>
      <w:pPr>
        <w:widowControl w:val="0"/>
        <w:numPr>
          <w:ilvl w:val="0"/>
          <w:numId w:val="0"/>
        </w:numPr>
        <w:ind w:left="0" w:firstLine="0"/>
        <w:jc w:val="both"/>
        <w:rPr>
          <w:rFonts w:hint="eastAsia" w:eastAsia="宋体"/>
          <w:b/>
          <w:kern w:val="2"/>
          <w:sz w:val="21"/>
          <w:lang w:eastAsia="zh-CN"/>
        </w:rPr>
      </w:pPr>
      <w:r>
        <w:rPr>
          <w:rFonts w:hint="eastAsia" w:eastAsia="宋体"/>
          <w:b/>
          <w:kern w:val="2"/>
          <w:sz w:val="21"/>
          <w:lang w:eastAsia="zh-CN"/>
        </w:rPr>
        <w:t>（二）服务项目具体技术要求</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843"/>
        <w:gridCol w:w="3484"/>
        <w:gridCol w:w="3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dxa"/>
          </w:tcPr>
          <w:p>
            <w:pPr>
              <w:widowControl w:val="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序号</w:t>
            </w:r>
          </w:p>
        </w:tc>
        <w:tc>
          <w:tcPr>
            <w:tcW w:w="851" w:type="dxa"/>
          </w:tcPr>
          <w:p>
            <w:pPr>
              <w:widowControl w:val="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服务项目名称</w:t>
            </w:r>
          </w:p>
        </w:tc>
        <w:tc>
          <w:tcPr>
            <w:tcW w:w="3526" w:type="dxa"/>
          </w:tcPr>
          <w:p>
            <w:pPr>
              <w:widowControl w:val="0"/>
              <w:jc w:val="center"/>
              <w:rPr>
                <w:rFonts w:ascii="宋体" w:hAnsi="宋体" w:eastAsia="宋体"/>
                <w:b/>
                <w:bCs/>
                <w:kern w:val="2"/>
                <w:sz w:val="21"/>
                <w:szCs w:val="21"/>
                <w:lang w:eastAsia="zh-CN"/>
              </w:rPr>
            </w:pPr>
            <w:r>
              <w:rPr>
                <w:rFonts w:hint="eastAsia" w:ascii="宋体" w:hAnsi="宋体" w:eastAsia="宋体"/>
                <w:b/>
                <w:bCs/>
                <w:kern w:val="2"/>
                <w:sz w:val="21"/>
                <w:szCs w:val="21"/>
                <w:lang w:eastAsia="zh-CN"/>
              </w:rPr>
              <w:t>服务范围</w:t>
            </w:r>
          </w:p>
        </w:tc>
        <w:tc>
          <w:tcPr>
            <w:tcW w:w="3727" w:type="dxa"/>
          </w:tcPr>
          <w:p>
            <w:pPr>
              <w:widowControl w:val="0"/>
              <w:jc w:val="center"/>
              <w:rPr>
                <w:rFonts w:ascii="宋体" w:hAnsi="宋体" w:eastAsia="宋体"/>
                <w:b/>
                <w:bCs/>
                <w:kern w:val="2"/>
                <w:sz w:val="21"/>
                <w:szCs w:val="21"/>
                <w:lang w:eastAsia="zh-CN"/>
              </w:rPr>
            </w:pPr>
            <w:r>
              <w:rPr>
                <w:rFonts w:hint="eastAsia" w:ascii="宋体" w:hAnsi="宋体" w:eastAsia="宋体"/>
                <w:b/>
                <w:bCs/>
                <w:kern w:val="2"/>
                <w:sz w:val="21"/>
                <w:szCs w:val="21"/>
                <w:lang w:eastAsia="zh-CN"/>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dxa"/>
            <w:vMerge w:val="restart"/>
          </w:tcPr>
          <w:p>
            <w:pPr>
              <w:widowControl w:val="0"/>
              <w:jc w:val="both"/>
              <w:rPr>
                <w:rFonts w:ascii="宋体" w:hAnsi="宋体" w:eastAsia="宋体"/>
                <w:b/>
                <w:bCs/>
                <w:kern w:val="2"/>
                <w:sz w:val="21"/>
                <w:szCs w:val="21"/>
                <w:lang w:eastAsia="zh-CN"/>
              </w:rPr>
            </w:pPr>
          </w:p>
          <w:p>
            <w:pPr>
              <w:widowControl w:val="0"/>
              <w:jc w:val="both"/>
              <w:rPr>
                <w:rFonts w:ascii="宋体" w:hAnsi="宋体" w:eastAsia="宋体"/>
                <w:b/>
                <w:bCs/>
                <w:kern w:val="2"/>
                <w:sz w:val="21"/>
                <w:szCs w:val="21"/>
                <w:lang w:eastAsia="zh-CN"/>
              </w:rPr>
            </w:pPr>
          </w:p>
          <w:p>
            <w:pPr>
              <w:widowControl w:val="0"/>
              <w:jc w:val="both"/>
              <w:rPr>
                <w:rFonts w:ascii="宋体" w:hAnsi="宋体" w:eastAsia="宋体"/>
                <w:b/>
                <w:bCs/>
                <w:kern w:val="2"/>
                <w:sz w:val="21"/>
                <w:szCs w:val="21"/>
                <w:lang w:eastAsia="zh-CN"/>
              </w:rPr>
            </w:pPr>
          </w:p>
          <w:p>
            <w:pPr>
              <w:widowControl w:val="0"/>
              <w:jc w:val="both"/>
              <w:rPr>
                <w:rFonts w:ascii="宋体" w:hAnsi="宋体" w:eastAsia="宋体"/>
                <w:b/>
                <w:bCs/>
                <w:kern w:val="2"/>
                <w:sz w:val="21"/>
                <w:szCs w:val="21"/>
                <w:lang w:eastAsia="zh-CN"/>
              </w:rPr>
            </w:pPr>
          </w:p>
          <w:p>
            <w:pPr>
              <w:widowControl w:val="0"/>
              <w:jc w:val="both"/>
              <w:rPr>
                <w:rFonts w:ascii="宋体" w:hAnsi="宋体" w:eastAsia="宋体"/>
                <w:b/>
                <w:bCs/>
                <w:kern w:val="2"/>
                <w:sz w:val="21"/>
                <w:szCs w:val="21"/>
                <w:lang w:eastAsia="zh-CN"/>
              </w:rPr>
            </w:pPr>
          </w:p>
          <w:p>
            <w:pPr>
              <w:widowControl w:val="0"/>
              <w:jc w:val="both"/>
              <w:rPr>
                <w:rFonts w:ascii="宋体" w:hAnsi="宋体" w:eastAsia="宋体"/>
                <w:b/>
                <w:bCs/>
                <w:kern w:val="2"/>
                <w:sz w:val="21"/>
                <w:szCs w:val="21"/>
                <w:lang w:eastAsia="zh-CN"/>
              </w:rPr>
            </w:pPr>
          </w:p>
          <w:p>
            <w:pPr>
              <w:widowControl w:val="0"/>
              <w:jc w:val="both"/>
              <w:rPr>
                <w:rFonts w:ascii="宋体" w:hAnsi="宋体" w:eastAsia="宋体"/>
                <w:b/>
                <w:bCs/>
                <w:kern w:val="2"/>
                <w:sz w:val="21"/>
                <w:szCs w:val="21"/>
                <w:lang w:eastAsia="zh-CN"/>
              </w:rPr>
            </w:pPr>
          </w:p>
          <w:p>
            <w:pPr>
              <w:widowControl w:val="0"/>
              <w:jc w:val="both"/>
              <w:rPr>
                <w:rFonts w:ascii="宋体" w:hAnsi="宋体" w:eastAsia="宋体"/>
                <w:b/>
                <w:bCs/>
                <w:kern w:val="2"/>
                <w:sz w:val="21"/>
                <w:szCs w:val="21"/>
                <w:lang w:eastAsia="zh-CN"/>
              </w:rPr>
            </w:pPr>
          </w:p>
          <w:p>
            <w:pPr>
              <w:widowControl w:val="0"/>
              <w:jc w:val="both"/>
              <w:rPr>
                <w:rFonts w:ascii="宋体" w:hAnsi="宋体" w:eastAsia="宋体"/>
                <w:b/>
                <w:bCs/>
                <w:kern w:val="2"/>
                <w:sz w:val="21"/>
                <w:szCs w:val="21"/>
                <w:lang w:eastAsia="zh-CN"/>
              </w:rPr>
            </w:pPr>
          </w:p>
          <w:p>
            <w:pPr>
              <w:widowControl w:val="0"/>
              <w:jc w:val="both"/>
              <w:rPr>
                <w:rFonts w:ascii="宋体" w:hAnsi="宋体" w:eastAsia="宋体"/>
                <w:b/>
                <w:bCs/>
                <w:kern w:val="2"/>
                <w:sz w:val="21"/>
                <w:szCs w:val="21"/>
                <w:lang w:eastAsia="zh-CN"/>
              </w:rPr>
            </w:pPr>
          </w:p>
          <w:p>
            <w:pPr>
              <w:widowControl w:val="0"/>
              <w:jc w:val="both"/>
              <w:rPr>
                <w:rFonts w:ascii="宋体" w:hAnsi="宋体" w:eastAsia="宋体"/>
                <w:b/>
                <w:bCs/>
                <w:kern w:val="2"/>
                <w:sz w:val="21"/>
                <w:szCs w:val="21"/>
                <w:lang w:eastAsia="zh-CN"/>
              </w:rPr>
            </w:pPr>
          </w:p>
          <w:p>
            <w:pPr>
              <w:widowControl w:val="0"/>
              <w:jc w:val="both"/>
              <w:rPr>
                <w:rFonts w:ascii="宋体" w:hAnsi="宋体" w:eastAsia="宋体"/>
                <w:b/>
                <w:bCs/>
                <w:kern w:val="2"/>
                <w:sz w:val="21"/>
                <w:szCs w:val="21"/>
                <w:lang w:eastAsia="zh-CN"/>
              </w:rPr>
            </w:pPr>
          </w:p>
          <w:p>
            <w:pPr>
              <w:widowControl w:val="0"/>
              <w:jc w:val="both"/>
              <w:rPr>
                <w:rFonts w:ascii="宋体" w:hAnsi="宋体" w:eastAsia="宋体"/>
                <w:b/>
                <w:bCs/>
                <w:kern w:val="2"/>
                <w:sz w:val="21"/>
                <w:szCs w:val="21"/>
                <w:lang w:eastAsia="zh-CN"/>
              </w:rPr>
            </w:pPr>
          </w:p>
          <w:p>
            <w:pPr>
              <w:widowControl w:val="0"/>
              <w:jc w:val="both"/>
              <w:rPr>
                <w:rFonts w:ascii="宋体" w:hAnsi="宋体" w:eastAsia="宋体"/>
                <w:b/>
                <w:bCs/>
                <w:kern w:val="2"/>
                <w:sz w:val="21"/>
                <w:szCs w:val="21"/>
                <w:lang w:eastAsia="zh-CN"/>
              </w:rPr>
            </w:pPr>
          </w:p>
          <w:p>
            <w:pPr>
              <w:widowControl w:val="0"/>
              <w:jc w:val="both"/>
              <w:rPr>
                <w:rFonts w:ascii="宋体" w:hAnsi="宋体" w:eastAsia="宋体"/>
                <w:b/>
                <w:bCs/>
                <w:kern w:val="2"/>
                <w:sz w:val="21"/>
                <w:szCs w:val="21"/>
                <w:lang w:eastAsia="zh-CN"/>
              </w:rPr>
            </w:pPr>
          </w:p>
          <w:p>
            <w:pPr>
              <w:widowControl w:val="0"/>
              <w:jc w:val="both"/>
              <w:rPr>
                <w:rFonts w:ascii="宋体" w:hAnsi="宋体" w:eastAsia="宋体"/>
                <w:b/>
                <w:bCs/>
                <w:kern w:val="2"/>
                <w:sz w:val="21"/>
                <w:szCs w:val="21"/>
                <w:lang w:eastAsia="zh-CN"/>
              </w:rPr>
            </w:pPr>
          </w:p>
          <w:p>
            <w:pPr>
              <w:widowControl w:val="0"/>
              <w:jc w:val="both"/>
              <w:rPr>
                <w:rFonts w:ascii="宋体" w:hAnsi="宋体" w:eastAsia="宋体"/>
                <w:b/>
                <w:bCs/>
                <w:kern w:val="2"/>
                <w:sz w:val="21"/>
                <w:szCs w:val="21"/>
                <w:lang w:eastAsia="zh-CN"/>
              </w:rPr>
            </w:pPr>
          </w:p>
          <w:p>
            <w:pPr>
              <w:widowControl w:val="0"/>
              <w:jc w:val="both"/>
              <w:rPr>
                <w:rFonts w:ascii="宋体" w:hAnsi="宋体" w:eastAsia="宋体"/>
                <w:b/>
                <w:bCs/>
                <w:kern w:val="2"/>
                <w:sz w:val="21"/>
                <w:szCs w:val="21"/>
                <w:lang w:eastAsia="zh-CN"/>
              </w:rPr>
            </w:pPr>
          </w:p>
          <w:p>
            <w:pPr>
              <w:widowControl w:val="0"/>
              <w:jc w:val="both"/>
              <w:rPr>
                <w:rFonts w:ascii="宋体" w:hAnsi="宋体" w:eastAsia="宋体"/>
                <w:b/>
                <w:bCs/>
                <w:kern w:val="2"/>
                <w:sz w:val="21"/>
                <w:szCs w:val="21"/>
                <w:lang w:eastAsia="zh-CN"/>
              </w:rPr>
            </w:pPr>
          </w:p>
          <w:p>
            <w:pPr>
              <w:widowControl w:val="0"/>
              <w:jc w:val="both"/>
              <w:rPr>
                <w:rFonts w:ascii="宋体" w:hAnsi="宋体" w:eastAsia="宋体"/>
                <w:b/>
                <w:bCs/>
                <w:kern w:val="2"/>
                <w:sz w:val="21"/>
                <w:szCs w:val="21"/>
                <w:lang w:eastAsia="zh-CN"/>
              </w:rPr>
            </w:pPr>
          </w:p>
          <w:p>
            <w:pPr>
              <w:widowControl w:val="0"/>
              <w:jc w:val="both"/>
              <w:rPr>
                <w:rFonts w:ascii="宋体" w:hAnsi="宋体" w:eastAsia="宋体"/>
                <w:b/>
                <w:bCs/>
                <w:kern w:val="2"/>
                <w:sz w:val="21"/>
                <w:szCs w:val="21"/>
                <w:lang w:eastAsia="zh-CN"/>
              </w:rPr>
            </w:pPr>
          </w:p>
          <w:p>
            <w:pPr>
              <w:widowControl w:val="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1</w:t>
            </w:r>
          </w:p>
          <w:p>
            <w:pPr>
              <w:widowControl w:val="0"/>
              <w:jc w:val="both"/>
              <w:rPr>
                <w:rFonts w:ascii="宋体" w:hAnsi="宋体" w:eastAsia="宋体"/>
                <w:kern w:val="2"/>
                <w:sz w:val="21"/>
                <w:szCs w:val="21"/>
                <w:lang w:eastAsia="zh-CN"/>
              </w:rPr>
            </w:pPr>
          </w:p>
        </w:tc>
        <w:tc>
          <w:tcPr>
            <w:tcW w:w="851" w:type="dxa"/>
            <w:vMerge w:val="restart"/>
            <w:vAlign w:val="center"/>
          </w:tcPr>
          <w:p>
            <w:pPr>
              <w:widowControl w:val="0"/>
              <w:jc w:val="both"/>
              <w:rPr>
                <w:rFonts w:ascii="宋体" w:hAnsi="宋体" w:eastAsia="宋体"/>
                <w:b/>
                <w:bCs/>
                <w:kern w:val="2"/>
                <w:sz w:val="21"/>
                <w:szCs w:val="21"/>
                <w:lang w:eastAsia="zh-CN"/>
              </w:rPr>
            </w:pPr>
            <w:r>
              <w:rPr>
                <w:rFonts w:hint="eastAsia" w:ascii="宋体" w:hAnsi="宋体" w:eastAsia="宋体"/>
                <w:b/>
                <w:bCs/>
                <w:kern w:val="2"/>
                <w:sz w:val="21"/>
                <w:lang w:eastAsia="zh-CN"/>
              </w:rPr>
              <w:t>基础信息采集服务及预警</w:t>
            </w:r>
          </w:p>
        </w:tc>
        <w:tc>
          <w:tcPr>
            <w:tcW w:w="3526" w:type="dxa"/>
          </w:tcPr>
          <w:p>
            <w:pPr>
              <w:widowControl w:val="0"/>
              <w:jc w:val="both"/>
              <w:rPr>
                <w:rFonts w:ascii="宋体" w:hAnsi="宋体" w:eastAsia="宋体"/>
                <w:kern w:val="2"/>
                <w:sz w:val="21"/>
                <w:szCs w:val="21"/>
                <w:lang w:eastAsia="zh-CN"/>
              </w:rPr>
            </w:pPr>
            <w:r>
              <w:rPr>
                <w:rFonts w:hint="eastAsia" w:ascii="宋体" w:hAnsi="宋体" w:eastAsia="宋体"/>
                <w:b/>
                <w:bCs/>
                <w:kern w:val="2"/>
                <w:sz w:val="21"/>
                <w:szCs w:val="21"/>
                <w:lang w:eastAsia="zh-CN"/>
              </w:rPr>
              <w:t>提供大数据信息采集平台服务</w:t>
            </w:r>
          </w:p>
          <w:p>
            <w:pPr>
              <w:widowControl w:val="0"/>
              <w:jc w:val="both"/>
              <w:rPr>
                <w:rFonts w:ascii="宋体" w:hAnsi="宋体" w:eastAsia="宋体"/>
                <w:kern w:val="2"/>
                <w:sz w:val="21"/>
                <w:szCs w:val="21"/>
                <w:lang w:eastAsia="zh-CN"/>
              </w:rPr>
            </w:pPr>
            <w:r>
              <w:rPr>
                <w:rFonts w:hint="eastAsia" w:ascii="宋体" w:hAnsi="宋体" w:eastAsia="宋体"/>
                <w:kern w:val="2"/>
                <w:sz w:val="21"/>
                <w:szCs w:val="21"/>
                <w:lang w:eastAsia="zh-CN"/>
              </w:rPr>
              <w:t>提供全网</w:t>
            </w:r>
            <w:r>
              <w:rPr>
                <w:rFonts w:ascii="宋体" w:hAnsi="宋体" w:eastAsia="宋体"/>
                <w:kern w:val="2"/>
                <w:sz w:val="21"/>
                <w:szCs w:val="21"/>
                <w:lang w:eastAsia="zh-CN"/>
              </w:rPr>
              <w:t>7</w:t>
            </w:r>
            <w:r>
              <w:rPr>
                <w:rFonts w:hint="eastAsia" w:ascii="宋体" w:hAnsi="宋体" w:eastAsia="宋体"/>
                <w:kern w:val="2"/>
                <w:sz w:val="21"/>
                <w:szCs w:val="21"/>
                <w:lang w:eastAsia="zh-CN"/>
              </w:rPr>
              <w:t>×</w:t>
            </w:r>
            <w:r>
              <w:rPr>
                <w:rFonts w:ascii="宋体" w:hAnsi="宋体" w:eastAsia="宋体"/>
                <w:kern w:val="2"/>
                <w:sz w:val="21"/>
                <w:szCs w:val="21"/>
                <w:lang w:eastAsia="zh-CN"/>
              </w:rPr>
              <w:t>24</w:t>
            </w:r>
            <w:r>
              <w:rPr>
                <w:rFonts w:hint="eastAsia" w:ascii="宋体" w:hAnsi="宋体" w:eastAsia="宋体"/>
                <w:kern w:val="2"/>
                <w:sz w:val="21"/>
                <w:szCs w:val="21"/>
                <w:lang w:eastAsia="zh-CN"/>
              </w:rPr>
              <w:t>小时互联网信息（包括但不限于主流媒体网站、论坛、社交媒体、自媒体、微信公众号、头条号等）信息采集、合并，采集内容包括但不限于彩票行业政策信息、各级彩票机构公告等政策信息、各类彩票公益项目及宣传信息、彩票机构品牌宣传推广及营销活动信息、彩票行业媒体（含自媒体）信息、负面行业信息等。</w:t>
            </w:r>
          </w:p>
          <w:p>
            <w:pPr>
              <w:widowControl w:val="0"/>
              <w:jc w:val="both"/>
              <w:rPr>
                <w:rFonts w:ascii="宋体" w:hAnsi="宋体" w:eastAsia="宋体"/>
                <w:kern w:val="2"/>
                <w:sz w:val="21"/>
                <w:szCs w:val="21"/>
                <w:lang w:eastAsia="zh-CN"/>
              </w:rPr>
            </w:pPr>
            <w:r>
              <w:rPr>
                <w:rFonts w:hint="eastAsia" w:ascii="宋体" w:hAnsi="宋体" w:eastAsia="宋体"/>
                <w:kern w:val="2"/>
                <w:sz w:val="21"/>
                <w:szCs w:val="21"/>
                <w:lang w:eastAsia="zh-CN"/>
              </w:rPr>
              <w:t>支持采购人自行设定与其行业及工作相关的关键词进行信息的检索、采集和分析。主流平台渠道覆盖率不低于</w:t>
            </w:r>
            <w:r>
              <w:rPr>
                <w:rFonts w:ascii="宋体" w:hAnsi="宋体" w:eastAsia="宋体"/>
                <w:kern w:val="2"/>
                <w:sz w:val="21"/>
                <w:szCs w:val="21"/>
                <w:lang w:eastAsia="zh-CN"/>
              </w:rPr>
              <w:t>98%</w:t>
            </w:r>
            <w:r>
              <w:rPr>
                <w:rFonts w:hint="eastAsia" w:ascii="宋体" w:hAnsi="宋体" w:eastAsia="宋体"/>
                <w:kern w:val="2"/>
                <w:sz w:val="21"/>
                <w:szCs w:val="21"/>
                <w:lang w:eastAsia="zh-CN"/>
              </w:rPr>
              <w:t>，支持对全网数据进行分析，判断正负面。</w:t>
            </w:r>
          </w:p>
          <w:p>
            <w:pPr>
              <w:widowControl w:val="0"/>
              <w:jc w:val="both"/>
              <w:rPr>
                <w:rFonts w:ascii="宋体" w:hAnsi="宋体" w:eastAsia="宋体"/>
                <w:kern w:val="2"/>
                <w:sz w:val="21"/>
                <w:szCs w:val="21"/>
                <w:lang w:eastAsia="zh-CN"/>
              </w:rPr>
            </w:pPr>
          </w:p>
        </w:tc>
        <w:tc>
          <w:tcPr>
            <w:tcW w:w="3727" w:type="dxa"/>
          </w:tcPr>
          <w:p>
            <w:pPr>
              <w:widowControl w:val="0"/>
              <w:jc w:val="both"/>
              <w:rPr>
                <w:rFonts w:ascii="宋体" w:hAnsi="宋体" w:eastAsia="宋体"/>
                <w:kern w:val="2"/>
                <w:sz w:val="21"/>
                <w:szCs w:val="21"/>
                <w:lang w:eastAsia="zh-CN"/>
              </w:rPr>
            </w:pPr>
            <w:r>
              <w:rPr>
                <w:rFonts w:hint="eastAsia" w:ascii="宋体" w:hAnsi="宋体" w:eastAsia="宋体"/>
                <w:kern w:val="2"/>
                <w:sz w:val="21"/>
                <w:szCs w:val="21"/>
                <w:lang w:eastAsia="zh-CN"/>
              </w:rPr>
              <w:t>1、供应商信息采集平台需满足以下要求：</w:t>
            </w:r>
          </w:p>
          <w:p>
            <w:pPr>
              <w:widowControl w:val="0"/>
              <w:jc w:val="both"/>
              <w:rPr>
                <w:rFonts w:ascii="宋体" w:hAnsi="宋体" w:eastAsia="宋体"/>
                <w:kern w:val="2"/>
                <w:sz w:val="21"/>
                <w:szCs w:val="21"/>
                <w:lang w:eastAsia="zh-CN"/>
              </w:rPr>
            </w:pPr>
            <w:r>
              <w:rPr>
                <w:rFonts w:hint="eastAsia" w:ascii="宋体" w:hAnsi="宋体" w:eastAsia="宋体"/>
                <w:kern w:val="2"/>
                <w:sz w:val="21"/>
                <w:szCs w:val="21"/>
                <w:lang w:eastAsia="zh-CN"/>
              </w:rPr>
              <w:t>（1）支持不间断地扫描全网站点，支持</w:t>
            </w:r>
            <w:r>
              <w:rPr>
                <w:rFonts w:ascii="宋体" w:hAnsi="宋体" w:eastAsia="宋体"/>
                <w:kern w:val="2"/>
                <w:sz w:val="21"/>
                <w:szCs w:val="21"/>
                <w:lang w:eastAsia="zh-CN"/>
              </w:rPr>
              <w:t>10</w:t>
            </w:r>
            <w:r>
              <w:rPr>
                <w:rFonts w:hint="eastAsia" w:ascii="宋体" w:hAnsi="宋体" w:eastAsia="宋体"/>
                <w:kern w:val="2"/>
                <w:sz w:val="21"/>
                <w:szCs w:val="21"/>
                <w:lang w:eastAsia="zh-CN"/>
              </w:rPr>
              <w:t>万级别的网站采集。支持对互联网新闻网站、微博、微信、论坛、百度贴吧、平媒、手机</w:t>
            </w:r>
            <w:r>
              <w:rPr>
                <w:rFonts w:ascii="宋体" w:hAnsi="宋体" w:eastAsia="宋体"/>
                <w:kern w:val="2"/>
                <w:sz w:val="21"/>
                <w:szCs w:val="21"/>
                <w:lang w:eastAsia="zh-CN"/>
              </w:rPr>
              <w:t>APP</w:t>
            </w:r>
            <w:r>
              <w:rPr>
                <w:rFonts w:hint="eastAsia" w:ascii="宋体" w:hAnsi="宋体" w:eastAsia="宋体"/>
                <w:kern w:val="2"/>
                <w:sz w:val="21"/>
                <w:szCs w:val="21"/>
                <w:lang w:eastAsia="zh-CN"/>
              </w:rPr>
              <w:t>客户端和短视频等社交平台进行不间断采集、。为确保采集的全面，主流平台渠道覆盖率不低于</w:t>
            </w:r>
            <w:r>
              <w:rPr>
                <w:rFonts w:ascii="宋体" w:hAnsi="宋体" w:eastAsia="宋体"/>
                <w:kern w:val="2"/>
                <w:sz w:val="21"/>
                <w:szCs w:val="21"/>
                <w:lang w:eastAsia="zh-CN"/>
              </w:rPr>
              <w:t>98%</w:t>
            </w:r>
            <w:r>
              <w:rPr>
                <w:rFonts w:hint="eastAsia" w:ascii="宋体" w:hAnsi="宋体" w:eastAsia="宋体"/>
                <w:kern w:val="2"/>
                <w:sz w:val="21"/>
                <w:szCs w:val="21"/>
                <w:lang w:eastAsia="zh-CN"/>
              </w:rPr>
              <w:t>，支持对全网数据进行分析，判断正负面。</w:t>
            </w:r>
          </w:p>
          <w:p>
            <w:pPr>
              <w:widowControl w:val="0"/>
              <w:jc w:val="both"/>
              <w:rPr>
                <w:rFonts w:ascii="宋体" w:hAnsi="宋体" w:eastAsia="宋体"/>
                <w:kern w:val="2"/>
                <w:sz w:val="21"/>
                <w:szCs w:val="21"/>
                <w:lang w:eastAsia="zh-CN"/>
              </w:rPr>
            </w:pPr>
            <w:r>
              <w:rPr>
                <w:rFonts w:hint="eastAsia" w:ascii="宋体" w:hAnsi="宋体" w:eastAsia="宋体"/>
                <w:kern w:val="2"/>
                <w:sz w:val="21"/>
                <w:szCs w:val="21"/>
                <w:lang w:eastAsia="zh-CN"/>
              </w:rPr>
              <w:t>（2）支持配置自动化调度方案</w:t>
            </w:r>
            <w:r>
              <w:rPr>
                <w:rFonts w:ascii="宋体" w:hAnsi="宋体" w:eastAsia="宋体"/>
                <w:kern w:val="2"/>
                <w:sz w:val="21"/>
                <w:szCs w:val="21"/>
                <w:lang w:eastAsia="zh-CN"/>
              </w:rPr>
              <w:t>.</w:t>
            </w:r>
            <w:r>
              <w:rPr>
                <w:rFonts w:hint="eastAsia" w:ascii="宋体" w:hAnsi="宋体" w:eastAsia="宋体"/>
                <w:kern w:val="2"/>
                <w:sz w:val="21"/>
                <w:szCs w:val="21"/>
                <w:lang w:eastAsia="zh-CN"/>
              </w:rPr>
              <w:t>能实现无人值守的全天候</w:t>
            </w:r>
            <w:r>
              <w:rPr>
                <w:rFonts w:ascii="宋体" w:hAnsi="宋体" w:eastAsia="宋体"/>
                <w:kern w:val="2"/>
                <w:sz w:val="21"/>
                <w:szCs w:val="21"/>
                <w:lang w:eastAsia="zh-CN"/>
              </w:rPr>
              <w:t>24</w:t>
            </w:r>
            <w:r>
              <w:rPr>
                <w:rFonts w:hint="eastAsia" w:ascii="宋体" w:hAnsi="宋体" w:eastAsia="宋体"/>
                <w:kern w:val="2"/>
                <w:sz w:val="21"/>
                <w:szCs w:val="21"/>
                <w:lang w:eastAsia="zh-CN"/>
              </w:rPr>
              <w:t>小时智能化采集，能自行配置采集关键词组合，可实现精准数据处理。</w:t>
            </w:r>
          </w:p>
          <w:p>
            <w:pPr>
              <w:widowControl w:val="0"/>
              <w:jc w:val="both"/>
              <w:rPr>
                <w:rFonts w:ascii="宋体" w:hAnsi="宋体" w:eastAsia="宋体"/>
                <w:kern w:val="2"/>
                <w:sz w:val="21"/>
                <w:szCs w:val="21"/>
                <w:lang w:eastAsia="zh-CN"/>
              </w:rPr>
            </w:pPr>
            <w:r>
              <w:rPr>
                <w:rFonts w:hint="eastAsia" w:ascii="宋体" w:hAnsi="宋体" w:eastAsia="宋体"/>
                <w:kern w:val="2"/>
                <w:sz w:val="21"/>
                <w:szCs w:val="21"/>
                <w:lang w:eastAsia="zh-CN"/>
              </w:rPr>
              <w:t>（3）具备信息聚合与分类功能。可将同类信息聚合归类显示，支持对采集到的信息数据进行检索、标签、合并、排序等操作。</w:t>
            </w:r>
          </w:p>
          <w:p>
            <w:pPr>
              <w:widowControl w:val="0"/>
              <w:jc w:val="both"/>
              <w:rPr>
                <w:rFonts w:ascii="宋体" w:hAnsi="宋体" w:eastAsia="宋体"/>
                <w:kern w:val="2"/>
                <w:sz w:val="21"/>
                <w:szCs w:val="21"/>
                <w:lang w:eastAsia="zh-CN"/>
              </w:rPr>
            </w:pPr>
            <w:r>
              <w:rPr>
                <w:rFonts w:hint="eastAsia" w:ascii="宋体" w:hAnsi="宋体" w:eastAsia="宋体"/>
                <w:kern w:val="2"/>
                <w:sz w:val="21"/>
                <w:szCs w:val="21"/>
                <w:lang w:eastAsia="zh-CN"/>
              </w:rPr>
              <w:t>（4）具备统计的可视化功能。平台能将海量的信息转化为可以看见整体趋势的丰富图表，支持特定信息采集方案的大数据可视化。</w:t>
            </w:r>
          </w:p>
          <w:p>
            <w:pPr>
              <w:widowControl w:val="0"/>
              <w:jc w:val="both"/>
              <w:rPr>
                <w:rFonts w:ascii="宋体" w:hAnsi="宋体" w:eastAsia="宋体"/>
                <w:kern w:val="2"/>
                <w:sz w:val="21"/>
                <w:szCs w:val="21"/>
                <w:lang w:eastAsia="zh-CN"/>
              </w:rPr>
            </w:pPr>
            <w:r>
              <w:rPr>
                <w:rFonts w:hint="eastAsia" w:ascii="宋体" w:hAnsi="宋体" w:eastAsia="宋体"/>
                <w:kern w:val="2"/>
                <w:sz w:val="21"/>
                <w:szCs w:val="21"/>
                <w:lang w:eastAsia="zh-CN"/>
              </w:rPr>
              <w:t>（5）具备信息事件分析功能。支持对信息事件进行热点分析、事件传播分析、观点分析、情感分析等多维度分析。</w:t>
            </w:r>
          </w:p>
          <w:p>
            <w:pPr>
              <w:widowControl w:val="0"/>
              <w:jc w:val="both"/>
              <w:rPr>
                <w:rFonts w:ascii="宋体" w:hAnsi="宋体" w:eastAsia="宋体"/>
                <w:kern w:val="2"/>
                <w:sz w:val="21"/>
                <w:szCs w:val="21"/>
                <w:lang w:eastAsia="zh-CN"/>
              </w:rPr>
            </w:pPr>
            <w:r>
              <w:rPr>
                <w:rFonts w:hint="eastAsia" w:ascii="宋体" w:hAnsi="宋体" w:eastAsia="宋体"/>
                <w:kern w:val="2"/>
                <w:sz w:val="21"/>
                <w:szCs w:val="21"/>
                <w:lang w:eastAsia="zh-CN"/>
              </w:rPr>
              <w:t>2、能有效运用大数据分析技术、分析模型、自然语言处理，实现语义成分分析、自动聚类分析、热度分析、文章相似度分析、新闻传播分析、信息分析、热点事件发现与追踪、趋势分析、组合分析等。</w:t>
            </w:r>
          </w:p>
          <w:p>
            <w:pPr>
              <w:widowControl w:val="0"/>
              <w:jc w:val="both"/>
              <w:rPr>
                <w:rFonts w:ascii="宋体" w:hAnsi="宋体" w:eastAsia="宋体"/>
                <w:kern w:val="2"/>
                <w:sz w:val="21"/>
                <w:szCs w:val="21"/>
                <w:lang w:eastAsia="zh-CN"/>
              </w:rPr>
            </w:pPr>
            <w:r>
              <w:rPr>
                <w:rFonts w:hint="eastAsia" w:ascii="宋体" w:hAnsi="宋体" w:eastAsia="宋体"/>
                <w:kern w:val="2"/>
                <w:sz w:val="21"/>
                <w:szCs w:val="21"/>
                <w:lang w:eastAsia="zh-CN"/>
              </w:rPr>
              <w:t>3、具备大规模数据存储和处理的能力，拥有完善的运维采集系统，保障采集系统的良好运行。</w:t>
            </w:r>
          </w:p>
          <w:p>
            <w:pPr>
              <w:widowControl w:val="0"/>
              <w:jc w:val="both"/>
              <w:rPr>
                <w:rFonts w:ascii="宋体" w:hAnsi="宋体" w:eastAsia="宋体"/>
                <w:kern w:val="2"/>
                <w:sz w:val="21"/>
                <w:szCs w:val="21"/>
                <w:lang w:eastAsia="zh-CN"/>
              </w:rPr>
            </w:pPr>
            <w:r>
              <w:rPr>
                <w:rFonts w:hint="eastAsia" w:ascii="宋体" w:hAnsi="宋体" w:eastAsia="宋体"/>
                <w:kern w:val="2"/>
                <w:sz w:val="21"/>
                <w:szCs w:val="21"/>
                <w:lang w:eastAsia="zh-CN"/>
              </w:rPr>
              <w:t>4、具备较强的采集系统开发能力、丰富的信息分析研判经验，能够根据采购人工作开展的需要定制开发采集服务，并提供后续的系统、数据等维护服务。</w:t>
            </w:r>
          </w:p>
          <w:p>
            <w:pPr>
              <w:widowControl w:val="0"/>
              <w:spacing w:line="360" w:lineRule="auto"/>
              <w:jc w:val="both"/>
              <w:rPr>
                <w:rFonts w:hint="eastAsia" w:eastAsia="宋体"/>
                <w:b/>
                <w:bCs/>
                <w:kern w:val="2"/>
                <w:lang w:eastAsia="zh-CN"/>
              </w:rPr>
            </w:pPr>
            <w:r>
              <w:rPr>
                <w:rFonts w:hint="eastAsia" w:ascii="宋体" w:hAnsi="宋体" w:eastAsia="宋体"/>
                <w:b/>
                <w:bCs/>
                <w:kern w:val="2"/>
                <w:sz w:val="21"/>
                <w:lang w:eastAsia="zh-CN"/>
              </w:rPr>
              <w:t>5、</w:t>
            </w:r>
            <w:r>
              <w:rPr>
                <w:rFonts w:hint="eastAsia" w:ascii="宋体" w:hAnsi="宋体" w:eastAsia="宋体"/>
                <w:kern w:val="2"/>
                <w:sz w:val="21"/>
                <w:szCs w:val="21"/>
                <w:lang w:eastAsia="zh-CN"/>
              </w:rPr>
              <w:t>项目进度安排：符合该项目的成果交付，规划合理，统筹各项目组成员。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dxa"/>
            <w:vMerge w:val="continue"/>
          </w:tcPr>
          <w:p>
            <w:pPr>
              <w:widowControl w:val="0"/>
              <w:jc w:val="both"/>
              <w:rPr>
                <w:rFonts w:ascii="宋体" w:hAnsi="宋体" w:eastAsia="宋体"/>
                <w:kern w:val="2"/>
                <w:sz w:val="21"/>
                <w:szCs w:val="21"/>
                <w:lang w:eastAsia="zh-CN"/>
              </w:rPr>
            </w:pPr>
          </w:p>
        </w:tc>
        <w:tc>
          <w:tcPr>
            <w:tcW w:w="851" w:type="dxa"/>
            <w:vMerge w:val="continue"/>
          </w:tcPr>
          <w:p>
            <w:pPr>
              <w:widowControl w:val="0"/>
              <w:jc w:val="both"/>
              <w:rPr>
                <w:rFonts w:ascii="宋体" w:hAnsi="宋体" w:eastAsia="宋体"/>
                <w:kern w:val="2"/>
                <w:sz w:val="21"/>
                <w:szCs w:val="21"/>
                <w:lang w:eastAsia="zh-CN"/>
              </w:rPr>
            </w:pPr>
          </w:p>
        </w:tc>
        <w:tc>
          <w:tcPr>
            <w:tcW w:w="3526" w:type="dxa"/>
          </w:tcPr>
          <w:p>
            <w:pPr>
              <w:widowControl w:val="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提供人工采集及预警服务</w:t>
            </w:r>
          </w:p>
          <w:p>
            <w:pPr>
              <w:widowControl w:val="0"/>
              <w:jc w:val="both"/>
              <w:rPr>
                <w:rFonts w:ascii="宋体" w:hAnsi="宋体" w:eastAsia="宋体"/>
                <w:kern w:val="2"/>
                <w:sz w:val="21"/>
                <w:szCs w:val="21"/>
                <w:lang w:eastAsia="zh-CN"/>
              </w:rPr>
            </w:pPr>
            <w:r>
              <w:rPr>
                <w:rFonts w:hint="eastAsia" w:ascii="宋体" w:hAnsi="宋体" w:eastAsia="宋体"/>
                <w:kern w:val="2"/>
                <w:sz w:val="21"/>
                <w:szCs w:val="21"/>
                <w:lang w:eastAsia="zh-CN"/>
              </w:rPr>
              <w:t>同时提供系统及人工两种预警服务，应当提供</w:t>
            </w:r>
            <w:r>
              <w:rPr>
                <w:rFonts w:ascii="宋体" w:hAnsi="宋体" w:eastAsia="宋体"/>
                <w:kern w:val="2"/>
                <w:sz w:val="21"/>
                <w:szCs w:val="21"/>
                <w:lang w:eastAsia="zh-CN"/>
              </w:rPr>
              <w:t>7×24</w:t>
            </w:r>
            <w:r>
              <w:rPr>
                <w:rFonts w:hint="eastAsia" w:ascii="宋体" w:hAnsi="宋体" w:eastAsia="宋体"/>
                <w:kern w:val="2"/>
                <w:sz w:val="21"/>
                <w:szCs w:val="21"/>
                <w:lang w:eastAsia="zh-CN"/>
              </w:rPr>
              <w:t>小时的人工预警服务机制。根据采购人提供的预设关键词及采集到的彩票行业相关信息，即时响应及人工预警信息筛选推送，通过系统算法判断和人工研判相结合的方式，及时筛选出应当报送的信息，要求做到重大信息采集不遗漏、预警报送不拖延。</w:t>
            </w:r>
          </w:p>
        </w:tc>
        <w:tc>
          <w:tcPr>
            <w:tcW w:w="3727" w:type="dxa"/>
          </w:tcPr>
          <w:p>
            <w:pPr>
              <w:widowControl w:val="0"/>
              <w:jc w:val="both"/>
              <w:rPr>
                <w:rFonts w:ascii="宋体" w:hAnsi="宋体" w:eastAsia="宋体"/>
                <w:kern w:val="2"/>
                <w:sz w:val="21"/>
                <w:szCs w:val="21"/>
                <w:lang w:eastAsia="zh-CN"/>
              </w:rPr>
            </w:pPr>
            <w:r>
              <w:rPr>
                <w:rFonts w:hint="eastAsia" w:ascii="宋体" w:hAnsi="宋体" w:eastAsia="宋体"/>
                <w:kern w:val="2"/>
                <w:sz w:val="21"/>
                <w:szCs w:val="21"/>
                <w:lang w:eastAsia="zh-CN"/>
              </w:rPr>
              <w:t>1、预警方式为电话、手机短信、邮件等多种可选方式，在系统采集到信息后的15分钟之内进行报送，</w:t>
            </w:r>
            <w:r>
              <w:rPr>
                <w:rFonts w:ascii="宋体" w:hAnsi="宋体" w:eastAsia="宋体"/>
                <w:kern w:val="2"/>
                <w:sz w:val="21"/>
                <w:szCs w:val="21"/>
                <w:lang w:eastAsia="zh-CN"/>
              </w:rPr>
              <w:t>且报送形式满足</w:t>
            </w:r>
            <w:r>
              <w:rPr>
                <w:rFonts w:hint="eastAsia" w:ascii="宋体" w:hAnsi="宋体" w:eastAsia="宋体"/>
                <w:kern w:val="2"/>
                <w:sz w:val="21"/>
                <w:szCs w:val="21"/>
                <w:lang w:eastAsia="zh-CN"/>
              </w:rPr>
              <w:t>采购方</w:t>
            </w:r>
            <w:r>
              <w:rPr>
                <w:rFonts w:ascii="宋体" w:hAnsi="宋体" w:eastAsia="宋体"/>
                <w:kern w:val="2"/>
                <w:sz w:val="21"/>
                <w:szCs w:val="21"/>
                <w:lang w:eastAsia="zh-CN"/>
              </w:rPr>
              <w:t>要求</w:t>
            </w:r>
            <w:r>
              <w:rPr>
                <w:rFonts w:hint="eastAsia" w:ascii="宋体" w:hAnsi="宋体" w:eastAsia="宋体"/>
                <w:kern w:val="2"/>
                <w:sz w:val="21"/>
                <w:szCs w:val="21"/>
                <w:lang w:eastAsia="zh-CN"/>
              </w:rPr>
              <w:t>。遇到突发事件，可以直接致电采购人提供的紧急联系电话。</w:t>
            </w:r>
          </w:p>
          <w:p>
            <w:pPr>
              <w:widowControl w:val="0"/>
              <w:jc w:val="both"/>
              <w:rPr>
                <w:rFonts w:ascii="宋体" w:hAnsi="宋体" w:eastAsia="宋体"/>
                <w:kern w:val="2"/>
                <w:sz w:val="21"/>
                <w:szCs w:val="21"/>
                <w:lang w:eastAsia="zh-CN"/>
              </w:rPr>
            </w:pPr>
            <w:r>
              <w:rPr>
                <w:rFonts w:hint="eastAsia" w:ascii="宋体" w:hAnsi="宋体" w:eastAsia="宋体"/>
                <w:kern w:val="2"/>
                <w:sz w:val="21"/>
                <w:szCs w:val="21"/>
                <w:lang w:eastAsia="zh-CN"/>
              </w:rPr>
              <w:t>2、提供</w:t>
            </w:r>
            <w:r>
              <w:rPr>
                <w:rFonts w:ascii="宋体" w:hAnsi="宋体" w:eastAsia="宋体"/>
                <w:kern w:val="2"/>
                <w:sz w:val="21"/>
                <w:szCs w:val="21"/>
                <w:lang w:eastAsia="zh-CN"/>
              </w:rPr>
              <w:t>7*24</w:t>
            </w:r>
            <w:r>
              <w:rPr>
                <w:rFonts w:hint="eastAsia" w:ascii="宋体" w:hAnsi="宋体" w:eastAsia="宋体"/>
                <w:kern w:val="2"/>
                <w:sz w:val="21"/>
                <w:szCs w:val="21"/>
                <w:lang w:eastAsia="zh-CN"/>
              </w:rPr>
              <w:t>小时服务，根据采购人实际工作需求，以匹配关键词的方式，对网络传播渠道中产生的与监管职能相关的信息进行采集。</w:t>
            </w:r>
          </w:p>
          <w:p>
            <w:pPr>
              <w:widowControl w:val="0"/>
              <w:jc w:val="both"/>
              <w:rPr>
                <w:rFonts w:ascii="宋体" w:hAnsi="宋体" w:eastAsia="宋体"/>
                <w:kern w:val="2"/>
                <w:sz w:val="21"/>
                <w:szCs w:val="21"/>
                <w:lang w:eastAsia="zh-CN"/>
              </w:rPr>
            </w:pPr>
            <w:r>
              <w:rPr>
                <w:rFonts w:hint="eastAsia" w:ascii="宋体" w:hAnsi="宋体" w:eastAsia="宋体"/>
                <w:kern w:val="2"/>
                <w:sz w:val="21"/>
                <w:szCs w:val="21"/>
                <w:lang w:eastAsia="zh-CN"/>
              </w:rPr>
              <w:t>3、支持基于行业的模板专题采集，数量不设限制，可对专题进行分类管理。支持展示专题和筛选条件下的行业信息，新进数据自动更新，并可查看数据原文。</w:t>
            </w:r>
          </w:p>
          <w:p>
            <w:pPr>
              <w:widowControl w:val="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4、支持采集抖音、快手、</w:t>
            </w:r>
            <w:r>
              <w:rPr>
                <w:rFonts w:ascii="宋体" w:hAnsi="宋体" w:eastAsia="宋体"/>
                <w:kern w:val="2"/>
                <w:sz w:val="21"/>
                <w:szCs w:val="21"/>
                <w:lang w:eastAsia="zh-CN"/>
              </w:rPr>
              <w:t>B</w:t>
            </w:r>
            <w:r>
              <w:rPr>
                <w:rFonts w:hint="eastAsia" w:ascii="宋体" w:hAnsi="宋体" w:eastAsia="宋体"/>
                <w:kern w:val="2"/>
                <w:sz w:val="21"/>
                <w:szCs w:val="21"/>
                <w:lang w:eastAsia="zh-CN"/>
              </w:rPr>
              <w:t>站、腾讯视频、微博视频、好看视频、西瓜视频、小红书在内的主流媒体平台视频采集，利用技术手段识别视频内容中的文字、语音等信息，可通过关键词搜索包含该语音内容的短视频。</w:t>
            </w:r>
          </w:p>
          <w:p>
            <w:pPr>
              <w:widowControl w:val="0"/>
              <w:jc w:val="both"/>
              <w:rPr>
                <w:rFonts w:ascii="宋体" w:hAnsi="宋体" w:eastAsia="宋体"/>
                <w:kern w:val="2"/>
                <w:sz w:val="21"/>
                <w:szCs w:val="21"/>
                <w:lang w:eastAsia="zh-CN"/>
              </w:rPr>
            </w:pPr>
            <w:r>
              <w:rPr>
                <w:rFonts w:hint="eastAsia" w:ascii="宋体" w:hAnsi="宋体" w:eastAsia="宋体"/>
                <w:kern w:val="2"/>
                <w:sz w:val="21"/>
                <w:szCs w:val="21"/>
                <w:lang w:eastAsia="zh-CN"/>
              </w:rPr>
              <w:t>5、安全保障要求：包括但不限于信息保密制度等符合国家规定以及行业法规等要求。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dxa"/>
          </w:tcPr>
          <w:p>
            <w:pPr>
              <w:widowControl w:val="0"/>
              <w:jc w:val="both"/>
              <w:rPr>
                <w:rFonts w:ascii="宋体" w:hAnsi="宋体" w:eastAsia="宋体"/>
                <w:b/>
                <w:bCs/>
                <w:kern w:val="2"/>
                <w:sz w:val="21"/>
                <w:szCs w:val="21"/>
                <w:lang w:eastAsia="zh-CN"/>
              </w:rPr>
            </w:pPr>
          </w:p>
          <w:p>
            <w:pPr>
              <w:widowControl w:val="0"/>
              <w:jc w:val="both"/>
              <w:rPr>
                <w:rFonts w:ascii="宋体" w:hAnsi="宋体" w:eastAsia="宋体"/>
                <w:b/>
                <w:bCs/>
                <w:kern w:val="2"/>
                <w:sz w:val="21"/>
                <w:szCs w:val="21"/>
                <w:lang w:eastAsia="zh-CN"/>
              </w:rPr>
            </w:pPr>
          </w:p>
          <w:p>
            <w:pPr>
              <w:widowControl w:val="0"/>
              <w:jc w:val="both"/>
              <w:rPr>
                <w:rFonts w:ascii="宋体" w:hAnsi="宋体" w:eastAsia="宋体"/>
                <w:b/>
                <w:bCs/>
                <w:kern w:val="2"/>
                <w:sz w:val="21"/>
                <w:szCs w:val="21"/>
                <w:lang w:eastAsia="zh-CN"/>
              </w:rPr>
            </w:pPr>
          </w:p>
          <w:p>
            <w:pPr>
              <w:widowControl w:val="0"/>
              <w:jc w:val="both"/>
              <w:rPr>
                <w:rFonts w:ascii="宋体" w:hAnsi="宋体" w:eastAsia="宋体"/>
                <w:b/>
                <w:bCs/>
                <w:kern w:val="2"/>
                <w:sz w:val="21"/>
                <w:szCs w:val="21"/>
                <w:lang w:eastAsia="zh-CN"/>
              </w:rPr>
            </w:pPr>
          </w:p>
          <w:p>
            <w:pPr>
              <w:widowControl w:val="0"/>
              <w:jc w:val="both"/>
              <w:rPr>
                <w:rFonts w:ascii="宋体" w:hAnsi="宋体" w:eastAsia="宋体"/>
                <w:b/>
                <w:bCs/>
                <w:kern w:val="2"/>
                <w:sz w:val="21"/>
                <w:szCs w:val="21"/>
                <w:lang w:eastAsia="zh-CN"/>
              </w:rPr>
            </w:pPr>
          </w:p>
          <w:p>
            <w:pPr>
              <w:widowControl w:val="0"/>
              <w:jc w:val="both"/>
              <w:rPr>
                <w:rFonts w:ascii="宋体" w:hAnsi="宋体" w:eastAsia="宋体"/>
                <w:b/>
                <w:bCs/>
                <w:kern w:val="2"/>
                <w:sz w:val="21"/>
                <w:szCs w:val="21"/>
                <w:lang w:eastAsia="zh-CN"/>
              </w:rPr>
            </w:pPr>
          </w:p>
          <w:p>
            <w:pPr>
              <w:widowControl w:val="0"/>
              <w:jc w:val="both"/>
              <w:rPr>
                <w:rFonts w:ascii="宋体" w:hAnsi="宋体" w:eastAsia="宋体"/>
                <w:b/>
                <w:bCs/>
                <w:kern w:val="2"/>
                <w:sz w:val="21"/>
                <w:szCs w:val="21"/>
                <w:lang w:eastAsia="zh-CN"/>
              </w:rPr>
            </w:pPr>
          </w:p>
          <w:p>
            <w:pPr>
              <w:widowControl w:val="0"/>
              <w:jc w:val="both"/>
              <w:rPr>
                <w:rFonts w:ascii="宋体" w:hAnsi="宋体" w:eastAsia="宋体"/>
                <w:kern w:val="2"/>
                <w:sz w:val="21"/>
                <w:szCs w:val="21"/>
                <w:lang w:eastAsia="zh-CN"/>
              </w:rPr>
            </w:pPr>
            <w:r>
              <w:rPr>
                <w:rFonts w:hint="eastAsia" w:ascii="宋体" w:hAnsi="宋体" w:eastAsia="宋体"/>
                <w:b/>
                <w:bCs/>
                <w:kern w:val="2"/>
                <w:sz w:val="21"/>
                <w:szCs w:val="21"/>
                <w:lang w:eastAsia="zh-CN"/>
              </w:rPr>
              <w:t>2</w:t>
            </w:r>
          </w:p>
        </w:tc>
        <w:tc>
          <w:tcPr>
            <w:tcW w:w="851" w:type="dxa"/>
          </w:tcPr>
          <w:p>
            <w:pPr>
              <w:widowControl w:val="0"/>
              <w:jc w:val="both"/>
              <w:rPr>
                <w:rFonts w:ascii="宋体" w:hAnsi="宋体" w:eastAsia="宋体"/>
                <w:b/>
                <w:bCs/>
                <w:kern w:val="2"/>
                <w:sz w:val="21"/>
                <w:szCs w:val="21"/>
                <w:lang w:eastAsia="zh-CN"/>
              </w:rPr>
            </w:pPr>
          </w:p>
          <w:p>
            <w:pPr>
              <w:widowControl w:val="0"/>
              <w:jc w:val="both"/>
              <w:rPr>
                <w:rFonts w:ascii="宋体" w:hAnsi="宋体" w:eastAsia="宋体"/>
                <w:b/>
                <w:bCs/>
                <w:kern w:val="2"/>
                <w:sz w:val="21"/>
                <w:szCs w:val="21"/>
                <w:lang w:eastAsia="zh-CN"/>
              </w:rPr>
            </w:pPr>
          </w:p>
          <w:p>
            <w:pPr>
              <w:widowControl w:val="0"/>
              <w:jc w:val="both"/>
              <w:rPr>
                <w:rFonts w:ascii="宋体" w:hAnsi="宋体" w:eastAsia="宋体"/>
                <w:b/>
                <w:bCs/>
                <w:kern w:val="2"/>
                <w:sz w:val="21"/>
                <w:szCs w:val="21"/>
                <w:lang w:eastAsia="zh-CN"/>
              </w:rPr>
            </w:pPr>
          </w:p>
          <w:p>
            <w:pPr>
              <w:widowControl w:val="0"/>
              <w:jc w:val="both"/>
              <w:rPr>
                <w:rFonts w:ascii="宋体" w:hAnsi="宋体" w:eastAsia="宋体"/>
                <w:b/>
                <w:bCs/>
                <w:kern w:val="2"/>
                <w:sz w:val="21"/>
                <w:szCs w:val="21"/>
                <w:lang w:eastAsia="zh-CN"/>
              </w:rPr>
            </w:pPr>
          </w:p>
          <w:p>
            <w:pPr>
              <w:widowControl w:val="0"/>
              <w:jc w:val="both"/>
              <w:rPr>
                <w:rFonts w:ascii="宋体" w:hAnsi="宋体" w:eastAsia="宋体"/>
                <w:b/>
                <w:bCs/>
                <w:kern w:val="2"/>
                <w:sz w:val="21"/>
                <w:szCs w:val="21"/>
                <w:lang w:eastAsia="zh-CN"/>
              </w:rPr>
            </w:pPr>
          </w:p>
          <w:p>
            <w:pPr>
              <w:widowControl w:val="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监</w:t>
            </w:r>
          </w:p>
          <w:p>
            <w:pPr>
              <w:widowControl w:val="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测</w:t>
            </w:r>
          </w:p>
          <w:p>
            <w:pPr>
              <w:widowControl w:val="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成</w:t>
            </w:r>
          </w:p>
          <w:p>
            <w:pPr>
              <w:widowControl w:val="0"/>
              <w:jc w:val="both"/>
              <w:rPr>
                <w:rFonts w:ascii="宋体" w:hAnsi="宋体" w:eastAsia="宋体"/>
                <w:kern w:val="2"/>
                <w:sz w:val="21"/>
                <w:szCs w:val="21"/>
                <w:lang w:eastAsia="zh-CN"/>
              </w:rPr>
            </w:pPr>
            <w:r>
              <w:rPr>
                <w:rFonts w:hint="eastAsia" w:ascii="宋体" w:hAnsi="宋体" w:eastAsia="宋体"/>
                <w:b/>
                <w:bCs/>
                <w:kern w:val="2"/>
                <w:sz w:val="21"/>
                <w:szCs w:val="21"/>
                <w:lang w:eastAsia="zh-CN"/>
              </w:rPr>
              <w:t>果</w:t>
            </w:r>
          </w:p>
        </w:tc>
        <w:tc>
          <w:tcPr>
            <w:tcW w:w="3526" w:type="dxa"/>
          </w:tcPr>
          <w:p>
            <w:pPr>
              <w:widowControl w:val="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提供分析报告服务</w:t>
            </w:r>
          </w:p>
          <w:p>
            <w:pPr>
              <w:widowControl w:val="0"/>
              <w:jc w:val="both"/>
              <w:rPr>
                <w:rFonts w:ascii="宋体" w:hAnsi="宋体" w:eastAsia="宋体"/>
                <w:kern w:val="2"/>
                <w:sz w:val="21"/>
                <w:szCs w:val="21"/>
                <w:lang w:eastAsia="zh-CN"/>
              </w:rPr>
            </w:pPr>
            <w:r>
              <w:rPr>
                <w:rFonts w:hint="eastAsia" w:ascii="宋体" w:hAnsi="宋体" w:eastAsia="宋体"/>
                <w:kern w:val="2"/>
                <w:sz w:val="21"/>
                <w:szCs w:val="21"/>
                <w:lang w:eastAsia="zh-CN"/>
              </w:rPr>
              <w:t>在提供每日信息采集和报告的基础上，</w:t>
            </w:r>
            <w:r>
              <w:rPr>
                <w:rFonts w:ascii="宋体" w:hAnsi="宋体" w:eastAsia="宋体"/>
                <w:kern w:val="2"/>
                <w:sz w:val="21"/>
                <w:szCs w:val="21"/>
                <w:lang w:eastAsia="zh-CN"/>
              </w:rPr>
              <w:t>编制</w:t>
            </w:r>
            <w:r>
              <w:rPr>
                <w:rFonts w:hint="eastAsia" w:ascii="宋体" w:hAnsi="宋体" w:eastAsia="宋体"/>
                <w:kern w:val="2"/>
                <w:sz w:val="21"/>
                <w:szCs w:val="21"/>
                <w:lang w:eastAsia="zh-CN"/>
              </w:rPr>
              <w:t>半月报、专题报告、服务期总报告。</w:t>
            </w:r>
          </w:p>
          <w:p>
            <w:pPr>
              <w:widowControl w:val="0"/>
              <w:jc w:val="both"/>
              <w:rPr>
                <w:rFonts w:ascii="宋体" w:hAnsi="宋体" w:eastAsia="宋体"/>
                <w:kern w:val="2"/>
                <w:sz w:val="21"/>
                <w:szCs w:val="21"/>
                <w:lang w:eastAsia="zh-CN"/>
              </w:rPr>
            </w:pPr>
            <w:r>
              <w:rPr>
                <w:rFonts w:hint="eastAsia" w:ascii="宋体" w:hAnsi="宋体" w:eastAsia="宋体"/>
                <w:kern w:val="2"/>
                <w:sz w:val="21"/>
                <w:szCs w:val="21"/>
                <w:lang w:eastAsia="zh-CN"/>
              </w:rPr>
              <w:t>半月报内容包括但不限于：每半月定向信源采集统计报告，根据采购人指定媒体的采集结果按区域、类型、产品名称、类型、内容分类、来源、位置、标题、内容摘要、链接等分类采集，并根据采购人要求对彩票产品进行分类标注、新闻信息内容进行分类标签的补充，制作成报表，加入信息分析。</w:t>
            </w:r>
          </w:p>
          <w:p>
            <w:pPr>
              <w:widowControl w:val="0"/>
              <w:jc w:val="both"/>
              <w:rPr>
                <w:rFonts w:ascii="宋体" w:hAnsi="宋体" w:eastAsia="宋体"/>
                <w:kern w:val="2"/>
                <w:sz w:val="21"/>
                <w:szCs w:val="21"/>
                <w:lang w:eastAsia="zh-CN"/>
              </w:rPr>
            </w:pPr>
            <w:r>
              <w:rPr>
                <w:rFonts w:hint="eastAsia" w:ascii="宋体" w:hAnsi="宋体" w:eastAsia="宋体"/>
                <w:kern w:val="2"/>
                <w:sz w:val="21"/>
                <w:szCs w:val="21"/>
                <w:lang w:eastAsia="zh-CN"/>
              </w:rPr>
              <w:t>对采购人指定的热点事件进行专题报告，专题报告内容包括但不限于：信息概况、特点及风险点、态势分析、媒体性质分析、媒体观点倾向分析、网民主要观点倾向梳理、前瞻式预测分析、信息进展及更新等，并提出针对性的应对建议和处置措施</w:t>
            </w:r>
          </w:p>
          <w:p>
            <w:pPr>
              <w:widowControl w:val="0"/>
              <w:jc w:val="both"/>
              <w:rPr>
                <w:rFonts w:ascii="宋体" w:hAnsi="宋体" w:eastAsia="宋体"/>
                <w:kern w:val="2"/>
                <w:sz w:val="21"/>
                <w:szCs w:val="21"/>
                <w:lang w:eastAsia="zh-CN"/>
              </w:rPr>
            </w:pPr>
            <w:r>
              <w:rPr>
                <w:rFonts w:hint="eastAsia" w:ascii="宋体" w:hAnsi="宋体" w:eastAsia="宋体"/>
                <w:kern w:val="2"/>
                <w:sz w:val="21"/>
                <w:szCs w:val="21"/>
                <w:lang w:eastAsia="zh-CN"/>
              </w:rPr>
              <w:t>服务期总报告内容包括但不限于：（1）服务期限内信息汇总，包括但不 限于全年涉及彩票行业信息的声量及走势、传播渠道分布等；（2）服务期限内涉及彩票行业信息重点汇总；（3）服务期限内涉及彩票行业信息传播特点分析；（4）服务期限内涉及彩票行业政策汇总分析，收集汇总全年内涉及彩票行业政策法规、彩票行业新特点等；（5）提供可行的管理建议。</w:t>
            </w:r>
          </w:p>
        </w:tc>
        <w:tc>
          <w:tcPr>
            <w:tcW w:w="3727" w:type="dxa"/>
          </w:tcPr>
          <w:p>
            <w:pPr>
              <w:widowControl w:val="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1、半月报</w:t>
            </w:r>
          </w:p>
          <w:p>
            <w:pPr>
              <w:widowControl w:val="0"/>
              <w:jc w:val="both"/>
              <w:rPr>
                <w:rFonts w:ascii="宋体" w:hAnsi="宋体" w:eastAsia="宋体"/>
                <w:kern w:val="2"/>
                <w:sz w:val="21"/>
                <w:szCs w:val="21"/>
                <w:lang w:eastAsia="zh-CN"/>
              </w:rPr>
            </w:pPr>
            <w:r>
              <w:rPr>
                <w:rFonts w:hint="eastAsia" w:ascii="宋体" w:hAnsi="宋体" w:eastAsia="宋体"/>
                <w:kern w:val="2"/>
                <w:sz w:val="21"/>
                <w:szCs w:val="21"/>
                <w:lang w:eastAsia="zh-CN"/>
              </w:rPr>
              <w:t>制作数量：服务期内按每半月提供。</w:t>
            </w:r>
          </w:p>
          <w:p>
            <w:pPr>
              <w:widowControl w:val="0"/>
              <w:jc w:val="both"/>
              <w:rPr>
                <w:rFonts w:ascii="宋体" w:hAnsi="宋体" w:eastAsia="宋体"/>
                <w:kern w:val="2"/>
                <w:sz w:val="21"/>
                <w:szCs w:val="21"/>
                <w:lang w:eastAsia="zh-CN"/>
              </w:rPr>
            </w:pPr>
            <w:r>
              <w:rPr>
                <w:rFonts w:hint="eastAsia" w:ascii="宋体" w:hAnsi="宋体" w:eastAsia="宋体"/>
                <w:kern w:val="2"/>
                <w:sz w:val="21"/>
                <w:szCs w:val="21"/>
                <w:lang w:eastAsia="zh-CN"/>
              </w:rPr>
              <w:t>分析时段：按每半月分析。</w:t>
            </w:r>
          </w:p>
          <w:p>
            <w:pPr>
              <w:widowControl w:val="0"/>
              <w:jc w:val="both"/>
              <w:rPr>
                <w:rFonts w:ascii="宋体" w:hAnsi="宋体" w:eastAsia="宋体"/>
                <w:kern w:val="2"/>
                <w:sz w:val="21"/>
                <w:szCs w:val="21"/>
                <w:lang w:eastAsia="zh-CN"/>
              </w:rPr>
            </w:pPr>
            <w:r>
              <w:rPr>
                <w:rFonts w:hint="eastAsia" w:ascii="宋体" w:hAnsi="宋体" w:eastAsia="宋体"/>
                <w:kern w:val="2"/>
                <w:sz w:val="21"/>
                <w:szCs w:val="21"/>
                <w:lang w:eastAsia="zh-CN"/>
              </w:rPr>
              <w:t>报送时间：在约定时间发送至采购人。</w:t>
            </w:r>
          </w:p>
          <w:p>
            <w:pPr>
              <w:widowControl w:val="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2、专报</w:t>
            </w:r>
          </w:p>
          <w:p>
            <w:pPr>
              <w:widowControl w:val="0"/>
              <w:jc w:val="both"/>
              <w:rPr>
                <w:rFonts w:ascii="宋体" w:hAnsi="宋体" w:eastAsia="宋体"/>
                <w:kern w:val="2"/>
                <w:sz w:val="21"/>
                <w:szCs w:val="21"/>
                <w:lang w:eastAsia="zh-CN"/>
              </w:rPr>
            </w:pPr>
            <w:r>
              <w:rPr>
                <w:rFonts w:hint="eastAsia" w:ascii="宋体" w:hAnsi="宋体" w:eastAsia="宋体"/>
                <w:kern w:val="2"/>
                <w:sz w:val="21"/>
                <w:szCs w:val="21"/>
                <w:lang w:eastAsia="zh-CN"/>
              </w:rPr>
              <w:t>制作数量：不少于3份，不设上限。</w:t>
            </w:r>
          </w:p>
          <w:p>
            <w:pPr>
              <w:widowControl w:val="0"/>
              <w:jc w:val="both"/>
              <w:rPr>
                <w:rFonts w:ascii="宋体" w:hAnsi="宋体" w:eastAsia="宋体"/>
                <w:kern w:val="2"/>
                <w:sz w:val="21"/>
                <w:szCs w:val="21"/>
                <w:lang w:eastAsia="zh-CN"/>
              </w:rPr>
            </w:pPr>
            <w:r>
              <w:rPr>
                <w:rFonts w:hint="eastAsia" w:ascii="宋体" w:hAnsi="宋体" w:eastAsia="宋体"/>
                <w:kern w:val="2"/>
                <w:sz w:val="21"/>
                <w:szCs w:val="21"/>
                <w:lang w:eastAsia="zh-CN"/>
              </w:rPr>
              <w:t>制作时间：根据采购人提出的时间；</w:t>
            </w:r>
          </w:p>
          <w:p>
            <w:pPr>
              <w:widowControl w:val="0"/>
              <w:jc w:val="both"/>
              <w:rPr>
                <w:rFonts w:ascii="宋体" w:hAnsi="宋体" w:eastAsia="宋体"/>
                <w:kern w:val="2"/>
                <w:sz w:val="21"/>
                <w:szCs w:val="21"/>
                <w:lang w:eastAsia="zh-CN"/>
              </w:rPr>
            </w:pPr>
            <w:r>
              <w:rPr>
                <w:rFonts w:hint="eastAsia" w:ascii="宋体" w:hAnsi="宋体" w:eastAsia="宋体"/>
                <w:kern w:val="2"/>
                <w:sz w:val="21"/>
                <w:szCs w:val="21"/>
                <w:lang w:eastAsia="zh-CN"/>
              </w:rPr>
              <w:t>报送时间：收到采购人通知后3个工作日内报送。</w:t>
            </w:r>
          </w:p>
          <w:p>
            <w:pPr>
              <w:widowControl w:val="0"/>
              <w:jc w:val="both"/>
              <w:rPr>
                <w:rFonts w:ascii="宋体" w:hAnsi="宋体" w:eastAsia="宋体"/>
                <w:kern w:val="2"/>
                <w:sz w:val="21"/>
                <w:szCs w:val="21"/>
                <w:lang w:eastAsia="zh-CN"/>
              </w:rPr>
            </w:pPr>
            <w:r>
              <w:rPr>
                <w:rFonts w:hint="eastAsia" w:ascii="宋体" w:hAnsi="宋体" w:eastAsia="宋体"/>
                <w:b/>
                <w:kern w:val="2"/>
                <w:sz w:val="21"/>
                <w:szCs w:val="21"/>
                <w:lang w:eastAsia="zh-CN"/>
              </w:rPr>
              <w:t>3、服务期总报告</w:t>
            </w:r>
          </w:p>
          <w:p>
            <w:pPr>
              <w:widowControl w:val="0"/>
              <w:jc w:val="both"/>
              <w:rPr>
                <w:rFonts w:ascii="宋体" w:hAnsi="宋体" w:eastAsia="宋体"/>
                <w:kern w:val="2"/>
                <w:sz w:val="21"/>
                <w:szCs w:val="21"/>
                <w:lang w:eastAsia="zh-CN"/>
              </w:rPr>
            </w:pPr>
            <w:r>
              <w:rPr>
                <w:rFonts w:hint="eastAsia" w:ascii="宋体" w:hAnsi="宋体" w:eastAsia="宋体"/>
                <w:kern w:val="2"/>
                <w:sz w:val="21"/>
                <w:szCs w:val="21"/>
                <w:lang w:eastAsia="zh-CN"/>
              </w:rPr>
              <w:t>制作数量：</w:t>
            </w:r>
            <w:r>
              <w:rPr>
                <w:rFonts w:ascii="宋体" w:hAnsi="宋体" w:eastAsia="宋体"/>
                <w:kern w:val="2"/>
                <w:sz w:val="21"/>
                <w:szCs w:val="21"/>
                <w:lang w:eastAsia="zh-CN"/>
              </w:rPr>
              <w:t>1</w:t>
            </w:r>
            <w:r>
              <w:rPr>
                <w:rFonts w:hint="eastAsia" w:ascii="宋体" w:hAnsi="宋体" w:eastAsia="宋体"/>
                <w:kern w:val="2"/>
                <w:sz w:val="21"/>
                <w:szCs w:val="21"/>
                <w:lang w:eastAsia="zh-CN"/>
              </w:rPr>
              <w:t>份</w:t>
            </w:r>
          </w:p>
          <w:p>
            <w:pPr>
              <w:widowControl w:val="0"/>
              <w:jc w:val="both"/>
              <w:rPr>
                <w:rFonts w:ascii="宋体" w:hAnsi="宋体" w:eastAsia="宋体"/>
                <w:kern w:val="2"/>
                <w:sz w:val="21"/>
                <w:szCs w:val="21"/>
                <w:lang w:eastAsia="zh-CN"/>
              </w:rPr>
            </w:pPr>
            <w:r>
              <w:rPr>
                <w:rFonts w:hint="eastAsia" w:ascii="宋体" w:hAnsi="宋体" w:eastAsia="宋体"/>
                <w:kern w:val="2"/>
                <w:sz w:val="21"/>
                <w:szCs w:val="21"/>
                <w:lang w:eastAsia="zh-CN"/>
              </w:rPr>
              <w:t>制作时间：服务完成后5个工作日内。</w:t>
            </w:r>
          </w:p>
          <w:p>
            <w:pPr>
              <w:widowControl w:val="0"/>
              <w:jc w:val="both"/>
              <w:rPr>
                <w:rFonts w:ascii="宋体" w:hAnsi="宋体" w:eastAsia="宋体"/>
                <w:kern w:val="2"/>
                <w:sz w:val="21"/>
                <w:szCs w:val="21"/>
                <w:lang w:eastAsia="zh-CN"/>
              </w:rPr>
            </w:pPr>
            <w:r>
              <w:rPr>
                <w:rFonts w:hint="eastAsia" w:ascii="宋体" w:hAnsi="宋体" w:eastAsia="宋体"/>
                <w:kern w:val="2"/>
                <w:sz w:val="21"/>
                <w:szCs w:val="21"/>
                <w:lang w:eastAsia="zh-CN"/>
              </w:rPr>
              <w:t>4、分析师队伍应当有专人与采购人对接。</w:t>
            </w:r>
          </w:p>
          <w:p>
            <w:pPr>
              <w:widowControl w:val="0"/>
              <w:jc w:val="both"/>
              <w:rPr>
                <w:rFonts w:ascii="宋体" w:hAnsi="宋体" w:eastAsia="宋体"/>
                <w:kern w:val="2"/>
                <w:sz w:val="21"/>
                <w:szCs w:val="21"/>
                <w:lang w:eastAsia="zh-CN"/>
              </w:rPr>
            </w:pPr>
            <w:r>
              <w:rPr>
                <w:rFonts w:hint="eastAsia" w:ascii="宋体" w:hAnsi="宋体" w:eastAsia="宋体"/>
                <w:kern w:val="2"/>
                <w:sz w:val="21"/>
                <w:szCs w:val="21"/>
                <w:lang w:eastAsia="zh-CN"/>
              </w:rPr>
              <w:t>5、信息数据应当准确、客观。</w:t>
            </w:r>
          </w:p>
          <w:p>
            <w:pPr>
              <w:widowControl w:val="0"/>
              <w:jc w:val="both"/>
              <w:rPr>
                <w:rFonts w:ascii="宋体" w:hAnsi="宋体" w:eastAsia="宋体"/>
                <w:kern w:val="2"/>
                <w:sz w:val="21"/>
                <w:szCs w:val="21"/>
                <w:lang w:eastAsia="zh-CN"/>
              </w:rPr>
            </w:pPr>
            <w:r>
              <w:rPr>
                <w:rFonts w:hint="eastAsia" w:ascii="宋体" w:hAnsi="宋体" w:eastAsia="宋体"/>
                <w:kern w:val="2"/>
                <w:sz w:val="21"/>
                <w:szCs w:val="21"/>
                <w:lang w:eastAsia="zh-CN"/>
              </w:rPr>
              <w:t>6、报告要定量分析和定性分析结合。</w:t>
            </w:r>
          </w:p>
          <w:p>
            <w:pPr>
              <w:widowControl w:val="0"/>
              <w:jc w:val="both"/>
              <w:rPr>
                <w:rFonts w:ascii="宋体" w:hAnsi="宋体" w:eastAsia="宋体"/>
                <w:kern w:val="2"/>
                <w:sz w:val="21"/>
                <w:szCs w:val="21"/>
                <w:lang w:eastAsia="zh-CN"/>
              </w:rPr>
            </w:pPr>
            <w:r>
              <w:rPr>
                <w:rFonts w:hint="eastAsia" w:ascii="宋体" w:hAnsi="宋体" w:eastAsia="宋体"/>
                <w:kern w:val="2"/>
                <w:sz w:val="21"/>
                <w:szCs w:val="21"/>
                <w:lang w:eastAsia="zh-CN"/>
              </w:rPr>
              <w:t>7、相关建议应当切实可行。</w:t>
            </w:r>
          </w:p>
          <w:p>
            <w:pPr>
              <w:widowControl w:val="0"/>
              <w:jc w:val="both"/>
              <w:rPr>
                <w:rFonts w:ascii="宋体" w:hAnsi="宋体" w:eastAsia="宋体"/>
                <w:kern w:val="2"/>
                <w:sz w:val="21"/>
                <w:szCs w:val="21"/>
                <w:lang w:eastAsia="zh-CN"/>
              </w:rPr>
            </w:pPr>
          </w:p>
          <w:p>
            <w:pPr>
              <w:widowControl w:val="0"/>
              <w:spacing w:line="360" w:lineRule="auto"/>
              <w:jc w:val="both"/>
              <w:rPr>
                <w:rFonts w:eastAsia="宋体"/>
                <w:b/>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dxa"/>
          </w:tcPr>
          <w:p>
            <w:pPr>
              <w:widowControl w:val="0"/>
              <w:jc w:val="both"/>
              <w:rPr>
                <w:rFonts w:ascii="宋体" w:hAnsi="宋体" w:eastAsia="宋体"/>
                <w:b/>
                <w:bCs/>
                <w:kern w:val="2"/>
                <w:sz w:val="21"/>
                <w:szCs w:val="21"/>
                <w:lang w:eastAsia="zh-CN"/>
              </w:rPr>
            </w:pPr>
          </w:p>
          <w:p>
            <w:pPr>
              <w:widowControl w:val="0"/>
              <w:jc w:val="both"/>
              <w:rPr>
                <w:rFonts w:ascii="宋体" w:hAnsi="宋体" w:eastAsia="宋体"/>
                <w:b/>
                <w:bCs/>
                <w:kern w:val="2"/>
                <w:sz w:val="21"/>
                <w:szCs w:val="21"/>
                <w:lang w:eastAsia="zh-CN"/>
              </w:rPr>
            </w:pPr>
          </w:p>
          <w:p>
            <w:pPr>
              <w:widowControl w:val="0"/>
              <w:jc w:val="both"/>
              <w:rPr>
                <w:rFonts w:ascii="宋体" w:hAnsi="宋体" w:eastAsia="宋体"/>
                <w:b/>
                <w:bCs/>
                <w:kern w:val="2"/>
                <w:sz w:val="21"/>
                <w:szCs w:val="21"/>
                <w:lang w:eastAsia="zh-CN"/>
              </w:rPr>
            </w:pPr>
          </w:p>
          <w:p>
            <w:pPr>
              <w:widowControl w:val="0"/>
              <w:jc w:val="both"/>
              <w:rPr>
                <w:rFonts w:ascii="宋体" w:hAnsi="宋体" w:eastAsia="宋体"/>
                <w:b/>
                <w:bCs/>
                <w:kern w:val="2"/>
                <w:sz w:val="21"/>
                <w:szCs w:val="21"/>
                <w:lang w:eastAsia="zh-CN"/>
              </w:rPr>
            </w:pPr>
          </w:p>
          <w:p>
            <w:pPr>
              <w:widowControl w:val="0"/>
              <w:jc w:val="both"/>
              <w:rPr>
                <w:rFonts w:ascii="宋体" w:hAnsi="宋体" w:eastAsia="宋体"/>
                <w:b/>
                <w:bCs/>
                <w:kern w:val="2"/>
                <w:sz w:val="21"/>
                <w:szCs w:val="21"/>
                <w:lang w:eastAsia="zh-CN"/>
              </w:rPr>
            </w:pPr>
          </w:p>
          <w:p>
            <w:pPr>
              <w:widowControl w:val="0"/>
              <w:jc w:val="both"/>
              <w:rPr>
                <w:rFonts w:ascii="宋体" w:hAnsi="宋体" w:eastAsia="宋体"/>
                <w:b/>
                <w:bCs/>
                <w:kern w:val="2"/>
                <w:sz w:val="21"/>
                <w:szCs w:val="21"/>
                <w:lang w:eastAsia="zh-CN"/>
              </w:rPr>
            </w:pPr>
          </w:p>
          <w:p>
            <w:pPr>
              <w:widowControl w:val="0"/>
              <w:jc w:val="both"/>
              <w:rPr>
                <w:rFonts w:ascii="宋体" w:hAnsi="宋体" w:eastAsia="宋体"/>
                <w:b/>
                <w:bCs/>
                <w:kern w:val="2"/>
                <w:sz w:val="21"/>
                <w:szCs w:val="21"/>
                <w:lang w:eastAsia="zh-CN"/>
              </w:rPr>
            </w:pPr>
          </w:p>
          <w:p>
            <w:pPr>
              <w:widowControl w:val="0"/>
              <w:jc w:val="both"/>
              <w:rPr>
                <w:rFonts w:ascii="宋体" w:hAnsi="宋体" w:eastAsia="宋体"/>
                <w:b/>
                <w:bCs/>
                <w:kern w:val="2"/>
                <w:sz w:val="21"/>
                <w:szCs w:val="21"/>
                <w:lang w:eastAsia="zh-CN"/>
              </w:rPr>
            </w:pPr>
          </w:p>
          <w:p>
            <w:pPr>
              <w:widowControl w:val="0"/>
              <w:jc w:val="both"/>
              <w:rPr>
                <w:rFonts w:ascii="宋体" w:hAnsi="宋体" w:eastAsia="宋体"/>
                <w:b/>
                <w:bCs/>
                <w:kern w:val="2"/>
                <w:sz w:val="21"/>
                <w:szCs w:val="21"/>
                <w:lang w:eastAsia="zh-CN"/>
              </w:rPr>
            </w:pPr>
          </w:p>
          <w:p>
            <w:pPr>
              <w:widowControl w:val="0"/>
              <w:jc w:val="both"/>
              <w:rPr>
                <w:rFonts w:ascii="宋体" w:hAnsi="宋体" w:eastAsia="宋体"/>
                <w:b/>
                <w:bCs/>
                <w:kern w:val="2"/>
                <w:sz w:val="21"/>
                <w:szCs w:val="21"/>
                <w:lang w:eastAsia="zh-CN"/>
              </w:rPr>
            </w:pPr>
          </w:p>
          <w:p>
            <w:pPr>
              <w:widowControl w:val="0"/>
              <w:jc w:val="both"/>
              <w:rPr>
                <w:rFonts w:ascii="宋体" w:hAnsi="宋体" w:eastAsia="宋体"/>
                <w:b/>
                <w:bCs/>
                <w:kern w:val="2"/>
                <w:sz w:val="21"/>
                <w:szCs w:val="21"/>
                <w:lang w:eastAsia="zh-CN"/>
              </w:rPr>
            </w:pPr>
          </w:p>
          <w:p>
            <w:pPr>
              <w:widowControl w:val="0"/>
              <w:jc w:val="both"/>
              <w:rPr>
                <w:rFonts w:ascii="宋体" w:hAnsi="宋体" w:eastAsia="宋体"/>
                <w:b/>
                <w:bCs/>
                <w:kern w:val="2"/>
                <w:sz w:val="21"/>
                <w:szCs w:val="21"/>
                <w:lang w:eastAsia="zh-CN"/>
              </w:rPr>
            </w:pPr>
          </w:p>
          <w:p>
            <w:pPr>
              <w:widowControl w:val="0"/>
              <w:jc w:val="both"/>
              <w:rPr>
                <w:rFonts w:ascii="宋体" w:hAnsi="宋体" w:eastAsia="宋体"/>
                <w:b/>
                <w:bCs/>
                <w:kern w:val="2"/>
                <w:sz w:val="21"/>
                <w:szCs w:val="21"/>
                <w:lang w:eastAsia="zh-CN"/>
              </w:rPr>
            </w:pPr>
          </w:p>
          <w:p>
            <w:pPr>
              <w:widowControl w:val="0"/>
              <w:jc w:val="both"/>
              <w:rPr>
                <w:rFonts w:ascii="宋体" w:hAnsi="宋体" w:eastAsia="宋体"/>
                <w:kern w:val="2"/>
                <w:sz w:val="21"/>
                <w:szCs w:val="21"/>
                <w:lang w:eastAsia="zh-CN"/>
              </w:rPr>
            </w:pPr>
            <w:r>
              <w:rPr>
                <w:rFonts w:hint="eastAsia" w:ascii="宋体" w:hAnsi="宋体" w:eastAsia="宋体"/>
                <w:b/>
                <w:bCs/>
                <w:kern w:val="2"/>
                <w:sz w:val="21"/>
                <w:szCs w:val="21"/>
                <w:lang w:eastAsia="zh-CN"/>
              </w:rPr>
              <w:t>3</w:t>
            </w:r>
          </w:p>
        </w:tc>
        <w:tc>
          <w:tcPr>
            <w:tcW w:w="851" w:type="dxa"/>
          </w:tcPr>
          <w:p>
            <w:pPr>
              <w:widowControl w:val="0"/>
              <w:jc w:val="both"/>
              <w:rPr>
                <w:rFonts w:ascii="宋体" w:hAnsi="宋体" w:eastAsia="宋体"/>
                <w:b/>
                <w:bCs/>
                <w:kern w:val="2"/>
                <w:sz w:val="21"/>
                <w:szCs w:val="21"/>
                <w:lang w:eastAsia="zh-CN"/>
              </w:rPr>
            </w:pPr>
          </w:p>
          <w:p>
            <w:pPr>
              <w:widowControl w:val="0"/>
              <w:jc w:val="both"/>
              <w:rPr>
                <w:rFonts w:ascii="宋体" w:hAnsi="宋体" w:eastAsia="宋体"/>
                <w:b/>
                <w:bCs/>
                <w:kern w:val="2"/>
                <w:sz w:val="21"/>
                <w:szCs w:val="21"/>
                <w:lang w:eastAsia="zh-CN"/>
              </w:rPr>
            </w:pPr>
          </w:p>
          <w:p>
            <w:pPr>
              <w:widowControl w:val="0"/>
              <w:jc w:val="both"/>
              <w:rPr>
                <w:rFonts w:ascii="宋体" w:hAnsi="宋体" w:eastAsia="宋体"/>
                <w:b/>
                <w:bCs/>
                <w:kern w:val="2"/>
                <w:sz w:val="21"/>
                <w:szCs w:val="21"/>
                <w:lang w:eastAsia="zh-CN"/>
              </w:rPr>
            </w:pPr>
          </w:p>
          <w:p>
            <w:pPr>
              <w:widowControl w:val="0"/>
              <w:jc w:val="both"/>
              <w:rPr>
                <w:rFonts w:ascii="宋体" w:hAnsi="宋体" w:eastAsia="宋体"/>
                <w:b/>
                <w:bCs/>
                <w:kern w:val="2"/>
                <w:sz w:val="21"/>
                <w:szCs w:val="21"/>
                <w:lang w:eastAsia="zh-CN"/>
              </w:rPr>
            </w:pPr>
          </w:p>
          <w:p>
            <w:pPr>
              <w:widowControl w:val="0"/>
              <w:jc w:val="both"/>
              <w:rPr>
                <w:rFonts w:ascii="宋体" w:hAnsi="宋体" w:eastAsia="宋体"/>
                <w:b/>
                <w:bCs/>
                <w:kern w:val="2"/>
                <w:sz w:val="21"/>
                <w:szCs w:val="21"/>
                <w:lang w:eastAsia="zh-CN"/>
              </w:rPr>
            </w:pPr>
          </w:p>
          <w:p>
            <w:pPr>
              <w:widowControl w:val="0"/>
              <w:jc w:val="both"/>
              <w:rPr>
                <w:rFonts w:ascii="宋体" w:hAnsi="宋体" w:eastAsia="宋体"/>
                <w:b/>
                <w:bCs/>
                <w:kern w:val="2"/>
                <w:sz w:val="21"/>
                <w:szCs w:val="21"/>
                <w:lang w:eastAsia="zh-CN"/>
              </w:rPr>
            </w:pPr>
          </w:p>
          <w:p>
            <w:pPr>
              <w:widowControl w:val="0"/>
              <w:jc w:val="both"/>
              <w:rPr>
                <w:rFonts w:ascii="宋体" w:hAnsi="宋体" w:eastAsia="宋体"/>
                <w:b/>
                <w:bCs/>
                <w:kern w:val="2"/>
                <w:sz w:val="21"/>
                <w:szCs w:val="21"/>
                <w:lang w:eastAsia="zh-CN"/>
              </w:rPr>
            </w:pPr>
          </w:p>
          <w:p>
            <w:pPr>
              <w:widowControl w:val="0"/>
              <w:jc w:val="both"/>
              <w:rPr>
                <w:rFonts w:ascii="宋体" w:hAnsi="宋体" w:eastAsia="宋体"/>
                <w:b/>
                <w:bCs/>
                <w:kern w:val="2"/>
                <w:sz w:val="21"/>
                <w:szCs w:val="21"/>
                <w:lang w:eastAsia="zh-CN"/>
              </w:rPr>
            </w:pPr>
          </w:p>
          <w:p>
            <w:pPr>
              <w:widowControl w:val="0"/>
              <w:jc w:val="both"/>
              <w:rPr>
                <w:rFonts w:ascii="宋体" w:hAnsi="宋体" w:eastAsia="宋体"/>
                <w:b/>
                <w:bCs/>
                <w:kern w:val="2"/>
                <w:sz w:val="21"/>
                <w:szCs w:val="21"/>
                <w:lang w:eastAsia="zh-CN"/>
              </w:rPr>
            </w:pPr>
          </w:p>
          <w:p>
            <w:pPr>
              <w:widowControl w:val="0"/>
              <w:jc w:val="both"/>
              <w:rPr>
                <w:rFonts w:ascii="宋体" w:hAnsi="宋体" w:eastAsia="宋体"/>
                <w:b/>
                <w:bCs/>
                <w:kern w:val="2"/>
                <w:sz w:val="21"/>
                <w:szCs w:val="21"/>
                <w:lang w:eastAsia="zh-CN"/>
              </w:rPr>
            </w:pPr>
          </w:p>
          <w:p>
            <w:pPr>
              <w:widowControl w:val="0"/>
              <w:jc w:val="both"/>
              <w:rPr>
                <w:rFonts w:ascii="宋体" w:hAnsi="宋体" w:eastAsia="宋体"/>
                <w:b/>
                <w:bCs/>
                <w:kern w:val="2"/>
                <w:sz w:val="21"/>
                <w:szCs w:val="21"/>
                <w:lang w:eastAsia="zh-CN"/>
              </w:rPr>
            </w:pPr>
          </w:p>
          <w:p>
            <w:pPr>
              <w:widowControl w:val="0"/>
              <w:jc w:val="both"/>
              <w:rPr>
                <w:rFonts w:ascii="宋体" w:hAnsi="宋体" w:eastAsia="宋体"/>
                <w:b/>
                <w:bCs/>
                <w:kern w:val="2"/>
                <w:sz w:val="21"/>
                <w:szCs w:val="21"/>
                <w:lang w:eastAsia="zh-CN"/>
              </w:rPr>
            </w:pPr>
          </w:p>
          <w:p>
            <w:pPr>
              <w:widowControl w:val="0"/>
              <w:jc w:val="both"/>
              <w:rPr>
                <w:rFonts w:ascii="宋体" w:hAnsi="宋体" w:eastAsia="宋体"/>
                <w:kern w:val="2"/>
                <w:sz w:val="21"/>
                <w:szCs w:val="21"/>
                <w:lang w:eastAsia="zh-CN"/>
              </w:rPr>
            </w:pPr>
            <w:r>
              <w:rPr>
                <w:rFonts w:hint="eastAsia" w:ascii="宋体" w:hAnsi="宋体" w:eastAsia="宋体"/>
                <w:b/>
                <w:bCs/>
                <w:kern w:val="2"/>
                <w:sz w:val="21"/>
                <w:szCs w:val="21"/>
                <w:lang w:eastAsia="zh-CN"/>
              </w:rPr>
              <w:t>应对和处置会商服务</w:t>
            </w:r>
          </w:p>
        </w:tc>
        <w:tc>
          <w:tcPr>
            <w:tcW w:w="3526" w:type="dxa"/>
          </w:tcPr>
          <w:p>
            <w:pPr>
              <w:widowControl w:val="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1、应对处置专家咨询服务</w:t>
            </w:r>
          </w:p>
          <w:p>
            <w:pPr>
              <w:widowControl w:val="0"/>
              <w:jc w:val="both"/>
              <w:rPr>
                <w:rFonts w:ascii="宋体" w:hAnsi="宋体" w:eastAsia="宋体"/>
                <w:kern w:val="2"/>
                <w:sz w:val="21"/>
                <w:szCs w:val="21"/>
                <w:lang w:eastAsia="zh-CN"/>
              </w:rPr>
            </w:pPr>
            <w:r>
              <w:rPr>
                <w:rFonts w:hint="eastAsia" w:ascii="宋体" w:hAnsi="宋体" w:eastAsia="宋体"/>
                <w:kern w:val="2"/>
                <w:sz w:val="21"/>
                <w:szCs w:val="21"/>
                <w:lang w:eastAsia="zh-CN"/>
              </w:rPr>
              <w:t>组建品牌声誉应对专家团队担任采购人深圳福彩品牌声誉负面信息处理顾问服务团队，对于发生的品牌声誉负面信息进行配合分析，提供处置建议，配合整体的处置工作。</w:t>
            </w:r>
          </w:p>
          <w:p>
            <w:pPr>
              <w:widowControl w:val="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2、应对处置媒体公关服务</w:t>
            </w:r>
          </w:p>
          <w:p>
            <w:pPr>
              <w:widowControl w:val="0"/>
              <w:jc w:val="both"/>
              <w:rPr>
                <w:rFonts w:ascii="宋体" w:hAnsi="宋体" w:eastAsia="宋体"/>
                <w:kern w:val="2"/>
                <w:sz w:val="21"/>
                <w:szCs w:val="21"/>
                <w:lang w:eastAsia="zh-CN"/>
              </w:rPr>
            </w:pPr>
            <w:r>
              <w:rPr>
                <w:rFonts w:hint="eastAsia" w:ascii="宋体" w:hAnsi="宋体" w:eastAsia="宋体"/>
                <w:kern w:val="2"/>
                <w:sz w:val="21"/>
                <w:szCs w:val="21"/>
                <w:lang w:eastAsia="zh-CN"/>
              </w:rPr>
              <w:t>合作期内采购人如在官方媒体平台或商业门户网站上出现过重大不实、谣言等导致的事件，应当协助采购人与发布不实信息平台联系，沟通发布平台下线不实稿件等一系列合法合规的申请文案等官方操作流程和内容，若采购方在自媒体、三级商业网站、论坛等平台上出现负面信息，供应商应向采购方提供3</w:t>
            </w:r>
            <w:r>
              <w:rPr>
                <w:rFonts w:ascii="宋体" w:hAnsi="宋体" w:eastAsia="宋体"/>
                <w:kern w:val="2"/>
                <w:sz w:val="21"/>
                <w:szCs w:val="21"/>
                <w:lang w:eastAsia="zh-CN"/>
              </w:rPr>
              <w:t>次专业公关团队技术应对处置</w:t>
            </w:r>
            <w:r>
              <w:rPr>
                <w:rFonts w:hint="eastAsia" w:ascii="宋体" w:hAnsi="宋体" w:eastAsia="宋体"/>
                <w:kern w:val="2"/>
                <w:sz w:val="21"/>
                <w:szCs w:val="21"/>
                <w:lang w:eastAsia="zh-CN"/>
              </w:rPr>
              <w:t>，供应商提供负面行业信息发布情况，并根据发布平台分级特点向采购方提供负面信息应对方式，此处置方式将完全遵守互联网信息相关规定和要求，在合法合规的基础上，提供人力公关等相关服务。</w:t>
            </w:r>
          </w:p>
          <w:p>
            <w:pPr>
              <w:widowControl w:val="0"/>
              <w:spacing w:line="360" w:lineRule="auto"/>
              <w:ind w:firstLine="0" w:firstLineChars="0"/>
              <w:jc w:val="both"/>
              <w:rPr>
                <w:rFonts w:eastAsia="宋体" w:cs="宋体"/>
                <w:kern w:val="2"/>
                <w:szCs w:val="21"/>
                <w:lang w:eastAsia="zh-CN"/>
              </w:rPr>
            </w:pPr>
            <w:r>
              <w:rPr>
                <w:rFonts w:hint="eastAsia" w:ascii="宋体" w:hAnsi="宋体" w:eastAsia="宋体"/>
                <w:kern w:val="2"/>
                <w:sz w:val="21"/>
                <w:szCs w:val="21"/>
                <w:lang w:eastAsia="zh-CN"/>
              </w:rPr>
              <w:t>3、根据采购人需求，安排指定人员在指定办公地点进行全职驻场工作，从专业角度协助采购人做好应对工作。</w:t>
            </w:r>
          </w:p>
        </w:tc>
        <w:tc>
          <w:tcPr>
            <w:tcW w:w="3727" w:type="dxa"/>
          </w:tcPr>
          <w:p>
            <w:pPr>
              <w:widowControl w:val="0"/>
              <w:jc w:val="both"/>
              <w:rPr>
                <w:rFonts w:ascii="宋体" w:hAnsi="宋体" w:eastAsia="宋体"/>
                <w:kern w:val="2"/>
                <w:sz w:val="21"/>
                <w:szCs w:val="21"/>
                <w:lang w:eastAsia="zh-CN"/>
              </w:rPr>
            </w:pPr>
            <w:r>
              <w:rPr>
                <w:rFonts w:hint="eastAsia" w:ascii="宋体" w:hAnsi="宋体" w:eastAsia="宋体"/>
                <w:kern w:val="2"/>
                <w:sz w:val="21"/>
                <w:szCs w:val="21"/>
                <w:lang w:eastAsia="zh-CN"/>
              </w:rPr>
              <w:t>1、接到采购人通知后1小时内，提出专业、科学的应对咨询建议，协助采购人做好应对工作。</w:t>
            </w:r>
          </w:p>
          <w:p>
            <w:pPr>
              <w:widowControl w:val="0"/>
              <w:spacing w:line="360" w:lineRule="auto"/>
              <w:jc w:val="both"/>
              <w:rPr>
                <w:rFonts w:ascii="宋体" w:hAnsi="宋体" w:eastAsia="宋体"/>
                <w:b/>
                <w:kern w:val="2"/>
                <w:sz w:val="21"/>
                <w:szCs w:val="21"/>
                <w:lang w:eastAsia="zh-CN"/>
              </w:rPr>
            </w:pPr>
            <w:r>
              <w:rPr>
                <w:rFonts w:hint="eastAsia" w:ascii="宋体" w:hAnsi="宋体" w:eastAsia="宋体"/>
                <w:kern w:val="2"/>
                <w:sz w:val="21"/>
                <w:szCs w:val="21"/>
                <w:lang w:eastAsia="zh-CN"/>
              </w:rPr>
              <w:t>2</w:t>
            </w:r>
            <w:r>
              <w:rPr>
                <w:rFonts w:hint="eastAsia" w:ascii="宋体" w:hAnsi="宋体" w:eastAsia="宋体"/>
                <w:b/>
                <w:spacing w:val="-6"/>
                <w:kern w:val="2"/>
                <w:sz w:val="21"/>
                <w:szCs w:val="21"/>
                <w:lang w:eastAsia="zh-CN"/>
              </w:rPr>
              <w:t>、实时采集和报送</w:t>
            </w:r>
          </w:p>
          <w:p>
            <w:pPr>
              <w:widowControl w:val="0"/>
              <w:jc w:val="both"/>
              <w:rPr>
                <w:rFonts w:ascii="宋体" w:hAnsi="宋体" w:eastAsia="宋体"/>
                <w:kern w:val="2"/>
                <w:sz w:val="21"/>
                <w:szCs w:val="21"/>
                <w:lang w:eastAsia="zh-CN"/>
              </w:rPr>
            </w:pPr>
            <w:r>
              <w:rPr>
                <w:rFonts w:hint="eastAsia" w:ascii="宋体" w:hAnsi="宋体" w:eastAsia="宋体"/>
                <w:kern w:val="2"/>
                <w:sz w:val="21"/>
                <w:szCs w:val="21"/>
                <w:lang w:eastAsia="zh-CN"/>
              </w:rPr>
              <w:t>当出现涉及采购人的指定信息时，立即报送相关信息，并实时跟踪发展态势。所提供的信息采集和预警推送不受时段和频率限制。</w:t>
            </w:r>
          </w:p>
          <w:p>
            <w:pPr>
              <w:widowControl w:val="0"/>
              <w:spacing w:line="360" w:lineRule="auto"/>
              <w:jc w:val="both"/>
              <w:rPr>
                <w:rFonts w:ascii="宋体" w:hAnsi="宋体" w:eastAsia="宋体"/>
                <w:b/>
                <w:kern w:val="2"/>
                <w:sz w:val="21"/>
                <w:szCs w:val="21"/>
                <w:lang w:eastAsia="zh-CN"/>
              </w:rPr>
            </w:pPr>
            <w:r>
              <w:rPr>
                <w:rFonts w:hint="eastAsia" w:ascii="宋体" w:hAnsi="宋体" w:eastAsia="宋体"/>
                <w:b/>
                <w:spacing w:val="-6"/>
                <w:kern w:val="2"/>
                <w:sz w:val="21"/>
                <w:szCs w:val="21"/>
                <w:lang w:eastAsia="zh-CN"/>
              </w:rPr>
              <w:t>3、专家顾问团队</w:t>
            </w:r>
          </w:p>
          <w:p>
            <w:pPr>
              <w:widowControl w:val="0"/>
              <w:jc w:val="both"/>
              <w:rPr>
                <w:rFonts w:ascii="宋体" w:hAnsi="宋体" w:eastAsia="宋体"/>
                <w:kern w:val="2"/>
                <w:sz w:val="21"/>
                <w:szCs w:val="21"/>
                <w:lang w:eastAsia="zh-CN"/>
              </w:rPr>
            </w:pPr>
            <w:r>
              <w:rPr>
                <w:rFonts w:hint="eastAsia" w:ascii="宋体" w:hAnsi="宋体" w:eastAsia="宋体"/>
                <w:kern w:val="2"/>
                <w:sz w:val="21"/>
                <w:szCs w:val="21"/>
                <w:lang w:eastAsia="zh-CN"/>
              </w:rPr>
              <w:t>团队成员不少于</w:t>
            </w:r>
            <w:r>
              <w:rPr>
                <w:rFonts w:ascii="宋体" w:hAnsi="宋体" w:eastAsia="宋体"/>
                <w:kern w:val="2"/>
                <w:sz w:val="21"/>
                <w:szCs w:val="21"/>
                <w:lang w:eastAsia="zh-CN"/>
              </w:rPr>
              <w:t>4</w:t>
            </w:r>
            <w:r>
              <w:rPr>
                <w:rFonts w:hint="eastAsia" w:ascii="宋体" w:hAnsi="宋体" w:eastAsia="宋体"/>
                <w:kern w:val="2"/>
                <w:sz w:val="21"/>
                <w:szCs w:val="21"/>
                <w:lang w:eastAsia="zh-CN"/>
              </w:rPr>
              <w:t>人。可通过现场会议或视频连线的方式提供信息处置、媒体应对策略等方面的专业建议，提供全套的处置应对建议方案，包括但不限于开展对虚假信息的采集、黑公关分析，在相关信息发布平台进行反馈、投诉、与发布源进行沟通咨询、发布人友好协商等，及应对方案起草、新闻通气会组织安排等工作。并根据采购人要求提供现场指导与协助，包括提供准确预判媒体信息发展趋势、走向、应对与处置建议等服务。</w:t>
            </w:r>
          </w:p>
          <w:p>
            <w:pPr>
              <w:widowControl w:val="0"/>
              <w:spacing w:line="240" w:lineRule="auto"/>
              <w:ind w:firstLine="0" w:firstLineChars="0"/>
              <w:jc w:val="both"/>
              <w:rPr>
                <w:rFonts w:ascii="宋体" w:hAnsi="宋体" w:eastAsia="宋体"/>
                <w:kern w:val="2"/>
                <w:sz w:val="21"/>
                <w:szCs w:val="21"/>
                <w:lang w:eastAsia="zh-CN"/>
              </w:rPr>
            </w:pPr>
            <w:r>
              <w:rPr>
                <w:rFonts w:hint="eastAsia" w:ascii="宋体" w:hAnsi="宋体" w:eastAsia="宋体"/>
                <w:kern w:val="2"/>
                <w:sz w:val="21"/>
                <w:szCs w:val="21"/>
                <w:lang w:eastAsia="zh-CN"/>
              </w:rPr>
              <w:t>4、根据采购人需求，安排至少1名人员在指定办公地点进行全职驻场工作，每周不少于5个工作日（周一至周五），每个工作日不少于8小时。驻场人员具备至少2年相关行业行业信息采集与分析经验、或其他项目驻场服务经验的人员进行驻场工作，提供实时的行业信息采集服务，及其他现场支持工作。该驻场人员驻场前应经采购人考察，并得到采购人认可。</w:t>
            </w:r>
          </w:p>
          <w:p>
            <w:pPr>
              <w:widowControl w:val="0"/>
              <w:jc w:val="both"/>
              <w:rPr>
                <w:rFonts w:ascii="宋体" w:hAnsi="宋体" w:eastAsia="宋体"/>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dxa"/>
          </w:tcPr>
          <w:p>
            <w:pPr>
              <w:widowControl w:val="0"/>
              <w:jc w:val="both"/>
              <w:rPr>
                <w:rFonts w:ascii="宋体" w:hAnsi="宋体" w:eastAsia="宋体"/>
                <w:b/>
                <w:bCs/>
                <w:kern w:val="2"/>
                <w:sz w:val="21"/>
                <w:szCs w:val="21"/>
                <w:lang w:eastAsia="zh-CN"/>
              </w:rPr>
            </w:pPr>
          </w:p>
          <w:p>
            <w:pPr>
              <w:widowControl w:val="0"/>
              <w:jc w:val="both"/>
              <w:rPr>
                <w:rFonts w:ascii="宋体" w:hAnsi="宋体" w:eastAsia="宋体"/>
                <w:b/>
                <w:bCs/>
                <w:kern w:val="2"/>
                <w:sz w:val="21"/>
                <w:szCs w:val="21"/>
                <w:lang w:eastAsia="zh-CN"/>
              </w:rPr>
            </w:pPr>
          </w:p>
          <w:p>
            <w:pPr>
              <w:widowControl w:val="0"/>
              <w:jc w:val="both"/>
              <w:rPr>
                <w:rFonts w:ascii="宋体" w:hAnsi="宋体" w:eastAsia="宋体"/>
                <w:b/>
                <w:bCs/>
                <w:kern w:val="2"/>
                <w:sz w:val="21"/>
                <w:szCs w:val="21"/>
                <w:lang w:eastAsia="zh-CN"/>
              </w:rPr>
            </w:pPr>
          </w:p>
          <w:p>
            <w:pPr>
              <w:widowControl w:val="0"/>
              <w:jc w:val="both"/>
              <w:rPr>
                <w:rFonts w:ascii="宋体" w:hAnsi="宋体" w:eastAsia="宋体"/>
                <w:kern w:val="2"/>
                <w:sz w:val="21"/>
                <w:szCs w:val="21"/>
                <w:lang w:eastAsia="zh-CN"/>
              </w:rPr>
            </w:pPr>
            <w:r>
              <w:rPr>
                <w:rFonts w:hint="eastAsia" w:ascii="宋体" w:hAnsi="宋体" w:eastAsia="宋体"/>
                <w:b/>
                <w:bCs/>
                <w:kern w:val="2"/>
                <w:sz w:val="21"/>
                <w:szCs w:val="21"/>
                <w:lang w:eastAsia="zh-CN"/>
              </w:rPr>
              <w:t>4</w:t>
            </w:r>
          </w:p>
        </w:tc>
        <w:tc>
          <w:tcPr>
            <w:tcW w:w="851" w:type="dxa"/>
          </w:tcPr>
          <w:p>
            <w:pPr>
              <w:widowControl w:val="0"/>
              <w:jc w:val="both"/>
              <w:rPr>
                <w:rFonts w:ascii="宋体" w:hAnsi="宋体" w:eastAsia="宋体"/>
                <w:b/>
                <w:bCs/>
                <w:kern w:val="2"/>
                <w:sz w:val="21"/>
                <w:szCs w:val="21"/>
                <w:lang w:eastAsia="zh-CN"/>
              </w:rPr>
            </w:pPr>
          </w:p>
          <w:p>
            <w:pPr>
              <w:widowControl w:val="0"/>
              <w:jc w:val="both"/>
              <w:rPr>
                <w:rFonts w:ascii="宋体" w:hAnsi="宋体" w:eastAsia="宋体"/>
                <w:b/>
                <w:bCs/>
                <w:kern w:val="2"/>
                <w:sz w:val="21"/>
                <w:szCs w:val="21"/>
                <w:lang w:eastAsia="zh-CN"/>
              </w:rPr>
            </w:pPr>
          </w:p>
          <w:p>
            <w:pPr>
              <w:widowControl w:val="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客诉信息管理服务</w:t>
            </w:r>
          </w:p>
        </w:tc>
        <w:tc>
          <w:tcPr>
            <w:tcW w:w="3526" w:type="dxa"/>
          </w:tcPr>
          <w:p>
            <w:pPr>
              <w:widowControl w:val="0"/>
              <w:jc w:val="both"/>
              <w:rPr>
                <w:rFonts w:ascii="宋体" w:hAnsi="宋体" w:eastAsia="宋体"/>
                <w:kern w:val="2"/>
                <w:sz w:val="21"/>
                <w:szCs w:val="21"/>
                <w:lang w:eastAsia="zh-CN"/>
              </w:rPr>
            </w:pPr>
            <w:r>
              <w:rPr>
                <w:rFonts w:hint="eastAsia" w:ascii="宋体" w:hAnsi="宋体" w:eastAsia="宋体"/>
                <w:kern w:val="2"/>
                <w:sz w:val="21"/>
                <w:szCs w:val="21"/>
                <w:lang w:eastAsia="zh-CN"/>
              </w:rPr>
              <w:t>根据采购人深圳福彩客服热线记录内容，协助采购人不定期进行客服投诉、客户反馈的应对梳理，对升级客诉进行信息审查，对有信息发酵风险的客诉提出策略，为客服提供话术指导。</w:t>
            </w:r>
          </w:p>
        </w:tc>
        <w:tc>
          <w:tcPr>
            <w:tcW w:w="3727" w:type="dxa"/>
          </w:tcPr>
          <w:p>
            <w:pPr>
              <w:widowControl w:val="0"/>
              <w:jc w:val="both"/>
              <w:rPr>
                <w:rFonts w:ascii="宋体" w:hAnsi="宋体" w:eastAsia="宋体"/>
                <w:kern w:val="2"/>
                <w:sz w:val="21"/>
                <w:szCs w:val="21"/>
                <w:lang w:eastAsia="zh-CN"/>
              </w:rPr>
            </w:pPr>
            <w:r>
              <w:rPr>
                <w:rFonts w:hint="eastAsia" w:ascii="宋体" w:hAnsi="宋体" w:eastAsia="宋体"/>
                <w:kern w:val="2"/>
                <w:sz w:val="21"/>
                <w:szCs w:val="21"/>
                <w:lang w:eastAsia="zh-CN"/>
              </w:rPr>
              <w:t>1、应在接到采购人提供的客户投诉信息后1个工作日内提出应对策略和工作人员话术指导，并在事件解决处理后，根据事件的实际解决处理情况，提供通用的同类客诉事件标准回应话术。2、按照采购人实际需要提供客诉危机处理情况的梳理汇总，整理出相关客诉危客管理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523" w:type="dxa"/>
          </w:tcPr>
          <w:p>
            <w:pPr>
              <w:widowControl w:val="0"/>
              <w:jc w:val="both"/>
              <w:rPr>
                <w:rFonts w:ascii="宋体" w:hAnsi="宋体" w:eastAsia="宋体"/>
                <w:kern w:val="2"/>
                <w:sz w:val="21"/>
                <w:szCs w:val="21"/>
                <w:lang w:eastAsia="zh-CN"/>
              </w:rPr>
            </w:pPr>
          </w:p>
          <w:p>
            <w:pPr>
              <w:widowControl w:val="0"/>
              <w:jc w:val="both"/>
              <w:rPr>
                <w:rFonts w:ascii="宋体" w:hAnsi="宋体" w:eastAsia="宋体"/>
                <w:kern w:val="2"/>
                <w:sz w:val="21"/>
                <w:szCs w:val="21"/>
                <w:lang w:eastAsia="zh-CN"/>
              </w:rPr>
            </w:pPr>
          </w:p>
          <w:p>
            <w:pPr>
              <w:widowControl w:val="0"/>
              <w:jc w:val="both"/>
              <w:rPr>
                <w:rFonts w:ascii="宋体" w:hAnsi="宋体" w:eastAsia="宋体"/>
                <w:kern w:val="2"/>
                <w:sz w:val="21"/>
                <w:szCs w:val="21"/>
                <w:lang w:eastAsia="zh-CN"/>
              </w:rPr>
            </w:pPr>
            <w:r>
              <w:rPr>
                <w:rFonts w:hint="eastAsia" w:ascii="宋体" w:hAnsi="宋体" w:eastAsia="宋体"/>
                <w:b/>
                <w:bCs/>
                <w:kern w:val="2"/>
                <w:sz w:val="21"/>
                <w:szCs w:val="21"/>
                <w:lang w:eastAsia="zh-CN"/>
              </w:rPr>
              <w:t>5</w:t>
            </w:r>
          </w:p>
        </w:tc>
        <w:tc>
          <w:tcPr>
            <w:tcW w:w="851" w:type="dxa"/>
          </w:tcPr>
          <w:p>
            <w:pPr>
              <w:widowControl w:val="0"/>
              <w:jc w:val="both"/>
              <w:rPr>
                <w:rFonts w:ascii="宋体" w:hAnsi="宋体" w:eastAsia="宋体"/>
                <w:b/>
                <w:kern w:val="2"/>
                <w:sz w:val="21"/>
                <w:szCs w:val="21"/>
                <w:lang w:eastAsia="zh-CN"/>
              </w:rPr>
            </w:pPr>
          </w:p>
          <w:p>
            <w:pPr>
              <w:widowControl w:val="0"/>
              <w:jc w:val="both"/>
              <w:rPr>
                <w:rFonts w:ascii="宋体" w:hAnsi="宋体" w:eastAsia="宋体"/>
                <w:kern w:val="2"/>
                <w:sz w:val="21"/>
                <w:szCs w:val="21"/>
                <w:lang w:eastAsia="zh-CN"/>
              </w:rPr>
            </w:pPr>
            <w:r>
              <w:rPr>
                <w:rFonts w:hint="eastAsia" w:ascii="宋体" w:hAnsi="宋体" w:eastAsia="宋体"/>
                <w:b/>
                <w:kern w:val="2"/>
                <w:sz w:val="21"/>
                <w:szCs w:val="21"/>
                <w:lang w:eastAsia="zh-CN"/>
              </w:rPr>
              <w:t>重点案例分享与解析服务</w:t>
            </w:r>
          </w:p>
        </w:tc>
        <w:tc>
          <w:tcPr>
            <w:tcW w:w="3526" w:type="dxa"/>
          </w:tcPr>
          <w:p>
            <w:pPr>
              <w:widowControl w:val="0"/>
              <w:jc w:val="both"/>
              <w:rPr>
                <w:rFonts w:ascii="宋体" w:hAnsi="宋体" w:eastAsia="宋体"/>
                <w:kern w:val="2"/>
                <w:sz w:val="21"/>
                <w:szCs w:val="21"/>
                <w:lang w:eastAsia="zh-CN"/>
              </w:rPr>
            </w:pPr>
            <w:r>
              <w:rPr>
                <w:rFonts w:hint="eastAsia" w:ascii="宋体" w:hAnsi="宋体" w:eastAsia="宋体"/>
                <w:kern w:val="2"/>
                <w:sz w:val="21"/>
                <w:szCs w:val="21"/>
                <w:lang w:eastAsia="zh-CN"/>
              </w:rPr>
              <w:t>通过智能采集、人工分析等技术和方法，对相关案例的发展过程进行客观全面的描述，对应对举措进行点评并提出改进建议，形成案例报告归入采购人的信息分析案例库。</w:t>
            </w:r>
          </w:p>
        </w:tc>
        <w:tc>
          <w:tcPr>
            <w:tcW w:w="3727" w:type="dxa"/>
          </w:tcPr>
          <w:p>
            <w:pPr>
              <w:widowControl w:val="0"/>
              <w:numPr>
                <w:ilvl w:val="0"/>
                <w:numId w:val="2"/>
              </w:numPr>
              <w:jc w:val="both"/>
              <w:rPr>
                <w:rFonts w:ascii="宋体" w:hAnsi="宋体" w:eastAsia="宋体"/>
                <w:kern w:val="2"/>
                <w:sz w:val="21"/>
                <w:szCs w:val="21"/>
                <w:lang w:eastAsia="zh-CN"/>
              </w:rPr>
            </w:pPr>
            <w:r>
              <w:rPr>
                <w:rFonts w:hint="eastAsia" w:ascii="宋体" w:hAnsi="宋体" w:eastAsia="宋体"/>
                <w:kern w:val="2"/>
                <w:sz w:val="21"/>
                <w:szCs w:val="21"/>
                <w:lang w:eastAsia="zh-CN"/>
              </w:rPr>
              <w:t>服务期内不少于</w:t>
            </w:r>
            <w:r>
              <w:rPr>
                <w:rFonts w:ascii="宋体" w:hAnsi="宋体" w:eastAsia="宋体"/>
                <w:kern w:val="2"/>
                <w:sz w:val="21"/>
                <w:szCs w:val="21"/>
                <w:lang w:eastAsia="zh-CN"/>
              </w:rPr>
              <w:t>3</w:t>
            </w:r>
            <w:r>
              <w:rPr>
                <w:rFonts w:hint="eastAsia" w:ascii="宋体" w:hAnsi="宋体" w:eastAsia="宋体"/>
                <w:kern w:val="2"/>
                <w:sz w:val="21"/>
                <w:szCs w:val="21"/>
                <w:lang w:eastAsia="zh-CN"/>
              </w:rPr>
              <w:t>次。</w:t>
            </w:r>
          </w:p>
          <w:p>
            <w:pPr>
              <w:widowControl w:val="0"/>
              <w:numPr>
                <w:ilvl w:val="0"/>
                <w:numId w:val="2"/>
              </w:numPr>
              <w:jc w:val="both"/>
              <w:rPr>
                <w:rFonts w:eastAsia="宋体"/>
                <w:kern w:val="2"/>
                <w:sz w:val="21"/>
                <w:lang w:eastAsia="zh-CN"/>
              </w:rPr>
            </w:pPr>
            <w:r>
              <w:rPr>
                <w:rFonts w:hint="eastAsia" w:eastAsia="宋体"/>
                <w:kern w:val="2"/>
                <w:sz w:val="21"/>
                <w:lang w:eastAsia="zh-CN"/>
              </w:rPr>
              <w:t>相关案例应当是具有代表性</w:t>
            </w:r>
            <w:r>
              <w:rPr>
                <w:rFonts w:hint="eastAsia" w:ascii="宋体" w:hAnsi="宋体" w:eastAsia="宋体"/>
                <w:kern w:val="2"/>
                <w:sz w:val="21"/>
                <w:szCs w:val="21"/>
                <w:lang w:eastAsia="zh-CN"/>
              </w:rPr>
              <w:t>的政府、大品牌的声誉风险传播事件</w:t>
            </w:r>
            <w:r>
              <w:rPr>
                <w:rFonts w:hint="eastAsia" w:eastAsia="宋体"/>
                <w:kern w:val="2"/>
                <w:sz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dxa"/>
          </w:tcPr>
          <w:p>
            <w:pPr>
              <w:widowControl w:val="0"/>
              <w:jc w:val="both"/>
              <w:rPr>
                <w:rFonts w:ascii="宋体" w:hAnsi="宋体" w:eastAsia="宋体"/>
                <w:b/>
                <w:bCs/>
                <w:kern w:val="2"/>
                <w:sz w:val="21"/>
                <w:szCs w:val="21"/>
                <w:lang w:eastAsia="zh-CN"/>
              </w:rPr>
            </w:pPr>
          </w:p>
          <w:p>
            <w:pPr>
              <w:widowControl w:val="0"/>
              <w:jc w:val="both"/>
              <w:rPr>
                <w:rFonts w:ascii="宋体" w:hAnsi="宋体" w:eastAsia="宋体"/>
                <w:b/>
                <w:bCs/>
                <w:kern w:val="2"/>
                <w:sz w:val="21"/>
                <w:szCs w:val="21"/>
                <w:lang w:eastAsia="zh-CN"/>
              </w:rPr>
            </w:pPr>
          </w:p>
          <w:p>
            <w:pPr>
              <w:widowControl w:val="0"/>
              <w:jc w:val="both"/>
              <w:rPr>
                <w:rFonts w:ascii="宋体" w:hAnsi="宋体" w:eastAsia="宋体"/>
                <w:b/>
                <w:bCs/>
                <w:kern w:val="2"/>
                <w:sz w:val="21"/>
                <w:szCs w:val="21"/>
                <w:lang w:eastAsia="zh-CN"/>
              </w:rPr>
            </w:pPr>
          </w:p>
          <w:p>
            <w:pPr>
              <w:widowControl w:val="0"/>
              <w:jc w:val="both"/>
              <w:rPr>
                <w:rFonts w:ascii="宋体" w:hAnsi="宋体" w:eastAsia="宋体"/>
                <w:b/>
                <w:bCs/>
                <w:kern w:val="2"/>
                <w:sz w:val="21"/>
                <w:szCs w:val="21"/>
                <w:lang w:eastAsia="zh-CN"/>
              </w:rPr>
            </w:pPr>
          </w:p>
          <w:p>
            <w:pPr>
              <w:widowControl w:val="0"/>
              <w:jc w:val="both"/>
              <w:rPr>
                <w:rFonts w:ascii="宋体" w:hAnsi="宋体" w:eastAsia="宋体"/>
                <w:kern w:val="2"/>
                <w:sz w:val="21"/>
                <w:szCs w:val="21"/>
                <w:lang w:eastAsia="zh-CN"/>
              </w:rPr>
            </w:pPr>
            <w:r>
              <w:rPr>
                <w:rFonts w:hint="eastAsia" w:ascii="宋体" w:hAnsi="宋体" w:eastAsia="宋体"/>
                <w:b/>
                <w:bCs/>
                <w:kern w:val="2"/>
                <w:sz w:val="21"/>
                <w:szCs w:val="21"/>
                <w:lang w:eastAsia="zh-CN"/>
              </w:rPr>
              <w:t>6</w:t>
            </w:r>
          </w:p>
        </w:tc>
        <w:tc>
          <w:tcPr>
            <w:tcW w:w="851" w:type="dxa"/>
          </w:tcPr>
          <w:p>
            <w:pPr>
              <w:widowControl w:val="0"/>
              <w:jc w:val="both"/>
              <w:rPr>
                <w:rFonts w:ascii="宋体" w:hAnsi="宋体" w:eastAsia="宋体"/>
                <w:b/>
                <w:kern w:val="2"/>
                <w:sz w:val="21"/>
                <w:szCs w:val="21"/>
                <w:lang w:eastAsia="zh-CN"/>
              </w:rPr>
            </w:pPr>
          </w:p>
          <w:p>
            <w:pPr>
              <w:widowControl w:val="0"/>
              <w:jc w:val="both"/>
              <w:rPr>
                <w:rFonts w:ascii="宋体" w:hAnsi="宋体" w:eastAsia="宋体"/>
                <w:b/>
                <w:kern w:val="2"/>
                <w:sz w:val="21"/>
                <w:szCs w:val="21"/>
                <w:lang w:eastAsia="zh-CN"/>
              </w:rPr>
            </w:pPr>
          </w:p>
          <w:p>
            <w:pPr>
              <w:widowControl w:val="0"/>
              <w:jc w:val="both"/>
              <w:rPr>
                <w:rFonts w:ascii="宋体" w:hAnsi="宋体" w:eastAsia="宋体"/>
                <w:b/>
                <w:kern w:val="2"/>
                <w:sz w:val="21"/>
                <w:szCs w:val="21"/>
                <w:lang w:eastAsia="zh-CN"/>
              </w:rPr>
            </w:pPr>
          </w:p>
          <w:p>
            <w:pPr>
              <w:widowControl w:val="0"/>
              <w:jc w:val="both"/>
              <w:rPr>
                <w:rFonts w:ascii="宋体" w:hAnsi="宋体" w:eastAsia="宋体"/>
                <w:b/>
                <w:kern w:val="2"/>
                <w:sz w:val="21"/>
                <w:szCs w:val="21"/>
                <w:lang w:eastAsia="zh-CN"/>
              </w:rPr>
            </w:pPr>
          </w:p>
          <w:p>
            <w:pPr>
              <w:widowControl w:val="0"/>
              <w:jc w:val="both"/>
              <w:rPr>
                <w:rFonts w:ascii="宋体" w:hAnsi="宋体" w:eastAsia="宋体"/>
                <w:b/>
                <w:kern w:val="2"/>
                <w:sz w:val="21"/>
                <w:szCs w:val="21"/>
                <w:lang w:eastAsia="zh-CN"/>
              </w:rPr>
            </w:pPr>
            <w:r>
              <w:rPr>
                <w:rFonts w:hint="eastAsia" w:ascii="宋体" w:hAnsi="宋体" w:eastAsia="宋体"/>
                <w:b/>
                <w:kern w:val="2"/>
                <w:sz w:val="21"/>
                <w:szCs w:val="21"/>
                <w:lang w:eastAsia="zh-CN"/>
              </w:rPr>
              <w:t>品牌声誉提升服务</w:t>
            </w:r>
          </w:p>
        </w:tc>
        <w:tc>
          <w:tcPr>
            <w:tcW w:w="3526" w:type="dxa"/>
          </w:tcPr>
          <w:p>
            <w:pPr>
              <w:widowControl w:val="0"/>
              <w:jc w:val="both"/>
              <w:rPr>
                <w:rFonts w:ascii="仿宋" w:hAnsi="仿宋" w:eastAsia="仿宋"/>
                <w:bCs/>
                <w:color w:val="0070C0"/>
                <w:kern w:val="2"/>
                <w:sz w:val="21"/>
                <w:szCs w:val="21"/>
                <w:lang w:eastAsia="zh-CN"/>
              </w:rPr>
            </w:pPr>
            <w:r>
              <w:rPr>
                <w:rFonts w:hint="eastAsia" w:ascii="宋体" w:hAnsi="宋体" w:eastAsia="宋体"/>
                <w:kern w:val="2"/>
                <w:sz w:val="21"/>
                <w:szCs w:val="21"/>
                <w:lang w:eastAsia="zh-CN"/>
              </w:rPr>
              <w:t>提供深圳福彩品牌声誉提升计划方案及可配合采购人的信息服务方式，并根据采购人需要执行方案，切实提升深圳福彩品牌声誉。</w:t>
            </w:r>
          </w:p>
        </w:tc>
        <w:tc>
          <w:tcPr>
            <w:tcW w:w="3727" w:type="dxa"/>
          </w:tcPr>
          <w:p>
            <w:pPr>
              <w:widowControl w:val="0"/>
              <w:jc w:val="both"/>
              <w:rPr>
                <w:rFonts w:ascii="宋体" w:hAnsi="宋体" w:eastAsia="宋体"/>
                <w:kern w:val="2"/>
                <w:sz w:val="21"/>
                <w:szCs w:val="21"/>
                <w:lang w:eastAsia="zh-CN"/>
              </w:rPr>
            </w:pPr>
            <w:r>
              <w:rPr>
                <w:rFonts w:hint="eastAsia" w:ascii="宋体" w:hAnsi="宋体" w:eastAsia="宋体"/>
                <w:kern w:val="2"/>
                <w:sz w:val="21"/>
                <w:szCs w:val="21"/>
                <w:lang w:eastAsia="zh-CN"/>
              </w:rPr>
              <w:t>1、非危机公关期间，供应商需提供自有彩票媒体平台，协助采购人深圳福彩进行品牌、公益推广，多渠道多角度地提升深圳福彩品牌声誉，包括但不仅限于提供专业的文案、美编团队以及传播策略制定、传播媒体资源投入等。</w:t>
            </w:r>
          </w:p>
          <w:p>
            <w:pPr>
              <w:widowControl w:val="0"/>
              <w:jc w:val="both"/>
              <w:rPr>
                <w:rFonts w:ascii="宋体" w:hAnsi="宋体" w:eastAsia="宋体"/>
                <w:kern w:val="2"/>
                <w:sz w:val="21"/>
                <w:szCs w:val="21"/>
                <w:lang w:eastAsia="zh-CN"/>
              </w:rPr>
            </w:pPr>
            <w:r>
              <w:rPr>
                <w:rFonts w:hint="eastAsia" w:ascii="宋体" w:hAnsi="宋体" w:eastAsia="宋体"/>
                <w:kern w:val="2"/>
                <w:sz w:val="21"/>
                <w:szCs w:val="21"/>
                <w:lang w:eastAsia="zh-CN"/>
              </w:rPr>
              <w:t>2、危机公关期间，供应商团队需根据彩票行业应对经验，组织营销、法规、行政等多领域的专家进行应对文案撰写，提供应对话术，并且通过权威媒体平台进行采购人品牌声誉维护。</w:t>
            </w:r>
          </w:p>
        </w:tc>
      </w:tr>
    </w:tbl>
    <w:p>
      <w:pPr>
        <w:widowControl w:val="0"/>
        <w:jc w:val="both"/>
        <w:rPr>
          <w:rFonts w:hint="eastAsia" w:ascii="宋体" w:hAnsi="宋体" w:eastAsia="宋体"/>
          <w:b/>
          <w:kern w:val="2"/>
          <w:sz w:val="21"/>
          <w:szCs w:val="21"/>
          <w:lang w:eastAsia="zh-CN"/>
        </w:rPr>
      </w:pPr>
    </w:p>
    <w:p>
      <w:pPr>
        <w:widowControl w:val="0"/>
        <w:spacing w:line="360" w:lineRule="auto"/>
        <w:ind w:firstLine="480" w:firstLineChars="200"/>
        <w:jc w:val="both"/>
        <w:rPr>
          <w:rFonts w:hint="eastAsia" w:eastAsia="宋体" w:cs="宋体"/>
          <w:kern w:val="2"/>
          <w:szCs w:val="21"/>
          <w:lang w:eastAsia="zh-CN"/>
        </w:rPr>
      </w:pPr>
    </w:p>
    <w:p>
      <w:pPr>
        <w:widowControl w:val="0"/>
        <w:jc w:val="both"/>
        <w:rPr>
          <w:rFonts w:eastAsia="宋体"/>
          <w:b/>
          <w:kern w:val="2"/>
          <w:lang w:eastAsia="zh-CN"/>
        </w:rPr>
      </w:pPr>
    </w:p>
    <w:p>
      <w:pPr>
        <w:keepNext/>
        <w:keepLines/>
        <w:widowControl w:val="0"/>
        <w:adjustRightInd w:val="0"/>
        <w:spacing w:before="120" w:beforeLines="50" w:after="120" w:afterLines="50" w:line="240" w:lineRule="auto"/>
        <w:jc w:val="center"/>
        <w:textAlignment w:val="baseline"/>
        <w:outlineLvl w:val="1"/>
        <w:rPr>
          <w:rFonts w:hint="eastAsia" w:ascii="宋体" w:hAnsi="宋体" w:eastAsia="宋体"/>
          <w:b/>
          <w:bCs/>
          <w:lang w:eastAsia="zh-CN"/>
        </w:rPr>
      </w:pPr>
      <w:r>
        <w:rPr>
          <w:rFonts w:hint="eastAsia" w:ascii="宋体" w:hAnsi="宋体" w:eastAsia="宋体"/>
          <w:b/>
          <w:bCs/>
          <w:lang w:eastAsia="zh-CN"/>
        </w:rPr>
        <w:t>六、商务要求</w:t>
      </w:r>
    </w:p>
    <w:p>
      <w:pPr>
        <w:widowControl w:val="0"/>
        <w:jc w:val="both"/>
        <w:rPr>
          <w:rFonts w:hint="eastAsia" w:eastAsia="宋体"/>
          <w:kern w:val="2"/>
          <w:sz w:val="21"/>
          <w:lang w:eastAsia="zh-CN"/>
        </w:rPr>
      </w:pPr>
    </w:p>
    <w:p>
      <w:pPr>
        <w:widowControl w:val="0"/>
        <w:numPr>
          <w:ilvl w:val="1"/>
          <w:numId w:val="0"/>
        </w:numPr>
        <w:ind w:left="0" w:leftChars="0" w:firstLine="0" w:firstLineChars="0"/>
        <w:jc w:val="both"/>
        <w:rPr>
          <w:rFonts w:ascii="宋体" w:hAnsi="宋体" w:eastAsia="宋体"/>
          <w:kern w:val="2"/>
          <w:sz w:val="21"/>
          <w:szCs w:val="21"/>
          <w:lang w:eastAsia="zh-CN"/>
        </w:rPr>
      </w:pPr>
      <w:r>
        <w:rPr>
          <w:rFonts w:hint="eastAsia" w:ascii="宋体" w:hAnsi="宋体" w:eastAsia="宋体"/>
          <w:kern w:val="2"/>
          <w:sz w:val="21"/>
          <w:szCs w:val="21"/>
          <w:lang w:eastAsia="zh-CN"/>
        </w:rPr>
        <w:t>（一）</w:t>
      </w:r>
      <w:r>
        <w:rPr>
          <w:rFonts w:hint="eastAsia" w:ascii="宋体" w:hAnsi="宋体" w:eastAsia="宋体"/>
          <w:b/>
          <w:kern w:val="2"/>
          <w:sz w:val="21"/>
          <w:szCs w:val="21"/>
          <w:lang w:eastAsia="zh-CN"/>
        </w:rPr>
        <w:t>服务期限：</w:t>
      </w:r>
      <w:r>
        <w:rPr>
          <w:rFonts w:hint="eastAsia" w:ascii="宋体" w:hAnsi="宋体" w:eastAsia="宋体"/>
          <w:kern w:val="2"/>
          <w:sz w:val="21"/>
          <w:lang w:eastAsia="zh-CN"/>
        </w:rPr>
        <w:t>1年</w:t>
      </w:r>
      <w:r>
        <w:rPr>
          <w:rFonts w:hint="eastAsia" w:ascii="宋体" w:hAnsi="宋体" w:eastAsia="宋体"/>
          <w:kern w:val="2"/>
          <w:sz w:val="21"/>
          <w:szCs w:val="21"/>
          <w:lang w:eastAsia="zh-CN"/>
        </w:rPr>
        <w:t>。</w:t>
      </w:r>
      <w:r>
        <w:rPr>
          <w:rFonts w:hint="eastAsia" w:eastAsia="宋体"/>
          <w:kern w:val="2"/>
          <w:sz w:val="21"/>
          <w:lang w:eastAsia="zh-CN"/>
        </w:rPr>
        <w:t>该项目为长期服务项目，合同期满可以续签，但合同履行期限最长不得超过三十六个月。如采购人对履约情况不满意，采购人可不再续约。合同每年签订一次，中标人履约情况经考核符合合同续期标准的，第二年和第三年可逐年签订续期合同。</w:t>
      </w:r>
    </w:p>
    <w:p>
      <w:pPr>
        <w:widowControl w:val="0"/>
        <w:numPr>
          <w:ilvl w:val="0"/>
          <w:numId w:val="0"/>
        </w:numPr>
        <w:ind w:left="0" w:firstLine="0"/>
        <w:jc w:val="both"/>
        <w:rPr>
          <w:rFonts w:ascii="宋体" w:hAnsi="宋体" w:eastAsia="宋体"/>
          <w:kern w:val="2"/>
          <w:sz w:val="21"/>
          <w:szCs w:val="21"/>
          <w:lang w:eastAsia="zh-CN"/>
        </w:rPr>
      </w:pPr>
      <w:r>
        <w:rPr>
          <w:rFonts w:hint="eastAsia" w:eastAsia="宋体"/>
          <w:kern w:val="2"/>
          <w:sz w:val="21"/>
          <w:lang w:eastAsia="zh-CN"/>
        </w:rPr>
        <w:t>（二）服务地点：深圳市区域</w:t>
      </w:r>
    </w:p>
    <w:p>
      <w:pPr>
        <w:widowControl w:val="0"/>
        <w:numPr>
          <w:ilvl w:val="0"/>
          <w:numId w:val="0"/>
        </w:numPr>
        <w:ind w:left="0" w:firstLine="0"/>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（三）报价要求：</w:t>
      </w:r>
    </w:p>
    <w:p>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（1）</w:t>
      </w:r>
      <w:r>
        <w:rPr>
          <w:rFonts w:hint="eastAsia" w:ascii="宋体" w:hAnsi="宋体" w:eastAsia="宋体"/>
          <w:bCs/>
          <w:kern w:val="2"/>
          <w:sz w:val="21"/>
          <w:szCs w:val="21"/>
          <w:lang w:eastAsia="zh-CN"/>
        </w:rPr>
        <w:t>本项目预算为</w:t>
      </w:r>
      <w:r>
        <w:rPr>
          <w:rFonts w:ascii="宋体" w:hAnsi="宋体" w:eastAsia="宋体"/>
          <w:bCs/>
          <w:kern w:val="2"/>
          <w:sz w:val="21"/>
          <w:szCs w:val="21"/>
          <w:lang w:eastAsia="zh-CN"/>
        </w:rPr>
        <w:t>70</w:t>
      </w:r>
      <w:r>
        <w:rPr>
          <w:rFonts w:hint="eastAsia" w:ascii="宋体" w:hAnsi="宋体" w:eastAsia="宋体"/>
          <w:bCs/>
          <w:kern w:val="2"/>
          <w:sz w:val="21"/>
          <w:szCs w:val="21"/>
          <w:lang w:eastAsia="zh-CN"/>
        </w:rPr>
        <w:t>万</w:t>
      </w:r>
      <w:r>
        <w:rPr>
          <w:rFonts w:hint="eastAsia" w:ascii="宋体" w:hAnsi="宋体" w:eastAsia="宋体" w:cs="宋体"/>
          <w:sz w:val="21"/>
          <w:szCs w:val="21"/>
          <w:lang w:eastAsia="zh-CN"/>
        </w:rPr>
        <w:t>。本项目服务费采用包干制，应包括服务成本、法定税费和企业的利润。由投标供应商根据采购文件所提供的资料自行测算投标报价；一经中标，报价作为中标供应商与采购人签定的合同金额，合同期限内不做调整；</w:t>
      </w:r>
    </w:p>
    <w:p>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（2）投标供应商应当根据本企业的成本进行合理报价，不得低价恶意竞争；</w:t>
      </w:r>
    </w:p>
    <w:p>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（3）投标供应商的报价不得超过项目预算金额；</w:t>
      </w:r>
    </w:p>
    <w:p>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（4）投标供应商的报价，应当按服务项目清单明细进行详细报价，且完全包含本项目采购范围和采购文件所列的各项内容中所述的全部，不得以任何理由变更或重复；</w:t>
      </w:r>
    </w:p>
    <w:p>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5）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（6）投标供应商应先到项目地点踏勘以充分了解项目的位置、情况、道路及任何其它足以影响投标报价的情况，任何因忽视或误解项目情况而导致的索赔或服务期限延长申请将不获批准；</w:t>
      </w:r>
    </w:p>
    <w:p>
      <w:pPr>
        <w:widowControl w:val="0"/>
        <w:ind w:firstLine="420" w:firstLineChars="20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（7）投标供应商不得期望通过索赔等方式获取补偿，否则，可能遭到拒绝；</w:t>
      </w:r>
    </w:p>
    <w:p>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（8）各投标供应商在报价时，应充分考虑报价的风险。</w:t>
      </w:r>
    </w:p>
    <w:p>
      <w:pPr>
        <w:widowControl w:val="0"/>
        <w:jc w:val="both"/>
        <w:rPr>
          <w:rFonts w:ascii="宋体" w:hAnsi="宋体" w:eastAsia="宋体"/>
          <w:kern w:val="2"/>
          <w:sz w:val="21"/>
          <w:szCs w:val="21"/>
          <w:lang w:eastAsia="zh-CN"/>
        </w:rPr>
      </w:pPr>
      <w:r>
        <w:rPr>
          <w:rFonts w:hint="eastAsia" w:ascii="宋体" w:hAnsi="宋体" w:eastAsia="宋体"/>
          <w:b/>
          <w:kern w:val="2"/>
          <w:sz w:val="21"/>
          <w:szCs w:val="21"/>
          <w:lang w:eastAsia="zh-CN"/>
        </w:rPr>
        <w:t>★（四）付款方式：</w:t>
      </w:r>
      <w:r>
        <w:rPr>
          <w:rFonts w:hint="eastAsia" w:ascii="宋体" w:hAnsi="宋体" w:eastAsia="宋体"/>
          <w:kern w:val="2"/>
          <w:sz w:val="21"/>
          <w:szCs w:val="21"/>
          <w:lang w:eastAsia="zh-CN"/>
        </w:rPr>
        <w:t xml:space="preserve"> </w:t>
      </w:r>
    </w:p>
    <w:p>
      <w:pPr>
        <w:widowControl w:val="0"/>
        <w:ind w:firstLine="42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（1）首款：合同签订后并收到乙方合法发票10个工作日内支付不超过合同金额的50%；</w:t>
      </w:r>
    </w:p>
    <w:p>
      <w:pPr>
        <w:widowControl w:val="0"/>
        <w:ind w:firstLine="42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（2）尾款：</w:t>
      </w:r>
      <w:r>
        <w:rPr>
          <w:rFonts w:ascii="宋体" w:hAnsi="宋体" w:eastAsia="宋体"/>
          <w:kern w:val="2"/>
          <w:sz w:val="21"/>
          <w:szCs w:val="21"/>
          <w:lang w:eastAsia="zh-CN"/>
        </w:rPr>
        <w:t>项目</w:t>
      </w:r>
      <w:r>
        <w:rPr>
          <w:rFonts w:hint="eastAsia" w:ascii="宋体" w:hAnsi="宋体" w:eastAsia="宋体"/>
          <w:kern w:val="2"/>
          <w:sz w:val="21"/>
          <w:szCs w:val="21"/>
          <w:lang w:eastAsia="zh-CN"/>
        </w:rPr>
        <w:t>完成后经验收合格并收到乙方合法发票10个工作日内支付合同余款。</w:t>
      </w:r>
    </w:p>
    <w:p>
      <w:pPr>
        <w:widowControl w:val="0"/>
        <w:ind w:firstLine="420"/>
        <w:jc w:val="both"/>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付款方式按照财政委员会有关支付方式办理付款手续。</w:t>
      </w:r>
      <w:r>
        <w:rPr>
          <w:rFonts w:hint="eastAsia" w:ascii="宋体" w:hAnsi="宋体" w:eastAsia="宋体" w:cs="宋体"/>
          <w:kern w:val="2"/>
          <w:sz w:val="21"/>
          <w:szCs w:val="21"/>
          <w:lang w:eastAsia="zh-CN"/>
        </w:rPr>
        <w:t>乙方应在每次申请甲方付款前，向甲方开具并交付真实合法有效的增值税普通发票。因甲方不能控制的第三方原因，以及因乙方延迟开具、交付发票的原因所造成的付款迟延，不视为甲方违约，甲方不承担逾期付款的违约责任。</w:t>
      </w:r>
    </w:p>
    <w:p>
      <w:pPr>
        <w:widowControl w:val="0"/>
        <w:ind w:left="0" w:leftChars="0" w:firstLine="0" w:firstLineChars="0"/>
        <w:jc w:val="both"/>
        <w:rPr>
          <w:rFonts w:ascii="宋体" w:hAnsi="宋体" w:eastAsia="宋体"/>
          <w:kern w:val="2"/>
          <w:sz w:val="21"/>
          <w:szCs w:val="21"/>
          <w:lang w:eastAsia="zh-CN"/>
        </w:rPr>
      </w:pPr>
      <w:r>
        <w:rPr>
          <w:rFonts w:hint="eastAsia" w:ascii="宋体" w:hAnsi="宋体" w:eastAsia="宋体" w:cs="宋体"/>
          <w:kern w:val="2"/>
          <w:sz w:val="21"/>
          <w:szCs w:val="21"/>
          <w:lang w:eastAsia="zh-CN"/>
        </w:rPr>
        <w:t>（五）</w:t>
      </w:r>
      <w:r>
        <w:rPr>
          <w:rFonts w:hint="eastAsia" w:ascii="宋体" w:hAnsi="宋体" w:eastAsia="宋体"/>
          <w:b/>
          <w:kern w:val="2"/>
          <w:sz w:val="21"/>
          <w:szCs w:val="21"/>
          <w:lang w:eastAsia="zh-CN"/>
        </w:rPr>
        <w:t>验收要求：</w:t>
      </w:r>
    </w:p>
    <w:p>
      <w:pPr>
        <w:widowControl w:val="0"/>
        <w:ind w:firstLine="420"/>
        <w:jc w:val="both"/>
        <w:rPr>
          <w:rFonts w:hint="eastAsia" w:eastAsia="宋体"/>
          <w:kern w:val="2"/>
          <w:sz w:val="21"/>
          <w:szCs w:val="20"/>
          <w:lang w:eastAsia="zh-CN"/>
        </w:rPr>
      </w:pPr>
      <w:r>
        <w:rPr>
          <w:rFonts w:hint="eastAsia" w:ascii="宋体" w:hAnsi="宋体" w:eastAsia="宋体" w:cs="宋体"/>
          <w:kern w:val="2"/>
          <w:sz w:val="21"/>
          <w:szCs w:val="20"/>
          <w:lang w:eastAsia="zh-CN"/>
        </w:rPr>
        <w:t>中标人按合同约定的服务范围与服务标准及相关要求完成本项目后，中标人向采购人发起验收申请并报告本项目履约情况总结，采购人根据本项目内容和相关要求进行验收、出具验收报告</w:t>
      </w:r>
      <w:r>
        <w:rPr>
          <w:rFonts w:hint="eastAsia" w:eastAsia="宋体"/>
          <w:kern w:val="2"/>
          <w:sz w:val="21"/>
          <w:szCs w:val="20"/>
          <w:lang w:eastAsia="zh-CN"/>
        </w:rPr>
        <w:t>。</w:t>
      </w:r>
    </w:p>
    <w:p>
      <w:pPr>
        <w:widowControl w:val="0"/>
        <w:jc w:val="both"/>
        <w:rPr>
          <w:rFonts w:ascii="宋体" w:hAnsi="宋体" w:eastAsia="宋体" w:cs="宋体"/>
          <w:b/>
          <w:bCs/>
          <w:sz w:val="21"/>
          <w:szCs w:val="21"/>
          <w:lang w:eastAsia="zh-CN" w:bidi="ar"/>
        </w:rPr>
      </w:pPr>
      <w:r>
        <w:rPr>
          <w:rFonts w:hint="eastAsia" w:ascii="宋体" w:hAnsi="宋体" w:eastAsia="宋体" w:cs="宋体"/>
          <w:b/>
          <w:bCs/>
          <w:sz w:val="21"/>
          <w:szCs w:val="21"/>
          <w:lang w:eastAsia="zh-CN" w:bidi="ar"/>
        </w:rPr>
        <w:t>（六）保密要求：</w:t>
      </w:r>
    </w:p>
    <w:p>
      <w:pPr>
        <w:widowControl w:val="0"/>
        <w:ind w:firstLine="420" w:firstLineChars="200"/>
        <w:jc w:val="both"/>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在履行合同期间或合同规定期限内中标人不得泄露与采购人业务活动有关的保密资料。未经采购人的书面同意，中标人不得将因开展项目工作而产生的包括但不限于数据、文档、源代码等用于其他任何项目。</w:t>
      </w:r>
    </w:p>
    <w:p>
      <w:pPr>
        <w:widowControl w:val="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（七）</w:t>
      </w:r>
      <w:r>
        <w:rPr>
          <w:rFonts w:hint="eastAsia" w:ascii="宋体" w:hAnsi="宋体" w:eastAsia="宋体"/>
          <w:b/>
          <w:kern w:val="2"/>
          <w:sz w:val="21"/>
          <w:szCs w:val="21"/>
          <w:lang w:eastAsia="zh-CN"/>
        </w:rPr>
        <w:t>考核与处罚：</w:t>
      </w:r>
    </w:p>
    <w:p>
      <w:pPr>
        <w:widowControl w:val="0"/>
        <w:ind w:firstLine="420" w:firstLineChars="200"/>
        <w:jc w:val="both"/>
        <w:rPr>
          <w:rFonts w:hint="eastAsia" w:eastAsia="宋体"/>
          <w:kern w:val="2"/>
          <w:sz w:val="21"/>
          <w:lang w:eastAsia="zh-CN"/>
        </w:rPr>
      </w:pPr>
      <w:r>
        <w:rPr>
          <w:rFonts w:hint="eastAsia" w:eastAsia="宋体"/>
          <w:kern w:val="2"/>
          <w:sz w:val="21"/>
          <w:lang w:eastAsia="zh-CN"/>
        </w:rPr>
        <w:t>1.投标人中标签订合同后应按照本项目招标文件和合同约定的要求提供各项服务，因中标人不具备履行服务能力或者不服从采购人管理规定或中标人违约等情况，采购人有权单方解除合同、终止与中标人的服务合作，中标人应无条件退还已支付的全部合同款项，采购人有权不支付余下的款项。因中标人原因造成采购人经济损失及不良社会影响的，中标人按照造成直接和间接经济损失进行全部赔偿，由此造成违法犯罪的，中标人承担相应的民事责任或刑事责任。</w:t>
      </w:r>
    </w:p>
    <w:p>
      <w:pPr>
        <w:widowControl w:val="0"/>
        <w:ind w:firstLine="420" w:firstLineChars="200"/>
        <w:jc w:val="both"/>
        <w:rPr>
          <w:rFonts w:hint="eastAsia" w:eastAsia="宋体"/>
          <w:kern w:val="2"/>
          <w:sz w:val="21"/>
          <w:lang w:eastAsia="zh-CN"/>
        </w:rPr>
      </w:pPr>
      <w:r>
        <w:rPr>
          <w:rFonts w:hint="eastAsia" w:ascii="宋体" w:hAnsi="宋体" w:eastAsia="宋体" w:cs="宋体"/>
          <w:sz w:val="21"/>
          <w:szCs w:val="21"/>
          <w:lang w:eastAsia="zh-CN"/>
        </w:rPr>
        <w:t>2.中标人违反保密要求的，应按照影响大小向采购人支付不超过合同总价款1</w:t>
      </w:r>
      <w:r>
        <w:rPr>
          <w:rFonts w:ascii="宋体" w:hAnsi="宋体" w:eastAsia="宋体" w:cs="宋体"/>
          <w:sz w:val="21"/>
          <w:szCs w:val="21"/>
          <w:lang w:eastAsia="zh-CN"/>
        </w:rPr>
        <w:t>0</w:t>
      </w:r>
      <w:r>
        <w:rPr>
          <w:rFonts w:hint="eastAsia" w:ascii="宋体" w:hAnsi="宋体" w:eastAsia="宋体" w:cs="宋体"/>
          <w:sz w:val="21"/>
          <w:szCs w:val="21"/>
          <w:lang w:eastAsia="zh-CN"/>
        </w:rPr>
        <w:t>%的违约金。</w:t>
      </w:r>
      <w:r>
        <w:rPr>
          <w:rFonts w:hint="eastAsia" w:eastAsia="宋体"/>
          <w:kern w:val="2"/>
          <w:sz w:val="21"/>
          <w:lang w:eastAsia="zh-CN"/>
        </w:rPr>
        <w:t>失进行全部赔偿，由此造成违法犯罪的，中标人承担相应的民事责任或刑事责任。</w:t>
      </w:r>
    </w:p>
    <w:p>
      <w:pPr>
        <w:widowControl w:val="0"/>
        <w:numPr>
          <w:ilvl w:val="12"/>
          <w:numId w:val="0"/>
        </w:numPr>
        <w:spacing w:line="360" w:lineRule="auto"/>
        <w:ind w:left="0" w:firstLine="0" w:firstLineChars="0"/>
        <w:jc w:val="left"/>
        <w:rPr>
          <w:rFonts w:hint="eastAsia" w:ascii="仿宋" w:hAnsi="仿宋" w:eastAsia="仿宋" w:cs="仿宋"/>
          <w:b/>
          <w:bCs/>
          <w:kern w:val="2"/>
          <w:sz w:val="28"/>
          <w:szCs w:val="28"/>
          <w:lang w:val="zh-TW" w:eastAsia="zh-CN"/>
        </w:rPr>
      </w:pPr>
      <w:r>
        <w:rPr>
          <w:rFonts w:hint="eastAsia" w:ascii="宋体" w:hAnsi="宋体" w:eastAsia="宋体"/>
          <w:b/>
          <w:kern w:val="2"/>
          <w:sz w:val="21"/>
          <w:szCs w:val="21"/>
          <w:lang w:val="zh-TW" w:eastAsia="zh-CN"/>
        </w:rPr>
        <w:t>（</w:t>
      </w:r>
      <w:r>
        <w:rPr>
          <w:rFonts w:hint="eastAsia" w:ascii="宋体" w:hAnsi="宋体" w:eastAsia="宋体"/>
          <w:b/>
          <w:kern w:val="2"/>
          <w:sz w:val="21"/>
          <w:szCs w:val="21"/>
          <w:lang w:eastAsia="zh-CN"/>
        </w:rPr>
        <w:t>八）</w:t>
      </w:r>
      <w:r>
        <w:rPr>
          <w:rFonts w:hint="eastAsia" w:ascii="宋体" w:hAnsi="宋体" w:eastAsia="宋体"/>
          <w:b/>
          <w:kern w:val="2"/>
          <w:sz w:val="21"/>
          <w:szCs w:val="21"/>
          <w:lang w:val="zh-TW" w:eastAsia="zh-CN"/>
        </w:rPr>
        <w:t>争议解决</w:t>
      </w:r>
    </w:p>
    <w:p>
      <w:pPr>
        <w:widowControl w:val="0"/>
        <w:adjustRightInd w:val="0"/>
        <w:spacing w:line="400" w:lineRule="exact"/>
        <w:ind w:firstLine="420" w:firstLineChars="200"/>
        <w:jc w:val="both"/>
        <w:rPr>
          <w:rFonts w:hint="eastAsia" w:ascii="仿宋" w:hAnsi="仿宋" w:eastAsia="仿宋" w:cs="仿宋"/>
          <w:kern w:val="2"/>
          <w:sz w:val="21"/>
          <w:szCs w:val="21"/>
          <w:lang w:eastAsia="zh-CN"/>
        </w:rPr>
      </w:pPr>
      <w:r>
        <w:rPr>
          <w:rFonts w:hint="eastAsia" w:ascii="仿宋" w:hAnsi="仿宋" w:eastAsia="仿宋" w:cs="仿宋"/>
          <w:kern w:val="2"/>
          <w:sz w:val="21"/>
          <w:szCs w:val="21"/>
          <w:lang w:eastAsia="zh-CN"/>
        </w:rPr>
        <w:t>双方在合同履行过程中发生争议的，应当友好协商解决，协商不成的，任何一方均应向甲方所在地的深圳市盐田区人民法院提起诉讼。</w:t>
      </w:r>
    </w:p>
    <w:p>
      <w:pPr>
        <w:widowControl w:val="0"/>
        <w:spacing w:line="360" w:lineRule="auto"/>
        <w:jc w:val="both"/>
        <w:rPr>
          <w:rFonts w:hint="eastAsia" w:eastAsia="宋体"/>
          <w:b/>
          <w:bCs/>
          <w:kern w:val="2"/>
          <w:lang w:eastAsia="zh-CN"/>
        </w:rPr>
      </w:pPr>
    </w:p>
    <w:p>
      <w:pPr>
        <w:keepNext/>
        <w:keepLines/>
        <w:widowControl w:val="0"/>
        <w:adjustRightInd w:val="0"/>
        <w:spacing w:before="120" w:beforeLines="50" w:after="120" w:afterLines="50" w:line="240" w:lineRule="auto"/>
        <w:jc w:val="center"/>
        <w:textAlignment w:val="baseline"/>
        <w:outlineLvl w:val="1"/>
        <w:rPr>
          <w:rFonts w:hint="eastAsia" w:ascii="宋体" w:hAnsi="宋体" w:eastAsia="宋体"/>
          <w:b/>
          <w:bCs/>
          <w:lang w:eastAsia="zh-CN"/>
        </w:rPr>
      </w:pPr>
      <w:bookmarkStart w:id="35" w:name="_Hlk72167863"/>
      <w:r>
        <w:rPr>
          <w:rFonts w:hint="eastAsia" w:ascii="宋体" w:hAnsi="宋体" w:eastAsia="宋体"/>
          <w:b/>
          <w:bCs/>
          <w:lang w:eastAsia="zh-CN"/>
        </w:rPr>
        <w:t>七、</w:t>
      </w:r>
      <w:bookmarkEnd w:id="35"/>
      <w:r>
        <w:rPr>
          <w:rFonts w:hint="eastAsia" w:ascii="宋体" w:hAnsi="宋体" w:eastAsia="宋体"/>
          <w:b/>
          <w:bCs/>
          <w:lang w:eastAsia="zh-CN"/>
        </w:rPr>
        <w:t>其他重要条款</w:t>
      </w:r>
    </w:p>
    <w:p>
      <w:pPr>
        <w:widowControl w:val="0"/>
        <w:ind w:firstLine="420" w:firstLineChars="200"/>
        <w:jc w:val="both"/>
        <w:rPr>
          <w:rFonts w:eastAsia="宋体"/>
          <w:bCs/>
          <w:kern w:val="2"/>
          <w:sz w:val="21"/>
          <w:szCs w:val="21"/>
          <w:lang w:eastAsia="zh-CN"/>
        </w:rPr>
      </w:pPr>
      <w:bookmarkStart w:id="36" w:name="_Hlk72257111"/>
      <w:r>
        <w:rPr>
          <w:rFonts w:hint="eastAsia" w:eastAsia="宋体"/>
          <w:bCs/>
          <w:kern w:val="2"/>
          <w:sz w:val="21"/>
          <w:szCs w:val="21"/>
          <w:lang w:eastAsia="zh-CN"/>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widowControl w:val="0"/>
        <w:spacing w:before="60" w:beforeLines="25" w:after="60" w:afterLines="25"/>
        <w:ind w:firstLine="392" w:firstLineChars="187"/>
        <w:jc w:val="both"/>
        <w:rPr>
          <w:rFonts w:hint="eastAsia" w:ascii="宋体" w:hAnsi="宋体" w:eastAsia="宋体"/>
          <w:kern w:val="2"/>
          <w:sz w:val="21"/>
          <w:szCs w:val="21"/>
          <w:lang w:eastAsia="zh-CN"/>
        </w:rPr>
      </w:pPr>
      <w:r>
        <w:rPr>
          <w:rFonts w:eastAsia="宋体"/>
          <w:bCs/>
          <w:kern w:val="2"/>
          <w:sz w:val="21"/>
          <w:szCs w:val="21"/>
          <w:lang w:eastAsia="zh-CN"/>
        </w:rPr>
        <w:t>2</w:t>
      </w:r>
      <w:r>
        <w:rPr>
          <w:rFonts w:hint="eastAsia" w:eastAsia="宋体"/>
          <w:bCs/>
          <w:kern w:val="2"/>
          <w:sz w:val="21"/>
          <w:szCs w:val="21"/>
          <w:lang w:eastAsia="zh-CN"/>
        </w:rPr>
        <w:t>、投标人应充分了解项目的位置、情况、道路及任何其他足以影响投标报价的情况，任何因忽视或误解项目情况而导致的索赔或服务期限延长申请将不获批准。</w:t>
      </w:r>
    </w:p>
    <w:p>
      <w:pPr>
        <w:widowControl w:val="0"/>
        <w:ind w:firstLine="420" w:firstLineChars="200"/>
        <w:jc w:val="both"/>
        <w:rPr>
          <w:rFonts w:eastAsia="宋体"/>
          <w:bCs/>
          <w:kern w:val="2"/>
          <w:sz w:val="21"/>
          <w:szCs w:val="21"/>
          <w:lang w:eastAsia="zh-CN"/>
        </w:rPr>
      </w:pPr>
      <w:r>
        <w:rPr>
          <w:rFonts w:eastAsia="宋体"/>
          <w:bCs/>
          <w:kern w:val="2"/>
          <w:sz w:val="21"/>
          <w:szCs w:val="21"/>
          <w:lang w:eastAsia="zh-CN"/>
        </w:rPr>
        <w:t>3</w:t>
      </w:r>
      <w:r>
        <w:rPr>
          <w:rFonts w:hint="eastAsia" w:eastAsia="宋体"/>
          <w:bCs/>
          <w:kern w:val="2"/>
          <w:sz w:val="21"/>
          <w:szCs w:val="21"/>
          <w:lang w:eastAsia="zh-CN"/>
        </w:rPr>
        <w:t>、投标人不得期望通过索赔等方式获取补偿，否则，除可能遭到拒绝外，还可能将被作为不良行为记录在案，并可能影响其以后参加政府采购的项目投标。各投标人在投标报价时，应充分考虑投标报价的风险。</w:t>
      </w:r>
    </w:p>
    <w:p>
      <w:pPr>
        <w:widowControl w:val="0"/>
        <w:ind w:firstLine="420" w:firstLineChars="200"/>
        <w:jc w:val="both"/>
        <w:rPr>
          <w:rFonts w:eastAsia="宋体"/>
          <w:bCs/>
          <w:kern w:val="2"/>
          <w:sz w:val="21"/>
          <w:szCs w:val="21"/>
          <w:lang w:eastAsia="zh-CN"/>
        </w:rPr>
      </w:pPr>
      <w:r>
        <w:rPr>
          <w:rFonts w:eastAsia="宋体"/>
          <w:bCs/>
          <w:kern w:val="2"/>
          <w:sz w:val="21"/>
          <w:szCs w:val="21"/>
          <w:lang w:eastAsia="zh-CN"/>
        </w:rPr>
        <w:t>4</w:t>
      </w:r>
      <w:r>
        <w:rPr>
          <w:rFonts w:hint="eastAsia" w:eastAsia="宋体"/>
          <w:bCs/>
          <w:kern w:val="2"/>
          <w:sz w:val="21"/>
          <w:szCs w:val="21"/>
          <w:lang w:eastAsia="zh-CN"/>
        </w:rPr>
        <w:t>、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pPr>
        <w:widowControl/>
        <w:ind w:firstLine="420" w:firstLineChars="200"/>
        <w:jc w:val="left"/>
        <w:rPr>
          <w:rFonts w:hint="eastAsia" w:ascii="宋体" w:hAnsi="宋体" w:eastAsia="宋体"/>
          <w:b/>
          <w:bCs/>
          <w:kern w:val="2"/>
          <w:szCs w:val="20"/>
          <w:lang w:eastAsia="zh-CN"/>
        </w:rPr>
      </w:pPr>
      <w:r>
        <w:rPr>
          <w:rFonts w:eastAsia="宋体"/>
          <w:bCs/>
          <w:kern w:val="2"/>
          <w:sz w:val="21"/>
          <w:szCs w:val="21"/>
          <w:lang w:eastAsia="zh-CN"/>
        </w:rPr>
        <w:t>5</w:t>
      </w:r>
      <w:r>
        <w:rPr>
          <w:rFonts w:hint="eastAsia" w:eastAsia="宋体"/>
          <w:bCs/>
          <w:kern w:val="2"/>
          <w:sz w:val="21"/>
          <w:szCs w:val="21"/>
          <w:lang w:eastAsia="zh-CN"/>
        </w:rPr>
        <w:t>、除采购合同继续履行将损害国家利益和社会公共利益外，双方当事人不得擅自变更、中止或者终止合同。</w:t>
      </w:r>
      <w:bookmarkEnd w:id="36"/>
      <w:r>
        <w:rPr>
          <w:rFonts w:eastAsia="宋体"/>
          <w:kern w:val="2"/>
          <w:sz w:val="21"/>
          <w:lang w:eastAsia="zh-CN"/>
        </w:rPr>
        <w:br w:type="page"/>
      </w:r>
    </w:p>
    <w:p>
      <w:pPr>
        <w:keepNext/>
        <w:keepLines/>
        <w:widowControl w:val="0"/>
        <w:adjustRightInd w:val="0"/>
        <w:spacing w:before="260" w:after="260" w:line="240" w:lineRule="auto"/>
        <w:jc w:val="center"/>
        <w:textAlignment w:val="baseline"/>
        <w:outlineLvl w:val="1"/>
        <w:rPr>
          <w:rFonts w:hint="eastAsia" w:ascii="宋体" w:hAnsi="宋体" w:eastAsia="宋体"/>
          <w:b/>
          <w:bCs/>
          <w:sz w:val="28"/>
          <w:szCs w:val="28"/>
          <w:lang w:eastAsia="zh-CN"/>
        </w:rPr>
      </w:pPr>
      <w:r>
        <w:rPr>
          <w:rFonts w:hint="eastAsia" w:ascii="宋体" w:hAnsi="宋体" w:eastAsia="宋体"/>
          <w:b/>
          <w:bCs/>
          <w:sz w:val="28"/>
          <w:szCs w:val="28"/>
          <w:lang w:eastAsia="zh-CN"/>
        </w:rPr>
        <w:t>第四章 投标文件组成要求及格式</w:t>
      </w:r>
    </w:p>
    <w:p>
      <w:pPr>
        <w:widowControl/>
        <w:jc w:val="left"/>
        <w:rPr>
          <w:rFonts w:hint="eastAsia" w:ascii="宋体" w:hAnsi="宋体" w:eastAsia="宋体"/>
          <w:kern w:val="2"/>
          <w:lang w:eastAsia="zh-CN"/>
        </w:rPr>
      </w:pPr>
    </w:p>
    <w:p>
      <w:pPr>
        <w:widowControl w:val="0"/>
        <w:jc w:val="both"/>
        <w:rPr>
          <w:rFonts w:hint="eastAsia" w:ascii="宋体" w:hAnsi="宋体" w:eastAsia="宋体"/>
          <w:b/>
          <w:bCs/>
          <w:kern w:val="2"/>
          <w:lang w:eastAsia="zh-CN"/>
        </w:rPr>
      </w:pPr>
      <w:r>
        <w:rPr>
          <w:rFonts w:hint="eastAsia" w:ascii="宋体" w:hAnsi="宋体" w:eastAsia="宋体"/>
          <w:b/>
          <w:bCs/>
          <w:kern w:val="2"/>
          <w:lang w:eastAsia="zh-CN"/>
        </w:rPr>
        <w:t>投标文件组成主要包括以下内容：</w:t>
      </w:r>
    </w:p>
    <w:p>
      <w:pPr>
        <w:widowControl w:val="0"/>
        <w:ind w:firstLine="420" w:firstLineChars="200"/>
        <w:jc w:val="both"/>
        <w:rPr>
          <w:rFonts w:eastAsia="宋体"/>
          <w:kern w:val="2"/>
          <w:sz w:val="21"/>
          <w:szCs w:val="21"/>
          <w:lang w:eastAsia="zh-CN"/>
        </w:rPr>
      </w:pP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（1）</w:t>
      </w:r>
      <w:bookmarkStart w:id="37" w:name="_Hlk72070784"/>
      <w:r>
        <w:rPr>
          <w:rFonts w:hint="eastAsia" w:eastAsia="宋体"/>
          <w:kern w:val="2"/>
          <w:sz w:val="21"/>
          <w:szCs w:val="21"/>
          <w:lang w:eastAsia="zh-CN"/>
        </w:rPr>
        <w:t>投标函</w:t>
      </w:r>
      <w:bookmarkEnd w:id="37"/>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（2）采购投标及履约承诺函</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w:t>
      </w:r>
      <w:r>
        <w:rPr>
          <w:rFonts w:eastAsia="宋体"/>
          <w:kern w:val="2"/>
          <w:sz w:val="21"/>
          <w:szCs w:val="21"/>
          <w:lang w:eastAsia="zh-CN"/>
        </w:rPr>
        <w:t>3</w:t>
      </w:r>
      <w:r>
        <w:rPr>
          <w:rFonts w:hint="eastAsia" w:eastAsia="宋体"/>
          <w:kern w:val="2"/>
          <w:sz w:val="21"/>
          <w:szCs w:val="21"/>
          <w:lang w:eastAsia="zh-CN"/>
        </w:rPr>
        <w:t>）投标人情况及资格证明文件</w:t>
      </w:r>
    </w:p>
    <w:p>
      <w:pPr>
        <w:widowControl w:val="0"/>
        <w:ind w:firstLine="420" w:firstLineChars="200"/>
        <w:jc w:val="both"/>
        <w:rPr>
          <w:rFonts w:eastAsia="宋体"/>
          <w:kern w:val="2"/>
          <w:sz w:val="21"/>
          <w:szCs w:val="21"/>
          <w:lang w:eastAsia="zh-CN"/>
        </w:rPr>
      </w:pPr>
      <w:bookmarkStart w:id="38" w:name="_Hlk72257201"/>
      <w:r>
        <w:rPr>
          <w:rFonts w:hint="eastAsia" w:eastAsia="宋体"/>
          <w:kern w:val="2"/>
          <w:sz w:val="21"/>
          <w:szCs w:val="21"/>
          <w:lang w:eastAsia="zh-CN"/>
        </w:rPr>
        <w:t>（</w:t>
      </w:r>
      <w:r>
        <w:rPr>
          <w:rFonts w:eastAsia="宋体"/>
          <w:kern w:val="2"/>
          <w:sz w:val="21"/>
          <w:szCs w:val="21"/>
          <w:lang w:eastAsia="zh-CN"/>
        </w:rPr>
        <w:t>4</w:t>
      </w:r>
      <w:r>
        <w:rPr>
          <w:rFonts w:hint="eastAsia" w:eastAsia="宋体"/>
          <w:kern w:val="2"/>
          <w:sz w:val="21"/>
          <w:szCs w:val="21"/>
          <w:lang w:eastAsia="zh-CN"/>
        </w:rPr>
        <w:t>）项目详细报价</w:t>
      </w:r>
      <w:bookmarkEnd w:id="38"/>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（5）法定代表人（负责人）证明书</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（6）投标文件签署授权委托书</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（7）实质性条款响应情况表</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（8）实施方案（格式自定）</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（9）项目重点难点分析、应对措施及相关的合理化建议（格式自定）</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（10）质量（完成时间、安全、环保）保障措施及方案（格式自定）</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（11）项目完成（服务期满）后的服务承诺（格式自定）</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（12）违约承诺（格式自定）</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（13）拟安排的项目负责人情况（仅限一人）（格式自定）</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（14）拟安排的项目主要团队成员（主要技术人员）情况（项目负责人除外）（格式自定）</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（15）供应商认证情况（格式自定）</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（16）供应商同类项目业绩情况（格式自定）</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（17）投标人具有以下计算机软件(或专利)使用权限情况（格式自定）</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（18）投标人认为需要加以说明的其他内容（格式自定）</w:t>
      </w:r>
    </w:p>
    <w:p>
      <w:pPr>
        <w:widowControl w:val="0"/>
        <w:jc w:val="both"/>
        <w:rPr>
          <w:rFonts w:ascii="仿宋_GB2312" w:eastAsia="仿宋_GB2312"/>
          <w:kern w:val="2"/>
          <w:lang w:eastAsia="zh-CN"/>
        </w:rPr>
      </w:pPr>
    </w:p>
    <w:p>
      <w:pPr>
        <w:widowControl w:val="0"/>
        <w:ind w:firstLine="426" w:firstLineChars="202"/>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备注：</w:t>
      </w:r>
    </w:p>
    <w:p>
      <w:pPr>
        <w:widowControl w:val="0"/>
        <w:ind w:firstLine="426" w:firstLineChars="202"/>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1.本项目为网上电子投标项目，投标文件不需法人或授权委托人另行签字，无需加盖单位公章，招标文件专用条款另有规定的除外。</w:t>
      </w:r>
    </w:p>
    <w:p>
      <w:pPr>
        <w:widowControl w:val="0"/>
        <w:ind w:firstLine="426" w:firstLineChars="202"/>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2.关于填写“开标一览表”的说明：“开标一览表”中除“投标报价”外，其他信息不作评审依据。</w:t>
      </w:r>
    </w:p>
    <w:p>
      <w:pPr>
        <w:widowControl w:val="0"/>
        <w:spacing w:line="360" w:lineRule="auto"/>
        <w:jc w:val="both"/>
        <w:rPr>
          <w:rFonts w:eastAsia="宋体"/>
          <w:b/>
          <w:bCs/>
          <w:kern w:val="2"/>
          <w:lang w:eastAsia="zh-CN"/>
        </w:rPr>
      </w:pPr>
      <w:r>
        <w:rPr>
          <w:rFonts w:hint="eastAsia" w:eastAsia="宋体"/>
          <w:b/>
          <w:bCs/>
          <w:kern w:val="2"/>
          <w:lang w:eastAsia="zh-CN"/>
        </w:rPr>
        <w:br w:type="page"/>
      </w:r>
    </w:p>
    <w:p>
      <w:pPr>
        <w:keepNext/>
        <w:keepLines/>
        <w:widowControl w:val="0"/>
        <w:spacing w:before="260" w:after="260" w:line="240" w:lineRule="auto"/>
        <w:jc w:val="center"/>
        <w:outlineLvl w:val="2"/>
        <w:rPr>
          <w:rFonts w:hint="eastAsia" w:ascii="黑体" w:hAnsi="宋体" w:eastAsia="黑体"/>
          <w:bCs/>
          <w:szCs w:val="32"/>
          <w:lang w:eastAsia="zh-CN"/>
        </w:rPr>
      </w:pPr>
      <w:r>
        <w:rPr>
          <w:rFonts w:hint="eastAsia" w:ascii="黑体" w:hAnsi="宋体" w:eastAsia="黑体"/>
          <w:bCs/>
          <w:szCs w:val="32"/>
          <w:lang w:eastAsia="zh-CN"/>
        </w:rPr>
        <w:t>一、投标函</w:t>
      </w:r>
    </w:p>
    <w:p>
      <w:pPr>
        <w:widowControl w:val="0"/>
        <w:spacing w:line="360" w:lineRule="auto"/>
        <w:jc w:val="both"/>
        <w:rPr>
          <w:rFonts w:hint="eastAsia" w:ascii="宋体" w:hAnsi="宋体" w:eastAsia="宋体"/>
          <w:color w:val="000000"/>
          <w:kern w:val="2"/>
          <w:sz w:val="21"/>
          <w:szCs w:val="21"/>
          <w:lang w:eastAsia="zh-CN"/>
        </w:rPr>
      </w:pPr>
      <w:r>
        <w:rPr>
          <w:rFonts w:hint="eastAsia" w:ascii="宋体" w:hAnsi="宋体" w:eastAsia="宋体"/>
          <w:kern w:val="2"/>
          <w:sz w:val="21"/>
          <w:szCs w:val="21"/>
          <w:lang w:eastAsia="zh-CN"/>
        </w:rPr>
        <w:t>致：</w:t>
      </w:r>
      <w:r>
        <w:rPr>
          <w:rFonts w:hint="eastAsia" w:ascii="宋体" w:hAnsi="宋体" w:eastAsia="宋体"/>
          <w:kern w:val="2"/>
          <w:sz w:val="21"/>
          <w:szCs w:val="21"/>
          <w:u w:val="single"/>
          <w:lang w:eastAsia="zh-CN"/>
        </w:rPr>
        <w:t xml:space="preserve"> </w:t>
      </w:r>
      <w:r>
        <w:rPr>
          <w:rFonts w:hint="eastAsia" w:ascii="宋体" w:hAnsi="宋体" w:eastAsia="宋体"/>
          <w:color w:val="000000"/>
          <w:kern w:val="2"/>
          <w:sz w:val="21"/>
          <w:szCs w:val="21"/>
          <w:u w:val="single"/>
          <w:lang w:eastAsia="zh-CN"/>
        </w:rPr>
        <w:t xml:space="preserve"> 深圳公共资源交易中心  </w:t>
      </w:r>
    </w:p>
    <w:p>
      <w:pPr>
        <w:widowControl w:val="0"/>
        <w:ind w:firstLine="420" w:firstLineChars="200"/>
        <w:jc w:val="both"/>
        <w:rPr>
          <w:rFonts w:hint="eastAsia" w:ascii="宋体" w:hAnsi="宋体" w:eastAsia="宋体"/>
          <w:kern w:val="2"/>
          <w:sz w:val="21"/>
          <w:szCs w:val="21"/>
          <w:lang w:eastAsia="zh-CN"/>
        </w:rPr>
      </w:pPr>
      <w:bookmarkStart w:id="39" w:name="_Hlk73818812"/>
      <w:r>
        <w:rPr>
          <w:rFonts w:hint="eastAsia" w:eastAsia="宋体"/>
          <w:kern w:val="2"/>
          <w:sz w:val="21"/>
          <w:szCs w:val="21"/>
          <w:lang w:eastAsia="zh-CN"/>
        </w:rPr>
        <w:t>1、根据已收到贵单位的项目编号为</w:t>
      </w:r>
      <w:r>
        <w:rPr>
          <w:rFonts w:eastAsia="宋体"/>
          <w:kern w:val="2"/>
          <w:sz w:val="21"/>
          <w:szCs w:val="21"/>
          <w:u w:val="single"/>
          <w:lang w:eastAsia="zh-CN"/>
        </w:rPr>
        <w:t xml:space="preserve">   </w:t>
      </w:r>
      <w:r>
        <w:rPr>
          <w:rFonts w:hint="eastAsia" w:eastAsia="宋体"/>
          <w:kern w:val="2"/>
          <w:sz w:val="21"/>
          <w:szCs w:val="21"/>
          <w:u w:val="single"/>
          <w:lang w:eastAsia="zh-CN"/>
        </w:rPr>
        <w:t xml:space="preserve">     </w:t>
      </w:r>
      <w:r>
        <w:rPr>
          <w:rFonts w:hint="eastAsia" w:eastAsia="宋体"/>
          <w:kern w:val="2"/>
          <w:sz w:val="21"/>
          <w:szCs w:val="21"/>
          <w:lang w:eastAsia="zh-CN"/>
        </w:rPr>
        <w:t>的</w:t>
      </w:r>
      <w:r>
        <w:rPr>
          <w:rFonts w:hint="eastAsia" w:eastAsia="宋体"/>
          <w:kern w:val="2"/>
          <w:sz w:val="21"/>
          <w:szCs w:val="21"/>
          <w:u w:val="single"/>
          <w:lang w:eastAsia="zh-CN"/>
        </w:rPr>
        <w:t xml:space="preserve">               </w:t>
      </w:r>
      <w:r>
        <w:rPr>
          <w:rFonts w:hint="eastAsia" w:eastAsia="宋体"/>
          <w:kern w:val="2"/>
          <w:sz w:val="21"/>
          <w:szCs w:val="21"/>
          <w:lang w:eastAsia="zh-CN"/>
        </w:rPr>
        <w:t>项目的招标文件，遵照《深圳经济特区政府采购条例》和《深圳网上政府采购管理暂行办法》等有关规定，我单位经研究上述招标文件的专用条款及通用条款后，</w:t>
      </w:r>
      <w:bookmarkStart w:id="40" w:name="_Hlk72263588"/>
      <w:r>
        <w:rPr>
          <w:rFonts w:hint="eastAsia" w:eastAsia="宋体"/>
          <w:kern w:val="2"/>
          <w:sz w:val="21"/>
          <w:szCs w:val="21"/>
          <w:lang w:eastAsia="zh-CN"/>
        </w:rPr>
        <w:t>愿意按照招标文件要求承包上述项目并修补其任何缺陷。</w:t>
      </w:r>
      <w:bookmarkEnd w:id="40"/>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、投标价格见</w:t>
      </w:r>
      <w:r>
        <w:rPr>
          <w:rFonts w:hint="eastAsia" w:eastAsia="宋体"/>
          <w:kern w:val="2"/>
          <w:sz w:val="21"/>
          <w:szCs w:val="21"/>
          <w:lang w:eastAsia="zh-CN"/>
        </w:rPr>
        <w:t>投标书编制软件中《开标一览表》中填写的投标报价。</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3、如果我单位中标，我单位将按照招标文件的要求提交履约担保。</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4、我单位同意所递交的投标文件在“对通用条款的补充内容”中明确的投标有效期内有效，在此期间内我单位的投标有可能中标，我方将受此约束。</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5、除非另外达成协议并生效，贵单位的中标通知书和本投标文件将构成合同的重要内容。</w:t>
      </w:r>
    </w:p>
    <w:p>
      <w:pPr>
        <w:widowControl w:val="0"/>
        <w:ind w:left="585" w:leftChars="200" w:hanging="105" w:hangingChars="5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6、我单位理解贵单位将不受必须接受所收到的最低报价或其他任何投标文件的约束。</w:t>
      </w:r>
      <w:bookmarkEnd w:id="39"/>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7、如我单位按项目要求提供样品，且未在规定时间内取回样品的，视同放弃取回，同意深圳公共资源交易中心对样品进行清理。</w:t>
      </w:r>
    </w:p>
    <w:p>
      <w:pPr>
        <w:widowControl w:val="0"/>
        <w:ind w:left="617" w:leftChars="257"/>
        <w:jc w:val="both"/>
        <w:rPr>
          <w:rFonts w:eastAsia="宋体"/>
          <w:kern w:val="2"/>
          <w:sz w:val="21"/>
          <w:szCs w:val="21"/>
          <w:u w:val="single"/>
          <w:lang w:eastAsia="zh-CN"/>
        </w:rPr>
      </w:pPr>
      <w:r>
        <w:rPr>
          <w:rFonts w:hint="eastAsia" w:eastAsia="宋体"/>
          <w:kern w:val="2"/>
          <w:sz w:val="21"/>
          <w:szCs w:val="21"/>
          <w:lang w:eastAsia="zh-CN"/>
        </w:rPr>
        <w:t>投标人：</w:t>
      </w:r>
      <w:r>
        <w:rPr>
          <w:rFonts w:hint="eastAsia" w:eastAsia="宋体"/>
          <w:kern w:val="2"/>
          <w:sz w:val="21"/>
          <w:szCs w:val="21"/>
          <w:u w:val="single"/>
          <w:lang w:eastAsia="zh-CN"/>
        </w:rPr>
        <w:t xml:space="preserve">                   </w:t>
      </w:r>
      <w:r>
        <w:rPr>
          <w:rFonts w:hint="eastAsia" w:eastAsia="宋体"/>
          <w:kern w:val="2"/>
          <w:sz w:val="21"/>
          <w:szCs w:val="21"/>
          <w:lang w:eastAsia="zh-CN"/>
        </w:rPr>
        <w:t xml:space="preserve">    单位地址：</w:t>
      </w:r>
      <w:r>
        <w:rPr>
          <w:rFonts w:hint="eastAsia" w:eastAsia="宋体"/>
          <w:kern w:val="2"/>
          <w:sz w:val="21"/>
          <w:szCs w:val="21"/>
          <w:u w:val="single"/>
          <w:lang w:eastAsia="zh-CN"/>
        </w:rPr>
        <w:t xml:space="preserve">               </w:t>
      </w:r>
    </w:p>
    <w:p>
      <w:pPr>
        <w:widowControl w:val="0"/>
        <w:ind w:left="617" w:leftChars="257"/>
        <w:jc w:val="both"/>
        <w:rPr>
          <w:rFonts w:eastAsia="宋体"/>
          <w:kern w:val="2"/>
          <w:sz w:val="21"/>
          <w:szCs w:val="21"/>
          <w:u w:val="single"/>
          <w:lang w:eastAsia="zh-CN"/>
        </w:rPr>
      </w:pPr>
      <w:r>
        <w:rPr>
          <w:rFonts w:hint="eastAsia" w:eastAsia="宋体"/>
          <w:kern w:val="2"/>
          <w:sz w:val="21"/>
          <w:szCs w:val="21"/>
          <w:lang w:eastAsia="zh-CN"/>
        </w:rPr>
        <w:t>法定代表人（负责人）或其委托代理人：</w:t>
      </w:r>
      <w:r>
        <w:rPr>
          <w:rFonts w:hint="eastAsia" w:eastAsia="宋体"/>
          <w:kern w:val="2"/>
          <w:sz w:val="21"/>
          <w:szCs w:val="21"/>
          <w:u w:val="single"/>
          <w:lang w:eastAsia="zh-CN"/>
        </w:rPr>
        <w:t xml:space="preserve">                   </w:t>
      </w:r>
    </w:p>
    <w:p>
      <w:pPr>
        <w:widowControl w:val="0"/>
        <w:ind w:left="617" w:leftChars="257"/>
        <w:jc w:val="both"/>
        <w:rPr>
          <w:rFonts w:eastAsia="宋体"/>
          <w:kern w:val="2"/>
          <w:sz w:val="21"/>
          <w:szCs w:val="21"/>
          <w:u w:val="single"/>
          <w:lang w:eastAsia="zh-CN"/>
        </w:rPr>
      </w:pPr>
      <w:r>
        <w:rPr>
          <w:rFonts w:hint="eastAsia" w:eastAsia="宋体"/>
          <w:kern w:val="2"/>
          <w:sz w:val="21"/>
          <w:szCs w:val="21"/>
          <w:lang w:eastAsia="zh-CN"/>
        </w:rPr>
        <w:t>邮政编码：</w:t>
      </w:r>
      <w:r>
        <w:rPr>
          <w:rFonts w:hint="eastAsia" w:eastAsia="宋体"/>
          <w:kern w:val="2"/>
          <w:sz w:val="21"/>
          <w:szCs w:val="21"/>
          <w:u w:val="single"/>
          <w:lang w:eastAsia="zh-CN"/>
        </w:rPr>
        <w:t xml:space="preserve">          </w:t>
      </w:r>
      <w:r>
        <w:rPr>
          <w:rFonts w:hint="eastAsia" w:eastAsia="宋体"/>
          <w:kern w:val="2"/>
          <w:sz w:val="21"/>
          <w:szCs w:val="21"/>
          <w:lang w:eastAsia="zh-CN"/>
        </w:rPr>
        <w:t xml:space="preserve">  电话：</w:t>
      </w:r>
      <w:r>
        <w:rPr>
          <w:rFonts w:hint="eastAsia" w:eastAsia="宋体"/>
          <w:kern w:val="2"/>
          <w:sz w:val="21"/>
          <w:szCs w:val="21"/>
          <w:u w:val="single"/>
          <w:lang w:eastAsia="zh-CN"/>
        </w:rPr>
        <w:t xml:space="preserve">          </w:t>
      </w:r>
      <w:r>
        <w:rPr>
          <w:rFonts w:hint="eastAsia" w:eastAsia="宋体"/>
          <w:kern w:val="2"/>
          <w:sz w:val="21"/>
          <w:szCs w:val="21"/>
          <w:lang w:eastAsia="zh-CN"/>
        </w:rPr>
        <w:t xml:space="preserve">  邮箱：</w:t>
      </w:r>
      <w:r>
        <w:rPr>
          <w:rFonts w:hint="eastAsia" w:eastAsia="宋体"/>
          <w:kern w:val="2"/>
          <w:sz w:val="21"/>
          <w:szCs w:val="21"/>
          <w:u w:val="single"/>
          <w:lang w:eastAsia="zh-CN"/>
        </w:rPr>
        <w:t xml:space="preserve">            </w:t>
      </w:r>
    </w:p>
    <w:p>
      <w:pPr>
        <w:widowControl w:val="0"/>
        <w:ind w:left="617" w:leftChars="257"/>
        <w:jc w:val="both"/>
        <w:rPr>
          <w:rFonts w:eastAsia="宋体"/>
          <w:kern w:val="2"/>
          <w:sz w:val="21"/>
          <w:szCs w:val="21"/>
          <w:lang w:eastAsia="zh-CN"/>
        </w:rPr>
      </w:pPr>
      <w:r>
        <w:rPr>
          <w:rFonts w:hint="eastAsia" w:eastAsia="宋体"/>
          <w:kern w:val="2"/>
          <w:sz w:val="21"/>
          <w:szCs w:val="21"/>
          <w:lang w:eastAsia="zh-CN"/>
        </w:rPr>
        <w:t>开户银行名称：</w:t>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lang w:eastAsia="zh-CN"/>
        </w:rPr>
        <w:tab/>
      </w:r>
      <w:r>
        <w:rPr>
          <w:rFonts w:hint="eastAsia" w:eastAsia="宋体"/>
          <w:kern w:val="2"/>
          <w:sz w:val="21"/>
          <w:szCs w:val="21"/>
          <w:lang w:eastAsia="zh-CN"/>
        </w:rPr>
        <w:t>开户银行账号：</w:t>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u w:val="single"/>
          <w:lang w:eastAsia="zh-CN"/>
        </w:rPr>
        <w:tab/>
      </w:r>
    </w:p>
    <w:p>
      <w:pPr>
        <w:widowControl w:val="0"/>
        <w:ind w:left="617" w:leftChars="257"/>
        <w:jc w:val="both"/>
        <w:rPr>
          <w:rFonts w:eastAsia="宋体"/>
          <w:kern w:val="2"/>
          <w:sz w:val="21"/>
          <w:szCs w:val="21"/>
          <w:lang w:eastAsia="zh-CN"/>
        </w:rPr>
      </w:pPr>
      <w:r>
        <w:rPr>
          <w:rFonts w:hint="eastAsia" w:eastAsia="宋体"/>
          <w:kern w:val="2"/>
          <w:sz w:val="21"/>
          <w:szCs w:val="21"/>
          <w:lang w:eastAsia="zh-CN"/>
        </w:rPr>
        <w:t>开户银行地址：</w:t>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lang w:eastAsia="zh-CN"/>
        </w:rPr>
        <w:tab/>
      </w:r>
      <w:r>
        <w:rPr>
          <w:rFonts w:hint="eastAsia" w:eastAsia="宋体"/>
          <w:kern w:val="2"/>
          <w:sz w:val="21"/>
          <w:szCs w:val="21"/>
          <w:lang w:eastAsia="zh-CN"/>
        </w:rPr>
        <w:t>开户银行电话：</w:t>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u w:val="single"/>
          <w:lang w:eastAsia="zh-CN"/>
        </w:rPr>
        <w:tab/>
      </w:r>
    </w:p>
    <w:p>
      <w:pPr>
        <w:widowControl w:val="0"/>
        <w:ind w:firstLine="539" w:firstLineChars="257"/>
        <w:jc w:val="both"/>
        <w:rPr>
          <w:rFonts w:eastAsia="宋体"/>
          <w:kern w:val="2"/>
          <w:lang w:eastAsia="zh-CN"/>
        </w:rPr>
      </w:pPr>
      <w:r>
        <w:rPr>
          <w:rFonts w:hint="eastAsia" w:ascii="宋体" w:hAnsi="宋体" w:eastAsia="宋体"/>
          <w:kern w:val="2"/>
          <w:sz w:val="21"/>
          <w:szCs w:val="21"/>
          <w:lang w:eastAsia="zh-CN"/>
        </w:rPr>
        <w:t>日期：</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年</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月</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日</w:t>
      </w:r>
      <w:r>
        <w:rPr>
          <w:rFonts w:hint="eastAsia" w:eastAsia="宋体"/>
          <w:kern w:val="2"/>
          <w:lang w:eastAsia="zh-CN"/>
        </w:rPr>
        <w:t xml:space="preserve">                                </w:t>
      </w:r>
    </w:p>
    <w:p>
      <w:pPr>
        <w:widowControl w:val="0"/>
        <w:jc w:val="both"/>
        <w:rPr>
          <w:rFonts w:hint="eastAsia" w:ascii="黑体" w:hAnsi="宋体" w:eastAsia="黑体"/>
          <w:kern w:val="2"/>
          <w:sz w:val="21"/>
          <w:lang w:eastAsia="zh-CN"/>
        </w:rPr>
      </w:pPr>
    </w:p>
    <w:p>
      <w:pPr>
        <w:widowControl w:val="0"/>
        <w:jc w:val="both"/>
        <w:rPr>
          <w:rFonts w:hint="eastAsia" w:ascii="黑体" w:hAnsi="宋体" w:eastAsia="黑体"/>
          <w:kern w:val="2"/>
          <w:sz w:val="21"/>
          <w:lang w:eastAsia="zh-CN"/>
        </w:rPr>
      </w:pPr>
    </w:p>
    <w:p>
      <w:pPr>
        <w:keepNext/>
        <w:keepLines/>
        <w:widowControl w:val="0"/>
        <w:spacing w:before="260" w:after="260" w:line="240" w:lineRule="auto"/>
        <w:jc w:val="center"/>
        <w:outlineLvl w:val="2"/>
        <w:rPr>
          <w:rFonts w:hint="eastAsia" w:ascii="黑体" w:hAnsi="宋体" w:eastAsia="黑体"/>
          <w:bCs/>
          <w:szCs w:val="32"/>
          <w:lang w:eastAsia="zh-CN"/>
        </w:rPr>
      </w:pPr>
      <w:r>
        <w:rPr>
          <w:rFonts w:hint="eastAsia" w:ascii="黑体" w:hAnsi="宋体" w:eastAsia="黑体"/>
          <w:bCs/>
          <w:szCs w:val="32"/>
          <w:lang w:eastAsia="zh-CN"/>
        </w:rPr>
        <w:t>二、采购投标及履约承诺函</w:t>
      </w:r>
    </w:p>
    <w:p>
      <w:pPr>
        <w:widowControl w:val="0"/>
        <w:jc w:val="both"/>
        <w:rPr>
          <w:rFonts w:hint="eastAsia" w:ascii="宋体" w:hAnsi="宋体" w:eastAsia="宋体"/>
          <w:kern w:val="2"/>
          <w:lang w:eastAsia="zh-CN"/>
        </w:rPr>
      </w:pPr>
    </w:p>
    <w:p>
      <w:pPr>
        <w:widowControl w:val="0"/>
        <w:jc w:val="both"/>
        <w:rPr>
          <w:rFonts w:hint="eastAsia"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致：</w:t>
      </w:r>
      <w:r>
        <w:rPr>
          <w:rFonts w:hint="eastAsia" w:ascii="宋体" w:hAnsi="宋体" w:eastAsia="宋体"/>
          <w:color w:val="000000"/>
          <w:kern w:val="2"/>
          <w:sz w:val="21"/>
          <w:szCs w:val="21"/>
          <w:u w:val="single"/>
          <w:lang w:eastAsia="zh-CN"/>
        </w:rPr>
        <w:t>深圳公共资源交易中心</w:t>
      </w:r>
    </w:p>
    <w:p>
      <w:pPr>
        <w:widowControl w:val="0"/>
        <w:ind w:right="-815"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我单位承诺：</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1.我单位参与本项目</w:t>
      </w:r>
      <w:r>
        <w:rPr>
          <w:rFonts w:hint="eastAsia" w:ascii="宋体" w:hAnsi="宋体" w:eastAsia="宋体"/>
          <w:kern w:val="2"/>
          <w:sz w:val="21"/>
          <w:lang w:eastAsia="zh-CN"/>
        </w:rPr>
        <w:t>所投标（响应）的货物、工程或服务，不存在侵犯知识产权的情况。</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2.我单位参与本项目</w:t>
      </w:r>
      <w:r>
        <w:rPr>
          <w:rFonts w:hint="eastAsia" w:eastAsia="宋体"/>
          <w:kern w:val="2"/>
          <w:sz w:val="21"/>
          <w:lang w:eastAsia="zh-CN"/>
        </w:rPr>
        <w:t>采购活动时不存在被有关部门禁止参与政府采购活动且在有效期内的情况。符合招标文件关于联合体及进口产品的相关资格要求。</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3.我单位具备《中华人民共和国政府采购法》第二十二条第一款的条件。</w:t>
      </w:r>
    </w:p>
    <w:p>
      <w:pPr>
        <w:widowControl w:val="0"/>
        <w:ind w:firstLine="420" w:firstLineChars="200"/>
        <w:jc w:val="both"/>
        <w:rPr>
          <w:rFonts w:eastAsia="宋体"/>
          <w:kern w:val="2"/>
          <w:sz w:val="21"/>
          <w:lang w:eastAsia="zh-CN"/>
        </w:rPr>
      </w:pPr>
      <w:r>
        <w:rPr>
          <w:rFonts w:hint="eastAsia" w:ascii="宋体" w:hAnsi="宋体" w:eastAsia="宋体"/>
          <w:kern w:val="2"/>
          <w:sz w:val="21"/>
          <w:szCs w:val="21"/>
          <w:lang w:eastAsia="zh-CN"/>
        </w:rPr>
        <w:t>4.我单位</w:t>
      </w:r>
      <w:r>
        <w:rPr>
          <w:rFonts w:hint="eastAsia" w:eastAsia="宋体"/>
          <w:kern w:val="2"/>
          <w:sz w:val="21"/>
          <w:lang w:eastAsia="zh-CN"/>
        </w:rPr>
        <w:t>未被列入失信被执行人、重大税收违法案件当事人名单、政府采购严重违法失信行为记录名单。</w:t>
      </w:r>
    </w:p>
    <w:p>
      <w:pPr>
        <w:widowControl w:val="0"/>
        <w:ind w:firstLine="420" w:firstLineChars="200"/>
        <w:jc w:val="both"/>
        <w:rPr>
          <w:rFonts w:eastAsia="宋体"/>
          <w:kern w:val="2"/>
          <w:sz w:val="21"/>
          <w:lang w:eastAsia="zh-CN"/>
        </w:rPr>
      </w:pPr>
      <w:r>
        <w:rPr>
          <w:rFonts w:hint="eastAsia" w:eastAsia="宋体"/>
          <w:color w:val="FF0000"/>
          <w:kern w:val="2"/>
          <w:sz w:val="21"/>
          <w:lang w:eastAsia="zh-CN"/>
        </w:rPr>
        <w:t>5.我单位不存在《深圳市财政局政府采购供应商信用信息管理办法》（深财规〔2023〕3号）列明的严重违法失信行为。</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9.我单位承诺中标后项目不转包，未经采购人同意不进行分包。</w:t>
      </w:r>
    </w:p>
    <w:p>
      <w:pPr>
        <w:widowControl w:val="0"/>
        <w:ind w:firstLine="420" w:firstLineChars="200"/>
        <w:jc w:val="both"/>
        <w:rPr>
          <w:rFonts w:hint="eastAsia" w:ascii="宋体" w:hAnsi="宋体" w:eastAsia="宋体"/>
          <w:kern w:val="2"/>
          <w:sz w:val="21"/>
          <w:lang w:eastAsia="zh-CN"/>
        </w:rPr>
      </w:pPr>
      <w:r>
        <w:rPr>
          <w:rFonts w:hint="eastAsia" w:ascii="宋体" w:hAnsi="宋体" w:eastAsia="宋体"/>
          <w:kern w:val="2"/>
          <w:sz w:val="21"/>
          <w:szCs w:val="21"/>
          <w:lang w:eastAsia="zh-CN"/>
        </w:rPr>
        <w:t>10</w:t>
      </w:r>
      <w:r>
        <w:rPr>
          <w:rFonts w:ascii="宋体" w:hAnsi="宋体" w:eastAsia="宋体"/>
          <w:kern w:val="2"/>
          <w:sz w:val="21"/>
          <w:szCs w:val="21"/>
          <w:lang w:eastAsia="zh-CN"/>
        </w:rPr>
        <w:t>.</w:t>
      </w:r>
      <w:r>
        <w:rPr>
          <w:rFonts w:hint="eastAsia" w:ascii="宋体" w:hAnsi="宋体" w:eastAsia="宋体"/>
          <w:kern w:val="2"/>
          <w:sz w:val="21"/>
          <w:lang w:eastAsia="zh-CN"/>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widowControl w:val="0"/>
        <w:ind w:firstLine="420" w:firstLineChars="200"/>
        <w:jc w:val="both"/>
        <w:rPr>
          <w:rFonts w:hint="eastAsia" w:ascii="宋体" w:hAnsi="宋体" w:eastAsia="宋体" w:cs="宋体"/>
          <w:b/>
          <w:sz w:val="21"/>
          <w:szCs w:val="21"/>
          <w:lang w:eastAsia="zh-CN"/>
        </w:rPr>
      </w:pPr>
      <w:r>
        <w:rPr>
          <w:rFonts w:hint="eastAsia" w:ascii="宋体" w:hAnsi="宋体" w:eastAsia="宋体"/>
          <w:kern w:val="2"/>
          <w:sz w:val="21"/>
          <w:lang w:eastAsia="zh-CN"/>
        </w:rPr>
        <w:t>11</w:t>
      </w:r>
      <w:r>
        <w:rPr>
          <w:rFonts w:ascii="宋体" w:hAnsi="宋体" w:eastAsia="宋体"/>
          <w:kern w:val="2"/>
          <w:sz w:val="21"/>
          <w:lang w:eastAsia="zh-CN"/>
        </w:rPr>
        <w:t>.</w:t>
      </w:r>
      <w:r>
        <w:rPr>
          <w:rFonts w:hint="eastAsia" w:ascii="宋体" w:hAnsi="宋体" w:eastAsia="宋体"/>
          <w:kern w:val="2"/>
          <w:sz w:val="21"/>
          <w:lang w:eastAsia="zh-CN"/>
        </w:rPr>
        <w:t>我单位保证，若所投货物涉及</w:t>
      </w:r>
      <w:r>
        <w:rPr>
          <w:rFonts w:ascii="宋体" w:hAnsi="宋体" w:eastAsia="宋体"/>
          <w:kern w:val="2"/>
          <w:sz w:val="21"/>
          <w:lang w:eastAsia="zh-CN"/>
        </w:rPr>
        <w:t>《</w:t>
      </w:r>
      <w:r>
        <w:rPr>
          <w:rFonts w:hint="eastAsia" w:ascii="宋体" w:hAnsi="宋体" w:eastAsia="宋体"/>
          <w:kern w:val="2"/>
          <w:sz w:val="21"/>
          <w:lang w:eastAsia="zh-CN"/>
        </w:rPr>
        <w:t>财政部生态环境部关于印发节能产品政府采购品目清单的通知》（财库〔20</w:t>
      </w:r>
      <w:r>
        <w:rPr>
          <w:rFonts w:ascii="宋体" w:hAnsi="宋体" w:eastAsia="宋体"/>
          <w:kern w:val="2"/>
          <w:sz w:val="21"/>
          <w:lang w:eastAsia="zh-CN"/>
        </w:rPr>
        <w:t>19</w:t>
      </w:r>
      <w:r>
        <w:rPr>
          <w:rFonts w:hint="eastAsia" w:ascii="宋体" w:hAnsi="宋体" w:eastAsia="宋体"/>
          <w:kern w:val="2"/>
          <w:sz w:val="21"/>
          <w:lang w:eastAsia="zh-CN"/>
        </w:rPr>
        <w:t>〕</w:t>
      </w:r>
      <w:r>
        <w:rPr>
          <w:rFonts w:ascii="宋体" w:hAnsi="宋体" w:eastAsia="宋体"/>
          <w:kern w:val="2"/>
          <w:sz w:val="21"/>
          <w:lang w:eastAsia="zh-CN"/>
        </w:rPr>
        <w:t>19</w:t>
      </w:r>
      <w:r>
        <w:rPr>
          <w:rFonts w:hint="eastAsia" w:ascii="宋体" w:hAnsi="宋体" w:eastAsia="宋体"/>
          <w:kern w:val="2"/>
          <w:sz w:val="21"/>
          <w:lang w:eastAsia="zh-CN"/>
        </w:rPr>
        <w:t>号）列明的政府采购强制产品，则所投该产品符合节能产品的认证要求。若所投产品包括数据中心相关设备的，应满足</w:t>
      </w:r>
      <w:r>
        <w:rPr>
          <w:rFonts w:hint="eastAsia" w:eastAsia="宋体"/>
          <w:kern w:val="2"/>
          <w:sz w:val="21"/>
          <w:lang w:eastAsia="zh-CN"/>
        </w:rPr>
        <w:t>《财政部 生态环境部 工业和信息化部关于印发&lt;绿色数据中心政府采购需求标准（试行）&gt;的通知》（财库〔2023〕7号）要求。若所投产品涉及国家强制性标准的，所投产品应符合国家强制性标准相关要求。</w:t>
      </w:r>
    </w:p>
    <w:p>
      <w:pPr>
        <w:widowControl w:val="0"/>
        <w:ind w:firstLine="420" w:firstLineChars="200"/>
        <w:jc w:val="both"/>
        <w:rPr>
          <w:rFonts w:hint="eastAsia" w:ascii="宋体" w:hAnsi="宋体" w:eastAsia="宋体"/>
          <w:bCs/>
          <w:kern w:val="2"/>
          <w:sz w:val="21"/>
          <w:lang w:eastAsia="zh-CN"/>
        </w:rPr>
      </w:pPr>
      <w:r>
        <w:rPr>
          <w:rFonts w:hint="eastAsia" w:ascii="宋体" w:hAnsi="宋体" w:eastAsia="宋体" w:cs="宋体"/>
          <w:bCs/>
          <w:sz w:val="21"/>
          <w:szCs w:val="21"/>
          <w:lang w:eastAsia="zh-CN"/>
        </w:rPr>
        <w:t>12.</w:t>
      </w:r>
      <w:r>
        <w:rPr>
          <w:rFonts w:hint="eastAsia" w:ascii="宋体" w:hAnsi="宋体" w:eastAsia="宋体"/>
          <w:bCs/>
          <w:kern w:val="2"/>
          <w:sz w:val="21"/>
          <w:lang w:eastAsia="zh-CN"/>
        </w:rPr>
        <w:t>我单位已知悉并同意中标（成交）结果信息公示的内容。</w:t>
      </w:r>
    </w:p>
    <w:p>
      <w:pPr>
        <w:widowControl w:val="0"/>
        <w:ind w:firstLine="420" w:firstLineChars="200"/>
        <w:jc w:val="both"/>
        <w:rPr>
          <w:rFonts w:hint="eastAsia" w:ascii="宋体" w:hAnsi="宋体" w:eastAsia="宋体"/>
          <w:bCs/>
          <w:kern w:val="2"/>
          <w:sz w:val="21"/>
          <w:lang w:eastAsia="zh-CN"/>
        </w:rPr>
      </w:pPr>
      <w:r>
        <w:rPr>
          <w:rFonts w:hint="eastAsia" w:ascii="宋体" w:hAnsi="宋体" w:eastAsia="宋体"/>
          <w:bCs/>
          <w:kern w:val="2"/>
          <w:sz w:val="21"/>
          <w:lang w:eastAsia="zh-CN"/>
        </w:rPr>
        <w:t>13.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宋体" w:hAnsi="宋体" w:eastAsia="宋体"/>
          <w:bCs/>
          <w:color w:val="FF0000"/>
          <w:kern w:val="2"/>
          <w:sz w:val="21"/>
          <w:lang w:eastAsia="zh-CN"/>
        </w:rPr>
        <w:t>若存在“不同供应商的董事、股东或其他高级管理人员为同一人的”情形的，我单位保证不存在串通投标、恶意串通或者视为串通投标的情形。</w:t>
      </w:r>
    </w:p>
    <w:p>
      <w:pPr>
        <w:widowControl w:val="0"/>
        <w:ind w:firstLine="422" w:firstLineChars="200"/>
        <w:jc w:val="both"/>
        <w:rPr>
          <w:rFonts w:hint="eastAsia" w:ascii="宋体" w:hAnsi="宋体" w:eastAsia="宋体"/>
          <w:b/>
          <w:kern w:val="2"/>
          <w:sz w:val="21"/>
          <w:lang w:eastAsia="zh-CN"/>
        </w:rPr>
      </w:pPr>
      <w:r>
        <w:rPr>
          <w:rFonts w:hint="eastAsia" w:ascii="宋体" w:hAnsi="宋体" w:eastAsia="宋体"/>
          <w:b/>
          <w:kern w:val="2"/>
          <w:sz w:val="21"/>
          <w:lang w:eastAsia="zh-CN"/>
        </w:rPr>
        <w:t>14.我单位清楚，如存在违反投标承诺行为情节严重的，将根据《深圳市财政局关于印发&lt;深圳市财政局政府采购供应商信用信息管理办法&gt;的通知》，依法被列入失信信息。</w:t>
      </w:r>
    </w:p>
    <w:p>
      <w:pPr>
        <w:widowControl w:val="0"/>
        <w:ind w:firstLine="420" w:firstLineChars="200"/>
        <w:jc w:val="both"/>
        <w:rPr>
          <w:rFonts w:hint="eastAsia" w:ascii="宋体" w:hAnsi="宋体" w:eastAsia="宋体"/>
          <w:bCs/>
          <w:kern w:val="2"/>
          <w:sz w:val="21"/>
          <w:lang w:eastAsia="zh-CN"/>
        </w:rPr>
      </w:pPr>
      <w:r>
        <w:rPr>
          <w:rFonts w:hint="eastAsia" w:ascii="宋体" w:hAnsi="宋体" w:eastAsia="宋体"/>
          <w:bCs/>
          <w:kern w:val="2"/>
          <w:sz w:val="21"/>
          <w:lang w:eastAsia="zh-CN"/>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以上承诺，如有违反，愿依照国家相关法律法规处理，并承担由此给采购人带来的损失。</w:t>
      </w:r>
    </w:p>
    <w:p>
      <w:pPr>
        <w:widowControl w:val="0"/>
        <w:ind w:firstLine="420" w:firstLineChars="200"/>
        <w:jc w:val="both"/>
        <w:rPr>
          <w:rFonts w:hint="eastAsia" w:ascii="宋体" w:hAnsi="宋体" w:eastAsia="宋体"/>
          <w:kern w:val="2"/>
          <w:sz w:val="21"/>
          <w:szCs w:val="21"/>
          <w:lang w:eastAsia="zh-CN"/>
        </w:rPr>
      </w:pPr>
    </w:p>
    <w:p>
      <w:pPr>
        <w:widowControl w:val="0"/>
        <w:spacing w:before="60" w:beforeLines="25" w:after="60" w:afterLines="25"/>
        <w:ind w:firstLine="5460" w:firstLineChars="26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                                    </w:t>
      </w:r>
    </w:p>
    <w:p>
      <w:pPr>
        <w:widowControl w:val="0"/>
        <w:spacing w:before="60" w:beforeLines="25" w:after="60" w:afterLines="25"/>
        <w:ind w:firstLine="5460" w:firstLineChars="2600"/>
        <w:jc w:val="both"/>
        <w:rPr>
          <w:rFonts w:eastAsia="宋体"/>
          <w:color w:val="000000"/>
          <w:kern w:val="2"/>
          <w:sz w:val="21"/>
          <w:lang w:eastAsia="zh-CN"/>
        </w:rPr>
      </w:pPr>
      <w:r>
        <w:rPr>
          <w:rFonts w:hint="eastAsia" w:eastAsia="宋体"/>
          <w:color w:val="000000"/>
          <w:kern w:val="2"/>
          <w:sz w:val="21"/>
          <w:szCs w:val="21"/>
          <w:lang w:eastAsia="zh-CN"/>
        </w:rPr>
        <w:t>投标人：</w:t>
      </w:r>
      <w:r>
        <w:rPr>
          <w:rFonts w:hint="eastAsia" w:eastAsia="宋体"/>
          <w:color w:val="000000"/>
          <w:kern w:val="2"/>
          <w:sz w:val="21"/>
          <w:szCs w:val="21"/>
          <w:u w:val="single"/>
          <w:lang w:eastAsia="zh-CN"/>
        </w:rPr>
        <w:t xml:space="preserve">              </w:t>
      </w:r>
    </w:p>
    <w:p>
      <w:pPr>
        <w:widowControl w:val="0"/>
        <w:ind w:firstLine="645"/>
        <w:jc w:val="both"/>
        <w:rPr>
          <w:rFonts w:hint="eastAsia"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 xml:space="preserve">                                              日期：</w:t>
      </w:r>
      <w:r>
        <w:rPr>
          <w:rFonts w:hint="eastAsia" w:ascii="宋体" w:hAnsi="宋体" w:eastAsia="宋体"/>
          <w:color w:val="000000"/>
          <w:kern w:val="2"/>
          <w:sz w:val="21"/>
          <w:szCs w:val="21"/>
          <w:u w:val="single"/>
          <w:lang w:eastAsia="zh-CN"/>
        </w:rPr>
        <w:t xml:space="preserve">    </w:t>
      </w:r>
      <w:r>
        <w:rPr>
          <w:rFonts w:hint="eastAsia" w:ascii="宋体" w:hAnsi="宋体" w:eastAsia="宋体"/>
          <w:color w:val="000000"/>
          <w:kern w:val="2"/>
          <w:sz w:val="21"/>
          <w:szCs w:val="21"/>
          <w:lang w:eastAsia="zh-CN"/>
        </w:rPr>
        <w:t>年</w:t>
      </w:r>
      <w:r>
        <w:rPr>
          <w:rFonts w:hint="eastAsia" w:ascii="宋体" w:hAnsi="宋体" w:eastAsia="宋体"/>
          <w:color w:val="000000"/>
          <w:kern w:val="2"/>
          <w:sz w:val="21"/>
          <w:szCs w:val="21"/>
          <w:u w:val="single"/>
          <w:lang w:eastAsia="zh-CN"/>
        </w:rPr>
        <w:t xml:space="preserve">   </w:t>
      </w:r>
      <w:r>
        <w:rPr>
          <w:rFonts w:hint="eastAsia" w:ascii="宋体" w:hAnsi="宋体" w:eastAsia="宋体"/>
          <w:color w:val="000000"/>
          <w:kern w:val="2"/>
          <w:sz w:val="21"/>
          <w:szCs w:val="21"/>
          <w:lang w:eastAsia="zh-CN"/>
        </w:rPr>
        <w:t>月</w:t>
      </w:r>
      <w:r>
        <w:rPr>
          <w:rFonts w:hint="eastAsia" w:ascii="宋体" w:hAnsi="宋体" w:eastAsia="宋体"/>
          <w:color w:val="000000"/>
          <w:kern w:val="2"/>
          <w:sz w:val="21"/>
          <w:szCs w:val="21"/>
          <w:u w:val="single"/>
          <w:lang w:eastAsia="zh-CN"/>
        </w:rPr>
        <w:t xml:space="preserve">   </w:t>
      </w:r>
      <w:r>
        <w:rPr>
          <w:rFonts w:hint="eastAsia" w:ascii="宋体" w:hAnsi="宋体" w:eastAsia="宋体"/>
          <w:color w:val="000000"/>
          <w:kern w:val="2"/>
          <w:sz w:val="21"/>
          <w:szCs w:val="21"/>
          <w:lang w:eastAsia="zh-CN"/>
        </w:rPr>
        <w:t>日</w:t>
      </w:r>
    </w:p>
    <w:p>
      <w:pPr>
        <w:widowControl w:val="0"/>
        <w:jc w:val="both"/>
        <w:rPr>
          <w:rFonts w:eastAsia="宋体"/>
          <w:kern w:val="2"/>
          <w:sz w:val="21"/>
          <w:lang w:eastAsia="zh-CN"/>
        </w:rPr>
      </w:pPr>
    </w:p>
    <w:p>
      <w:pPr>
        <w:widowControl w:val="0"/>
        <w:jc w:val="both"/>
        <w:rPr>
          <w:rFonts w:eastAsia="宋体"/>
          <w:kern w:val="2"/>
          <w:sz w:val="21"/>
          <w:lang w:eastAsia="zh-CN"/>
        </w:rPr>
      </w:pPr>
    </w:p>
    <w:p>
      <w:pPr>
        <w:keepNext/>
        <w:keepLines/>
        <w:widowControl w:val="0"/>
        <w:spacing w:before="120" w:after="120" w:line="240" w:lineRule="auto"/>
        <w:jc w:val="center"/>
        <w:outlineLvl w:val="2"/>
        <w:rPr>
          <w:rFonts w:hint="eastAsia" w:ascii="黑体" w:hAnsi="宋体" w:eastAsia="黑体"/>
          <w:bCs/>
          <w:szCs w:val="32"/>
          <w:lang w:eastAsia="zh-CN"/>
        </w:rPr>
      </w:pPr>
      <w:r>
        <w:rPr>
          <w:rFonts w:hint="eastAsia" w:ascii="黑体" w:hAnsi="宋体" w:eastAsia="黑体"/>
          <w:bCs/>
          <w:szCs w:val="32"/>
          <w:lang w:eastAsia="zh-CN"/>
        </w:rPr>
        <w:t>三、投标人情况及资格证明文件</w:t>
      </w:r>
    </w:p>
    <w:p>
      <w:pPr>
        <w:widowControl w:val="0"/>
        <w:jc w:val="both"/>
        <w:outlineLvl w:val="3"/>
        <w:rPr>
          <w:rFonts w:hint="eastAsia" w:ascii="黑体" w:hAnsi="宋体" w:eastAsia="黑体"/>
          <w:bCs/>
          <w:szCs w:val="32"/>
          <w:lang w:eastAsia="zh-CN"/>
        </w:rPr>
      </w:pPr>
      <w:r>
        <w:rPr>
          <w:rFonts w:hint="eastAsia" w:ascii="黑体" w:hAnsi="宋体" w:eastAsia="黑体"/>
          <w:bCs/>
          <w:szCs w:val="32"/>
          <w:lang w:eastAsia="zh-CN"/>
        </w:rPr>
        <w:t>（一）投标人资格证明文件</w:t>
      </w:r>
    </w:p>
    <w:p>
      <w:pPr>
        <w:widowControl w:val="0"/>
        <w:spacing w:before="120" w:beforeLines="50"/>
        <w:ind w:firstLine="422" w:firstLineChars="200"/>
        <w:jc w:val="both"/>
        <w:rPr>
          <w:rFonts w:eastAsia="宋体"/>
          <w:b/>
          <w:bCs/>
          <w:color w:val="FF0000"/>
          <w:kern w:val="2"/>
          <w:sz w:val="21"/>
          <w:lang w:eastAsia="zh-CN"/>
        </w:rPr>
      </w:pPr>
      <w:r>
        <w:rPr>
          <w:rFonts w:hint="eastAsia" w:eastAsia="宋体"/>
          <w:b/>
          <w:bCs/>
          <w:color w:val="FF0000"/>
          <w:kern w:val="2"/>
          <w:sz w:val="21"/>
          <w:lang w:eastAsia="zh-CN"/>
        </w:rPr>
        <w:t>（特别提示：投标人须按本招标文件第一册第一章招标公告 “投标人的资格要求”（即投标人资格要求）提供相关的资格证明资料，未提供或提供不完整、不符合要求的，将作投标无效处理，其中要求提供《采购投标及履约承诺函》且已在“二、采购投标及履约承诺函”章节中提供了，此处可不重复提供。）</w:t>
      </w:r>
    </w:p>
    <w:p>
      <w:pPr>
        <w:widowControl w:val="0"/>
        <w:jc w:val="both"/>
        <w:rPr>
          <w:rFonts w:eastAsia="宋体"/>
          <w:kern w:val="2"/>
          <w:sz w:val="21"/>
          <w:lang w:eastAsia="zh-CN"/>
        </w:rPr>
      </w:pPr>
    </w:p>
    <w:p>
      <w:pPr>
        <w:widowControl w:val="0"/>
        <w:jc w:val="both"/>
        <w:outlineLvl w:val="3"/>
        <w:rPr>
          <w:rFonts w:hint="eastAsia" w:ascii="黑体" w:hAnsi="宋体" w:eastAsia="黑体"/>
          <w:bCs/>
          <w:szCs w:val="32"/>
          <w:lang w:eastAsia="zh-CN"/>
        </w:rPr>
      </w:pPr>
      <w:r>
        <w:rPr>
          <w:rFonts w:hint="eastAsia" w:ascii="黑体" w:hAnsi="宋体" w:eastAsia="黑体"/>
          <w:bCs/>
          <w:szCs w:val="32"/>
          <w:lang w:eastAsia="zh-CN"/>
        </w:rPr>
        <w:t>（二）中小企业声明函、残疾人福利性单位声明函及监狱企业声明函</w:t>
      </w:r>
    </w:p>
    <w:p>
      <w:pPr>
        <w:widowControl w:val="0"/>
        <w:ind w:firstLine="420" w:firstLineChars="200"/>
        <w:jc w:val="both"/>
        <w:rPr>
          <w:rFonts w:hint="eastAsia" w:ascii="黑体" w:hAnsi="黑体" w:eastAsia="黑体" w:cs="黑体"/>
          <w:color w:val="FF0000"/>
          <w:kern w:val="2"/>
          <w:sz w:val="21"/>
          <w:lang w:eastAsia="zh-CN"/>
        </w:rPr>
      </w:pPr>
      <w:r>
        <w:rPr>
          <w:rFonts w:hint="eastAsia" w:ascii="黑体" w:hAnsi="黑体" w:eastAsia="黑体" w:cs="黑体"/>
          <w:color w:val="FF0000"/>
          <w:kern w:val="2"/>
          <w:sz w:val="21"/>
          <w:lang w:eastAsia="zh-CN"/>
        </w:rPr>
        <w:t>填写指引：</w:t>
      </w:r>
    </w:p>
    <w:p>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1、该部分内容由供应商根据自身实际情况填写，投标（响应）供应商对《中小企业声明函》的真实性负责。投标（响应）供应商应当核实投标（响应）的服务承接商的相关信息，如对相关信息了解不充分，或者不能确定相关信息真实、准确的，不建议出具《中小企业声明函》；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2、该部分内容填写需要参考的相关文件：</w:t>
      </w:r>
    </w:p>
    <w:p>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(1)财政部《政府采购促进中小企业发展管理办法》（财库〔2020〕46号）</w:t>
      </w:r>
    </w:p>
    <w:p>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(2)《工业和信息化部、国家统计局、国家发展和改革委员会、财政部关于印发中小企业划型标准规定的通知》（工信部联企业〔2011〕300 号，以下简称300号文）</w:t>
      </w:r>
    </w:p>
    <w:p>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(3)《统计上大中小微型企业划分办法(2017)》（国统字〔2017〕213 号）</w:t>
      </w:r>
    </w:p>
    <w:p>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(4)《关于促进残疾人就业政府采购政策的通知》（财库〔2017〕141号）</w:t>
      </w:r>
    </w:p>
    <w:p>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(5)《关于政府采购支持监狱企业发展有关问题的通知》（财库〔2014〕68号）</w:t>
      </w:r>
    </w:p>
    <w:p>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3、请依照提供的格式和内容填写声明函，不要随意变更格式；声明函不需要盖章或签字；满足多项优惠政策的投标人，不重复享受多项价格扣除政策。</w:t>
      </w:r>
    </w:p>
    <w:p>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4、声明函具体填写要求：</w:t>
      </w:r>
    </w:p>
    <w:p>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（1）声明是中小企业须填写《中小企业声明函》的以下内容：</w:t>
      </w:r>
    </w:p>
    <w:p>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第一处，在“单位名称”下划线处如实填写采购人名称（深圳公共资源交易中心不是本项目的采购人，而是组织实施机构）；</w:t>
      </w:r>
    </w:p>
    <w:p>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第三处，在“标的名称”下划线处填写所采购标的具体名称（以采购文件第一册第三章用户需求书“服务需求明细”的“服务需求名称（标的名称）”一栏为准）；如果涉及多项服务（标的）为同一企业承接的，“标的名称”下划线处可以如实填写多项服务；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第四处，在“采购文件中明确的所属行业”下划线处填写采购标的对应的中小企业划分标准所属行业（所属行业以采购文件第一册第三章用户需求书“服务需求明细”的“标的所属行业”一栏为准），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第五处，在“企业名称”下划线处如实填写服务承接商名称。对于分包方式面向中小企业采购的项目，“企业名称”应填写分包部分采购标的对应的服务承接商；对于以联合体方式面向中小企业采购的项目，“企业名称”应填写联合体中中小企业承担采购标的对应的服务承接商；</w:t>
      </w:r>
    </w:p>
    <w:p>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第六、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服务承接商是否属于采购文件所属行业的中型企业/小型企业/微型企业。</w:t>
      </w:r>
    </w:p>
    <w:p>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（3）事业单位、社会组织等非企业主体不享受中小企业扶持政策。</w:t>
      </w:r>
    </w:p>
    <w:p>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（4）声明是残疾人福利性单位须填写《残疾人福利性单位声明函》的相关内容，具体参照以上《中小企业声明函》填写要求执行。</w:t>
      </w:r>
    </w:p>
    <w:p>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（5）声明是监狱企业须填写《监狱企业声明函》的三项内容（填写位置的字体已加粗），具体参照以上《中小企业声明函》填写要求执行。</w:t>
      </w:r>
    </w:p>
    <w:p>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5、本项目属于服务类项目，相关服务承接商应当为中小企业或残疾人福利性单位或监狱企业，如包含硬件设备、产品等货物采购及安装工程等工程内容的，不再对其中涉及的货物制造商、工程承接商作出要求。</w:t>
      </w:r>
    </w:p>
    <w:p>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widowControl w:val="0"/>
        <w:ind w:firstLine="420" w:firstLineChars="200"/>
        <w:jc w:val="both"/>
        <w:rPr>
          <w:rFonts w:eastAsia="宋体"/>
          <w:kern w:val="2"/>
          <w:sz w:val="21"/>
          <w:lang w:eastAsia="zh-CN"/>
        </w:rPr>
      </w:pPr>
      <w:r>
        <w:rPr>
          <w:rFonts w:hint="eastAsia" w:ascii="黑体" w:hAnsi="宋体" w:eastAsia="黑体"/>
          <w:bCs/>
          <w:color w:val="FF0000"/>
          <w:sz w:val="21"/>
          <w:szCs w:val="21"/>
          <w:lang w:eastAsia="zh-CN"/>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widowControl w:val="0"/>
        <w:ind w:firstLine="420" w:firstLineChars="200"/>
        <w:jc w:val="both"/>
        <w:rPr>
          <w:rFonts w:hint="eastAsia" w:ascii="黑体" w:hAnsi="黑体" w:eastAsia="黑体" w:cs="黑体"/>
          <w:color w:val="FF0000"/>
          <w:kern w:val="2"/>
          <w:sz w:val="21"/>
          <w:lang w:eastAsia="zh-CN"/>
        </w:rPr>
      </w:pPr>
    </w:p>
    <w:p>
      <w:pPr>
        <w:widowControl w:val="0"/>
        <w:ind w:firstLine="420" w:firstLineChars="200"/>
        <w:jc w:val="both"/>
        <w:rPr>
          <w:rFonts w:hint="eastAsia" w:ascii="黑体" w:hAnsi="黑体" w:eastAsia="黑体" w:cs="黑体"/>
          <w:color w:val="FF0000"/>
          <w:kern w:val="2"/>
          <w:sz w:val="21"/>
          <w:lang w:eastAsia="zh-CN"/>
        </w:rPr>
      </w:pPr>
    </w:p>
    <w:p>
      <w:pPr>
        <w:widowControl w:val="0"/>
        <w:ind w:firstLine="420" w:firstLineChars="200"/>
        <w:jc w:val="both"/>
        <w:rPr>
          <w:rFonts w:eastAsia="宋体"/>
          <w:kern w:val="2"/>
          <w:sz w:val="21"/>
          <w:lang w:eastAsia="zh-CN"/>
        </w:rPr>
      </w:pPr>
    </w:p>
    <w:p>
      <w:pPr>
        <w:widowControl w:val="0"/>
        <w:jc w:val="center"/>
        <w:outlineLvl w:val="3"/>
        <w:rPr>
          <w:rFonts w:eastAsia="宋体"/>
          <w:b/>
          <w:kern w:val="2"/>
          <w:lang w:eastAsia="zh-CN"/>
        </w:rPr>
      </w:pPr>
      <w:r>
        <w:rPr>
          <w:rFonts w:hint="eastAsia" w:eastAsia="宋体"/>
          <w:b/>
          <w:kern w:val="2"/>
          <w:lang w:eastAsia="zh-CN"/>
        </w:rPr>
        <w:t>1、</w:t>
      </w:r>
      <w:r>
        <w:rPr>
          <w:rFonts w:eastAsia="宋体"/>
          <w:b/>
          <w:kern w:val="2"/>
          <w:lang w:eastAsia="zh-CN"/>
        </w:rPr>
        <w:t>中小企业声明函（</w:t>
      </w:r>
      <w:r>
        <w:rPr>
          <w:rFonts w:hint="eastAsia" w:eastAsia="宋体"/>
          <w:b/>
          <w:kern w:val="2"/>
          <w:lang w:eastAsia="zh-CN"/>
        </w:rPr>
        <w:t>服务</w:t>
      </w:r>
      <w:r>
        <w:rPr>
          <w:rFonts w:eastAsia="宋体"/>
          <w:b/>
          <w:kern w:val="2"/>
          <w:lang w:eastAsia="zh-CN"/>
        </w:rPr>
        <w:t>）</w:t>
      </w:r>
    </w:p>
    <w:p>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本公司（联合体）郑重声明，根据《政府采购促进中小企业发展管理办法》（财库﹝2020﹞46号）的规定，本公司（联合体）参加</w:t>
      </w:r>
      <w:r>
        <w:rPr>
          <w:rFonts w:hint="eastAsia" w:ascii="宋体" w:hAnsi="宋体" w:eastAsia="宋体" w:cs="宋体"/>
          <w:b/>
          <w:bCs/>
          <w:i/>
          <w:iCs/>
          <w:kern w:val="2"/>
          <w:sz w:val="21"/>
          <w:szCs w:val="21"/>
          <w:u w:val="single"/>
          <w:lang w:eastAsia="zh-CN"/>
        </w:rPr>
        <w:t xml:space="preserve">    （单位名称）    </w:t>
      </w:r>
      <w:r>
        <w:rPr>
          <w:rFonts w:hint="eastAsia" w:ascii="宋体" w:hAnsi="宋体" w:eastAsia="宋体" w:cs="宋体"/>
          <w:kern w:val="2"/>
          <w:sz w:val="21"/>
          <w:szCs w:val="21"/>
          <w:lang w:eastAsia="zh-CN"/>
        </w:rPr>
        <w:t>的</w:t>
      </w:r>
      <w:r>
        <w:rPr>
          <w:rFonts w:hint="eastAsia" w:ascii="宋体" w:hAnsi="宋体" w:eastAsia="宋体" w:cs="宋体"/>
          <w:b/>
          <w:bCs/>
          <w:i/>
          <w:iCs/>
          <w:kern w:val="2"/>
          <w:sz w:val="21"/>
          <w:szCs w:val="21"/>
          <w:u w:val="single"/>
          <w:lang w:eastAsia="zh-CN"/>
        </w:rPr>
        <w:t xml:space="preserve">    （项目名称）    </w:t>
      </w:r>
      <w:r>
        <w:rPr>
          <w:rFonts w:hint="eastAsia" w:ascii="宋体" w:hAnsi="宋体" w:eastAsia="宋体" w:cs="宋体"/>
          <w:kern w:val="2"/>
          <w:sz w:val="21"/>
          <w:szCs w:val="21"/>
          <w:lang w:eastAsia="zh-CN"/>
        </w:rPr>
        <w:t>采购活动，服务全部由符合政策要求的中小企业承接。相关企业（含联合体中的中小企业、签订分包意向协议的中小企业）的具体情况如下：</w:t>
      </w:r>
    </w:p>
    <w:p>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w:t>
      </w:r>
      <w:r>
        <w:rPr>
          <w:rFonts w:hint="eastAsia" w:ascii="宋体" w:hAnsi="宋体" w:eastAsia="宋体" w:cs="宋体"/>
          <w:b/>
          <w:bCs/>
          <w:i/>
          <w:iCs/>
          <w:kern w:val="2"/>
          <w:sz w:val="21"/>
          <w:szCs w:val="21"/>
          <w:u w:val="single"/>
          <w:lang w:eastAsia="zh-CN"/>
        </w:rPr>
        <w:t xml:space="preserve">    （标的名称）     </w:t>
      </w:r>
      <w:r>
        <w:rPr>
          <w:rFonts w:hint="eastAsia" w:ascii="宋体" w:hAnsi="宋体" w:eastAsia="宋体" w:cs="宋体"/>
          <w:kern w:val="2"/>
          <w:sz w:val="21"/>
          <w:szCs w:val="21"/>
          <w:lang w:eastAsia="zh-CN"/>
        </w:rPr>
        <w:t>，属于</w:t>
      </w:r>
      <w:r>
        <w:rPr>
          <w:rFonts w:hint="eastAsia" w:ascii="宋体" w:hAnsi="宋体" w:eastAsia="宋体" w:cs="宋体"/>
          <w:b/>
          <w:bCs/>
          <w:i/>
          <w:iCs/>
          <w:kern w:val="2"/>
          <w:sz w:val="21"/>
          <w:szCs w:val="21"/>
          <w:u w:val="single"/>
          <w:lang w:eastAsia="zh-CN"/>
        </w:rPr>
        <w:t xml:space="preserve">    （采购文件中明确的所属行业）    </w:t>
      </w:r>
      <w:r>
        <w:rPr>
          <w:rFonts w:hint="eastAsia" w:ascii="宋体" w:hAnsi="宋体" w:eastAsia="宋体" w:cs="宋体"/>
          <w:kern w:val="2"/>
          <w:sz w:val="21"/>
          <w:szCs w:val="21"/>
          <w:lang w:eastAsia="zh-CN"/>
        </w:rPr>
        <w:t>行业；承接企业为</w:t>
      </w:r>
      <w:r>
        <w:rPr>
          <w:rFonts w:hint="eastAsia" w:ascii="宋体" w:hAnsi="宋体" w:eastAsia="宋体" w:cs="宋体"/>
          <w:b/>
          <w:bCs/>
          <w:i/>
          <w:iCs/>
          <w:kern w:val="2"/>
          <w:sz w:val="21"/>
          <w:szCs w:val="21"/>
          <w:u w:val="single"/>
          <w:lang w:eastAsia="zh-CN"/>
        </w:rPr>
        <w:t xml:space="preserve">    （企业名称，要求承接企业本身所属行业应当与招标文件要求的行业相一致）    </w:t>
      </w:r>
      <w:r>
        <w:rPr>
          <w:rFonts w:hint="eastAsia" w:ascii="宋体" w:hAnsi="宋体" w:eastAsia="宋体" w:cs="宋体"/>
          <w:kern w:val="2"/>
          <w:sz w:val="21"/>
          <w:szCs w:val="21"/>
          <w:lang w:eastAsia="zh-CN"/>
        </w:rPr>
        <w:t>，从业人员</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人，营业收入为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万元，资产总额为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万元，属于</w:t>
      </w:r>
      <w:r>
        <w:rPr>
          <w:rFonts w:hint="eastAsia" w:ascii="宋体" w:hAnsi="宋体" w:eastAsia="宋体" w:cs="宋体"/>
          <w:b/>
          <w:bCs/>
          <w:i/>
          <w:iCs/>
          <w:kern w:val="2"/>
          <w:sz w:val="21"/>
          <w:szCs w:val="21"/>
          <w:u w:val="single"/>
          <w:lang w:eastAsia="zh-CN"/>
        </w:rPr>
        <w:t xml:space="preserve">    （中型企业、小型企业、微型企业）    </w:t>
      </w:r>
      <w:r>
        <w:rPr>
          <w:rFonts w:hint="eastAsia" w:ascii="宋体" w:hAnsi="宋体" w:eastAsia="宋体" w:cs="宋体"/>
          <w:kern w:val="2"/>
          <w:sz w:val="21"/>
          <w:szCs w:val="21"/>
          <w:lang w:eastAsia="zh-CN"/>
        </w:rPr>
        <w:t>；</w:t>
      </w:r>
    </w:p>
    <w:p>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w:t>
      </w:r>
      <w:r>
        <w:rPr>
          <w:rFonts w:hint="eastAsia" w:ascii="宋体" w:hAnsi="宋体" w:eastAsia="宋体" w:cs="宋体"/>
          <w:b/>
          <w:bCs/>
          <w:i/>
          <w:iCs/>
          <w:kern w:val="2"/>
          <w:sz w:val="21"/>
          <w:szCs w:val="21"/>
          <w:u w:val="single"/>
          <w:lang w:eastAsia="zh-CN"/>
        </w:rPr>
        <w:t xml:space="preserve">    （标的名称）     </w:t>
      </w:r>
      <w:r>
        <w:rPr>
          <w:rFonts w:hint="eastAsia" w:ascii="宋体" w:hAnsi="宋体" w:eastAsia="宋体" w:cs="宋体"/>
          <w:kern w:val="2"/>
          <w:sz w:val="21"/>
          <w:szCs w:val="21"/>
          <w:lang w:eastAsia="zh-CN"/>
        </w:rPr>
        <w:t>，属于</w:t>
      </w:r>
      <w:r>
        <w:rPr>
          <w:rFonts w:hint="eastAsia" w:ascii="宋体" w:hAnsi="宋体" w:eastAsia="宋体" w:cs="宋体"/>
          <w:b/>
          <w:bCs/>
          <w:i/>
          <w:iCs/>
          <w:kern w:val="2"/>
          <w:sz w:val="21"/>
          <w:szCs w:val="21"/>
          <w:u w:val="single"/>
          <w:lang w:eastAsia="zh-CN"/>
        </w:rPr>
        <w:t xml:space="preserve">    （采购文件中明确的所属行业）    </w:t>
      </w:r>
      <w:r>
        <w:rPr>
          <w:rFonts w:hint="eastAsia" w:ascii="宋体" w:hAnsi="宋体" w:eastAsia="宋体" w:cs="宋体"/>
          <w:kern w:val="2"/>
          <w:sz w:val="21"/>
          <w:szCs w:val="21"/>
          <w:lang w:eastAsia="zh-CN"/>
        </w:rPr>
        <w:t>行业；承接企业为</w:t>
      </w:r>
      <w:r>
        <w:rPr>
          <w:rFonts w:hint="eastAsia" w:ascii="宋体" w:hAnsi="宋体" w:eastAsia="宋体" w:cs="宋体"/>
          <w:b/>
          <w:bCs/>
          <w:i/>
          <w:iCs/>
          <w:kern w:val="2"/>
          <w:sz w:val="21"/>
          <w:szCs w:val="21"/>
          <w:u w:val="single"/>
          <w:lang w:eastAsia="zh-CN"/>
        </w:rPr>
        <w:t xml:space="preserve">    （企业名称，要求承接企业本身所属行业应当与招标文件要求的行业相一致）    </w:t>
      </w:r>
      <w:r>
        <w:rPr>
          <w:rFonts w:hint="eastAsia" w:ascii="宋体" w:hAnsi="宋体" w:eastAsia="宋体" w:cs="宋体"/>
          <w:kern w:val="2"/>
          <w:sz w:val="21"/>
          <w:szCs w:val="21"/>
          <w:lang w:eastAsia="zh-CN"/>
        </w:rPr>
        <w:t>，从业人员</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人，营业收入为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万元，资产总额为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万元，属于</w:t>
      </w:r>
      <w:r>
        <w:rPr>
          <w:rFonts w:hint="eastAsia" w:ascii="宋体" w:hAnsi="宋体" w:eastAsia="宋体" w:cs="宋体"/>
          <w:b/>
          <w:bCs/>
          <w:i/>
          <w:iCs/>
          <w:kern w:val="2"/>
          <w:sz w:val="21"/>
          <w:szCs w:val="21"/>
          <w:u w:val="single"/>
          <w:lang w:eastAsia="zh-CN"/>
        </w:rPr>
        <w:t xml:space="preserve">    （中型企业、小型企业、微型企业）    </w:t>
      </w:r>
      <w:r>
        <w:rPr>
          <w:rFonts w:hint="eastAsia" w:ascii="宋体" w:hAnsi="宋体" w:eastAsia="宋体" w:cs="宋体"/>
          <w:kern w:val="2"/>
          <w:sz w:val="21"/>
          <w:szCs w:val="21"/>
          <w:lang w:eastAsia="zh-CN"/>
        </w:rPr>
        <w:t>；</w:t>
      </w:r>
    </w:p>
    <w:p>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w:t>
      </w:r>
    </w:p>
    <w:p>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以上企业，不属于大企业的分支机构，不存在控股股东为大企业的情形，也不存在与大企业的负责人为同一人的情形。</w:t>
      </w:r>
    </w:p>
    <w:p>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本企业对上述声明内容的真实性负责。如有虚假，将依法承担相应责任。</w:t>
      </w:r>
    </w:p>
    <w:p>
      <w:pPr>
        <w:widowControl w:val="0"/>
        <w:ind w:firstLine="420" w:firstLineChars="200"/>
        <w:jc w:val="both"/>
        <w:rPr>
          <w:rFonts w:hint="eastAsia" w:ascii="宋体" w:hAnsi="宋体" w:eastAsia="宋体" w:cs="宋体"/>
          <w:kern w:val="2"/>
          <w:sz w:val="21"/>
          <w:szCs w:val="21"/>
          <w:lang w:eastAsia="zh-CN"/>
        </w:rPr>
      </w:pPr>
      <w:bookmarkStart w:id="41" w:name="_Hlk73562275"/>
      <w:r>
        <w:rPr>
          <w:rFonts w:hint="eastAsia" w:ascii="宋体" w:hAnsi="宋体" w:eastAsia="宋体" w:cs="宋体"/>
          <w:kern w:val="2"/>
          <w:sz w:val="21"/>
          <w:szCs w:val="21"/>
          <w:lang w:eastAsia="zh-CN"/>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1"/>
    </w:p>
    <w:p>
      <w:pPr>
        <w:widowControl w:val="0"/>
        <w:ind w:firstLine="420" w:firstLineChars="200"/>
        <w:jc w:val="both"/>
        <w:rPr>
          <w:rFonts w:eastAsia="宋体"/>
          <w:kern w:val="2"/>
          <w:sz w:val="21"/>
          <w:lang w:eastAsia="zh-CN"/>
        </w:rPr>
      </w:pPr>
    </w:p>
    <w:p>
      <w:pPr>
        <w:widowControl w:val="0"/>
        <w:jc w:val="center"/>
        <w:outlineLvl w:val="3"/>
        <w:rPr>
          <w:rFonts w:eastAsia="宋体"/>
          <w:b/>
          <w:kern w:val="2"/>
          <w:lang w:eastAsia="zh-CN"/>
        </w:rPr>
      </w:pPr>
      <w:r>
        <w:rPr>
          <w:rFonts w:hint="eastAsia" w:eastAsia="宋体"/>
          <w:b/>
          <w:kern w:val="2"/>
          <w:lang w:eastAsia="zh-CN"/>
        </w:rPr>
        <w:t>2、残疾人福利性单位声明函（服务类）</w:t>
      </w:r>
    </w:p>
    <w:p>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b/>
          <w:bCs/>
          <w:i/>
          <w:iCs/>
          <w:kern w:val="2"/>
          <w:sz w:val="21"/>
          <w:szCs w:val="21"/>
          <w:u w:val="single"/>
          <w:lang w:eastAsia="zh-CN"/>
        </w:rPr>
        <w:t xml:space="preserve">    （单位名称）    </w:t>
      </w:r>
      <w:r>
        <w:rPr>
          <w:rFonts w:hint="eastAsia" w:ascii="宋体" w:hAnsi="宋体" w:eastAsia="宋体" w:cs="宋体"/>
          <w:kern w:val="2"/>
          <w:sz w:val="21"/>
          <w:szCs w:val="21"/>
          <w:lang w:eastAsia="zh-CN"/>
        </w:rPr>
        <w:t>单位的</w:t>
      </w:r>
      <w:r>
        <w:rPr>
          <w:rFonts w:hint="eastAsia" w:ascii="宋体" w:hAnsi="宋体" w:eastAsia="宋体" w:cs="宋体"/>
          <w:b/>
          <w:bCs/>
          <w:i/>
          <w:iCs/>
          <w:kern w:val="2"/>
          <w:sz w:val="21"/>
          <w:szCs w:val="21"/>
          <w:u w:val="single"/>
          <w:lang w:eastAsia="zh-CN"/>
        </w:rPr>
        <w:t xml:space="preserve">    （项目名称）    </w:t>
      </w:r>
      <w:r>
        <w:rPr>
          <w:rFonts w:hint="eastAsia" w:ascii="宋体" w:hAnsi="宋体" w:eastAsia="宋体" w:cs="宋体"/>
          <w:kern w:val="2"/>
          <w:sz w:val="21"/>
          <w:szCs w:val="21"/>
          <w:lang w:eastAsia="zh-CN"/>
        </w:rPr>
        <w:t>项目采购活动由本单位提供服务。</w:t>
      </w:r>
    </w:p>
    <w:p>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本单位对上述声明的真实性负责。如有虚假，将依法承担相应责任。</w:t>
      </w:r>
    </w:p>
    <w:p>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p>
    <w:p>
      <w:pPr>
        <w:widowControl w:val="0"/>
        <w:ind w:firstLine="420" w:firstLineChars="200"/>
        <w:jc w:val="both"/>
        <w:rPr>
          <w:rFonts w:hint="eastAsia" w:ascii="宋体" w:hAnsi="宋体" w:eastAsia="宋体"/>
          <w:kern w:val="2"/>
          <w:sz w:val="21"/>
          <w:szCs w:val="21"/>
          <w:lang w:eastAsia="zh-CN"/>
        </w:rPr>
      </w:pPr>
    </w:p>
    <w:p>
      <w:pPr>
        <w:widowControl w:val="0"/>
        <w:ind w:firstLine="420" w:firstLineChars="200"/>
        <w:jc w:val="both"/>
        <w:rPr>
          <w:rFonts w:hint="eastAsia" w:ascii="宋体" w:hAnsi="宋体" w:eastAsia="宋体"/>
          <w:kern w:val="2"/>
          <w:sz w:val="21"/>
          <w:szCs w:val="21"/>
          <w:lang w:eastAsia="zh-CN"/>
        </w:rPr>
      </w:pPr>
    </w:p>
    <w:p>
      <w:pPr>
        <w:widowControl w:val="0"/>
        <w:ind w:firstLine="420" w:firstLineChars="200"/>
        <w:jc w:val="both"/>
        <w:rPr>
          <w:rFonts w:hint="eastAsia" w:ascii="宋体" w:hAnsi="宋体" w:eastAsia="宋体"/>
          <w:kern w:val="2"/>
          <w:sz w:val="21"/>
          <w:szCs w:val="21"/>
          <w:lang w:eastAsia="zh-CN"/>
        </w:rPr>
      </w:pPr>
    </w:p>
    <w:p>
      <w:pPr>
        <w:widowControl w:val="0"/>
        <w:jc w:val="center"/>
        <w:outlineLvl w:val="3"/>
        <w:rPr>
          <w:rFonts w:eastAsia="宋体"/>
          <w:b/>
          <w:kern w:val="2"/>
          <w:lang w:eastAsia="zh-CN"/>
        </w:rPr>
      </w:pPr>
      <w:r>
        <w:rPr>
          <w:rFonts w:hint="eastAsia" w:eastAsia="宋体"/>
          <w:b/>
          <w:kern w:val="2"/>
          <w:lang w:eastAsia="zh-CN"/>
        </w:rPr>
        <w:t>3、监狱企业声明函【服务类，监狱企业如需享受优惠政策，还须另行提供省级以上监狱管理局、戒毒管理局（含新疆生产建设兵团）出具的监狱企业证明文件】</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本投标人郑重声明，根据《财政部司法部关于政府采购支持监狱企业发展有关问题的通知》（财库〔</w:t>
      </w:r>
      <w:r>
        <w:rPr>
          <w:rFonts w:ascii="宋体" w:hAnsi="宋体" w:eastAsia="宋体"/>
          <w:kern w:val="2"/>
          <w:sz w:val="21"/>
          <w:szCs w:val="21"/>
          <w:lang w:eastAsia="zh-CN"/>
        </w:rPr>
        <w:t>2014</w:t>
      </w:r>
      <w:r>
        <w:rPr>
          <w:rFonts w:hint="eastAsia" w:ascii="宋体" w:hAnsi="宋体" w:eastAsia="宋体"/>
          <w:kern w:val="2"/>
          <w:sz w:val="21"/>
          <w:szCs w:val="21"/>
          <w:lang w:eastAsia="zh-CN"/>
        </w:rPr>
        <w:t>〕</w:t>
      </w:r>
      <w:r>
        <w:rPr>
          <w:rFonts w:ascii="宋体" w:hAnsi="宋体" w:eastAsia="宋体"/>
          <w:kern w:val="2"/>
          <w:sz w:val="21"/>
          <w:szCs w:val="21"/>
          <w:lang w:eastAsia="zh-CN"/>
        </w:rPr>
        <w:t>68</w:t>
      </w:r>
      <w:r>
        <w:rPr>
          <w:rFonts w:hint="eastAsia" w:ascii="宋体" w:hAnsi="宋体" w:eastAsia="宋体"/>
          <w:kern w:val="2"/>
          <w:sz w:val="21"/>
          <w:szCs w:val="21"/>
          <w:lang w:eastAsia="zh-CN"/>
        </w:rPr>
        <w:t>号）的规定，本投标人</w:t>
      </w:r>
      <w:r>
        <w:rPr>
          <w:rFonts w:ascii="宋体" w:hAnsi="宋体" w:eastAsia="宋体" w:cstheme="minorBidi"/>
          <w:kern w:val="2"/>
          <w:sz w:val="21"/>
          <w:szCs w:val="21"/>
          <w:lang w:eastAsia="zh-CN"/>
        </w:rPr>
        <w:t>参加</w:t>
      </w:r>
      <w:r>
        <w:rPr>
          <w:rFonts w:ascii="宋体" w:hAnsi="宋体" w:eastAsia="宋体"/>
          <w:b/>
          <w:bCs/>
          <w:kern w:val="2"/>
          <w:sz w:val="21"/>
          <w:szCs w:val="21"/>
          <w:u w:val="single"/>
          <w:lang w:eastAsia="zh-CN"/>
        </w:rPr>
        <w:t>（</w:t>
      </w:r>
      <w:r>
        <w:rPr>
          <w:rFonts w:hint="eastAsia" w:ascii="宋体" w:hAnsi="宋体" w:eastAsia="宋体"/>
          <w:b/>
          <w:bCs/>
          <w:kern w:val="2"/>
          <w:sz w:val="21"/>
          <w:szCs w:val="21"/>
          <w:u w:val="single"/>
          <w:lang w:eastAsia="zh-CN"/>
        </w:rPr>
        <w:t>采购人</w:t>
      </w:r>
      <w:r>
        <w:rPr>
          <w:rFonts w:ascii="宋体" w:hAnsi="宋体" w:eastAsia="宋体"/>
          <w:b/>
          <w:bCs/>
          <w:kern w:val="2"/>
          <w:sz w:val="21"/>
          <w:szCs w:val="21"/>
          <w:u w:val="single"/>
          <w:lang w:eastAsia="zh-CN"/>
        </w:rPr>
        <w:t>名称）</w:t>
      </w:r>
      <w:r>
        <w:rPr>
          <w:rFonts w:ascii="宋体" w:hAnsi="宋体" w:eastAsia="宋体"/>
          <w:kern w:val="2"/>
          <w:sz w:val="21"/>
          <w:szCs w:val="21"/>
          <w:lang w:eastAsia="zh-CN"/>
        </w:rPr>
        <w:t>的</w:t>
      </w:r>
      <w:r>
        <w:rPr>
          <w:rFonts w:ascii="宋体" w:hAnsi="宋体" w:eastAsia="宋体"/>
          <w:b/>
          <w:bCs/>
          <w:kern w:val="2"/>
          <w:sz w:val="21"/>
          <w:szCs w:val="21"/>
          <w:u w:val="single"/>
          <w:lang w:eastAsia="zh-CN"/>
        </w:rPr>
        <w:t>（项目名称）</w:t>
      </w:r>
      <w:r>
        <w:rPr>
          <w:rFonts w:ascii="宋体" w:hAnsi="宋体" w:eastAsia="宋体"/>
          <w:kern w:val="2"/>
          <w:sz w:val="21"/>
          <w:szCs w:val="21"/>
          <w:lang w:eastAsia="zh-CN"/>
        </w:rPr>
        <w:t>采购活动，</w:t>
      </w:r>
      <w:r>
        <w:rPr>
          <w:rFonts w:hint="eastAsia" w:ascii="宋体" w:hAnsi="宋体" w:eastAsia="宋体"/>
          <w:kern w:val="2"/>
          <w:sz w:val="21"/>
          <w:szCs w:val="21"/>
          <w:lang w:eastAsia="zh-CN"/>
        </w:rPr>
        <w:t>服务</w:t>
      </w:r>
      <w:r>
        <w:rPr>
          <w:rFonts w:ascii="宋体" w:hAnsi="宋体" w:eastAsia="宋体"/>
          <w:kern w:val="2"/>
          <w:sz w:val="21"/>
          <w:szCs w:val="21"/>
          <w:lang w:eastAsia="zh-CN"/>
        </w:rPr>
        <w:t>全部由符合政策要求的</w:t>
      </w:r>
      <w:r>
        <w:rPr>
          <w:rFonts w:hint="eastAsia" w:ascii="宋体" w:hAnsi="宋体" w:eastAsia="宋体"/>
          <w:kern w:val="2"/>
          <w:sz w:val="21"/>
          <w:szCs w:val="21"/>
          <w:lang w:eastAsia="zh-CN"/>
        </w:rPr>
        <w:t>监狱企业承接</w:t>
      </w:r>
      <w:r>
        <w:rPr>
          <w:rFonts w:ascii="宋体" w:hAnsi="宋体" w:eastAsia="宋体"/>
          <w:kern w:val="2"/>
          <w:sz w:val="21"/>
          <w:szCs w:val="21"/>
          <w:lang w:eastAsia="zh-CN"/>
        </w:rPr>
        <w:t>。相关</w:t>
      </w:r>
      <w:r>
        <w:rPr>
          <w:rFonts w:hint="eastAsia" w:ascii="宋体" w:hAnsi="宋体" w:eastAsia="宋体"/>
          <w:kern w:val="2"/>
          <w:sz w:val="21"/>
          <w:szCs w:val="21"/>
          <w:lang w:eastAsia="zh-CN"/>
        </w:rPr>
        <w:t>监狱企业</w:t>
      </w:r>
      <w:r>
        <w:rPr>
          <w:rFonts w:ascii="宋体" w:hAnsi="宋体" w:eastAsia="宋体"/>
          <w:kern w:val="2"/>
          <w:sz w:val="21"/>
          <w:szCs w:val="21"/>
          <w:lang w:eastAsia="zh-CN"/>
        </w:rPr>
        <w:t>的具体情况如下：</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w:t>
      </w:r>
      <w:r>
        <w:rPr>
          <w:rFonts w:ascii="宋体" w:hAnsi="宋体" w:eastAsia="宋体"/>
          <w:b/>
          <w:bCs/>
          <w:kern w:val="2"/>
          <w:sz w:val="21"/>
          <w:szCs w:val="21"/>
          <w:u w:val="single"/>
          <w:lang w:eastAsia="zh-CN"/>
        </w:rPr>
        <w:t xml:space="preserve"> </w:t>
      </w:r>
      <w:r>
        <w:rPr>
          <w:rFonts w:ascii="宋体" w:hAnsi="宋体" w:eastAsia="宋体"/>
          <w:b/>
          <w:bCs/>
          <w:i/>
          <w:iCs/>
          <w:kern w:val="2"/>
          <w:sz w:val="21"/>
          <w:szCs w:val="21"/>
          <w:u w:val="single"/>
          <w:lang w:eastAsia="zh-CN"/>
        </w:rPr>
        <w:t>（标的名称</w:t>
      </w:r>
      <w:r>
        <w:rPr>
          <w:rFonts w:ascii="宋体" w:hAnsi="宋体" w:eastAsia="宋体"/>
          <w:b/>
          <w:bCs/>
          <w:kern w:val="2"/>
          <w:sz w:val="21"/>
          <w:szCs w:val="21"/>
          <w:u w:val="single"/>
          <w:lang w:eastAsia="zh-CN"/>
        </w:rPr>
        <w:t>）</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，承接单位</w:t>
      </w:r>
      <w:r>
        <w:rPr>
          <w:rFonts w:ascii="宋体" w:hAnsi="宋体" w:eastAsia="宋体"/>
          <w:kern w:val="2"/>
          <w:sz w:val="21"/>
          <w:szCs w:val="21"/>
          <w:lang w:eastAsia="zh-CN"/>
        </w:rPr>
        <w:t>为</w:t>
      </w:r>
      <w:r>
        <w:rPr>
          <w:rFonts w:ascii="宋体" w:hAnsi="宋体" w:eastAsia="宋体"/>
          <w:b/>
          <w:bCs/>
          <w:i/>
          <w:iCs/>
          <w:kern w:val="2"/>
          <w:sz w:val="21"/>
          <w:szCs w:val="21"/>
          <w:u w:val="single"/>
          <w:lang w:eastAsia="zh-CN"/>
        </w:rPr>
        <w:t>（</w:t>
      </w:r>
      <w:r>
        <w:rPr>
          <w:rFonts w:hint="eastAsia" w:ascii="宋体" w:hAnsi="宋体" w:eastAsia="宋体"/>
          <w:b/>
          <w:bCs/>
          <w:i/>
          <w:iCs/>
          <w:kern w:val="2"/>
          <w:sz w:val="21"/>
          <w:szCs w:val="21"/>
          <w:u w:val="single"/>
          <w:lang w:eastAsia="zh-CN"/>
        </w:rPr>
        <w:t>企业</w:t>
      </w:r>
      <w:r>
        <w:rPr>
          <w:rFonts w:ascii="宋体" w:hAnsi="宋体" w:eastAsia="宋体"/>
          <w:b/>
          <w:bCs/>
          <w:i/>
          <w:iCs/>
          <w:kern w:val="2"/>
          <w:sz w:val="21"/>
          <w:szCs w:val="21"/>
          <w:u w:val="single"/>
          <w:lang w:eastAsia="zh-CN"/>
        </w:rPr>
        <w:t>名称）</w:t>
      </w:r>
      <w:r>
        <w:rPr>
          <w:rFonts w:ascii="宋体" w:hAnsi="宋体" w:eastAsia="宋体"/>
          <w:kern w:val="2"/>
          <w:sz w:val="21"/>
          <w:szCs w:val="21"/>
          <w:lang w:eastAsia="zh-CN"/>
        </w:rPr>
        <w:t>，属于</w:t>
      </w:r>
      <w:r>
        <w:rPr>
          <w:rFonts w:hint="eastAsia" w:ascii="宋体" w:hAnsi="宋体" w:eastAsia="宋体"/>
          <w:b/>
          <w:bCs/>
          <w:i/>
          <w:iCs/>
          <w:kern w:val="2"/>
          <w:sz w:val="21"/>
          <w:szCs w:val="21"/>
          <w:u w:val="single"/>
          <w:lang w:eastAsia="zh-CN"/>
        </w:rPr>
        <w:t>监狱企业</w:t>
      </w:r>
      <w:r>
        <w:rPr>
          <w:rFonts w:ascii="宋体" w:hAnsi="宋体" w:eastAsia="宋体"/>
          <w:kern w:val="2"/>
          <w:sz w:val="21"/>
          <w:szCs w:val="21"/>
          <w:lang w:eastAsia="zh-CN"/>
        </w:rPr>
        <w:t>；</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2.</w:t>
      </w:r>
      <w:r>
        <w:rPr>
          <w:rFonts w:ascii="宋体" w:hAnsi="宋体" w:eastAsia="宋体"/>
          <w:b/>
          <w:bCs/>
          <w:kern w:val="2"/>
          <w:sz w:val="21"/>
          <w:szCs w:val="21"/>
          <w:u w:val="single"/>
          <w:lang w:eastAsia="zh-CN"/>
        </w:rPr>
        <w:t xml:space="preserve"> </w:t>
      </w:r>
      <w:r>
        <w:rPr>
          <w:rFonts w:ascii="宋体" w:hAnsi="宋体" w:eastAsia="宋体"/>
          <w:b/>
          <w:bCs/>
          <w:i/>
          <w:iCs/>
          <w:kern w:val="2"/>
          <w:sz w:val="21"/>
          <w:szCs w:val="21"/>
          <w:u w:val="single"/>
          <w:lang w:eastAsia="zh-CN"/>
        </w:rPr>
        <w:t>（标的名称）</w:t>
      </w:r>
      <w:r>
        <w:rPr>
          <w:rFonts w:ascii="宋体" w:hAnsi="宋体" w:eastAsia="宋体"/>
          <w:i/>
          <w:iCs/>
          <w:kern w:val="2"/>
          <w:sz w:val="21"/>
          <w:szCs w:val="21"/>
          <w:lang w:eastAsia="zh-CN"/>
        </w:rPr>
        <w:t xml:space="preserve"> </w:t>
      </w:r>
      <w:r>
        <w:rPr>
          <w:rFonts w:hint="eastAsia" w:ascii="宋体" w:hAnsi="宋体" w:eastAsia="宋体"/>
          <w:kern w:val="2"/>
          <w:sz w:val="21"/>
          <w:szCs w:val="21"/>
          <w:lang w:eastAsia="zh-CN"/>
        </w:rPr>
        <w:t>，承接单位</w:t>
      </w:r>
      <w:r>
        <w:rPr>
          <w:rFonts w:ascii="宋体" w:hAnsi="宋体" w:eastAsia="宋体"/>
          <w:kern w:val="2"/>
          <w:sz w:val="21"/>
          <w:szCs w:val="21"/>
          <w:lang w:eastAsia="zh-CN"/>
        </w:rPr>
        <w:t>为</w:t>
      </w:r>
      <w:r>
        <w:rPr>
          <w:rFonts w:ascii="宋体" w:hAnsi="宋体" w:eastAsia="宋体"/>
          <w:b/>
          <w:bCs/>
          <w:i/>
          <w:iCs/>
          <w:kern w:val="2"/>
          <w:sz w:val="21"/>
          <w:szCs w:val="21"/>
          <w:u w:val="single"/>
          <w:lang w:eastAsia="zh-CN"/>
        </w:rPr>
        <w:t>（</w:t>
      </w:r>
      <w:r>
        <w:rPr>
          <w:rFonts w:hint="eastAsia" w:ascii="宋体" w:hAnsi="宋体" w:eastAsia="宋体"/>
          <w:b/>
          <w:bCs/>
          <w:i/>
          <w:iCs/>
          <w:kern w:val="2"/>
          <w:sz w:val="21"/>
          <w:szCs w:val="21"/>
          <w:u w:val="single"/>
          <w:lang w:eastAsia="zh-CN"/>
        </w:rPr>
        <w:t>企业</w:t>
      </w:r>
      <w:r>
        <w:rPr>
          <w:rFonts w:ascii="宋体" w:hAnsi="宋体" w:eastAsia="宋体"/>
          <w:b/>
          <w:bCs/>
          <w:i/>
          <w:iCs/>
          <w:kern w:val="2"/>
          <w:sz w:val="21"/>
          <w:szCs w:val="21"/>
          <w:u w:val="single"/>
          <w:lang w:eastAsia="zh-CN"/>
        </w:rPr>
        <w:t>名称）</w:t>
      </w:r>
      <w:r>
        <w:rPr>
          <w:rFonts w:ascii="宋体" w:hAnsi="宋体" w:eastAsia="宋体"/>
          <w:kern w:val="2"/>
          <w:sz w:val="21"/>
          <w:szCs w:val="21"/>
          <w:lang w:eastAsia="zh-CN"/>
        </w:rPr>
        <w:t>，属于</w:t>
      </w:r>
      <w:r>
        <w:rPr>
          <w:rFonts w:hint="eastAsia" w:ascii="宋体" w:hAnsi="宋体" w:eastAsia="宋体"/>
          <w:b/>
          <w:bCs/>
          <w:i/>
          <w:iCs/>
          <w:kern w:val="2"/>
          <w:sz w:val="21"/>
          <w:szCs w:val="21"/>
          <w:u w:val="single"/>
          <w:lang w:eastAsia="zh-CN"/>
        </w:rPr>
        <w:t>监狱企业</w:t>
      </w:r>
      <w:r>
        <w:rPr>
          <w:rFonts w:hint="eastAsia" w:ascii="宋体" w:hAnsi="宋体" w:eastAsia="宋体"/>
          <w:kern w:val="2"/>
          <w:sz w:val="21"/>
          <w:szCs w:val="21"/>
          <w:lang w:eastAsia="zh-CN"/>
        </w:rPr>
        <w:t>。</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 xml:space="preserve">…… </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cstheme="minorBidi"/>
          <w:kern w:val="2"/>
          <w:sz w:val="21"/>
          <w:szCs w:val="21"/>
          <w:lang w:eastAsia="zh-CN"/>
        </w:rPr>
        <w:t>本</w:t>
      </w:r>
      <w:r>
        <w:rPr>
          <w:rFonts w:hint="eastAsia" w:ascii="宋体" w:hAnsi="宋体" w:eastAsia="宋体" w:cstheme="minorBidi"/>
          <w:kern w:val="2"/>
          <w:sz w:val="21"/>
          <w:szCs w:val="21"/>
          <w:lang w:eastAsia="zh-CN"/>
        </w:rPr>
        <w:t>投标人</w:t>
      </w:r>
      <w:r>
        <w:rPr>
          <w:rFonts w:ascii="宋体" w:hAnsi="宋体" w:eastAsia="宋体"/>
          <w:kern w:val="2"/>
          <w:sz w:val="21"/>
          <w:szCs w:val="21"/>
          <w:lang w:eastAsia="zh-CN"/>
        </w:rPr>
        <w:t>对上述声明内容的真实性负责。如有虚假，将依法承担相应责任。</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附：省级以上监狱管理局、戒毒管理局（含新疆生产建设兵团）出具的监狱企业证明文件。</w:t>
      </w:r>
    </w:p>
    <w:p>
      <w:pPr>
        <w:widowControl w:val="0"/>
        <w:jc w:val="both"/>
        <w:outlineLvl w:val="3"/>
        <w:rPr>
          <w:rFonts w:hint="eastAsia" w:ascii="黑体" w:hAnsi="宋体" w:eastAsia="黑体"/>
          <w:bCs/>
          <w:szCs w:val="32"/>
          <w:lang w:eastAsia="zh-CN"/>
        </w:rPr>
      </w:pPr>
      <w:r>
        <w:rPr>
          <w:rFonts w:hint="eastAsia" w:ascii="黑体" w:hAnsi="宋体" w:eastAsia="黑体"/>
          <w:bCs/>
          <w:szCs w:val="32"/>
          <w:lang w:eastAsia="zh-CN"/>
        </w:rPr>
        <w:t>（三）《供应商基本情况表》</w:t>
      </w:r>
    </w:p>
    <w:p>
      <w:pPr>
        <w:widowControl w:val="0"/>
        <w:jc w:val="left"/>
        <w:rPr>
          <w:rFonts w:eastAsia="宋体"/>
          <w:kern w:val="2"/>
          <w:sz w:val="21"/>
          <w:szCs w:val="21"/>
          <w:lang w:eastAsia="zh-CN"/>
        </w:rPr>
      </w:pPr>
    </w:p>
    <w:p>
      <w:pPr>
        <w:widowControl w:val="0"/>
        <w:jc w:val="left"/>
        <w:rPr>
          <w:rFonts w:eastAsia="宋体"/>
          <w:kern w:val="2"/>
          <w:sz w:val="21"/>
          <w:szCs w:val="21"/>
          <w:lang w:eastAsia="zh-CN"/>
        </w:rPr>
      </w:pPr>
      <w:r>
        <w:rPr>
          <w:rFonts w:hint="eastAsia" w:eastAsia="宋体"/>
          <w:kern w:val="2"/>
          <w:sz w:val="21"/>
          <w:szCs w:val="21"/>
          <w:lang w:eastAsia="zh-CN"/>
        </w:rPr>
        <w:t>填表单位：</w:t>
      </w:r>
    </w:p>
    <w:p>
      <w:pPr>
        <w:widowControl w:val="0"/>
        <w:jc w:val="left"/>
        <w:rPr>
          <w:rFonts w:eastAsia="宋体"/>
          <w:kern w:val="2"/>
          <w:sz w:val="21"/>
          <w:szCs w:val="21"/>
          <w:lang w:eastAsia="zh-CN"/>
        </w:rPr>
      </w:pPr>
      <w:r>
        <w:rPr>
          <w:rFonts w:hint="eastAsia" w:eastAsia="宋体"/>
          <w:kern w:val="2"/>
          <w:sz w:val="21"/>
          <w:szCs w:val="21"/>
          <w:lang w:eastAsia="zh-CN"/>
        </w:rPr>
        <w:t>填表日期：        年     月      日</w:t>
      </w:r>
    </w:p>
    <w:p>
      <w:pPr>
        <w:widowControl w:val="0"/>
        <w:spacing w:line="75" w:lineRule="exact"/>
        <w:jc w:val="both"/>
        <w:rPr>
          <w:rFonts w:hint="eastAsia" w:ascii="宋体" w:hAnsi="宋体" w:eastAsia="宋体" w:cs="宋体"/>
          <w:kern w:val="2"/>
          <w:sz w:val="21"/>
          <w:szCs w:val="21"/>
          <w:lang w:eastAsia="zh-CN"/>
        </w:rPr>
      </w:pPr>
    </w:p>
    <w:tbl>
      <w:tblPr>
        <w:tblStyle w:val="28"/>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4"/>
        <w:gridCol w:w="629"/>
        <w:gridCol w:w="1487"/>
        <w:gridCol w:w="878"/>
        <w:gridCol w:w="735"/>
        <w:gridCol w:w="1110"/>
        <w:gridCol w:w="1393"/>
        <w:gridCol w:w="14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89" w:type="pct"/>
            <w:gridSpan w:val="2"/>
            <w:vAlign w:val="center"/>
          </w:tcPr>
          <w:p>
            <w:pPr>
              <w:widowControl w:val="0"/>
              <w:spacing w:line="203" w:lineRule="auto"/>
              <w:jc w:val="center"/>
              <w:rPr>
                <w:rFonts w:hint="eastAsia" w:ascii="宋体" w:hAnsi="宋体" w:eastAsia="宋体" w:cs="宋体"/>
                <w:b/>
                <w:bCs/>
                <w:color w:val="000000"/>
                <w:spacing w:val="-4"/>
                <w:kern w:val="2"/>
                <w:sz w:val="21"/>
                <w:szCs w:val="21"/>
                <w:lang w:eastAsia="zh-CN"/>
              </w:rPr>
            </w:pPr>
            <w:r>
              <w:rPr>
                <w:rFonts w:hint="eastAsia" w:ascii="宋体" w:hAnsi="宋体" w:eastAsia="宋体" w:cs="宋体"/>
                <w:b/>
                <w:bCs/>
                <w:color w:val="000000"/>
                <w:spacing w:val="-4"/>
                <w:kern w:val="2"/>
                <w:sz w:val="21"/>
                <w:szCs w:val="21"/>
              </w:rPr>
              <w:t>采购人</w:t>
            </w:r>
          </w:p>
        </w:tc>
        <w:tc>
          <w:tcPr>
            <w:tcW w:w="1422" w:type="pct"/>
            <w:gridSpan w:val="2"/>
            <w:vAlign w:val="center"/>
          </w:tcPr>
          <w:p>
            <w:pPr>
              <w:widowControl w:val="0"/>
              <w:jc w:val="both"/>
              <w:rPr>
                <w:rFonts w:hint="eastAsia" w:ascii="宋体" w:hAnsi="宋体" w:eastAsia="宋体" w:cs="宋体"/>
                <w:color w:val="000000"/>
                <w:kern w:val="2"/>
                <w:sz w:val="21"/>
                <w:szCs w:val="21"/>
                <w:lang w:eastAsia="zh-CN"/>
              </w:rPr>
            </w:pPr>
          </w:p>
        </w:tc>
        <w:tc>
          <w:tcPr>
            <w:tcW w:w="1109" w:type="pct"/>
            <w:gridSpan w:val="2"/>
            <w:vAlign w:val="center"/>
          </w:tcPr>
          <w:p>
            <w:pPr>
              <w:widowControl w:val="0"/>
              <w:spacing w:line="203" w:lineRule="auto"/>
              <w:jc w:val="center"/>
              <w:rPr>
                <w:rFonts w:hint="eastAsia" w:ascii="宋体" w:hAnsi="宋体" w:eastAsia="宋体" w:cs="宋体"/>
                <w:b/>
                <w:bCs/>
                <w:color w:val="000000"/>
                <w:spacing w:val="-4"/>
                <w:kern w:val="2"/>
                <w:sz w:val="21"/>
                <w:szCs w:val="21"/>
                <w:lang w:eastAsia="zh-CN"/>
              </w:rPr>
            </w:pPr>
            <w:r>
              <w:rPr>
                <w:rFonts w:hint="eastAsia" w:ascii="宋体" w:hAnsi="宋体" w:eastAsia="宋体" w:cs="宋体"/>
                <w:b/>
                <w:bCs/>
                <w:color w:val="000000"/>
                <w:spacing w:val="-4"/>
                <w:kern w:val="2"/>
                <w:sz w:val="21"/>
                <w:szCs w:val="21"/>
              </w:rPr>
              <w:t>项目名称</w:t>
            </w:r>
          </w:p>
        </w:tc>
        <w:tc>
          <w:tcPr>
            <w:tcW w:w="1678" w:type="pct"/>
            <w:gridSpan w:val="2"/>
            <w:vAlign w:val="center"/>
          </w:tcPr>
          <w:p>
            <w:pPr>
              <w:widowControl w:val="0"/>
              <w:jc w:val="both"/>
              <w:rPr>
                <w:rFonts w:hint="eastAsia" w:ascii="宋体" w:hAnsi="宋体" w:eastAsia="宋体" w:cs="宋体"/>
                <w:kern w:val="2"/>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789" w:type="pct"/>
            <w:gridSpan w:val="2"/>
            <w:vAlign w:val="center"/>
          </w:tcPr>
          <w:p>
            <w:pPr>
              <w:widowControl w:val="0"/>
              <w:spacing w:line="203" w:lineRule="auto"/>
              <w:jc w:val="center"/>
              <w:rPr>
                <w:rFonts w:hint="eastAsia" w:ascii="宋体" w:hAnsi="宋体" w:eastAsia="宋体" w:cs="宋体"/>
                <w:b/>
                <w:bCs/>
                <w:color w:val="000000"/>
                <w:spacing w:val="-4"/>
                <w:kern w:val="2"/>
                <w:sz w:val="21"/>
                <w:szCs w:val="21"/>
                <w:lang w:eastAsia="zh-CN"/>
              </w:rPr>
            </w:pPr>
            <w:r>
              <w:rPr>
                <w:rFonts w:hint="eastAsia" w:ascii="宋体" w:hAnsi="宋体" w:eastAsia="宋体" w:cs="宋体"/>
                <w:b/>
                <w:bCs/>
                <w:color w:val="000000"/>
                <w:spacing w:val="-4"/>
                <w:kern w:val="2"/>
                <w:sz w:val="21"/>
                <w:szCs w:val="21"/>
                <w:lang w:eastAsia="zh-CN"/>
              </w:rPr>
              <w:t>投标（响应）供应商</w:t>
            </w:r>
          </w:p>
        </w:tc>
        <w:tc>
          <w:tcPr>
            <w:tcW w:w="1422" w:type="pct"/>
            <w:gridSpan w:val="2"/>
            <w:vAlign w:val="center"/>
          </w:tcPr>
          <w:p>
            <w:pPr>
              <w:widowControl w:val="0"/>
              <w:jc w:val="both"/>
              <w:rPr>
                <w:rFonts w:hint="eastAsia" w:ascii="宋体" w:hAnsi="宋体" w:eastAsia="宋体" w:cs="宋体"/>
                <w:color w:val="000000"/>
                <w:kern w:val="2"/>
                <w:sz w:val="21"/>
                <w:szCs w:val="21"/>
                <w:lang w:eastAsia="zh-CN"/>
              </w:rPr>
            </w:pPr>
          </w:p>
        </w:tc>
        <w:tc>
          <w:tcPr>
            <w:tcW w:w="1109" w:type="pct"/>
            <w:gridSpan w:val="2"/>
            <w:vAlign w:val="center"/>
          </w:tcPr>
          <w:p>
            <w:pPr>
              <w:widowControl w:val="0"/>
              <w:spacing w:line="203" w:lineRule="auto"/>
              <w:jc w:val="center"/>
              <w:rPr>
                <w:rFonts w:hint="eastAsia" w:ascii="宋体" w:hAnsi="宋体" w:eastAsia="宋体" w:cs="宋体"/>
                <w:b/>
                <w:bCs/>
                <w:color w:val="000000"/>
                <w:spacing w:val="-4"/>
                <w:kern w:val="2"/>
                <w:sz w:val="21"/>
                <w:szCs w:val="21"/>
                <w:lang w:eastAsia="zh-CN"/>
              </w:rPr>
            </w:pPr>
            <w:r>
              <w:rPr>
                <w:rFonts w:hint="eastAsia" w:ascii="宋体" w:hAnsi="宋体" w:eastAsia="宋体" w:cs="宋体"/>
                <w:b/>
                <w:bCs/>
                <w:color w:val="000000"/>
                <w:spacing w:val="-4"/>
                <w:kern w:val="2"/>
                <w:sz w:val="21"/>
                <w:szCs w:val="21"/>
                <w:lang w:eastAsia="zh-CN"/>
              </w:rPr>
              <w:t>供应商统一社会信用代码</w:t>
            </w:r>
          </w:p>
        </w:tc>
        <w:tc>
          <w:tcPr>
            <w:tcW w:w="1678" w:type="pct"/>
            <w:gridSpan w:val="2"/>
            <w:vAlign w:val="center"/>
          </w:tcPr>
          <w:p>
            <w:pPr>
              <w:widowControl w:val="0"/>
              <w:jc w:val="both"/>
              <w:rPr>
                <w:rFonts w:hint="eastAsia" w:ascii="宋体" w:hAnsi="宋体" w:eastAsia="宋体" w:cs="宋体"/>
                <w:kern w:val="2"/>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pPr>
              <w:widowControl w:val="0"/>
              <w:spacing w:line="198" w:lineRule="auto"/>
              <w:ind w:left="2683"/>
              <w:jc w:val="both"/>
              <w:rPr>
                <w:rFonts w:hint="eastAsia" w:ascii="宋体" w:hAnsi="宋体" w:eastAsia="宋体" w:cs="宋体"/>
                <w:kern w:val="2"/>
                <w:sz w:val="21"/>
                <w:szCs w:val="21"/>
                <w:lang w:eastAsia="zh-CN"/>
              </w:rPr>
            </w:pPr>
            <w:r>
              <w:rPr>
                <w:rFonts w:hint="eastAsia" w:ascii="宋体" w:hAnsi="宋体" w:eastAsia="宋体" w:cs="宋体"/>
                <w:b/>
                <w:bCs/>
                <w:kern w:val="2"/>
                <w:sz w:val="21"/>
                <w:szCs w:val="21"/>
                <w:lang w:eastAsia="zh-CN"/>
              </w:rPr>
              <w:t>投标（响应）供应商相关人员情况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pPr>
              <w:widowControl w:val="0"/>
              <w:spacing w:line="202" w:lineRule="auto"/>
              <w:ind w:left="145"/>
              <w:jc w:val="both"/>
              <w:rPr>
                <w:rFonts w:hint="eastAsia" w:ascii="宋体" w:hAnsi="宋体" w:eastAsia="宋体" w:cs="宋体"/>
                <w:spacing w:val="-5"/>
                <w:kern w:val="2"/>
                <w:sz w:val="21"/>
                <w:szCs w:val="21"/>
                <w:lang w:eastAsia="zh-CN"/>
              </w:rPr>
            </w:pPr>
            <w:r>
              <w:rPr>
                <w:rFonts w:hint="eastAsia" w:ascii="宋体" w:hAnsi="宋体" w:eastAsia="宋体" w:cs="宋体"/>
                <w:spacing w:val="-5"/>
                <w:kern w:val="2"/>
                <w:sz w:val="21"/>
                <w:szCs w:val="21"/>
                <w:lang w:eastAsia="zh-CN"/>
              </w:rPr>
              <w:t>序号</w:t>
            </w:r>
          </w:p>
        </w:tc>
        <w:tc>
          <w:tcPr>
            <w:tcW w:w="1272" w:type="pct"/>
            <w:gridSpan w:val="2"/>
            <w:vAlign w:val="center"/>
          </w:tcPr>
          <w:p>
            <w:pPr>
              <w:widowControl w:val="0"/>
              <w:spacing w:line="202" w:lineRule="auto"/>
              <w:ind w:left="916"/>
              <w:jc w:val="both"/>
              <w:rPr>
                <w:rFonts w:hint="eastAsia" w:ascii="宋体" w:hAnsi="宋体" w:eastAsia="宋体" w:cs="宋体"/>
                <w:spacing w:val="-6"/>
                <w:kern w:val="2"/>
                <w:sz w:val="21"/>
                <w:szCs w:val="21"/>
                <w:lang w:eastAsia="zh-CN"/>
              </w:rPr>
            </w:pPr>
            <w:r>
              <w:rPr>
                <w:rFonts w:hint="eastAsia" w:ascii="宋体" w:hAnsi="宋体" w:eastAsia="宋体" w:cs="宋体"/>
                <w:spacing w:val="-6"/>
                <w:kern w:val="2"/>
                <w:sz w:val="21"/>
                <w:szCs w:val="21"/>
                <w:lang w:eastAsia="zh-CN"/>
              </w:rPr>
              <w:t>职务</w:t>
            </w:r>
          </w:p>
        </w:tc>
        <w:tc>
          <w:tcPr>
            <w:tcW w:w="528" w:type="pct"/>
            <w:vAlign w:val="center"/>
          </w:tcPr>
          <w:p>
            <w:pPr>
              <w:widowControl w:val="0"/>
              <w:spacing w:line="203" w:lineRule="auto"/>
              <w:ind w:left="245"/>
              <w:jc w:val="both"/>
              <w:rPr>
                <w:rFonts w:hint="eastAsia" w:ascii="宋体" w:hAnsi="宋体" w:eastAsia="宋体" w:cs="宋体"/>
                <w:spacing w:val="-4"/>
                <w:kern w:val="2"/>
                <w:sz w:val="21"/>
                <w:szCs w:val="21"/>
                <w:lang w:eastAsia="zh-CN"/>
              </w:rPr>
            </w:pPr>
            <w:r>
              <w:rPr>
                <w:rFonts w:hint="eastAsia" w:ascii="宋体" w:hAnsi="宋体" w:eastAsia="宋体" w:cs="宋体"/>
                <w:spacing w:val="-4"/>
                <w:kern w:val="2"/>
                <w:sz w:val="21"/>
                <w:szCs w:val="21"/>
                <w:lang w:eastAsia="zh-CN"/>
              </w:rPr>
              <w:t>姓名</w:t>
            </w:r>
          </w:p>
        </w:tc>
        <w:tc>
          <w:tcPr>
            <w:tcW w:w="1109" w:type="pct"/>
            <w:gridSpan w:val="2"/>
            <w:vAlign w:val="center"/>
          </w:tcPr>
          <w:p>
            <w:pPr>
              <w:widowControl w:val="0"/>
              <w:spacing w:line="203" w:lineRule="auto"/>
              <w:ind w:left="410"/>
              <w:jc w:val="both"/>
              <w:rPr>
                <w:rFonts w:hint="eastAsia" w:ascii="宋体" w:hAnsi="宋体" w:eastAsia="宋体" w:cs="宋体"/>
                <w:spacing w:val="-3"/>
                <w:kern w:val="2"/>
                <w:sz w:val="21"/>
                <w:szCs w:val="21"/>
                <w:lang w:eastAsia="zh-CN"/>
              </w:rPr>
            </w:pPr>
            <w:r>
              <w:rPr>
                <w:rFonts w:hint="eastAsia" w:ascii="宋体" w:hAnsi="宋体" w:eastAsia="宋体" w:cs="宋体"/>
                <w:spacing w:val="-3"/>
                <w:kern w:val="2"/>
                <w:sz w:val="21"/>
                <w:szCs w:val="21"/>
                <w:lang w:eastAsia="zh-CN"/>
              </w:rPr>
              <w:t>身份证号码</w:t>
            </w:r>
          </w:p>
        </w:tc>
        <w:tc>
          <w:tcPr>
            <w:tcW w:w="837" w:type="pct"/>
            <w:vAlign w:val="center"/>
          </w:tcPr>
          <w:p>
            <w:pPr>
              <w:widowControl w:val="0"/>
              <w:spacing w:line="191" w:lineRule="auto"/>
              <w:ind w:left="288" w:right="266" w:firstLine="5"/>
              <w:jc w:val="both"/>
              <w:rPr>
                <w:rFonts w:hint="eastAsia" w:ascii="宋体" w:hAnsi="宋体" w:eastAsia="宋体" w:cs="宋体"/>
                <w:spacing w:val="-7"/>
                <w:kern w:val="2"/>
                <w:sz w:val="21"/>
                <w:szCs w:val="21"/>
                <w:lang w:eastAsia="zh-CN"/>
              </w:rPr>
            </w:pPr>
            <w:r>
              <w:rPr>
                <w:rFonts w:hint="eastAsia" w:ascii="宋体" w:hAnsi="宋体" w:eastAsia="宋体" w:cs="宋体"/>
                <w:spacing w:val="-7"/>
                <w:kern w:val="2"/>
                <w:sz w:val="21"/>
                <w:szCs w:val="21"/>
                <w:lang w:eastAsia="zh-CN"/>
              </w:rPr>
              <w:t>劳动合同</w:t>
            </w:r>
          </w:p>
          <w:p>
            <w:pPr>
              <w:widowControl w:val="0"/>
              <w:spacing w:line="191" w:lineRule="auto"/>
              <w:ind w:left="288" w:right="266" w:firstLine="5"/>
              <w:jc w:val="both"/>
              <w:rPr>
                <w:rFonts w:hint="eastAsia" w:ascii="宋体" w:hAnsi="宋体" w:eastAsia="宋体" w:cs="宋体"/>
                <w:spacing w:val="-7"/>
                <w:kern w:val="2"/>
                <w:sz w:val="21"/>
                <w:szCs w:val="21"/>
                <w:lang w:eastAsia="zh-CN"/>
              </w:rPr>
            </w:pPr>
            <w:r>
              <w:rPr>
                <w:rFonts w:hint="eastAsia" w:ascii="宋体" w:hAnsi="宋体" w:eastAsia="宋体" w:cs="宋体"/>
                <w:spacing w:val="-7"/>
                <w:kern w:val="2"/>
                <w:sz w:val="21"/>
                <w:szCs w:val="21"/>
                <w:lang w:eastAsia="zh-CN"/>
              </w:rPr>
              <w:t>关系单位</w:t>
            </w:r>
          </w:p>
        </w:tc>
        <w:tc>
          <w:tcPr>
            <w:tcW w:w="840" w:type="pct"/>
            <w:vAlign w:val="center"/>
          </w:tcPr>
          <w:p>
            <w:pPr>
              <w:widowControl w:val="0"/>
              <w:spacing w:line="191" w:lineRule="auto"/>
              <w:ind w:left="271" w:right="262" w:firstLine="8"/>
              <w:jc w:val="both"/>
              <w:rPr>
                <w:rFonts w:hint="eastAsia" w:ascii="宋体" w:hAnsi="宋体" w:eastAsia="宋体" w:cs="宋体"/>
                <w:spacing w:val="-5"/>
                <w:kern w:val="2"/>
                <w:sz w:val="21"/>
                <w:szCs w:val="21"/>
                <w:lang w:eastAsia="zh-CN"/>
              </w:rPr>
            </w:pPr>
            <w:r>
              <w:rPr>
                <w:rFonts w:hint="eastAsia" w:ascii="宋体" w:hAnsi="宋体" w:eastAsia="宋体" w:cs="宋体"/>
                <w:spacing w:val="-7"/>
                <w:kern w:val="2"/>
                <w:sz w:val="21"/>
                <w:szCs w:val="21"/>
                <w:lang w:eastAsia="zh-CN"/>
              </w:rPr>
              <w:t>缴纳社会保险单位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11" w:type="pct"/>
            <w:vAlign w:val="center"/>
          </w:tcPr>
          <w:p>
            <w:pPr>
              <w:widowControl w:val="0"/>
              <w:spacing w:line="169" w:lineRule="auto"/>
              <w:ind w:left="321"/>
              <w:jc w:val="both"/>
              <w:rPr>
                <w:rFonts w:hint="eastAsia" w:ascii="宋体" w:hAnsi="宋体" w:eastAsia="宋体" w:cs="宋体"/>
                <w:kern w:val="2"/>
                <w:sz w:val="21"/>
                <w:szCs w:val="21"/>
              </w:rPr>
            </w:pPr>
            <w:r>
              <w:rPr>
                <w:rFonts w:hint="eastAsia" w:ascii="宋体" w:hAnsi="宋体" w:eastAsia="宋体" w:cs="宋体"/>
                <w:kern w:val="2"/>
                <w:sz w:val="21"/>
                <w:szCs w:val="21"/>
              </w:rPr>
              <w:t>1</w:t>
            </w:r>
          </w:p>
        </w:tc>
        <w:tc>
          <w:tcPr>
            <w:tcW w:w="1272" w:type="pct"/>
            <w:gridSpan w:val="2"/>
            <w:vAlign w:val="center"/>
          </w:tcPr>
          <w:p>
            <w:pPr>
              <w:widowControl w:val="0"/>
              <w:spacing w:line="203" w:lineRule="auto"/>
              <w:jc w:val="center"/>
              <w:rPr>
                <w:rFonts w:hint="eastAsia" w:ascii="宋体" w:hAnsi="宋体" w:eastAsia="宋体" w:cs="宋体"/>
                <w:color w:val="000000"/>
                <w:spacing w:val="-4"/>
                <w:kern w:val="2"/>
                <w:sz w:val="21"/>
                <w:szCs w:val="21"/>
                <w:lang w:eastAsia="zh-CN"/>
              </w:rPr>
            </w:pPr>
            <w:r>
              <w:rPr>
                <w:rFonts w:hint="eastAsia" w:ascii="宋体" w:hAnsi="宋体" w:eastAsia="宋体" w:cs="宋体"/>
                <w:color w:val="000000"/>
                <w:spacing w:val="-4"/>
                <w:kern w:val="2"/>
                <w:sz w:val="21"/>
                <w:szCs w:val="21"/>
                <w:lang w:eastAsia="zh-CN"/>
              </w:rPr>
              <w:t>法定代表人/单位负责人/主要经营负责人</w:t>
            </w:r>
          </w:p>
        </w:tc>
        <w:tc>
          <w:tcPr>
            <w:tcW w:w="528" w:type="pct"/>
            <w:vAlign w:val="center"/>
          </w:tcPr>
          <w:p>
            <w:pPr>
              <w:widowControl w:val="0"/>
              <w:jc w:val="both"/>
              <w:rPr>
                <w:rFonts w:hint="eastAsia" w:ascii="宋体" w:hAnsi="宋体" w:eastAsia="宋体" w:cs="宋体"/>
                <w:kern w:val="2"/>
                <w:sz w:val="21"/>
                <w:szCs w:val="21"/>
                <w:lang w:eastAsia="zh-CN"/>
              </w:rPr>
            </w:pPr>
          </w:p>
        </w:tc>
        <w:tc>
          <w:tcPr>
            <w:tcW w:w="1109" w:type="pct"/>
            <w:gridSpan w:val="2"/>
            <w:vAlign w:val="center"/>
          </w:tcPr>
          <w:p>
            <w:pPr>
              <w:widowControl w:val="0"/>
              <w:jc w:val="both"/>
              <w:rPr>
                <w:rFonts w:hint="eastAsia" w:ascii="宋体" w:hAnsi="宋体" w:eastAsia="宋体" w:cs="宋体"/>
                <w:kern w:val="2"/>
                <w:sz w:val="21"/>
                <w:szCs w:val="21"/>
                <w:lang w:eastAsia="zh-CN"/>
              </w:rPr>
            </w:pPr>
          </w:p>
        </w:tc>
        <w:tc>
          <w:tcPr>
            <w:tcW w:w="837" w:type="pct"/>
            <w:vAlign w:val="center"/>
          </w:tcPr>
          <w:p>
            <w:pPr>
              <w:widowControl w:val="0"/>
              <w:jc w:val="both"/>
              <w:rPr>
                <w:rFonts w:hint="eastAsia" w:ascii="宋体" w:hAnsi="宋体" w:eastAsia="宋体" w:cs="宋体"/>
                <w:kern w:val="2"/>
                <w:sz w:val="21"/>
                <w:szCs w:val="21"/>
                <w:lang w:eastAsia="zh-CN"/>
              </w:rPr>
            </w:pPr>
          </w:p>
        </w:tc>
        <w:tc>
          <w:tcPr>
            <w:tcW w:w="840" w:type="pct"/>
            <w:vAlign w:val="center"/>
          </w:tcPr>
          <w:p>
            <w:pPr>
              <w:widowControl w:val="0"/>
              <w:jc w:val="both"/>
              <w:rPr>
                <w:rFonts w:hint="eastAsia" w:ascii="宋体" w:hAnsi="宋体" w:eastAsia="宋体" w:cs="宋体"/>
                <w:kern w:val="2"/>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widowControl w:val="0"/>
              <w:spacing w:line="168" w:lineRule="auto"/>
              <w:ind w:left="322"/>
              <w:jc w:val="both"/>
              <w:rPr>
                <w:rFonts w:hint="eastAsia" w:ascii="宋体" w:hAnsi="宋体" w:eastAsia="宋体" w:cs="宋体"/>
                <w:kern w:val="2"/>
                <w:sz w:val="21"/>
                <w:szCs w:val="21"/>
              </w:rPr>
            </w:pPr>
            <w:r>
              <w:rPr>
                <w:rFonts w:hint="eastAsia" w:ascii="宋体" w:hAnsi="宋体" w:eastAsia="宋体" w:cs="宋体"/>
                <w:kern w:val="2"/>
                <w:sz w:val="21"/>
                <w:szCs w:val="21"/>
              </w:rPr>
              <w:t>2</w:t>
            </w:r>
          </w:p>
        </w:tc>
        <w:tc>
          <w:tcPr>
            <w:tcW w:w="1272" w:type="pct"/>
            <w:gridSpan w:val="2"/>
            <w:vAlign w:val="center"/>
          </w:tcPr>
          <w:p>
            <w:pPr>
              <w:widowControl w:val="0"/>
              <w:spacing w:line="203" w:lineRule="auto"/>
              <w:jc w:val="center"/>
              <w:rPr>
                <w:rFonts w:hint="eastAsia" w:ascii="宋体" w:hAnsi="宋体" w:eastAsia="宋体" w:cs="宋体"/>
                <w:color w:val="000000"/>
                <w:spacing w:val="-4"/>
                <w:kern w:val="2"/>
                <w:sz w:val="21"/>
                <w:szCs w:val="21"/>
                <w:lang w:eastAsia="zh-CN"/>
              </w:rPr>
            </w:pPr>
            <w:r>
              <w:rPr>
                <w:rFonts w:hint="eastAsia" w:ascii="宋体" w:hAnsi="宋体" w:eastAsia="宋体" w:cs="宋体"/>
                <w:color w:val="000000"/>
                <w:spacing w:val="-4"/>
                <w:kern w:val="2"/>
                <w:sz w:val="21"/>
                <w:szCs w:val="21"/>
                <w:lang w:eastAsia="zh-CN"/>
              </w:rPr>
              <w:t>项目投标授权代表人</w:t>
            </w:r>
          </w:p>
        </w:tc>
        <w:tc>
          <w:tcPr>
            <w:tcW w:w="528" w:type="pct"/>
            <w:vAlign w:val="center"/>
          </w:tcPr>
          <w:p>
            <w:pPr>
              <w:widowControl w:val="0"/>
              <w:jc w:val="both"/>
              <w:rPr>
                <w:rFonts w:hint="eastAsia" w:ascii="宋体" w:hAnsi="宋体" w:eastAsia="宋体" w:cs="宋体"/>
                <w:kern w:val="2"/>
                <w:sz w:val="21"/>
                <w:szCs w:val="21"/>
                <w:lang w:eastAsia="zh-CN"/>
              </w:rPr>
            </w:pPr>
          </w:p>
        </w:tc>
        <w:tc>
          <w:tcPr>
            <w:tcW w:w="1109" w:type="pct"/>
            <w:gridSpan w:val="2"/>
            <w:vAlign w:val="center"/>
          </w:tcPr>
          <w:p>
            <w:pPr>
              <w:widowControl w:val="0"/>
              <w:jc w:val="both"/>
              <w:rPr>
                <w:rFonts w:hint="eastAsia" w:ascii="宋体" w:hAnsi="宋体" w:eastAsia="宋体" w:cs="宋体"/>
                <w:kern w:val="2"/>
                <w:sz w:val="21"/>
                <w:szCs w:val="21"/>
                <w:lang w:eastAsia="zh-CN"/>
              </w:rPr>
            </w:pPr>
          </w:p>
        </w:tc>
        <w:tc>
          <w:tcPr>
            <w:tcW w:w="837" w:type="pct"/>
            <w:vAlign w:val="center"/>
          </w:tcPr>
          <w:p>
            <w:pPr>
              <w:widowControl w:val="0"/>
              <w:jc w:val="both"/>
              <w:rPr>
                <w:rFonts w:hint="eastAsia" w:ascii="宋体" w:hAnsi="宋体" w:eastAsia="宋体" w:cs="宋体"/>
                <w:kern w:val="2"/>
                <w:sz w:val="21"/>
                <w:szCs w:val="21"/>
                <w:lang w:eastAsia="zh-CN"/>
              </w:rPr>
            </w:pPr>
          </w:p>
        </w:tc>
        <w:tc>
          <w:tcPr>
            <w:tcW w:w="840" w:type="pct"/>
            <w:vAlign w:val="center"/>
          </w:tcPr>
          <w:p>
            <w:pPr>
              <w:widowControl w:val="0"/>
              <w:jc w:val="both"/>
              <w:rPr>
                <w:rFonts w:hint="eastAsia" w:ascii="宋体" w:hAnsi="宋体" w:eastAsia="宋体" w:cs="宋体"/>
                <w:kern w:val="2"/>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widowControl w:val="0"/>
              <w:spacing w:line="167" w:lineRule="auto"/>
              <w:ind w:left="321"/>
              <w:jc w:val="both"/>
              <w:rPr>
                <w:rFonts w:hint="eastAsia" w:ascii="宋体" w:hAnsi="宋体" w:eastAsia="宋体" w:cs="宋体"/>
                <w:kern w:val="2"/>
                <w:sz w:val="21"/>
                <w:szCs w:val="21"/>
              </w:rPr>
            </w:pPr>
            <w:r>
              <w:rPr>
                <w:rFonts w:hint="eastAsia" w:ascii="宋体" w:hAnsi="宋体" w:eastAsia="宋体" w:cs="宋体"/>
                <w:kern w:val="2"/>
                <w:sz w:val="21"/>
                <w:szCs w:val="21"/>
              </w:rPr>
              <w:t>3</w:t>
            </w:r>
          </w:p>
        </w:tc>
        <w:tc>
          <w:tcPr>
            <w:tcW w:w="1272" w:type="pct"/>
            <w:gridSpan w:val="2"/>
            <w:vAlign w:val="center"/>
          </w:tcPr>
          <w:p>
            <w:pPr>
              <w:widowControl w:val="0"/>
              <w:spacing w:line="201" w:lineRule="auto"/>
              <w:jc w:val="center"/>
              <w:rPr>
                <w:rFonts w:hint="eastAsia" w:ascii="宋体" w:hAnsi="宋体" w:eastAsia="宋体" w:cs="宋体"/>
                <w:color w:val="000000"/>
                <w:kern w:val="2"/>
                <w:sz w:val="21"/>
                <w:szCs w:val="21"/>
                <w:lang w:eastAsia="zh-CN"/>
              </w:rPr>
            </w:pPr>
            <w:r>
              <w:rPr>
                <w:rFonts w:hint="eastAsia" w:ascii="宋体" w:hAnsi="宋体" w:eastAsia="宋体" w:cs="宋体"/>
                <w:color w:val="000000"/>
                <w:spacing w:val="-3"/>
                <w:kern w:val="2"/>
                <w:sz w:val="21"/>
                <w:szCs w:val="21"/>
                <w:lang w:eastAsia="zh-CN"/>
              </w:rPr>
              <w:t>项目负责人</w:t>
            </w:r>
          </w:p>
        </w:tc>
        <w:tc>
          <w:tcPr>
            <w:tcW w:w="528" w:type="pct"/>
            <w:vAlign w:val="center"/>
          </w:tcPr>
          <w:p>
            <w:pPr>
              <w:widowControl w:val="0"/>
              <w:jc w:val="both"/>
              <w:rPr>
                <w:rFonts w:hint="eastAsia" w:ascii="宋体" w:hAnsi="宋体" w:eastAsia="宋体" w:cs="宋体"/>
                <w:kern w:val="2"/>
                <w:sz w:val="21"/>
                <w:szCs w:val="21"/>
                <w:lang w:eastAsia="zh-CN"/>
              </w:rPr>
            </w:pPr>
          </w:p>
        </w:tc>
        <w:tc>
          <w:tcPr>
            <w:tcW w:w="1109" w:type="pct"/>
            <w:gridSpan w:val="2"/>
            <w:vAlign w:val="center"/>
          </w:tcPr>
          <w:p>
            <w:pPr>
              <w:widowControl w:val="0"/>
              <w:jc w:val="both"/>
              <w:rPr>
                <w:rFonts w:hint="eastAsia" w:ascii="宋体" w:hAnsi="宋体" w:eastAsia="宋体" w:cs="宋体"/>
                <w:kern w:val="2"/>
                <w:sz w:val="21"/>
                <w:szCs w:val="21"/>
                <w:lang w:eastAsia="zh-CN"/>
              </w:rPr>
            </w:pPr>
          </w:p>
        </w:tc>
        <w:tc>
          <w:tcPr>
            <w:tcW w:w="837" w:type="pct"/>
            <w:vAlign w:val="center"/>
          </w:tcPr>
          <w:p>
            <w:pPr>
              <w:widowControl w:val="0"/>
              <w:jc w:val="both"/>
              <w:rPr>
                <w:rFonts w:hint="eastAsia" w:ascii="宋体" w:hAnsi="宋体" w:eastAsia="宋体" w:cs="宋体"/>
                <w:kern w:val="2"/>
                <w:sz w:val="21"/>
                <w:szCs w:val="21"/>
                <w:lang w:eastAsia="zh-CN"/>
              </w:rPr>
            </w:pPr>
          </w:p>
        </w:tc>
        <w:tc>
          <w:tcPr>
            <w:tcW w:w="840" w:type="pct"/>
            <w:vAlign w:val="center"/>
          </w:tcPr>
          <w:p>
            <w:pPr>
              <w:widowControl w:val="0"/>
              <w:jc w:val="both"/>
              <w:rPr>
                <w:rFonts w:hint="eastAsia" w:ascii="宋体" w:hAnsi="宋体" w:eastAsia="宋体" w:cs="宋体"/>
                <w:kern w:val="2"/>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widowControl w:val="0"/>
              <w:spacing w:line="168" w:lineRule="auto"/>
              <w:ind w:left="314"/>
              <w:jc w:val="both"/>
              <w:rPr>
                <w:rFonts w:hint="eastAsia" w:ascii="宋体" w:hAnsi="宋体" w:eastAsia="宋体" w:cs="宋体"/>
                <w:kern w:val="2"/>
                <w:sz w:val="21"/>
                <w:szCs w:val="21"/>
              </w:rPr>
            </w:pPr>
            <w:r>
              <w:rPr>
                <w:rFonts w:hint="eastAsia" w:ascii="宋体" w:hAnsi="宋体" w:eastAsia="宋体" w:cs="宋体"/>
                <w:kern w:val="2"/>
                <w:sz w:val="21"/>
                <w:szCs w:val="21"/>
              </w:rPr>
              <w:t>4</w:t>
            </w:r>
          </w:p>
        </w:tc>
        <w:tc>
          <w:tcPr>
            <w:tcW w:w="1272" w:type="pct"/>
            <w:gridSpan w:val="2"/>
            <w:vAlign w:val="center"/>
          </w:tcPr>
          <w:p>
            <w:pPr>
              <w:widowControl w:val="0"/>
              <w:spacing w:line="202" w:lineRule="auto"/>
              <w:jc w:val="center"/>
              <w:rPr>
                <w:rFonts w:hint="eastAsia" w:ascii="宋体" w:hAnsi="宋体" w:eastAsia="宋体" w:cs="宋体"/>
                <w:color w:val="000000"/>
                <w:kern w:val="2"/>
                <w:sz w:val="21"/>
                <w:szCs w:val="21"/>
                <w:lang w:eastAsia="zh-CN"/>
              </w:rPr>
            </w:pPr>
            <w:r>
              <w:rPr>
                <w:rFonts w:hint="eastAsia" w:ascii="宋体" w:hAnsi="宋体" w:eastAsia="宋体" w:cs="宋体"/>
                <w:color w:val="000000"/>
                <w:spacing w:val="-4"/>
                <w:kern w:val="2"/>
                <w:sz w:val="21"/>
                <w:szCs w:val="21"/>
                <w:lang w:eastAsia="zh-CN"/>
              </w:rPr>
              <w:t>主要技术人员</w:t>
            </w:r>
          </w:p>
        </w:tc>
        <w:tc>
          <w:tcPr>
            <w:tcW w:w="528" w:type="pct"/>
            <w:vAlign w:val="center"/>
          </w:tcPr>
          <w:p>
            <w:pPr>
              <w:widowControl w:val="0"/>
              <w:jc w:val="both"/>
              <w:rPr>
                <w:rFonts w:hint="eastAsia" w:ascii="宋体" w:hAnsi="宋体" w:eastAsia="宋体" w:cs="宋体"/>
                <w:kern w:val="2"/>
                <w:sz w:val="21"/>
                <w:szCs w:val="21"/>
                <w:lang w:eastAsia="zh-CN"/>
              </w:rPr>
            </w:pPr>
          </w:p>
        </w:tc>
        <w:tc>
          <w:tcPr>
            <w:tcW w:w="1109" w:type="pct"/>
            <w:gridSpan w:val="2"/>
            <w:vAlign w:val="center"/>
          </w:tcPr>
          <w:p>
            <w:pPr>
              <w:widowControl w:val="0"/>
              <w:jc w:val="both"/>
              <w:rPr>
                <w:rFonts w:hint="eastAsia" w:ascii="宋体" w:hAnsi="宋体" w:eastAsia="宋体" w:cs="宋体"/>
                <w:kern w:val="2"/>
                <w:sz w:val="21"/>
                <w:szCs w:val="21"/>
                <w:lang w:eastAsia="zh-CN"/>
              </w:rPr>
            </w:pPr>
          </w:p>
        </w:tc>
        <w:tc>
          <w:tcPr>
            <w:tcW w:w="837" w:type="pct"/>
            <w:vAlign w:val="center"/>
          </w:tcPr>
          <w:p>
            <w:pPr>
              <w:widowControl w:val="0"/>
              <w:jc w:val="both"/>
              <w:rPr>
                <w:rFonts w:hint="eastAsia" w:ascii="宋体" w:hAnsi="宋体" w:eastAsia="宋体" w:cs="宋体"/>
                <w:kern w:val="2"/>
                <w:sz w:val="21"/>
                <w:szCs w:val="21"/>
                <w:lang w:eastAsia="zh-CN"/>
              </w:rPr>
            </w:pPr>
          </w:p>
        </w:tc>
        <w:tc>
          <w:tcPr>
            <w:tcW w:w="840" w:type="pct"/>
            <w:vAlign w:val="center"/>
          </w:tcPr>
          <w:p>
            <w:pPr>
              <w:widowControl w:val="0"/>
              <w:jc w:val="both"/>
              <w:rPr>
                <w:rFonts w:hint="eastAsia" w:ascii="宋体" w:hAnsi="宋体" w:eastAsia="宋体" w:cs="宋体"/>
                <w:kern w:val="2"/>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widowControl w:val="0"/>
              <w:spacing w:line="165" w:lineRule="auto"/>
              <w:ind w:left="325"/>
              <w:jc w:val="both"/>
              <w:rPr>
                <w:rFonts w:hint="eastAsia" w:ascii="宋体" w:hAnsi="宋体" w:eastAsia="宋体" w:cs="宋体"/>
                <w:kern w:val="2"/>
                <w:sz w:val="21"/>
                <w:szCs w:val="21"/>
              </w:rPr>
            </w:pPr>
            <w:r>
              <w:rPr>
                <w:rFonts w:hint="eastAsia" w:ascii="宋体" w:hAnsi="宋体" w:eastAsia="宋体" w:cs="宋体"/>
                <w:kern w:val="2"/>
                <w:sz w:val="21"/>
                <w:szCs w:val="21"/>
              </w:rPr>
              <w:t>5</w:t>
            </w:r>
          </w:p>
        </w:tc>
        <w:tc>
          <w:tcPr>
            <w:tcW w:w="1272" w:type="pct"/>
            <w:gridSpan w:val="2"/>
            <w:vAlign w:val="center"/>
          </w:tcPr>
          <w:p>
            <w:pPr>
              <w:widowControl w:val="0"/>
              <w:spacing w:line="202" w:lineRule="auto"/>
              <w:jc w:val="center"/>
              <w:rPr>
                <w:rFonts w:hint="eastAsia" w:ascii="宋体" w:hAnsi="宋体" w:eastAsia="宋体" w:cs="宋体"/>
                <w:color w:val="000000"/>
                <w:kern w:val="2"/>
                <w:sz w:val="21"/>
                <w:szCs w:val="21"/>
                <w:lang w:eastAsia="zh-CN"/>
              </w:rPr>
            </w:pPr>
            <w:r>
              <w:rPr>
                <w:rFonts w:hint="eastAsia" w:ascii="宋体" w:hAnsi="宋体" w:eastAsia="宋体" w:cs="宋体"/>
                <w:color w:val="000000"/>
                <w:spacing w:val="-4"/>
                <w:kern w:val="2"/>
                <w:sz w:val="21"/>
                <w:szCs w:val="21"/>
                <w:lang w:eastAsia="zh-CN"/>
              </w:rPr>
              <w:t>投标文件编制人员</w:t>
            </w:r>
          </w:p>
        </w:tc>
        <w:tc>
          <w:tcPr>
            <w:tcW w:w="528" w:type="pct"/>
            <w:vAlign w:val="center"/>
          </w:tcPr>
          <w:p>
            <w:pPr>
              <w:widowControl w:val="0"/>
              <w:jc w:val="both"/>
              <w:rPr>
                <w:rFonts w:hint="eastAsia" w:ascii="宋体" w:hAnsi="宋体" w:eastAsia="宋体" w:cs="宋体"/>
                <w:kern w:val="2"/>
                <w:sz w:val="21"/>
                <w:szCs w:val="21"/>
                <w:lang w:eastAsia="zh-CN"/>
              </w:rPr>
            </w:pPr>
          </w:p>
        </w:tc>
        <w:tc>
          <w:tcPr>
            <w:tcW w:w="1109" w:type="pct"/>
            <w:gridSpan w:val="2"/>
            <w:vAlign w:val="center"/>
          </w:tcPr>
          <w:p>
            <w:pPr>
              <w:widowControl w:val="0"/>
              <w:jc w:val="both"/>
              <w:rPr>
                <w:rFonts w:hint="eastAsia" w:ascii="宋体" w:hAnsi="宋体" w:eastAsia="宋体" w:cs="宋体"/>
                <w:kern w:val="2"/>
                <w:sz w:val="21"/>
                <w:szCs w:val="21"/>
                <w:lang w:eastAsia="zh-CN"/>
              </w:rPr>
            </w:pPr>
          </w:p>
        </w:tc>
        <w:tc>
          <w:tcPr>
            <w:tcW w:w="837" w:type="pct"/>
            <w:vAlign w:val="center"/>
          </w:tcPr>
          <w:p>
            <w:pPr>
              <w:widowControl w:val="0"/>
              <w:jc w:val="both"/>
              <w:rPr>
                <w:rFonts w:hint="eastAsia" w:ascii="宋体" w:hAnsi="宋体" w:eastAsia="宋体" w:cs="宋体"/>
                <w:kern w:val="2"/>
                <w:sz w:val="21"/>
                <w:szCs w:val="21"/>
                <w:lang w:eastAsia="zh-CN"/>
              </w:rPr>
            </w:pPr>
          </w:p>
        </w:tc>
        <w:tc>
          <w:tcPr>
            <w:tcW w:w="840" w:type="pct"/>
            <w:vAlign w:val="center"/>
          </w:tcPr>
          <w:p>
            <w:pPr>
              <w:widowControl w:val="0"/>
              <w:jc w:val="both"/>
              <w:rPr>
                <w:rFonts w:hint="eastAsia" w:ascii="宋体" w:hAnsi="宋体" w:eastAsia="宋体" w:cs="宋体"/>
                <w:kern w:val="2"/>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pPr>
              <w:widowControl w:val="0"/>
              <w:spacing w:line="198" w:lineRule="auto"/>
              <w:ind w:left="120"/>
              <w:jc w:val="both"/>
              <w:rPr>
                <w:rFonts w:hint="eastAsia" w:ascii="宋体" w:hAnsi="宋体" w:eastAsia="宋体" w:cs="宋体"/>
                <w:b/>
                <w:bCs/>
                <w:spacing w:val="-1"/>
                <w:kern w:val="2"/>
                <w:sz w:val="21"/>
                <w:szCs w:val="21"/>
                <w:lang w:eastAsia="zh-CN"/>
              </w:rPr>
            </w:pPr>
            <w:r>
              <w:rPr>
                <w:rFonts w:hint="eastAsia" w:ascii="宋体" w:hAnsi="宋体" w:eastAsia="宋体" w:cs="宋体"/>
                <w:b/>
                <w:bCs/>
                <w:spacing w:val="-1"/>
                <w:kern w:val="2"/>
                <w:sz w:val="21"/>
                <w:szCs w:val="21"/>
                <w:lang w:eastAsia="zh-CN"/>
              </w:rPr>
              <w:t>说明：</w:t>
            </w:r>
          </w:p>
          <w:p>
            <w:pPr>
              <w:widowControl w:val="0"/>
              <w:spacing w:line="198" w:lineRule="auto"/>
              <w:ind w:left="120"/>
              <w:jc w:val="both"/>
              <w:rPr>
                <w:rFonts w:hint="eastAsia" w:ascii="宋体" w:hAnsi="宋体" w:eastAsia="宋体" w:cs="宋体"/>
                <w:kern w:val="2"/>
                <w:sz w:val="21"/>
                <w:szCs w:val="21"/>
                <w:lang w:eastAsia="zh-CN"/>
              </w:rPr>
            </w:pPr>
            <w:r>
              <w:rPr>
                <w:rFonts w:hint="eastAsia" w:ascii="宋体" w:hAnsi="宋体" w:eastAsia="宋体" w:cs="宋体"/>
                <w:b/>
                <w:bCs/>
                <w:spacing w:val="-1"/>
                <w:kern w:val="2"/>
                <w:sz w:val="21"/>
                <w:szCs w:val="21"/>
                <w:lang w:eastAsia="zh-CN"/>
              </w:rPr>
              <w:t>1.同一职务有多人担任（如主要技术人员</w:t>
            </w:r>
            <w:r>
              <w:rPr>
                <w:rFonts w:hint="eastAsia" w:ascii="宋体" w:hAnsi="宋体" w:eastAsia="宋体" w:cs="宋体"/>
                <w:b/>
                <w:bCs/>
                <w:spacing w:val="-42"/>
                <w:w w:val="95"/>
                <w:kern w:val="2"/>
                <w:sz w:val="21"/>
                <w:szCs w:val="21"/>
                <w:lang w:eastAsia="zh-CN"/>
              </w:rPr>
              <w:t>），</w:t>
            </w:r>
            <w:r>
              <w:rPr>
                <w:rFonts w:hint="eastAsia" w:ascii="宋体" w:hAnsi="宋体" w:eastAsia="宋体" w:cs="宋体"/>
                <w:b/>
                <w:bCs/>
                <w:spacing w:val="-1"/>
                <w:kern w:val="2"/>
                <w:sz w:val="21"/>
                <w:szCs w:val="21"/>
                <w:lang w:eastAsia="zh-CN"/>
              </w:rPr>
              <w:t>应分行填写。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pPr>
              <w:widowControl w:val="0"/>
              <w:spacing w:line="198" w:lineRule="auto"/>
              <w:ind w:left="2683"/>
              <w:jc w:val="both"/>
              <w:rPr>
                <w:rFonts w:hint="eastAsia" w:ascii="宋体" w:hAnsi="宋体" w:eastAsia="宋体" w:cs="宋体"/>
                <w:kern w:val="2"/>
                <w:sz w:val="21"/>
                <w:szCs w:val="21"/>
                <w:lang w:eastAsia="zh-CN"/>
              </w:rPr>
            </w:pPr>
            <w:r>
              <w:rPr>
                <w:rFonts w:hint="eastAsia" w:ascii="宋体" w:hAnsi="宋体" w:eastAsia="宋体" w:cs="宋体"/>
                <w:b/>
                <w:bCs/>
                <w:kern w:val="2"/>
                <w:sz w:val="21"/>
                <w:szCs w:val="21"/>
                <w:lang w:eastAsia="zh-CN"/>
              </w:rPr>
              <w:t>投标（响应）供应商关联关系情况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widowControl w:val="0"/>
              <w:spacing w:line="202" w:lineRule="auto"/>
              <w:ind w:left="145"/>
              <w:jc w:val="both"/>
              <w:rPr>
                <w:rFonts w:hint="eastAsia" w:ascii="宋体" w:hAnsi="宋体" w:eastAsia="宋体" w:cs="宋体"/>
                <w:kern w:val="2"/>
                <w:sz w:val="21"/>
                <w:szCs w:val="21"/>
              </w:rPr>
            </w:pPr>
            <w:r>
              <w:rPr>
                <w:rFonts w:hint="eastAsia" w:ascii="宋体" w:hAnsi="宋体" w:eastAsia="宋体" w:cs="宋体"/>
                <w:spacing w:val="-5"/>
                <w:kern w:val="2"/>
                <w:sz w:val="21"/>
                <w:szCs w:val="21"/>
              </w:rPr>
              <w:t>序号</w:t>
            </w:r>
          </w:p>
        </w:tc>
        <w:tc>
          <w:tcPr>
            <w:tcW w:w="1272" w:type="pct"/>
            <w:gridSpan w:val="2"/>
            <w:vAlign w:val="center"/>
          </w:tcPr>
          <w:p>
            <w:pPr>
              <w:widowControl w:val="0"/>
              <w:spacing w:line="202" w:lineRule="auto"/>
              <w:ind w:left="436"/>
              <w:jc w:val="both"/>
              <w:rPr>
                <w:rFonts w:hint="eastAsia" w:ascii="宋体" w:hAnsi="宋体" w:eastAsia="宋体" w:cs="宋体"/>
                <w:kern w:val="2"/>
                <w:sz w:val="21"/>
                <w:szCs w:val="21"/>
              </w:rPr>
            </w:pPr>
            <w:r>
              <w:rPr>
                <w:rFonts w:hint="eastAsia" w:ascii="宋体" w:hAnsi="宋体" w:eastAsia="宋体" w:cs="宋体"/>
                <w:spacing w:val="-3"/>
                <w:kern w:val="2"/>
                <w:sz w:val="21"/>
                <w:szCs w:val="21"/>
              </w:rPr>
              <w:t>关联关系类型</w:t>
            </w:r>
          </w:p>
        </w:tc>
        <w:tc>
          <w:tcPr>
            <w:tcW w:w="970" w:type="pct"/>
            <w:gridSpan w:val="2"/>
            <w:vAlign w:val="center"/>
          </w:tcPr>
          <w:p>
            <w:pPr>
              <w:widowControl w:val="0"/>
              <w:spacing w:line="203" w:lineRule="auto"/>
              <w:ind w:left="166"/>
              <w:jc w:val="both"/>
              <w:rPr>
                <w:rFonts w:hint="eastAsia" w:ascii="宋体" w:hAnsi="宋体" w:eastAsia="宋体" w:cs="宋体"/>
                <w:kern w:val="2"/>
                <w:sz w:val="21"/>
                <w:szCs w:val="21"/>
              </w:rPr>
            </w:pPr>
            <w:r>
              <w:rPr>
                <w:rFonts w:hint="eastAsia" w:ascii="宋体" w:hAnsi="宋体" w:eastAsia="宋体" w:cs="宋体"/>
                <w:spacing w:val="-3"/>
                <w:kern w:val="2"/>
                <w:sz w:val="21"/>
                <w:szCs w:val="21"/>
              </w:rPr>
              <w:t>关联主体名称</w:t>
            </w:r>
          </w:p>
        </w:tc>
        <w:tc>
          <w:tcPr>
            <w:tcW w:w="2346" w:type="pct"/>
            <w:gridSpan w:val="3"/>
            <w:vAlign w:val="center"/>
          </w:tcPr>
          <w:p>
            <w:pPr>
              <w:widowControl w:val="0"/>
              <w:spacing w:line="204" w:lineRule="auto"/>
              <w:ind w:left="1862"/>
              <w:jc w:val="both"/>
              <w:rPr>
                <w:rFonts w:hint="eastAsia" w:ascii="宋体" w:hAnsi="宋体" w:eastAsia="宋体" w:cs="宋体"/>
                <w:kern w:val="2"/>
                <w:sz w:val="21"/>
                <w:szCs w:val="21"/>
              </w:rPr>
            </w:pPr>
            <w:r>
              <w:rPr>
                <w:rFonts w:hint="eastAsia" w:ascii="宋体" w:hAnsi="宋体" w:eastAsia="宋体" w:cs="宋体"/>
                <w:spacing w:val="-4"/>
                <w:kern w:val="2"/>
                <w:sz w:val="21"/>
                <w:szCs w:val="21"/>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411" w:type="pct"/>
            <w:vAlign w:val="center"/>
          </w:tcPr>
          <w:p>
            <w:pPr>
              <w:widowControl w:val="0"/>
              <w:spacing w:line="169" w:lineRule="auto"/>
              <w:ind w:left="321"/>
              <w:jc w:val="both"/>
              <w:rPr>
                <w:rFonts w:hint="eastAsia" w:ascii="宋体" w:hAnsi="宋体" w:eastAsia="宋体" w:cs="宋体"/>
                <w:kern w:val="2"/>
                <w:sz w:val="21"/>
                <w:szCs w:val="21"/>
              </w:rPr>
            </w:pPr>
            <w:r>
              <w:rPr>
                <w:rFonts w:hint="eastAsia" w:ascii="宋体" w:hAnsi="宋体" w:eastAsia="宋体" w:cs="宋体"/>
                <w:kern w:val="2"/>
                <w:sz w:val="21"/>
                <w:szCs w:val="21"/>
              </w:rPr>
              <w:t>1</w:t>
            </w:r>
          </w:p>
        </w:tc>
        <w:tc>
          <w:tcPr>
            <w:tcW w:w="1272" w:type="pct"/>
            <w:gridSpan w:val="2"/>
            <w:vAlign w:val="center"/>
          </w:tcPr>
          <w:p>
            <w:pPr>
              <w:widowControl w:val="0"/>
              <w:spacing w:line="203" w:lineRule="auto"/>
              <w:jc w:val="center"/>
              <w:rPr>
                <w:rFonts w:hint="eastAsia" w:ascii="宋体" w:hAnsi="宋体" w:eastAsia="宋体" w:cs="宋体"/>
                <w:kern w:val="2"/>
                <w:sz w:val="21"/>
                <w:szCs w:val="21"/>
              </w:rPr>
            </w:pPr>
            <w:r>
              <w:rPr>
                <w:rFonts w:hint="eastAsia" w:ascii="宋体" w:hAnsi="宋体" w:eastAsia="宋体" w:cs="宋体"/>
                <w:spacing w:val="-5"/>
                <w:kern w:val="2"/>
                <w:sz w:val="21"/>
                <w:szCs w:val="21"/>
                <w:lang w:eastAsia="zh-CN"/>
              </w:rPr>
              <w:t>控股股东</w:t>
            </w:r>
          </w:p>
        </w:tc>
        <w:tc>
          <w:tcPr>
            <w:tcW w:w="970" w:type="pct"/>
            <w:gridSpan w:val="2"/>
            <w:vAlign w:val="center"/>
          </w:tcPr>
          <w:p>
            <w:pPr>
              <w:widowControl w:val="0"/>
              <w:jc w:val="both"/>
              <w:rPr>
                <w:rFonts w:hint="eastAsia" w:ascii="宋体" w:hAnsi="宋体" w:eastAsia="宋体" w:cs="宋体"/>
                <w:kern w:val="2"/>
                <w:sz w:val="21"/>
                <w:szCs w:val="21"/>
                <w:lang w:eastAsia="zh-CN"/>
              </w:rPr>
            </w:pPr>
          </w:p>
        </w:tc>
        <w:tc>
          <w:tcPr>
            <w:tcW w:w="2346" w:type="pct"/>
            <w:gridSpan w:val="3"/>
            <w:vAlign w:val="center"/>
          </w:tcPr>
          <w:p>
            <w:pPr>
              <w:widowControl w:val="0"/>
              <w:jc w:val="both"/>
              <w:rPr>
                <w:rFonts w:hint="eastAsia" w:ascii="宋体" w:hAnsi="宋体" w:eastAsia="宋体" w:cs="宋体"/>
                <w:kern w:val="2"/>
                <w:sz w:val="21"/>
                <w:szCs w:val="21"/>
                <w:lang w:eastAsia="zh-CN"/>
              </w:rPr>
            </w:pPr>
            <w:r>
              <w:rPr>
                <w:rFonts w:hint="eastAsia" w:ascii="宋体" w:hAnsi="宋体" w:eastAsia="宋体" w:cs="宋体"/>
                <w:spacing w:val="-1"/>
                <w:kern w:val="2"/>
                <w:sz w:val="21"/>
                <w:szCs w:val="21"/>
                <w:lang w:eastAsia="zh-CN"/>
              </w:rPr>
              <w:t>指出资额（或持有股份）占投标（响应）供应商资</w:t>
            </w:r>
            <w:r>
              <w:rPr>
                <w:rFonts w:hint="eastAsia" w:ascii="宋体" w:hAnsi="宋体" w:eastAsia="宋体" w:cs="宋体"/>
                <w:spacing w:val="-8"/>
                <w:kern w:val="2"/>
                <w:sz w:val="21"/>
                <w:szCs w:val="21"/>
                <w:lang w:eastAsia="zh-CN"/>
              </w:rPr>
              <w:t>本总额（或股本总额）50%以上的股东，以及出资额</w:t>
            </w:r>
            <w:r>
              <w:rPr>
                <w:rFonts w:hint="eastAsia" w:ascii="宋体" w:hAnsi="宋体" w:eastAsia="宋体" w:cs="宋体"/>
                <w:spacing w:val="-5"/>
                <w:kern w:val="2"/>
                <w:sz w:val="21"/>
                <w:szCs w:val="21"/>
                <w:lang w:eastAsia="zh-CN"/>
              </w:rPr>
              <w:t>（或持有股份）的比例虽然不足50%，但依</w:t>
            </w:r>
            <w:r>
              <w:rPr>
                <w:rFonts w:hint="eastAsia" w:ascii="宋体" w:hAnsi="宋体" w:eastAsia="宋体" w:cs="宋体"/>
                <w:spacing w:val="-6"/>
                <w:kern w:val="2"/>
                <w:sz w:val="21"/>
                <w:szCs w:val="21"/>
                <w:lang w:eastAsia="zh-CN"/>
              </w:rPr>
              <w:t>其出资</w:t>
            </w:r>
            <w:r>
              <w:rPr>
                <w:rFonts w:hint="eastAsia" w:ascii="宋体" w:hAnsi="宋体" w:eastAsia="宋体" w:cs="宋体"/>
                <w:spacing w:val="-9"/>
                <w:kern w:val="2"/>
                <w:sz w:val="21"/>
                <w:szCs w:val="21"/>
                <w:lang w:eastAsia="zh-CN"/>
              </w:rPr>
              <w:t>额（或持有股份）所享有的表决权已足以对投标（响</w:t>
            </w:r>
            <w:r>
              <w:rPr>
                <w:rFonts w:hint="eastAsia" w:ascii="宋体" w:hAnsi="宋体" w:eastAsia="宋体" w:cs="宋体"/>
                <w:kern w:val="2"/>
                <w:sz w:val="21"/>
                <w:szCs w:val="21"/>
                <w:lang w:eastAsia="zh-CN"/>
              </w:rPr>
              <w:t>应）供应商股东会（或股东大会）的决议产生重要</w:t>
            </w:r>
            <w:r>
              <w:rPr>
                <w:rFonts w:hint="eastAsia" w:ascii="宋体" w:hAnsi="宋体" w:eastAsia="宋体" w:cs="宋体"/>
                <w:spacing w:val="6"/>
                <w:kern w:val="2"/>
                <w:sz w:val="21"/>
                <w:szCs w:val="21"/>
                <w:lang w:eastAsia="zh-CN"/>
              </w:rPr>
              <w:t xml:space="preserve"> </w:t>
            </w:r>
            <w:r>
              <w:rPr>
                <w:rFonts w:hint="eastAsia" w:ascii="宋体" w:hAnsi="宋体" w:eastAsia="宋体" w:cs="宋体"/>
                <w:spacing w:val="-2"/>
                <w:kern w:val="2"/>
                <w:sz w:val="21"/>
                <w:szCs w:val="21"/>
                <w:lang w:eastAsia="zh-CN"/>
              </w:rPr>
              <w:t>影响的股东。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pPr>
              <w:widowControl w:val="0"/>
              <w:spacing w:line="168" w:lineRule="auto"/>
              <w:ind w:left="322"/>
              <w:jc w:val="both"/>
              <w:rPr>
                <w:rFonts w:hint="eastAsia" w:ascii="宋体" w:hAnsi="宋体" w:eastAsia="宋体" w:cs="宋体"/>
                <w:kern w:val="2"/>
                <w:sz w:val="21"/>
                <w:szCs w:val="21"/>
              </w:rPr>
            </w:pPr>
            <w:r>
              <w:rPr>
                <w:rFonts w:hint="eastAsia" w:ascii="宋体" w:hAnsi="宋体" w:eastAsia="宋体" w:cs="宋体"/>
                <w:kern w:val="2"/>
                <w:sz w:val="21"/>
                <w:szCs w:val="21"/>
              </w:rPr>
              <w:t>2</w:t>
            </w:r>
          </w:p>
        </w:tc>
        <w:tc>
          <w:tcPr>
            <w:tcW w:w="1272" w:type="pct"/>
            <w:gridSpan w:val="2"/>
            <w:vAlign w:val="center"/>
          </w:tcPr>
          <w:p>
            <w:pPr>
              <w:widowControl w:val="0"/>
              <w:spacing w:line="203" w:lineRule="auto"/>
              <w:jc w:val="center"/>
              <w:rPr>
                <w:rFonts w:hint="eastAsia" w:ascii="宋体" w:hAnsi="宋体" w:eastAsia="宋体" w:cs="宋体"/>
                <w:kern w:val="2"/>
                <w:sz w:val="21"/>
                <w:szCs w:val="21"/>
                <w:lang w:eastAsia="zh-CN"/>
              </w:rPr>
            </w:pPr>
            <w:r>
              <w:rPr>
                <w:rFonts w:hint="eastAsia" w:ascii="宋体" w:hAnsi="宋体" w:eastAsia="宋体" w:cs="宋体"/>
                <w:spacing w:val="-5"/>
                <w:kern w:val="2"/>
                <w:sz w:val="21"/>
                <w:szCs w:val="21"/>
                <w:lang w:eastAsia="zh-CN"/>
              </w:rPr>
              <w:t>管理关系</w:t>
            </w:r>
          </w:p>
        </w:tc>
        <w:tc>
          <w:tcPr>
            <w:tcW w:w="970" w:type="pct"/>
            <w:gridSpan w:val="2"/>
            <w:vAlign w:val="center"/>
          </w:tcPr>
          <w:p>
            <w:pPr>
              <w:widowControl w:val="0"/>
              <w:jc w:val="both"/>
              <w:rPr>
                <w:rFonts w:hint="eastAsia" w:ascii="宋体" w:hAnsi="宋体" w:eastAsia="宋体" w:cs="宋体"/>
                <w:kern w:val="2"/>
                <w:sz w:val="21"/>
                <w:szCs w:val="21"/>
                <w:lang w:eastAsia="zh-CN"/>
              </w:rPr>
            </w:pPr>
          </w:p>
        </w:tc>
        <w:tc>
          <w:tcPr>
            <w:tcW w:w="2346" w:type="pct"/>
            <w:gridSpan w:val="3"/>
            <w:vAlign w:val="center"/>
          </w:tcPr>
          <w:p>
            <w:pPr>
              <w:widowControl w:val="0"/>
              <w:spacing w:line="190" w:lineRule="auto"/>
              <w:ind w:left="120" w:right="24"/>
              <w:jc w:val="both"/>
              <w:rPr>
                <w:rFonts w:hint="eastAsia" w:ascii="宋体" w:hAnsi="宋体" w:eastAsia="宋体" w:cs="宋体"/>
                <w:kern w:val="2"/>
                <w:sz w:val="21"/>
                <w:szCs w:val="21"/>
                <w:lang w:eastAsia="zh-CN"/>
              </w:rPr>
            </w:pPr>
            <w:r>
              <w:rPr>
                <w:rFonts w:hint="eastAsia" w:ascii="宋体" w:hAnsi="宋体" w:eastAsia="宋体" w:cs="宋体"/>
                <w:spacing w:val="-8"/>
                <w:kern w:val="2"/>
                <w:sz w:val="21"/>
                <w:szCs w:val="21"/>
                <w:lang w:eastAsia="zh-CN"/>
              </w:rPr>
              <w:t>指对投标（响应）供应商不具有出资持</w:t>
            </w:r>
            <w:r>
              <w:rPr>
                <w:rFonts w:hint="eastAsia" w:ascii="宋体" w:hAnsi="宋体" w:eastAsia="宋体" w:cs="宋体"/>
                <w:spacing w:val="-3"/>
                <w:kern w:val="2"/>
                <w:sz w:val="21"/>
                <w:szCs w:val="21"/>
                <w:lang w:eastAsia="zh-CN"/>
              </w:rPr>
              <w:t>股关系，但对其存在管理关系的主体。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5000" w:type="pct"/>
            <w:gridSpan w:val="8"/>
            <w:vAlign w:val="center"/>
          </w:tcPr>
          <w:p>
            <w:pPr>
              <w:widowControl w:val="0"/>
              <w:spacing w:line="180" w:lineRule="auto"/>
              <w:ind w:left="120"/>
              <w:jc w:val="both"/>
              <w:rPr>
                <w:rFonts w:hint="eastAsia" w:ascii="宋体" w:hAnsi="宋体" w:eastAsia="宋体" w:cs="宋体"/>
                <w:kern w:val="2"/>
                <w:sz w:val="21"/>
                <w:szCs w:val="21"/>
                <w:lang w:eastAsia="zh-CN"/>
              </w:rPr>
            </w:pPr>
            <w:r>
              <w:rPr>
                <w:rFonts w:hint="eastAsia" w:ascii="宋体" w:hAnsi="宋体" w:eastAsia="宋体" w:cs="宋体"/>
                <w:b/>
                <w:bCs/>
                <w:spacing w:val="-1"/>
                <w:kern w:val="2"/>
                <w:sz w:val="21"/>
                <w:szCs w:val="21"/>
                <w:lang w:eastAsia="zh-CN"/>
              </w:rPr>
              <w:t>说明：同一关联关系类型有多个主体的，应分行填写。</w:t>
            </w:r>
          </w:p>
        </w:tc>
      </w:tr>
    </w:tbl>
    <w:p>
      <w:pPr>
        <w:widowControl w:val="0"/>
        <w:ind w:left="720" w:hanging="723" w:hangingChars="300"/>
        <w:jc w:val="both"/>
        <w:rPr>
          <w:rFonts w:eastAsia="宋体"/>
          <w:b/>
          <w:kern w:val="2"/>
          <w:lang w:eastAsia="zh-CN"/>
        </w:rPr>
      </w:pPr>
    </w:p>
    <w:p>
      <w:pPr>
        <w:keepNext/>
        <w:keepLines/>
        <w:widowControl w:val="0"/>
        <w:spacing w:before="260" w:after="260" w:line="240" w:lineRule="auto"/>
        <w:jc w:val="center"/>
        <w:outlineLvl w:val="2"/>
        <w:rPr>
          <w:rFonts w:hint="eastAsia" w:ascii="黑体" w:hAnsi="宋体" w:eastAsia="黑体"/>
          <w:bCs/>
          <w:kern w:val="2"/>
          <w:lang w:eastAsia="zh-CN"/>
        </w:rPr>
      </w:pPr>
      <w:r>
        <w:rPr>
          <w:rFonts w:hint="eastAsia" w:ascii="黑体" w:hAnsi="宋体" w:eastAsia="黑体"/>
          <w:bCs/>
          <w:kern w:val="2"/>
          <w:lang w:eastAsia="zh-CN"/>
        </w:rPr>
        <w:t>四、项目详细报价</w:t>
      </w:r>
    </w:p>
    <w:p>
      <w:pPr>
        <w:widowControl w:val="0"/>
        <w:tabs>
          <w:tab w:val="left" w:pos="720"/>
        </w:tabs>
        <w:ind w:firstLine="3132" w:firstLineChars="1300"/>
        <w:jc w:val="both"/>
        <w:rPr>
          <w:rFonts w:hint="eastAsia" w:eastAsia="宋体"/>
          <w:b/>
          <w:kern w:val="2"/>
          <w:lang w:eastAsia="zh-CN"/>
        </w:rPr>
      </w:pPr>
      <w:r>
        <w:rPr>
          <w:rFonts w:hint="eastAsia" w:eastAsia="宋体"/>
          <w:b/>
          <w:kern w:val="2"/>
          <w:lang w:eastAsia="zh-CN"/>
        </w:rPr>
        <w:t>（一）分项报价表</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2931"/>
        <w:gridCol w:w="832"/>
        <w:gridCol w:w="794"/>
        <w:gridCol w:w="1142"/>
        <w:gridCol w:w="2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4" w:type="dxa"/>
            <w:noWrap w:val="0"/>
            <w:vAlign w:val="center"/>
          </w:tcPr>
          <w:p>
            <w:pPr>
              <w:widowControl w:val="0"/>
              <w:jc w:val="center"/>
              <w:rPr>
                <w:rFonts w:eastAsia="宋体"/>
                <w:b/>
                <w:kern w:val="2"/>
                <w:sz w:val="21"/>
                <w:lang w:eastAsia="zh-CN"/>
              </w:rPr>
            </w:pPr>
            <w:r>
              <w:rPr>
                <w:rFonts w:eastAsia="宋体"/>
                <w:b/>
                <w:kern w:val="2"/>
                <w:sz w:val="21"/>
                <w:lang w:eastAsia="zh-CN"/>
              </w:rPr>
              <w:t>序号</w:t>
            </w:r>
          </w:p>
        </w:tc>
        <w:tc>
          <w:tcPr>
            <w:tcW w:w="2849" w:type="dxa"/>
            <w:noWrap w:val="0"/>
            <w:vAlign w:val="center"/>
          </w:tcPr>
          <w:p>
            <w:pPr>
              <w:widowControl w:val="0"/>
              <w:jc w:val="center"/>
              <w:rPr>
                <w:rFonts w:eastAsia="宋体"/>
                <w:b/>
                <w:kern w:val="2"/>
                <w:sz w:val="21"/>
                <w:lang w:eastAsia="zh-CN"/>
              </w:rPr>
            </w:pPr>
            <w:r>
              <w:rPr>
                <w:rFonts w:hint="eastAsia" w:eastAsia="宋体"/>
                <w:b/>
                <w:kern w:val="2"/>
                <w:sz w:val="21"/>
                <w:lang w:eastAsia="zh-CN"/>
              </w:rPr>
              <w:t>服务项目</w:t>
            </w:r>
            <w:r>
              <w:rPr>
                <w:rFonts w:eastAsia="宋体"/>
                <w:b/>
                <w:kern w:val="2"/>
                <w:sz w:val="21"/>
                <w:lang w:eastAsia="zh-CN"/>
              </w:rPr>
              <w:t>名称</w:t>
            </w:r>
          </w:p>
        </w:tc>
        <w:tc>
          <w:tcPr>
            <w:tcW w:w="809" w:type="dxa"/>
            <w:noWrap w:val="0"/>
            <w:vAlign w:val="center"/>
          </w:tcPr>
          <w:p>
            <w:pPr>
              <w:widowControl w:val="0"/>
              <w:jc w:val="center"/>
              <w:rPr>
                <w:rFonts w:eastAsia="宋体"/>
                <w:b/>
                <w:kern w:val="2"/>
                <w:sz w:val="21"/>
                <w:lang w:eastAsia="zh-CN"/>
              </w:rPr>
            </w:pPr>
            <w:r>
              <w:rPr>
                <w:rFonts w:eastAsia="宋体"/>
                <w:b/>
                <w:kern w:val="2"/>
                <w:sz w:val="21"/>
                <w:lang w:eastAsia="zh-CN"/>
              </w:rPr>
              <w:t>数量</w:t>
            </w:r>
          </w:p>
        </w:tc>
        <w:tc>
          <w:tcPr>
            <w:tcW w:w="772" w:type="dxa"/>
            <w:noWrap w:val="0"/>
            <w:vAlign w:val="center"/>
          </w:tcPr>
          <w:p>
            <w:pPr>
              <w:widowControl w:val="0"/>
              <w:jc w:val="center"/>
              <w:rPr>
                <w:rFonts w:eastAsia="宋体"/>
                <w:b/>
                <w:kern w:val="2"/>
                <w:sz w:val="21"/>
                <w:lang w:eastAsia="zh-CN"/>
              </w:rPr>
            </w:pPr>
            <w:r>
              <w:rPr>
                <w:rFonts w:eastAsia="宋体"/>
                <w:b/>
                <w:kern w:val="2"/>
                <w:sz w:val="21"/>
                <w:lang w:eastAsia="zh-CN"/>
              </w:rPr>
              <w:t>单位</w:t>
            </w:r>
          </w:p>
        </w:tc>
        <w:tc>
          <w:tcPr>
            <w:tcW w:w="1110" w:type="dxa"/>
            <w:noWrap w:val="0"/>
            <w:vAlign w:val="center"/>
          </w:tcPr>
          <w:p>
            <w:pPr>
              <w:widowControl w:val="0"/>
              <w:jc w:val="center"/>
              <w:rPr>
                <w:rFonts w:hint="eastAsia" w:eastAsia="宋体"/>
                <w:b/>
                <w:kern w:val="2"/>
                <w:sz w:val="21"/>
                <w:lang w:eastAsia="zh-CN"/>
              </w:rPr>
            </w:pPr>
            <w:r>
              <w:rPr>
                <w:rFonts w:hint="eastAsia" w:eastAsia="宋体"/>
                <w:b/>
                <w:kern w:val="2"/>
                <w:sz w:val="21"/>
                <w:lang w:eastAsia="zh-CN"/>
              </w:rPr>
              <w:t>单价（元）</w:t>
            </w:r>
          </w:p>
        </w:tc>
        <w:tc>
          <w:tcPr>
            <w:tcW w:w="1947" w:type="dxa"/>
            <w:noWrap w:val="0"/>
            <w:vAlign w:val="center"/>
          </w:tcPr>
          <w:p>
            <w:pPr>
              <w:widowControl w:val="0"/>
              <w:jc w:val="center"/>
              <w:rPr>
                <w:rFonts w:hint="eastAsia" w:eastAsia="宋体"/>
                <w:b/>
                <w:kern w:val="2"/>
                <w:sz w:val="21"/>
                <w:lang w:eastAsia="zh-CN"/>
              </w:rPr>
            </w:pPr>
            <w:r>
              <w:rPr>
                <w:rFonts w:hint="eastAsia" w:eastAsia="宋体"/>
                <w:b/>
                <w:kern w:val="2"/>
                <w:sz w:val="21"/>
                <w:lang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4" w:type="dxa"/>
            <w:noWrap w:val="0"/>
            <w:vAlign w:val="center"/>
          </w:tcPr>
          <w:p>
            <w:pPr>
              <w:widowControl w:val="0"/>
              <w:jc w:val="center"/>
              <w:rPr>
                <w:rFonts w:ascii="宋体" w:hAnsi="宋体" w:eastAsia="宋体"/>
                <w:kern w:val="2"/>
                <w:sz w:val="21"/>
                <w:lang w:eastAsia="zh-CN"/>
              </w:rPr>
            </w:pPr>
            <w:r>
              <w:rPr>
                <w:rFonts w:ascii="宋体" w:hAnsi="宋体" w:eastAsia="宋体"/>
                <w:kern w:val="2"/>
                <w:sz w:val="21"/>
                <w:lang w:eastAsia="zh-CN"/>
              </w:rPr>
              <w:t>1</w:t>
            </w:r>
          </w:p>
        </w:tc>
        <w:tc>
          <w:tcPr>
            <w:tcW w:w="2849" w:type="dxa"/>
            <w:noWrap w:val="0"/>
            <w:vAlign w:val="center"/>
          </w:tcPr>
          <w:p>
            <w:pPr>
              <w:widowControl w:val="0"/>
              <w:jc w:val="center"/>
              <w:rPr>
                <w:rFonts w:ascii="宋体" w:hAnsi="宋体" w:eastAsia="宋体"/>
                <w:kern w:val="2"/>
                <w:sz w:val="21"/>
                <w:lang w:eastAsia="zh-CN"/>
              </w:rPr>
            </w:pPr>
            <w:r>
              <w:rPr>
                <w:rFonts w:hint="eastAsia" w:ascii="宋体" w:hAnsi="宋体" w:eastAsia="宋体"/>
                <w:kern w:val="2"/>
                <w:sz w:val="21"/>
                <w:lang w:eastAsia="zh-CN"/>
              </w:rPr>
              <w:t>基础信息采集服务及预警</w:t>
            </w:r>
          </w:p>
        </w:tc>
        <w:tc>
          <w:tcPr>
            <w:tcW w:w="809" w:type="dxa"/>
            <w:noWrap w:val="0"/>
            <w:vAlign w:val="center"/>
          </w:tcPr>
          <w:p>
            <w:pPr>
              <w:widowControl w:val="0"/>
              <w:jc w:val="center"/>
              <w:rPr>
                <w:rFonts w:ascii="宋体" w:hAnsi="宋体" w:eastAsia="宋体"/>
                <w:kern w:val="2"/>
                <w:sz w:val="21"/>
                <w:lang w:eastAsia="zh-CN"/>
              </w:rPr>
            </w:pPr>
            <w:r>
              <w:rPr>
                <w:rFonts w:ascii="宋体" w:hAnsi="宋体" w:eastAsia="宋体"/>
                <w:kern w:val="2"/>
                <w:sz w:val="21"/>
                <w:lang w:eastAsia="zh-CN"/>
              </w:rPr>
              <w:t>1</w:t>
            </w:r>
          </w:p>
        </w:tc>
        <w:tc>
          <w:tcPr>
            <w:tcW w:w="772" w:type="dxa"/>
            <w:noWrap w:val="0"/>
            <w:vAlign w:val="center"/>
          </w:tcPr>
          <w:p>
            <w:pPr>
              <w:widowControl w:val="0"/>
              <w:jc w:val="center"/>
              <w:rPr>
                <w:rFonts w:ascii="宋体" w:hAnsi="宋体" w:eastAsia="宋体"/>
                <w:kern w:val="2"/>
                <w:sz w:val="21"/>
                <w:lang w:eastAsia="zh-CN"/>
              </w:rPr>
            </w:pPr>
            <w:r>
              <w:rPr>
                <w:rFonts w:ascii="宋体" w:hAnsi="宋体" w:eastAsia="宋体"/>
                <w:kern w:val="2"/>
                <w:sz w:val="21"/>
                <w:lang w:eastAsia="zh-CN"/>
              </w:rPr>
              <w:t>项</w:t>
            </w:r>
          </w:p>
        </w:tc>
        <w:tc>
          <w:tcPr>
            <w:tcW w:w="1110" w:type="dxa"/>
            <w:noWrap w:val="0"/>
            <w:vAlign w:val="center"/>
          </w:tcPr>
          <w:p>
            <w:pPr>
              <w:widowControl w:val="0"/>
              <w:jc w:val="center"/>
              <w:rPr>
                <w:rFonts w:ascii="宋体" w:hAnsi="宋体" w:eastAsia="宋体"/>
                <w:kern w:val="2"/>
                <w:sz w:val="21"/>
                <w:lang w:eastAsia="zh-CN"/>
              </w:rPr>
            </w:pPr>
          </w:p>
        </w:tc>
        <w:tc>
          <w:tcPr>
            <w:tcW w:w="1947" w:type="dxa"/>
            <w:noWrap w:val="0"/>
            <w:vAlign w:val="center"/>
          </w:tcPr>
          <w:p>
            <w:pPr>
              <w:widowControl w:val="0"/>
              <w:jc w:val="center"/>
              <w:rPr>
                <w:rFonts w:ascii="宋体" w:hAnsi="宋体" w:eastAsia="宋体"/>
                <w:kern w:val="2"/>
                <w:sz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4" w:type="dxa"/>
            <w:noWrap w:val="0"/>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2</w:t>
            </w:r>
          </w:p>
        </w:tc>
        <w:tc>
          <w:tcPr>
            <w:tcW w:w="2849" w:type="dxa"/>
            <w:noWrap w:val="0"/>
            <w:vAlign w:val="center"/>
          </w:tcPr>
          <w:p>
            <w:pPr>
              <w:widowControl w:val="0"/>
              <w:jc w:val="center"/>
              <w:rPr>
                <w:rFonts w:hint="eastAsia" w:eastAsia="宋体"/>
                <w:kern w:val="2"/>
                <w:sz w:val="21"/>
                <w:lang w:eastAsia="zh-CN"/>
              </w:rPr>
            </w:pPr>
            <w:r>
              <w:rPr>
                <w:rFonts w:hint="eastAsia" w:eastAsia="宋体"/>
                <w:kern w:val="2"/>
                <w:sz w:val="21"/>
                <w:lang w:eastAsia="zh-CN"/>
              </w:rPr>
              <w:t>信息采集成果</w:t>
            </w:r>
          </w:p>
        </w:tc>
        <w:tc>
          <w:tcPr>
            <w:tcW w:w="809" w:type="dxa"/>
            <w:noWrap w:val="0"/>
            <w:vAlign w:val="center"/>
          </w:tcPr>
          <w:p>
            <w:pPr>
              <w:widowControl w:val="0"/>
              <w:jc w:val="center"/>
              <w:rPr>
                <w:rFonts w:ascii="宋体" w:hAnsi="宋体" w:eastAsia="宋体"/>
                <w:kern w:val="2"/>
                <w:sz w:val="21"/>
                <w:lang w:eastAsia="zh-CN"/>
              </w:rPr>
            </w:pPr>
            <w:r>
              <w:rPr>
                <w:rFonts w:ascii="宋体" w:hAnsi="宋体" w:eastAsia="宋体"/>
                <w:kern w:val="2"/>
                <w:sz w:val="21"/>
                <w:lang w:eastAsia="zh-CN"/>
              </w:rPr>
              <w:t>1</w:t>
            </w:r>
          </w:p>
        </w:tc>
        <w:tc>
          <w:tcPr>
            <w:tcW w:w="772" w:type="dxa"/>
            <w:noWrap w:val="0"/>
            <w:vAlign w:val="center"/>
          </w:tcPr>
          <w:p>
            <w:pPr>
              <w:widowControl w:val="0"/>
              <w:jc w:val="center"/>
              <w:rPr>
                <w:rFonts w:ascii="宋体" w:hAnsi="宋体" w:eastAsia="宋体"/>
                <w:kern w:val="2"/>
                <w:sz w:val="21"/>
                <w:lang w:eastAsia="zh-CN"/>
              </w:rPr>
            </w:pPr>
            <w:r>
              <w:rPr>
                <w:rFonts w:ascii="宋体" w:hAnsi="宋体" w:eastAsia="宋体"/>
                <w:kern w:val="2"/>
                <w:sz w:val="21"/>
                <w:lang w:eastAsia="zh-CN"/>
              </w:rPr>
              <w:t>项</w:t>
            </w:r>
          </w:p>
        </w:tc>
        <w:tc>
          <w:tcPr>
            <w:tcW w:w="1110" w:type="dxa"/>
            <w:noWrap w:val="0"/>
            <w:vAlign w:val="center"/>
          </w:tcPr>
          <w:p>
            <w:pPr>
              <w:widowControl w:val="0"/>
              <w:jc w:val="center"/>
              <w:rPr>
                <w:rFonts w:ascii="宋体" w:hAnsi="宋体" w:eastAsia="宋体"/>
                <w:kern w:val="2"/>
                <w:sz w:val="21"/>
                <w:lang w:eastAsia="zh-CN"/>
              </w:rPr>
            </w:pPr>
          </w:p>
        </w:tc>
        <w:tc>
          <w:tcPr>
            <w:tcW w:w="1947" w:type="dxa"/>
            <w:noWrap w:val="0"/>
            <w:vAlign w:val="center"/>
          </w:tcPr>
          <w:p>
            <w:pPr>
              <w:widowControl w:val="0"/>
              <w:jc w:val="center"/>
              <w:rPr>
                <w:rFonts w:ascii="宋体" w:hAnsi="宋体" w:eastAsia="宋体"/>
                <w:kern w:val="2"/>
                <w:sz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4" w:type="dxa"/>
            <w:noWrap w:val="0"/>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3</w:t>
            </w:r>
          </w:p>
        </w:tc>
        <w:tc>
          <w:tcPr>
            <w:tcW w:w="2849" w:type="dxa"/>
            <w:noWrap w:val="0"/>
            <w:vAlign w:val="center"/>
          </w:tcPr>
          <w:p>
            <w:pPr>
              <w:widowControl w:val="0"/>
              <w:jc w:val="center"/>
              <w:rPr>
                <w:rFonts w:hint="eastAsia" w:eastAsia="宋体"/>
                <w:kern w:val="2"/>
                <w:sz w:val="21"/>
                <w:lang w:eastAsia="zh-CN"/>
              </w:rPr>
            </w:pPr>
            <w:r>
              <w:rPr>
                <w:rFonts w:hint="eastAsia" w:ascii="宋体" w:hAnsi="宋体" w:eastAsia="宋体"/>
                <w:bCs/>
                <w:kern w:val="2"/>
                <w:sz w:val="21"/>
                <w:lang w:eastAsia="zh-CN"/>
              </w:rPr>
              <w:t>应对和处置会商服务</w:t>
            </w:r>
          </w:p>
        </w:tc>
        <w:tc>
          <w:tcPr>
            <w:tcW w:w="809" w:type="dxa"/>
            <w:noWrap w:val="0"/>
            <w:vAlign w:val="center"/>
          </w:tcPr>
          <w:p>
            <w:pPr>
              <w:widowControl w:val="0"/>
              <w:jc w:val="center"/>
              <w:rPr>
                <w:rFonts w:ascii="宋体" w:hAnsi="宋体" w:eastAsia="宋体"/>
                <w:kern w:val="2"/>
                <w:sz w:val="21"/>
                <w:lang w:eastAsia="zh-CN"/>
              </w:rPr>
            </w:pPr>
            <w:r>
              <w:rPr>
                <w:rFonts w:ascii="宋体" w:hAnsi="宋体" w:eastAsia="宋体"/>
                <w:kern w:val="2"/>
                <w:sz w:val="21"/>
                <w:lang w:eastAsia="zh-CN"/>
              </w:rPr>
              <w:t>1</w:t>
            </w:r>
          </w:p>
        </w:tc>
        <w:tc>
          <w:tcPr>
            <w:tcW w:w="772" w:type="dxa"/>
            <w:noWrap w:val="0"/>
            <w:vAlign w:val="center"/>
          </w:tcPr>
          <w:p>
            <w:pPr>
              <w:widowControl w:val="0"/>
              <w:jc w:val="center"/>
              <w:rPr>
                <w:rFonts w:ascii="宋体" w:hAnsi="宋体" w:eastAsia="宋体"/>
                <w:kern w:val="2"/>
                <w:sz w:val="21"/>
                <w:lang w:eastAsia="zh-CN"/>
              </w:rPr>
            </w:pPr>
            <w:r>
              <w:rPr>
                <w:rFonts w:ascii="宋体" w:hAnsi="宋体" w:eastAsia="宋体"/>
                <w:kern w:val="2"/>
                <w:sz w:val="21"/>
                <w:lang w:eastAsia="zh-CN"/>
              </w:rPr>
              <w:t>项</w:t>
            </w:r>
          </w:p>
        </w:tc>
        <w:tc>
          <w:tcPr>
            <w:tcW w:w="1110" w:type="dxa"/>
            <w:noWrap w:val="0"/>
            <w:vAlign w:val="center"/>
          </w:tcPr>
          <w:p>
            <w:pPr>
              <w:widowControl w:val="0"/>
              <w:jc w:val="center"/>
              <w:rPr>
                <w:rFonts w:ascii="宋体" w:hAnsi="宋体" w:eastAsia="宋体"/>
                <w:kern w:val="2"/>
                <w:sz w:val="21"/>
                <w:lang w:eastAsia="zh-CN"/>
              </w:rPr>
            </w:pPr>
          </w:p>
        </w:tc>
        <w:tc>
          <w:tcPr>
            <w:tcW w:w="1947" w:type="dxa"/>
            <w:noWrap w:val="0"/>
            <w:vAlign w:val="center"/>
          </w:tcPr>
          <w:p>
            <w:pPr>
              <w:widowControl w:val="0"/>
              <w:jc w:val="center"/>
              <w:rPr>
                <w:rFonts w:ascii="宋体" w:hAnsi="宋体" w:eastAsia="宋体"/>
                <w:kern w:val="2"/>
                <w:sz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4" w:type="dxa"/>
            <w:noWrap w:val="0"/>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4</w:t>
            </w:r>
          </w:p>
        </w:tc>
        <w:tc>
          <w:tcPr>
            <w:tcW w:w="2849" w:type="dxa"/>
            <w:noWrap w:val="0"/>
            <w:vAlign w:val="center"/>
          </w:tcPr>
          <w:p>
            <w:pPr>
              <w:widowControl w:val="0"/>
              <w:jc w:val="center"/>
              <w:rPr>
                <w:rFonts w:hint="eastAsia" w:eastAsia="宋体"/>
                <w:kern w:val="2"/>
                <w:sz w:val="21"/>
                <w:lang w:eastAsia="zh-CN"/>
              </w:rPr>
            </w:pPr>
            <w:r>
              <w:rPr>
                <w:rFonts w:hint="eastAsia" w:ascii="宋体" w:hAnsi="宋体" w:eastAsia="宋体"/>
                <w:bCs/>
                <w:kern w:val="2"/>
                <w:sz w:val="21"/>
                <w:lang w:eastAsia="zh-CN"/>
              </w:rPr>
              <w:t>客诉信息管理服务</w:t>
            </w:r>
          </w:p>
        </w:tc>
        <w:tc>
          <w:tcPr>
            <w:tcW w:w="809" w:type="dxa"/>
            <w:noWrap w:val="0"/>
            <w:vAlign w:val="center"/>
          </w:tcPr>
          <w:p>
            <w:pPr>
              <w:widowControl w:val="0"/>
              <w:jc w:val="center"/>
              <w:rPr>
                <w:rFonts w:ascii="宋体" w:hAnsi="宋体" w:eastAsia="宋体"/>
                <w:kern w:val="2"/>
                <w:sz w:val="21"/>
                <w:lang w:eastAsia="zh-CN"/>
              </w:rPr>
            </w:pPr>
            <w:r>
              <w:rPr>
                <w:rFonts w:ascii="宋体" w:hAnsi="宋体" w:eastAsia="宋体"/>
                <w:kern w:val="2"/>
                <w:sz w:val="21"/>
                <w:lang w:eastAsia="zh-CN"/>
              </w:rPr>
              <w:t>1</w:t>
            </w:r>
          </w:p>
        </w:tc>
        <w:tc>
          <w:tcPr>
            <w:tcW w:w="772" w:type="dxa"/>
            <w:noWrap w:val="0"/>
            <w:vAlign w:val="center"/>
          </w:tcPr>
          <w:p>
            <w:pPr>
              <w:widowControl w:val="0"/>
              <w:jc w:val="center"/>
              <w:rPr>
                <w:rFonts w:ascii="宋体" w:hAnsi="宋体" w:eastAsia="宋体"/>
                <w:kern w:val="2"/>
                <w:sz w:val="21"/>
                <w:lang w:eastAsia="zh-CN"/>
              </w:rPr>
            </w:pPr>
            <w:r>
              <w:rPr>
                <w:rFonts w:ascii="宋体" w:hAnsi="宋体" w:eastAsia="宋体"/>
                <w:kern w:val="2"/>
                <w:sz w:val="21"/>
                <w:lang w:eastAsia="zh-CN"/>
              </w:rPr>
              <w:t>项</w:t>
            </w:r>
          </w:p>
        </w:tc>
        <w:tc>
          <w:tcPr>
            <w:tcW w:w="1110" w:type="dxa"/>
            <w:noWrap w:val="0"/>
            <w:vAlign w:val="center"/>
          </w:tcPr>
          <w:p>
            <w:pPr>
              <w:widowControl w:val="0"/>
              <w:jc w:val="center"/>
              <w:rPr>
                <w:rFonts w:ascii="宋体" w:hAnsi="宋体" w:eastAsia="宋体"/>
                <w:kern w:val="2"/>
                <w:sz w:val="21"/>
                <w:lang w:eastAsia="zh-CN"/>
              </w:rPr>
            </w:pPr>
          </w:p>
        </w:tc>
        <w:tc>
          <w:tcPr>
            <w:tcW w:w="1947" w:type="dxa"/>
            <w:noWrap w:val="0"/>
            <w:vAlign w:val="center"/>
          </w:tcPr>
          <w:p>
            <w:pPr>
              <w:widowControl w:val="0"/>
              <w:jc w:val="center"/>
              <w:rPr>
                <w:rFonts w:ascii="宋体" w:hAnsi="宋体" w:eastAsia="宋体"/>
                <w:kern w:val="2"/>
                <w:sz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4" w:type="dxa"/>
            <w:noWrap w:val="0"/>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5</w:t>
            </w:r>
          </w:p>
        </w:tc>
        <w:tc>
          <w:tcPr>
            <w:tcW w:w="2849" w:type="dxa"/>
            <w:noWrap w:val="0"/>
            <w:vAlign w:val="center"/>
          </w:tcPr>
          <w:p>
            <w:pPr>
              <w:widowControl w:val="0"/>
              <w:jc w:val="center"/>
              <w:rPr>
                <w:rFonts w:hint="eastAsia" w:eastAsia="宋体"/>
                <w:kern w:val="2"/>
                <w:sz w:val="21"/>
                <w:lang w:eastAsia="zh-CN"/>
              </w:rPr>
            </w:pPr>
            <w:r>
              <w:rPr>
                <w:rFonts w:hint="eastAsia" w:eastAsia="宋体"/>
                <w:kern w:val="2"/>
                <w:sz w:val="21"/>
                <w:lang w:eastAsia="zh-CN"/>
              </w:rPr>
              <w:t>重点案例分享与解析服务</w:t>
            </w:r>
          </w:p>
        </w:tc>
        <w:tc>
          <w:tcPr>
            <w:tcW w:w="809" w:type="dxa"/>
            <w:noWrap w:val="0"/>
            <w:vAlign w:val="center"/>
          </w:tcPr>
          <w:p>
            <w:pPr>
              <w:widowControl w:val="0"/>
              <w:jc w:val="center"/>
              <w:rPr>
                <w:rFonts w:ascii="宋体" w:hAnsi="宋体" w:eastAsia="宋体"/>
                <w:kern w:val="2"/>
                <w:sz w:val="21"/>
                <w:lang w:eastAsia="zh-CN"/>
              </w:rPr>
            </w:pPr>
            <w:r>
              <w:rPr>
                <w:rFonts w:ascii="宋体" w:hAnsi="宋体" w:eastAsia="宋体"/>
                <w:kern w:val="2"/>
                <w:sz w:val="21"/>
                <w:lang w:eastAsia="zh-CN"/>
              </w:rPr>
              <w:t>1</w:t>
            </w:r>
          </w:p>
        </w:tc>
        <w:tc>
          <w:tcPr>
            <w:tcW w:w="772" w:type="dxa"/>
            <w:noWrap w:val="0"/>
            <w:vAlign w:val="center"/>
          </w:tcPr>
          <w:p>
            <w:pPr>
              <w:widowControl w:val="0"/>
              <w:jc w:val="center"/>
              <w:rPr>
                <w:rFonts w:ascii="宋体" w:hAnsi="宋体" w:eastAsia="宋体"/>
                <w:kern w:val="2"/>
                <w:sz w:val="21"/>
                <w:lang w:eastAsia="zh-CN"/>
              </w:rPr>
            </w:pPr>
            <w:r>
              <w:rPr>
                <w:rFonts w:ascii="宋体" w:hAnsi="宋体" w:eastAsia="宋体"/>
                <w:kern w:val="2"/>
                <w:sz w:val="21"/>
                <w:lang w:eastAsia="zh-CN"/>
              </w:rPr>
              <w:t>项</w:t>
            </w:r>
          </w:p>
        </w:tc>
        <w:tc>
          <w:tcPr>
            <w:tcW w:w="1110" w:type="dxa"/>
            <w:noWrap w:val="0"/>
            <w:vAlign w:val="center"/>
          </w:tcPr>
          <w:p>
            <w:pPr>
              <w:widowControl w:val="0"/>
              <w:jc w:val="center"/>
              <w:rPr>
                <w:rFonts w:ascii="宋体" w:hAnsi="宋体" w:eastAsia="宋体"/>
                <w:kern w:val="2"/>
                <w:sz w:val="21"/>
                <w:lang w:eastAsia="zh-CN"/>
              </w:rPr>
            </w:pPr>
          </w:p>
        </w:tc>
        <w:tc>
          <w:tcPr>
            <w:tcW w:w="1947" w:type="dxa"/>
            <w:noWrap w:val="0"/>
            <w:vAlign w:val="center"/>
          </w:tcPr>
          <w:p>
            <w:pPr>
              <w:widowControl w:val="0"/>
              <w:jc w:val="center"/>
              <w:rPr>
                <w:rFonts w:ascii="宋体" w:hAnsi="宋体" w:eastAsia="宋体"/>
                <w:kern w:val="2"/>
                <w:sz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4" w:type="dxa"/>
            <w:noWrap w:val="0"/>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6</w:t>
            </w:r>
          </w:p>
        </w:tc>
        <w:tc>
          <w:tcPr>
            <w:tcW w:w="2849" w:type="dxa"/>
            <w:noWrap w:val="0"/>
            <w:vAlign w:val="center"/>
          </w:tcPr>
          <w:p>
            <w:pPr>
              <w:widowControl w:val="0"/>
              <w:jc w:val="center"/>
              <w:rPr>
                <w:rFonts w:hint="eastAsia" w:ascii="宋体" w:hAnsi="宋体" w:eastAsia="宋体"/>
                <w:bCs/>
                <w:kern w:val="2"/>
                <w:sz w:val="21"/>
                <w:lang w:eastAsia="zh-CN"/>
              </w:rPr>
            </w:pPr>
            <w:r>
              <w:rPr>
                <w:rFonts w:hint="eastAsia" w:ascii="宋体" w:hAnsi="宋体" w:eastAsia="宋体"/>
                <w:bCs/>
                <w:kern w:val="2"/>
                <w:sz w:val="21"/>
                <w:lang w:eastAsia="zh-CN"/>
              </w:rPr>
              <w:t>品牌声誉提升服务</w:t>
            </w:r>
          </w:p>
        </w:tc>
        <w:tc>
          <w:tcPr>
            <w:tcW w:w="809" w:type="dxa"/>
            <w:noWrap w:val="0"/>
            <w:vAlign w:val="center"/>
          </w:tcPr>
          <w:p>
            <w:pPr>
              <w:widowControl w:val="0"/>
              <w:jc w:val="center"/>
              <w:rPr>
                <w:rFonts w:ascii="宋体" w:hAnsi="宋体" w:eastAsia="宋体"/>
                <w:kern w:val="2"/>
                <w:sz w:val="21"/>
                <w:lang w:eastAsia="zh-CN"/>
              </w:rPr>
            </w:pPr>
            <w:r>
              <w:rPr>
                <w:rFonts w:hint="eastAsia" w:ascii="宋体" w:hAnsi="宋体" w:eastAsia="宋体"/>
                <w:kern w:val="2"/>
                <w:sz w:val="21"/>
                <w:lang w:eastAsia="zh-CN"/>
              </w:rPr>
              <w:t>1</w:t>
            </w:r>
          </w:p>
        </w:tc>
        <w:tc>
          <w:tcPr>
            <w:tcW w:w="772" w:type="dxa"/>
            <w:noWrap w:val="0"/>
            <w:vAlign w:val="center"/>
          </w:tcPr>
          <w:p>
            <w:pPr>
              <w:widowControl w:val="0"/>
              <w:jc w:val="center"/>
              <w:rPr>
                <w:rFonts w:ascii="宋体" w:hAnsi="宋体" w:eastAsia="宋体"/>
                <w:kern w:val="2"/>
                <w:sz w:val="21"/>
                <w:lang w:eastAsia="zh-CN"/>
              </w:rPr>
            </w:pPr>
            <w:r>
              <w:rPr>
                <w:rFonts w:ascii="宋体" w:hAnsi="宋体" w:eastAsia="宋体"/>
                <w:kern w:val="2"/>
                <w:sz w:val="21"/>
                <w:lang w:eastAsia="zh-CN"/>
              </w:rPr>
              <w:t>项</w:t>
            </w:r>
          </w:p>
        </w:tc>
        <w:tc>
          <w:tcPr>
            <w:tcW w:w="1110" w:type="dxa"/>
            <w:noWrap w:val="0"/>
            <w:vAlign w:val="center"/>
          </w:tcPr>
          <w:p>
            <w:pPr>
              <w:widowControl w:val="0"/>
              <w:jc w:val="center"/>
              <w:rPr>
                <w:rFonts w:ascii="宋体" w:hAnsi="宋体" w:eastAsia="宋体"/>
                <w:kern w:val="2"/>
                <w:sz w:val="21"/>
                <w:lang w:eastAsia="zh-CN"/>
              </w:rPr>
            </w:pPr>
          </w:p>
        </w:tc>
        <w:tc>
          <w:tcPr>
            <w:tcW w:w="1947" w:type="dxa"/>
            <w:noWrap w:val="0"/>
            <w:vAlign w:val="center"/>
          </w:tcPr>
          <w:p>
            <w:pPr>
              <w:widowControl w:val="0"/>
              <w:jc w:val="center"/>
              <w:rPr>
                <w:rFonts w:ascii="宋体" w:hAnsi="宋体" w:eastAsia="宋体"/>
                <w:kern w:val="2"/>
                <w:sz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44" w:type="dxa"/>
            <w:gridSpan w:val="5"/>
            <w:noWrap w:val="0"/>
            <w:vAlign w:val="center"/>
          </w:tcPr>
          <w:p>
            <w:pPr>
              <w:widowControl w:val="0"/>
              <w:jc w:val="right"/>
              <w:rPr>
                <w:rFonts w:hint="eastAsia" w:ascii="宋体" w:hAnsi="宋体" w:eastAsia="宋体"/>
                <w:kern w:val="2"/>
                <w:sz w:val="21"/>
                <w:lang w:eastAsia="zh-CN"/>
              </w:rPr>
            </w:pPr>
            <w:r>
              <w:rPr>
                <w:rFonts w:hint="eastAsia" w:ascii="宋体" w:hAnsi="宋体" w:eastAsia="宋体"/>
                <w:kern w:val="2"/>
                <w:sz w:val="21"/>
                <w:lang w:eastAsia="zh-CN"/>
              </w:rPr>
              <w:t>合计</w:t>
            </w:r>
          </w:p>
        </w:tc>
        <w:tc>
          <w:tcPr>
            <w:tcW w:w="1947" w:type="dxa"/>
            <w:noWrap w:val="0"/>
            <w:vAlign w:val="center"/>
          </w:tcPr>
          <w:p>
            <w:pPr>
              <w:widowControl w:val="0"/>
              <w:jc w:val="left"/>
              <w:rPr>
                <w:rFonts w:hint="eastAsia" w:ascii="宋体" w:hAnsi="宋体" w:eastAsia="宋体"/>
                <w:kern w:val="2"/>
                <w:sz w:val="21"/>
                <w:lang w:eastAsia="zh-CN"/>
              </w:rPr>
            </w:pPr>
            <w:r>
              <w:rPr>
                <w:rFonts w:hint="eastAsia" w:ascii="宋体" w:hAnsi="宋体" w:eastAsia="宋体"/>
                <w:kern w:val="2"/>
                <w:sz w:val="21"/>
                <w:lang w:eastAsia="zh-CN"/>
              </w:rPr>
              <w:t>大写：</w:t>
            </w:r>
          </w:p>
          <w:p>
            <w:pPr>
              <w:widowControl w:val="0"/>
              <w:jc w:val="left"/>
              <w:rPr>
                <w:rFonts w:eastAsia="宋体"/>
                <w:kern w:val="2"/>
                <w:sz w:val="21"/>
                <w:lang w:eastAsia="zh-CN"/>
              </w:rPr>
            </w:pPr>
            <w:r>
              <w:rPr>
                <w:rFonts w:hint="eastAsia" w:ascii="宋体" w:hAnsi="宋体" w:eastAsia="宋体"/>
                <w:kern w:val="2"/>
                <w:sz w:val="21"/>
                <w:lang w:eastAsia="zh-CN"/>
              </w:rPr>
              <w:t>小写：</w:t>
            </w:r>
          </w:p>
        </w:tc>
      </w:tr>
    </w:tbl>
    <w:p>
      <w:pPr>
        <w:keepNext/>
        <w:keepLines/>
        <w:widowControl w:val="0"/>
        <w:adjustRightInd w:val="0"/>
        <w:spacing w:before="260" w:after="260" w:line="240" w:lineRule="auto"/>
        <w:jc w:val="center"/>
        <w:textAlignment w:val="baseline"/>
        <w:outlineLvl w:val="1"/>
        <w:rPr>
          <w:rFonts w:ascii="宋体" w:hAnsi="宋体" w:eastAsia="宋体"/>
          <w:b/>
          <w:bCs/>
          <w:szCs w:val="20"/>
          <w:lang w:eastAsia="zh-CN"/>
        </w:rPr>
      </w:pPr>
    </w:p>
    <w:p>
      <w:pPr>
        <w:widowControl w:val="0"/>
        <w:jc w:val="both"/>
        <w:rPr>
          <w:rFonts w:hint="eastAsia" w:hAnsi="宋体" w:eastAsia="宋体"/>
          <w:b/>
          <w:bCs/>
          <w:color w:val="FF0000"/>
          <w:kern w:val="2"/>
          <w:lang w:eastAsia="zh-CN"/>
        </w:rPr>
      </w:pPr>
      <w:r>
        <w:rPr>
          <w:rFonts w:hint="eastAsia" w:hAnsi="宋体" w:eastAsia="宋体"/>
          <w:b/>
          <w:bCs/>
          <w:color w:val="FF0000"/>
          <w:kern w:val="2"/>
          <w:lang w:eastAsia="zh-CN"/>
        </w:rPr>
        <w:t>注：服务类项目包含硬件设备、产品等货物采购的，除了要求供应商响应服务方案及报价外，必须按照货物类公开征集文件模板规定的分项报价表格式，要求供应商响应货物标的产品规格型号并逐一分项报价。</w:t>
      </w:r>
    </w:p>
    <w:p>
      <w:pPr>
        <w:widowControl w:val="0"/>
        <w:spacing w:line="360" w:lineRule="auto"/>
        <w:jc w:val="both"/>
        <w:rPr>
          <w:rFonts w:eastAsia="宋体"/>
          <w:b/>
          <w:bCs/>
          <w:kern w:val="2"/>
          <w:lang w:eastAsia="zh-CN"/>
        </w:rPr>
      </w:pPr>
    </w:p>
    <w:p>
      <w:pPr>
        <w:widowControl w:val="0"/>
        <w:spacing w:line="360" w:lineRule="auto"/>
        <w:jc w:val="both"/>
        <w:rPr>
          <w:rFonts w:eastAsia="宋体"/>
          <w:kern w:val="2"/>
          <w:lang w:eastAsia="zh-CN"/>
        </w:rPr>
      </w:pPr>
    </w:p>
    <w:p>
      <w:pPr>
        <w:widowControl w:val="0"/>
        <w:tabs>
          <w:tab w:val="left" w:pos="720"/>
        </w:tabs>
        <w:jc w:val="center"/>
        <w:rPr>
          <w:rFonts w:eastAsia="宋体"/>
          <w:b/>
          <w:kern w:val="2"/>
          <w:lang w:eastAsia="zh-CN"/>
        </w:rPr>
      </w:pPr>
    </w:p>
    <w:p>
      <w:pPr>
        <w:widowControl w:val="0"/>
        <w:tabs>
          <w:tab w:val="left" w:pos="720"/>
        </w:tabs>
        <w:jc w:val="center"/>
        <w:rPr>
          <w:rFonts w:eastAsia="宋体"/>
          <w:b/>
          <w:kern w:val="2"/>
          <w:lang w:eastAsia="zh-CN"/>
        </w:rPr>
      </w:pPr>
      <w:r>
        <w:rPr>
          <w:rFonts w:hint="eastAsia" w:eastAsia="宋体"/>
          <w:b/>
          <w:kern w:val="2"/>
          <w:lang w:eastAsia="zh-CN"/>
        </w:rPr>
        <w:t>（二）</w:t>
      </w:r>
      <w:bookmarkStart w:id="42" w:name="_Hlk72073235"/>
      <w:r>
        <w:rPr>
          <w:rFonts w:hint="eastAsia" w:eastAsia="宋体"/>
          <w:b/>
          <w:kern w:val="2"/>
          <w:lang w:eastAsia="zh-CN"/>
        </w:rPr>
        <w:t>投标人认为需要涉及的其他内容报价清单</w:t>
      </w:r>
      <w:bookmarkEnd w:id="42"/>
    </w:p>
    <w:p>
      <w:pPr>
        <w:widowControl w:val="0"/>
        <w:jc w:val="both"/>
        <w:rPr>
          <w:rFonts w:eastAsia="宋体"/>
          <w:b/>
          <w:bCs/>
          <w:kern w:val="2"/>
          <w:sz w:val="21"/>
          <w:lang w:eastAsia="zh-CN"/>
        </w:rPr>
      </w:pPr>
    </w:p>
    <w:p>
      <w:pPr>
        <w:keepNext/>
        <w:keepLines/>
        <w:widowControl w:val="0"/>
        <w:spacing w:before="260" w:after="260" w:line="240" w:lineRule="auto"/>
        <w:jc w:val="center"/>
        <w:outlineLvl w:val="2"/>
        <w:rPr>
          <w:rFonts w:hint="eastAsia" w:ascii="黑体" w:hAnsi="宋体" w:eastAsia="黑体"/>
          <w:bCs/>
          <w:kern w:val="2"/>
          <w:szCs w:val="32"/>
          <w:lang w:eastAsia="zh-CN"/>
        </w:rPr>
      </w:pPr>
      <w:r>
        <w:rPr>
          <w:rFonts w:hint="eastAsia" w:ascii="黑体" w:hAnsi="宋体" w:eastAsia="黑体"/>
          <w:bCs/>
          <w:kern w:val="2"/>
          <w:szCs w:val="32"/>
          <w:lang w:eastAsia="zh-CN"/>
        </w:rPr>
        <w:t>五、</w:t>
      </w:r>
      <w:bookmarkStart w:id="43" w:name="_Hlk72092499"/>
      <w:r>
        <w:rPr>
          <w:rFonts w:hint="eastAsia" w:ascii="黑体" w:hAnsi="宋体" w:eastAsia="黑体"/>
          <w:bCs/>
          <w:kern w:val="2"/>
          <w:szCs w:val="32"/>
          <w:lang w:eastAsia="zh-CN"/>
        </w:rPr>
        <w:t>法定代表人（负责人）证明书</w:t>
      </w:r>
      <w:bookmarkEnd w:id="43"/>
    </w:p>
    <w:p>
      <w:pPr>
        <w:widowControl w:val="0"/>
        <w:jc w:val="both"/>
        <w:rPr>
          <w:rFonts w:eastAsia="宋体"/>
          <w:kern w:val="2"/>
          <w:lang w:eastAsia="zh-CN"/>
        </w:rPr>
      </w:pP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 xml:space="preserve">  </w:t>
      </w:r>
      <w:r>
        <w:rPr>
          <w:rFonts w:hint="eastAsia" w:eastAsia="宋体"/>
          <w:kern w:val="2"/>
          <w:sz w:val="21"/>
          <w:szCs w:val="21"/>
          <w:u w:val="single"/>
          <w:lang w:eastAsia="zh-CN"/>
        </w:rPr>
        <w:t xml:space="preserve">                 </w:t>
      </w:r>
      <w:r>
        <w:rPr>
          <w:rFonts w:hint="eastAsia" w:eastAsia="宋体"/>
          <w:kern w:val="2"/>
          <w:sz w:val="21"/>
          <w:szCs w:val="21"/>
          <w:lang w:eastAsia="zh-CN"/>
        </w:rPr>
        <w:t>（姓名），现任我单位</w:t>
      </w:r>
      <w:r>
        <w:rPr>
          <w:rFonts w:hint="eastAsia" w:eastAsia="宋体"/>
          <w:kern w:val="2"/>
          <w:sz w:val="21"/>
          <w:szCs w:val="21"/>
          <w:u w:val="single"/>
          <w:lang w:eastAsia="zh-CN"/>
        </w:rPr>
        <w:t xml:space="preserve">             </w:t>
      </w:r>
      <w:r>
        <w:rPr>
          <w:rFonts w:hint="eastAsia" w:eastAsia="宋体"/>
          <w:kern w:val="2"/>
          <w:sz w:val="21"/>
          <w:szCs w:val="21"/>
          <w:lang w:eastAsia="zh-CN"/>
        </w:rPr>
        <w:t>职务，为法定代表人（负责人），身份证件号为：</w:t>
      </w:r>
      <w:r>
        <w:rPr>
          <w:rFonts w:hint="eastAsia" w:eastAsia="宋体"/>
          <w:kern w:val="2"/>
          <w:sz w:val="21"/>
          <w:szCs w:val="21"/>
          <w:u w:val="single"/>
          <w:lang w:eastAsia="zh-CN"/>
        </w:rPr>
        <w:t xml:space="preserve">                                     </w:t>
      </w:r>
      <w:r>
        <w:rPr>
          <w:rFonts w:hint="eastAsia" w:eastAsia="宋体"/>
          <w:kern w:val="2"/>
          <w:sz w:val="21"/>
          <w:szCs w:val="21"/>
          <w:lang w:eastAsia="zh-CN"/>
        </w:rPr>
        <w:t>，联系电话：</w:t>
      </w:r>
      <w:r>
        <w:rPr>
          <w:rFonts w:hint="eastAsia" w:eastAsia="宋体"/>
          <w:kern w:val="2"/>
          <w:sz w:val="21"/>
          <w:szCs w:val="21"/>
          <w:u w:val="single"/>
          <w:lang w:eastAsia="zh-CN"/>
        </w:rPr>
        <w:t xml:space="preserve">                </w:t>
      </w:r>
      <w:r>
        <w:rPr>
          <w:rFonts w:hint="eastAsia" w:eastAsia="宋体"/>
          <w:kern w:val="2"/>
          <w:sz w:val="21"/>
          <w:szCs w:val="21"/>
          <w:lang w:eastAsia="zh-CN"/>
        </w:rPr>
        <w:t>。</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特此证明。</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说明：1、法定代表人为投标人（企业事业单位、国家机关、社会团体）的主要行政负责人。</w:t>
      </w:r>
    </w:p>
    <w:p>
      <w:pPr>
        <w:widowControl w:val="0"/>
        <w:numPr>
          <w:ilvl w:val="0"/>
          <w:numId w:val="3"/>
        </w:numPr>
        <w:ind w:left="420" w:firstLine="420" w:firstLineChars="200"/>
        <w:jc w:val="both"/>
        <w:rPr>
          <w:rFonts w:eastAsia="宋体"/>
          <w:kern w:val="2"/>
          <w:sz w:val="21"/>
          <w:szCs w:val="21"/>
          <w:lang w:eastAsia="zh-CN"/>
        </w:rPr>
      </w:pPr>
      <w:r>
        <w:rPr>
          <w:rFonts w:hint="eastAsia" w:eastAsia="宋体"/>
          <w:kern w:val="2"/>
          <w:sz w:val="21"/>
          <w:szCs w:val="21"/>
          <w:lang w:eastAsia="zh-Hans"/>
        </w:rPr>
        <w:t>本证明书要供法定代表人（负责人）</w:t>
      </w:r>
      <w:r>
        <w:rPr>
          <w:rFonts w:hint="eastAsia" w:eastAsia="宋体"/>
          <w:kern w:val="2"/>
          <w:sz w:val="21"/>
          <w:szCs w:val="21"/>
          <w:lang w:eastAsia="zh-CN"/>
        </w:rPr>
        <w:t>相关身份证明文件：身份证扫描件（正反两面）；港澳台居民可提供来往通行证扫描件；非中国国籍管辖范围人员，可提供公安部门认可的身份证明材料扫描件。</w:t>
      </w:r>
    </w:p>
    <w:p>
      <w:pPr>
        <w:widowControl w:val="0"/>
        <w:numPr>
          <w:ilvl w:val="0"/>
          <w:numId w:val="3"/>
        </w:numPr>
        <w:ind w:left="420" w:firstLine="420" w:firstLineChars="200"/>
        <w:jc w:val="both"/>
        <w:rPr>
          <w:rFonts w:eastAsia="宋体"/>
          <w:kern w:val="2"/>
          <w:sz w:val="21"/>
          <w:szCs w:val="21"/>
          <w:lang w:eastAsia="zh-CN"/>
        </w:rPr>
      </w:pPr>
      <w:r>
        <w:rPr>
          <w:rFonts w:hint="eastAsia" w:eastAsia="宋体"/>
          <w:kern w:val="2"/>
          <w:sz w:val="21"/>
          <w:szCs w:val="21"/>
          <w:lang w:eastAsia="zh-Hans"/>
        </w:rPr>
        <w:t>本项目投标授权代表为法定代表人（负责人）的，无需提供</w:t>
      </w:r>
      <w:r>
        <w:rPr>
          <w:rFonts w:hint="eastAsia" w:eastAsia="宋体"/>
          <w:kern w:val="2"/>
          <w:sz w:val="21"/>
          <w:szCs w:val="21"/>
          <w:lang w:eastAsia="zh-CN"/>
        </w:rPr>
        <w:t>《投标文件签署授权委托书》</w:t>
      </w:r>
      <w:r>
        <w:rPr>
          <w:rFonts w:hint="eastAsia" w:eastAsia="宋体"/>
          <w:kern w:val="2"/>
          <w:sz w:val="21"/>
          <w:szCs w:val="21"/>
          <w:lang w:eastAsia="zh-Hans"/>
        </w:rPr>
        <w:t>。</w:t>
      </w:r>
    </w:p>
    <w:p>
      <w:pPr>
        <w:widowControl w:val="0"/>
        <w:numPr>
          <w:ilvl w:val="0"/>
          <w:numId w:val="3"/>
        </w:numPr>
        <w:ind w:left="420" w:firstLine="420" w:firstLineChars="200"/>
        <w:jc w:val="both"/>
        <w:rPr>
          <w:rFonts w:eastAsia="宋体"/>
          <w:kern w:val="2"/>
          <w:sz w:val="21"/>
          <w:szCs w:val="21"/>
          <w:lang w:eastAsia="zh-CN"/>
        </w:rPr>
      </w:pPr>
      <w:r>
        <w:rPr>
          <w:rFonts w:hint="eastAsia" w:eastAsia="宋体"/>
          <w:kern w:val="2"/>
          <w:sz w:val="21"/>
          <w:szCs w:val="21"/>
          <w:lang w:eastAsia="zh-CN"/>
        </w:rPr>
        <w:t>内容必须填写真实、清楚，涂改无效，不得转让、买卖。</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pPr>
              <w:widowControl w:val="0"/>
              <w:jc w:val="center"/>
              <w:rPr>
                <w:rFonts w:eastAsia="宋体"/>
                <w:kern w:val="2"/>
                <w:sz w:val="21"/>
                <w:lang w:eastAsia="zh-CN"/>
              </w:rPr>
            </w:pPr>
            <w:r>
              <w:rPr>
                <w:rFonts w:hint="eastAsia" w:eastAsia="宋体"/>
                <w:kern w:val="2"/>
                <w:sz w:val="21"/>
                <w:lang w:eastAsia="zh-CN"/>
              </w:rPr>
              <w:t>证件扫描件正面</w:t>
            </w:r>
          </w:p>
          <w:p>
            <w:pPr>
              <w:widowControl w:val="0"/>
              <w:spacing w:line="240" w:lineRule="auto"/>
              <w:jc w:val="center"/>
              <w:rPr>
                <w:rFonts w:eastAsia="宋体"/>
                <w:b/>
                <w:bCs/>
                <w:kern w:val="2"/>
                <w:lang w:eastAsia="zh-CN"/>
              </w:rPr>
            </w:pPr>
          </w:p>
          <w:p>
            <w:pPr>
              <w:widowControl w:val="0"/>
              <w:spacing w:line="240" w:lineRule="auto"/>
              <w:jc w:val="center"/>
              <w:rPr>
                <w:rFonts w:eastAsia="宋体"/>
                <w:kern w:val="2"/>
                <w:lang w:eastAsia="zh-CN"/>
              </w:rPr>
            </w:pPr>
          </w:p>
        </w:tc>
        <w:tc>
          <w:tcPr>
            <w:tcW w:w="4265" w:type="dxa"/>
          </w:tcPr>
          <w:p>
            <w:pPr>
              <w:widowControl w:val="0"/>
              <w:jc w:val="center"/>
              <w:rPr>
                <w:rFonts w:eastAsia="宋体"/>
                <w:kern w:val="2"/>
                <w:sz w:val="21"/>
                <w:lang w:eastAsia="zh-CN"/>
              </w:rPr>
            </w:pPr>
            <w:r>
              <w:rPr>
                <w:rFonts w:hint="eastAsia" w:eastAsia="宋体"/>
                <w:kern w:val="2"/>
                <w:sz w:val="21"/>
                <w:lang w:eastAsia="zh-CN"/>
              </w:rPr>
              <w:t>证件扫描件反面</w:t>
            </w:r>
          </w:p>
          <w:p>
            <w:pPr>
              <w:widowControl w:val="0"/>
              <w:spacing w:line="240" w:lineRule="auto"/>
              <w:jc w:val="center"/>
              <w:rPr>
                <w:rFonts w:eastAsia="宋体"/>
                <w:b/>
                <w:bCs/>
                <w:kern w:val="2"/>
                <w:lang w:eastAsia="zh-CN"/>
              </w:rPr>
            </w:pPr>
          </w:p>
          <w:p>
            <w:pPr>
              <w:widowControl w:val="0"/>
              <w:spacing w:line="240" w:lineRule="auto"/>
              <w:jc w:val="center"/>
              <w:rPr>
                <w:rFonts w:eastAsia="宋体"/>
                <w:kern w:val="2"/>
                <w:lang w:eastAsia="zh-CN"/>
              </w:rPr>
            </w:pPr>
          </w:p>
        </w:tc>
      </w:tr>
    </w:tbl>
    <w:p>
      <w:pPr>
        <w:widowControl w:val="0"/>
        <w:jc w:val="both"/>
        <w:rPr>
          <w:rFonts w:ascii="Calibri" w:hAnsi="Calibri" w:eastAsia="宋体"/>
          <w:kern w:val="2"/>
          <w:szCs w:val="22"/>
          <w:lang w:eastAsia="zh-CN"/>
        </w:rPr>
      </w:pPr>
      <w:r>
        <w:rPr>
          <w:rFonts w:hint="eastAsia" w:ascii="黑体" w:hAnsi="黑体" w:eastAsia="黑体" w:cs="黑体"/>
          <w:b/>
          <w:bCs/>
          <w:kern w:val="2"/>
          <w:lang w:eastAsia="zh-CN"/>
        </w:rPr>
        <w:t>温馨提示</w:t>
      </w:r>
      <w:r>
        <w:rPr>
          <w:rFonts w:hint="eastAsia" w:ascii="黑体" w:hAnsi="黑体" w:eastAsia="黑体" w:cs="黑体"/>
          <w:kern w:val="2"/>
          <w:lang w:eastAsia="zh-CN"/>
        </w:rPr>
        <w:t>：</w:t>
      </w:r>
      <w:r>
        <w:rPr>
          <w:rFonts w:hint="eastAsia" w:eastAsia="宋体"/>
          <w:kern w:val="2"/>
          <w:sz w:val="21"/>
          <w:szCs w:val="21"/>
          <w:lang w:eastAsia="zh-CN"/>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pPr>
        <w:widowControl w:val="0"/>
        <w:ind w:firstLine="480" w:firstLineChars="200"/>
        <w:jc w:val="both"/>
        <w:rPr>
          <w:rFonts w:eastAsia="宋体"/>
          <w:kern w:val="2"/>
          <w:lang w:eastAsia="zh-CN"/>
        </w:rPr>
      </w:pPr>
    </w:p>
    <w:p>
      <w:pPr>
        <w:widowControl w:val="0"/>
        <w:jc w:val="both"/>
        <w:rPr>
          <w:rFonts w:eastAsia="宋体"/>
          <w:b/>
          <w:bCs/>
          <w:kern w:val="2"/>
          <w:lang w:eastAsia="zh-CN"/>
        </w:rPr>
      </w:pPr>
    </w:p>
    <w:p>
      <w:pPr>
        <w:keepNext/>
        <w:keepLines/>
        <w:widowControl w:val="0"/>
        <w:spacing w:before="120" w:after="120" w:line="240" w:lineRule="auto"/>
        <w:jc w:val="center"/>
        <w:outlineLvl w:val="2"/>
        <w:rPr>
          <w:rFonts w:hint="eastAsia" w:ascii="黑体" w:hAnsi="宋体" w:eastAsia="黑体"/>
          <w:bCs/>
          <w:kern w:val="2"/>
          <w:szCs w:val="32"/>
          <w:lang w:eastAsia="zh-CN"/>
        </w:rPr>
      </w:pPr>
      <w:r>
        <w:rPr>
          <w:rFonts w:hint="eastAsia" w:ascii="黑体" w:hAnsi="宋体" w:eastAsia="黑体"/>
          <w:bCs/>
          <w:kern w:val="2"/>
          <w:szCs w:val="32"/>
          <w:lang w:eastAsia="zh-CN"/>
        </w:rPr>
        <w:t>六、投标文件签署授权委托书</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本授权委托书声明：我</w:t>
      </w:r>
      <w:r>
        <w:rPr>
          <w:rFonts w:hint="eastAsia" w:eastAsia="宋体"/>
          <w:kern w:val="2"/>
          <w:sz w:val="21"/>
          <w:szCs w:val="21"/>
          <w:u w:val="single"/>
          <w:lang w:eastAsia="zh-CN"/>
        </w:rPr>
        <w:t xml:space="preserve">           </w:t>
      </w:r>
      <w:r>
        <w:rPr>
          <w:rFonts w:hint="eastAsia" w:eastAsia="宋体"/>
          <w:kern w:val="2"/>
          <w:sz w:val="21"/>
          <w:szCs w:val="21"/>
          <w:lang w:eastAsia="zh-CN"/>
        </w:rPr>
        <w:t>（姓名）系</w:t>
      </w:r>
      <w:r>
        <w:rPr>
          <w:rFonts w:hint="eastAsia" w:eastAsia="宋体"/>
          <w:kern w:val="2"/>
          <w:sz w:val="21"/>
          <w:szCs w:val="21"/>
          <w:u w:val="single"/>
          <w:lang w:eastAsia="zh-CN"/>
        </w:rPr>
        <w:t xml:space="preserve">             </w:t>
      </w:r>
      <w:r>
        <w:rPr>
          <w:rFonts w:hint="eastAsia" w:eastAsia="宋体"/>
          <w:kern w:val="2"/>
          <w:sz w:val="21"/>
          <w:szCs w:val="21"/>
          <w:lang w:eastAsia="zh-CN"/>
        </w:rPr>
        <w:t>（投标人名称）的法定代表人（负责人），现授权委托</w:t>
      </w:r>
      <w:r>
        <w:rPr>
          <w:rFonts w:hint="eastAsia" w:eastAsia="宋体"/>
          <w:kern w:val="2"/>
          <w:sz w:val="21"/>
          <w:szCs w:val="21"/>
          <w:u w:val="single"/>
          <w:lang w:eastAsia="zh-CN"/>
        </w:rPr>
        <w:t xml:space="preserve">            </w:t>
      </w:r>
      <w:r>
        <w:rPr>
          <w:rFonts w:hint="eastAsia" w:eastAsia="宋体"/>
          <w:kern w:val="2"/>
          <w:sz w:val="21"/>
          <w:szCs w:val="21"/>
          <w:lang w:eastAsia="zh-CN"/>
        </w:rPr>
        <w:t>（姓名）为我单位签署本项目已递交的投标文件的法定代表人（负责人）的授权委托代理人，代理人全权代表我所签署的本项目已递交的投标文件内容我均承认。</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代理人无转委托权，特此委托。</w:t>
      </w:r>
    </w:p>
    <w:p>
      <w:pPr>
        <w:widowControl w:val="0"/>
        <w:ind w:firstLine="420" w:firstLineChars="200"/>
        <w:jc w:val="both"/>
        <w:rPr>
          <w:rFonts w:eastAsia="宋体"/>
          <w:kern w:val="2"/>
          <w:sz w:val="21"/>
          <w:szCs w:val="21"/>
          <w:lang w:eastAsia="zh-CN"/>
        </w:rPr>
      </w:pP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代理人：</w:t>
      </w:r>
      <w:r>
        <w:rPr>
          <w:rFonts w:hint="eastAsia" w:eastAsia="宋体"/>
          <w:kern w:val="2"/>
          <w:sz w:val="21"/>
          <w:szCs w:val="21"/>
          <w:u w:val="single"/>
          <w:lang w:eastAsia="zh-CN"/>
        </w:rPr>
        <w:t xml:space="preserve">              </w:t>
      </w:r>
      <w:r>
        <w:rPr>
          <w:rFonts w:hint="eastAsia" w:eastAsia="宋体"/>
          <w:kern w:val="2"/>
          <w:sz w:val="21"/>
          <w:szCs w:val="21"/>
          <w:lang w:eastAsia="zh-CN"/>
        </w:rPr>
        <w:t>；</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身份证件号：</w:t>
      </w:r>
      <w:r>
        <w:rPr>
          <w:rFonts w:hint="eastAsia" w:eastAsia="宋体"/>
          <w:kern w:val="2"/>
          <w:sz w:val="21"/>
          <w:szCs w:val="21"/>
          <w:u w:val="single"/>
          <w:lang w:eastAsia="zh-CN"/>
        </w:rPr>
        <w:t xml:space="preserve">                        </w:t>
      </w:r>
      <w:r>
        <w:rPr>
          <w:rFonts w:hint="eastAsia" w:eastAsia="宋体"/>
          <w:kern w:val="2"/>
          <w:sz w:val="21"/>
          <w:szCs w:val="21"/>
          <w:lang w:eastAsia="zh-CN"/>
        </w:rPr>
        <w:t>，职务：</w:t>
      </w:r>
      <w:r>
        <w:rPr>
          <w:rFonts w:hint="eastAsia" w:eastAsia="宋体"/>
          <w:kern w:val="2"/>
          <w:sz w:val="21"/>
          <w:szCs w:val="21"/>
          <w:u w:val="single"/>
          <w:lang w:eastAsia="zh-CN"/>
        </w:rPr>
        <w:t xml:space="preserve">                </w:t>
      </w:r>
      <w:r>
        <w:rPr>
          <w:rFonts w:hint="eastAsia" w:eastAsia="宋体"/>
          <w:kern w:val="2"/>
          <w:sz w:val="21"/>
          <w:szCs w:val="21"/>
          <w:lang w:eastAsia="zh-CN"/>
        </w:rPr>
        <w:t>；</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联系电话：</w:t>
      </w:r>
      <w:r>
        <w:rPr>
          <w:rFonts w:hint="eastAsia" w:eastAsia="宋体"/>
          <w:kern w:val="2"/>
          <w:sz w:val="21"/>
          <w:szCs w:val="21"/>
          <w:u w:val="single"/>
          <w:lang w:eastAsia="zh-CN"/>
        </w:rPr>
        <w:t xml:space="preserve">         </w:t>
      </w:r>
      <w:r>
        <w:rPr>
          <w:rFonts w:hint="eastAsia" w:eastAsia="宋体"/>
          <w:kern w:val="2"/>
          <w:sz w:val="21"/>
          <w:szCs w:val="21"/>
          <w:lang w:eastAsia="zh-CN"/>
        </w:rPr>
        <w:t>，手机：</w:t>
      </w:r>
      <w:r>
        <w:rPr>
          <w:rFonts w:hint="eastAsia" w:eastAsia="宋体"/>
          <w:kern w:val="2"/>
          <w:sz w:val="21"/>
          <w:szCs w:val="21"/>
          <w:u w:val="single"/>
          <w:lang w:eastAsia="zh-CN"/>
        </w:rPr>
        <w:t xml:space="preserve">                </w:t>
      </w:r>
      <w:r>
        <w:rPr>
          <w:rFonts w:hint="eastAsia" w:eastAsia="宋体"/>
          <w:kern w:val="2"/>
          <w:sz w:val="21"/>
          <w:szCs w:val="21"/>
          <w:lang w:eastAsia="zh-CN"/>
        </w:rPr>
        <w:t>，电子邮箱：</w:t>
      </w:r>
      <w:r>
        <w:rPr>
          <w:rFonts w:hint="eastAsia" w:eastAsia="宋体"/>
          <w:kern w:val="2"/>
          <w:sz w:val="21"/>
          <w:szCs w:val="21"/>
          <w:u w:val="single"/>
          <w:lang w:eastAsia="zh-CN"/>
        </w:rPr>
        <w:t xml:space="preserve">                     </w:t>
      </w:r>
      <w:r>
        <w:rPr>
          <w:rFonts w:hint="eastAsia" w:eastAsia="宋体"/>
          <w:kern w:val="2"/>
          <w:sz w:val="21"/>
          <w:szCs w:val="21"/>
          <w:lang w:eastAsia="zh-CN"/>
        </w:rPr>
        <w:t>；</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授权委托日期：</w:t>
      </w:r>
      <w:r>
        <w:rPr>
          <w:rFonts w:hint="eastAsia" w:eastAsia="宋体"/>
          <w:kern w:val="2"/>
          <w:sz w:val="21"/>
          <w:szCs w:val="21"/>
          <w:u w:val="single"/>
          <w:lang w:eastAsia="zh-CN"/>
        </w:rPr>
        <w:t xml:space="preserve">         </w:t>
      </w:r>
      <w:r>
        <w:rPr>
          <w:rFonts w:hint="eastAsia" w:eastAsia="宋体"/>
          <w:kern w:val="2"/>
          <w:sz w:val="21"/>
          <w:szCs w:val="21"/>
          <w:lang w:eastAsia="zh-CN"/>
        </w:rPr>
        <w:t>年</w:t>
      </w:r>
      <w:r>
        <w:rPr>
          <w:rFonts w:hint="eastAsia" w:eastAsia="宋体"/>
          <w:kern w:val="2"/>
          <w:sz w:val="21"/>
          <w:szCs w:val="21"/>
          <w:u w:val="single"/>
          <w:lang w:eastAsia="zh-CN"/>
        </w:rPr>
        <w:t xml:space="preserve">     </w:t>
      </w:r>
      <w:r>
        <w:rPr>
          <w:rFonts w:hint="eastAsia" w:eastAsia="宋体"/>
          <w:kern w:val="2"/>
          <w:sz w:val="21"/>
          <w:szCs w:val="21"/>
          <w:lang w:eastAsia="zh-CN"/>
        </w:rPr>
        <w:t xml:space="preserve">月 </w:t>
      </w:r>
      <w:r>
        <w:rPr>
          <w:rFonts w:hint="eastAsia" w:eastAsia="宋体"/>
          <w:kern w:val="2"/>
          <w:sz w:val="21"/>
          <w:szCs w:val="21"/>
          <w:u w:val="single"/>
          <w:lang w:eastAsia="zh-CN"/>
        </w:rPr>
        <w:t xml:space="preserve">      </w:t>
      </w:r>
      <w:r>
        <w:rPr>
          <w:rFonts w:hint="eastAsia" w:eastAsia="宋体"/>
          <w:kern w:val="2"/>
          <w:sz w:val="21"/>
          <w:szCs w:val="21"/>
          <w:lang w:eastAsia="zh-CN"/>
        </w:rPr>
        <w:t>日。</w:t>
      </w:r>
    </w:p>
    <w:p>
      <w:pPr>
        <w:widowControl w:val="0"/>
        <w:ind w:firstLine="422" w:firstLineChars="200"/>
        <w:jc w:val="both"/>
        <w:rPr>
          <w:rFonts w:eastAsia="宋体"/>
          <w:b/>
          <w:color w:val="FF0000"/>
          <w:kern w:val="2"/>
          <w:sz w:val="21"/>
          <w:szCs w:val="21"/>
          <w:lang w:eastAsia="zh-CN"/>
        </w:rPr>
      </w:pPr>
      <w:r>
        <w:rPr>
          <w:rFonts w:hint="eastAsia" w:eastAsia="宋体"/>
          <w:b/>
          <w:color w:val="FF0000"/>
          <w:kern w:val="2"/>
          <w:sz w:val="21"/>
          <w:szCs w:val="21"/>
          <w:lang w:eastAsia="zh-CN"/>
        </w:rPr>
        <w:t>附：请提供代理人身份证扫描件（正反两面）；港澳台居民可提供来往通行证扫描件；非中国国籍管辖范围人员，可提供公安部门认可的身份证明材料扫描件。</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pPr>
              <w:widowControl w:val="0"/>
              <w:jc w:val="center"/>
              <w:rPr>
                <w:rFonts w:eastAsia="宋体"/>
                <w:kern w:val="2"/>
                <w:sz w:val="21"/>
                <w:lang w:eastAsia="zh-CN"/>
              </w:rPr>
            </w:pPr>
            <w:r>
              <w:rPr>
                <w:rFonts w:hint="eastAsia" w:eastAsia="宋体"/>
                <w:kern w:val="2"/>
                <w:sz w:val="21"/>
                <w:lang w:eastAsia="zh-CN"/>
              </w:rPr>
              <w:t>证件扫描件正面</w:t>
            </w:r>
          </w:p>
          <w:p>
            <w:pPr>
              <w:widowControl w:val="0"/>
              <w:spacing w:line="240" w:lineRule="auto"/>
              <w:jc w:val="center"/>
              <w:rPr>
                <w:rFonts w:eastAsia="宋体"/>
                <w:b/>
                <w:bCs/>
                <w:kern w:val="2"/>
                <w:lang w:eastAsia="zh-CN"/>
              </w:rPr>
            </w:pPr>
          </w:p>
          <w:p>
            <w:pPr>
              <w:widowControl w:val="0"/>
              <w:spacing w:line="240" w:lineRule="auto"/>
              <w:jc w:val="center"/>
              <w:rPr>
                <w:rFonts w:eastAsia="宋体"/>
                <w:kern w:val="2"/>
                <w:lang w:eastAsia="zh-CN"/>
              </w:rPr>
            </w:pPr>
          </w:p>
        </w:tc>
        <w:tc>
          <w:tcPr>
            <w:tcW w:w="4265" w:type="dxa"/>
          </w:tcPr>
          <w:p>
            <w:pPr>
              <w:widowControl w:val="0"/>
              <w:jc w:val="center"/>
              <w:rPr>
                <w:rFonts w:eastAsia="宋体"/>
                <w:kern w:val="2"/>
                <w:sz w:val="21"/>
                <w:lang w:eastAsia="zh-CN"/>
              </w:rPr>
            </w:pPr>
            <w:r>
              <w:rPr>
                <w:rFonts w:hint="eastAsia" w:eastAsia="宋体"/>
                <w:kern w:val="2"/>
                <w:sz w:val="21"/>
                <w:lang w:eastAsia="zh-CN"/>
              </w:rPr>
              <w:t>证件扫描件反面</w:t>
            </w:r>
          </w:p>
          <w:p>
            <w:pPr>
              <w:widowControl w:val="0"/>
              <w:spacing w:line="240" w:lineRule="auto"/>
              <w:jc w:val="center"/>
              <w:rPr>
                <w:rFonts w:eastAsia="宋体"/>
                <w:b/>
                <w:bCs/>
                <w:kern w:val="2"/>
                <w:lang w:eastAsia="zh-CN"/>
              </w:rPr>
            </w:pPr>
          </w:p>
          <w:p>
            <w:pPr>
              <w:widowControl w:val="0"/>
              <w:spacing w:line="240" w:lineRule="auto"/>
              <w:jc w:val="center"/>
              <w:rPr>
                <w:rFonts w:eastAsia="宋体"/>
                <w:kern w:val="2"/>
                <w:lang w:eastAsia="zh-CN"/>
              </w:rPr>
            </w:pPr>
          </w:p>
        </w:tc>
      </w:tr>
    </w:tbl>
    <w:p>
      <w:pPr>
        <w:widowControl w:val="0"/>
        <w:jc w:val="both"/>
        <w:rPr>
          <w:rFonts w:ascii="Calibri" w:hAnsi="Calibri" w:eastAsia="宋体"/>
          <w:kern w:val="2"/>
          <w:szCs w:val="22"/>
          <w:lang w:eastAsia="zh-CN"/>
        </w:rPr>
      </w:pPr>
      <w:r>
        <w:rPr>
          <w:rFonts w:hint="eastAsia" w:ascii="黑体" w:hAnsi="黑体" w:eastAsia="黑体" w:cs="黑体"/>
          <w:b/>
          <w:bCs/>
          <w:kern w:val="2"/>
          <w:lang w:eastAsia="zh-CN"/>
        </w:rPr>
        <w:t>温馨提示</w:t>
      </w:r>
      <w:r>
        <w:rPr>
          <w:rFonts w:hint="eastAsia" w:ascii="黑体" w:hAnsi="黑体" w:eastAsia="黑体" w:cs="黑体"/>
          <w:kern w:val="2"/>
          <w:lang w:eastAsia="zh-CN"/>
        </w:rPr>
        <w:t>：</w:t>
      </w:r>
      <w:r>
        <w:rPr>
          <w:rFonts w:hint="eastAsia" w:eastAsia="宋体"/>
          <w:kern w:val="2"/>
          <w:sz w:val="21"/>
          <w:szCs w:val="21"/>
          <w:lang w:eastAsia="zh-CN"/>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pPr>
        <w:keepNext/>
        <w:keepLines/>
        <w:widowControl w:val="0"/>
        <w:spacing w:before="260" w:after="260" w:line="240" w:lineRule="auto"/>
        <w:jc w:val="center"/>
        <w:outlineLvl w:val="2"/>
        <w:rPr>
          <w:rFonts w:hint="eastAsia" w:ascii="黑体" w:hAnsi="宋体" w:eastAsia="黑体"/>
          <w:bCs/>
          <w:lang w:eastAsia="zh-CN"/>
        </w:rPr>
      </w:pPr>
    </w:p>
    <w:p>
      <w:pPr>
        <w:keepNext/>
        <w:keepLines/>
        <w:widowControl w:val="0"/>
        <w:spacing w:before="260" w:after="260" w:line="240" w:lineRule="auto"/>
        <w:jc w:val="center"/>
        <w:outlineLvl w:val="2"/>
        <w:rPr>
          <w:rFonts w:hint="eastAsia" w:ascii="黑体" w:hAnsi="宋体" w:eastAsia="黑体"/>
          <w:bCs/>
          <w:lang w:eastAsia="zh-CN"/>
        </w:rPr>
      </w:pPr>
      <w:r>
        <w:rPr>
          <w:rFonts w:hint="eastAsia" w:ascii="黑体" w:hAnsi="宋体" w:eastAsia="黑体"/>
          <w:bCs/>
          <w:lang w:eastAsia="zh-CN"/>
        </w:rPr>
        <w:t>七、</w:t>
      </w:r>
      <w:bookmarkStart w:id="44" w:name="_Hlk72092634"/>
      <w:r>
        <w:rPr>
          <w:rFonts w:hint="eastAsia" w:ascii="黑体" w:hAnsi="宋体" w:eastAsia="黑体"/>
          <w:bCs/>
          <w:lang w:eastAsia="zh-CN"/>
        </w:rPr>
        <w:t>实质性条款响应情况表</w:t>
      </w:r>
      <w:bookmarkEnd w:id="44"/>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3647"/>
        <w:gridCol w:w="1618"/>
        <w:gridCol w:w="1324"/>
        <w:gridCol w:w="1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pPr>
              <w:widowControl w:val="0"/>
              <w:adjustRightInd w:val="0"/>
              <w:snapToGrid w:val="0"/>
              <w:spacing w:line="360" w:lineRule="auto"/>
              <w:jc w:val="center"/>
              <w:rPr>
                <w:rFonts w:hint="eastAsia" w:ascii="宋体" w:hAnsi="宋体" w:eastAsia="宋体"/>
                <w:sz w:val="21"/>
                <w:szCs w:val="21"/>
                <w:lang w:eastAsia="zh-CN"/>
              </w:rPr>
            </w:pPr>
            <w:bookmarkStart w:id="45" w:name="_Hlk72092651"/>
            <w:r>
              <w:rPr>
                <w:rFonts w:hint="eastAsia" w:ascii="宋体" w:hAnsi="宋体" w:eastAsia="宋体"/>
                <w:sz w:val="21"/>
                <w:szCs w:val="21"/>
                <w:lang w:eastAsia="zh-CN"/>
              </w:rPr>
              <w:t>序号</w:t>
            </w:r>
          </w:p>
        </w:tc>
        <w:tc>
          <w:tcPr>
            <w:tcW w:w="3514" w:type="dxa"/>
            <w:vAlign w:val="center"/>
          </w:tcPr>
          <w:p>
            <w:pPr>
              <w:widowControl w:val="0"/>
              <w:adjustRightInd w:val="0"/>
              <w:snapToGrid w:val="0"/>
              <w:spacing w:line="360" w:lineRule="auto"/>
              <w:jc w:val="center"/>
              <w:rPr>
                <w:rFonts w:hint="eastAsia" w:ascii="宋体" w:hAnsi="宋体" w:eastAsia="宋体"/>
                <w:sz w:val="21"/>
                <w:szCs w:val="21"/>
                <w:lang w:eastAsia="zh-CN"/>
              </w:rPr>
            </w:pPr>
            <w:r>
              <w:rPr>
                <w:rFonts w:hint="eastAsia" w:ascii="宋体" w:hAnsi="宋体" w:eastAsia="宋体"/>
                <w:sz w:val="21"/>
                <w:szCs w:val="21"/>
                <w:lang w:eastAsia="zh-CN"/>
              </w:rPr>
              <w:t>实质性条款具体内容</w:t>
            </w:r>
          </w:p>
        </w:tc>
        <w:tc>
          <w:tcPr>
            <w:tcW w:w="1559" w:type="dxa"/>
            <w:vAlign w:val="center"/>
          </w:tcPr>
          <w:p>
            <w:pPr>
              <w:widowControl w:val="0"/>
              <w:adjustRightInd w:val="0"/>
              <w:snapToGrid w:val="0"/>
              <w:spacing w:line="360" w:lineRule="auto"/>
              <w:jc w:val="center"/>
              <w:rPr>
                <w:rFonts w:hint="eastAsia" w:ascii="宋体" w:hAnsi="宋体" w:eastAsia="宋体"/>
                <w:sz w:val="21"/>
                <w:szCs w:val="21"/>
                <w:lang w:eastAsia="zh-CN"/>
              </w:rPr>
            </w:pPr>
            <w:r>
              <w:rPr>
                <w:rFonts w:hint="eastAsia" w:eastAsia="宋体"/>
                <w:kern w:val="2"/>
                <w:sz w:val="21"/>
                <w:lang w:eastAsia="zh-CN"/>
              </w:rPr>
              <w:t>投标响应</w:t>
            </w:r>
          </w:p>
        </w:tc>
        <w:tc>
          <w:tcPr>
            <w:tcW w:w="1276" w:type="dxa"/>
            <w:vAlign w:val="center"/>
          </w:tcPr>
          <w:p>
            <w:pPr>
              <w:widowControl w:val="0"/>
              <w:adjustRightInd w:val="0"/>
              <w:snapToGrid w:val="0"/>
              <w:spacing w:line="360" w:lineRule="auto"/>
              <w:jc w:val="center"/>
              <w:rPr>
                <w:rFonts w:hint="eastAsia" w:ascii="宋体" w:hAnsi="宋体" w:eastAsia="宋体"/>
                <w:sz w:val="21"/>
                <w:szCs w:val="21"/>
                <w:lang w:eastAsia="zh-CN"/>
              </w:rPr>
            </w:pPr>
            <w:r>
              <w:rPr>
                <w:rFonts w:hint="eastAsia" w:eastAsia="宋体"/>
                <w:kern w:val="2"/>
                <w:sz w:val="21"/>
                <w:lang w:eastAsia="zh-CN"/>
              </w:rPr>
              <w:t>偏离情况</w:t>
            </w:r>
          </w:p>
        </w:tc>
        <w:tc>
          <w:tcPr>
            <w:tcW w:w="1163" w:type="dxa"/>
            <w:vAlign w:val="center"/>
          </w:tcPr>
          <w:p>
            <w:pPr>
              <w:widowControl w:val="0"/>
              <w:adjustRightInd w:val="0"/>
              <w:snapToGrid w:val="0"/>
              <w:spacing w:line="360" w:lineRule="auto"/>
              <w:jc w:val="center"/>
              <w:rPr>
                <w:rFonts w:hint="eastAsia" w:ascii="宋体" w:hAnsi="宋体" w:eastAsia="宋体"/>
                <w:sz w:val="21"/>
                <w:szCs w:val="21"/>
                <w:lang w:eastAsia="zh-CN"/>
              </w:rPr>
            </w:pPr>
            <w:r>
              <w:rPr>
                <w:rFonts w:hint="eastAsia" w:eastAsia="宋体"/>
                <w:kern w:val="2"/>
                <w:sz w:val="21"/>
                <w:lang w:eastAsia="zh-CN"/>
              </w:rPr>
              <w:t>说明</w:t>
            </w:r>
          </w:p>
        </w:tc>
      </w:tr>
      <w:bookmarkEnd w:id="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widowControl w:val="0"/>
              <w:adjustRightInd w:val="0"/>
              <w:snapToGrid w:val="0"/>
              <w:spacing w:line="360" w:lineRule="auto"/>
              <w:jc w:val="center"/>
              <w:rPr>
                <w:rFonts w:hint="eastAsia" w:ascii="宋体" w:hAnsi="宋体" w:eastAsia="宋体"/>
                <w:sz w:val="21"/>
                <w:szCs w:val="21"/>
                <w:lang w:eastAsia="zh-CN"/>
              </w:rPr>
            </w:pPr>
            <w:r>
              <w:rPr>
                <w:rFonts w:hint="eastAsia" w:ascii="宋体" w:hAnsi="宋体" w:eastAsia="宋体"/>
                <w:sz w:val="21"/>
                <w:szCs w:val="21"/>
                <w:lang w:eastAsia="zh-CN"/>
              </w:rPr>
              <w:t>1</w:t>
            </w:r>
          </w:p>
        </w:tc>
        <w:tc>
          <w:tcPr>
            <w:tcW w:w="3514" w:type="dxa"/>
          </w:tcPr>
          <w:p>
            <w:pPr>
              <w:widowControl w:val="0"/>
              <w:adjustRightInd w:val="0"/>
              <w:snapToGrid w:val="0"/>
              <w:spacing w:line="360" w:lineRule="auto"/>
              <w:jc w:val="left"/>
              <w:rPr>
                <w:rFonts w:hint="eastAsia" w:hAnsi="宋体" w:eastAsia="宋体"/>
                <w:sz w:val="21"/>
                <w:szCs w:val="21"/>
                <w:lang w:eastAsia="zh-CN"/>
              </w:rPr>
            </w:pPr>
            <w:r>
              <w:rPr>
                <w:rFonts w:hint="eastAsia" w:eastAsia="宋体"/>
                <w:kern w:val="2"/>
                <w:sz w:val="21"/>
                <w:lang w:eastAsia="zh-CN"/>
              </w:rPr>
              <w:t>满足本项目标★的条款要求</w:t>
            </w:r>
          </w:p>
        </w:tc>
        <w:tc>
          <w:tcPr>
            <w:tcW w:w="1559" w:type="dxa"/>
          </w:tcPr>
          <w:p>
            <w:pPr>
              <w:widowControl w:val="0"/>
              <w:adjustRightInd w:val="0"/>
              <w:snapToGrid w:val="0"/>
              <w:spacing w:line="360" w:lineRule="auto"/>
              <w:jc w:val="both"/>
              <w:rPr>
                <w:rFonts w:hint="eastAsia" w:ascii="宋体" w:hAnsi="宋体" w:eastAsia="宋体"/>
                <w:sz w:val="21"/>
                <w:szCs w:val="21"/>
                <w:lang w:eastAsia="zh-CN"/>
              </w:rPr>
            </w:pPr>
          </w:p>
        </w:tc>
        <w:tc>
          <w:tcPr>
            <w:tcW w:w="1276" w:type="dxa"/>
          </w:tcPr>
          <w:p>
            <w:pPr>
              <w:widowControl w:val="0"/>
              <w:adjustRightInd w:val="0"/>
              <w:snapToGrid w:val="0"/>
              <w:spacing w:line="360" w:lineRule="auto"/>
              <w:jc w:val="both"/>
              <w:rPr>
                <w:rFonts w:hint="eastAsia" w:ascii="宋体" w:hAnsi="宋体" w:eastAsia="宋体"/>
                <w:sz w:val="21"/>
                <w:szCs w:val="21"/>
                <w:lang w:eastAsia="zh-CN"/>
              </w:rPr>
            </w:pPr>
          </w:p>
        </w:tc>
        <w:tc>
          <w:tcPr>
            <w:tcW w:w="1163" w:type="dxa"/>
          </w:tcPr>
          <w:p>
            <w:pPr>
              <w:widowControl w:val="0"/>
              <w:adjustRightInd w:val="0"/>
              <w:snapToGrid w:val="0"/>
              <w:spacing w:line="360" w:lineRule="auto"/>
              <w:jc w:val="both"/>
              <w:rPr>
                <w:rFonts w:hint="eastAsia" w:ascii="宋体" w:hAnsi="宋体" w:eastAsia="宋体"/>
                <w:sz w:val="21"/>
                <w:szCs w:val="21"/>
                <w:lang w:eastAsia="zh-CN"/>
              </w:rPr>
            </w:pPr>
          </w:p>
        </w:tc>
      </w:tr>
    </w:tbl>
    <w:p>
      <w:pPr>
        <w:widowControl w:val="0"/>
        <w:ind w:firstLine="482" w:firstLineChars="200"/>
        <w:jc w:val="both"/>
        <w:rPr>
          <w:rFonts w:eastAsia="宋体"/>
          <w:b/>
          <w:kern w:val="2"/>
          <w:szCs w:val="22"/>
          <w:lang w:eastAsia="zh-CN"/>
        </w:rPr>
      </w:pPr>
      <w:r>
        <w:rPr>
          <w:rFonts w:hint="eastAsia" w:eastAsia="宋体"/>
          <w:b/>
          <w:kern w:val="2"/>
          <w:szCs w:val="22"/>
          <w:lang w:eastAsia="zh-CN"/>
        </w:rPr>
        <w:t>注：1.上表所列各项均为不可负偏离条款。</w:t>
      </w:r>
    </w:p>
    <w:p>
      <w:pPr>
        <w:widowControl w:val="0"/>
        <w:ind w:firstLine="482" w:firstLineChars="200"/>
        <w:jc w:val="both"/>
        <w:rPr>
          <w:rFonts w:eastAsia="宋体"/>
          <w:b/>
          <w:kern w:val="2"/>
          <w:szCs w:val="22"/>
          <w:lang w:eastAsia="zh-CN"/>
        </w:rPr>
      </w:pPr>
      <w:r>
        <w:rPr>
          <w:rFonts w:hint="eastAsia" w:eastAsia="宋体"/>
          <w:b/>
          <w:kern w:val="2"/>
          <w:szCs w:val="22"/>
          <w:lang w:eastAsia="zh-CN"/>
        </w:rPr>
        <w:t>2.“投标响应”一栏应当详细填写投标人自身响应情况，而不能不合理照搬照抄招实质性条款具体内容。</w:t>
      </w:r>
    </w:p>
    <w:p>
      <w:pPr>
        <w:widowControl w:val="0"/>
        <w:ind w:firstLine="482" w:firstLineChars="200"/>
        <w:jc w:val="both"/>
        <w:rPr>
          <w:rFonts w:eastAsia="宋体"/>
          <w:b/>
          <w:kern w:val="2"/>
          <w:szCs w:val="22"/>
          <w:lang w:eastAsia="zh-CN"/>
        </w:rPr>
      </w:pPr>
      <w:r>
        <w:rPr>
          <w:rFonts w:hint="eastAsia" w:eastAsia="宋体"/>
          <w:b/>
          <w:kern w:val="2"/>
          <w:szCs w:val="22"/>
          <w:lang w:eastAsia="zh-CN"/>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pPr>
        <w:widowControl w:val="0"/>
        <w:ind w:firstLine="482" w:firstLineChars="200"/>
        <w:jc w:val="both"/>
        <w:rPr>
          <w:rFonts w:eastAsia="宋体"/>
          <w:b/>
          <w:kern w:val="2"/>
          <w:szCs w:val="22"/>
          <w:lang w:eastAsia="zh-CN"/>
        </w:rPr>
      </w:pPr>
      <w:r>
        <w:rPr>
          <w:rFonts w:hint="eastAsia" w:eastAsia="宋体"/>
          <w:b/>
          <w:kern w:val="2"/>
          <w:szCs w:val="22"/>
          <w:lang w:eastAsia="zh-CN"/>
        </w:rPr>
        <w:t>4.评审委员会有权对投标响应情况作出判断（作出评审结论）。</w:t>
      </w:r>
    </w:p>
    <w:p>
      <w:pPr>
        <w:widowControl w:val="0"/>
        <w:ind w:firstLine="482" w:firstLineChars="200"/>
        <w:jc w:val="both"/>
        <w:rPr>
          <w:rFonts w:eastAsia="宋体"/>
          <w:b/>
          <w:kern w:val="2"/>
          <w:szCs w:val="22"/>
          <w:lang w:eastAsia="zh-CN"/>
        </w:rPr>
      </w:pPr>
      <w:r>
        <w:rPr>
          <w:rFonts w:hint="eastAsia" w:eastAsia="宋体"/>
          <w:b/>
          <w:kern w:val="2"/>
          <w:szCs w:val="22"/>
          <w:lang w:eastAsia="zh-CN"/>
        </w:rPr>
        <w:t>5.实质性响应条款“投标响应情况”与投标文件其他内容冲突的，以实质性响应条款“投标响应情况”为准。</w:t>
      </w:r>
    </w:p>
    <w:p>
      <w:pPr>
        <w:widowControl w:val="0"/>
        <w:ind w:firstLine="482" w:firstLineChars="200"/>
        <w:jc w:val="both"/>
        <w:rPr>
          <w:rFonts w:eastAsia="宋体"/>
          <w:b/>
          <w:kern w:val="2"/>
          <w:lang w:eastAsia="zh-CN"/>
        </w:rPr>
      </w:pPr>
      <w:r>
        <w:rPr>
          <w:rFonts w:hint="eastAsia" w:eastAsia="宋体"/>
          <w:b/>
          <w:kern w:val="2"/>
          <w:szCs w:val="22"/>
          <w:lang w:eastAsia="zh-CN"/>
        </w:rPr>
        <w:t>6.要求提供证明资料，在“说明”一栏中列明证明资料的位置,以便评审；未要求提供证明材料的，投标人可以不提供</w:t>
      </w:r>
      <w:r>
        <w:rPr>
          <w:rFonts w:hint="eastAsia" w:eastAsia="宋体"/>
          <w:b/>
          <w:kern w:val="2"/>
          <w:lang w:eastAsia="zh-CN"/>
        </w:rPr>
        <w:t>。</w:t>
      </w:r>
    </w:p>
    <w:p>
      <w:pPr>
        <w:widowControl w:val="0"/>
        <w:jc w:val="both"/>
        <w:rPr>
          <w:rFonts w:eastAsia="宋体"/>
          <w:b/>
          <w:bCs/>
          <w:kern w:val="2"/>
          <w:lang w:eastAsia="zh-CN"/>
        </w:rPr>
      </w:pPr>
    </w:p>
    <w:p>
      <w:pPr>
        <w:keepNext/>
        <w:keepLines/>
        <w:widowControl w:val="0"/>
        <w:spacing w:before="260" w:after="260" w:line="240" w:lineRule="auto"/>
        <w:jc w:val="center"/>
        <w:outlineLvl w:val="2"/>
        <w:rPr>
          <w:rFonts w:hint="eastAsia" w:ascii="黑体" w:hAnsi="宋体" w:eastAsia="黑体"/>
          <w:bCs/>
          <w:lang w:eastAsia="zh-CN"/>
        </w:rPr>
      </w:pPr>
      <w:r>
        <w:rPr>
          <w:rFonts w:hint="eastAsia" w:ascii="黑体" w:hAnsi="宋体" w:eastAsia="黑体"/>
          <w:bCs/>
          <w:lang w:eastAsia="zh-CN"/>
        </w:rPr>
        <w:t>八、实施方案（格式自定）</w:t>
      </w:r>
    </w:p>
    <w:p>
      <w:pPr>
        <w:widowControl w:val="0"/>
        <w:ind w:firstLine="0"/>
        <w:jc w:val="both"/>
        <w:rPr>
          <w:rFonts w:hint="eastAsia" w:ascii="宋体" w:hAnsi="宋体" w:eastAsia="宋体" w:cs="宋体"/>
          <w:color w:val="FF0000"/>
          <w:kern w:val="2"/>
          <w:szCs w:val="20"/>
          <w:lang w:eastAsia="zh-CN"/>
        </w:rPr>
      </w:pPr>
      <w:r>
        <w:rPr>
          <w:rFonts w:hint="eastAsia" w:ascii="宋体" w:hAnsi="宋体" w:eastAsia="宋体" w:cs="宋体"/>
          <w:color w:val="FF0000"/>
          <w:kern w:val="2"/>
          <w:szCs w:val="20"/>
          <w:lang w:eastAsia="zh-CN"/>
        </w:rPr>
        <w:t>（特别提示：投标人须按本招标文件评标信息中这一评审因素要求，提供证明资料）</w:t>
      </w:r>
    </w:p>
    <w:p>
      <w:pPr>
        <w:widowControl w:val="0"/>
        <w:ind w:firstLine="0"/>
        <w:jc w:val="both"/>
        <w:rPr>
          <w:rFonts w:hint="eastAsia" w:ascii="宋体" w:hAnsi="宋体" w:eastAsia="宋体" w:cs="宋体"/>
          <w:kern w:val="2"/>
          <w:szCs w:val="20"/>
          <w:lang w:eastAsia="zh-CN"/>
        </w:rPr>
      </w:pPr>
    </w:p>
    <w:p>
      <w:pPr>
        <w:keepNext/>
        <w:keepLines/>
        <w:widowControl w:val="0"/>
        <w:spacing w:before="260" w:after="260" w:line="240" w:lineRule="auto"/>
        <w:jc w:val="center"/>
        <w:outlineLvl w:val="2"/>
        <w:rPr>
          <w:rFonts w:hint="eastAsia" w:ascii="黑体" w:hAnsi="宋体" w:eastAsia="黑体"/>
          <w:bCs/>
          <w:lang w:eastAsia="zh-CN"/>
        </w:rPr>
      </w:pPr>
      <w:r>
        <w:rPr>
          <w:rFonts w:hint="eastAsia" w:ascii="黑体" w:hAnsi="宋体" w:eastAsia="黑体"/>
          <w:bCs/>
          <w:lang w:eastAsia="zh-CN"/>
        </w:rPr>
        <w:t>九、项目重点难点分析、应对措施及相关的合理化建议（格式自定）</w:t>
      </w:r>
    </w:p>
    <w:p>
      <w:pPr>
        <w:widowControl w:val="0"/>
        <w:ind w:firstLine="0"/>
        <w:jc w:val="both"/>
        <w:rPr>
          <w:rFonts w:hint="eastAsia" w:ascii="宋体" w:hAnsi="宋体" w:eastAsia="宋体" w:cs="宋体"/>
          <w:color w:val="FF0000"/>
          <w:kern w:val="2"/>
          <w:szCs w:val="20"/>
          <w:lang w:eastAsia="zh-CN"/>
        </w:rPr>
      </w:pPr>
      <w:r>
        <w:rPr>
          <w:rFonts w:hint="eastAsia" w:ascii="宋体" w:hAnsi="宋体" w:eastAsia="宋体" w:cs="宋体"/>
          <w:color w:val="FF0000"/>
          <w:kern w:val="2"/>
          <w:szCs w:val="20"/>
          <w:lang w:eastAsia="zh-CN"/>
        </w:rPr>
        <w:t>（特别提示：投标人须按本招标文件评标信息中这一评审因素要求，提供证明资料）</w:t>
      </w:r>
    </w:p>
    <w:p>
      <w:pPr>
        <w:widowControl w:val="0"/>
        <w:ind w:firstLine="0"/>
        <w:jc w:val="both"/>
        <w:rPr>
          <w:rFonts w:hint="eastAsia" w:ascii="宋体" w:hAnsi="宋体" w:eastAsia="宋体" w:cs="宋体"/>
          <w:kern w:val="2"/>
          <w:szCs w:val="20"/>
          <w:lang w:eastAsia="zh-CN"/>
        </w:rPr>
      </w:pPr>
    </w:p>
    <w:p>
      <w:pPr>
        <w:keepNext/>
        <w:keepLines/>
        <w:widowControl w:val="0"/>
        <w:spacing w:before="260" w:after="260" w:line="240" w:lineRule="auto"/>
        <w:jc w:val="center"/>
        <w:outlineLvl w:val="2"/>
        <w:rPr>
          <w:rFonts w:hint="eastAsia" w:ascii="黑体" w:hAnsi="宋体" w:eastAsia="黑体"/>
          <w:b/>
          <w:bCs/>
          <w:kern w:val="2"/>
          <w:szCs w:val="32"/>
          <w:lang w:eastAsia="zh-CN"/>
        </w:rPr>
      </w:pPr>
      <w:r>
        <w:rPr>
          <w:rFonts w:hint="eastAsia" w:ascii="黑体" w:hAnsi="宋体" w:eastAsia="黑体"/>
          <w:bCs/>
          <w:lang w:eastAsia="zh-CN"/>
        </w:rPr>
        <w:t>十、质量（完成时间、安全、环保）保障措施及方案（格式自定）</w:t>
      </w:r>
    </w:p>
    <w:p>
      <w:pPr>
        <w:widowControl w:val="0"/>
        <w:ind w:firstLine="0"/>
        <w:jc w:val="both"/>
        <w:rPr>
          <w:rFonts w:hint="eastAsia" w:ascii="宋体" w:hAnsi="宋体" w:eastAsia="宋体" w:cs="宋体"/>
          <w:color w:val="FF0000"/>
          <w:kern w:val="2"/>
          <w:szCs w:val="20"/>
          <w:lang w:eastAsia="zh-CN"/>
        </w:rPr>
      </w:pPr>
      <w:r>
        <w:rPr>
          <w:rFonts w:hint="eastAsia" w:ascii="宋体" w:hAnsi="宋体" w:eastAsia="宋体" w:cs="宋体"/>
          <w:color w:val="FF0000"/>
          <w:kern w:val="2"/>
          <w:szCs w:val="20"/>
          <w:lang w:eastAsia="zh-CN"/>
        </w:rPr>
        <w:t>（特别提示：投标人须按本招标文件评标信息中这一评审因素要求，提供证明资料）</w:t>
      </w:r>
    </w:p>
    <w:p>
      <w:pPr>
        <w:widowControl w:val="0"/>
        <w:ind w:firstLine="0"/>
        <w:jc w:val="both"/>
        <w:rPr>
          <w:rFonts w:hint="eastAsia" w:ascii="宋体" w:hAnsi="宋体" w:eastAsia="宋体" w:cs="宋体"/>
          <w:kern w:val="2"/>
          <w:szCs w:val="20"/>
          <w:lang w:eastAsia="zh-CN"/>
        </w:rPr>
      </w:pPr>
    </w:p>
    <w:p>
      <w:pPr>
        <w:keepNext/>
        <w:keepLines/>
        <w:widowControl w:val="0"/>
        <w:spacing w:before="260" w:after="260" w:line="240" w:lineRule="auto"/>
        <w:jc w:val="center"/>
        <w:outlineLvl w:val="2"/>
        <w:rPr>
          <w:rFonts w:hint="eastAsia" w:ascii="黑体" w:hAnsi="宋体" w:eastAsia="黑体"/>
          <w:bCs/>
          <w:lang w:eastAsia="zh-CN"/>
        </w:rPr>
      </w:pPr>
      <w:r>
        <w:rPr>
          <w:rFonts w:hint="eastAsia" w:ascii="黑体" w:hAnsi="宋体" w:eastAsia="黑体"/>
          <w:bCs/>
          <w:lang w:eastAsia="zh-CN"/>
        </w:rPr>
        <w:t>十一、项目完成（服务期满）后的服务承诺（格式自定）</w:t>
      </w:r>
    </w:p>
    <w:p>
      <w:pPr>
        <w:widowControl w:val="0"/>
        <w:ind w:firstLine="0"/>
        <w:jc w:val="both"/>
        <w:rPr>
          <w:rFonts w:hint="eastAsia" w:ascii="宋体" w:hAnsi="宋体" w:eastAsia="宋体" w:cs="宋体"/>
          <w:color w:val="FF0000"/>
          <w:kern w:val="2"/>
          <w:szCs w:val="20"/>
          <w:lang w:eastAsia="zh-CN"/>
        </w:rPr>
      </w:pPr>
      <w:r>
        <w:rPr>
          <w:rFonts w:hint="eastAsia" w:ascii="宋体" w:hAnsi="宋体" w:eastAsia="宋体" w:cs="宋体"/>
          <w:color w:val="FF0000"/>
          <w:kern w:val="2"/>
          <w:szCs w:val="20"/>
          <w:lang w:eastAsia="zh-CN"/>
        </w:rPr>
        <w:t>（特别提示：投标人须按本招标文件评标信息中这一评审因素要求，提供证明资料）</w:t>
      </w:r>
    </w:p>
    <w:p>
      <w:pPr>
        <w:widowControl w:val="0"/>
        <w:ind w:firstLine="0"/>
        <w:jc w:val="both"/>
        <w:rPr>
          <w:rFonts w:hint="eastAsia" w:ascii="宋体" w:hAnsi="宋体" w:eastAsia="宋体" w:cs="宋体"/>
          <w:kern w:val="2"/>
          <w:szCs w:val="20"/>
          <w:lang w:eastAsia="zh-CN"/>
        </w:rPr>
      </w:pPr>
    </w:p>
    <w:p>
      <w:pPr>
        <w:keepNext/>
        <w:keepLines/>
        <w:widowControl w:val="0"/>
        <w:spacing w:before="260" w:after="260" w:line="240" w:lineRule="auto"/>
        <w:jc w:val="center"/>
        <w:outlineLvl w:val="2"/>
        <w:rPr>
          <w:rFonts w:hint="eastAsia" w:ascii="黑体" w:hAnsi="宋体" w:eastAsia="黑体"/>
          <w:bCs/>
          <w:lang w:eastAsia="zh-CN"/>
        </w:rPr>
      </w:pPr>
      <w:r>
        <w:rPr>
          <w:rFonts w:hint="eastAsia" w:ascii="黑体" w:hAnsi="宋体" w:eastAsia="黑体"/>
          <w:bCs/>
          <w:lang w:eastAsia="zh-CN"/>
        </w:rPr>
        <w:t>十二、违约承诺（格式自定）</w:t>
      </w:r>
    </w:p>
    <w:p>
      <w:pPr>
        <w:widowControl w:val="0"/>
        <w:spacing w:before="60" w:beforeLines="25" w:after="60" w:afterLines="25"/>
        <w:ind w:firstLine="0"/>
        <w:jc w:val="both"/>
        <w:rPr>
          <w:rFonts w:hint="eastAsia" w:ascii="宋体" w:hAnsi="宋体" w:eastAsia="宋体" w:cs="宋体"/>
          <w:color w:val="FF0000"/>
          <w:kern w:val="2"/>
          <w:szCs w:val="20"/>
          <w:lang w:eastAsia="zh-CN"/>
        </w:rPr>
      </w:pPr>
      <w:r>
        <w:rPr>
          <w:rFonts w:hint="eastAsia" w:ascii="宋体" w:hAnsi="宋体" w:eastAsia="宋体" w:cs="宋体"/>
          <w:color w:val="FF0000"/>
          <w:kern w:val="2"/>
          <w:szCs w:val="20"/>
          <w:lang w:eastAsia="zh-CN"/>
        </w:rPr>
        <w:t>（特别提示：投标人须按本招标文件评标信息中这一评审因素要求，提供证明资料）</w:t>
      </w:r>
    </w:p>
    <w:p>
      <w:pPr>
        <w:widowControl w:val="0"/>
        <w:spacing w:before="60" w:beforeLines="25" w:after="60" w:afterLines="25"/>
        <w:ind w:firstLine="0"/>
        <w:jc w:val="both"/>
        <w:rPr>
          <w:rFonts w:hint="eastAsia" w:ascii="宋体" w:hAnsi="宋体" w:eastAsia="宋体" w:cs="宋体"/>
          <w:kern w:val="2"/>
          <w:szCs w:val="20"/>
          <w:lang w:eastAsia="zh-CN"/>
        </w:rPr>
      </w:pPr>
    </w:p>
    <w:p>
      <w:pPr>
        <w:keepNext/>
        <w:keepLines/>
        <w:widowControl w:val="0"/>
        <w:spacing w:before="260" w:after="260" w:line="240" w:lineRule="auto"/>
        <w:jc w:val="center"/>
        <w:outlineLvl w:val="2"/>
        <w:rPr>
          <w:rFonts w:hint="eastAsia" w:ascii="黑体" w:hAnsi="宋体" w:eastAsia="黑体"/>
          <w:bCs/>
          <w:lang w:eastAsia="zh-CN"/>
        </w:rPr>
      </w:pPr>
      <w:r>
        <w:rPr>
          <w:rFonts w:hint="eastAsia" w:ascii="黑体" w:hAnsi="宋体" w:eastAsia="黑体"/>
          <w:bCs/>
          <w:lang w:eastAsia="zh-CN"/>
        </w:rPr>
        <w:t>十三、拟安排的项目负责人情况（仅限一人）（格式自定）</w:t>
      </w:r>
    </w:p>
    <w:p>
      <w:pPr>
        <w:widowControl w:val="0"/>
        <w:spacing w:before="60" w:beforeLines="25" w:after="60" w:afterLines="25"/>
        <w:ind w:firstLine="0"/>
        <w:jc w:val="both"/>
        <w:rPr>
          <w:rFonts w:hint="eastAsia" w:ascii="宋体" w:hAnsi="宋体" w:eastAsia="宋体" w:cs="宋体"/>
          <w:color w:val="FF0000"/>
          <w:kern w:val="2"/>
          <w:szCs w:val="20"/>
          <w:lang w:eastAsia="zh-CN"/>
        </w:rPr>
      </w:pPr>
      <w:r>
        <w:rPr>
          <w:rFonts w:hint="eastAsia" w:ascii="宋体" w:hAnsi="宋体" w:eastAsia="宋体" w:cs="宋体"/>
          <w:color w:val="FF0000"/>
          <w:kern w:val="2"/>
          <w:szCs w:val="20"/>
          <w:lang w:eastAsia="zh-CN"/>
        </w:rPr>
        <w:t>（特别提示：投标人须按本招标文件评标信息中这一评审因素要求，提供证明资料）</w:t>
      </w:r>
    </w:p>
    <w:p>
      <w:pPr>
        <w:widowControl w:val="0"/>
        <w:spacing w:before="60" w:beforeLines="25" w:after="60" w:afterLines="25"/>
        <w:ind w:firstLine="0"/>
        <w:jc w:val="both"/>
        <w:rPr>
          <w:rFonts w:hint="eastAsia" w:ascii="宋体" w:hAnsi="宋体" w:eastAsia="宋体" w:cs="宋体"/>
          <w:kern w:val="2"/>
          <w:szCs w:val="20"/>
          <w:lang w:eastAsia="zh-CN"/>
        </w:rPr>
      </w:pPr>
    </w:p>
    <w:p>
      <w:pPr>
        <w:keepNext/>
        <w:keepLines/>
        <w:widowControl w:val="0"/>
        <w:spacing w:before="260" w:after="260" w:line="240" w:lineRule="auto"/>
        <w:jc w:val="center"/>
        <w:outlineLvl w:val="2"/>
        <w:rPr>
          <w:rFonts w:hint="eastAsia" w:ascii="黑体" w:hAnsi="宋体" w:eastAsia="黑体"/>
          <w:bCs/>
          <w:lang w:eastAsia="zh-CN"/>
        </w:rPr>
      </w:pPr>
      <w:r>
        <w:rPr>
          <w:rFonts w:hint="eastAsia" w:ascii="黑体" w:hAnsi="宋体" w:eastAsia="黑体"/>
          <w:bCs/>
          <w:lang w:eastAsia="zh-CN"/>
        </w:rPr>
        <w:t>十四、拟安排的项目主要团队成员（主要技术人员）情况（项目负责人除外）（格式自定）</w:t>
      </w:r>
    </w:p>
    <w:p>
      <w:pPr>
        <w:widowControl w:val="0"/>
        <w:spacing w:before="60" w:beforeLines="25" w:after="60" w:afterLines="25"/>
        <w:ind w:firstLine="0"/>
        <w:jc w:val="both"/>
        <w:rPr>
          <w:rFonts w:hint="eastAsia" w:ascii="宋体" w:hAnsi="宋体" w:eastAsia="宋体" w:cs="宋体"/>
          <w:color w:val="FF0000"/>
          <w:kern w:val="2"/>
          <w:szCs w:val="20"/>
          <w:lang w:eastAsia="zh-CN"/>
        </w:rPr>
      </w:pPr>
      <w:r>
        <w:rPr>
          <w:rFonts w:hint="eastAsia" w:ascii="宋体" w:hAnsi="宋体" w:eastAsia="宋体" w:cs="宋体"/>
          <w:color w:val="FF0000"/>
          <w:kern w:val="2"/>
          <w:szCs w:val="20"/>
          <w:lang w:eastAsia="zh-CN"/>
        </w:rPr>
        <w:t>（特别提示：投标人须按本招标文件评标信息中这一评审因素要求，提供证明资料）</w:t>
      </w:r>
    </w:p>
    <w:p>
      <w:pPr>
        <w:widowControl w:val="0"/>
        <w:spacing w:before="60" w:beforeLines="25" w:after="60" w:afterLines="25"/>
        <w:ind w:firstLine="0"/>
        <w:jc w:val="both"/>
        <w:rPr>
          <w:rFonts w:hint="eastAsia" w:ascii="宋体" w:hAnsi="宋体" w:eastAsia="宋体" w:cs="宋体"/>
          <w:kern w:val="2"/>
          <w:szCs w:val="20"/>
          <w:lang w:eastAsia="zh-CN"/>
        </w:rPr>
      </w:pPr>
    </w:p>
    <w:p>
      <w:pPr>
        <w:keepNext/>
        <w:keepLines/>
        <w:widowControl w:val="0"/>
        <w:spacing w:before="260" w:after="260" w:line="240" w:lineRule="auto"/>
        <w:jc w:val="center"/>
        <w:outlineLvl w:val="2"/>
        <w:rPr>
          <w:rFonts w:hint="eastAsia" w:ascii="黑体" w:hAnsi="宋体" w:eastAsia="黑体"/>
          <w:bCs/>
          <w:lang w:eastAsia="zh-CN"/>
        </w:rPr>
      </w:pPr>
      <w:r>
        <w:rPr>
          <w:rFonts w:hint="eastAsia" w:ascii="黑体" w:hAnsi="宋体" w:eastAsia="黑体"/>
          <w:bCs/>
          <w:lang w:eastAsia="zh-CN"/>
        </w:rPr>
        <w:t>十五、供应商认证情况（格式自定）</w:t>
      </w:r>
    </w:p>
    <w:p>
      <w:pPr>
        <w:widowControl w:val="0"/>
        <w:spacing w:line="360" w:lineRule="auto"/>
        <w:jc w:val="both"/>
        <w:rPr>
          <w:rFonts w:eastAsia="宋体"/>
          <w:kern w:val="2"/>
          <w:lang w:eastAsia="zh-CN"/>
        </w:rPr>
      </w:pPr>
      <w:r>
        <w:rPr>
          <w:rFonts w:hint="eastAsia" w:eastAsia="宋体"/>
          <w:kern w:val="2"/>
          <w:lang w:eastAsia="zh-CN"/>
        </w:rPr>
        <w:t>（特别提示：投标人须按本招标文件评标信息中这一评审因素要求，提供证明资料）</w:t>
      </w:r>
    </w:p>
    <w:p>
      <w:pPr>
        <w:keepNext/>
        <w:keepLines/>
        <w:widowControl w:val="0"/>
        <w:spacing w:before="260" w:after="260" w:line="240" w:lineRule="auto"/>
        <w:jc w:val="center"/>
        <w:outlineLvl w:val="2"/>
        <w:rPr>
          <w:rFonts w:hint="eastAsia" w:ascii="黑体" w:hAnsi="宋体" w:eastAsia="黑体"/>
          <w:bCs/>
          <w:lang w:eastAsia="zh-CN"/>
        </w:rPr>
      </w:pPr>
      <w:r>
        <w:rPr>
          <w:rFonts w:hint="eastAsia" w:ascii="黑体" w:hAnsi="宋体" w:eastAsia="黑体"/>
          <w:bCs/>
          <w:lang w:eastAsia="zh-CN"/>
        </w:rPr>
        <w:t>十九、供应商同类项目业绩情况（格式自定）</w:t>
      </w:r>
    </w:p>
    <w:p>
      <w:pPr>
        <w:widowControl w:val="0"/>
        <w:spacing w:line="360" w:lineRule="auto"/>
        <w:jc w:val="both"/>
        <w:rPr>
          <w:rFonts w:eastAsia="宋体"/>
          <w:kern w:val="2"/>
          <w:lang w:eastAsia="zh-CN"/>
        </w:rPr>
      </w:pPr>
      <w:r>
        <w:rPr>
          <w:rFonts w:hint="eastAsia" w:eastAsia="宋体"/>
          <w:kern w:val="2"/>
          <w:lang w:eastAsia="zh-CN"/>
        </w:rPr>
        <w:t>（特别提示：投标人须按本招标文件评标信息中这一评审因素要求，提供证明资料）</w:t>
      </w:r>
    </w:p>
    <w:p>
      <w:pPr>
        <w:keepNext/>
        <w:keepLines/>
        <w:widowControl w:val="0"/>
        <w:spacing w:before="260" w:after="260" w:line="240" w:lineRule="auto"/>
        <w:jc w:val="center"/>
        <w:outlineLvl w:val="2"/>
        <w:rPr>
          <w:rFonts w:hint="eastAsia" w:ascii="黑体" w:hAnsi="宋体" w:eastAsia="黑体"/>
          <w:bCs/>
          <w:lang w:eastAsia="zh-CN"/>
        </w:rPr>
      </w:pPr>
      <w:r>
        <w:rPr>
          <w:rFonts w:hint="eastAsia" w:ascii="黑体" w:hAnsi="宋体" w:eastAsia="黑体"/>
          <w:bCs/>
          <w:lang w:eastAsia="zh-CN"/>
        </w:rPr>
        <w:t>二十、供应商获奖情况（格式自定）</w:t>
      </w:r>
    </w:p>
    <w:p>
      <w:pPr>
        <w:widowControl w:val="0"/>
        <w:spacing w:line="360" w:lineRule="auto"/>
        <w:jc w:val="both"/>
        <w:rPr>
          <w:rFonts w:eastAsia="宋体"/>
          <w:kern w:val="2"/>
          <w:lang w:eastAsia="zh-CN"/>
        </w:rPr>
      </w:pPr>
      <w:r>
        <w:rPr>
          <w:rFonts w:hint="eastAsia" w:eastAsia="宋体"/>
          <w:kern w:val="2"/>
          <w:lang w:eastAsia="zh-CN"/>
        </w:rPr>
        <w:t>（特别提示：投标人须按本招标文件评标信息中这一评审因素要求，提供证明资料）</w:t>
      </w:r>
    </w:p>
    <w:p>
      <w:pPr>
        <w:keepNext/>
        <w:keepLines/>
        <w:widowControl w:val="0"/>
        <w:spacing w:before="260" w:after="260" w:line="240" w:lineRule="auto"/>
        <w:jc w:val="center"/>
        <w:outlineLvl w:val="2"/>
        <w:rPr>
          <w:rFonts w:hint="eastAsia" w:ascii="黑体" w:hAnsi="宋体" w:eastAsia="黑体"/>
          <w:bCs/>
          <w:lang w:eastAsia="zh-CN"/>
        </w:rPr>
      </w:pPr>
      <w:r>
        <w:rPr>
          <w:rFonts w:hint="eastAsia" w:ascii="黑体" w:hAnsi="宋体" w:eastAsia="黑体"/>
          <w:bCs/>
          <w:lang w:eastAsia="zh-CN"/>
        </w:rPr>
        <w:t>二十一、投标人具有以下计算机软件(或专利)使用权限情况（格式自定）</w:t>
      </w:r>
    </w:p>
    <w:p>
      <w:pPr>
        <w:widowControl w:val="0"/>
        <w:spacing w:line="360" w:lineRule="auto"/>
        <w:jc w:val="both"/>
        <w:rPr>
          <w:rFonts w:eastAsia="宋体"/>
          <w:kern w:val="2"/>
          <w:lang w:eastAsia="zh-CN"/>
        </w:rPr>
      </w:pPr>
      <w:r>
        <w:rPr>
          <w:rFonts w:hint="eastAsia" w:eastAsia="宋体"/>
          <w:kern w:val="2"/>
          <w:lang w:eastAsia="zh-CN"/>
        </w:rPr>
        <w:t>（特别提示：投标人须按本招标文件评标信息中这一评审因素要求，提供证明资料）</w:t>
      </w:r>
    </w:p>
    <w:p>
      <w:pPr>
        <w:keepNext/>
        <w:keepLines/>
        <w:widowControl w:val="0"/>
        <w:spacing w:before="260" w:after="260" w:line="240" w:lineRule="auto"/>
        <w:jc w:val="center"/>
        <w:outlineLvl w:val="2"/>
        <w:rPr>
          <w:rFonts w:hint="eastAsia" w:ascii="黑体" w:hAnsi="宋体" w:eastAsia="黑体"/>
          <w:bCs/>
          <w:lang w:eastAsia="zh-CN"/>
        </w:rPr>
      </w:pPr>
      <w:r>
        <w:rPr>
          <w:rFonts w:hint="eastAsia" w:ascii="黑体" w:hAnsi="宋体" w:eastAsia="黑体"/>
          <w:bCs/>
          <w:lang w:eastAsia="zh-CN"/>
        </w:rPr>
        <w:t>二十二、投标人认为需要加以说明的其他内容（格式自定）</w:t>
      </w:r>
    </w:p>
    <w:p>
      <w:pPr>
        <w:widowControl w:val="0"/>
        <w:spacing w:line="360" w:lineRule="auto"/>
        <w:jc w:val="both"/>
        <w:rPr>
          <w:rFonts w:eastAsia="宋体"/>
          <w:b/>
          <w:bCs/>
          <w:kern w:val="2"/>
          <w:lang w:eastAsia="zh-CN"/>
        </w:rPr>
      </w:pPr>
    </w:p>
    <w:p>
      <w:pPr>
        <w:widowControl/>
        <w:jc w:val="center"/>
        <w:rPr>
          <w:rFonts w:hint="eastAsia" w:ascii="黑体" w:hAnsi="宋体" w:eastAsia="黑体"/>
          <w:szCs w:val="20"/>
          <w:lang w:eastAsia="zh-CN"/>
        </w:rPr>
      </w:pPr>
      <w:r>
        <w:rPr>
          <w:rFonts w:hint="eastAsia" w:ascii="黑体" w:hAnsi="宋体" w:eastAsia="黑体"/>
          <w:szCs w:val="20"/>
          <w:lang w:eastAsia="zh-CN"/>
        </w:rPr>
        <w:t>（一）采购违法行为风险知悉确认书</w:t>
      </w:r>
    </w:p>
    <w:p>
      <w:pPr>
        <w:widowControl/>
        <w:jc w:val="center"/>
        <w:rPr>
          <w:rFonts w:hint="eastAsia" w:ascii="黑体" w:hAnsi="宋体" w:eastAsia="黑体"/>
          <w:szCs w:val="20"/>
          <w:lang w:eastAsia="zh-CN"/>
        </w:rPr>
      </w:pPr>
    </w:p>
    <w:p>
      <w:pPr>
        <w:widowControl w:val="0"/>
        <w:spacing w:before="0" w:beforeLines="0" w:after="157" w:afterLines="50" w:line="360" w:lineRule="exact"/>
        <w:ind w:firstLine="422" w:firstLineChars="200"/>
        <w:jc w:val="both"/>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我单位在投标前已充分知悉以下情形为参与采购活动时的重大风险事项，并承诺已对下述风险提示事项重点排查，若存在下述情况，我单位愿意依法承担被记入供应商诚信档案、罚款、取消参与采购资格、吊销营业执照等处罚；构成犯罪的，依法承担刑事责任。</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7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序号</w:t>
            </w:r>
          </w:p>
        </w:tc>
        <w:tc>
          <w:tcPr>
            <w:tcW w:w="78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1"/>
                <w:szCs w:val="21"/>
                <w:lang w:eastAsia="zh-CN"/>
              </w:rPr>
            </w:pPr>
            <w:r>
              <w:rPr>
                <w:rFonts w:hint="eastAsia" w:ascii="宋体" w:hAnsi="宋体" w:eastAsia="宋体" w:cs="宋体"/>
                <w:b/>
                <w:bCs/>
                <w:kern w:val="2"/>
                <w:sz w:val="21"/>
                <w:szCs w:val="21"/>
                <w:lang w:eastAsia="zh-CN"/>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与其他投标供应商的法定代表人、主要经营负责人、投标授权代表人、项目负责人、主要技术人员为</w:t>
            </w:r>
            <w:r>
              <w:rPr>
                <w:rFonts w:hint="eastAsia" w:ascii="宋体" w:hAnsi="宋体" w:eastAsia="宋体" w:cs="宋体"/>
                <w:b/>
                <w:bCs/>
                <w:kern w:val="2"/>
                <w:sz w:val="21"/>
                <w:szCs w:val="21"/>
                <w:lang w:eastAsia="zh-CN"/>
              </w:rPr>
              <w:t>同一人、属同一单位或者在同一单位缴纳社会保险</w:t>
            </w:r>
            <w:r>
              <w:rPr>
                <w:rFonts w:hint="eastAsia" w:ascii="宋体" w:hAnsi="宋体" w:eastAsia="宋体" w:cs="宋体"/>
                <w:kern w:val="2"/>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参与本项目政府采购活动时，与其他投标供应商存在单位负责人为</w:t>
            </w:r>
            <w:r>
              <w:rPr>
                <w:rFonts w:hint="eastAsia" w:ascii="宋体" w:hAnsi="宋体" w:eastAsia="宋体" w:cs="宋体"/>
                <w:b/>
                <w:bCs/>
                <w:kern w:val="2"/>
                <w:sz w:val="21"/>
                <w:szCs w:val="21"/>
                <w:lang w:eastAsia="zh-CN"/>
              </w:rPr>
              <w:t>同一人或直接控股、管理关系</w:t>
            </w:r>
            <w:r>
              <w:rPr>
                <w:rFonts w:hint="eastAsia" w:ascii="宋体" w:hAnsi="宋体" w:eastAsia="宋体" w:cs="宋体"/>
                <w:kern w:val="2"/>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与其他投标供应商的投标文件或部分投标文件</w:t>
            </w:r>
            <w:r>
              <w:rPr>
                <w:rFonts w:hint="eastAsia" w:ascii="宋体" w:hAnsi="宋体" w:eastAsia="宋体" w:cs="宋体"/>
                <w:b/>
                <w:bCs/>
                <w:kern w:val="2"/>
                <w:sz w:val="21"/>
                <w:szCs w:val="21"/>
                <w:lang w:eastAsia="zh-CN"/>
              </w:rPr>
              <w:t>相互混装或存在非正常一致</w:t>
            </w:r>
            <w:r>
              <w:rPr>
                <w:rFonts w:hint="eastAsia" w:ascii="宋体" w:hAnsi="宋体" w:eastAsia="宋体" w:cs="宋体"/>
                <w:kern w:val="2"/>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4</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与其他投标供应商的投标文件由</w:t>
            </w:r>
            <w:r>
              <w:rPr>
                <w:rFonts w:hint="eastAsia" w:ascii="宋体" w:hAnsi="宋体" w:eastAsia="宋体" w:cs="宋体"/>
                <w:b/>
                <w:bCs/>
                <w:kern w:val="2"/>
                <w:sz w:val="21"/>
                <w:szCs w:val="21"/>
                <w:lang w:eastAsia="zh-CN"/>
              </w:rPr>
              <w:t>同一单位或者同一人编制</w:t>
            </w:r>
            <w:r>
              <w:rPr>
                <w:rFonts w:hint="eastAsia" w:ascii="宋体" w:hAnsi="宋体" w:eastAsia="宋体" w:cs="宋体"/>
                <w:kern w:val="2"/>
                <w:sz w:val="21"/>
                <w:szCs w:val="21"/>
                <w:lang w:eastAsia="zh-CN"/>
              </w:rPr>
              <w:t>，或者使用</w:t>
            </w:r>
            <w:r>
              <w:rPr>
                <w:rFonts w:hint="eastAsia" w:ascii="宋体" w:hAnsi="宋体" w:eastAsia="宋体" w:cs="宋体"/>
                <w:b/>
                <w:bCs/>
                <w:kern w:val="2"/>
                <w:sz w:val="21"/>
                <w:szCs w:val="21"/>
                <w:lang w:eastAsia="zh-CN"/>
              </w:rPr>
              <w:t>同一设备编制</w:t>
            </w:r>
            <w:r>
              <w:rPr>
                <w:rFonts w:hint="eastAsia" w:ascii="宋体" w:hAnsi="宋体" w:eastAsia="宋体" w:cs="宋体"/>
                <w:kern w:val="2"/>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提供</w:t>
            </w:r>
            <w:r>
              <w:rPr>
                <w:rFonts w:hint="eastAsia" w:ascii="宋体" w:hAnsi="宋体" w:eastAsia="宋体" w:cs="宋体"/>
                <w:b/>
                <w:bCs/>
                <w:kern w:val="2"/>
                <w:sz w:val="21"/>
                <w:szCs w:val="21"/>
                <w:lang w:eastAsia="zh-CN"/>
              </w:rPr>
              <w:t>未经出具机构核实</w:t>
            </w:r>
            <w:r>
              <w:rPr>
                <w:rFonts w:hint="eastAsia" w:ascii="宋体" w:hAnsi="宋体" w:eastAsia="宋体" w:cs="宋体"/>
                <w:kern w:val="2"/>
                <w:sz w:val="21"/>
                <w:szCs w:val="21"/>
                <w:lang w:eastAsia="zh-CN"/>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6</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擅自将投标密钥出借他人使用或未妥善保管。</w:t>
            </w:r>
          </w:p>
        </w:tc>
      </w:tr>
    </w:tbl>
    <w:p>
      <w:pPr>
        <w:widowControl w:val="0"/>
        <w:spacing w:before="157" w:beforeLines="50" w:line="380" w:lineRule="exact"/>
        <w:ind w:firstLine="422" w:firstLineChars="200"/>
        <w:jc w:val="both"/>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一、我单位已充分知悉“隐瞒真实情况，提供虚假资料”的法定情形，包括但不限于：</w:t>
      </w:r>
    </w:p>
    <w:p>
      <w:pPr>
        <w:widowControl w:val="0"/>
        <w:spacing w:beforeLines="0" w:line="38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（一）通过转让或者租借等方式从其他单位获取资格或者资质证书投标的。</w:t>
      </w:r>
    </w:p>
    <w:p>
      <w:pPr>
        <w:widowControl w:val="0"/>
        <w:spacing w:beforeLines="0" w:line="38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（二）由其他单位或者其他单位负责人在投标供应商编制的投标文件上加盖印章或者签字的。</w:t>
      </w:r>
    </w:p>
    <w:p>
      <w:pPr>
        <w:widowControl w:val="0"/>
        <w:spacing w:beforeLines="0" w:line="38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（三）项目负责人或者主要技术人员不是本单位人员的。</w:t>
      </w:r>
    </w:p>
    <w:p>
      <w:pPr>
        <w:widowControl w:val="0"/>
        <w:spacing w:beforeLines="0" w:line="38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（四）投标保证金不是从投标供应商基本账户转出的。</w:t>
      </w:r>
    </w:p>
    <w:p>
      <w:pPr>
        <w:widowControl w:val="0"/>
        <w:spacing w:beforeLines="0" w:line="38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（五）其他隐瞒真实情况、提供虚假资料的行为。</w:t>
      </w:r>
    </w:p>
    <w:p>
      <w:pPr>
        <w:widowControl w:val="0"/>
        <w:spacing w:beforeLines="0" w:line="380" w:lineRule="exact"/>
        <w:ind w:firstLine="422" w:firstLineChars="200"/>
        <w:jc w:val="both"/>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二、我单位已充分知悉“与其他采购参加人串通投标”的法定情形，包括但不限于：</w:t>
      </w:r>
    </w:p>
    <w:p>
      <w:pPr>
        <w:widowControl w:val="0"/>
        <w:spacing w:beforeLines="0" w:line="38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（一）投标供应商之间相互约定给予未中标的供应商利益补偿。</w:t>
      </w:r>
    </w:p>
    <w:p>
      <w:pPr>
        <w:widowControl w:val="0"/>
        <w:spacing w:beforeLines="0" w:line="38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（二）不同投标供应商的法定代表人、主要经营负责人、项目投标授权代表人、项目负责人、主要技术人员为同一人、属同一单位或者在同一单位缴纳社会保险。</w:t>
      </w:r>
    </w:p>
    <w:p>
      <w:pPr>
        <w:widowControl w:val="0"/>
        <w:spacing w:beforeLines="0" w:line="34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（三）不同投标供应商的投标文件由同一单位或者同一人编制，或者由同一人分阶段参与编制的。</w:t>
      </w:r>
    </w:p>
    <w:p>
      <w:pPr>
        <w:widowControl w:val="0"/>
        <w:spacing w:beforeLines="0" w:line="34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（四）不同投标供应商的投标文件或部分投标文件相互混装。</w:t>
      </w:r>
    </w:p>
    <w:p>
      <w:pPr>
        <w:widowControl w:val="0"/>
        <w:spacing w:beforeLines="0" w:line="34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（五）不同投标供应商的投标文件内容存在非正常一致。</w:t>
      </w:r>
    </w:p>
    <w:p>
      <w:pPr>
        <w:widowControl w:val="0"/>
        <w:spacing w:beforeLines="0" w:line="34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（六）由同一单位工作人员为两家以上（含两家）供应商进行同一项投标活动的。</w:t>
      </w:r>
    </w:p>
    <w:p>
      <w:pPr>
        <w:widowControl w:val="0"/>
        <w:spacing w:beforeLines="0" w:line="34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（七）不同投标人的投标报价呈规律性差异。</w:t>
      </w:r>
    </w:p>
    <w:p>
      <w:pPr>
        <w:widowControl w:val="0"/>
        <w:spacing w:beforeLines="0" w:line="34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（八）不同投标人的投标保证金从同一单位或者个人的账户转出。</w:t>
      </w:r>
    </w:p>
    <w:p>
      <w:pPr>
        <w:widowControl w:val="0"/>
        <w:spacing w:beforeLines="0" w:line="34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（九）主管部门依照法律、法规认定的其他情形。</w:t>
      </w:r>
    </w:p>
    <w:p>
      <w:pPr>
        <w:widowControl w:val="0"/>
        <w:spacing w:beforeLines="0" w:line="340" w:lineRule="exact"/>
        <w:ind w:firstLine="422" w:firstLineChars="200"/>
        <w:jc w:val="both"/>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三、我单位已充分知悉下列情形存在法律风险，在投标前已对相关风险事项进行排查。</w:t>
      </w:r>
    </w:p>
    <w:p>
      <w:pPr>
        <w:widowControl w:val="0"/>
        <w:spacing w:beforeLines="0" w:line="340" w:lineRule="exact"/>
        <w:ind w:firstLine="420" w:firstLineChars="200"/>
        <w:jc w:val="both"/>
        <w:rPr>
          <w:rFonts w:hint="eastAsia" w:ascii="宋体" w:hAnsi="宋体" w:eastAsia="宋体" w:cs="宋体"/>
          <w:b/>
          <w:kern w:val="2"/>
          <w:sz w:val="21"/>
          <w:szCs w:val="21"/>
          <w:lang w:eastAsia="zh-CN"/>
        </w:rPr>
      </w:pPr>
      <w:r>
        <w:rPr>
          <w:rFonts w:hint="eastAsia" w:ascii="宋体" w:hAnsi="宋体" w:eastAsia="宋体" w:cs="宋体"/>
          <w:kern w:val="2"/>
          <w:sz w:val="21"/>
          <w:szCs w:val="21"/>
          <w:lang w:eastAsia="zh-CN"/>
        </w:rPr>
        <w:t>（一）对于从其他主体获取的投标资料，我单位应审慎核查，确保其真实性。</w:t>
      </w:r>
      <w:r>
        <w:rPr>
          <w:rFonts w:hint="eastAsia" w:ascii="宋体" w:hAnsi="宋体" w:eastAsia="宋体" w:cs="宋体"/>
          <w:b/>
          <w:kern w:val="2"/>
          <w:sz w:val="21"/>
          <w:szCs w:val="21"/>
          <w:lang w:eastAsia="zh-CN"/>
        </w:rPr>
        <w:t>如主管部门查实投标文件中存在虚假资料的，无论相关资料是否由第三方或本公司员工提供，均不影响主管部门对供应商存在“隐瞒真实情况，提供虚假资料”违法行为的认定。</w:t>
      </w:r>
    </w:p>
    <w:p>
      <w:pPr>
        <w:widowControl w:val="0"/>
        <w:spacing w:beforeLines="0" w:line="34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（二）对于涉及国家机关出具的公文、证件、证明材料等文件，一旦涉嫌虚假，经查实，主管部门将依法从严处理，并移送有关部门追究法律责任；涉嫌犯罪的，移送司法机关处理。</w:t>
      </w:r>
    </w:p>
    <w:p>
      <w:pPr>
        <w:widowControl w:val="0"/>
        <w:spacing w:beforeLines="0" w:line="34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（三）我单位对投标电子密钥负有妥善保管、及时变更和续期等主体责任；使用电子密钥在自行采购网站进行的活动，均具有法律效力，须承担相应的法律后果。若</w:t>
      </w:r>
      <w:r>
        <w:rPr>
          <w:rFonts w:hint="eastAsia" w:ascii="宋体" w:hAnsi="宋体" w:eastAsia="宋体" w:cs="宋体"/>
          <w:b/>
          <w:bCs/>
          <w:kern w:val="2"/>
          <w:sz w:val="21"/>
          <w:szCs w:val="21"/>
          <w:lang w:eastAsia="zh-CN"/>
        </w:rPr>
        <w:t>擅自将投标密钥出借他人使用所造成的法律后果，由我单位自行承担</w:t>
      </w:r>
      <w:r>
        <w:rPr>
          <w:rFonts w:hint="eastAsia" w:ascii="宋体" w:hAnsi="宋体" w:eastAsia="宋体" w:cs="宋体"/>
          <w:kern w:val="2"/>
          <w:sz w:val="21"/>
          <w:szCs w:val="21"/>
          <w:lang w:eastAsia="zh-CN"/>
        </w:rPr>
        <w:t>。</w:t>
      </w:r>
    </w:p>
    <w:p>
      <w:pPr>
        <w:widowControl w:val="0"/>
        <w:spacing w:beforeLines="0" w:line="340" w:lineRule="exact"/>
        <w:ind w:firstLine="422" w:firstLineChars="200"/>
        <w:jc w:val="both"/>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四、我单位已充分知悉政府采购违法、违规行为的法律后果。</w:t>
      </w:r>
    </w:p>
    <w:p>
      <w:pPr>
        <w:widowControl w:val="0"/>
        <w:spacing w:beforeLines="0" w:line="34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pPr>
        <w:widowControl w:val="0"/>
        <w:spacing w:beforeLines="0" w:line="34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以下文字请投标供应商抄写并确认：“我单位已仔细阅读《采购违法行为风险知悉确认书》，充分知悉违法行为的法律后果，并承诺将严谨、诚信、依法依规参与采购活动”。</w:t>
      </w:r>
    </w:p>
    <w:tbl>
      <w:tblPr>
        <w:tblStyle w:val="31"/>
        <w:tblW w:w="5000" w:type="pct"/>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noWrap w:val="0"/>
            <w:vAlign w:val="top"/>
          </w:tcPr>
          <w:p>
            <w:pPr>
              <w:widowControl w:val="0"/>
              <w:autoSpaceDE w:val="0"/>
              <w:autoSpaceDN w:val="0"/>
              <w:spacing w:beforeLines="0" w:line="340" w:lineRule="exact"/>
              <w:ind w:firstLine="1866"/>
              <w:jc w:val="both"/>
              <w:rPr>
                <w:rFonts w:hint="eastAsia" w:ascii="宋体" w:hAnsi="宋体" w:eastAsia="宋体" w:cs="宋体"/>
                <w:spacing w:val="-4"/>
                <w:sz w:val="21"/>
                <w:szCs w:val="21"/>
                <w:lang w:eastAsia="zh-CN"/>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pPr>
              <w:widowControl w:val="0"/>
              <w:autoSpaceDE w:val="0"/>
              <w:autoSpaceDN w:val="0"/>
              <w:spacing w:beforeLines="0" w:line="340" w:lineRule="exact"/>
              <w:ind w:firstLine="1866"/>
              <w:jc w:val="both"/>
              <w:rPr>
                <w:rFonts w:hint="eastAsia" w:ascii="宋体" w:hAnsi="宋体" w:eastAsia="宋体" w:cs="宋体"/>
                <w:spacing w:val="-4"/>
                <w:sz w:val="21"/>
                <w:szCs w:val="21"/>
                <w:lang w:eastAsia="zh-CN"/>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pPr>
              <w:widowControl w:val="0"/>
              <w:autoSpaceDE w:val="0"/>
              <w:autoSpaceDN w:val="0"/>
              <w:spacing w:beforeLines="0" w:line="340" w:lineRule="exact"/>
              <w:ind w:firstLine="1866"/>
              <w:jc w:val="both"/>
              <w:rPr>
                <w:rFonts w:hint="eastAsia" w:ascii="宋体" w:hAnsi="宋体" w:eastAsia="宋体" w:cs="宋体"/>
                <w:spacing w:val="-4"/>
                <w:sz w:val="21"/>
                <w:szCs w:val="21"/>
                <w:lang w:eastAsia="zh-CN"/>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noWrap w:val="0"/>
            <w:vAlign w:val="top"/>
          </w:tcPr>
          <w:p>
            <w:pPr>
              <w:widowControl w:val="0"/>
              <w:autoSpaceDE w:val="0"/>
              <w:autoSpaceDN w:val="0"/>
              <w:spacing w:beforeLines="0" w:line="340" w:lineRule="exact"/>
              <w:ind w:firstLine="1866"/>
              <w:jc w:val="both"/>
              <w:rPr>
                <w:rFonts w:hint="eastAsia" w:ascii="宋体" w:hAnsi="宋体" w:eastAsia="宋体" w:cs="宋体"/>
                <w:spacing w:val="-4"/>
                <w:sz w:val="21"/>
                <w:szCs w:val="21"/>
                <w:lang w:eastAsia="zh-CN"/>
              </w:rPr>
            </w:pPr>
          </w:p>
        </w:tc>
      </w:tr>
    </w:tbl>
    <w:p>
      <w:pPr>
        <w:widowControl/>
        <w:wordWrap w:val="0"/>
        <w:autoSpaceDE w:val="0"/>
        <w:autoSpaceDN w:val="0"/>
        <w:spacing w:beforeLines="0" w:line="340" w:lineRule="exact"/>
        <w:ind w:right="808" w:firstLine="404" w:firstLineChars="200"/>
        <w:jc w:val="right"/>
        <w:rPr>
          <w:rFonts w:hint="eastAsia" w:ascii="宋体" w:hAnsi="宋体" w:eastAsia="宋体" w:cs="宋体"/>
          <w:spacing w:val="-4"/>
          <w:sz w:val="21"/>
          <w:szCs w:val="21"/>
          <w:lang w:eastAsia="zh-CN"/>
        </w:rPr>
      </w:pPr>
    </w:p>
    <w:p>
      <w:pPr>
        <w:widowControl/>
        <w:wordWrap w:val="0"/>
        <w:autoSpaceDE w:val="0"/>
        <w:autoSpaceDN w:val="0"/>
        <w:spacing w:beforeLines="0" w:line="340" w:lineRule="exact"/>
        <w:ind w:right="808" w:firstLine="404" w:firstLineChars="200"/>
        <w:jc w:val="right"/>
        <w:rPr>
          <w:rFonts w:hint="eastAsia" w:ascii="宋体" w:hAnsi="宋体" w:eastAsia="宋体" w:cs="宋体"/>
          <w:spacing w:val="-4"/>
          <w:sz w:val="21"/>
          <w:szCs w:val="21"/>
          <w:u w:val="single"/>
          <w:lang w:eastAsia="zh-CN"/>
        </w:rPr>
      </w:pPr>
      <w:r>
        <w:rPr>
          <w:rFonts w:hint="eastAsia" w:ascii="宋体" w:hAnsi="宋体" w:eastAsia="宋体" w:cs="宋体"/>
          <w:spacing w:val="-4"/>
          <w:sz w:val="21"/>
          <w:szCs w:val="21"/>
          <w:lang w:eastAsia="zh-CN"/>
        </w:rPr>
        <w:t>单位负责人签名：</w:t>
      </w:r>
      <w:r>
        <w:rPr>
          <w:rFonts w:hint="eastAsia" w:ascii="宋体" w:hAnsi="宋体" w:eastAsia="宋体" w:cs="宋体"/>
          <w:spacing w:val="-4"/>
          <w:sz w:val="21"/>
          <w:szCs w:val="21"/>
          <w:u w:val="single"/>
          <w:lang w:eastAsia="zh-CN"/>
        </w:rPr>
        <w:t xml:space="preserve">              </w:t>
      </w:r>
    </w:p>
    <w:p>
      <w:pPr>
        <w:widowControl/>
        <w:wordWrap w:val="0"/>
        <w:autoSpaceDE w:val="0"/>
        <w:autoSpaceDN w:val="0"/>
        <w:spacing w:beforeLines="0" w:line="340" w:lineRule="exact"/>
        <w:ind w:right="808" w:firstLine="404" w:firstLineChars="200"/>
        <w:jc w:val="center"/>
        <w:rPr>
          <w:rFonts w:hint="eastAsia" w:ascii="宋体" w:hAnsi="宋体" w:eastAsia="宋体" w:cs="宋体"/>
          <w:spacing w:val="-4"/>
          <w:sz w:val="21"/>
          <w:szCs w:val="21"/>
          <w:u w:val="single"/>
          <w:lang w:eastAsia="zh-CN"/>
        </w:rPr>
      </w:pPr>
      <w:r>
        <w:rPr>
          <w:rFonts w:hint="eastAsia" w:ascii="宋体" w:hAnsi="宋体" w:eastAsia="宋体" w:cs="宋体"/>
          <w:spacing w:val="-4"/>
          <w:sz w:val="21"/>
          <w:szCs w:val="21"/>
          <w:lang w:eastAsia="zh-CN"/>
        </w:rPr>
        <w:t xml:space="preserve">                                 （加盖公章）</w:t>
      </w:r>
    </w:p>
    <w:p>
      <w:pPr>
        <w:widowControl/>
        <w:wordWrap w:val="0"/>
        <w:autoSpaceDE w:val="0"/>
        <w:autoSpaceDN w:val="0"/>
        <w:spacing w:beforeLines="0" w:line="340" w:lineRule="exact"/>
        <w:ind w:right="808" w:firstLine="404" w:firstLineChars="200"/>
        <w:jc w:val="right"/>
        <w:rPr>
          <w:rFonts w:hint="eastAsia" w:ascii="宋体" w:hAnsi="宋体" w:eastAsia="宋体" w:cs="宋体"/>
          <w:spacing w:val="-4"/>
          <w:sz w:val="21"/>
          <w:szCs w:val="21"/>
          <w:u w:val="single"/>
          <w:lang w:eastAsia="zh-CN"/>
        </w:rPr>
      </w:pPr>
      <w:r>
        <w:rPr>
          <w:rFonts w:hint="eastAsia" w:ascii="宋体" w:hAnsi="宋体" w:eastAsia="宋体" w:cs="宋体"/>
          <w:spacing w:val="-4"/>
          <w:sz w:val="21"/>
          <w:szCs w:val="21"/>
          <w:lang w:eastAsia="zh-CN"/>
        </w:rPr>
        <w:t xml:space="preserve">     日期：</w:t>
      </w:r>
      <w:r>
        <w:rPr>
          <w:rFonts w:hint="eastAsia" w:ascii="宋体" w:hAnsi="宋体" w:eastAsia="宋体" w:cs="宋体"/>
          <w:spacing w:val="-4"/>
          <w:sz w:val="21"/>
          <w:szCs w:val="21"/>
          <w:u w:val="single"/>
          <w:lang w:eastAsia="zh-CN"/>
        </w:rPr>
        <w:t xml:space="preserve">              </w:t>
      </w:r>
    </w:p>
    <w:p>
      <w:pPr>
        <w:widowControl/>
        <w:autoSpaceDE w:val="0"/>
        <w:autoSpaceDN w:val="0"/>
        <w:spacing w:beforeLines="0" w:line="340" w:lineRule="exact"/>
        <w:ind w:firstLine="406" w:firstLineChars="200"/>
        <w:jc w:val="left"/>
        <w:rPr>
          <w:rFonts w:hint="eastAsia" w:ascii="宋体" w:hAnsi="宋体" w:eastAsia="宋体" w:cs="宋体"/>
          <w:b/>
          <w:bCs/>
          <w:spacing w:val="-4"/>
          <w:sz w:val="21"/>
          <w:szCs w:val="21"/>
          <w:lang w:eastAsia="zh-CN"/>
        </w:rPr>
      </w:pPr>
    </w:p>
    <w:p>
      <w:pPr>
        <w:widowControl/>
        <w:autoSpaceDE w:val="0"/>
        <w:autoSpaceDN w:val="0"/>
        <w:spacing w:line="400" w:lineRule="exact"/>
        <w:ind w:firstLine="406" w:firstLineChars="200"/>
        <w:jc w:val="left"/>
        <w:rPr>
          <w:rFonts w:hint="eastAsia" w:ascii="宋体" w:hAnsi="宋体" w:eastAsia="宋体"/>
          <w:b/>
          <w:bCs/>
          <w:color w:val="FF0000"/>
          <w:spacing w:val="-4"/>
          <w:sz w:val="21"/>
          <w:szCs w:val="21"/>
          <w:lang w:eastAsia="zh-CN"/>
        </w:rPr>
      </w:pPr>
      <w:r>
        <w:rPr>
          <w:rFonts w:hint="eastAsia" w:ascii="宋体" w:hAnsi="宋体" w:eastAsia="宋体"/>
          <w:b/>
          <w:bCs/>
          <w:color w:val="FF0000"/>
          <w:spacing w:val="-4"/>
          <w:sz w:val="21"/>
          <w:szCs w:val="21"/>
          <w:lang w:eastAsia="zh-CN"/>
        </w:rPr>
        <w:t>注：</w:t>
      </w:r>
    </w:p>
    <w:p>
      <w:pPr>
        <w:widowControl/>
        <w:autoSpaceDE w:val="0"/>
        <w:autoSpaceDN w:val="0"/>
        <w:spacing w:line="400" w:lineRule="exact"/>
        <w:ind w:firstLine="406" w:firstLineChars="200"/>
        <w:jc w:val="left"/>
        <w:rPr>
          <w:rFonts w:hint="eastAsia" w:ascii="宋体" w:hAnsi="宋体" w:eastAsia="宋体"/>
          <w:b/>
          <w:bCs/>
          <w:color w:val="FF0000"/>
          <w:spacing w:val="-4"/>
          <w:sz w:val="21"/>
          <w:szCs w:val="21"/>
          <w:lang w:eastAsia="zh-CN"/>
        </w:rPr>
      </w:pPr>
      <w:r>
        <w:rPr>
          <w:rFonts w:hint="eastAsia" w:ascii="宋体" w:hAnsi="宋体" w:eastAsia="宋体"/>
          <w:b/>
          <w:bCs/>
          <w:color w:val="FF0000"/>
          <w:spacing w:val="-4"/>
          <w:sz w:val="21"/>
          <w:szCs w:val="21"/>
          <w:lang w:eastAsia="zh-CN"/>
        </w:rPr>
        <w:t>1.</w:t>
      </w:r>
      <w:r>
        <w:rPr>
          <w:rFonts w:hint="eastAsia" w:eastAsia="宋体"/>
          <w:kern w:val="2"/>
          <w:sz w:val="21"/>
          <w:lang w:eastAsia="zh-CN"/>
        </w:rPr>
        <w:t xml:space="preserve"> </w:t>
      </w:r>
      <w:r>
        <w:rPr>
          <w:rFonts w:hint="eastAsia" w:ascii="宋体" w:hAnsi="宋体" w:eastAsia="宋体"/>
          <w:b/>
          <w:bCs/>
          <w:color w:val="FF0000"/>
          <w:spacing w:val="-4"/>
          <w:sz w:val="21"/>
          <w:szCs w:val="21"/>
          <w:lang w:eastAsia="zh-CN"/>
        </w:rPr>
        <w:t>根据《深圳市财政局关于采购文件增加风险告知有关事项的通知》（深财购〔2022〕22 号），该风险知悉确认书用于对供应商违法行为的警示，不作为供应商资格性审查及符合性审查条件。</w:t>
      </w:r>
    </w:p>
    <w:p>
      <w:pPr>
        <w:widowControl/>
        <w:autoSpaceDE w:val="0"/>
        <w:autoSpaceDN w:val="0"/>
        <w:spacing w:line="400" w:lineRule="exact"/>
        <w:ind w:firstLine="406" w:firstLineChars="200"/>
        <w:jc w:val="left"/>
        <w:rPr>
          <w:rFonts w:hint="eastAsia" w:ascii="宋体" w:hAnsi="宋体" w:eastAsia="宋体"/>
          <w:color w:val="FF0000"/>
          <w:spacing w:val="-4"/>
          <w:sz w:val="21"/>
          <w:szCs w:val="21"/>
          <w:lang w:eastAsia="zh-CN"/>
        </w:rPr>
      </w:pPr>
      <w:r>
        <w:rPr>
          <w:rFonts w:hint="eastAsia" w:ascii="宋体" w:hAnsi="宋体" w:eastAsia="宋体"/>
          <w:b/>
          <w:bCs/>
          <w:color w:val="FF0000"/>
          <w:spacing w:val="-4"/>
          <w:sz w:val="21"/>
          <w:szCs w:val="21"/>
          <w:lang w:eastAsia="zh-CN"/>
        </w:rPr>
        <w:t>2.投标供应商负责人或投标授权代表签字并加盖单位公章后，扫描上传至投标文件一并提交。</w:t>
      </w:r>
    </w:p>
    <w:p>
      <w:pPr>
        <w:widowControl/>
        <w:spacing w:line="360" w:lineRule="auto"/>
        <w:jc w:val="left"/>
        <w:rPr>
          <w:rFonts w:eastAsia="宋体"/>
          <w:b/>
          <w:bCs/>
          <w:lang w:eastAsia="zh-CN"/>
        </w:rPr>
      </w:pPr>
    </w:p>
    <w:p>
      <w:pPr>
        <w:widowControl w:val="0"/>
        <w:spacing w:line="360" w:lineRule="auto"/>
        <w:jc w:val="both"/>
        <w:rPr>
          <w:rFonts w:eastAsia="宋体"/>
          <w:b/>
          <w:bCs/>
          <w:kern w:val="2"/>
          <w:lang w:eastAsia="zh-CN"/>
        </w:rPr>
      </w:pPr>
      <w:r>
        <w:rPr>
          <w:rFonts w:hint="eastAsia" w:ascii="黑体" w:hAnsi="宋体" w:eastAsia="黑体"/>
          <w:b/>
          <w:bCs/>
          <w:szCs w:val="20"/>
          <w:lang w:eastAsia="zh-CN"/>
        </w:rPr>
        <w:t>（二）投标人认为需要加以说明的其他内容（格式自定）</w:t>
      </w:r>
    </w:p>
    <w:p>
      <w:pPr>
        <w:widowControl w:val="0"/>
        <w:spacing w:line="360" w:lineRule="auto"/>
        <w:jc w:val="both"/>
        <w:rPr>
          <w:rFonts w:eastAsia="宋体"/>
          <w:kern w:val="2"/>
          <w:lang w:eastAsia="zh-CN"/>
        </w:rPr>
      </w:pPr>
    </w:p>
    <w:p>
      <w:pPr>
        <w:widowControl/>
        <w:jc w:val="left"/>
        <w:rPr>
          <w:rFonts w:hint="eastAsia" w:ascii="宋体" w:hAnsi="宋体" w:eastAsia="宋体"/>
          <w:b/>
          <w:bCs/>
          <w:szCs w:val="20"/>
          <w:lang w:eastAsia="zh-CN"/>
        </w:rPr>
      </w:pPr>
      <w:r>
        <w:rPr>
          <w:rFonts w:eastAsia="宋体"/>
          <w:kern w:val="2"/>
          <w:sz w:val="21"/>
          <w:lang w:eastAsia="zh-CN"/>
        </w:rPr>
        <w:br w:type="page"/>
      </w:r>
    </w:p>
    <w:p>
      <w:pPr>
        <w:keepNext/>
        <w:keepLines/>
        <w:widowControl w:val="0"/>
        <w:adjustRightInd w:val="0"/>
        <w:spacing w:before="260" w:after="260" w:line="240" w:lineRule="auto"/>
        <w:jc w:val="center"/>
        <w:textAlignment w:val="baseline"/>
        <w:outlineLvl w:val="1"/>
        <w:rPr>
          <w:rFonts w:hint="eastAsia" w:ascii="宋体" w:hAnsi="宋体" w:eastAsia="宋体"/>
          <w:b/>
          <w:bCs/>
          <w:sz w:val="28"/>
          <w:szCs w:val="28"/>
          <w:lang w:eastAsia="zh-CN"/>
        </w:rPr>
      </w:pPr>
      <w:r>
        <w:rPr>
          <w:rFonts w:hint="eastAsia" w:ascii="宋体" w:hAnsi="宋体" w:eastAsia="宋体"/>
          <w:b/>
          <w:bCs/>
          <w:sz w:val="28"/>
          <w:szCs w:val="28"/>
          <w:lang w:eastAsia="zh-CN"/>
        </w:rPr>
        <w:t>第五章  合同条款及格式</w:t>
      </w:r>
    </w:p>
    <w:p>
      <w:pPr>
        <w:widowControl w:val="0"/>
        <w:jc w:val="center"/>
        <w:outlineLvl w:val="0"/>
        <w:rPr>
          <w:rFonts w:eastAsia="宋体"/>
          <w:kern w:val="2"/>
          <w:sz w:val="21"/>
          <w:lang w:eastAsia="zh-CN"/>
        </w:rPr>
      </w:pPr>
      <w:r>
        <w:rPr>
          <w:rFonts w:hint="eastAsia" w:eastAsia="宋体"/>
          <w:b/>
          <w:kern w:val="2"/>
          <w:lang w:eastAsia="zh-CN"/>
        </w:rPr>
        <w:t>（仅供参考，具体以项目需求及实际签订为准）</w:t>
      </w:r>
    </w:p>
    <w:p>
      <w:pPr>
        <w:widowControl w:val="0"/>
        <w:ind w:firstLine="411" w:firstLineChars="196"/>
        <w:jc w:val="both"/>
        <w:rPr>
          <w:rFonts w:eastAsia="宋体"/>
          <w:kern w:val="2"/>
          <w:sz w:val="21"/>
          <w:lang w:eastAsia="zh-CN"/>
        </w:rPr>
      </w:pPr>
    </w:p>
    <w:p>
      <w:pPr>
        <w:widowControl w:val="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甲方：</w:t>
      </w:r>
    </w:p>
    <w:p>
      <w:pPr>
        <w:widowControl w:val="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地址：</w:t>
      </w:r>
    </w:p>
    <w:p>
      <w:pPr>
        <w:widowControl w:val="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联系人：</w:t>
      </w:r>
      <w:r>
        <w:rPr>
          <w:rFonts w:ascii="宋体" w:hAnsi="宋体" w:eastAsia="宋体"/>
          <w:kern w:val="2"/>
          <w:sz w:val="21"/>
          <w:szCs w:val="21"/>
          <w:lang w:eastAsia="zh-CN"/>
        </w:rPr>
        <w:t xml:space="preserve">                          </w:t>
      </w:r>
    </w:p>
    <w:p>
      <w:pPr>
        <w:widowControl w:val="0"/>
        <w:jc w:val="both"/>
        <w:rPr>
          <w:rFonts w:hint="eastAsia" w:ascii="宋体" w:hAnsi="宋体" w:eastAsia="宋体"/>
          <w:b/>
          <w:bCs/>
          <w:kern w:val="2"/>
          <w:sz w:val="21"/>
          <w:szCs w:val="21"/>
          <w:lang w:eastAsia="zh-CN"/>
        </w:rPr>
      </w:pPr>
      <w:r>
        <w:rPr>
          <w:rFonts w:hint="eastAsia" w:ascii="宋体" w:hAnsi="宋体" w:eastAsia="宋体"/>
          <w:kern w:val="2"/>
          <w:sz w:val="21"/>
          <w:szCs w:val="21"/>
          <w:lang w:eastAsia="zh-CN"/>
        </w:rPr>
        <w:t>联系电话：</w:t>
      </w:r>
    </w:p>
    <w:p>
      <w:pPr>
        <w:widowControl w:val="0"/>
        <w:jc w:val="both"/>
        <w:rPr>
          <w:rFonts w:hint="eastAsia" w:ascii="宋体" w:hAnsi="宋体" w:eastAsia="宋体"/>
          <w:b/>
          <w:bCs/>
          <w:kern w:val="2"/>
          <w:sz w:val="21"/>
          <w:szCs w:val="21"/>
          <w:lang w:eastAsia="zh-CN"/>
        </w:rPr>
      </w:pPr>
      <w:r>
        <w:rPr>
          <w:rFonts w:ascii="宋体" w:hAnsi="宋体" w:eastAsia="宋体"/>
          <w:b/>
          <w:bCs/>
          <w:kern w:val="2"/>
          <w:sz w:val="21"/>
          <w:szCs w:val="21"/>
          <w:lang w:eastAsia="zh-CN"/>
        </w:rPr>
        <w:t xml:space="preserve"> </w:t>
      </w:r>
      <w:r>
        <w:rPr>
          <w:rFonts w:hint="eastAsia" w:ascii="宋体" w:hAnsi="宋体" w:eastAsia="宋体"/>
          <w:b/>
          <w:bCs/>
          <w:kern w:val="2"/>
          <w:sz w:val="21"/>
          <w:szCs w:val="21"/>
          <w:lang w:eastAsia="zh-CN"/>
        </w:rPr>
        <w:t xml:space="preserve"> </w:t>
      </w:r>
      <w:r>
        <w:rPr>
          <w:rFonts w:ascii="宋体" w:hAnsi="宋体" w:eastAsia="宋体"/>
          <w:b/>
          <w:bCs/>
          <w:kern w:val="2"/>
          <w:sz w:val="21"/>
          <w:szCs w:val="21"/>
          <w:lang w:eastAsia="zh-CN"/>
        </w:rPr>
        <w:t xml:space="preserve"> </w:t>
      </w:r>
    </w:p>
    <w:p>
      <w:pPr>
        <w:widowControl w:val="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乙方：</w:t>
      </w:r>
    </w:p>
    <w:p>
      <w:pPr>
        <w:widowControl w:val="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地址：</w:t>
      </w:r>
    </w:p>
    <w:p>
      <w:pPr>
        <w:widowControl w:val="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联系人：</w:t>
      </w:r>
      <w:r>
        <w:rPr>
          <w:rFonts w:ascii="宋体" w:hAnsi="宋体" w:eastAsia="宋体"/>
          <w:kern w:val="2"/>
          <w:sz w:val="21"/>
          <w:szCs w:val="21"/>
          <w:lang w:eastAsia="zh-CN"/>
        </w:rPr>
        <w:t xml:space="preserve">                          </w:t>
      </w:r>
    </w:p>
    <w:p>
      <w:pPr>
        <w:widowControl w:val="0"/>
        <w:jc w:val="both"/>
        <w:rPr>
          <w:rFonts w:hint="eastAsia" w:ascii="宋体" w:hAnsi="宋体" w:eastAsia="宋体"/>
          <w:b/>
          <w:bCs/>
          <w:kern w:val="2"/>
          <w:sz w:val="21"/>
          <w:szCs w:val="21"/>
          <w:lang w:eastAsia="zh-CN"/>
        </w:rPr>
      </w:pPr>
      <w:r>
        <w:rPr>
          <w:rFonts w:hint="eastAsia" w:ascii="宋体" w:hAnsi="宋体" w:eastAsia="宋体"/>
          <w:kern w:val="2"/>
          <w:sz w:val="21"/>
          <w:szCs w:val="21"/>
          <w:lang w:eastAsia="zh-CN"/>
        </w:rPr>
        <w:t>联系电话：</w:t>
      </w:r>
    </w:p>
    <w:p>
      <w:pPr>
        <w:widowControl w:val="0"/>
        <w:jc w:val="both"/>
        <w:rPr>
          <w:rFonts w:hint="eastAsia" w:ascii="宋体" w:hAnsi="宋体" w:eastAsia="宋体"/>
          <w:kern w:val="2"/>
          <w:sz w:val="21"/>
          <w:szCs w:val="21"/>
          <w:lang w:eastAsia="zh-CN"/>
        </w:rPr>
      </w:pPr>
      <w:r>
        <w:rPr>
          <w:rFonts w:ascii="宋体" w:hAnsi="宋体" w:eastAsia="宋体"/>
          <w:b/>
          <w:bCs/>
          <w:kern w:val="2"/>
          <w:sz w:val="21"/>
          <w:szCs w:val="21"/>
          <w:lang w:eastAsia="zh-CN"/>
        </w:rPr>
        <w:t xml:space="preserve">            </w:t>
      </w:r>
      <w:r>
        <w:rPr>
          <w:rFonts w:hint="eastAsia" w:ascii="宋体" w:hAnsi="宋体" w:eastAsia="宋体"/>
          <w:b/>
          <w:bCs/>
          <w:kern w:val="2"/>
          <w:sz w:val="21"/>
          <w:szCs w:val="21"/>
          <w:lang w:eastAsia="zh-CN"/>
        </w:rPr>
        <w:t xml:space="preserve">          </w:t>
      </w:r>
    </w:p>
    <w:p>
      <w:pPr>
        <w:widowControl w:val="0"/>
        <w:jc w:val="both"/>
        <w:rPr>
          <w:rFonts w:hint="eastAsia" w:ascii="宋体" w:hAnsi="宋体" w:eastAsia="宋体"/>
          <w:kern w:val="2"/>
          <w:sz w:val="21"/>
          <w:szCs w:val="21"/>
          <w:lang w:eastAsia="zh-CN"/>
        </w:rPr>
      </w:pP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根据深圳公共资源交易中心（深圳交易集团有限公司政府采购业务分公司）*</w:t>
      </w:r>
      <w:r>
        <w:rPr>
          <w:rFonts w:ascii="宋体" w:hAnsi="宋体" w:eastAsia="宋体"/>
          <w:kern w:val="2"/>
          <w:sz w:val="21"/>
          <w:szCs w:val="21"/>
          <w:lang w:eastAsia="zh-CN"/>
        </w:rPr>
        <w:t>**</w:t>
      </w:r>
      <w:r>
        <w:rPr>
          <w:rFonts w:hint="eastAsia" w:ascii="宋体" w:hAnsi="宋体" w:eastAsia="宋体"/>
          <w:kern w:val="2"/>
          <w:sz w:val="21"/>
          <w:szCs w:val="21"/>
          <w:lang w:eastAsia="zh-CN"/>
        </w:rPr>
        <w:t>号项目结果，*</w:t>
      </w:r>
      <w:r>
        <w:rPr>
          <w:rFonts w:ascii="宋体" w:hAnsi="宋体" w:eastAsia="宋体"/>
          <w:kern w:val="2"/>
          <w:sz w:val="21"/>
          <w:szCs w:val="21"/>
          <w:lang w:eastAsia="zh-CN"/>
        </w:rPr>
        <w:t>**</w:t>
      </w:r>
      <w:r>
        <w:rPr>
          <w:rFonts w:hint="eastAsia" w:ascii="宋体" w:hAnsi="宋体" w:eastAsia="宋体"/>
          <w:kern w:val="2"/>
          <w:sz w:val="21"/>
          <w:szCs w:val="21"/>
          <w:lang w:eastAsia="zh-CN"/>
        </w:rPr>
        <w:t>单位为中标人。按照《中华人民共和国民法典》（第三编 合同）》和《深圳经济特区政府采购条例》，经深圳市（以下简称甲方）和单位（以下简称乙方）协商，就甲方委托乙方承担</w:t>
      </w:r>
      <w:r>
        <w:rPr>
          <w:rFonts w:hint="eastAsia" w:ascii="宋体" w:hAnsi="宋体" w:eastAsia="宋体"/>
          <w:b/>
          <w:bCs/>
          <w:snapToGrid w:val="0"/>
          <w:sz w:val="21"/>
          <w:szCs w:val="21"/>
          <w:u w:val="single"/>
          <w:lang w:val="zh-CN" w:eastAsia="zh-CN"/>
        </w:rPr>
        <w:t xml:space="preserve">                      服务项目</w:t>
      </w:r>
      <w:r>
        <w:rPr>
          <w:rFonts w:hint="eastAsia" w:ascii="宋体" w:hAnsi="宋体" w:eastAsia="宋体"/>
          <w:kern w:val="2"/>
          <w:sz w:val="21"/>
          <w:szCs w:val="21"/>
          <w:lang w:eastAsia="zh-CN"/>
        </w:rPr>
        <w:t>，达成以下合同条款：</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第一条　项目概况</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项目名称： </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项目内容： </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服务时间： </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合同价款：合同总价为元，含一切税费。</w:t>
      </w:r>
      <w:r>
        <w:rPr>
          <w:rFonts w:eastAsia="宋体"/>
          <w:kern w:val="2"/>
          <w:sz w:val="21"/>
          <w:lang w:eastAsia="zh-CN"/>
        </w:rPr>
        <w:t>本合同总价包括</w:t>
      </w:r>
      <w:r>
        <w:rPr>
          <w:rFonts w:hint="eastAsia" w:ascii="宋体" w:hAnsi="宋体" w:eastAsia="宋体"/>
          <w:kern w:val="2"/>
          <w:sz w:val="21"/>
          <w:szCs w:val="21"/>
          <w:lang w:eastAsia="zh-CN"/>
        </w:rPr>
        <w:t>乙方为实施本项目*</w:t>
      </w:r>
      <w:r>
        <w:rPr>
          <w:rFonts w:ascii="宋体" w:hAnsi="宋体" w:eastAsia="宋体"/>
          <w:kern w:val="2"/>
          <w:sz w:val="21"/>
          <w:szCs w:val="21"/>
          <w:lang w:eastAsia="zh-CN"/>
        </w:rPr>
        <w:t>**</w:t>
      </w:r>
      <w:r>
        <w:rPr>
          <w:rFonts w:hint="eastAsia" w:ascii="宋体" w:hAnsi="宋体" w:eastAsia="宋体"/>
          <w:kern w:val="2"/>
          <w:sz w:val="21"/>
          <w:szCs w:val="21"/>
          <w:lang w:eastAsia="zh-CN"/>
        </w:rPr>
        <w:t>所需的设备仪器费、车辆租赁费、</w:t>
      </w:r>
      <w:r>
        <w:rPr>
          <w:rFonts w:eastAsia="宋体"/>
          <w:kern w:val="2"/>
          <w:sz w:val="21"/>
          <w:lang w:eastAsia="zh-CN"/>
        </w:rPr>
        <w:t>服务</w:t>
      </w:r>
      <w:r>
        <w:rPr>
          <w:rFonts w:hint="eastAsia" w:eastAsia="宋体"/>
          <w:kern w:val="2"/>
          <w:sz w:val="21"/>
          <w:lang w:eastAsia="zh-CN"/>
        </w:rPr>
        <w:t>和</w:t>
      </w:r>
      <w:r>
        <w:rPr>
          <w:rFonts w:eastAsia="宋体"/>
          <w:kern w:val="2"/>
          <w:sz w:val="21"/>
          <w:lang w:eastAsia="zh-CN"/>
        </w:rPr>
        <w:t>技术费用</w:t>
      </w:r>
      <w:r>
        <w:rPr>
          <w:rFonts w:hint="eastAsia" w:eastAsia="宋体"/>
          <w:kern w:val="2"/>
          <w:sz w:val="21"/>
          <w:lang w:eastAsia="zh-CN"/>
        </w:rPr>
        <w:t>等</w:t>
      </w:r>
      <w:r>
        <w:rPr>
          <w:rFonts w:eastAsia="宋体"/>
          <w:kern w:val="2"/>
          <w:sz w:val="21"/>
          <w:lang w:eastAsia="zh-CN"/>
        </w:rPr>
        <w:t>，为固定不变价格，且不随通货膨胀的影响而波动。合同总价包括</w:t>
      </w:r>
      <w:r>
        <w:rPr>
          <w:rFonts w:hint="eastAsia" w:ascii="宋体" w:hAnsi="宋体" w:eastAsia="宋体"/>
          <w:kern w:val="2"/>
          <w:sz w:val="21"/>
          <w:szCs w:val="21"/>
          <w:lang w:eastAsia="zh-CN"/>
        </w:rPr>
        <w:t>乙方</w:t>
      </w:r>
      <w:r>
        <w:rPr>
          <w:rFonts w:eastAsia="宋体"/>
          <w:kern w:val="2"/>
          <w:sz w:val="21"/>
          <w:lang w:eastAsia="zh-CN"/>
        </w:rPr>
        <w:t>履行本合同义务所发生的一切费用和支出和以各种方式寄送技术资料到</w:t>
      </w:r>
      <w:r>
        <w:rPr>
          <w:rFonts w:hint="eastAsia" w:eastAsia="宋体"/>
          <w:kern w:val="2"/>
          <w:sz w:val="21"/>
          <w:lang w:eastAsia="zh-CN"/>
        </w:rPr>
        <w:t>甲</w:t>
      </w:r>
      <w:r>
        <w:rPr>
          <w:rFonts w:eastAsia="宋体"/>
          <w:kern w:val="2"/>
          <w:sz w:val="21"/>
          <w:lang w:eastAsia="zh-CN"/>
        </w:rPr>
        <w:t>方办公室所发生的费用。</w:t>
      </w:r>
    </w:p>
    <w:p>
      <w:pPr>
        <w:widowControl w:val="0"/>
        <w:ind w:firstLine="42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支付方式：分期支付。</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第二条  服务范围</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1、  </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2、  </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3、其他合同未明示的相关工作。</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第三条  时间要求及阶段成果</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1、合同签订天内完成项目实施的准备工作，包括工作大纲和细则的编制；</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2、 </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第四条  咨询服务资料归属</w:t>
      </w:r>
    </w:p>
    <w:p>
      <w:pPr>
        <w:widowControl w:val="0"/>
        <w:ind w:firstLine="420" w:firstLineChars="200"/>
        <w:jc w:val="both"/>
        <w:rPr>
          <w:rFonts w:eastAsia="宋体"/>
          <w:kern w:val="2"/>
          <w:sz w:val="21"/>
          <w:lang w:eastAsia="zh-CN"/>
        </w:rPr>
      </w:pPr>
      <w:r>
        <w:rPr>
          <w:rFonts w:eastAsia="宋体"/>
          <w:kern w:val="2"/>
          <w:sz w:val="21"/>
          <w:lang w:eastAsia="zh-CN"/>
        </w:rPr>
        <w:t>1</w:t>
      </w:r>
      <w:r>
        <w:rPr>
          <w:rFonts w:hint="eastAsia" w:eastAsia="宋体"/>
          <w:kern w:val="2"/>
          <w:sz w:val="21"/>
          <w:lang w:eastAsia="zh-CN"/>
        </w:rPr>
        <w:t>、</w:t>
      </w:r>
      <w:r>
        <w:rPr>
          <w:rFonts w:eastAsia="宋体"/>
          <w:kern w:val="2"/>
          <w:sz w:val="21"/>
          <w:lang w:eastAsia="zh-CN"/>
        </w:rPr>
        <w:t>所有提交给</w:t>
      </w:r>
      <w:r>
        <w:rPr>
          <w:rFonts w:hint="eastAsia" w:eastAsia="宋体"/>
          <w:kern w:val="2"/>
          <w:sz w:val="21"/>
          <w:lang w:eastAsia="zh-CN"/>
        </w:rPr>
        <w:t>甲</w:t>
      </w:r>
      <w:r>
        <w:rPr>
          <w:rFonts w:eastAsia="宋体"/>
          <w:kern w:val="2"/>
          <w:sz w:val="21"/>
          <w:lang w:eastAsia="zh-CN"/>
        </w:rPr>
        <w:t>方的服务</w:t>
      </w:r>
      <w:r>
        <w:rPr>
          <w:rFonts w:hint="eastAsia" w:eastAsia="宋体"/>
          <w:kern w:val="2"/>
          <w:sz w:val="21"/>
          <w:lang w:eastAsia="zh-CN"/>
        </w:rPr>
        <w:t>文件</w:t>
      </w:r>
      <w:r>
        <w:rPr>
          <w:rFonts w:eastAsia="宋体"/>
          <w:kern w:val="2"/>
          <w:sz w:val="21"/>
          <w:lang w:eastAsia="zh-CN"/>
        </w:rPr>
        <w:t>及相关的资料的最后文本，包括为履行技术服务范围所编制的计划和证明资料等，都属于</w:t>
      </w:r>
      <w:r>
        <w:rPr>
          <w:rFonts w:hint="eastAsia" w:eastAsia="宋体"/>
          <w:kern w:val="2"/>
          <w:sz w:val="21"/>
          <w:lang w:eastAsia="zh-CN"/>
        </w:rPr>
        <w:t>甲</w:t>
      </w:r>
      <w:r>
        <w:rPr>
          <w:rFonts w:eastAsia="宋体"/>
          <w:kern w:val="2"/>
          <w:sz w:val="21"/>
          <w:lang w:eastAsia="zh-CN"/>
        </w:rPr>
        <w:t>方的财产，</w:t>
      </w:r>
      <w:r>
        <w:rPr>
          <w:rFonts w:hint="eastAsia" w:ascii="宋体" w:hAnsi="宋体" w:eastAsia="宋体"/>
          <w:kern w:val="2"/>
          <w:sz w:val="21"/>
          <w:szCs w:val="21"/>
          <w:lang w:eastAsia="zh-CN"/>
        </w:rPr>
        <w:t>乙</w:t>
      </w:r>
      <w:r>
        <w:rPr>
          <w:rFonts w:eastAsia="宋体"/>
          <w:kern w:val="2"/>
          <w:sz w:val="21"/>
          <w:lang w:eastAsia="zh-CN"/>
        </w:rPr>
        <w:t>方在提交给</w:t>
      </w:r>
      <w:r>
        <w:rPr>
          <w:rFonts w:hint="eastAsia" w:eastAsia="宋体"/>
          <w:kern w:val="2"/>
          <w:sz w:val="21"/>
          <w:lang w:eastAsia="zh-CN"/>
        </w:rPr>
        <w:t>甲</w:t>
      </w:r>
      <w:r>
        <w:rPr>
          <w:rFonts w:eastAsia="宋体"/>
          <w:kern w:val="2"/>
          <w:sz w:val="21"/>
          <w:lang w:eastAsia="zh-CN"/>
        </w:rPr>
        <w:t>方之前应将上述资料进行整理归类和编制索引</w:t>
      </w:r>
      <w:r>
        <w:rPr>
          <w:rFonts w:hint="eastAsia" w:eastAsia="宋体"/>
          <w:kern w:val="2"/>
          <w:sz w:val="21"/>
          <w:lang w:eastAsia="zh-CN"/>
        </w:rPr>
        <w:t>。</w:t>
      </w:r>
    </w:p>
    <w:p>
      <w:pPr>
        <w:widowControl w:val="0"/>
        <w:ind w:firstLine="420" w:firstLineChars="200"/>
        <w:jc w:val="both"/>
        <w:rPr>
          <w:rFonts w:eastAsia="宋体"/>
          <w:kern w:val="2"/>
          <w:sz w:val="21"/>
          <w:lang w:eastAsia="zh-CN"/>
        </w:rPr>
      </w:pPr>
      <w:r>
        <w:rPr>
          <w:rFonts w:eastAsia="宋体"/>
          <w:kern w:val="2"/>
          <w:sz w:val="21"/>
          <w:lang w:eastAsia="zh-CN"/>
        </w:rPr>
        <w:t>2</w:t>
      </w:r>
      <w:r>
        <w:rPr>
          <w:rFonts w:hint="eastAsia" w:eastAsia="宋体"/>
          <w:kern w:val="2"/>
          <w:sz w:val="21"/>
          <w:lang w:eastAsia="zh-CN"/>
        </w:rPr>
        <w:t>、</w:t>
      </w:r>
      <w:r>
        <w:rPr>
          <w:rFonts w:hint="eastAsia" w:ascii="宋体" w:hAnsi="宋体" w:eastAsia="宋体"/>
          <w:kern w:val="2"/>
          <w:sz w:val="21"/>
          <w:szCs w:val="21"/>
          <w:lang w:eastAsia="zh-CN"/>
        </w:rPr>
        <w:t>乙</w:t>
      </w:r>
      <w:r>
        <w:rPr>
          <w:rFonts w:eastAsia="宋体"/>
          <w:kern w:val="2"/>
          <w:sz w:val="21"/>
          <w:lang w:eastAsia="zh-CN"/>
        </w:rPr>
        <w:t>方未经</w:t>
      </w:r>
      <w:r>
        <w:rPr>
          <w:rFonts w:hint="eastAsia" w:eastAsia="宋体"/>
          <w:kern w:val="2"/>
          <w:sz w:val="21"/>
          <w:lang w:eastAsia="zh-CN"/>
        </w:rPr>
        <w:t>甲</w:t>
      </w:r>
      <w:r>
        <w:rPr>
          <w:rFonts w:eastAsia="宋体"/>
          <w:kern w:val="2"/>
          <w:sz w:val="21"/>
          <w:lang w:eastAsia="zh-CN"/>
        </w:rPr>
        <w:t>方的书面同意，不得将上述资料用于与本服务项目之外的任何项目</w:t>
      </w:r>
      <w:r>
        <w:rPr>
          <w:rFonts w:hint="eastAsia" w:eastAsia="宋体"/>
          <w:kern w:val="2"/>
          <w:sz w:val="21"/>
          <w:lang w:eastAsia="zh-CN"/>
        </w:rPr>
        <w:t>。</w:t>
      </w:r>
    </w:p>
    <w:p>
      <w:pPr>
        <w:widowControl w:val="0"/>
        <w:ind w:firstLine="420" w:firstLineChars="200"/>
        <w:jc w:val="both"/>
        <w:rPr>
          <w:rFonts w:eastAsia="宋体"/>
          <w:kern w:val="2"/>
          <w:sz w:val="21"/>
          <w:lang w:eastAsia="zh-CN"/>
        </w:rPr>
      </w:pPr>
      <w:r>
        <w:rPr>
          <w:rFonts w:hint="eastAsia" w:eastAsia="宋体"/>
          <w:kern w:val="2"/>
          <w:sz w:val="21"/>
          <w:lang w:eastAsia="zh-CN"/>
        </w:rPr>
        <w:t>3、</w:t>
      </w:r>
      <w:r>
        <w:rPr>
          <w:rFonts w:eastAsia="宋体"/>
          <w:kern w:val="2"/>
          <w:sz w:val="21"/>
          <w:lang w:eastAsia="zh-CN"/>
        </w:rPr>
        <w:t>合同履行</w:t>
      </w:r>
      <w:r>
        <w:rPr>
          <w:rFonts w:hint="eastAsia" w:eastAsia="宋体"/>
          <w:kern w:val="2"/>
          <w:sz w:val="21"/>
          <w:lang w:eastAsia="zh-CN"/>
        </w:rPr>
        <w:t>完毕，</w:t>
      </w:r>
      <w:r>
        <w:rPr>
          <w:rFonts w:eastAsia="宋体"/>
          <w:kern w:val="2"/>
          <w:sz w:val="21"/>
          <w:lang w:eastAsia="zh-CN"/>
        </w:rPr>
        <w:t>未经</w:t>
      </w:r>
      <w:r>
        <w:rPr>
          <w:rFonts w:hint="eastAsia" w:eastAsia="宋体"/>
          <w:kern w:val="2"/>
          <w:sz w:val="21"/>
          <w:lang w:eastAsia="zh-CN"/>
        </w:rPr>
        <w:t>甲</w:t>
      </w:r>
      <w:r>
        <w:rPr>
          <w:rFonts w:eastAsia="宋体"/>
          <w:kern w:val="2"/>
          <w:sz w:val="21"/>
          <w:lang w:eastAsia="zh-CN"/>
        </w:rPr>
        <w:t>方的书面同意</w:t>
      </w:r>
      <w:r>
        <w:rPr>
          <w:rFonts w:hint="eastAsia" w:eastAsia="宋体"/>
          <w:kern w:val="2"/>
          <w:sz w:val="21"/>
          <w:lang w:eastAsia="zh-CN"/>
        </w:rPr>
        <w:t>，</w:t>
      </w:r>
      <w:r>
        <w:rPr>
          <w:rFonts w:hint="eastAsia" w:ascii="宋体" w:hAnsi="宋体" w:eastAsia="宋体"/>
          <w:kern w:val="2"/>
          <w:sz w:val="21"/>
          <w:szCs w:val="21"/>
          <w:lang w:eastAsia="zh-CN"/>
        </w:rPr>
        <w:t>乙</w:t>
      </w:r>
      <w:r>
        <w:rPr>
          <w:rFonts w:eastAsia="宋体"/>
          <w:kern w:val="2"/>
          <w:sz w:val="21"/>
          <w:lang w:eastAsia="zh-CN"/>
        </w:rPr>
        <w:t>方</w:t>
      </w:r>
      <w:r>
        <w:rPr>
          <w:rFonts w:hint="eastAsia" w:eastAsia="宋体"/>
          <w:kern w:val="2"/>
          <w:sz w:val="21"/>
          <w:lang w:eastAsia="zh-CN"/>
        </w:rPr>
        <w:t>不得保存在</w:t>
      </w:r>
      <w:r>
        <w:rPr>
          <w:rFonts w:eastAsia="宋体"/>
          <w:kern w:val="2"/>
          <w:sz w:val="21"/>
          <w:lang w:eastAsia="zh-CN"/>
        </w:rPr>
        <w:t>履行合同过程中所获得或接触到的任何</w:t>
      </w:r>
      <w:r>
        <w:rPr>
          <w:rFonts w:hint="eastAsia" w:ascii="宋体" w:hAnsi="宋体" w:eastAsia="宋体"/>
          <w:kern w:val="2"/>
          <w:sz w:val="21"/>
          <w:szCs w:val="21"/>
          <w:lang w:eastAsia="zh-CN"/>
        </w:rPr>
        <w:t>内部数据资料。</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第五条  甲方的义务</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1、负责与本服务项目有关的第三方的协调，提供开展服务工作的外部条件。</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2、向乙方提供与本项目服务工作有关的资料。</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3、负责组织有关专家对项目成果报告的评审。</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第七条　乙方的义务</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１、应按照招标文件、投标文件要求按期完成本项目服务工作。</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2、负责组织项目的实施，保证进度和工作质量，并满足验收相关标准。</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w:t>
      </w:r>
      <w:r>
        <w:rPr>
          <w:rFonts w:hint="eastAsia" w:ascii="宋体" w:hAnsi="宋体" w:eastAsia="宋体"/>
          <w:kern w:val="2"/>
          <w:sz w:val="21"/>
          <w:lang w:eastAsia="zh-CN"/>
        </w:rPr>
        <w:t>向甲方提交资料等各套，一套电子版文件。</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4、在履行合同期间或合同规定期限内，不得泄露与本合同规定业务活动有关的保密资料。</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第八条  甲方的权利</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、有权向乙方询问工作进展情况及相关的内容。</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、有权阐述对具体问题的意见和建议。</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3</w:t>
      </w:r>
      <w:r>
        <w:rPr>
          <w:rFonts w:hint="eastAsia" w:ascii="宋体" w:hAnsi="宋体" w:eastAsia="宋体"/>
          <w:kern w:val="2"/>
          <w:sz w:val="21"/>
          <w:szCs w:val="21"/>
          <w:lang w:eastAsia="zh-CN"/>
        </w:rPr>
        <w:t>、当甲方认定乙方人员不按合同履行其职责，或与第三人串通给甲方造成经济损失的，甲方有权要求更换人员，直至终止合同并要求乙方承担相应的赔偿责任。</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第九条  乙方的权利</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、乙方在本项目服务过程中，如甲方提供的资料不明确时可向甲方提出书面报告。</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、乙方在本项目服务过程中，有权对第三方提出与本咨询服务业务有关的问题进行核对或查问。</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3</w:t>
      </w:r>
      <w:r>
        <w:rPr>
          <w:rFonts w:hint="eastAsia" w:ascii="宋体" w:hAnsi="宋体" w:eastAsia="宋体"/>
          <w:kern w:val="2"/>
          <w:sz w:val="21"/>
          <w:szCs w:val="21"/>
          <w:lang w:eastAsia="zh-CN"/>
        </w:rPr>
        <w:t>、乙方在本项目服务过程中，有到现场勘察的权利。</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第十条  甲方的责任</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1、应当履行本合同约定的义务，如有违反则应当承担违约责任，赔偿给乙方造成的损失。</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2、甲方向乙方提出赔偿要求不能成立时，则应补偿由于该赔偿或其他要求所导致乙方的各种费用的支出。</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第十一条  乙方的责任</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1、乙方的责任期即本合同有效期。如因非乙方的责任造成进度的推迟或延误而超过约定的日期，双方应进一步约定相应延长合同有效期。</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2、乙方的责任期内，应当履行本合同中约定的义务，因乙方的单方过失造成的经济损失，应当向甲方进行赔偿。</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3、乙方对甲方或第三方所提出的问题不能及时核对或答复，导致合同不能全部或部分履行，乙方应承担责任。</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4、乙方向甲方提出赔偿要求不能成立时，则应补偿由于该赔偿或其他要求所导致甲方的各种费用的支出。</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第十二条  人员要求</w:t>
      </w:r>
    </w:p>
    <w:p>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 安排不少于2名人员执行本项目，具备项目所需的专业和技能条件，工作细致、认真、责任心强。中标人中标后，提前15个工作日提供符合条件的人选直至选定人员为止，提供待选人员的证书等文件由甲方确定最终人选。服务期内，如档案整理员有变动，乙方应提前15天通知甲方，并按照原条件及时补充人选，补充人选须经过甲方认可后方可更换。</w:t>
      </w:r>
    </w:p>
    <w:p>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2.执行项目的档案整理员具备良好的沟通能力，能熟练操作计算机、办公室软件、档案管理系统软件。</w:t>
      </w:r>
    </w:p>
    <w:p>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3.执行项目的档案整理员政治历史和社会关系清楚，无犯罪记录。</w:t>
      </w:r>
    </w:p>
    <w:p>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4.执行项目的档案整理员应当遵守甲方相关工作纪律，接受甲方的管理。</w:t>
      </w:r>
    </w:p>
    <w:p>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5.如遇特殊情况需要加班或增加工作人员的，乙方需无条件进行保障。</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第十三条  乙方服务工具要求</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1、乙方应配备中标项目所需的足够数量的仪器、仪表以及工具等设备。用户不需向乙方提供施工工具和仪器、仪表。</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2、乙方在提供服务过程中应自备车辆。</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第十四条  保密要求</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w:t>
      </w:r>
      <w:r>
        <w:rPr>
          <w:rFonts w:ascii="宋体" w:hAnsi="宋体" w:eastAsia="宋体"/>
          <w:kern w:val="2"/>
          <w:sz w:val="21"/>
          <w:szCs w:val="21"/>
          <w:lang w:eastAsia="zh-CN"/>
        </w:rPr>
        <w:t>乙方在履行合同过程中所获得或接触到的任何</w:t>
      </w:r>
      <w:r>
        <w:rPr>
          <w:rFonts w:hint="eastAsia" w:ascii="宋体" w:hAnsi="宋体" w:eastAsia="宋体"/>
          <w:kern w:val="2"/>
          <w:sz w:val="21"/>
          <w:szCs w:val="21"/>
          <w:lang w:eastAsia="zh-CN"/>
        </w:rPr>
        <w:t>内部数据资料，未经甲方同意，不得向第三方透露。</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w:t>
      </w:r>
      <w:r>
        <w:rPr>
          <w:rFonts w:ascii="宋体" w:hAnsi="宋体" w:eastAsia="宋体"/>
          <w:kern w:val="2"/>
          <w:sz w:val="21"/>
          <w:szCs w:val="21"/>
          <w:lang w:eastAsia="zh-CN"/>
        </w:rPr>
        <w:t>乙方</w:t>
      </w:r>
      <w:r>
        <w:rPr>
          <w:rFonts w:hint="eastAsia" w:ascii="宋体" w:hAnsi="宋体" w:eastAsia="宋体"/>
          <w:kern w:val="2"/>
          <w:sz w:val="21"/>
          <w:szCs w:val="21"/>
          <w:lang w:eastAsia="zh-CN"/>
        </w:rPr>
        <w:t>实施项目的一切程序都应符合国家安全、保密的有关规定和标准。</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w:t>
      </w:r>
      <w:r>
        <w:rPr>
          <w:rFonts w:ascii="宋体" w:hAnsi="宋体" w:eastAsia="宋体"/>
          <w:kern w:val="2"/>
          <w:sz w:val="21"/>
          <w:szCs w:val="21"/>
          <w:lang w:eastAsia="zh-CN"/>
        </w:rPr>
        <w:t>乙方</w:t>
      </w:r>
      <w:r>
        <w:rPr>
          <w:rFonts w:hint="eastAsia" w:ascii="宋体" w:hAnsi="宋体" w:eastAsia="宋体"/>
          <w:kern w:val="2"/>
          <w:sz w:val="21"/>
          <w:szCs w:val="21"/>
          <w:lang w:eastAsia="zh-CN"/>
        </w:rPr>
        <w:t>参加项目的有关人员均需同甲方签订保密协议。</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 xml:space="preserve">第十五条  验收     </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1、下列文件的验收分为</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个阶段:</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2、其余文件和工作由用户组织有关技术人员根据国家和行业有关规范、规程、标准和用户需求直接验收。</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3、验收依据为招标文件、投标文件，国家和行业有关规范、规程和标准。</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第十六条  付款方式</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1.该项目以人民币结算，合同签定后，甲方收到乙方提供的等额税务发票后15日内，支付合同总价款50%的款项；</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2.在合同履行满5个月后，乙方依约履行合同义务并通过甲方中期验收，甲方收到发票后15日内向乙方支付合同金额的40%；</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3.在乙方依约完成全部项目内容，乙方向甲方申请终期验收，经甲方确认验收合格，甲方收到乙方提供的等额税务发票后15日内支付剩余10%项目尾款经费。</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第十七条  争议解决办法</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执行本合同发生的争议，由甲乙双方协商解决，如协商不成的，应提交甲方所在地人民法院诉讼解决。</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第十八条  风险责任</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１、乙方应完全地按照招标文件的要求和乙方投标文件的承诺完成本项目，出于自身财务、技术、人力等原因导致项目失败的，应承担全部责任。</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2、乙方在实施过程中应对自身的安全生产负责，若非因甲方原因发生的各种事故甲方不承担任何责任。</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第十九条  违约责任</w:t>
      </w:r>
    </w:p>
    <w:p>
      <w:pPr>
        <w:widowControl w:val="0"/>
        <w:spacing w:line="240" w:lineRule="auto"/>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１、因乙方原因，未能按规定时间完成有关工作的，每延误一天，甲方可在支付合同余款中扣除合同价款千分之一。</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2、由于乙方原因造成成果质量低劣，不能满足要求时，应继续完善工作，其费用由乙方承担。</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若甲方发现乙方派出的服务人员或提供的仪器设备不符合合同要求，乙方应在3天之内按要求派出人员或提供满足投标文件承诺的仪器设备，否则甲方有权终止合同，并保留追究乙方责任及要求赔偿损失的权利。</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5、乙方或其工作人员违反本合同约定的保密义务，甲方有权要求乙方按合同总额   %支付违约金；造成不良影响或对甲方造成损失的，甲方有权要求乙方消除影响，承担赔偿责任，并有权解除合同。</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6、因乙方提供的服务成果受到侵权指控或者引发法律纠纷，影响甲方使用服务成果或者导致合同目的不能实现的，甲方有权要求乙方按合同总额   %支付违约金，并有权解除合同。</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第二十条  其他</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1、本合同与招标文件、乙方投标文件如有抵触之处，以本合同条款为准。</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2、下列文件均为本合同的组成部分：</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（1）号招标文件、答疑及补充通知；</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（2）投标文件；</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（3）本合同执行中共同签署的补充与修正文件。</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本合同一式份，甲、乙方双方各执份，具有同等法律效力。本合同自双方法人代表签字（盖章）认可之日起生效。</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本合同未尽事宜，双方友好协商，达成解决方案，经双方签字后，可作为本合同的有效附件。</w:t>
      </w:r>
    </w:p>
    <w:p>
      <w:pPr>
        <w:widowControl w:val="0"/>
        <w:ind w:firstLine="420" w:firstLineChars="200"/>
        <w:jc w:val="both"/>
        <w:rPr>
          <w:rFonts w:hint="eastAsia" w:ascii="宋体" w:hAnsi="宋体" w:eastAsia="宋体"/>
          <w:kern w:val="2"/>
          <w:sz w:val="21"/>
          <w:szCs w:val="21"/>
          <w:lang w:eastAsia="zh-CN"/>
        </w:rPr>
      </w:pPr>
    </w:p>
    <w:p>
      <w:pPr>
        <w:widowControl w:val="0"/>
        <w:spacing w:line="360" w:lineRule="auto"/>
        <w:ind w:firstLine="56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甲方（采购人）：   （盖章）       乙方（供应商）：    （盖章）</w:t>
      </w:r>
    </w:p>
    <w:p>
      <w:pPr>
        <w:widowControl w:val="0"/>
        <w:spacing w:line="360" w:lineRule="auto"/>
        <w:ind w:firstLine="56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法定代表人：                     法定代表人： </w:t>
      </w:r>
    </w:p>
    <w:p>
      <w:pPr>
        <w:widowControl w:val="0"/>
        <w:spacing w:line="360" w:lineRule="auto"/>
        <w:ind w:firstLine="56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委托代理人：                     委托代理人：</w:t>
      </w:r>
    </w:p>
    <w:p>
      <w:pPr>
        <w:widowControl/>
        <w:jc w:val="left"/>
        <w:rPr>
          <w:rFonts w:hint="eastAsia" w:ascii="宋体" w:hAnsi="宋体" w:eastAsia="宋体"/>
          <w:kern w:val="2"/>
          <w:sz w:val="21"/>
          <w:szCs w:val="21"/>
          <w:lang w:eastAsia="zh-CN"/>
        </w:rPr>
      </w:pPr>
      <w:r>
        <w:rPr>
          <w:rFonts w:ascii="宋体" w:hAnsi="宋体" w:eastAsia="宋体"/>
          <w:kern w:val="2"/>
          <w:sz w:val="21"/>
          <w:szCs w:val="21"/>
          <w:lang w:eastAsia="zh-CN"/>
        </w:rPr>
        <w:br w:type="page"/>
      </w:r>
    </w:p>
    <w:p>
      <w:pPr>
        <w:keepNext/>
        <w:keepLines/>
        <w:widowControl w:val="0"/>
        <w:adjustRightInd w:val="0"/>
        <w:spacing w:before="120" w:beforeLines="50" w:after="120" w:afterLines="50" w:line="240" w:lineRule="auto"/>
        <w:ind w:left="562"/>
        <w:jc w:val="center"/>
        <w:textAlignment w:val="baseline"/>
        <w:outlineLvl w:val="1"/>
        <w:rPr>
          <w:rFonts w:hint="eastAsia" w:ascii="宋体" w:hAnsi="宋体" w:eastAsia="宋体"/>
          <w:b/>
          <w:bCs/>
          <w:sz w:val="28"/>
          <w:szCs w:val="28"/>
          <w:lang w:eastAsia="zh-CN"/>
        </w:rPr>
      </w:pPr>
      <w:r>
        <w:rPr>
          <w:rFonts w:hint="eastAsia" w:ascii="宋体" w:hAnsi="宋体" w:eastAsia="宋体"/>
          <w:b/>
          <w:bCs/>
          <w:sz w:val="28"/>
          <w:szCs w:val="28"/>
          <w:lang w:eastAsia="zh-CN"/>
        </w:rPr>
        <w:t>第二册  通用条款（公开征集）</w:t>
      </w:r>
    </w:p>
    <w:p>
      <w:pPr>
        <w:keepNext/>
        <w:keepLines/>
        <w:widowControl w:val="0"/>
        <w:numPr>
          <w:ilvl w:val="0"/>
          <w:numId w:val="4"/>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bookmarkStart w:id="46" w:name="_Hlk72399513"/>
      <w:bookmarkStart w:id="47" w:name="_Hlk72439706"/>
      <w:r>
        <w:rPr>
          <w:rFonts w:hint="eastAsia" w:ascii="Cambria" w:hAnsi="Cambria" w:eastAsia="宋体" w:cstheme="majorBidi"/>
          <w:b/>
          <w:bCs/>
          <w:kern w:val="2"/>
          <w:sz w:val="28"/>
          <w:szCs w:val="28"/>
          <w:lang w:eastAsia="zh-CN"/>
        </w:rPr>
        <w:t>总则</w:t>
      </w:r>
    </w:p>
    <w:bookmarkEnd w:id="46"/>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1. 通用条款说明</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1.1政府集中采购机构发出招标文件通用条款版本，列出深圳市自行采购项目进行招标采购所适用的通用条款内容。</w:t>
      </w:r>
      <w:bookmarkStart w:id="48" w:name="_Hlk72399729"/>
      <w:r>
        <w:rPr>
          <w:rFonts w:hint="eastAsia" w:ascii="宋体" w:hAnsi="宋体" w:eastAsia="宋体"/>
          <w:kern w:val="2"/>
          <w:sz w:val="21"/>
          <w:szCs w:val="21"/>
          <w:lang w:eastAsia="zh-CN"/>
        </w:rPr>
        <w:t>如有需要，政府集中采购机构可以对通用条款的内容进行补充。</w:t>
      </w:r>
      <w:bookmarkEnd w:id="48"/>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1.2招标文件分为第一册“专用条款”和第二册“通用条款”。</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1.3“专用条款”是对本次采购项目的具体要求，包含招标公告、对通用条款的补充内容及其他关键信息、用户需求书、投标文件格式及附件、合同条款及格式等内容。</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1.4“通用条款”是适用于自行采购公开征集项目的基础性条款，具有普遍性和通用性。</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1.5 “专用条款”和“通用条款”表述不一致或有冲突时，以“专用条款”为准。</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2</w:t>
      </w:r>
      <w:r>
        <w:rPr>
          <w:rFonts w:ascii="黑体" w:hAnsi="宋体" w:eastAsia="黑体"/>
          <w:kern w:val="2"/>
          <w:sz w:val="21"/>
          <w:szCs w:val="21"/>
          <w:lang w:eastAsia="zh-CN"/>
        </w:rPr>
        <w:t>．</w:t>
      </w:r>
      <w:r>
        <w:rPr>
          <w:rFonts w:hint="eastAsia" w:ascii="黑体" w:hAnsi="宋体" w:eastAsia="黑体"/>
          <w:kern w:val="2"/>
          <w:sz w:val="21"/>
          <w:szCs w:val="21"/>
          <w:lang w:eastAsia="zh-CN"/>
        </w:rPr>
        <w:t>招标说明</w:t>
      </w:r>
    </w:p>
    <w:p>
      <w:pPr>
        <w:widowControl w:val="0"/>
        <w:ind w:firstLine="422" w:firstLineChars="200"/>
        <w:jc w:val="both"/>
        <w:rPr>
          <w:rFonts w:hint="eastAsia" w:ascii="宋体" w:hAnsi="宋体" w:eastAsia="宋体"/>
          <w:b/>
          <w:bCs/>
          <w:color w:val="FF0000"/>
          <w:kern w:val="2"/>
          <w:sz w:val="21"/>
          <w:szCs w:val="21"/>
          <w:lang w:eastAsia="zh-CN"/>
        </w:rPr>
      </w:pPr>
      <w:r>
        <w:rPr>
          <w:rFonts w:hint="eastAsia" w:ascii="宋体" w:hAnsi="宋体" w:eastAsia="宋体"/>
          <w:b/>
          <w:bCs/>
          <w:color w:val="FF0000"/>
          <w:kern w:val="2"/>
          <w:sz w:val="21"/>
          <w:szCs w:val="21"/>
          <w:lang w:eastAsia="zh-CN"/>
        </w:rPr>
        <w:t>本项目为自行采购项目，参照《深圳经济特区政府采购条例》、《深圳经济特区政府采购条例实施细则》及政府采购其他法律法规，通过公开征集方式确定中标供应商。</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3．定义</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招标</w:t>
      </w:r>
      <w:r>
        <w:rPr>
          <w:rFonts w:ascii="宋体" w:hAnsi="宋体" w:eastAsia="宋体"/>
          <w:kern w:val="2"/>
          <w:sz w:val="21"/>
          <w:szCs w:val="21"/>
          <w:lang w:eastAsia="zh-CN"/>
        </w:rPr>
        <w:t>文件中下列术语应解释为：</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w:t>
      </w:r>
      <w:r>
        <w:rPr>
          <w:rFonts w:ascii="宋体" w:hAnsi="宋体" w:eastAsia="宋体"/>
          <w:kern w:val="2"/>
          <w:sz w:val="21"/>
          <w:szCs w:val="21"/>
          <w:lang w:eastAsia="zh-CN"/>
        </w:rPr>
        <w:t>1</w:t>
      </w:r>
      <w:r>
        <w:rPr>
          <w:rFonts w:hint="eastAsia" w:ascii="宋体" w:hAnsi="宋体" w:eastAsia="宋体"/>
          <w:kern w:val="2"/>
          <w:sz w:val="21"/>
          <w:szCs w:val="21"/>
          <w:lang w:eastAsia="zh-CN"/>
        </w:rPr>
        <w:t>“采购人”：指利用财政性资金依法进行</w:t>
      </w:r>
      <w:r>
        <w:rPr>
          <w:rFonts w:hint="eastAsia" w:ascii="宋体" w:hAnsi="宋体" w:eastAsia="宋体"/>
          <w:b/>
          <w:bCs/>
          <w:color w:val="FF0000"/>
          <w:kern w:val="2"/>
          <w:sz w:val="21"/>
          <w:szCs w:val="21"/>
          <w:lang w:eastAsia="zh-CN"/>
        </w:rPr>
        <w:t>自行采购</w:t>
      </w:r>
      <w:r>
        <w:rPr>
          <w:rFonts w:hint="eastAsia" w:ascii="宋体" w:hAnsi="宋体" w:eastAsia="宋体"/>
          <w:kern w:val="2"/>
          <w:sz w:val="21"/>
          <w:szCs w:val="21"/>
          <w:lang w:eastAsia="zh-CN"/>
        </w:rPr>
        <w:t>的国家机关、事业单位、团体组织；</w:t>
      </w:r>
      <w:r>
        <w:rPr>
          <w:rFonts w:ascii="宋体" w:hAnsi="宋体" w:eastAsia="宋体"/>
          <w:kern w:val="2"/>
          <w:sz w:val="21"/>
          <w:szCs w:val="21"/>
          <w:lang w:eastAsia="zh-CN"/>
        </w:rPr>
        <w:t xml:space="preserve"> </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 “政府集中采购机构”</w:t>
      </w:r>
      <w:r>
        <w:rPr>
          <w:rFonts w:hint="eastAsia" w:ascii="Arial" w:hAnsi="Arial" w:eastAsia="宋体" w:cs="Arial"/>
          <w:kern w:val="2"/>
          <w:sz w:val="21"/>
          <w:szCs w:val="21"/>
          <w:shd w:val="clear" w:color="auto" w:fill="FFFFFF"/>
          <w:lang w:eastAsia="zh-CN"/>
        </w:rPr>
        <w:t>是指市政府设立的，组织实施采购项目，并对采购活动提供服务的专门机构；</w:t>
      </w:r>
      <w:r>
        <w:rPr>
          <w:rFonts w:hint="eastAsia" w:ascii="宋体" w:hAnsi="宋体" w:eastAsia="宋体"/>
          <w:kern w:val="2"/>
          <w:sz w:val="21"/>
          <w:szCs w:val="21"/>
          <w:lang w:eastAsia="zh-CN"/>
        </w:rPr>
        <w:t>本文件所述的“政府集中采购机构”</w:t>
      </w:r>
      <w:r>
        <w:rPr>
          <w:rFonts w:ascii="宋体" w:hAnsi="宋体" w:eastAsia="宋体"/>
          <w:kern w:val="2"/>
          <w:sz w:val="21"/>
          <w:szCs w:val="21"/>
          <w:lang w:eastAsia="zh-CN"/>
        </w:rPr>
        <w:t>指</w:t>
      </w:r>
      <w:r>
        <w:rPr>
          <w:rFonts w:hint="eastAsia" w:ascii="宋体" w:hAnsi="宋体" w:eastAsia="宋体"/>
          <w:b/>
          <w:bCs/>
          <w:kern w:val="2"/>
          <w:sz w:val="21"/>
          <w:szCs w:val="21"/>
          <w:lang w:eastAsia="zh-CN"/>
        </w:rPr>
        <w:t>深圳公共资源交易中心</w:t>
      </w:r>
      <w:r>
        <w:rPr>
          <w:rFonts w:hint="eastAsia" w:ascii="宋体" w:hAnsi="宋体" w:eastAsia="宋体"/>
          <w:kern w:val="2"/>
          <w:sz w:val="21"/>
          <w:szCs w:val="21"/>
          <w:lang w:eastAsia="zh-CN"/>
        </w:rPr>
        <w:t>；</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3.3“投标人”，即供应商，指参加投标竞争并愿意按照招标文件要求向采购人提供货物、工程或者服务的依法成立的法人、其他组织或者自然人；</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3.4“评审委员会”是依据《深圳经济特区政府采购条例》、《深圳经济特区政府采购条例实施细则》等有关规定组建的专门负责本次招标其评审工作的临时性机构；</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3.5“日期”</w:t>
      </w:r>
      <w:r>
        <w:rPr>
          <w:rFonts w:ascii="宋体" w:hAnsi="宋体" w:eastAsia="宋体"/>
          <w:kern w:val="2"/>
          <w:sz w:val="21"/>
          <w:szCs w:val="21"/>
          <w:lang w:eastAsia="zh-CN"/>
        </w:rPr>
        <w:t>指</w:t>
      </w:r>
      <w:r>
        <w:rPr>
          <w:rFonts w:hint="eastAsia" w:ascii="宋体" w:hAnsi="宋体" w:eastAsia="宋体"/>
          <w:kern w:val="2"/>
          <w:sz w:val="21"/>
          <w:szCs w:val="21"/>
          <w:lang w:eastAsia="zh-CN"/>
        </w:rPr>
        <w:t>公历日；</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3.6“合同”指由本次招标所产生的合同或合约文件；</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3.7“电子投标文件”指利用</w:t>
      </w:r>
      <w:r>
        <w:rPr>
          <w:rFonts w:hint="eastAsia" w:ascii="宋体" w:hAnsi="宋体" w:eastAsia="宋体"/>
          <w:b/>
          <w:bCs/>
          <w:color w:val="FF0000"/>
          <w:kern w:val="2"/>
          <w:sz w:val="21"/>
          <w:szCs w:val="21"/>
          <w:lang w:eastAsia="zh-CN"/>
        </w:rPr>
        <w:t>深圳公共资源交易中心（深圳交易集团有限公司政府采购业务分公司）</w:t>
      </w:r>
      <w:r>
        <w:rPr>
          <w:rFonts w:hint="eastAsia" w:ascii="宋体" w:hAnsi="宋体" w:eastAsia="宋体"/>
          <w:kern w:val="2"/>
          <w:sz w:val="21"/>
          <w:szCs w:val="21"/>
          <w:lang w:eastAsia="zh-CN"/>
        </w:rPr>
        <w:t>网站提供的深圳政府采购自行采购系统投标文件制作专用软件（以下简称：投标文件制作软件）制作并加密的投标文件,适用于网上投标；（投标文件制作软件可从“下载地址：https://www.szggzy.com/jyfw/details.html?contentId=2053275深圳政府采购自行采购系统投标文件编制工具”下载）</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3.8“网上投标”指通过</w:t>
      </w:r>
      <w:r>
        <w:rPr>
          <w:rFonts w:hint="eastAsia" w:ascii="宋体" w:hAnsi="宋体" w:eastAsia="宋体"/>
          <w:b/>
          <w:bCs/>
          <w:color w:val="FF0000"/>
          <w:kern w:val="2"/>
          <w:sz w:val="21"/>
          <w:szCs w:val="21"/>
          <w:lang w:eastAsia="zh-CN"/>
        </w:rPr>
        <w:t>深圳政府采购自行采购系统</w:t>
      </w:r>
      <w:r>
        <w:rPr>
          <w:rFonts w:hint="eastAsia" w:ascii="宋体" w:hAnsi="宋体" w:eastAsia="宋体"/>
          <w:kern w:val="2"/>
          <w:sz w:val="21"/>
          <w:szCs w:val="21"/>
          <w:lang w:eastAsia="zh-CN"/>
        </w:rPr>
        <w:t>网站上传电子投标文件；</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3.9招标文件中的标题或题名仅起引导作用，而不应视为对招标文件内容的理解和解释。</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 xml:space="preserve">4. </w:t>
      </w:r>
      <w:bookmarkStart w:id="49" w:name="_Hlk72398643"/>
      <w:r>
        <w:rPr>
          <w:rFonts w:hint="eastAsia" w:ascii="黑体" w:hAnsi="宋体" w:eastAsia="黑体"/>
          <w:kern w:val="2"/>
          <w:sz w:val="21"/>
          <w:szCs w:val="21"/>
          <w:lang w:eastAsia="zh-CN"/>
        </w:rPr>
        <w:t>自行采购供应商责任</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4.1欢迎诚信、有实力和有社会责任心的供应商参与自行采购事业。</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4.2投标人应当遵循公平竞争的原则，不得恶意串通，不得妨碍其他投标人的竞争行为，不得损害采购人或者其他投标人的合法权益。如违反上述要求，经核实后，供应商的投标无效。</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5．投标人参加自行采购的条件</w:t>
      </w:r>
    </w:p>
    <w:p>
      <w:pPr>
        <w:widowControl w:val="0"/>
        <w:ind w:firstLine="420" w:firstLineChars="20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5.1投标人应在投标前到</w:t>
      </w:r>
      <w:r>
        <w:rPr>
          <w:rFonts w:hint="eastAsia" w:ascii="宋体" w:hAnsi="宋体" w:eastAsia="宋体"/>
          <w:b/>
          <w:bCs/>
          <w:kern w:val="2"/>
          <w:sz w:val="21"/>
          <w:szCs w:val="21"/>
          <w:lang w:eastAsia="zh-CN"/>
        </w:rPr>
        <w:t>深圳政府采购自行采购系统（具体在深圳交易集团有限公司政府采购业务分公司进行办理）</w:t>
      </w:r>
      <w:r>
        <w:rPr>
          <w:rFonts w:hint="eastAsia" w:ascii="宋体" w:hAnsi="宋体" w:eastAsia="宋体"/>
          <w:kern w:val="2"/>
          <w:sz w:val="21"/>
          <w:szCs w:val="21"/>
          <w:lang w:eastAsia="zh-CN"/>
        </w:rPr>
        <w:t>进行注册并办理电子密钥。《深圳政府采购自行采购系统用户操作指引（供应商）》详见www.szggzy.com网站“交易服务指南-政府采购-资料下载”。</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5.2投标人资格要求</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参加本项目的投标人应具备的资格条件详见本项目招标公告中 “投标人资格要求”的内容。</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5.3联合体投标</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5.3.1　以下有关联合体投标的条款仅适用于允许投标人组成联合体投标的项目。</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5.3.2  由两个或两个以上的自然人、法人或者其他组织可以组成一个联合体，以一个供应商的身份共同投标时，应符合以下原则：</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（1）投标联合体各方参加采购活动应当具备下列条件：</w:t>
      </w:r>
      <w:r>
        <w:rPr>
          <w:rFonts w:ascii="宋体" w:hAnsi="宋体" w:eastAsia="宋体"/>
          <w:kern w:val="2"/>
          <w:sz w:val="21"/>
          <w:szCs w:val="21"/>
          <w:lang w:eastAsia="zh-CN"/>
        </w:rPr>
        <w:t xml:space="preserve"> </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1、具有独立承担民事责任的能力；</w:t>
      </w:r>
      <w:r>
        <w:rPr>
          <w:rFonts w:ascii="宋体" w:hAnsi="宋体" w:eastAsia="宋体"/>
          <w:kern w:val="2"/>
          <w:sz w:val="21"/>
          <w:szCs w:val="21"/>
          <w:lang w:eastAsia="zh-CN"/>
        </w:rPr>
        <w:t xml:space="preserve"> </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2、有良好的商业信誉和健全的财务会计制度；</w:t>
      </w:r>
      <w:r>
        <w:rPr>
          <w:rFonts w:ascii="宋体" w:hAnsi="宋体" w:eastAsia="宋体"/>
          <w:kern w:val="2"/>
          <w:sz w:val="21"/>
          <w:szCs w:val="21"/>
          <w:lang w:eastAsia="zh-CN"/>
        </w:rPr>
        <w:t xml:space="preserve"> </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3、具有履行合同所必需的设备和专业技术能力；</w:t>
      </w:r>
      <w:r>
        <w:rPr>
          <w:rFonts w:ascii="宋体" w:hAnsi="宋体" w:eastAsia="宋体"/>
          <w:kern w:val="2"/>
          <w:sz w:val="21"/>
          <w:szCs w:val="21"/>
          <w:lang w:eastAsia="zh-CN"/>
        </w:rPr>
        <w:t xml:space="preserve"> </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4、有依法缴纳税收和社会保障资金的良好记录；</w:t>
      </w:r>
      <w:r>
        <w:rPr>
          <w:rFonts w:ascii="宋体" w:hAnsi="宋体" w:eastAsia="宋体"/>
          <w:kern w:val="2"/>
          <w:sz w:val="21"/>
          <w:szCs w:val="21"/>
          <w:lang w:eastAsia="zh-CN"/>
        </w:rPr>
        <w:t xml:space="preserve"> </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5、参加采购活动前三年内，在经营活动中没有重大违法记录；</w:t>
      </w:r>
      <w:r>
        <w:rPr>
          <w:rFonts w:ascii="宋体" w:hAnsi="宋体" w:eastAsia="宋体"/>
          <w:kern w:val="2"/>
          <w:sz w:val="21"/>
          <w:szCs w:val="21"/>
          <w:lang w:eastAsia="zh-CN"/>
        </w:rPr>
        <w:t xml:space="preserve"> </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6、法律、行政法规规定的其他条件。</w:t>
      </w:r>
      <w:r>
        <w:rPr>
          <w:rFonts w:ascii="宋体" w:hAnsi="宋体" w:eastAsia="宋体"/>
          <w:kern w:val="2"/>
          <w:sz w:val="21"/>
          <w:szCs w:val="21"/>
          <w:lang w:eastAsia="zh-CN"/>
        </w:rPr>
        <w:t xml:space="preserve"> </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（2）在投标截止前，投标联合体各方均应注册成</w:t>
      </w:r>
      <w:r>
        <w:rPr>
          <w:rFonts w:hint="eastAsia" w:ascii="宋体" w:hAnsi="宋体" w:eastAsia="宋体"/>
          <w:b/>
          <w:bCs/>
          <w:color w:val="FF0000"/>
          <w:kern w:val="2"/>
          <w:sz w:val="21"/>
          <w:szCs w:val="21"/>
          <w:lang w:eastAsia="zh-CN"/>
        </w:rPr>
        <w:t>深圳政府采购自行采购系统</w:t>
      </w:r>
      <w:r>
        <w:rPr>
          <w:rFonts w:hint="eastAsia" w:ascii="宋体" w:hAnsi="宋体" w:eastAsia="宋体"/>
          <w:kern w:val="2"/>
          <w:sz w:val="21"/>
          <w:szCs w:val="21"/>
          <w:lang w:eastAsia="zh-CN"/>
        </w:rPr>
        <w:t>供应商；</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（3）联合体中有同类资质的供应商按照联合体分工承担相同工作的，应当按照资质等级较低的供应商确定资质等级；</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（4）是否允许联合体参加投标，应当由采购人和采购代理机构根据项目的实际情况和潜在供应商的数量自主决定，如果决定接受联合体投标则应当在招标公告中明示；</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（5）投标人的投标文件及中标后签署的合同协议对联合体各方均具法律约束力；</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（6）联合体各方应当签订联合体投标协议，明确约定各方拟承担的工作和责任，并将该协议随投标文件一并递交给政府集中采购机构；</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（7）联合体中标后，联合体各方应当共同与采购人签订合同，就中标项目向采购人承担连带责任；</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（8）以联合体形式参加采购活动的，联合体各方不得再单独参加或者与其他供应商另外组成联合体参加同一合同项下的采购活动，出现上述情况者，其投标和与此有关联合体、总包单位的投标将被拒绝；</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（9）本通用条款中“投标人”一词亦指联合体各方，专用条款另有规定或说明的除外。</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6．政策导向</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6.1</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采购扶持贫困地区、中小企业、监狱企业和残疾人福利性单位发展，支持节能减排、环境保护。</w:t>
      </w:r>
    </w:p>
    <w:p>
      <w:pPr>
        <w:widowControl w:val="0"/>
        <w:ind w:firstLine="420" w:firstLineChars="200"/>
        <w:jc w:val="both"/>
        <w:rPr>
          <w:rFonts w:eastAsia="宋体"/>
          <w:kern w:val="2"/>
          <w:sz w:val="21"/>
          <w:szCs w:val="21"/>
          <w:shd w:val="clear" w:color="auto" w:fill="FFFFFF"/>
          <w:lang w:eastAsia="zh-CN"/>
        </w:rPr>
      </w:pPr>
      <w:r>
        <w:rPr>
          <w:rFonts w:hint="eastAsia" w:ascii="宋体" w:hAnsi="宋体" w:eastAsia="宋体"/>
          <w:kern w:val="2"/>
          <w:sz w:val="21"/>
          <w:szCs w:val="21"/>
          <w:lang w:eastAsia="zh-CN"/>
        </w:rPr>
        <w:t>6.2</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本项目落实深圳市政府采购供应商诚信管理政策要求。</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7. 本项目若涉及采购货物，则合格的货物及相应服务应满足以下要求：</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w:t>
      </w:r>
      <w:r>
        <w:rPr>
          <w:rFonts w:ascii="宋体" w:hAnsi="宋体" w:eastAsia="宋体"/>
          <w:kern w:val="2"/>
          <w:sz w:val="21"/>
          <w:szCs w:val="21"/>
          <w:lang w:eastAsia="zh-CN"/>
        </w:rPr>
        <w:t xml:space="preserve">.1  </w:t>
      </w:r>
      <w:r>
        <w:rPr>
          <w:rFonts w:hint="eastAsia" w:ascii="宋体" w:hAnsi="宋体" w:eastAsia="宋体"/>
          <w:kern w:val="2"/>
          <w:sz w:val="21"/>
          <w:szCs w:val="21"/>
          <w:lang w:eastAsia="zh-CN"/>
        </w:rPr>
        <w:t>必须是全新、未使用过的原装合格正品（包括零部件），如安装或配置了软件的，须为正版软件。</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7.2  国产的货物及其有关服务必须符合中华人民共和国的设计、制造生产标准及行业标准。招标公告有其他要求的，亦应符合其要求。</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w:t>
      </w:r>
      <w:r>
        <w:rPr>
          <w:rFonts w:ascii="宋体" w:hAnsi="宋体" w:eastAsia="宋体"/>
          <w:kern w:val="2"/>
          <w:sz w:val="21"/>
          <w:szCs w:val="21"/>
          <w:lang w:eastAsia="zh-CN"/>
        </w:rPr>
        <w:t>.</w:t>
      </w:r>
      <w:r>
        <w:rPr>
          <w:rFonts w:hint="eastAsia" w:ascii="宋体" w:hAnsi="宋体" w:eastAsia="宋体"/>
          <w:kern w:val="2"/>
          <w:sz w:val="21"/>
          <w:szCs w:val="21"/>
          <w:lang w:eastAsia="zh-CN"/>
        </w:rPr>
        <w:t>3</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w:t>
      </w:r>
      <w:r>
        <w:rPr>
          <w:rFonts w:ascii="宋体" w:hAnsi="宋体" w:eastAsia="宋体"/>
          <w:kern w:val="2"/>
          <w:sz w:val="21"/>
          <w:szCs w:val="21"/>
          <w:lang w:eastAsia="zh-CN"/>
        </w:rPr>
        <w:t>.</w:t>
      </w:r>
      <w:r>
        <w:rPr>
          <w:rFonts w:hint="eastAsia" w:ascii="宋体" w:hAnsi="宋体" w:eastAsia="宋体"/>
          <w:kern w:val="2"/>
          <w:sz w:val="21"/>
          <w:szCs w:val="21"/>
          <w:lang w:eastAsia="zh-CN"/>
        </w:rPr>
        <w:t>4</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投标人</w:t>
      </w:r>
      <w:bookmarkStart w:id="50" w:name="_Hlk72152753"/>
      <w:r>
        <w:rPr>
          <w:rFonts w:hint="eastAsia" w:ascii="宋体" w:hAnsi="宋体" w:eastAsia="宋体"/>
          <w:kern w:val="2"/>
          <w:sz w:val="21"/>
          <w:szCs w:val="21"/>
          <w:lang w:eastAsia="zh-C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0"/>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7.6  工期要求：投标人在投标时对其所投项目应提交交货进度、交货计划等，在合同规定的时间内完成项目实施工作。</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7.7  投标人必须承担的设备运输、安装调试、验收检测和提供设备操作说明书、图纸等其他相关及类似的义务。</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8．投标费用</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不论投标结果如何，投标人应承担其编制投标文件与递交投标文件所涉及的一切费用。</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9．踏勘现场</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9.2投标人及其人员经过采购人的允许，可以进入采购人的项目现场踏勘。若招标文件要求投标人于统一时间地点踏勘现场的，投标人应当按时前往。</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9.3采购人应当通过政府集中采购机构向投标人提供有关现场的书面资料和数据。</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9.4任何人或任何组织在踏勘现场时向投标人提供的任何书面资料或口头承诺，未经政府集中采购机构在网上发布或书面通知，均作无效处理。</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9</w:t>
      </w:r>
      <w:r>
        <w:rPr>
          <w:rFonts w:hint="eastAsia" w:ascii="宋体" w:hAnsi="宋体" w:eastAsia="宋体"/>
          <w:kern w:val="2"/>
          <w:sz w:val="21"/>
          <w:szCs w:val="21"/>
          <w:lang w:eastAsia="zh-CN"/>
        </w:rPr>
        <w:t>.</w:t>
      </w:r>
      <w:r>
        <w:rPr>
          <w:rFonts w:ascii="宋体" w:hAnsi="宋体" w:eastAsia="宋体"/>
          <w:kern w:val="2"/>
          <w:sz w:val="21"/>
          <w:szCs w:val="21"/>
          <w:lang w:eastAsia="zh-CN"/>
        </w:rPr>
        <w:t>5</w:t>
      </w:r>
      <w:r>
        <w:rPr>
          <w:rFonts w:hint="eastAsia" w:ascii="宋体" w:hAnsi="宋体" w:eastAsia="宋体"/>
          <w:kern w:val="2"/>
          <w:sz w:val="21"/>
          <w:szCs w:val="21"/>
          <w:lang w:eastAsia="zh-CN"/>
        </w:rPr>
        <w:t>未参与踏勘现场不作为否定投标人资格的理由。</w:t>
      </w:r>
    </w:p>
    <w:p>
      <w:pPr>
        <w:widowControl w:val="0"/>
        <w:ind w:firstLine="420" w:firstLineChars="200"/>
        <w:jc w:val="both"/>
        <w:rPr>
          <w:rFonts w:hint="eastAsia" w:ascii="宋体" w:hAnsi="宋体" w:eastAsia="宋体"/>
          <w:kern w:val="2"/>
          <w:sz w:val="21"/>
          <w:szCs w:val="21"/>
          <w:lang w:eastAsia="zh-CN"/>
        </w:rPr>
      </w:pPr>
      <w:r>
        <w:rPr>
          <w:rFonts w:hint="eastAsia" w:ascii="黑体" w:hAnsi="宋体" w:eastAsia="黑体"/>
          <w:kern w:val="2"/>
          <w:sz w:val="21"/>
          <w:szCs w:val="21"/>
          <w:lang w:eastAsia="zh-CN"/>
        </w:rPr>
        <w:t>1</w:t>
      </w:r>
      <w:r>
        <w:rPr>
          <w:rFonts w:ascii="黑体" w:hAnsi="宋体" w:eastAsia="黑体"/>
          <w:kern w:val="2"/>
          <w:sz w:val="21"/>
          <w:szCs w:val="21"/>
          <w:lang w:eastAsia="zh-CN"/>
        </w:rPr>
        <w:t>0</w:t>
      </w:r>
      <w:r>
        <w:rPr>
          <w:rFonts w:hint="eastAsia" w:ascii="黑体" w:hAnsi="宋体" w:eastAsia="黑体"/>
          <w:kern w:val="2"/>
          <w:sz w:val="21"/>
          <w:szCs w:val="21"/>
          <w:lang w:eastAsia="zh-CN"/>
        </w:rPr>
        <w:t>．标前会议</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0</w:t>
      </w:r>
      <w:r>
        <w:rPr>
          <w:rFonts w:hint="eastAsia" w:ascii="宋体" w:hAnsi="宋体" w:eastAsia="宋体"/>
          <w:kern w:val="2"/>
          <w:sz w:val="21"/>
          <w:szCs w:val="21"/>
          <w:lang w:eastAsia="zh-CN"/>
        </w:rPr>
        <w:t>.</w:t>
      </w:r>
      <w:r>
        <w:rPr>
          <w:rFonts w:ascii="宋体" w:hAnsi="宋体" w:eastAsia="宋体"/>
          <w:kern w:val="2"/>
          <w:sz w:val="21"/>
          <w:szCs w:val="21"/>
          <w:lang w:eastAsia="zh-CN"/>
        </w:rPr>
        <w:t>1</w:t>
      </w:r>
      <w:r>
        <w:rPr>
          <w:rFonts w:hint="eastAsia" w:ascii="宋体" w:hAnsi="宋体" w:eastAsia="宋体"/>
          <w:kern w:val="2"/>
          <w:sz w:val="21"/>
          <w:szCs w:val="21"/>
          <w:lang w:eastAsia="zh-CN"/>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10</w:t>
      </w:r>
      <w:r>
        <w:rPr>
          <w:rFonts w:hint="eastAsia" w:ascii="宋体" w:hAnsi="宋体" w:eastAsia="宋体"/>
          <w:kern w:val="2"/>
          <w:sz w:val="21"/>
          <w:szCs w:val="21"/>
          <w:lang w:eastAsia="zh-CN"/>
        </w:rPr>
        <w:t>.</w:t>
      </w:r>
      <w:r>
        <w:rPr>
          <w:rFonts w:ascii="宋体" w:hAnsi="宋体" w:eastAsia="宋体"/>
          <w:kern w:val="2"/>
          <w:sz w:val="21"/>
          <w:szCs w:val="21"/>
          <w:lang w:eastAsia="zh-CN"/>
        </w:rPr>
        <w:t>2</w:t>
      </w:r>
      <w:r>
        <w:rPr>
          <w:rFonts w:hint="eastAsia" w:ascii="宋体" w:hAnsi="宋体" w:eastAsia="宋体"/>
          <w:kern w:val="2"/>
          <w:sz w:val="21"/>
          <w:szCs w:val="21"/>
          <w:lang w:eastAsia="zh-CN"/>
        </w:rPr>
        <w:t>任何人或任何组织在标前会议时向投标人提供的任何书面资料或口头承诺，未经政府集中采购机构在网上发布或书面通知，均作无效处理。</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0</w:t>
      </w:r>
      <w:r>
        <w:rPr>
          <w:rFonts w:hint="eastAsia" w:ascii="宋体" w:hAnsi="宋体" w:eastAsia="宋体"/>
          <w:kern w:val="2"/>
          <w:sz w:val="21"/>
          <w:szCs w:val="21"/>
          <w:lang w:eastAsia="zh-CN"/>
        </w:rPr>
        <w:t>.</w:t>
      </w:r>
      <w:r>
        <w:rPr>
          <w:rFonts w:ascii="宋体" w:hAnsi="宋体" w:eastAsia="宋体"/>
          <w:kern w:val="2"/>
          <w:sz w:val="21"/>
          <w:szCs w:val="21"/>
          <w:lang w:eastAsia="zh-CN"/>
        </w:rPr>
        <w:t>3</w:t>
      </w:r>
      <w:r>
        <w:rPr>
          <w:rFonts w:hint="eastAsia" w:ascii="宋体" w:hAnsi="宋体" w:eastAsia="宋体"/>
          <w:kern w:val="2"/>
          <w:sz w:val="21"/>
          <w:szCs w:val="21"/>
          <w:lang w:eastAsia="zh-CN"/>
        </w:rPr>
        <w:t>未参与标前会议不作为否定投标人资格的理由。</w:t>
      </w:r>
    </w:p>
    <w:bookmarkEnd w:id="49"/>
    <w:p>
      <w:pPr>
        <w:widowControl w:val="0"/>
        <w:ind w:firstLine="411" w:firstLineChars="196"/>
        <w:jc w:val="both"/>
        <w:rPr>
          <w:rFonts w:hint="eastAsia" w:ascii="宋体" w:hAnsi="宋体" w:eastAsia="宋体"/>
          <w:kern w:val="2"/>
          <w:sz w:val="21"/>
          <w:lang w:eastAsia="zh-CN"/>
        </w:rPr>
      </w:pPr>
    </w:p>
    <w:p>
      <w:pPr>
        <w:keepNext/>
        <w:keepLines/>
        <w:widowControl w:val="0"/>
        <w:numPr>
          <w:ilvl w:val="0"/>
          <w:numId w:val="4"/>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招标文件</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1</w:t>
      </w:r>
      <w:r>
        <w:rPr>
          <w:rFonts w:ascii="黑体" w:hAnsi="宋体" w:eastAsia="黑体"/>
          <w:kern w:val="2"/>
          <w:sz w:val="21"/>
          <w:szCs w:val="21"/>
          <w:lang w:eastAsia="zh-CN"/>
        </w:rPr>
        <w:t>1</w:t>
      </w:r>
      <w:r>
        <w:rPr>
          <w:rFonts w:hint="eastAsia" w:ascii="黑体" w:hAnsi="宋体" w:eastAsia="黑体"/>
          <w:kern w:val="2"/>
          <w:sz w:val="21"/>
          <w:szCs w:val="21"/>
          <w:lang w:eastAsia="zh-CN"/>
        </w:rPr>
        <w:t>．</w:t>
      </w:r>
      <w:bookmarkStart w:id="51" w:name="_Hlk72399819"/>
      <w:r>
        <w:rPr>
          <w:rFonts w:hint="eastAsia" w:ascii="黑体" w:hAnsi="宋体" w:eastAsia="黑体"/>
          <w:kern w:val="2"/>
          <w:sz w:val="21"/>
          <w:szCs w:val="21"/>
          <w:lang w:eastAsia="zh-CN"/>
        </w:rPr>
        <w:t>招标文件的编制与组成</w:t>
      </w:r>
    </w:p>
    <w:p>
      <w:pPr>
        <w:widowControl w:val="0"/>
        <w:snapToGrid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1</w:t>
      </w:r>
      <w:r>
        <w:rPr>
          <w:rFonts w:hint="eastAsia" w:ascii="宋体" w:hAnsi="宋体" w:eastAsia="宋体"/>
          <w:kern w:val="2"/>
          <w:sz w:val="21"/>
          <w:szCs w:val="21"/>
          <w:lang w:eastAsia="zh-CN"/>
        </w:rPr>
        <w:t>.1招标文件除以下内容外，政府集中采购机构在招标期间发出的澄清或修改等相关公告或通知内容，均是招标文件的组成部分，对投标人起约束作用；</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招标文件包括下列内容：</w:t>
      </w:r>
    </w:p>
    <w:p>
      <w:pPr>
        <w:widowControl w:val="0"/>
        <w:ind w:firstLine="422" w:firstLineChars="200"/>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第一册  专用条款</w:t>
      </w:r>
    </w:p>
    <w:p>
      <w:pPr>
        <w:widowControl w:val="0"/>
        <w:ind w:firstLine="422" w:firstLineChars="200"/>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关键信息</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第一章  招标公告</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第二章  对通用条款的补充内容及其他关键信息</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第三章  用户需求书</w:t>
      </w:r>
    </w:p>
    <w:p>
      <w:pPr>
        <w:widowControl w:val="0"/>
        <w:ind w:firstLine="420" w:firstLineChars="200"/>
        <w:jc w:val="both"/>
        <w:rPr>
          <w:rFonts w:hint="eastAsia" w:ascii="宋体" w:hAnsi="宋体" w:eastAsia="宋体"/>
          <w:kern w:val="2"/>
          <w:sz w:val="21"/>
          <w:szCs w:val="21"/>
          <w:lang w:eastAsia="zh-CN"/>
        </w:rPr>
      </w:pPr>
      <w:r>
        <w:rPr>
          <w:rFonts w:hint="eastAsia" w:eastAsia="宋体"/>
          <w:kern w:val="2"/>
          <w:sz w:val="21"/>
          <w:szCs w:val="21"/>
          <w:lang w:eastAsia="zh-CN"/>
        </w:rPr>
        <w:t xml:space="preserve">第四章 </w:t>
      </w:r>
      <w:r>
        <w:rPr>
          <w:rFonts w:eastAsia="宋体"/>
          <w:kern w:val="2"/>
          <w:sz w:val="21"/>
          <w:szCs w:val="21"/>
          <w:lang w:eastAsia="zh-CN"/>
        </w:rPr>
        <w:t xml:space="preserve"> </w:t>
      </w:r>
      <w:r>
        <w:rPr>
          <w:rFonts w:hint="eastAsia" w:eastAsia="宋体"/>
          <w:kern w:val="2"/>
          <w:sz w:val="21"/>
          <w:szCs w:val="21"/>
          <w:lang w:eastAsia="zh-CN"/>
        </w:rPr>
        <w:t>投标文件格式及附件</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第五章  合同条款及格式</w:t>
      </w:r>
    </w:p>
    <w:p>
      <w:pPr>
        <w:widowControl w:val="0"/>
        <w:ind w:firstLine="422" w:firstLineChars="200"/>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第二册  通用条款</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第一章  总则</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第二章  招标文件</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第三章  投标文件的编制</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第四章  投标文件的递交</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第五章  开标</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第六章  评审要求</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第七章  评审程序及评审方法</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第八章  定标及公示</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第九章  公开征集失败的后续处理</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第十章  合同的授予与备案</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第十一章  质疑处理</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1</w:t>
      </w:r>
      <w:r>
        <w:rPr>
          <w:rFonts w:hint="eastAsia" w:ascii="宋体" w:hAnsi="宋体" w:eastAsia="宋体"/>
          <w:kern w:val="2"/>
          <w:sz w:val="21"/>
          <w:szCs w:val="21"/>
          <w:lang w:eastAsia="zh-CN"/>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1</w:t>
      </w:r>
      <w:r>
        <w:rPr>
          <w:rFonts w:hint="eastAsia" w:ascii="宋体" w:hAnsi="宋体" w:eastAsia="宋体"/>
          <w:kern w:val="2"/>
          <w:sz w:val="21"/>
          <w:szCs w:val="21"/>
          <w:lang w:eastAsia="zh-CN"/>
        </w:rPr>
        <w:t>.3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1</w:t>
      </w:r>
      <w:r>
        <w:rPr>
          <w:rFonts w:ascii="黑体" w:hAnsi="宋体" w:eastAsia="黑体"/>
          <w:kern w:val="2"/>
          <w:sz w:val="21"/>
          <w:szCs w:val="21"/>
          <w:lang w:eastAsia="zh-CN"/>
        </w:rPr>
        <w:t>2</w:t>
      </w:r>
      <w:r>
        <w:rPr>
          <w:rFonts w:hint="eastAsia" w:ascii="黑体" w:hAnsi="宋体" w:eastAsia="黑体"/>
          <w:kern w:val="2"/>
          <w:sz w:val="21"/>
          <w:szCs w:val="21"/>
          <w:lang w:eastAsia="zh-CN"/>
        </w:rPr>
        <w:t>．招标文件的澄清</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2</w:t>
      </w:r>
      <w:r>
        <w:rPr>
          <w:rFonts w:hint="eastAsia" w:ascii="宋体" w:hAnsi="宋体" w:eastAsia="宋体"/>
          <w:kern w:val="2"/>
          <w:sz w:val="21"/>
          <w:szCs w:val="21"/>
          <w:lang w:eastAsia="zh-CN"/>
        </w:rPr>
        <w:t>.1招标文件澄清的目的是澄清、解答投标人在查阅招标文件后或现场踏勘中可能提出的与投标有关的疑问或询问。</w:t>
      </w:r>
    </w:p>
    <w:p>
      <w:pPr>
        <w:widowControl w:val="0"/>
        <w:ind w:firstLine="420" w:firstLineChars="200"/>
        <w:jc w:val="both"/>
        <w:rPr>
          <w:rFonts w:hint="eastAsia" w:ascii="宋体" w:hAnsi="宋体" w:eastAsia="宋体"/>
          <w:color w:val="FF0000"/>
          <w:kern w:val="2"/>
          <w:sz w:val="21"/>
          <w:szCs w:val="21"/>
          <w:lang w:eastAsia="zh-CN"/>
        </w:rPr>
      </w:pPr>
      <w:r>
        <w:rPr>
          <w:rFonts w:hint="eastAsia" w:ascii="宋体" w:hAnsi="宋体" w:eastAsia="宋体"/>
          <w:color w:val="FF0000"/>
          <w:kern w:val="2"/>
          <w:sz w:val="21"/>
          <w:szCs w:val="21"/>
          <w:lang w:eastAsia="zh-CN"/>
        </w:rPr>
        <w:t>1</w:t>
      </w:r>
      <w:r>
        <w:rPr>
          <w:rFonts w:ascii="宋体" w:hAnsi="宋体" w:eastAsia="宋体"/>
          <w:color w:val="FF0000"/>
          <w:kern w:val="2"/>
          <w:sz w:val="21"/>
          <w:szCs w:val="21"/>
          <w:lang w:eastAsia="zh-CN"/>
        </w:rPr>
        <w:t>2</w:t>
      </w:r>
      <w:r>
        <w:rPr>
          <w:rFonts w:hint="eastAsia" w:ascii="宋体" w:hAnsi="宋体" w:eastAsia="宋体"/>
          <w:color w:val="FF0000"/>
          <w:kern w:val="2"/>
          <w:sz w:val="21"/>
          <w:szCs w:val="21"/>
          <w:lang w:eastAsia="zh-CN"/>
        </w:rPr>
        <w:t>.2投标人如对招标文件内容有疑问，应当在招标公告规定的澄清（提问）截止时间前将疑问内容加盖公章书面提交至政府集中采购机构。</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2</w:t>
      </w:r>
      <w:r>
        <w:rPr>
          <w:rFonts w:hint="eastAsia" w:ascii="宋体" w:hAnsi="宋体" w:eastAsia="宋体"/>
          <w:kern w:val="2"/>
          <w:sz w:val="21"/>
          <w:szCs w:val="21"/>
          <w:lang w:eastAsia="zh-CN"/>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eastAsia="宋体"/>
          <w:kern w:val="2"/>
          <w:sz w:val="21"/>
          <w:szCs w:val="21"/>
          <w:lang w:eastAsia="zh-CN"/>
        </w:rPr>
        <w:t>3.3</w:t>
      </w:r>
      <w:r>
        <w:rPr>
          <w:rFonts w:hint="eastAsia" w:ascii="宋体" w:hAnsi="宋体" w:eastAsia="宋体"/>
          <w:kern w:val="2"/>
          <w:sz w:val="21"/>
          <w:szCs w:val="21"/>
          <w:lang w:eastAsia="zh-CN"/>
        </w:rPr>
        <w:t>、1</w:t>
      </w:r>
      <w:r>
        <w:rPr>
          <w:rFonts w:ascii="宋体" w:hAnsi="宋体" w:eastAsia="宋体"/>
          <w:kern w:val="2"/>
          <w:sz w:val="21"/>
          <w:szCs w:val="21"/>
          <w:lang w:eastAsia="zh-CN"/>
        </w:rPr>
        <w:t>3.4</w:t>
      </w:r>
      <w:r>
        <w:rPr>
          <w:rFonts w:hint="eastAsia" w:ascii="宋体" w:hAnsi="宋体" w:eastAsia="宋体"/>
          <w:kern w:val="2"/>
          <w:sz w:val="21"/>
          <w:szCs w:val="21"/>
          <w:lang w:eastAsia="zh-CN"/>
        </w:rPr>
        <w:t>款规定执行。</w:t>
      </w:r>
    </w:p>
    <w:p>
      <w:pPr>
        <w:widowControl w:val="0"/>
        <w:ind w:firstLine="420" w:firstLineChars="200"/>
        <w:jc w:val="both"/>
        <w:rPr>
          <w:rFonts w:hint="eastAsia" w:ascii="黑体" w:hAnsi="宋体" w:eastAsia="黑体"/>
          <w:kern w:val="2"/>
          <w:sz w:val="21"/>
          <w:szCs w:val="21"/>
          <w:lang w:eastAsia="zh-CN"/>
        </w:rPr>
      </w:pPr>
      <w:r>
        <w:rPr>
          <w:rFonts w:ascii="黑体" w:hAnsi="宋体" w:eastAsia="黑体"/>
          <w:kern w:val="2"/>
          <w:sz w:val="21"/>
          <w:szCs w:val="21"/>
          <w:lang w:eastAsia="zh-CN"/>
        </w:rPr>
        <w:t>1</w:t>
      </w:r>
      <w:r>
        <w:rPr>
          <w:rFonts w:hint="eastAsia" w:ascii="黑体" w:hAnsi="宋体" w:eastAsia="黑体"/>
          <w:kern w:val="2"/>
          <w:sz w:val="21"/>
          <w:szCs w:val="21"/>
          <w:lang w:eastAsia="zh-CN"/>
        </w:rPr>
        <w:t>3．招标文件的修改</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3.1招标文件发出后，在投标截止日期前任何时候，确需要变更招标文件内容的，政府集中采购机构可主动或在解答投标人提出的澄清问题时对招标文件进行修改。</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3.2招标文件的修改以书面形式（包括政府集中采购机构网站发布方式，如更正公告等）发送给所有投标人，招标文件的修改内容作为招标文件的组成部分，并具有约束力。</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51"/>
    </w:p>
    <w:p>
      <w:pPr>
        <w:widowControl w:val="0"/>
        <w:jc w:val="both"/>
        <w:rPr>
          <w:rFonts w:hint="eastAsia" w:ascii="宋体" w:hAnsi="宋体" w:eastAsia="宋体"/>
          <w:kern w:val="2"/>
          <w:sz w:val="21"/>
          <w:szCs w:val="21"/>
          <w:lang w:eastAsia="zh-CN"/>
        </w:rPr>
      </w:pPr>
    </w:p>
    <w:p>
      <w:pPr>
        <w:keepNext/>
        <w:keepLines/>
        <w:widowControl w:val="0"/>
        <w:numPr>
          <w:ilvl w:val="0"/>
          <w:numId w:val="4"/>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投标文件的编制</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14．</w:t>
      </w:r>
      <w:bookmarkStart w:id="52" w:name="_Hlk72400236"/>
      <w:r>
        <w:rPr>
          <w:rFonts w:hint="eastAsia" w:ascii="黑体" w:hAnsi="宋体" w:eastAsia="黑体"/>
          <w:kern w:val="2"/>
          <w:sz w:val="21"/>
          <w:szCs w:val="21"/>
          <w:lang w:eastAsia="zh-CN"/>
        </w:rPr>
        <w:t>投标文件的语言及度量单位</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14.1 投标人与政府集中采购机构之间与投标有关的所有往来通知、函件和投标文件均用中文表述。投标人随投标文件提供的证明文件和资料可以为其他语言，但必须附中文译文。翻译的中文资料与外文资料如果出现差异时，以中文为准，但翻译错误的除外。</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14.2 除技术规范另有规定外，投标文件使用的度量单位，均采用中华人民共和国法定计量单位。</w:t>
      </w:r>
    </w:p>
    <w:bookmarkEnd w:id="52"/>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15．</w:t>
      </w:r>
      <w:bookmarkStart w:id="53" w:name="_Hlk72401567"/>
      <w:r>
        <w:rPr>
          <w:rFonts w:hint="eastAsia" w:ascii="黑体" w:hAnsi="宋体" w:eastAsia="黑体"/>
          <w:kern w:val="2"/>
          <w:sz w:val="21"/>
          <w:szCs w:val="21"/>
          <w:lang w:eastAsia="zh-CN"/>
        </w:rPr>
        <w:t>投标文件的组成</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具体内容在招标文件专用条款中进行规定。</w:t>
      </w:r>
    </w:p>
    <w:p>
      <w:pPr>
        <w:widowControl w:val="0"/>
        <w:ind w:firstLine="420" w:firstLineChars="200"/>
        <w:jc w:val="both"/>
        <w:rPr>
          <w:rFonts w:hint="eastAsia" w:ascii="黑体" w:hAnsi="宋体" w:eastAsia="黑体"/>
          <w:kern w:val="2"/>
          <w:sz w:val="21"/>
          <w:szCs w:val="21"/>
          <w:lang w:eastAsia="zh-CN"/>
        </w:rPr>
      </w:pPr>
      <w:r>
        <w:rPr>
          <w:rFonts w:ascii="黑体" w:hAnsi="宋体" w:eastAsia="黑体"/>
          <w:kern w:val="2"/>
          <w:sz w:val="21"/>
          <w:szCs w:val="21"/>
          <w:lang w:eastAsia="zh-CN"/>
        </w:rPr>
        <w:t>16．投标文件格式</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投标文件包括本通用条款第</w:t>
      </w:r>
      <w:r>
        <w:rPr>
          <w:rFonts w:ascii="宋体" w:hAnsi="宋体" w:eastAsia="宋体"/>
          <w:kern w:val="2"/>
          <w:sz w:val="21"/>
          <w:szCs w:val="21"/>
          <w:lang w:eastAsia="zh-CN"/>
        </w:rPr>
        <w:t>15条中规定的内容。如</w:t>
      </w:r>
      <w:r>
        <w:rPr>
          <w:rFonts w:hint="eastAsia" w:ascii="宋体" w:hAnsi="宋体" w:eastAsia="宋体"/>
          <w:kern w:val="2"/>
          <w:sz w:val="21"/>
          <w:szCs w:val="21"/>
          <w:lang w:eastAsia="zh-CN"/>
        </w:rPr>
        <w:t>招标</w:t>
      </w:r>
      <w:r>
        <w:rPr>
          <w:rFonts w:ascii="宋体" w:hAnsi="宋体" w:eastAsia="宋体"/>
          <w:kern w:val="2"/>
          <w:sz w:val="21"/>
          <w:szCs w:val="21"/>
          <w:lang w:eastAsia="zh-CN"/>
        </w:rPr>
        <w:t>文件提供了投标文件格式，则</w:t>
      </w:r>
      <w:r>
        <w:rPr>
          <w:rFonts w:hint="eastAsia" w:ascii="宋体" w:hAnsi="宋体" w:eastAsia="宋体"/>
          <w:b/>
          <w:bCs/>
          <w:kern w:val="2"/>
          <w:sz w:val="21"/>
          <w:szCs w:val="21"/>
          <w:lang w:eastAsia="zh-CN"/>
        </w:rPr>
        <w:t>投标人提交的投标文件应毫无例外地使用招标文件所提供的相应格式</w:t>
      </w:r>
      <w:r>
        <w:rPr>
          <w:rFonts w:hint="eastAsia" w:ascii="宋体" w:hAnsi="宋体" w:eastAsia="宋体"/>
          <w:kern w:val="2"/>
          <w:sz w:val="21"/>
          <w:szCs w:val="21"/>
          <w:lang w:eastAsia="zh-CN"/>
        </w:rPr>
        <w:t>（表格均可按同样格式扩展）。</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17．投标货币</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本项目的投标报价应以人民币计。</w:t>
      </w:r>
    </w:p>
    <w:bookmarkEnd w:id="53"/>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18．</w:t>
      </w:r>
      <w:bookmarkStart w:id="54" w:name="_Hlk72401735"/>
      <w:r>
        <w:rPr>
          <w:rFonts w:hint="eastAsia" w:ascii="黑体" w:hAnsi="宋体" w:eastAsia="黑体"/>
          <w:kern w:val="2"/>
          <w:sz w:val="21"/>
          <w:szCs w:val="21"/>
          <w:lang w:eastAsia="zh-CN"/>
        </w:rPr>
        <w:t>证明投标文件投标技术方案的合格性和符合招标文件规定的文件要求</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18</w:t>
      </w:r>
      <w:r>
        <w:rPr>
          <w:rFonts w:ascii="宋体" w:hAnsi="宋体" w:eastAsia="宋体"/>
          <w:kern w:val="2"/>
          <w:sz w:val="21"/>
          <w:szCs w:val="21"/>
          <w:lang w:eastAsia="zh-CN"/>
        </w:rPr>
        <w:t xml:space="preserve">.1 </w:t>
      </w:r>
      <w:r>
        <w:rPr>
          <w:rFonts w:hint="eastAsia" w:ascii="宋体" w:hAnsi="宋体" w:eastAsia="宋体"/>
          <w:kern w:val="2"/>
          <w:sz w:val="21"/>
          <w:szCs w:val="21"/>
          <w:lang w:eastAsia="zh-CN"/>
        </w:rPr>
        <w:t>投标人应提交证明文件，证明其投标技术方案项下的货物和服务的合格性符合招标文件规定。该投标技术方案及其证明文件均作为投标文件组成部分。</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8</w:t>
      </w:r>
      <w:r>
        <w:rPr>
          <w:rFonts w:ascii="宋体" w:hAnsi="宋体" w:eastAsia="宋体"/>
          <w:kern w:val="2"/>
          <w:sz w:val="21"/>
          <w:szCs w:val="21"/>
          <w:lang w:eastAsia="zh-CN"/>
        </w:rPr>
        <w:t xml:space="preserve">.2 </w:t>
      </w:r>
      <w:r>
        <w:rPr>
          <w:rFonts w:hint="eastAsia" w:ascii="宋体" w:hAnsi="宋体" w:eastAsia="宋体"/>
          <w:kern w:val="2"/>
          <w:sz w:val="21"/>
          <w:szCs w:val="21"/>
          <w:lang w:eastAsia="zh-CN"/>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18.2.1主要技术指标和性能的详细说明。</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18.2.</w:t>
      </w:r>
      <w:r>
        <w:rPr>
          <w:rFonts w:ascii="宋体" w:hAnsi="宋体" w:eastAsia="宋体"/>
          <w:kern w:val="2"/>
          <w:sz w:val="21"/>
          <w:szCs w:val="21"/>
          <w:lang w:eastAsia="zh-CN"/>
        </w:rPr>
        <w:t>2</w:t>
      </w:r>
      <w:r>
        <w:rPr>
          <w:rFonts w:hint="eastAsia" w:ascii="宋体" w:hAnsi="宋体" w:eastAsia="宋体"/>
          <w:kern w:val="2"/>
          <w:sz w:val="21"/>
          <w:szCs w:val="21"/>
          <w:lang w:eastAsia="zh-CN"/>
        </w:rPr>
        <w:t>投标产品从采购人开始使用至招标文件中规定的周期内正常、连续地使用所必须的备件和专用工具清单，包括备件和专用工具的货源及现行价格。</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18.2.</w:t>
      </w:r>
      <w:r>
        <w:rPr>
          <w:rFonts w:ascii="宋体" w:hAnsi="宋体" w:eastAsia="宋体"/>
          <w:kern w:val="2"/>
          <w:sz w:val="21"/>
          <w:szCs w:val="21"/>
          <w:lang w:eastAsia="zh-CN"/>
        </w:rPr>
        <w:t>3</w:t>
      </w:r>
      <w:r>
        <w:rPr>
          <w:rFonts w:hint="eastAsia" w:ascii="宋体" w:hAnsi="宋体" w:eastAsia="宋体"/>
          <w:kern w:val="2"/>
          <w:sz w:val="21"/>
          <w:szCs w:val="21"/>
          <w:lang w:eastAsia="zh-CN"/>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eastAsia="宋体"/>
          <w:kern w:val="2"/>
          <w:sz w:val="21"/>
          <w:szCs w:val="21"/>
          <w:lang w:eastAsia="zh-CN"/>
        </w:rPr>
        <w:t>清晰度要求能够使用电脑阅读、识别和判断</w:t>
      </w:r>
      <w:r>
        <w:rPr>
          <w:rFonts w:hint="eastAsia" w:ascii="宋体" w:hAnsi="宋体" w:eastAsia="宋体"/>
          <w:kern w:val="2"/>
          <w:sz w:val="21"/>
          <w:szCs w:val="21"/>
          <w:lang w:eastAsia="zh-CN"/>
        </w:rPr>
        <w:t>；</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18.3相关资料不符合18.2款要求的，评审委员会有权认定为投标技术方案不合格响应，其相关分数予以扣减或作投标无效处理。</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8</w:t>
      </w:r>
      <w:r>
        <w:rPr>
          <w:rFonts w:ascii="宋体" w:hAnsi="宋体" w:eastAsia="宋体"/>
          <w:kern w:val="2"/>
          <w:sz w:val="21"/>
          <w:szCs w:val="21"/>
          <w:lang w:eastAsia="zh-CN"/>
        </w:rPr>
        <w:t>.</w:t>
      </w:r>
      <w:r>
        <w:rPr>
          <w:rFonts w:hint="eastAsia" w:ascii="宋体" w:hAnsi="宋体" w:eastAsia="宋体"/>
          <w:kern w:val="2"/>
          <w:sz w:val="21"/>
          <w:szCs w:val="21"/>
          <w:lang w:eastAsia="zh-CN"/>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eastAsia="宋体"/>
          <w:kern w:val="2"/>
          <w:sz w:val="21"/>
          <w:szCs w:val="21"/>
          <w:lang w:eastAsia="zh-CN"/>
        </w:rPr>
        <w:t>满足要求</w:t>
      </w:r>
      <w:r>
        <w:rPr>
          <w:rFonts w:hint="eastAsia" w:ascii="宋体" w:hAnsi="宋体" w:eastAsia="宋体"/>
          <w:kern w:val="2"/>
          <w:sz w:val="21"/>
          <w:szCs w:val="21"/>
          <w:lang w:eastAsia="zh-CN"/>
        </w:rPr>
        <w:t>，由评审委员会来评判。</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18.5除非另有规定或说明，投标人对同一项目投标时，不得同时提供两套或两套以上的投标方案。</w:t>
      </w:r>
    </w:p>
    <w:bookmarkEnd w:id="54"/>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19．</w:t>
      </w:r>
      <w:bookmarkStart w:id="55" w:name="_Hlk72402034"/>
      <w:r>
        <w:rPr>
          <w:rFonts w:hint="eastAsia" w:ascii="黑体" w:hAnsi="宋体" w:eastAsia="黑体"/>
          <w:kern w:val="2"/>
          <w:sz w:val="21"/>
          <w:szCs w:val="21"/>
          <w:lang w:eastAsia="zh-CN"/>
        </w:rPr>
        <w:t>投标文件其他证明文件的要求</w:t>
      </w:r>
    </w:p>
    <w:p>
      <w:pPr>
        <w:widowControl w:val="0"/>
        <w:ind w:firstLine="420" w:firstLineChars="200"/>
        <w:jc w:val="both"/>
        <w:rPr>
          <w:rFonts w:hint="eastAsia" w:ascii="宋体" w:hAnsi="宋体" w:eastAsia="宋体"/>
          <w:color w:val="FF0000"/>
          <w:kern w:val="2"/>
          <w:sz w:val="21"/>
          <w:szCs w:val="21"/>
          <w:lang w:eastAsia="zh-CN"/>
        </w:rPr>
      </w:pPr>
      <w:r>
        <w:rPr>
          <w:rFonts w:hint="eastAsia" w:ascii="宋体" w:hAnsi="宋体" w:eastAsia="宋体"/>
          <w:kern w:val="2"/>
          <w:sz w:val="21"/>
          <w:szCs w:val="21"/>
          <w:lang w:eastAsia="zh-CN"/>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56" w:name="_Hlk71407299"/>
    </w:p>
    <w:bookmarkEnd w:id="56"/>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20．投标有效期</w:t>
      </w:r>
    </w:p>
    <w:bookmarkEnd w:id="55"/>
    <w:p>
      <w:pPr>
        <w:widowControl w:val="0"/>
        <w:ind w:firstLine="420" w:firstLineChars="200"/>
        <w:jc w:val="both"/>
        <w:rPr>
          <w:rFonts w:hint="eastAsia" w:ascii="宋体" w:hAnsi="宋体" w:eastAsia="宋体"/>
          <w:kern w:val="2"/>
          <w:sz w:val="21"/>
          <w:szCs w:val="21"/>
          <w:lang w:eastAsia="zh-CN"/>
        </w:rPr>
      </w:pPr>
      <w:bookmarkStart w:id="57" w:name="_Hlk72402214"/>
      <w:r>
        <w:rPr>
          <w:rFonts w:hint="eastAsia" w:ascii="宋体" w:hAnsi="宋体" w:eastAsia="宋体"/>
          <w:kern w:val="2"/>
          <w:sz w:val="21"/>
          <w:szCs w:val="21"/>
          <w:lang w:eastAsia="zh-CN"/>
        </w:rPr>
        <w:t>20.1 投标有效期为</w:t>
      </w:r>
      <w:r>
        <w:rPr>
          <w:rFonts w:hint="eastAsia" w:ascii="Arial" w:hAnsi="Arial" w:eastAsia="宋体" w:cs="Arial"/>
          <w:kern w:val="2"/>
          <w:sz w:val="21"/>
          <w:szCs w:val="21"/>
          <w:lang w:eastAsia="zh-CN"/>
        </w:rPr>
        <w:t>从投标截止之日算起的日历天数。</w:t>
      </w:r>
      <w:r>
        <w:rPr>
          <w:rFonts w:hint="eastAsia" w:ascii="宋体" w:hAnsi="宋体" w:eastAsia="宋体"/>
          <w:kern w:val="2"/>
          <w:sz w:val="21"/>
          <w:szCs w:val="21"/>
          <w:lang w:eastAsia="zh-CN"/>
        </w:rPr>
        <w:t>在此期限内，所有投标文件均保持有效。</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20</w:t>
      </w:r>
      <w:r>
        <w:rPr>
          <w:rFonts w:ascii="宋体" w:hAnsi="宋体" w:eastAsia="宋体"/>
          <w:kern w:val="2"/>
          <w:sz w:val="21"/>
          <w:szCs w:val="21"/>
          <w:lang w:eastAsia="zh-CN"/>
        </w:rPr>
        <w:t>.3</w:t>
      </w:r>
      <w:r>
        <w:rPr>
          <w:rFonts w:hint="eastAsia" w:ascii="宋体" w:hAnsi="宋体" w:eastAsia="宋体"/>
          <w:kern w:val="2"/>
          <w:sz w:val="21"/>
          <w:szCs w:val="21"/>
          <w:lang w:eastAsia="zh-CN"/>
        </w:rPr>
        <w:t xml:space="preserve"> 中标供应商的投标文件有效期，截止于完成本招标文件规定的全部项目内容，并通过竣工验收及保修期结束。</w:t>
      </w:r>
    </w:p>
    <w:bookmarkEnd w:id="57"/>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21．</w:t>
      </w:r>
      <w:bookmarkStart w:id="58" w:name="_Hlk72402325"/>
      <w:r>
        <w:rPr>
          <w:rFonts w:hint="eastAsia" w:ascii="黑体" w:hAnsi="宋体" w:eastAsia="黑体"/>
          <w:kern w:val="2"/>
          <w:sz w:val="21"/>
          <w:szCs w:val="21"/>
          <w:lang w:eastAsia="zh-CN"/>
        </w:rPr>
        <w:t xml:space="preserve">关于投标保证金 </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21.1</w:t>
      </w:r>
      <w:r>
        <w:rPr>
          <w:rFonts w:hint="eastAsia" w:eastAsia="宋体"/>
          <w:kern w:val="2"/>
          <w:sz w:val="21"/>
          <w:szCs w:val="21"/>
          <w:lang w:eastAsia="zh-CN"/>
        </w:rPr>
        <w:t>根据《深圳市财政局关于调整政府采购投标（响应）保证金管理政策的通知》（深财购〔2021〕51号）文的规定，本项目不收取投标保证金。</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22．投标人的替代方案</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他详细资料。</w:t>
      </w:r>
    </w:p>
    <w:bookmarkEnd w:id="58"/>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23．</w:t>
      </w:r>
      <w:bookmarkStart w:id="59" w:name="_Hlk72402860"/>
      <w:r>
        <w:rPr>
          <w:rFonts w:ascii="黑体" w:hAnsi="宋体" w:eastAsia="黑体"/>
          <w:kern w:val="2"/>
          <w:sz w:val="21"/>
          <w:szCs w:val="21"/>
          <w:lang w:eastAsia="zh-CN"/>
        </w:rPr>
        <w:t>投标文件的</w:t>
      </w:r>
      <w:r>
        <w:rPr>
          <w:rFonts w:hint="eastAsia" w:ascii="黑体" w:hAnsi="宋体" w:eastAsia="黑体"/>
          <w:kern w:val="2"/>
          <w:sz w:val="21"/>
          <w:szCs w:val="21"/>
          <w:lang w:eastAsia="zh-CN"/>
        </w:rPr>
        <w:t>制作</w:t>
      </w:r>
      <w:r>
        <w:rPr>
          <w:rFonts w:ascii="黑体" w:hAnsi="宋体" w:eastAsia="黑体"/>
          <w:kern w:val="2"/>
          <w:sz w:val="21"/>
          <w:szCs w:val="21"/>
          <w:lang w:eastAsia="zh-CN"/>
        </w:rPr>
        <w:t>要求</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23.1投标人应准备所投项目的电子投标文件一份。</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23.2投标人在使用《投标书编制软件》编制投标书时须注意：</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23.2.1导入《投标书编制软件》的招标文件项目编号、包号应与以此制作的投标文件项目编号、包号一致。例如，不能将甲项目A包的招标书导入《投标书编制软件》，制作乙项目B包的投标书。</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23.2.2不能用非本公司的电子密钥加密本公司的投标文件，或者用其他公司的登录用户上传本公司的投标文件。</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23.2.3要求用《投标书编制软件》编制投标书的包，不能用其他方式编制投标书。编制投标文件时，电脑须连通互联网。</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23.2.4投标文件不能带病毒。政府集中采购机构将用专业杀毒软件对投标文件进行病毒检测，如果软件报告发现病毒，则政府集中采购机构认为该投标文件带病毒。</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23.2.5投标人在编辑投标文件时，</w:t>
      </w:r>
      <w:r>
        <w:rPr>
          <w:rFonts w:hint="eastAsia" w:ascii="宋体" w:hAnsi="宋体" w:eastAsia="宋体"/>
          <w:b/>
          <w:kern w:val="2"/>
          <w:sz w:val="21"/>
          <w:szCs w:val="21"/>
          <w:lang w:eastAsia="zh-CN"/>
        </w:rPr>
        <w:t>在投标文件目录中属于本节点内容的必须在本节点中填写，填写到其他节点或附件，</w:t>
      </w:r>
      <w:r>
        <w:rPr>
          <w:rFonts w:hint="eastAsia" w:ascii="宋体" w:hAnsi="宋体" w:eastAsia="宋体"/>
          <w:kern w:val="2"/>
          <w:sz w:val="21"/>
          <w:szCs w:val="21"/>
          <w:lang w:eastAsia="zh-CN"/>
        </w:rPr>
        <w:t>一切后果由供应商自行承担。</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23.2.6政府集中采购机构不接受投标截止时间后递交的纸质、电子、传真等所有形式的投标文件。由于对网上自行采购系统操作不熟悉或自身电脑、网络等原因导致不能在投标截止时间之前上传投标文件，政府集中采购机构概不负责。建议于开标前一个工作日完成投标文件的制作与上传，如上传确有困难，请及时咨询。</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23.2.7如果开标时出现网络故障、技术故障，影响了采购活动，政府集中采购机构有权采取措施如延期、接受无法从网上上传的投标书等，以保障采购活动的公开、公平和公正。</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23.3电报、电话、传真形式的投标概不接受。</w:t>
      </w:r>
    </w:p>
    <w:p>
      <w:pPr>
        <w:widowControl w:val="0"/>
        <w:ind w:firstLine="422" w:firstLineChars="200"/>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23.4全流程线上投标的投标文件无须盖章或签字，</w:t>
      </w:r>
      <w:r>
        <w:rPr>
          <w:rFonts w:hint="eastAsia" w:ascii="宋体" w:hAnsi="宋体" w:eastAsia="宋体"/>
          <w:kern w:val="2"/>
          <w:sz w:val="21"/>
          <w:szCs w:val="21"/>
          <w:lang w:eastAsia="zh-CN"/>
        </w:rPr>
        <w:t>专用条款另有要求的除外。</w:t>
      </w:r>
    </w:p>
    <w:p>
      <w:pPr>
        <w:widowControl w:val="0"/>
        <w:ind w:firstLine="422" w:firstLineChars="200"/>
        <w:jc w:val="both"/>
        <w:rPr>
          <w:rFonts w:hint="eastAsia" w:ascii="宋体" w:hAnsi="宋体" w:eastAsia="宋体"/>
          <w:kern w:val="2"/>
          <w:sz w:val="21"/>
          <w:lang w:eastAsia="zh-CN"/>
        </w:rPr>
      </w:pPr>
      <w:r>
        <w:rPr>
          <w:rFonts w:hint="eastAsia" w:ascii="宋体" w:hAnsi="宋体" w:eastAsia="宋体"/>
          <w:b/>
          <w:kern w:val="2"/>
          <w:sz w:val="21"/>
          <w:szCs w:val="21"/>
          <w:lang w:eastAsia="zh-CN"/>
        </w:rPr>
        <w:t>23.5</w:t>
      </w:r>
      <w:r>
        <w:rPr>
          <w:rFonts w:hint="eastAsia" w:ascii="宋体" w:hAnsi="宋体" w:eastAsia="宋体"/>
          <w:kern w:val="2"/>
          <w:sz w:val="21"/>
          <w:szCs w:val="21"/>
          <w:lang w:eastAsia="zh-CN"/>
        </w:rPr>
        <w:t xml:space="preserve"> 各类资格（资质）文件提供扫描件，专用条款另有要求的除外。</w:t>
      </w:r>
      <w:bookmarkEnd w:id="59"/>
    </w:p>
    <w:p>
      <w:pPr>
        <w:widowControl w:val="0"/>
        <w:ind w:firstLine="411" w:firstLineChars="196"/>
        <w:jc w:val="both"/>
        <w:rPr>
          <w:rFonts w:hint="eastAsia" w:ascii="宋体" w:hAnsi="宋体" w:eastAsia="宋体"/>
          <w:kern w:val="2"/>
          <w:sz w:val="21"/>
          <w:szCs w:val="21"/>
          <w:lang w:eastAsia="zh-CN"/>
        </w:rPr>
      </w:pPr>
    </w:p>
    <w:p>
      <w:pPr>
        <w:keepNext/>
        <w:keepLines/>
        <w:widowControl w:val="0"/>
        <w:numPr>
          <w:ilvl w:val="0"/>
          <w:numId w:val="4"/>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投标文件的递交</w:t>
      </w:r>
    </w:p>
    <w:p>
      <w:pPr>
        <w:widowControl w:val="0"/>
        <w:ind w:firstLine="420" w:firstLineChars="200"/>
        <w:jc w:val="both"/>
        <w:rPr>
          <w:rFonts w:hint="eastAsia" w:ascii="黑体" w:hAnsi="宋体" w:eastAsia="黑体"/>
          <w:kern w:val="2"/>
          <w:sz w:val="21"/>
          <w:szCs w:val="21"/>
          <w:lang w:eastAsia="zh-CN"/>
        </w:rPr>
      </w:pPr>
      <w:bookmarkStart w:id="60" w:name="_Hlk72405459"/>
      <w:r>
        <w:rPr>
          <w:rFonts w:hint="eastAsia" w:ascii="黑体" w:hAnsi="宋体" w:eastAsia="黑体"/>
          <w:kern w:val="2"/>
          <w:sz w:val="21"/>
          <w:szCs w:val="21"/>
          <w:lang w:eastAsia="zh-CN"/>
        </w:rPr>
        <w:t>24．投标文件的保密</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pPr>
        <w:widowControl w:val="0"/>
        <w:ind w:firstLine="422" w:firstLineChars="200"/>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24.2若采购项目出现延期情况：</w:t>
      </w:r>
    </w:p>
    <w:p>
      <w:pPr>
        <w:widowControl w:val="0"/>
        <w:ind w:firstLine="422" w:firstLineChars="200"/>
        <w:jc w:val="both"/>
        <w:rPr>
          <w:rFonts w:hint="eastAsia" w:ascii="黑体" w:hAnsi="宋体" w:eastAsia="黑体"/>
          <w:b/>
          <w:kern w:val="2"/>
          <w:sz w:val="21"/>
          <w:szCs w:val="21"/>
          <w:lang w:eastAsia="zh-CN"/>
        </w:rPr>
      </w:pPr>
      <w:r>
        <w:rPr>
          <w:rFonts w:hint="eastAsia" w:ascii="宋体" w:hAnsi="宋体" w:eastAsia="宋体"/>
          <w:b/>
          <w:kern w:val="2"/>
          <w:sz w:val="21"/>
          <w:szCs w:val="21"/>
          <w:lang w:eastAsia="zh-CN"/>
        </w:rPr>
        <w:t>如果供下载的招标文件有更新，投标人必须重新下载招标文件、重新制作投标文件、重新加密投标文件、重新上传投标文件。</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25．上传投标文件及投标截止日期</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25</w:t>
      </w:r>
      <w:r>
        <w:rPr>
          <w:rFonts w:ascii="宋体" w:hAnsi="宋体" w:eastAsia="宋体"/>
          <w:kern w:val="2"/>
          <w:sz w:val="21"/>
          <w:szCs w:val="21"/>
          <w:lang w:eastAsia="zh-CN"/>
        </w:rPr>
        <w:t>.</w:t>
      </w:r>
      <w:r>
        <w:rPr>
          <w:rFonts w:hint="eastAsia" w:ascii="宋体" w:hAnsi="宋体" w:eastAsia="宋体"/>
          <w:kern w:val="2"/>
          <w:sz w:val="21"/>
          <w:szCs w:val="21"/>
          <w:lang w:eastAsia="zh-CN"/>
        </w:rPr>
        <w:t>1实行网上投标，</w:t>
      </w:r>
      <w:r>
        <w:rPr>
          <w:rFonts w:ascii="宋体" w:hAnsi="宋体" w:eastAsia="宋体"/>
          <w:kern w:val="2"/>
          <w:sz w:val="21"/>
          <w:szCs w:val="21"/>
          <w:lang w:eastAsia="zh-CN"/>
        </w:rPr>
        <w:t>投标人必须</w:t>
      </w:r>
      <w:r>
        <w:rPr>
          <w:rFonts w:hint="eastAsia" w:ascii="宋体" w:hAnsi="宋体" w:eastAsia="宋体"/>
          <w:kern w:val="2"/>
          <w:sz w:val="21"/>
          <w:szCs w:val="21"/>
          <w:lang w:eastAsia="zh-CN"/>
        </w:rPr>
        <w:t>在招标</w:t>
      </w:r>
      <w:r>
        <w:rPr>
          <w:rFonts w:ascii="宋体" w:hAnsi="宋体" w:eastAsia="宋体"/>
          <w:kern w:val="2"/>
          <w:sz w:val="21"/>
          <w:szCs w:val="21"/>
          <w:lang w:eastAsia="zh-CN"/>
        </w:rPr>
        <w:t>文件规定的投标截止时间前</w:t>
      </w:r>
      <w:r>
        <w:rPr>
          <w:rFonts w:hint="eastAsia" w:ascii="宋体" w:hAnsi="宋体" w:eastAsia="宋体"/>
          <w:kern w:val="2"/>
          <w:sz w:val="21"/>
          <w:szCs w:val="21"/>
          <w:lang w:eastAsia="zh-CN"/>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eastAsia="宋体"/>
          <w:b/>
          <w:bCs/>
          <w:kern w:val="2"/>
          <w:sz w:val="21"/>
          <w:szCs w:val="21"/>
          <w:lang w:eastAsia="zh-CN"/>
        </w:rPr>
        <w:t>深圳公共资源交易中心（深圳交易集团有限公司政府采购业务分公司）3楼服务大厅（地址：深圳市南山区沙河西路3185号南山智谷A座深圳交易集团总部大楼）</w:t>
      </w:r>
      <w:r>
        <w:rPr>
          <w:rFonts w:ascii="宋体" w:hAnsi="宋体" w:eastAsia="宋体"/>
          <w:b/>
          <w:bCs/>
          <w:kern w:val="2"/>
          <w:sz w:val="21"/>
          <w:szCs w:val="21"/>
          <w:lang w:eastAsia="zh-CN"/>
        </w:rPr>
        <w:t>协助上传</w:t>
      </w:r>
      <w:r>
        <w:rPr>
          <w:rFonts w:hint="eastAsia" w:ascii="宋体" w:hAnsi="宋体" w:eastAsia="宋体"/>
          <w:b/>
          <w:bCs/>
          <w:kern w:val="2"/>
          <w:sz w:val="21"/>
          <w:szCs w:val="21"/>
          <w:lang w:eastAsia="zh-CN"/>
        </w:rPr>
        <w:t>，</w:t>
      </w:r>
      <w:r>
        <w:rPr>
          <w:rFonts w:ascii="宋体" w:hAnsi="宋体" w:eastAsia="宋体"/>
          <w:b/>
          <w:bCs/>
          <w:kern w:val="2"/>
          <w:sz w:val="21"/>
          <w:szCs w:val="21"/>
          <w:lang w:eastAsia="zh-CN"/>
        </w:rPr>
        <w:t>但上传过程</w:t>
      </w:r>
      <w:r>
        <w:rPr>
          <w:rFonts w:hint="eastAsia" w:ascii="宋体" w:hAnsi="宋体" w:eastAsia="宋体"/>
          <w:b/>
          <w:bCs/>
          <w:kern w:val="2"/>
          <w:sz w:val="21"/>
          <w:szCs w:val="21"/>
          <w:lang w:eastAsia="zh-CN"/>
        </w:rPr>
        <w:t>中</w:t>
      </w:r>
      <w:r>
        <w:rPr>
          <w:rFonts w:ascii="宋体" w:hAnsi="宋体" w:eastAsia="宋体"/>
          <w:b/>
          <w:bCs/>
          <w:kern w:val="2"/>
          <w:sz w:val="21"/>
          <w:szCs w:val="21"/>
          <w:lang w:eastAsia="zh-CN"/>
        </w:rPr>
        <w:t>投标截止时间到达仍无法上传成功的，由投标人自行负责</w:t>
      </w:r>
      <w:r>
        <w:rPr>
          <w:rFonts w:hint="eastAsia" w:ascii="宋体" w:hAnsi="宋体" w:eastAsia="宋体"/>
          <w:kern w:val="2"/>
          <w:sz w:val="21"/>
          <w:szCs w:val="21"/>
          <w:lang w:eastAsia="zh-CN"/>
        </w:rPr>
        <w:t>。</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25</w:t>
      </w:r>
      <w:r>
        <w:rPr>
          <w:rFonts w:ascii="宋体" w:hAnsi="宋体" w:eastAsia="宋体"/>
          <w:kern w:val="2"/>
          <w:sz w:val="21"/>
          <w:szCs w:val="21"/>
          <w:lang w:eastAsia="zh-CN"/>
        </w:rPr>
        <w:t>.</w:t>
      </w:r>
      <w:r>
        <w:rPr>
          <w:rFonts w:hint="eastAsia" w:ascii="宋体" w:hAnsi="宋体" w:eastAsia="宋体"/>
          <w:kern w:val="2"/>
          <w:sz w:val="21"/>
          <w:szCs w:val="21"/>
          <w:lang w:eastAsia="zh-CN"/>
        </w:rPr>
        <w:t>3投标截止时间以后不得上传投标文件。</w:t>
      </w:r>
    </w:p>
    <w:bookmarkEnd w:id="60"/>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26. 样品、现场演示、方案讲解</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26.1 样品、现场演示、方案讲解等事项在招标文件专用条款中进行规定。</w:t>
      </w:r>
    </w:p>
    <w:p>
      <w:pPr>
        <w:widowControl w:val="0"/>
        <w:ind w:firstLine="420" w:firstLineChars="200"/>
        <w:jc w:val="both"/>
        <w:rPr>
          <w:rFonts w:hint="eastAsia" w:ascii="黑体" w:hAnsi="宋体" w:eastAsia="黑体"/>
          <w:kern w:val="2"/>
          <w:sz w:val="21"/>
          <w:szCs w:val="21"/>
          <w:lang w:eastAsia="zh-CN"/>
        </w:rPr>
      </w:pPr>
      <w:bookmarkStart w:id="61" w:name="_Hlk72428346"/>
      <w:r>
        <w:rPr>
          <w:rFonts w:ascii="黑体" w:hAnsi="宋体" w:eastAsia="黑体"/>
          <w:kern w:val="2"/>
          <w:sz w:val="21"/>
          <w:szCs w:val="21"/>
          <w:lang w:eastAsia="zh-CN"/>
        </w:rPr>
        <w:t>2</w:t>
      </w:r>
      <w:r>
        <w:rPr>
          <w:rFonts w:hint="eastAsia" w:ascii="黑体" w:hAnsi="宋体" w:eastAsia="黑体"/>
          <w:kern w:val="2"/>
          <w:sz w:val="21"/>
          <w:szCs w:val="21"/>
          <w:lang w:eastAsia="zh-CN"/>
        </w:rPr>
        <w:t>7．</w:t>
      </w:r>
      <w:r>
        <w:rPr>
          <w:rFonts w:ascii="黑体" w:hAnsi="宋体" w:eastAsia="黑体"/>
          <w:kern w:val="2"/>
          <w:sz w:val="21"/>
          <w:szCs w:val="21"/>
          <w:lang w:eastAsia="zh-CN"/>
        </w:rPr>
        <w:t>投标文件的修改和撤销</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7</w:t>
      </w:r>
      <w:r>
        <w:rPr>
          <w:rFonts w:ascii="宋体" w:hAnsi="宋体" w:eastAsia="宋体"/>
          <w:kern w:val="2"/>
          <w:sz w:val="21"/>
          <w:szCs w:val="21"/>
          <w:lang w:eastAsia="zh-CN"/>
        </w:rPr>
        <w:t>.</w:t>
      </w:r>
      <w:r>
        <w:rPr>
          <w:rFonts w:hint="eastAsia" w:ascii="宋体" w:hAnsi="宋体" w:eastAsia="宋体"/>
          <w:kern w:val="2"/>
          <w:sz w:val="21"/>
          <w:szCs w:val="21"/>
          <w:lang w:eastAsia="zh-CN"/>
        </w:rPr>
        <w:t>1</w:t>
      </w:r>
      <w:r>
        <w:rPr>
          <w:rFonts w:ascii="宋体" w:hAnsi="宋体" w:eastAsia="宋体"/>
          <w:kern w:val="2"/>
          <w:sz w:val="21"/>
          <w:szCs w:val="21"/>
          <w:lang w:eastAsia="zh-CN"/>
        </w:rPr>
        <w:t>投标方在提交投标文件后可对其投标文件进行修改</w:t>
      </w:r>
      <w:r>
        <w:rPr>
          <w:rFonts w:hint="eastAsia" w:ascii="宋体" w:hAnsi="宋体" w:eastAsia="宋体"/>
          <w:kern w:val="2"/>
          <w:sz w:val="21"/>
          <w:szCs w:val="21"/>
          <w:lang w:eastAsia="zh-CN"/>
        </w:rPr>
        <w:t>并重新上传投标文件</w:t>
      </w:r>
      <w:r>
        <w:rPr>
          <w:rFonts w:ascii="宋体" w:hAnsi="宋体" w:eastAsia="宋体"/>
          <w:kern w:val="2"/>
          <w:sz w:val="21"/>
          <w:szCs w:val="21"/>
          <w:lang w:eastAsia="zh-CN"/>
        </w:rPr>
        <w:t>或</w:t>
      </w:r>
      <w:r>
        <w:rPr>
          <w:rFonts w:hint="eastAsia" w:ascii="宋体" w:hAnsi="宋体" w:eastAsia="宋体"/>
          <w:kern w:val="2"/>
          <w:sz w:val="21"/>
          <w:szCs w:val="21"/>
          <w:lang w:eastAsia="zh-CN"/>
        </w:rPr>
        <w:t>在网上进行</w:t>
      </w:r>
      <w:r>
        <w:rPr>
          <w:rFonts w:ascii="宋体" w:hAnsi="宋体" w:eastAsia="宋体"/>
          <w:kern w:val="2"/>
          <w:sz w:val="21"/>
          <w:szCs w:val="21"/>
          <w:lang w:eastAsia="zh-CN"/>
        </w:rPr>
        <w:t>撤销</w:t>
      </w:r>
      <w:r>
        <w:rPr>
          <w:rFonts w:hint="eastAsia" w:ascii="宋体" w:hAnsi="宋体" w:eastAsia="宋体"/>
          <w:kern w:val="2"/>
          <w:sz w:val="21"/>
          <w:szCs w:val="21"/>
          <w:lang w:eastAsia="zh-CN"/>
        </w:rPr>
        <w:t>投标的操作</w:t>
      </w:r>
      <w:r>
        <w:rPr>
          <w:rFonts w:ascii="宋体" w:hAnsi="宋体" w:eastAsia="宋体"/>
          <w:kern w:val="2"/>
          <w:sz w:val="21"/>
          <w:szCs w:val="21"/>
          <w:lang w:eastAsia="zh-CN"/>
        </w:rPr>
        <w:t>。</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7</w:t>
      </w:r>
      <w:r>
        <w:rPr>
          <w:rFonts w:ascii="宋体" w:hAnsi="宋体" w:eastAsia="宋体"/>
          <w:kern w:val="2"/>
          <w:sz w:val="21"/>
          <w:szCs w:val="21"/>
          <w:lang w:eastAsia="zh-CN"/>
        </w:rPr>
        <w:t>.</w:t>
      </w:r>
      <w:r>
        <w:rPr>
          <w:rFonts w:hint="eastAsia" w:ascii="宋体" w:hAnsi="宋体" w:eastAsia="宋体"/>
          <w:kern w:val="2"/>
          <w:sz w:val="21"/>
          <w:szCs w:val="21"/>
          <w:lang w:eastAsia="zh-CN"/>
        </w:rPr>
        <w:t>2</w:t>
      </w:r>
      <w:r>
        <w:rPr>
          <w:rFonts w:ascii="宋体" w:hAnsi="宋体" w:eastAsia="宋体"/>
          <w:kern w:val="2"/>
          <w:sz w:val="21"/>
          <w:szCs w:val="21"/>
          <w:lang w:eastAsia="zh-CN"/>
        </w:rPr>
        <w:t>投标截止时间以后不得修改投标文件。</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7</w:t>
      </w:r>
      <w:r>
        <w:rPr>
          <w:rFonts w:ascii="宋体" w:hAnsi="宋体" w:eastAsia="宋体"/>
          <w:kern w:val="2"/>
          <w:sz w:val="21"/>
          <w:szCs w:val="21"/>
          <w:lang w:eastAsia="zh-CN"/>
        </w:rPr>
        <w:t>.</w:t>
      </w:r>
      <w:r>
        <w:rPr>
          <w:rFonts w:hint="eastAsia" w:ascii="宋体" w:hAnsi="宋体" w:eastAsia="宋体"/>
          <w:kern w:val="2"/>
          <w:sz w:val="21"/>
          <w:szCs w:val="21"/>
          <w:lang w:eastAsia="zh-CN"/>
        </w:rPr>
        <w:t>3从投标截止期至投标人在投标文件中确定的投标有效期之间的这段时间内，投标人不得撤回其投标。</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27.4政府集中采购机构不退还投标文件，专用条款另有规定的除外。</w:t>
      </w:r>
    </w:p>
    <w:bookmarkEnd w:id="61"/>
    <w:p>
      <w:pPr>
        <w:keepNext/>
        <w:keepLines/>
        <w:widowControl w:val="0"/>
        <w:numPr>
          <w:ilvl w:val="0"/>
          <w:numId w:val="4"/>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开标</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28．开标</w:t>
      </w:r>
    </w:p>
    <w:p>
      <w:pPr>
        <w:widowControl w:val="0"/>
        <w:wordWrap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8</w:t>
      </w:r>
      <w:r>
        <w:rPr>
          <w:rFonts w:ascii="宋体" w:hAnsi="宋体" w:eastAsia="宋体"/>
          <w:kern w:val="2"/>
          <w:sz w:val="21"/>
          <w:szCs w:val="21"/>
          <w:lang w:eastAsia="zh-CN"/>
        </w:rPr>
        <w:t>.</w:t>
      </w:r>
      <w:r>
        <w:rPr>
          <w:rFonts w:hint="eastAsia" w:ascii="宋体" w:hAnsi="宋体" w:eastAsia="宋体"/>
          <w:kern w:val="2"/>
          <w:sz w:val="21"/>
          <w:szCs w:val="21"/>
          <w:lang w:eastAsia="zh-CN"/>
        </w:rPr>
        <w:t>1投标人须在开标当日的开标时间至解密截止时间内进行解密，逾期未解密的作无效处理。解密方法：登录“深圳政府采购自行采购系统（https://trade.szggzy.com/ggzy/center/#/login）”，使用本单位制作电子投标文件同一个电子密钥进行在线解密、查询开标情况。</w:t>
      </w:r>
    </w:p>
    <w:p>
      <w:pPr>
        <w:widowControl w:val="0"/>
        <w:wordWrap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28.2政府集中采购机构将在满足开标条件（①解密时间结束，解密后的投标供应商数量满足开标要求或②解密时间结束前所有投标供应商均完成投标文件解密）后，对投标文件进行开标，并在网上公布开标结果。</w:t>
      </w:r>
    </w:p>
    <w:p>
      <w:pPr>
        <w:widowControl w:val="0"/>
        <w:ind w:firstLine="315" w:firstLineChars="150"/>
        <w:jc w:val="both"/>
        <w:rPr>
          <w:rFonts w:hint="eastAsia" w:ascii="宋体" w:hAnsi="宋体" w:eastAsia="宋体"/>
          <w:kern w:val="2"/>
          <w:sz w:val="21"/>
          <w:szCs w:val="21"/>
          <w:lang w:eastAsia="zh-CN"/>
        </w:rPr>
      </w:pPr>
    </w:p>
    <w:p>
      <w:pPr>
        <w:keepNext/>
        <w:keepLines/>
        <w:widowControl w:val="0"/>
        <w:numPr>
          <w:ilvl w:val="0"/>
          <w:numId w:val="4"/>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评审要求</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29．评审委员会组成</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29.1网上开标结束后召开评审会议，评审委员会由政府集中采购机构依法组建，负责评审活动。</w:t>
      </w:r>
    </w:p>
    <w:p>
      <w:pPr>
        <w:widowControl w:val="0"/>
        <w:ind w:firstLine="420" w:firstLineChars="200"/>
        <w:jc w:val="both"/>
        <w:rPr>
          <w:rFonts w:hint="eastAsia" w:ascii="宋体" w:hAnsi="宋体" w:eastAsia="宋体"/>
          <w:kern w:val="2"/>
          <w:sz w:val="21"/>
          <w:szCs w:val="21"/>
          <w:lang w:eastAsia="zh-CN"/>
        </w:rPr>
      </w:pPr>
      <w:bookmarkStart w:id="62" w:name="_Hlk72436580"/>
      <w:r>
        <w:rPr>
          <w:rFonts w:hint="eastAsia" w:ascii="宋体" w:hAnsi="宋体" w:eastAsia="宋体"/>
          <w:kern w:val="2"/>
          <w:sz w:val="21"/>
          <w:szCs w:val="21"/>
          <w:lang w:eastAsia="zh-CN"/>
        </w:rPr>
        <w:t>评审委员会由采购人代表和评审专家组成，成员人数应当为5人以上单数（部分条件下为7人以上单数），其中评审专家不得少于成员总数的三分之二。</w:t>
      </w:r>
      <w:bookmarkEnd w:id="62"/>
      <w:r>
        <w:rPr>
          <w:rFonts w:hint="eastAsia" w:ascii="宋体" w:hAnsi="宋体" w:eastAsia="宋体"/>
          <w:kern w:val="2"/>
          <w:sz w:val="21"/>
          <w:szCs w:val="21"/>
          <w:lang w:eastAsia="zh-CN"/>
        </w:rPr>
        <w:t>评定</w:t>
      </w:r>
      <w:r>
        <w:rPr>
          <w:rFonts w:hint="eastAsia" w:eastAsia="宋体"/>
          <w:kern w:val="2"/>
          <w:sz w:val="21"/>
          <w:szCs w:val="21"/>
          <w:lang w:eastAsia="zh-CN"/>
        </w:rPr>
        <w:t>分离项目</w:t>
      </w:r>
      <w:r>
        <w:rPr>
          <w:rFonts w:eastAsia="宋体"/>
          <w:kern w:val="2"/>
          <w:sz w:val="21"/>
          <w:szCs w:val="21"/>
          <w:lang w:eastAsia="zh-CN"/>
        </w:rPr>
        <w:t>评审专家</w:t>
      </w:r>
      <w:r>
        <w:rPr>
          <w:rFonts w:hint="eastAsia" w:eastAsia="宋体"/>
          <w:kern w:val="2"/>
          <w:sz w:val="21"/>
          <w:szCs w:val="21"/>
          <w:lang w:eastAsia="zh-CN"/>
        </w:rPr>
        <w:t>均</w:t>
      </w:r>
      <w:r>
        <w:rPr>
          <w:rFonts w:eastAsia="宋体"/>
          <w:kern w:val="2"/>
          <w:sz w:val="21"/>
          <w:szCs w:val="21"/>
          <w:lang w:eastAsia="zh-CN"/>
        </w:rPr>
        <w:t>由</w:t>
      </w:r>
      <w:r>
        <w:rPr>
          <w:rFonts w:hint="eastAsia" w:eastAsia="宋体"/>
          <w:kern w:val="2"/>
          <w:sz w:val="21"/>
          <w:szCs w:val="21"/>
          <w:lang w:eastAsia="zh-CN"/>
        </w:rPr>
        <w:t>评审专家组成。</w:t>
      </w:r>
      <w:r>
        <w:rPr>
          <w:rFonts w:hint="eastAsia" w:ascii="宋体" w:hAnsi="宋体" w:eastAsia="宋体"/>
          <w:kern w:val="2"/>
          <w:sz w:val="21"/>
          <w:szCs w:val="21"/>
          <w:lang w:eastAsia="zh-CN"/>
        </w:rPr>
        <w:t>评审专家一般是从深圳市政府采购评审专家库中随机抽取。采购人代表须持本单位签发的《评审授权书》参加评审。</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29.2评审定标应当遵循公平、公正、科学、择优的原则。</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29.3评审活动依法进行，任何单位和个人不得非法干预评标过程和结果。</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29.4评审过程中不允许违背评标程序或采用招标文件未载明的评标方法或评标因素进行评标。</w:t>
      </w:r>
    </w:p>
    <w:p>
      <w:pPr>
        <w:widowControl w:val="0"/>
        <w:ind w:firstLine="420" w:firstLineChars="2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29.5 开标后，直到签订合同为止，凡属于对投标文件的审查、澄清、评价和比较的有关资料以及中标候选人的推荐情况、与评审有关的其他任何情况均严格保密（</w:t>
      </w:r>
      <w:r>
        <w:rPr>
          <w:rFonts w:hint="eastAsia" w:eastAsia="宋体"/>
          <w:kern w:val="2"/>
          <w:sz w:val="21"/>
          <w:szCs w:val="21"/>
          <w:lang w:eastAsia="zh-CN"/>
        </w:rPr>
        <w:t>信息公开的内容除外</w:t>
      </w:r>
      <w:r>
        <w:rPr>
          <w:rFonts w:hint="eastAsia" w:ascii="宋体" w:hAnsi="宋体" w:eastAsia="宋体"/>
          <w:bCs/>
          <w:kern w:val="2"/>
          <w:sz w:val="21"/>
          <w:szCs w:val="21"/>
          <w:lang w:eastAsia="zh-CN"/>
        </w:rPr>
        <w:t>）。</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30．向评审委员会提供的资料</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30.1公开发布的招标文件，包括图纸、服务清单、答疑文件等；</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30.2其他评标必须的资料。</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30.3评审委员会应当认真研究招标文件，至少应了解熟悉以下内容：</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（1）招标的目的；</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（2）招标项目需求的范围和性质；</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（3）招标文件规定的投标人的资格、财政预算限额、商务条款；</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（4）招标文件规定的评标程序、评标方法和评标因素；</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（5）招标文件所列示的资格性审查表及符合性审查表。</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31．独立评审</w:t>
      </w:r>
    </w:p>
    <w:p>
      <w:pPr>
        <w:widowControl w:val="0"/>
        <w:ind w:firstLine="420" w:firstLineChars="2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3</w:t>
      </w:r>
      <w:r>
        <w:rPr>
          <w:rFonts w:ascii="宋体" w:hAnsi="宋体" w:eastAsia="宋体"/>
          <w:bCs/>
          <w:kern w:val="2"/>
          <w:sz w:val="21"/>
          <w:szCs w:val="21"/>
          <w:lang w:eastAsia="zh-CN"/>
        </w:rPr>
        <w:t>1</w:t>
      </w:r>
      <w:r>
        <w:rPr>
          <w:rFonts w:hint="eastAsia" w:ascii="宋体" w:hAnsi="宋体" w:eastAsia="宋体"/>
          <w:bCs/>
          <w:kern w:val="2"/>
          <w:sz w:val="21"/>
          <w:szCs w:val="21"/>
          <w:lang w:eastAsia="zh-CN"/>
        </w:rPr>
        <w:t>.1</w:t>
      </w:r>
      <w:r>
        <w:rPr>
          <w:rFonts w:hint="eastAsia" w:ascii="宋体" w:hAnsi="宋体" w:eastAsia="宋体"/>
          <w:kern w:val="2"/>
          <w:sz w:val="21"/>
          <w:szCs w:val="21"/>
          <w:lang w:eastAsia="zh-CN"/>
        </w:rPr>
        <w:t>评审委员会</w:t>
      </w:r>
      <w:r>
        <w:rPr>
          <w:rFonts w:hint="eastAsia" w:ascii="宋体" w:hAnsi="宋体" w:eastAsia="宋体"/>
          <w:bCs/>
          <w:kern w:val="2"/>
          <w:sz w:val="21"/>
          <w:szCs w:val="21"/>
          <w:lang w:eastAsia="zh-CN"/>
        </w:rPr>
        <w:t>成员的评标活动应当独立进行，并应遵循投标文件初审、澄清有关问题、比较与评价、确定中标供应商、编写评审报告的工作程序。</w:t>
      </w:r>
    </w:p>
    <w:p>
      <w:pPr>
        <w:widowControl w:val="0"/>
        <w:ind w:firstLine="411" w:firstLineChars="196"/>
        <w:jc w:val="both"/>
        <w:rPr>
          <w:rFonts w:hint="eastAsia" w:ascii="宋体" w:hAnsi="宋体" w:eastAsia="宋体"/>
          <w:bCs/>
          <w:kern w:val="2"/>
          <w:sz w:val="21"/>
          <w:szCs w:val="21"/>
          <w:lang w:eastAsia="zh-CN"/>
        </w:rPr>
      </w:pPr>
    </w:p>
    <w:p>
      <w:pPr>
        <w:keepNext/>
        <w:keepLines/>
        <w:widowControl w:val="0"/>
        <w:numPr>
          <w:ilvl w:val="0"/>
          <w:numId w:val="4"/>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评审程序及评审方法</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32．投标文件初审</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32.1投标文件初审包括资格性审查和符合性审查。</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资格性审查：依据法律法规和招标文件的规定，对投标文件中的资格证明等进行审查，以确定投标供应商是否具备投标资格。</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符合性审查：依据招标文件的规定，对投标文件的有效性、完整性和对招标文件的响应程度进行审查，以确定是否满足符合性审查的要求。</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32.2 投标文件初审内容请详见《资格性审查表》和《符合性审查表》部分。投标人若有一条审查不通过则按投标无效处理。</w:t>
      </w:r>
    </w:p>
    <w:p>
      <w:pPr>
        <w:widowControl w:val="0"/>
        <w:ind w:firstLine="420" w:firstLineChars="2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32.3 投标文件初审中关于供应商家数的计算:</w:t>
      </w:r>
    </w:p>
    <w:p>
      <w:pPr>
        <w:widowControl w:val="0"/>
        <w:ind w:firstLine="420" w:firstLineChars="2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widowControl w:val="0"/>
        <w:ind w:firstLine="420" w:firstLineChars="2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pPr>
        <w:widowControl w:val="0"/>
        <w:ind w:firstLine="420" w:firstLineChars="2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32.3.3非单一产品采购项目，采购人应当根据采购项目技术构成、产品价格比重等合理确定核心产品，并在招标文件中载明。多家投标人提供的核心产品品牌相同的，按前两款规定处理。</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32.4投标人投标文件作无效处理的情形，具体包括但不限于以下：</w:t>
      </w:r>
    </w:p>
    <w:p>
      <w:pPr>
        <w:widowControl w:val="0"/>
        <w:ind w:firstLine="420" w:firstLineChars="200"/>
        <w:jc w:val="both"/>
        <w:rPr>
          <w:rFonts w:eastAsia="宋体"/>
          <w:kern w:val="2"/>
          <w:sz w:val="21"/>
          <w:szCs w:val="21"/>
          <w:lang w:eastAsia="zh-CN"/>
        </w:rPr>
      </w:pPr>
      <w:r>
        <w:rPr>
          <w:rFonts w:hint="eastAsia" w:ascii="宋体" w:hAnsi="宋体" w:eastAsia="宋体"/>
          <w:kern w:val="2"/>
          <w:sz w:val="21"/>
          <w:szCs w:val="21"/>
          <w:lang w:eastAsia="zh-CN"/>
        </w:rPr>
        <w:t>32.4.1</w:t>
      </w:r>
      <w:r>
        <w:rPr>
          <w:rFonts w:hint="eastAsia" w:eastAsia="宋体"/>
          <w:kern w:val="2"/>
          <w:sz w:val="21"/>
          <w:szCs w:val="21"/>
          <w:lang w:eastAsia="zh-CN"/>
        </w:rPr>
        <w:t>不同投标人的投标文件由同一单位或者同一个人编制，或者由同一个人分阶段参与编制；</w:t>
      </w:r>
    </w:p>
    <w:p>
      <w:pPr>
        <w:widowControl w:val="0"/>
        <w:ind w:firstLine="420" w:firstLineChars="200"/>
        <w:jc w:val="both"/>
        <w:rPr>
          <w:rFonts w:eastAsia="宋体"/>
          <w:kern w:val="2"/>
          <w:sz w:val="21"/>
          <w:szCs w:val="21"/>
          <w:lang w:eastAsia="zh-CN"/>
        </w:rPr>
      </w:pPr>
      <w:r>
        <w:rPr>
          <w:rFonts w:ascii="宋体" w:hAnsi="宋体" w:eastAsia="宋体"/>
          <w:kern w:val="2"/>
          <w:sz w:val="21"/>
          <w:szCs w:val="21"/>
          <w:lang w:eastAsia="zh-CN"/>
        </w:rPr>
        <w:t>32.4.</w:t>
      </w:r>
      <w:r>
        <w:rPr>
          <w:rFonts w:hint="eastAsia" w:ascii="宋体" w:hAnsi="宋体" w:eastAsia="宋体"/>
          <w:kern w:val="2"/>
          <w:sz w:val="21"/>
          <w:szCs w:val="21"/>
          <w:lang w:eastAsia="zh-CN"/>
        </w:rPr>
        <w:t>2</w:t>
      </w:r>
      <w:r>
        <w:rPr>
          <w:rFonts w:hint="eastAsia" w:eastAsia="宋体"/>
          <w:kern w:val="2"/>
          <w:sz w:val="21"/>
          <w:szCs w:val="21"/>
          <w:lang w:eastAsia="zh-CN"/>
        </w:rPr>
        <w:t>不同投标人委托同一单位或者个人办理投标事宜；</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32.4.3不同投标人的投标文件载明的项目管理成员或者联系人员为同一人；</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32.4.4不同投标人的投标文件异常一致或者投标报价呈规律性差异；</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32.4.5</w:t>
      </w:r>
      <w:r>
        <w:rPr>
          <w:rFonts w:ascii="宋体" w:hAnsi="宋体" w:eastAsia="宋体"/>
          <w:kern w:val="2"/>
          <w:sz w:val="21"/>
          <w:szCs w:val="21"/>
          <w:lang w:eastAsia="zh-CN"/>
        </w:rPr>
        <w:t>不同投标供应商的投标文件或部分投标文件相互混装</w:t>
      </w:r>
      <w:r>
        <w:rPr>
          <w:rFonts w:hint="eastAsia" w:ascii="宋体" w:hAnsi="宋体" w:eastAsia="宋体"/>
          <w:kern w:val="2"/>
          <w:sz w:val="21"/>
          <w:szCs w:val="21"/>
          <w:lang w:eastAsia="zh-CN"/>
        </w:rPr>
        <w:t>；</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32.4.6投标供应商之间相互约定给予未中标的供应商利益补偿；</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32.4.7不同投标供应商的法定代表人、主要经营负责人、项目投标授权代表人、项目负责人、主要技术人员为同一人、属同一单位或者同一单位缴纳社会保险；</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32.4.8不同投标供应商的投标文件内容存在非正常一致；</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32.4.9在同一单位工作人员为两家以上（含两家）供应商进行同一项投标活动；</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32.4.10主管部门依照法律、法规认定的其他情形。</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32.5对不属于《资格性审查表》和《符合性审查表》所列的其他情形，除专用条款另有规定和32.4条款所列情形外，不得作为投标无效的理由。</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33．澄清有关问题</w:t>
      </w:r>
    </w:p>
    <w:p>
      <w:pPr>
        <w:widowControl w:val="0"/>
        <w:ind w:firstLine="420" w:firstLineChars="200"/>
        <w:jc w:val="both"/>
        <w:rPr>
          <w:rFonts w:hint="eastAsia" w:ascii="宋体" w:hAnsi="宋体" w:eastAsia="宋体"/>
          <w:kern w:val="2"/>
          <w:sz w:val="21"/>
          <w:szCs w:val="21"/>
          <w:lang w:eastAsia="zh-CN"/>
        </w:rPr>
      </w:pPr>
      <w:bookmarkStart w:id="63" w:name="_Hlk71407321"/>
      <w:r>
        <w:rPr>
          <w:rFonts w:hint="eastAsia" w:ascii="宋体" w:hAnsi="宋体" w:eastAsia="宋体"/>
          <w:kern w:val="2"/>
          <w:sz w:val="21"/>
          <w:szCs w:val="21"/>
          <w:lang w:eastAsia="zh-CN"/>
        </w:rPr>
        <w:t>3</w:t>
      </w:r>
      <w:r>
        <w:rPr>
          <w:rFonts w:ascii="宋体" w:hAnsi="宋体" w:eastAsia="宋体"/>
          <w:kern w:val="2"/>
          <w:sz w:val="21"/>
          <w:szCs w:val="21"/>
          <w:lang w:eastAsia="zh-CN"/>
        </w:rPr>
        <w:t>3.1</w:t>
      </w:r>
      <w:r>
        <w:rPr>
          <w:rFonts w:hint="eastAsia" w:ascii="宋体" w:hAnsi="宋体" w:eastAsia="宋体"/>
          <w:kern w:val="2"/>
          <w:sz w:val="21"/>
          <w:szCs w:val="21"/>
          <w:lang w:eastAsia="zh-CN"/>
        </w:rPr>
        <w:t>对招标文件中描述有歧义或前后不一致的地方（不含</w:t>
      </w:r>
      <w:r>
        <w:rPr>
          <w:rFonts w:hint="eastAsia" w:eastAsia="宋体"/>
          <w:kern w:val="2"/>
          <w:sz w:val="21"/>
          <w:szCs w:val="21"/>
          <w:lang w:eastAsia="zh-CN"/>
        </w:rPr>
        <w:t>招标</w:t>
      </w:r>
      <w:r>
        <w:rPr>
          <w:rFonts w:eastAsia="宋体"/>
          <w:kern w:val="2"/>
          <w:sz w:val="21"/>
          <w:szCs w:val="21"/>
          <w:lang w:eastAsia="zh-CN"/>
        </w:rPr>
        <w:t>文件存在歧义、重大缺陷导致评</w:t>
      </w:r>
      <w:r>
        <w:rPr>
          <w:rFonts w:hint="eastAsia" w:eastAsia="宋体"/>
          <w:kern w:val="2"/>
          <w:sz w:val="21"/>
          <w:szCs w:val="21"/>
          <w:lang w:eastAsia="zh-CN"/>
        </w:rPr>
        <w:t>审</w:t>
      </w:r>
      <w:r>
        <w:rPr>
          <w:rFonts w:eastAsia="宋体"/>
          <w:kern w:val="2"/>
          <w:sz w:val="21"/>
          <w:szCs w:val="21"/>
          <w:lang w:eastAsia="zh-CN"/>
        </w:rPr>
        <w:t>工作无法进行</w:t>
      </w:r>
      <w:r>
        <w:rPr>
          <w:rFonts w:hint="eastAsia" w:eastAsia="宋体"/>
          <w:kern w:val="2"/>
          <w:sz w:val="21"/>
          <w:szCs w:val="21"/>
          <w:lang w:eastAsia="zh-CN"/>
        </w:rPr>
        <w:t>的情况）</w:t>
      </w:r>
      <w:r>
        <w:rPr>
          <w:rFonts w:hint="eastAsia" w:ascii="宋体" w:hAnsi="宋体" w:eastAsia="宋体"/>
          <w:kern w:val="2"/>
          <w:sz w:val="21"/>
          <w:szCs w:val="21"/>
          <w:lang w:eastAsia="zh-CN"/>
        </w:rPr>
        <w:t>，评审委员会有权进行评判，但对同一条款的评判应适用于每个投标人。</w:t>
      </w:r>
      <w:bookmarkEnd w:id="63"/>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w:t>
      </w:r>
      <w:r>
        <w:rPr>
          <w:rFonts w:ascii="宋体" w:hAnsi="宋体" w:eastAsia="宋体"/>
          <w:kern w:val="2"/>
          <w:sz w:val="21"/>
          <w:szCs w:val="21"/>
          <w:lang w:eastAsia="zh-CN"/>
        </w:rPr>
        <w:t>3.2</w:t>
      </w:r>
      <w:r>
        <w:rPr>
          <w:rFonts w:eastAsia="宋体"/>
          <w:kern w:val="2"/>
          <w:sz w:val="21"/>
          <w:szCs w:val="21"/>
          <w:lang w:eastAsia="zh-CN"/>
        </w:rPr>
        <w:t>评</w:t>
      </w:r>
      <w:r>
        <w:rPr>
          <w:rFonts w:hint="eastAsia" w:eastAsia="宋体"/>
          <w:kern w:val="2"/>
          <w:sz w:val="21"/>
          <w:szCs w:val="21"/>
          <w:lang w:eastAsia="zh-CN"/>
        </w:rPr>
        <w:t>审</w:t>
      </w:r>
      <w:r>
        <w:rPr>
          <w:rFonts w:eastAsia="宋体"/>
          <w:kern w:val="2"/>
          <w:sz w:val="21"/>
          <w:szCs w:val="21"/>
          <w:lang w:eastAsia="zh-CN"/>
        </w:rPr>
        <w:t>委员会发现</w:t>
      </w:r>
      <w:r>
        <w:rPr>
          <w:rFonts w:hint="eastAsia" w:eastAsia="宋体"/>
          <w:kern w:val="2"/>
          <w:sz w:val="21"/>
          <w:szCs w:val="21"/>
          <w:lang w:eastAsia="zh-CN"/>
        </w:rPr>
        <w:t>招标</w:t>
      </w:r>
      <w:r>
        <w:rPr>
          <w:rFonts w:eastAsia="宋体"/>
          <w:kern w:val="2"/>
          <w:sz w:val="21"/>
          <w:szCs w:val="21"/>
          <w:lang w:eastAsia="zh-CN"/>
        </w:rPr>
        <w:t>文件存在歧义、重大缺陷导致评</w:t>
      </w:r>
      <w:r>
        <w:rPr>
          <w:rFonts w:hint="eastAsia" w:eastAsia="宋体"/>
          <w:kern w:val="2"/>
          <w:sz w:val="21"/>
          <w:szCs w:val="21"/>
          <w:lang w:eastAsia="zh-CN"/>
        </w:rPr>
        <w:t>审</w:t>
      </w:r>
      <w:r>
        <w:rPr>
          <w:rFonts w:eastAsia="宋体"/>
          <w:kern w:val="2"/>
          <w:sz w:val="21"/>
          <w:szCs w:val="21"/>
          <w:lang w:eastAsia="zh-CN"/>
        </w:rPr>
        <w:t>工作无法进行，或者</w:t>
      </w:r>
      <w:r>
        <w:rPr>
          <w:rFonts w:hint="eastAsia" w:eastAsia="宋体"/>
          <w:kern w:val="2"/>
          <w:sz w:val="21"/>
          <w:szCs w:val="21"/>
          <w:lang w:eastAsia="zh-CN"/>
        </w:rPr>
        <w:t>招标</w:t>
      </w:r>
      <w:r>
        <w:rPr>
          <w:rFonts w:eastAsia="宋体"/>
          <w:kern w:val="2"/>
          <w:sz w:val="21"/>
          <w:szCs w:val="21"/>
          <w:lang w:eastAsia="zh-CN"/>
        </w:rPr>
        <w:t>文件内容违反国家有关强制性规定的，应当停止评</w:t>
      </w:r>
      <w:r>
        <w:rPr>
          <w:rFonts w:hint="eastAsia" w:eastAsia="宋体"/>
          <w:kern w:val="2"/>
          <w:sz w:val="21"/>
          <w:szCs w:val="21"/>
          <w:lang w:eastAsia="zh-CN"/>
        </w:rPr>
        <w:t>审</w:t>
      </w:r>
      <w:r>
        <w:rPr>
          <w:rFonts w:eastAsia="宋体"/>
          <w:kern w:val="2"/>
          <w:sz w:val="21"/>
          <w:szCs w:val="21"/>
          <w:lang w:eastAsia="zh-CN"/>
        </w:rPr>
        <w:t>工作，与</w:t>
      </w:r>
      <w:r>
        <w:rPr>
          <w:rFonts w:hint="eastAsia" w:eastAsia="宋体"/>
          <w:kern w:val="2"/>
          <w:sz w:val="21"/>
          <w:szCs w:val="21"/>
          <w:lang w:eastAsia="zh-CN"/>
        </w:rPr>
        <w:t>政府集中采购机构</w:t>
      </w:r>
      <w:r>
        <w:rPr>
          <w:rFonts w:eastAsia="宋体"/>
          <w:kern w:val="2"/>
          <w:sz w:val="21"/>
          <w:szCs w:val="21"/>
          <w:lang w:eastAsia="zh-CN"/>
        </w:rPr>
        <w:t>沟通并作书面记录。</w:t>
      </w:r>
      <w:r>
        <w:rPr>
          <w:rFonts w:hint="eastAsia" w:eastAsia="宋体"/>
          <w:kern w:val="2"/>
          <w:sz w:val="21"/>
          <w:szCs w:val="21"/>
          <w:lang w:eastAsia="zh-CN"/>
        </w:rPr>
        <w:t>经</w:t>
      </w:r>
      <w:r>
        <w:rPr>
          <w:rFonts w:eastAsia="宋体"/>
          <w:kern w:val="2"/>
          <w:sz w:val="21"/>
          <w:szCs w:val="21"/>
          <w:lang w:eastAsia="zh-CN"/>
        </w:rPr>
        <w:t>确认后，</w:t>
      </w:r>
      <w:r>
        <w:rPr>
          <w:rFonts w:hint="eastAsia" w:eastAsia="宋体"/>
          <w:kern w:val="2"/>
          <w:sz w:val="21"/>
          <w:szCs w:val="21"/>
          <w:lang w:eastAsia="zh-CN"/>
        </w:rPr>
        <w:t>项目</w:t>
      </w:r>
      <w:r>
        <w:rPr>
          <w:rFonts w:eastAsia="宋体"/>
          <w:kern w:val="2"/>
          <w:sz w:val="21"/>
          <w:szCs w:val="21"/>
          <w:lang w:eastAsia="zh-CN"/>
        </w:rPr>
        <w:t>应当修改</w:t>
      </w:r>
      <w:r>
        <w:rPr>
          <w:rFonts w:hint="eastAsia" w:eastAsia="宋体"/>
          <w:kern w:val="2"/>
          <w:sz w:val="21"/>
          <w:szCs w:val="21"/>
          <w:lang w:eastAsia="zh-CN"/>
        </w:rPr>
        <w:t>招标</w:t>
      </w:r>
      <w:r>
        <w:rPr>
          <w:rFonts w:eastAsia="宋体"/>
          <w:kern w:val="2"/>
          <w:sz w:val="21"/>
          <w:szCs w:val="21"/>
          <w:lang w:eastAsia="zh-CN"/>
        </w:rPr>
        <w:t>文件，重新组织采购活动。</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33.3</w:t>
      </w:r>
      <w:r>
        <w:rPr>
          <w:rFonts w:hint="eastAsia" w:ascii="宋体" w:hAnsi="宋体" w:eastAsia="宋体"/>
          <w:kern w:val="2"/>
          <w:sz w:val="21"/>
          <w:szCs w:val="21"/>
          <w:lang w:eastAsia="zh-CN"/>
        </w:rPr>
        <w:t>对于投标文件中含义不明确、同类问题表述不一致或者有明显文字和计算错误的内容，评审委员会应当以书面形式要求投标人作出必要的澄清、说明或者补正。</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根据本通用条款第34条，凡属于评审委员会在评审中发现的算术错误进行核实的修改不在此列。</w:t>
      </w:r>
    </w:p>
    <w:p>
      <w:pPr>
        <w:widowControl w:val="0"/>
        <w:ind w:firstLine="420" w:firstLineChars="200"/>
        <w:jc w:val="both"/>
        <w:rPr>
          <w:rFonts w:hint="eastAsia" w:ascii="黑体" w:hAnsi="宋体" w:eastAsia="黑体"/>
          <w:kern w:val="2"/>
          <w:sz w:val="21"/>
          <w:szCs w:val="21"/>
          <w:lang w:eastAsia="zh-CN"/>
        </w:rPr>
      </w:pPr>
      <w:bookmarkStart w:id="64" w:name="_Toc73518151"/>
      <w:bookmarkStart w:id="65" w:name="_Toc73517673"/>
      <w:bookmarkStart w:id="66" w:name="_Toc100052400"/>
      <w:bookmarkStart w:id="67" w:name="_Toc73521669"/>
      <w:bookmarkStart w:id="68" w:name="_Toc73521581"/>
      <w:r>
        <w:rPr>
          <w:rFonts w:hint="eastAsia" w:ascii="黑体" w:hAnsi="宋体" w:eastAsia="黑体"/>
          <w:kern w:val="2"/>
          <w:sz w:val="21"/>
          <w:szCs w:val="21"/>
          <w:lang w:eastAsia="zh-CN"/>
        </w:rPr>
        <w:t>34．错误的修正</w:t>
      </w:r>
      <w:bookmarkEnd w:id="64"/>
      <w:bookmarkEnd w:id="65"/>
      <w:bookmarkEnd w:id="66"/>
      <w:bookmarkEnd w:id="67"/>
      <w:bookmarkEnd w:id="68"/>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投标文件报价出现前后不一致的，除专用条款另有规定外，按照下列规定修正：</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34.1投标文件中开标一览表投标报价内容与投标文件中投标报价相应内容不一致的，以开标一览表为准；</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34.2大写金额和小写金额不一致的，以大写金额为准；</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34.3单价金额小数点或者百分比有明显错位，以开标一览表的总价为准，并修改单价；</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34.4总价金额与按单价汇总金额不一致的，以单价金额计算结果为准。</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34.5同时出现两种以上不一致的，按照前款规定的顺序修正。修正后的报价按照本通用条款33条的规定，经投标人确认后产生约束力，投标人不确认的，其投标无效。</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35．投标文件的比较与评价</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评审委员会成员对需要共同认定的事项存在争议的，应当按照少数服从多数的原则作出结论。持不同意见的评审委员会成员应当书面作出说明，否则视为无异议。</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36. 实地考察或资料查验</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36.1在评审过程中，评审委员会有权决定是否对本项目投标人进行实地考察或资料查验（原件）。投标人应随时做好接受实地考察或资料查验的准备。</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37．评审方法</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37.1.1最低价法</w:t>
      </w:r>
    </w:p>
    <w:p>
      <w:pPr>
        <w:widowControl w:val="0"/>
        <w:ind w:firstLine="420" w:firstLineChars="200"/>
        <w:jc w:val="both"/>
        <w:rPr>
          <w:rFonts w:hint="eastAsia" w:ascii="ˎ̥" w:hAnsi="ˎ̥" w:eastAsia="宋体"/>
          <w:kern w:val="2"/>
          <w:sz w:val="21"/>
          <w:szCs w:val="21"/>
          <w:lang w:eastAsia="zh-CN"/>
        </w:rPr>
      </w:pPr>
      <w:bookmarkStart w:id="69" w:name="_Hlk72438142"/>
      <w:r>
        <w:rPr>
          <w:rFonts w:ascii="ˎ̥" w:hAnsi="ˎ̥" w:eastAsia="宋体"/>
          <w:kern w:val="2"/>
          <w:sz w:val="21"/>
          <w:szCs w:val="21"/>
          <w:lang w:eastAsia="zh-CN"/>
        </w:rPr>
        <w:t>最低价法，是指</w:t>
      </w:r>
      <w:r>
        <w:rPr>
          <w:rFonts w:hint="eastAsia" w:ascii="ˎ̥" w:hAnsi="ˎ̥" w:eastAsia="宋体"/>
          <w:kern w:val="2"/>
          <w:sz w:val="21"/>
          <w:szCs w:val="21"/>
          <w:lang w:eastAsia="zh-CN"/>
        </w:rPr>
        <w:t>完全</w:t>
      </w:r>
      <w:r>
        <w:rPr>
          <w:rFonts w:ascii="ˎ̥" w:hAnsi="ˎ̥" w:eastAsia="宋体"/>
          <w:kern w:val="2"/>
          <w:sz w:val="21"/>
          <w:szCs w:val="21"/>
          <w:lang w:eastAsia="zh-CN"/>
        </w:rPr>
        <w:t>满足</w:t>
      </w:r>
      <w:r>
        <w:rPr>
          <w:rFonts w:hint="eastAsia" w:ascii="ˎ̥" w:hAnsi="ˎ̥" w:eastAsia="宋体"/>
          <w:kern w:val="2"/>
          <w:sz w:val="21"/>
          <w:szCs w:val="21"/>
          <w:lang w:eastAsia="zh-CN"/>
        </w:rPr>
        <w:t>招标</w:t>
      </w:r>
      <w:r>
        <w:rPr>
          <w:rFonts w:ascii="ˎ̥" w:hAnsi="ˎ̥" w:eastAsia="宋体"/>
          <w:kern w:val="2"/>
          <w:sz w:val="21"/>
          <w:szCs w:val="21"/>
          <w:lang w:eastAsia="zh-CN"/>
        </w:rPr>
        <w:t>文件实质性要求，</w:t>
      </w:r>
      <w:r>
        <w:rPr>
          <w:rFonts w:hint="eastAsia" w:ascii="ˎ̥" w:hAnsi="ˎ̥" w:eastAsia="宋体"/>
          <w:kern w:val="2"/>
          <w:sz w:val="21"/>
          <w:szCs w:val="21"/>
          <w:lang w:eastAsia="zh-CN"/>
        </w:rPr>
        <w:t>按照报价由低到高的顺序，依据招标文件中规定的数量或者比例推荐候选中标供应商。</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37.1.2综合评分法</w:t>
      </w:r>
    </w:p>
    <w:p>
      <w:pPr>
        <w:widowControl w:val="0"/>
        <w:ind w:firstLine="420" w:firstLineChars="200"/>
        <w:jc w:val="both"/>
        <w:rPr>
          <w:rFonts w:hint="eastAsia" w:ascii="ˎ̥" w:hAnsi="ˎ̥" w:eastAsia="宋体"/>
          <w:kern w:val="2"/>
          <w:sz w:val="21"/>
          <w:szCs w:val="21"/>
          <w:lang w:eastAsia="zh-CN"/>
        </w:rPr>
      </w:pPr>
      <w:r>
        <w:rPr>
          <w:rFonts w:ascii="ˎ̥" w:hAnsi="ˎ̥" w:eastAsia="宋体"/>
          <w:kern w:val="2"/>
          <w:sz w:val="21"/>
          <w:szCs w:val="21"/>
          <w:lang w:eastAsia="zh-CN"/>
        </w:rPr>
        <w:t>综合评分法，是指</w:t>
      </w:r>
      <w:r>
        <w:rPr>
          <w:rFonts w:hint="eastAsia" w:ascii="ˎ̥" w:hAnsi="ˎ̥" w:eastAsia="宋体"/>
          <w:kern w:val="2"/>
          <w:sz w:val="21"/>
          <w:szCs w:val="21"/>
          <w:lang w:eastAsia="zh-CN"/>
        </w:rPr>
        <w:t>在</w:t>
      </w:r>
      <w:r>
        <w:rPr>
          <w:rFonts w:ascii="ˎ̥" w:hAnsi="ˎ̥" w:eastAsia="宋体"/>
          <w:kern w:val="2"/>
          <w:sz w:val="21"/>
          <w:szCs w:val="21"/>
          <w:lang w:eastAsia="zh-CN"/>
        </w:rPr>
        <w:t>满足</w:t>
      </w:r>
      <w:r>
        <w:rPr>
          <w:rFonts w:hint="eastAsia" w:ascii="ˎ̥" w:hAnsi="ˎ̥" w:eastAsia="宋体"/>
          <w:kern w:val="2"/>
          <w:sz w:val="21"/>
          <w:szCs w:val="21"/>
          <w:lang w:eastAsia="zh-CN"/>
        </w:rPr>
        <w:t>招标</w:t>
      </w:r>
      <w:r>
        <w:rPr>
          <w:rFonts w:ascii="ˎ̥" w:hAnsi="ˎ̥" w:eastAsia="宋体"/>
          <w:kern w:val="2"/>
          <w:sz w:val="21"/>
          <w:szCs w:val="21"/>
          <w:lang w:eastAsia="zh-CN"/>
        </w:rPr>
        <w:t>文件全部实质性要求</w:t>
      </w:r>
      <w:r>
        <w:rPr>
          <w:rFonts w:hint="eastAsia" w:ascii="ˎ̥" w:hAnsi="ˎ̥" w:eastAsia="宋体"/>
          <w:kern w:val="2"/>
          <w:sz w:val="21"/>
          <w:szCs w:val="21"/>
          <w:lang w:eastAsia="zh-CN"/>
        </w:rPr>
        <w:t>的前提下</w:t>
      </w:r>
      <w:r>
        <w:rPr>
          <w:rFonts w:ascii="ˎ̥" w:hAnsi="ˎ̥" w:eastAsia="宋体"/>
          <w:kern w:val="2"/>
          <w:sz w:val="21"/>
          <w:szCs w:val="21"/>
          <w:lang w:eastAsia="zh-CN"/>
        </w:rPr>
        <w:t>，</w:t>
      </w:r>
      <w:r>
        <w:rPr>
          <w:rFonts w:hint="eastAsia" w:ascii="ˎ̥" w:hAnsi="ˎ̥" w:eastAsia="宋体"/>
          <w:kern w:val="2"/>
          <w:sz w:val="21"/>
          <w:szCs w:val="21"/>
          <w:lang w:eastAsia="zh-CN"/>
        </w:rPr>
        <w:t>按照招标文件中规定的各项因素进行综合评审，评审总得分排名前列的投标人，作为推荐的候选中标供应商。</w:t>
      </w:r>
      <w:bookmarkEnd w:id="69"/>
      <w:r>
        <w:rPr>
          <w:rFonts w:hint="eastAsia" w:ascii="宋体" w:hAnsi="宋体" w:eastAsia="宋体"/>
          <w:bCs/>
          <w:color w:val="FF0000"/>
          <w:kern w:val="2"/>
          <w:sz w:val="21"/>
          <w:szCs w:val="21"/>
          <w:lang w:eastAsia="zh-CN"/>
        </w:rPr>
        <w:t xml:space="preserve">  </w:t>
      </w:r>
      <w:r>
        <w:rPr>
          <w:rFonts w:hint="eastAsia" w:ascii="宋体" w:hAnsi="宋体" w:eastAsia="宋体"/>
          <w:bCs/>
          <w:kern w:val="2"/>
          <w:sz w:val="21"/>
          <w:szCs w:val="21"/>
          <w:lang w:eastAsia="zh-CN"/>
        </w:rPr>
        <w:t xml:space="preserve">                                                                                                                                                                                                                                                                                                                                                                                                                                                                                                                                                                                                                                                                                                                                                                                                                                                                                                                                                                                                                                                                                                                                                                                                                                                                                                                                                                                                                                                                                                                                                                                                                                                                                                                                                                                                                                                                                                                                                                                                                                                                                                                                                                                                                                                                                                                                                                                                                                                                                                                                                                                                                                                                                                                                                                                                                                                                                                                                                                                                                           </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37.2 本项目采用的评审方法见本项目招标文件第一册“专用条款”的相关内容。</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37.3重新评审的情形</w:t>
      </w:r>
    </w:p>
    <w:p>
      <w:pPr>
        <w:widowControl w:val="0"/>
        <w:ind w:firstLine="420" w:firstLineChars="200"/>
        <w:jc w:val="both"/>
        <w:rPr>
          <w:rFonts w:hint="eastAsia" w:ascii="宋体" w:hAnsi="宋体" w:eastAsia="宋体"/>
          <w:b/>
          <w:bCs/>
          <w:kern w:val="2"/>
          <w:sz w:val="21"/>
          <w:szCs w:val="21"/>
          <w:lang w:eastAsia="zh-CN"/>
        </w:rPr>
      </w:pPr>
      <w:r>
        <w:rPr>
          <w:rFonts w:hint="eastAsia" w:ascii="宋体" w:hAnsi="宋体" w:eastAsia="宋体" w:cs="宋体"/>
          <w:sz w:val="21"/>
          <w:szCs w:val="21"/>
          <w:lang w:eastAsia="zh-CN"/>
        </w:rPr>
        <w:t>评审结果汇总完成后，除下列情形外，任何人不得修改评审结果：</w:t>
      </w:r>
    </w:p>
    <w:p>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37.3.1分值汇总计算错误的；</w:t>
      </w:r>
    </w:p>
    <w:p>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37.3.2分项评分超出评分标准范围的；</w:t>
      </w:r>
    </w:p>
    <w:p>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37.3.3评审委员会成员对客观评审因素评分不一致的；</w:t>
      </w:r>
    </w:p>
    <w:p>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37.3.4经评审委员会认定评分畸高、畸低的。</w:t>
      </w:r>
    </w:p>
    <w:p>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投标人对本条第一款情形提出质疑的，采购人或者采购代理机构可以组织原评审委员会进行重新评审，重新评审改变评审结果的，应当书面报告本级财政部门。</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 xml:space="preserve"> 37.4重新组建评审委员会的情形</w:t>
      </w:r>
    </w:p>
    <w:p>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评审委员会或者其成员存在下列情形导致评审结果无效的，重新组建评审委员会进行评标，并书面报告本级财政部门：</w:t>
      </w:r>
    </w:p>
    <w:p>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37.4.1评审委员会组成不符合《政府采购货物和服务招标投标管理办法》规定的；</w:t>
      </w:r>
    </w:p>
    <w:p>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37.4.2有《政府采购货物和服务招标投标管理办法》第六十二条第一至五项情形的；</w:t>
      </w:r>
    </w:p>
    <w:p>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37.4.3评审委员会及其成员独立评标受到非法干预的；</w:t>
      </w:r>
    </w:p>
    <w:p>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37.4.4有政府采购法实施条例第七十五条规定的违法行为的。</w:t>
      </w:r>
    </w:p>
    <w:p>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有违法违规行为的原评审委员会成员不得参加重新组建的评审委员会。</w:t>
      </w:r>
    </w:p>
    <w:p>
      <w:pPr>
        <w:widowControl w:val="0"/>
        <w:ind w:firstLine="411" w:firstLineChars="196"/>
        <w:jc w:val="both"/>
        <w:rPr>
          <w:rFonts w:hint="eastAsia" w:ascii="宋体" w:hAnsi="宋体" w:eastAsia="宋体"/>
          <w:kern w:val="2"/>
          <w:sz w:val="21"/>
          <w:szCs w:val="21"/>
          <w:lang w:eastAsia="zh-CN"/>
        </w:rPr>
      </w:pPr>
    </w:p>
    <w:p>
      <w:pPr>
        <w:keepNext/>
        <w:keepLines/>
        <w:widowControl w:val="0"/>
        <w:numPr>
          <w:ilvl w:val="0"/>
          <w:numId w:val="4"/>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定标及公示</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38．定标方法</w:t>
      </w:r>
    </w:p>
    <w:p>
      <w:pPr>
        <w:widowControl w:val="0"/>
        <w:ind w:firstLine="420" w:firstLineChars="200"/>
        <w:jc w:val="both"/>
        <w:rPr>
          <w:rFonts w:hint="eastAsia" w:ascii="宋体" w:hAnsi="宋体" w:eastAsia="宋体"/>
          <w:kern w:val="2"/>
          <w:sz w:val="21"/>
          <w:szCs w:val="21"/>
          <w:lang w:eastAsia="zh-CN"/>
        </w:rPr>
      </w:pPr>
      <w:bookmarkStart w:id="70" w:name="_Hlk73782795"/>
      <w:r>
        <w:rPr>
          <w:rFonts w:hint="eastAsia" w:ascii="宋体" w:hAnsi="宋体" w:eastAsia="宋体"/>
          <w:kern w:val="2"/>
          <w:sz w:val="21"/>
          <w:szCs w:val="21"/>
          <w:lang w:eastAsia="zh-CN"/>
        </w:rPr>
        <w:t>38.1非评定分离项目定标方法</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38</w:t>
      </w:r>
      <w:r>
        <w:rPr>
          <w:rFonts w:ascii="宋体" w:hAnsi="宋体" w:eastAsia="宋体"/>
          <w:kern w:val="2"/>
          <w:sz w:val="21"/>
          <w:szCs w:val="21"/>
          <w:lang w:eastAsia="zh-CN"/>
        </w:rPr>
        <w:t>.</w:t>
      </w:r>
      <w:r>
        <w:rPr>
          <w:rFonts w:hint="eastAsia" w:ascii="宋体" w:hAnsi="宋体" w:eastAsia="宋体"/>
          <w:kern w:val="2"/>
          <w:sz w:val="21"/>
          <w:szCs w:val="21"/>
          <w:lang w:eastAsia="zh-CN"/>
        </w:rPr>
        <w:t>1.1评审委员会依据本项目招标文件所约定的评审方法进行评审和比较，向政府集中采购机构提交书面评审报告，并根据评审方法比较评价结果从优到劣进行排序，确定候选中标供应商。</w:t>
      </w:r>
    </w:p>
    <w:p>
      <w:pPr>
        <w:widowControl w:val="0"/>
        <w:ind w:firstLine="420" w:firstLineChars="200"/>
        <w:jc w:val="both"/>
        <w:rPr>
          <w:rFonts w:hint="eastAsia" w:ascii="ˎ̥" w:hAnsi="ˎ̥" w:eastAsia="宋体"/>
          <w:kern w:val="2"/>
          <w:sz w:val="21"/>
          <w:szCs w:val="21"/>
          <w:lang w:eastAsia="zh-CN"/>
        </w:rPr>
      </w:pPr>
      <w:r>
        <w:rPr>
          <w:rFonts w:hint="eastAsia" w:ascii="宋体" w:hAnsi="宋体" w:eastAsia="宋体"/>
          <w:kern w:val="2"/>
          <w:sz w:val="21"/>
          <w:szCs w:val="21"/>
          <w:lang w:eastAsia="zh-CN"/>
        </w:rPr>
        <w:t>38</w:t>
      </w:r>
      <w:r>
        <w:rPr>
          <w:rFonts w:ascii="宋体" w:hAnsi="宋体" w:eastAsia="宋体"/>
          <w:kern w:val="2"/>
          <w:sz w:val="21"/>
          <w:szCs w:val="21"/>
          <w:lang w:eastAsia="zh-CN"/>
        </w:rPr>
        <w:t>.</w:t>
      </w:r>
      <w:r>
        <w:rPr>
          <w:rFonts w:hint="eastAsia" w:ascii="宋体" w:hAnsi="宋体" w:eastAsia="宋体"/>
          <w:kern w:val="2"/>
          <w:sz w:val="21"/>
          <w:szCs w:val="21"/>
          <w:lang w:eastAsia="zh-CN"/>
        </w:rPr>
        <w:t>1.2</w:t>
      </w:r>
      <w:r>
        <w:rPr>
          <w:rFonts w:ascii="ˎ̥" w:hAnsi="ˎ̥" w:eastAsia="宋体"/>
          <w:kern w:val="2"/>
          <w:sz w:val="21"/>
          <w:szCs w:val="21"/>
          <w:lang w:eastAsia="zh-CN"/>
        </w:rPr>
        <w:t>采用最低价法的，评</w:t>
      </w:r>
      <w:r>
        <w:rPr>
          <w:rFonts w:hint="eastAsia" w:ascii="ˎ̥" w:hAnsi="ˎ̥" w:eastAsia="宋体"/>
          <w:kern w:val="2"/>
          <w:sz w:val="21"/>
          <w:szCs w:val="21"/>
          <w:lang w:eastAsia="zh-CN"/>
        </w:rPr>
        <w:t>审</w:t>
      </w:r>
      <w:r>
        <w:rPr>
          <w:rFonts w:ascii="ˎ̥" w:hAnsi="ˎ̥" w:eastAsia="宋体"/>
          <w:kern w:val="2"/>
          <w:sz w:val="21"/>
          <w:szCs w:val="21"/>
          <w:lang w:eastAsia="zh-CN"/>
        </w:rPr>
        <w:t>结果按投标报价由低到高顺序排列。投标报价相同的并列。投标文件满足</w:t>
      </w:r>
      <w:r>
        <w:rPr>
          <w:rFonts w:hint="eastAsia" w:ascii="ˎ̥" w:hAnsi="ˎ̥" w:eastAsia="宋体"/>
          <w:kern w:val="2"/>
          <w:sz w:val="21"/>
          <w:szCs w:val="21"/>
          <w:lang w:eastAsia="zh-CN"/>
        </w:rPr>
        <w:t>招标</w:t>
      </w:r>
      <w:r>
        <w:rPr>
          <w:rFonts w:ascii="ˎ̥" w:hAnsi="ˎ̥" w:eastAsia="宋体"/>
          <w:kern w:val="2"/>
          <w:sz w:val="21"/>
          <w:szCs w:val="21"/>
          <w:lang w:eastAsia="zh-CN"/>
        </w:rPr>
        <w:t>文件全部实质性要求且投标报价最低的</w:t>
      </w:r>
      <w:r>
        <w:rPr>
          <w:rFonts w:hint="eastAsia" w:ascii="ˎ̥" w:hAnsi="ˎ̥" w:eastAsia="宋体"/>
          <w:kern w:val="2"/>
          <w:sz w:val="21"/>
          <w:szCs w:val="21"/>
          <w:lang w:eastAsia="zh-CN"/>
        </w:rPr>
        <w:t>投标人为</w:t>
      </w:r>
      <w:bookmarkStart w:id="71" w:name="_Hlk73821177"/>
      <w:r>
        <w:rPr>
          <w:rFonts w:hint="eastAsia" w:ascii="ˎ̥" w:hAnsi="ˎ̥" w:eastAsia="宋体"/>
          <w:kern w:val="2"/>
          <w:sz w:val="21"/>
          <w:szCs w:val="21"/>
          <w:lang w:eastAsia="zh-CN"/>
        </w:rPr>
        <w:t>唯一候选中标供应商</w:t>
      </w:r>
      <w:bookmarkEnd w:id="71"/>
      <w:r>
        <w:rPr>
          <w:rFonts w:ascii="ˎ̥" w:hAnsi="ˎ̥" w:eastAsia="宋体"/>
          <w:kern w:val="2"/>
          <w:sz w:val="21"/>
          <w:szCs w:val="21"/>
          <w:lang w:eastAsia="zh-CN"/>
        </w:rPr>
        <w:t>。</w:t>
      </w:r>
    </w:p>
    <w:p>
      <w:pPr>
        <w:widowControl w:val="0"/>
        <w:ind w:firstLine="420" w:firstLineChars="200"/>
        <w:jc w:val="both"/>
        <w:rPr>
          <w:rFonts w:hint="eastAsia" w:ascii="ˎ̥" w:hAnsi="ˎ̥" w:eastAsia="宋体"/>
          <w:kern w:val="2"/>
          <w:sz w:val="21"/>
          <w:szCs w:val="21"/>
          <w:lang w:eastAsia="zh-CN"/>
        </w:rPr>
      </w:pPr>
      <w:r>
        <w:rPr>
          <w:rFonts w:hint="eastAsia" w:ascii="宋体" w:hAnsi="宋体" w:eastAsia="宋体"/>
          <w:kern w:val="2"/>
          <w:sz w:val="21"/>
          <w:szCs w:val="21"/>
          <w:lang w:eastAsia="zh-CN"/>
        </w:rPr>
        <w:t>38</w:t>
      </w:r>
      <w:r>
        <w:rPr>
          <w:rFonts w:ascii="宋体" w:hAnsi="宋体" w:eastAsia="宋体"/>
          <w:kern w:val="2"/>
          <w:sz w:val="21"/>
          <w:szCs w:val="21"/>
          <w:lang w:eastAsia="zh-CN"/>
        </w:rPr>
        <w:t>.</w:t>
      </w:r>
      <w:r>
        <w:rPr>
          <w:rFonts w:hint="eastAsia" w:ascii="宋体" w:hAnsi="宋体" w:eastAsia="宋体"/>
          <w:kern w:val="2"/>
          <w:sz w:val="21"/>
          <w:szCs w:val="21"/>
          <w:lang w:eastAsia="zh-CN"/>
        </w:rPr>
        <w:t>1.3</w:t>
      </w:r>
      <w:r>
        <w:rPr>
          <w:rFonts w:ascii="宋体" w:hAnsi="宋体" w:eastAsia="宋体"/>
          <w:kern w:val="2"/>
          <w:sz w:val="21"/>
          <w:szCs w:val="21"/>
          <w:lang w:eastAsia="zh-CN"/>
        </w:rPr>
        <w:t>采</w:t>
      </w:r>
      <w:r>
        <w:rPr>
          <w:rFonts w:ascii="ˎ̥" w:hAnsi="ˎ̥" w:eastAsia="宋体"/>
          <w:kern w:val="2"/>
          <w:sz w:val="21"/>
          <w:szCs w:val="21"/>
          <w:lang w:eastAsia="zh-CN"/>
        </w:rPr>
        <w:t>用综合评分法的，评标结果按评审后得分由高到低顺序排列。得分相同的，按投标报价由低到高顺序排列。得分且投标报价相同的并列。投标文件满足</w:t>
      </w:r>
      <w:r>
        <w:rPr>
          <w:rFonts w:hint="eastAsia" w:ascii="ˎ̥" w:hAnsi="ˎ̥" w:eastAsia="宋体"/>
          <w:kern w:val="2"/>
          <w:sz w:val="21"/>
          <w:szCs w:val="21"/>
          <w:lang w:eastAsia="zh-CN"/>
        </w:rPr>
        <w:t>招标</w:t>
      </w:r>
      <w:r>
        <w:rPr>
          <w:rFonts w:ascii="ˎ̥" w:hAnsi="ˎ̥" w:eastAsia="宋体"/>
          <w:kern w:val="2"/>
          <w:sz w:val="21"/>
          <w:szCs w:val="21"/>
          <w:lang w:eastAsia="zh-CN"/>
        </w:rPr>
        <w:t>文件全部实质性要求，且按照评审因素的量化指标评审得分最高的投标人</w:t>
      </w:r>
      <w:r>
        <w:rPr>
          <w:rFonts w:hint="eastAsia" w:ascii="ˎ̥" w:hAnsi="ˎ̥" w:eastAsia="宋体"/>
          <w:kern w:val="2"/>
          <w:sz w:val="21"/>
          <w:szCs w:val="21"/>
          <w:lang w:eastAsia="zh-CN"/>
        </w:rPr>
        <w:t>为唯一候选中标供应商</w:t>
      </w:r>
      <w:r>
        <w:rPr>
          <w:rFonts w:ascii="ˎ̥" w:hAnsi="ˎ̥" w:eastAsia="宋体"/>
          <w:kern w:val="2"/>
          <w:sz w:val="21"/>
          <w:szCs w:val="21"/>
          <w:lang w:eastAsia="zh-CN"/>
        </w:rPr>
        <w:t>。</w:t>
      </w:r>
      <w:r>
        <w:rPr>
          <w:rFonts w:hint="eastAsia" w:ascii="ˎ̥" w:hAnsi="ˎ̥" w:eastAsia="宋体"/>
          <w:kern w:val="2"/>
          <w:sz w:val="21"/>
          <w:szCs w:val="21"/>
          <w:lang w:eastAsia="zh-CN"/>
        </w:rPr>
        <w:t>出现</w:t>
      </w:r>
      <w:r>
        <w:rPr>
          <w:rFonts w:ascii="ˎ̥" w:hAnsi="ˎ̥" w:eastAsia="宋体"/>
          <w:kern w:val="2"/>
          <w:sz w:val="21"/>
          <w:szCs w:val="21"/>
          <w:lang w:eastAsia="zh-CN"/>
        </w:rPr>
        <w:t>得分且投标报价相同的并列</w:t>
      </w:r>
      <w:r>
        <w:rPr>
          <w:rFonts w:hint="eastAsia" w:ascii="ˎ̥" w:hAnsi="ˎ̥" w:eastAsia="宋体"/>
          <w:kern w:val="2"/>
          <w:sz w:val="21"/>
          <w:szCs w:val="21"/>
          <w:lang w:eastAsia="zh-CN"/>
        </w:rPr>
        <w:t>情况时，采取随机抽取的方式确定，具体操作办法及流程由评审委员会确定（如“专用条款”中另有规定的以“专用条款”相关规定内容为准）。如唯一候选中标供应商被认定投标或中标无效，采购人应当重新开展采购活动。</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38.2评定分离项目定标方法</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38.2.1评定分离是指在政府集中采购程序中，以公开征集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widowControl w:val="0"/>
        <w:ind w:firstLine="420" w:firstLineChars="200"/>
        <w:jc w:val="both"/>
        <w:rPr>
          <w:rFonts w:eastAsia="宋体"/>
          <w:kern w:val="2"/>
          <w:sz w:val="21"/>
          <w:szCs w:val="21"/>
          <w:lang w:eastAsia="zh-CN"/>
        </w:rPr>
      </w:pPr>
      <w:r>
        <w:rPr>
          <w:rFonts w:ascii="宋体" w:hAnsi="宋体" w:eastAsia="宋体"/>
          <w:kern w:val="2"/>
          <w:sz w:val="21"/>
          <w:szCs w:val="21"/>
          <w:lang w:eastAsia="zh-CN"/>
        </w:rPr>
        <w:t xml:space="preserve">38.2.2 </w:t>
      </w:r>
      <w:bookmarkStart w:id="72" w:name="_Hlk71469733"/>
      <w:r>
        <w:rPr>
          <w:rFonts w:eastAsia="宋体"/>
          <w:kern w:val="2"/>
          <w:sz w:val="21"/>
          <w:szCs w:val="21"/>
          <w:lang w:eastAsia="zh-CN"/>
        </w:rPr>
        <w:t>适用评定分离的</w:t>
      </w:r>
      <w:r>
        <w:rPr>
          <w:rFonts w:hint="eastAsia" w:eastAsia="宋体"/>
          <w:kern w:val="2"/>
          <w:sz w:val="21"/>
          <w:szCs w:val="21"/>
          <w:lang w:eastAsia="zh-CN"/>
        </w:rPr>
        <w:t>采购</w:t>
      </w:r>
      <w:r>
        <w:rPr>
          <w:rFonts w:eastAsia="宋体"/>
          <w:kern w:val="2"/>
          <w:sz w:val="21"/>
          <w:szCs w:val="21"/>
          <w:lang w:eastAsia="zh-CN"/>
        </w:rPr>
        <w:t>项目，采用综合评分法评</w:t>
      </w:r>
      <w:r>
        <w:rPr>
          <w:rFonts w:hint="eastAsia" w:eastAsia="宋体"/>
          <w:kern w:val="2"/>
          <w:sz w:val="21"/>
          <w:szCs w:val="21"/>
          <w:lang w:eastAsia="zh-CN"/>
        </w:rPr>
        <w:t>审。</w:t>
      </w:r>
      <w:r>
        <w:rPr>
          <w:rFonts w:hint="eastAsia" w:ascii="宋体" w:hAnsi="宋体" w:eastAsia="宋体"/>
          <w:kern w:val="2"/>
          <w:sz w:val="21"/>
          <w:szCs w:val="21"/>
          <w:lang w:eastAsia="zh-CN"/>
        </w:rPr>
        <w:t>评审委员会按照评审结果，推荐</w:t>
      </w:r>
      <w:r>
        <w:rPr>
          <w:rFonts w:eastAsia="宋体"/>
          <w:kern w:val="2"/>
          <w:sz w:val="21"/>
          <w:szCs w:val="21"/>
          <w:lang w:eastAsia="zh-CN"/>
        </w:rPr>
        <w:t>三个合格的候选中标供应商。</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38.2.3</w:t>
      </w:r>
      <w:bookmarkStart w:id="73" w:name="_Hlk71469688"/>
      <w:r>
        <w:rPr>
          <w:rFonts w:eastAsia="宋体"/>
          <w:kern w:val="2"/>
          <w:sz w:val="21"/>
          <w:szCs w:val="21"/>
          <w:lang w:eastAsia="zh-CN"/>
        </w:rPr>
        <w:t>适用评定分离的</w:t>
      </w:r>
      <w:r>
        <w:rPr>
          <w:rFonts w:hint="eastAsia" w:eastAsia="宋体"/>
          <w:kern w:val="2"/>
          <w:sz w:val="21"/>
          <w:szCs w:val="21"/>
          <w:lang w:eastAsia="zh-CN"/>
        </w:rPr>
        <w:t>采购</w:t>
      </w:r>
      <w:r>
        <w:rPr>
          <w:rFonts w:eastAsia="宋体"/>
          <w:kern w:val="2"/>
          <w:sz w:val="21"/>
          <w:szCs w:val="21"/>
          <w:lang w:eastAsia="zh-CN"/>
        </w:rPr>
        <w:t>项目，</w:t>
      </w:r>
      <w:r>
        <w:rPr>
          <w:rFonts w:hint="eastAsia" w:ascii="宋体" w:hAnsi="宋体" w:eastAsia="宋体"/>
          <w:kern w:val="2"/>
          <w:sz w:val="21"/>
          <w:szCs w:val="21"/>
          <w:lang w:eastAsia="zh-CN"/>
        </w:rPr>
        <w:t>按照自定法确定中标供应商：自定法是指采购人组织定标委员会，由定标委员会在三家候选中标供应商中确定中标供应商。</w:t>
      </w:r>
      <w:bookmarkEnd w:id="72"/>
      <w:bookmarkEnd w:id="73"/>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38.2.4</w:t>
      </w:r>
      <w:r>
        <w:rPr>
          <w:rFonts w:hint="eastAsia" w:ascii="宋体" w:hAnsi="宋体" w:eastAsia="宋体"/>
          <w:kern w:val="2"/>
          <w:sz w:val="21"/>
          <w:szCs w:val="21"/>
          <w:lang w:eastAsia="zh-CN"/>
        </w:rPr>
        <w:t>政府集中采购机构</w:t>
      </w:r>
      <w:r>
        <w:rPr>
          <w:rFonts w:eastAsia="宋体"/>
          <w:kern w:val="2"/>
          <w:sz w:val="21"/>
          <w:szCs w:val="21"/>
          <w:lang w:eastAsia="zh-CN"/>
        </w:rPr>
        <w:t>应当自评审结束之日起两个工作日内将候选中标供应商名单及其投标文件、评审报告送交采购人</w:t>
      </w:r>
      <w:r>
        <w:rPr>
          <w:rFonts w:hint="eastAsia" w:ascii="宋体" w:hAnsi="宋体" w:eastAsia="宋体"/>
          <w:kern w:val="2"/>
          <w:sz w:val="21"/>
          <w:szCs w:val="21"/>
          <w:lang w:eastAsia="zh-CN"/>
        </w:rPr>
        <w:t>。</w:t>
      </w:r>
      <w:r>
        <w:rPr>
          <w:rFonts w:eastAsia="宋体"/>
          <w:kern w:val="2"/>
          <w:sz w:val="21"/>
          <w:szCs w:val="21"/>
          <w:lang w:eastAsia="zh-CN"/>
        </w:rPr>
        <w:t>采购人应当安排专人对定标过程进行书面记录，形成定标报告，作为采购文件的组成部分存档，并及时将定标结果反馈</w:t>
      </w:r>
      <w:r>
        <w:rPr>
          <w:rFonts w:hint="eastAsia" w:eastAsia="宋体"/>
          <w:kern w:val="2"/>
          <w:sz w:val="21"/>
          <w:szCs w:val="21"/>
          <w:lang w:eastAsia="zh-CN"/>
        </w:rPr>
        <w:t>政府集中采购机构。具体定标程序及相关要求以参照《</w:t>
      </w:r>
      <w:r>
        <w:rPr>
          <w:rFonts w:eastAsia="宋体"/>
          <w:kern w:val="2"/>
          <w:sz w:val="21"/>
          <w:szCs w:val="21"/>
          <w:lang w:eastAsia="zh-CN"/>
        </w:rPr>
        <w:t>深圳市财政局关于印发</w:t>
      </w:r>
      <w:r>
        <w:rPr>
          <w:rFonts w:hint="eastAsia" w:ascii="宋体" w:hAnsi="宋体" w:eastAsia="宋体"/>
          <w:kern w:val="2"/>
          <w:sz w:val="21"/>
          <w:szCs w:val="21"/>
          <w:lang w:eastAsia="zh-CN"/>
        </w:rPr>
        <w:t>〈</w:t>
      </w:r>
      <w:r>
        <w:rPr>
          <w:rFonts w:eastAsia="宋体"/>
          <w:kern w:val="2"/>
          <w:sz w:val="21"/>
          <w:szCs w:val="21"/>
          <w:lang w:eastAsia="zh-CN"/>
        </w:rPr>
        <w:t>深圳市政府采购评标定标分离管理办法</w:t>
      </w:r>
      <w:r>
        <w:rPr>
          <w:rFonts w:hint="eastAsia" w:ascii="宋体" w:hAnsi="宋体" w:eastAsia="宋体"/>
          <w:kern w:val="2"/>
          <w:sz w:val="21"/>
          <w:szCs w:val="21"/>
          <w:lang w:eastAsia="zh-CN"/>
        </w:rPr>
        <w:t>〉</w:t>
      </w:r>
      <w:r>
        <w:rPr>
          <w:rFonts w:eastAsia="宋体"/>
          <w:kern w:val="2"/>
          <w:sz w:val="21"/>
          <w:szCs w:val="21"/>
          <w:lang w:eastAsia="zh-CN"/>
        </w:rPr>
        <w:t>的通知</w:t>
      </w:r>
      <w:r>
        <w:rPr>
          <w:rFonts w:hint="eastAsia" w:eastAsia="宋体"/>
          <w:kern w:val="2"/>
          <w:sz w:val="21"/>
          <w:szCs w:val="21"/>
          <w:lang w:eastAsia="zh-CN"/>
        </w:rPr>
        <w:t>》（深财规【2</w:t>
      </w:r>
      <w:r>
        <w:rPr>
          <w:rFonts w:eastAsia="宋体"/>
          <w:kern w:val="2"/>
          <w:sz w:val="21"/>
          <w:szCs w:val="21"/>
          <w:lang w:eastAsia="zh-CN"/>
        </w:rPr>
        <w:t>020</w:t>
      </w:r>
      <w:r>
        <w:rPr>
          <w:rFonts w:hint="eastAsia" w:eastAsia="宋体"/>
          <w:kern w:val="2"/>
          <w:sz w:val="21"/>
          <w:szCs w:val="21"/>
          <w:lang w:eastAsia="zh-CN"/>
        </w:rPr>
        <w:t>】1号）执行。</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说明：采购人及投标供应商应按照上述方法提前做好相关准备。</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38.3专用条款另有规定的，按专用条款相关要求定标。</w:t>
      </w:r>
      <w:bookmarkEnd w:id="70"/>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39．编写评审报告</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40．中标（成交）公告</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40.1</w:t>
      </w:r>
      <w:bookmarkStart w:id="74" w:name="_Hlk72438709"/>
      <w:r>
        <w:rPr>
          <w:rFonts w:hint="eastAsia" w:ascii="宋体" w:hAnsi="宋体" w:eastAsia="宋体"/>
          <w:kern w:val="2"/>
          <w:sz w:val="21"/>
          <w:szCs w:val="21"/>
          <w:lang w:eastAsia="zh-CN"/>
        </w:rPr>
        <w:t>为体现“公开、公平、公正”的原则，评审结束后经采购人确认（确定）评审结果，政府集中采购机构将在深圳交易集团（深圳公共资源交易中心）官网</w:t>
      </w:r>
      <w:r>
        <w:rPr>
          <w:rFonts w:hint="eastAsia" w:ascii="宋体" w:hAnsi="宋体" w:eastAsia="宋体"/>
          <w:b/>
          <w:bCs/>
          <w:kern w:val="2"/>
          <w:sz w:val="21"/>
          <w:szCs w:val="21"/>
          <w:lang w:eastAsia="zh-CN"/>
        </w:rPr>
        <w:t>https://www.szexgrp.com/jyfw/zfcg-view.html?id=zfcg</w:t>
      </w:r>
      <w:r>
        <w:rPr>
          <w:rFonts w:hint="eastAsia" w:ascii="宋体" w:hAnsi="宋体" w:eastAsia="宋体"/>
          <w:kern w:val="2"/>
          <w:sz w:val="21"/>
          <w:szCs w:val="21"/>
          <w:lang w:eastAsia="zh-CN"/>
        </w:rPr>
        <w:t>上发布中标结果公告。</w:t>
      </w:r>
      <w:bookmarkEnd w:id="74"/>
      <w:bookmarkStart w:id="75" w:name="_Hlk72438751"/>
      <w:r>
        <w:rPr>
          <w:rFonts w:hint="eastAsia" w:ascii="宋体" w:hAnsi="宋体" w:eastAsia="宋体"/>
          <w:kern w:val="2"/>
          <w:sz w:val="21"/>
          <w:szCs w:val="21"/>
          <w:lang w:eastAsia="zh-CN"/>
        </w:rPr>
        <w:t>中标(成交)公告公示内容包含:采购人名称、项目名称、预算金额、采购方式、成交供应商名称、成交金额。供应商如对评审结果有异议，</w:t>
      </w:r>
      <w:r>
        <w:rPr>
          <w:rFonts w:ascii="宋体" w:hAnsi="宋体" w:eastAsia="宋体"/>
          <w:kern w:val="2"/>
          <w:sz w:val="21"/>
          <w:szCs w:val="21"/>
          <w:lang w:eastAsia="zh-CN"/>
        </w:rPr>
        <w:t>可在发布公示日期起</w:t>
      </w:r>
      <w:r>
        <w:rPr>
          <w:rFonts w:hint="eastAsia" w:ascii="宋体" w:hAnsi="宋体" w:eastAsia="宋体"/>
          <w:kern w:val="2"/>
          <w:sz w:val="21"/>
          <w:szCs w:val="21"/>
          <w:lang w:eastAsia="zh-CN"/>
        </w:rPr>
        <w:t>七</w:t>
      </w:r>
      <w:r>
        <w:rPr>
          <w:rFonts w:ascii="宋体" w:hAnsi="宋体" w:eastAsia="宋体"/>
          <w:kern w:val="2"/>
          <w:sz w:val="21"/>
          <w:szCs w:val="21"/>
          <w:lang w:eastAsia="zh-CN"/>
        </w:rPr>
        <w:t>个工作日内向</w:t>
      </w:r>
      <w:r>
        <w:rPr>
          <w:rFonts w:hint="eastAsia" w:ascii="宋体" w:hAnsi="宋体" w:eastAsia="宋体"/>
          <w:kern w:val="2"/>
          <w:sz w:val="21"/>
          <w:szCs w:val="21"/>
          <w:lang w:eastAsia="zh-CN"/>
        </w:rPr>
        <w:t>政府集中采购机构</w:t>
      </w:r>
      <w:r>
        <w:rPr>
          <w:rFonts w:ascii="宋体" w:hAnsi="宋体" w:eastAsia="宋体"/>
          <w:kern w:val="2"/>
          <w:sz w:val="21"/>
          <w:szCs w:val="21"/>
          <w:lang w:eastAsia="zh-CN"/>
        </w:rPr>
        <w:t xml:space="preserve">提出。 </w:t>
      </w:r>
      <w:r>
        <w:rPr>
          <w:rFonts w:hint="eastAsia" w:ascii="宋体" w:hAnsi="宋体" w:eastAsia="宋体"/>
          <w:kern w:val="2"/>
          <w:sz w:val="21"/>
          <w:szCs w:val="21"/>
          <w:lang w:eastAsia="zh-CN"/>
        </w:rPr>
        <w:t xml:space="preserve"> 监督电话：0755-86500050</w:t>
      </w:r>
      <w:r>
        <w:rPr>
          <w:rFonts w:ascii="宋体" w:hAnsi="宋体" w:eastAsia="宋体"/>
          <w:kern w:val="2"/>
          <w:sz w:val="21"/>
          <w:szCs w:val="21"/>
          <w:lang w:eastAsia="zh-CN"/>
        </w:rPr>
        <w:t>。</w:t>
      </w:r>
      <w:r>
        <w:rPr>
          <w:rFonts w:hint="eastAsia" w:ascii="宋体" w:hAnsi="宋体" w:eastAsia="宋体"/>
          <w:kern w:val="2"/>
          <w:sz w:val="21"/>
          <w:szCs w:val="21"/>
          <w:lang w:eastAsia="zh-CN"/>
        </w:rPr>
        <w:t>若在公示期内未提出质疑，则视为认同该评审结果。</w:t>
      </w:r>
    </w:p>
    <w:bookmarkEnd w:id="75"/>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40.2质疑、投诉供应商应保证质疑、投诉内容的真实性和可靠性，并承担相应的法律责任。</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41．中标通知书</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41</w:t>
      </w:r>
      <w:r>
        <w:rPr>
          <w:rFonts w:ascii="宋体" w:hAnsi="宋体" w:eastAsia="宋体"/>
          <w:kern w:val="2"/>
          <w:sz w:val="21"/>
          <w:szCs w:val="21"/>
          <w:lang w:eastAsia="zh-CN"/>
        </w:rPr>
        <w:t>.</w:t>
      </w:r>
      <w:r>
        <w:rPr>
          <w:rFonts w:hint="eastAsia" w:ascii="宋体" w:hAnsi="宋体" w:eastAsia="宋体"/>
          <w:kern w:val="2"/>
          <w:sz w:val="21"/>
          <w:szCs w:val="21"/>
          <w:lang w:eastAsia="zh-CN"/>
        </w:rPr>
        <w:t>1</w:t>
      </w:r>
      <w:bookmarkStart w:id="76" w:name="_Hlk72438863"/>
      <w:r>
        <w:rPr>
          <w:rFonts w:hint="eastAsia" w:ascii="宋体" w:hAnsi="宋体" w:eastAsia="宋体"/>
          <w:kern w:val="2"/>
          <w:sz w:val="21"/>
          <w:szCs w:val="21"/>
          <w:lang w:eastAsia="zh-CN"/>
        </w:rPr>
        <w:t>中标公告公布以后无异常的情况下,中标供应商和采购人可自行在</w:t>
      </w:r>
      <w:r>
        <w:rPr>
          <w:rFonts w:hint="eastAsia" w:ascii="宋体" w:hAnsi="宋体" w:eastAsia="宋体"/>
          <w:b/>
          <w:bCs/>
          <w:kern w:val="2"/>
          <w:sz w:val="21"/>
          <w:szCs w:val="21"/>
          <w:lang w:eastAsia="zh-CN"/>
        </w:rPr>
        <w:t>“</w:t>
      </w:r>
      <w:r>
        <w:rPr>
          <w:rFonts w:hint="eastAsia" w:ascii="宋体" w:hAnsi="宋体" w:eastAsia="宋体"/>
          <w:kern w:val="2"/>
          <w:sz w:val="21"/>
          <w:szCs w:val="21"/>
          <w:lang w:eastAsia="zh-CN"/>
        </w:rPr>
        <w:t>深圳政府采购自行采购系统（https://trade.szggzy.com/ggzy/center/#/login）</w:t>
      </w:r>
      <w:r>
        <w:rPr>
          <w:rFonts w:hint="eastAsia" w:ascii="宋体" w:hAnsi="宋体" w:eastAsia="宋体"/>
          <w:b/>
          <w:bCs/>
          <w:kern w:val="2"/>
          <w:sz w:val="21"/>
          <w:szCs w:val="21"/>
          <w:lang w:eastAsia="zh-CN"/>
        </w:rPr>
        <w:t>”</w:t>
      </w:r>
      <w:r>
        <w:rPr>
          <w:rFonts w:hint="eastAsia" w:ascii="宋体" w:hAnsi="宋体" w:eastAsia="宋体"/>
          <w:kern w:val="2"/>
          <w:sz w:val="21"/>
          <w:szCs w:val="21"/>
          <w:lang w:eastAsia="zh-CN"/>
        </w:rPr>
        <w:t>上打印</w:t>
      </w:r>
      <w:r>
        <w:rPr>
          <w:rFonts w:hint="eastAsia" w:ascii="宋体" w:hAnsi="宋体" w:eastAsia="宋体"/>
          <w:b/>
          <w:kern w:val="2"/>
          <w:sz w:val="21"/>
          <w:szCs w:val="21"/>
          <w:lang w:eastAsia="zh-CN"/>
        </w:rPr>
        <w:t>《数字中标通知书》</w:t>
      </w:r>
      <w:r>
        <w:rPr>
          <w:rFonts w:hint="eastAsia" w:ascii="宋体" w:hAnsi="宋体" w:eastAsia="宋体"/>
          <w:kern w:val="2"/>
          <w:sz w:val="21"/>
          <w:szCs w:val="21"/>
          <w:lang w:eastAsia="zh-CN"/>
        </w:rPr>
        <w:t>。</w:t>
      </w:r>
      <w:bookmarkEnd w:id="76"/>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41</w:t>
      </w:r>
      <w:r>
        <w:rPr>
          <w:rFonts w:ascii="宋体" w:hAnsi="宋体" w:eastAsia="宋体"/>
          <w:kern w:val="2"/>
          <w:sz w:val="21"/>
          <w:szCs w:val="21"/>
          <w:lang w:eastAsia="zh-CN"/>
        </w:rPr>
        <w:t>.2</w:t>
      </w:r>
      <w:r>
        <w:rPr>
          <w:rFonts w:hint="eastAsia" w:ascii="宋体" w:hAnsi="宋体" w:eastAsia="宋体"/>
          <w:kern w:val="2"/>
          <w:sz w:val="21"/>
          <w:szCs w:val="21"/>
          <w:lang w:eastAsia="zh-CN"/>
        </w:rPr>
        <w:t>中标通知书是合同的重要组成部分。</w:t>
      </w:r>
    </w:p>
    <w:p>
      <w:pPr>
        <w:widowControl w:val="0"/>
        <w:ind w:firstLine="420" w:firstLineChars="200"/>
        <w:jc w:val="both"/>
        <w:rPr>
          <w:rFonts w:hint="eastAsia" w:ascii="宋体" w:hAnsi="宋体" w:eastAsia="宋体"/>
          <w:kern w:val="2"/>
          <w:sz w:val="21"/>
          <w:szCs w:val="21"/>
          <w:lang w:eastAsia="zh-CN"/>
        </w:rPr>
      </w:pPr>
      <w:bookmarkStart w:id="77" w:name="_Hlk71407340"/>
      <w:r>
        <w:rPr>
          <w:rFonts w:hint="eastAsia" w:ascii="宋体" w:hAnsi="宋体" w:eastAsia="宋体"/>
          <w:kern w:val="2"/>
          <w:sz w:val="21"/>
          <w:szCs w:val="21"/>
          <w:lang w:eastAsia="zh-CN"/>
        </w:rPr>
        <w:t>41.3因质疑投诉或其他原因导致项目结果变更或采购终止的，政府集中采购机构有权吊销中标通知书。</w:t>
      </w:r>
    </w:p>
    <w:bookmarkEnd w:id="77"/>
    <w:p>
      <w:pPr>
        <w:widowControl w:val="0"/>
        <w:ind w:firstLine="411" w:firstLineChars="196"/>
        <w:jc w:val="both"/>
        <w:rPr>
          <w:rFonts w:hint="eastAsia" w:ascii="宋体" w:hAnsi="宋体" w:eastAsia="宋体"/>
          <w:kern w:val="2"/>
          <w:sz w:val="21"/>
          <w:szCs w:val="21"/>
          <w:lang w:eastAsia="zh-CN"/>
        </w:rPr>
      </w:pPr>
    </w:p>
    <w:p>
      <w:pPr>
        <w:keepNext/>
        <w:keepLines/>
        <w:widowControl w:val="0"/>
        <w:numPr>
          <w:ilvl w:val="0"/>
          <w:numId w:val="4"/>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公开征集失败的后续处理</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42．公开征集失败的处理</w:t>
      </w:r>
    </w:p>
    <w:p>
      <w:pPr>
        <w:widowControl w:val="0"/>
        <w:ind w:firstLine="411" w:firstLineChars="196"/>
        <w:jc w:val="both"/>
        <w:rPr>
          <w:rFonts w:hint="eastAsia" w:ascii="宋体" w:hAnsi="宋体" w:eastAsia="宋体"/>
          <w:kern w:val="2"/>
          <w:sz w:val="21"/>
          <w:lang w:eastAsia="zh-CN"/>
        </w:rPr>
      </w:pPr>
      <w:r>
        <w:rPr>
          <w:rFonts w:hint="eastAsia" w:ascii="宋体" w:hAnsi="宋体" w:eastAsia="宋体"/>
          <w:kern w:val="2"/>
          <w:sz w:val="21"/>
          <w:szCs w:val="21"/>
          <w:lang w:eastAsia="zh-CN"/>
        </w:rPr>
        <w:t>42.1本项目公开征集过程中若由于投标截止后</w:t>
      </w:r>
      <w:r>
        <w:rPr>
          <w:rFonts w:hint="eastAsia" w:ascii="宋体" w:hAnsi="宋体" w:eastAsia="宋体"/>
          <w:kern w:val="2"/>
          <w:sz w:val="21"/>
          <w:lang w:eastAsia="zh-CN"/>
        </w:rPr>
        <w:t>实际递交</w:t>
      </w:r>
      <w:r>
        <w:rPr>
          <w:rFonts w:ascii="宋体" w:hAnsi="宋体" w:eastAsia="宋体"/>
          <w:kern w:val="2"/>
          <w:sz w:val="21"/>
          <w:lang w:eastAsia="zh-CN"/>
        </w:rPr>
        <w:t>投标</w:t>
      </w:r>
      <w:r>
        <w:rPr>
          <w:rFonts w:hint="eastAsia" w:ascii="宋体" w:hAnsi="宋体" w:eastAsia="宋体"/>
          <w:kern w:val="2"/>
          <w:sz w:val="21"/>
          <w:lang w:eastAsia="zh-CN"/>
        </w:rPr>
        <w:t>文件的供应商数量不足、经</w:t>
      </w:r>
      <w:r>
        <w:rPr>
          <w:rFonts w:hint="eastAsia" w:ascii="宋体" w:hAnsi="宋体" w:eastAsia="宋体"/>
          <w:kern w:val="2"/>
          <w:sz w:val="21"/>
          <w:szCs w:val="21"/>
          <w:lang w:eastAsia="zh-CN"/>
        </w:rPr>
        <w:t>评审委员会</w:t>
      </w:r>
      <w:r>
        <w:rPr>
          <w:rFonts w:hint="eastAsia" w:ascii="宋体" w:hAnsi="宋体" w:eastAsia="宋体"/>
          <w:kern w:val="2"/>
          <w:sz w:val="21"/>
          <w:lang w:eastAsia="zh-CN"/>
        </w:rPr>
        <w:t>评审对招标文件作实质响应的供应商不足等原因造成公开征集失败，可由</w:t>
      </w:r>
      <w:r>
        <w:rPr>
          <w:rFonts w:hint="eastAsia" w:ascii="宋体" w:hAnsi="宋体" w:eastAsia="宋体" w:cs="宋体"/>
          <w:kern w:val="2"/>
          <w:sz w:val="21"/>
          <w:lang w:eastAsia="zh-CN"/>
        </w:rPr>
        <w:t>政府集中采购机构</w:t>
      </w:r>
      <w:r>
        <w:rPr>
          <w:rFonts w:hint="eastAsia" w:ascii="宋体" w:hAnsi="宋体" w:eastAsia="宋体"/>
          <w:kern w:val="2"/>
          <w:sz w:val="21"/>
          <w:lang w:eastAsia="zh-CN"/>
        </w:rPr>
        <w:t>重新组织采购。</w:t>
      </w:r>
    </w:p>
    <w:p>
      <w:pPr>
        <w:widowControl w:val="0"/>
        <w:ind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42.2对公开征集失败的项目，评审委员会在出具该项目招标失败结论的同时，可以提出重新采购组织形式的建议，以及进一步完善招标文件的资格、技术、商务要求的修改建议。</w:t>
      </w:r>
    </w:p>
    <w:p>
      <w:pPr>
        <w:widowControl w:val="0"/>
        <w:ind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42.3重新组织采购有以下两种组织形式：</w:t>
      </w:r>
    </w:p>
    <w:p>
      <w:pPr>
        <w:widowControl w:val="0"/>
        <w:ind w:firstLine="411" w:firstLineChars="196"/>
        <w:jc w:val="both"/>
        <w:rPr>
          <w:rFonts w:hint="eastAsia" w:ascii="宋体" w:hAnsi="宋体" w:eastAsia="宋体"/>
          <w:kern w:val="2"/>
          <w:sz w:val="21"/>
          <w:lang w:eastAsia="zh-CN"/>
        </w:rPr>
      </w:pPr>
      <w:r>
        <w:rPr>
          <w:rFonts w:hint="eastAsia" w:ascii="宋体" w:hAnsi="宋体" w:eastAsia="宋体"/>
          <w:kern w:val="2"/>
          <w:sz w:val="21"/>
          <w:lang w:eastAsia="zh-CN"/>
        </w:rPr>
        <w:t>（1）由政府集中采购机构重新组织公开征集；</w:t>
      </w:r>
    </w:p>
    <w:p>
      <w:pPr>
        <w:widowControl w:val="0"/>
        <w:ind w:firstLine="411" w:firstLineChars="196"/>
        <w:jc w:val="both"/>
        <w:rPr>
          <w:rFonts w:hint="eastAsia" w:ascii="宋体" w:hAnsi="宋体" w:eastAsia="宋体"/>
          <w:kern w:val="2"/>
          <w:sz w:val="21"/>
          <w:lang w:eastAsia="zh-CN"/>
        </w:rPr>
      </w:pPr>
      <w:r>
        <w:rPr>
          <w:rFonts w:hint="eastAsia" w:ascii="宋体" w:hAnsi="宋体" w:eastAsia="宋体"/>
          <w:kern w:val="2"/>
          <w:sz w:val="21"/>
          <w:lang w:eastAsia="zh-CN"/>
        </w:rPr>
        <w:t>（2）根据实际情况需要向采购人主管部门提出非公开征集方式申请，经采购人主管部门批准，公开征集失败采购项目可转为竞争性谈判或单一来源谈判方式采购。</w:t>
      </w:r>
    </w:p>
    <w:p>
      <w:pPr>
        <w:widowControl w:val="0"/>
        <w:ind w:firstLine="411" w:firstLineChars="196"/>
        <w:jc w:val="both"/>
        <w:rPr>
          <w:rFonts w:hint="eastAsia" w:ascii="宋体" w:hAnsi="宋体" w:eastAsia="宋体"/>
          <w:kern w:val="2"/>
          <w:sz w:val="21"/>
          <w:lang w:eastAsia="zh-CN"/>
        </w:rPr>
      </w:pPr>
      <w:r>
        <w:rPr>
          <w:rFonts w:hint="eastAsia" w:ascii="宋体" w:hAnsi="宋体" w:eastAsia="宋体"/>
          <w:kern w:val="2"/>
          <w:sz w:val="21"/>
          <w:lang w:eastAsia="zh-CN"/>
        </w:rPr>
        <w:t>42.4公开征集失败的采购项目重新组织公开征集，由政府集中采购机构重新按公开征集流程组织采购活动。</w:t>
      </w:r>
    </w:p>
    <w:p>
      <w:pPr>
        <w:widowControl w:val="0"/>
        <w:ind w:firstLine="420" w:firstLineChars="200"/>
        <w:jc w:val="both"/>
        <w:rPr>
          <w:rFonts w:hint="eastAsia" w:ascii="黑体" w:hAnsi="宋体" w:eastAsia="黑体"/>
          <w:kern w:val="2"/>
          <w:lang w:eastAsia="zh-CN"/>
        </w:rPr>
      </w:pPr>
      <w:r>
        <w:rPr>
          <w:rFonts w:hint="eastAsia" w:ascii="宋体" w:hAnsi="宋体" w:eastAsia="宋体"/>
          <w:kern w:val="2"/>
          <w:sz w:val="21"/>
          <w:lang w:eastAsia="zh-CN"/>
        </w:rPr>
        <w:t>42.5公开征集失败的采购项目经采购人主管部门批准转为竞争性谈判或单一来源谈判方式采购的，按规定要求组织自行采购工作。</w:t>
      </w:r>
    </w:p>
    <w:p>
      <w:pPr>
        <w:widowControl w:val="0"/>
        <w:ind w:firstLine="420" w:firstLineChars="200"/>
        <w:jc w:val="both"/>
        <w:rPr>
          <w:rFonts w:hint="eastAsia" w:ascii="宋体" w:hAnsi="宋体" w:eastAsia="宋体"/>
          <w:kern w:val="2"/>
          <w:sz w:val="21"/>
          <w:szCs w:val="21"/>
          <w:lang w:eastAsia="zh-CN"/>
        </w:rPr>
      </w:pPr>
    </w:p>
    <w:p>
      <w:pPr>
        <w:widowControl w:val="0"/>
        <w:jc w:val="both"/>
        <w:rPr>
          <w:rFonts w:hint="eastAsia" w:ascii="黑体" w:hAnsi="宋体" w:eastAsia="黑体"/>
          <w:kern w:val="2"/>
          <w:lang w:eastAsia="zh-CN"/>
        </w:rPr>
      </w:pPr>
    </w:p>
    <w:p>
      <w:pPr>
        <w:keepNext/>
        <w:keepLines/>
        <w:widowControl w:val="0"/>
        <w:numPr>
          <w:ilvl w:val="0"/>
          <w:numId w:val="4"/>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bookmarkStart w:id="78" w:name="_Hlk72439043"/>
      <w:r>
        <w:rPr>
          <w:rFonts w:hint="eastAsia" w:ascii="Cambria" w:hAnsi="Cambria" w:eastAsia="宋体" w:cstheme="majorBidi"/>
          <w:b/>
          <w:bCs/>
          <w:kern w:val="2"/>
          <w:sz w:val="28"/>
          <w:szCs w:val="28"/>
          <w:lang w:eastAsia="zh-CN"/>
        </w:rPr>
        <w:t>合同的授予与备案</w:t>
      </w:r>
      <w:bookmarkEnd w:id="78"/>
    </w:p>
    <w:p>
      <w:pPr>
        <w:widowControl w:val="0"/>
        <w:ind w:firstLine="420" w:firstLineChars="200"/>
        <w:jc w:val="both"/>
        <w:rPr>
          <w:rFonts w:hint="eastAsia" w:ascii="黑体" w:hAnsi="宋体" w:eastAsia="黑体"/>
          <w:kern w:val="2"/>
          <w:sz w:val="21"/>
          <w:szCs w:val="21"/>
          <w:lang w:eastAsia="zh-CN"/>
        </w:rPr>
      </w:pPr>
      <w:bookmarkStart w:id="79" w:name="_Toc73517679"/>
      <w:bookmarkStart w:id="80" w:name="_Toc73521674"/>
      <w:bookmarkStart w:id="81" w:name="_Toc73521586"/>
      <w:bookmarkStart w:id="82" w:name="_Toc100052408"/>
      <w:bookmarkStart w:id="83" w:name="_Toc73518157"/>
      <w:bookmarkStart w:id="84" w:name="_Hlk72439088"/>
      <w:r>
        <w:rPr>
          <w:rFonts w:hint="eastAsia" w:ascii="黑体" w:hAnsi="宋体" w:eastAsia="黑体"/>
          <w:kern w:val="2"/>
          <w:sz w:val="21"/>
          <w:szCs w:val="21"/>
          <w:lang w:eastAsia="zh-CN"/>
        </w:rPr>
        <w:t>43．合同授予标准</w:t>
      </w:r>
      <w:bookmarkEnd w:id="79"/>
      <w:bookmarkEnd w:id="80"/>
      <w:bookmarkEnd w:id="81"/>
      <w:bookmarkEnd w:id="82"/>
      <w:bookmarkEnd w:id="83"/>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本项目的合同将授予经本招标文件规定评审确定的中标供应商。</w:t>
      </w:r>
    </w:p>
    <w:p>
      <w:pPr>
        <w:widowControl w:val="0"/>
        <w:ind w:firstLine="420" w:firstLineChars="200"/>
        <w:jc w:val="both"/>
        <w:rPr>
          <w:rFonts w:hint="eastAsia" w:ascii="黑体" w:hAnsi="宋体" w:eastAsia="黑体"/>
          <w:kern w:val="2"/>
          <w:sz w:val="21"/>
          <w:szCs w:val="21"/>
          <w:lang w:eastAsia="zh-CN"/>
        </w:rPr>
      </w:pPr>
      <w:bookmarkStart w:id="85" w:name="_Toc73517680"/>
      <w:bookmarkStart w:id="86" w:name="_Toc73521587"/>
      <w:bookmarkStart w:id="87" w:name="_Toc73521675"/>
      <w:bookmarkStart w:id="88" w:name="_Toc73518158"/>
      <w:bookmarkStart w:id="89" w:name="_Toc100052409"/>
      <w:r>
        <w:rPr>
          <w:rFonts w:hint="eastAsia" w:ascii="黑体" w:hAnsi="宋体" w:eastAsia="黑体"/>
          <w:kern w:val="2"/>
          <w:sz w:val="21"/>
          <w:szCs w:val="21"/>
          <w:lang w:eastAsia="zh-CN"/>
        </w:rPr>
        <w:t>44．</w:t>
      </w:r>
      <w:bookmarkEnd w:id="85"/>
      <w:bookmarkEnd w:id="86"/>
      <w:bookmarkEnd w:id="87"/>
      <w:bookmarkEnd w:id="88"/>
      <w:bookmarkEnd w:id="89"/>
      <w:r>
        <w:rPr>
          <w:rFonts w:hint="eastAsia" w:ascii="黑体" w:hAnsi="宋体" w:eastAsia="黑体"/>
          <w:kern w:val="2"/>
          <w:sz w:val="21"/>
          <w:szCs w:val="21"/>
          <w:lang w:eastAsia="zh-CN"/>
        </w:rPr>
        <w:t>接受和拒绝任何或所有投标的权力</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widowControl w:val="0"/>
        <w:ind w:firstLine="420" w:firstLineChars="200"/>
        <w:jc w:val="both"/>
        <w:rPr>
          <w:rFonts w:hint="eastAsia" w:ascii="黑体" w:hAnsi="宋体" w:eastAsia="黑体"/>
          <w:kern w:val="2"/>
          <w:sz w:val="21"/>
          <w:szCs w:val="21"/>
          <w:lang w:eastAsia="zh-CN"/>
        </w:rPr>
      </w:pPr>
      <w:bookmarkStart w:id="90" w:name="_Toc100052410"/>
      <w:bookmarkStart w:id="91" w:name="_Toc73521589"/>
      <w:bookmarkStart w:id="92" w:name="_Toc73517682"/>
      <w:bookmarkStart w:id="93" w:name="_Toc73521677"/>
      <w:bookmarkStart w:id="94" w:name="_Toc73518160"/>
      <w:r>
        <w:rPr>
          <w:rFonts w:hint="eastAsia" w:ascii="黑体" w:hAnsi="宋体" w:eastAsia="黑体"/>
          <w:kern w:val="2"/>
          <w:sz w:val="21"/>
          <w:szCs w:val="21"/>
          <w:lang w:eastAsia="zh-CN"/>
        </w:rPr>
        <w:t>45．合同的签订</w:t>
      </w:r>
      <w:bookmarkEnd w:id="90"/>
      <w:bookmarkEnd w:id="91"/>
      <w:bookmarkEnd w:id="92"/>
      <w:bookmarkEnd w:id="93"/>
      <w:bookmarkEnd w:id="94"/>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45.1中标人将于中标通知书发出之日起十个工作日内，按照采购文件（招标文件和投标文件等）内容与采购人签订采购合同；合同的实质性内容应当符合招标文件的规定；</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45.2中标人应当按照合同约定履行义务，完成中标项目，不得将中标项目转让（转包）给他人。</w:t>
      </w:r>
    </w:p>
    <w:p>
      <w:pPr>
        <w:widowControl w:val="0"/>
        <w:ind w:firstLine="420" w:firstLineChars="200"/>
        <w:jc w:val="both"/>
        <w:rPr>
          <w:rFonts w:hint="eastAsia" w:ascii="黑体" w:hAnsi="宋体" w:eastAsia="黑体"/>
          <w:kern w:val="2"/>
          <w:sz w:val="21"/>
          <w:szCs w:val="21"/>
          <w:lang w:eastAsia="zh-CN"/>
        </w:rPr>
      </w:pPr>
      <w:bookmarkStart w:id="95" w:name="_Toc73517683"/>
      <w:bookmarkStart w:id="96" w:name="_Toc73521590"/>
      <w:bookmarkStart w:id="97" w:name="_Toc100052411"/>
      <w:bookmarkStart w:id="98" w:name="_Toc73518161"/>
      <w:bookmarkStart w:id="99" w:name="_Toc73521678"/>
      <w:r>
        <w:rPr>
          <w:rFonts w:hint="eastAsia" w:ascii="黑体" w:hAnsi="宋体" w:eastAsia="黑体"/>
          <w:kern w:val="2"/>
          <w:sz w:val="21"/>
          <w:szCs w:val="21"/>
          <w:lang w:eastAsia="zh-CN"/>
        </w:rPr>
        <w:t>46．履约担保</w:t>
      </w:r>
      <w:bookmarkEnd w:id="95"/>
      <w:bookmarkEnd w:id="96"/>
      <w:bookmarkEnd w:id="97"/>
      <w:bookmarkEnd w:id="98"/>
      <w:bookmarkEnd w:id="99"/>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46.1在签订项目合同的同时，中标人应按“对通用条款的补充内容”中规定的金额向采购人提交履约担保；</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46.2，允许供应商自主选择以支票、汇票、本票、保函等非现金方式提交履约担保；</w:t>
      </w:r>
      <w:r>
        <w:rPr>
          <w:rFonts w:eastAsia="宋体"/>
          <w:kern w:val="2"/>
          <w:sz w:val="21"/>
          <w:szCs w:val="21"/>
          <w:lang w:eastAsia="zh-CN"/>
        </w:rPr>
        <w:t>中标</w:t>
      </w:r>
      <w:r>
        <w:rPr>
          <w:rFonts w:hint="eastAsia" w:eastAsia="宋体"/>
          <w:kern w:val="2"/>
          <w:sz w:val="21"/>
          <w:szCs w:val="21"/>
          <w:lang w:eastAsia="zh-CN"/>
        </w:rPr>
        <w:t>人</w:t>
      </w:r>
      <w:r>
        <w:rPr>
          <w:rFonts w:eastAsia="宋体"/>
          <w:kern w:val="2"/>
          <w:sz w:val="21"/>
          <w:szCs w:val="21"/>
          <w:lang w:eastAsia="zh-CN"/>
        </w:rPr>
        <w:t>提交履约</w:t>
      </w:r>
      <w:r>
        <w:rPr>
          <w:rFonts w:hint="eastAsia" w:eastAsia="宋体"/>
          <w:kern w:val="2"/>
          <w:sz w:val="21"/>
          <w:szCs w:val="21"/>
          <w:lang w:eastAsia="zh-CN"/>
        </w:rPr>
        <w:t>担保不是</w:t>
      </w:r>
      <w:r>
        <w:rPr>
          <w:rFonts w:eastAsia="宋体"/>
          <w:kern w:val="2"/>
          <w:sz w:val="21"/>
          <w:szCs w:val="21"/>
          <w:lang w:eastAsia="zh-CN"/>
        </w:rPr>
        <w:t>合同签订的</w:t>
      </w:r>
      <w:r>
        <w:rPr>
          <w:rFonts w:hint="eastAsia" w:eastAsia="宋体"/>
          <w:kern w:val="2"/>
          <w:sz w:val="21"/>
          <w:szCs w:val="21"/>
          <w:lang w:eastAsia="zh-CN"/>
        </w:rPr>
        <w:t>前提</w:t>
      </w:r>
      <w:r>
        <w:rPr>
          <w:rFonts w:eastAsia="宋体"/>
          <w:kern w:val="2"/>
          <w:sz w:val="21"/>
          <w:szCs w:val="21"/>
          <w:lang w:eastAsia="zh-CN"/>
        </w:rPr>
        <w:t>条件，不要求中标</w:t>
      </w:r>
      <w:r>
        <w:rPr>
          <w:rFonts w:hint="eastAsia" w:eastAsia="宋体"/>
          <w:kern w:val="2"/>
          <w:sz w:val="21"/>
          <w:szCs w:val="21"/>
          <w:lang w:eastAsia="zh-CN"/>
        </w:rPr>
        <w:t>人</w:t>
      </w:r>
      <w:r>
        <w:rPr>
          <w:rFonts w:eastAsia="宋体"/>
          <w:kern w:val="2"/>
          <w:sz w:val="21"/>
          <w:szCs w:val="21"/>
          <w:lang w:eastAsia="zh-CN"/>
        </w:rPr>
        <w:t>提供除法律、法规明确规定外的其他担保</w:t>
      </w:r>
      <w:r>
        <w:rPr>
          <w:rFonts w:hint="eastAsia" w:eastAsia="宋体"/>
          <w:kern w:val="2"/>
          <w:sz w:val="21"/>
          <w:szCs w:val="21"/>
          <w:lang w:eastAsia="zh-CN"/>
        </w:rPr>
        <w:t>。</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47. 合同备案</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Hans"/>
        </w:rPr>
        <w:t>采购人与中标供应商自中标通知书发出之日起10个工作日内签订采购合同，</w:t>
      </w:r>
      <w:r>
        <w:rPr>
          <w:rFonts w:hint="eastAsia" w:ascii="宋体" w:hAnsi="宋体" w:eastAsia="宋体"/>
          <w:kern w:val="2"/>
          <w:sz w:val="21"/>
          <w:szCs w:val="21"/>
          <w:lang w:eastAsia="zh-CN"/>
        </w:rPr>
        <w:t>并按采购人内控制度规定提交备案。</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48. 合同变更</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合同变更事宜参照《深圳市财政局关于优化政府采购合同备案的通知》（深财发保〔2022〕2号）相关规定，按采购人内控制度执行。</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49. 项目验收</w:t>
      </w:r>
    </w:p>
    <w:p>
      <w:pPr>
        <w:widowControl/>
        <w:ind w:firstLine="420" w:firstLineChars="20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49.1采购人应当按照招标文件和合同规定的标准和方法，及时组织验收。</w:t>
      </w:r>
      <w:r>
        <w:rPr>
          <w:rFonts w:ascii="宋体" w:hAnsi="宋体" w:eastAsia="宋体"/>
          <w:kern w:val="2"/>
          <w:sz w:val="21"/>
          <w:szCs w:val="21"/>
          <w:lang w:eastAsia="zh-CN"/>
        </w:rPr>
        <w:t xml:space="preserve"> </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50. 宣传</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凡与采购活动有关的宣传或广告，若当中提及本项目采购，必须事先将具体对外宣传方案报采购人预算主管部门，并征得其同意。对外市场宣传包括但不限于以下形式：</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a.名片、宣传册、广告标语等；</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b.案例介绍、推广等；</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c.工作人员向其他消费群体宣传。</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51. 供应商违法责任</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w:t>
      </w:r>
      <w:r>
        <w:rPr>
          <w:rFonts w:ascii="宋体" w:hAnsi="宋体" w:eastAsia="宋体"/>
          <w:kern w:val="2"/>
          <w:sz w:val="21"/>
          <w:szCs w:val="21"/>
          <w:lang w:eastAsia="zh-CN"/>
        </w:rPr>
        <w:t>1.1</w:t>
      </w:r>
      <w:r>
        <w:rPr>
          <w:rFonts w:hint="eastAsia" w:ascii="宋体" w:hAnsi="宋体" w:eastAsia="宋体"/>
          <w:kern w:val="2"/>
          <w:sz w:val="21"/>
          <w:szCs w:val="21"/>
          <w:lang w:eastAsia="zh-CN"/>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（1）在采购活动中应当回避而未回避的；</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（2）未按本条例规定签订、履行采购合同，造成严重后果的；</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（3）隐瞒真实情况，提供虚假资料的；</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（4）以非法手段排斥其他供应商参与竞争的；</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（5）与其他采购参加人串通投标的；</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（6）恶意投诉的；</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（7）向采购项目相关人行贿或者提供其他不当利益的；</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（8）阻碍、抗拒主管部门监督检查的；</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（9）其他违反本条例规定的行为。</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w:t>
      </w:r>
      <w:r>
        <w:rPr>
          <w:rFonts w:ascii="宋体" w:hAnsi="宋体" w:eastAsia="宋体"/>
          <w:kern w:val="2"/>
          <w:sz w:val="21"/>
          <w:szCs w:val="21"/>
          <w:lang w:eastAsia="zh-CN"/>
        </w:rPr>
        <w:t xml:space="preserve">1.2 </w:t>
      </w:r>
      <w:r>
        <w:rPr>
          <w:rFonts w:hint="eastAsia" w:ascii="宋体" w:hAnsi="宋体" w:eastAsia="宋体"/>
          <w:kern w:val="2"/>
          <w:sz w:val="21"/>
          <w:szCs w:val="21"/>
          <w:lang w:eastAsia="zh-CN"/>
        </w:rPr>
        <w:t>根据《深圳市财政局关于调整政府采购投标（响应）保证金管理政策的通知 》（深财购〔2021〕51 号）的要求，供应商在采购活动中出现《深圳经济特区政府采购条例实施细则》第八十条所列情形的，</w:t>
      </w:r>
      <w:bookmarkStart w:id="100" w:name="_Hlk72440769"/>
      <w:r>
        <w:rPr>
          <w:rFonts w:hint="eastAsia" w:ascii="宋体" w:hAnsi="宋体" w:eastAsia="宋体"/>
          <w:kern w:val="2"/>
          <w:sz w:val="21"/>
          <w:szCs w:val="21"/>
          <w:lang w:eastAsia="zh-CN"/>
        </w:rPr>
        <w:t>政府集中采购机构或采购人不予退还其交纳的谈判保证金，情节严重的，并由主管部门</w:t>
      </w:r>
      <w:bookmarkEnd w:id="100"/>
      <w:r>
        <w:rPr>
          <w:rFonts w:hint="eastAsia" w:ascii="宋体" w:hAnsi="宋体" w:eastAsia="宋体"/>
          <w:kern w:val="2"/>
          <w:sz w:val="21"/>
          <w:szCs w:val="21"/>
          <w:lang w:eastAsia="zh-CN"/>
        </w:rPr>
        <w:t>记入供应商诚信档案，予以通报：</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）投标截止后，撤销投标的；</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w:t>
      </w:r>
      <w:r>
        <w:rPr>
          <w:rFonts w:hint="eastAsia" w:ascii="宋体" w:hAnsi="宋体" w:eastAsia="宋体"/>
          <w:kern w:val="2"/>
          <w:sz w:val="21"/>
          <w:szCs w:val="21"/>
          <w:lang w:eastAsia="zh-CN"/>
        </w:rPr>
        <w:t>2</w:t>
      </w:r>
      <w:r>
        <w:rPr>
          <w:rFonts w:ascii="宋体" w:hAnsi="宋体" w:eastAsia="宋体"/>
          <w:kern w:val="2"/>
          <w:sz w:val="21"/>
          <w:szCs w:val="21"/>
          <w:lang w:eastAsia="zh-CN"/>
        </w:rPr>
        <w:t>）中标后无正当理由未在规定期限内签订合同的；</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w:t>
      </w:r>
      <w:r>
        <w:rPr>
          <w:rFonts w:hint="eastAsia" w:ascii="宋体" w:hAnsi="宋体" w:eastAsia="宋体"/>
          <w:kern w:val="2"/>
          <w:sz w:val="21"/>
          <w:szCs w:val="21"/>
          <w:lang w:eastAsia="zh-CN"/>
        </w:rPr>
        <w:t>3</w:t>
      </w:r>
      <w:r>
        <w:rPr>
          <w:rFonts w:ascii="宋体" w:hAnsi="宋体" w:eastAsia="宋体"/>
          <w:kern w:val="2"/>
          <w:sz w:val="21"/>
          <w:szCs w:val="21"/>
          <w:lang w:eastAsia="zh-CN"/>
        </w:rPr>
        <w:t>）将中标项目转让给他人、或者在投标文件中未说明且未经采购人、采购</w:t>
      </w:r>
      <w:r>
        <w:rPr>
          <w:rFonts w:hint="eastAsia" w:ascii="宋体" w:hAnsi="宋体" w:eastAsia="宋体"/>
          <w:kern w:val="2"/>
          <w:sz w:val="21"/>
          <w:szCs w:val="21"/>
          <w:lang w:eastAsia="zh-CN"/>
        </w:rPr>
        <w:t>招标</w:t>
      </w:r>
      <w:r>
        <w:rPr>
          <w:rFonts w:ascii="宋体" w:hAnsi="宋体" w:eastAsia="宋体"/>
          <w:kern w:val="2"/>
          <w:sz w:val="21"/>
          <w:szCs w:val="21"/>
          <w:lang w:eastAsia="zh-CN"/>
        </w:rPr>
        <w:t>机构同意，将中标项目分包给他人的；</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w:t>
      </w:r>
      <w:r>
        <w:rPr>
          <w:rFonts w:hint="eastAsia" w:ascii="宋体" w:hAnsi="宋体" w:eastAsia="宋体"/>
          <w:kern w:val="2"/>
          <w:sz w:val="21"/>
          <w:szCs w:val="21"/>
          <w:lang w:eastAsia="zh-CN"/>
        </w:rPr>
        <w:t>4</w:t>
      </w:r>
      <w:r>
        <w:rPr>
          <w:rFonts w:ascii="宋体" w:hAnsi="宋体" w:eastAsia="宋体"/>
          <w:kern w:val="2"/>
          <w:sz w:val="21"/>
          <w:szCs w:val="21"/>
          <w:lang w:eastAsia="zh-CN"/>
        </w:rPr>
        <w:t>）拒绝履行合同义务的</w:t>
      </w:r>
      <w:r>
        <w:rPr>
          <w:rFonts w:hint="eastAsia" w:ascii="宋体" w:hAnsi="宋体" w:eastAsia="宋体"/>
          <w:kern w:val="2"/>
          <w:sz w:val="21"/>
          <w:szCs w:val="21"/>
          <w:lang w:eastAsia="zh-CN"/>
        </w:rPr>
        <w:t>。</w:t>
      </w:r>
    </w:p>
    <w:p>
      <w:pPr>
        <w:widowControl w:val="0"/>
        <w:spacing w:line="360" w:lineRule="auto"/>
        <w:jc w:val="both"/>
        <w:rPr>
          <w:rFonts w:eastAsia="宋体"/>
          <w:b/>
          <w:bCs/>
          <w:kern w:val="2"/>
          <w:lang w:eastAsia="zh-CN"/>
        </w:rPr>
      </w:pPr>
    </w:p>
    <w:bookmarkEnd w:id="84"/>
    <w:p>
      <w:pPr>
        <w:keepNext/>
        <w:keepLines/>
        <w:widowControl w:val="0"/>
        <w:numPr>
          <w:ilvl w:val="0"/>
          <w:numId w:val="4"/>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质疑处理</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52.质疑提出与答复</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52.1提出质疑</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参与采购活动的供应商认为自己的权益在采购活动中受到损害的，应当自知道或者应当知道其权益受到损害之日起七个工作日内向采购人、政府集中采购机构以书面形式提出质疑。</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52.2</w:t>
      </w:r>
      <w:r>
        <w:rPr>
          <w:rFonts w:ascii="宋体" w:hAnsi="宋体" w:eastAsia="宋体"/>
          <w:kern w:val="2"/>
          <w:sz w:val="21"/>
          <w:szCs w:val="21"/>
          <w:lang w:eastAsia="zh-CN"/>
        </w:rPr>
        <w:t>法律依据</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《中华人民共和国政府采购法》、《中华人民共和国政府采购法实施条例》、</w:t>
      </w:r>
      <w:r>
        <w:rPr>
          <w:rFonts w:ascii="宋体" w:hAnsi="宋体" w:eastAsia="宋体"/>
          <w:kern w:val="2"/>
          <w:sz w:val="21"/>
          <w:szCs w:val="21"/>
          <w:lang w:eastAsia="zh-CN"/>
        </w:rPr>
        <w:t>《</w:t>
      </w:r>
      <w:r>
        <w:rPr>
          <w:rFonts w:hint="eastAsia" w:ascii="宋体" w:hAnsi="宋体" w:eastAsia="宋体"/>
          <w:kern w:val="2"/>
          <w:sz w:val="21"/>
          <w:szCs w:val="21"/>
          <w:lang w:eastAsia="zh-CN"/>
        </w:rPr>
        <w:t>深圳经济特区政府采购</w:t>
      </w:r>
      <w:r>
        <w:rPr>
          <w:rFonts w:ascii="宋体" w:hAnsi="宋体" w:eastAsia="宋体"/>
          <w:kern w:val="2"/>
          <w:sz w:val="21"/>
          <w:szCs w:val="21"/>
          <w:lang w:eastAsia="zh-CN"/>
        </w:rPr>
        <w:t>条例</w:t>
      </w:r>
      <w:r>
        <w:rPr>
          <w:rFonts w:hint="eastAsia" w:ascii="宋体" w:hAnsi="宋体" w:eastAsia="宋体"/>
          <w:kern w:val="2"/>
          <w:sz w:val="21"/>
          <w:szCs w:val="21"/>
          <w:lang w:eastAsia="zh-CN"/>
        </w:rPr>
        <w:t>》、《深圳经济特区政府采购条例实施细则》、《政府采购质疑和投诉办法》（财政部令第94号）和其他有关法律法规规定。</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52.3质疑条件</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52.3.1提出质疑的供应商应当是参与所质疑项目采购活动的供应商；</w:t>
      </w:r>
      <w:bookmarkStart w:id="101" w:name="_Hlk75374941"/>
      <w:r>
        <w:rPr>
          <w:rFonts w:hint="eastAsia" w:ascii="宋体" w:hAnsi="宋体" w:eastAsia="宋体"/>
          <w:kern w:val="2"/>
          <w:sz w:val="21"/>
          <w:szCs w:val="21"/>
          <w:lang w:eastAsia="zh-CN"/>
        </w:rPr>
        <w:t>以联合体形式参与的，质疑应当由组成联合体的所有成员共同提出</w:t>
      </w:r>
      <w:bookmarkEnd w:id="101"/>
      <w:r>
        <w:rPr>
          <w:rFonts w:hint="eastAsia" w:ascii="宋体" w:hAnsi="宋体" w:eastAsia="宋体"/>
          <w:kern w:val="2"/>
          <w:sz w:val="21"/>
          <w:szCs w:val="21"/>
          <w:lang w:eastAsia="zh-CN"/>
        </w:rPr>
        <w:t>；</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52.3.3应提交书面质疑函，质疑函应当包括以下内容：</w:t>
      </w:r>
      <w:r>
        <w:rPr>
          <w:rFonts w:ascii="宋体" w:hAnsi="宋体" w:eastAsia="宋体"/>
          <w:kern w:val="2"/>
          <w:sz w:val="21"/>
          <w:szCs w:val="21"/>
          <w:lang w:eastAsia="zh-CN"/>
        </w:rPr>
        <w:t xml:space="preserve"> </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（1）供应商的名称（或者姓名）、地址、邮编、邮箱、联系人及联系电话；</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（2）质疑项目的名称、编号；</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（3）具体、明确的质疑对象、质疑事项和质疑请求；</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（4）因质疑事项而受损害的权益；</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（5）事实依据；</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（6）必要的法律依据；</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（7）提出质疑的日期。</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供应商为自然人的，应当由本人签字；供应商为法人或者其他组织的，应当由法定代表人（负责人），或者其授权代理人签字或者盖章，并加盖公章。</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52.4提交</w:t>
      </w:r>
      <w:r>
        <w:rPr>
          <w:rFonts w:ascii="宋体" w:hAnsi="宋体" w:eastAsia="宋体"/>
          <w:kern w:val="2"/>
          <w:sz w:val="21"/>
          <w:szCs w:val="21"/>
          <w:lang w:eastAsia="zh-CN"/>
        </w:rPr>
        <w:t>材料</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供应商可以委托代理人进行质疑。</w:t>
      </w:r>
      <w:r>
        <w:rPr>
          <w:rFonts w:ascii="宋体" w:hAnsi="宋体" w:eastAsia="宋体"/>
          <w:kern w:val="2"/>
          <w:sz w:val="21"/>
          <w:szCs w:val="21"/>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52.5收文地点</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地址：深圳公共资源交易中心（深圳交易集团有限公司政府采购业务分公司）27楼，质疑咨询电话：0755-</w:t>
      </w:r>
      <w:r>
        <w:rPr>
          <w:rFonts w:hint="eastAsia" w:ascii="宋体" w:hAnsi="宋体" w:eastAsia="宋体"/>
          <w:b/>
          <w:kern w:val="2"/>
          <w:sz w:val="21"/>
          <w:lang w:eastAsia="zh-CN"/>
        </w:rPr>
        <w:t>86500050</w:t>
      </w:r>
      <w:r>
        <w:rPr>
          <w:rFonts w:hint="eastAsia" w:ascii="宋体" w:hAnsi="宋体" w:eastAsia="宋体"/>
          <w:b/>
          <w:bCs/>
          <w:kern w:val="2"/>
          <w:sz w:val="21"/>
          <w:szCs w:val="21"/>
          <w:lang w:eastAsia="zh-CN"/>
        </w:rPr>
        <w:t>。</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52.6收文办理</w:t>
      </w:r>
      <w:r>
        <w:rPr>
          <w:rFonts w:ascii="宋体" w:hAnsi="宋体" w:eastAsia="宋体"/>
          <w:kern w:val="2"/>
          <w:sz w:val="21"/>
          <w:szCs w:val="21"/>
          <w:lang w:eastAsia="zh-CN"/>
        </w:rPr>
        <w:t>程序</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widowControl w:val="0"/>
        <w:ind w:firstLine="420" w:firstLineChars="200"/>
        <w:jc w:val="both"/>
        <w:rPr>
          <w:rFonts w:hint="eastAsia" w:ascii="仿宋" w:hAnsi="仿宋" w:eastAsia="仿宋"/>
          <w:kern w:val="2"/>
          <w:sz w:val="21"/>
          <w:szCs w:val="21"/>
          <w:lang w:eastAsia="zh-CN"/>
        </w:rPr>
      </w:pPr>
      <w:r>
        <w:rPr>
          <w:rFonts w:hint="eastAsia" w:ascii="宋体" w:hAnsi="宋体" w:eastAsia="宋体"/>
          <w:kern w:val="2"/>
          <w:sz w:val="21"/>
          <w:szCs w:val="21"/>
          <w:lang w:eastAsia="zh-CN"/>
        </w:rPr>
        <w:t>52.6.2供应商提交的质疑材料不符合质疑条件的，视情况处理：</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供应商提交的质疑材料不全或者未按要求签字或者盖章的，政府集中采购机构应当一次性告知供应商需补正的内容和补正期限。</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供应商提交的质疑存在下列情形之一的，不予受理：</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（1）质疑主体不满足要求的；</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（2）供应商自身权益未受到损害的；</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（3）供应商未在法定质疑期限内提出质疑的；</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（4）质疑材料不全或者未按要求签字或者盖章的情况下，要求补正后，逾期未补正或者补正后仍不符合规定的；</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（5）其他不符合受理条件情形的。</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质疑事项不予受理的，政府集中采购机构应当向供应商出具不符合质疑条件告知书。</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52.7质疑答复时限</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自收文之日起七个工作日内。</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52.8争议（投诉）</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对质疑答复不满意或者未在规定时间内答复的，提出质疑的供应商可以在答复期满后15个工作日内向本项目预算主管单位投诉。</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53. 质疑后续处理</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53.1供应商质疑不成立，或者成立但未对中标、成交结果构成影响的，继续开展采购活动。</w:t>
      </w:r>
    </w:p>
    <w:p>
      <w:pPr>
        <w:widowControl w:val="0"/>
        <w:ind w:firstLine="420" w:firstLineChars="200"/>
        <w:jc w:val="left"/>
        <w:rPr>
          <w:rFonts w:eastAsia="宋体"/>
          <w:kern w:val="2"/>
          <w:sz w:val="21"/>
          <w:szCs w:val="21"/>
          <w:lang w:eastAsia="zh-CN"/>
        </w:rPr>
      </w:pPr>
      <w:r>
        <w:rPr>
          <w:rFonts w:hint="eastAsia" w:ascii="宋体" w:hAnsi="宋体" w:eastAsia="宋体"/>
          <w:kern w:val="2"/>
          <w:sz w:val="21"/>
          <w:szCs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widowControl w:val="0"/>
        <w:jc w:val="center"/>
        <w:rPr>
          <w:rFonts w:hint="eastAsia" w:ascii="宋体" w:hAnsi="宋体" w:eastAsia="宋体"/>
          <w:kern w:val="2"/>
          <w:sz w:val="21"/>
          <w:szCs w:val="21"/>
          <w:lang w:eastAsia="zh-CN"/>
        </w:rPr>
        <w:sectPr>
          <w:headerReference r:id="rId4" w:type="first"/>
          <w:headerReference r:id="rId3" w:type="default"/>
          <w:footerReference r:id="rId5" w:type="default"/>
          <w:footerReference r:id="rId6" w:type="even"/>
          <w:pgSz w:w="11907" w:h="16840"/>
          <w:pgMar w:top="1440" w:right="1797" w:bottom="1440" w:left="1797" w:header="851" w:footer="992" w:gutter="0"/>
          <w:cols w:space="425" w:num="1"/>
          <w:titlePg/>
          <w:docGrid w:linePitch="462" w:charSpace="0"/>
        </w:sectPr>
      </w:pPr>
      <w:r>
        <w:rPr>
          <w:rFonts w:eastAsia="宋体"/>
          <w:kern w:val="2"/>
          <w:sz w:val="21"/>
          <w:lang w:eastAsia="zh-CN"/>
        </w:rPr>
        <w:t>---- END ---</w:t>
      </w:r>
      <w:bookmarkEnd w:id="47"/>
    </w:p>
    <w:p>
      <w:pPr>
        <w:keepLines/>
        <w:pBdr>
          <w:top w:val="none" w:color="auto" w:sz="0" w:space="0"/>
          <w:left w:val="none" w:color="auto" w:sz="0" w:space="0"/>
          <w:bottom w:val="none" w:color="auto" w:sz="0" w:space="0"/>
          <w:right w:val="none" w:color="auto" w:sz="0" w:space="0"/>
        </w:pBdr>
        <w:spacing w:before="0" w:after="0" w:line="432" w:lineRule="atLeast"/>
        <w:ind w:right="15"/>
        <w:rPr>
          <w:rFonts w:hint="eastAsia" w:ascii="微软雅黑" w:hAnsi="微软雅黑" w:eastAsia="微软雅黑" w:cs="微软雅黑"/>
          <w:color w:val="333333"/>
          <w:lang w:val="en-US" w:eastAsia="zh-CN"/>
        </w:rPr>
      </w:pPr>
    </w:p>
    <w:sectPr>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6"/>
      </w:rPr>
    </w:pPr>
    <w:r>
      <w:t xml:space="preserve">- </w:t>
    </w:r>
    <w:r>
      <w:fldChar w:fldCharType="begin"/>
    </w:r>
    <w:r>
      <w:instrText xml:space="preserve"> PAGE </w:instrText>
    </w:r>
    <w:r>
      <w:fldChar w:fldCharType="separate"/>
    </w:r>
    <w:r>
      <w:t>2</w:t>
    </w:r>
    <w:r>
      <w:fldChar w:fldCharType="end"/>
    </w:r>
    <w:r>
      <w:t xml:space="preserve"> -</w:t>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6"/>
      </w:rPr>
    </w:pPr>
    <w:r>
      <w:rPr>
        <w:rStyle w:val="16"/>
      </w:rPr>
      <w:fldChar w:fldCharType="begin"/>
    </w:r>
    <w:r>
      <w:rPr>
        <w:rStyle w:val="16"/>
      </w:rPr>
      <w:instrText xml:space="preserve">PAGE  </w:instrText>
    </w:r>
    <w:r>
      <w:rPr>
        <w:rStyle w:val="16"/>
      </w:rPr>
      <w:fldChar w:fldCharType="separate"/>
    </w:r>
    <w:r>
      <w:rPr>
        <w:rStyle w:val="16"/>
      </w:rPr>
      <w:t>10</w:t>
    </w:r>
    <w:r>
      <w:rPr>
        <w:rStyle w:val="16"/>
      </w:rP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30691"/>
    <w:multiLevelType w:val="singleLevel"/>
    <w:tmpl w:val="B4F30691"/>
    <w:lvl w:ilvl="0" w:tentative="0">
      <w:start w:val="3"/>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587877A"/>
    <w:multiLevelType w:val="singleLevel"/>
    <w:tmpl w:val="7587877A"/>
    <w:lvl w:ilvl="0" w:tentative="0">
      <w:start w:val="1"/>
      <w:numFmt w:val="decimal"/>
      <w:suff w:val="nothing"/>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noPunctuationKerning w:val="1"/>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2NmM2M0OThmNzY3ZDkyMmYxZWY4OWFiNGNlNWZhNTMifQ=="/>
  </w:docVars>
  <w:rsids>
    <w:rsidRoot w:val="00A77B3E"/>
    <w:rsid w:val="00A77B3E"/>
    <w:rsid w:val="00CA2A55"/>
    <w:rsid w:val="3A14459A"/>
    <w:rsid w:val="5B3959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3"/>
    <w:next w:val="1"/>
    <w:link w:val="25"/>
    <w:autoRedefine/>
    <w:qFormat/>
    <w:uiPriority w:val="0"/>
    <w:pPr>
      <w:spacing w:before="340" w:after="330" w:line="360" w:lineRule="auto"/>
      <w:jc w:val="center"/>
      <w:outlineLvl w:val="0"/>
    </w:pPr>
    <w:rPr>
      <w:rFonts w:eastAsia="黑体"/>
      <w:kern w:val="44"/>
      <w:szCs w:val="44"/>
    </w:rPr>
  </w:style>
  <w:style w:type="paragraph" w:styleId="5">
    <w:name w:val="heading 2"/>
    <w:basedOn w:val="3"/>
    <w:next w:val="4"/>
    <w:link w:val="26"/>
    <w:autoRedefine/>
    <w:qFormat/>
    <w:uiPriority w:val="0"/>
    <w:pPr>
      <w:adjustRightInd w:val="0"/>
      <w:jc w:val="center"/>
      <w:textAlignment w:val="baseline"/>
      <w:outlineLvl w:val="1"/>
    </w:pPr>
    <w:rPr>
      <w:kern w:val="0"/>
      <w:sz w:val="24"/>
      <w:szCs w:val="20"/>
    </w:rPr>
  </w:style>
  <w:style w:type="paragraph" w:styleId="3">
    <w:name w:val="heading 3"/>
    <w:basedOn w:val="4"/>
    <w:next w:val="1"/>
    <w:link w:val="24"/>
    <w:autoRedefine/>
    <w:qFormat/>
    <w:uiPriority w:val="9"/>
    <w:pPr>
      <w:spacing w:before="260" w:after="260" w:line="240" w:lineRule="auto"/>
      <w:outlineLvl w:val="2"/>
    </w:pPr>
    <w:rPr>
      <w:rFonts w:ascii="宋体" w:hAnsi="宋体" w:eastAsia="宋体"/>
      <w:szCs w:val="32"/>
    </w:rPr>
  </w:style>
  <w:style w:type="paragraph" w:styleId="4">
    <w:name w:val="heading 4"/>
    <w:basedOn w:val="1"/>
    <w:next w:val="1"/>
    <w:link w:val="23"/>
    <w:autoRedefine/>
    <w:qFormat/>
    <w:uiPriority w:val="9"/>
    <w:pPr>
      <w:keepNext/>
      <w:keepLines/>
      <w:widowControl w:val="0"/>
      <w:spacing w:before="280" w:after="290" w:line="376" w:lineRule="auto"/>
      <w:jc w:val="both"/>
      <w:outlineLvl w:val="3"/>
    </w:pPr>
    <w:rPr>
      <w:rFonts w:ascii="Arial" w:hAnsi="Arial" w:eastAsia="黑体"/>
      <w:b/>
      <w:bCs/>
      <w:kern w:val="2"/>
      <w:sz w:val="28"/>
      <w:szCs w:val="28"/>
      <w:lang w:eastAsia="zh-CN"/>
    </w:rPr>
  </w:style>
  <w:style w:type="character" w:default="1" w:styleId="15">
    <w:name w:val="Default Paragraph Font"/>
    <w:semiHidden/>
    <w:uiPriority w:val="0"/>
  </w:style>
  <w:style w:type="table" w:default="1" w:styleId="13">
    <w:name w:val="Normal Table"/>
    <w:semiHidden/>
    <w:uiPriority w:val="0"/>
    <w:tblPr>
      <w:tblCellMar>
        <w:top w:w="0" w:type="dxa"/>
        <w:left w:w="108" w:type="dxa"/>
        <w:bottom w:w="0" w:type="dxa"/>
        <w:right w:w="108" w:type="dxa"/>
      </w:tblCellMar>
    </w:tblPr>
  </w:style>
  <w:style w:type="paragraph" w:styleId="6">
    <w:name w:val="Normal Indent"/>
    <w:basedOn w:val="1"/>
    <w:link w:val="27"/>
    <w:autoRedefine/>
    <w:qFormat/>
    <w:uiPriority w:val="0"/>
    <w:pPr>
      <w:widowControl w:val="0"/>
      <w:ind w:firstLine="420"/>
      <w:jc w:val="both"/>
    </w:pPr>
    <w:rPr>
      <w:rFonts w:eastAsia="宋体"/>
      <w:kern w:val="2"/>
      <w:sz w:val="21"/>
      <w:szCs w:val="20"/>
      <w:lang w:eastAsia="zh-CN"/>
    </w:rPr>
  </w:style>
  <w:style w:type="paragraph" w:styleId="7">
    <w:name w:val="Body Text"/>
    <w:basedOn w:val="1"/>
    <w:next w:val="8"/>
    <w:link w:val="22"/>
    <w:autoRedefine/>
    <w:qFormat/>
    <w:uiPriority w:val="0"/>
    <w:pPr>
      <w:widowControl w:val="0"/>
      <w:spacing w:line="360" w:lineRule="auto"/>
      <w:jc w:val="both"/>
    </w:pPr>
    <w:rPr>
      <w:rFonts w:eastAsia="宋体"/>
      <w:b/>
      <w:bCs/>
      <w:kern w:val="2"/>
      <w:lang w:eastAsia="zh-CN"/>
    </w:rPr>
  </w:style>
  <w:style w:type="paragraph" w:styleId="8">
    <w:name w:val="Body Text 2"/>
    <w:basedOn w:val="1"/>
    <w:link w:val="21"/>
    <w:autoRedefine/>
    <w:qFormat/>
    <w:uiPriority w:val="0"/>
    <w:pPr>
      <w:widowControl w:val="0"/>
      <w:spacing w:line="360" w:lineRule="auto"/>
      <w:jc w:val="both"/>
    </w:pPr>
    <w:rPr>
      <w:rFonts w:eastAsia="宋体"/>
      <w:kern w:val="2"/>
      <w:lang w:eastAsia="zh-CN"/>
    </w:rPr>
  </w:style>
  <w:style w:type="paragraph" w:styleId="9">
    <w:name w:val="Body Text Indent"/>
    <w:basedOn w:val="1"/>
    <w:link w:val="32"/>
    <w:autoRedefine/>
    <w:qFormat/>
    <w:uiPriority w:val="0"/>
    <w:pPr>
      <w:widowControl w:val="0"/>
      <w:spacing w:line="360" w:lineRule="auto"/>
      <w:ind w:firstLine="420" w:firstLineChars="200"/>
      <w:jc w:val="both"/>
    </w:pPr>
    <w:rPr>
      <w:rFonts w:eastAsia="宋体"/>
      <w:kern w:val="2"/>
      <w:sz w:val="21"/>
      <w:lang w:eastAsia="zh-CN"/>
    </w:rPr>
  </w:style>
  <w:style w:type="paragraph" w:styleId="10">
    <w:name w:val="footer"/>
    <w:basedOn w:val="1"/>
    <w:link w:val="18"/>
    <w:autoRedefine/>
    <w:qFormat/>
    <w:uiPriority w:val="0"/>
    <w:pPr>
      <w:widowControl w:val="0"/>
      <w:tabs>
        <w:tab w:val="center" w:pos="4153"/>
        <w:tab w:val="right" w:pos="8306"/>
      </w:tabs>
      <w:snapToGrid w:val="0"/>
    </w:pPr>
    <w:rPr>
      <w:rFonts w:eastAsia="宋体"/>
      <w:kern w:val="2"/>
      <w:sz w:val="18"/>
      <w:szCs w:val="18"/>
      <w:lang w:eastAsia="zh-CN"/>
    </w:rPr>
  </w:style>
  <w:style w:type="paragraph" w:styleId="11">
    <w:name w:val="header"/>
    <w:basedOn w:val="1"/>
    <w:link w:val="17"/>
    <w:autoRedefine/>
    <w:qFormat/>
    <w:uiPriority w:val="99"/>
    <w:pPr>
      <w:widowControl w:val="0"/>
      <w:pBdr>
        <w:bottom w:val="single" w:color="auto" w:sz="6" w:space="1"/>
      </w:pBdr>
      <w:tabs>
        <w:tab w:val="center" w:pos="4153"/>
        <w:tab w:val="right" w:pos="8306"/>
      </w:tabs>
      <w:snapToGrid w:val="0"/>
      <w:jc w:val="center"/>
    </w:pPr>
    <w:rPr>
      <w:rFonts w:eastAsia="宋体"/>
      <w:kern w:val="2"/>
      <w:sz w:val="18"/>
      <w:szCs w:val="18"/>
      <w:lang w:eastAsia="zh-CN"/>
    </w:rPr>
  </w:style>
  <w:style w:type="paragraph" w:styleId="12">
    <w:name w:val="Normal (Web)"/>
    <w:basedOn w:val="1"/>
    <w:link w:val="19"/>
    <w:autoRedefine/>
    <w:qFormat/>
    <w:uiPriority w:val="99"/>
    <w:pPr>
      <w:widowControl w:val="0"/>
      <w:jc w:val="both"/>
    </w:pPr>
    <w:rPr>
      <w:rFonts w:eastAsia="宋体"/>
      <w:kern w:val="2"/>
      <w:lang w:eastAsia="zh-CN"/>
    </w:rPr>
  </w:style>
  <w:style w:type="table" w:styleId="14">
    <w:name w:val="Table Grid"/>
    <w:basedOn w:val="13"/>
    <w:autoRedefine/>
    <w:qFormat/>
    <w:uiPriority w:val="39"/>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customStyle="1" w:styleId="17">
    <w:name w:val="页眉 字符"/>
    <w:link w:val="11"/>
    <w:autoRedefine/>
    <w:qFormat/>
    <w:uiPriority w:val="99"/>
    <w:rPr>
      <w:rFonts w:eastAsia="宋体"/>
      <w:kern w:val="2"/>
      <w:sz w:val="18"/>
      <w:szCs w:val="18"/>
      <w:lang w:eastAsia="zh-CN"/>
    </w:rPr>
  </w:style>
  <w:style w:type="character" w:customStyle="1" w:styleId="18">
    <w:name w:val="页脚 字符"/>
    <w:link w:val="10"/>
    <w:autoRedefine/>
    <w:qFormat/>
    <w:uiPriority w:val="0"/>
    <w:rPr>
      <w:rFonts w:eastAsia="宋体"/>
      <w:kern w:val="2"/>
      <w:sz w:val="18"/>
      <w:szCs w:val="18"/>
      <w:lang w:eastAsia="zh-CN"/>
    </w:rPr>
  </w:style>
  <w:style w:type="character" w:customStyle="1" w:styleId="19">
    <w:name w:val="普通(网站) 字符"/>
    <w:link w:val="12"/>
    <w:autoRedefine/>
    <w:qFormat/>
    <w:uiPriority w:val="0"/>
    <w:rPr>
      <w:rFonts w:eastAsia="宋体"/>
      <w:kern w:val="2"/>
      <w:sz w:val="24"/>
      <w:szCs w:val="24"/>
    </w:rPr>
  </w:style>
  <w:style w:type="paragraph" w:customStyle="1" w:styleId="20">
    <w:name w:val="样式 样式 行距: 1.5 倍行距 + 首行缩进:  2 字符"/>
    <w:next w:val="7"/>
    <w:autoRedefine/>
    <w:qFormat/>
    <w:uiPriority w:val="0"/>
    <w:pPr>
      <w:widowControl w:val="0"/>
      <w:spacing w:line="360" w:lineRule="auto"/>
      <w:ind w:firstLine="200" w:firstLineChars="200"/>
      <w:jc w:val="both"/>
    </w:pPr>
    <w:rPr>
      <w:rFonts w:ascii="Times New Roman" w:hAnsi="Times New Roman" w:eastAsia="宋体" w:cs="宋体"/>
      <w:kern w:val="2"/>
      <w:sz w:val="24"/>
      <w:szCs w:val="21"/>
      <w:lang w:val="en-US" w:eastAsia="zh-CN" w:bidi="ar-SA"/>
    </w:rPr>
  </w:style>
  <w:style w:type="character" w:customStyle="1" w:styleId="21">
    <w:name w:val="正文文本 2 字符"/>
    <w:link w:val="8"/>
    <w:autoRedefine/>
    <w:qFormat/>
    <w:uiPriority w:val="0"/>
    <w:rPr>
      <w:rFonts w:eastAsia="宋体"/>
      <w:kern w:val="2"/>
      <w:sz w:val="24"/>
      <w:szCs w:val="24"/>
      <w:lang w:eastAsia="zh-CN"/>
    </w:rPr>
  </w:style>
  <w:style w:type="character" w:customStyle="1" w:styleId="22">
    <w:name w:val="正文文本 字符"/>
    <w:link w:val="7"/>
    <w:autoRedefine/>
    <w:qFormat/>
    <w:uiPriority w:val="0"/>
    <w:rPr>
      <w:rFonts w:eastAsia="宋体"/>
      <w:b/>
      <w:bCs/>
      <w:kern w:val="2"/>
      <w:sz w:val="24"/>
      <w:szCs w:val="24"/>
      <w:lang w:eastAsia="zh-CN"/>
    </w:rPr>
  </w:style>
  <w:style w:type="character" w:customStyle="1" w:styleId="23">
    <w:name w:val="标题 4 字符"/>
    <w:link w:val="4"/>
    <w:autoRedefine/>
    <w:qFormat/>
    <w:uiPriority w:val="9"/>
    <w:rPr>
      <w:rFonts w:ascii="Arial" w:hAnsi="Arial" w:eastAsia="黑体"/>
      <w:b/>
      <w:bCs/>
      <w:kern w:val="2"/>
      <w:sz w:val="28"/>
      <w:szCs w:val="28"/>
      <w:lang w:eastAsia="zh-CN"/>
    </w:rPr>
  </w:style>
  <w:style w:type="character" w:customStyle="1" w:styleId="24">
    <w:name w:val="标题 3 字符"/>
    <w:link w:val="3"/>
    <w:autoRedefine/>
    <w:qFormat/>
    <w:uiPriority w:val="9"/>
    <w:rPr>
      <w:rFonts w:ascii="宋体" w:hAnsi="宋体" w:eastAsia="宋体"/>
      <w:b/>
      <w:bCs/>
      <w:kern w:val="2"/>
      <w:sz w:val="28"/>
      <w:szCs w:val="32"/>
      <w:lang w:eastAsia="zh-CN"/>
    </w:rPr>
  </w:style>
  <w:style w:type="character" w:customStyle="1" w:styleId="25">
    <w:name w:val="标题 1 字符"/>
    <w:link w:val="2"/>
    <w:autoRedefine/>
    <w:qFormat/>
    <w:uiPriority w:val="0"/>
    <w:rPr>
      <w:rFonts w:ascii="宋体" w:hAnsi="宋体" w:eastAsia="黑体"/>
      <w:b/>
      <w:bCs/>
      <w:kern w:val="44"/>
      <w:sz w:val="28"/>
      <w:szCs w:val="44"/>
      <w:lang w:eastAsia="zh-CN"/>
    </w:rPr>
  </w:style>
  <w:style w:type="character" w:customStyle="1" w:styleId="26">
    <w:name w:val="标题 2 字符"/>
    <w:link w:val="5"/>
    <w:autoRedefine/>
    <w:qFormat/>
    <w:uiPriority w:val="0"/>
    <w:rPr>
      <w:rFonts w:ascii="宋体" w:hAnsi="宋体" w:eastAsia="宋体"/>
      <w:b/>
      <w:bCs/>
      <w:sz w:val="24"/>
      <w:lang w:eastAsia="zh-CN"/>
    </w:rPr>
  </w:style>
  <w:style w:type="character" w:customStyle="1" w:styleId="27">
    <w:name w:val="正文缩进 字符"/>
    <w:link w:val="6"/>
    <w:autoRedefine/>
    <w:qFormat/>
    <w:uiPriority w:val="0"/>
    <w:rPr>
      <w:rFonts w:eastAsia="宋体"/>
      <w:kern w:val="2"/>
      <w:sz w:val="21"/>
      <w:lang w:eastAsia="zh-CN"/>
    </w:rPr>
  </w:style>
  <w:style w:type="table" w:customStyle="1" w:styleId="28">
    <w:name w:val="Table Normal_0"/>
    <w:autoRedefine/>
    <w:semiHidden/>
    <w:unhideWhenUsed/>
    <w:qFormat/>
    <w:uiPriority w:val="0"/>
    <w:rPr>
      <w:rFonts w:eastAsia="宋体"/>
    </w:rPr>
    <w:tblPr>
      <w:tblCellMar>
        <w:top w:w="0" w:type="dxa"/>
        <w:left w:w="0" w:type="dxa"/>
        <w:bottom w:w="0" w:type="dxa"/>
        <w:right w:w="0" w:type="dxa"/>
      </w:tblCellMar>
    </w:tblPr>
  </w:style>
  <w:style w:type="paragraph" w:customStyle="1" w:styleId="29">
    <w:name w:val="Table Text"/>
    <w:basedOn w:val="1"/>
    <w:autoRedefine/>
    <w:semiHidden/>
    <w:qFormat/>
    <w:uiPriority w:val="0"/>
    <w:pPr>
      <w:widowControl w:val="0"/>
      <w:jc w:val="both"/>
    </w:pPr>
    <w:rPr>
      <w:rFonts w:ascii="微软雅黑" w:hAnsi="微软雅黑" w:eastAsia="微软雅黑" w:cs="微软雅黑"/>
      <w:kern w:val="2"/>
    </w:rPr>
  </w:style>
  <w:style w:type="paragraph" w:styleId="30">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table" w:customStyle="1" w:styleId="31">
    <w:name w:val="网格型1"/>
    <w:basedOn w:val="13"/>
    <w:autoRedefine/>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2">
    <w:name w:val="正文文本缩进 字符"/>
    <w:link w:val="9"/>
    <w:autoRedefine/>
    <w:qFormat/>
    <w:uiPriority w:val="0"/>
    <w:rPr>
      <w:rFonts w:eastAsia="宋体"/>
      <w:kern w:val="2"/>
      <w:sz w:val="21"/>
      <w:szCs w:val="24"/>
      <w:lang w:eastAsia="zh-CN"/>
    </w:rPr>
  </w:style>
  <w:style w:type="paragraph" w:styleId="33">
    <w:name w:val="List Paragraph"/>
    <w:basedOn w:val="1"/>
    <w:autoRedefine/>
    <w:qFormat/>
    <w:uiPriority w:val="34"/>
    <w:pPr>
      <w:widowControl w:val="0"/>
      <w:ind w:firstLine="420" w:firstLineChars="200"/>
      <w:jc w:val="both"/>
    </w:pPr>
    <w:rPr>
      <w:rFonts w:ascii="Calibri" w:hAnsi="Calibri" w:eastAsia="宋体"/>
      <w:kern w:val="2"/>
      <w:sz w:val="21"/>
      <w:szCs w:val="22"/>
      <w:lang w:eastAsia="zh-CN"/>
    </w:rPr>
  </w:style>
  <w:style w:type="table" w:customStyle="1" w:styleId="34">
    <w:name w:val="typo_table"/>
    <w:basedOn w:val="13"/>
    <w:uiPriority w:val="0"/>
  </w:style>
  <w:style w:type="paragraph" w:customStyle="1" w:styleId="35">
    <w:name w:val="typo_h1"/>
    <w:basedOn w:val="1"/>
    <w:autoRedefine/>
    <w:qFormat/>
    <w:uiPriority w:val="0"/>
    <w:pPr>
      <w:spacing w:line="648" w:lineRule="atLeast"/>
    </w:pPr>
    <w:rPr>
      <w:rFonts w:ascii="微软雅黑" w:hAnsi="微软雅黑" w:eastAsia="微软雅黑" w:cs="微软雅黑"/>
      <w:color w:val="333333"/>
      <w:sz w:val="48"/>
      <w:szCs w:val="48"/>
    </w:rPr>
  </w:style>
  <w:style w:type="character" w:customStyle="1" w:styleId="36">
    <w:name w:val="base"/>
    <w:basedOn w:val="15"/>
    <w:autoRedefine/>
    <w:qFormat/>
    <w:uiPriority w:val="0"/>
    <w:rPr>
      <w:rFonts w:ascii="仿宋" w:hAnsi="仿宋" w:eastAsia="仿宋" w:cs="仿宋"/>
      <w:b/>
      <w:bCs/>
      <w:sz w:val="28"/>
      <w:szCs w:val="28"/>
    </w:rPr>
  </w:style>
  <w:style w:type="paragraph" w:customStyle="1" w:styleId="37">
    <w:name w:val="typo_p"/>
    <w:basedOn w:val="1"/>
    <w:autoRedefine/>
    <w:qFormat/>
    <w:uiPriority w:val="0"/>
    <w:pPr>
      <w:spacing w:line="432" w:lineRule="atLeast"/>
    </w:pPr>
    <w:rPr>
      <w:rFonts w:ascii="微软雅黑" w:hAnsi="微软雅黑" w:eastAsia="微软雅黑" w:cs="微软雅黑"/>
      <w:color w:val="333333"/>
    </w:rPr>
  </w:style>
  <w:style w:type="character" w:customStyle="1" w:styleId="38">
    <w:name w:val="span"/>
    <w:basedOn w:val="15"/>
    <w:uiPriority w:val="0"/>
    <w:rPr>
      <w:rFonts w:ascii="仿宋" w:hAnsi="仿宋" w:eastAsia="仿宋" w:cs="仿宋"/>
    </w:rPr>
  </w:style>
  <w:style w:type="character" w:customStyle="1" w:styleId="39">
    <w:name w:val="underline"/>
    <w:basedOn w:val="15"/>
    <w:autoRedefine/>
    <w:qFormat/>
    <w:uiPriority w:val="0"/>
  </w:style>
  <w:style w:type="paragraph" w:customStyle="1" w:styleId="40">
    <w:name w:val="div"/>
    <w:basedOn w:val="1"/>
    <w:autoRedefine/>
    <w:qFormat/>
    <w:uiPriority w:val="0"/>
    <w:pPr>
      <w:keepLines/>
      <w:spacing w:line="432" w:lineRule="atLeast"/>
    </w:pPr>
    <w:rPr>
      <w:rFonts w:ascii="微软雅黑" w:hAnsi="微软雅黑" w:eastAsia="微软雅黑" w:cs="微软雅黑"/>
      <w:color w:val="333333"/>
    </w:rPr>
  </w:style>
  <w:style w:type="character" w:customStyle="1" w:styleId="41">
    <w:name w:val="step-methods_step-item_label"/>
    <w:basedOn w:val="15"/>
    <w:autoRedefine/>
    <w:qFormat/>
    <w:uiPriority w:val="0"/>
  </w:style>
  <w:style w:type="table" w:customStyle="1" w:styleId="42">
    <w:name w:val="typo_table_0"/>
    <w:basedOn w:val="13"/>
    <w:autoRedefine/>
    <w:qFormat/>
    <w:uiPriority w:val="0"/>
  </w:style>
  <w:style w:type="character" w:customStyle="1" w:styleId="43">
    <w:name w:val="strong"/>
    <w:basedOn w:val="15"/>
    <w:autoRedefine/>
    <w:qFormat/>
    <w:uiPriority w:val="0"/>
    <w:rPr>
      <w:b/>
      <w:bCs/>
      <w:color w:val="00000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52</Pages>
  <Words>0</Words>
  <Characters>0</Characters>
  <Lines>1</Lines>
  <Paragraphs>1</Paragraphs>
  <TotalTime>8</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2025-10-21T10:10:00Z</dcterms:created>
  <dc:creator>PC6</dc:creator>
  <cp:lastModifiedBy>张祖海</cp:lastModifiedBy>
  <dcterms:modified xsi:type="dcterms:W3CDTF">2025-10-21T10:18:47Z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ABB4138610E34A6EA5098C4BE439E387_12</vt:lpwstr>
  </property>
</Properties>
</file>