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80EF1">
      <w:pPr>
        <w:spacing w:line="288" w:lineRule="auto"/>
        <w:rPr>
          <w:rFonts w:hint="eastAsia" w:ascii="仿宋_GB2312" w:hAnsi="仿宋_GB2312" w:eastAsia="仿宋_GB2312" w:cs="仿宋_GB2312"/>
          <w:sz w:val="32"/>
          <w:szCs w:val="32"/>
        </w:rPr>
      </w:pPr>
    </w:p>
    <w:p w14:paraId="351E1F22">
      <w:pPr>
        <w:spacing w:line="288" w:lineRule="auto"/>
        <w:rPr>
          <w:rFonts w:hint="eastAsia" w:ascii="仿宋_GB2312" w:hAnsi="仿宋_GB2312" w:eastAsia="仿宋_GB2312" w:cs="仿宋_GB2312"/>
          <w:sz w:val="32"/>
          <w:szCs w:val="32"/>
        </w:rPr>
      </w:pPr>
    </w:p>
    <w:p w14:paraId="61AA87A3">
      <w:pPr>
        <w:spacing w:line="288" w:lineRule="auto"/>
        <w:rPr>
          <w:rFonts w:hint="eastAsia" w:ascii="仿宋_GB2312" w:hAnsi="仿宋_GB2312" w:eastAsia="仿宋_GB2312" w:cs="仿宋_GB2312"/>
          <w:color w:val="auto"/>
          <w:sz w:val="32"/>
          <w:szCs w:val="32"/>
        </w:rPr>
      </w:pPr>
    </w:p>
    <w:p w14:paraId="7B71B3E5">
      <w:pPr>
        <w:spacing w:before="90" w:line="219" w:lineRule="auto"/>
        <w:ind w:firstLine="1289" w:firstLineChars="300"/>
        <w:jc w:val="both"/>
        <w:outlineLvl w:val="0"/>
        <w:rPr>
          <w:rFonts w:hint="eastAsia" w:ascii="方正小标宋简体" w:hAnsi="方正小标宋简体" w:eastAsia="方正小标宋简体" w:cs="方正小标宋简体"/>
          <w:b/>
          <w:bCs/>
          <w:color w:val="auto"/>
          <w:spacing w:val="-6"/>
          <w:sz w:val="44"/>
          <w:szCs w:val="44"/>
        </w:rPr>
      </w:pPr>
      <w:r>
        <w:rPr>
          <w:rFonts w:hint="eastAsia" w:ascii="方正小标宋简体" w:hAnsi="方正小标宋简体" w:eastAsia="方正小标宋简体" w:cs="方正小标宋简体"/>
          <w:b/>
          <w:bCs/>
          <w:color w:val="auto"/>
          <w:spacing w:val="-6"/>
          <w:sz w:val="44"/>
          <w:szCs w:val="44"/>
        </w:rPr>
        <w:t>深圳数智国际人才发展有限公司</w:t>
      </w:r>
    </w:p>
    <w:p w14:paraId="085F73F5">
      <w:pPr>
        <w:spacing w:before="90" w:line="219" w:lineRule="auto"/>
        <w:jc w:val="both"/>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bCs/>
          <w:color w:val="auto"/>
          <w:spacing w:val="-6"/>
          <w:sz w:val="44"/>
          <w:szCs w:val="44"/>
        </w:rPr>
        <w:t>全球数智人才发展创新基地</w:t>
      </w:r>
      <w:r>
        <w:rPr>
          <w:rFonts w:hint="eastAsia" w:ascii="方正小标宋简体" w:hAnsi="方正小标宋简体" w:eastAsia="方正小标宋简体" w:cs="方正小标宋简体"/>
          <w:b/>
          <w:bCs/>
          <w:color w:val="auto"/>
          <w:spacing w:val="-6"/>
          <w:sz w:val="44"/>
          <w:szCs w:val="44"/>
          <w:lang w:val="en-US" w:eastAsia="zh-CN"/>
        </w:rPr>
        <w:t>室内空气净化</w:t>
      </w:r>
      <w:r>
        <w:rPr>
          <w:rFonts w:hint="eastAsia" w:ascii="方正小标宋简体" w:hAnsi="方正小标宋简体" w:eastAsia="方正小标宋简体" w:cs="方正小标宋简体"/>
          <w:b/>
          <w:bCs/>
          <w:color w:val="auto"/>
          <w:spacing w:val="-6"/>
          <w:sz w:val="44"/>
          <w:szCs w:val="44"/>
        </w:rPr>
        <w:t>项目</w:t>
      </w:r>
    </w:p>
    <w:p w14:paraId="58BEA7A4">
      <w:pPr>
        <w:spacing w:before="37" w:line="219" w:lineRule="auto"/>
        <w:ind w:firstLine="3518" w:firstLineChars="800"/>
        <w:jc w:val="both"/>
        <w:outlineLvl w:val="0"/>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bCs/>
          <w:color w:val="auto"/>
          <w:spacing w:val="-1"/>
          <w:sz w:val="44"/>
          <w:szCs w:val="44"/>
        </w:rPr>
        <w:t>招标文件</w:t>
      </w:r>
      <w:r>
        <w:rPr>
          <w:rFonts w:hint="eastAsia" w:ascii="方正小标宋简体" w:hAnsi="方正小标宋简体" w:eastAsia="方正小标宋简体" w:cs="方正小标宋简体"/>
          <w:b/>
          <w:bCs/>
          <w:color w:val="auto"/>
          <w:spacing w:val="-1"/>
          <w:sz w:val="44"/>
          <w:szCs w:val="44"/>
          <w:lang w:val="en-US" w:eastAsia="zh-CN"/>
        </w:rPr>
        <w:t xml:space="preserve">   </w:t>
      </w:r>
    </w:p>
    <w:p w14:paraId="07BD5696">
      <w:pPr>
        <w:spacing w:line="309" w:lineRule="auto"/>
        <w:rPr>
          <w:rFonts w:hint="eastAsia" w:ascii="仿宋_GB2312" w:hAnsi="仿宋_GB2312" w:eastAsia="仿宋_GB2312" w:cs="仿宋_GB2312"/>
          <w:color w:val="FF0000"/>
          <w:sz w:val="32"/>
          <w:szCs w:val="32"/>
        </w:rPr>
      </w:pPr>
    </w:p>
    <w:p w14:paraId="13C25408">
      <w:pPr>
        <w:spacing w:line="309" w:lineRule="auto"/>
        <w:rPr>
          <w:rFonts w:hint="eastAsia" w:ascii="仿宋_GB2312" w:hAnsi="仿宋_GB2312" w:eastAsia="仿宋_GB2312" w:cs="仿宋_GB2312"/>
          <w:color w:val="FF0000"/>
          <w:sz w:val="32"/>
          <w:szCs w:val="32"/>
        </w:rPr>
      </w:pPr>
    </w:p>
    <w:p w14:paraId="3C4CDB5E">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因业务发展需要，需采购专业机构负责深圳数智国际人才发展有限公司(以下简称“</w:t>
      </w:r>
      <w:r>
        <w:rPr>
          <w:rFonts w:hint="eastAsia" w:ascii="仿宋_GB2312" w:hAnsi="仿宋_GB2312" w:eastAsia="仿宋_GB2312" w:cs="仿宋_GB2312"/>
          <w:color w:val="auto"/>
          <w:spacing w:val="19"/>
          <w:sz w:val="32"/>
          <w:szCs w:val="32"/>
          <w:lang w:val="en-US" w:eastAsia="zh-CN"/>
        </w:rPr>
        <w:t>数智国际</w:t>
      </w:r>
      <w:r>
        <w:rPr>
          <w:rFonts w:hint="eastAsia" w:ascii="仿宋_GB2312" w:hAnsi="仿宋_GB2312" w:eastAsia="仿宋_GB2312" w:cs="仿宋_GB2312"/>
          <w:color w:val="auto"/>
          <w:spacing w:val="19"/>
          <w:sz w:val="32"/>
          <w:szCs w:val="32"/>
        </w:rPr>
        <w:t>”)</w:t>
      </w: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color w:val="auto"/>
          <w:sz w:val="32"/>
          <w:szCs w:val="32"/>
          <w:lang w:val="en-US" w:eastAsia="zh-CN"/>
        </w:rPr>
        <w:t>(以下简称“基地”)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color w:val="auto"/>
          <w:spacing w:val="19"/>
          <w:sz w:val="32"/>
          <w:szCs w:val="32"/>
        </w:rPr>
        <w:t>项目。为确保</w:t>
      </w:r>
      <w:r>
        <w:rPr>
          <w:rFonts w:hint="eastAsia" w:ascii="仿宋_GB2312" w:hAnsi="仿宋_GB2312" w:eastAsia="仿宋_GB2312" w:cs="仿宋_GB2312"/>
          <w:color w:val="auto"/>
          <w:spacing w:val="19"/>
          <w:sz w:val="32"/>
          <w:szCs w:val="32"/>
          <w:lang w:val="en-US" w:eastAsia="zh-CN"/>
        </w:rPr>
        <w:t>项目</w:t>
      </w:r>
      <w:r>
        <w:rPr>
          <w:rFonts w:hint="eastAsia" w:ascii="仿宋_GB2312" w:hAnsi="仿宋_GB2312" w:eastAsia="仿宋_GB2312" w:cs="仿宋_GB2312"/>
          <w:color w:val="auto"/>
          <w:spacing w:val="19"/>
          <w:sz w:val="32"/>
          <w:szCs w:val="32"/>
        </w:rPr>
        <w:t>满足实际工作需求，本着公平、公开、公正原则，人才集团特举行公开招标。</w:t>
      </w:r>
    </w:p>
    <w:p w14:paraId="4226BA7C">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黑体" w:hAnsi="黑体" w:eastAsia="黑体" w:cs="黑体"/>
          <w:snapToGrid/>
          <w:w w:val="105"/>
          <w:kern w:val="2"/>
          <w:sz w:val="32"/>
          <w:szCs w:val="32"/>
          <w:lang w:eastAsia="zh-CN"/>
        </w:rPr>
      </w:pPr>
      <w:r>
        <w:rPr>
          <w:rFonts w:hint="eastAsia" w:ascii="黑体" w:hAnsi="黑体" w:eastAsia="黑体" w:cs="黑体"/>
          <w:snapToGrid/>
          <w:w w:val="105"/>
          <w:kern w:val="2"/>
          <w:sz w:val="32"/>
          <w:szCs w:val="32"/>
          <w:lang w:eastAsia="zh-CN"/>
        </w:rPr>
        <w:t>一、项目简介</w:t>
      </w:r>
    </w:p>
    <w:p w14:paraId="3ABC1BFB">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(一)项目名称：</w:t>
      </w:r>
    </w:p>
    <w:p w14:paraId="1B458AE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color w:val="auto"/>
          <w:spacing w:val="19"/>
          <w:sz w:val="32"/>
          <w:szCs w:val="32"/>
        </w:rPr>
        <w:t>项目</w:t>
      </w:r>
    </w:p>
    <w:p w14:paraId="5A22ABDC">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(二)项目概况：</w:t>
      </w:r>
    </w:p>
    <w:p w14:paraId="054781F8">
      <w:pPr>
        <w:keepNext w:val="0"/>
        <w:keepLines w:val="0"/>
        <w:pageBreakBefore w:val="0"/>
        <w:widowControl w:val="0"/>
        <w:kinsoku/>
        <w:wordWrap/>
        <w:overflowPunct/>
        <w:topLinePunct w:val="0"/>
        <w:autoSpaceDE/>
        <w:autoSpaceDN/>
        <w:bidi w:val="0"/>
        <w:adjustRightInd/>
        <w:snapToGrid/>
        <w:spacing w:line="576" w:lineRule="exact"/>
        <w:ind w:firstLine="716" w:firstLineChars="200"/>
        <w:jc w:val="both"/>
        <w:textAlignment w:val="auto"/>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拟公开采购一家专业机构承接</w:t>
      </w:r>
      <w:r>
        <w:rPr>
          <w:rFonts w:hint="eastAsia" w:ascii="仿宋_GB2312" w:hAnsi="仿宋_GB2312" w:eastAsia="仿宋_GB2312" w:cs="仿宋_GB2312"/>
          <w:color w:val="auto"/>
          <w:spacing w:val="19"/>
          <w:sz w:val="32"/>
          <w:szCs w:val="32"/>
          <w:lang w:val="en-US" w:eastAsia="zh-CN"/>
        </w:rPr>
        <w:t>数智国际</w:t>
      </w:r>
      <w:r>
        <w:rPr>
          <w:rFonts w:hint="eastAsia" w:ascii="仿宋_GB2312" w:hAnsi="仿宋_GB2312" w:eastAsia="仿宋_GB2312" w:cs="仿宋_GB2312"/>
          <w:i w:val="0"/>
          <w:iCs w:val="0"/>
          <w:caps w:val="0"/>
          <w:color w:val="000000"/>
          <w:spacing w:val="0"/>
          <w:sz w:val="32"/>
          <w:szCs w:val="32"/>
          <w:shd w:val="clear" w:fill="FFFFFF"/>
        </w:rPr>
        <w:t>全球数智人才发展创新基地</w:t>
      </w:r>
      <w:r>
        <w:rPr>
          <w:rFonts w:hint="eastAsia" w:ascii="仿宋_GB2312" w:hAnsi="仿宋_GB2312" w:eastAsia="仿宋_GB2312" w:cs="仿宋_GB2312"/>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color w:val="auto"/>
          <w:spacing w:val="19"/>
          <w:sz w:val="32"/>
          <w:szCs w:val="32"/>
        </w:rPr>
        <w:t>项目，本次采购项目内容包括但不限于</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指定区域内空气中的甲醛、苯、甲苯、二甲苯、TVOC（总挥发性有机物）等主要污染物浓度，通过专业化综合治理，使本项目指定区域内空气中的甲醛、苯、甲苯、二甲苯、TVOC（总挥发性有机物）等主要污染物浓度，稳定达到并优于《室内空气质量标准》GB/T 18883-2022标准限值（甲醛≤0.0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8</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mg/m³，苯≤0.0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3</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mg/m³，TVOC≤0.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45</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mg/m³等）</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，售后等</w:t>
      </w:r>
      <w:r>
        <w:rPr>
          <w:rFonts w:hint="eastAsia" w:ascii="仿宋_GB2312" w:hAnsi="仿宋_GB2312" w:eastAsia="仿宋_GB2312" w:cs="仿宋_GB2312"/>
          <w:color w:val="auto"/>
          <w:spacing w:val="19"/>
          <w:sz w:val="32"/>
          <w:szCs w:val="32"/>
        </w:rPr>
        <w:t>其他相关服务等。</w:t>
      </w:r>
    </w:p>
    <w:p w14:paraId="137411C0">
      <w:pPr>
        <w:keepNext w:val="0"/>
        <w:keepLines w:val="0"/>
        <w:pageBreakBefore w:val="0"/>
        <w:widowControl w:val="0"/>
        <w:kinsoku/>
        <w:wordWrap/>
        <w:overflowPunct/>
        <w:topLinePunct w:val="0"/>
        <w:autoSpaceDE/>
        <w:autoSpaceDN/>
        <w:bidi w:val="0"/>
        <w:adjustRightInd/>
        <w:snapToGrid/>
        <w:spacing w:line="576" w:lineRule="exact"/>
        <w:ind w:firstLine="672" w:firstLineChars="200"/>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(三)项目服务期：</w:t>
      </w:r>
    </w:p>
    <w:p w14:paraId="6442ECD9">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640"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自合同签订之日20天内完成空气净化服务，质保期10年。</w:t>
      </w:r>
    </w:p>
    <w:p w14:paraId="4D078E8E">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黑体" w:hAnsi="黑体" w:eastAsia="黑体" w:cs="黑体"/>
          <w:snapToGrid/>
          <w:w w:val="105"/>
          <w:kern w:val="2"/>
          <w:sz w:val="32"/>
          <w:szCs w:val="32"/>
          <w:lang w:eastAsia="zh-CN"/>
        </w:rPr>
      </w:pPr>
      <w:r>
        <w:rPr>
          <w:rFonts w:hint="eastAsia" w:ascii="黑体" w:hAnsi="黑体" w:eastAsia="黑体" w:cs="黑体"/>
          <w:snapToGrid/>
          <w:w w:val="105"/>
          <w:kern w:val="2"/>
          <w:sz w:val="32"/>
          <w:szCs w:val="32"/>
          <w:lang w:eastAsia="zh-CN"/>
        </w:rPr>
        <w:t>二、投标单位要求</w:t>
      </w:r>
    </w:p>
    <w:p w14:paraId="21ECC6C7">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pacing w:val="19"/>
          <w:sz w:val="32"/>
          <w:szCs w:val="32"/>
        </w:rPr>
        <w:t>(一)参选的投标人应为中华人民共和国境内注册(不含港澳台地区)的独立法人机构，具有合法的经营资格及独立承担民事责任的能力(提供营业执照副本或政府部门颁发的其他商业登记材料复印件并加盖公章);</w:t>
      </w:r>
    </w:p>
    <w:p w14:paraId="07E64DDA">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二)参选的投标人应有良好的商业信誉和健全的财务会计制度，具有履行合同所必需的设备和专业技术能力。(提供商事主体依法缴纳税收和社会保障资金证明的复印件并加盖公章，证明材料包括但不限于带有税务局印章的完税证明、带有人力资源和社会保障局印章的参保证明、各类设备和专业技术能力许可证书等);</w:t>
      </w:r>
    </w:p>
    <w:p w14:paraId="3E239B12">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(三)参选的投标人在参加本次招标项目前三年内，在经营活动中没有重大违法记录(提供承诺书，详见附件);</w:t>
      </w:r>
    </w:p>
    <w:p w14:paraId="5AED782F">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(四)不接受联合体投标(提供承诺书，详见附件)。</w:t>
      </w:r>
    </w:p>
    <w:p w14:paraId="48B0DCE7">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黑体" w:hAnsi="黑体" w:eastAsia="黑体" w:cs="黑体"/>
          <w:snapToGrid/>
          <w:w w:val="105"/>
          <w:kern w:val="2"/>
          <w:sz w:val="32"/>
          <w:szCs w:val="32"/>
          <w:lang w:eastAsia="zh-CN"/>
        </w:rPr>
      </w:pPr>
      <w:r>
        <w:rPr>
          <w:rFonts w:hint="eastAsia" w:ascii="黑体" w:hAnsi="黑体" w:eastAsia="黑体" w:cs="黑体"/>
          <w:snapToGrid/>
          <w:w w:val="105"/>
          <w:kern w:val="2"/>
          <w:sz w:val="32"/>
          <w:szCs w:val="32"/>
          <w:lang w:eastAsia="zh-CN"/>
        </w:rPr>
        <w:t>三、项目需求</w:t>
      </w:r>
    </w:p>
    <w:p w14:paraId="37844A54">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1.</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治理目标：通过专业化综合治理，使本项目指定区域内空气中的甲醛、苯、甲苯、二甲苯、TVOC（总挥发性有机物）等主要污染物浓度，稳定达到并优于《室内空气质量标准》GB/T 18883-2022的标准限值（甲醛≤0.07mg/m³，苯≤0.06mg/m³，TVOC≤0.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45</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mg/m³等）。</w:t>
      </w:r>
    </w:p>
    <w:p w14:paraId="50431804">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2.</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治理范围：</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深业泰富科创大厦2层、9层、10层区域</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包括</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所有办公区、会议室、公共走廊，总面积约</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6500</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平方米）。</w:t>
      </w:r>
    </w:p>
    <w:p w14:paraId="62CAAB78">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3.</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污染源范围：针对室内装修装饰材料（如墙纸、涂料、地毯、家具、板材、粘合剂等）释放的甲醛及其他有害气体进行源头及空间治理。</w:t>
      </w:r>
    </w:p>
    <w:p w14:paraId="0AD27762">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4.</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工作内容：中标人需提供“检测-治理-复检-质保”一站式服务，包括但不限于：</w:t>
      </w:r>
    </w:p>
    <w:p w14:paraId="48502932">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1</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zh-CN" w:bidi="ar-SA"/>
        </w:rPr>
        <w:t>）</w:t>
      </w: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治理前空气质量检测（本底值检测）。</w:t>
      </w:r>
    </w:p>
    <w:p w14:paraId="5C90F8D3">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（2）现场勘查与污染源诊断，制定针对性治理方案。</w:t>
      </w:r>
    </w:p>
    <w:p w14:paraId="43594A05">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（3）提供全套综合治理服务，包括清洁、工艺处理（如喷涂、熏蒸、光催化等）、设备辅助等</w:t>
      </w:r>
    </w:p>
    <w:p w14:paraId="4979A10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shd w:val="clear" w:fill="FFFFFF"/>
          <w:lang w:val="en-US" w:eastAsia="en-US" w:bidi="ar-SA"/>
        </w:rPr>
        <w:t>（4）</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en-US" w:bidi="ar-SA"/>
        </w:rPr>
        <w:t>治理后空气质量效果验收检测。</w:t>
      </w:r>
    </w:p>
    <w:p w14:paraId="26136461">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en-US" w:bidi="ar-SA"/>
        </w:rPr>
      </w:pP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zh-CN" w:bidi="ar-SA"/>
        </w:rPr>
        <w:t>（5）</w:t>
      </w:r>
      <w:r>
        <w:rPr>
          <w:rFonts w:hint="eastAsia" w:ascii="仿宋_GB2312" w:hAnsi="仿宋_GB2312" w:eastAsia="仿宋_GB2312" w:cs="仿宋_GB2312"/>
          <w:i w:val="0"/>
          <w:iCs w:val="0"/>
          <w:caps w:val="0"/>
          <w:snapToGrid w:val="0"/>
          <w:color w:val="000000"/>
          <w:spacing w:val="0"/>
          <w:kern w:val="0"/>
          <w:sz w:val="32"/>
          <w:szCs w:val="32"/>
          <w:highlight w:val="none"/>
          <w:shd w:val="clear" w:fill="FFFFFF"/>
          <w:lang w:val="en-US" w:eastAsia="en-US" w:bidi="ar-SA"/>
        </w:rPr>
        <w:t>质保期内的跟踪检测与维护服务。</w:t>
      </w:r>
    </w:p>
    <w:p w14:paraId="754468C7">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黑体" w:hAnsi="黑体" w:eastAsia="黑体" w:cs="黑体"/>
          <w:snapToGrid/>
          <w:w w:val="105"/>
          <w:kern w:val="2"/>
          <w:sz w:val="32"/>
          <w:szCs w:val="32"/>
          <w:lang w:eastAsia="zh-CN"/>
        </w:rPr>
        <w:t>四、投标价格要求及评审原则</w:t>
      </w:r>
    </w:p>
    <w:p w14:paraId="05AC76AA">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b/>
          <w:bCs/>
          <w:color w:val="FF0000"/>
          <w:spacing w:val="5"/>
          <w:sz w:val="32"/>
          <w:szCs w:val="32"/>
        </w:rPr>
      </w:pPr>
      <w:r>
        <w:rPr>
          <w:rFonts w:hint="eastAsia" w:ascii="仿宋_GB2312" w:hAnsi="仿宋_GB2312" w:eastAsia="仿宋_GB2312" w:cs="仿宋_GB2312"/>
          <w:color w:val="auto"/>
          <w:spacing w:val="19"/>
          <w:sz w:val="32"/>
          <w:szCs w:val="32"/>
          <w:lang w:eastAsia="zh-CN"/>
        </w:rPr>
        <w:t>本次</w:t>
      </w:r>
      <w:r>
        <w:rPr>
          <w:rFonts w:hint="eastAsia" w:ascii="仿宋_GB2312" w:hAnsi="仿宋_GB2312" w:eastAsia="仿宋_GB2312" w:cs="仿宋_GB2312"/>
          <w:color w:val="auto"/>
          <w:spacing w:val="19"/>
          <w:sz w:val="32"/>
          <w:szCs w:val="32"/>
        </w:rPr>
        <w:t>招标总限价为</w:t>
      </w:r>
      <w:r>
        <w:rPr>
          <w:rFonts w:hint="eastAsia" w:ascii="仿宋_GB2312" w:hAnsi="仿宋_GB2312" w:eastAsia="仿宋_GB2312" w:cs="仿宋_GB2312"/>
          <w:color w:val="auto"/>
          <w:spacing w:val="19"/>
          <w:sz w:val="32"/>
          <w:szCs w:val="32"/>
          <w:lang w:val="en-US" w:eastAsia="zh-CN"/>
        </w:rPr>
        <w:t>15</w:t>
      </w:r>
      <w:r>
        <w:rPr>
          <w:rFonts w:hint="eastAsia" w:ascii="仿宋_GB2312" w:hAnsi="仿宋_GB2312" w:eastAsia="仿宋_GB2312" w:cs="仿宋_GB2312"/>
          <w:color w:val="auto"/>
          <w:spacing w:val="19"/>
          <w:sz w:val="32"/>
          <w:szCs w:val="32"/>
        </w:rPr>
        <w:t>万元以内(人民币含税价，下同),高于限价的投标将不被接受。本次招标采取限价招标，评标方法采取综合评标法，即指在最大限度地满足招标文件实质性要求的前提下，按照本招标文件中规定的评标办法和评分标准及其他各项因素进行综合评审后，以评标综合得分最高的投标供应商作为中标候选人的评标方法。</w:t>
      </w:r>
    </w:p>
    <w:p w14:paraId="3F7E7794">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黑体" w:hAnsi="黑体" w:eastAsia="黑体" w:cs="黑体"/>
          <w:snapToGrid/>
          <w:w w:val="105"/>
          <w:kern w:val="2"/>
          <w:sz w:val="32"/>
          <w:szCs w:val="32"/>
          <w:lang w:eastAsia="zh-CN"/>
        </w:rPr>
      </w:pPr>
      <w:r>
        <w:rPr>
          <w:rFonts w:hint="eastAsia" w:ascii="黑体" w:hAnsi="黑体" w:eastAsia="黑体" w:cs="黑体"/>
          <w:snapToGrid/>
          <w:w w:val="105"/>
          <w:kern w:val="2"/>
          <w:sz w:val="32"/>
          <w:szCs w:val="32"/>
          <w:lang w:eastAsia="zh-CN"/>
        </w:rPr>
        <w:t>五、投标书及评标说明</w:t>
      </w:r>
    </w:p>
    <w:p w14:paraId="1C883B9D">
      <w:pPr>
        <w:spacing w:before="172" w:line="227" w:lineRule="auto"/>
        <w:ind w:left="774"/>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24"/>
          <w:sz w:val="32"/>
          <w:szCs w:val="32"/>
        </w:rPr>
        <w:t>(一)开标时间</w:t>
      </w:r>
      <w:bookmarkStart w:id="0" w:name="_GoBack"/>
      <w:bookmarkEnd w:id="0"/>
    </w:p>
    <w:p w14:paraId="78296A5D">
      <w:pPr>
        <w:pStyle w:val="2"/>
        <w:spacing w:before="182" w:line="220" w:lineRule="auto"/>
        <w:ind w:left="629"/>
        <w:rPr>
          <w:rFonts w:hint="eastAsia" w:ascii="仿宋_GB2312" w:hAnsi="仿宋_GB2312" w:eastAsia="仿宋_GB2312" w:cs="仿宋_GB2312"/>
          <w:color w:val="auto"/>
          <w:spacing w:val="31"/>
          <w:sz w:val="32"/>
          <w:szCs w:val="32"/>
          <w:lang w:eastAsia="zh-CN"/>
        </w:rPr>
      </w:pPr>
      <w:r>
        <w:rPr>
          <w:rFonts w:hint="eastAsia" w:ascii="仿宋_GB2312" w:hAnsi="仿宋_GB2312" w:eastAsia="仿宋_GB2312" w:cs="仿宋_GB2312"/>
          <w:color w:val="auto"/>
          <w:spacing w:val="31"/>
          <w:sz w:val="32"/>
          <w:szCs w:val="32"/>
        </w:rPr>
        <w:t>2025年1</w:t>
      </w:r>
      <w:r>
        <w:rPr>
          <w:rFonts w:hint="eastAsia" w:ascii="仿宋_GB2312" w:hAnsi="仿宋_GB2312" w:eastAsia="仿宋_GB2312" w:cs="仿宋_GB2312"/>
          <w:color w:val="auto"/>
          <w:spacing w:val="31"/>
          <w:sz w:val="32"/>
          <w:szCs w:val="32"/>
          <w:lang w:val="en-US" w:eastAsia="zh-CN"/>
        </w:rPr>
        <w:t>2</w:t>
      </w:r>
      <w:r>
        <w:rPr>
          <w:rFonts w:hint="eastAsia" w:ascii="仿宋_GB2312" w:hAnsi="仿宋_GB2312" w:eastAsia="仿宋_GB2312" w:cs="仿宋_GB2312"/>
          <w:color w:val="auto"/>
          <w:spacing w:val="31"/>
          <w:sz w:val="32"/>
          <w:szCs w:val="32"/>
        </w:rPr>
        <w:t>月</w:t>
      </w:r>
      <w:r>
        <w:rPr>
          <w:rFonts w:hint="eastAsia" w:ascii="仿宋_GB2312" w:hAnsi="仿宋_GB2312" w:eastAsia="仿宋_GB2312" w:cs="仿宋_GB2312"/>
          <w:color w:val="auto"/>
          <w:spacing w:val="31"/>
          <w:sz w:val="32"/>
          <w:szCs w:val="32"/>
          <w:lang w:val="en-US" w:eastAsia="zh-CN"/>
        </w:rPr>
        <w:t>30</w:t>
      </w:r>
      <w:r>
        <w:rPr>
          <w:rFonts w:hint="eastAsia" w:ascii="仿宋_GB2312" w:hAnsi="仿宋_GB2312" w:eastAsia="仿宋_GB2312" w:cs="仿宋_GB2312"/>
          <w:color w:val="auto"/>
          <w:spacing w:val="31"/>
          <w:sz w:val="32"/>
          <w:szCs w:val="32"/>
        </w:rPr>
        <w:t>日</w:t>
      </w:r>
      <w:r>
        <w:rPr>
          <w:rFonts w:hint="eastAsia" w:ascii="仿宋_GB2312" w:hAnsi="仿宋_GB2312" w:eastAsia="仿宋_GB2312" w:cs="仿宋_GB2312"/>
          <w:color w:val="auto"/>
          <w:spacing w:val="31"/>
          <w:sz w:val="32"/>
          <w:szCs w:val="32"/>
          <w:lang w:val="en-US" w:eastAsia="zh-CN"/>
        </w:rPr>
        <w:t>10</w:t>
      </w:r>
      <w:r>
        <w:rPr>
          <w:rFonts w:hint="eastAsia" w:ascii="仿宋_GB2312" w:hAnsi="仿宋_GB2312" w:eastAsia="仿宋_GB2312" w:cs="仿宋_GB2312"/>
          <w:color w:val="auto"/>
          <w:spacing w:val="31"/>
          <w:sz w:val="32"/>
          <w:szCs w:val="32"/>
        </w:rPr>
        <w:t>:</w:t>
      </w:r>
      <w:r>
        <w:rPr>
          <w:rFonts w:hint="eastAsia" w:ascii="仿宋_GB2312" w:hAnsi="仿宋_GB2312" w:eastAsia="仿宋_GB2312" w:cs="仿宋_GB2312"/>
          <w:color w:val="auto"/>
          <w:spacing w:val="31"/>
          <w:sz w:val="32"/>
          <w:szCs w:val="32"/>
          <w:lang w:val="en-US" w:eastAsia="zh-CN"/>
        </w:rPr>
        <w:t>0</w:t>
      </w:r>
      <w:r>
        <w:rPr>
          <w:rFonts w:hint="eastAsia" w:ascii="仿宋_GB2312" w:hAnsi="仿宋_GB2312" w:eastAsia="仿宋_GB2312" w:cs="仿宋_GB2312"/>
          <w:color w:val="auto"/>
          <w:spacing w:val="31"/>
          <w:sz w:val="32"/>
          <w:szCs w:val="32"/>
        </w:rPr>
        <w:t>0</w:t>
      </w:r>
      <w:r>
        <w:rPr>
          <w:rFonts w:hint="eastAsia" w:ascii="仿宋_GB2312" w:hAnsi="仿宋_GB2312" w:eastAsia="仿宋_GB2312" w:cs="仿宋_GB2312"/>
          <w:color w:val="auto"/>
          <w:spacing w:val="31"/>
          <w:sz w:val="32"/>
          <w:szCs w:val="32"/>
          <w:lang w:eastAsia="zh-CN"/>
        </w:rPr>
        <w:t>（</w:t>
      </w:r>
      <w:r>
        <w:rPr>
          <w:rFonts w:hint="eastAsia" w:ascii="仿宋_GB2312" w:hAnsi="仿宋_GB2312" w:eastAsia="仿宋_GB2312" w:cs="仿宋_GB2312"/>
          <w:color w:val="auto"/>
          <w:spacing w:val="31"/>
          <w:sz w:val="32"/>
          <w:szCs w:val="32"/>
          <w:lang w:val="en-US" w:eastAsia="zh-CN"/>
        </w:rPr>
        <w:t>以阳光采购平台实际公告时间为准</w:t>
      </w:r>
      <w:r>
        <w:rPr>
          <w:rFonts w:hint="eastAsia" w:ascii="仿宋_GB2312" w:hAnsi="仿宋_GB2312" w:eastAsia="仿宋_GB2312" w:cs="仿宋_GB2312"/>
          <w:color w:val="auto"/>
          <w:spacing w:val="31"/>
          <w:sz w:val="32"/>
          <w:szCs w:val="32"/>
          <w:lang w:eastAsia="zh-CN"/>
        </w:rPr>
        <w:t>）</w:t>
      </w:r>
    </w:p>
    <w:p w14:paraId="4D658496">
      <w:pPr>
        <w:spacing w:line="332" w:lineRule="auto"/>
        <w:rPr>
          <w:rFonts w:hint="eastAsia" w:ascii="仿宋_GB2312" w:hAnsi="仿宋_GB2312" w:eastAsia="仿宋_GB2312" w:cs="仿宋_GB2312"/>
          <w:color w:val="FF0000"/>
          <w:sz w:val="32"/>
          <w:szCs w:val="32"/>
        </w:rPr>
      </w:pPr>
    </w:p>
    <w:p w14:paraId="6216ADBF">
      <w:pPr>
        <w:spacing w:line="333" w:lineRule="auto"/>
        <w:rPr>
          <w:rFonts w:hint="eastAsia" w:ascii="仿宋_GB2312" w:hAnsi="仿宋_GB2312" w:eastAsia="仿宋_GB2312" w:cs="仿宋_GB2312"/>
          <w:color w:val="FF0000"/>
          <w:sz w:val="32"/>
          <w:szCs w:val="32"/>
        </w:rPr>
      </w:pPr>
    </w:p>
    <w:p w14:paraId="2C67E7C1">
      <w:pPr>
        <w:spacing w:before="98"/>
        <w:rPr>
          <w:rFonts w:hint="eastAsia" w:ascii="仿宋_GB2312" w:hAnsi="仿宋_GB2312" w:eastAsia="仿宋_GB2312" w:cs="仿宋_GB2312"/>
          <w:color w:val="FF0000"/>
          <w:sz w:val="32"/>
          <w:szCs w:val="32"/>
        </w:rPr>
        <w:sectPr>
          <w:footerReference r:id="rId5" w:type="default"/>
          <w:pgSz w:w="11900" w:h="16840"/>
          <w:pgMar w:top="1431" w:right="224" w:bottom="720" w:left="1599" w:header="0" w:footer="177" w:gutter="0"/>
          <w:cols w:space="720" w:num="1"/>
        </w:sectPr>
      </w:pPr>
    </w:p>
    <w:p w14:paraId="6EA7A967">
      <w:pPr>
        <w:spacing w:line="310" w:lineRule="auto"/>
        <w:rPr>
          <w:rFonts w:hint="eastAsia" w:ascii="仿宋_GB2312" w:hAnsi="仿宋_GB2312" w:eastAsia="仿宋_GB2312" w:cs="仿宋_GB2312"/>
          <w:color w:val="FF0000"/>
          <w:sz w:val="32"/>
          <w:szCs w:val="32"/>
        </w:rPr>
      </w:pPr>
    </w:p>
    <w:p w14:paraId="56D0174B">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(二)开标地点</w:t>
      </w:r>
    </w:p>
    <w:p w14:paraId="60DDD0CF">
      <w:pPr>
        <w:pStyle w:val="2"/>
        <w:spacing w:before="182" w:line="220" w:lineRule="auto"/>
        <w:ind w:left="629"/>
        <w:rPr>
          <w:rFonts w:hint="eastAsia" w:ascii="仿宋_GB2312" w:hAnsi="仿宋_GB2312" w:eastAsia="仿宋_GB2312" w:cs="仿宋_GB2312"/>
          <w:color w:val="auto"/>
          <w:spacing w:val="31"/>
          <w:sz w:val="32"/>
          <w:szCs w:val="32"/>
          <w:lang w:val="en-US" w:eastAsia="zh-CN"/>
        </w:rPr>
      </w:pPr>
      <w:r>
        <w:rPr>
          <w:rFonts w:hint="eastAsia" w:ascii="仿宋_GB2312" w:hAnsi="仿宋_GB2312" w:eastAsia="仿宋_GB2312" w:cs="仿宋_GB2312"/>
          <w:color w:val="auto"/>
          <w:spacing w:val="31"/>
          <w:sz w:val="32"/>
          <w:szCs w:val="32"/>
        </w:rPr>
        <w:t>深圳市罗湖区</w:t>
      </w:r>
      <w:r>
        <w:rPr>
          <w:rFonts w:hint="eastAsia" w:ascii="仿宋_GB2312" w:hAnsi="仿宋_GB2312" w:eastAsia="仿宋_GB2312" w:cs="仿宋_GB2312"/>
          <w:color w:val="auto"/>
          <w:spacing w:val="31"/>
          <w:sz w:val="32"/>
          <w:szCs w:val="32"/>
          <w:lang w:val="en-US" w:eastAsia="zh-CN"/>
        </w:rPr>
        <w:t>笋岗街道深业泰富科创大厦2611会议室。</w:t>
      </w:r>
    </w:p>
    <w:p w14:paraId="3BE17C89">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(三)注意事项</w:t>
      </w:r>
    </w:p>
    <w:p w14:paraId="61CAC177">
      <w:pPr>
        <w:pStyle w:val="2"/>
        <w:spacing w:before="94" w:line="576" w:lineRule="exact"/>
        <w:ind w:left="0" w:right="1128" w:firstLine="716" w:firstLineChars="200"/>
        <w:jc w:val="both"/>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请投标人派全权代表于指定时间携带如下资料参加招标会：</w:t>
      </w:r>
    </w:p>
    <w:p w14:paraId="3ED07B79">
      <w:pPr>
        <w:pStyle w:val="2"/>
        <w:spacing w:before="94" w:line="576" w:lineRule="exact"/>
        <w:ind w:left="0" w:right="1128" w:firstLine="716" w:firstLineChars="200"/>
        <w:jc w:val="both"/>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1.响应文件一套(详见采购公告);</w:t>
      </w:r>
    </w:p>
    <w:p w14:paraId="7AFFD4E5">
      <w:pPr>
        <w:pStyle w:val="2"/>
        <w:spacing w:before="94" w:line="576" w:lineRule="exact"/>
        <w:ind w:left="0" w:right="1128" w:firstLine="716" w:firstLineChars="200"/>
        <w:jc w:val="both"/>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2.回执(见附件1)、投标报价一览表(见附件2)原件各一份</w:t>
      </w:r>
    </w:p>
    <w:p w14:paraId="0F33976F">
      <w:pPr>
        <w:pStyle w:val="2"/>
        <w:spacing w:before="94" w:line="576" w:lineRule="exact"/>
        <w:ind w:left="0" w:right="1128" w:firstLine="716" w:firstLineChars="200"/>
        <w:jc w:val="both"/>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(须加盖公章);</w:t>
      </w:r>
    </w:p>
    <w:p w14:paraId="3781A813">
      <w:pPr>
        <w:pStyle w:val="2"/>
        <w:spacing w:before="94" w:line="576" w:lineRule="exact"/>
        <w:ind w:left="0" w:right="1128" w:firstLine="716" w:firstLineChars="200"/>
        <w:jc w:val="both"/>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3.投标书五套(一正四副，须加盖公章)。</w:t>
      </w:r>
    </w:p>
    <w:p w14:paraId="4B9AF350">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(四)投标文件编制要求</w:t>
      </w:r>
    </w:p>
    <w:p w14:paraId="3CCA4CFB">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投标文件由总报价(含报价清单)、商务部分和技术部分三部分组成，三部分缺一不可；投标书按照上述顺序装订，提供标书正本一份，副本四份；投标书须加盖投标单位骑缝章；投标书须整体密封装订成册并加盖投标单位公章(请勿活页装订)。</w:t>
      </w:r>
    </w:p>
    <w:p w14:paraId="2C97E232">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总报价与报价清单不一致者，以总报价为准。</w:t>
      </w:r>
    </w:p>
    <w:p w14:paraId="2A1A79F1">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(五)中标通知</w:t>
      </w:r>
    </w:p>
    <w:p w14:paraId="5CCF4B58">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本次招标按照企业综合得分由高到低的顺序排序，综合得分排名第一名者为拟中标单位，由招标单位确定最终中标单位并发出中标通知</w:t>
      </w:r>
      <w:r>
        <w:rPr>
          <w:rFonts w:hint="eastAsia" w:ascii="仿宋_GB2312" w:hAnsi="仿宋_GB2312" w:eastAsia="仿宋_GB2312" w:cs="仿宋_GB2312"/>
          <w:color w:val="auto"/>
          <w:spacing w:val="19"/>
          <w:sz w:val="32"/>
          <w:szCs w:val="32"/>
          <w:lang w:eastAsia="zh-CN"/>
        </w:rPr>
        <w:t>。</w:t>
      </w:r>
      <w:r>
        <w:rPr>
          <w:rFonts w:hint="eastAsia" w:ascii="仿宋_GB2312" w:hAnsi="仿宋_GB2312" w:eastAsia="仿宋_GB2312" w:cs="仿宋_GB2312"/>
          <w:color w:val="auto"/>
          <w:spacing w:val="19"/>
          <w:sz w:val="32"/>
          <w:szCs w:val="32"/>
        </w:rPr>
        <w:t>同时，我公司将在阳光采购平台</w:t>
      </w:r>
      <w:r>
        <w:rPr>
          <w:rFonts w:hint="eastAsia" w:ascii="仿宋_GB2312" w:hAnsi="仿宋_GB2312" w:eastAsia="仿宋_GB2312" w:cs="仿宋_GB2312"/>
          <w:color w:val="auto"/>
          <w:spacing w:val="19"/>
          <w:sz w:val="32"/>
          <w:szCs w:val="32"/>
        </w:rPr>
        <w:fldChar w:fldCharType="begin"/>
      </w:r>
      <w:r>
        <w:rPr>
          <w:rFonts w:hint="eastAsia" w:ascii="仿宋_GB2312" w:hAnsi="仿宋_GB2312" w:eastAsia="仿宋_GB2312" w:cs="仿宋_GB2312"/>
          <w:color w:val="auto"/>
          <w:spacing w:val="19"/>
          <w:sz w:val="32"/>
          <w:szCs w:val="32"/>
        </w:rPr>
        <w:instrText xml:space="preserve"> HYPERLINK "https://www.szygcgpt.com/" </w:instrText>
      </w:r>
      <w:r>
        <w:rPr>
          <w:rFonts w:hint="eastAsia" w:ascii="仿宋_GB2312" w:hAnsi="仿宋_GB2312" w:eastAsia="仿宋_GB2312" w:cs="仿宋_GB2312"/>
          <w:color w:val="auto"/>
          <w:spacing w:val="19"/>
          <w:sz w:val="32"/>
          <w:szCs w:val="32"/>
        </w:rPr>
        <w:fldChar w:fldCharType="separate"/>
      </w:r>
      <w:r>
        <w:rPr>
          <w:rFonts w:hint="eastAsia" w:ascii="仿宋_GB2312" w:hAnsi="仿宋_GB2312" w:eastAsia="仿宋_GB2312" w:cs="仿宋_GB2312"/>
          <w:color w:val="auto"/>
          <w:spacing w:val="19"/>
          <w:sz w:val="32"/>
          <w:szCs w:val="32"/>
        </w:rPr>
        <w:t>https://www.szygcgpt.com/</w:t>
      </w:r>
      <w:r>
        <w:rPr>
          <w:rFonts w:hint="eastAsia" w:ascii="仿宋_GB2312" w:hAnsi="仿宋_GB2312" w:eastAsia="仿宋_GB2312" w:cs="仿宋_GB2312"/>
          <w:color w:val="auto"/>
          <w:spacing w:val="19"/>
          <w:sz w:val="32"/>
          <w:szCs w:val="32"/>
        </w:rPr>
        <w:fldChar w:fldCharType="end"/>
      </w:r>
      <w:r>
        <w:rPr>
          <w:rFonts w:hint="eastAsia" w:ascii="仿宋_GB2312" w:hAnsi="仿宋_GB2312" w:eastAsia="仿宋_GB2312" w:cs="仿宋_GB2312"/>
          <w:color w:val="auto"/>
          <w:spacing w:val="19"/>
          <w:sz w:val="32"/>
          <w:szCs w:val="32"/>
        </w:rPr>
        <w:t>对评标结果进行公示，公示期为3天。</w:t>
      </w:r>
    </w:p>
    <w:p w14:paraId="661105AF">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黑体" w:hAnsi="黑体" w:eastAsia="黑体" w:cs="黑体"/>
          <w:snapToGrid/>
          <w:w w:val="105"/>
          <w:kern w:val="2"/>
          <w:sz w:val="32"/>
          <w:szCs w:val="32"/>
          <w:lang w:eastAsia="zh-CN"/>
        </w:rPr>
      </w:pPr>
      <w:r>
        <w:rPr>
          <w:rFonts w:hint="eastAsia" w:ascii="黑体" w:hAnsi="黑体" w:eastAsia="黑体" w:cs="黑体"/>
          <w:snapToGrid/>
          <w:w w:val="105"/>
          <w:kern w:val="2"/>
          <w:sz w:val="32"/>
          <w:szCs w:val="32"/>
          <w:lang w:eastAsia="zh-CN"/>
        </w:rPr>
        <w:t>六、综合评议</w:t>
      </w:r>
    </w:p>
    <w:p w14:paraId="29AD78E6">
      <w:pPr>
        <w:pStyle w:val="2"/>
        <w:keepNext w:val="0"/>
        <w:keepLines w:val="0"/>
        <w:pageBreakBefore w:val="0"/>
        <w:widowControl/>
        <w:kinsoku w:val="0"/>
        <w:wordWrap/>
        <w:overflowPunct/>
        <w:topLinePunct w:val="0"/>
        <w:autoSpaceDE w:val="0"/>
        <w:autoSpaceDN w:val="0"/>
        <w:bidi w:val="0"/>
        <w:adjustRightInd w:val="0"/>
        <w:snapToGrid w:val="0"/>
        <w:spacing w:before="94" w:line="576" w:lineRule="exact"/>
        <w:ind w:right="1128" w:firstLine="716" w:firstLineChars="200"/>
        <w:jc w:val="both"/>
        <w:textAlignment w:val="baseline"/>
        <w:rPr>
          <w:rFonts w:hint="eastAsia" w:ascii="仿宋_GB2312" w:hAnsi="仿宋_GB2312" w:eastAsia="仿宋_GB2312" w:cs="仿宋_GB2312"/>
          <w:color w:val="auto"/>
          <w:spacing w:val="19"/>
          <w:sz w:val="32"/>
          <w:szCs w:val="32"/>
        </w:rPr>
      </w:pPr>
      <w:r>
        <w:rPr>
          <w:rFonts w:hint="eastAsia" w:ascii="仿宋_GB2312" w:hAnsi="仿宋_GB2312" w:eastAsia="仿宋_GB2312" w:cs="仿宋_GB2312"/>
          <w:color w:val="auto"/>
          <w:spacing w:val="19"/>
          <w:sz w:val="32"/>
          <w:szCs w:val="32"/>
        </w:rPr>
        <w:t>只对通过符合性检查的投标人进行综合评议。评标时，采购工作小组将根据下述内容对照满足招标文件要求的各投标单位的投标文件进行打分，请各投标人注意下述内容在投标文件中的表述。</w:t>
      </w:r>
    </w:p>
    <w:p w14:paraId="376CE1F6">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(一)价格(满分20分)</w:t>
      </w:r>
    </w:p>
    <w:p w14:paraId="6ECD66A2">
      <w:pPr>
        <w:pStyle w:val="2"/>
        <w:spacing w:before="113" w:line="305" w:lineRule="auto"/>
        <w:ind w:left="29" w:right="1192" w:firstLine="6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总报价需低于</w:t>
      </w:r>
      <w:r>
        <w:rPr>
          <w:rFonts w:hint="eastAsia" w:ascii="仿宋_GB2312" w:hAnsi="仿宋_GB2312" w:eastAsia="仿宋_GB2312" w:cs="仿宋_GB2312"/>
          <w:color w:val="auto"/>
          <w:spacing w:val="13"/>
          <w:sz w:val="32"/>
          <w:szCs w:val="32"/>
          <w:lang w:val="en-US" w:eastAsia="zh-CN"/>
        </w:rPr>
        <w:t>15</w:t>
      </w:r>
      <w:r>
        <w:rPr>
          <w:rFonts w:hint="eastAsia" w:ascii="仿宋_GB2312" w:hAnsi="仿宋_GB2312" w:eastAsia="仿宋_GB2312" w:cs="仿宋_GB2312"/>
          <w:color w:val="auto"/>
          <w:spacing w:val="13"/>
          <w:sz w:val="32"/>
          <w:szCs w:val="32"/>
        </w:rPr>
        <w:t>万元，高于</w:t>
      </w:r>
      <w:r>
        <w:rPr>
          <w:rFonts w:hint="eastAsia" w:ascii="仿宋_GB2312" w:hAnsi="仿宋_GB2312" w:eastAsia="仿宋_GB2312" w:cs="仿宋_GB2312"/>
          <w:color w:val="auto"/>
          <w:spacing w:val="13"/>
          <w:sz w:val="32"/>
          <w:szCs w:val="32"/>
          <w:lang w:val="en-US" w:eastAsia="zh-CN"/>
        </w:rPr>
        <w:t>15</w:t>
      </w:r>
      <w:r>
        <w:rPr>
          <w:rFonts w:hint="eastAsia" w:ascii="仿宋_GB2312" w:hAnsi="仿宋_GB2312" w:eastAsia="仿宋_GB2312" w:cs="仿宋_GB2312"/>
          <w:color w:val="auto"/>
          <w:spacing w:val="13"/>
          <w:sz w:val="32"/>
          <w:szCs w:val="32"/>
        </w:rPr>
        <w:t>万元为废标。报价低于招标</w:t>
      </w:r>
      <w:r>
        <w:rPr>
          <w:rFonts w:hint="eastAsia" w:ascii="仿宋_GB2312" w:hAnsi="仿宋_GB2312" w:eastAsia="仿宋_GB2312" w:cs="仿宋_GB2312"/>
          <w:color w:val="auto"/>
          <w:spacing w:val="16"/>
          <w:sz w:val="32"/>
          <w:szCs w:val="32"/>
        </w:rPr>
        <w:t>总限额的80%,将不予得分。</w:t>
      </w:r>
    </w:p>
    <w:p w14:paraId="6AC34107">
      <w:pPr>
        <w:pStyle w:val="2"/>
        <w:spacing w:line="222" w:lineRule="auto"/>
        <w:ind w:left="68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满足采购文件要求且报价最低的为评审基准价</w:t>
      </w:r>
    </w:p>
    <w:p w14:paraId="00CA1152">
      <w:pPr>
        <w:pStyle w:val="2"/>
        <w:spacing w:before="133" w:line="222" w:lineRule="auto"/>
        <w:ind w:left="68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价格得分=(评审基准价/报价)×20。</w:t>
      </w:r>
    </w:p>
    <w:p w14:paraId="0A7DB774">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(二)商务部分需求(满分4</w:t>
      </w:r>
      <w:r>
        <w:rPr>
          <w:rFonts w:hint="eastAsia" w:ascii="仿宋_GB2312" w:hAnsi="仿宋_GB2312" w:eastAsia="仿宋_GB2312" w:cs="仿宋_GB2312"/>
          <w:b w:val="0"/>
          <w:bCs w:val="0"/>
          <w:color w:val="auto"/>
          <w:spacing w:val="24"/>
          <w:sz w:val="32"/>
          <w:szCs w:val="32"/>
          <w:lang w:val="en-US" w:eastAsia="zh-CN"/>
        </w:rPr>
        <w:t>0</w:t>
      </w:r>
      <w:r>
        <w:rPr>
          <w:rFonts w:hint="eastAsia" w:ascii="仿宋_GB2312" w:hAnsi="仿宋_GB2312" w:eastAsia="仿宋_GB2312" w:cs="仿宋_GB2312"/>
          <w:b w:val="0"/>
          <w:bCs w:val="0"/>
          <w:color w:val="auto"/>
          <w:spacing w:val="24"/>
          <w:sz w:val="32"/>
          <w:szCs w:val="32"/>
        </w:rPr>
        <w:t>分)</w:t>
      </w:r>
    </w:p>
    <w:p w14:paraId="6800BE07">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lang w:val="en-US" w:eastAsia="zh-CN"/>
        </w:rPr>
        <w:t>1</w:t>
      </w:r>
      <w:r>
        <w:rPr>
          <w:rFonts w:hint="eastAsia" w:ascii="仿宋_GB2312" w:hAnsi="仿宋_GB2312" w:eastAsia="仿宋_GB2312" w:cs="仿宋_GB2312"/>
          <w:color w:val="auto"/>
          <w:spacing w:val="13"/>
          <w:sz w:val="32"/>
          <w:szCs w:val="32"/>
        </w:rPr>
        <w:t>.</w:t>
      </w:r>
      <w:r>
        <w:rPr>
          <w:rFonts w:hint="eastAsia" w:ascii="仿宋_GB2312" w:hAnsi="仿宋_GB2312" w:eastAsia="仿宋_GB2312" w:cs="仿宋_GB2312"/>
          <w:color w:val="auto"/>
          <w:spacing w:val="13"/>
          <w:sz w:val="32"/>
          <w:szCs w:val="32"/>
          <w:lang w:val="en-US" w:eastAsia="zh-CN"/>
        </w:rPr>
        <w:t>空气净化</w:t>
      </w:r>
      <w:r>
        <w:rPr>
          <w:rFonts w:hint="eastAsia" w:ascii="仿宋_GB2312" w:hAnsi="仿宋_GB2312" w:eastAsia="仿宋_GB2312" w:cs="仿宋_GB2312"/>
          <w:color w:val="auto"/>
          <w:spacing w:val="13"/>
          <w:sz w:val="32"/>
          <w:szCs w:val="32"/>
        </w:rPr>
        <w:t>服务资质(</w:t>
      </w:r>
      <w:r>
        <w:rPr>
          <w:rFonts w:hint="eastAsia" w:ascii="仿宋_GB2312" w:hAnsi="仿宋_GB2312" w:eastAsia="仿宋_GB2312" w:cs="仿宋_GB2312"/>
          <w:color w:val="auto"/>
          <w:spacing w:val="13"/>
          <w:sz w:val="32"/>
          <w:szCs w:val="32"/>
          <w:lang w:val="en-US" w:eastAsia="zh-CN"/>
        </w:rPr>
        <w:t>10</w:t>
      </w:r>
      <w:r>
        <w:rPr>
          <w:rFonts w:hint="eastAsia" w:ascii="仿宋_GB2312" w:hAnsi="仿宋_GB2312" w:eastAsia="仿宋_GB2312" w:cs="仿宋_GB2312"/>
          <w:color w:val="auto"/>
          <w:spacing w:val="13"/>
          <w:sz w:val="32"/>
          <w:szCs w:val="32"/>
        </w:rPr>
        <w:t>分)</w:t>
      </w:r>
    </w:p>
    <w:p w14:paraId="30611F14">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投标人具有</w:t>
      </w:r>
      <w:r>
        <w:rPr>
          <w:rFonts w:hint="eastAsia" w:ascii="仿宋_GB2312" w:hAnsi="仿宋_GB2312" w:eastAsia="仿宋_GB2312" w:cs="仿宋_GB2312"/>
          <w:color w:val="auto"/>
          <w:spacing w:val="13"/>
          <w:sz w:val="32"/>
          <w:szCs w:val="32"/>
          <w:lang w:val="en-US" w:eastAsia="zh-CN"/>
        </w:rPr>
        <w:t>环境卫生管理、室内空气污染治理</w:t>
      </w:r>
      <w:r>
        <w:rPr>
          <w:rFonts w:hint="eastAsia" w:ascii="仿宋_GB2312" w:hAnsi="仿宋_GB2312" w:eastAsia="仿宋_GB2312" w:cs="仿宋_GB2312"/>
          <w:color w:val="auto"/>
          <w:spacing w:val="13"/>
          <w:sz w:val="32"/>
          <w:szCs w:val="32"/>
        </w:rPr>
        <w:t>资质且能提供资质证明的</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lang w:val="en-US" w:eastAsia="zh-CN"/>
        </w:rPr>
        <w:t>一个得</w:t>
      </w:r>
      <w:r>
        <w:rPr>
          <w:rFonts w:hint="eastAsia" w:ascii="仿宋_GB2312" w:hAnsi="仿宋_GB2312" w:eastAsia="仿宋_GB2312" w:cs="仿宋_GB2312"/>
          <w:color w:val="auto"/>
          <w:spacing w:val="13"/>
          <w:sz w:val="32"/>
          <w:szCs w:val="32"/>
        </w:rPr>
        <w:t>得</w:t>
      </w:r>
      <w:r>
        <w:rPr>
          <w:rFonts w:hint="eastAsia" w:ascii="仿宋_GB2312" w:hAnsi="仿宋_GB2312" w:eastAsia="仿宋_GB2312" w:cs="仿宋_GB2312"/>
          <w:color w:val="auto"/>
          <w:spacing w:val="13"/>
          <w:sz w:val="32"/>
          <w:szCs w:val="32"/>
          <w:lang w:val="en-US" w:eastAsia="zh-CN"/>
        </w:rPr>
        <w:t>5</w:t>
      </w:r>
      <w:r>
        <w:rPr>
          <w:rFonts w:hint="eastAsia" w:ascii="仿宋_GB2312" w:hAnsi="仿宋_GB2312" w:eastAsia="仿宋_GB2312" w:cs="仿宋_GB2312"/>
          <w:color w:val="auto"/>
          <w:spacing w:val="13"/>
          <w:sz w:val="32"/>
          <w:szCs w:val="32"/>
        </w:rPr>
        <w:t>分</w:t>
      </w:r>
      <w:r>
        <w:rPr>
          <w:rFonts w:hint="eastAsia" w:ascii="仿宋_GB2312" w:hAnsi="仿宋_GB2312" w:eastAsia="仿宋_GB2312" w:cs="仿宋_GB2312"/>
          <w:color w:val="auto"/>
          <w:spacing w:val="13"/>
          <w:sz w:val="32"/>
          <w:szCs w:val="32"/>
          <w:lang w:eastAsia="zh-CN"/>
        </w:rPr>
        <w:t>，</w:t>
      </w:r>
      <w:r>
        <w:rPr>
          <w:rFonts w:hint="eastAsia" w:ascii="仿宋_GB2312" w:hAnsi="仿宋_GB2312" w:eastAsia="仿宋_GB2312" w:cs="仿宋_GB2312"/>
          <w:color w:val="auto"/>
          <w:spacing w:val="13"/>
          <w:sz w:val="32"/>
          <w:szCs w:val="32"/>
          <w:lang w:val="en-US" w:eastAsia="zh-CN"/>
        </w:rPr>
        <w:t>最高得10分</w:t>
      </w:r>
      <w:r>
        <w:rPr>
          <w:rFonts w:hint="eastAsia" w:ascii="仿宋_GB2312" w:hAnsi="仿宋_GB2312" w:eastAsia="仿宋_GB2312" w:cs="仿宋_GB2312"/>
          <w:color w:val="auto"/>
          <w:spacing w:val="13"/>
          <w:sz w:val="32"/>
          <w:szCs w:val="32"/>
        </w:rPr>
        <w:t>。不提供者或提供的材料信息有误此项不得分。</w:t>
      </w:r>
    </w:p>
    <w:p w14:paraId="6035C65E">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lang w:val="en-US" w:eastAsia="zh-CN"/>
        </w:rPr>
        <w:t>2</w:t>
      </w:r>
      <w:r>
        <w:rPr>
          <w:rFonts w:hint="eastAsia" w:ascii="仿宋_GB2312" w:hAnsi="仿宋_GB2312" w:eastAsia="仿宋_GB2312" w:cs="仿宋_GB2312"/>
          <w:color w:val="auto"/>
          <w:spacing w:val="13"/>
          <w:sz w:val="32"/>
          <w:szCs w:val="32"/>
        </w:rPr>
        <w:t>.投标人同类项目业绩情况(20分)</w:t>
      </w:r>
    </w:p>
    <w:p w14:paraId="260E59F6">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(1)投标人近</w:t>
      </w:r>
      <w:r>
        <w:rPr>
          <w:rFonts w:hint="eastAsia" w:ascii="仿宋_GB2312" w:hAnsi="仿宋_GB2312" w:eastAsia="仿宋_GB2312" w:cs="仿宋_GB2312"/>
          <w:color w:val="auto"/>
          <w:spacing w:val="13"/>
          <w:sz w:val="32"/>
          <w:szCs w:val="32"/>
          <w:lang w:val="en-US" w:eastAsia="zh-CN"/>
        </w:rPr>
        <w:t>1</w:t>
      </w:r>
      <w:r>
        <w:rPr>
          <w:rFonts w:hint="eastAsia" w:ascii="仿宋_GB2312" w:hAnsi="仿宋_GB2312" w:eastAsia="仿宋_GB2312" w:cs="仿宋_GB2312"/>
          <w:color w:val="auto"/>
          <w:spacing w:val="13"/>
          <w:sz w:val="32"/>
          <w:szCs w:val="32"/>
        </w:rPr>
        <w:t>年(20</w:t>
      </w:r>
      <w:r>
        <w:rPr>
          <w:rFonts w:hint="eastAsia" w:ascii="仿宋_GB2312" w:hAnsi="仿宋_GB2312" w:eastAsia="仿宋_GB2312" w:cs="仿宋_GB2312"/>
          <w:color w:val="auto"/>
          <w:spacing w:val="13"/>
          <w:sz w:val="32"/>
          <w:szCs w:val="32"/>
          <w:lang w:val="en-US" w:eastAsia="zh-CN"/>
        </w:rPr>
        <w:t>25</w:t>
      </w:r>
      <w:r>
        <w:rPr>
          <w:rFonts w:hint="eastAsia" w:ascii="仿宋_GB2312" w:hAnsi="仿宋_GB2312" w:eastAsia="仿宋_GB2312" w:cs="仿宋_GB2312"/>
          <w:color w:val="auto"/>
          <w:spacing w:val="13"/>
          <w:sz w:val="32"/>
          <w:szCs w:val="32"/>
        </w:rPr>
        <w:t>年1月1日至本项目投标截止时间前，以合同签订日期为准)承接的</w:t>
      </w:r>
      <w:r>
        <w:rPr>
          <w:rFonts w:hint="eastAsia" w:ascii="仿宋_GB2312" w:hAnsi="仿宋_GB2312" w:eastAsia="仿宋_GB2312" w:cs="仿宋_GB2312"/>
          <w:color w:val="auto"/>
          <w:spacing w:val="13"/>
          <w:sz w:val="32"/>
          <w:szCs w:val="32"/>
          <w:lang w:val="en-US" w:eastAsia="zh-CN"/>
        </w:rPr>
        <w:t>同类型空气净化</w:t>
      </w:r>
      <w:r>
        <w:rPr>
          <w:rFonts w:hint="eastAsia" w:ascii="仿宋_GB2312" w:hAnsi="仿宋_GB2312" w:eastAsia="仿宋_GB2312" w:cs="仿宋_GB2312"/>
          <w:color w:val="auto"/>
          <w:spacing w:val="13"/>
          <w:sz w:val="32"/>
          <w:szCs w:val="32"/>
        </w:rPr>
        <w:t>项目。</w:t>
      </w:r>
    </w:p>
    <w:p w14:paraId="7F7438F3">
      <w:pPr>
        <w:pStyle w:val="2"/>
        <w:spacing w:before="113" w:line="305" w:lineRule="auto"/>
        <w:ind w:left="29" w:right="1192" w:firstLine="65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pacing w:val="13"/>
          <w:sz w:val="32"/>
          <w:szCs w:val="32"/>
        </w:rPr>
        <w:t>(2)评分标准及证明文件：</w:t>
      </w:r>
    </w:p>
    <w:p w14:paraId="57364DF5">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投标人须提供相关项目合同作为评审依据，每提供1份项目合同得5分，最高得20分。同一项目，服务期限不同，可分别计分。</w:t>
      </w:r>
    </w:p>
    <w:p w14:paraId="14A14BF6">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备注：项目合同应包括合同关键页(关键页包括合同名称、合同金额、签字盖章页)上述材料须提供复印件并加盖公章。</w:t>
      </w:r>
    </w:p>
    <w:p w14:paraId="0DF92A29">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lang w:val="en-US" w:eastAsia="zh-CN"/>
        </w:rPr>
        <w:t>3</w:t>
      </w:r>
      <w:r>
        <w:rPr>
          <w:rFonts w:hint="eastAsia" w:ascii="仿宋_GB2312" w:hAnsi="仿宋_GB2312" w:eastAsia="仿宋_GB2312" w:cs="仿宋_GB2312"/>
          <w:color w:val="auto"/>
          <w:spacing w:val="13"/>
          <w:sz w:val="32"/>
          <w:szCs w:val="32"/>
        </w:rPr>
        <w:t>.履约承诺(</w:t>
      </w:r>
      <w:r>
        <w:rPr>
          <w:rFonts w:hint="eastAsia" w:ascii="仿宋_GB2312" w:hAnsi="仿宋_GB2312" w:eastAsia="仿宋_GB2312" w:cs="仿宋_GB2312"/>
          <w:color w:val="auto"/>
          <w:spacing w:val="13"/>
          <w:sz w:val="32"/>
          <w:szCs w:val="32"/>
          <w:lang w:val="en-US" w:eastAsia="zh-CN"/>
        </w:rPr>
        <w:t>10</w:t>
      </w:r>
      <w:r>
        <w:rPr>
          <w:rFonts w:hint="eastAsia" w:ascii="仿宋_GB2312" w:hAnsi="仿宋_GB2312" w:eastAsia="仿宋_GB2312" w:cs="仿宋_GB2312"/>
          <w:color w:val="auto"/>
          <w:spacing w:val="13"/>
          <w:sz w:val="32"/>
          <w:szCs w:val="32"/>
        </w:rPr>
        <w:t>分)</w:t>
      </w:r>
    </w:p>
    <w:p w14:paraId="1642BAA6">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(1)投标人提供项目履约承诺的，</w:t>
      </w:r>
      <w:r>
        <w:rPr>
          <w:rFonts w:hint="eastAsia" w:ascii="仿宋_GB2312" w:hAnsi="仿宋_GB2312" w:eastAsia="仿宋_GB2312" w:cs="仿宋_GB2312"/>
          <w:color w:val="auto"/>
          <w:spacing w:val="13"/>
          <w:sz w:val="32"/>
          <w:szCs w:val="32"/>
          <w:lang w:val="en-US" w:eastAsia="zh-CN"/>
        </w:rPr>
        <w:t>按照履约承诺函承诺内容完善度打分，最高</w:t>
      </w:r>
      <w:r>
        <w:rPr>
          <w:rFonts w:hint="eastAsia" w:ascii="仿宋_GB2312" w:hAnsi="仿宋_GB2312" w:eastAsia="仿宋_GB2312" w:cs="仿宋_GB2312"/>
          <w:color w:val="auto"/>
          <w:spacing w:val="13"/>
          <w:sz w:val="32"/>
          <w:szCs w:val="32"/>
        </w:rPr>
        <w:t>得</w:t>
      </w:r>
      <w:r>
        <w:rPr>
          <w:rFonts w:hint="eastAsia" w:ascii="仿宋_GB2312" w:hAnsi="仿宋_GB2312" w:eastAsia="仿宋_GB2312" w:cs="仿宋_GB2312"/>
          <w:color w:val="auto"/>
          <w:spacing w:val="13"/>
          <w:sz w:val="32"/>
          <w:szCs w:val="32"/>
          <w:lang w:val="en-US" w:eastAsia="zh-CN"/>
        </w:rPr>
        <w:t>10</w:t>
      </w:r>
      <w:r>
        <w:rPr>
          <w:rFonts w:hint="eastAsia" w:ascii="仿宋_GB2312" w:hAnsi="仿宋_GB2312" w:eastAsia="仿宋_GB2312" w:cs="仿宋_GB2312"/>
          <w:color w:val="auto"/>
          <w:spacing w:val="13"/>
          <w:sz w:val="32"/>
          <w:szCs w:val="32"/>
        </w:rPr>
        <w:t>分，</w:t>
      </w:r>
      <w:r>
        <w:rPr>
          <w:rFonts w:hint="eastAsia" w:ascii="仿宋_GB2312" w:hAnsi="仿宋_GB2312" w:eastAsia="仿宋_GB2312" w:cs="仿宋_GB2312"/>
          <w:color w:val="auto"/>
          <w:spacing w:val="13"/>
          <w:sz w:val="32"/>
          <w:szCs w:val="32"/>
          <w:lang w:val="en-US" w:eastAsia="zh-CN"/>
        </w:rPr>
        <w:t>不提供</w:t>
      </w:r>
      <w:r>
        <w:rPr>
          <w:rFonts w:hint="eastAsia" w:ascii="仿宋_GB2312" w:hAnsi="仿宋_GB2312" w:eastAsia="仿宋_GB2312" w:cs="仿宋_GB2312"/>
          <w:color w:val="auto"/>
          <w:spacing w:val="13"/>
          <w:sz w:val="32"/>
          <w:szCs w:val="32"/>
        </w:rPr>
        <w:t>则不得分。包括但不限于：投标人中标后，在规定时间前完成</w:t>
      </w:r>
      <w:r>
        <w:rPr>
          <w:rFonts w:hint="eastAsia" w:ascii="仿宋_GB2312" w:hAnsi="仿宋_GB2312" w:eastAsia="仿宋_GB2312" w:cs="仿宋_GB2312"/>
          <w:color w:val="auto"/>
          <w:spacing w:val="13"/>
          <w:sz w:val="32"/>
          <w:szCs w:val="32"/>
          <w:lang w:val="en-US" w:eastAsia="zh-CN"/>
        </w:rPr>
        <w:t>空气净化，测评</w:t>
      </w:r>
      <w:r>
        <w:rPr>
          <w:rFonts w:hint="eastAsia" w:ascii="仿宋_GB2312" w:hAnsi="仿宋_GB2312" w:eastAsia="仿宋_GB2312" w:cs="仿宋_GB2312"/>
          <w:color w:val="auto"/>
          <w:spacing w:val="13"/>
          <w:sz w:val="32"/>
          <w:szCs w:val="32"/>
        </w:rPr>
        <w:t>等工作，并保证服务期内</w:t>
      </w:r>
      <w:r>
        <w:rPr>
          <w:rFonts w:hint="eastAsia" w:ascii="仿宋_GB2312" w:hAnsi="仿宋_GB2312" w:eastAsia="仿宋_GB2312" w:cs="仿宋_GB2312"/>
          <w:color w:val="auto"/>
          <w:spacing w:val="13"/>
          <w:sz w:val="32"/>
          <w:szCs w:val="32"/>
          <w:lang w:val="en-US" w:eastAsia="zh-CN"/>
        </w:rPr>
        <w:t>场地的空气质量</w:t>
      </w:r>
      <w:r>
        <w:rPr>
          <w:rFonts w:hint="eastAsia" w:ascii="仿宋_GB2312" w:hAnsi="仿宋_GB2312" w:eastAsia="仿宋_GB2312" w:cs="仿宋_GB2312"/>
          <w:color w:val="auto"/>
          <w:spacing w:val="13"/>
          <w:sz w:val="32"/>
          <w:szCs w:val="32"/>
        </w:rPr>
        <w:t>，不因</w:t>
      </w:r>
      <w:r>
        <w:rPr>
          <w:rFonts w:hint="eastAsia" w:ascii="仿宋_GB2312" w:hAnsi="仿宋_GB2312" w:eastAsia="仿宋_GB2312" w:cs="仿宋_GB2312"/>
          <w:color w:val="auto"/>
          <w:spacing w:val="13"/>
          <w:sz w:val="32"/>
          <w:szCs w:val="32"/>
          <w:lang w:val="en-US" w:eastAsia="zh-CN"/>
        </w:rPr>
        <w:t>空气质量</w:t>
      </w:r>
      <w:r>
        <w:rPr>
          <w:rFonts w:hint="eastAsia" w:ascii="仿宋_GB2312" w:hAnsi="仿宋_GB2312" w:eastAsia="仿宋_GB2312" w:cs="仿宋_GB2312"/>
          <w:color w:val="auto"/>
          <w:spacing w:val="13"/>
          <w:sz w:val="32"/>
          <w:szCs w:val="32"/>
        </w:rPr>
        <w:t>原因影响招标方正常业务开展的承诺。</w:t>
      </w:r>
    </w:p>
    <w:p w14:paraId="5201A562">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(2)证明文件：提供《履约承诺函》(格式自拟)并加盖投标人公章。(未提供或未按要求提供或提供的不清晰导致评标评委无法判断的，不得分)</w:t>
      </w:r>
    </w:p>
    <w:p w14:paraId="2D39245B">
      <w:pPr>
        <w:spacing w:before="172" w:line="227" w:lineRule="auto"/>
        <w:ind w:left="774"/>
        <w:outlineLvl w:val="2"/>
        <w:rPr>
          <w:rFonts w:hint="eastAsia" w:ascii="仿宋_GB2312" w:hAnsi="仿宋_GB2312" w:eastAsia="仿宋_GB2312" w:cs="仿宋_GB2312"/>
          <w:b w:val="0"/>
          <w:bCs w:val="0"/>
          <w:color w:val="auto"/>
          <w:spacing w:val="24"/>
          <w:sz w:val="32"/>
          <w:szCs w:val="32"/>
        </w:rPr>
      </w:pPr>
      <w:r>
        <w:rPr>
          <w:rFonts w:hint="eastAsia" w:ascii="仿宋_GB2312" w:hAnsi="仿宋_GB2312" w:eastAsia="仿宋_GB2312" w:cs="仿宋_GB2312"/>
          <w:b w:val="0"/>
          <w:bCs w:val="0"/>
          <w:color w:val="auto"/>
          <w:spacing w:val="24"/>
          <w:sz w:val="32"/>
          <w:szCs w:val="32"/>
        </w:rPr>
        <w:t>(三)技术部分需求(满分</w:t>
      </w:r>
      <w:r>
        <w:rPr>
          <w:rFonts w:hint="eastAsia" w:ascii="仿宋_GB2312" w:hAnsi="仿宋_GB2312" w:eastAsia="仿宋_GB2312" w:cs="仿宋_GB2312"/>
          <w:b w:val="0"/>
          <w:bCs w:val="0"/>
          <w:color w:val="auto"/>
          <w:spacing w:val="24"/>
          <w:sz w:val="32"/>
          <w:szCs w:val="32"/>
          <w:lang w:val="en-US" w:eastAsia="zh-CN"/>
        </w:rPr>
        <w:t>40</w:t>
      </w:r>
      <w:r>
        <w:rPr>
          <w:rFonts w:hint="eastAsia" w:ascii="仿宋_GB2312" w:hAnsi="仿宋_GB2312" w:eastAsia="仿宋_GB2312" w:cs="仿宋_GB2312"/>
          <w:b w:val="0"/>
          <w:bCs w:val="0"/>
          <w:color w:val="auto"/>
          <w:spacing w:val="24"/>
          <w:sz w:val="32"/>
          <w:szCs w:val="32"/>
        </w:rPr>
        <w:t>分)</w:t>
      </w:r>
    </w:p>
    <w:p w14:paraId="0247BF5D">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1.服务方案(满分</w:t>
      </w:r>
      <w:r>
        <w:rPr>
          <w:rFonts w:hint="eastAsia" w:ascii="仿宋_GB2312" w:hAnsi="仿宋_GB2312" w:eastAsia="仿宋_GB2312" w:cs="仿宋_GB2312"/>
          <w:color w:val="auto"/>
          <w:spacing w:val="13"/>
          <w:sz w:val="32"/>
          <w:szCs w:val="32"/>
          <w:lang w:val="en-US" w:eastAsia="zh-CN"/>
        </w:rPr>
        <w:t>20</w:t>
      </w:r>
      <w:r>
        <w:rPr>
          <w:rFonts w:hint="eastAsia" w:ascii="仿宋_GB2312" w:hAnsi="仿宋_GB2312" w:eastAsia="仿宋_GB2312" w:cs="仿宋_GB2312"/>
          <w:color w:val="auto"/>
          <w:spacing w:val="13"/>
          <w:sz w:val="32"/>
          <w:szCs w:val="32"/>
        </w:rPr>
        <w:t>分)</w:t>
      </w:r>
    </w:p>
    <w:p w14:paraId="4CFA1B8A">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①整体服务方案是否周密详细；②方案完成性，可操作性强；③与招标方要求匹配度高。投标人整体服务方案较周密、可操作性较强、匹配度较高的，评价为优秀，得</w:t>
      </w:r>
      <w:r>
        <w:rPr>
          <w:rFonts w:hint="eastAsia" w:ascii="仿宋_GB2312" w:hAnsi="仿宋_GB2312" w:eastAsia="仿宋_GB2312" w:cs="仿宋_GB2312"/>
          <w:color w:val="auto"/>
          <w:spacing w:val="13"/>
          <w:sz w:val="32"/>
          <w:szCs w:val="32"/>
          <w:lang w:val="en-US" w:eastAsia="zh-CN"/>
        </w:rPr>
        <w:t>13-20</w:t>
      </w:r>
      <w:r>
        <w:rPr>
          <w:rFonts w:hint="eastAsia" w:ascii="仿宋_GB2312" w:hAnsi="仿宋_GB2312" w:eastAsia="仿宋_GB2312" w:cs="仿宋_GB2312"/>
          <w:color w:val="auto"/>
          <w:spacing w:val="13"/>
          <w:sz w:val="32"/>
          <w:szCs w:val="32"/>
        </w:rPr>
        <w:t>分；投标人整体服务方案周密、可操作性强、匹配度高的，评价为良好，得</w:t>
      </w:r>
      <w:r>
        <w:rPr>
          <w:rFonts w:hint="eastAsia" w:ascii="仿宋_GB2312" w:hAnsi="仿宋_GB2312" w:eastAsia="仿宋_GB2312" w:cs="仿宋_GB2312"/>
          <w:color w:val="auto"/>
          <w:spacing w:val="13"/>
          <w:sz w:val="32"/>
          <w:szCs w:val="32"/>
          <w:lang w:val="en-US" w:eastAsia="zh-CN"/>
        </w:rPr>
        <w:t>7</w:t>
      </w:r>
      <w:r>
        <w:rPr>
          <w:rFonts w:hint="eastAsia" w:ascii="仿宋_GB2312" w:hAnsi="仿宋_GB2312" w:eastAsia="仿宋_GB2312" w:cs="仿宋_GB2312"/>
          <w:color w:val="auto"/>
          <w:spacing w:val="13"/>
          <w:sz w:val="32"/>
          <w:szCs w:val="32"/>
        </w:rPr>
        <w:t>-</w:t>
      </w:r>
      <w:r>
        <w:rPr>
          <w:rFonts w:hint="eastAsia" w:ascii="仿宋_GB2312" w:hAnsi="仿宋_GB2312" w:eastAsia="仿宋_GB2312" w:cs="仿宋_GB2312"/>
          <w:color w:val="auto"/>
          <w:spacing w:val="13"/>
          <w:sz w:val="32"/>
          <w:szCs w:val="32"/>
          <w:lang w:val="en-US" w:eastAsia="zh-CN"/>
        </w:rPr>
        <w:t>12</w:t>
      </w:r>
      <w:r>
        <w:rPr>
          <w:rFonts w:hint="eastAsia" w:ascii="仿宋_GB2312" w:hAnsi="仿宋_GB2312" w:eastAsia="仿宋_GB2312" w:cs="仿宋_GB2312"/>
          <w:color w:val="auto"/>
          <w:spacing w:val="13"/>
          <w:sz w:val="32"/>
          <w:szCs w:val="32"/>
        </w:rPr>
        <w:t>分；投标人整体服务方案一般、可操作性一般、匹配度一般的，评价为一般，得1-</w:t>
      </w:r>
      <w:r>
        <w:rPr>
          <w:rFonts w:hint="eastAsia" w:ascii="仿宋_GB2312" w:hAnsi="仿宋_GB2312" w:eastAsia="仿宋_GB2312" w:cs="仿宋_GB2312"/>
          <w:color w:val="auto"/>
          <w:spacing w:val="13"/>
          <w:sz w:val="32"/>
          <w:szCs w:val="32"/>
          <w:lang w:val="en-US" w:eastAsia="zh-CN"/>
        </w:rPr>
        <w:t>6</w:t>
      </w:r>
      <w:r>
        <w:rPr>
          <w:rFonts w:hint="eastAsia" w:ascii="仿宋_GB2312" w:hAnsi="仿宋_GB2312" w:eastAsia="仿宋_GB2312" w:cs="仿宋_GB2312"/>
          <w:color w:val="auto"/>
          <w:spacing w:val="13"/>
          <w:sz w:val="32"/>
          <w:szCs w:val="32"/>
        </w:rPr>
        <w:t>分，其余为差，不得分。</w:t>
      </w:r>
    </w:p>
    <w:p w14:paraId="745D712D">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2.</w:t>
      </w:r>
      <w:r>
        <w:rPr>
          <w:rFonts w:hint="eastAsia" w:ascii="仿宋_GB2312" w:hAnsi="仿宋_GB2312" w:eastAsia="仿宋_GB2312" w:cs="仿宋_GB2312"/>
          <w:color w:val="auto"/>
          <w:spacing w:val="13"/>
          <w:sz w:val="32"/>
          <w:szCs w:val="32"/>
          <w:lang w:val="en-US" w:eastAsia="zh-CN"/>
        </w:rPr>
        <w:t>售后</w:t>
      </w:r>
      <w:r>
        <w:rPr>
          <w:rFonts w:hint="eastAsia" w:ascii="仿宋_GB2312" w:hAnsi="仿宋_GB2312" w:eastAsia="仿宋_GB2312" w:cs="仿宋_GB2312"/>
          <w:color w:val="auto"/>
          <w:spacing w:val="13"/>
          <w:sz w:val="32"/>
          <w:szCs w:val="32"/>
        </w:rPr>
        <w:t>服务(满分</w:t>
      </w:r>
      <w:r>
        <w:rPr>
          <w:rFonts w:hint="eastAsia" w:ascii="仿宋_GB2312" w:hAnsi="仿宋_GB2312" w:eastAsia="仿宋_GB2312" w:cs="仿宋_GB2312"/>
          <w:color w:val="auto"/>
          <w:spacing w:val="13"/>
          <w:sz w:val="32"/>
          <w:szCs w:val="32"/>
          <w:lang w:val="en-US" w:eastAsia="zh-CN"/>
        </w:rPr>
        <w:t>20</w:t>
      </w:r>
      <w:r>
        <w:rPr>
          <w:rFonts w:hint="eastAsia" w:ascii="仿宋_GB2312" w:hAnsi="仿宋_GB2312" w:eastAsia="仿宋_GB2312" w:cs="仿宋_GB2312"/>
          <w:color w:val="auto"/>
          <w:spacing w:val="13"/>
          <w:sz w:val="32"/>
          <w:szCs w:val="32"/>
        </w:rPr>
        <w:t>分)</w:t>
      </w:r>
    </w:p>
    <w:p w14:paraId="70398994">
      <w:pPr>
        <w:pStyle w:val="2"/>
        <w:spacing w:before="113" w:line="305" w:lineRule="auto"/>
        <w:ind w:left="29" w:right="1192" w:firstLine="659"/>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①整体服务方案是否周密详细；②方案完成性，可操作性强；③与招标方要求匹配度高。投标人整体服务方案较周密、可操作性较强、匹配度较高的，评价为优秀，得</w:t>
      </w:r>
      <w:r>
        <w:rPr>
          <w:rFonts w:hint="eastAsia" w:ascii="仿宋_GB2312" w:hAnsi="仿宋_GB2312" w:eastAsia="仿宋_GB2312" w:cs="仿宋_GB2312"/>
          <w:color w:val="auto"/>
          <w:spacing w:val="13"/>
          <w:sz w:val="32"/>
          <w:szCs w:val="32"/>
          <w:lang w:val="en-US" w:eastAsia="zh-CN"/>
        </w:rPr>
        <w:t>13-20</w:t>
      </w:r>
      <w:r>
        <w:rPr>
          <w:rFonts w:hint="eastAsia" w:ascii="仿宋_GB2312" w:hAnsi="仿宋_GB2312" w:eastAsia="仿宋_GB2312" w:cs="仿宋_GB2312"/>
          <w:color w:val="auto"/>
          <w:spacing w:val="13"/>
          <w:sz w:val="32"/>
          <w:szCs w:val="32"/>
        </w:rPr>
        <w:t>分；投标人整体服务方案周密、可操作性强、匹配度高的，评价为良好，得</w:t>
      </w:r>
      <w:r>
        <w:rPr>
          <w:rFonts w:hint="eastAsia" w:ascii="仿宋_GB2312" w:hAnsi="仿宋_GB2312" w:eastAsia="仿宋_GB2312" w:cs="仿宋_GB2312"/>
          <w:color w:val="auto"/>
          <w:spacing w:val="13"/>
          <w:sz w:val="32"/>
          <w:szCs w:val="32"/>
          <w:lang w:val="en-US" w:eastAsia="zh-CN"/>
        </w:rPr>
        <w:t>7</w:t>
      </w:r>
      <w:r>
        <w:rPr>
          <w:rFonts w:hint="eastAsia" w:ascii="仿宋_GB2312" w:hAnsi="仿宋_GB2312" w:eastAsia="仿宋_GB2312" w:cs="仿宋_GB2312"/>
          <w:color w:val="auto"/>
          <w:spacing w:val="13"/>
          <w:sz w:val="32"/>
          <w:szCs w:val="32"/>
        </w:rPr>
        <w:t>-</w:t>
      </w:r>
      <w:r>
        <w:rPr>
          <w:rFonts w:hint="eastAsia" w:ascii="仿宋_GB2312" w:hAnsi="仿宋_GB2312" w:eastAsia="仿宋_GB2312" w:cs="仿宋_GB2312"/>
          <w:color w:val="auto"/>
          <w:spacing w:val="13"/>
          <w:sz w:val="32"/>
          <w:szCs w:val="32"/>
          <w:lang w:val="en-US" w:eastAsia="zh-CN"/>
        </w:rPr>
        <w:t>12</w:t>
      </w:r>
      <w:r>
        <w:rPr>
          <w:rFonts w:hint="eastAsia" w:ascii="仿宋_GB2312" w:hAnsi="仿宋_GB2312" w:eastAsia="仿宋_GB2312" w:cs="仿宋_GB2312"/>
          <w:color w:val="auto"/>
          <w:spacing w:val="13"/>
          <w:sz w:val="32"/>
          <w:szCs w:val="32"/>
        </w:rPr>
        <w:t>分；投标人整体服务方案一般、可操作性一般、匹配度一般的，评价为一般，得1-</w:t>
      </w:r>
      <w:r>
        <w:rPr>
          <w:rFonts w:hint="eastAsia" w:ascii="仿宋_GB2312" w:hAnsi="仿宋_GB2312" w:eastAsia="仿宋_GB2312" w:cs="仿宋_GB2312"/>
          <w:color w:val="auto"/>
          <w:spacing w:val="13"/>
          <w:sz w:val="32"/>
          <w:szCs w:val="32"/>
          <w:lang w:val="en-US" w:eastAsia="zh-CN"/>
        </w:rPr>
        <w:t>6</w:t>
      </w:r>
      <w:r>
        <w:rPr>
          <w:rFonts w:hint="eastAsia" w:ascii="仿宋_GB2312" w:hAnsi="仿宋_GB2312" w:eastAsia="仿宋_GB2312" w:cs="仿宋_GB2312"/>
          <w:color w:val="auto"/>
          <w:spacing w:val="13"/>
          <w:sz w:val="32"/>
          <w:szCs w:val="32"/>
        </w:rPr>
        <w:t>分，其余为差，不得分。</w:t>
      </w:r>
    </w:p>
    <w:p w14:paraId="46915FAB">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备注：</w:t>
      </w:r>
    </w:p>
    <w:p w14:paraId="54B55F42">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1.评议要求的各项证明文件皆须编入投标文件，并加盖投标人公章。</w:t>
      </w:r>
    </w:p>
    <w:p w14:paraId="5890A49A">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2.要求提供相关证明文件的内容(含复印件内容),投标文件中须明确加以说明并提供，未按要求提供相关文件或说明不清楚或无法看清的，评审小组将按未提供相关材料处理。</w:t>
      </w:r>
    </w:p>
    <w:p w14:paraId="36DBBE2D">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七、出现下列情形之一的，作无效投标处理</w:t>
      </w:r>
    </w:p>
    <w:p w14:paraId="1A54D40B">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(一)投标文件未按规定要求装订、密封、签署、盖章</w:t>
      </w:r>
      <w:r>
        <w:rPr>
          <w:rFonts w:hint="eastAsia" w:ascii="仿宋_GB2312" w:hAnsi="仿宋_GB2312" w:eastAsia="仿宋_GB2312" w:cs="仿宋_GB2312"/>
          <w:color w:val="auto"/>
          <w:spacing w:val="13"/>
          <w:sz w:val="32"/>
          <w:szCs w:val="32"/>
          <w:lang w:val="en-US" w:eastAsia="zh-CN"/>
        </w:rPr>
        <w:t>的</w:t>
      </w:r>
      <w:r>
        <w:rPr>
          <w:rFonts w:hint="eastAsia" w:ascii="仿宋_GB2312" w:hAnsi="仿宋_GB2312" w:eastAsia="仿宋_GB2312" w:cs="仿宋_GB2312"/>
          <w:color w:val="auto"/>
          <w:spacing w:val="13"/>
          <w:sz w:val="32"/>
          <w:szCs w:val="32"/>
        </w:rPr>
        <w:t>；</w:t>
      </w:r>
    </w:p>
    <w:p w14:paraId="715D3732">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(二)不具备招标文件规定的资格要求的；</w:t>
      </w:r>
    </w:p>
    <w:p w14:paraId="3BC5D936">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(三)不符合法律、法规和招标文件中规定的其他实质性要求的，依据法律法规可以认定为无效投标的其他情况。</w:t>
      </w:r>
    </w:p>
    <w:p w14:paraId="70197706">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八、出现下列情形之一的，作废标处理</w:t>
      </w:r>
    </w:p>
    <w:p w14:paraId="520160B0">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(一)对招标文件作实质响应的投标单位不足三家的；</w:t>
      </w:r>
    </w:p>
    <w:p w14:paraId="55926D0D">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(二)出现影响采购公正的违法违规行为的；</w:t>
      </w:r>
    </w:p>
    <w:p w14:paraId="08FFB7F4">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(三)因重大变故，采购任务被取消的；</w:t>
      </w:r>
    </w:p>
    <w:p w14:paraId="49047987">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(四)报价不满足招标文件要求的；</w:t>
      </w:r>
    </w:p>
    <w:p w14:paraId="39D69E6A">
      <w:pPr>
        <w:pStyle w:val="2"/>
        <w:spacing w:before="113" w:line="305" w:lineRule="auto"/>
        <w:ind w:left="29" w:right="1192" w:firstLine="659"/>
        <w:jc w:val="both"/>
        <w:rPr>
          <w:rFonts w:hint="eastAsia" w:ascii="仿宋_GB2312" w:hAnsi="仿宋_GB2312" w:eastAsia="仿宋_GB2312" w:cs="仿宋_GB2312"/>
          <w:color w:val="auto"/>
          <w:spacing w:val="13"/>
          <w:sz w:val="32"/>
          <w:szCs w:val="32"/>
        </w:rPr>
      </w:pPr>
      <w:r>
        <w:rPr>
          <w:rFonts w:hint="eastAsia" w:ascii="仿宋_GB2312" w:hAnsi="仿宋_GB2312" w:eastAsia="仿宋_GB2312" w:cs="仿宋_GB2312"/>
          <w:color w:val="auto"/>
          <w:spacing w:val="13"/>
          <w:sz w:val="32"/>
          <w:szCs w:val="32"/>
        </w:rPr>
        <w:t>(五)依据法律法规可以认定为废标的其他情况。</w:t>
      </w:r>
    </w:p>
    <w:p w14:paraId="10AE3087">
      <w:pPr>
        <w:keepNext w:val="0"/>
        <w:keepLines w:val="0"/>
        <w:pageBreakBefore w:val="0"/>
        <w:widowControl w:val="0"/>
        <w:kinsoku/>
        <w:wordWrap/>
        <w:overflowPunct/>
        <w:topLinePunct w:val="0"/>
        <w:autoSpaceDE/>
        <w:autoSpaceDN/>
        <w:bidi w:val="0"/>
        <w:adjustRightInd/>
        <w:snapToGrid/>
        <w:spacing w:line="576" w:lineRule="exact"/>
        <w:ind w:firstLine="645"/>
        <w:jc w:val="both"/>
        <w:textAlignment w:val="auto"/>
        <w:rPr>
          <w:rFonts w:hint="eastAsia" w:ascii="仿宋_GB2312" w:hAnsi="仿宋_GB2312" w:eastAsia="仿宋_GB2312" w:cs="仿宋_GB2312"/>
          <w:snapToGrid/>
          <w:w w:val="105"/>
          <w:kern w:val="2"/>
          <w:sz w:val="32"/>
          <w:szCs w:val="32"/>
          <w:lang w:eastAsia="zh-CN"/>
        </w:rPr>
      </w:pPr>
      <w:r>
        <w:rPr>
          <w:rFonts w:hint="eastAsia" w:ascii="仿宋_GB2312" w:hAnsi="仿宋_GB2312" w:eastAsia="仿宋_GB2312" w:cs="仿宋_GB2312"/>
          <w:snapToGrid/>
          <w:w w:val="105"/>
          <w:kern w:val="2"/>
          <w:sz w:val="32"/>
          <w:szCs w:val="32"/>
          <w:lang w:eastAsia="zh-CN"/>
        </w:rPr>
        <w:t>九、其它</w:t>
      </w:r>
    </w:p>
    <w:p w14:paraId="62B9AB36">
      <w:pPr>
        <w:pStyle w:val="2"/>
        <w:spacing w:before="157" w:line="285" w:lineRule="auto"/>
        <w:ind w:right="749" w:firstLine="8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20"/>
          <w:sz w:val="32"/>
          <w:szCs w:val="32"/>
        </w:rPr>
        <w:t>(一)如投标人符合上述条件，并愿意接受各项要求而参加</w:t>
      </w:r>
      <w:r>
        <w:rPr>
          <w:rFonts w:hint="eastAsia" w:ascii="仿宋_GB2312" w:hAnsi="仿宋_GB2312" w:eastAsia="仿宋_GB2312" w:cs="仿宋_GB2312"/>
          <w:color w:val="auto"/>
          <w:spacing w:val="36"/>
          <w:sz w:val="32"/>
          <w:szCs w:val="32"/>
        </w:rPr>
        <w:t>本次招标，请于2025年1</w:t>
      </w:r>
      <w:r>
        <w:rPr>
          <w:rFonts w:hint="eastAsia" w:ascii="仿宋_GB2312" w:hAnsi="仿宋_GB2312" w:eastAsia="仿宋_GB2312" w:cs="仿宋_GB2312"/>
          <w:color w:val="auto"/>
          <w:spacing w:val="36"/>
          <w:sz w:val="32"/>
          <w:szCs w:val="32"/>
          <w:lang w:val="en-US" w:eastAsia="zh-CN"/>
        </w:rPr>
        <w:t>2</w:t>
      </w:r>
      <w:r>
        <w:rPr>
          <w:rFonts w:hint="eastAsia" w:ascii="仿宋_GB2312" w:hAnsi="仿宋_GB2312" w:eastAsia="仿宋_GB2312" w:cs="仿宋_GB2312"/>
          <w:color w:val="auto"/>
          <w:spacing w:val="36"/>
          <w:sz w:val="32"/>
          <w:szCs w:val="32"/>
        </w:rPr>
        <w:t>月</w:t>
      </w:r>
      <w:r>
        <w:rPr>
          <w:rFonts w:hint="eastAsia" w:ascii="仿宋_GB2312" w:hAnsi="仿宋_GB2312" w:eastAsia="仿宋_GB2312" w:cs="仿宋_GB2312"/>
          <w:color w:val="auto"/>
          <w:spacing w:val="36"/>
          <w:sz w:val="32"/>
          <w:szCs w:val="32"/>
          <w:lang w:val="en-US" w:eastAsia="zh-CN"/>
        </w:rPr>
        <w:t>29</w:t>
      </w:r>
      <w:r>
        <w:rPr>
          <w:rFonts w:hint="eastAsia" w:ascii="仿宋_GB2312" w:hAnsi="仿宋_GB2312" w:eastAsia="仿宋_GB2312" w:cs="仿宋_GB2312"/>
          <w:color w:val="auto"/>
          <w:spacing w:val="36"/>
          <w:sz w:val="32"/>
          <w:szCs w:val="32"/>
        </w:rPr>
        <w:t>日</w:t>
      </w:r>
      <w:r>
        <w:rPr>
          <w:rFonts w:hint="eastAsia" w:ascii="仿宋_GB2312" w:hAnsi="仿宋_GB2312" w:eastAsia="仿宋_GB2312" w:cs="仿宋_GB2312"/>
          <w:color w:val="auto"/>
          <w:spacing w:val="36"/>
          <w:sz w:val="32"/>
          <w:szCs w:val="32"/>
          <w:lang w:val="en-US" w:eastAsia="zh-CN"/>
        </w:rPr>
        <w:t>18</w:t>
      </w:r>
      <w:r>
        <w:rPr>
          <w:rFonts w:hint="eastAsia" w:ascii="仿宋_GB2312" w:hAnsi="仿宋_GB2312" w:eastAsia="仿宋_GB2312" w:cs="仿宋_GB2312"/>
          <w:color w:val="auto"/>
          <w:spacing w:val="36"/>
          <w:sz w:val="32"/>
          <w:szCs w:val="32"/>
        </w:rPr>
        <w:t>:00之前将附件中的《回执》(见附件1)盖章扫描成</w:t>
      </w:r>
      <w:r>
        <w:rPr>
          <w:rFonts w:hint="eastAsia" w:ascii="仿宋_GB2312" w:hAnsi="仿宋_GB2312" w:eastAsia="仿宋_GB2312" w:cs="仿宋_GB2312"/>
          <w:color w:val="auto"/>
          <w:spacing w:val="-4"/>
          <w:sz w:val="32"/>
          <w:szCs w:val="32"/>
        </w:rPr>
        <w:t>PDF格式后发送至联系邮箱：</w:t>
      </w:r>
      <w:r>
        <w:rPr>
          <w:rFonts w:hint="eastAsia" w:ascii="仿宋_GB2312" w:hAnsi="仿宋_GB2312" w:eastAsia="仿宋_GB2312" w:cs="仿宋_GB2312"/>
          <w:color w:val="auto"/>
          <w:spacing w:val="3"/>
          <w:sz w:val="32"/>
          <w:szCs w:val="32"/>
        </w:rPr>
        <w:t>limingle@joingdt.com</w:t>
      </w:r>
    </w:p>
    <w:p w14:paraId="59149772">
      <w:pPr>
        <w:pStyle w:val="2"/>
        <w:spacing w:before="157" w:line="274" w:lineRule="auto"/>
        <w:ind w:right="802" w:firstLine="8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(二)如提供有效标书的投标单位不足本次招标规定数量，</w:t>
      </w:r>
      <w:r>
        <w:rPr>
          <w:rFonts w:hint="eastAsia" w:ascii="仿宋_GB2312" w:hAnsi="仿宋_GB2312" w:eastAsia="仿宋_GB2312" w:cs="仿宋_GB2312"/>
          <w:color w:val="auto"/>
          <w:spacing w:val="4"/>
          <w:sz w:val="32"/>
          <w:szCs w:val="32"/>
        </w:rPr>
        <w:t>则本次投标作流标处理；</w:t>
      </w:r>
    </w:p>
    <w:p w14:paraId="295D923F">
      <w:pPr>
        <w:pStyle w:val="2"/>
        <w:spacing w:before="149" w:line="220" w:lineRule="auto"/>
        <w:ind w:left="8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6"/>
          <w:sz w:val="32"/>
          <w:szCs w:val="32"/>
        </w:rPr>
        <w:t>(三)招投标双方承诺对相关资料的保密；</w:t>
      </w:r>
    </w:p>
    <w:p w14:paraId="19593821">
      <w:pPr>
        <w:pStyle w:val="2"/>
        <w:spacing w:before="139" w:line="220" w:lineRule="auto"/>
        <w:ind w:left="8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9"/>
          <w:sz w:val="32"/>
          <w:szCs w:val="32"/>
        </w:rPr>
        <w:t>(四)单位如有疑问，请联系：</w:t>
      </w:r>
    </w:p>
    <w:p w14:paraId="21C24566">
      <w:pPr>
        <w:pStyle w:val="2"/>
        <w:spacing w:before="194" w:line="223" w:lineRule="auto"/>
        <w:ind w:left="76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12"/>
          <w:sz w:val="32"/>
          <w:szCs w:val="32"/>
        </w:rPr>
        <w:t>联系人：</w:t>
      </w:r>
      <w:r>
        <w:rPr>
          <w:rFonts w:hint="eastAsia" w:ascii="仿宋_GB2312" w:hAnsi="仿宋_GB2312" w:eastAsia="仿宋_GB2312" w:cs="仿宋_GB2312"/>
          <w:color w:val="auto"/>
          <w:spacing w:val="3"/>
          <w:sz w:val="32"/>
          <w:szCs w:val="32"/>
          <w:lang w:val="en-US" w:eastAsia="zh-CN"/>
        </w:rPr>
        <w:t>李工</w:t>
      </w:r>
    </w:p>
    <w:p w14:paraId="6B1D91D0">
      <w:pPr>
        <w:pStyle w:val="2"/>
        <w:spacing w:before="174" w:line="223" w:lineRule="auto"/>
        <w:ind w:firstLine="70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5"/>
          <w:sz w:val="32"/>
          <w:szCs w:val="32"/>
        </w:rPr>
        <w:t>联系电话：</w:t>
      </w:r>
      <w:r>
        <w:rPr>
          <w:rFonts w:hint="eastAsia" w:ascii="仿宋_GB2312" w:hAnsi="仿宋_GB2312" w:eastAsia="仿宋_GB2312" w:cs="仿宋_GB2312"/>
          <w:color w:val="auto"/>
          <w:spacing w:val="15"/>
          <w:sz w:val="32"/>
          <w:szCs w:val="32"/>
          <w:lang w:val="en-US" w:eastAsia="zh-CN"/>
        </w:rPr>
        <w:t>18152632493</w:t>
      </w:r>
    </w:p>
    <w:p w14:paraId="0BE069C9">
      <w:pPr>
        <w:pStyle w:val="2"/>
        <w:spacing w:before="139" w:line="221" w:lineRule="auto"/>
        <w:ind w:left="65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19"/>
          <w:sz w:val="32"/>
          <w:szCs w:val="32"/>
        </w:rPr>
        <w:t>联系地址：深圳市罗湖区</w:t>
      </w:r>
      <w:r>
        <w:rPr>
          <w:rFonts w:hint="eastAsia" w:ascii="仿宋_GB2312" w:hAnsi="仿宋_GB2312" w:eastAsia="仿宋_GB2312" w:cs="仿宋_GB2312"/>
          <w:color w:val="auto"/>
          <w:spacing w:val="19"/>
          <w:sz w:val="32"/>
          <w:szCs w:val="32"/>
          <w:lang w:val="en-US" w:eastAsia="zh-CN"/>
        </w:rPr>
        <w:t>笋岗街道深业泰富科创大厦2611</w:t>
      </w:r>
    </w:p>
    <w:p w14:paraId="6B038BC5">
      <w:pPr>
        <w:pStyle w:val="2"/>
        <w:spacing w:before="174" w:line="323" w:lineRule="auto"/>
        <w:ind w:left="155" w:right="1232" w:firstLine="60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19"/>
          <w:sz w:val="32"/>
          <w:szCs w:val="32"/>
        </w:rPr>
        <w:t>联系邮箱：</w:t>
      </w:r>
      <w:r>
        <w:rPr>
          <w:rFonts w:hint="eastAsia" w:ascii="仿宋_GB2312" w:hAnsi="仿宋_GB2312" w:eastAsia="仿宋_GB2312" w:cs="仿宋_GB2312"/>
          <w:color w:val="auto"/>
          <w:spacing w:val="3"/>
          <w:sz w:val="32"/>
          <w:szCs w:val="32"/>
        </w:rPr>
        <w:t>limingle@joingdt.com</w:t>
      </w:r>
    </w:p>
    <w:p w14:paraId="46BB7EA9">
      <w:pPr>
        <w:spacing w:line="312" w:lineRule="auto"/>
        <w:rPr>
          <w:rFonts w:hint="eastAsia" w:ascii="仿宋_GB2312" w:hAnsi="仿宋_GB2312" w:eastAsia="仿宋_GB2312" w:cs="仿宋_GB2312"/>
          <w:color w:val="FF0000"/>
          <w:sz w:val="32"/>
          <w:szCs w:val="32"/>
        </w:rPr>
      </w:pPr>
    </w:p>
    <w:p w14:paraId="610F6786">
      <w:pPr>
        <w:spacing w:line="312" w:lineRule="auto"/>
        <w:rPr>
          <w:rFonts w:hint="eastAsia" w:ascii="仿宋_GB2312" w:hAnsi="仿宋_GB2312" w:eastAsia="仿宋_GB2312" w:cs="仿宋_GB2312"/>
          <w:color w:val="FF0000"/>
          <w:sz w:val="32"/>
          <w:szCs w:val="32"/>
        </w:rPr>
      </w:pPr>
    </w:p>
    <w:p w14:paraId="5C22B0D6">
      <w:pPr>
        <w:pStyle w:val="2"/>
        <w:spacing w:before="104" w:line="222" w:lineRule="auto"/>
        <w:ind w:left="6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附件：1.</w:t>
      </w:r>
      <w:r>
        <w:rPr>
          <w:rFonts w:hint="eastAsia" w:ascii="仿宋_GB2312" w:hAnsi="仿宋_GB2312" w:eastAsia="仿宋_GB2312" w:cs="仿宋_GB2312"/>
          <w:color w:val="auto"/>
          <w:spacing w:val="-78"/>
          <w:sz w:val="32"/>
          <w:szCs w:val="32"/>
        </w:rPr>
        <w:t xml:space="preserve"> </w:t>
      </w:r>
      <w:r>
        <w:rPr>
          <w:rFonts w:hint="eastAsia" w:ascii="仿宋_GB2312" w:hAnsi="仿宋_GB2312" w:eastAsia="仿宋_GB2312" w:cs="仿宋_GB2312"/>
          <w:color w:val="auto"/>
          <w:spacing w:val="2"/>
          <w:sz w:val="32"/>
          <w:szCs w:val="32"/>
        </w:rPr>
        <w:t>回执</w:t>
      </w:r>
    </w:p>
    <w:p w14:paraId="78BBB33B">
      <w:pPr>
        <w:pStyle w:val="2"/>
        <w:spacing w:before="175" w:line="222" w:lineRule="auto"/>
        <w:ind w:left="167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2.投标报价一览表</w:t>
      </w:r>
    </w:p>
    <w:p w14:paraId="11EC73FA">
      <w:pPr>
        <w:spacing w:line="292" w:lineRule="auto"/>
        <w:rPr>
          <w:rFonts w:hint="eastAsia" w:ascii="仿宋_GB2312" w:hAnsi="仿宋_GB2312" w:eastAsia="仿宋_GB2312" w:cs="仿宋_GB2312"/>
          <w:color w:val="FF0000"/>
          <w:sz w:val="32"/>
          <w:szCs w:val="32"/>
        </w:rPr>
      </w:pPr>
    </w:p>
    <w:p w14:paraId="706C7A0D">
      <w:pPr>
        <w:spacing w:line="292" w:lineRule="auto"/>
        <w:rPr>
          <w:rFonts w:hint="eastAsia" w:ascii="仿宋_GB2312" w:hAnsi="仿宋_GB2312" w:eastAsia="仿宋_GB2312" w:cs="仿宋_GB2312"/>
          <w:color w:val="FF0000"/>
          <w:sz w:val="32"/>
          <w:szCs w:val="32"/>
        </w:rPr>
      </w:pPr>
    </w:p>
    <w:p w14:paraId="67FDE6E0">
      <w:pPr>
        <w:pStyle w:val="2"/>
        <w:spacing w:before="170" w:line="222" w:lineRule="auto"/>
        <w:ind w:firstLine="4320" w:firstLineChars="1200"/>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深圳数智国际人才发展有限公司</w:t>
      </w:r>
    </w:p>
    <w:p w14:paraId="14DEAC74">
      <w:pPr>
        <w:pStyle w:val="2"/>
        <w:spacing w:before="170" w:line="222" w:lineRule="auto"/>
        <w:ind w:firstLine="54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0"/>
          <w:sz w:val="32"/>
          <w:szCs w:val="32"/>
        </w:rPr>
        <w:t>2025年1</w:t>
      </w:r>
      <w:r>
        <w:rPr>
          <w:rFonts w:hint="eastAsia" w:ascii="仿宋_GB2312" w:hAnsi="仿宋_GB2312" w:eastAsia="仿宋_GB2312" w:cs="仿宋_GB2312"/>
          <w:color w:val="auto"/>
          <w:spacing w:val="50"/>
          <w:sz w:val="32"/>
          <w:szCs w:val="32"/>
          <w:lang w:val="en-US" w:eastAsia="zh-CN"/>
        </w:rPr>
        <w:t>2</w:t>
      </w:r>
      <w:r>
        <w:rPr>
          <w:rFonts w:hint="eastAsia" w:ascii="仿宋_GB2312" w:hAnsi="仿宋_GB2312" w:eastAsia="仿宋_GB2312" w:cs="仿宋_GB2312"/>
          <w:color w:val="auto"/>
          <w:spacing w:val="50"/>
          <w:sz w:val="32"/>
          <w:szCs w:val="32"/>
        </w:rPr>
        <w:t>月</w:t>
      </w:r>
      <w:r>
        <w:rPr>
          <w:rFonts w:hint="eastAsia" w:ascii="仿宋_GB2312" w:hAnsi="仿宋_GB2312" w:eastAsia="仿宋_GB2312" w:cs="仿宋_GB2312"/>
          <w:color w:val="auto"/>
          <w:spacing w:val="50"/>
          <w:sz w:val="32"/>
          <w:szCs w:val="32"/>
          <w:lang w:val="en-US" w:eastAsia="zh-CN"/>
        </w:rPr>
        <w:t>22</w:t>
      </w:r>
      <w:r>
        <w:rPr>
          <w:rFonts w:hint="eastAsia" w:ascii="仿宋_GB2312" w:hAnsi="仿宋_GB2312" w:eastAsia="仿宋_GB2312" w:cs="仿宋_GB2312"/>
          <w:color w:val="auto"/>
          <w:spacing w:val="50"/>
          <w:sz w:val="32"/>
          <w:szCs w:val="32"/>
        </w:rPr>
        <w:t>日</w:t>
      </w:r>
    </w:p>
    <w:p w14:paraId="55FEDC32">
      <w:pPr>
        <w:spacing w:line="316" w:lineRule="auto"/>
        <w:rPr>
          <w:rFonts w:hint="eastAsia" w:ascii="仿宋_GB2312" w:hAnsi="仿宋_GB2312" w:eastAsia="仿宋_GB2312" w:cs="仿宋_GB2312"/>
          <w:color w:val="FF0000"/>
          <w:sz w:val="32"/>
          <w:szCs w:val="32"/>
        </w:rPr>
      </w:pPr>
    </w:p>
    <w:p w14:paraId="7050E4DB">
      <w:pPr>
        <w:spacing w:before="101" w:line="224" w:lineRule="auto"/>
        <w:ind w:left="9"/>
        <w:rPr>
          <w:rFonts w:hint="eastAsia" w:ascii="仿宋_GB2312" w:hAnsi="仿宋_GB2312" w:eastAsia="仿宋_GB2312" w:cs="仿宋_GB2312"/>
          <w:b/>
          <w:bCs/>
          <w:color w:val="auto"/>
          <w:spacing w:val="18"/>
          <w:sz w:val="32"/>
          <w:szCs w:val="32"/>
        </w:rPr>
      </w:pPr>
    </w:p>
    <w:p w14:paraId="0A3CF740">
      <w:pPr>
        <w:spacing w:before="101" w:line="224" w:lineRule="auto"/>
        <w:ind w:left="9"/>
        <w:rPr>
          <w:rFonts w:hint="eastAsia" w:ascii="仿宋_GB2312" w:hAnsi="仿宋_GB2312" w:eastAsia="仿宋_GB2312" w:cs="仿宋_GB2312"/>
          <w:b/>
          <w:bCs/>
          <w:color w:val="auto"/>
          <w:spacing w:val="18"/>
          <w:sz w:val="32"/>
          <w:szCs w:val="32"/>
        </w:rPr>
      </w:pPr>
    </w:p>
    <w:p w14:paraId="32047B67">
      <w:pPr>
        <w:spacing w:before="101" w:line="224" w:lineRule="auto"/>
        <w:ind w:left="9"/>
        <w:rPr>
          <w:rFonts w:hint="eastAsia" w:ascii="仿宋_GB2312" w:hAnsi="仿宋_GB2312" w:eastAsia="仿宋_GB2312" w:cs="仿宋_GB2312"/>
          <w:b/>
          <w:bCs/>
          <w:color w:val="auto"/>
          <w:spacing w:val="18"/>
          <w:sz w:val="32"/>
          <w:szCs w:val="32"/>
        </w:rPr>
      </w:pPr>
    </w:p>
    <w:p w14:paraId="2913BDD4">
      <w:pPr>
        <w:spacing w:before="101" w:line="224" w:lineRule="auto"/>
        <w:ind w:left="9"/>
        <w:rPr>
          <w:rFonts w:hint="eastAsia" w:ascii="仿宋_GB2312" w:hAnsi="仿宋_GB2312" w:eastAsia="仿宋_GB2312" w:cs="仿宋_GB2312"/>
          <w:b/>
          <w:bCs/>
          <w:color w:val="auto"/>
          <w:spacing w:val="18"/>
          <w:sz w:val="32"/>
          <w:szCs w:val="32"/>
        </w:rPr>
      </w:pPr>
    </w:p>
    <w:p w14:paraId="21FBE141">
      <w:pPr>
        <w:spacing w:before="101" w:line="224" w:lineRule="auto"/>
        <w:ind w:left="9"/>
        <w:rPr>
          <w:rFonts w:hint="eastAsia" w:ascii="仿宋_GB2312" w:hAnsi="仿宋_GB2312" w:eastAsia="仿宋_GB2312" w:cs="仿宋_GB2312"/>
          <w:b/>
          <w:bCs/>
          <w:color w:val="auto"/>
          <w:spacing w:val="18"/>
          <w:sz w:val="32"/>
          <w:szCs w:val="32"/>
        </w:rPr>
      </w:pPr>
    </w:p>
    <w:p w14:paraId="3C416204">
      <w:pPr>
        <w:spacing w:before="101" w:line="224" w:lineRule="auto"/>
        <w:ind w:left="9"/>
        <w:rPr>
          <w:rFonts w:hint="eastAsia" w:ascii="仿宋_GB2312" w:hAnsi="仿宋_GB2312" w:eastAsia="仿宋_GB2312" w:cs="仿宋_GB2312"/>
          <w:b w:val="0"/>
          <w:bCs w:val="0"/>
          <w:color w:val="auto"/>
          <w:spacing w:val="18"/>
          <w:sz w:val="32"/>
          <w:szCs w:val="32"/>
        </w:rPr>
      </w:pPr>
    </w:p>
    <w:p w14:paraId="1EAF8C01">
      <w:pPr>
        <w:spacing w:before="101" w:line="224" w:lineRule="auto"/>
        <w:ind w:left="9"/>
        <w:rPr>
          <w:rFonts w:hint="eastAsia" w:ascii="仿宋_GB2312" w:hAnsi="仿宋_GB2312" w:eastAsia="仿宋_GB2312" w:cs="仿宋_GB2312"/>
          <w:b w:val="0"/>
          <w:bCs w:val="0"/>
          <w:color w:val="auto"/>
          <w:spacing w:val="18"/>
          <w:sz w:val="32"/>
          <w:szCs w:val="32"/>
        </w:rPr>
      </w:pPr>
    </w:p>
    <w:p w14:paraId="625F741D">
      <w:pPr>
        <w:spacing w:before="101" w:line="224" w:lineRule="auto"/>
        <w:ind w:left="9"/>
        <w:rPr>
          <w:rFonts w:hint="eastAsia" w:ascii="仿宋_GB2312" w:hAnsi="仿宋_GB2312" w:eastAsia="仿宋_GB2312" w:cs="仿宋_GB2312"/>
          <w:b w:val="0"/>
          <w:bCs w:val="0"/>
          <w:color w:val="auto"/>
          <w:spacing w:val="18"/>
          <w:sz w:val="32"/>
          <w:szCs w:val="32"/>
        </w:rPr>
      </w:pPr>
    </w:p>
    <w:p w14:paraId="43DF266A">
      <w:pPr>
        <w:spacing w:before="101" w:line="224" w:lineRule="auto"/>
        <w:ind w:left="9"/>
        <w:rPr>
          <w:rFonts w:hint="eastAsia" w:ascii="仿宋_GB2312" w:hAnsi="仿宋_GB2312" w:eastAsia="仿宋_GB2312" w:cs="仿宋_GB2312"/>
          <w:b w:val="0"/>
          <w:bCs w:val="0"/>
          <w:color w:val="auto"/>
          <w:spacing w:val="18"/>
          <w:sz w:val="32"/>
          <w:szCs w:val="32"/>
        </w:rPr>
      </w:pPr>
    </w:p>
    <w:p w14:paraId="1F203F90">
      <w:pPr>
        <w:spacing w:before="101" w:line="224" w:lineRule="auto"/>
        <w:ind w:left="9"/>
        <w:rPr>
          <w:rFonts w:hint="eastAsia" w:ascii="仿宋_GB2312" w:hAnsi="仿宋_GB2312" w:eastAsia="仿宋_GB2312" w:cs="仿宋_GB2312"/>
          <w:b w:val="0"/>
          <w:bCs w:val="0"/>
          <w:color w:val="auto"/>
          <w:spacing w:val="18"/>
          <w:sz w:val="32"/>
          <w:szCs w:val="32"/>
        </w:rPr>
      </w:pPr>
    </w:p>
    <w:p w14:paraId="24F54485">
      <w:pPr>
        <w:spacing w:before="101" w:line="224" w:lineRule="auto"/>
        <w:ind w:left="9"/>
        <w:rPr>
          <w:rFonts w:hint="eastAsia" w:ascii="仿宋_GB2312" w:hAnsi="仿宋_GB2312" w:eastAsia="仿宋_GB2312" w:cs="仿宋_GB2312"/>
          <w:b w:val="0"/>
          <w:bCs w:val="0"/>
          <w:color w:val="auto"/>
          <w:spacing w:val="18"/>
          <w:sz w:val="32"/>
          <w:szCs w:val="32"/>
        </w:rPr>
      </w:pPr>
    </w:p>
    <w:p w14:paraId="38FA46EE">
      <w:pPr>
        <w:spacing w:before="101" w:line="224" w:lineRule="auto"/>
        <w:ind w:left="9"/>
        <w:rPr>
          <w:rFonts w:hint="eastAsia" w:ascii="仿宋_GB2312" w:hAnsi="仿宋_GB2312" w:eastAsia="仿宋_GB2312" w:cs="仿宋_GB2312"/>
          <w:b w:val="0"/>
          <w:bCs w:val="0"/>
          <w:color w:val="auto"/>
          <w:spacing w:val="18"/>
          <w:sz w:val="32"/>
          <w:szCs w:val="32"/>
        </w:rPr>
      </w:pPr>
    </w:p>
    <w:p w14:paraId="7F1F76C8">
      <w:pPr>
        <w:spacing w:before="101" w:line="224" w:lineRule="auto"/>
        <w:ind w:left="9"/>
        <w:rPr>
          <w:rFonts w:hint="eastAsia" w:ascii="仿宋_GB2312" w:hAnsi="仿宋_GB2312" w:eastAsia="仿宋_GB2312" w:cs="仿宋_GB2312"/>
          <w:b w:val="0"/>
          <w:bCs w:val="0"/>
          <w:color w:val="auto"/>
          <w:spacing w:val="18"/>
          <w:sz w:val="32"/>
          <w:szCs w:val="32"/>
        </w:rPr>
      </w:pPr>
    </w:p>
    <w:p w14:paraId="607A3BD9">
      <w:pPr>
        <w:spacing w:before="101" w:line="224" w:lineRule="auto"/>
        <w:ind w:left="9"/>
        <w:rPr>
          <w:rFonts w:hint="eastAsia" w:ascii="仿宋_GB2312" w:hAnsi="仿宋_GB2312" w:eastAsia="仿宋_GB2312" w:cs="仿宋_GB2312"/>
          <w:b w:val="0"/>
          <w:bCs w:val="0"/>
          <w:color w:val="auto"/>
          <w:spacing w:val="18"/>
          <w:sz w:val="32"/>
          <w:szCs w:val="32"/>
        </w:rPr>
      </w:pPr>
    </w:p>
    <w:p w14:paraId="15346F81">
      <w:pPr>
        <w:spacing w:before="101" w:line="224" w:lineRule="auto"/>
        <w:ind w:left="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8"/>
          <w:sz w:val="32"/>
          <w:szCs w:val="32"/>
        </w:rPr>
        <w:t>附件1:</w:t>
      </w:r>
    </w:p>
    <w:p w14:paraId="05726C83">
      <w:pPr>
        <w:spacing w:before="122" w:line="219" w:lineRule="auto"/>
        <w:ind w:left="371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33"/>
          <w:sz w:val="32"/>
          <w:szCs w:val="32"/>
        </w:rPr>
        <w:t>回</w:t>
      </w:r>
      <w:r>
        <w:rPr>
          <w:rFonts w:hint="eastAsia" w:ascii="仿宋_GB2312" w:hAnsi="仿宋_GB2312" w:eastAsia="仿宋_GB2312" w:cs="仿宋_GB2312"/>
          <w:b w:val="0"/>
          <w:bCs w:val="0"/>
          <w:color w:val="auto"/>
          <w:spacing w:val="23"/>
          <w:sz w:val="32"/>
          <w:szCs w:val="32"/>
        </w:rPr>
        <w:t xml:space="preserve">  </w:t>
      </w:r>
      <w:r>
        <w:rPr>
          <w:rFonts w:hint="eastAsia" w:ascii="仿宋_GB2312" w:hAnsi="仿宋_GB2312" w:eastAsia="仿宋_GB2312" w:cs="仿宋_GB2312"/>
          <w:b w:val="0"/>
          <w:bCs w:val="0"/>
          <w:color w:val="auto"/>
          <w:spacing w:val="-33"/>
          <w:sz w:val="32"/>
          <w:szCs w:val="32"/>
        </w:rPr>
        <w:t>执</w:t>
      </w:r>
    </w:p>
    <w:p w14:paraId="19DFFA10">
      <w:pPr>
        <w:spacing w:line="303" w:lineRule="auto"/>
        <w:rPr>
          <w:rFonts w:hint="eastAsia" w:ascii="仿宋_GB2312" w:hAnsi="仿宋_GB2312" w:eastAsia="仿宋_GB2312" w:cs="仿宋_GB2312"/>
          <w:b w:val="0"/>
          <w:bCs w:val="0"/>
          <w:color w:val="auto"/>
          <w:sz w:val="32"/>
          <w:szCs w:val="32"/>
        </w:rPr>
      </w:pPr>
    </w:p>
    <w:p w14:paraId="396E4408">
      <w:pPr>
        <w:spacing w:line="304" w:lineRule="auto"/>
        <w:rPr>
          <w:rFonts w:hint="eastAsia" w:ascii="仿宋_GB2312" w:hAnsi="仿宋_GB2312" w:eastAsia="仿宋_GB2312" w:cs="仿宋_GB2312"/>
          <w:b w:val="0"/>
          <w:bCs w:val="0"/>
          <w:color w:val="auto"/>
          <w:sz w:val="32"/>
          <w:szCs w:val="32"/>
        </w:rPr>
      </w:pPr>
    </w:p>
    <w:p w14:paraId="329274A0">
      <w:pPr>
        <w:pStyle w:val="2"/>
        <w:spacing w:before="94" w:line="221" w:lineRule="auto"/>
        <w:ind w:left="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4"/>
          <w:sz w:val="32"/>
          <w:szCs w:val="32"/>
        </w:rPr>
        <w:t>致：</w:t>
      </w:r>
      <w:r>
        <w:rPr>
          <w:rFonts w:hint="eastAsia" w:ascii="仿宋_GB2312" w:hAnsi="仿宋_GB2312" w:eastAsia="仿宋_GB2312" w:cs="仿宋_GB2312"/>
          <w:b w:val="0"/>
          <w:bCs w:val="0"/>
          <w:color w:val="auto"/>
          <w:spacing w:val="14"/>
          <w:sz w:val="32"/>
          <w:szCs w:val="32"/>
          <w:u w:val="single" w:color="auto"/>
        </w:rPr>
        <w:t>深圳数智国际人才发展有限公司：</w:t>
      </w:r>
    </w:p>
    <w:p w14:paraId="75EA6149">
      <w:pPr>
        <w:pStyle w:val="2"/>
        <w:spacing w:before="171" w:line="355" w:lineRule="auto"/>
        <w:ind w:left="9" w:right="1471" w:firstLine="59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7"/>
          <w:sz w:val="32"/>
          <w:szCs w:val="32"/>
        </w:rPr>
        <w:t>对于贵公司“</w:t>
      </w:r>
      <w:r>
        <w:rPr>
          <w:rFonts w:hint="eastAsia" w:ascii="仿宋_GB2312" w:hAnsi="仿宋_GB2312" w:eastAsia="仿宋_GB2312" w:cs="仿宋_GB2312"/>
          <w:b w:val="0"/>
          <w:bCs w:val="0"/>
          <w:i w:val="0"/>
          <w:iCs w:val="0"/>
          <w:caps w:val="0"/>
          <w:color w:val="000000"/>
          <w:spacing w:val="0"/>
          <w:sz w:val="32"/>
          <w:szCs w:val="32"/>
          <w:shd w:val="clear" w:fill="FFFFFF"/>
        </w:rPr>
        <w:t>全球数智人才发展创新基地</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室内空气净化</w:t>
      </w:r>
      <w:r>
        <w:rPr>
          <w:rFonts w:hint="eastAsia" w:ascii="仿宋_GB2312" w:hAnsi="仿宋_GB2312" w:eastAsia="仿宋_GB2312" w:cs="仿宋_GB2312"/>
          <w:b w:val="0"/>
          <w:bCs w:val="0"/>
          <w:i w:val="0"/>
          <w:iCs w:val="0"/>
          <w:caps w:val="0"/>
          <w:color w:val="000000"/>
          <w:spacing w:val="0"/>
          <w:sz w:val="32"/>
          <w:szCs w:val="32"/>
          <w:shd w:val="clear" w:fill="FFFFFF"/>
        </w:rPr>
        <w:t>项目</w:t>
      </w:r>
      <w:r>
        <w:rPr>
          <w:rFonts w:hint="eastAsia" w:ascii="仿宋_GB2312" w:hAnsi="仿宋_GB2312" w:eastAsia="仿宋_GB2312" w:cs="仿宋_GB2312"/>
          <w:b w:val="0"/>
          <w:bCs w:val="0"/>
          <w:color w:val="auto"/>
          <w:spacing w:val="15"/>
          <w:sz w:val="32"/>
          <w:szCs w:val="32"/>
        </w:rPr>
        <w:t>”的招标，本公司愿意参加。</w:t>
      </w:r>
    </w:p>
    <w:p w14:paraId="1D616564">
      <w:pPr>
        <w:pStyle w:val="2"/>
        <w:spacing w:before="9" w:line="223" w:lineRule="auto"/>
        <w:ind w:left="60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16"/>
          <w:sz w:val="32"/>
          <w:szCs w:val="32"/>
        </w:rPr>
        <w:t>届时</w:t>
      </w:r>
    </w:p>
    <w:p w14:paraId="13AD673E">
      <w:pPr>
        <w:pStyle w:val="2"/>
        <w:spacing w:before="191" w:line="222" w:lineRule="auto"/>
        <w:ind w:left="6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7"/>
          <w:sz w:val="32"/>
          <w:szCs w:val="32"/>
        </w:rPr>
        <w:t>□本人亲自前往</w:t>
      </w:r>
    </w:p>
    <w:p w14:paraId="0A5401F9">
      <w:pPr>
        <w:pStyle w:val="2"/>
        <w:spacing w:before="201" w:line="288" w:lineRule="auto"/>
        <w:ind w:left="4" w:right="1240" w:firstLine="59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5"/>
          <w:sz w:val="32"/>
          <w:szCs w:val="32"/>
        </w:rPr>
        <w:t>□授权委托本公司以下人员参加本次活动，并承担相应责任。</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9"/>
          <w:sz w:val="32"/>
          <w:szCs w:val="32"/>
        </w:rPr>
        <w:t>受托人资料如下：</w:t>
      </w:r>
    </w:p>
    <w:p w14:paraId="4CB5C775">
      <w:pPr>
        <w:spacing w:before="35"/>
        <w:rPr>
          <w:rFonts w:hint="eastAsia" w:ascii="仿宋_GB2312" w:hAnsi="仿宋_GB2312" w:eastAsia="仿宋_GB2312" w:cs="仿宋_GB2312"/>
          <w:color w:val="auto"/>
          <w:sz w:val="32"/>
          <w:szCs w:val="32"/>
        </w:rPr>
      </w:pPr>
    </w:p>
    <w:p w14:paraId="5415AF67">
      <w:pPr>
        <w:spacing w:before="35"/>
        <w:rPr>
          <w:rFonts w:hint="eastAsia" w:ascii="仿宋_GB2312" w:hAnsi="仿宋_GB2312" w:eastAsia="仿宋_GB2312" w:cs="仿宋_GB2312"/>
          <w:color w:val="auto"/>
          <w:sz w:val="32"/>
          <w:szCs w:val="32"/>
        </w:rPr>
      </w:pPr>
    </w:p>
    <w:tbl>
      <w:tblPr>
        <w:tblStyle w:val="7"/>
        <w:tblW w:w="8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806"/>
        <w:gridCol w:w="994"/>
        <w:gridCol w:w="2345"/>
        <w:gridCol w:w="869"/>
        <w:gridCol w:w="1608"/>
        <w:gridCol w:w="974"/>
      </w:tblGrid>
      <w:tr w14:paraId="16FA1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014" w:type="dxa"/>
            <w:vAlign w:val="top"/>
          </w:tcPr>
          <w:p w14:paraId="55EFF9DE">
            <w:pPr>
              <w:pStyle w:val="8"/>
              <w:spacing w:line="374" w:lineRule="auto"/>
              <w:rPr>
                <w:rFonts w:hint="eastAsia" w:ascii="仿宋_GB2312" w:hAnsi="仿宋_GB2312" w:eastAsia="仿宋_GB2312" w:cs="仿宋_GB2312"/>
                <w:color w:val="auto"/>
                <w:sz w:val="32"/>
                <w:szCs w:val="32"/>
              </w:rPr>
            </w:pPr>
          </w:p>
          <w:p w14:paraId="5AB172C4">
            <w:pPr>
              <w:spacing w:before="101" w:line="219" w:lineRule="auto"/>
              <w:ind w:left="13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9"/>
                <w:sz w:val="32"/>
                <w:szCs w:val="32"/>
              </w:rPr>
              <w:t>姓名</w:t>
            </w:r>
          </w:p>
        </w:tc>
        <w:tc>
          <w:tcPr>
            <w:tcW w:w="806" w:type="dxa"/>
            <w:textDirection w:val="tbRlV"/>
            <w:vAlign w:val="top"/>
          </w:tcPr>
          <w:p w14:paraId="186EC78C">
            <w:pPr>
              <w:spacing w:before="170" w:line="199" w:lineRule="auto"/>
              <w:ind w:left="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性</w:t>
            </w:r>
            <w:r>
              <w:rPr>
                <w:rFonts w:hint="eastAsia" w:ascii="仿宋_GB2312" w:hAnsi="仿宋_GB2312" w:eastAsia="仿宋_GB2312" w:cs="仿宋_GB2312"/>
                <w:color w:val="auto"/>
                <w:spacing w:val="5"/>
                <w:sz w:val="32"/>
                <w:szCs w:val="32"/>
              </w:rPr>
              <w:t xml:space="preserve">  </w:t>
            </w:r>
            <w:r>
              <w:rPr>
                <w:rFonts w:hint="eastAsia" w:ascii="仿宋_GB2312" w:hAnsi="仿宋_GB2312" w:eastAsia="仿宋_GB2312" w:cs="仿宋_GB2312"/>
                <w:color w:val="auto"/>
                <w:sz w:val="32"/>
                <w:szCs w:val="32"/>
              </w:rPr>
              <w:t>别</w:t>
            </w:r>
          </w:p>
        </w:tc>
        <w:tc>
          <w:tcPr>
            <w:tcW w:w="994" w:type="dxa"/>
            <w:vAlign w:val="top"/>
          </w:tcPr>
          <w:p w14:paraId="561C1413">
            <w:pPr>
              <w:pStyle w:val="8"/>
              <w:spacing w:line="374" w:lineRule="auto"/>
              <w:rPr>
                <w:rFonts w:hint="eastAsia" w:ascii="仿宋_GB2312" w:hAnsi="仿宋_GB2312" w:eastAsia="仿宋_GB2312" w:cs="仿宋_GB2312"/>
                <w:color w:val="auto"/>
                <w:sz w:val="32"/>
                <w:szCs w:val="32"/>
              </w:rPr>
            </w:pPr>
          </w:p>
          <w:p w14:paraId="6F47026A">
            <w:pPr>
              <w:spacing w:before="101" w:line="219" w:lineRule="auto"/>
              <w:ind w:left="13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职务</w:t>
            </w:r>
          </w:p>
        </w:tc>
        <w:tc>
          <w:tcPr>
            <w:tcW w:w="2345" w:type="dxa"/>
            <w:vAlign w:val="top"/>
          </w:tcPr>
          <w:p w14:paraId="54DF2A28">
            <w:pPr>
              <w:pStyle w:val="8"/>
              <w:spacing w:line="374" w:lineRule="auto"/>
              <w:rPr>
                <w:rFonts w:hint="eastAsia" w:ascii="仿宋_GB2312" w:hAnsi="仿宋_GB2312" w:eastAsia="仿宋_GB2312" w:cs="仿宋_GB2312"/>
                <w:color w:val="auto"/>
                <w:sz w:val="32"/>
                <w:szCs w:val="32"/>
              </w:rPr>
            </w:pPr>
          </w:p>
          <w:p w14:paraId="78A24619">
            <w:pPr>
              <w:spacing w:before="101" w:line="219" w:lineRule="auto"/>
              <w:ind w:left="57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身份证号码</w:t>
            </w:r>
          </w:p>
        </w:tc>
        <w:tc>
          <w:tcPr>
            <w:tcW w:w="869" w:type="dxa"/>
            <w:vAlign w:val="top"/>
          </w:tcPr>
          <w:p w14:paraId="4380A60A">
            <w:pPr>
              <w:spacing w:before="247" w:line="219" w:lineRule="auto"/>
              <w:ind w:left="11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业务</w:t>
            </w:r>
          </w:p>
          <w:p w14:paraId="235ED372">
            <w:pPr>
              <w:spacing w:before="166" w:line="221" w:lineRule="auto"/>
              <w:ind w:left="11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电话</w:t>
            </w:r>
          </w:p>
        </w:tc>
        <w:tc>
          <w:tcPr>
            <w:tcW w:w="1608" w:type="dxa"/>
            <w:vAlign w:val="top"/>
          </w:tcPr>
          <w:p w14:paraId="365229F2">
            <w:pPr>
              <w:pStyle w:val="8"/>
              <w:spacing w:line="375" w:lineRule="auto"/>
              <w:rPr>
                <w:rFonts w:hint="eastAsia" w:ascii="仿宋_GB2312" w:hAnsi="仿宋_GB2312" w:eastAsia="仿宋_GB2312" w:cs="仿宋_GB2312"/>
                <w:color w:val="auto"/>
                <w:sz w:val="32"/>
                <w:szCs w:val="32"/>
              </w:rPr>
            </w:pPr>
          </w:p>
          <w:p w14:paraId="3C0A79C5">
            <w:pPr>
              <w:spacing w:before="101" w:line="220" w:lineRule="auto"/>
              <w:ind w:left="17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移动电话</w:t>
            </w:r>
          </w:p>
        </w:tc>
        <w:tc>
          <w:tcPr>
            <w:tcW w:w="974" w:type="dxa"/>
            <w:vAlign w:val="top"/>
          </w:tcPr>
          <w:p w14:paraId="7C7DC91E">
            <w:pPr>
              <w:pStyle w:val="8"/>
              <w:spacing w:line="372" w:lineRule="auto"/>
              <w:rPr>
                <w:rFonts w:hint="eastAsia" w:ascii="仿宋_GB2312" w:hAnsi="仿宋_GB2312" w:eastAsia="仿宋_GB2312" w:cs="仿宋_GB2312"/>
                <w:color w:val="auto"/>
                <w:sz w:val="32"/>
                <w:szCs w:val="32"/>
              </w:rPr>
            </w:pPr>
          </w:p>
          <w:p w14:paraId="6455DAB9">
            <w:pPr>
              <w:spacing w:before="101" w:line="219" w:lineRule="auto"/>
              <w:ind w:left="16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传真</w:t>
            </w:r>
          </w:p>
        </w:tc>
      </w:tr>
      <w:tr w14:paraId="4BC49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trPr>
        <w:tc>
          <w:tcPr>
            <w:tcW w:w="1014" w:type="dxa"/>
            <w:vAlign w:val="top"/>
          </w:tcPr>
          <w:p w14:paraId="06973500">
            <w:pPr>
              <w:pStyle w:val="8"/>
              <w:rPr>
                <w:rFonts w:hint="eastAsia" w:ascii="仿宋_GB2312" w:hAnsi="仿宋_GB2312" w:eastAsia="仿宋_GB2312" w:cs="仿宋_GB2312"/>
                <w:color w:val="auto"/>
                <w:sz w:val="32"/>
                <w:szCs w:val="32"/>
              </w:rPr>
            </w:pPr>
          </w:p>
        </w:tc>
        <w:tc>
          <w:tcPr>
            <w:tcW w:w="806" w:type="dxa"/>
            <w:vAlign w:val="top"/>
          </w:tcPr>
          <w:p w14:paraId="65D3E99D">
            <w:pPr>
              <w:pStyle w:val="8"/>
              <w:rPr>
                <w:rFonts w:hint="eastAsia" w:ascii="仿宋_GB2312" w:hAnsi="仿宋_GB2312" w:eastAsia="仿宋_GB2312" w:cs="仿宋_GB2312"/>
                <w:color w:val="auto"/>
                <w:sz w:val="32"/>
                <w:szCs w:val="32"/>
              </w:rPr>
            </w:pPr>
          </w:p>
        </w:tc>
        <w:tc>
          <w:tcPr>
            <w:tcW w:w="994" w:type="dxa"/>
            <w:vAlign w:val="top"/>
          </w:tcPr>
          <w:p w14:paraId="03330707">
            <w:pPr>
              <w:pStyle w:val="8"/>
              <w:rPr>
                <w:rFonts w:hint="eastAsia" w:ascii="仿宋_GB2312" w:hAnsi="仿宋_GB2312" w:eastAsia="仿宋_GB2312" w:cs="仿宋_GB2312"/>
                <w:color w:val="auto"/>
                <w:sz w:val="32"/>
                <w:szCs w:val="32"/>
              </w:rPr>
            </w:pPr>
          </w:p>
        </w:tc>
        <w:tc>
          <w:tcPr>
            <w:tcW w:w="2345" w:type="dxa"/>
            <w:vAlign w:val="top"/>
          </w:tcPr>
          <w:p w14:paraId="03D29969">
            <w:pPr>
              <w:pStyle w:val="8"/>
              <w:rPr>
                <w:rFonts w:hint="eastAsia" w:ascii="仿宋_GB2312" w:hAnsi="仿宋_GB2312" w:eastAsia="仿宋_GB2312" w:cs="仿宋_GB2312"/>
                <w:color w:val="auto"/>
                <w:sz w:val="32"/>
                <w:szCs w:val="32"/>
              </w:rPr>
            </w:pPr>
          </w:p>
        </w:tc>
        <w:tc>
          <w:tcPr>
            <w:tcW w:w="869" w:type="dxa"/>
            <w:vAlign w:val="top"/>
          </w:tcPr>
          <w:p w14:paraId="007652C7">
            <w:pPr>
              <w:pStyle w:val="8"/>
              <w:rPr>
                <w:rFonts w:hint="eastAsia" w:ascii="仿宋_GB2312" w:hAnsi="仿宋_GB2312" w:eastAsia="仿宋_GB2312" w:cs="仿宋_GB2312"/>
                <w:color w:val="auto"/>
                <w:sz w:val="32"/>
                <w:szCs w:val="32"/>
              </w:rPr>
            </w:pPr>
          </w:p>
        </w:tc>
        <w:tc>
          <w:tcPr>
            <w:tcW w:w="1608" w:type="dxa"/>
            <w:vAlign w:val="top"/>
          </w:tcPr>
          <w:p w14:paraId="790A3D79">
            <w:pPr>
              <w:pStyle w:val="8"/>
              <w:rPr>
                <w:rFonts w:hint="eastAsia" w:ascii="仿宋_GB2312" w:hAnsi="仿宋_GB2312" w:eastAsia="仿宋_GB2312" w:cs="仿宋_GB2312"/>
                <w:color w:val="auto"/>
                <w:sz w:val="32"/>
                <w:szCs w:val="32"/>
              </w:rPr>
            </w:pPr>
          </w:p>
        </w:tc>
        <w:tc>
          <w:tcPr>
            <w:tcW w:w="974" w:type="dxa"/>
            <w:vAlign w:val="top"/>
          </w:tcPr>
          <w:p w14:paraId="3698EAC1">
            <w:pPr>
              <w:pStyle w:val="8"/>
              <w:rPr>
                <w:rFonts w:hint="eastAsia" w:ascii="仿宋_GB2312" w:hAnsi="仿宋_GB2312" w:eastAsia="仿宋_GB2312" w:cs="仿宋_GB2312"/>
                <w:color w:val="auto"/>
                <w:sz w:val="32"/>
                <w:szCs w:val="32"/>
              </w:rPr>
            </w:pPr>
          </w:p>
        </w:tc>
      </w:tr>
      <w:tr w14:paraId="0DF1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014" w:type="dxa"/>
            <w:vAlign w:val="top"/>
          </w:tcPr>
          <w:p w14:paraId="6AC4FF5D">
            <w:pPr>
              <w:pStyle w:val="8"/>
              <w:rPr>
                <w:rFonts w:hint="eastAsia" w:ascii="仿宋_GB2312" w:hAnsi="仿宋_GB2312" w:eastAsia="仿宋_GB2312" w:cs="仿宋_GB2312"/>
                <w:color w:val="auto"/>
                <w:sz w:val="32"/>
                <w:szCs w:val="32"/>
              </w:rPr>
            </w:pPr>
          </w:p>
        </w:tc>
        <w:tc>
          <w:tcPr>
            <w:tcW w:w="806" w:type="dxa"/>
            <w:vAlign w:val="top"/>
          </w:tcPr>
          <w:p w14:paraId="6F76C24D">
            <w:pPr>
              <w:pStyle w:val="8"/>
              <w:rPr>
                <w:rFonts w:hint="eastAsia" w:ascii="仿宋_GB2312" w:hAnsi="仿宋_GB2312" w:eastAsia="仿宋_GB2312" w:cs="仿宋_GB2312"/>
                <w:color w:val="auto"/>
                <w:sz w:val="32"/>
                <w:szCs w:val="32"/>
              </w:rPr>
            </w:pPr>
          </w:p>
        </w:tc>
        <w:tc>
          <w:tcPr>
            <w:tcW w:w="994" w:type="dxa"/>
            <w:vAlign w:val="top"/>
          </w:tcPr>
          <w:p w14:paraId="0D92C53B">
            <w:pPr>
              <w:pStyle w:val="8"/>
              <w:rPr>
                <w:rFonts w:hint="eastAsia" w:ascii="仿宋_GB2312" w:hAnsi="仿宋_GB2312" w:eastAsia="仿宋_GB2312" w:cs="仿宋_GB2312"/>
                <w:color w:val="auto"/>
                <w:sz w:val="32"/>
                <w:szCs w:val="32"/>
              </w:rPr>
            </w:pPr>
          </w:p>
        </w:tc>
        <w:tc>
          <w:tcPr>
            <w:tcW w:w="2345" w:type="dxa"/>
            <w:vAlign w:val="top"/>
          </w:tcPr>
          <w:p w14:paraId="276AD1CE">
            <w:pPr>
              <w:pStyle w:val="8"/>
              <w:rPr>
                <w:rFonts w:hint="eastAsia" w:ascii="仿宋_GB2312" w:hAnsi="仿宋_GB2312" w:eastAsia="仿宋_GB2312" w:cs="仿宋_GB2312"/>
                <w:color w:val="auto"/>
                <w:sz w:val="32"/>
                <w:szCs w:val="32"/>
              </w:rPr>
            </w:pPr>
          </w:p>
        </w:tc>
        <w:tc>
          <w:tcPr>
            <w:tcW w:w="869" w:type="dxa"/>
            <w:vAlign w:val="top"/>
          </w:tcPr>
          <w:p w14:paraId="0BBAF44A">
            <w:pPr>
              <w:pStyle w:val="8"/>
              <w:rPr>
                <w:rFonts w:hint="eastAsia" w:ascii="仿宋_GB2312" w:hAnsi="仿宋_GB2312" w:eastAsia="仿宋_GB2312" w:cs="仿宋_GB2312"/>
                <w:color w:val="auto"/>
                <w:sz w:val="32"/>
                <w:szCs w:val="32"/>
              </w:rPr>
            </w:pPr>
          </w:p>
        </w:tc>
        <w:tc>
          <w:tcPr>
            <w:tcW w:w="1608" w:type="dxa"/>
            <w:vAlign w:val="top"/>
          </w:tcPr>
          <w:p w14:paraId="7035BA60">
            <w:pPr>
              <w:pStyle w:val="8"/>
              <w:rPr>
                <w:rFonts w:hint="eastAsia" w:ascii="仿宋_GB2312" w:hAnsi="仿宋_GB2312" w:eastAsia="仿宋_GB2312" w:cs="仿宋_GB2312"/>
                <w:color w:val="auto"/>
                <w:sz w:val="32"/>
                <w:szCs w:val="32"/>
              </w:rPr>
            </w:pPr>
          </w:p>
        </w:tc>
        <w:tc>
          <w:tcPr>
            <w:tcW w:w="974" w:type="dxa"/>
            <w:vAlign w:val="top"/>
          </w:tcPr>
          <w:p w14:paraId="0F19C5C3">
            <w:pPr>
              <w:pStyle w:val="8"/>
              <w:rPr>
                <w:rFonts w:hint="eastAsia" w:ascii="仿宋_GB2312" w:hAnsi="仿宋_GB2312" w:eastAsia="仿宋_GB2312" w:cs="仿宋_GB2312"/>
                <w:color w:val="auto"/>
                <w:sz w:val="32"/>
                <w:szCs w:val="32"/>
              </w:rPr>
            </w:pPr>
          </w:p>
        </w:tc>
      </w:tr>
    </w:tbl>
    <w:p w14:paraId="1F479715">
      <w:pPr>
        <w:spacing w:line="247" w:lineRule="auto"/>
        <w:rPr>
          <w:rFonts w:hint="eastAsia" w:ascii="仿宋_GB2312" w:hAnsi="仿宋_GB2312" w:eastAsia="仿宋_GB2312" w:cs="仿宋_GB2312"/>
          <w:color w:val="auto"/>
          <w:sz w:val="32"/>
          <w:szCs w:val="32"/>
        </w:rPr>
      </w:pPr>
    </w:p>
    <w:p w14:paraId="6BEB97EC">
      <w:pPr>
        <w:spacing w:line="248" w:lineRule="auto"/>
        <w:rPr>
          <w:rFonts w:hint="eastAsia" w:ascii="仿宋_GB2312" w:hAnsi="仿宋_GB2312" w:eastAsia="仿宋_GB2312" w:cs="仿宋_GB2312"/>
          <w:color w:val="auto"/>
          <w:sz w:val="32"/>
          <w:szCs w:val="32"/>
        </w:rPr>
      </w:pPr>
    </w:p>
    <w:p w14:paraId="4CAFF920">
      <w:pPr>
        <w:spacing w:line="248" w:lineRule="auto"/>
        <w:rPr>
          <w:rFonts w:hint="eastAsia" w:ascii="仿宋_GB2312" w:hAnsi="仿宋_GB2312" w:eastAsia="仿宋_GB2312" w:cs="仿宋_GB2312"/>
          <w:color w:val="auto"/>
          <w:sz w:val="32"/>
          <w:szCs w:val="32"/>
        </w:rPr>
      </w:pPr>
    </w:p>
    <w:p w14:paraId="01284AD7">
      <w:pPr>
        <w:pStyle w:val="2"/>
        <w:spacing w:before="94" w:line="221" w:lineRule="auto"/>
        <w:ind w:left="6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8"/>
          <w:sz w:val="32"/>
          <w:szCs w:val="32"/>
        </w:rPr>
        <w:t>本公司已经确认项目要求。中选后，本公司将保证项目的质</w:t>
      </w:r>
    </w:p>
    <w:p w14:paraId="60088205">
      <w:pPr>
        <w:pStyle w:val="2"/>
        <w:spacing w:before="193" w:line="223" w:lineRule="auto"/>
        <w:ind w:left="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量和品质。</w:t>
      </w:r>
    </w:p>
    <w:p w14:paraId="3E8C003A">
      <w:pPr>
        <w:pStyle w:val="2"/>
        <w:spacing w:before="196" w:line="221" w:lineRule="auto"/>
        <w:ind w:left="340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1"/>
          <w:sz w:val="32"/>
          <w:szCs w:val="32"/>
        </w:rPr>
        <w:t>单位(盖章):</w:t>
      </w:r>
    </w:p>
    <w:p w14:paraId="3C150392">
      <w:pPr>
        <w:pStyle w:val="2"/>
        <w:spacing w:before="202" w:line="222" w:lineRule="auto"/>
        <w:ind w:left="340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8"/>
          <w:sz w:val="32"/>
          <w:szCs w:val="32"/>
        </w:rPr>
        <w:t>法定代表人或授权代表(签章):</w:t>
      </w:r>
    </w:p>
    <w:p w14:paraId="0119F762">
      <w:pPr>
        <w:pStyle w:val="2"/>
        <w:spacing w:before="201" w:line="222" w:lineRule="auto"/>
        <w:ind w:left="3409"/>
        <w:rPr>
          <w:rFonts w:hint="eastAsia" w:ascii="仿宋_GB2312" w:hAnsi="仿宋_GB2312" w:eastAsia="仿宋_GB2312" w:cs="仿宋_GB2312"/>
          <w:color w:val="auto"/>
          <w:sz w:val="32"/>
          <w:szCs w:val="32"/>
        </w:rPr>
        <w:sectPr>
          <w:footerReference r:id="rId6" w:type="default"/>
          <w:pgSz w:w="11900" w:h="16840"/>
          <w:pgMar w:top="1431" w:right="244" w:bottom="720" w:left="1574" w:header="0" w:footer="179" w:gutter="0"/>
          <w:cols w:space="720" w:num="1"/>
        </w:sectPr>
      </w:pPr>
      <w:r>
        <w:rPr>
          <w:rFonts w:hint="eastAsia" w:ascii="仿宋_GB2312" w:hAnsi="仿宋_GB2312" w:eastAsia="仿宋_GB2312" w:cs="仿宋_GB2312"/>
          <w:b w:val="0"/>
          <w:bCs w:val="0"/>
          <w:color w:val="auto"/>
          <w:spacing w:val="-23"/>
          <w:sz w:val="32"/>
          <w:szCs w:val="32"/>
        </w:rPr>
        <w:t>年</w:t>
      </w:r>
      <w:r>
        <w:rPr>
          <w:rFonts w:hint="eastAsia" w:ascii="仿宋_GB2312" w:hAnsi="仿宋_GB2312" w:eastAsia="仿宋_GB2312" w:cs="仿宋_GB2312"/>
          <w:color w:val="auto"/>
          <w:spacing w:val="20"/>
          <w:sz w:val="32"/>
          <w:szCs w:val="32"/>
        </w:rPr>
        <w:t xml:space="preserve">   </w:t>
      </w:r>
      <w:r>
        <w:rPr>
          <w:rFonts w:hint="eastAsia" w:ascii="仿宋_GB2312" w:hAnsi="仿宋_GB2312" w:eastAsia="仿宋_GB2312" w:cs="仿宋_GB2312"/>
          <w:b w:val="0"/>
          <w:bCs w:val="0"/>
          <w:color w:val="auto"/>
          <w:spacing w:val="-23"/>
          <w:sz w:val="32"/>
          <w:szCs w:val="32"/>
        </w:rPr>
        <w:t>月</w:t>
      </w:r>
      <w:r>
        <w:rPr>
          <w:rFonts w:hint="eastAsia" w:ascii="仿宋_GB2312" w:hAnsi="仿宋_GB2312" w:eastAsia="仿宋_GB2312" w:cs="仿宋_GB2312"/>
          <w:color w:val="auto"/>
          <w:spacing w:val="28"/>
          <w:sz w:val="32"/>
          <w:szCs w:val="32"/>
        </w:rPr>
        <w:t xml:space="preserve">    </w:t>
      </w:r>
      <w:r>
        <w:rPr>
          <w:rFonts w:hint="eastAsia" w:ascii="仿宋_GB2312" w:hAnsi="仿宋_GB2312" w:eastAsia="仿宋_GB2312" w:cs="仿宋_GB2312"/>
          <w:b w:val="0"/>
          <w:bCs w:val="0"/>
          <w:color w:val="auto"/>
          <w:spacing w:val="-23"/>
          <w:sz w:val="32"/>
          <w:szCs w:val="32"/>
        </w:rPr>
        <w:t>日</w:t>
      </w:r>
    </w:p>
    <w:p w14:paraId="1F3F63D9">
      <w:pPr>
        <w:spacing w:before="261" w:line="224" w:lineRule="auto"/>
        <w:ind w:left="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9"/>
          <w:sz w:val="32"/>
          <w:szCs w:val="32"/>
        </w:rPr>
        <w:t>附件2:</w:t>
      </w:r>
    </w:p>
    <w:p w14:paraId="17677123">
      <w:pPr>
        <w:spacing w:before="186" w:line="218" w:lineRule="auto"/>
        <w:ind w:left="316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1"/>
          <w:sz w:val="32"/>
          <w:szCs w:val="32"/>
        </w:rPr>
        <w:t>投标报价一览表</w:t>
      </w:r>
    </w:p>
    <w:p w14:paraId="456C091F">
      <w:pPr>
        <w:spacing w:before="249" w:line="220" w:lineRule="auto"/>
        <w:ind w:left="36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投标人名称：</w:t>
      </w:r>
    </w:p>
    <w:p w14:paraId="3D27B268">
      <w:pPr>
        <w:spacing w:line="28" w:lineRule="exact"/>
        <w:rPr>
          <w:rFonts w:hint="eastAsia" w:ascii="仿宋_GB2312" w:hAnsi="仿宋_GB2312" w:eastAsia="仿宋_GB2312" w:cs="仿宋_GB2312"/>
          <w:color w:val="auto"/>
          <w:sz w:val="32"/>
          <w:szCs w:val="32"/>
        </w:rPr>
      </w:pPr>
    </w:p>
    <w:tbl>
      <w:tblPr>
        <w:tblStyle w:val="7"/>
        <w:tblW w:w="8729" w:type="dxa"/>
        <w:tblInd w:w="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27"/>
        <w:gridCol w:w="1598"/>
        <w:gridCol w:w="799"/>
        <w:gridCol w:w="809"/>
        <w:gridCol w:w="1119"/>
        <w:gridCol w:w="1553"/>
      </w:tblGrid>
      <w:tr w14:paraId="4807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24" w:type="dxa"/>
            <w:vAlign w:val="top"/>
          </w:tcPr>
          <w:p w14:paraId="505F85F8">
            <w:pPr>
              <w:spacing w:before="226" w:line="221" w:lineRule="auto"/>
              <w:ind w:left="1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序号</w:t>
            </w:r>
          </w:p>
        </w:tc>
        <w:tc>
          <w:tcPr>
            <w:tcW w:w="2127" w:type="dxa"/>
            <w:vAlign w:val="top"/>
          </w:tcPr>
          <w:p w14:paraId="53AA9E95">
            <w:pPr>
              <w:spacing w:before="228" w:line="221" w:lineRule="auto"/>
              <w:ind w:left="81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sz w:val="32"/>
                <w:szCs w:val="32"/>
              </w:rPr>
              <w:t>名称</w:t>
            </w:r>
          </w:p>
        </w:tc>
        <w:tc>
          <w:tcPr>
            <w:tcW w:w="1598" w:type="dxa"/>
            <w:vAlign w:val="top"/>
          </w:tcPr>
          <w:p w14:paraId="47D08CA7">
            <w:pPr>
              <w:spacing w:before="225" w:line="219" w:lineRule="auto"/>
              <w:ind w:left="52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说明</w:t>
            </w:r>
          </w:p>
        </w:tc>
        <w:tc>
          <w:tcPr>
            <w:tcW w:w="799" w:type="dxa"/>
            <w:vAlign w:val="top"/>
          </w:tcPr>
          <w:p w14:paraId="290FB5EB">
            <w:pPr>
              <w:spacing w:before="223" w:line="218" w:lineRule="auto"/>
              <w:ind w:left="1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单价</w:t>
            </w:r>
          </w:p>
        </w:tc>
        <w:tc>
          <w:tcPr>
            <w:tcW w:w="809" w:type="dxa"/>
            <w:vAlign w:val="top"/>
          </w:tcPr>
          <w:p w14:paraId="2F309206">
            <w:pPr>
              <w:spacing w:before="225" w:line="219" w:lineRule="auto"/>
              <w:ind w:left="14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数量</w:t>
            </w:r>
          </w:p>
        </w:tc>
        <w:tc>
          <w:tcPr>
            <w:tcW w:w="1119" w:type="dxa"/>
            <w:vAlign w:val="top"/>
          </w:tcPr>
          <w:p w14:paraId="6A580C59">
            <w:pPr>
              <w:spacing w:before="226" w:line="220" w:lineRule="auto"/>
              <w:ind w:left="27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单位</w:t>
            </w:r>
          </w:p>
        </w:tc>
        <w:tc>
          <w:tcPr>
            <w:tcW w:w="1553" w:type="dxa"/>
            <w:vAlign w:val="top"/>
          </w:tcPr>
          <w:p w14:paraId="63E138B4">
            <w:pPr>
              <w:spacing w:before="223" w:line="218" w:lineRule="auto"/>
              <w:ind w:left="52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合价</w:t>
            </w:r>
          </w:p>
        </w:tc>
      </w:tr>
      <w:tr w14:paraId="6D34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724" w:type="dxa"/>
            <w:vAlign w:val="top"/>
          </w:tcPr>
          <w:p w14:paraId="236D9F3D">
            <w:pPr>
              <w:spacing w:before="289" w:line="241" w:lineRule="auto"/>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127" w:type="dxa"/>
            <w:vAlign w:val="top"/>
          </w:tcPr>
          <w:p w14:paraId="14BC3740">
            <w:pPr>
              <w:pStyle w:val="8"/>
              <w:rPr>
                <w:rFonts w:hint="eastAsia" w:ascii="仿宋_GB2312" w:hAnsi="仿宋_GB2312" w:eastAsia="仿宋_GB2312" w:cs="仿宋_GB2312"/>
                <w:color w:val="auto"/>
                <w:sz w:val="32"/>
                <w:szCs w:val="32"/>
              </w:rPr>
            </w:pPr>
          </w:p>
        </w:tc>
        <w:tc>
          <w:tcPr>
            <w:tcW w:w="1598" w:type="dxa"/>
            <w:vAlign w:val="top"/>
          </w:tcPr>
          <w:p w14:paraId="5B082166">
            <w:pPr>
              <w:pStyle w:val="8"/>
              <w:rPr>
                <w:rFonts w:hint="eastAsia" w:ascii="仿宋_GB2312" w:hAnsi="仿宋_GB2312" w:eastAsia="仿宋_GB2312" w:cs="仿宋_GB2312"/>
                <w:color w:val="auto"/>
                <w:sz w:val="32"/>
                <w:szCs w:val="32"/>
              </w:rPr>
            </w:pPr>
          </w:p>
        </w:tc>
        <w:tc>
          <w:tcPr>
            <w:tcW w:w="799" w:type="dxa"/>
            <w:vAlign w:val="top"/>
          </w:tcPr>
          <w:p w14:paraId="6BB52482">
            <w:pPr>
              <w:pStyle w:val="8"/>
              <w:rPr>
                <w:rFonts w:hint="eastAsia" w:ascii="仿宋_GB2312" w:hAnsi="仿宋_GB2312" w:eastAsia="仿宋_GB2312" w:cs="仿宋_GB2312"/>
                <w:color w:val="auto"/>
                <w:sz w:val="32"/>
                <w:szCs w:val="32"/>
              </w:rPr>
            </w:pPr>
          </w:p>
        </w:tc>
        <w:tc>
          <w:tcPr>
            <w:tcW w:w="809" w:type="dxa"/>
            <w:vAlign w:val="top"/>
          </w:tcPr>
          <w:p w14:paraId="032D33C8">
            <w:pPr>
              <w:pStyle w:val="8"/>
              <w:rPr>
                <w:rFonts w:hint="eastAsia" w:ascii="仿宋_GB2312" w:hAnsi="仿宋_GB2312" w:eastAsia="仿宋_GB2312" w:cs="仿宋_GB2312"/>
                <w:color w:val="auto"/>
                <w:sz w:val="32"/>
                <w:szCs w:val="32"/>
              </w:rPr>
            </w:pPr>
          </w:p>
        </w:tc>
        <w:tc>
          <w:tcPr>
            <w:tcW w:w="1119" w:type="dxa"/>
            <w:vAlign w:val="top"/>
          </w:tcPr>
          <w:p w14:paraId="7574BF85">
            <w:pPr>
              <w:pStyle w:val="8"/>
              <w:rPr>
                <w:rFonts w:hint="eastAsia" w:ascii="仿宋_GB2312" w:hAnsi="仿宋_GB2312" w:eastAsia="仿宋_GB2312" w:cs="仿宋_GB2312"/>
                <w:color w:val="auto"/>
                <w:sz w:val="32"/>
                <w:szCs w:val="32"/>
              </w:rPr>
            </w:pPr>
          </w:p>
        </w:tc>
        <w:tc>
          <w:tcPr>
            <w:tcW w:w="1553" w:type="dxa"/>
            <w:vAlign w:val="top"/>
          </w:tcPr>
          <w:p w14:paraId="6B227253">
            <w:pPr>
              <w:pStyle w:val="8"/>
              <w:rPr>
                <w:rFonts w:hint="eastAsia" w:ascii="仿宋_GB2312" w:hAnsi="仿宋_GB2312" w:eastAsia="仿宋_GB2312" w:cs="仿宋_GB2312"/>
                <w:color w:val="auto"/>
                <w:sz w:val="32"/>
                <w:szCs w:val="32"/>
              </w:rPr>
            </w:pPr>
          </w:p>
        </w:tc>
      </w:tr>
      <w:tr w14:paraId="625F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6CBF776A">
            <w:pPr>
              <w:spacing w:before="291" w:line="241" w:lineRule="auto"/>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127" w:type="dxa"/>
            <w:vAlign w:val="top"/>
          </w:tcPr>
          <w:p w14:paraId="2B5C5C06">
            <w:pPr>
              <w:pStyle w:val="8"/>
              <w:rPr>
                <w:rFonts w:hint="eastAsia" w:ascii="仿宋_GB2312" w:hAnsi="仿宋_GB2312" w:eastAsia="仿宋_GB2312" w:cs="仿宋_GB2312"/>
                <w:color w:val="auto"/>
                <w:sz w:val="32"/>
                <w:szCs w:val="32"/>
              </w:rPr>
            </w:pPr>
          </w:p>
        </w:tc>
        <w:tc>
          <w:tcPr>
            <w:tcW w:w="1598" w:type="dxa"/>
            <w:vAlign w:val="top"/>
          </w:tcPr>
          <w:p w14:paraId="6C8920B4">
            <w:pPr>
              <w:pStyle w:val="8"/>
              <w:rPr>
                <w:rFonts w:hint="eastAsia" w:ascii="仿宋_GB2312" w:hAnsi="仿宋_GB2312" w:eastAsia="仿宋_GB2312" w:cs="仿宋_GB2312"/>
                <w:color w:val="auto"/>
                <w:sz w:val="32"/>
                <w:szCs w:val="32"/>
              </w:rPr>
            </w:pPr>
          </w:p>
        </w:tc>
        <w:tc>
          <w:tcPr>
            <w:tcW w:w="799" w:type="dxa"/>
            <w:vAlign w:val="top"/>
          </w:tcPr>
          <w:p w14:paraId="26B2B4C1">
            <w:pPr>
              <w:pStyle w:val="8"/>
              <w:rPr>
                <w:rFonts w:hint="eastAsia" w:ascii="仿宋_GB2312" w:hAnsi="仿宋_GB2312" w:eastAsia="仿宋_GB2312" w:cs="仿宋_GB2312"/>
                <w:color w:val="auto"/>
                <w:sz w:val="32"/>
                <w:szCs w:val="32"/>
              </w:rPr>
            </w:pPr>
          </w:p>
        </w:tc>
        <w:tc>
          <w:tcPr>
            <w:tcW w:w="809" w:type="dxa"/>
            <w:vAlign w:val="top"/>
          </w:tcPr>
          <w:p w14:paraId="0E411FBE">
            <w:pPr>
              <w:pStyle w:val="8"/>
              <w:rPr>
                <w:rFonts w:hint="eastAsia" w:ascii="仿宋_GB2312" w:hAnsi="仿宋_GB2312" w:eastAsia="仿宋_GB2312" w:cs="仿宋_GB2312"/>
                <w:color w:val="auto"/>
                <w:sz w:val="32"/>
                <w:szCs w:val="32"/>
              </w:rPr>
            </w:pPr>
          </w:p>
        </w:tc>
        <w:tc>
          <w:tcPr>
            <w:tcW w:w="1119" w:type="dxa"/>
            <w:vAlign w:val="top"/>
          </w:tcPr>
          <w:p w14:paraId="7ED1229A">
            <w:pPr>
              <w:pStyle w:val="8"/>
              <w:rPr>
                <w:rFonts w:hint="eastAsia" w:ascii="仿宋_GB2312" w:hAnsi="仿宋_GB2312" w:eastAsia="仿宋_GB2312" w:cs="仿宋_GB2312"/>
                <w:color w:val="auto"/>
                <w:sz w:val="32"/>
                <w:szCs w:val="32"/>
              </w:rPr>
            </w:pPr>
          </w:p>
        </w:tc>
        <w:tc>
          <w:tcPr>
            <w:tcW w:w="1553" w:type="dxa"/>
            <w:vAlign w:val="top"/>
          </w:tcPr>
          <w:p w14:paraId="6E6D3C0F">
            <w:pPr>
              <w:pStyle w:val="8"/>
              <w:rPr>
                <w:rFonts w:hint="eastAsia" w:ascii="仿宋_GB2312" w:hAnsi="仿宋_GB2312" w:eastAsia="仿宋_GB2312" w:cs="仿宋_GB2312"/>
                <w:color w:val="auto"/>
                <w:sz w:val="32"/>
                <w:szCs w:val="32"/>
              </w:rPr>
            </w:pPr>
          </w:p>
        </w:tc>
      </w:tr>
      <w:tr w14:paraId="09E21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41E08DC5">
            <w:pPr>
              <w:spacing w:before="291"/>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127" w:type="dxa"/>
            <w:vAlign w:val="top"/>
          </w:tcPr>
          <w:p w14:paraId="50DA5E1F">
            <w:pPr>
              <w:pStyle w:val="8"/>
              <w:rPr>
                <w:rFonts w:hint="eastAsia" w:ascii="仿宋_GB2312" w:hAnsi="仿宋_GB2312" w:eastAsia="仿宋_GB2312" w:cs="仿宋_GB2312"/>
                <w:color w:val="auto"/>
                <w:sz w:val="32"/>
                <w:szCs w:val="32"/>
              </w:rPr>
            </w:pPr>
          </w:p>
        </w:tc>
        <w:tc>
          <w:tcPr>
            <w:tcW w:w="1598" w:type="dxa"/>
            <w:vAlign w:val="top"/>
          </w:tcPr>
          <w:p w14:paraId="622B0EDB">
            <w:pPr>
              <w:pStyle w:val="8"/>
              <w:rPr>
                <w:rFonts w:hint="eastAsia" w:ascii="仿宋_GB2312" w:hAnsi="仿宋_GB2312" w:eastAsia="仿宋_GB2312" w:cs="仿宋_GB2312"/>
                <w:color w:val="auto"/>
                <w:sz w:val="32"/>
                <w:szCs w:val="32"/>
              </w:rPr>
            </w:pPr>
          </w:p>
        </w:tc>
        <w:tc>
          <w:tcPr>
            <w:tcW w:w="799" w:type="dxa"/>
            <w:vAlign w:val="top"/>
          </w:tcPr>
          <w:p w14:paraId="4EA9E12B">
            <w:pPr>
              <w:pStyle w:val="8"/>
              <w:rPr>
                <w:rFonts w:hint="eastAsia" w:ascii="仿宋_GB2312" w:hAnsi="仿宋_GB2312" w:eastAsia="仿宋_GB2312" w:cs="仿宋_GB2312"/>
                <w:color w:val="auto"/>
                <w:sz w:val="32"/>
                <w:szCs w:val="32"/>
              </w:rPr>
            </w:pPr>
          </w:p>
        </w:tc>
        <w:tc>
          <w:tcPr>
            <w:tcW w:w="809" w:type="dxa"/>
            <w:vAlign w:val="top"/>
          </w:tcPr>
          <w:p w14:paraId="703266C9">
            <w:pPr>
              <w:pStyle w:val="8"/>
              <w:rPr>
                <w:rFonts w:hint="eastAsia" w:ascii="仿宋_GB2312" w:hAnsi="仿宋_GB2312" w:eastAsia="仿宋_GB2312" w:cs="仿宋_GB2312"/>
                <w:color w:val="auto"/>
                <w:sz w:val="32"/>
                <w:szCs w:val="32"/>
              </w:rPr>
            </w:pPr>
          </w:p>
        </w:tc>
        <w:tc>
          <w:tcPr>
            <w:tcW w:w="1119" w:type="dxa"/>
            <w:vAlign w:val="top"/>
          </w:tcPr>
          <w:p w14:paraId="3241CFC6">
            <w:pPr>
              <w:pStyle w:val="8"/>
              <w:rPr>
                <w:rFonts w:hint="eastAsia" w:ascii="仿宋_GB2312" w:hAnsi="仿宋_GB2312" w:eastAsia="仿宋_GB2312" w:cs="仿宋_GB2312"/>
                <w:color w:val="auto"/>
                <w:sz w:val="32"/>
                <w:szCs w:val="32"/>
              </w:rPr>
            </w:pPr>
          </w:p>
        </w:tc>
        <w:tc>
          <w:tcPr>
            <w:tcW w:w="1553" w:type="dxa"/>
            <w:vAlign w:val="top"/>
          </w:tcPr>
          <w:p w14:paraId="1166230A">
            <w:pPr>
              <w:pStyle w:val="8"/>
              <w:rPr>
                <w:rFonts w:hint="eastAsia" w:ascii="仿宋_GB2312" w:hAnsi="仿宋_GB2312" w:eastAsia="仿宋_GB2312" w:cs="仿宋_GB2312"/>
                <w:color w:val="auto"/>
                <w:sz w:val="32"/>
                <w:szCs w:val="32"/>
              </w:rPr>
            </w:pPr>
          </w:p>
        </w:tc>
      </w:tr>
      <w:tr w14:paraId="53F4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3046CD04">
            <w:pPr>
              <w:spacing w:before="293" w:line="241" w:lineRule="auto"/>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127" w:type="dxa"/>
            <w:vAlign w:val="top"/>
          </w:tcPr>
          <w:p w14:paraId="79E04214">
            <w:pPr>
              <w:pStyle w:val="8"/>
              <w:rPr>
                <w:rFonts w:hint="eastAsia" w:ascii="仿宋_GB2312" w:hAnsi="仿宋_GB2312" w:eastAsia="仿宋_GB2312" w:cs="仿宋_GB2312"/>
                <w:color w:val="auto"/>
                <w:sz w:val="32"/>
                <w:szCs w:val="32"/>
              </w:rPr>
            </w:pPr>
          </w:p>
        </w:tc>
        <w:tc>
          <w:tcPr>
            <w:tcW w:w="1598" w:type="dxa"/>
            <w:vAlign w:val="top"/>
          </w:tcPr>
          <w:p w14:paraId="3A009AD8">
            <w:pPr>
              <w:pStyle w:val="8"/>
              <w:rPr>
                <w:rFonts w:hint="eastAsia" w:ascii="仿宋_GB2312" w:hAnsi="仿宋_GB2312" w:eastAsia="仿宋_GB2312" w:cs="仿宋_GB2312"/>
                <w:color w:val="auto"/>
                <w:sz w:val="32"/>
                <w:szCs w:val="32"/>
              </w:rPr>
            </w:pPr>
          </w:p>
        </w:tc>
        <w:tc>
          <w:tcPr>
            <w:tcW w:w="799" w:type="dxa"/>
            <w:vAlign w:val="top"/>
          </w:tcPr>
          <w:p w14:paraId="0A197CB7">
            <w:pPr>
              <w:pStyle w:val="8"/>
              <w:rPr>
                <w:rFonts w:hint="eastAsia" w:ascii="仿宋_GB2312" w:hAnsi="仿宋_GB2312" w:eastAsia="仿宋_GB2312" w:cs="仿宋_GB2312"/>
                <w:color w:val="auto"/>
                <w:sz w:val="32"/>
                <w:szCs w:val="32"/>
              </w:rPr>
            </w:pPr>
          </w:p>
        </w:tc>
        <w:tc>
          <w:tcPr>
            <w:tcW w:w="809" w:type="dxa"/>
            <w:vAlign w:val="top"/>
          </w:tcPr>
          <w:p w14:paraId="611AAC34">
            <w:pPr>
              <w:pStyle w:val="8"/>
              <w:rPr>
                <w:rFonts w:hint="eastAsia" w:ascii="仿宋_GB2312" w:hAnsi="仿宋_GB2312" w:eastAsia="仿宋_GB2312" w:cs="仿宋_GB2312"/>
                <w:color w:val="auto"/>
                <w:sz w:val="32"/>
                <w:szCs w:val="32"/>
              </w:rPr>
            </w:pPr>
          </w:p>
        </w:tc>
        <w:tc>
          <w:tcPr>
            <w:tcW w:w="1119" w:type="dxa"/>
            <w:vAlign w:val="top"/>
          </w:tcPr>
          <w:p w14:paraId="2B601272">
            <w:pPr>
              <w:pStyle w:val="8"/>
              <w:rPr>
                <w:rFonts w:hint="eastAsia" w:ascii="仿宋_GB2312" w:hAnsi="仿宋_GB2312" w:eastAsia="仿宋_GB2312" w:cs="仿宋_GB2312"/>
                <w:color w:val="auto"/>
                <w:sz w:val="32"/>
                <w:szCs w:val="32"/>
              </w:rPr>
            </w:pPr>
          </w:p>
        </w:tc>
        <w:tc>
          <w:tcPr>
            <w:tcW w:w="1553" w:type="dxa"/>
            <w:vAlign w:val="top"/>
          </w:tcPr>
          <w:p w14:paraId="5B9221A1">
            <w:pPr>
              <w:pStyle w:val="8"/>
              <w:rPr>
                <w:rFonts w:hint="eastAsia" w:ascii="仿宋_GB2312" w:hAnsi="仿宋_GB2312" w:eastAsia="仿宋_GB2312" w:cs="仿宋_GB2312"/>
                <w:color w:val="auto"/>
                <w:sz w:val="32"/>
                <w:szCs w:val="32"/>
              </w:rPr>
            </w:pPr>
          </w:p>
        </w:tc>
      </w:tr>
      <w:tr w14:paraId="7DAF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7E06C9CE">
            <w:pPr>
              <w:spacing w:before="293"/>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127" w:type="dxa"/>
            <w:vAlign w:val="top"/>
          </w:tcPr>
          <w:p w14:paraId="6A181B04">
            <w:pPr>
              <w:pStyle w:val="8"/>
              <w:rPr>
                <w:rFonts w:hint="eastAsia" w:ascii="仿宋_GB2312" w:hAnsi="仿宋_GB2312" w:eastAsia="仿宋_GB2312" w:cs="仿宋_GB2312"/>
                <w:color w:val="auto"/>
                <w:sz w:val="32"/>
                <w:szCs w:val="32"/>
              </w:rPr>
            </w:pPr>
          </w:p>
        </w:tc>
        <w:tc>
          <w:tcPr>
            <w:tcW w:w="1598" w:type="dxa"/>
            <w:vAlign w:val="top"/>
          </w:tcPr>
          <w:p w14:paraId="3E4A20C6">
            <w:pPr>
              <w:pStyle w:val="8"/>
              <w:rPr>
                <w:rFonts w:hint="eastAsia" w:ascii="仿宋_GB2312" w:hAnsi="仿宋_GB2312" w:eastAsia="仿宋_GB2312" w:cs="仿宋_GB2312"/>
                <w:color w:val="auto"/>
                <w:sz w:val="32"/>
                <w:szCs w:val="32"/>
              </w:rPr>
            </w:pPr>
          </w:p>
        </w:tc>
        <w:tc>
          <w:tcPr>
            <w:tcW w:w="799" w:type="dxa"/>
            <w:vAlign w:val="top"/>
          </w:tcPr>
          <w:p w14:paraId="73CF336C">
            <w:pPr>
              <w:pStyle w:val="8"/>
              <w:rPr>
                <w:rFonts w:hint="eastAsia" w:ascii="仿宋_GB2312" w:hAnsi="仿宋_GB2312" w:eastAsia="仿宋_GB2312" w:cs="仿宋_GB2312"/>
                <w:color w:val="auto"/>
                <w:sz w:val="32"/>
                <w:szCs w:val="32"/>
              </w:rPr>
            </w:pPr>
          </w:p>
        </w:tc>
        <w:tc>
          <w:tcPr>
            <w:tcW w:w="809" w:type="dxa"/>
            <w:vAlign w:val="top"/>
          </w:tcPr>
          <w:p w14:paraId="37E05884">
            <w:pPr>
              <w:pStyle w:val="8"/>
              <w:rPr>
                <w:rFonts w:hint="eastAsia" w:ascii="仿宋_GB2312" w:hAnsi="仿宋_GB2312" w:eastAsia="仿宋_GB2312" w:cs="仿宋_GB2312"/>
                <w:color w:val="auto"/>
                <w:sz w:val="32"/>
                <w:szCs w:val="32"/>
              </w:rPr>
            </w:pPr>
          </w:p>
        </w:tc>
        <w:tc>
          <w:tcPr>
            <w:tcW w:w="1119" w:type="dxa"/>
            <w:vAlign w:val="top"/>
          </w:tcPr>
          <w:p w14:paraId="76BCD72A">
            <w:pPr>
              <w:pStyle w:val="8"/>
              <w:rPr>
                <w:rFonts w:hint="eastAsia" w:ascii="仿宋_GB2312" w:hAnsi="仿宋_GB2312" w:eastAsia="仿宋_GB2312" w:cs="仿宋_GB2312"/>
                <w:color w:val="auto"/>
                <w:sz w:val="32"/>
                <w:szCs w:val="32"/>
              </w:rPr>
            </w:pPr>
          </w:p>
        </w:tc>
        <w:tc>
          <w:tcPr>
            <w:tcW w:w="1553" w:type="dxa"/>
            <w:vAlign w:val="top"/>
          </w:tcPr>
          <w:p w14:paraId="70CF1C24">
            <w:pPr>
              <w:pStyle w:val="8"/>
              <w:rPr>
                <w:rFonts w:hint="eastAsia" w:ascii="仿宋_GB2312" w:hAnsi="仿宋_GB2312" w:eastAsia="仿宋_GB2312" w:cs="仿宋_GB2312"/>
                <w:color w:val="auto"/>
                <w:sz w:val="32"/>
                <w:szCs w:val="32"/>
              </w:rPr>
            </w:pPr>
          </w:p>
        </w:tc>
      </w:tr>
      <w:tr w14:paraId="5D1F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24" w:type="dxa"/>
            <w:vAlign w:val="top"/>
          </w:tcPr>
          <w:p w14:paraId="40BE95AF">
            <w:pPr>
              <w:spacing w:before="284"/>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2127" w:type="dxa"/>
            <w:vAlign w:val="top"/>
          </w:tcPr>
          <w:p w14:paraId="7A2E72B3">
            <w:pPr>
              <w:pStyle w:val="8"/>
              <w:rPr>
                <w:rFonts w:hint="eastAsia" w:ascii="仿宋_GB2312" w:hAnsi="仿宋_GB2312" w:eastAsia="仿宋_GB2312" w:cs="仿宋_GB2312"/>
                <w:color w:val="auto"/>
                <w:sz w:val="32"/>
                <w:szCs w:val="32"/>
              </w:rPr>
            </w:pPr>
          </w:p>
        </w:tc>
        <w:tc>
          <w:tcPr>
            <w:tcW w:w="1598" w:type="dxa"/>
            <w:vAlign w:val="top"/>
          </w:tcPr>
          <w:p w14:paraId="43393365">
            <w:pPr>
              <w:pStyle w:val="8"/>
              <w:rPr>
                <w:rFonts w:hint="eastAsia" w:ascii="仿宋_GB2312" w:hAnsi="仿宋_GB2312" w:eastAsia="仿宋_GB2312" w:cs="仿宋_GB2312"/>
                <w:color w:val="auto"/>
                <w:sz w:val="32"/>
                <w:szCs w:val="32"/>
              </w:rPr>
            </w:pPr>
          </w:p>
        </w:tc>
        <w:tc>
          <w:tcPr>
            <w:tcW w:w="799" w:type="dxa"/>
            <w:vAlign w:val="top"/>
          </w:tcPr>
          <w:p w14:paraId="247CA13A">
            <w:pPr>
              <w:pStyle w:val="8"/>
              <w:rPr>
                <w:rFonts w:hint="eastAsia" w:ascii="仿宋_GB2312" w:hAnsi="仿宋_GB2312" w:eastAsia="仿宋_GB2312" w:cs="仿宋_GB2312"/>
                <w:color w:val="auto"/>
                <w:sz w:val="32"/>
                <w:szCs w:val="32"/>
              </w:rPr>
            </w:pPr>
          </w:p>
        </w:tc>
        <w:tc>
          <w:tcPr>
            <w:tcW w:w="809" w:type="dxa"/>
            <w:vAlign w:val="top"/>
          </w:tcPr>
          <w:p w14:paraId="709A1350">
            <w:pPr>
              <w:pStyle w:val="8"/>
              <w:rPr>
                <w:rFonts w:hint="eastAsia" w:ascii="仿宋_GB2312" w:hAnsi="仿宋_GB2312" w:eastAsia="仿宋_GB2312" w:cs="仿宋_GB2312"/>
                <w:color w:val="auto"/>
                <w:sz w:val="32"/>
                <w:szCs w:val="32"/>
              </w:rPr>
            </w:pPr>
          </w:p>
        </w:tc>
        <w:tc>
          <w:tcPr>
            <w:tcW w:w="1119" w:type="dxa"/>
            <w:vAlign w:val="top"/>
          </w:tcPr>
          <w:p w14:paraId="0661D35E">
            <w:pPr>
              <w:pStyle w:val="8"/>
              <w:rPr>
                <w:rFonts w:hint="eastAsia" w:ascii="仿宋_GB2312" w:hAnsi="仿宋_GB2312" w:eastAsia="仿宋_GB2312" w:cs="仿宋_GB2312"/>
                <w:color w:val="auto"/>
                <w:sz w:val="32"/>
                <w:szCs w:val="32"/>
              </w:rPr>
            </w:pPr>
          </w:p>
        </w:tc>
        <w:tc>
          <w:tcPr>
            <w:tcW w:w="1553" w:type="dxa"/>
            <w:vAlign w:val="top"/>
          </w:tcPr>
          <w:p w14:paraId="110BD2CE">
            <w:pPr>
              <w:pStyle w:val="8"/>
              <w:rPr>
                <w:rFonts w:hint="eastAsia" w:ascii="仿宋_GB2312" w:hAnsi="仿宋_GB2312" w:eastAsia="仿宋_GB2312" w:cs="仿宋_GB2312"/>
                <w:color w:val="auto"/>
                <w:sz w:val="32"/>
                <w:szCs w:val="32"/>
              </w:rPr>
            </w:pPr>
          </w:p>
        </w:tc>
      </w:tr>
      <w:tr w14:paraId="798D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724" w:type="dxa"/>
            <w:vAlign w:val="top"/>
          </w:tcPr>
          <w:p w14:paraId="3A0D8EFD">
            <w:pPr>
              <w:spacing w:before="295"/>
              <w:ind w:left="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2127" w:type="dxa"/>
            <w:vAlign w:val="top"/>
          </w:tcPr>
          <w:p w14:paraId="6CD2D7CD">
            <w:pPr>
              <w:pStyle w:val="8"/>
              <w:rPr>
                <w:rFonts w:hint="eastAsia" w:ascii="仿宋_GB2312" w:hAnsi="仿宋_GB2312" w:eastAsia="仿宋_GB2312" w:cs="仿宋_GB2312"/>
                <w:color w:val="auto"/>
                <w:sz w:val="32"/>
                <w:szCs w:val="32"/>
              </w:rPr>
            </w:pPr>
          </w:p>
        </w:tc>
        <w:tc>
          <w:tcPr>
            <w:tcW w:w="1598" w:type="dxa"/>
            <w:vAlign w:val="top"/>
          </w:tcPr>
          <w:p w14:paraId="2FE0B714">
            <w:pPr>
              <w:pStyle w:val="8"/>
              <w:rPr>
                <w:rFonts w:hint="eastAsia" w:ascii="仿宋_GB2312" w:hAnsi="仿宋_GB2312" w:eastAsia="仿宋_GB2312" w:cs="仿宋_GB2312"/>
                <w:color w:val="auto"/>
                <w:sz w:val="32"/>
                <w:szCs w:val="32"/>
              </w:rPr>
            </w:pPr>
          </w:p>
        </w:tc>
        <w:tc>
          <w:tcPr>
            <w:tcW w:w="799" w:type="dxa"/>
            <w:vAlign w:val="top"/>
          </w:tcPr>
          <w:p w14:paraId="6E23A47B">
            <w:pPr>
              <w:pStyle w:val="8"/>
              <w:rPr>
                <w:rFonts w:hint="eastAsia" w:ascii="仿宋_GB2312" w:hAnsi="仿宋_GB2312" w:eastAsia="仿宋_GB2312" w:cs="仿宋_GB2312"/>
                <w:color w:val="auto"/>
                <w:sz w:val="32"/>
                <w:szCs w:val="32"/>
              </w:rPr>
            </w:pPr>
          </w:p>
        </w:tc>
        <w:tc>
          <w:tcPr>
            <w:tcW w:w="809" w:type="dxa"/>
            <w:vAlign w:val="top"/>
          </w:tcPr>
          <w:p w14:paraId="19B5E37A">
            <w:pPr>
              <w:pStyle w:val="8"/>
              <w:rPr>
                <w:rFonts w:hint="eastAsia" w:ascii="仿宋_GB2312" w:hAnsi="仿宋_GB2312" w:eastAsia="仿宋_GB2312" w:cs="仿宋_GB2312"/>
                <w:color w:val="auto"/>
                <w:sz w:val="32"/>
                <w:szCs w:val="32"/>
              </w:rPr>
            </w:pPr>
          </w:p>
        </w:tc>
        <w:tc>
          <w:tcPr>
            <w:tcW w:w="1119" w:type="dxa"/>
            <w:vAlign w:val="top"/>
          </w:tcPr>
          <w:p w14:paraId="30139805">
            <w:pPr>
              <w:pStyle w:val="8"/>
              <w:rPr>
                <w:rFonts w:hint="eastAsia" w:ascii="仿宋_GB2312" w:hAnsi="仿宋_GB2312" w:eastAsia="仿宋_GB2312" w:cs="仿宋_GB2312"/>
                <w:color w:val="auto"/>
                <w:sz w:val="32"/>
                <w:szCs w:val="32"/>
              </w:rPr>
            </w:pPr>
          </w:p>
        </w:tc>
        <w:tc>
          <w:tcPr>
            <w:tcW w:w="1553" w:type="dxa"/>
            <w:vAlign w:val="top"/>
          </w:tcPr>
          <w:p w14:paraId="03101E43">
            <w:pPr>
              <w:pStyle w:val="8"/>
              <w:rPr>
                <w:rFonts w:hint="eastAsia" w:ascii="仿宋_GB2312" w:hAnsi="仿宋_GB2312" w:eastAsia="仿宋_GB2312" w:cs="仿宋_GB2312"/>
                <w:color w:val="auto"/>
                <w:sz w:val="32"/>
                <w:szCs w:val="32"/>
              </w:rPr>
            </w:pPr>
          </w:p>
        </w:tc>
      </w:tr>
      <w:tr w14:paraId="1C9F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7176" w:type="dxa"/>
            <w:gridSpan w:val="6"/>
            <w:vAlign w:val="top"/>
          </w:tcPr>
          <w:p w14:paraId="18768177">
            <w:pPr>
              <w:spacing w:before="217" w:line="218" w:lineRule="auto"/>
              <w:ind w:left="30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投标总价</w:t>
            </w:r>
          </w:p>
        </w:tc>
        <w:tc>
          <w:tcPr>
            <w:tcW w:w="1553" w:type="dxa"/>
            <w:vAlign w:val="top"/>
          </w:tcPr>
          <w:p w14:paraId="1B4E618D">
            <w:pPr>
              <w:pStyle w:val="8"/>
              <w:rPr>
                <w:rFonts w:hint="eastAsia" w:ascii="仿宋_GB2312" w:hAnsi="仿宋_GB2312" w:eastAsia="仿宋_GB2312" w:cs="仿宋_GB2312"/>
                <w:color w:val="auto"/>
                <w:sz w:val="32"/>
                <w:szCs w:val="32"/>
              </w:rPr>
            </w:pPr>
          </w:p>
        </w:tc>
      </w:tr>
    </w:tbl>
    <w:p w14:paraId="53F228B4">
      <w:pPr>
        <w:spacing w:line="260" w:lineRule="auto"/>
        <w:rPr>
          <w:rFonts w:hint="eastAsia" w:ascii="仿宋_GB2312" w:hAnsi="仿宋_GB2312" w:eastAsia="仿宋_GB2312" w:cs="仿宋_GB2312"/>
          <w:color w:val="auto"/>
          <w:sz w:val="32"/>
          <w:szCs w:val="32"/>
        </w:rPr>
      </w:pPr>
    </w:p>
    <w:p w14:paraId="598E38CF">
      <w:pPr>
        <w:pStyle w:val="2"/>
        <w:spacing w:before="104" w:line="222" w:lineRule="auto"/>
        <w:ind w:left="130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4"/>
          <w:sz w:val="32"/>
          <w:szCs w:val="32"/>
        </w:rPr>
        <w:t>投标人(盖章):</w:t>
      </w:r>
      <w:r>
        <w:rPr>
          <w:rFonts w:hint="eastAsia" w:ascii="仿宋_GB2312" w:hAnsi="仿宋_GB2312" w:eastAsia="仿宋_GB2312" w:cs="仿宋_GB2312"/>
          <w:color w:val="auto"/>
          <w:spacing w:val="-24"/>
          <w:sz w:val="32"/>
          <w:szCs w:val="32"/>
        </w:rPr>
        <w:t xml:space="preserve"> </w:t>
      </w:r>
      <w:r>
        <w:rPr>
          <w:rFonts w:hint="eastAsia" w:ascii="仿宋_GB2312" w:hAnsi="仿宋_GB2312" w:eastAsia="仿宋_GB2312" w:cs="仿宋_GB2312"/>
          <w:color w:val="auto"/>
          <w:sz w:val="32"/>
          <w:szCs w:val="32"/>
          <w:u w:val="single" w:color="auto"/>
        </w:rPr>
        <w:t xml:space="preserve">                           </w:t>
      </w:r>
    </w:p>
    <w:p w14:paraId="2ABEABEC">
      <w:pPr>
        <w:spacing w:line="310" w:lineRule="auto"/>
        <w:rPr>
          <w:rFonts w:hint="eastAsia" w:ascii="仿宋_GB2312" w:hAnsi="仿宋_GB2312" w:eastAsia="仿宋_GB2312" w:cs="仿宋_GB2312"/>
          <w:color w:val="auto"/>
          <w:sz w:val="32"/>
          <w:szCs w:val="32"/>
        </w:rPr>
      </w:pPr>
    </w:p>
    <w:p w14:paraId="1C7FDB22">
      <w:pPr>
        <w:pStyle w:val="2"/>
        <w:spacing w:before="81" w:line="223" w:lineRule="auto"/>
        <w:ind w:left="13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1"/>
          <w:sz w:val="32"/>
          <w:szCs w:val="32"/>
        </w:rPr>
        <w:t>日</w:t>
      </w:r>
      <w:r>
        <w:rPr>
          <w:rFonts w:hint="eastAsia" w:ascii="仿宋_GB2312" w:hAnsi="仿宋_GB2312" w:eastAsia="仿宋_GB2312" w:cs="仿宋_GB2312"/>
          <w:color w:val="auto"/>
          <w:spacing w:val="-8"/>
          <w:sz w:val="32"/>
          <w:szCs w:val="32"/>
        </w:rPr>
        <w:t xml:space="preserve"> </w:t>
      </w:r>
      <w:r>
        <w:rPr>
          <w:rFonts w:hint="eastAsia" w:ascii="仿宋_GB2312" w:hAnsi="仿宋_GB2312" w:eastAsia="仿宋_GB2312" w:cs="仿宋_GB2312"/>
          <w:color w:val="auto"/>
          <w:spacing w:val="-41"/>
          <w:sz w:val="32"/>
          <w:szCs w:val="32"/>
        </w:rPr>
        <w:t>期</w:t>
      </w:r>
      <w:r>
        <w:rPr>
          <w:rFonts w:hint="eastAsia" w:ascii="仿宋_GB2312" w:hAnsi="仿宋_GB2312" w:eastAsia="仿宋_GB2312" w:cs="仿宋_GB2312"/>
          <w:color w:val="auto"/>
          <w:spacing w:val="10"/>
          <w:sz w:val="32"/>
          <w:szCs w:val="32"/>
        </w:rPr>
        <w:t xml:space="preserve"> </w:t>
      </w:r>
      <w:r>
        <w:rPr>
          <w:rFonts w:hint="eastAsia" w:ascii="仿宋_GB2312" w:hAnsi="仿宋_GB2312" w:eastAsia="仿宋_GB2312" w:cs="仿宋_GB2312"/>
          <w:color w:val="auto"/>
          <w:spacing w:val="-41"/>
          <w:sz w:val="32"/>
          <w:szCs w:val="32"/>
        </w:rPr>
        <w:t>：</w:t>
      </w:r>
      <w:r>
        <w:rPr>
          <w:rFonts w:hint="eastAsia" w:ascii="仿宋_GB2312" w:hAnsi="仿宋_GB2312" w:eastAsia="仿宋_GB2312" w:cs="仿宋_GB2312"/>
          <w:color w:val="auto"/>
          <w:spacing w:val="-86"/>
          <w:sz w:val="32"/>
          <w:szCs w:val="32"/>
        </w:rPr>
        <w:t xml:space="preserve"> </w:t>
      </w:r>
      <w:r>
        <w:rPr>
          <w:rFonts w:hint="eastAsia" w:ascii="仿宋_GB2312" w:hAnsi="仿宋_GB2312" w:eastAsia="仿宋_GB2312" w:cs="仿宋_GB2312"/>
          <w:color w:val="auto"/>
          <w:sz w:val="32"/>
          <w:szCs w:val="32"/>
          <w:u w:val="single" w:color="auto"/>
        </w:rPr>
        <w:t xml:space="preserve">                                              </w:t>
      </w:r>
    </w:p>
    <w:p w14:paraId="25817FF0">
      <w:pPr>
        <w:spacing w:line="337" w:lineRule="auto"/>
        <w:rPr>
          <w:rFonts w:hint="eastAsia" w:ascii="仿宋_GB2312" w:hAnsi="仿宋_GB2312" w:eastAsia="仿宋_GB2312" w:cs="仿宋_GB2312"/>
          <w:color w:val="auto"/>
          <w:sz w:val="32"/>
          <w:szCs w:val="32"/>
        </w:rPr>
      </w:pPr>
    </w:p>
    <w:p w14:paraId="24FD5E81">
      <w:pPr>
        <w:spacing w:line="338" w:lineRule="auto"/>
        <w:rPr>
          <w:rFonts w:hint="eastAsia" w:ascii="仿宋_GB2312" w:hAnsi="仿宋_GB2312" w:eastAsia="仿宋_GB2312" w:cs="仿宋_GB2312"/>
          <w:color w:val="auto"/>
          <w:sz w:val="32"/>
          <w:szCs w:val="32"/>
        </w:rPr>
      </w:pPr>
    </w:p>
    <w:p w14:paraId="5DB8F50C">
      <w:pPr>
        <w:pStyle w:val="2"/>
        <w:spacing w:before="104" w:line="319" w:lineRule="auto"/>
        <w:ind w:left="250" w:right="740" w:firstLine="45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pacing w:val="6"/>
          <w:sz w:val="32"/>
          <w:szCs w:val="32"/>
        </w:rPr>
        <w:t>注：1.本表所填的内容必须与投标书严格一致，如本</w:t>
      </w:r>
      <w:r>
        <w:rPr>
          <w:rFonts w:hint="eastAsia" w:ascii="仿宋_GB2312" w:hAnsi="仿宋_GB2312" w:eastAsia="仿宋_GB2312" w:cs="仿宋_GB2312"/>
          <w:b w:val="0"/>
          <w:bCs w:val="0"/>
          <w:color w:val="auto"/>
          <w:spacing w:val="5"/>
          <w:sz w:val="32"/>
          <w:szCs w:val="32"/>
        </w:rPr>
        <w:t>表所填</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pacing w:val="-1"/>
          <w:sz w:val="32"/>
          <w:szCs w:val="32"/>
        </w:rPr>
        <w:t>内容与投标书不一致，评标时将以本表为准；</w:t>
      </w:r>
    </w:p>
    <w:p w14:paraId="5CFEE407">
      <w:pPr>
        <w:pStyle w:val="2"/>
        <w:spacing w:before="2" w:line="362" w:lineRule="auto"/>
        <w:ind w:right="741" w:firstLine="1360"/>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2.投标人在投标报价中只能作一种最佳报价</w:t>
      </w:r>
      <w:r>
        <w:rPr>
          <w:rFonts w:hint="eastAsia" w:ascii="仿宋_GB2312" w:hAnsi="仿宋_GB2312" w:eastAsia="仿宋_GB2312" w:cs="仿宋_GB2312"/>
          <w:b w:val="0"/>
          <w:bCs w:val="0"/>
          <w:color w:val="auto"/>
          <w:spacing w:val="5"/>
          <w:sz w:val="32"/>
          <w:szCs w:val="32"/>
        </w:rPr>
        <w:t>方案，</w:t>
      </w:r>
      <w:r>
        <w:rPr>
          <w:rFonts w:hint="eastAsia" w:ascii="仿宋_GB2312" w:hAnsi="仿宋_GB2312" w:eastAsia="仿宋_GB2312" w:cs="仿宋_GB2312"/>
          <w:b w:val="0"/>
          <w:bCs w:val="0"/>
          <w:color w:val="auto"/>
          <w:spacing w:val="6"/>
          <w:sz w:val="32"/>
          <w:szCs w:val="32"/>
        </w:rPr>
        <w:t>多报无效。</w:t>
      </w:r>
    </w:p>
    <w:p w14:paraId="4C337FD9">
      <w:pPr>
        <w:spacing w:line="426" w:lineRule="auto"/>
        <w:rPr>
          <w:rFonts w:hint="eastAsia" w:ascii="仿宋_GB2312" w:hAnsi="仿宋_GB2312" w:eastAsia="仿宋_GB2312" w:cs="仿宋_GB2312"/>
          <w:color w:val="FF0000"/>
          <w:sz w:val="32"/>
          <w:szCs w:val="32"/>
        </w:rPr>
      </w:pPr>
    </w:p>
    <w:p w14:paraId="13037E0A">
      <w:pPr>
        <w:spacing w:before="105"/>
        <w:ind w:left="8116"/>
        <w:rPr>
          <w:rFonts w:hint="eastAsia" w:ascii="仿宋_GB2312" w:hAnsi="仿宋_GB2312" w:eastAsia="仿宋_GB2312" w:cs="仿宋_GB2312"/>
          <w:color w:val="FF0000"/>
          <w:sz w:val="32"/>
          <w:szCs w:val="32"/>
        </w:rPr>
      </w:pPr>
    </w:p>
    <w:sectPr>
      <w:footerReference r:id="rId7" w:type="default"/>
      <w:pgSz w:w="11900" w:h="16840"/>
      <w:pgMar w:top="1431" w:right="224" w:bottom="720" w:left="1663" w:header="0" w:footer="1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F7E8">
    <w:pPr>
      <w:spacing w:line="201" w:lineRule="auto"/>
      <w:ind w:left="8670"/>
      <w:rPr>
        <w:rFonts w:ascii="宋体" w:hAnsi="宋体" w:eastAsia="宋体" w:cs="宋体"/>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F498">
    <w:pPr>
      <w:spacing w:line="252" w:lineRule="auto"/>
      <w:ind w:left="8695" w:hanging="41"/>
      <w:rPr>
        <w:rFonts w:ascii="宋体" w:hAnsi="宋体" w:eastAsia="宋体" w:cs="宋体"/>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1CE1">
    <w:pPr>
      <w:spacing w:line="201" w:lineRule="auto"/>
      <w:ind w:left="8606"/>
      <w:rPr>
        <w:rFonts w:ascii="宋体" w:hAnsi="宋体" w:eastAsia="宋体" w:cs="宋体"/>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F47E7F"/>
    <w:rsid w:val="053A1314"/>
    <w:rsid w:val="0F8C104F"/>
    <w:rsid w:val="13174AE5"/>
    <w:rsid w:val="157D3325"/>
    <w:rsid w:val="15C971B2"/>
    <w:rsid w:val="18A825BD"/>
    <w:rsid w:val="18B51028"/>
    <w:rsid w:val="1C3404B6"/>
    <w:rsid w:val="1CD06430"/>
    <w:rsid w:val="1E2018BE"/>
    <w:rsid w:val="231A7678"/>
    <w:rsid w:val="268A4119"/>
    <w:rsid w:val="274B0066"/>
    <w:rsid w:val="2C820DC9"/>
    <w:rsid w:val="2F391C13"/>
    <w:rsid w:val="30450A8C"/>
    <w:rsid w:val="359926B2"/>
    <w:rsid w:val="37A61E10"/>
    <w:rsid w:val="37F90FD6"/>
    <w:rsid w:val="387F1B24"/>
    <w:rsid w:val="3BC62A80"/>
    <w:rsid w:val="401C69A1"/>
    <w:rsid w:val="406B0FA3"/>
    <w:rsid w:val="40F736DC"/>
    <w:rsid w:val="41E70E72"/>
    <w:rsid w:val="47F14AAB"/>
    <w:rsid w:val="49CB3958"/>
    <w:rsid w:val="4BC36FDC"/>
    <w:rsid w:val="531620E8"/>
    <w:rsid w:val="54D04FFA"/>
    <w:rsid w:val="5675239F"/>
    <w:rsid w:val="5F8D687B"/>
    <w:rsid w:val="61F52926"/>
    <w:rsid w:val="621974FF"/>
    <w:rsid w:val="6796339F"/>
    <w:rsid w:val="6AB2229E"/>
    <w:rsid w:val="6C9360FF"/>
    <w:rsid w:val="733F4A6E"/>
    <w:rsid w:val="75EA1201"/>
    <w:rsid w:val="75FC6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3540</Words>
  <Characters>3825</Characters>
  <TotalTime>62</TotalTime>
  <ScaleCrop>false</ScaleCrop>
  <LinksUpToDate>false</LinksUpToDate>
  <CharactersWithSpaces>3921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2025-12-08T09:21:00Z</dcterms:created>
  <dc:creator>yu107</dc:creator>
  <cp:lastModifiedBy>于龙</cp:lastModifiedBy>
  <cp:lastPrinted>2025-12-08T03:37:00Z</cp:lastPrinted>
  <dcterms:modified xsi:type="dcterms:W3CDTF">2025-12-24T07:28:38Z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2025-12-08T09:21:32Z</vt:filetime>
  </property>
  <property fmtid="{D5CDD505-2E9C-101B-9397-08002B2CF9AE}" pid="4" name="UsrData">
    <vt:lpwstr>69362819e5159000202d05bcwl</vt:lpwstr>
  </property>
  <property fmtid="{D5CDD505-2E9C-101B-9397-08002B2CF9AE}" pid="5" name="KSOTemplateDocerSaveRecord">
    <vt:lpwstr>eyJoZGlkIjoiYmRmMjFiNzliZGQ5ZWIxMTZhNmM1ZTZmNmIxODUwMmYiLCJ1c2VySWQiOiIyODQ1NDU2OTgifQ==</vt:lpwstr>
  </property>
  <property fmtid="{D5CDD505-2E9C-101B-9397-08002B2CF9AE}" pid="6" name="KSOProductBuildVer">
    <vt:lpwstr>2052-12.1.0.24034</vt:lpwstr>
  </property>
  <property fmtid="{D5CDD505-2E9C-101B-9397-08002B2CF9AE}" pid="7" name="ICV">
    <vt:lpwstr>72547DA0ABA04B6FBC8D61C984F83A85_13</vt:lpwstr>
  </property>
</Properties>
</file>