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9E351">
      <w:pPr>
        <w:spacing w:line="360" w:lineRule="auto"/>
        <w:rPr>
          <w:rFonts w:hint="eastAsia" w:ascii="仿宋_GB2312" w:hAnsi="仿宋_GB2312" w:eastAsia="仿宋_GB2312" w:cs="仿宋_GB2312"/>
          <w:b/>
          <w:sz w:val="44"/>
          <w:szCs w:val="44"/>
          <w:highlight w:val="none"/>
        </w:rPr>
      </w:pPr>
      <w:bookmarkStart w:id="0" w:name="_Toc435115051"/>
      <w:bookmarkStart w:id="1" w:name="_Toc435514842"/>
    </w:p>
    <w:p w14:paraId="52D321A9">
      <w:pPr>
        <w:pStyle w:val="2"/>
        <w:jc w:val="center"/>
        <w:rPr>
          <w:highlight w:val="none"/>
        </w:rPr>
      </w:pPr>
      <w:r>
        <w:rPr>
          <w:rFonts w:hint="eastAsia" w:ascii="宋体" w:hAnsi="宋体"/>
          <w:b/>
          <w:sz w:val="44"/>
          <w:szCs w:val="44"/>
          <w:highlight w:val="none"/>
        </w:rPr>
        <w:t>盐田区海绵城市建设技术支持服务（2025-2026年）</w:t>
      </w:r>
    </w:p>
    <w:p w14:paraId="06A6B345">
      <w:pPr>
        <w:spacing w:line="360" w:lineRule="auto"/>
        <w:jc w:val="center"/>
        <w:rPr>
          <w:rFonts w:hint="eastAsia" w:ascii="宋体" w:hAnsi="宋体" w:cs="宋体"/>
          <w:b/>
          <w:sz w:val="32"/>
          <w:szCs w:val="32"/>
          <w:highlight w:val="none"/>
        </w:rPr>
      </w:pPr>
      <w:r>
        <w:rPr>
          <w:rFonts w:hint="eastAsia" w:ascii="宋体" w:hAnsi="宋体" w:cs="宋体"/>
          <w:b/>
          <w:sz w:val="32"/>
          <w:szCs w:val="32"/>
          <w:highlight w:val="none"/>
        </w:rPr>
        <w:t>项目编号：YTSWJ-20250430</w:t>
      </w:r>
    </w:p>
    <w:p w14:paraId="2F0FC269">
      <w:pPr>
        <w:snapToGrid w:val="0"/>
        <w:spacing w:before="156" w:beforeLines="50"/>
        <w:rPr>
          <w:rFonts w:hint="eastAsia" w:ascii="黑体" w:hAnsi="华文中宋" w:eastAsia="黑体" w:cs="华文中宋"/>
          <w:b/>
          <w:bCs/>
          <w:sz w:val="72"/>
          <w:szCs w:val="72"/>
          <w:highlight w:val="none"/>
        </w:rPr>
      </w:pPr>
    </w:p>
    <w:p w14:paraId="1AA66F63">
      <w:pPr>
        <w:snapToGrid w:val="0"/>
        <w:spacing w:before="156" w:beforeLines="50"/>
        <w:jc w:val="center"/>
        <w:rPr>
          <w:rFonts w:hint="eastAsia" w:ascii="黑体" w:hAnsi="华文中宋" w:eastAsia="黑体" w:cs="华文中宋"/>
          <w:b/>
          <w:bCs/>
          <w:sz w:val="72"/>
          <w:szCs w:val="72"/>
          <w:highlight w:val="none"/>
        </w:rPr>
      </w:pPr>
    </w:p>
    <w:p w14:paraId="4917EC57">
      <w:pPr>
        <w:snapToGrid w:val="0"/>
        <w:spacing w:before="156" w:beforeLines="50" w:line="240" w:lineRule="exact"/>
        <w:jc w:val="center"/>
        <w:rPr>
          <w:rFonts w:hint="eastAsia" w:ascii="黑体" w:hAnsi="华文中宋" w:eastAsia="黑体" w:cs="华文中宋"/>
          <w:b/>
          <w:bCs/>
          <w:sz w:val="72"/>
          <w:szCs w:val="72"/>
          <w:highlight w:val="none"/>
        </w:rPr>
      </w:pPr>
    </w:p>
    <w:p w14:paraId="23931632">
      <w:pPr>
        <w:snapToGrid w:val="0"/>
        <w:spacing w:before="156" w:beforeLines="50"/>
        <w:jc w:val="center"/>
        <w:rPr>
          <w:rFonts w:hint="eastAsia" w:ascii="黑体" w:hAnsi="华文中宋" w:eastAsia="黑体" w:cs="华文中宋"/>
          <w:b/>
          <w:bCs/>
          <w:sz w:val="72"/>
          <w:szCs w:val="72"/>
          <w:highlight w:val="none"/>
        </w:rPr>
      </w:pPr>
      <w:r>
        <w:rPr>
          <w:rFonts w:hint="eastAsia" w:ascii="黑体" w:hAnsi="华文中宋" w:eastAsia="黑体" w:cs="华文中宋"/>
          <w:b/>
          <w:bCs/>
          <w:sz w:val="72"/>
          <w:szCs w:val="72"/>
          <w:highlight w:val="none"/>
        </w:rPr>
        <w:t>服务采购</w:t>
      </w:r>
    </w:p>
    <w:p w14:paraId="2DB047C5">
      <w:pPr>
        <w:snapToGrid w:val="0"/>
        <w:spacing w:before="156" w:beforeLines="50"/>
        <w:jc w:val="center"/>
        <w:rPr>
          <w:rFonts w:ascii="仿宋_GB2312" w:eastAsia="仿宋_GB2312"/>
          <w:b/>
          <w:bCs/>
          <w:sz w:val="72"/>
          <w:szCs w:val="72"/>
          <w:highlight w:val="none"/>
        </w:rPr>
      </w:pPr>
      <w:r>
        <w:rPr>
          <w:rFonts w:hint="eastAsia" w:ascii="黑体" w:hAnsi="华文中宋" w:eastAsia="黑体" w:cs="华文中宋"/>
          <w:b/>
          <w:bCs/>
          <w:sz w:val="72"/>
          <w:szCs w:val="72"/>
          <w:highlight w:val="none"/>
        </w:rPr>
        <w:t>公开招标文件</w:t>
      </w:r>
    </w:p>
    <w:p w14:paraId="5B8C817E">
      <w:pPr>
        <w:pStyle w:val="2"/>
        <w:spacing w:line="360" w:lineRule="auto"/>
        <w:rPr>
          <w:rFonts w:ascii="仿宋_GB2312" w:eastAsia="仿宋_GB2312"/>
          <w:b/>
          <w:sz w:val="32"/>
          <w:highlight w:val="none"/>
        </w:rPr>
      </w:pPr>
    </w:p>
    <w:p w14:paraId="4E52F8AD">
      <w:pPr>
        <w:tabs>
          <w:tab w:val="left" w:pos="6493"/>
        </w:tabs>
        <w:snapToGrid w:val="0"/>
        <w:spacing w:before="156" w:beforeLines="50"/>
        <w:rPr>
          <w:rFonts w:ascii="仿宋_GB2312" w:eastAsia="仿宋_GB2312"/>
          <w:b/>
          <w:sz w:val="32"/>
          <w:szCs w:val="32"/>
          <w:highlight w:val="none"/>
        </w:rPr>
      </w:pPr>
      <w:r>
        <w:rPr>
          <w:rFonts w:hint="eastAsia" w:ascii="仿宋_GB2312" w:eastAsia="仿宋_GB2312"/>
          <w:b/>
          <w:sz w:val="32"/>
          <w:szCs w:val="32"/>
          <w:highlight w:val="none"/>
        </w:rPr>
        <w:tab/>
      </w:r>
    </w:p>
    <w:p w14:paraId="5370C78D">
      <w:pPr>
        <w:snapToGrid w:val="0"/>
        <w:spacing w:line="360" w:lineRule="auto"/>
        <w:rPr>
          <w:rFonts w:hint="eastAsia" w:ascii="黑体" w:hAnsi="华文中宋" w:eastAsia="黑体" w:cs="华文中宋"/>
          <w:sz w:val="30"/>
          <w:szCs w:val="30"/>
          <w:highlight w:val="none"/>
        </w:rPr>
      </w:pPr>
    </w:p>
    <w:p w14:paraId="7DB6AD1D">
      <w:pPr>
        <w:snapToGrid w:val="0"/>
        <w:spacing w:line="360" w:lineRule="auto"/>
        <w:rPr>
          <w:rFonts w:hint="eastAsia" w:ascii="黑体" w:hAnsi="华文中宋" w:eastAsia="黑体" w:cs="华文中宋"/>
          <w:sz w:val="30"/>
          <w:szCs w:val="30"/>
          <w:highlight w:val="none"/>
        </w:rPr>
      </w:pPr>
    </w:p>
    <w:p w14:paraId="739EFB4D">
      <w:pPr>
        <w:snapToGrid w:val="0"/>
        <w:spacing w:line="360" w:lineRule="auto"/>
        <w:jc w:val="center"/>
        <w:rPr>
          <w:rFonts w:hint="eastAsia" w:ascii="黑体" w:hAnsi="华文中宋" w:eastAsia="黑体" w:cs="华文中宋"/>
          <w:sz w:val="32"/>
          <w:szCs w:val="32"/>
          <w:highlight w:val="none"/>
        </w:rPr>
      </w:pPr>
    </w:p>
    <w:p w14:paraId="4011A392">
      <w:pPr>
        <w:pStyle w:val="2"/>
        <w:rPr>
          <w:highlight w:val="none"/>
        </w:rPr>
      </w:pPr>
    </w:p>
    <w:p w14:paraId="5EBB7F52">
      <w:pPr>
        <w:snapToGrid w:val="0"/>
        <w:spacing w:line="360" w:lineRule="auto"/>
        <w:jc w:val="center"/>
        <w:rPr>
          <w:rFonts w:hint="eastAsia" w:ascii="黑体" w:hAnsi="华文中宋" w:eastAsia="黑体" w:cs="华文中宋"/>
          <w:sz w:val="32"/>
          <w:szCs w:val="32"/>
          <w:highlight w:val="none"/>
        </w:rPr>
      </w:pPr>
      <w:r>
        <w:rPr>
          <w:rFonts w:hint="eastAsia" w:ascii="黑体" w:hAnsi="华文中宋" w:eastAsia="黑体" w:cs="华文中宋"/>
          <w:sz w:val="32"/>
          <w:szCs w:val="32"/>
          <w:highlight w:val="none"/>
        </w:rPr>
        <w:t>深圳市盐田区水务局</w:t>
      </w:r>
    </w:p>
    <w:p w14:paraId="0F8FEF9F">
      <w:pPr>
        <w:snapToGrid w:val="0"/>
        <w:spacing w:line="360" w:lineRule="auto"/>
        <w:jc w:val="center"/>
        <w:rPr>
          <w:rFonts w:hint="eastAsia" w:ascii="黑体" w:hAnsi="华文中宋" w:eastAsia="黑体" w:cs="华文中宋"/>
          <w:sz w:val="32"/>
          <w:szCs w:val="32"/>
          <w:highlight w:val="none"/>
        </w:rPr>
      </w:pPr>
      <w:r>
        <w:rPr>
          <w:rFonts w:hint="eastAsia" w:ascii="黑体" w:hAnsi="华文中宋" w:eastAsia="黑体" w:cs="华文中宋"/>
          <w:sz w:val="32"/>
          <w:szCs w:val="32"/>
          <w:highlight w:val="none"/>
        </w:rPr>
        <w:t>深圳市城投全过程工程咨询有限公司</w:t>
      </w:r>
    </w:p>
    <w:p w14:paraId="15A00287">
      <w:pPr>
        <w:snapToGrid w:val="0"/>
        <w:spacing w:line="360" w:lineRule="auto"/>
        <w:jc w:val="center"/>
        <w:rPr>
          <w:rFonts w:hint="eastAsia" w:ascii="黑体" w:hAnsi="华文中宋" w:eastAsia="黑体" w:cs="华文中宋"/>
          <w:sz w:val="30"/>
          <w:szCs w:val="30"/>
          <w:highlight w:val="none"/>
        </w:rPr>
        <w:sectPr>
          <w:headerReference r:id="rId5" w:type="first"/>
          <w:headerReference r:id="rId3" w:type="default"/>
          <w:headerReference r:id="rId4" w:type="even"/>
          <w:footerReference r:id="rId6" w:type="even"/>
          <w:pgSz w:w="11906" w:h="16838"/>
          <w:pgMar w:top="1440" w:right="1466" w:bottom="1440" w:left="1800" w:header="567" w:footer="992" w:gutter="0"/>
          <w:cols w:space="720" w:num="1"/>
          <w:titlePg/>
          <w:docGrid w:type="linesAndChars" w:linePitch="312" w:charSpace="0"/>
        </w:sectPr>
      </w:pPr>
      <w:r>
        <w:rPr>
          <w:rFonts w:hint="eastAsia" w:ascii="黑体" w:hAnsi="华文中宋" w:eastAsia="黑体" w:cs="华文中宋"/>
          <w:sz w:val="30"/>
          <w:szCs w:val="30"/>
          <w:highlight w:val="none"/>
        </w:rPr>
        <w:t>2025年</w:t>
      </w:r>
    </w:p>
    <w:p w14:paraId="56E0CCE6">
      <w:pPr>
        <w:snapToGrid w:val="0"/>
        <w:spacing w:line="360" w:lineRule="auto"/>
        <w:jc w:val="center"/>
        <w:rPr>
          <w:rFonts w:hint="eastAsia" w:ascii="宋体" w:hAnsi="宋体"/>
          <w:b/>
          <w:sz w:val="44"/>
          <w:szCs w:val="44"/>
          <w:highlight w:val="none"/>
        </w:rPr>
      </w:pPr>
    </w:p>
    <w:p w14:paraId="4DDFEA38">
      <w:pPr>
        <w:snapToGrid w:val="0"/>
        <w:spacing w:line="360" w:lineRule="auto"/>
        <w:jc w:val="center"/>
        <w:rPr>
          <w:rFonts w:hint="eastAsia" w:ascii="宋体" w:hAnsi="宋体"/>
          <w:b/>
          <w:sz w:val="44"/>
          <w:szCs w:val="44"/>
          <w:highlight w:val="none"/>
        </w:rPr>
      </w:pPr>
      <w:r>
        <w:rPr>
          <w:rFonts w:hint="eastAsia" w:ascii="宋体" w:hAnsi="宋体"/>
          <w:b/>
          <w:sz w:val="44"/>
          <w:szCs w:val="44"/>
          <w:highlight w:val="none"/>
        </w:rPr>
        <w:t>温馨提示！！！</w:t>
      </w:r>
    </w:p>
    <w:p w14:paraId="12A7A16E">
      <w:pPr>
        <w:widowControl/>
        <w:spacing w:line="360" w:lineRule="auto"/>
        <w:jc w:val="center"/>
        <w:rPr>
          <w:rFonts w:hint="eastAsia" w:ascii="宋体" w:hAnsi="宋体"/>
          <w:b/>
          <w:sz w:val="44"/>
          <w:szCs w:val="44"/>
          <w:highlight w:val="none"/>
        </w:rPr>
      </w:pPr>
      <w:bookmarkStart w:id="2" w:name="_Toc435114676"/>
      <w:bookmarkStart w:id="3" w:name="_Toc292267790"/>
      <w:bookmarkStart w:id="4" w:name="_Toc435115363"/>
      <w:r>
        <w:rPr>
          <w:rFonts w:hint="eastAsia" w:ascii="宋体" w:hAnsi="宋体"/>
          <w:b/>
          <w:szCs w:val="21"/>
          <w:highlight w:val="none"/>
        </w:rPr>
        <w:t>（本提示内容非招标文件的组成部分，仅为善意提醒。如有不一致的地方，以招标文件为准）</w:t>
      </w:r>
    </w:p>
    <w:p w14:paraId="787B5563">
      <w:pPr>
        <w:widowControl/>
        <w:spacing w:line="360" w:lineRule="auto"/>
        <w:jc w:val="left"/>
        <w:rPr>
          <w:rFonts w:hint="eastAsia" w:ascii="宋体" w:hAnsi="宋体"/>
          <w:bCs/>
          <w:szCs w:val="21"/>
          <w:highlight w:val="none"/>
        </w:rPr>
      </w:pPr>
      <w:r>
        <w:rPr>
          <w:rFonts w:hint="eastAsia" w:ascii="宋体" w:hAnsi="宋体"/>
          <w:bCs/>
          <w:szCs w:val="21"/>
          <w:highlight w:val="none"/>
        </w:rPr>
        <w:t>一、本项目邀请投标人参加开标会议，请适当提前到达。</w:t>
      </w:r>
    </w:p>
    <w:p w14:paraId="1CD8CDB1">
      <w:pPr>
        <w:widowControl/>
        <w:spacing w:line="360" w:lineRule="auto"/>
        <w:jc w:val="left"/>
        <w:rPr>
          <w:rFonts w:hint="eastAsia" w:ascii="宋体" w:hAnsi="宋体"/>
          <w:bCs/>
          <w:szCs w:val="21"/>
          <w:highlight w:val="none"/>
        </w:rPr>
      </w:pPr>
      <w:r>
        <w:rPr>
          <w:rFonts w:hint="eastAsia" w:ascii="宋体" w:hAnsi="宋体"/>
          <w:bCs/>
          <w:szCs w:val="21"/>
          <w:highlight w:val="none"/>
        </w:rPr>
        <w:t>二、投标文件应按顺序编制页码。</w:t>
      </w:r>
    </w:p>
    <w:p w14:paraId="06BB9BCF">
      <w:pPr>
        <w:widowControl/>
        <w:spacing w:line="360" w:lineRule="auto"/>
        <w:jc w:val="left"/>
        <w:rPr>
          <w:rFonts w:hint="eastAsia" w:ascii="宋体" w:hAnsi="宋体"/>
          <w:bCs/>
          <w:szCs w:val="21"/>
          <w:highlight w:val="none"/>
        </w:rPr>
      </w:pPr>
      <w:r>
        <w:rPr>
          <w:rFonts w:hint="eastAsia" w:ascii="宋体" w:hAnsi="宋体"/>
          <w:bCs/>
          <w:szCs w:val="21"/>
          <w:highlight w:val="none"/>
        </w:rPr>
        <w:t>三、请仔细检查投标文件是否已按招标文件要求盖章、签名、签署日期。</w:t>
      </w:r>
    </w:p>
    <w:p w14:paraId="7D7383A1">
      <w:pPr>
        <w:widowControl/>
        <w:spacing w:line="360" w:lineRule="auto"/>
        <w:jc w:val="left"/>
        <w:rPr>
          <w:rFonts w:hint="eastAsia" w:ascii="宋体" w:hAnsi="宋体"/>
          <w:bCs/>
          <w:szCs w:val="21"/>
          <w:highlight w:val="none"/>
        </w:rPr>
      </w:pPr>
      <w:r>
        <w:rPr>
          <w:rFonts w:hint="eastAsia" w:ascii="宋体" w:hAnsi="宋体"/>
          <w:bCs/>
          <w:szCs w:val="21"/>
          <w:highlight w:val="none"/>
        </w:rPr>
        <w:t>四、请正确填写《开标一览表（报价表）》、《投标分项报价表》(如有)。</w:t>
      </w:r>
    </w:p>
    <w:p w14:paraId="22567B7E">
      <w:pPr>
        <w:widowControl/>
        <w:spacing w:line="360" w:lineRule="auto"/>
        <w:jc w:val="left"/>
        <w:rPr>
          <w:rFonts w:hint="eastAsia" w:ascii="宋体" w:hAnsi="宋体"/>
          <w:bCs/>
          <w:szCs w:val="21"/>
          <w:highlight w:val="none"/>
        </w:rPr>
      </w:pPr>
      <w:r>
        <w:rPr>
          <w:rFonts w:hint="eastAsia" w:ascii="宋体" w:hAnsi="宋体"/>
          <w:bCs/>
          <w:szCs w:val="21"/>
          <w:highlight w:val="none"/>
        </w:rPr>
        <w:t>五、如投标产品属于许可证管理范围内的，须提交相应的许可证复印件。</w:t>
      </w:r>
    </w:p>
    <w:p w14:paraId="7C2DCE01">
      <w:pPr>
        <w:widowControl/>
        <w:spacing w:line="360" w:lineRule="auto"/>
        <w:jc w:val="left"/>
        <w:rPr>
          <w:rFonts w:hint="eastAsia" w:ascii="宋体" w:hAnsi="宋体"/>
          <w:bCs/>
          <w:szCs w:val="21"/>
          <w:highlight w:val="none"/>
        </w:rPr>
      </w:pPr>
      <w:r>
        <w:rPr>
          <w:rFonts w:hint="eastAsia" w:ascii="宋体" w:hAnsi="宋体"/>
          <w:bCs/>
          <w:szCs w:val="21"/>
          <w:highlight w:val="none"/>
        </w:rPr>
        <w:t>六、投标人如需对项目提出询问或质疑，应按招标文件附件中的询问函和质疑函的格式提交。</w:t>
      </w:r>
    </w:p>
    <w:p w14:paraId="1C055442">
      <w:pPr>
        <w:pStyle w:val="29"/>
        <w:rPr>
          <w:highlight w:val="none"/>
        </w:rPr>
        <w:sectPr>
          <w:headerReference r:id="rId7" w:type="default"/>
          <w:footerReference r:id="rId8" w:type="default"/>
          <w:type w:val="continuous"/>
          <w:pgSz w:w="11906" w:h="16838"/>
          <w:pgMar w:top="1440" w:right="1080" w:bottom="1440" w:left="1080" w:header="851" w:footer="992" w:gutter="0"/>
          <w:cols w:space="720" w:num="1"/>
          <w:titlePg/>
          <w:docGrid w:type="lines" w:linePitch="312" w:charSpace="0"/>
        </w:sectPr>
      </w:pPr>
    </w:p>
    <w:p w14:paraId="36EDFF1A">
      <w:pPr>
        <w:widowControl/>
        <w:spacing w:line="360" w:lineRule="auto"/>
        <w:jc w:val="left"/>
        <w:rPr>
          <w:rFonts w:hint="eastAsia" w:ascii="宋体" w:hAnsi="宋体"/>
          <w:b/>
          <w:sz w:val="44"/>
          <w:szCs w:val="44"/>
          <w:highlight w:val="none"/>
        </w:rPr>
      </w:pPr>
      <w:r>
        <w:rPr>
          <w:rFonts w:hint="eastAsia" w:ascii="宋体" w:hAnsi="宋体"/>
          <w:bCs/>
          <w:szCs w:val="21"/>
          <w:highlight w:val="none"/>
        </w:rPr>
        <w:t>七、招标文件中黑色加粗字体为重要内容，请仔细阅读。</w:t>
      </w:r>
      <w:r>
        <w:rPr>
          <w:rFonts w:ascii="宋体" w:hAnsi="宋体"/>
          <w:b/>
          <w:sz w:val="44"/>
          <w:szCs w:val="44"/>
          <w:highlight w:val="none"/>
        </w:rPr>
        <w:br w:type="page"/>
      </w:r>
    </w:p>
    <w:p w14:paraId="52362425">
      <w:pPr>
        <w:spacing w:line="360" w:lineRule="auto"/>
        <w:jc w:val="center"/>
        <w:rPr>
          <w:rFonts w:hint="eastAsia" w:ascii="宋体" w:hAnsi="宋体"/>
          <w:b/>
          <w:sz w:val="28"/>
          <w:szCs w:val="28"/>
          <w:highlight w:val="none"/>
        </w:rPr>
      </w:pPr>
      <w:r>
        <w:rPr>
          <w:rFonts w:hint="eastAsia" w:ascii="宋体" w:hAnsi="宋体"/>
          <w:b/>
          <w:sz w:val="28"/>
          <w:szCs w:val="28"/>
          <w:highlight w:val="none"/>
        </w:rPr>
        <w:t>目   录</w:t>
      </w:r>
    </w:p>
    <w:p w14:paraId="69C6C4D6">
      <w:pPr>
        <w:pStyle w:val="30"/>
        <w:tabs>
          <w:tab w:val="right" w:leader="dot" w:pos="9746"/>
        </w:tabs>
        <w:rPr>
          <w:sz w:val="30"/>
          <w:szCs w:val="30"/>
          <w:highlight w:val="none"/>
        </w:rPr>
      </w:pPr>
      <w:r>
        <w:rPr>
          <w:sz w:val="30"/>
          <w:szCs w:val="30"/>
          <w:highlight w:val="none"/>
        </w:rPr>
        <w:fldChar w:fldCharType="begin"/>
      </w:r>
      <w:r>
        <w:rPr>
          <w:rStyle w:val="50"/>
          <w:rFonts w:hint="default"/>
          <w:b w:val="0"/>
          <w:color w:val="auto"/>
          <w:sz w:val="30"/>
          <w:szCs w:val="30"/>
          <w:highlight w:val="none"/>
        </w:rPr>
        <w:instrText xml:space="preserve"> TOC \o "1-1" \h \z \u </w:instrText>
      </w:r>
      <w:r>
        <w:rPr>
          <w:sz w:val="30"/>
          <w:szCs w:val="30"/>
          <w:highlight w:val="none"/>
        </w:rPr>
        <w:fldChar w:fldCharType="separate"/>
      </w:r>
      <w:r>
        <w:rPr>
          <w:highlight w:val="none"/>
        </w:rPr>
        <w:fldChar w:fldCharType="begin"/>
      </w:r>
      <w:r>
        <w:rPr>
          <w:highlight w:val="none"/>
        </w:rPr>
        <w:instrText xml:space="preserve"> HYPERLINK \l "_Toc15174" </w:instrText>
      </w:r>
      <w:r>
        <w:rPr>
          <w:highlight w:val="none"/>
        </w:rPr>
        <w:fldChar w:fldCharType="separate"/>
      </w:r>
      <w:r>
        <w:rPr>
          <w:rFonts w:hint="eastAsia"/>
          <w:sz w:val="30"/>
          <w:szCs w:val="30"/>
          <w:highlight w:val="none"/>
        </w:rPr>
        <w:t>第一章  投标邀请</w:t>
      </w:r>
      <w:r>
        <w:rPr>
          <w:sz w:val="30"/>
          <w:szCs w:val="30"/>
          <w:highlight w:val="none"/>
        </w:rPr>
        <w:tab/>
      </w:r>
      <w:r>
        <w:rPr>
          <w:sz w:val="30"/>
          <w:szCs w:val="30"/>
          <w:highlight w:val="none"/>
        </w:rPr>
        <w:fldChar w:fldCharType="begin"/>
      </w:r>
      <w:r>
        <w:rPr>
          <w:sz w:val="30"/>
          <w:szCs w:val="30"/>
          <w:highlight w:val="none"/>
        </w:rPr>
        <w:instrText xml:space="preserve"> PAGEREF _Toc15174 \h </w:instrText>
      </w:r>
      <w:r>
        <w:rPr>
          <w:sz w:val="30"/>
          <w:szCs w:val="30"/>
          <w:highlight w:val="none"/>
        </w:rPr>
        <w:fldChar w:fldCharType="separate"/>
      </w:r>
      <w:r>
        <w:rPr>
          <w:sz w:val="30"/>
          <w:szCs w:val="30"/>
          <w:highlight w:val="none"/>
        </w:rPr>
        <w:t>4</w:t>
      </w:r>
      <w:r>
        <w:rPr>
          <w:sz w:val="30"/>
          <w:szCs w:val="30"/>
          <w:highlight w:val="none"/>
        </w:rPr>
        <w:fldChar w:fldCharType="end"/>
      </w:r>
      <w:r>
        <w:rPr>
          <w:sz w:val="30"/>
          <w:szCs w:val="30"/>
          <w:highlight w:val="none"/>
        </w:rPr>
        <w:fldChar w:fldCharType="end"/>
      </w:r>
    </w:p>
    <w:p w14:paraId="56E2AEBE">
      <w:pPr>
        <w:pStyle w:val="30"/>
        <w:tabs>
          <w:tab w:val="right" w:leader="dot" w:pos="9746"/>
        </w:tabs>
        <w:rPr>
          <w:sz w:val="30"/>
          <w:szCs w:val="30"/>
          <w:highlight w:val="none"/>
        </w:rPr>
      </w:pPr>
      <w:r>
        <w:rPr>
          <w:highlight w:val="none"/>
        </w:rPr>
        <w:fldChar w:fldCharType="begin"/>
      </w:r>
      <w:r>
        <w:rPr>
          <w:highlight w:val="none"/>
        </w:rPr>
        <w:instrText xml:space="preserve"> HYPERLINK \l "_Toc32344" </w:instrText>
      </w:r>
      <w:r>
        <w:rPr>
          <w:highlight w:val="none"/>
        </w:rPr>
        <w:fldChar w:fldCharType="separate"/>
      </w:r>
      <w:r>
        <w:rPr>
          <w:rFonts w:hint="eastAsia"/>
          <w:sz w:val="30"/>
          <w:szCs w:val="30"/>
          <w:highlight w:val="none"/>
        </w:rPr>
        <w:t>第二章  投标资料表</w:t>
      </w:r>
      <w:r>
        <w:rPr>
          <w:sz w:val="30"/>
          <w:szCs w:val="30"/>
          <w:highlight w:val="none"/>
        </w:rPr>
        <w:tab/>
      </w:r>
      <w:r>
        <w:rPr>
          <w:sz w:val="30"/>
          <w:szCs w:val="30"/>
          <w:highlight w:val="none"/>
        </w:rPr>
        <w:fldChar w:fldCharType="begin"/>
      </w:r>
      <w:r>
        <w:rPr>
          <w:sz w:val="30"/>
          <w:szCs w:val="30"/>
          <w:highlight w:val="none"/>
        </w:rPr>
        <w:instrText xml:space="preserve"> PAGEREF _Toc32344 \h </w:instrText>
      </w:r>
      <w:r>
        <w:rPr>
          <w:sz w:val="30"/>
          <w:szCs w:val="30"/>
          <w:highlight w:val="none"/>
        </w:rPr>
        <w:fldChar w:fldCharType="separate"/>
      </w:r>
      <w:r>
        <w:rPr>
          <w:sz w:val="30"/>
          <w:szCs w:val="30"/>
          <w:highlight w:val="none"/>
        </w:rPr>
        <w:t>6</w:t>
      </w:r>
      <w:r>
        <w:rPr>
          <w:sz w:val="30"/>
          <w:szCs w:val="30"/>
          <w:highlight w:val="none"/>
        </w:rPr>
        <w:fldChar w:fldCharType="end"/>
      </w:r>
      <w:r>
        <w:rPr>
          <w:sz w:val="30"/>
          <w:szCs w:val="30"/>
          <w:highlight w:val="none"/>
        </w:rPr>
        <w:fldChar w:fldCharType="end"/>
      </w:r>
    </w:p>
    <w:p w14:paraId="4B87BE07">
      <w:pPr>
        <w:pStyle w:val="30"/>
        <w:tabs>
          <w:tab w:val="right" w:leader="dot" w:pos="9746"/>
        </w:tabs>
        <w:rPr>
          <w:sz w:val="30"/>
          <w:szCs w:val="30"/>
          <w:highlight w:val="none"/>
        </w:rPr>
      </w:pPr>
      <w:r>
        <w:rPr>
          <w:highlight w:val="none"/>
        </w:rPr>
        <w:fldChar w:fldCharType="begin"/>
      </w:r>
      <w:r>
        <w:rPr>
          <w:highlight w:val="none"/>
        </w:rPr>
        <w:instrText xml:space="preserve"> HYPERLINK \l "_Toc7764" </w:instrText>
      </w:r>
      <w:r>
        <w:rPr>
          <w:highlight w:val="none"/>
        </w:rPr>
        <w:fldChar w:fldCharType="separate"/>
      </w:r>
      <w:r>
        <w:rPr>
          <w:rFonts w:hint="eastAsia"/>
          <w:sz w:val="30"/>
          <w:szCs w:val="30"/>
          <w:highlight w:val="none"/>
        </w:rPr>
        <w:t>第三章  开标、评标、定标</w:t>
      </w:r>
      <w:r>
        <w:rPr>
          <w:sz w:val="30"/>
          <w:szCs w:val="30"/>
          <w:highlight w:val="none"/>
        </w:rPr>
        <w:tab/>
      </w:r>
      <w:r>
        <w:rPr>
          <w:sz w:val="30"/>
          <w:szCs w:val="30"/>
          <w:highlight w:val="none"/>
        </w:rPr>
        <w:fldChar w:fldCharType="begin"/>
      </w:r>
      <w:r>
        <w:rPr>
          <w:sz w:val="30"/>
          <w:szCs w:val="30"/>
          <w:highlight w:val="none"/>
        </w:rPr>
        <w:instrText xml:space="preserve"> PAGEREF _Toc7764 \h </w:instrText>
      </w:r>
      <w:r>
        <w:rPr>
          <w:sz w:val="30"/>
          <w:szCs w:val="30"/>
          <w:highlight w:val="none"/>
        </w:rPr>
        <w:fldChar w:fldCharType="separate"/>
      </w:r>
      <w:r>
        <w:rPr>
          <w:sz w:val="30"/>
          <w:szCs w:val="30"/>
          <w:highlight w:val="none"/>
        </w:rPr>
        <w:t>8</w:t>
      </w:r>
      <w:r>
        <w:rPr>
          <w:sz w:val="30"/>
          <w:szCs w:val="30"/>
          <w:highlight w:val="none"/>
        </w:rPr>
        <w:fldChar w:fldCharType="end"/>
      </w:r>
      <w:r>
        <w:rPr>
          <w:sz w:val="30"/>
          <w:szCs w:val="30"/>
          <w:highlight w:val="none"/>
        </w:rPr>
        <w:fldChar w:fldCharType="end"/>
      </w:r>
    </w:p>
    <w:p w14:paraId="6FAB6B24">
      <w:pPr>
        <w:pStyle w:val="30"/>
        <w:tabs>
          <w:tab w:val="right" w:leader="dot" w:pos="9746"/>
        </w:tabs>
        <w:rPr>
          <w:sz w:val="30"/>
          <w:szCs w:val="30"/>
          <w:highlight w:val="none"/>
        </w:rPr>
      </w:pPr>
      <w:r>
        <w:rPr>
          <w:highlight w:val="none"/>
        </w:rPr>
        <w:fldChar w:fldCharType="begin"/>
      </w:r>
      <w:r>
        <w:rPr>
          <w:highlight w:val="none"/>
        </w:rPr>
        <w:instrText xml:space="preserve"> HYPERLINK \l "_Toc439" </w:instrText>
      </w:r>
      <w:r>
        <w:rPr>
          <w:highlight w:val="none"/>
        </w:rPr>
        <w:fldChar w:fldCharType="separate"/>
      </w:r>
      <w:r>
        <w:rPr>
          <w:rFonts w:hint="eastAsia"/>
          <w:sz w:val="30"/>
          <w:szCs w:val="30"/>
          <w:highlight w:val="none"/>
        </w:rPr>
        <w:t>第四章  用户需求书</w:t>
      </w:r>
      <w:r>
        <w:rPr>
          <w:sz w:val="30"/>
          <w:szCs w:val="30"/>
          <w:highlight w:val="none"/>
        </w:rPr>
        <w:tab/>
      </w:r>
      <w:r>
        <w:rPr>
          <w:sz w:val="30"/>
          <w:szCs w:val="30"/>
          <w:highlight w:val="none"/>
        </w:rPr>
        <w:fldChar w:fldCharType="begin"/>
      </w:r>
      <w:r>
        <w:rPr>
          <w:sz w:val="30"/>
          <w:szCs w:val="30"/>
          <w:highlight w:val="none"/>
        </w:rPr>
        <w:instrText xml:space="preserve"> PAGEREF _Toc439 \h </w:instrText>
      </w:r>
      <w:r>
        <w:rPr>
          <w:sz w:val="30"/>
          <w:szCs w:val="30"/>
          <w:highlight w:val="none"/>
        </w:rPr>
        <w:fldChar w:fldCharType="separate"/>
      </w:r>
      <w:r>
        <w:rPr>
          <w:sz w:val="30"/>
          <w:szCs w:val="30"/>
          <w:highlight w:val="none"/>
        </w:rPr>
        <w:t>19</w:t>
      </w:r>
      <w:r>
        <w:rPr>
          <w:sz w:val="30"/>
          <w:szCs w:val="30"/>
          <w:highlight w:val="none"/>
        </w:rPr>
        <w:fldChar w:fldCharType="end"/>
      </w:r>
      <w:r>
        <w:rPr>
          <w:sz w:val="30"/>
          <w:szCs w:val="30"/>
          <w:highlight w:val="none"/>
        </w:rPr>
        <w:fldChar w:fldCharType="end"/>
      </w:r>
    </w:p>
    <w:p w14:paraId="5EE473A1">
      <w:pPr>
        <w:pStyle w:val="30"/>
        <w:tabs>
          <w:tab w:val="right" w:leader="dot" w:pos="9746"/>
        </w:tabs>
        <w:rPr>
          <w:sz w:val="30"/>
          <w:szCs w:val="30"/>
          <w:highlight w:val="none"/>
        </w:rPr>
      </w:pPr>
      <w:r>
        <w:rPr>
          <w:highlight w:val="none"/>
        </w:rPr>
        <w:fldChar w:fldCharType="begin"/>
      </w:r>
      <w:r>
        <w:rPr>
          <w:highlight w:val="none"/>
        </w:rPr>
        <w:instrText xml:space="preserve"> HYPERLINK \l "_Toc20664" </w:instrText>
      </w:r>
      <w:r>
        <w:rPr>
          <w:highlight w:val="none"/>
        </w:rPr>
        <w:fldChar w:fldCharType="separate"/>
      </w:r>
      <w:r>
        <w:rPr>
          <w:rFonts w:hint="eastAsia"/>
          <w:sz w:val="30"/>
          <w:szCs w:val="30"/>
          <w:highlight w:val="none"/>
        </w:rPr>
        <w:t>第五章  合同文本（仅作参考）</w:t>
      </w:r>
      <w:r>
        <w:rPr>
          <w:sz w:val="30"/>
          <w:szCs w:val="30"/>
          <w:highlight w:val="none"/>
        </w:rPr>
        <w:tab/>
      </w:r>
      <w:r>
        <w:rPr>
          <w:sz w:val="30"/>
          <w:szCs w:val="30"/>
          <w:highlight w:val="none"/>
        </w:rPr>
        <w:fldChar w:fldCharType="begin"/>
      </w:r>
      <w:r>
        <w:rPr>
          <w:sz w:val="30"/>
          <w:szCs w:val="30"/>
          <w:highlight w:val="none"/>
        </w:rPr>
        <w:instrText xml:space="preserve"> PAGEREF _Toc20664 \h </w:instrText>
      </w:r>
      <w:r>
        <w:rPr>
          <w:sz w:val="30"/>
          <w:szCs w:val="30"/>
          <w:highlight w:val="none"/>
        </w:rPr>
        <w:fldChar w:fldCharType="separate"/>
      </w:r>
      <w:r>
        <w:rPr>
          <w:sz w:val="30"/>
          <w:szCs w:val="30"/>
          <w:highlight w:val="none"/>
        </w:rPr>
        <w:t>43</w:t>
      </w:r>
      <w:r>
        <w:rPr>
          <w:sz w:val="30"/>
          <w:szCs w:val="30"/>
          <w:highlight w:val="none"/>
        </w:rPr>
        <w:fldChar w:fldCharType="end"/>
      </w:r>
      <w:r>
        <w:rPr>
          <w:sz w:val="30"/>
          <w:szCs w:val="30"/>
          <w:highlight w:val="none"/>
        </w:rPr>
        <w:fldChar w:fldCharType="end"/>
      </w:r>
    </w:p>
    <w:p w14:paraId="6DAD58E3">
      <w:pPr>
        <w:pStyle w:val="30"/>
        <w:tabs>
          <w:tab w:val="right" w:leader="dot" w:pos="9746"/>
        </w:tabs>
        <w:rPr>
          <w:sz w:val="30"/>
          <w:szCs w:val="30"/>
          <w:highlight w:val="none"/>
        </w:rPr>
      </w:pPr>
      <w:r>
        <w:rPr>
          <w:highlight w:val="none"/>
        </w:rPr>
        <w:fldChar w:fldCharType="begin"/>
      </w:r>
      <w:r>
        <w:rPr>
          <w:highlight w:val="none"/>
        </w:rPr>
        <w:instrText xml:space="preserve"> HYPERLINK \l "_Toc28324" </w:instrText>
      </w:r>
      <w:r>
        <w:rPr>
          <w:highlight w:val="none"/>
        </w:rPr>
        <w:fldChar w:fldCharType="separate"/>
      </w:r>
      <w:r>
        <w:rPr>
          <w:rFonts w:hint="eastAsia"/>
          <w:sz w:val="30"/>
          <w:szCs w:val="30"/>
          <w:highlight w:val="none"/>
        </w:rPr>
        <w:t>第六章  投标文件格式</w:t>
      </w:r>
      <w:r>
        <w:rPr>
          <w:sz w:val="30"/>
          <w:szCs w:val="30"/>
          <w:highlight w:val="none"/>
        </w:rPr>
        <w:tab/>
      </w:r>
      <w:r>
        <w:rPr>
          <w:sz w:val="30"/>
          <w:szCs w:val="30"/>
          <w:highlight w:val="none"/>
        </w:rPr>
        <w:fldChar w:fldCharType="begin"/>
      </w:r>
      <w:r>
        <w:rPr>
          <w:sz w:val="30"/>
          <w:szCs w:val="30"/>
          <w:highlight w:val="none"/>
        </w:rPr>
        <w:instrText xml:space="preserve"> PAGEREF _Toc28324 \h </w:instrText>
      </w:r>
      <w:r>
        <w:rPr>
          <w:sz w:val="30"/>
          <w:szCs w:val="30"/>
          <w:highlight w:val="none"/>
        </w:rPr>
        <w:fldChar w:fldCharType="separate"/>
      </w:r>
      <w:r>
        <w:rPr>
          <w:sz w:val="30"/>
          <w:szCs w:val="30"/>
          <w:highlight w:val="none"/>
        </w:rPr>
        <w:t>47</w:t>
      </w:r>
      <w:r>
        <w:rPr>
          <w:sz w:val="30"/>
          <w:szCs w:val="30"/>
          <w:highlight w:val="none"/>
        </w:rPr>
        <w:fldChar w:fldCharType="end"/>
      </w:r>
      <w:r>
        <w:rPr>
          <w:sz w:val="30"/>
          <w:szCs w:val="30"/>
          <w:highlight w:val="none"/>
        </w:rPr>
        <w:fldChar w:fldCharType="end"/>
      </w:r>
    </w:p>
    <w:p w14:paraId="72AC4122">
      <w:pPr>
        <w:pStyle w:val="30"/>
        <w:tabs>
          <w:tab w:val="right" w:leader="dot" w:pos="9746"/>
        </w:tabs>
        <w:rPr>
          <w:sz w:val="30"/>
          <w:szCs w:val="30"/>
          <w:highlight w:val="none"/>
        </w:rPr>
      </w:pPr>
      <w:r>
        <w:rPr>
          <w:highlight w:val="none"/>
        </w:rPr>
        <w:fldChar w:fldCharType="begin"/>
      </w:r>
      <w:r>
        <w:rPr>
          <w:highlight w:val="none"/>
        </w:rPr>
        <w:instrText xml:space="preserve"> HYPERLINK \l "_Toc20675" </w:instrText>
      </w:r>
      <w:r>
        <w:rPr>
          <w:highlight w:val="none"/>
        </w:rPr>
        <w:fldChar w:fldCharType="separate"/>
      </w:r>
      <w:r>
        <w:rPr>
          <w:rFonts w:hint="eastAsia"/>
          <w:sz w:val="30"/>
          <w:szCs w:val="30"/>
          <w:highlight w:val="none"/>
        </w:rPr>
        <w:t>第七章  投标人须知</w:t>
      </w:r>
      <w:r>
        <w:rPr>
          <w:sz w:val="30"/>
          <w:szCs w:val="30"/>
          <w:highlight w:val="none"/>
        </w:rPr>
        <w:tab/>
      </w:r>
      <w:r>
        <w:rPr>
          <w:sz w:val="30"/>
          <w:szCs w:val="30"/>
          <w:highlight w:val="none"/>
        </w:rPr>
        <w:fldChar w:fldCharType="begin"/>
      </w:r>
      <w:r>
        <w:rPr>
          <w:sz w:val="30"/>
          <w:szCs w:val="30"/>
          <w:highlight w:val="none"/>
        </w:rPr>
        <w:instrText xml:space="preserve"> PAGEREF _Toc20675 \h </w:instrText>
      </w:r>
      <w:r>
        <w:rPr>
          <w:sz w:val="30"/>
          <w:szCs w:val="30"/>
          <w:highlight w:val="none"/>
        </w:rPr>
        <w:fldChar w:fldCharType="separate"/>
      </w:r>
      <w:r>
        <w:rPr>
          <w:sz w:val="30"/>
          <w:szCs w:val="30"/>
          <w:highlight w:val="none"/>
        </w:rPr>
        <w:t>73</w:t>
      </w:r>
      <w:r>
        <w:rPr>
          <w:sz w:val="30"/>
          <w:szCs w:val="30"/>
          <w:highlight w:val="none"/>
        </w:rPr>
        <w:fldChar w:fldCharType="end"/>
      </w:r>
      <w:r>
        <w:rPr>
          <w:sz w:val="30"/>
          <w:szCs w:val="30"/>
          <w:highlight w:val="none"/>
        </w:rPr>
        <w:fldChar w:fldCharType="end"/>
      </w:r>
    </w:p>
    <w:p w14:paraId="641F95BC">
      <w:pPr>
        <w:pStyle w:val="30"/>
        <w:tabs>
          <w:tab w:val="right" w:leader="dot" w:pos="9170"/>
        </w:tabs>
        <w:rPr>
          <w:b w:val="0"/>
          <w:bCs w:val="0"/>
          <w:sz w:val="28"/>
          <w:szCs w:val="28"/>
          <w:highlight w:val="none"/>
        </w:rPr>
      </w:pPr>
      <w:r>
        <w:rPr>
          <w:sz w:val="30"/>
          <w:szCs w:val="30"/>
          <w:highlight w:val="none"/>
        </w:rPr>
        <w:fldChar w:fldCharType="end"/>
      </w:r>
      <w:bookmarkEnd w:id="2"/>
      <w:bookmarkEnd w:id="3"/>
      <w:bookmarkEnd w:id="4"/>
    </w:p>
    <w:p w14:paraId="42ED56A3">
      <w:pPr>
        <w:widowControl/>
        <w:spacing w:line="360" w:lineRule="auto"/>
        <w:jc w:val="left"/>
        <w:rPr>
          <w:b/>
          <w:bCs/>
          <w:sz w:val="28"/>
          <w:szCs w:val="28"/>
          <w:highlight w:val="none"/>
        </w:rPr>
        <w:sectPr>
          <w:type w:val="continuous"/>
          <w:pgSz w:w="11906" w:h="16838"/>
          <w:pgMar w:top="1440" w:right="1080" w:bottom="1440" w:left="1080" w:header="851" w:footer="992" w:gutter="0"/>
          <w:cols w:space="720" w:num="1"/>
          <w:docGrid w:type="lines" w:linePitch="312" w:charSpace="0"/>
        </w:sectPr>
      </w:pPr>
    </w:p>
    <w:p w14:paraId="4C3F1E76">
      <w:pPr>
        <w:pStyle w:val="30"/>
        <w:tabs>
          <w:tab w:val="right" w:leader="dot" w:pos="9170"/>
        </w:tabs>
        <w:rPr>
          <w:b w:val="0"/>
          <w:bCs w:val="0"/>
          <w:sz w:val="28"/>
          <w:szCs w:val="28"/>
          <w:highlight w:val="none"/>
        </w:rPr>
      </w:pPr>
    </w:p>
    <w:p w14:paraId="2D256477">
      <w:pPr>
        <w:widowControl/>
        <w:spacing w:line="360" w:lineRule="auto"/>
        <w:jc w:val="left"/>
        <w:rPr>
          <w:b/>
          <w:bCs/>
          <w:sz w:val="28"/>
          <w:szCs w:val="28"/>
          <w:highlight w:val="none"/>
        </w:rPr>
        <w:sectPr>
          <w:headerReference r:id="rId9" w:type="default"/>
          <w:footerReference r:id="rId10" w:type="default"/>
          <w:type w:val="continuous"/>
          <w:pgSz w:w="11906" w:h="16838"/>
          <w:pgMar w:top="1440" w:right="1080" w:bottom="1440" w:left="1080" w:header="851" w:footer="992" w:gutter="0"/>
          <w:cols w:space="720" w:num="1"/>
          <w:docGrid w:type="lines" w:linePitch="312" w:charSpace="0"/>
        </w:sectPr>
      </w:pPr>
    </w:p>
    <w:p w14:paraId="56D906BF">
      <w:pPr>
        <w:widowControl/>
        <w:jc w:val="left"/>
        <w:rPr>
          <w:b/>
          <w:bCs/>
          <w:sz w:val="28"/>
          <w:szCs w:val="28"/>
          <w:highlight w:val="none"/>
        </w:rPr>
      </w:pPr>
      <w:bookmarkStart w:id="5" w:name="_Toc498961239"/>
      <w:r>
        <w:rPr>
          <w:b/>
          <w:bCs/>
          <w:sz w:val="28"/>
          <w:szCs w:val="28"/>
          <w:highlight w:val="none"/>
        </w:rPr>
        <w:br w:type="page"/>
      </w:r>
    </w:p>
    <w:bookmarkEnd w:id="0"/>
    <w:bookmarkEnd w:id="1"/>
    <w:bookmarkEnd w:id="5"/>
    <w:p w14:paraId="6E52D665">
      <w:pPr>
        <w:spacing w:before="156" w:beforeLines="50" w:after="156" w:afterLines="50" w:line="360" w:lineRule="auto"/>
        <w:jc w:val="center"/>
        <w:outlineLvl w:val="0"/>
        <w:rPr>
          <w:b/>
          <w:bCs/>
          <w:sz w:val="30"/>
          <w:szCs w:val="30"/>
          <w:highlight w:val="none"/>
        </w:rPr>
      </w:pPr>
      <w:bookmarkStart w:id="6" w:name="_Toc15174"/>
      <w:bookmarkStart w:id="7" w:name="_Toc435115052"/>
      <w:bookmarkStart w:id="8" w:name="_Toc435514843"/>
      <w:r>
        <w:rPr>
          <w:rFonts w:hint="eastAsia"/>
          <w:b/>
          <w:bCs/>
          <w:sz w:val="28"/>
          <w:szCs w:val="28"/>
          <w:highlight w:val="none"/>
        </w:rPr>
        <w:t>第一章  投标邀请</w:t>
      </w:r>
      <w:bookmarkEnd w:id="6"/>
    </w:p>
    <w:p w14:paraId="6E94C656">
      <w:pPr>
        <w:spacing w:line="360" w:lineRule="auto"/>
        <w:ind w:firstLine="420" w:firstLineChars="200"/>
        <w:rPr>
          <w:rFonts w:hint="eastAsia" w:ascii="宋体" w:hAnsi="宋体" w:cs="宋体"/>
          <w:szCs w:val="21"/>
          <w:highlight w:val="none"/>
        </w:rPr>
      </w:pPr>
      <w:bookmarkStart w:id="9" w:name="_Toc32344"/>
      <w:r>
        <w:rPr>
          <w:rFonts w:hint="eastAsia" w:ascii="宋体" w:hAnsi="宋体" w:cs="宋体"/>
          <w:szCs w:val="21"/>
          <w:highlight w:val="none"/>
        </w:rPr>
        <w:t>深圳市城投全过程工程咨询有限公司（以下简称“采购代理机构”）受采购人委托，就盐田区海绵城市建设技术支持服务（2025-2026年）采购接受合格的国内投标人提交密封投标。有关事项如下：</w:t>
      </w:r>
    </w:p>
    <w:p w14:paraId="0DC635B6">
      <w:pPr>
        <w:pStyle w:val="56"/>
        <w:ind w:firstLine="0" w:firstLineChars="0"/>
        <w:rPr>
          <w:rFonts w:hint="eastAsia" w:ascii="宋体" w:hAnsi="宋体"/>
          <w:sz w:val="21"/>
          <w:highlight w:val="none"/>
        </w:rPr>
      </w:pPr>
      <w:r>
        <w:rPr>
          <w:rFonts w:hint="eastAsia" w:ascii="宋体" w:hAnsi="宋体"/>
          <w:sz w:val="21"/>
          <w:highlight w:val="none"/>
        </w:rPr>
        <w:t>一</w:t>
      </w:r>
      <w:r>
        <w:rPr>
          <w:rFonts w:hint="eastAsia" w:ascii="宋体" w:hAnsi="宋体"/>
          <w:b/>
          <w:bCs/>
          <w:sz w:val="21"/>
          <w:highlight w:val="none"/>
        </w:rPr>
        <w:t>、 项目编号：</w:t>
      </w:r>
      <w:r>
        <w:rPr>
          <w:rFonts w:hint="eastAsia" w:ascii="宋体" w:hAnsi="宋体"/>
          <w:sz w:val="21"/>
          <w:highlight w:val="none"/>
        </w:rPr>
        <w:t>YTSWJ-20250430</w:t>
      </w:r>
    </w:p>
    <w:p w14:paraId="46C41759">
      <w:pPr>
        <w:pStyle w:val="56"/>
        <w:ind w:firstLine="0" w:firstLineChars="0"/>
        <w:rPr>
          <w:rFonts w:hint="eastAsia" w:ascii="宋体" w:hAnsi="宋体"/>
          <w:sz w:val="21"/>
          <w:highlight w:val="none"/>
        </w:rPr>
      </w:pPr>
      <w:r>
        <w:rPr>
          <w:rFonts w:hint="eastAsia" w:ascii="宋体" w:hAnsi="宋体"/>
          <w:b/>
          <w:bCs/>
          <w:sz w:val="21"/>
          <w:highlight w:val="none"/>
        </w:rPr>
        <w:t>二、 采购项目名称</w:t>
      </w:r>
      <w:r>
        <w:rPr>
          <w:rFonts w:hint="eastAsia" w:ascii="宋体" w:hAnsi="宋体"/>
          <w:sz w:val="21"/>
          <w:highlight w:val="none"/>
        </w:rPr>
        <w:t>：盐田区海绵城市建设技术支持服务（2025-2026年）</w:t>
      </w:r>
    </w:p>
    <w:p w14:paraId="1560D987">
      <w:pPr>
        <w:pStyle w:val="56"/>
        <w:ind w:firstLine="0" w:firstLineChars="0"/>
        <w:rPr>
          <w:rFonts w:hint="eastAsia" w:ascii="宋体" w:hAnsi="宋体"/>
          <w:sz w:val="21"/>
          <w:highlight w:val="none"/>
        </w:rPr>
      </w:pPr>
      <w:r>
        <w:rPr>
          <w:rFonts w:hint="eastAsia" w:ascii="宋体" w:hAnsi="宋体"/>
          <w:b/>
          <w:bCs/>
          <w:sz w:val="21"/>
          <w:highlight w:val="none"/>
        </w:rPr>
        <w:t xml:space="preserve">三、 采购项目内容及需求 </w:t>
      </w:r>
      <w:r>
        <w:rPr>
          <w:rFonts w:hint="eastAsia" w:ascii="宋体" w:hAnsi="宋体"/>
          <w:sz w:val="21"/>
          <w:highlight w:val="none"/>
        </w:rPr>
        <w:t>：</w:t>
      </w:r>
    </w:p>
    <w:p w14:paraId="472E9209">
      <w:pPr>
        <w:pStyle w:val="56"/>
        <w:rPr>
          <w:rFonts w:hint="eastAsia" w:ascii="宋体" w:hAnsi="宋体"/>
          <w:sz w:val="21"/>
          <w:highlight w:val="none"/>
        </w:rPr>
      </w:pPr>
      <w:r>
        <w:rPr>
          <w:rFonts w:hint="eastAsia" w:ascii="宋体" w:hAnsi="宋体"/>
          <w:sz w:val="21"/>
          <w:highlight w:val="none"/>
          <w:lang w:val="en-US" w:eastAsia="zh-CN"/>
        </w:rPr>
        <w:t>1.</w:t>
      </w:r>
      <w:r>
        <w:rPr>
          <w:rFonts w:hint="eastAsia" w:ascii="宋体" w:hAnsi="宋体"/>
          <w:sz w:val="21"/>
          <w:highlight w:val="none"/>
        </w:rPr>
        <w:t>采购项目内容及预算金额：</w:t>
      </w:r>
    </w:p>
    <w:tbl>
      <w:tblPr>
        <w:tblStyle w:val="44"/>
        <w:tblW w:w="100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8"/>
        <w:gridCol w:w="1150"/>
        <w:gridCol w:w="3830"/>
        <w:gridCol w:w="2467"/>
      </w:tblGrid>
      <w:tr w14:paraId="14A7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8" w:type="dxa"/>
            <w:tcBorders>
              <w:top w:val="single" w:color="auto" w:sz="12" w:space="0"/>
              <w:left w:val="single" w:color="auto" w:sz="12" w:space="0"/>
            </w:tcBorders>
            <w:shd w:val="clear" w:color="auto" w:fill="EEECE1" w:themeFill="background2"/>
            <w:vAlign w:val="center"/>
          </w:tcPr>
          <w:p w14:paraId="62D8D647">
            <w:pPr>
              <w:pStyle w:val="56"/>
              <w:spacing w:line="312" w:lineRule="auto"/>
              <w:ind w:firstLine="0" w:firstLineChars="0"/>
              <w:jc w:val="center"/>
              <w:rPr>
                <w:rFonts w:hint="eastAsia" w:ascii="宋体" w:hAnsi="宋体"/>
                <w:sz w:val="21"/>
                <w:highlight w:val="none"/>
              </w:rPr>
            </w:pPr>
            <w:r>
              <w:rPr>
                <w:rFonts w:hint="eastAsia" w:ascii="宋体" w:hAnsi="宋体"/>
                <w:sz w:val="21"/>
                <w:highlight w:val="none"/>
              </w:rPr>
              <w:t>采购内容</w:t>
            </w:r>
          </w:p>
        </w:tc>
        <w:tc>
          <w:tcPr>
            <w:tcW w:w="1150" w:type="dxa"/>
            <w:tcBorders>
              <w:top w:val="single" w:color="auto" w:sz="12" w:space="0"/>
            </w:tcBorders>
            <w:shd w:val="clear" w:color="auto" w:fill="EEECE1" w:themeFill="background2"/>
            <w:vAlign w:val="center"/>
          </w:tcPr>
          <w:p w14:paraId="4AFAA016">
            <w:pPr>
              <w:pStyle w:val="56"/>
              <w:spacing w:line="312" w:lineRule="auto"/>
              <w:ind w:firstLine="0" w:firstLineChars="0"/>
              <w:jc w:val="center"/>
              <w:rPr>
                <w:rFonts w:hint="eastAsia" w:ascii="宋体" w:hAnsi="宋体"/>
                <w:sz w:val="21"/>
                <w:highlight w:val="none"/>
              </w:rPr>
            </w:pPr>
            <w:r>
              <w:rPr>
                <w:rFonts w:hint="eastAsia" w:ascii="宋体" w:hAnsi="宋体"/>
                <w:sz w:val="21"/>
                <w:highlight w:val="none"/>
              </w:rPr>
              <w:t>数量</w:t>
            </w:r>
          </w:p>
        </w:tc>
        <w:tc>
          <w:tcPr>
            <w:tcW w:w="3830" w:type="dxa"/>
            <w:tcBorders>
              <w:top w:val="single" w:color="auto" w:sz="12" w:space="0"/>
            </w:tcBorders>
            <w:shd w:val="clear" w:color="auto" w:fill="EEECE1" w:themeFill="background2"/>
            <w:vAlign w:val="center"/>
          </w:tcPr>
          <w:p w14:paraId="3F755017">
            <w:pPr>
              <w:pStyle w:val="56"/>
              <w:spacing w:line="312" w:lineRule="auto"/>
              <w:ind w:firstLine="0" w:firstLineChars="0"/>
              <w:jc w:val="center"/>
              <w:rPr>
                <w:rFonts w:hint="eastAsia" w:ascii="宋体" w:hAnsi="宋体"/>
                <w:sz w:val="21"/>
                <w:highlight w:val="none"/>
              </w:rPr>
            </w:pPr>
            <w:r>
              <w:rPr>
                <w:rFonts w:hint="eastAsia" w:ascii="宋体" w:hAnsi="宋体"/>
                <w:sz w:val="21"/>
                <w:highlight w:val="none"/>
              </w:rPr>
              <w:t>服务期</w:t>
            </w:r>
          </w:p>
        </w:tc>
        <w:tc>
          <w:tcPr>
            <w:tcW w:w="2467" w:type="dxa"/>
            <w:tcBorders>
              <w:top w:val="single" w:color="auto" w:sz="12" w:space="0"/>
              <w:right w:val="single" w:color="auto" w:sz="12" w:space="0"/>
            </w:tcBorders>
            <w:shd w:val="clear" w:color="auto" w:fill="EEECE1" w:themeFill="background2"/>
            <w:vAlign w:val="center"/>
          </w:tcPr>
          <w:p w14:paraId="48D5DBFC">
            <w:pPr>
              <w:pStyle w:val="56"/>
              <w:spacing w:line="312" w:lineRule="auto"/>
              <w:ind w:firstLine="0" w:firstLineChars="0"/>
              <w:jc w:val="center"/>
              <w:rPr>
                <w:rFonts w:hint="eastAsia" w:ascii="宋体" w:hAnsi="宋体"/>
                <w:sz w:val="21"/>
                <w:highlight w:val="none"/>
              </w:rPr>
            </w:pPr>
            <w:r>
              <w:rPr>
                <w:rFonts w:hint="eastAsia" w:ascii="宋体" w:hAnsi="宋体"/>
                <w:sz w:val="21"/>
                <w:highlight w:val="none"/>
              </w:rPr>
              <w:t>支付上限金额</w:t>
            </w:r>
          </w:p>
        </w:tc>
      </w:tr>
      <w:tr w14:paraId="1B8A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2558" w:type="dxa"/>
            <w:tcBorders>
              <w:left w:val="single" w:color="auto" w:sz="12" w:space="0"/>
              <w:bottom w:val="single" w:color="auto" w:sz="12" w:space="0"/>
            </w:tcBorders>
            <w:vAlign w:val="center"/>
          </w:tcPr>
          <w:p w14:paraId="2857CFEF">
            <w:pPr>
              <w:pStyle w:val="2"/>
              <w:spacing w:line="312" w:lineRule="auto"/>
              <w:jc w:val="center"/>
              <w:rPr>
                <w:highlight w:val="none"/>
              </w:rPr>
            </w:pPr>
            <w:r>
              <w:rPr>
                <w:rFonts w:hint="eastAsia" w:ascii="宋体" w:hAnsi="宋体" w:cs="宋体"/>
                <w:highlight w:val="none"/>
              </w:rPr>
              <w:t>盐田区海绵城市建设技术支持服务（2025-2026年）</w:t>
            </w:r>
          </w:p>
        </w:tc>
        <w:tc>
          <w:tcPr>
            <w:tcW w:w="1150" w:type="dxa"/>
            <w:tcBorders>
              <w:bottom w:val="single" w:color="auto" w:sz="12" w:space="0"/>
            </w:tcBorders>
            <w:vAlign w:val="center"/>
          </w:tcPr>
          <w:p w14:paraId="1BCCF8F6">
            <w:pPr>
              <w:pStyle w:val="56"/>
              <w:spacing w:line="312" w:lineRule="auto"/>
              <w:ind w:firstLine="0" w:firstLineChars="0"/>
              <w:jc w:val="center"/>
              <w:rPr>
                <w:rFonts w:hint="eastAsia" w:ascii="宋体" w:hAnsi="宋体"/>
                <w:sz w:val="21"/>
                <w:highlight w:val="none"/>
              </w:rPr>
            </w:pPr>
            <w:r>
              <w:rPr>
                <w:rFonts w:hint="eastAsia" w:ascii="宋体" w:hAnsi="宋体"/>
                <w:sz w:val="21"/>
                <w:highlight w:val="none"/>
              </w:rPr>
              <w:t>1项</w:t>
            </w:r>
          </w:p>
        </w:tc>
        <w:tc>
          <w:tcPr>
            <w:tcW w:w="3830" w:type="dxa"/>
            <w:tcBorders>
              <w:bottom w:val="single" w:color="auto" w:sz="12" w:space="0"/>
            </w:tcBorders>
            <w:vAlign w:val="center"/>
          </w:tcPr>
          <w:p w14:paraId="4BFFD921">
            <w:pPr>
              <w:pStyle w:val="2"/>
              <w:spacing w:line="312" w:lineRule="auto"/>
              <w:jc w:val="center"/>
              <w:rPr>
                <w:highlight w:val="none"/>
              </w:rPr>
            </w:pPr>
            <w:r>
              <w:rPr>
                <w:rFonts w:hint="eastAsia"/>
                <w:highlight w:val="none"/>
              </w:rPr>
              <w:t>从合同签订之日起一年。</w:t>
            </w:r>
          </w:p>
        </w:tc>
        <w:tc>
          <w:tcPr>
            <w:tcW w:w="2467" w:type="dxa"/>
            <w:tcBorders>
              <w:bottom w:val="single" w:color="auto" w:sz="12" w:space="0"/>
              <w:right w:val="single" w:color="auto" w:sz="12" w:space="0"/>
            </w:tcBorders>
            <w:vAlign w:val="center"/>
          </w:tcPr>
          <w:p w14:paraId="0E1C6321">
            <w:pPr>
              <w:pStyle w:val="2"/>
              <w:spacing w:line="312" w:lineRule="auto"/>
              <w:ind w:firstLine="420" w:firstLineChars="200"/>
              <w:jc w:val="left"/>
              <w:rPr>
                <w:rFonts w:hint="eastAsia" w:ascii="宋体" w:hAnsi="宋体"/>
                <w:highlight w:val="none"/>
              </w:rPr>
            </w:pPr>
            <w:r>
              <w:rPr>
                <w:rFonts w:hint="eastAsia" w:ascii="宋体" w:hAnsi="宋体" w:cs="宋体"/>
                <w:highlight w:val="none"/>
              </w:rPr>
              <w:t>人民币:76万元</w:t>
            </w:r>
          </w:p>
        </w:tc>
      </w:tr>
    </w:tbl>
    <w:p w14:paraId="61F9DDD8">
      <w:pPr>
        <w:pStyle w:val="56"/>
        <w:numPr>
          <w:ilvl w:val="0"/>
          <w:numId w:val="0"/>
        </w:numPr>
        <w:spacing w:line="312" w:lineRule="auto"/>
        <w:ind w:firstLine="420" w:firstLineChars="200"/>
        <w:rPr>
          <w:rFonts w:hint="eastAsia" w:ascii="宋体" w:hAnsi="宋体"/>
          <w:sz w:val="21"/>
          <w:highlight w:val="none"/>
        </w:rPr>
      </w:pPr>
      <w:r>
        <w:rPr>
          <w:rFonts w:hint="eastAsia" w:ascii="宋体" w:hAnsi="宋体" w:cs="宋体"/>
          <w:kern w:val="2"/>
          <w:sz w:val="21"/>
          <w:szCs w:val="21"/>
          <w:highlight w:val="none"/>
          <w:lang w:val="en-US" w:eastAsia="zh-CN" w:bidi="ar-SA"/>
        </w:rPr>
        <w:t>2.</w:t>
      </w:r>
      <w:r>
        <w:rPr>
          <w:rFonts w:hint="eastAsia" w:ascii="宋体" w:hAnsi="宋体" w:eastAsia="宋体" w:cs="宋体"/>
          <w:kern w:val="2"/>
          <w:sz w:val="21"/>
          <w:szCs w:val="21"/>
          <w:highlight w:val="none"/>
          <w:lang w:val="en-US" w:eastAsia="zh-CN" w:bidi="ar-SA"/>
        </w:rPr>
        <w:t>采购</w:t>
      </w:r>
      <w:r>
        <w:rPr>
          <w:rFonts w:hint="eastAsia" w:ascii="宋体" w:hAnsi="宋体"/>
          <w:sz w:val="21"/>
          <w:highlight w:val="none"/>
        </w:rPr>
        <w:t>人的具体采购需求:详见招标文件中的“用户需求书”。</w:t>
      </w:r>
    </w:p>
    <w:p w14:paraId="25B67300">
      <w:pPr>
        <w:keepNext/>
        <w:keepLines/>
        <w:spacing w:line="312" w:lineRule="auto"/>
        <w:outlineLvl w:val="1"/>
        <w:rPr>
          <w:rFonts w:hint="eastAsia" w:ascii="宋体" w:hAnsi="宋体" w:cs="宋体"/>
          <w:b/>
          <w:bCs/>
          <w:szCs w:val="21"/>
          <w:highlight w:val="none"/>
        </w:rPr>
      </w:pPr>
      <w:bookmarkStart w:id="10" w:name="_Toc13686"/>
      <w:bookmarkStart w:id="11" w:name="_Toc216"/>
      <w:bookmarkStart w:id="12" w:name="_Toc22180"/>
      <w:bookmarkStart w:id="13" w:name="_Toc20419"/>
      <w:bookmarkStart w:id="14" w:name="_Toc12688"/>
      <w:r>
        <w:rPr>
          <w:rFonts w:hint="eastAsia" w:ascii="宋体" w:hAnsi="宋体" w:cs="宋体"/>
          <w:b/>
          <w:bCs/>
          <w:szCs w:val="21"/>
          <w:highlight w:val="none"/>
        </w:rPr>
        <w:t>四、投标人的资格要求</w:t>
      </w:r>
      <w:bookmarkEnd w:id="10"/>
      <w:bookmarkEnd w:id="11"/>
      <w:bookmarkEnd w:id="12"/>
      <w:bookmarkEnd w:id="13"/>
      <w:bookmarkEnd w:id="14"/>
    </w:p>
    <w:p w14:paraId="2FB431D6">
      <w:pPr>
        <w:keepNext/>
        <w:keepLines/>
        <w:spacing w:line="312" w:lineRule="auto"/>
        <w:ind w:firstLine="420" w:firstLineChars="200"/>
        <w:outlineLvl w:val="1"/>
        <w:rPr>
          <w:rFonts w:hint="eastAsia" w:ascii="宋体" w:hAnsi="宋体" w:cs="宋体"/>
          <w:szCs w:val="21"/>
          <w:highlight w:val="none"/>
        </w:rPr>
      </w:pPr>
      <w:r>
        <w:rPr>
          <w:rFonts w:ascii="宋体" w:hAnsi="宋体" w:cs="宋体"/>
          <w:szCs w:val="21"/>
          <w:highlight w:val="none"/>
        </w:rPr>
        <w:t>1.投标人须是在中华人民共和国境内注册的具有合法经营资格的国内独立法人或具有独立承担民事责任能力的其它组织；</w:t>
      </w:r>
    </w:p>
    <w:p w14:paraId="519F1E90">
      <w:pPr>
        <w:keepNext/>
        <w:keepLines/>
        <w:spacing w:line="312" w:lineRule="auto"/>
        <w:ind w:firstLine="420" w:firstLineChars="200"/>
        <w:outlineLvl w:val="1"/>
        <w:rPr>
          <w:rFonts w:hint="eastAsia" w:ascii="宋体" w:hAnsi="宋体" w:cs="宋体"/>
          <w:szCs w:val="21"/>
          <w:highlight w:val="none"/>
        </w:rPr>
      </w:pPr>
      <w:r>
        <w:rPr>
          <w:rFonts w:hint="eastAsia" w:ascii="宋体" w:hAnsi="宋体" w:cs="宋体"/>
          <w:szCs w:val="21"/>
          <w:highlight w:val="none"/>
        </w:rPr>
        <w:t>2</w:t>
      </w:r>
      <w:r>
        <w:rPr>
          <w:rFonts w:ascii="宋体" w:hAnsi="宋体" w:cs="宋体"/>
          <w:szCs w:val="21"/>
          <w:highlight w:val="none"/>
        </w:rPr>
        <w:t>.参加本次政府采购活动前3年内在经营活动中没有重大违法记录和参与本项目政府采购活动时不存在被有关部门禁止参与政府活动且在有效期内的情况（提供承诺函加盖公章，格式自拟）；</w:t>
      </w:r>
    </w:p>
    <w:p w14:paraId="3840699F">
      <w:pPr>
        <w:keepNext/>
        <w:keepLines/>
        <w:spacing w:line="312" w:lineRule="auto"/>
        <w:ind w:firstLine="420" w:firstLineChars="200"/>
        <w:outlineLvl w:val="1"/>
        <w:rPr>
          <w:rFonts w:hint="eastAsia" w:ascii="宋体" w:hAnsi="宋体" w:cs="宋体"/>
          <w:szCs w:val="21"/>
          <w:highlight w:val="none"/>
        </w:rPr>
      </w:pPr>
      <w:r>
        <w:rPr>
          <w:rFonts w:hint="eastAsia" w:ascii="宋体" w:hAnsi="宋体" w:cs="宋体"/>
          <w:szCs w:val="21"/>
          <w:highlight w:val="none"/>
        </w:rPr>
        <w:t>3</w:t>
      </w:r>
      <w:r>
        <w:rPr>
          <w:rFonts w:ascii="宋体" w:hAnsi="宋体" w:cs="宋体"/>
          <w:szCs w:val="21"/>
          <w:highlight w:val="none"/>
        </w:rPr>
        <w:t>.投标人参加本项目投标所提供的货物或服务未侵犯知识产权（由供应商在《政府采购投标及履约承诺函》中作出声明）。</w:t>
      </w:r>
    </w:p>
    <w:p w14:paraId="4CE673A0">
      <w:pPr>
        <w:keepNext/>
        <w:keepLines/>
        <w:spacing w:line="312" w:lineRule="auto"/>
        <w:ind w:firstLine="420" w:firstLineChars="200"/>
        <w:outlineLvl w:val="1"/>
        <w:rPr>
          <w:rFonts w:hint="eastAsia" w:ascii="宋体" w:hAnsi="宋体" w:cs="宋体"/>
          <w:szCs w:val="21"/>
          <w:highlight w:val="none"/>
        </w:rPr>
      </w:pPr>
      <w:r>
        <w:rPr>
          <w:rFonts w:hint="eastAsia" w:ascii="宋体" w:hAnsi="宋体" w:cs="宋体"/>
          <w:szCs w:val="21"/>
          <w:highlight w:val="none"/>
        </w:rPr>
        <w:t>4</w:t>
      </w:r>
      <w:r>
        <w:rPr>
          <w:rFonts w:ascii="宋体" w:hAnsi="宋体" w:cs="宋体"/>
          <w:szCs w:val="21"/>
          <w:highlight w:val="none"/>
        </w:rPr>
        <w:t>.未被列入失信被执行人、重大税收违法案件当事人名单、政府采购严重违法失信行为记录名单（由供应商在《政府采购投标及履约承诺函》中作出声明）。</w:t>
      </w:r>
    </w:p>
    <w:p w14:paraId="67D06640">
      <w:pPr>
        <w:keepNext/>
        <w:keepLines/>
        <w:spacing w:line="312" w:lineRule="auto"/>
        <w:ind w:firstLine="420" w:firstLineChars="200"/>
        <w:outlineLvl w:val="1"/>
        <w:rPr>
          <w:rFonts w:hint="eastAsia" w:ascii="宋体" w:hAnsi="宋体" w:cs="宋体"/>
          <w:szCs w:val="21"/>
          <w:highlight w:val="none"/>
        </w:rPr>
      </w:pPr>
      <w:r>
        <w:rPr>
          <w:rFonts w:ascii="宋体" w:hAnsi="宋体" w:cs="宋体"/>
          <w:szCs w:val="21"/>
          <w:highlight w:val="none"/>
        </w:rPr>
        <w:t>注：“信用中国”中“信用服务”栏的“重大税收违法失信主体”“失信被执行人”、“中国政府采购网”中的“政府采购严重违法失信行为记录名单”、“深圳信用网”以及“深圳市政府采购监管网”为供应商信用信息的查询渠道，相关信息以开标当日的查询结果为准。</w:t>
      </w:r>
    </w:p>
    <w:p w14:paraId="75E7FC47">
      <w:pPr>
        <w:keepNext/>
        <w:keepLines/>
        <w:spacing w:line="312" w:lineRule="auto"/>
        <w:ind w:firstLine="420" w:firstLineChars="200"/>
        <w:outlineLvl w:val="1"/>
        <w:rPr>
          <w:rFonts w:hint="eastAsia" w:ascii="宋体" w:hAnsi="宋体" w:cs="宋体"/>
          <w:szCs w:val="21"/>
          <w:highlight w:val="none"/>
        </w:rPr>
      </w:pPr>
      <w:r>
        <w:rPr>
          <w:rFonts w:hint="eastAsia" w:ascii="宋体" w:hAnsi="宋体" w:cs="宋体"/>
          <w:szCs w:val="21"/>
          <w:highlight w:val="none"/>
        </w:rPr>
        <w:t>5</w:t>
      </w:r>
      <w:r>
        <w:rPr>
          <w:rFonts w:ascii="宋体" w:hAnsi="宋体" w:cs="宋体"/>
          <w:szCs w:val="21"/>
          <w:highlight w:val="none"/>
        </w:rPr>
        <w:t>.投标人不存在《深圳市财政局政府采购供应商信用信息管理办法》（深财规〔2023〕3号）列明的严重违法失信行为（由供应商在《政府采购投标及履约承诺函》中作出声明）</w:t>
      </w:r>
      <w:r>
        <w:rPr>
          <w:rFonts w:hint="eastAsia" w:ascii="宋体" w:hAnsi="宋体" w:cs="宋体"/>
          <w:szCs w:val="21"/>
          <w:highlight w:val="none"/>
        </w:rPr>
        <w:t>。</w:t>
      </w:r>
    </w:p>
    <w:p w14:paraId="6777A3CD">
      <w:pPr>
        <w:keepNext/>
        <w:keepLines/>
        <w:spacing w:line="312" w:lineRule="auto"/>
        <w:ind w:firstLine="420" w:firstLineChars="200"/>
        <w:outlineLvl w:val="1"/>
        <w:rPr>
          <w:highlight w:val="none"/>
        </w:rPr>
      </w:pPr>
      <w:r>
        <w:rPr>
          <w:rFonts w:hint="eastAsia" w:ascii="宋体" w:hAnsi="宋体" w:cs="宋体"/>
          <w:szCs w:val="21"/>
          <w:highlight w:val="none"/>
        </w:rPr>
        <w:t>6</w:t>
      </w:r>
      <w:r>
        <w:rPr>
          <w:rFonts w:ascii="宋体" w:hAnsi="宋体" w:cs="宋体"/>
          <w:szCs w:val="21"/>
          <w:highlight w:val="none"/>
        </w:rPr>
        <w:t>.</w:t>
      </w:r>
      <w:r>
        <w:rPr>
          <w:rFonts w:ascii="宋体" w:hAnsi="宋体" w:cs="宋体"/>
          <w:b/>
          <w:bCs/>
          <w:szCs w:val="21"/>
          <w:highlight w:val="none"/>
        </w:rPr>
        <w:t>供应商必须具有行政主管部门颁发的工程设计资质证书，证书所载的资质等级包含内容为：市政行业乙级或以上资质（提供有效证书</w:t>
      </w:r>
      <w:r>
        <w:rPr>
          <w:rFonts w:hint="eastAsia" w:ascii="宋体" w:hAnsi="宋体" w:cs="宋体"/>
          <w:b/>
          <w:bCs/>
          <w:szCs w:val="21"/>
          <w:highlight w:val="none"/>
        </w:rPr>
        <w:t>复印件及加盖公章</w:t>
      </w:r>
      <w:r>
        <w:rPr>
          <w:rFonts w:ascii="宋体" w:hAnsi="宋体" w:cs="宋体"/>
          <w:b/>
          <w:bCs/>
          <w:szCs w:val="21"/>
          <w:highlight w:val="none"/>
        </w:rPr>
        <w:t>，原件备查）</w:t>
      </w:r>
      <w:r>
        <w:rPr>
          <w:rFonts w:ascii="宋体" w:hAnsi="宋体" w:cs="宋体"/>
          <w:szCs w:val="21"/>
          <w:highlight w:val="none"/>
        </w:rPr>
        <w:t>。</w:t>
      </w:r>
    </w:p>
    <w:p w14:paraId="39E4AC31">
      <w:pPr>
        <w:keepNext/>
        <w:keepLines/>
        <w:spacing w:line="312" w:lineRule="auto"/>
        <w:ind w:firstLine="420" w:firstLineChars="200"/>
        <w:outlineLvl w:val="1"/>
        <w:rPr>
          <w:rFonts w:ascii="宋体" w:hAnsi="宋体" w:eastAsia="宋体" w:cs="宋体"/>
          <w:szCs w:val="21"/>
          <w:highlight w:val="none"/>
        </w:rPr>
      </w:pPr>
      <w:r>
        <w:rPr>
          <w:rFonts w:hint="eastAsia" w:ascii="宋体" w:hAnsi="宋体" w:eastAsia="宋体" w:cs="宋体"/>
          <w:szCs w:val="21"/>
          <w:highlight w:val="none"/>
        </w:rPr>
        <w:t>7</w:t>
      </w:r>
      <w:r>
        <w:rPr>
          <w:rFonts w:ascii="宋体" w:hAnsi="宋体" w:eastAsia="宋体" w:cs="宋体"/>
          <w:szCs w:val="21"/>
          <w:highlight w:val="none"/>
        </w:rPr>
        <w:t>.不同供应商的法定代表人、主要经营负责人、项目投标授权代表人、项目负责人、主要技术人员不得为同一人、属同一单位或者在同一单位缴纳社会保险；不同投标供应商的投标文件不得由同一单位或者</w:t>
      </w:r>
    </w:p>
    <w:p w14:paraId="405AE9F0">
      <w:pPr>
        <w:keepNext/>
        <w:keepLines/>
        <w:spacing w:line="312" w:lineRule="auto"/>
        <w:outlineLvl w:val="1"/>
        <w:rPr>
          <w:rFonts w:ascii="宋体" w:hAnsi="宋体" w:eastAsia="宋体" w:cs="宋体"/>
          <w:szCs w:val="21"/>
          <w:highlight w:val="none"/>
        </w:rPr>
      </w:pPr>
      <w:r>
        <w:rPr>
          <w:rFonts w:ascii="宋体" w:hAnsi="宋体" w:eastAsia="宋体" w:cs="宋体"/>
          <w:szCs w:val="21"/>
          <w:highlight w:val="none"/>
        </w:rPr>
        <w:t>同一人编制；单位负责人为同一人或者存在直接控股、管理关系的不同供应商，不得参加本项目政府采购活动（由供应商填写《供应商基本情况表》相关信息）。</w:t>
      </w:r>
    </w:p>
    <w:p w14:paraId="7A2C17CD"/>
    <w:p w14:paraId="29590215">
      <w:pPr>
        <w:keepNext/>
        <w:keepLines/>
        <w:spacing w:line="312" w:lineRule="auto"/>
        <w:ind w:firstLine="420" w:firstLineChars="200"/>
        <w:outlineLvl w:val="1"/>
        <w:rPr>
          <w:highlight w:val="none"/>
        </w:rPr>
      </w:pPr>
      <w:bookmarkStart w:id="15" w:name="_Toc9204"/>
      <w:bookmarkStart w:id="16" w:name="_Toc4634"/>
      <w:bookmarkStart w:id="17" w:name="_Toc31677"/>
      <w:bookmarkStart w:id="18" w:name="_Toc15285"/>
      <w:bookmarkStart w:id="19" w:name="_Toc28820"/>
      <w:r>
        <w:rPr>
          <w:rFonts w:hint="eastAsia" w:ascii="宋体" w:hAnsi="宋体" w:cs="宋体"/>
          <w:szCs w:val="21"/>
          <w:highlight w:val="none"/>
        </w:rPr>
        <w:t>8</w:t>
      </w:r>
      <w:r>
        <w:rPr>
          <w:rFonts w:ascii="宋体" w:hAnsi="宋体" w:cs="宋体"/>
          <w:szCs w:val="21"/>
          <w:highlight w:val="none"/>
        </w:rPr>
        <w:t>.本项目不接受进口服务投标，不接受联合体投标，不允许转包、分包（需提供承诺函，格式自拟）</w:t>
      </w:r>
      <w:r>
        <w:rPr>
          <w:rFonts w:hint="eastAsia" w:ascii="宋体" w:hAnsi="宋体" w:cs="宋体"/>
          <w:szCs w:val="21"/>
          <w:highlight w:val="none"/>
        </w:rPr>
        <w:t>。</w:t>
      </w:r>
    </w:p>
    <w:p w14:paraId="4A1E5A57">
      <w:pPr>
        <w:keepNext/>
        <w:keepLines/>
        <w:spacing w:line="312" w:lineRule="auto"/>
        <w:outlineLvl w:val="1"/>
        <w:rPr>
          <w:rFonts w:hint="eastAsia" w:ascii="宋体" w:hAnsi="宋体" w:cs="宋体"/>
          <w:szCs w:val="21"/>
          <w:highlight w:val="none"/>
        </w:rPr>
      </w:pPr>
      <w:r>
        <w:rPr>
          <w:rFonts w:hint="eastAsia" w:ascii="宋体" w:hAnsi="宋体" w:cs="宋体"/>
          <w:b/>
          <w:bCs/>
          <w:szCs w:val="21"/>
          <w:highlight w:val="none"/>
        </w:rPr>
        <w:t>五、获取招标文件的时间期限、地点及方式</w:t>
      </w:r>
      <w:bookmarkEnd w:id="15"/>
      <w:bookmarkEnd w:id="16"/>
      <w:bookmarkEnd w:id="17"/>
      <w:bookmarkEnd w:id="18"/>
      <w:bookmarkEnd w:id="19"/>
    </w:p>
    <w:p w14:paraId="346E6253">
      <w:pPr>
        <w:pageBreakBefore w:val="0"/>
        <w:kinsoku/>
        <w:wordWrap/>
        <w:overflowPunct/>
        <w:topLinePunct w:val="0"/>
        <w:autoSpaceDE/>
        <w:autoSpaceDN/>
        <w:bidi w:val="0"/>
        <w:adjustRightInd/>
        <w:snapToGrid/>
        <w:spacing w:line="312" w:lineRule="auto"/>
        <w:ind w:firstLine="420" w:firstLineChars="200"/>
        <w:textAlignment w:val="auto"/>
        <w:outlineLvl w:val="9"/>
        <w:rPr>
          <w:rFonts w:hint="eastAsia" w:ascii="宋体" w:hAnsi="宋体" w:cs="宋体"/>
          <w:szCs w:val="21"/>
          <w:highlight w:val="none"/>
        </w:rPr>
      </w:pPr>
      <w:r>
        <w:rPr>
          <w:rFonts w:hint="eastAsia" w:ascii="宋体" w:hAnsi="宋体" w:cs="宋体"/>
          <w:szCs w:val="21"/>
          <w:highlight w:val="none"/>
        </w:rPr>
        <w:t>1.获取招标文件时间：2025年5月</w:t>
      </w:r>
      <w:r>
        <w:rPr>
          <w:rFonts w:hint="eastAsia" w:ascii="宋体" w:hAnsi="宋体" w:cs="宋体"/>
          <w:szCs w:val="21"/>
          <w:highlight w:val="none"/>
          <w:lang w:val="en-US" w:eastAsia="zh-CN"/>
        </w:rPr>
        <w:t>19</w:t>
      </w:r>
      <w:r>
        <w:rPr>
          <w:rFonts w:hint="eastAsia" w:ascii="宋体" w:hAnsi="宋体" w:cs="宋体"/>
          <w:szCs w:val="21"/>
          <w:highlight w:val="none"/>
        </w:rPr>
        <w:t>日起至2025年5月</w:t>
      </w:r>
      <w:r>
        <w:rPr>
          <w:rFonts w:hint="eastAsia" w:ascii="宋体" w:hAnsi="宋体" w:cs="宋体"/>
          <w:szCs w:val="21"/>
          <w:highlight w:val="none"/>
          <w:lang w:val="en-US" w:eastAsia="zh-CN"/>
        </w:rPr>
        <w:t>23</w:t>
      </w:r>
      <w:r>
        <w:rPr>
          <w:rFonts w:hint="eastAsia" w:ascii="宋体" w:hAnsi="宋体" w:cs="宋体"/>
          <w:szCs w:val="21"/>
          <w:highlight w:val="none"/>
        </w:rPr>
        <w:t>日（</w:t>
      </w:r>
      <w:r>
        <w:rPr>
          <w:rFonts w:hint="eastAsia" w:ascii="宋体" w:hAnsi="宋体" w:cs="宋体"/>
          <w:szCs w:val="21"/>
          <w:highlight w:val="none"/>
          <w:lang w:val="en-US" w:eastAsia="zh-CN"/>
        </w:rPr>
        <w:t>节假日除外</w:t>
      </w:r>
      <w:r>
        <w:rPr>
          <w:rFonts w:hint="eastAsia" w:ascii="宋体" w:hAnsi="宋体" w:cs="宋体"/>
          <w:szCs w:val="21"/>
          <w:highlight w:val="none"/>
        </w:rPr>
        <w:t>）</w:t>
      </w:r>
      <w:r>
        <w:rPr>
          <w:rFonts w:hint="eastAsia" w:ascii="宋体" w:hAnsi="宋体" w:cs="宋体"/>
          <w:szCs w:val="21"/>
          <w:highlight w:val="none"/>
          <w:lang w:eastAsia="zh-CN"/>
        </w:rPr>
        <w:t>，</w:t>
      </w:r>
      <w:r>
        <w:rPr>
          <w:rFonts w:hint="eastAsia" w:ascii="宋体" w:hAnsi="宋体" w:cs="宋体"/>
          <w:color w:val="auto"/>
          <w:szCs w:val="21"/>
          <w:highlight w:val="none"/>
        </w:rPr>
        <w:t>上午9：00～11：30，下午14：00～17：00（北京时间）。</w:t>
      </w:r>
    </w:p>
    <w:p w14:paraId="3CA967D1">
      <w:pPr>
        <w:spacing w:line="312" w:lineRule="auto"/>
        <w:ind w:firstLine="420" w:firstLineChars="200"/>
        <w:rPr>
          <w:rFonts w:hint="eastAsia" w:ascii="宋体" w:hAnsi="宋体" w:cs="宋体"/>
          <w:szCs w:val="21"/>
          <w:highlight w:val="none"/>
        </w:rPr>
      </w:pPr>
      <w:r>
        <w:rPr>
          <w:rFonts w:hint="eastAsia" w:ascii="宋体" w:hAnsi="宋体" w:cs="宋体"/>
          <w:szCs w:val="21"/>
          <w:highlight w:val="none"/>
        </w:rPr>
        <w:t>2.获取招标文件</w:t>
      </w:r>
      <w:r>
        <w:rPr>
          <w:rFonts w:hint="eastAsia" w:ascii="宋体" w:hAnsi="宋体" w:cs="宋体"/>
          <w:szCs w:val="21"/>
          <w:highlight w:val="none"/>
          <w:lang w:val="en-US" w:eastAsia="zh-CN"/>
        </w:rPr>
        <w:t>详见附件：</w:t>
      </w:r>
      <w:r>
        <w:rPr>
          <w:rFonts w:hint="eastAsia" w:ascii="宋体" w:hAnsi="宋体"/>
          <w:sz w:val="21"/>
          <w:highlight w:val="none"/>
        </w:rPr>
        <w:t>盐田区海绵城市建设技术支持服务（2025-2026年）</w:t>
      </w:r>
      <w:r>
        <w:rPr>
          <w:rFonts w:hint="eastAsia" w:ascii="宋体" w:hAnsi="宋体"/>
          <w:sz w:val="21"/>
          <w:highlight w:val="none"/>
          <w:lang w:val="en-US" w:eastAsia="zh-CN"/>
        </w:rPr>
        <w:t>招标文件</w:t>
      </w:r>
      <w:r>
        <w:rPr>
          <w:rFonts w:hint="eastAsia" w:ascii="宋体" w:hAnsi="宋体" w:cs="宋体"/>
          <w:szCs w:val="21"/>
          <w:highlight w:val="none"/>
        </w:rPr>
        <w:t>。</w:t>
      </w:r>
    </w:p>
    <w:p w14:paraId="4A10EE9E">
      <w:pPr>
        <w:spacing w:line="312"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3.获取招标文件方式：网上下载。 </w:t>
      </w:r>
    </w:p>
    <w:p w14:paraId="1E3E7022">
      <w:pPr>
        <w:keepNext/>
        <w:keepLines/>
        <w:spacing w:line="312" w:lineRule="auto"/>
        <w:outlineLvl w:val="1"/>
        <w:rPr>
          <w:rFonts w:hint="eastAsia" w:ascii="宋体" w:hAnsi="宋体" w:cs="宋体"/>
          <w:b/>
          <w:bCs/>
          <w:szCs w:val="21"/>
          <w:highlight w:val="none"/>
        </w:rPr>
      </w:pPr>
      <w:bookmarkStart w:id="20" w:name="_Toc3478"/>
      <w:bookmarkStart w:id="21" w:name="_Toc29046"/>
      <w:bookmarkStart w:id="22" w:name="_Toc1834"/>
      <w:bookmarkStart w:id="23" w:name="_Toc23506"/>
      <w:bookmarkStart w:id="24" w:name="_Toc30731"/>
      <w:r>
        <w:rPr>
          <w:rFonts w:hint="eastAsia" w:ascii="宋体" w:hAnsi="宋体" w:cs="宋体"/>
          <w:b/>
          <w:bCs/>
          <w:szCs w:val="21"/>
          <w:highlight w:val="none"/>
        </w:rPr>
        <w:t>六、投标截止时间、开标时间及地点</w:t>
      </w:r>
      <w:bookmarkEnd w:id="20"/>
      <w:bookmarkEnd w:id="21"/>
      <w:bookmarkEnd w:id="22"/>
      <w:bookmarkEnd w:id="23"/>
      <w:bookmarkEnd w:id="24"/>
    </w:p>
    <w:p w14:paraId="7718D649">
      <w:pPr>
        <w:spacing w:line="312" w:lineRule="auto"/>
        <w:ind w:firstLine="420" w:firstLineChars="200"/>
        <w:rPr>
          <w:rFonts w:hint="eastAsia" w:ascii="宋体" w:hAnsi="宋体" w:cs="宋体"/>
          <w:szCs w:val="21"/>
          <w:highlight w:val="none"/>
        </w:rPr>
      </w:pPr>
      <w:r>
        <w:rPr>
          <w:rFonts w:hint="eastAsia" w:ascii="宋体" w:hAnsi="宋体" w:cs="宋体"/>
          <w:szCs w:val="21"/>
          <w:highlight w:val="none"/>
        </w:rPr>
        <w:t>1.递交投标文件时间：2025年5月</w:t>
      </w:r>
      <w:r>
        <w:rPr>
          <w:rFonts w:hint="eastAsia" w:ascii="宋体" w:hAnsi="宋体" w:cs="宋体"/>
          <w:szCs w:val="21"/>
          <w:highlight w:val="none"/>
          <w:lang w:val="en-US" w:eastAsia="zh-CN"/>
        </w:rPr>
        <w:t>26</w:t>
      </w:r>
      <w:r>
        <w:rPr>
          <w:rFonts w:hint="eastAsia" w:ascii="宋体" w:hAnsi="宋体" w:cs="宋体"/>
          <w:szCs w:val="21"/>
          <w:highlight w:val="none"/>
        </w:rPr>
        <w:t>日</w:t>
      </w:r>
      <w:r>
        <w:rPr>
          <w:rFonts w:hint="eastAsia" w:ascii="宋体" w:hAnsi="宋体" w:cs="宋体"/>
          <w:szCs w:val="21"/>
          <w:highlight w:val="none"/>
          <w:lang w:val="en-US" w:eastAsia="zh-CN"/>
        </w:rPr>
        <w:t>上午9</w:t>
      </w:r>
      <w:r>
        <w:rPr>
          <w:rFonts w:hint="eastAsia" w:ascii="宋体" w:hAnsi="宋体" w:cs="宋体"/>
          <w:szCs w:val="21"/>
          <w:highlight w:val="none"/>
        </w:rPr>
        <w:t>:</w:t>
      </w:r>
      <w:r>
        <w:rPr>
          <w:rFonts w:hint="eastAsia" w:ascii="宋体" w:hAnsi="宋体" w:cs="宋体"/>
          <w:szCs w:val="21"/>
          <w:highlight w:val="none"/>
          <w:lang w:val="en-US" w:eastAsia="zh-CN"/>
        </w:rPr>
        <w:t>30</w:t>
      </w:r>
      <w:r>
        <w:rPr>
          <w:rFonts w:hint="eastAsia" w:ascii="宋体" w:hAnsi="宋体" w:cs="宋体"/>
          <w:szCs w:val="21"/>
          <w:highlight w:val="none"/>
        </w:rPr>
        <w:t>。</w:t>
      </w:r>
    </w:p>
    <w:p w14:paraId="12A4E013">
      <w:pPr>
        <w:spacing w:line="312" w:lineRule="auto"/>
        <w:ind w:left="9660" w:leftChars="200" w:hanging="9240" w:hangingChars="4400"/>
        <w:jc w:val="left"/>
        <w:rPr>
          <w:rFonts w:hint="eastAsia" w:ascii="宋体" w:hAnsi="宋体" w:cs="宋体"/>
          <w:szCs w:val="21"/>
          <w:highlight w:val="none"/>
        </w:rPr>
      </w:pPr>
      <w:r>
        <w:rPr>
          <w:rFonts w:hint="eastAsia" w:ascii="宋体" w:hAnsi="宋体" w:cs="宋体"/>
          <w:szCs w:val="21"/>
          <w:highlight w:val="none"/>
        </w:rPr>
        <w:t>2.投标截止及开标时间：2025年5月</w:t>
      </w:r>
      <w:r>
        <w:rPr>
          <w:rFonts w:hint="eastAsia" w:ascii="宋体" w:hAnsi="宋体" w:cs="宋体"/>
          <w:szCs w:val="21"/>
          <w:highlight w:val="none"/>
          <w:lang w:val="en-US" w:eastAsia="zh-CN"/>
        </w:rPr>
        <w:t>26</w:t>
      </w:r>
      <w:r>
        <w:rPr>
          <w:rFonts w:hint="eastAsia" w:ascii="宋体" w:hAnsi="宋体" w:cs="宋体"/>
          <w:szCs w:val="21"/>
          <w:highlight w:val="none"/>
        </w:rPr>
        <w:t>日</w:t>
      </w:r>
      <w:r>
        <w:rPr>
          <w:rFonts w:hint="eastAsia" w:ascii="宋体" w:hAnsi="宋体" w:cs="宋体"/>
          <w:szCs w:val="21"/>
          <w:highlight w:val="none"/>
          <w:lang w:val="en-US" w:eastAsia="zh-CN"/>
        </w:rPr>
        <w:t>上午10</w:t>
      </w:r>
      <w:r>
        <w:rPr>
          <w:rFonts w:hint="eastAsia" w:ascii="宋体" w:hAnsi="宋体" w:cs="宋体"/>
          <w:szCs w:val="21"/>
          <w:highlight w:val="none"/>
        </w:rPr>
        <w:t>时</w:t>
      </w:r>
      <w:r>
        <w:rPr>
          <w:rFonts w:hint="eastAsia" w:ascii="宋体" w:hAnsi="宋体" w:cs="宋体"/>
          <w:szCs w:val="21"/>
          <w:highlight w:val="none"/>
          <w:lang w:val="en-US" w:eastAsia="zh-CN"/>
        </w:rPr>
        <w:t>00</w:t>
      </w:r>
      <w:bookmarkStart w:id="149" w:name="_GoBack"/>
      <w:bookmarkEnd w:id="149"/>
      <w:r>
        <w:rPr>
          <w:rFonts w:hint="eastAsia" w:ascii="宋体" w:hAnsi="宋体" w:cs="宋体"/>
          <w:szCs w:val="21"/>
          <w:highlight w:val="none"/>
        </w:rPr>
        <w:t>分。</w:t>
      </w:r>
    </w:p>
    <w:p w14:paraId="49C06B3A">
      <w:pPr>
        <w:spacing w:line="312" w:lineRule="auto"/>
        <w:ind w:firstLine="420" w:firstLineChars="200"/>
        <w:rPr>
          <w:rFonts w:hint="eastAsia" w:ascii="宋体" w:hAnsi="宋体" w:cs="宋体"/>
          <w:szCs w:val="21"/>
          <w:highlight w:val="none"/>
        </w:rPr>
      </w:pPr>
      <w:r>
        <w:rPr>
          <w:rFonts w:hint="eastAsia" w:ascii="宋体" w:hAnsi="宋体" w:cs="宋体"/>
          <w:szCs w:val="21"/>
          <w:highlight w:val="none"/>
        </w:rPr>
        <w:t>3.开标地点：深圳市盐田区沙头角街道田心社区沙深路112号沙头角建工大厦14楼</w:t>
      </w:r>
    </w:p>
    <w:p w14:paraId="55B45A46">
      <w:pPr>
        <w:widowControl/>
        <w:spacing w:line="312" w:lineRule="auto"/>
        <w:jc w:val="left"/>
        <w:rPr>
          <w:rFonts w:hint="eastAsia" w:ascii="宋体" w:hAnsi="宋体" w:cs="宋体"/>
          <w:szCs w:val="21"/>
          <w:highlight w:val="none"/>
        </w:rPr>
      </w:pPr>
      <w:bookmarkStart w:id="25" w:name="_Toc12655"/>
      <w:bookmarkStart w:id="26" w:name="_Toc19988"/>
      <w:bookmarkStart w:id="27" w:name="_Toc31844"/>
      <w:bookmarkStart w:id="28" w:name="_Toc18362"/>
      <w:bookmarkStart w:id="29" w:name="_Toc25824"/>
      <w:r>
        <w:rPr>
          <w:rFonts w:hint="eastAsia" w:ascii="宋体" w:hAnsi="宋体" w:cs="宋体"/>
          <w:b/>
          <w:bCs/>
          <w:szCs w:val="21"/>
          <w:highlight w:val="none"/>
        </w:rPr>
        <w:t>七、</w:t>
      </w:r>
      <w:bookmarkEnd w:id="25"/>
      <w:bookmarkEnd w:id="26"/>
      <w:bookmarkEnd w:id="27"/>
      <w:bookmarkEnd w:id="28"/>
      <w:bookmarkEnd w:id="29"/>
      <w:bookmarkStart w:id="30" w:name="_Toc28359084"/>
      <w:bookmarkStart w:id="31" w:name="_Toc35393794"/>
      <w:bookmarkStart w:id="32" w:name="_Toc35393625"/>
      <w:bookmarkStart w:id="33" w:name="_Toc28359007"/>
      <w:bookmarkStart w:id="34" w:name="_Toc24247"/>
      <w:bookmarkStart w:id="35" w:name="_Toc2977"/>
      <w:bookmarkStart w:id="36" w:name="_Toc13482"/>
      <w:bookmarkStart w:id="37" w:name="_Toc19441"/>
      <w:bookmarkStart w:id="38" w:name="_Toc11409"/>
      <w:r>
        <w:rPr>
          <w:rFonts w:hint="eastAsia" w:ascii="宋体" w:hAnsi="宋体" w:cs="宋体"/>
          <w:b/>
          <w:bCs/>
          <w:szCs w:val="21"/>
          <w:highlight w:val="none"/>
        </w:rPr>
        <w:t>公告期限</w:t>
      </w:r>
      <w:bookmarkEnd w:id="30"/>
      <w:bookmarkEnd w:id="31"/>
      <w:bookmarkEnd w:id="32"/>
      <w:bookmarkEnd w:id="33"/>
      <w:r>
        <w:rPr>
          <w:rFonts w:hint="eastAsia" w:ascii="宋体" w:hAnsi="宋体" w:cs="宋体"/>
          <w:b/>
          <w:bCs/>
          <w:szCs w:val="21"/>
          <w:highlight w:val="none"/>
        </w:rPr>
        <w:t>:</w:t>
      </w:r>
      <w:r>
        <w:rPr>
          <w:rFonts w:hint="eastAsia" w:ascii="宋体" w:hAnsi="宋体" w:cs="宋体"/>
          <w:szCs w:val="21"/>
          <w:highlight w:val="none"/>
        </w:rPr>
        <w:t>自本公告发布之日起</w:t>
      </w:r>
      <w:r>
        <w:rPr>
          <w:rFonts w:hint="eastAsia" w:ascii="宋体" w:hAnsi="宋体" w:cs="宋体"/>
          <w:szCs w:val="21"/>
          <w:highlight w:val="none"/>
          <w:lang w:val="en-US" w:eastAsia="zh-CN"/>
        </w:rPr>
        <w:t>5</w:t>
      </w:r>
      <w:r>
        <w:rPr>
          <w:rFonts w:hint="eastAsia" w:ascii="宋体" w:hAnsi="宋体" w:cs="宋体"/>
          <w:szCs w:val="21"/>
          <w:highlight w:val="none"/>
        </w:rPr>
        <w:t>个工作日。</w:t>
      </w:r>
    </w:p>
    <w:p w14:paraId="61F72093">
      <w:pPr>
        <w:keepNext/>
        <w:keepLines/>
        <w:spacing w:line="312" w:lineRule="auto"/>
        <w:outlineLvl w:val="1"/>
        <w:rPr>
          <w:rFonts w:hint="eastAsia" w:ascii="宋体" w:hAnsi="宋体" w:cs="宋体"/>
          <w:b/>
          <w:bCs/>
          <w:szCs w:val="21"/>
          <w:highlight w:val="none"/>
        </w:rPr>
      </w:pPr>
      <w:r>
        <w:rPr>
          <w:rFonts w:hint="eastAsia" w:ascii="宋体" w:hAnsi="宋体" w:cs="宋体"/>
          <w:b/>
          <w:bCs/>
          <w:szCs w:val="21"/>
          <w:highlight w:val="none"/>
        </w:rPr>
        <w:t>八、采购人联系方式</w:t>
      </w:r>
      <w:bookmarkEnd w:id="34"/>
      <w:bookmarkEnd w:id="35"/>
      <w:bookmarkEnd w:id="36"/>
      <w:bookmarkEnd w:id="37"/>
      <w:bookmarkEnd w:id="38"/>
    </w:p>
    <w:p w14:paraId="5DCA16EB">
      <w:pPr>
        <w:spacing w:line="312" w:lineRule="auto"/>
        <w:ind w:firstLine="420" w:firstLineChars="200"/>
        <w:rPr>
          <w:rFonts w:hint="eastAsia" w:ascii="宋体" w:hAnsi="宋体" w:cs="宋体"/>
          <w:szCs w:val="21"/>
          <w:highlight w:val="none"/>
        </w:rPr>
      </w:pPr>
      <w:bookmarkStart w:id="39" w:name="_Toc28668"/>
      <w:bookmarkStart w:id="40" w:name="_Toc16259"/>
      <w:bookmarkStart w:id="41" w:name="_Toc30063"/>
      <w:bookmarkStart w:id="42" w:name="_Toc22723"/>
      <w:bookmarkStart w:id="43" w:name="_Toc26828"/>
      <w:r>
        <w:rPr>
          <w:rFonts w:hint="eastAsia" w:ascii="宋体" w:hAnsi="宋体" w:cs="宋体"/>
          <w:szCs w:val="21"/>
          <w:highlight w:val="none"/>
        </w:rPr>
        <w:t>采购人名称：深圳市盐田区水务局</w:t>
      </w:r>
    </w:p>
    <w:p w14:paraId="2CD2847B">
      <w:pPr>
        <w:spacing w:line="312" w:lineRule="auto"/>
        <w:ind w:firstLine="420" w:firstLineChars="200"/>
        <w:rPr>
          <w:rFonts w:hint="eastAsia" w:ascii="宋体" w:hAnsi="宋体" w:cs="宋体"/>
          <w:szCs w:val="21"/>
          <w:highlight w:val="none"/>
        </w:rPr>
      </w:pPr>
      <w:r>
        <w:rPr>
          <w:rFonts w:hint="eastAsia" w:ascii="宋体" w:hAnsi="宋体" w:cs="宋体"/>
          <w:szCs w:val="21"/>
          <w:highlight w:val="none"/>
        </w:rPr>
        <w:t>地址：深圳市盐田区海山街道海景二路1088号工青妇活动中心511</w:t>
      </w:r>
    </w:p>
    <w:p w14:paraId="0D60624B">
      <w:pPr>
        <w:spacing w:line="312" w:lineRule="auto"/>
        <w:ind w:firstLine="420" w:firstLineChars="200"/>
        <w:rPr>
          <w:rFonts w:hint="eastAsia" w:ascii="宋体" w:hAnsi="宋体" w:cs="宋体"/>
          <w:szCs w:val="21"/>
          <w:highlight w:val="none"/>
        </w:rPr>
      </w:pPr>
      <w:r>
        <w:rPr>
          <w:rFonts w:hint="eastAsia" w:ascii="宋体" w:hAnsi="宋体" w:cs="宋体"/>
          <w:szCs w:val="21"/>
          <w:highlight w:val="none"/>
        </w:rPr>
        <w:t>联系方式：夏玉峰 0755-22320326</w:t>
      </w:r>
    </w:p>
    <w:p w14:paraId="4DE3792B">
      <w:pPr>
        <w:keepNext/>
        <w:keepLines/>
        <w:spacing w:line="312" w:lineRule="auto"/>
        <w:outlineLvl w:val="1"/>
        <w:rPr>
          <w:rFonts w:hint="eastAsia" w:ascii="宋体" w:hAnsi="宋体" w:cs="宋体"/>
          <w:b/>
          <w:bCs/>
          <w:szCs w:val="21"/>
          <w:highlight w:val="none"/>
        </w:rPr>
      </w:pPr>
      <w:r>
        <w:rPr>
          <w:rFonts w:hint="eastAsia" w:ascii="宋体" w:hAnsi="宋体" w:cs="宋体"/>
          <w:b/>
          <w:bCs/>
          <w:szCs w:val="21"/>
          <w:highlight w:val="none"/>
        </w:rPr>
        <w:t>九、采购代理机构联系方式</w:t>
      </w:r>
      <w:bookmarkEnd w:id="39"/>
      <w:bookmarkEnd w:id="40"/>
      <w:bookmarkEnd w:id="41"/>
      <w:bookmarkEnd w:id="42"/>
      <w:bookmarkEnd w:id="43"/>
    </w:p>
    <w:p w14:paraId="4A026BBC">
      <w:pPr>
        <w:spacing w:line="312" w:lineRule="auto"/>
        <w:ind w:firstLine="420" w:firstLineChars="200"/>
        <w:rPr>
          <w:rFonts w:hint="eastAsia" w:ascii="宋体" w:hAnsi="宋体" w:cs="宋体"/>
          <w:szCs w:val="21"/>
          <w:highlight w:val="none"/>
        </w:rPr>
      </w:pPr>
      <w:r>
        <w:rPr>
          <w:rFonts w:hint="eastAsia" w:ascii="宋体" w:hAnsi="宋体" w:cs="宋体"/>
          <w:szCs w:val="21"/>
          <w:highlight w:val="none"/>
        </w:rPr>
        <w:t>采购代理机构：深圳市城投全过程工程咨询有限公司</w:t>
      </w:r>
    </w:p>
    <w:p w14:paraId="74DDA172">
      <w:pPr>
        <w:spacing w:line="312" w:lineRule="auto"/>
        <w:ind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rPr>
        <w:t>联系人：颜工</w:t>
      </w:r>
      <w:r>
        <w:rPr>
          <w:rFonts w:hint="eastAsia" w:ascii="宋体" w:hAnsi="宋体" w:cs="宋体"/>
          <w:szCs w:val="21"/>
          <w:highlight w:val="none"/>
          <w:lang w:val="en-US" w:eastAsia="zh-CN"/>
        </w:rPr>
        <w:t>0755-25559696</w:t>
      </w:r>
    </w:p>
    <w:p w14:paraId="392444A2">
      <w:pPr>
        <w:spacing w:line="312" w:lineRule="auto"/>
        <w:ind w:firstLine="420" w:firstLineChars="200"/>
        <w:rPr>
          <w:rFonts w:hint="eastAsia" w:ascii="宋体" w:hAnsi="宋体" w:cs="宋体"/>
          <w:szCs w:val="21"/>
          <w:highlight w:val="none"/>
        </w:rPr>
      </w:pPr>
      <w:r>
        <w:rPr>
          <w:rFonts w:hint="eastAsia" w:ascii="宋体" w:hAnsi="宋体" w:cs="宋体"/>
          <w:szCs w:val="21"/>
          <w:highlight w:val="none"/>
        </w:rPr>
        <w:t>通讯地址：深圳市盐田区沙头角街道田心社区沙深路112号沙头角建工大厦14楼</w:t>
      </w:r>
    </w:p>
    <w:p w14:paraId="7533E8B7">
      <w:pPr>
        <w:spacing w:line="312" w:lineRule="auto"/>
        <w:ind w:firstLine="420" w:firstLineChars="200"/>
        <w:rPr>
          <w:rFonts w:hint="eastAsia" w:ascii="宋体" w:hAnsi="宋体" w:cs="宋体"/>
          <w:szCs w:val="21"/>
          <w:highlight w:val="none"/>
        </w:rPr>
      </w:pPr>
      <w:r>
        <w:rPr>
          <w:rFonts w:hint="eastAsia" w:ascii="宋体" w:hAnsi="宋体" w:cs="宋体"/>
          <w:szCs w:val="21"/>
          <w:highlight w:val="none"/>
        </w:rPr>
        <w:t>邮政编码：518000</w:t>
      </w:r>
    </w:p>
    <w:p w14:paraId="4D1B9597">
      <w:pPr>
        <w:spacing w:line="312" w:lineRule="auto"/>
        <w:ind w:firstLine="420" w:firstLineChars="200"/>
        <w:rPr>
          <w:rFonts w:hint="eastAsia"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lang w:val="en-US" w:eastAsia="zh-CN"/>
        </w:rPr>
        <w:t>0755-25559696</w:t>
      </w:r>
    </w:p>
    <w:p w14:paraId="48455BEE">
      <w:pPr>
        <w:pStyle w:val="2"/>
        <w:rPr>
          <w:highlight w:val="none"/>
        </w:rPr>
      </w:pPr>
    </w:p>
    <w:p w14:paraId="5B996F7B">
      <w:pPr>
        <w:rPr>
          <w:highlight w:val="none"/>
        </w:rPr>
      </w:pPr>
    </w:p>
    <w:p w14:paraId="4C2F221B">
      <w:pPr>
        <w:spacing w:line="312" w:lineRule="auto"/>
        <w:ind w:right="945"/>
        <w:jc w:val="right"/>
        <w:rPr>
          <w:rFonts w:hint="eastAsia" w:ascii="宋体" w:hAnsi="宋体" w:cs="宋体"/>
          <w:szCs w:val="21"/>
          <w:highlight w:val="none"/>
        </w:rPr>
      </w:pPr>
      <w:r>
        <w:rPr>
          <w:rFonts w:hint="eastAsia" w:ascii="宋体" w:hAnsi="宋体" w:cs="宋体"/>
          <w:szCs w:val="21"/>
          <w:highlight w:val="none"/>
        </w:rPr>
        <w:t>深圳市城投全过程工程咨询有限公司</w:t>
      </w:r>
    </w:p>
    <w:p w14:paraId="5FAEABFB">
      <w:pPr>
        <w:spacing w:line="312" w:lineRule="auto"/>
        <w:ind w:right="1365"/>
        <w:jc w:val="center"/>
        <w:rPr>
          <w:rFonts w:hint="eastAsia" w:ascii="宋体" w:hAnsi="宋体" w:cs="宋体"/>
          <w:szCs w:val="21"/>
          <w:highlight w:val="none"/>
        </w:rPr>
      </w:pPr>
      <w:r>
        <w:rPr>
          <w:rFonts w:hint="eastAsia" w:ascii="宋体" w:hAnsi="宋体" w:cs="宋体"/>
          <w:szCs w:val="21"/>
          <w:highlight w:val="none"/>
        </w:rPr>
        <w:t xml:space="preserve">                                                         2025年5月1</w:t>
      </w:r>
      <w:r>
        <w:rPr>
          <w:rFonts w:hint="eastAsia" w:ascii="宋体" w:hAnsi="宋体" w:cs="宋体"/>
          <w:szCs w:val="21"/>
          <w:highlight w:val="none"/>
          <w:lang w:val="en-US" w:eastAsia="zh-CN"/>
        </w:rPr>
        <w:t>9</w:t>
      </w:r>
      <w:r>
        <w:rPr>
          <w:rFonts w:hint="eastAsia" w:ascii="宋体" w:hAnsi="宋体" w:cs="宋体"/>
          <w:szCs w:val="21"/>
          <w:highlight w:val="none"/>
        </w:rPr>
        <w:t xml:space="preserve">日 </w:t>
      </w:r>
    </w:p>
    <w:p w14:paraId="7EDC37CF">
      <w:pPr>
        <w:pStyle w:val="2"/>
        <w:rPr>
          <w:rFonts w:hint="eastAsia" w:ascii="宋体" w:hAnsi="宋体" w:cs="宋体"/>
          <w:szCs w:val="21"/>
          <w:highlight w:val="none"/>
        </w:rPr>
      </w:pPr>
    </w:p>
    <w:p w14:paraId="731E9011">
      <w:pPr>
        <w:rPr>
          <w:rFonts w:hint="eastAsia" w:ascii="宋体" w:hAnsi="宋体" w:cs="宋体"/>
          <w:szCs w:val="21"/>
          <w:highlight w:val="none"/>
        </w:rPr>
      </w:pPr>
    </w:p>
    <w:p w14:paraId="6AA6C5ED">
      <w:pPr>
        <w:pStyle w:val="2"/>
        <w:rPr>
          <w:rFonts w:hint="eastAsia" w:ascii="宋体" w:hAnsi="宋体" w:cs="宋体"/>
          <w:szCs w:val="21"/>
          <w:highlight w:val="none"/>
        </w:rPr>
      </w:pPr>
    </w:p>
    <w:p w14:paraId="1640FF25">
      <w:pPr>
        <w:rPr>
          <w:rFonts w:hint="eastAsia" w:ascii="宋体" w:hAnsi="宋体" w:cs="宋体"/>
          <w:szCs w:val="21"/>
          <w:highlight w:val="none"/>
        </w:rPr>
      </w:pPr>
    </w:p>
    <w:p w14:paraId="64E23B04">
      <w:pPr>
        <w:spacing w:before="156" w:beforeLines="50" w:after="156" w:afterLines="50" w:line="360" w:lineRule="auto"/>
        <w:jc w:val="center"/>
        <w:outlineLvl w:val="0"/>
        <w:rPr>
          <w:rFonts w:hint="eastAsia"/>
          <w:b/>
          <w:bCs/>
          <w:sz w:val="28"/>
          <w:szCs w:val="28"/>
          <w:highlight w:val="none"/>
        </w:rPr>
      </w:pPr>
    </w:p>
    <w:p w14:paraId="6B8F0305">
      <w:pPr>
        <w:spacing w:before="156" w:beforeLines="50" w:after="156" w:afterLines="50" w:line="360" w:lineRule="auto"/>
        <w:jc w:val="center"/>
        <w:outlineLvl w:val="0"/>
        <w:rPr>
          <w:rFonts w:hint="eastAsia"/>
          <w:b/>
          <w:bCs/>
          <w:sz w:val="28"/>
          <w:szCs w:val="28"/>
          <w:highlight w:val="none"/>
        </w:rPr>
      </w:pPr>
    </w:p>
    <w:p w14:paraId="59276DF6">
      <w:pPr>
        <w:pStyle w:val="22"/>
        <w:rPr>
          <w:rFonts w:hint="eastAsia"/>
        </w:rPr>
      </w:pPr>
    </w:p>
    <w:p w14:paraId="4BD04F86">
      <w:pPr>
        <w:spacing w:before="156" w:beforeLines="50" w:after="156" w:afterLines="50" w:line="360" w:lineRule="auto"/>
        <w:jc w:val="center"/>
        <w:outlineLvl w:val="0"/>
        <w:rPr>
          <w:highlight w:val="none"/>
        </w:rPr>
      </w:pPr>
      <w:r>
        <w:rPr>
          <w:rFonts w:hint="eastAsia"/>
          <w:b/>
          <w:bCs/>
          <w:sz w:val="28"/>
          <w:szCs w:val="28"/>
          <w:highlight w:val="none"/>
        </w:rPr>
        <w:t>第二章  投标资料表</w:t>
      </w:r>
      <w:bookmarkEnd w:id="7"/>
      <w:bookmarkEnd w:id="8"/>
      <w:bookmarkEnd w:id="9"/>
    </w:p>
    <w:p w14:paraId="21BD1F35">
      <w:pPr>
        <w:spacing w:line="360" w:lineRule="auto"/>
        <w:ind w:right="-174" w:rightChars="-83" w:firstLine="424" w:firstLineChars="202"/>
        <w:rPr>
          <w:highlight w:val="none"/>
        </w:rPr>
      </w:pPr>
      <w:r>
        <w:rPr>
          <w:rFonts w:hint="eastAsia"/>
          <w:highlight w:val="none"/>
        </w:rPr>
        <w:t>说明：该资料表的条款项号是与《投标人须知》条款项号对应的条款，是对《投标人须知》补充、修改和完善，如果有矛盾的话，应以本资料表为准。</w:t>
      </w:r>
    </w:p>
    <w:tbl>
      <w:tblPr>
        <w:tblStyle w:val="43"/>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54"/>
        <w:gridCol w:w="1639"/>
        <w:gridCol w:w="142"/>
        <w:gridCol w:w="6710"/>
      </w:tblGrid>
      <w:tr w14:paraId="2C8147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854" w:type="dxa"/>
            <w:tcBorders>
              <w:top w:val="single" w:color="auto" w:sz="12" w:space="0"/>
              <w:left w:val="single" w:color="auto" w:sz="12" w:space="0"/>
              <w:bottom w:val="single" w:color="auto" w:sz="4" w:space="0"/>
              <w:right w:val="single" w:color="auto" w:sz="4" w:space="0"/>
            </w:tcBorders>
            <w:vAlign w:val="center"/>
          </w:tcPr>
          <w:p w14:paraId="31938E0A">
            <w:pPr>
              <w:adjustRightInd w:val="0"/>
              <w:snapToGrid w:val="0"/>
              <w:spacing w:line="320" w:lineRule="exact"/>
              <w:jc w:val="center"/>
              <w:rPr>
                <w:rFonts w:hint="eastAsia" w:ascii="宋体" w:hAnsi="宋体"/>
                <w:b/>
                <w:szCs w:val="21"/>
                <w:highlight w:val="none"/>
              </w:rPr>
            </w:pPr>
            <w:r>
              <w:rPr>
                <w:rFonts w:hint="eastAsia" w:ascii="宋体" w:hAnsi="宋体"/>
                <w:b/>
                <w:szCs w:val="21"/>
                <w:highlight w:val="none"/>
              </w:rPr>
              <w:t>条款号</w:t>
            </w:r>
          </w:p>
        </w:tc>
        <w:tc>
          <w:tcPr>
            <w:tcW w:w="1639" w:type="dxa"/>
            <w:tcBorders>
              <w:top w:val="single" w:color="auto" w:sz="12" w:space="0"/>
              <w:left w:val="single" w:color="auto" w:sz="4" w:space="0"/>
              <w:bottom w:val="single" w:color="auto" w:sz="4" w:space="0"/>
              <w:right w:val="single" w:color="auto" w:sz="4" w:space="0"/>
            </w:tcBorders>
            <w:vAlign w:val="center"/>
          </w:tcPr>
          <w:p w14:paraId="1BA452E3">
            <w:pPr>
              <w:adjustRightInd w:val="0"/>
              <w:snapToGrid w:val="0"/>
              <w:spacing w:line="320" w:lineRule="exact"/>
              <w:jc w:val="center"/>
              <w:rPr>
                <w:rFonts w:hint="eastAsia" w:ascii="宋体" w:hAnsi="宋体"/>
                <w:b/>
                <w:szCs w:val="21"/>
                <w:highlight w:val="none"/>
              </w:rPr>
            </w:pPr>
            <w:r>
              <w:rPr>
                <w:rFonts w:hint="eastAsia" w:ascii="宋体" w:hAnsi="宋体"/>
                <w:b/>
                <w:szCs w:val="21"/>
                <w:highlight w:val="none"/>
              </w:rPr>
              <w:t>内容</w:t>
            </w:r>
          </w:p>
        </w:tc>
        <w:tc>
          <w:tcPr>
            <w:tcW w:w="6852" w:type="dxa"/>
            <w:gridSpan w:val="2"/>
            <w:tcBorders>
              <w:top w:val="single" w:color="auto" w:sz="12" w:space="0"/>
              <w:left w:val="single" w:color="auto" w:sz="4" w:space="0"/>
              <w:bottom w:val="single" w:color="auto" w:sz="4" w:space="0"/>
              <w:right w:val="single" w:color="auto" w:sz="12" w:space="0"/>
            </w:tcBorders>
            <w:vAlign w:val="center"/>
          </w:tcPr>
          <w:p w14:paraId="06CE8119">
            <w:pPr>
              <w:adjustRightInd w:val="0"/>
              <w:snapToGrid w:val="0"/>
              <w:spacing w:line="320" w:lineRule="exact"/>
              <w:jc w:val="center"/>
              <w:rPr>
                <w:rFonts w:hint="eastAsia" w:ascii="宋体" w:hAnsi="宋体"/>
                <w:b/>
                <w:szCs w:val="21"/>
                <w:highlight w:val="none"/>
              </w:rPr>
            </w:pPr>
            <w:r>
              <w:rPr>
                <w:rFonts w:hint="eastAsia" w:ascii="宋体" w:hAnsi="宋体"/>
                <w:b/>
                <w:szCs w:val="21"/>
                <w:highlight w:val="none"/>
              </w:rPr>
              <w:t>说明与要求</w:t>
            </w:r>
          </w:p>
        </w:tc>
      </w:tr>
      <w:tr w14:paraId="1F155D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55" w:hRule="atLeast"/>
          <w:jc w:val="center"/>
        </w:trPr>
        <w:tc>
          <w:tcPr>
            <w:tcW w:w="9345" w:type="dxa"/>
            <w:gridSpan w:val="4"/>
            <w:tcBorders>
              <w:top w:val="single" w:color="auto" w:sz="4" w:space="0"/>
              <w:left w:val="single" w:color="auto" w:sz="12" w:space="0"/>
              <w:bottom w:val="single" w:color="auto" w:sz="4" w:space="0"/>
              <w:right w:val="single" w:color="auto" w:sz="12" w:space="0"/>
            </w:tcBorders>
            <w:vAlign w:val="center"/>
          </w:tcPr>
          <w:p w14:paraId="1339FCC2">
            <w:pPr>
              <w:jc w:val="center"/>
              <w:rPr>
                <w:rFonts w:hint="eastAsia" w:ascii="宋体" w:hAnsi="宋体"/>
                <w:b/>
                <w:szCs w:val="21"/>
                <w:highlight w:val="none"/>
              </w:rPr>
            </w:pPr>
            <w:r>
              <w:rPr>
                <w:rFonts w:hint="eastAsia" w:ascii="宋体" w:hAnsi="宋体"/>
                <w:b/>
                <w:szCs w:val="21"/>
                <w:highlight w:val="none"/>
              </w:rPr>
              <w:t>一、说明</w:t>
            </w:r>
          </w:p>
        </w:tc>
      </w:tr>
      <w:tr w14:paraId="7BD539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54" w:type="dxa"/>
            <w:vMerge w:val="restart"/>
            <w:tcBorders>
              <w:top w:val="single" w:color="auto" w:sz="4" w:space="0"/>
              <w:left w:val="single" w:color="auto" w:sz="12" w:space="0"/>
              <w:bottom w:val="single" w:color="auto" w:sz="4" w:space="0"/>
              <w:right w:val="single" w:color="auto" w:sz="4" w:space="0"/>
            </w:tcBorders>
            <w:vAlign w:val="center"/>
          </w:tcPr>
          <w:p w14:paraId="5B8ED6FF">
            <w:pPr>
              <w:jc w:val="center"/>
              <w:rPr>
                <w:rFonts w:hint="eastAsia" w:ascii="宋体" w:hAnsi="宋体"/>
                <w:szCs w:val="21"/>
                <w:highlight w:val="none"/>
              </w:rPr>
            </w:pPr>
            <w:r>
              <w:rPr>
                <w:rFonts w:hint="eastAsia" w:ascii="宋体" w:hAnsi="宋体"/>
                <w:szCs w:val="21"/>
                <w:highlight w:val="none"/>
              </w:rPr>
              <w:t>1</w:t>
            </w:r>
          </w:p>
        </w:tc>
        <w:tc>
          <w:tcPr>
            <w:tcW w:w="1639" w:type="dxa"/>
            <w:tcBorders>
              <w:top w:val="single" w:color="auto" w:sz="4" w:space="0"/>
              <w:left w:val="single" w:color="auto" w:sz="4" w:space="0"/>
              <w:bottom w:val="single" w:color="auto" w:sz="4" w:space="0"/>
              <w:right w:val="single" w:color="auto" w:sz="4" w:space="0"/>
            </w:tcBorders>
            <w:vAlign w:val="center"/>
          </w:tcPr>
          <w:p w14:paraId="0290DEFE">
            <w:pPr>
              <w:jc w:val="center"/>
              <w:rPr>
                <w:rFonts w:hint="eastAsia" w:ascii="宋体" w:hAnsi="宋体" w:cs="宋体"/>
                <w:szCs w:val="21"/>
                <w:highlight w:val="none"/>
              </w:rPr>
            </w:pPr>
            <w:r>
              <w:rPr>
                <w:rFonts w:hint="eastAsia" w:ascii="宋体" w:hAnsi="宋体"/>
                <w:szCs w:val="21"/>
                <w:highlight w:val="none"/>
              </w:rPr>
              <w:t>采购人名称</w:t>
            </w:r>
          </w:p>
        </w:tc>
        <w:tc>
          <w:tcPr>
            <w:tcW w:w="6852" w:type="dxa"/>
            <w:gridSpan w:val="2"/>
            <w:tcBorders>
              <w:top w:val="single" w:color="auto" w:sz="4" w:space="0"/>
              <w:left w:val="single" w:color="auto" w:sz="4" w:space="0"/>
              <w:bottom w:val="single" w:color="auto" w:sz="4" w:space="0"/>
              <w:right w:val="single" w:color="auto" w:sz="12" w:space="0"/>
            </w:tcBorders>
            <w:vAlign w:val="center"/>
          </w:tcPr>
          <w:p w14:paraId="236EA5DD">
            <w:pPr>
              <w:rPr>
                <w:rFonts w:hint="eastAsia" w:ascii="宋体" w:hAnsi="宋体" w:cs="宋体"/>
                <w:szCs w:val="21"/>
                <w:highlight w:val="none"/>
              </w:rPr>
            </w:pPr>
            <w:r>
              <w:rPr>
                <w:rFonts w:hint="eastAsia" w:ascii="宋体" w:hAnsi="宋体"/>
                <w:kern w:val="28"/>
                <w:szCs w:val="21"/>
                <w:highlight w:val="none"/>
              </w:rPr>
              <w:t>深圳市盐田区水务局</w:t>
            </w:r>
          </w:p>
        </w:tc>
      </w:tr>
      <w:tr w14:paraId="340911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54" w:type="dxa"/>
            <w:vMerge w:val="continue"/>
            <w:tcBorders>
              <w:top w:val="single" w:color="auto" w:sz="4" w:space="0"/>
              <w:left w:val="single" w:color="auto" w:sz="12" w:space="0"/>
              <w:bottom w:val="single" w:color="auto" w:sz="4" w:space="0"/>
              <w:right w:val="single" w:color="auto" w:sz="4" w:space="0"/>
            </w:tcBorders>
            <w:vAlign w:val="center"/>
          </w:tcPr>
          <w:p w14:paraId="28C23974">
            <w:pPr>
              <w:widowControl/>
              <w:jc w:val="left"/>
              <w:rPr>
                <w:rFonts w:hint="eastAsia" w:ascii="宋体" w:hAnsi="宋体"/>
                <w:szCs w:val="21"/>
                <w:highlight w:val="none"/>
              </w:rPr>
            </w:pPr>
          </w:p>
        </w:tc>
        <w:tc>
          <w:tcPr>
            <w:tcW w:w="1639" w:type="dxa"/>
            <w:tcBorders>
              <w:top w:val="single" w:color="auto" w:sz="4" w:space="0"/>
              <w:left w:val="single" w:color="auto" w:sz="4" w:space="0"/>
              <w:bottom w:val="single" w:color="auto" w:sz="4" w:space="0"/>
              <w:right w:val="single" w:color="auto" w:sz="4" w:space="0"/>
            </w:tcBorders>
            <w:vAlign w:val="center"/>
          </w:tcPr>
          <w:p w14:paraId="15C317D9">
            <w:pPr>
              <w:jc w:val="center"/>
              <w:rPr>
                <w:rFonts w:hint="eastAsia" w:ascii="宋体" w:hAnsi="宋体"/>
                <w:szCs w:val="21"/>
                <w:highlight w:val="none"/>
              </w:rPr>
            </w:pPr>
            <w:r>
              <w:rPr>
                <w:rFonts w:hint="eastAsia" w:ascii="宋体" w:hAnsi="宋体" w:cs="宋体"/>
                <w:szCs w:val="21"/>
                <w:highlight w:val="none"/>
              </w:rPr>
              <w:t>资金来源</w:t>
            </w:r>
          </w:p>
        </w:tc>
        <w:tc>
          <w:tcPr>
            <w:tcW w:w="6852" w:type="dxa"/>
            <w:gridSpan w:val="2"/>
            <w:tcBorders>
              <w:top w:val="single" w:color="auto" w:sz="4" w:space="0"/>
              <w:left w:val="single" w:color="auto" w:sz="4" w:space="0"/>
              <w:bottom w:val="single" w:color="auto" w:sz="4" w:space="0"/>
              <w:right w:val="single" w:color="auto" w:sz="12" w:space="0"/>
            </w:tcBorders>
            <w:vAlign w:val="center"/>
          </w:tcPr>
          <w:p w14:paraId="28F13D90">
            <w:pPr>
              <w:rPr>
                <w:rFonts w:hint="eastAsia" w:ascii="宋体" w:hAnsi="宋体"/>
                <w:kern w:val="28"/>
                <w:szCs w:val="21"/>
                <w:highlight w:val="none"/>
              </w:rPr>
            </w:pPr>
            <w:r>
              <w:rPr>
                <w:rFonts w:hint="eastAsia" w:ascii="宋体" w:hAnsi="宋体" w:cs="宋体"/>
                <w:szCs w:val="21"/>
                <w:highlight w:val="none"/>
              </w:rPr>
              <w:t>财政性资金</w:t>
            </w:r>
          </w:p>
        </w:tc>
      </w:tr>
      <w:tr w14:paraId="7AAB34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54" w:type="dxa"/>
            <w:tcBorders>
              <w:top w:val="single" w:color="auto" w:sz="4" w:space="0"/>
              <w:left w:val="single" w:color="auto" w:sz="12" w:space="0"/>
              <w:bottom w:val="single" w:color="auto" w:sz="4" w:space="0"/>
              <w:right w:val="single" w:color="auto" w:sz="4" w:space="0"/>
            </w:tcBorders>
            <w:vAlign w:val="center"/>
          </w:tcPr>
          <w:p w14:paraId="5E9C1BD1">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2</w:t>
            </w:r>
          </w:p>
        </w:tc>
        <w:tc>
          <w:tcPr>
            <w:tcW w:w="1639" w:type="dxa"/>
            <w:tcBorders>
              <w:top w:val="single" w:color="auto" w:sz="4" w:space="0"/>
              <w:left w:val="single" w:color="auto" w:sz="4" w:space="0"/>
              <w:bottom w:val="single" w:color="auto" w:sz="4" w:space="0"/>
              <w:right w:val="single" w:color="auto" w:sz="4" w:space="0"/>
            </w:tcBorders>
            <w:vAlign w:val="center"/>
          </w:tcPr>
          <w:p w14:paraId="1CCE0B6E">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采购代理机构</w:t>
            </w:r>
          </w:p>
        </w:tc>
        <w:tc>
          <w:tcPr>
            <w:tcW w:w="6852" w:type="dxa"/>
            <w:gridSpan w:val="2"/>
            <w:tcBorders>
              <w:top w:val="single" w:color="auto" w:sz="4" w:space="0"/>
              <w:left w:val="single" w:color="auto" w:sz="4" w:space="0"/>
              <w:bottom w:val="single" w:color="auto" w:sz="4" w:space="0"/>
              <w:right w:val="single" w:color="auto" w:sz="12" w:space="0"/>
            </w:tcBorders>
            <w:vAlign w:val="center"/>
          </w:tcPr>
          <w:p w14:paraId="74A8E5EE">
            <w:pPr>
              <w:adjustRightInd w:val="0"/>
              <w:snapToGrid w:val="0"/>
              <w:spacing w:line="320" w:lineRule="exact"/>
              <w:rPr>
                <w:rFonts w:hint="eastAsia" w:ascii="宋体" w:hAnsi="宋体"/>
                <w:szCs w:val="21"/>
                <w:highlight w:val="none"/>
              </w:rPr>
            </w:pPr>
            <w:r>
              <w:rPr>
                <w:rFonts w:hint="eastAsia" w:ascii="宋体" w:hAnsi="宋体"/>
                <w:szCs w:val="21"/>
                <w:highlight w:val="none"/>
              </w:rPr>
              <w:t>名称：深圳市城投全过程工程咨询有限公司</w:t>
            </w:r>
          </w:p>
          <w:p w14:paraId="152A027D">
            <w:pPr>
              <w:adjustRightInd w:val="0"/>
              <w:snapToGrid w:val="0"/>
              <w:spacing w:line="320" w:lineRule="exact"/>
              <w:rPr>
                <w:rFonts w:hint="eastAsia" w:ascii="宋体" w:hAnsi="宋体"/>
                <w:szCs w:val="21"/>
                <w:highlight w:val="none"/>
              </w:rPr>
            </w:pPr>
            <w:r>
              <w:rPr>
                <w:rFonts w:hint="eastAsia" w:ascii="宋体" w:hAnsi="宋体"/>
                <w:szCs w:val="21"/>
                <w:highlight w:val="none"/>
              </w:rPr>
              <w:t>地址：</w:t>
            </w:r>
            <w:r>
              <w:rPr>
                <w:rFonts w:hint="eastAsia" w:ascii="宋体" w:hAnsi="宋体" w:cs="宋体"/>
                <w:szCs w:val="21"/>
                <w:highlight w:val="none"/>
              </w:rPr>
              <w:t>深圳市盐田区沙头角街道田心社区沙深路112号沙头角建工大厦14楼</w:t>
            </w:r>
          </w:p>
        </w:tc>
      </w:tr>
      <w:tr w14:paraId="663919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345" w:type="dxa"/>
            <w:gridSpan w:val="4"/>
            <w:tcBorders>
              <w:top w:val="single" w:color="auto" w:sz="4" w:space="0"/>
              <w:left w:val="single" w:color="auto" w:sz="12" w:space="0"/>
              <w:bottom w:val="single" w:color="auto" w:sz="4" w:space="0"/>
              <w:right w:val="single" w:color="auto" w:sz="12" w:space="0"/>
            </w:tcBorders>
            <w:vAlign w:val="center"/>
          </w:tcPr>
          <w:p w14:paraId="731B24EB">
            <w:pPr>
              <w:jc w:val="center"/>
              <w:rPr>
                <w:rFonts w:hint="eastAsia" w:ascii="宋体" w:hAnsi="宋体"/>
                <w:szCs w:val="21"/>
                <w:highlight w:val="none"/>
              </w:rPr>
            </w:pPr>
            <w:r>
              <w:rPr>
                <w:rFonts w:hint="eastAsia" w:ascii="宋体" w:hAnsi="宋体"/>
                <w:b/>
                <w:szCs w:val="21"/>
                <w:highlight w:val="none"/>
              </w:rPr>
              <w:t>二、招标文件</w:t>
            </w:r>
          </w:p>
        </w:tc>
      </w:tr>
      <w:tr w14:paraId="793DFB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854" w:type="dxa"/>
            <w:tcBorders>
              <w:top w:val="single" w:color="auto" w:sz="4" w:space="0"/>
              <w:left w:val="single" w:color="auto" w:sz="12" w:space="0"/>
              <w:bottom w:val="single" w:color="auto" w:sz="4" w:space="0"/>
              <w:right w:val="single" w:color="auto" w:sz="4" w:space="0"/>
            </w:tcBorders>
            <w:vAlign w:val="center"/>
          </w:tcPr>
          <w:p w14:paraId="060FE3E2">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3</w:t>
            </w:r>
          </w:p>
        </w:tc>
        <w:tc>
          <w:tcPr>
            <w:tcW w:w="1639" w:type="dxa"/>
            <w:tcBorders>
              <w:top w:val="single" w:color="auto" w:sz="4" w:space="0"/>
              <w:left w:val="single" w:color="auto" w:sz="4" w:space="0"/>
              <w:bottom w:val="single" w:color="auto" w:sz="4" w:space="0"/>
              <w:right w:val="single" w:color="auto" w:sz="4" w:space="0"/>
            </w:tcBorders>
            <w:vAlign w:val="center"/>
          </w:tcPr>
          <w:p w14:paraId="706424A7">
            <w:pPr>
              <w:adjustRightInd w:val="0"/>
              <w:snapToGrid w:val="0"/>
              <w:spacing w:line="320" w:lineRule="exact"/>
              <w:jc w:val="center"/>
              <w:rPr>
                <w:rFonts w:hint="eastAsia" w:ascii="宋体" w:hAnsi="宋体" w:cs="宋体"/>
                <w:szCs w:val="21"/>
                <w:highlight w:val="none"/>
              </w:rPr>
            </w:pPr>
            <w:r>
              <w:rPr>
                <w:rFonts w:hint="eastAsia" w:ascii="宋体" w:hAnsi="宋体" w:cs="宋体"/>
                <w:szCs w:val="21"/>
                <w:highlight w:val="none"/>
              </w:rPr>
              <w:t>公告媒体</w:t>
            </w:r>
          </w:p>
        </w:tc>
        <w:tc>
          <w:tcPr>
            <w:tcW w:w="6852"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14:paraId="2C48398D">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rPr>
              <w:t>深圳公共资源交易中心（https://zfcg.szexgrp.com/）、深圳市城投全过程工程咨询有限公司（https://www.szctqgc.cn/）、深圳市盐田区政府在线（http://www.yantian.gov.cn/）</w:t>
            </w:r>
          </w:p>
        </w:tc>
      </w:tr>
      <w:tr w14:paraId="12C24F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854" w:type="dxa"/>
            <w:tcBorders>
              <w:top w:val="single" w:color="auto" w:sz="4" w:space="0"/>
              <w:left w:val="single" w:color="auto" w:sz="12" w:space="0"/>
              <w:bottom w:val="single" w:color="auto" w:sz="4" w:space="0"/>
              <w:right w:val="single" w:color="auto" w:sz="4" w:space="0"/>
            </w:tcBorders>
            <w:vAlign w:val="center"/>
          </w:tcPr>
          <w:p w14:paraId="0350EC1F">
            <w:pPr>
              <w:jc w:val="center"/>
              <w:rPr>
                <w:rFonts w:hint="eastAsia" w:ascii="宋体" w:hAnsi="宋体"/>
                <w:szCs w:val="21"/>
                <w:highlight w:val="none"/>
              </w:rPr>
            </w:pPr>
            <w:r>
              <w:rPr>
                <w:rFonts w:hint="eastAsia" w:ascii="宋体" w:hAnsi="宋体"/>
                <w:szCs w:val="21"/>
                <w:highlight w:val="none"/>
              </w:rPr>
              <w:t>4</w:t>
            </w:r>
          </w:p>
        </w:tc>
        <w:tc>
          <w:tcPr>
            <w:tcW w:w="1639" w:type="dxa"/>
            <w:tcBorders>
              <w:top w:val="single" w:color="auto" w:sz="4" w:space="0"/>
              <w:left w:val="single" w:color="auto" w:sz="4" w:space="0"/>
              <w:bottom w:val="single" w:color="auto" w:sz="4" w:space="0"/>
              <w:right w:val="single" w:color="auto" w:sz="4" w:space="0"/>
            </w:tcBorders>
            <w:vAlign w:val="center"/>
          </w:tcPr>
          <w:p w14:paraId="6A0E1741">
            <w:pPr>
              <w:adjustRightInd w:val="0"/>
              <w:snapToGrid w:val="0"/>
              <w:jc w:val="center"/>
              <w:rPr>
                <w:rFonts w:hint="eastAsia" w:ascii="宋体" w:hAnsi="宋体"/>
                <w:szCs w:val="21"/>
                <w:highlight w:val="none"/>
              </w:rPr>
            </w:pPr>
            <w:r>
              <w:rPr>
                <w:rFonts w:hint="eastAsia" w:ascii="宋体" w:hAnsi="宋体"/>
                <w:szCs w:val="21"/>
                <w:highlight w:val="none"/>
              </w:rPr>
              <w:t>集中答疑会或现场考察</w:t>
            </w:r>
          </w:p>
        </w:tc>
        <w:tc>
          <w:tcPr>
            <w:tcW w:w="6852" w:type="dxa"/>
            <w:gridSpan w:val="2"/>
            <w:tcBorders>
              <w:top w:val="single" w:color="auto" w:sz="4" w:space="0"/>
              <w:left w:val="single" w:color="auto" w:sz="4" w:space="0"/>
              <w:bottom w:val="single" w:color="auto" w:sz="4" w:space="0"/>
              <w:right w:val="single" w:color="auto" w:sz="12" w:space="0"/>
            </w:tcBorders>
            <w:vAlign w:val="center"/>
          </w:tcPr>
          <w:p w14:paraId="46110A38">
            <w:pPr>
              <w:adjustRightInd w:val="0"/>
              <w:snapToGrid w:val="0"/>
              <w:jc w:val="left"/>
              <w:rPr>
                <w:rFonts w:hint="eastAsia" w:ascii="宋体" w:hAnsi="宋体"/>
                <w:bCs/>
                <w:szCs w:val="21"/>
                <w:highlight w:val="none"/>
              </w:rPr>
            </w:pPr>
            <w:r>
              <w:rPr>
                <w:rFonts w:hint="eastAsia"/>
                <w:highlight w:val="none"/>
              </w:rPr>
              <w:t>不举行。</w:t>
            </w:r>
          </w:p>
        </w:tc>
      </w:tr>
      <w:tr w14:paraId="3E3991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9345" w:type="dxa"/>
            <w:gridSpan w:val="4"/>
            <w:tcBorders>
              <w:top w:val="single" w:color="auto" w:sz="4" w:space="0"/>
              <w:left w:val="single" w:color="auto" w:sz="12" w:space="0"/>
              <w:bottom w:val="single" w:color="auto" w:sz="4" w:space="0"/>
              <w:right w:val="single" w:color="auto" w:sz="12" w:space="0"/>
            </w:tcBorders>
            <w:vAlign w:val="center"/>
          </w:tcPr>
          <w:p w14:paraId="1DA294FC">
            <w:pPr>
              <w:jc w:val="center"/>
              <w:rPr>
                <w:rFonts w:hint="eastAsia" w:ascii="宋体" w:hAnsi="宋体"/>
                <w:b/>
                <w:szCs w:val="21"/>
                <w:highlight w:val="none"/>
              </w:rPr>
            </w:pPr>
            <w:r>
              <w:rPr>
                <w:rFonts w:hint="eastAsia" w:ascii="宋体" w:hAnsi="宋体"/>
                <w:b/>
                <w:szCs w:val="21"/>
                <w:highlight w:val="none"/>
              </w:rPr>
              <w:t>三、投标文件的编制</w:t>
            </w:r>
          </w:p>
        </w:tc>
      </w:tr>
      <w:tr w14:paraId="427221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54" w:type="dxa"/>
            <w:tcBorders>
              <w:top w:val="single" w:color="auto" w:sz="4" w:space="0"/>
              <w:left w:val="single" w:color="auto" w:sz="12" w:space="0"/>
              <w:bottom w:val="single" w:color="auto" w:sz="4" w:space="0"/>
              <w:right w:val="single" w:color="auto" w:sz="4" w:space="0"/>
            </w:tcBorders>
            <w:vAlign w:val="center"/>
          </w:tcPr>
          <w:p w14:paraId="55805C07">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5</w:t>
            </w:r>
          </w:p>
        </w:tc>
        <w:tc>
          <w:tcPr>
            <w:tcW w:w="1639" w:type="dxa"/>
            <w:tcBorders>
              <w:top w:val="single" w:color="auto" w:sz="4" w:space="0"/>
              <w:left w:val="single" w:color="auto" w:sz="4" w:space="0"/>
              <w:bottom w:val="single" w:color="auto" w:sz="4" w:space="0"/>
              <w:right w:val="single" w:color="auto" w:sz="4" w:space="0"/>
            </w:tcBorders>
            <w:vAlign w:val="center"/>
          </w:tcPr>
          <w:p w14:paraId="03504E72">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投标报价</w:t>
            </w:r>
          </w:p>
        </w:tc>
        <w:tc>
          <w:tcPr>
            <w:tcW w:w="6852" w:type="dxa"/>
            <w:gridSpan w:val="2"/>
            <w:tcBorders>
              <w:top w:val="single" w:color="auto" w:sz="4" w:space="0"/>
              <w:left w:val="single" w:color="auto" w:sz="4" w:space="0"/>
              <w:bottom w:val="single" w:color="auto" w:sz="4" w:space="0"/>
              <w:right w:val="single" w:color="auto" w:sz="12" w:space="0"/>
            </w:tcBorders>
            <w:vAlign w:val="center"/>
          </w:tcPr>
          <w:p w14:paraId="1EF4AD39">
            <w:pPr>
              <w:adjustRightInd w:val="0"/>
              <w:snapToGrid w:val="0"/>
              <w:spacing w:line="320" w:lineRule="exact"/>
              <w:rPr>
                <w:rFonts w:hint="eastAsia" w:asciiTheme="majorEastAsia" w:hAnsiTheme="majorEastAsia" w:eastAsiaTheme="majorEastAsia"/>
                <w:highlight w:val="none"/>
              </w:rPr>
            </w:pPr>
            <w:r>
              <w:rPr>
                <w:rFonts w:hint="eastAsia" w:asciiTheme="majorEastAsia" w:hAnsiTheme="majorEastAsia" w:eastAsiaTheme="majorEastAsia"/>
                <w:highlight w:val="none"/>
              </w:rPr>
              <w:t>投标人所报的投标价在合同执行过程中是固定不变的，不得以任何理由予以变更。</w:t>
            </w:r>
          </w:p>
        </w:tc>
      </w:tr>
      <w:tr w14:paraId="2AAAA4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54" w:type="dxa"/>
            <w:tcBorders>
              <w:top w:val="single" w:color="auto" w:sz="4" w:space="0"/>
              <w:left w:val="single" w:color="auto" w:sz="12" w:space="0"/>
              <w:bottom w:val="single" w:color="auto" w:sz="4" w:space="0"/>
              <w:right w:val="single" w:color="auto" w:sz="4" w:space="0"/>
            </w:tcBorders>
            <w:vAlign w:val="center"/>
          </w:tcPr>
          <w:p w14:paraId="162329C3">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6</w:t>
            </w:r>
          </w:p>
        </w:tc>
        <w:tc>
          <w:tcPr>
            <w:tcW w:w="1639" w:type="dxa"/>
            <w:tcBorders>
              <w:top w:val="single" w:color="auto" w:sz="4" w:space="0"/>
              <w:left w:val="single" w:color="auto" w:sz="4" w:space="0"/>
              <w:bottom w:val="single" w:color="auto" w:sz="4" w:space="0"/>
              <w:right w:val="single" w:color="auto" w:sz="4" w:space="0"/>
            </w:tcBorders>
            <w:vAlign w:val="center"/>
          </w:tcPr>
          <w:p w14:paraId="0D85CFB9">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投标分项报价</w:t>
            </w:r>
          </w:p>
        </w:tc>
        <w:tc>
          <w:tcPr>
            <w:tcW w:w="6852" w:type="dxa"/>
            <w:gridSpan w:val="2"/>
            <w:tcBorders>
              <w:top w:val="single" w:color="auto" w:sz="4" w:space="0"/>
              <w:left w:val="single" w:color="auto" w:sz="4" w:space="0"/>
              <w:bottom w:val="single" w:color="auto" w:sz="4" w:space="0"/>
              <w:right w:val="single" w:color="auto" w:sz="12" w:space="0"/>
            </w:tcBorders>
            <w:vAlign w:val="center"/>
          </w:tcPr>
          <w:p w14:paraId="5FB10399">
            <w:pPr>
              <w:adjustRightInd w:val="0"/>
              <w:snapToGrid w:val="0"/>
              <w:spacing w:line="320" w:lineRule="exact"/>
              <w:rPr>
                <w:highlight w:val="none"/>
              </w:rPr>
            </w:pPr>
            <w:r>
              <w:rPr>
                <w:rFonts w:hint="eastAsia"/>
                <w:highlight w:val="none"/>
              </w:rPr>
              <w:t>包括但不限于项目的</w:t>
            </w:r>
            <w:r>
              <w:rPr>
                <w:rFonts w:hint="eastAsia" w:ascii="宋体" w:hAnsi="宋体" w:cs="宋体"/>
                <w:szCs w:val="21"/>
                <w:highlight w:val="none"/>
              </w:rPr>
              <w:t>价格、应向中华人民共和国政府缴纳的增值税和其它税等全部税费</w:t>
            </w:r>
            <w:r>
              <w:rPr>
                <w:rFonts w:hint="eastAsia"/>
                <w:highlight w:val="none"/>
              </w:rPr>
              <w:t>以及</w:t>
            </w:r>
            <w:r>
              <w:rPr>
                <w:rFonts w:hint="eastAsia" w:ascii="宋体" w:hAnsi="宋体" w:cs="宋体"/>
                <w:szCs w:val="21"/>
                <w:highlight w:val="none"/>
              </w:rPr>
              <w:t>履行合同所需的费用、</w:t>
            </w:r>
            <w:r>
              <w:rPr>
                <w:rFonts w:hint="eastAsia"/>
                <w:highlight w:val="none"/>
              </w:rPr>
              <w:t>所有风险、责任等</w:t>
            </w:r>
            <w:r>
              <w:rPr>
                <w:rFonts w:hint="eastAsia" w:ascii="宋体" w:hAnsi="宋体" w:cs="宋体"/>
                <w:szCs w:val="21"/>
                <w:highlight w:val="none"/>
              </w:rPr>
              <w:t>其他一切隐含及不可预见的费用。</w:t>
            </w:r>
          </w:p>
        </w:tc>
      </w:tr>
      <w:tr w14:paraId="3ABEEB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4" w:type="dxa"/>
            <w:tcBorders>
              <w:top w:val="single" w:color="auto" w:sz="4" w:space="0"/>
              <w:left w:val="single" w:color="auto" w:sz="12" w:space="0"/>
              <w:bottom w:val="single" w:color="auto" w:sz="4" w:space="0"/>
              <w:right w:val="single" w:color="auto" w:sz="4" w:space="0"/>
            </w:tcBorders>
            <w:vAlign w:val="center"/>
          </w:tcPr>
          <w:p w14:paraId="30BA6CD5">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7</w:t>
            </w:r>
          </w:p>
        </w:tc>
        <w:tc>
          <w:tcPr>
            <w:tcW w:w="1639" w:type="dxa"/>
            <w:tcBorders>
              <w:top w:val="single" w:color="auto" w:sz="4" w:space="0"/>
              <w:left w:val="single" w:color="auto" w:sz="4" w:space="0"/>
              <w:bottom w:val="single" w:color="auto" w:sz="4" w:space="0"/>
              <w:right w:val="single" w:color="auto" w:sz="4" w:space="0"/>
            </w:tcBorders>
            <w:vAlign w:val="center"/>
          </w:tcPr>
          <w:p w14:paraId="648F88AF">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备选方案</w:t>
            </w:r>
          </w:p>
        </w:tc>
        <w:tc>
          <w:tcPr>
            <w:tcW w:w="6852" w:type="dxa"/>
            <w:gridSpan w:val="2"/>
            <w:tcBorders>
              <w:top w:val="single" w:color="auto" w:sz="4" w:space="0"/>
              <w:left w:val="single" w:color="auto" w:sz="4" w:space="0"/>
              <w:bottom w:val="single" w:color="auto" w:sz="4" w:space="0"/>
              <w:right w:val="single" w:color="auto" w:sz="12" w:space="0"/>
            </w:tcBorders>
            <w:vAlign w:val="center"/>
          </w:tcPr>
          <w:p w14:paraId="274A632B">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rPr>
              <w:t>1）不允许有备选方案，否则将被视为无效投标。</w:t>
            </w:r>
          </w:p>
          <w:p w14:paraId="51981646">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rPr>
              <w:t>2）每项报价或每种规格货物或每项服务只允许有一个报价，否则将被视为无效投标。</w:t>
            </w:r>
          </w:p>
        </w:tc>
      </w:tr>
      <w:tr w14:paraId="10E02F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54" w:type="dxa"/>
            <w:tcBorders>
              <w:top w:val="single" w:color="auto" w:sz="4" w:space="0"/>
              <w:left w:val="single" w:color="auto" w:sz="12" w:space="0"/>
              <w:bottom w:val="single" w:color="auto" w:sz="4" w:space="0"/>
              <w:right w:val="single" w:color="auto" w:sz="4" w:space="0"/>
            </w:tcBorders>
            <w:vAlign w:val="center"/>
          </w:tcPr>
          <w:p w14:paraId="3A9C4A8A">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8</w:t>
            </w:r>
          </w:p>
        </w:tc>
        <w:tc>
          <w:tcPr>
            <w:tcW w:w="1639" w:type="dxa"/>
            <w:tcBorders>
              <w:top w:val="single" w:color="auto" w:sz="4" w:space="0"/>
              <w:left w:val="single" w:color="auto" w:sz="4" w:space="0"/>
              <w:bottom w:val="single" w:color="auto" w:sz="4" w:space="0"/>
              <w:right w:val="single" w:color="auto" w:sz="4" w:space="0"/>
            </w:tcBorders>
            <w:vAlign w:val="center"/>
          </w:tcPr>
          <w:p w14:paraId="6203F83B">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附加条件报价</w:t>
            </w:r>
          </w:p>
        </w:tc>
        <w:tc>
          <w:tcPr>
            <w:tcW w:w="6852" w:type="dxa"/>
            <w:gridSpan w:val="2"/>
            <w:tcBorders>
              <w:top w:val="single" w:color="auto" w:sz="4" w:space="0"/>
              <w:left w:val="single" w:color="auto" w:sz="4" w:space="0"/>
              <w:bottom w:val="single" w:color="auto" w:sz="4" w:space="0"/>
              <w:right w:val="single" w:color="auto" w:sz="12" w:space="0"/>
            </w:tcBorders>
            <w:vAlign w:val="center"/>
          </w:tcPr>
          <w:p w14:paraId="34F40F23">
            <w:pPr>
              <w:adjustRightInd w:val="0"/>
              <w:snapToGrid w:val="0"/>
              <w:spacing w:line="320" w:lineRule="exact"/>
              <w:rPr>
                <w:rFonts w:hint="eastAsia" w:ascii="宋体" w:hAnsi="宋体"/>
                <w:szCs w:val="21"/>
                <w:highlight w:val="none"/>
              </w:rPr>
            </w:pPr>
            <w:r>
              <w:rPr>
                <w:rFonts w:hint="eastAsia" w:ascii="宋体" w:hAnsi="宋体"/>
                <w:szCs w:val="21"/>
                <w:highlight w:val="none"/>
              </w:rPr>
              <w:t>不允许附加条件报价，</w:t>
            </w:r>
            <w:r>
              <w:rPr>
                <w:rFonts w:hint="eastAsia" w:ascii="宋体" w:hAnsi="宋体" w:cs="宋体"/>
                <w:szCs w:val="21"/>
                <w:highlight w:val="none"/>
              </w:rPr>
              <w:t>否则将被视为无效投标。</w:t>
            </w:r>
          </w:p>
        </w:tc>
      </w:tr>
      <w:tr w14:paraId="3F423D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54" w:type="dxa"/>
            <w:tcBorders>
              <w:top w:val="single" w:color="auto" w:sz="4" w:space="0"/>
              <w:left w:val="single" w:color="auto" w:sz="12" w:space="0"/>
              <w:bottom w:val="single" w:color="auto" w:sz="4" w:space="0"/>
              <w:right w:val="single" w:color="auto" w:sz="4" w:space="0"/>
            </w:tcBorders>
            <w:vAlign w:val="center"/>
          </w:tcPr>
          <w:p w14:paraId="1B61DFA7">
            <w:pPr>
              <w:jc w:val="center"/>
              <w:rPr>
                <w:rFonts w:hint="eastAsia" w:ascii="宋体" w:hAnsi="宋体"/>
                <w:szCs w:val="21"/>
                <w:highlight w:val="none"/>
              </w:rPr>
            </w:pPr>
            <w:r>
              <w:rPr>
                <w:rFonts w:hint="eastAsia" w:ascii="宋体" w:hAnsi="宋体"/>
                <w:szCs w:val="21"/>
                <w:highlight w:val="none"/>
              </w:rPr>
              <w:t>9</w:t>
            </w:r>
          </w:p>
        </w:tc>
        <w:tc>
          <w:tcPr>
            <w:tcW w:w="1639" w:type="dxa"/>
            <w:tcBorders>
              <w:top w:val="single" w:color="auto" w:sz="4" w:space="0"/>
              <w:left w:val="single" w:color="auto" w:sz="4" w:space="0"/>
              <w:bottom w:val="single" w:color="auto" w:sz="4" w:space="0"/>
              <w:right w:val="single" w:color="auto" w:sz="4" w:space="0"/>
            </w:tcBorders>
            <w:vAlign w:val="center"/>
          </w:tcPr>
          <w:p w14:paraId="24396D3D">
            <w:pPr>
              <w:adjustRightInd w:val="0"/>
              <w:snapToGrid w:val="0"/>
              <w:jc w:val="center"/>
              <w:rPr>
                <w:rFonts w:hint="eastAsia" w:ascii="宋体" w:hAnsi="宋体"/>
                <w:szCs w:val="21"/>
                <w:highlight w:val="none"/>
              </w:rPr>
            </w:pPr>
            <w:r>
              <w:rPr>
                <w:rFonts w:hint="eastAsia" w:ascii="宋体" w:hAnsi="宋体"/>
                <w:szCs w:val="21"/>
                <w:highlight w:val="none"/>
              </w:rPr>
              <w:t>投标保证金</w:t>
            </w:r>
          </w:p>
        </w:tc>
        <w:tc>
          <w:tcPr>
            <w:tcW w:w="6852" w:type="dxa"/>
            <w:gridSpan w:val="2"/>
            <w:tcBorders>
              <w:top w:val="single" w:color="auto" w:sz="4" w:space="0"/>
              <w:left w:val="single" w:color="auto" w:sz="4" w:space="0"/>
              <w:bottom w:val="single" w:color="auto" w:sz="4" w:space="0"/>
              <w:right w:val="single" w:color="auto" w:sz="12" w:space="0"/>
            </w:tcBorders>
            <w:vAlign w:val="center"/>
          </w:tcPr>
          <w:p w14:paraId="7D2A9F37">
            <w:pPr>
              <w:adjustRightInd w:val="0"/>
              <w:snapToGrid w:val="0"/>
              <w:rPr>
                <w:rFonts w:hint="eastAsia" w:ascii="宋体" w:hAnsi="宋体"/>
                <w:bCs/>
                <w:highlight w:val="none"/>
              </w:rPr>
            </w:pPr>
            <w:r>
              <w:rPr>
                <w:rFonts w:hint="eastAsia" w:ascii="宋体" w:hAnsi="宋体" w:cs="宋体"/>
                <w:szCs w:val="21"/>
                <w:highlight w:val="none"/>
              </w:rPr>
              <w:t>本项目不需要缴纳投标保证金。</w:t>
            </w:r>
          </w:p>
        </w:tc>
      </w:tr>
      <w:tr w14:paraId="2E95F2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854" w:type="dxa"/>
            <w:tcBorders>
              <w:top w:val="single" w:color="auto" w:sz="4" w:space="0"/>
              <w:left w:val="single" w:color="auto" w:sz="12" w:space="0"/>
              <w:bottom w:val="single" w:color="auto" w:sz="4" w:space="0"/>
              <w:right w:val="single" w:color="auto" w:sz="4" w:space="0"/>
            </w:tcBorders>
            <w:vAlign w:val="center"/>
          </w:tcPr>
          <w:p w14:paraId="765D9FE2">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10</w:t>
            </w:r>
          </w:p>
        </w:tc>
        <w:tc>
          <w:tcPr>
            <w:tcW w:w="1639" w:type="dxa"/>
            <w:tcBorders>
              <w:top w:val="single" w:color="auto" w:sz="4" w:space="0"/>
              <w:left w:val="single" w:color="auto" w:sz="4" w:space="0"/>
              <w:bottom w:val="single" w:color="auto" w:sz="4" w:space="0"/>
              <w:right w:val="single" w:color="auto" w:sz="4" w:space="0"/>
            </w:tcBorders>
            <w:vAlign w:val="center"/>
          </w:tcPr>
          <w:p w14:paraId="74EA1FAF">
            <w:pPr>
              <w:adjustRightInd w:val="0"/>
              <w:snapToGrid w:val="0"/>
              <w:spacing w:line="320" w:lineRule="exact"/>
              <w:jc w:val="center"/>
              <w:rPr>
                <w:rFonts w:hint="eastAsia" w:ascii="宋体" w:hAnsi="宋体"/>
                <w:b/>
                <w:bCs/>
                <w:szCs w:val="21"/>
                <w:highlight w:val="none"/>
              </w:rPr>
            </w:pPr>
            <w:r>
              <w:rPr>
                <w:rFonts w:hint="eastAsia" w:ascii="宋体" w:hAnsi="宋体"/>
                <w:b/>
                <w:bCs/>
                <w:szCs w:val="21"/>
                <w:highlight w:val="none"/>
              </w:rPr>
              <w:t>投标文件份数</w:t>
            </w:r>
          </w:p>
        </w:tc>
        <w:tc>
          <w:tcPr>
            <w:tcW w:w="6852" w:type="dxa"/>
            <w:gridSpan w:val="2"/>
            <w:tcBorders>
              <w:top w:val="single" w:color="auto" w:sz="4" w:space="0"/>
              <w:left w:val="single" w:color="auto" w:sz="4" w:space="0"/>
              <w:bottom w:val="single" w:color="auto" w:sz="4" w:space="0"/>
              <w:right w:val="single" w:color="auto" w:sz="12" w:space="0"/>
            </w:tcBorders>
            <w:vAlign w:val="center"/>
          </w:tcPr>
          <w:p w14:paraId="23701653">
            <w:pPr>
              <w:adjustRightInd w:val="0"/>
              <w:snapToGrid w:val="0"/>
              <w:spacing w:line="320" w:lineRule="exact"/>
              <w:rPr>
                <w:rFonts w:hint="eastAsia" w:ascii="宋体" w:hAnsi="宋体"/>
                <w:b/>
                <w:bCs/>
                <w:szCs w:val="21"/>
                <w:highlight w:val="none"/>
              </w:rPr>
            </w:pPr>
            <w:r>
              <w:rPr>
                <w:b/>
                <w:bCs/>
                <w:highlight w:val="none"/>
              </w:rPr>
              <w:t>正本一份，副本五份，电子文件一份。</w:t>
            </w:r>
          </w:p>
        </w:tc>
      </w:tr>
      <w:tr w14:paraId="3566BE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54" w:type="dxa"/>
            <w:tcBorders>
              <w:top w:val="single" w:color="auto" w:sz="4" w:space="0"/>
              <w:left w:val="single" w:color="auto" w:sz="12" w:space="0"/>
              <w:bottom w:val="single" w:color="auto" w:sz="4" w:space="0"/>
              <w:right w:val="single" w:color="auto" w:sz="4" w:space="0"/>
            </w:tcBorders>
            <w:vAlign w:val="center"/>
          </w:tcPr>
          <w:p w14:paraId="3706AD53">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11</w:t>
            </w:r>
          </w:p>
        </w:tc>
        <w:tc>
          <w:tcPr>
            <w:tcW w:w="1639" w:type="dxa"/>
            <w:tcBorders>
              <w:top w:val="single" w:color="auto" w:sz="4" w:space="0"/>
              <w:left w:val="single" w:color="auto" w:sz="4" w:space="0"/>
              <w:bottom w:val="single" w:color="auto" w:sz="4" w:space="0"/>
              <w:right w:val="single" w:color="auto" w:sz="4" w:space="0"/>
            </w:tcBorders>
            <w:vAlign w:val="center"/>
          </w:tcPr>
          <w:p w14:paraId="5C72B7A1">
            <w:pPr>
              <w:adjustRightInd w:val="0"/>
              <w:snapToGrid w:val="0"/>
              <w:spacing w:line="320" w:lineRule="exact"/>
              <w:jc w:val="center"/>
              <w:rPr>
                <w:rFonts w:hint="eastAsia" w:ascii="宋体" w:hAnsi="宋体"/>
                <w:b/>
                <w:bCs/>
                <w:szCs w:val="21"/>
                <w:highlight w:val="none"/>
              </w:rPr>
            </w:pPr>
            <w:r>
              <w:rPr>
                <w:rFonts w:hint="eastAsia" w:ascii="宋体" w:hAnsi="宋体"/>
                <w:b/>
                <w:bCs/>
                <w:szCs w:val="21"/>
                <w:highlight w:val="none"/>
              </w:rPr>
              <w:t>电子文件</w:t>
            </w:r>
          </w:p>
        </w:tc>
        <w:tc>
          <w:tcPr>
            <w:tcW w:w="6852" w:type="dxa"/>
            <w:gridSpan w:val="2"/>
            <w:tcBorders>
              <w:top w:val="single" w:color="auto" w:sz="4" w:space="0"/>
              <w:left w:val="single" w:color="auto" w:sz="4" w:space="0"/>
              <w:bottom w:val="single" w:color="auto" w:sz="4" w:space="0"/>
              <w:right w:val="single" w:color="auto" w:sz="12" w:space="0"/>
            </w:tcBorders>
            <w:vAlign w:val="center"/>
          </w:tcPr>
          <w:p w14:paraId="63712F96">
            <w:pPr>
              <w:adjustRightInd w:val="0"/>
              <w:snapToGrid w:val="0"/>
              <w:spacing w:line="320" w:lineRule="exact"/>
              <w:rPr>
                <w:rFonts w:hint="eastAsia" w:ascii="宋体" w:hAnsi="宋体"/>
                <w:b/>
                <w:bCs/>
                <w:szCs w:val="21"/>
                <w:highlight w:val="none"/>
              </w:rPr>
            </w:pPr>
            <w:r>
              <w:rPr>
                <w:rFonts w:hint="eastAsia" w:ascii="宋体" w:hAnsi="宋体" w:cs="宋体"/>
                <w:b/>
                <w:bCs/>
                <w:szCs w:val="21"/>
                <w:highlight w:val="none"/>
              </w:rPr>
              <w:t>电子文件是指将按招标文件要求</w:t>
            </w:r>
            <w:r>
              <w:rPr>
                <w:rFonts w:hint="eastAsia" w:ascii="宋体" w:hAnsi="宋体" w:cs="宋体"/>
                <w:b/>
                <w:bCs/>
                <w:szCs w:val="21"/>
                <w:highlight w:val="none"/>
                <w:u w:val="single"/>
              </w:rPr>
              <w:t>签署、盖章后的正本投标文件</w:t>
            </w:r>
            <w:r>
              <w:rPr>
                <w:rFonts w:hint="eastAsia" w:ascii="宋体" w:hAnsi="宋体" w:cs="宋体"/>
                <w:b/>
                <w:bCs/>
                <w:szCs w:val="21"/>
                <w:highlight w:val="none"/>
                <w:u w:val="single"/>
                <w:lang w:val="en-US" w:eastAsia="zh-CN"/>
              </w:rPr>
              <w:t>和</w:t>
            </w:r>
            <w:r>
              <w:rPr>
                <w:rFonts w:hint="eastAsia" w:ascii="宋体" w:hAnsi="宋体" w:cs="宋体"/>
                <w:b/>
                <w:bCs/>
                <w:szCs w:val="21"/>
                <w:highlight w:val="none"/>
                <w:u w:val="single"/>
                <w:lang w:eastAsia="zh-CN"/>
              </w:rPr>
              <w:t>资格性审查证明文件</w:t>
            </w:r>
            <w:r>
              <w:rPr>
                <w:rFonts w:hint="eastAsia" w:ascii="宋体" w:hAnsi="宋体" w:cs="宋体"/>
                <w:b/>
                <w:bCs/>
                <w:szCs w:val="21"/>
                <w:highlight w:val="none"/>
                <w:u w:val="single"/>
              </w:rPr>
              <w:t>扫描成PDF</w:t>
            </w:r>
            <w:r>
              <w:rPr>
                <w:rFonts w:hint="eastAsia" w:ascii="宋体" w:hAnsi="宋体" w:cs="宋体"/>
                <w:b/>
                <w:bCs/>
                <w:szCs w:val="21"/>
                <w:highlight w:val="none"/>
              </w:rPr>
              <w:t>格式后拷贝至无病毒无密码的U盘或光盘。</w:t>
            </w:r>
          </w:p>
        </w:tc>
      </w:tr>
      <w:tr w14:paraId="2A4B96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9345" w:type="dxa"/>
            <w:gridSpan w:val="4"/>
            <w:tcBorders>
              <w:top w:val="single" w:color="auto" w:sz="4" w:space="0"/>
              <w:left w:val="single" w:color="auto" w:sz="12" w:space="0"/>
              <w:bottom w:val="single" w:color="auto" w:sz="4" w:space="0"/>
              <w:right w:val="single" w:color="auto" w:sz="12" w:space="0"/>
            </w:tcBorders>
            <w:vAlign w:val="center"/>
          </w:tcPr>
          <w:p w14:paraId="71E938A0">
            <w:pPr>
              <w:jc w:val="center"/>
              <w:rPr>
                <w:rFonts w:hint="eastAsia" w:ascii="宋体" w:hAnsi="宋体" w:cs="宋体"/>
                <w:szCs w:val="21"/>
                <w:highlight w:val="none"/>
              </w:rPr>
            </w:pPr>
            <w:r>
              <w:rPr>
                <w:rFonts w:hint="eastAsia" w:ascii="宋体" w:hAnsi="宋体"/>
                <w:b/>
                <w:szCs w:val="21"/>
                <w:highlight w:val="none"/>
              </w:rPr>
              <w:t>四、投标文件的递交</w:t>
            </w:r>
          </w:p>
        </w:tc>
      </w:tr>
      <w:tr w14:paraId="31A815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54" w:type="dxa"/>
            <w:tcBorders>
              <w:top w:val="single" w:color="auto" w:sz="4" w:space="0"/>
              <w:left w:val="single" w:color="auto" w:sz="12" w:space="0"/>
              <w:bottom w:val="single" w:color="auto" w:sz="4" w:space="0"/>
              <w:right w:val="single" w:color="auto" w:sz="4" w:space="0"/>
            </w:tcBorders>
            <w:vAlign w:val="center"/>
          </w:tcPr>
          <w:p w14:paraId="31B2AB40">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12</w:t>
            </w:r>
          </w:p>
        </w:tc>
        <w:tc>
          <w:tcPr>
            <w:tcW w:w="1639" w:type="dxa"/>
            <w:tcBorders>
              <w:top w:val="single" w:color="auto" w:sz="4" w:space="0"/>
              <w:left w:val="single" w:color="auto" w:sz="4" w:space="0"/>
              <w:bottom w:val="single" w:color="auto" w:sz="4" w:space="0"/>
              <w:right w:val="single" w:color="auto" w:sz="4" w:space="0"/>
            </w:tcBorders>
            <w:vAlign w:val="center"/>
          </w:tcPr>
          <w:p w14:paraId="6A21D2DE">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质疑受理联系方式</w:t>
            </w:r>
          </w:p>
        </w:tc>
        <w:tc>
          <w:tcPr>
            <w:tcW w:w="6852" w:type="dxa"/>
            <w:gridSpan w:val="2"/>
            <w:tcBorders>
              <w:top w:val="single" w:color="auto" w:sz="4" w:space="0"/>
              <w:left w:val="single" w:color="auto" w:sz="4" w:space="0"/>
              <w:bottom w:val="single" w:color="auto" w:sz="4" w:space="0"/>
              <w:right w:val="single" w:color="auto" w:sz="12" w:space="0"/>
            </w:tcBorders>
            <w:vAlign w:val="center"/>
          </w:tcPr>
          <w:p w14:paraId="23B025E9">
            <w:pPr>
              <w:rPr>
                <w:rFonts w:hint="eastAsia" w:ascii="宋体" w:hAnsi="宋体"/>
                <w:szCs w:val="21"/>
                <w:highlight w:val="none"/>
              </w:rPr>
            </w:pPr>
            <w:r>
              <w:rPr>
                <w:rFonts w:hint="eastAsia" w:ascii="宋体" w:hAnsi="宋体"/>
                <w:szCs w:val="21"/>
                <w:highlight w:val="none"/>
              </w:rPr>
              <w:t>机构名称：深圳市城投全过程工程咨询有限公司</w:t>
            </w:r>
          </w:p>
          <w:p w14:paraId="4D48A0EA">
            <w:pPr>
              <w:rPr>
                <w:rFonts w:hint="eastAsia" w:ascii="宋体" w:hAnsi="宋体"/>
                <w:szCs w:val="21"/>
                <w:highlight w:val="none"/>
              </w:rPr>
            </w:pPr>
            <w:r>
              <w:rPr>
                <w:rFonts w:hint="eastAsia" w:ascii="宋体" w:hAnsi="宋体"/>
                <w:szCs w:val="21"/>
                <w:highlight w:val="none"/>
              </w:rPr>
              <w:t>联系人：颜工</w:t>
            </w:r>
          </w:p>
          <w:p w14:paraId="3DB5718C">
            <w:pPr>
              <w:rPr>
                <w:rFonts w:hint="eastAsia" w:ascii="宋体" w:hAnsi="宋体"/>
                <w:szCs w:val="21"/>
                <w:highlight w:val="none"/>
              </w:rPr>
            </w:pPr>
            <w:r>
              <w:rPr>
                <w:rFonts w:hint="eastAsia" w:ascii="宋体" w:hAnsi="宋体"/>
                <w:szCs w:val="21"/>
                <w:highlight w:val="none"/>
              </w:rPr>
              <w:t>联系电话:15813746961</w:t>
            </w:r>
          </w:p>
          <w:p w14:paraId="70F14D2C">
            <w:pPr>
              <w:rPr>
                <w:rFonts w:hint="eastAsia" w:ascii="宋体" w:hAnsi="宋体"/>
                <w:szCs w:val="21"/>
                <w:highlight w:val="none"/>
              </w:rPr>
            </w:pPr>
            <w:r>
              <w:rPr>
                <w:rFonts w:hint="eastAsia" w:ascii="宋体" w:hAnsi="宋体"/>
                <w:szCs w:val="21"/>
                <w:highlight w:val="none"/>
              </w:rPr>
              <w:t>地址：</w:t>
            </w:r>
            <w:r>
              <w:rPr>
                <w:rFonts w:hint="eastAsia" w:ascii="宋体" w:hAnsi="宋体" w:cs="宋体"/>
                <w:szCs w:val="21"/>
                <w:highlight w:val="none"/>
              </w:rPr>
              <w:t>深圳市盐田区沙头角街道田心社区沙深路112号沙头角建工大厦14楼</w:t>
            </w:r>
          </w:p>
        </w:tc>
      </w:tr>
      <w:tr w14:paraId="514B7A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9345" w:type="dxa"/>
            <w:gridSpan w:val="4"/>
            <w:tcBorders>
              <w:top w:val="single" w:color="auto" w:sz="4" w:space="0"/>
              <w:left w:val="single" w:color="auto" w:sz="12" w:space="0"/>
              <w:bottom w:val="single" w:color="auto" w:sz="4" w:space="0"/>
              <w:right w:val="single" w:color="auto" w:sz="12" w:space="0"/>
            </w:tcBorders>
            <w:vAlign w:val="center"/>
          </w:tcPr>
          <w:p w14:paraId="3923B05A">
            <w:pPr>
              <w:jc w:val="center"/>
              <w:rPr>
                <w:rFonts w:hint="eastAsia" w:ascii="宋体" w:hAnsi="宋体"/>
                <w:szCs w:val="21"/>
                <w:highlight w:val="none"/>
              </w:rPr>
            </w:pPr>
            <w:r>
              <w:rPr>
                <w:rFonts w:hint="eastAsia" w:ascii="宋体" w:hAnsi="宋体"/>
                <w:b/>
                <w:szCs w:val="21"/>
                <w:highlight w:val="none"/>
              </w:rPr>
              <w:t>五、授予合同</w:t>
            </w:r>
          </w:p>
        </w:tc>
      </w:tr>
      <w:tr w14:paraId="138BFA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854" w:type="dxa"/>
            <w:tcBorders>
              <w:top w:val="single" w:color="auto" w:sz="4" w:space="0"/>
              <w:left w:val="single" w:color="auto" w:sz="12" w:space="0"/>
              <w:bottom w:val="single" w:color="auto" w:sz="4" w:space="0"/>
              <w:right w:val="single" w:color="auto" w:sz="4" w:space="0"/>
            </w:tcBorders>
            <w:vAlign w:val="center"/>
          </w:tcPr>
          <w:p w14:paraId="6D0FC1A8">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13</w:t>
            </w:r>
          </w:p>
        </w:tc>
        <w:tc>
          <w:tcPr>
            <w:tcW w:w="1639" w:type="dxa"/>
            <w:tcBorders>
              <w:top w:val="single" w:color="auto" w:sz="4" w:space="0"/>
              <w:left w:val="single" w:color="auto" w:sz="4" w:space="0"/>
              <w:bottom w:val="single" w:color="auto" w:sz="4" w:space="0"/>
              <w:right w:val="single" w:color="auto" w:sz="4" w:space="0"/>
            </w:tcBorders>
            <w:vAlign w:val="center"/>
          </w:tcPr>
          <w:p w14:paraId="2A252022">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合同签订时间</w:t>
            </w:r>
          </w:p>
        </w:tc>
        <w:tc>
          <w:tcPr>
            <w:tcW w:w="6852" w:type="dxa"/>
            <w:gridSpan w:val="2"/>
            <w:tcBorders>
              <w:top w:val="single" w:color="auto" w:sz="4" w:space="0"/>
              <w:left w:val="single" w:color="auto" w:sz="4" w:space="0"/>
              <w:bottom w:val="single" w:color="auto" w:sz="4" w:space="0"/>
              <w:right w:val="single" w:color="auto" w:sz="12" w:space="0"/>
            </w:tcBorders>
            <w:vAlign w:val="center"/>
          </w:tcPr>
          <w:p w14:paraId="772FC309">
            <w:pPr>
              <w:adjustRightInd w:val="0"/>
              <w:snapToGrid w:val="0"/>
              <w:spacing w:line="320" w:lineRule="exact"/>
              <w:rPr>
                <w:rFonts w:hint="eastAsia" w:ascii="宋体" w:hAnsi="宋体"/>
                <w:szCs w:val="21"/>
                <w:highlight w:val="none"/>
              </w:rPr>
            </w:pPr>
            <w:r>
              <w:rPr>
                <w:rFonts w:hint="eastAsia" w:ascii="宋体" w:hAnsi="宋体"/>
                <w:szCs w:val="21"/>
                <w:highlight w:val="none"/>
              </w:rPr>
              <w:t>自《中标通知书》发出之日起十个工作日内</w:t>
            </w:r>
          </w:p>
        </w:tc>
      </w:tr>
      <w:tr w14:paraId="746EFC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854" w:type="dxa"/>
            <w:tcBorders>
              <w:top w:val="single" w:color="auto" w:sz="4" w:space="0"/>
              <w:left w:val="single" w:color="auto" w:sz="12" w:space="0"/>
              <w:bottom w:val="single" w:color="auto" w:sz="4" w:space="0"/>
              <w:right w:val="single" w:color="auto" w:sz="4" w:space="0"/>
            </w:tcBorders>
            <w:vAlign w:val="center"/>
          </w:tcPr>
          <w:p w14:paraId="5A6D0ED1">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14</w:t>
            </w:r>
          </w:p>
        </w:tc>
        <w:tc>
          <w:tcPr>
            <w:tcW w:w="1639" w:type="dxa"/>
            <w:tcBorders>
              <w:top w:val="single" w:color="auto" w:sz="4" w:space="0"/>
              <w:left w:val="single" w:color="auto" w:sz="4" w:space="0"/>
              <w:bottom w:val="single" w:color="auto" w:sz="4" w:space="0"/>
              <w:right w:val="single" w:color="auto" w:sz="4" w:space="0"/>
            </w:tcBorders>
            <w:vAlign w:val="center"/>
          </w:tcPr>
          <w:p w14:paraId="4A21B30F">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招标代理服务费</w:t>
            </w:r>
          </w:p>
        </w:tc>
        <w:tc>
          <w:tcPr>
            <w:tcW w:w="6852" w:type="dxa"/>
            <w:gridSpan w:val="2"/>
            <w:tcBorders>
              <w:top w:val="single" w:color="auto" w:sz="4" w:space="0"/>
              <w:left w:val="single" w:color="auto" w:sz="4" w:space="0"/>
              <w:bottom w:val="single" w:color="auto" w:sz="4" w:space="0"/>
              <w:right w:val="single" w:color="auto" w:sz="12" w:space="0"/>
            </w:tcBorders>
          </w:tcPr>
          <w:p w14:paraId="6DADF9F5">
            <w:pPr>
              <w:spacing w:line="400" w:lineRule="exact"/>
              <w:rPr>
                <w:b/>
                <w:highlight w:val="none"/>
              </w:rPr>
            </w:pPr>
            <w:r>
              <w:rPr>
                <w:rFonts w:hint="eastAsia"/>
                <w:b/>
                <w:highlight w:val="none"/>
              </w:rPr>
              <w:t>招标代理服务费</w:t>
            </w:r>
          </w:p>
          <w:p w14:paraId="23905AA7">
            <w:pPr>
              <w:spacing w:line="400" w:lineRule="exact"/>
              <w:rPr>
                <w:highlight w:val="none"/>
              </w:rPr>
            </w:pPr>
            <w:r>
              <w:rPr>
                <w:rFonts w:hint="eastAsia"/>
                <w:highlight w:val="none"/>
              </w:rPr>
              <w:t>1、本项目招标代理费</w:t>
            </w:r>
            <w:r>
              <w:rPr>
                <w:rFonts w:hint="eastAsia"/>
                <w:b/>
                <w:bCs/>
                <w:highlight w:val="none"/>
              </w:rPr>
              <w:t>由中标人支付。</w:t>
            </w:r>
          </w:p>
          <w:p w14:paraId="758AB00B">
            <w:pPr>
              <w:spacing w:line="400" w:lineRule="exact"/>
              <w:rPr>
                <w:highlight w:val="none"/>
              </w:rPr>
            </w:pPr>
            <w:r>
              <w:rPr>
                <w:rFonts w:hint="eastAsia"/>
                <w:highlight w:val="none"/>
              </w:rPr>
              <w:t>2、以中标通知书中确定的</w:t>
            </w:r>
            <w:r>
              <w:rPr>
                <w:rFonts w:hint="eastAsia"/>
                <w:b/>
                <w:bCs/>
                <w:highlight w:val="none"/>
              </w:rPr>
              <w:t>中标金额</w:t>
            </w:r>
            <w:r>
              <w:rPr>
                <w:rFonts w:hint="eastAsia"/>
                <w:highlight w:val="none"/>
              </w:rPr>
              <w:t>作为缴费的计算基数。</w:t>
            </w:r>
          </w:p>
          <w:p w14:paraId="6D9BA018">
            <w:pPr>
              <w:spacing w:line="400" w:lineRule="exact"/>
              <w:rPr>
                <w:highlight w:val="none"/>
              </w:rPr>
            </w:pPr>
            <w:r>
              <w:rPr>
                <w:rFonts w:hint="eastAsia"/>
                <w:highlight w:val="none"/>
              </w:rPr>
              <w:t>3、招标代理服务费按照深圳市财政委员会关于规范深圳市社会采购代理机构管理有关事项的补充通知（深财购〔2018〕27号）的规定计算：</w:t>
            </w:r>
          </w:p>
          <w:tbl>
            <w:tblPr>
              <w:tblStyle w:val="43"/>
              <w:tblW w:w="6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15" w:type="dxa"/>
                <w:left w:w="15" w:type="dxa"/>
                <w:bottom w:w="15" w:type="dxa"/>
                <w:right w:w="15" w:type="dxa"/>
              </w:tblCellMar>
            </w:tblPr>
            <w:tblGrid>
              <w:gridCol w:w="1773"/>
              <w:gridCol w:w="1609"/>
              <w:gridCol w:w="1566"/>
              <w:gridCol w:w="1567"/>
            </w:tblGrid>
            <w:tr w14:paraId="0A9E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860" w:hRule="atLeast"/>
              </w:trPr>
              <w:tc>
                <w:tcPr>
                  <w:tcW w:w="1773" w:type="dxa"/>
                  <w:tcBorders>
                    <w:tl2br w:val="single" w:color="auto" w:sz="4" w:space="0"/>
                  </w:tcBorders>
                  <w:shd w:val="clear" w:color="auto" w:fill="D8D8D8" w:themeFill="background1" w:themeFillShade="D9"/>
                  <w:tcMar>
                    <w:top w:w="30" w:type="dxa"/>
                    <w:left w:w="150" w:type="dxa"/>
                    <w:bottom w:w="30" w:type="dxa"/>
                    <w:right w:w="150" w:type="dxa"/>
                  </w:tcMar>
                </w:tcPr>
                <w:p w14:paraId="1887618F">
                  <w:pPr>
                    <w:widowControl/>
                    <w:wordWrap w:val="0"/>
                    <w:spacing w:line="360" w:lineRule="atLeast"/>
                    <w:ind w:firstLine="542" w:firstLineChars="300"/>
                    <w:jc w:val="left"/>
                    <w:rPr>
                      <w:rFonts w:ascii="Arial" w:hAnsi="Arial" w:cs="Arial"/>
                      <w:b/>
                      <w:bCs/>
                      <w:kern w:val="0"/>
                      <w:sz w:val="18"/>
                      <w:szCs w:val="18"/>
                      <w:highlight w:val="none"/>
                    </w:rPr>
                  </w:pPr>
                  <w:r>
                    <w:rPr>
                      <w:rFonts w:ascii="Arial" w:hAnsi="Arial" w:cs="Arial"/>
                      <w:b/>
                      <w:bCs/>
                      <w:kern w:val="0"/>
                      <w:sz w:val="18"/>
                      <w:szCs w:val="18"/>
                      <w:highlight w:val="none"/>
                    </w:rPr>
                    <w:t>服</w:t>
                  </w:r>
                  <w:r>
                    <w:rPr>
                      <w:rFonts w:hint="eastAsia" w:ascii="Arial" w:hAnsi="Arial" w:cs="Arial"/>
                      <w:b/>
                      <w:bCs/>
                      <w:kern w:val="0"/>
                      <w:sz w:val="18"/>
                      <w:szCs w:val="18"/>
                      <w:highlight w:val="none"/>
                    </w:rPr>
                    <w:t>务</w:t>
                  </w:r>
                  <w:r>
                    <w:rPr>
                      <w:rFonts w:ascii="Arial" w:hAnsi="Arial" w:cs="Arial"/>
                      <w:b/>
                      <w:bCs/>
                      <w:kern w:val="0"/>
                      <w:sz w:val="18"/>
                      <w:szCs w:val="18"/>
                      <w:highlight w:val="none"/>
                    </w:rPr>
                    <w:t>费类型</w:t>
                  </w:r>
                </w:p>
                <w:p w14:paraId="66805A62">
                  <w:pPr>
                    <w:widowControl/>
                    <w:wordWrap w:val="0"/>
                    <w:spacing w:line="360" w:lineRule="atLeast"/>
                    <w:jc w:val="left"/>
                    <w:rPr>
                      <w:rFonts w:ascii="Arial" w:hAnsi="Arial" w:cs="Arial"/>
                      <w:kern w:val="0"/>
                      <w:sz w:val="18"/>
                      <w:szCs w:val="18"/>
                      <w:highlight w:val="none"/>
                    </w:rPr>
                  </w:pPr>
                </w:p>
                <w:p w14:paraId="03AF9599">
                  <w:pPr>
                    <w:widowControl/>
                    <w:wordWrap w:val="0"/>
                    <w:spacing w:line="360" w:lineRule="atLeast"/>
                    <w:jc w:val="left"/>
                    <w:rPr>
                      <w:rFonts w:ascii="Arial" w:hAnsi="Arial" w:cs="Arial"/>
                      <w:kern w:val="0"/>
                      <w:sz w:val="18"/>
                      <w:szCs w:val="18"/>
                      <w:highlight w:val="none"/>
                    </w:rPr>
                  </w:pPr>
                  <w:r>
                    <w:rPr>
                      <w:rFonts w:ascii="Arial" w:hAnsi="Arial" w:cs="Arial"/>
                      <w:b/>
                      <w:bCs/>
                      <w:kern w:val="0"/>
                      <w:sz w:val="18"/>
                      <w:szCs w:val="18"/>
                      <w:highlight w:val="none"/>
                    </w:rPr>
                    <w:t>中标金额（万元）</w:t>
                  </w:r>
                </w:p>
              </w:tc>
              <w:tc>
                <w:tcPr>
                  <w:tcW w:w="1609" w:type="dxa"/>
                  <w:shd w:val="clear" w:color="auto" w:fill="D8D8D8" w:themeFill="background1" w:themeFillShade="D9"/>
                  <w:tcMar>
                    <w:top w:w="30" w:type="dxa"/>
                    <w:left w:w="150" w:type="dxa"/>
                    <w:bottom w:w="30" w:type="dxa"/>
                    <w:right w:w="150" w:type="dxa"/>
                  </w:tcMar>
                </w:tcPr>
                <w:p w14:paraId="47D8C5C3">
                  <w:pPr>
                    <w:widowControl/>
                    <w:wordWrap w:val="0"/>
                    <w:spacing w:line="360" w:lineRule="atLeast"/>
                    <w:jc w:val="left"/>
                    <w:rPr>
                      <w:rFonts w:ascii="Arial" w:hAnsi="Arial" w:cs="Arial"/>
                      <w:kern w:val="0"/>
                      <w:sz w:val="18"/>
                      <w:szCs w:val="18"/>
                      <w:highlight w:val="none"/>
                    </w:rPr>
                  </w:pPr>
                  <w:r>
                    <w:rPr>
                      <w:rFonts w:ascii="Arial" w:hAnsi="Arial" w:cs="Arial"/>
                      <w:b/>
                      <w:bCs/>
                      <w:kern w:val="0"/>
                      <w:sz w:val="18"/>
                      <w:szCs w:val="18"/>
                      <w:highlight w:val="none"/>
                    </w:rPr>
                    <w:t>货物招标</w:t>
                  </w:r>
                  <w:r>
                    <w:rPr>
                      <w:rFonts w:hint="eastAsia" w:ascii="Arial" w:hAnsi="Arial" w:cs="Arial"/>
                      <w:b/>
                      <w:bCs/>
                      <w:kern w:val="0"/>
                      <w:sz w:val="18"/>
                      <w:szCs w:val="18"/>
                      <w:highlight w:val="none"/>
                    </w:rPr>
                    <w:t>（费率%）</w:t>
                  </w:r>
                </w:p>
              </w:tc>
              <w:tc>
                <w:tcPr>
                  <w:tcW w:w="1566" w:type="dxa"/>
                  <w:shd w:val="clear" w:color="auto" w:fill="D8D8D8" w:themeFill="background1" w:themeFillShade="D9"/>
                  <w:tcMar>
                    <w:top w:w="30" w:type="dxa"/>
                    <w:left w:w="150" w:type="dxa"/>
                    <w:bottom w:w="30" w:type="dxa"/>
                    <w:right w:w="150" w:type="dxa"/>
                  </w:tcMar>
                </w:tcPr>
                <w:p w14:paraId="02AE7BB1">
                  <w:pPr>
                    <w:widowControl/>
                    <w:wordWrap w:val="0"/>
                    <w:spacing w:line="360" w:lineRule="atLeast"/>
                    <w:jc w:val="left"/>
                    <w:rPr>
                      <w:rFonts w:ascii="Arial" w:hAnsi="Arial" w:cs="Arial"/>
                      <w:kern w:val="0"/>
                      <w:sz w:val="18"/>
                      <w:szCs w:val="18"/>
                      <w:highlight w:val="none"/>
                    </w:rPr>
                  </w:pPr>
                  <w:r>
                    <w:rPr>
                      <w:rFonts w:ascii="Arial" w:hAnsi="Arial" w:cs="Arial"/>
                      <w:b/>
                      <w:bCs/>
                      <w:kern w:val="0"/>
                      <w:sz w:val="18"/>
                      <w:szCs w:val="18"/>
                      <w:highlight w:val="none"/>
                    </w:rPr>
                    <w:t>服务招标</w:t>
                  </w:r>
                  <w:r>
                    <w:rPr>
                      <w:rFonts w:hint="eastAsia" w:ascii="Arial" w:hAnsi="Arial" w:cs="Arial"/>
                      <w:b/>
                      <w:bCs/>
                      <w:kern w:val="0"/>
                      <w:sz w:val="18"/>
                      <w:szCs w:val="18"/>
                      <w:highlight w:val="none"/>
                    </w:rPr>
                    <w:t>（费率%）</w:t>
                  </w:r>
                </w:p>
              </w:tc>
              <w:tc>
                <w:tcPr>
                  <w:tcW w:w="1567" w:type="dxa"/>
                  <w:shd w:val="clear" w:color="auto" w:fill="D8D8D8" w:themeFill="background1" w:themeFillShade="D9"/>
                  <w:tcMar>
                    <w:top w:w="30" w:type="dxa"/>
                    <w:left w:w="150" w:type="dxa"/>
                    <w:bottom w:w="30" w:type="dxa"/>
                    <w:right w:w="150" w:type="dxa"/>
                  </w:tcMar>
                </w:tcPr>
                <w:p w14:paraId="47512A68">
                  <w:pPr>
                    <w:widowControl/>
                    <w:wordWrap w:val="0"/>
                    <w:spacing w:line="360" w:lineRule="atLeast"/>
                    <w:jc w:val="left"/>
                    <w:rPr>
                      <w:rFonts w:ascii="Arial" w:hAnsi="Arial" w:cs="Arial"/>
                      <w:kern w:val="0"/>
                      <w:sz w:val="18"/>
                      <w:szCs w:val="18"/>
                      <w:highlight w:val="none"/>
                    </w:rPr>
                  </w:pPr>
                  <w:r>
                    <w:rPr>
                      <w:rFonts w:ascii="Arial" w:hAnsi="Arial" w:cs="Arial"/>
                      <w:b/>
                      <w:bCs/>
                      <w:kern w:val="0"/>
                      <w:sz w:val="18"/>
                      <w:szCs w:val="18"/>
                      <w:highlight w:val="none"/>
                    </w:rPr>
                    <w:t>工程招标</w:t>
                  </w:r>
                  <w:r>
                    <w:rPr>
                      <w:rFonts w:hint="eastAsia" w:ascii="Arial" w:hAnsi="Arial" w:cs="Arial"/>
                      <w:b/>
                      <w:bCs/>
                      <w:kern w:val="0"/>
                      <w:sz w:val="18"/>
                      <w:szCs w:val="18"/>
                      <w:highlight w:val="none"/>
                    </w:rPr>
                    <w:t>（费率%）</w:t>
                  </w:r>
                </w:p>
              </w:tc>
            </w:tr>
            <w:tr w14:paraId="1B232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72" w:hRule="atLeast"/>
              </w:trPr>
              <w:tc>
                <w:tcPr>
                  <w:tcW w:w="1773" w:type="dxa"/>
                  <w:shd w:val="clear" w:color="auto" w:fill="FFFFFF"/>
                  <w:tcMar>
                    <w:top w:w="30" w:type="dxa"/>
                    <w:left w:w="150" w:type="dxa"/>
                    <w:bottom w:w="30" w:type="dxa"/>
                    <w:right w:w="150" w:type="dxa"/>
                  </w:tcMar>
                </w:tcPr>
                <w:p w14:paraId="7914E4F2">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100以下</w:t>
                  </w:r>
                </w:p>
              </w:tc>
              <w:tc>
                <w:tcPr>
                  <w:tcW w:w="1609" w:type="dxa"/>
                  <w:shd w:val="clear" w:color="auto" w:fill="FFFFFF"/>
                  <w:tcMar>
                    <w:top w:w="30" w:type="dxa"/>
                    <w:left w:w="150" w:type="dxa"/>
                    <w:bottom w:w="30" w:type="dxa"/>
                    <w:right w:w="150" w:type="dxa"/>
                  </w:tcMar>
                </w:tcPr>
                <w:p w14:paraId="528D8E1E">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1.5%</w:t>
                  </w:r>
                </w:p>
              </w:tc>
              <w:tc>
                <w:tcPr>
                  <w:tcW w:w="1566" w:type="dxa"/>
                  <w:shd w:val="clear" w:color="auto" w:fill="FFFFFF"/>
                  <w:tcMar>
                    <w:top w:w="30" w:type="dxa"/>
                    <w:left w:w="150" w:type="dxa"/>
                    <w:bottom w:w="30" w:type="dxa"/>
                    <w:right w:w="150" w:type="dxa"/>
                  </w:tcMar>
                </w:tcPr>
                <w:p w14:paraId="6D48FA8B">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1.5%</w:t>
                  </w:r>
                </w:p>
              </w:tc>
              <w:tc>
                <w:tcPr>
                  <w:tcW w:w="1567" w:type="dxa"/>
                  <w:shd w:val="clear" w:color="auto" w:fill="FFFFFF"/>
                  <w:tcMar>
                    <w:top w:w="30" w:type="dxa"/>
                    <w:left w:w="150" w:type="dxa"/>
                    <w:bottom w:w="30" w:type="dxa"/>
                    <w:right w:w="150" w:type="dxa"/>
                  </w:tcMar>
                </w:tcPr>
                <w:p w14:paraId="5BCAF49B">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1.0%</w:t>
                  </w:r>
                </w:p>
              </w:tc>
            </w:tr>
            <w:tr w14:paraId="226EC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72" w:hRule="atLeast"/>
              </w:trPr>
              <w:tc>
                <w:tcPr>
                  <w:tcW w:w="1773" w:type="dxa"/>
                  <w:shd w:val="clear" w:color="auto" w:fill="FFFFFF"/>
                  <w:tcMar>
                    <w:top w:w="30" w:type="dxa"/>
                    <w:left w:w="150" w:type="dxa"/>
                    <w:bottom w:w="30" w:type="dxa"/>
                    <w:right w:w="150" w:type="dxa"/>
                  </w:tcMar>
                </w:tcPr>
                <w:p w14:paraId="69B6F305">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100-500</w:t>
                  </w:r>
                </w:p>
              </w:tc>
              <w:tc>
                <w:tcPr>
                  <w:tcW w:w="1609" w:type="dxa"/>
                  <w:shd w:val="clear" w:color="auto" w:fill="FFFFFF"/>
                  <w:tcMar>
                    <w:top w:w="30" w:type="dxa"/>
                    <w:left w:w="150" w:type="dxa"/>
                    <w:bottom w:w="30" w:type="dxa"/>
                    <w:right w:w="150" w:type="dxa"/>
                  </w:tcMar>
                </w:tcPr>
                <w:p w14:paraId="4EEA65B0">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1.1%</w:t>
                  </w:r>
                </w:p>
              </w:tc>
              <w:tc>
                <w:tcPr>
                  <w:tcW w:w="1566" w:type="dxa"/>
                  <w:shd w:val="clear" w:color="auto" w:fill="FFFFFF"/>
                  <w:tcMar>
                    <w:top w:w="30" w:type="dxa"/>
                    <w:left w:w="150" w:type="dxa"/>
                    <w:bottom w:w="30" w:type="dxa"/>
                    <w:right w:w="150" w:type="dxa"/>
                  </w:tcMar>
                </w:tcPr>
                <w:p w14:paraId="41B29B10">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0.8%</w:t>
                  </w:r>
                </w:p>
              </w:tc>
              <w:tc>
                <w:tcPr>
                  <w:tcW w:w="1567" w:type="dxa"/>
                  <w:shd w:val="clear" w:color="auto" w:fill="FFFFFF"/>
                  <w:tcMar>
                    <w:top w:w="30" w:type="dxa"/>
                    <w:left w:w="150" w:type="dxa"/>
                    <w:bottom w:w="30" w:type="dxa"/>
                    <w:right w:w="150" w:type="dxa"/>
                  </w:tcMar>
                </w:tcPr>
                <w:p w14:paraId="62BDF71E">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0.7%</w:t>
                  </w:r>
                </w:p>
              </w:tc>
            </w:tr>
            <w:tr w14:paraId="02C55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72" w:hRule="atLeast"/>
              </w:trPr>
              <w:tc>
                <w:tcPr>
                  <w:tcW w:w="1773" w:type="dxa"/>
                  <w:shd w:val="clear" w:color="auto" w:fill="FFFFFF"/>
                  <w:tcMar>
                    <w:top w:w="30" w:type="dxa"/>
                    <w:left w:w="150" w:type="dxa"/>
                    <w:bottom w:w="30" w:type="dxa"/>
                    <w:right w:w="150" w:type="dxa"/>
                  </w:tcMar>
                </w:tcPr>
                <w:p w14:paraId="45026820">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500-1000</w:t>
                  </w:r>
                </w:p>
              </w:tc>
              <w:tc>
                <w:tcPr>
                  <w:tcW w:w="1609" w:type="dxa"/>
                  <w:shd w:val="clear" w:color="auto" w:fill="FFFFFF"/>
                  <w:tcMar>
                    <w:top w:w="30" w:type="dxa"/>
                    <w:left w:w="150" w:type="dxa"/>
                    <w:bottom w:w="30" w:type="dxa"/>
                    <w:right w:w="150" w:type="dxa"/>
                  </w:tcMar>
                </w:tcPr>
                <w:p w14:paraId="19B65D49">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0.8%</w:t>
                  </w:r>
                </w:p>
              </w:tc>
              <w:tc>
                <w:tcPr>
                  <w:tcW w:w="1566" w:type="dxa"/>
                  <w:shd w:val="clear" w:color="auto" w:fill="FFFFFF"/>
                  <w:tcMar>
                    <w:top w:w="30" w:type="dxa"/>
                    <w:left w:w="150" w:type="dxa"/>
                    <w:bottom w:w="30" w:type="dxa"/>
                    <w:right w:w="150" w:type="dxa"/>
                  </w:tcMar>
                </w:tcPr>
                <w:p w14:paraId="45CFB476">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0.45%</w:t>
                  </w:r>
                </w:p>
              </w:tc>
              <w:tc>
                <w:tcPr>
                  <w:tcW w:w="1567" w:type="dxa"/>
                  <w:shd w:val="clear" w:color="auto" w:fill="FFFFFF"/>
                  <w:tcMar>
                    <w:top w:w="30" w:type="dxa"/>
                    <w:left w:w="150" w:type="dxa"/>
                    <w:bottom w:w="30" w:type="dxa"/>
                    <w:right w:w="150" w:type="dxa"/>
                  </w:tcMar>
                </w:tcPr>
                <w:p w14:paraId="21BC1896">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0.55%</w:t>
                  </w:r>
                </w:p>
              </w:tc>
            </w:tr>
            <w:tr w14:paraId="00581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72" w:hRule="atLeast"/>
              </w:trPr>
              <w:tc>
                <w:tcPr>
                  <w:tcW w:w="1773" w:type="dxa"/>
                  <w:shd w:val="clear" w:color="auto" w:fill="FFFFFF"/>
                  <w:tcMar>
                    <w:top w:w="30" w:type="dxa"/>
                    <w:left w:w="150" w:type="dxa"/>
                    <w:bottom w:w="30" w:type="dxa"/>
                    <w:right w:w="150" w:type="dxa"/>
                  </w:tcMar>
                </w:tcPr>
                <w:p w14:paraId="227904A3">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1000-5000</w:t>
                  </w:r>
                </w:p>
              </w:tc>
              <w:tc>
                <w:tcPr>
                  <w:tcW w:w="1609" w:type="dxa"/>
                  <w:shd w:val="clear" w:color="auto" w:fill="FFFFFF"/>
                  <w:tcMar>
                    <w:top w:w="30" w:type="dxa"/>
                    <w:left w:w="150" w:type="dxa"/>
                    <w:bottom w:w="30" w:type="dxa"/>
                    <w:right w:w="150" w:type="dxa"/>
                  </w:tcMar>
                </w:tcPr>
                <w:p w14:paraId="4AC9894C">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0.5%</w:t>
                  </w:r>
                </w:p>
              </w:tc>
              <w:tc>
                <w:tcPr>
                  <w:tcW w:w="1566" w:type="dxa"/>
                  <w:shd w:val="clear" w:color="auto" w:fill="FFFFFF"/>
                  <w:tcMar>
                    <w:top w:w="30" w:type="dxa"/>
                    <w:left w:w="150" w:type="dxa"/>
                    <w:bottom w:w="30" w:type="dxa"/>
                    <w:right w:w="150" w:type="dxa"/>
                  </w:tcMar>
                </w:tcPr>
                <w:p w14:paraId="602FE734">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0.25%</w:t>
                  </w:r>
                </w:p>
              </w:tc>
              <w:tc>
                <w:tcPr>
                  <w:tcW w:w="1567" w:type="dxa"/>
                  <w:shd w:val="clear" w:color="auto" w:fill="FFFFFF"/>
                  <w:tcMar>
                    <w:top w:w="30" w:type="dxa"/>
                    <w:left w:w="150" w:type="dxa"/>
                    <w:bottom w:w="30" w:type="dxa"/>
                    <w:right w:w="150" w:type="dxa"/>
                  </w:tcMar>
                </w:tcPr>
                <w:p w14:paraId="65D8EB7C">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0.35%</w:t>
                  </w:r>
                </w:p>
              </w:tc>
            </w:tr>
            <w:tr w14:paraId="4118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72" w:hRule="atLeast"/>
              </w:trPr>
              <w:tc>
                <w:tcPr>
                  <w:tcW w:w="1773" w:type="dxa"/>
                  <w:shd w:val="clear" w:color="auto" w:fill="FFFFFF"/>
                  <w:tcMar>
                    <w:top w:w="30" w:type="dxa"/>
                    <w:left w:w="150" w:type="dxa"/>
                    <w:bottom w:w="30" w:type="dxa"/>
                    <w:right w:w="150" w:type="dxa"/>
                  </w:tcMar>
                </w:tcPr>
                <w:p w14:paraId="711DA365">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5000-10000</w:t>
                  </w:r>
                </w:p>
              </w:tc>
              <w:tc>
                <w:tcPr>
                  <w:tcW w:w="1609" w:type="dxa"/>
                  <w:shd w:val="clear" w:color="auto" w:fill="FFFFFF"/>
                  <w:tcMar>
                    <w:top w:w="30" w:type="dxa"/>
                    <w:left w:w="150" w:type="dxa"/>
                    <w:bottom w:w="30" w:type="dxa"/>
                    <w:right w:w="150" w:type="dxa"/>
                  </w:tcMar>
                </w:tcPr>
                <w:p w14:paraId="6BB5339B">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0.25%</w:t>
                  </w:r>
                </w:p>
              </w:tc>
              <w:tc>
                <w:tcPr>
                  <w:tcW w:w="1566" w:type="dxa"/>
                  <w:shd w:val="clear" w:color="auto" w:fill="FFFFFF"/>
                  <w:tcMar>
                    <w:top w:w="30" w:type="dxa"/>
                    <w:left w:w="150" w:type="dxa"/>
                    <w:bottom w:w="30" w:type="dxa"/>
                    <w:right w:w="150" w:type="dxa"/>
                  </w:tcMar>
                </w:tcPr>
                <w:p w14:paraId="0AD34A13">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0.1%</w:t>
                  </w:r>
                </w:p>
              </w:tc>
              <w:tc>
                <w:tcPr>
                  <w:tcW w:w="1567" w:type="dxa"/>
                  <w:shd w:val="clear" w:color="auto" w:fill="FFFFFF"/>
                  <w:tcMar>
                    <w:top w:w="30" w:type="dxa"/>
                    <w:left w:w="150" w:type="dxa"/>
                    <w:bottom w:w="30" w:type="dxa"/>
                    <w:right w:w="150" w:type="dxa"/>
                  </w:tcMar>
                </w:tcPr>
                <w:p w14:paraId="5C269F57">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0.2%</w:t>
                  </w:r>
                </w:p>
              </w:tc>
            </w:tr>
            <w:tr w14:paraId="2862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72" w:hRule="atLeast"/>
              </w:trPr>
              <w:tc>
                <w:tcPr>
                  <w:tcW w:w="1773" w:type="dxa"/>
                  <w:shd w:val="clear" w:color="auto" w:fill="FFFFFF"/>
                  <w:tcMar>
                    <w:top w:w="30" w:type="dxa"/>
                    <w:left w:w="150" w:type="dxa"/>
                    <w:bottom w:w="30" w:type="dxa"/>
                    <w:right w:w="150" w:type="dxa"/>
                  </w:tcMar>
                </w:tcPr>
                <w:p w14:paraId="48C23FFC">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10000-100000</w:t>
                  </w:r>
                </w:p>
              </w:tc>
              <w:tc>
                <w:tcPr>
                  <w:tcW w:w="1609" w:type="dxa"/>
                  <w:shd w:val="clear" w:color="auto" w:fill="FFFFFF"/>
                  <w:tcMar>
                    <w:top w:w="30" w:type="dxa"/>
                    <w:left w:w="150" w:type="dxa"/>
                    <w:bottom w:w="30" w:type="dxa"/>
                    <w:right w:w="150" w:type="dxa"/>
                  </w:tcMar>
                </w:tcPr>
                <w:p w14:paraId="0A46DFAF">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0.05%</w:t>
                  </w:r>
                </w:p>
              </w:tc>
              <w:tc>
                <w:tcPr>
                  <w:tcW w:w="1566" w:type="dxa"/>
                  <w:shd w:val="clear" w:color="auto" w:fill="FFFFFF"/>
                  <w:tcMar>
                    <w:top w:w="30" w:type="dxa"/>
                    <w:left w:w="150" w:type="dxa"/>
                    <w:bottom w:w="30" w:type="dxa"/>
                    <w:right w:w="150" w:type="dxa"/>
                  </w:tcMar>
                </w:tcPr>
                <w:p w14:paraId="573BFF9C">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0.05%</w:t>
                  </w:r>
                </w:p>
              </w:tc>
              <w:tc>
                <w:tcPr>
                  <w:tcW w:w="1567" w:type="dxa"/>
                  <w:shd w:val="clear" w:color="auto" w:fill="FFFFFF"/>
                  <w:tcMar>
                    <w:top w:w="30" w:type="dxa"/>
                    <w:left w:w="150" w:type="dxa"/>
                    <w:bottom w:w="30" w:type="dxa"/>
                    <w:right w:w="150" w:type="dxa"/>
                  </w:tcMar>
                </w:tcPr>
                <w:p w14:paraId="359C3278">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0.05%</w:t>
                  </w:r>
                </w:p>
              </w:tc>
            </w:tr>
            <w:tr w14:paraId="1293D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72" w:hRule="atLeast"/>
              </w:trPr>
              <w:tc>
                <w:tcPr>
                  <w:tcW w:w="1773" w:type="dxa"/>
                  <w:shd w:val="clear" w:color="auto" w:fill="FFFFFF"/>
                  <w:tcMar>
                    <w:top w:w="30" w:type="dxa"/>
                    <w:left w:w="150" w:type="dxa"/>
                    <w:bottom w:w="30" w:type="dxa"/>
                    <w:right w:w="150" w:type="dxa"/>
                  </w:tcMar>
                </w:tcPr>
                <w:p w14:paraId="229858BF">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1000000以上</w:t>
                  </w:r>
                </w:p>
              </w:tc>
              <w:tc>
                <w:tcPr>
                  <w:tcW w:w="1609" w:type="dxa"/>
                  <w:shd w:val="clear" w:color="auto" w:fill="FFFFFF"/>
                  <w:tcMar>
                    <w:top w:w="30" w:type="dxa"/>
                    <w:left w:w="150" w:type="dxa"/>
                    <w:bottom w:w="30" w:type="dxa"/>
                    <w:right w:w="150" w:type="dxa"/>
                  </w:tcMar>
                </w:tcPr>
                <w:p w14:paraId="08FD5552">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0.01%</w:t>
                  </w:r>
                </w:p>
              </w:tc>
              <w:tc>
                <w:tcPr>
                  <w:tcW w:w="1566" w:type="dxa"/>
                  <w:shd w:val="clear" w:color="auto" w:fill="FFFFFF"/>
                  <w:tcMar>
                    <w:top w:w="30" w:type="dxa"/>
                    <w:left w:w="150" w:type="dxa"/>
                    <w:bottom w:w="30" w:type="dxa"/>
                    <w:right w:w="150" w:type="dxa"/>
                  </w:tcMar>
                </w:tcPr>
                <w:p w14:paraId="1368064B">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0.01%</w:t>
                  </w:r>
                </w:p>
              </w:tc>
              <w:tc>
                <w:tcPr>
                  <w:tcW w:w="1567" w:type="dxa"/>
                  <w:shd w:val="clear" w:color="auto" w:fill="FFFFFF"/>
                  <w:tcMar>
                    <w:top w:w="30" w:type="dxa"/>
                    <w:left w:w="150" w:type="dxa"/>
                    <w:bottom w:w="30" w:type="dxa"/>
                    <w:right w:w="150" w:type="dxa"/>
                  </w:tcMar>
                </w:tcPr>
                <w:p w14:paraId="653CF6F9">
                  <w:pPr>
                    <w:widowControl/>
                    <w:wordWrap w:val="0"/>
                    <w:spacing w:line="360" w:lineRule="atLeast"/>
                    <w:jc w:val="left"/>
                    <w:rPr>
                      <w:rFonts w:ascii="Arial" w:hAnsi="Arial" w:cs="Arial"/>
                      <w:kern w:val="0"/>
                      <w:sz w:val="18"/>
                      <w:szCs w:val="18"/>
                      <w:highlight w:val="none"/>
                    </w:rPr>
                  </w:pPr>
                  <w:r>
                    <w:rPr>
                      <w:rFonts w:ascii="Arial" w:hAnsi="Arial" w:cs="Arial"/>
                      <w:kern w:val="0"/>
                      <w:sz w:val="18"/>
                      <w:szCs w:val="18"/>
                      <w:highlight w:val="none"/>
                    </w:rPr>
                    <w:t>0.01%</w:t>
                  </w:r>
                </w:p>
              </w:tc>
            </w:tr>
          </w:tbl>
          <w:p w14:paraId="4C335117">
            <w:pPr>
              <w:spacing w:line="400" w:lineRule="exact"/>
              <w:rPr>
                <w:highlight w:val="none"/>
              </w:rPr>
            </w:pPr>
            <w:r>
              <w:rPr>
                <w:rFonts w:hint="eastAsia" w:ascii="宋体" w:hAnsi="宋体" w:cs="宋体"/>
                <w:highlight w:val="none"/>
              </w:rPr>
              <w:t>招标代理服务费</w:t>
            </w:r>
            <w:r>
              <w:rPr>
                <w:rFonts w:hint="eastAsia"/>
                <w:highlight w:val="none"/>
              </w:rPr>
              <w:t>按差额定率累进法计算。</w:t>
            </w:r>
          </w:p>
          <w:p w14:paraId="42D7E33A">
            <w:pPr>
              <w:spacing w:line="400" w:lineRule="exact"/>
              <w:rPr>
                <w:rFonts w:hint="eastAsia" w:ascii="宋体" w:hAnsi="宋体" w:cs="宋体"/>
                <w:highlight w:val="none"/>
              </w:rPr>
            </w:pPr>
            <w:r>
              <w:rPr>
                <w:rFonts w:hint="eastAsia" w:ascii="宋体" w:hAnsi="宋体" w:cs="宋体"/>
                <w:highlight w:val="none"/>
              </w:rPr>
              <w:t>4.100万元以下的项目费率按1.50%计算。</w:t>
            </w:r>
          </w:p>
          <w:p w14:paraId="41131A27">
            <w:pPr>
              <w:spacing w:line="400" w:lineRule="exact"/>
              <w:rPr>
                <w:rFonts w:hint="eastAsia" w:ascii="宋体" w:hAnsi="宋体" w:cs="宋体"/>
                <w:highlight w:val="none"/>
              </w:rPr>
            </w:pPr>
            <w:r>
              <w:rPr>
                <w:rFonts w:hint="eastAsia" w:ascii="宋体" w:hAnsi="宋体" w:cs="宋体"/>
                <w:highlight w:val="none"/>
              </w:rPr>
              <w:t>5.采购代理机构招标代理服务费账户信息：</w:t>
            </w:r>
          </w:p>
          <w:p w14:paraId="5416A3B3">
            <w:pPr>
              <w:spacing w:line="400" w:lineRule="exact"/>
              <w:rPr>
                <w:rFonts w:hint="eastAsia" w:ascii="宋体" w:hAnsi="宋体" w:cs="宋体"/>
                <w:highlight w:val="none"/>
              </w:rPr>
            </w:pPr>
            <w:r>
              <w:rPr>
                <w:rFonts w:hint="eastAsia" w:ascii="宋体" w:hAnsi="宋体" w:cs="宋体"/>
                <w:highlight w:val="none"/>
              </w:rPr>
              <w:t>开户行：农业银行深圳沙头角支行</w:t>
            </w:r>
          </w:p>
          <w:p w14:paraId="0FF2F171">
            <w:pPr>
              <w:spacing w:line="400" w:lineRule="exact"/>
              <w:rPr>
                <w:rFonts w:hint="eastAsia" w:ascii="宋体" w:hAnsi="宋体" w:cs="宋体"/>
                <w:highlight w:val="none"/>
              </w:rPr>
            </w:pPr>
            <w:r>
              <w:rPr>
                <w:rFonts w:hint="eastAsia" w:ascii="宋体" w:hAnsi="宋体" w:cs="宋体"/>
                <w:highlight w:val="none"/>
              </w:rPr>
              <w:t>户名：深圳市城投全过程工程咨询有限公司</w:t>
            </w:r>
          </w:p>
          <w:p w14:paraId="321FDF0C">
            <w:pPr>
              <w:spacing w:line="400" w:lineRule="exact"/>
              <w:rPr>
                <w:rFonts w:hint="eastAsia" w:ascii="宋体" w:hAnsi="宋体"/>
                <w:szCs w:val="21"/>
                <w:highlight w:val="none"/>
              </w:rPr>
            </w:pPr>
            <w:r>
              <w:rPr>
                <w:rFonts w:hint="eastAsia" w:ascii="宋体" w:hAnsi="宋体" w:cs="宋体"/>
                <w:highlight w:val="none"/>
              </w:rPr>
              <w:t>账号：4101 8100 0400 3559 2</w:t>
            </w:r>
          </w:p>
        </w:tc>
      </w:tr>
      <w:tr w14:paraId="2129DB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9345" w:type="dxa"/>
            <w:gridSpan w:val="4"/>
            <w:tcBorders>
              <w:top w:val="single" w:color="auto" w:sz="4" w:space="0"/>
              <w:left w:val="single" w:color="auto" w:sz="12" w:space="0"/>
              <w:bottom w:val="single" w:color="auto" w:sz="4" w:space="0"/>
              <w:right w:val="single" w:color="auto" w:sz="12" w:space="0"/>
            </w:tcBorders>
            <w:vAlign w:val="center"/>
          </w:tcPr>
          <w:p w14:paraId="5B094B83">
            <w:pPr>
              <w:jc w:val="center"/>
              <w:rPr>
                <w:rFonts w:hint="eastAsia" w:ascii="宋体" w:hAnsi="宋体"/>
                <w:b/>
                <w:szCs w:val="21"/>
                <w:highlight w:val="none"/>
              </w:rPr>
            </w:pPr>
            <w:r>
              <w:rPr>
                <w:rFonts w:hint="eastAsia" w:ascii="宋体" w:hAnsi="宋体"/>
                <w:b/>
                <w:szCs w:val="21"/>
                <w:highlight w:val="none"/>
              </w:rPr>
              <w:t>其他说明</w:t>
            </w:r>
          </w:p>
        </w:tc>
      </w:tr>
      <w:tr w14:paraId="6138C8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854" w:type="dxa"/>
            <w:tcBorders>
              <w:top w:val="single" w:color="auto" w:sz="4" w:space="0"/>
              <w:left w:val="single" w:color="auto" w:sz="12" w:space="0"/>
              <w:bottom w:val="single" w:color="auto" w:sz="4" w:space="0"/>
              <w:right w:val="single" w:color="auto" w:sz="4" w:space="0"/>
            </w:tcBorders>
            <w:vAlign w:val="center"/>
          </w:tcPr>
          <w:p w14:paraId="3E9B312F">
            <w:pPr>
              <w:adjustRightInd w:val="0"/>
              <w:snapToGrid w:val="0"/>
              <w:jc w:val="center"/>
              <w:rPr>
                <w:rFonts w:hint="eastAsia" w:ascii="宋体" w:hAnsi="宋体"/>
                <w:szCs w:val="21"/>
                <w:highlight w:val="none"/>
              </w:rPr>
            </w:pPr>
            <w:r>
              <w:rPr>
                <w:rFonts w:hint="eastAsia" w:ascii="宋体" w:hAnsi="宋体"/>
                <w:szCs w:val="21"/>
                <w:highlight w:val="none"/>
              </w:rPr>
              <w:t>/</w:t>
            </w:r>
          </w:p>
        </w:tc>
        <w:tc>
          <w:tcPr>
            <w:tcW w:w="1781" w:type="dxa"/>
            <w:gridSpan w:val="2"/>
            <w:tcBorders>
              <w:top w:val="single" w:color="auto" w:sz="4" w:space="0"/>
              <w:left w:val="single" w:color="auto" w:sz="4" w:space="0"/>
              <w:bottom w:val="single" w:color="auto" w:sz="4" w:space="0"/>
              <w:right w:val="single" w:color="auto" w:sz="4" w:space="0"/>
            </w:tcBorders>
            <w:vAlign w:val="center"/>
          </w:tcPr>
          <w:p w14:paraId="1C7D78FA">
            <w:pPr>
              <w:jc w:val="center"/>
              <w:rPr>
                <w:rFonts w:hint="eastAsia" w:ascii="宋体" w:hAnsi="宋体"/>
                <w:bCs/>
                <w:highlight w:val="none"/>
              </w:rPr>
            </w:pPr>
            <w:r>
              <w:rPr>
                <w:rFonts w:hint="eastAsia" w:ascii="宋体" w:hAnsi="宋体"/>
                <w:bCs/>
                <w:highlight w:val="none"/>
              </w:rPr>
              <w:t>评标方法</w:t>
            </w:r>
          </w:p>
        </w:tc>
        <w:tc>
          <w:tcPr>
            <w:tcW w:w="6710" w:type="dxa"/>
            <w:tcBorders>
              <w:top w:val="single" w:color="auto" w:sz="4" w:space="0"/>
              <w:left w:val="single" w:color="auto" w:sz="4" w:space="0"/>
              <w:bottom w:val="single" w:color="auto" w:sz="4" w:space="0"/>
              <w:right w:val="single" w:color="auto" w:sz="12" w:space="0"/>
            </w:tcBorders>
            <w:vAlign w:val="center"/>
          </w:tcPr>
          <w:p w14:paraId="48DE2712">
            <w:pPr>
              <w:rPr>
                <w:rFonts w:hint="eastAsia" w:ascii="宋体" w:hAnsi="宋体"/>
                <w:szCs w:val="21"/>
                <w:highlight w:val="none"/>
              </w:rPr>
            </w:pPr>
            <w:r>
              <w:rPr>
                <w:rFonts w:hint="eastAsia" w:ascii="宋体" w:hAnsi="宋体"/>
                <w:bCs/>
                <w:highlight w:val="none"/>
              </w:rPr>
              <w:t>采用综合评分法</w:t>
            </w:r>
          </w:p>
        </w:tc>
      </w:tr>
      <w:tr w14:paraId="1609D3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854" w:type="dxa"/>
            <w:tcBorders>
              <w:top w:val="single" w:color="auto" w:sz="4" w:space="0"/>
              <w:left w:val="single" w:color="auto" w:sz="12" w:space="0"/>
              <w:bottom w:val="single" w:color="auto" w:sz="12" w:space="0"/>
              <w:right w:val="single" w:color="auto" w:sz="4" w:space="0"/>
            </w:tcBorders>
            <w:vAlign w:val="center"/>
          </w:tcPr>
          <w:p w14:paraId="079D6731">
            <w:pPr>
              <w:adjustRightInd w:val="0"/>
              <w:snapToGrid w:val="0"/>
              <w:jc w:val="center"/>
              <w:rPr>
                <w:rFonts w:hint="eastAsia" w:ascii="宋体" w:hAnsi="宋体"/>
                <w:szCs w:val="21"/>
                <w:highlight w:val="none"/>
              </w:rPr>
            </w:pPr>
            <w:r>
              <w:rPr>
                <w:rFonts w:hint="eastAsia" w:ascii="宋体" w:hAnsi="宋体"/>
                <w:szCs w:val="21"/>
                <w:highlight w:val="none"/>
              </w:rPr>
              <w:t>/</w:t>
            </w:r>
          </w:p>
        </w:tc>
        <w:tc>
          <w:tcPr>
            <w:tcW w:w="1781" w:type="dxa"/>
            <w:gridSpan w:val="2"/>
            <w:tcBorders>
              <w:top w:val="single" w:color="auto" w:sz="4" w:space="0"/>
              <w:left w:val="single" w:color="auto" w:sz="4" w:space="0"/>
              <w:bottom w:val="single" w:color="auto" w:sz="12" w:space="0"/>
              <w:right w:val="single" w:color="auto" w:sz="4" w:space="0"/>
            </w:tcBorders>
            <w:vAlign w:val="center"/>
          </w:tcPr>
          <w:p w14:paraId="4D7D25BF">
            <w:pPr>
              <w:jc w:val="center"/>
              <w:rPr>
                <w:rFonts w:hint="eastAsia" w:ascii="宋体" w:hAnsi="宋体"/>
                <w:b/>
                <w:highlight w:val="none"/>
              </w:rPr>
            </w:pPr>
            <w:r>
              <w:rPr>
                <w:rFonts w:hint="eastAsia" w:ascii="宋体" w:hAnsi="宋体"/>
                <w:b/>
                <w:highlight w:val="none"/>
              </w:rPr>
              <w:t>单独密封资料</w:t>
            </w:r>
          </w:p>
        </w:tc>
        <w:tc>
          <w:tcPr>
            <w:tcW w:w="6710" w:type="dxa"/>
            <w:tcBorders>
              <w:top w:val="single" w:color="auto" w:sz="4" w:space="0"/>
              <w:left w:val="single" w:color="auto" w:sz="4" w:space="0"/>
              <w:bottom w:val="single" w:color="auto" w:sz="12" w:space="0"/>
              <w:right w:val="single" w:color="auto" w:sz="12" w:space="0"/>
            </w:tcBorders>
            <w:vAlign w:val="center"/>
          </w:tcPr>
          <w:p w14:paraId="6D20A0C2">
            <w:pPr>
              <w:rPr>
                <w:rFonts w:hint="eastAsia" w:ascii="宋体" w:hAnsi="宋体"/>
                <w:b/>
                <w:szCs w:val="21"/>
                <w:highlight w:val="none"/>
              </w:rPr>
            </w:pPr>
            <w:r>
              <w:rPr>
                <w:rFonts w:hint="eastAsia" w:ascii="宋体" w:hAnsi="宋体"/>
                <w:b/>
                <w:szCs w:val="21"/>
                <w:highlight w:val="none"/>
              </w:rPr>
              <w:t>1.唱标信封：</w:t>
            </w:r>
          </w:p>
          <w:p w14:paraId="44C66A0A">
            <w:pPr>
              <w:rPr>
                <w:rFonts w:hint="eastAsia" w:ascii="宋体" w:hAnsi="宋体"/>
                <w:b/>
                <w:szCs w:val="21"/>
                <w:highlight w:val="none"/>
              </w:rPr>
            </w:pPr>
            <w:r>
              <w:rPr>
                <w:rFonts w:hint="eastAsia" w:ascii="宋体" w:hAnsi="宋体"/>
                <w:b/>
                <w:szCs w:val="21"/>
                <w:highlight w:val="none"/>
              </w:rPr>
              <w:t>将开标一览表、电子文件一并单独密封提交，并在信封上标明“唱标信封”字样。</w:t>
            </w:r>
          </w:p>
          <w:p w14:paraId="5898AB22">
            <w:pPr>
              <w:rPr>
                <w:rFonts w:hint="eastAsia" w:ascii="宋体" w:hAnsi="宋体"/>
                <w:b/>
                <w:szCs w:val="21"/>
                <w:highlight w:val="none"/>
              </w:rPr>
            </w:pPr>
            <w:r>
              <w:rPr>
                <w:rFonts w:hint="eastAsia" w:ascii="宋体" w:hAnsi="宋体"/>
                <w:b/>
                <w:szCs w:val="21"/>
                <w:highlight w:val="none"/>
              </w:rPr>
              <w:t>2. 资格性审查证明文件</w:t>
            </w:r>
          </w:p>
          <w:p w14:paraId="623879EC">
            <w:pPr>
              <w:rPr>
                <w:rFonts w:hint="eastAsia" w:ascii="宋体" w:hAnsi="宋体"/>
                <w:b/>
                <w:highlight w:val="none"/>
              </w:rPr>
            </w:pPr>
            <w:r>
              <w:rPr>
                <w:rFonts w:hint="eastAsia" w:ascii="宋体" w:hAnsi="宋体"/>
                <w:b/>
                <w:szCs w:val="21"/>
                <w:highlight w:val="none"/>
              </w:rPr>
              <w:t>将资格性审查证明文件单独密封提交，并在信封上标明“资格性审查证明文件”字样。</w:t>
            </w:r>
          </w:p>
        </w:tc>
      </w:tr>
    </w:tbl>
    <w:p w14:paraId="62D28D93">
      <w:pPr>
        <w:widowControl/>
        <w:spacing w:line="360" w:lineRule="auto"/>
        <w:jc w:val="left"/>
        <w:rPr>
          <w:b/>
          <w:bCs/>
          <w:sz w:val="28"/>
          <w:szCs w:val="28"/>
          <w:highlight w:val="none"/>
        </w:rPr>
        <w:sectPr>
          <w:headerReference r:id="rId11" w:type="default"/>
          <w:footerReference r:id="rId12" w:type="default"/>
          <w:type w:val="continuous"/>
          <w:pgSz w:w="11906" w:h="16838"/>
          <w:pgMar w:top="1440" w:right="1080" w:bottom="1440" w:left="1080" w:header="851" w:footer="992" w:gutter="0"/>
          <w:cols w:space="720" w:num="1"/>
          <w:docGrid w:type="lines" w:linePitch="312" w:charSpace="0"/>
        </w:sectPr>
      </w:pPr>
    </w:p>
    <w:p w14:paraId="0ADDA6B2">
      <w:pPr>
        <w:widowControl/>
        <w:jc w:val="left"/>
        <w:rPr>
          <w:b/>
          <w:bCs/>
          <w:sz w:val="28"/>
          <w:szCs w:val="28"/>
          <w:highlight w:val="none"/>
        </w:rPr>
      </w:pPr>
      <w:r>
        <w:rPr>
          <w:b/>
          <w:bCs/>
          <w:sz w:val="28"/>
          <w:szCs w:val="28"/>
          <w:highlight w:val="none"/>
        </w:rPr>
        <w:br w:type="page"/>
      </w:r>
    </w:p>
    <w:p w14:paraId="16490261">
      <w:pPr>
        <w:widowControl/>
        <w:jc w:val="center"/>
        <w:outlineLvl w:val="0"/>
        <w:rPr>
          <w:b/>
          <w:bCs/>
          <w:sz w:val="28"/>
          <w:szCs w:val="28"/>
          <w:highlight w:val="none"/>
        </w:rPr>
      </w:pPr>
      <w:bookmarkStart w:id="44" w:name="_Toc7764"/>
      <w:r>
        <w:rPr>
          <w:rFonts w:hint="eastAsia"/>
          <w:b/>
          <w:bCs/>
          <w:sz w:val="28"/>
          <w:szCs w:val="28"/>
          <w:highlight w:val="none"/>
        </w:rPr>
        <w:t>第三章  开标、评标、定标</w:t>
      </w:r>
      <w:bookmarkEnd w:id="44"/>
    </w:p>
    <w:p w14:paraId="46606791">
      <w:pPr>
        <w:pStyle w:val="82"/>
        <w:widowControl/>
        <w:numPr>
          <w:ilvl w:val="0"/>
          <w:numId w:val="1"/>
        </w:numPr>
        <w:spacing w:line="360" w:lineRule="auto"/>
        <w:ind w:firstLineChars="0"/>
        <w:jc w:val="left"/>
        <w:rPr>
          <w:rFonts w:hint="eastAsia" w:hAnsi="宋体"/>
          <w:b/>
          <w:bCs/>
          <w:highlight w:val="none"/>
        </w:rPr>
      </w:pPr>
      <w:r>
        <w:rPr>
          <w:rFonts w:hint="eastAsia" w:hAnsi="宋体"/>
          <w:b/>
          <w:bCs/>
          <w:highlight w:val="none"/>
        </w:rPr>
        <w:t>开标</w:t>
      </w:r>
    </w:p>
    <w:p w14:paraId="5DEAE21A">
      <w:pPr>
        <w:pStyle w:val="82"/>
        <w:widowControl/>
        <w:numPr>
          <w:ilvl w:val="1"/>
          <w:numId w:val="1"/>
        </w:numPr>
        <w:spacing w:line="360" w:lineRule="auto"/>
        <w:ind w:firstLineChars="0"/>
        <w:jc w:val="left"/>
        <w:rPr>
          <w:rFonts w:hint="eastAsia" w:hAnsi="宋体"/>
          <w:highlight w:val="none"/>
        </w:rPr>
      </w:pPr>
      <w:r>
        <w:rPr>
          <w:rFonts w:hint="eastAsia" w:ascii="宋体" w:hAnsi="宋体" w:cs="宋体"/>
          <w:szCs w:val="21"/>
          <w:highlight w:val="none"/>
        </w:rPr>
        <w:t>采购代理机构在投标邀请中规定的日期、时间和地点组织开标会议。开标时邀请所有投标人代表参加。参加开标的代表应签名报到以证明其出席。</w:t>
      </w:r>
    </w:p>
    <w:p w14:paraId="3E2D923D">
      <w:pPr>
        <w:pStyle w:val="82"/>
        <w:widowControl/>
        <w:numPr>
          <w:ilvl w:val="1"/>
          <w:numId w:val="1"/>
        </w:numPr>
        <w:spacing w:line="360" w:lineRule="auto"/>
        <w:ind w:firstLineChars="0"/>
        <w:jc w:val="left"/>
        <w:rPr>
          <w:rFonts w:hint="eastAsia" w:hAnsi="宋体"/>
          <w:highlight w:val="none"/>
        </w:rPr>
      </w:pPr>
      <w:r>
        <w:rPr>
          <w:rFonts w:hint="eastAsia" w:hAnsi="宋体"/>
          <w:highlight w:val="none"/>
        </w:rPr>
        <w:t>投标人不足 3 家的，不得开标。采购代理机构应在投标截止时间后当场退还投标文件，并与投标人办理退还手续。</w:t>
      </w:r>
    </w:p>
    <w:p w14:paraId="2E3161DB">
      <w:pPr>
        <w:pStyle w:val="82"/>
        <w:widowControl/>
        <w:numPr>
          <w:ilvl w:val="1"/>
          <w:numId w:val="1"/>
        </w:numPr>
        <w:spacing w:line="360" w:lineRule="auto"/>
        <w:ind w:firstLineChars="0"/>
        <w:jc w:val="left"/>
        <w:rPr>
          <w:rFonts w:hint="eastAsia" w:ascii="宋体" w:hAnsi="宋体" w:cs="宋体"/>
          <w:b/>
          <w:szCs w:val="21"/>
          <w:highlight w:val="none"/>
        </w:rPr>
      </w:pPr>
      <w:r>
        <w:rPr>
          <w:rFonts w:hint="eastAsia" w:ascii="宋体" w:hAnsi="宋体" w:cs="宋体"/>
          <w:szCs w:val="21"/>
          <w:highlight w:val="none"/>
        </w:rPr>
        <w:t>开标时，由投标人或者其推选的代表检查投标文件的密封情况；经确认无误后，由采购人或者采购代理机构工作人员当众拆封，宣布投标人名称、投标价格和招标文件规定的需要宣布的其他内容。</w:t>
      </w:r>
    </w:p>
    <w:p w14:paraId="23B0DD81">
      <w:pPr>
        <w:pStyle w:val="82"/>
        <w:widowControl/>
        <w:numPr>
          <w:ilvl w:val="1"/>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开标过程应当由采购人或者采购代理机构负责记录，由参加开标的各投标人代表和相关工作人员签字确认。</w:t>
      </w:r>
    </w:p>
    <w:p w14:paraId="76209A2F">
      <w:pPr>
        <w:pStyle w:val="82"/>
        <w:widowControl/>
        <w:numPr>
          <w:ilvl w:val="1"/>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2FFFF817">
      <w:pPr>
        <w:pStyle w:val="82"/>
        <w:widowControl/>
        <w:numPr>
          <w:ilvl w:val="1"/>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投标人未参加开标的，视同认可开标结果。</w:t>
      </w:r>
    </w:p>
    <w:p w14:paraId="6A02A303">
      <w:pPr>
        <w:pStyle w:val="82"/>
        <w:widowControl/>
        <w:numPr>
          <w:ilvl w:val="0"/>
          <w:numId w:val="1"/>
        </w:numPr>
        <w:spacing w:line="360" w:lineRule="auto"/>
        <w:ind w:firstLineChars="0"/>
        <w:jc w:val="left"/>
        <w:rPr>
          <w:rFonts w:hint="eastAsia" w:hAnsi="宋体"/>
          <w:b/>
          <w:bCs/>
          <w:highlight w:val="none"/>
        </w:rPr>
      </w:pPr>
      <w:r>
        <w:rPr>
          <w:rFonts w:hint="eastAsia" w:hAnsi="宋体"/>
          <w:b/>
          <w:bCs/>
          <w:highlight w:val="none"/>
        </w:rPr>
        <w:t>评标委员会的组成</w:t>
      </w:r>
    </w:p>
    <w:p w14:paraId="6D5FE6D1">
      <w:pPr>
        <w:pStyle w:val="82"/>
        <w:widowControl/>
        <w:numPr>
          <w:ilvl w:val="1"/>
          <w:numId w:val="1"/>
        </w:numPr>
        <w:spacing w:line="360" w:lineRule="auto"/>
        <w:ind w:firstLineChars="0"/>
        <w:jc w:val="left"/>
        <w:rPr>
          <w:rFonts w:hint="eastAsia" w:hAnsi="宋体"/>
          <w:highlight w:val="none"/>
        </w:rPr>
      </w:pPr>
      <w:r>
        <w:rPr>
          <w:rFonts w:hint="eastAsia" w:ascii="宋体" w:hAnsi="宋体" w:cs="宋体"/>
          <w:szCs w:val="21"/>
          <w:highlight w:val="none"/>
        </w:rPr>
        <w:t>本次招标依法组建评标委员会，评标委员会成员人数为5人单数。</w:t>
      </w:r>
    </w:p>
    <w:p w14:paraId="4D6AC960">
      <w:pPr>
        <w:pStyle w:val="82"/>
        <w:widowControl/>
        <w:numPr>
          <w:ilvl w:val="1"/>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评标委员会成员名单在评标结果公告前应当保密。评审专家有下列情形之一的，受到邀请应主动提出回避，采购当事人也可以要求该评审专家回避：</w:t>
      </w:r>
    </w:p>
    <w:p w14:paraId="5FA1154B">
      <w:pPr>
        <w:pStyle w:val="82"/>
        <w:widowControl/>
        <w:numPr>
          <w:ilvl w:val="2"/>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参加采购活动前3年内与供应商存在劳动关系；</w:t>
      </w:r>
    </w:p>
    <w:p w14:paraId="0E367BBA">
      <w:pPr>
        <w:pStyle w:val="82"/>
        <w:widowControl/>
        <w:numPr>
          <w:ilvl w:val="2"/>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参加采购活动前3年内担任供应商的董事或监事；</w:t>
      </w:r>
    </w:p>
    <w:p w14:paraId="6C8D4AA8">
      <w:pPr>
        <w:pStyle w:val="82"/>
        <w:widowControl/>
        <w:numPr>
          <w:ilvl w:val="2"/>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参加采购活动前3年内是供应商的控股股东或者实际控制人；</w:t>
      </w:r>
    </w:p>
    <w:p w14:paraId="015D936D">
      <w:pPr>
        <w:pStyle w:val="82"/>
        <w:widowControl/>
        <w:numPr>
          <w:ilvl w:val="2"/>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与供应商的法定代表人或者负责人有夫妻、直系血亲、三代以内旁系血亲或者近姻亲关系；</w:t>
      </w:r>
    </w:p>
    <w:p w14:paraId="54862610">
      <w:pPr>
        <w:pStyle w:val="82"/>
        <w:widowControl/>
        <w:numPr>
          <w:ilvl w:val="2"/>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与供应商有其他可能影响政府采购活动公平、公正进行的关系。</w:t>
      </w:r>
    </w:p>
    <w:p w14:paraId="7F169DD4">
      <w:pPr>
        <w:pStyle w:val="82"/>
        <w:widowControl/>
        <w:numPr>
          <w:ilvl w:val="1"/>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评标委员会成员和参与评标的有关工作人员不得透露对投标文件的评审和比较、中标候选人的推荐情况以及与评标有关的其他情况。</w:t>
      </w:r>
    </w:p>
    <w:p w14:paraId="1D192568">
      <w:pPr>
        <w:pStyle w:val="82"/>
        <w:widowControl/>
        <w:numPr>
          <w:ilvl w:val="1"/>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评标委员会负责具体评标事务，并独立履行下列职责：</w:t>
      </w:r>
    </w:p>
    <w:p w14:paraId="037D42A1">
      <w:pPr>
        <w:pStyle w:val="82"/>
        <w:widowControl/>
        <w:numPr>
          <w:ilvl w:val="2"/>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审查、评价投标文件是否符合招标文件的商务、技术等实质性要求；</w:t>
      </w:r>
    </w:p>
    <w:p w14:paraId="1F05B00C">
      <w:pPr>
        <w:pStyle w:val="82"/>
        <w:widowControl/>
        <w:numPr>
          <w:ilvl w:val="2"/>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要求投标人对投标文件有关事项作出澄清或者说明；</w:t>
      </w:r>
    </w:p>
    <w:p w14:paraId="17C39608">
      <w:pPr>
        <w:pStyle w:val="82"/>
        <w:widowControl/>
        <w:numPr>
          <w:ilvl w:val="2"/>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对投标文件进行比较和评价；</w:t>
      </w:r>
    </w:p>
    <w:p w14:paraId="7161F1A3">
      <w:pPr>
        <w:pStyle w:val="82"/>
        <w:widowControl/>
        <w:numPr>
          <w:ilvl w:val="2"/>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确定中标候选人名单，以及根据采购人委托直接确定中标人；</w:t>
      </w:r>
    </w:p>
    <w:p w14:paraId="06E639EB">
      <w:pPr>
        <w:pStyle w:val="82"/>
        <w:widowControl/>
        <w:numPr>
          <w:ilvl w:val="2"/>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向采购人、采购代理机构或者有关部门报告评标中发现的违法行为。</w:t>
      </w:r>
    </w:p>
    <w:p w14:paraId="5448A1B1">
      <w:pPr>
        <w:pStyle w:val="82"/>
        <w:widowControl/>
        <w:numPr>
          <w:ilvl w:val="1"/>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对于投标文件中含义不明确、同类问题表述不一致或者有明显文字和计算错误的内容，评标委员会应当以书面形式要求投标人作出必要的澄清、说明或者补正。</w:t>
      </w:r>
    </w:p>
    <w:p w14:paraId="09CB4A17">
      <w:pPr>
        <w:pStyle w:val="82"/>
        <w:widowControl/>
        <w:numPr>
          <w:ilvl w:val="1"/>
          <w:numId w:val="1"/>
        </w:numPr>
        <w:spacing w:line="360" w:lineRule="auto"/>
        <w:ind w:firstLineChars="0"/>
        <w:jc w:val="left"/>
        <w:rPr>
          <w:rFonts w:hint="eastAsia" w:ascii="宋体" w:hAnsi="宋体" w:cs="宋体"/>
          <w:szCs w:val="21"/>
          <w:highlight w:val="none"/>
          <w:lang w:eastAsia="zh-TW"/>
        </w:rPr>
      </w:pPr>
      <w:r>
        <w:rPr>
          <w:rFonts w:hint="eastAsia" w:ascii="宋体" w:hAnsi="宋体" w:cs="宋体"/>
          <w:szCs w:val="21"/>
          <w:highlight w:val="none"/>
        </w:rPr>
        <w:t>投标人的澄清、说明或者补正应当采用书面形式，并加盖公章，或者由法定代表人或其授权的代表签字。投标人的澄清、说明或者补正不得超出投标文件的范围或者改变投标文件的实质性内容。</w:t>
      </w:r>
      <w:r>
        <w:rPr>
          <w:rFonts w:hint="eastAsia" w:ascii="宋体" w:hAnsi="宋体" w:cs="宋体"/>
          <w:szCs w:val="21"/>
          <w:highlight w:val="none"/>
          <w:lang w:eastAsia="zh-TW"/>
        </w:rPr>
        <w:t>投标人的澄清文件是其投标文件的组成部分。</w:t>
      </w:r>
    </w:p>
    <w:p w14:paraId="4534F998">
      <w:pPr>
        <w:pStyle w:val="82"/>
        <w:widowControl/>
        <w:numPr>
          <w:ilvl w:val="1"/>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投标文件报价出现前后不一致的，按照下列规定修正：</w:t>
      </w:r>
    </w:p>
    <w:p w14:paraId="208E91D3">
      <w:pPr>
        <w:pStyle w:val="82"/>
        <w:widowControl/>
        <w:numPr>
          <w:ilvl w:val="2"/>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投标文件中开标一览表（报价表）内容与投标文件中相应内容不一致的，以开标一览表（报价表）为准；</w:t>
      </w:r>
    </w:p>
    <w:p w14:paraId="4FC6D185">
      <w:pPr>
        <w:pStyle w:val="82"/>
        <w:widowControl/>
        <w:numPr>
          <w:ilvl w:val="2"/>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大写金额和小写金额不一致的，以大写金额为准；</w:t>
      </w:r>
    </w:p>
    <w:p w14:paraId="2305098F">
      <w:pPr>
        <w:pStyle w:val="82"/>
        <w:widowControl/>
        <w:numPr>
          <w:ilvl w:val="2"/>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单价金额小数点或者百分比有明显错位的，以开标一览表的总价为准，并修改单价；</w:t>
      </w:r>
    </w:p>
    <w:p w14:paraId="52EAEFD7">
      <w:pPr>
        <w:pStyle w:val="82"/>
        <w:widowControl/>
        <w:numPr>
          <w:ilvl w:val="2"/>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总价金额与按单价汇总金额不一致的，以单价金额计算结果为准。</w:t>
      </w:r>
    </w:p>
    <w:p w14:paraId="6375794C">
      <w:pPr>
        <w:widowControl/>
        <w:spacing w:line="360" w:lineRule="auto"/>
        <w:ind w:firstLine="422" w:firstLineChars="200"/>
        <w:jc w:val="left"/>
        <w:rPr>
          <w:rFonts w:hint="eastAsia" w:ascii="宋体" w:hAnsi="宋体" w:cs="宋体"/>
          <w:b/>
          <w:szCs w:val="21"/>
          <w:highlight w:val="none"/>
        </w:rPr>
      </w:pPr>
      <w:r>
        <w:rPr>
          <w:rFonts w:hint="eastAsia" w:ascii="宋体" w:hAnsi="宋体" w:cs="宋体"/>
          <w:b/>
          <w:szCs w:val="21"/>
          <w:highlight w:val="none"/>
        </w:rPr>
        <w:t>同时出现两种以上不一致的，按照前款规定的顺序修正。修正后的报价按照本章第2.6规定经投标人确认后产生约束力，投标人不确认的，其投标无效。</w:t>
      </w:r>
    </w:p>
    <w:p w14:paraId="344FC8CC">
      <w:pPr>
        <w:pStyle w:val="82"/>
        <w:widowControl/>
        <w:numPr>
          <w:ilvl w:val="1"/>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评标委员会决定投标的响应性只根据投标文件中提供的材料内容，而不依据外部的材料证据。</w:t>
      </w:r>
    </w:p>
    <w:p w14:paraId="11E20A8F">
      <w:pPr>
        <w:pStyle w:val="82"/>
        <w:widowControl/>
        <w:numPr>
          <w:ilvl w:val="1"/>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14:paraId="34EAA8E6">
      <w:pPr>
        <w:pStyle w:val="82"/>
        <w:widowControl/>
        <w:numPr>
          <w:ilvl w:val="1"/>
          <w:numId w:val="1"/>
        </w:numPr>
        <w:spacing w:line="360" w:lineRule="auto"/>
        <w:ind w:firstLineChars="0"/>
        <w:jc w:val="left"/>
        <w:rPr>
          <w:rFonts w:hint="eastAsia" w:ascii="宋体" w:hAnsi="宋体" w:cs="宋体"/>
          <w:szCs w:val="21"/>
          <w:highlight w:val="none"/>
        </w:rPr>
      </w:pPr>
      <w:r>
        <w:rPr>
          <w:rFonts w:hint="eastAsia" w:ascii="宋体" w:hAnsi="宋体" w:cs="宋体"/>
          <w:szCs w:val="21"/>
          <w:highlight w:val="none"/>
        </w:rPr>
        <w:t>评标委员会成员对需要共同认定的事项存在争议的，应当按照少数服从多数的原则作出结论。持不同意见的评标委员会成员应当在评标报告上签署不同意见及理由，否则视为同意评标报告。</w:t>
      </w:r>
    </w:p>
    <w:p w14:paraId="062D0B0B">
      <w:pPr>
        <w:pStyle w:val="82"/>
        <w:widowControl/>
        <w:numPr>
          <w:ilvl w:val="0"/>
          <w:numId w:val="1"/>
        </w:numPr>
        <w:spacing w:line="360" w:lineRule="auto"/>
        <w:ind w:firstLineChars="0"/>
        <w:jc w:val="left"/>
        <w:rPr>
          <w:rFonts w:hint="eastAsia" w:hAnsi="宋体"/>
          <w:b/>
          <w:highlight w:val="none"/>
        </w:rPr>
      </w:pPr>
      <w:r>
        <w:rPr>
          <w:rFonts w:hint="eastAsia" w:hAnsi="宋体"/>
          <w:b/>
          <w:highlight w:val="none"/>
        </w:rPr>
        <w:t>评标</w:t>
      </w:r>
    </w:p>
    <w:p w14:paraId="7AE17B31">
      <w:pPr>
        <w:pStyle w:val="82"/>
        <w:widowControl/>
        <w:numPr>
          <w:ilvl w:val="1"/>
          <w:numId w:val="1"/>
        </w:numPr>
        <w:spacing w:line="360" w:lineRule="auto"/>
        <w:ind w:firstLineChars="0"/>
        <w:jc w:val="left"/>
        <w:rPr>
          <w:rFonts w:hint="eastAsia" w:ascii="宋体" w:hAnsi="宋体"/>
          <w:szCs w:val="21"/>
          <w:highlight w:val="none"/>
        </w:rPr>
      </w:pPr>
      <w:r>
        <w:rPr>
          <w:rFonts w:hint="eastAsia" w:ascii="宋体" w:hAnsi="宋体"/>
          <w:szCs w:val="21"/>
          <w:highlight w:val="none"/>
        </w:rPr>
        <w:t>评标方法：综合评分法，是指投标文件满足招标文件全部实质性要求，且按照评审因素的量化   指标评审得分最高的投标人为中标候选人的评标方法。</w:t>
      </w:r>
    </w:p>
    <w:p w14:paraId="65C05C2C">
      <w:pPr>
        <w:pStyle w:val="82"/>
        <w:widowControl/>
        <w:spacing w:line="360" w:lineRule="auto"/>
        <w:ind w:firstLine="630" w:firstLineChars="300"/>
        <w:jc w:val="left"/>
        <w:rPr>
          <w:rFonts w:hint="eastAsia" w:ascii="宋体" w:hAnsi="宋体"/>
          <w:szCs w:val="21"/>
          <w:highlight w:val="none"/>
        </w:rPr>
      </w:pPr>
      <w:r>
        <w:rPr>
          <w:rFonts w:hint="eastAsia" w:ascii="宋体" w:hAnsi="宋体"/>
          <w:szCs w:val="21"/>
          <w:highlight w:val="none"/>
        </w:rPr>
        <w:t xml:space="preserve">评标总得分＝F1×A1＋F2×A2＋……＋Fn×An </w:t>
      </w:r>
    </w:p>
    <w:p w14:paraId="4F82E765">
      <w:pPr>
        <w:pStyle w:val="82"/>
        <w:widowControl/>
        <w:spacing w:line="360" w:lineRule="auto"/>
        <w:ind w:firstLine="630" w:firstLineChars="300"/>
        <w:jc w:val="left"/>
        <w:rPr>
          <w:rFonts w:hint="eastAsia" w:ascii="宋体" w:hAnsi="宋体"/>
          <w:szCs w:val="21"/>
          <w:highlight w:val="none"/>
        </w:rPr>
      </w:pPr>
      <w:r>
        <w:rPr>
          <w:rFonts w:hint="eastAsia" w:ascii="宋体" w:hAnsi="宋体"/>
          <w:szCs w:val="21"/>
          <w:highlight w:val="none"/>
        </w:rPr>
        <w:t>F1、F2……Fn 分别为各项评审因素的得分；</w:t>
      </w:r>
    </w:p>
    <w:p w14:paraId="46FBC391">
      <w:pPr>
        <w:pStyle w:val="82"/>
        <w:widowControl/>
        <w:spacing w:line="360" w:lineRule="auto"/>
        <w:ind w:firstLine="630" w:firstLineChars="300"/>
        <w:jc w:val="left"/>
        <w:rPr>
          <w:rFonts w:hint="eastAsia" w:ascii="宋体" w:hAnsi="宋体"/>
          <w:szCs w:val="21"/>
          <w:highlight w:val="none"/>
        </w:rPr>
      </w:pPr>
      <w:r>
        <w:rPr>
          <w:rFonts w:hint="eastAsia" w:ascii="宋体" w:hAnsi="宋体"/>
          <w:szCs w:val="21"/>
          <w:highlight w:val="none"/>
        </w:rPr>
        <w:t>A1、A2、……An 分别为各项评审因素所占的权重(A1＋A2＋……＋An＝1)。</w:t>
      </w:r>
    </w:p>
    <w:p w14:paraId="32358898">
      <w:pPr>
        <w:pStyle w:val="82"/>
        <w:widowControl/>
        <w:numPr>
          <w:ilvl w:val="1"/>
          <w:numId w:val="1"/>
        </w:numPr>
        <w:spacing w:line="360" w:lineRule="auto"/>
        <w:ind w:firstLineChars="0"/>
        <w:jc w:val="left"/>
        <w:rPr>
          <w:rFonts w:hint="eastAsia" w:ascii="宋体" w:hAnsi="宋体"/>
          <w:bCs/>
          <w:szCs w:val="21"/>
          <w:highlight w:val="none"/>
        </w:rPr>
      </w:pPr>
      <w:r>
        <w:rPr>
          <w:rFonts w:hint="eastAsia" w:ascii="宋体" w:hAnsi="宋体"/>
          <w:bCs/>
          <w:szCs w:val="21"/>
          <w:highlight w:val="none"/>
        </w:rPr>
        <w:t>评标步骤：</w:t>
      </w:r>
    </w:p>
    <w:p w14:paraId="130F3017">
      <w:pPr>
        <w:pStyle w:val="82"/>
        <w:widowControl/>
        <w:numPr>
          <w:ilvl w:val="2"/>
          <w:numId w:val="1"/>
        </w:numPr>
        <w:snapToGrid w:val="0"/>
        <w:spacing w:line="360" w:lineRule="auto"/>
        <w:ind w:firstLineChars="0"/>
        <w:jc w:val="left"/>
        <w:rPr>
          <w:rFonts w:ascii="宋体" w:cs="宋体"/>
          <w:szCs w:val="21"/>
          <w:highlight w:val="none"/>
        </w:rPr>
      </w:pPr>
      <w:r>
        <w:rPr>
          <w:rFonts w:hint="eastAsia" w:ascii="宋体" w:cs="宋体"/>
          <w:szCs w:val="21"/>
          <w:highlight w:val="none"/>
        </w:rPr>
        <w:t>资格性审查：开标结束后，采购人或者采购代理机构应当依法对投标人的资格进行审查，详见《资格性审查表》。对初步被认定为资格性审查不合格的，可实行告知投标当事人，以让其核证、澄清事实。未通过资格性审查的投标人，不进入符合性审查。</w:t>
      </w:r>
    </w:p>
    <w:p w14:paraId="5E1DC664">
      <w:pPr>
        <w:pStyle w:val="82"/>
        <w:widowControl/>
        <w:numPr>
          <w:ilvl w:val="2"/>
          <w:numId w:val="1"/>
        </w:numPr>
        <w:snapToGrid w:val="0"/>
        <w:spacing w:line="360" w:lineRule="auto"/>
        <w:ind w:firstLineChars="0"/>
        <w:jc w:val="left"/>
        <w:rPr>
          <w:rFonts w:ascii="宋体" w:cs="宋体"/>
          <w:szCs w:val="21"/>
          <w:highlight w:val="none"/>
        </w:rPr>
      </w:pPr>
      <w:r>
        <w:rPr>
          <w:rFonts w:hint="eastAsia" w:ascii="宋体" w:cs="宋体"/>
          <w:szCs w:val="21"/>
          <w:highlight w:val="none"/>
        </w:rPr>
        <w:t>符合性审查：评标委员会应当对符合资格的投标人的投标文件进行符合性审查，详见《符合性审查表》，以确定其是否满足招标文件的实质性要求。评标委员会对初步被认定为符合性审查不合格或无效投标者可实行告知投标当事人，由评标委员会主任或采购人代表将集体意见现场及时告知投标当事人，以让其核证、澄清事实。未通过符合性审查的投标人，不进入技术、商务和价格评审。</w:t>
      </w:r>
    </w:p>
    <w:p w14:paraId="3A7846E0">
      <w:pPr>
        <w:pStyle w:val="82"/>
        <w:widowControl/>
        <w:numPr>
          <w:ilvl w:val="2"/>
          <w:numId w:val="1"/>
        </w:numPr>
        <w:snapToGrid w:val="0"/>
        <w:spacing w:line="360" w:lineRule="auto"/>
        <w:ind w:firstLineChars="0"/>
        <w:jc w:val="left"/>
        <w:rPr>
          <w:rFonts w:ascii="宋体" w:cs="宋体"/>
          <w:szCs w:val="21"/>
          <w:highlight w:val="none"/>
        </w:rPr>
      </w:pPr>
      <w:r>
        <w:rPr>
          <w:rFonts w:hint="eastAsia" w:ascii="宋体" w:cs="宋体"/>
          <w:szCs w:val="21"/>
          <w:highlight w:val="none"/>
        </w:rPr>
        <w:t>详细评审：</w:t>
      </w:r>
    </w:p>
    <w:p w14:paraId="22E442A4">
      <w:pPr>
        <w:pStyle w:val="82"/>
        <w:widowControl/>
        <w:numPr>
          <w:ilvl w:val="3"/>
          <w:numId w:val="1"/>
        </w:numPr>
        <w:snapToGrid w:val="0"/>
        <w:spacing w:line="360" w:lineRule="auto"/>
        <w:ind w:firstLineChars="0"/>
        <w:jc w:val="left"/>
        <w:rPr>
          <w:rFonts w:ascii="宋体" w:cs="宋体"/>
          <w:szCs w:val="21"/>
          <w:highlight w:val="none"/>
        </w:rPr>
      </w:pPr>
      <w:r>
        <w:rPr>
          <w:rFonts w:hint="eastAsia" w:ascii="宋体" w:cs="宋体"/>
          <w:szCs w:val="21"/>
          <w:highlight w:val="none"/>
        </w:rPr>
        <w:t>评标委员会对符合性审查合格的投标文件进行技术、商务评估，综合比较与评价。具体技术、商务、价格部分的评审因素详见《综合评分表》。</w:t>
      </w:r>
    </w:p>
    <w:p w14:paraId="03EBA4A9">
      <w:pPr>
        <w:pStyle w:val="82"/>
        <w:widowControl/>
        <w:numPr>
          <w:ilvl w:val="2"/>
          <w:numId w:val="1"/>
        </w:numPr>
        <w:snapToGrid w:val="0"/>
        <w:spacing w:line="360" w:lineRule="auto"/>
        <w:ind w:firstLineChars="0"/>
        <w:jc w:val="left"/>
        <w:rPr>
          <w:rFonts w:ascii="宋体" w:cs="宋体"/>
          <w:szCs w:val="21"/>
          <w:highlight w:val="none"/>
        </w:rPr>
      </w:pPr>
      <w:r>
        <w:rPr>
          <w:rFonts w:hint="eastAsia" w:ascii="宋体" w:hAnsi="宋体"/>
          <w:bCs/>
          <w:highlight w:val="none"/>
        </w:rPr>
        <w:t>评标过程中，不得去掉报价中的最高报价和最低报价。</w:t>
      </w:r>
    </w:p>
    <w:p w14:paraId="595571E9">
      <w:pPr>
        <w:pStyle w:val="82"/>
        <w:widowControl/>
        <w:numPr>
          <w:ilvl w:val="2"/>
          <w:numId w:val="1"/>
        </w:numPr>
        <w:snapToGrid w:val="0"/>
        <w:spacing w:line="360" w:lineRule="auto"/>
        <w:ind w:firstLineChars="0"/>
        <w:jc w:val="left"/>
        <w:rPr>
          <w:rFonts w:hint="eastAsia" w:ascii="宋体" w:hAnsi="宋体" w:cs="宋体"/>
          <w:b/>
          <w:bCs/>
          <w:szCs w:val="21"/>
          <w:highlight w:val="none"/>
        </w:rPr>
      </w:pPr>
      <w:r>
        <w:rPr>
          <w:rFonts w:hint="eastAsia"/>
          <w:szCs w:val="21"/>
          <w:highlight w:val="none"/>
        </w:rPr>
        <w:t>评标时，评标委员会各成员应当独立对每个投标人的投标文件进行评价，并汇总每个投标人的得分</w:t>
      </w:r>
      <w:r>
        <w:rPr>
          <w:rFonts w:hint="eastAsia" w:ascii="宋体" w:hAnsi="宋体" w:cs="宋体"/>
          <w:b/>
          <w:bCs/>
          <w:szCs w:val="21"/>
          <w:highlight w:val="none"/>
        </w:rPr>
        <w:t>。</w:t>
      </w:r>
    </w:p>
    <w:p w14:paraId="680FFCBA">
      <w:pPr>
        <w:pStyle w:val="82"/>
        <w:widowControl/>
        <w:numPr>
          <w:ilvl w:val="2"/>
          <w:numId w:val="1"/>
        </w:numPr>
        <w:snapToGrid w:val="0"/>
        <w:spacing w:line="360" w:lineRule="auto"/>
        <w:ind w:firstLineChars="0"/>
        <w:jc w:val="left"/>
        <w:rPr>
          <w:rFonts w:hint="eastAsia" w:ascii="宋体" w:hAnsi="宋体"/>
          <w:szCs w:val="21"/>
          <w:highlight w:val="none"/>
        </w:rPr>
      </w:pPr>
      <w:bookmarkStart w:id="45" w:name="EB067d940baba349e582b898bfd18c9719"/>
      <w:r>
        <w:rPr>
          <w:rFonts w:hint="eastAsia" w:ascii="宋体" w:hAnsi="宋体" w:cs="宋体"/>
          <w:szCs w:val="21"/>
          <w:highlight w:val="none"/>
        </w:rPr>
        <w:t>综合得分=技术得分+商务得分+价格</w:t>
      </w:r>
      <w:bookmarkEnd w:id="45"/>
      <w:r>
        <w:rPr>
          <w:rFonts w:hint="eastAsia" w:ascii="宋体" w:hAnsi="宋体" w:cs="宋体"/>
          <w:szCs w:val="21"/>
          <w:highlight w:val="none"/>
        </w:rPr>
        <w:t>得分。</w:t>
      </w:r>
    </w:p>
    <w:p w14:paraId="6DBD9B68">
      <w:pPr>
        <w:pStyle w:val="82"/>
        <w:widowControl/>
        <w:numPr>
          <w:ilvl w:val="0"/>
          <w:numId w:val="1"/>
        </w:numPr>
        <w:snapToGrid w:val="0"/>
        <w:spacing w:line="360" w:lineRule="auto"/>
        <w:ind w:firstLineChars="0"/>
        <w:jc w:val="left"/>
        <w:rPr>
          <w:rFonts w:hint="eastAsia" w:ascii="宋体" w:hAnsi="宋体"/>
          <w:b/>
          <w:szCs w:val="21"/>
          <w:highlight w:val="none"/>
        </w:rPr>
      </w:pPr>
      <w:r>
        <w:rPr>
          <w:rFonts w:hint="eastAsia" w:ascii="宋体" w:hAnsi="宋体"/>
          <w:b/>
          <w:szCs w:val="21"/>
          <w:highlight w:val="none"/>
        </w:rPr>
        <w:t>推荐中标候选人</w:t>
      </w:r>
    </w:p>
    <w:p w14:paraId="559AD88C">
      <w:pPr>
        <w:pStyle w:val="82"/>
        <w:widowControl/>
        <w:numPr>
          <w:ilvl w:val="1"/>
          <w:numId w:val="1"/>
        </w:numPr>
        <w:snapToGrid w:val="0"/>
        <w:spacing w:line="360" w:lineRule="auto"/>
        <w:ind w:firstLineChars="0"/>
        <w:jc w:val="left"/>
        <w:rPr>
          <w:rFonts w:hint="eastAsia" w:ascii="宋体" w:hAnsi="宋体"/>
          <w:bCs/>
          <w:szCs w:val="21"/>
          <w:highlight w:val="none"/>
        </w:rPr>
      </w:pPr>
      <w:r>
        <w:rPr>
          <w:rFonts w:hint="eastAsia" w:ascii="宋体" w:hAnsi="宋体"/>
          <w:bCs/>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7890DE87">
      <w:pPr>
        <w:pStyle w:val="82"/>
        <w:widowControl/>
        <w:numPr>
          <w:ilvl w:val="1"/>
          <w:numId w:val="1"/>
        </w:numPr>
        <w:snapToGrid w:val="0"/>
        <w:spacing w:line="360" w:lineRule="auto"/>
        <w:ind w:firstLineChars="0"/>
        <w:jc w:val="left"/>
        <w:rPr>
          <w:rFonts w:hint="eastAsia" w:ascii="宋体" w:hAnsi="宋体"/>
          <w:bCs/>
          <w:szCs w:val="21"/>
          <w:highlight w:val="none"/>
        </w:rPr>
      </w:pPr>
      <w:r>
        <w:rPr>
          <w:rFonts w:hint="eastAsia" w:ascii="宋体" w:hAnsi="宋体"/>
          <w:bCs/>
          <w:szCs w:val="21"/>
          <w:highlight w:val="none"/>
        </w:rPr>
        <w:t>推荐综合得分排名第一的投标人为第一中标候选人，排名第二的投标人为第二中标候选人。</w:t>
      </w:r>
    </w:p>
    <w:p w14:paraId="616CF4F1">
      <w:pPr>
        <w:pStyle w:val="82"/>
        <w:widowControl/>
        <w:numPr>
          <w:ilvl w:val="1"/>
          <w:numId w:val="1"/>
        </w:numPr>
        <w:snapToGrid w:val="0"/>
        <w:spacing w:line="360" w:lineRule="auto"/>
        <w:ind w:firstLineChars="0"/>
        <w:jc w:val="left"/>
        <w:rPr>
          <w:rFonts w:hint="eastAsia" w:ascii="宋体" w:hAnsi="宋体"/>
          <w:szCs w:val="21"/>
          <w:highlight w:val="none"/>
        </w:rPr>
      </w:pPr>
      <w:r>
        <w:rPr>
          <w:rFonts w:hint="eastAsia" w:ascii="宋体" w:hAnsi="宋体"/>
          <w:szCs w:val="21"/>
          <w:highlight w:val="none"/>
        </w:rPr>
        <w:t>中标候选人并列的，由采购人采取随机抽取的方式确定中标人。</w:t>
      </w:r>
    </w:p>
    <w:p w14:paraId="4BCBD032">
      <w:pPr>
        <w:pStyle w:val="82"/>
        <w:widowControl/>
        <w:numPr>
          <w:ilvl w:val="0"/>
          <w:numId w:val="1"/>
        </w:numPr>
        <w:snapToGrid w:val="0"/>
        <w:spacing w:line="360" w:lineRule="auto"/>
        <w:ind w:firstLineChars="0"/>
        <w:jc w:val="left"/>
        <w:rPr>
          <w:rFonts w:hint="eastAsia" w:ascii="宋体" w:hAnsi="宋体"/>
          <w:b/>
          <w:szCs w:val="21"/>
          <w:highlight w:val="none"/>
        </w:rPr>
      </w:pPr>
      <w:r>
        <w:rPr>
          <w:rFonts w:hint="eastAsia" w:ascii="宋体" w:hAnsi="宋体"/>
          <w:b/>
          <w:szCs w:val="21"/>
          <w:highlight w:val="none"/>
        </w:rPr>
        <w:t>定标</w:t>
      </w:r>
    </w:p>
    <w:p w14:paraId="44CBEAC5">
      <w:pPr>
        <w:pStyle w:val="82"/>
        <w:widowControl/>
        <w:numPr>
          <w:ilvl w:val="1"/>
          <w:numId w:val="1"/>
        </w:numPr>
        <w:snapToGrid w:val="0"/>
        <w:spacing w:line="360" w:lineRule="auto"/>
        <w:ind w:firstLineChars="0"/>
        <w:jc w:val="left"/>
        <w:rPr>
          <w:rFonts w:hint="eastAsia" w:ascii="宋体" w:hAnsi="宋体"/>
          <w:szCs w:val="21"/>
          <w:highlight w:val="none"/>
        </w:rPr>
      </w:pPr>
      <w:r>
        <w:rPr>
          <w:rFonts w:hint="eastAsia" w:ascii="宋体" w:hAnsi="宋体"/>
          <w:szCs w:val="21"/>
          <w:highlight w:val="none"/>
        </w:rPr>
        <w:t>采购代理机构提交评标报告报采购人确认，采购人在收到评标报告3 个工作日内确定中标人，按照评标报告中推荐的中标候选人顺序确定中标人，也可以事先授权评标委员会直接确定中标人。确认后采购代理机构将在刊登本项目招标公告的法定媒体上发布中标公告。</w:t>
      </w:r>
    </w:p>
    <w:p w14:paraId="7F136F2F">
      <w:pPr>
        <w:pStyle w:val="82"/>
        <w:widowControl/>
        <w:numPr>
          <w:ilvl w:val="1"/>
          <w:numId w:val="1"/>
        </w:numPr>
        <w:snapToGrid w:val="0"/>
        <w:spacing w:line="360" w:lineRule="auto"/>
        <w:ind w:firstLineChars="0"/>
        <w:jc w:val="left"/>
        <w:rPr>
          <w:rFonts w:hint="eastAsia" w:ascii="宋体" w:hAnsi="宋体"/>
          <w:szCs w:val="21"/>
          <w:highlight w:val="none"/>
        </w:rPr>
      </w:pPr>
      <w:r>
        <w:rPr>
          <w:rFonts w:hint="eastAsia" w:ascii="宋体" w:hAnsi="宋体"/>
          <w:szCs w:val="21"/>
          <w:highlight w:val="none"/>
        </w:rPr>
        <w:t>中标人拒绝与采购人签订合同的，采购人可以按照评审报告推荐的中标候选人名单排序，确定下一候选人为中标人，也可以重新开展政府采购活动。</w:t>
      </w:r>
    </w:p>
    <w:p w14:paraId="00343A97">
      <w:pPr>
        <w:pStyle w:val="82"/>
        <w:widowControl/>
        <w:numPr>
          <w:ilvl w:val="1"/>
          <w:numId w:val="1"/>
        </w:numPr>
        <w:snapToGrid w:val="0"/>
        <w:spacing w:line="360" w:lineRule="auto"/>
        <w:ind w:firstLineChars="0"/>
        <w:jc w:val="left"/>
        <w:rPr>
          <w:rFonts w:hint="eastAsia" w:ascii="宋体" w:hAnsi="宋体"/>
          <w:szCs w:val="21"/>
          <w:highlight w:val="none"/>
        </w:rPr>
      </w:pPr>
      <w:r>
        <w:rPr>
          <w:rFonts w:hint="eastAsia" w:ascii="宋体" w:hAnsi="宋体"/>
          <w:szCs w:val="21"/>
          <w:highlight w:val="none"/>
        </w:rPr>
        <w:t xml:space="preserve">中标人放弃中标的，采购人可以按照排序从其他中标候选人中确定中标人，没有其他中标候选人的，应当重新组织采购活动。 </w:t>
      </w:r>
    </w:p>
    <w:p w14:paraId="264E6AFD">
      <w:pPr>
        <w:pStyle w:val="82"/>
        <w:widowControl/>
        <w:numPr>
          <w:ilvl w:val="1"/>
          <w:numId w:val="1"/>
        </w:numPr>
        <w:snapToGrid w:val="0"/>
        <w:spacing w:line="360" w:lineRule="auto"/>
        <w:ind w:firstLineChars="0"/>
        <w:jc w:val="left"/>
        <w:rPr>
          <w:rFonts w:hint="eastAsia" w:ascii="宋体" w:hAnsi="宋体"/>
          <w:szCs w:val="21"/>
          <w:highlight w:val="none"/>
        </w:rPr>
      </w:pPr>
      <w:r>
        <w:rPr>
          <w:rFonts w:hint="eastAsia" w:ascii="宋体" w:hAnsi="宋体"/>
          <w:szCs w:val="21"/>
          <w:highlight w:val="none"/>
        </w:rPr>
        <w:t>中标人被依法认定中标无效的，合格供应商符合法定数量时，采购人依法从合格的中标候选人中另行确定中标供应商，否则重新组织采购活动。</w:t>
      </w:r>
    </w:p>
    <w:p w14:paraId="06FC6B54">
      <w:pPr>
        <w:pStyle w:val="82"/>
        <w:widowControl/>
        <w:numPr>
          <w:ilvl w:val="0"/>
          <w:numId w:val="1"/>
        </w:numPr>
        <w:snapToGrid w:val="0"/>
        <w:spacing w:line="360" w:lineRule="auto"/>
        <w:ind w:firstLineChars="0"/>
        <w:jc w:val="left"/>
        <w:rPr>
          <w:rFonts w:hint="eastAsia" w:ascii="宋体" w:hAnsi="宋体"/>
          <w:b/>
          <w:szCs w:val="21"/>
          <w:highlight w:val="none"/>
        </w:rPr>
      </w:pPr>
      <w:r>
        <w:rPr>
          <w:rFonts w:hint="eastAsia" w:ascii="宋体" w:hAnsi="宋体"/>
          <w:b/>
          <w:szCs w:val="21"/>
          <w:highlight w:val="none"/>
        </w:rPr>
        <w:t>特别说明</w:t>
      </w:r>
    </w:p>
    <w:p w14:paraId="0FC875C4">
      <w:pPr>
        <w:pStyle w:val="82"/>
        <w:widowControl/>
        <w:numPr>
          <w:ilvl w:val="1"/>
          <w:numId w:val="1"/>
        </w:numPr>
        <w:snapToGrid w:val="0"/>
        <w:spacing w:line="360" w:lineRule="auto"/>
        <w:ind w:firstLineChars="0"/>
        <w:jc w:val="left"/>
        <w:rPr>
          <w:rFonts w:hint="eastAsia" w:ascii="宋体" w:hAnsi="宋体"/>
          <w:b/>
          <w:szCs w:val="21"/>
          <w:highlight w:val="none"/>
        </w:rPr>
      </w:pPr>
      <w:r>
        <w:rPr>
          <w:rFonts w:hint="eastAsia" w:ascii="宋体" w:hAnsi="宋体"/>
          <w:b/>
          <w:szCs w:val="21"/>
          <w:highlight w:val="none"/>
        </w:rPr>
        <w:t>有下列情形之一的，视为投标人串通投标，其投标无效：</w:t>
      </w:r>
    </w:p>
    <w:p w14:paraId="7E96B842">
      <w:pPr>
        <w:pStyle w:val="82"/>
        <w:widowControl/>
        <w:numPr>
          <w:ilvl w:val="2"/>
          <w:numId w:val="1"/>
        </w:numPr>
        <w:snapToGrid w:val="0"/>
        <w:spacing w:line="360" w:lineRule="auto"/>
        <w:ind w:firstLineChars="0"/>
        <w:jc w:val="left"/>
        <w:rPr>
          <w:rFonts w:hint="eastAsia" w:ascii="宋体" w:hAnsi="宋体"/>
          <w:szCs w:val="21"/>
          <w:highlight w:val="none"/>
        </w:rPr>
      </w:pPr>
      <w:r>
        <w:rPr>
          <w:rFonts w:hint="eastAsia" w:ascii="宋体" w:hAnsi="宋体"/>
          <w:szCs w:val="21"/>
          <w:highlight w:val="none"/>
        </w:rPr>
        <w:t>不同投标人的投标文件由同一单位或者个人编制；</w:t>
      </w:r>
    </w:p>
    <w:p w14:paraId="05B24B9D">
      <w:pPr>
        <w:pStyle w:val="82"/>
        <w:widowControl/>
        <w:numPr>
          <w:ilvl w:val="2"/>
          <w:numId w:val="1"/>
        </w:numPr>
        <w:snapToGrid w:val="0"/>
        <w:spacing w:line="360" w:lineRule="auto"/>
        <w:ind w:firstLineChars="0"/>
        <w:jc w:val="left"/>
        <w:rPr>
          <w:rFonts w:hint="eastAsia" w:ascii="宋体" w:hAnsi="宋体"/>
          <w:szCs w:val="21"/>
          <w:highlight w:val="none"/>
        </w:rPr>
      </w:pPr>
      <w:r>
        <w:rPr>
          <w:rFonts w:hint="eastAsia" w:ascii="宋体" w:hAnsi="宋体"/>
          <w:szCs w:val="21"/>
          <w:highlight w:val="none"/>
        </w:rPr>
        <w:t>不同投标人委托同一单位或者个人办理投标事宜；</w:t>
      </w:r>
    </w:p>
    <w:p w14:paraId="6E0DD786">
      <w:pPr>
        <w:pStyle w:val="82"/>
        <w:widowControl/>
        <w:numPr>
          <w:ilvl w:val="2"/>
          <w:numId w:val="1"/>
        </w:numPr>
        <w:snapToGrid w:val="0"/>
        <w:spacing w:line="360" w:lineRule="auto"/>
        <w:ind w:firstLineChars="0"/>
        <w:jc w:val="left"/>
        <w:rPr>
          <w:rFonts w:hint="eastAsia" w:ascii="宋体" w:hAnsi="宋体"/>
          <w:szCs w:val="21"/>
          <w:highlight w:val="none"/>
        </w:rPr>
      </w:pPr>
      <w:r>
        <w:rPr>
          <w:rFonts w:hint="eastAsia" w:ascii="宋体" w:hAnsi="宋体"/>
          <w:szCs w:val="21"/>
          <w:highlight w:val="none"/>
        </w:rPr>
        <w:t>不同投标人的投标文件载明的项目管理成员或者联系人员为同一人；</w:t>
      </w:r>
    </w:p>
    <w:p w14:paraId="11355193">
      <w:pPr>
        <w:pStyle w:val="82"/>
        <w:widowControl/>
        <w:numPr>
          <w:ilvl w:val="2"/>
          <w:numId w:val="1"/>
        </w:numPr>
        <w:snapToGrid w:val="0"/>
        <w:spacing w:line="360" w:lineRule="auto"/>
        <w:ind w:firstLineChars="0"/>
        <w:jc w:val="left"/>
        <w:rPr>
          <w:rFonts w:hint="eastAsia" w:ascii="宋体" w:hAnsi="宋体"/>
          <w:szCs w:val="21"/>
          <w:highlight w:val="none"/>
        </w:rPr>
      </w:pPr>
      <w:r>
        <w:rPr>
          <w:rFonts w:hint="eastAsia" w:ascii="宋体" w:hAnsi="宋体"/>
          <w:szCs w:val="21"/>
          <w:highlight w:val="none"/>
        </w:rPr>
        <w:t>不同投标人的投标文件异常一致或者投标报价呈规律性差异；</w:t>
      </w:r>
    </w:p>
    <w:p w14:paraId="68BBA1AF">
      <w:pPr>
        <w:pStyle w:val="82"/>
        <w:widowControl/>
        <w:numPr>
          <w:ilvl w:val="2"/>
          <w:numId w:val="1"/>
        </w:numPr>
        <w:snapToGrid w:val="0"/>
        <w:spacing w:line="360" w:lineRule="auto"/>
        <w:ind w:firstLineChars="0"/>
        <w:jc w:val="left"/>
        <w:rPr>
          <w:rFonts w:hint="eastAsia" w:ascii="宋体" w:hAnsi="宋体"/>
          <w:szCs w:val="21"/>
          <w:highlight w:val="none"/>
        </w:rPr>
      </w:pPr>
      <w:r>
        <w:rPr>
          <w:rFonts w:hint="eastAsia" w:ascii="宋体" w:hAnsi="宋体"/>
          <w:szCs w:val="21"/>
          <w:highlight w:val="none"/>
        </w:rPr>
        <w:t>不同投标人的投标文件相互混装；</w:t>
      </w:r>
    </w:p>
    <w:p w14:paraId="7E8A543E">
      <w:pPr>
        <w:pStyle w:val="82"/>
        <w:widowControl/>
        <w:snapToGrid w:val="0"/>
        <w:spacing w:line="360" w:lineRule="auto"/>
        <w:ind w:firstLine="0" w:firstLineChars="0"/>
        <w:jc w:val="left"/>
        <w:rPr>
          <w:rFonts w:hint="eastAsia" w:ascii="宋体" w:hAnsi="宋体"/>
          <w:b/>
          <w:bCs/>
          <w:szCs w:val="21"/>
          <w:highlight w:val="none"/>
        </w:rPr>
      </w:pPr>
      <w:bookmarkStart w:id="46" w:name="_Toc435514846"/>
      <w:r>
        <w:rPr>
          <w:rFonts w:hint="eastAsia" w:ascii="宋体" w:hAnsi="宋体"/>
          <w:b/>
          <w:bCs/>
          <w:szCs w:val="21"/>
          <w:highlight w:val="none"/>
        </w:rPr>
        <w:t>6.2.投标人存在下列情况之一的，投标无效:</w:t>
      </w:r>
    </w:p>
    <w:p w14:paraId="3D61B7FE">
      <w:pPr>
        <w:pStyle w:val="82"/>
        <w:widowControl/>
        <w:snapToGrid w:val="0"/>
        <w:spacing w:line="360" w:lineRule="auto"/>
        <w:ind w:firstLine="0" w:firstLineChars="0"/>
        <w:jc w:val="left"/>
        <w:rPr>
          <w:rFonts w:hint="eastAsia" w:ascii="宋体" w:hAnsi="宋体"/>
          <w:szCs w:val="21"/>
          <w:highlight w:val="none"/>
        </w:rPr>
      </w:pPr>
      <w:r>
        <w:rPr>
          <w:rFonts w:hint="eastAsia" w:ascii="宋体" w:hAnsi="宋体"/>
          <w:szCs w:val="21"/>
          <w:highlight w:val="none"/>
        </w:rPr>
        <w:t>6.2.1.投标文件未按招标文件要求签署、盖章的；</w:t>
      </w:r>
    </w:p>
    <w:p w14:paraId="7761F2CA">
      <w:pPr>
        <w:pStyle w:val="82"/>
        <w:widowControl/>
        <w:snapToGrid w:val="0"/>
        <w:spacing w:line="360" w:lineRule="auto"/>
        <w:ind w:firstLine="0" w:firstLineChars="0"/>
        <w:jc w:val="left"/>
        <w:rPr>
          <w:rFonts w:hint="eastAsia" w:ascii="宋体" w:hAnsi="宋体"/>
          <w:szCs w:val="21"/>
          <w:highlight w:val="none"/>
        </w:rPr>
      </w:pPr>
      <w:r>
        <w:rPr>
          <w:rFonts w:hint="eastAsia" w:ascii="宋体" w:hAnsi="宋体"/>
          <w:szCs w:val="21"/>
          <w:highlight w:val="none"/>
        </w:rPr>
        <w:t>6.2.2.不具备招标文件中规定的资格要求的；</w:t>
      </w:r>
    </w:p>
    <w:p w14:paraId="6EDFB97A">
      <w:pPr>
        <w:pStyle w:val="82"/>
        <w:widowControl/>
        <w:snapToGrid w:val="0"/>
        <w:spacing w:line="360" w:lineRule="auto"/>
        <w:ind w:firstLine="0" w:firstLineChars="0"/>
        <w:jc w:val="left"/>
        <w:rPr>
          <w:rFonts w:hint="eastAsia" w:ascii="宋体" w:hAnsi="宋体"/>
          <w:szCs w:val="21"/>
          <w:highlight w:val="none"/>
        </w:rPr>
      </w:pPr>
      <w:r>
        <w:rPr>
          <w:rFonts w:hint="eastAsia" w:ascii="宋体" w:hAnsi="宋体"/>
          <w:szCs w:val="21"/>
          <w:highlight w:val="none"/>
        </w:rPr>
        <w:t>6.2.3.报价超过招标文件中规定的预算金额或者最高限价的；</w:t>
      </w:r>
    </w:p>
    <w:p w14:paraId="21547D0D">
      <w:pPr>
        <w:pStyle w:val="82"/>
        <w:widowControl/>
        <w:snapToGrid w:val="0"/>
        <w:spacing w:line="360" w:lineRule="auto"/>
        <w:ind w:firstLine="0" w:firstLineChars="0"/>
        <w:jc w:val="left"/>
        <w:rPr>
          <w:rFonts w:hint="eastAsia" w:ascii="宋体" w:hAnsi="宋体"/>
          <w:szCs w:val="21"/>
          <w:highlight w:val="none"/>
        </w:rPr>
      </w:pPr>
      <w:r>
        <w:rPr>
          <w:rFonts w:hint="eastAsia" w:ascii="宋体" w:hAnsi="宋体"/>
          <w:szCs w:val="21"/>
          <w:highlight w:val="none"/>
        </w:rPr>
        <w:t>6.2.4.投标文件含有采购人不能接受的附加条件的;</w:t>
      </w:r>
    </w:p>
    <w:p w14:paraId="6DC16C62">
      <w:pPr>
        <w:pStyle w:val="82"/>
        <w:widowControl/>
        <w:snapToGrid w:val="0"/>
        <w:spacing w:line="360" w:lineRule="auto"/>
        <w:ind w:firstLine="0" w:firstLineChars="0"/>
        <w:jc w:val="left"/>
        <w:rPr>
          <w:rFonts w:hint="eastAsia" w:ascii="宋体" w:hAnsi="宋体"/>
          <w:szCs w:val="21"/>
          <w:highlight w:val="none"/>
        </w:rPr>
      </w:pPr>
      <w:r>
        <w:rPr>
          <w:rFonts w:hint="eastAsia" w:ascii="宋体" w:hAnsi="宋体"/>
          <w:szCs w:val="21"/>
          <w:highlight w:val="none"/>
        </w:rPr>
        <w:t>6.2.5.法律、法规和招标文件规定的其他无效情形。</w:t>
      </w:r>
    </w:p>
    <w:p w14:paraId="1F25019C">
      <w:pPr>
        <w:pStyle w:val="82"/>
        <w:widowControl/>
        <w:snapToGrid w:val="0"/>
        <w:spacing w:line="360" w:lineRule="auto"/>
        <w:ind w:firstLine="0" w:firstLineChars="0"/>
        <w:jc w:val="left"/>
        <w:rPr>
          <w:rFonts w:hint="eastAsia" w:ascii="宋体" w:hAnsi="宋体"/>
          <w:b/>
          <w:bCs/>
          <w:szCs w:val="21"/>
          <w:highlight w:val="none"/>
        </w:rPr>
      </w:pPr>
      <w:r>
        <w:rPr>
          <w:rFonts w:hint="eastAsia" w:ascii="宋体" w:hAnsi="宋体"/>
          <w:b/>
          <w:bCs/>
          <w:szCs w:val="21"/>
          <w:highlight w:val="none"/>
        </w:rPr>
        <w:t>6.3.废标</w:t>
      </w:r>
    </w:p>
    <w:p w14:paraId="3FB8A632">
      <w:pPr>
        <w:pStyle w:val="82"/>
        <w:widowControl/>
        <w:snapToGrid w:val="0"/>
        <w:spacing w:line="360" w:lineRule="auto"/>
        <w:ind w:firstLine="0" w:firstLineChars="0"/>
        <w:jc w:val="left"/>
        <w:rPr>
          <w:rFonts w:hint="eastAsia" w:ascii="宋体" w:hAnsi="宋体"/>
          <w:b/>
          <w:bCs/>
          <w:szCs w:val="21"/>
          <w:highlight w:val="none"/>
        </w:rPr>
      </w:pPr>
      <w:r>
        <w:rPr>
          <w:rFonts w:hint="eastAsia" w:ascii="宋体" w:hAnsi="宋体"/>
          <w:b/>
          <w:bCs/>
          <w:szCs w:val="21"/>
          <w:highlight w:val="none"/>
        </w:rPr>
        <w:t>在招标采购中，出现下列情形之一的，应予废标：</w:t>
      </w:r>
    </w:p>
    <w:p w14:paraId="6737016F">
      <w:pPr>
        <w:pStyle w:val="82"/>
        <w:widowControl/>
        <w:snapToGrid w:val="0"/>
        <w:spacing w:line="360" w:lineRule="auto"/>
        <w:ind w:firstLine="0" w:firstLineChars="0"/>
        <w:jc w:val="left"/>
        <w:rPr>
          <w:rFonts w:hint="eastAsia" w:ascii="宋体" w:hAnsi="宋体"/>
          <w:szCs w:val="21"/>
          <w:highlight w:val="none"/>
        </w:rPr>
      </w:pPr>
      <w:r>
        <w:rPr>
          <w:rFonts w:hint="eastAsia" w:ascii="宋体" w:hAnsi="宋体"/>
          <w:szCs w:val="21"/>
          <w:highlight w:val="none"/>
        </w:rPr>
        <w:t>6.3.1.符合专业条件的供应商或者对招标文件作实质响应的供应商不足三家的；</w:t>
      </w:r>
    </w:p>
    <w:p w14:paraId="17A03B01">
      <w:pPr>
        <w:pStyle w:val="82"/>
        <w:widowControl/>
        <w:snapToGrid w:val="0"/>
        <w:spacing w:line="360" w:lineRule="auto"/>
        <w:ind w:firstLine="0" w:firstLineChars="0"/>
        <w:jc w:val="left"/>
        <w:rPr>
          <w:rFonts w:hint="eastAsia" w:ascii="宋体" w:hAnsi="宋体"/>
          <w:szCs w:val="21"/>
          <w:highlight w:val="none"/>
        </w:rPr>
      </w:pPr>
      <w:r>
        <w:rPr>
          <w:rFonts w:hint="eastAsia" w:ascii="宋体" w:hAnsi="宋体"/>
          <w:szCs w:val="21"/>
          <w:highlight w:val="none"/>
        </w:rPr>
        <w:t>6.3.2.出现影响采购公正的违法、违规行为的；</w:t>
      </w:r>
    </w:p>
    <w:p w14:paraId="60C4AC05">
      <w:pPr>
        <w:pStyle w:val="82"/>
        <w:widowControl/>
        <w:snapToGrid w:val="0"/>
        <w:spacing w:line="360" w:lineRule="auto"/>
        <w:ind w:firstLine="0" w:firstLineChars="0"/>
        <w:jc w:val="left"/>
        <w:rPr>
          <w:rFonts w:hint="eastAsia" w:ascii="宋体" w:hAnsi="宋体"/>
          <w:szCs w:val="21"/>
          <w:highlight w:val="none"/>
        </w:rPr>
      </w:pPr>
      <w:r>
        <w:rPr>
          <w:rFonts w:hint="eastAsia" w:ascii="宋体" w:hAnsi="宋体"/>
          <w:szCs w:val="21"/>
          <w:highlight w:val="none"/>
        </w:rPr>
        <w:t>6.3.3.投标人的报价均超过了采购预算，采购人不能支付的；</w:t>
      </w:r>
    </w:p>
    <w:p w14:paraId="3D6440C2">
      <w:pPr>
        <w:pStyle w:val="82"/>
        <w:widowControl/>
        <w:snapToGrid w:val="0"/>
        <w:spacing w:line="360" w:lineRule="auto"/>
        <w:ind w:firstLine="0" w:firstLineChars="0"/>
        <w:jc w:val="left"/>
        <w:rPr>
          <w:rFonts w:hint="eastAsia" w:ascii="宋体" w:hAnsi="宋体"/>
          <w:szCs w:val="21"/>
          <w:highlight w:val="none"/>
        </w:rPr>
      </w:pPr>
      <w:r>
        <w:rPr>
          <w:rFonts w:hint="eastAsia" w:ascii="宋体" w:hAnsi="宋体"/>
          <w:szCs w:val="21"/>
          <w:highlight w:val="none"/>
        </w:rPr>
        <w:t>6.3.4.因重大变故，采购任务取消的。</w:t>
      </w:r>
    </w:p>
    <w:p w14:paraId="6DFD0A20">
      <w:pPr>
        <w:pStyle w:val="82"/>
        <w:widowControl/>
        <w:snapToGrid w:val="0"/>
        <w:spacing w:line="360" w:lineRule="auto"/>
        <w:ind w:firstLine="0" w:firstLineChars="0"/>
        <w:jc w:val="left"/>
        <w:rPr>
          <w:rFonts w:hint="eastAsia" w:ascii="宋体" w:hAnsi="宋体"/>
          <w:szCs w:val="21"/>
          <w:highlight w:val="none"/>
        </w:rPr>
      </w:pPr>
    </w:p>
    <w:p w14:paraId="5D6F8E7A">
      <w:pPr>
        <w:widowControl/>
        <w:jc w:val="left"/>
        <w:rPr>
          <w:rFonts w:hint="eastAsia" w:ascii="宋体" w:hAnsi="宋体"/>
          <w:b/>
          <w:highlight w:val="none"/>
        </w:rPr>
      </w:pPr>
      <w:r>
        <w:rPr>
          <w:rFonts w:ascii="宋体" w:hAnsi="宋体"/>
          <w:b/>
          <w:highlight w:val="none"/>
        </w:rPr>
        <w:br w:type="page"/>
      </w:r>
    </w:p>
    <w:p w14:paraId="15B6FA3C">
      <w:pPr>
        <w:tabs>
          <w:tab w:val="left" w:pos="420"/>
          <w:tab w:val="left" w:pos="630"/>
        </w:tabs>
        <w:autoSpaceDE w:val="0"/>
        <w:autoSpaceDN w:val="0"/>
        <w:adjustRightInd w:val="0"/>
        <w:spacing w:line="360" w:lineRule="auto"/>
        <w:rPr>
          <w:rFonts w:hint="eastAsia" w:ascii="宋体" w:hAnsi="宋体"/>
          <w:b/>
          <w:highlight w:val="none"/>
        </w:rPr>
      </w:pPr>
      <w:r>
        <w:rPr>
          <w:rFonts w:hint="eastAsia" w:ascii="宋体" w:hAnsi="宋体"/>
          <w:b/>
          <w:highlight w:val="none"/>
        </w:rPr>
        <w:t>说明：</w:t>
      </w:r>
    </w:p>
    <w:p w14:paraId="1EA13031">
      <w:pPr>
        <w:pStyle w:val="82"/>
        <w:tabs>
          <w:tab w:val="left" w:pos="630"/>
        </w:tabs>
        <w:autoSpaceDE w:val="0"/>
        <w:autoSpaceDN w:val="0"/>
        <w:adjustRightInd w:val="0"/>
        <w:spacing w:line="360" w:lineRule="auto"/>
        <w:ind w:firstLine="211" w:firstLineChars="100"/>
        <w:rPr>
          <w:rFonts w:hint="eastAsia" w:ascii="宋体" w:hAnsi="宋体"/>
          <w:b/>
          <w:highlight w:val="none"/>
        </w:rPr>
      </w:pPr>
      <w:r>
        <w:rPr>
          <w:rFonts w:hint="eastAsia" w:ascii="宋体" w:hAnsi="宋体"/>
          <w:b/>
          <w:highlight w:val="none"/>
        </w:rPr>
        <w:t>1.投标人必须严格按照《资格性审查表》、《符合性审查表》的评审内容的要求如实提供证明材料并应加盖投标人公章，若投标人不满足《资格性审查表》、《符合性审查表》中任何情形之一的，则其投标无效。</w:t>
      </w:r>
    </w:p>
    <w:p w14:paraId="19A924EA">
      <w:pPr>
        <w:pStyle w:val="82"/>
        <w:tabs>
          <w:tab w:val="left" w:pos="630"/>
        </w:tabs>
        <w:autoSpaceDE w:val="0"/>
        <w:autoSpaceDN w:val="0"/>
        <w:adjustRightInd w:val="0"/>
        <w:spacing w:line="360" w:lineRule="auto"/>
        <w:ind w:firstLine="210" w:firstLineChars="100"/>
        <w:rPr>
          <w:rFonts w:hint="eastAsia" w:ascii="宋体" w:hAnsi="宋体"/>
          <w:highlight w:val="none"/>
        </w:rPr>
      </w:pPr>
      <w:r>
        <w:rPr>
          <w:rFonts w:hint="eastAsia" w:ascii="宋体" w:hAnsi="宋体"/>
          <w:highlight w:val="none"/>
        </w:rPr>
        <w:t>2.技术、商务评分：评标委员会各成员分值的算术平均值（四舍五入后，小数点后保留两位有效数）。</w:t>
      </w:r>
    </w:p>
    <w:p w14:paraId="7871A55B">
      <w:pPr>
        <w:pStyle w:val="82"/>
        <w:tabs>
          <w:tab w:val="left" w:pos="630"/>
        </w:tabs>
        <w:autoSpaceDE w:val="0"/>
        <w:autoSpaceDN w:val="0"/>
        <w:adjustRightInd w:val="0"/>
        <w:spacing w:line="360" w:lineRule="auto"/>
        <w:ind w:firstLine="210" w:firstLineChars="100"/>
        <w:rPr>
          <w:rFonts w:hint="eastAsia" w:ascii="宋体" w:hAnsi="宋体"/>
          <w:highlight w:val="none"/>
        </w:rPr>
      </w:pPr>
      <w:r>
        <w:rPr>
          <w:rFonts w:hint="eastAsia" w:ascii="宋体" w:hAnsi="宋体"/>
          <w:highlight w:val="none"/>
        </w:rPr>
        <w:t>3.投标人应如实提交《综合评分表》要求提交的相关各类证明、资料等并应加盖投标人公章，投标人如未按要求提交的，该项评分为零分。</w:t>
      </w:r>
    </w:p>
    <w:p w14:paraId="00CF9C4C">
      <w:pPr>
        <w:adjustRightInd w:val="0"/>
        <w:snapToGrid w:val="0"/>
        <w:spacing w:line="360" w:lineRule="auto"/>
        <w:jc w:val="center"/>
        <w:outlineLvl w:val="1"/>
        <w:rPr>
          <w:rFonts w:hint="eastAsia" w:ascii="黑体" w:hAnsi="宋体" w:eastAsia="黑体" w:cs="宋体"/>
          <w:sz w:val="28"/>
          <w:szCs w:val="28"/>
          <w:highlight w:val="none"/>
        </w:rPr>
      </w:pPr>
      <w:r>
        <w:rPr>
          <w:rFonts w:hint="eastAsia" w:ascii="黑体" w:hAnsi="宋体" w:eastAsia="黑体" w:cs="宋体"/>
          <w:sz w:val="28"/>
          <w:szCs w:val="28"/>
          <w:highlight w:val="none"/>
        </w:rPr>
        <w:t>资格性审查表</w:t>
      </w:r>
    </w:p>
    <w:tbl>
      <w:tblPr>
        <w:tblStyle w:val="43"/>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8287"/>
      </w:tblGrid>
      <w:tr w14:paraId="059F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1" w:hRule="atLeast"/>
          <w:jc w:val="center"/>
        </w:trPr>
        <w:tc>
          <w:tcPr>
            <w:tcW w:w="788" w:type="dxa"/>
            <w:tcBorders>
              <w:top w:val="single" w:color="auto" w:sz="12" w:space="0"/>
              <w:left w:val="single" w:color="auto" w:sz="12" w:space="0"/>
              <w:bottom w:val="single" w:color="auto" w:sz="4" w:space="0"/>
              <w:right w:val="single" w:color="auto" w:sz="4" w:space="0"/>
            </w:tcBorders>
            <w:vAlign w:val="center"/>
          </w:tcPr>
          <w:p w14:paraId="586620BA">
            <w:pPr>
              <w:jc w:val="center"/>
              <w:rPr>
                <w:rFonts w:ascii="宋体" w:cs="宋体"/>
                <w:b/>
                <w:highlight w:val="none"/>
              </w:rPr>
            </w:pPr>
            <w:r>
              <w:rPr>
                <w:rFonts w:hint="eastAsia" w:ascii="宋体" w:cs="宋体"/>
                <w:b/>
                <w:highlight w:val="none"/>
              </w:rPr>
              <w:t>序号</w:t>
            </w:r>
          </w:p>
        </w:tc>
        <w:tc>
          <w:tcPr>
            <w:tcW w:w="8287" w:type="dxa"/>
            <w:tcBorders>
              <w:top w:val="single" w:color="auto" w:sz="12" w:space="0"/>
              <w:left w:val="single" w:color="auto" w:sz="4" w:space="0"/>
              <w:bottom w:val="single" w:color="auto" w:sz="4" w:space="0"/>
              <w:right w:val="single" w:color="auto" w:sz="12" w:space="0"/>
            </w:tcBorders>
            <w:vAlign w:val="center"/>
          </w:tcPr>
          <w:p w14:paraId="3AD2BA2C">
            <w:pPr>
              <w:jc w:val="center"/>
              <w:rPr>
                <w:rFonts w:ascii="宋体" w:cs="宋体"/>
                <w:b/>
                <w:highlight w:val="none"/>
              </w:rPr>
            </w:pPr>
            <w:r>
              <w:rPr>
                <w:rFonts w:hint="eastAsia" w:ascii="宋体" w:hAnsi="宋体" w:cs="宋体"/>
                <w:b/>
                <w:highlight w:val="none"/>
              </w:rPr>
              <w:t>评 审 内 容</w:t>
            </w:r>
          </w:p>
        </w:tc>
      </w:tr>
      <w:tr w14:paraId="51DD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88" w:type="dxa"/>
            <w:tcBorders>
              <w:top w:val="single" w:color="auto" w:sz="4" w:space="0"/>
              <w:left w:val="single" w:color="auto" w:sz="12" w:space="0"/>
              <w:bottom w:val="single" w:color="auto" w:sz="4" w:space="0"/>
              <w:right w:val="single" w:color="auto" w:sz="4" w:space="0"/>
            </w:tcBorders>
            <w:vAlign w:val="center"/>
          </w:tcPr>
          <w:p w14:paraId="17D643F8">
            <w:pPr>
              <w:numPr>
                <w:ilvl w:val="0"/>
                <w:numId w:val="2"/>
              </w:numPr>
              <w:tabs>
                <w:tab w:val="left" w:pos="176"/>
                <w:tab w:val="left" w:pos="612"/>
              </w:tabs>
              <w:jc w:val="center"/>
              <w:rPr>
                <w:rFonts w:hint="eastAsia" w:ascii="宋体" w:hAnsi="宋体" w:cs="宋体"/>
                <w:highlight w:val="none"/>
              </w:rPr>
            </w:pPr>
          </w:p>
        </w:tc>
        <w:tc>
          <w:tcPr>
            <w:tcW w:w="8287" w:type="dxa"/>
            <w:tcBorders>
              <w:top w:val="single" w:color="auto" w:sz="4" w:space="0"/>
              <w:left w:val="single" w:color="auto" w:sz="4" w:space="0"/>
              <w:bottom w:val="single" w:color="auto" w:sz="4" w:space="0"/>
              <w:right w:val="single" w:color="auto" w:sz="12" w:space="0"/>
            </w:tcBorders>
            <w:vAlign w:val="center"/>
          </w:tcPr>
          <w:p w14:paraId="1292FC88">
            <w:pPr>
              <w:tabs>
                <w:tab w:val="left" w:pos="612"/>
              </w:tabs>
              <w:rPr>
                <w:rFonts w:hint="eastAsia" w:ascii="宋体" w:hAnsi="宋体" w:cs="宋体"/>
                <w:highlight w:val="none"/>
              </w:rPr>
            </w:pPr>
            <w:r>
              <w:rPr>
                <w:rFonts w:hint="eastAsia" w:ascii="宋体" w:hAnsi="宋体" w:cs="宋体"/>
                <w:highlight w:val="none"/>
              </w:rPr>
              <w:t>符合招标文件中规定资格要求的及资格证明文件齐全；</w:t>
            </w:r>
          </w:p>
        </w:tc>
      </w:tr>
      <w:tr w14:paraId="6FA38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88" w:type="dxa"/>
            <w:tcBorders>
              <w:top w:val="single" w:color="auto" w:sz="4" w:space="0"/>
              <w:left w:val="single" w:color="auto" w:sz="12" w:space="0"/>
              <w:bottom w:val="single" w:color="auto" w:sz="12" w:space="0"/>
              <w:right w:val="single" w:color="auto" w:sz="4" w:space="0"/>
            </w:tcBorders>
            <w:vAlign w:val="center"/>
          </w:tcPr>
          <w:p w14:paraId="40673AFE">
            <w:pPr>
              <w:numPr>
                <w:ilvl w:val="0"/>
                <w:numId w:val="2"/>
              </w:numPr>
              <w:tabs>
                <w:tab w:val="left" w:pos="176"/>
                <w:tab w:val="left" w:pos="612"/>
              </w:tabs>
              <w:jc w:val="center"/>
              <w:rPr>
                <w:rFonts w:hint="eastAsia" w:ascii="宋体" w:hAnsi="宋体" w:cs="宋体"/>
                <w:highlight w:val="none"/>
              </w:rPr>
            </w:pPr>
          </w:p>
        </w:tc>
        <w:tc>
          <w:tcPr>
            <w:tcW w:w="8287" w:type="dxa"/>
            <w:tcBorders>
              <w:top w:val="single" w:color="auto" w:sz="4" w:space="0"/>
              <w:left w:val="single" w:color="auto" w:sz="4" w:space="0"/>
              <w:bottom w:val="single" w:color="auto" w:sz="12" w:space="0"/>
              <w:right w:val="single" w:color="auto" w:sz="12" w:space="0"/>
            </w:tcBorders>
            <w:vAlign w:val="center"/>
          </w:tcPr>
          <w:p w14:paraId="4BE75FA2">
            <w:pPr>
              <w:tabs>
                <w:tab w:val="left" w:pos="612"/>
              </w:tabs>
              <w:rPr>
                <w:rFonts w:hint="eastAsia" w:ascii="宋体" w:hAnsi="宋体" w:cs="宋体"/>
                <w:highlight w:val="none"/>
              </w:rPr>
            </w:pPr>
            <w:r>
              <w:rPr>
                <w:rFonts w:hint="eastAsia" w:ascii="宋体" w:hAnsi="宋体" w:cs="宋体"/>
                <w:highlight w:val="none"/>
              </w:rPr>
              <w:t>投标人资格声明函已提交并符合招标文件要求的。</w:t>
            </w:r>
          </w:p>
        </w:tc>
      </w:tr>
    </w:tbl>
    <w:p w14:paraId="4D45DD7B">
      <w:pPr>
        <w:adjustRightInd w:val="0"/>
        <w:snapToGrid w:val="0"/>
        <w:spacing w:line="360" w:lineRule="auto"/>
        <w:jc w:val="center"/>
        <w:outlineLvl w:val="1"/>
        <w:rPr>
          <w:rFonts w:hint="eastAsia" w:ascii="黑体" w:hAnsi="宋体" w:eastAsia="黑体" w:cs="宋体"/>
          <w:sz w:val="28"/>
          <w:szCs w:val="28"/>
          <w:highlight w:val="none"/>
        </w:rPr>
      </w:pPr>
      <w:r>
        <w:rPr>
          <w:rFonts w:hint="eastAsia" w:ascii="黑体" w:hAnsi="宋体" w:eastAsia="黑体" w:cs="宋体"/>
          <w:sz w:val="28"/>
          <w:szCs w:val="28"/>
          <w:highlight w:val="none"/>
        </w:rPr>
        <w:t>符合性审查表</w:t>
      </w:r>
    </w:p>
    <w:tbl>
      <w:tblPr>
        <w:tblStyle w:val="43"/>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8289"/>
      </w:tblGrid>
      <w:tr w14:paraId="1D211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786" w:type="dxa"/>
            <w:tcBorders>
              <w:top w:val="single" w:color="auto" w:sz="12" w:space="0"/>
              <w:left w:val="single" w:color="auto" w:sz="12" w:space="0"/>
              <w:bottom w:val="single" w:color="auto" w:sz="4" w:space="0"/>
              <w:right w:val="single" w:color="auto" w:sz="4" w:space="0"/>
            </w:tcBorders>
            <w:vAlign w:val="center"/>
          </w:tcPr>
          <w:p w14:paraId="69973F1E">
            <w:pPr>
              <w:jc w:val="center"/>
              <w:rPr>
                <w:rFonts w:ascii="宋体" w:cs="宋体"/>
                <w:b/>
                <w:highlight w:val="none"/>
              </w:rPr>
            </w:pPr>
            <w:r>
              <w:rPr>
                <w:rFonts w:hint="eastAsia" w:ascii="宋体" w:cs="宋体"/>
                <w:b/>
                <w:highlight w:val="none"/>
              </w:rPr>
              <w:t>序号</w:t>
            </w:r>
          </w:p>
        </w:tc>
        <w:tc>
          <w:tcPr>
            <w:tcW w:w="8289" w:type="dxa"/>
            <w:tcBorders>
              <w:top w:val="single" w:color="auto" w:sz="12" w:space="0"/>
              <w:left w:val="single" w:color="auto" w:sz="4" w:space="0"/>
              <w:bottom w:val="single" w:color="auto" w:sz="4" w:space="0"/>
              <w:right w:val="single" w:color="auto" w:sz="12" w:space="0"/>
            </w:tcBorders>
            <w:vAlign w:val="center"/>
          </w:tcPr>
          <w:p w14:paraId="349F8B60">
            <w:pPr>
              <w:jc w:val="center"/>
              <w:rPr>
                <w:rFonts w:ascii="宋体" w:cs="宋体"/>
                <w:b/>
                <w:highlight w:val="none"/>
              </w:rPr>
            </w:pPr>
            <w:r>
              <w:rPr>
                <w:rFonts w:hint="eastAsia" w:ascii="宋体" w:hAnsi="宋体" w:cs="宋体"/>
                <w:b/>
                <w:highlight w:val="none"/>
              </w:rPr>
              <w:t>评 审 内 容</w:t>
            </w:r>
          </w:p>
        </w:tc>
      </w:tr>
      <w:tr w14:paraId="77DD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786" w:type="dxa"/>
            <w:tcBorders>
              <w:top w:val="single" w:color="auto" w:sz="4" w:space="0"/>
              <w:left w:val="single" w:color="auto" w:sz="12" w:space="0"/>
              <w:bottom w:val="single" w:color="auto" w:sz="4" w:space="0"/>
              <w:right w:val="single" w:color="auto" w:sz="4" w:space="0"/>
            </w:tcBorders>
            <w:vAlign w:val="center"/>
          </w:tcPr>
          <w:p w14:paraId="463BF9C3">
            <w:pPr>
              <w:numPr>
                <w:ilvl w:val="0"/>
                <w:numId w:val="3"/>
              </w:numPr>
              <w:tabs>
                <w:tab w:val="left" w:pos="176"/>
                <w:tab w:val="left" w:pos="612"/>
              </w:tabs>
              <w:jc w:val="center"/>
              <w:rPr>
                <w:rFonts w:hint="eastAsia" w:ascii="宋体" w:hAnsi="宋体" w:cs="宋体"/>
                <w:highlight w:val="none"/>
              </w:rPr>
            </w:pPr>
          </w:p>
        </w:tc>
        <w:tc>
          <w:tcPr>
            <w:tcW w:w="8289" w:type="dxa"/>
            <w:tcBorders>
              <w:top w:val="single" w:color="auto" w:sz="4" w:space="0"/>
              <w:left w:val="single" w:color="auto" w:sz="4" w:space="0"/>
              <w:bottom w:val="single" w:color="auto" w:sz="4" w:space="0"/>
              <w:right w:val="single" w:color="auto" w:sz="12" w:space="0"/>
            </w:tcBorders>
            <w:vAlign w:val="center"/>
          </w:tcPr>
          <w:p w14:paraId="1EFCE50F">
            <w:pPr>
              <w:tabs>
                <w:tab w:val="left" w:pos="612"/>
              </w:tabs>
              <w:rPr>
                <w:rFonts w:hint="eastAsia" w:ascii="宋体" w:hAnsi="宋体" w:cs="宋体"/>
                <w:highlight w:val="none"/>
              </w:rPr>
            </w:pPr>
            <w:r>
              <w:rPr>
                <w:rFonts w:hint="eastAsia" w:ascii="宋体" w:hAnsi="宋体" w:cs="宋体"/>
                <w:highlight w:val="none"/>
              </w:rPr>
              <w:t>按照招标文件规定要求签署和盖章的；</w:t>
            </w:r>
          </w:p>
        </w:tc>
      </w:tr>
      <w:tr w14:paraId="54887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786" w:type="dxa"/>
            <w:tcBorders>
              <w:top w:val="single" w:color="auto" w:sz="4" w:space="0"/>
              <w:left w:val="single" w:color="auto" w:sz="12" w:space="0"/>
              <w:bottom w:val="single" w:color="auto" w:sz="4" w:space="0"/>
              <w:right w:val="single" w:color="auto" w:sz="4" w:space="0"/>
            </w:tcBorders>
            <w:vAlign w:val="center"/>
          </w:tcPr>
          <w:p w14:paraId="3DDA9102">
            <w:pPr>
              <w:numPr>
                <w:ilvl w:val="0"/>
                <w:numId w:val="3"/>
              </w:numPr>
              <w:tabs>
                <w:tab w:val="left" w:pos="176"/>
                <w:tab w:val="left" w:pos="612"/>
              </w:tabs>
              <w:jc w:val="center"/>
              <w:rPr>
                <w:rFonts w:hint="eastAsia" w:ascii="宋体" w:hAnsi="宋体" w:cs="宋体"/>
                <w:highlight w:val="none"/>
              </w:rPr>
            </w:pPr>
          </w:p>
        </w:tc>
        <w:tc>
          <w:tcPr>
            <w:tcW w:w="8289" w:type="dxa"/>
            <w:tcBorders>
              <w:top w:val="single" w:color="auto" w:sz="4" w:space="0"/>
              <w:left w:val="single" w:color="auto" w:sz="4" w:space="0"/>
              <w:bottom w:val="single" w:color="auto" w:sz="4" w:space="0"/>
              <w:right w:val="single" w:color="auto" w:sz="12" w:space="0"/>
            </w:tcBorders>
            <w:vAlign w:val="center"/>
          </w:tcPr>
          <w:p w14:paraId="757CA3A8">
            <w:pPr>
              <w:tabs>
                <w:tab w:val="left" w:pos="612"/>
              </w:tabs>
              <w:rPr>
                <w:rFonts w:hint="eastAsia" w:ascii="宋体" w:hAnsi="宋体" w:cs="宋体"/>
                <w:highlight w:val="none"/>
              </w:rPr>
            </w:pPr>
            <w:r>
              <w:rPr>
                <w:rFonts w:hint="eastAsia" w:ascii="宋体" w:hAnsi="宋体" w:cs="宋体"/>
                <w:highlight w:val="none"/>
              </w:rPr>
              <w:t>按照招标文件规定投标文件有法定代表人</w:t>
            </w:r>
            <w:r>
              <w:rPr>
                <w:rFonts w:hint="eastAsia" w:ascii="宋体" w:hAnsi="宋体" w:cs="宋体"/>
                <w:szCs w:val="21"/>
                <w:highlight w:val="none"/>
              </w:rPr>
              <w:t>签署本人姓名（或印盖本人姓名章）</w:t>
            </w:r>
            <w:r>
              <w:rPr>
                <w:rFonts w:hint="eastAsia" w:ascii="宋体" w:hAnsi="宋体" w:cs="宋体"/>
                <w:highlight w:val="none"/>
              </w:rPr>
              <w:t>，或</w:t>
            </w:r>
            <w:r>
              <w:rPr>
                <w:rFonts w:hint="eastAsia" w:ascii="宋体" w:hAnsi="宋体" w:cs="宋体"/>
                <w:szCs w:val="21"/>
                <w:highlight w:val="none"/>
              </w:rPr>
              <w:t>签署</w:t>
            </w:r>
            <w:r>
              <w:rPr>
                <w:rFonts w:hint="eastAsia" w:ascii="宋体" w:hAnsi="宋体" w:cs="宋体"/>
                <w:highlight w:val="none"/>
              </w:rPr>
              <w:t>人有法定代表人有效授权书的；</w:t>
            </w:r>
          </w:p>
        </w:tc>
      </w:tr>
      <w:tr w14:paraId="78AB8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786" w:type="dxa"/>
            <w:tcBorders>
              <w:top w:val="single" w:color="auto" w:sz="4" w:space="0"/>
              <w:left w:val="single" w:color="auto" w:sz="12" w:space="0"/>
              <w:bottom w:val="single" w:color="auto" w:sz="4" w:space="0"/>
              <w:right w:val="single" w:color="auto" w:sz="4" w:space="0"/>
            </w:tcBorders>
            <w:vAlign w:val="center"/>
          </w:tcPr>
          <w:p w14:paraId="23591AE4">
            <w:pPr>
              <w:numPr>
                <w:ilvl w:val="0"/>
                <w:numId w:val="3"/>
              </w:numPr>
              <w:tabs>
                <w:tab w:val="left" w:pos="176"/>
                <w:tab w:val="left" w:pos="612"/>
              </w:tabs>
              <w:jc w:val="center"/>
              <w:rPr>
                <w:rFonts w:hint="eastAsia" w:ascii="宋体" w:hAnsi="宋体" w:cs="宋体"/>
                <w:highlight w:val="none"/>
              </w:rPr>
            </w:pPr>
          </w:p>
        </w:tc>
        <w:tc>
          <w:tcPr>
            <w:tcW w:w="8289" w:type="dxa"/>
            <w:tcBorders>
              <w:top w:val="single" w:color="auto" w:sz="4" w:space="0"/>
              <w:left w:val="single" w:color="auto" w:sz="4" w:space="0"/>
              <w:bottom w:val="single" w:color="auto" w:sz="4" w:space="0"/>
              <w:right w:val="single" w:color="auto" w:sz="12" w:space="0"/>
            </w:tcBorders>
            <w:vAlign w:val="center"/>
          </w:tcPr>
          <w:p w14:paraId="0A612C71">
            <w:pPr>
              <w:tabs>
                <w:tab w:val="left" w:pos="612"/>
              </w:tabs>
              <w:rPr>
                <w:rFonts w:hint="eastAsia" w:ascii="宋体" w:hAnsi="宋体" w:cs="宋体"/>
                <w:highlight w:val="none"/>
              </w:rPr>
            </w:pPr>
            <w:r>
              <w:rPr>
                <w:rFonts w:hint="eastAsia" w:ascii="宋体" w:hAnsi="宋体" w:cs="宋体"/>
                <w:highlight w:val="none"/>
              </w:rPr>
              <w:t>投标函已提交并符合招标文件要求的，且投标有效期满足招标文件要求的；</w:t>
            </w:r>
          </w:p>
        </w:tc>
      </w:tr>
      <w:tr w14:paraId="12A03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786" w:type="dxa"/>
            <w:tcBorders>
              <w:top w:val="single" w:color="auto" w:sz="4" w:space="0"/>
              <w:left w:val="single" w:color="auto" w:sz="12" w:space="0"/>
              <w:bottom w:val="single" w:color="auto" w:sz="4" w:space="0"/>
              <w:right w:val="single" w:color="auto" w:sz="4" w:space="0"/>
            </w:tcBorders>
            <w:vAlign w:val="center"/>
          </w:tcPr>
          <w:p w14:paraId="3803666D">
            <w:pPr>
              <w:numPr>
                <w:ilvl w:val="0"/>
                <w:numId w:val="3"/>
              </w:numPr>
              <w:tabs>
                <w:tab w:val="left" w:pos="176"/>
                <w:tab w:val="left" w:pos="612"/>
              </w:tabs>
              <w:jc w:val="center"/>
              <w:rPr>
                <w:rFonts w:hint="eastAsia" w:ascii="宋体" w:hAnsi="宋体" w:cs="宋体"/>
                <w:highlight w:val="none"/>
              </w:rPr>
            </w:pPr>
          </w:p>
        </w:tc>
        <w:tc>
          <w:tcPr>
            <w:tcW w:w="8289" w:type="dxa"/>
            <w:tcBorders>
              <w:top w:val="single" w:color="auto" w:sz="4" w:space="0"/>
              <w:left w:val="single" w:color="auto" w:sz="4" w:space="0"/>
              <w:bottom w:val="single" w:color="auto" w:sz="4" w:space="0"/>
              <w:right w:val="single" w:color="auto" w:sz="12" w:space="0"/>
            </w:tcBorders>
            <w:vAlign w:val="center"/>
          </w:tcPr>
          <w:p w14:paraId="242ACEF0">
            <w:pPr>
              <w:ind w:left="315" w:hanging="315" w:hangingChars="150"/>
              <w:rPr>
                <w:rFonts w:hint="eastAsia" w:cs="宋体" w:asciiTheme="majorEastAsia" w:hAnsiTheme="majorEastAsia" w:eastAsiaTheme="majorEastAsia"/>
                <w:highlight w:val="none"/>
              </w:rPr>
            </w:pPr>
            <w:r>
              <w:rPr>
                <w:rFonts w:hint="eastAsia" w:asciiTheme="majorEastAsia" w:hAnsiTheme="majorEastAsia" w:eastAsiaTheme="majorEastAsia"/>
                <w:highlight w:val="none"/>
              </w:rPr>
              <w:t>投标报价未超过本项目的最高限价的，且是固定唯一值的；</w:t>
            </w:r>
          </w:p>
        </w:tc>
      </w:tr>
      <w:tr w14:paraId="2D422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786" w:type="dxa"/>
            <w:tcBorders>
              <w:top w:val="single" w:color="auto" w:sz="4" w:space="0"/>
              <w:left w:val="single" w:color="auto" w:sz="12" w:space="0"/>
              <w:bottom w:val="single" w:color="auto" w:sz="4" w:space="0"/>
              <w:right w:val="single" w:color="auto" w:sz="4" w:space="0"/>
            </w:tcBorders>
            <w:vAlign w:val="center"/>
          </w:tcPr>
          <w:p w14:paraId="01475373">
            <w:pPr>
              <w:numPr>
                <w:ilvl w:val="0"/>
                <w:numId w:val="3"/>
              </w:numPr>
              <w:tabs>
                <w:tab w:val="left" w:pos="176"/>
                <w:tab w:val="left" w:pos="612"/>
              </w:tabs>
              <w:jc w:val="center"/>
              <w:rPr>
                <w:rFonts w:hint="eastAsia" w:ascii="宋体" w:hAnsi="宋体" w:cs="宋体"/>
                <w:highlight w:val="none"/>
              </w:rPr>
            </w:pPr>
          </w:p>
        </w:tc>
        <w:tc>
          <w:tcPr>
            <w:tcW w:w="8289" w:type="dxa"/>
            <w:tcBorders>
              <w:top w:val="single" w:color="auto" w:sz="4" w:space="0"/>
              <w:left w:val="single" w:color="auto" w:sz="4" w:space="0"/>
              <w:bottom w:val="single" w:color="auto" w:sz="4" w:space="0"/>
              <w:right w:val="single" w:color="auto" w:sz="12" w:space="0"/>
            </w:tcBorders>
            <w:vAlign w:val="center"/>
          </w:tcPr>
          <w:p w14:paraId="34F98605">
            <w:pPr>
              <w:widowControl/>
              <w:spacing w:line="360" w:lineRule="auto"/>
              <w:jc w:val="left"/>
              <w:rPr>
                <w:rFonts w:hint="eastAsia" w:ascii="宋体" w:hAnsi="宋体"/>
                <w:szCs w:val="21"/>
                <w:highlight w:val="none"/>
              </w:rPr>
            </w:pPr>
            <w:r>
              <w:rPr>
                <w:rFonts w:hint="eastAsia" w:ascii="宋体" w:hAnsi="宋体"/>
                <w:szCs w:val="21"/>
                <w:highlight w:val="none"/>
              </w:rPr>
              <w:t>投标文件没有采购人不能接受的附加条件的；</w:t>
            </w:r>
          </w:p>
        </w:tc>
      </w:tr>
      <w:tr w14:paraId="45B4D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786" w:type="dxa"/>
            <w:tcBorders>
              <w:top w:val="single" w:color="auto" w:sz="4" w:space="0"/>
              <w:left w:val="single" w:color="auto" w:sz="12" w:space="0"/>
              <w:bottom w:val="single" w:color="auto" w:sz="4" w:space="0"/>
              <w:right w:val="single" w:color="auto" w:sz="4" w:space="0"/>
            </w:tcBorders>
            <w:vAlign w:val="center"/>
          </w:tcPr>
          <w:p w14:paraId="10CF5C1D">
            <w:pPr>
              <w:numPr>
                <w:ilvl w:val="0"/>
                <w:numId w:val="3"/>
              </w:numPr>
              <w:tabs>
                <w:tab w:val="left" w:pos="176"/>
                <w:tab w:val="left" w:pos="612"/>
              </w:tabs>
              <w:jc w:val="center"/>
              <w:rPr>
                <w:rFonts w:hint="eastAsia" w:ascii="宋体" w:hAnsi="宋体" w:cs="宋体"/>
                <w:highlight w:val="none"/>
              </w:rPr>
            </w:pPr>
          </w:p>
        </w:tc>
        <w:tc>
          <w:tcPr>
            <w:tcW w:w="8289" w:type="dxa"/>
            <w:tcBorders>
              <w:top w:val="single" w:color="auto" w:sz="4" w:space="0"/>
              <w:left w:val="single" w:color="auto" w:sz="4" w:space="0"/>
              <w:bottom w:val="single" w:color="auto" w:sz="4" w:space="0"/>
              <w:right w:val="single" w:color="auto" w:sz="12" w:space="0"/>
            </w:tcBorders>
            <w:vAlign w:val="center"/>
          </w:tcPr>
          <w:p w14:paraId="1DC24C8B">
            <w:pPr>
              <w:widowControl/>
              <w:spacing w:line="360" w:lineRule="auto"/>
              <w:jc w:val="left"/>
              <w:rPr>
                <w:rFonts w:hint="eastAsia" w:ascii="宋体" w:hAnsi="宋体"/>
                <w:szCs w:val="21"/>
                <w:highlight w:val="none"/>
              </w:rPr>
            </w:pPr>
            <w:r>
              <w:rPr>
                <w:rFonts w:hint="eastAsia" w:ascii="宋体" w:hAnsi="宋体"/>
                <w:szCs w:val="21"/>
                <w:highlight w:val="none"/>
              </w:rPr>
              <w:t>投标文件没有出现串通投标情形的；</w:t>
            </w:r>
          </w:p>
        </w:tc>
      </w:tr>
      <w:tr w14:paraId="52637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786" w:type="dxa"/>
            <w:tcBorders>
              <w:top w:val="single" w:color="auto" w:sz="4" w:space="0"/>
              <w:left w:val="single" w:color="auto" w:sz="12" w:space="0"/>
              <w:bottom w:val="single" w:color="auto" w:sz="4" w:space="0"/>
              <w:right w:val="single" w:color="auto" w:sz="4" w:space="0"/>
            </w:tcBorders>
            <w:vAlign w:val="center"/>
          </w:tcPr>
          <w:p w14:paraId="62966C98">
            <w:pPr>
              <w:numPr>
                <w:ilvl w:val="0"/>
                <w:numId w:val="3"/>
              </w:numPr>
              <w:tabs>
                <w:tab w:val="left" w:pos="176"/>
                <w:tab w:val="left" w:pos="612"/>
              </w:tabs>
              <w:jc w:val="center"/>
              <w:rPr>
                <w:rFonts w:hint="eastAsia" w:ascii="宋体" w:hAnsi="宋体" w:cs="宋体"/>
                <w:highlight w:val="none"/>
              </w:rPr>
            </w:pPr>
          </w:p>
        </w:tc>
        <w:tc>
          <w:tcPr>
            <w:tcW w:w="8289" w:type="dxa"/>
            <w:tcBorders>
              <w:top w:val="single" w:color="auto" w:sz="4" w:space="0"/>
              <w:left w:val="single" w:color="auto" w:sz="4" w:space="0"/>
              <w:bottom w:val="single" w:color="auto" w:sz="4" w:space="0"/>
              <w:right w:val="single" w:color="auto" w:sz="12" w:space="0"/>
            </w:tcBorders>
            <w:vAlign w:val="center"/>
          </w:tcPr>
          <w:p w14:paraId="293E9C94">
            <w:pPr>
              <w:rPr>
                <w:rFonts w:hint="eastAsia" w:ascii="宋体" w:hAnsi="宋体" w:cs="宋体"/>
                <w:highlight w:val="none"/>
              </w:rPr>
            </w:pPr>
            <w:r>
              <w:rPr>
                <w:rFonts w:hint="eastAsia" w:ascii="宋体" w:hAnsi="宋体" w:cs="宋体"/>
                <w:highlight w:val="none"/>
              </w:rPr>
              <w:t>投标文件没有招标文件中规定的其他无效投标条款的；</w:t>
            </w:r>
          </w:p>
        </w:tc>
      </w:tr>
      <w:tr w14:paraId="73EC2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786" w:type="dxa"/>
            <w:tcBorders>
              <w:top w:val="single" w:color="auto" w:sz="4" w:space="0"/>
              <w:left w:val="single" w:color="auto" w:sz="12" w:space="0"/>
              <w:bottom w:val="single" w:color="auto" w:sz="12" w:space="0"/>
              <w:right w:val="single" w:color="auto" w:sz="4" w:space="0"/>
            </w:tcBorders>
            <w:vAlign w:val="center"/>
          </w:tcPr>
          <w:p w14:paraId="70982064">
            <w:pPr>
              <w:numPr>
                <w:ilvl w:val="0"/>
                <w:numId w:val="3"/>
              </w:numPr>
              <w:tabs>
                <w:tab w:val="left" w:pos="176"/>
                <w:tab w:val="left" w:pos="612"/>
              </w:tabs>
              <w:jc w:val="center"/>
              <w:rPr>
                <w:rFonts w:hint="eastAsia" w:ascii="宋体" w:hAnsi="宋体" w:cs="宋体"/>
                <w:highlight w:val="none"/>
              </w:rPr>
            </w:pPr>
          </w:p>
        </w:tc>
        <w:tc>
          <w:tcPr>
            <w:tcW w:w="8289" w:type="dxa"/>
            <w:tcBorders>
              <w:top w:val="single" w:color="auto" w:sz="4" w:space="0"/>
              <w:left w:val="single" w:color="auto" w:sz="4" w:space="0"/>
              <w:bottom w:val="single" w:color="auto" w:sz="12" w:space="0"/>
              <w:right w:val="single" w:color="auto" w:sz="12" w:space="0"/>
            </w:tcBorders>
            <w:vAlign w:val="center"/>
          </w:tcPr>
          <w:p w14:paraId="21E3D451">
            <w:pPr>
              <w:rPr>
                <w:rFonts w:hint="eastAsia" w:ascii="宋体" w:hAnsi="宋体" w:cs="宋体"/>
                <w:highlight w:val="none"/>
              </w:rPr>
            </w:pPr>
            <w:r>
              <w:rPr>
                <w:rFonts w:hint="eastAsia" w:ascii="宋体" w:hAnsi="宋体"/>
                <w:szCs w:val="21"/>
                <w:highlight w:val="none"/>
              </w:rPr>
              <w:t>没有法律、法规规定的其他无效情形。</w:t>
            </w:r>
          </w:p>
        </w:tc>
      </w:tr>
    </w:tbl>
    <w:p w14:paraId="290DEBB9">
      <w:pPr>
        <w:adjustRightInd w:val="0"/>
        <w:snapToGrid w:val="0"/>
        <w:spacing w:line="360" w:lineRule="auto"/>
        <w:jc w:val="center"/>
        <w:outlineLvl w:val="1"/>
        <w:rPr>
          <w:rFonts w:hint="eastAsia" w:ascii="黑体" w:hAnsi="宋体" w:eastAsia="黑体" w:cs="宋体"/>
          <w:sz w:val="28"/>
          <w:szCs w:val="28"/>
          <w:highlight w:val="none"/>
        </w:rPr>
      </w:pPr>
      <w:r>
        <w:rPr>
          <w:rFonts w:hint="eastAsia" w:ascii="黑体" w:hAnsi="宋体" w:eastAsia="黑体" w:cs="宋体"/>
          <w:sz w:val="28"/>
          <w:szCs w:val="28"/>
          <w:highlight w:val="none"/>
        </w:rPr>
        <w:br w:type="page"/>
      </w:r>
      <w:r>
        <w:rPr>
          <w:rFonts w:hint="eastAsia" w:ascii="黑体" w:hAnsi="宋体" w:eastAsia="黑体" w:cs="宋体"/>
          <w:sz w:val="28"/>
          <w:szCs w:val="28"/>
          <w:highlight w:val="none"/>
        </w:rPr>
        <w:t>综合评分表</w:t>
      </w:r>
    </w:p>
    <w:p w14:paraId="1FEA5A72">
      <w:pPr>
        <w:adjustRightInd w:val="0"/>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评标方法： 综合评分法</w:t>
      </w:r>
    </w:p>
    <w:p w14:paraId="78B352DB">
      <w:pPr>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综合评分法，是指投标文件满足招标文件全部实质性要求，且按照评审因素的量化指标评审得分最高的投标人为中标候选人的评标方法。 </w:t>
      </w:r>
    </w:p>
    <w:p w14:paraId="6F515FBA">
      <w:pPr>
        <w:adjustRightInd w:val="0"/>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价格分计算方法：</w:t>
      </w:r>
    </w:p>
    <w:p w14:paraId="4D8683B3">
      <w:pPr>
        <w:adjustRightInd w:val="0"/>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采用低价优先法计算，即满足招标文件要求且投标价格最低的投标报价为评标基准价，其价格分为满分。其他投标人的价格分统一按照下列公式计算： </w:t>
      </w:r>
    </w:p>
    <w:p w14:paraId="4045731F">
      <w:pPr>
        <w:adjustRightInd w:val="0"/>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投标报价得分=(评标基准价／投标报价)×100 </w:t>
      </w:r>
    </w:p>
    <w:p w14:paraId="3AEF48C2">
      <w:pPr>
        <w:adjustRightInd w:val="0"/>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评标总得分＝F1×A1＋F2×A2＋……＋Fn×An </w:t>
      </w:r>
    </w:p>
    <w:p w14:paraId="6055D53E">
      <w:pPr>
        <w:adjustRightInd w:val="0"/>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F1、F2……Fn分别为各项评审因素的得分； </w:t>
      </w:r>
    </w:p>
    <w:p w14:paraId="15AF008E">
      <w:pPr>
        <w:adjustRightInd w:val="0"/>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A1、A2、……An 分别为各项评审因素所占的权重(A1＋A2＋……＋An＝1)。 </w:t>
      </w:r>
    </w:p>
    <w:p w14:paraId="12054FB1">
      <w:pPr>
        <w:adjustRightInd w:val="0"/>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评标过程中，不得去掉报价中的最高报价和最低报价。</w:t>
      </w:r>
    </w:p>
    <w:p w14:paraId="6A69D728">
      <w:pPr>
        <w:adjustRightInd w:val="0"/>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此方法适用于货物类、服务类、工程类项目。</w:t>
      </w:r>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649"/>
        <w:gridCol w:w="2363"/>
        <w:gridCol w:w="1077"/>
        <w:gridCol w:w="1101"/>
        <w:gridCol w:w="3680"/>
      </w:tblGrid>
      <w:tr w14:paraId="2D420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6A0D46C4">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序号</w:t>
            </w:r>
          </w:p>
        </w:tc>
        <w:tc>
          <w:tcPr>
            <w:tcW w:w="51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92FD51D">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评分项</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3AE7F6B5">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权重（%）</w:t>
            </w:r>
          </w:p>
        </w:tc>
      </w:tr>
      <w:tr w14:paraId="6D855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0E0C2E66">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51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F683D39">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价格</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7671BB01">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20</w:t>
            </w:r>
          </w:p>
        </w:tc>
      </w:tr>
      <w:tr w14:paraId="1D96C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25354D94">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51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0AC60D4">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技术部分</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4CE81052">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60</w:t>
            </w:r>
          </w:p>
        </w:tc>
      </w:tr>
      <w:tr w14:paraId="3A9A3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Merge w:val="restart"/>
            <w:tcBorders>
              <w:top w:val="single" w:color="auto" w:sz="4" w:space="0"/>
              <w:left w:val="single" w:color="auto" w:sz="4" w:space="0"/>
              <w:right w:val="single" w:color="auto" w:sz="4" w:space="0"/>
            </w:tcBorders>
            <w:shd w:val="clear" w:color="auto" w:fill="auto"/>
            <w:vAlign w:val="center"/>
          </w:tcPr>
          <w:p w14:paraId="7561E2F8">
            <w:pPr>
              <w:jc w:val="center"/>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04878B6B">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序号</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36C34B03">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评分因素</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76E4BF87">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权重（%）</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6E3DDEF1">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评分方式</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66A8DBE3">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评分准则</w:t>
            </w:r>
          </w:p>
        </w:tc>
      </w:tr>
      <w:tr w14:paraId="54607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Merge w:val="continue"/>
            <w:tcBorders>
              <w:left w:val="single" w:color="auto" w:sz="4" w:space="0"/>
              <w:right w:val="single" w:color="auto" w:sz="4" w:space="0"/>
            </w:tcBorders>
            <w:shd w:val="clear" w:color="auto" w:fill="auto"/>
            <w:vAlign w:val="center"/>
          </w:tcPr>
          <w:p w14:paraId="28B5EFB8">
            <w:pPr>
              <w:widowControl/>
              <w:jc w:val="left"/>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169AEC4D">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60E09537">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技术</w:t>
            </w:r>
            <w:r>
              <w:rPr>
                <w:rFonts w:hint="eastAsia" w:asciiTheme="minorEastAsia" w:hAnsiTheme="minorEastAsia" w:eastAsiaTheme="minorEastAsia" w:cstheme="minorEastAsia"/>
                <w:sz w:val="21"/>
                <w:szCs w:val="21"/>
                <w:highlight w:val="none"/>
              </w:rPr>
              <w:t>方案</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0AE25EA5">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14</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6625A6A3">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专家打分</w:t>
            </w:r>
          </w:p>
        </w:tc>
        <w:tc>
          <w:tcPr>
            <w:tcW w:w="3680" w:type="dxa"/>
            <w:tcBorders>
              <w:top w:val="single" w:color="auto" w:sz="4" w:space="0"/>
              <w:left w:val="single" w:color="auto" w:sz="4" w:space="0"/>
              <w:bottom w:val="single" w:color="auto" w:sz="4" w:space="0"/>
              <w:right w:val="single" w:color="auto" w:sz="4" w:space="0"/>
            </w:tcBorders>
            <w:shd w:val="clear" w:color="auto" w:fill="auto"/>
          </w:tcPr>
          <w:p w14:paraId="60FF9DEE">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（一）评分内容：</w:t>
            </w:r>
          </w:p>
          <w:p w14:paraId="67B6CD9C">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评审委员会根据投标单位的项目实施方案进行评审，包括但不限于以下方案：</w:t>
            </w:r>
          </w:p>
          <w:p w14:paraId="7CB0C15E">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sz w:val="21"/>
                <w:szCs w:val="21"/>
                <w:highlight w:val="none"/>
                <w:lang w:val="en-US" w:eastAsia="zh-CN"/>
              </w:rPr>
              <w:t>海绵城市</w:t>
            </w:r>
            <w:r>
              <w:rPr>
                <w:rFonts w:hint="eastAsia" w:asciiTheme="minorEastAsia" w:hAnsiTheme="minorEastAsia" w:eastAsiaTheme="minorEastAsia" w:cstheme="minorEastAsia"/>
                <w:sz w:val="21"/>
                <w:szCs w:val="21"/>
                <w:highlight w:val="none"/>
              </w:rPr>
              <w:t>的认识与理解。</w:t>
            </w:r>
          </w:p>
          <w:p w14:paraId="1BADCE18">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2.对海绵城市现状的分析。</w:t>
            </w:r>
          </w:p>
          <w:p w14:paraId="1D4D6BB7">
            <w:pPr>
              <w:jc w:val="left"/>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3.本项目工作目标</w:t>
            </w:r>
            <w:r>
              <w:rPr>
                <w:rFonts w:hint="eastAsia" w:asciiTheme="minorEastAsia" w:hAnsiTheme="minorEastAsia" w:eastAsiaTheme="minorEastAsia" w:cstheme="minorEastAsia"/>
                <w:sz w:val="21"/>
                <w:szCs w:val="21"/>
                <w:highlight w:val="none"/>
                <w:lang w:eastAsia="zh-CN"/>
              </w:rPr>
              <w:t>。</w:t>
            </w:r>
          </w:p>
          <w:p w14:paraId="6E889C1E">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r>
              <w:rPr>
                <w:rFonts w:hint="eastAsia" w:asciiTheme="minorEastAsia" w:hAnsiTheme="minorEastAsia" w:eastAsiaTheme="minorEastAsia" w:cstheme="minorEastAsia"/>
                <w:sz w:val="21"/>
                <w:szCs w:val="21"/>
                <w:highlight w:val="none"/>
                <w:lang w:val="en-US" w:eastAsia="zh-CN"/>
              </w:rPr>
              <w:t>技术</w:t>
            </w:r>
            <w:r>
              <w:rPr>
                <w:rFonts w:hint="eastAsia" w:asciiTheme="minorEastAsia" w:hAnsiTheme="minorEastAsia" w:eastAsiaTheme="minorEastAsia" w:cstheme="minorEastAsia"/>
                <w:sz w:val="21"/>
                <w:szCs w:val="21"/>
                <w:highlight w:val="none"/>
              </w:rPr>
              <w:t>工作方法和工作流程。</w:t>
            </w:r>
          </w:p>
          <w:p w14:paraId="640D0B5D">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（二）评分依据：</w:t>
            </w:r>
          </w:p>
          <w:p w14:paraId="50B39157">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此项满分14分。</w:t>
            </w:r>
          </w:p>
          <w:p w14:paraId="636B7DF3">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（1）提供以上4点内容得11分，满足任意3点内容得10分，满足任意2点内容得9分，满足任意一点内容得8分，未满足不得分。 </w:t>
            </w:r>
          </w:p>
          <w:p w14:paraId="73E0F1EA">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（2）在此基础上，专家根据内容的合理性进行评分:</w:t>
            </w:r>
          </w:p>
          <w:p w14:paraId="6797FE45">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优评分标准:方案符合实际、完整、规范、思路清晰，内容合理性强，得3分;</w:t>
            </w:r>
          </w:p>
          <w:p w14:paraId="3860A621">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良评分标准:方案较符合实际、较完整规范、思路较清晰，内容合理性较强，得2分;</w:t>
            </w:r>
          </w:p>
          <w:p w14:paraId="1164E1D5">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中评分标准:方案较普通、完整性规范性一般，思路不够清晰，内容合理性一般，得1分;</w:t>
            </w:r>
          </w:p>
          <w:p w14:paraId="55BC9C80">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差评分标准：方案不完整、不规范，思路不清晰，内容合理性较差或未提供，不得分。</w:t>
            </w:r>
          </w:p>
          <w:p w14:paraId="0294286C">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如评审为差，评审专家须书面说明理由，并记录在档。</w:t>
            </w:r>
          </w:p>
        </w:tc>
      </w:tr>
      <w:tr w14:paraId="07E53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Merge w:val="continue"/>
            <w:tcBorders>
              <w:left w:val="single" w:color="auto" w:sz="4" w:space="0"/>
              <w:right w:val="single" w:color="auto" w:sz="4" w:space="0"/>
            </w:tcBorders>
            <w:shd w:val="clear" w:color="auto" w:fill="auto"/>
            <w:vAlign w:val="center"/>
          </w:tcPr>
          <w:p w14:paraId="24F6D33E">
            <w:pPr>
              <w:widowControl/>
              <w:jc w:val="left"/>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37B8053F">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68C6478E">
            <w:pPr>
              <w:jc w:val="center"/>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优化方案</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66E41E33">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14</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4D6CBF33">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专家打分</w:t>
            </w:r>
          </w:p>
        </w:tc>
        <w:tc>
          <w:tcPr>
            <w:tcW w:w="3680" w:type="dxa"/>
            <w:tcBorders>
              <w:top w:val="single" w:color="auto" w:sz="4" w:space="0"/>
              <w:left w:val="single" w:color="auto" w:sz="4" w:space="0"/>
              <w:bottom w:val="single" w:color="auto" w:sz="4" w:space="0"/>
              <w:right w:val="single" w:color="auto" w:sz="4" w:space="0"/>
            </w:tcBorders>
            <w:shd w:val="clear" w:color="auto" w:fill="auto"/>
          </w:tcPr>
          <w:p w14:paraId="57510C76">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（一）评分内容：</w:t>
            </w:r>
          </w:p>
          <w:p w14:paraId="699097C5">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考察针对本项目的项目重点难点分析、应对措施及相关的</w:t>
            </w:r>
            <w:r>
              <w:rPr>
                <w:rFonts w:hint="eastAsia" w:asciiTheme="minorEastAsia" w:hAnsiTheme="minorEastAsia" w:eastAsiaTheme="minorEastAsia" w:cstheme="minorEastAsia"/>
                <w:sz w:val="21"/>
                <w:szCs w:val="21"/>
                <w:highlight w:val="none"/>
                <w:lang w:val="en-US" w:eastAsia="zh-CN"/>
              </w:rPr>
              <w:t>优</w:t>
            </w:r>
            <w:r>
              <w:rPr>
                <w:rFonts w:hint="eastAsia" w:asciiTheme="minorEastAsia" w:hAnsiTheme="minorEastAsia" w:eastAsiaTheme="minorEastAsia" w:cstheme="minorEastAsia"/>
                <w:sz w:val="21"/>
                <w:szCs w:val="21"/>
                <w:highlight w:val="none"/>
              </w:rPr>
              <w:t>化建议，方案内容包括以下内容:</w:t>
            </w:r>
          </w:p>
          <w:p w14:paraId="0C599D4A">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1.项目重点、难点的分析。</w:t>
            </w:r>
          </w:p>
          <w:p w14:paraId="4AC9257D">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2.项目重点、难点的应对措施。</w:t>
            </w:r>
          </w:p>
          <w:p w14:paraId="66325ED5">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3.项目实施提出的相关</w:t>
            </w:r>
            <w:r>
              <w:rPr>
                <w:rFonts w:hint="eastAsia" w:asciiTheme="minorEastAsia" w:hAnsiTheme="minorEastAsia" w:eastAsiaTheme="minorEastAsia" w:cstheme="minorEastAsia"/>
                <w:sz w:val="21"/>
                <w:szCs w:val="21"/>
                <w:highlight w:val="none"/>
                <w:lang w:val="en-US" w:eastAsia="zh-CN"/>
              </w:rPr>
              <w:t>优</w:t>
            </w:r>
            <w:r>
              <w:rPr>
                <w:rFonts w:hint="eastAsia" w:asciiTheme="minorEastAsia" w:hAnsiTheme="minorEastAsia" w:eastAsiaTheme="minorEastAsia" w:cstheme="minorEastAsia"/>
                <w:sz w:val="21"/>
                <w:szCs w:val="21"/>
                <w:highlight w:val="none"/>
              </w:rPr>
              <w:t>化建议。</w:t>
            </w:r>
          </w:p>
          <w:p w14:paraId="04432A42">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（二）评分依据：</w:t>
            </w:r>
          </w:p>
          <w:p w14:paraId="5F6EF240">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（1）此项满分11分。提供以上3点内容得11分，满足任意2点内容得9分，满足任意一点内容得7分，未满足不得分。</w:t>
            </w:r>
          </w:p>
          <w:p w14:paraId="0AE26787">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（2）在此基础上，专家根据内容的合理性进行评分:</w:t>
            </w:r>
          </w:p>
          <w:p w14:paraId="16BA5BCC">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优评分标准:方案符合实际、完整、规范、思路清晰，内容合理性强，得3分;</w:t>
            </w:r>
          </w:p>
          <w:p w14:paraId="5C4B46A2">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良评分标准:方案较符合实际、较完整规范、思路较清晰，内容合理性较强，得2分;</w:t>
            </w:r>
          </w:p>
          <w:p w14:paraId="23DE6F9C">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中评分标准方案较普通、完整性、规范性-般，思路不够清晰，内容合理性般，得1分;</w:t>
            </w:r>
          </w:p>
          <w:p w14:paraId="3152104D">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差评分标准:方案不完整、不规范，思路不清晰，内容合理性较差或未提供，不得分。如评审为差，评审专家须书面说明理由，并记录在档。</w:t>
            </w:r>
          </w:p>
        </w:tc>
      </w:tr>
      <w:tr w14:paraId="49AB2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Merge w:val="continue"/>
            <w:tcBorders>
              <w:left w:val="single" w:color="auto" w:sz="4" w:space="0"/>
              <w:right w:val="single" w:color="auto" w:sz="4" w:space="0"/>
            </w:tcBorders>
            <w:shd w:val="clear" w:color="auto" w:fill="auto"/>
            <w:vAlign w:val="center"/>
          </w:tcPr>
          <w:p w14:paraId="30E97095">
            <w:pPr>
              <w:widowControl/>
              <w:jc w:val="left"/>
              <w:rPr>
                <w:rFonts w:hint="eastAsia" w:asciiTheme="minorEastAsia" w:hAnsiTheme="minorEastAsia" w:eastAsiaTheme="minorEastAsia" w:cstheme="minorEastAsia"/>
                <w:sz w:val="21"/>
                <w:szCs w:val="21"/>
                <w:highlight w:val="none"/>
              </w:rPr>
            </w:pPr>
            <w:bookmarkStart w:id="47" w:name="_Hlk197458363"/>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1251C035">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46A46742">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服务方案</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34CA4A89">
            <w:pPr>
              <w:jc w:val="center"/>
              <w:rPr>
                <w:rFonts w:hint="eastAsia" w:asciiTheme="minorEastAsia" w:hAnsiTheme="minorEastAsia" w:eastAsiaTheme="minorEastAsia" w:cstheme="minorEastAsia"/>
                <w:sz w:val="21"/>
                <w:szCs w:val="21"/>
                <w:highlight w:val="none"/>
                <w:lang w:val="en"/>
              </w:rPr>
            </w:pPr>
            <w:r>
              <w:rPr>
                <w:rFonts w:hint="eastAsia" w:asciiTheme="minorEastAsia" w:hAnsiTheme="minorEastAsia" w:eastAsiaTheme="minorEastAsia" w:cstheme="minorEastAsia"/>
                <w:sz w:val="21"/>
                <w:szCs w:val="21"/>
                <w:highlight w:val="none"/>
                <w:lang w:val="en"/>
              </w:rPr>
              <w:t>11</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7392A7DA">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专家打分</w:t>
            </w:r>
          </w:p>
        </w:tc>
        <w:tc>
          <w:tcPr>
            <w:tcW w:w="3680" w:type="dxa"/>
            <w:tcBorders>
              <w:top w:val="single" w:color="auto" w:sz="4" w:space="0"/>
              <w:left w:val="single" w:color="auto" w:sz="4" w:space="0"/>
              <w:bottom w:val="single" w:color="auto" w:sz="4" w:space="0"/>
              <w:right w:val="single" w:color="auto" w:sz="4" w:space="0"/>
            </w:tcBorders>
            <w:shd w:val="clear" w:color="auto" w:fill="auto"/>
          </w:tcPr>
          <w:p w14:paraId="24D6B572">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（一）评分内容：</w:t>
            </w:r>
          </w:p>
          <w:p w14:paraId="08C98498">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考察针对本项目的</w:t>
            </w:r>
            <w:r>
              <w:rPr>
                <w:rFonts w:hint="eastAsia" w:asciiTheme="minorEastAsia" w:hAnsiTheme="minorEastAsia" w:eastAsiaTheme="minorEastAsia" w:cstheme="minorEastAsia"/>
                <w:sz w:val="21"/>
                <w:szCs w:val="21"/>
                <w:highlight w:val="none"/>
                <w:lang w:val="en-US" w:eastAsia="zh-CN"/>
              </w:rPr>
              <w:t>服务</w:t>
            </w:r>
            <w:r>
              <w:rPr>
                <w:rFonts w:hint="eastAsia" w:asciiTheme="minorEastAsia" w:hAnsiTheme="minorEastAsia" w:eastAsiaTheme="minorEastAsia" w:cstheme="minorEastAsia"/>
                <w:sz w:val="21"/>
                <w:szCs w:val="21"/>
                <w:highlight w:val="none"/>
              </w:rPr>
              <w:t>质量</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进度采取的</w:t>
            </w:r>
            <w:r>
              <w:rPr>
                <w:rFonts w:hint="eastAsia" w:asciiTheme="minorEastAsia" w:hAnsiTheme="minorEastAsia" w:eastAsiaTheme="minorEastAsia" w:cstheme="minorEastAsia"/>
                <w:sz w:val="21"/>
                <w:szCs w:val="21"/>
                <w:highlight w:val="none"/>
              </w:rPr>
              <w:t>保障措施，内容包括以下内容:</w:t>
            </w:r>
          </w:p>
          <w:p w14:paraId="500EAD8B">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1.项目质量管理保障措施。</w:t>
            </w:r>
          </w:p>
          <w:p w14:paraId="54B6A321">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2.项目进度安排以及完成时间。</w:t>
            </w:r>
          </w:p>
          <w:p w14:paraId="063997FF">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3.项目出现质量问题的应对方案。</w:t>
            </w:r>
          </w:p>
          <w:p w14:paraId="01F30739">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（二）评分依据：</w:t>
            </w:r>
          </w:p>
          <w:p w14:paraId="23C3153D">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（1）此项满分8分。提供以上</w:t>
            </w: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rPr>
              <w:t>点内容得8分，满足任意</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点内容得5分，满足任意</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点内容得</w:t>
            </w: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rPr>
              <w:t xml:space="preserve">分，未满足不得分。 </w:t>
            </w:r>
          </w:p>
          <w:p w14:paraId="1868CD67">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（2）在此基础上，专家根据内容的合理性进行评分:</w:t>
            </w:r>
          </w:p>
          <w:p w14:paraId="502EA6B8">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优评分标准:方案符合实际、完整、规范、思路清晰，内容合理性强，得</w:t>
            </w:r>
            <w:r>
              <w:rPr>
                <w:rFonts w:hint="eastAsia" w:asciiTheme="minorEastAsia" w:hAnsiTheme="minorEastAsia" w:eastAsiaTheme="minorEastAsia" w:cstheme="minorEastAsia"/>
                <w:sz w:val="21"/>
                <w:szCs w:val="21"/>
                <w:highlight w:val="none"/>
                <w:lang w:val="en"/>
              </w:rPr>
              <w:t>3</w:t>
            </w:r>
            <w:r>
              <w:rPr>
                <w:rFonts w:hint="eastAsia" w:asciiTheme="minorEastAsia" w:hAnsiTheme="minorEastAsia" w:eastAsiaTheme="minorEastAsia" w:cstheme="minorEastAsia"/>
                <w:sz w:val="21"/>
                <w:szCs w:val="21"/>
                <w:highlight w:val="none"/>
              </w:rPr>
              <w:t>分;</w:t>
            </w:r>
          </w:p>
          <w:p w14:paraId="533B54F7">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良评分标准:方案较符合实际、较完整规范、思路较清晰，内容合理性较强，得</w:t>
            </w:r>
            <w:r>
              <w:rPr>
                <w:rFonts w:hint="eastAsia" w:asciiTheme="minorEastAsia" w:hAnsiTheme="minorEastAsia" w:eastAsiaTheme="minorEastAsia" w:cstheme="minorEastAsia"/>
                <w:sz w:val="21"/>
                <w:szCs w:val="21"/>
                <w:highlight w:val="none"/>
                <w:lang w:val="en"/>
              </w:rPr>
              <w:t>2</w:t>
            </w:r>
            <w:r>
              <w:rPr>
                <w:rFonts w:hint="eastAsia" w:asciiTheme="minorEastAsia" w:hAnsiTheme="minorEastAsia" w:eastAsiaTheme="minorEastAsia" w:cstheme="minorEastAsia"/>
                <w:sz w:val="21"/>
                <w:szCs w:val="21"/>
                <w:highlight w:val="none"/>
              </w:rPr>
              <w:t>分;</w:t>
            </w:r>
          </w:p>
          <w:p w14:paraId="5866FB87">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中评分标准方案较普通、完整性、规范性-般，思路不够清晰，内容合理性般，得1分;</w:t>
            </w:r>
          </w:p>
          <w:p w14:paraId="2A0E638E">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差评分标准:方案不完整、不规范，思路不清晰，内容合理性较差或未提供，不得分。如评审为差，评审专家须书面说明理由，并记录在档。</w:t>
            </w:r>
          </w:p>
        </w:tc>
      </w:tr>
      <w:bookmarkEnd w:id="47"/>
      <w:tr w14:paraId="4E38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Merge w:val="continue"/>
            <w:tcBorders>
              <w:left w:val="single" w:color="auto" w:sz="4" w:space="0"/>
              <w:right w:val="single" w:color="auto" w:sz="4" w:space="0"/>
            </w:tcBorders>
            <w:shd w:val="clear" w:color="auto" w:fill="auto"/>
            <w:vAlign w:val="center"/>
          </w:tcPr>
          <w:p w14:paraId="0F90D7F4">
            <w:pPr>
              <w:widowControl/>
              <w:jc w:val="left"/>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704E431B">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61FBD772">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违约承诺</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115C7E9D">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791463C5">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专家打分</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699490CE">
            <w:pPr>
              <w:jc w:val="left"/>
              <w:rPr>
                <w:rFonts w:hint="eastAsia" w:asciiTheme="minorEastAsia" w:hAnsiTheme="minorEastAsia" w:eastAsiaTheme="minorEastAsia" w:cstheme="minorEastAsia"/>
                <w:sz w:val="21"/>
                <w:szCs w:val="21"/>
                <w:highlight w:val="none"/>
              </w:rPr>
            </w:pPr>
            <w:bookmarkStart w:id="48" w:name="OLE_LINK46"/>
            <w:r>
              <w:rPr>
                <w:rFonts w:hint="eastAsia" w:asciiTheme="minorEastAsia" w:hAnsiTheme="minorEastAsia" w:eastAsiaTheme="minorEastAsia" w:cstheme="minorEastAsia"/>
                <w:sz w:val="21"/>
                <w:szCs w:val="21"/>
                <w:highlight w:val="none"/>
              </w:rPr>
              <w:t>（一）评分内容：</w:t>
            </w:r>
          </w:p>
          <w:p w14:paraId="482D802C">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1.对服务质量的承诺；</w:t>
            </w:r>
          </w:p>
          <w:p w14:paraId="199ACFA0">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2.对应急事项响应承诺。</w:t>
            </w:r>
          </w:p>
          <w:p w14:paraId="66A87ADE">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（二）评分依据：</w:t>
            </w:r>
          </w:p>
          <w:p w14:paraId="237DE497">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投标人承诺以上全部二项的得2分，要求提供承诺（格式自定）作为得分依据，未提供承诺或承诺内容不满足要求不得分。</w:t>
            </w:r>
            <w:bookmarkEnd w:id="48"/>
          </w:p>
        </w:tc>
      </w:tr>
      <w:tr w14:paraId="6D6B1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3" w:hRule="atLeast"/>
          <w:jc w:val="center"/>
        </w:trPr>
        <w:tc>
          <w:tcPr>
            <w:tcW w:w="768" w:type="dxa"/>
            <w:vMerge w:val="continue"/>
            <w:tcBorders>
              <w:left w:val="single" w:color="auto" w:sz="4" w:space="0"/>
              <w:right w:val="single" w:color="auto" w:sz="4" w:space="0"/>
            </w:tcBorders>
            <w:shd w:val="clear" w:color="auto" w:fill="auto"/>
            <w:vAlign w:val="center"/>
          </w:tcPr>
          <w:p w14:paraId="0917447D">
            <w:pPr>
              <w:widowControl/>
              <w:jc w:val="left"/>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01350F8F">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2F365CE7">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项目拟使用的设备（车辆、场地、工具、机器）情况</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0740559C">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27F7ABAE">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专家打分</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70936DAD">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（一）评分内容：</w:t>
            </w:r>
          </w:p>
          <w:p w14:paraId="30270922">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1.投标人具有画图审图功能的CAD软件；</w:t>
            </w:r>
          </w:p>
          <w:p w14:paraId="264E504D">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（二）评分依据：</w:t>
            </w:r>
          </w:p>
          <w:p w14:paraId="1A83D5FB">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投标人承诺满足以上全部内容的得2分，要求投标人提供承诺（格式自定）作为得分依据。未提供承诺或承诺内容不满足要求均不得分。</w:t>
            </w:r>
          </w:p>
        </w:tc>
      </w:tr>
      <w:tr w14:paraId="74B7B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Merge w:val="continue"/>
            <w:tcBorders>
              <w:left w:val="single" w:color="auto" w:sz="4" w:space="0"/>
              <w:right w:val="single" w:color="auto" w:sz="4" w:space="0"/>
            </w:tcBorders>
            <w:shd w:val="clear" w:color="auto" w:fill="auto"/>
            <w:vAlign w:val="center"/>
          </w:tcPr>
          <w:p w14:paraId="5A762703">
            <w:pPr>
              <w:widowControl/>
              <w:jc w:val="left"/>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71190C47">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5718456E">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拟安排的项目负责人情况（仅限一人）</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0A8CEB5E">
            <w:pPr>
              <w:jc w:val="center"/>
              <w:rPr>
                <w:rFonts w:hint="eastAsia" w:asciiTheme="minorEastAsia" w:hAnsiTheme="minorEastAsia" w:eastAsiaTheme="minorEastAsia" w:cstheme="minorEastAsia"/>
                <w:sz w:val="21"/>
                <w:szCs w:val="21"/>
                <w:highlight w:val="none"/>
                <w:lang w:val="en"/>
              </w:rPr>
            </w:pPr>
            <w:r>
              <w:rPr>
                <w:rFonts w:hint="eastAsia" w:asciiTheme="minorEastAsia" w:hAnsiTheme="minorEastAsia" w:eastAsiaTheme="minorEastAsia" w:cstheme="minorEastAsia"/>
                <w:sz w:val="21"/>
                <w:szCs w:val="21"/>
                <w:highlight w:val="none"/>
                <w:lang w:val="en"/>
              </w:rPr>
              <w:t>7</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7B56F0C2">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专家打分</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61675EA3">
            <w:pPr>
              <w:numPr>
                <w:ilvl w:val="0"/>
                <w:numId w:val="4"/>
              </w:num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评分内容：</w:t>
            </w:r>
          </w:p>
          <w:p w14:paraId="4C9347FC">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拟投入本项目的项目负责人须为投标人自有员工。</w:t>
            </w:r>
          </w:p>
          <w:p w14:paraId="40673AFC">
            <w:p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1.具有给排水类专业正高级工程师职称和公用设备（给排水）注册工程师资格证书的得</w:t>
            </w:r>
            <w:r>
              <w:rPr>
                <w:rFonts w:hint="eastAsia" w:asciiTheme="minorEastAsia" w:hAnsiTheme="minorEastAsia" w:eastAsiaTheme="minorEastAsia" w:cstheme="minorEastAsia"/>
                <w:sz w:val="21"/>
                <w:szCs w:val="21"/>
                <w:highlight w:val="none"/>
                <w:lang w:val="en"/>
              </w:rPr>
              <w:t>4</w:t>
            </w:r>
            <w:r>
              <w:rPr>
                <w:rFonts w:hint="eastAsia" w:asciiTheme="minorEastAsia" w:hAnsiTheme="minorEastAsia" w:eastAsiaTheme="minorEastAsia" w:cstheme="minorEastAsia"/>
                <w:sz w:val="21"/>
                <w:szCs w:val="21"/>
                <w:highlight w:val="none"/>
              </w:rPr>
              <w:t>分；具有给排水类专业副高级工程师职称和公用设备（给排水）注册工程师资格证书的得</w:t>
            </w:r>
            <w:r>
              <w:rPr>
                <w:rFonts w:hint="eastAsia" w:asciiTheme="minorEastAsia" w:hAnsiTheme="minorEastAsia" w:eastAsiaTheme="minorEastAsia" w:cstheme="minorEastAsia"/>
                <w:sz w:val="21"/>
                <w:szCs w:val="21"/>
                <w:highlight w:val="none"/>
                <w:lang w:val="en"/>
              </w:rPr>
              <w:t>2</w:t>
            </w:r>
            <w:r>
              <w:rPr>
                <w:rFonts w:hint="eastAsia" w:asciiTheme="minorEastAsia" w:hAnsiTheme="minorEastAsia" w:eastAsiaTheme="minorEastAsia" w:cstheme="minorEastAsia"/>
                <w:sz w:val="21"/>
                <w:szCs w:val="21"/>
                <w:highlight w:val="none"/>
              </w:rPr>
              <w:t>分；其它情况不得分，最高得4分；</w:t>
            </w:r>
          </w:p>
          <w:p w14:paraId="6A94D7C5">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2.自2021年1月1日以来（以合同签订日期为准）作为项目负责人开展区级或以上海绵技术支持服务的，每提</w:t>
            </w:r>
            <w:r>
              <w:rPr>
                <w:rFonts w:hint="eastAsia" w:asciiTheme="minorEastAsia" w:hAnsiTheme="minorEastAsia" w:eastAsiaTheme="minorEastAsia" w:cstheme="minorEastAsia"/>
                <w:sz w:val="21"/>
                <w:szCs w:val="21"/>
                <w:highlight w:val="none"/>
                <w:lang w:val="en"/>
              </w:rPr>
              <w:t>供一项得1分，最高得</w:t>
            </w:r>
            <w:r>
              <w:rPr>
                <w:rFonts w:hint="eastAsia" w:asciiTheme="minorEastAsia" w:hAnsiTheme="minorEastAsia" w:eastAsiaTheme="minorEastAsia" w:cstheme="minorEastAsia"/>
                <w:sz w:val="21"/>
                <w:szCs w:val="21"/>
                <w:highlight w:val="none"/>
              </w:rPr>
              <w:t>3</w:t>
            </w:r>
            <w:r>
              <w:rPr>
                <w:rFonts w:hint="eastAsia" w:asciiTheme="minorEastAsia" w:hAnsiTheme="minorEastAsia" w:eastAsiaTheme="minorEastAsia" w:cstheme="minorEastAsia"/>
                <w:sz w:val="21"/>
                <w:szCs w:val="21"/>
                <w:highlight w:val="none"/>
                <w:lang w:val="en"/>
              </w:rPr>
              <w:t>分。</w:t>
            </w:r>
          </w:p>
          <w:p w14:paraId="5A9680E7">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以上二项最高得7分。</w:t>
            </w:r>
          </w:p>
          <w:p w14:paraId="06DDE65A">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（二）评分依据：</w:t>
            </w:r>
          </w:p>
          <w:p w14:paraId="2582FB04">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1.要求提供通过投标人相关证书、工作经验证明作为得分依据。</w:t>
            </w:r>
          </w:p>
          <w:p w14:paraId="51CBA1CA">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2.工作经验证明为项目合同关键信息，通过合同关键信息无法判断是否得分的，可提供合同甲方出具的证明文件。</w:t>
            </w:r>
          </w:p>
          <w:p w14:paraId="48DE44EC">
            <w:pP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3.需提供在单位缴纳社保的证明，未提供社保不得分</w:t>
            </w:r>
            <w:r>
              <w:rPr>
                <w:rFonts w:hint="eastAsia" w:asciiTheme="minorEastAsia" w:hAnsiTheme="minorEastAsia" w:eastAsiaTheme="minorEastAsia" w:cstheme="minorEastAsia"/>
                <w:bCs/>
                <w:sz w:val="21"/>
                <w:szCs w:val="21"/>
                <w:highlight w:val="none"/>
              </w:rPr>
              <w:t>；若为退休返聘人员，需提供说明函（格式自拟），无需提供相关人员社保，亦可得分。</w:t>
            </w:r>
          </w:p>
          <w:p w14:paraId="7CB068EB">
            <w:pPr>
              <w:spacing w:after="16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4.以上资料均要求提供扫描件，原件备查，评分中出现无证明资料或证书过期或专家无法凭所提供资料判断是否得分的情况，一律作不得分处理。</w:t>
            </w:r>
          </w:p>
        </w:tc>
      </w:tr>
      <w:tr w14:paraId="4745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Merge w:val="continue"/>
            <w:tcBorders>
              <w:left w:val="single" w:color="auto" w:sz="4" w:space="0"/>
              <w:right w:val="single" w:color="auto" w:sz="4" w:space="0"/>
            </w:tcBorders>
            <w:shd w:val="clear" w:color="auto" w:fill="auto"/>
            <w:vAlign w:val="center"/>
          </w:tcPr>
          <w:p w14:paraId="4622C505">
            <w:pPr>
              <w:widowControl/>
              <w:jc w:val="left"/>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right w:val="single" w:color="auto" w:sz="4" w:space="0"/>
            </w:tcBorders>
            <w:shd w:val="clear" w:color="auto" w:fill="auto"/>
            <w:vAlign w:val="center"/>
          </w:tcPr>
          <w:p w14:paraId="490F47FF">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72CA4D1D">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拟安排的项目团队成员</w:t>
            </w:r>
          </w:p>
          <w:p w14:paraId="2F7C7EEE">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（主要技术人员）情况（项目负责人除外）</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036E9B1D">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0AA4F8A7">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专家打分</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53EA91CA">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（一）评分内容：</w:t>
            </w:r>
          </w:p>
          <w:p w14:paraId="365DA61D">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拟投入本项目的项目负责人须为投标人自有员工</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投标单位需</w:t>
            </w:r>
            <w:r>
              <w:rPr>
                <w:rFonts w:hint="eastAsia" w:asciiTheme="minorEastAsia" w:hAnsiTheme="minorEastAsia" w:eastAsiaTheme="minorEastAsia" w:cstheme="minorEastAsia"/>
                <w:sz w:val="21"/>
                <w:szCs w:val="21"/>
                <w:highlight w:val="none"/>
                <w:lang w:eastAsia="zh-CN"/>
              </w:rPr>
              <w:t>组建不少于10人团队，其中：</w:t>
            </w:r>
          </w:p>
          <w:p w14:paraId="0B626B21">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1.具有给排水类专业正高级工程师职称的，每提供1人得2分，给排水类专业副高级工程师职称的，每提供1人得1分，此项最高得2分；（颁发部门：市级及以上人力资源和社会保障厅）</w:t>
            </w:r>
          </w:p>
          <w:p w14:paraId="4A3F2500">
            <w:pPr>
              <w:jc w:val="left"/>
              <w:rPr>
                <w:rFonts w:hint="eastAsia" w:asciiTheme="minorEastAsia" w:hAnsiTheme="minorEastAsia" w:eastAsiaTheme="minorEastAsia" w:cstheme="minorEastAsia"/>
                <w:sz w:val="21"/>
                <w:szCs w:val="21"/>
                <w:highlight w:val="none"/>
              </w:rPr>
            </w:pPr>
            <w:bookmarkStart w:id="49" w:name="OLE_LINK4"/>
            <w:r>
              <w:rPr>
                <w:rFonts w:hint="eastAsia" w:asciiTheme="minorEastAsia" w:hAnsiTheme="minorEastAsia" w:eastAsiaTheme="minorEastAsia" w:cstheme="minorEastAsia"/>
                <w:sz w:val="21"/>
                <w:szCs w:val="21"/>
                <w:highlight w:val="none"/>
              </w:rPr>
              <w:t>2.具有给排水或环境工程专业中级及以上职称的，且给排水专业人员不得少于1人，每提供1人得1分，此项最高得4分；（颁发部门：市级及以上人力资源和社会保障厅）</w:t>
            </w:r>
          </w:p>
          <w:p w14:paraId="1BB7E596">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3.团队人员具有相关海绵技术支持服务的工作经验，每提供一人得1分，最高得2分。</w:t>
            </w:r>
          </w:p>
          <w:bookmarkEnd w:id="49"/>
          <w:p w14:paraId="06ED7AB3">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以上1、2项，同一人不重复计分。以上三项最高得8分。</w:t>
            </w:r>
          </w:p>
          <w:p w14:paraId="188E72DA">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（二）评分依据：</w:t>
            </w:r>
          </w:p>
          <w:p w14:paraId="0F2E8769">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1.要求提供通过投标人相关证书、工作经验证明作为得分依据。</w:t>
            </w:r>
          </w:p>
          <w:p w14:paraId="2DE7EB5A">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2.工作经验证明为项目合同关键信息，通过合同关键信息无法判断是否得分的，可提供合同甲方出具的证明文件。</w:t>
            </w:r>
          </w:p>
          <w:p w14:paraId="2CABDA58">
            <w:pP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3.需提供在单位缴纳社保的证明，未提供社保不得分</w:t>
            </w:r>
            <w:r>
              <w:rPr>
                <w:rFonts w:hint="eastAsia" w:asciiTheme="minorEastAsia" w:hAnsiTheme="minorEastAsia" w:eastAsiaTheme="minorEastAsia" w:cstheme="minorEastAsia"/>
                <w:bCs/>
                <w:sz w:val="21"/>
                <w:szCs w:val="21"/>
                <w:highlight w:val="none"/>
              </w:rPr>
              <w:t>；若为退休返聘人员，需提供说明函（格式自拟），无需提供相关人员社保，亦可得分。</w:t>
            </w:r>
          </w:p>
          <w:p w14:paraId="01FC75B3">
            <w:pPr>
              <w:spacing w:after="16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4.以上资料均要求提供扫描件，原件备查，评分中出现无证明资料或证书过期或专家无法凭所提供资料判断是否得分的情况，一律作不得分处理。</w:t>
            </w:r>
          </w:p>
        </w:tc>
      </w:tr>
      <w:tr w14:paraId="46338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Merge w:val="continue"/>
            <w:tcBorders>
              <w:left w:val="single" w:color="auto" w:sz="4" w:space="0"/>
              <w:right w:val="single" w:color="auto" w:sz="4" w:space="0"/>
            </w:tcBorders>
            <w:shd w:val="clear" w:color="auto" w:fill="auto"/>
            <w:vAlign w:val="center"/>
          </w:tcPr>
          <w:p w14:paraId="78858D9E">
            <w:pPr>
              <w:jc w:val="center"/>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18AE1355">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5D7C0E32">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项目完成后的服务承诺</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7173E2BD">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4BEAE431">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专家打分</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42B81B9F">
            <w:p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（一）评分内容：</w:t>
            </w:r>
          </w:p>
          <w:p w14:paraId="46F0D5E6">
            <w:pPr>
              <w:jc w:val="left"/>
              <w:rPr>
                <w:rFonts w:hint="eastAsia" w:asciiTheme="minorEastAsia" w:hAnsiTheme="minorEastAsia" w:eastAsiaTheme="minorEastAsia" w:cstheme="minorEastAsia"/>
                <w:sz w:val="21"/>
                <w:szCs w:val="21"/>
                <w:highlight w:val="none"/>
                <w:lang w:val="en"/>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sz w:val="21"/>
                <w:szCs w:val="21"/>
                <w:highlight w:val="none"/>
                <w:lang w:val="en"/>
              </w:rPr>
              <w:t>.</w:t>
            </w:r>
            <w:r>
              <w:rPr>
                <w:rFonts w:hint="eastAsia" w:asciiTheme="minorEastAsia" w:hAnsiTheme="minorEastAsia" w:eastAsiaTheme="minorEastAsia" w:cstheme="minorEastAsia"/>
                <w:sz w:val="21"/>
                <w:szCs w:val="21"/>
                <w:highlight w:val="none"/>
              </w:rPr>
              <w:t>完成海绵城市任务的承诺；</w:t>
            </w:r>
          </w:p>
          <w:p w14:paraId="17AB0809">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r>
              <w:rPr>
                <w:rFonts w:hint="eastAsia" w:asciiTheme="minorEastAsia" w:hAnsiTheme="minorEastAsia" w:eastAsiaTheme="minorEastAsia" w:cstheme="minorEastAsia"/>
                <w:sz w:val="21"/>
                <w:szCs w:val="21"/>
                <w:highlight w:val="none"/>
                <w:lang w:val="en"/>
              </w:rPr>
              <w:t>.服务期内无重大过失承诺</w:t>
            </w:r>
            <w:r>
              <w:rPr>
                <w:rFonts w:hint="eastAsia" w:asciiTheme="minorEastAsia" w:hAnsiTheme="minorEastAsia" w:eastAsiaTheme="minorEastAsia" w:cstheme="minorEastAsia"/>
                <w:sz w:val="21"/>
                <w:szCs w:val="21"/>
                <w:highlight w:val="none"/>
              </w:rPr>
              <w:t>。</w:t>
            </w:r>
          </w:p>
          <w:p w14:paraId="2041844A">
            <w:p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（二）评分依据：</w:t>
            </w:r>
          </w:p>
          <w:p w14:paraId="6A9ADF56">
            <w:p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投标人承诺以上全部项的得2分，要求提供承诺（格式自定）作为得分依据，未提供承诺或承诺内容不满足要求不得分。</w:t>
            </w:r>
          </w:p>
        </w:tc>
      </w:tr>
      <w:tr w14:paraId="38D9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14:paraId="02D951AB">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3</w:t>
            </w:r>
          </w:p>
        </w:tc>
        <w:tc>
          <w:tcPr>
            <w:tcW w:w="51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33AFAE0">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商务部分</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7F29AECF">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13</w:t>
            </w:r>
          </w:p>
        </w:tc>
      </w:tr>
      <w:tr w14:paraId="1A037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Merge w:val="restart"/>
            <w:tcBorders>
              <w:top w:val="single" w:color="auto" w:sz="4" w:space="0"/>
              <w:left w:val="single" w:color="auto" w:sz="4" w:space="0"/>
              <w:right w:val="single" w:color="auto" w:sz="4" w:space="0"/>
            </w:tcBorders>
            <w:shd w:val="clear" w:color="auto" w:fill="auto"/>
            <w:vAlign w:val="center"/>
          </w:tcPr>
          <w:p w14:paraId="7725DBD3">
            <w:pPr>
              <w:jc w:val="center"/>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52F636E0">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序号</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531D8FC0">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评分因素</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33AA22A6">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权重（%）</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466A4A4B">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评分方式</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4E4778B0">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评分准则</w:t>
            </w:r>
          </w:p>
        </w:tc>
      </w:tr>
      <w:tr w14:paraId="2B775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Merge w:val="continue"/>
            <w:tcBorders>
              <w:left w:val="single" w:color="auto" w:sz="4" w:space="0"/>
              <w:right w:val="single" w:color="auto" w:sz="4" w:space="0"/>
            </w:tcBorders>
            <w:shd w:val="clear" w:color="auto" w:fill="auto"/>
            <w:vAlign w:val="center"/>
          </w:tcPr>
          <w:p w14:paraId="51AD0B88">
            <w:pPr>
              <w:widowControl/>
              <w:jc w:val="left"/>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07BC0255">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0EB39E9F">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投标人获奖（荣誉）情况</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0BFCE2A0">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577CE91C">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专家打分</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54C2D020">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（一）评分内容：</w:t>
            </w:r>
          </w:p>
          <w:p w14:paraId="44CC1A2E">
            <w:pPr>
              <w:jc w:val="left"/>
              <w:rPr>
                <w:rFonts w:hint="eastAsia" w:asciiTheme="minorEastAsia" w:hAnsiTheme="minorEastAsia" w:eastAsiaTheme="minorEastAsia" w:cstheme="minorEastAsia"/>
                <w:sz w:val="21"/>
                <w:szCs w:val="21"/>
                <w:highlight w:val="none"/>
              </w:rPr>
            </w:pPr>
            <w:bookmarkStart w:id="50" w:name="OLE_LINK5"/>
            <w:r>
              <w:rPr>
                <w:rFonts w:hint="eastAsia" w:asciiTheme="minorEastAsia" w:hAnsiTheme="minorEastAsia" w:eastAsiaTheme="minorEastAsia" w:cstheme="minorEastAsia"/>
                <w:sz w:val="21"/>
                <w:szCs w:val="21"/>
                <w:highlight w:val="none"/>
                <w:lang w:val="en"/>
              </w:rPr>
              <w:t>2021年以来，</w:t>
            </w:r>
            <w:r>
              <w:rPr>
                <w:rFonts w:hint="eastAsia" w:asciiTheme="minorEastAsia" w:hAnsiTheme="minorEastAsia" w:eastAsiaTheme="minorEastAsia" w:cstheme="minorEastAsia"/>
                <w:sz w:val="21"/>
                <w:szCs w:val="21"/>
                <w:highlight w:val="none"/>
              </w:rPr>
              <w:t>投标人所属机构或平台、研究成果、建设项目获得市级或以上政府部门颁发的海绵城市类相关奖项的，每项得</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分；该项最高得2分。</w:t>
            </w:r>
          </w:p>
          <w:bookmarkEnd w:id="50"/>
          <w:p w14:paraId="2C336BA4">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（二）评分依据：</w:t>
            </w:r>
          </w:p>
          <w:p w14:paraId="353AA794">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1.要求提供奖项照片或获奖（荣誉）证书等证明材料作为得分依据。</w:t>
            </w:r>
          </w:p>
          <w:p w14:paraId="50173952">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2.以上资料均要求提供扫描件，原件备查。</w:t>
            </w:r>
          </w:p>
        </w:tc>
      </w:tr>
      <w:tr w14:paraId="624DA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Merge w:val="continue"/>
            <w:tcBorders>
              <w:left w:val="single" w:color="auto" w:sz="4" w:space="0"/>
              <w:right w:val="single" w:color="auto" w:sz="4" w:space="0"/>
            </w:tcBorders>
            <w:shd w:val="clear" w:color="auto" w:fill="auto"/>
            <w:vAlign w:val="center"/>
          </w:tcPr>
          <w:p w14:paraId="469379B0">
            <w:pPr>
              <w:widowControl/>
              <w:jc w:val="left"/>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774E73EA">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787F3982">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投标人自主知识产权产品（创新、设计）情况</w:t>
            </w:r>
          </w:p>
          <w:p w14:paraId="08035A4A">
            <w:pPr>
              <w:jc w:val="center"/>
              <w:rPr>
                <w:rFonts w:hint="eastAsia" w:asciiTheme="minorEastAsia" w:hAnsiTheme="minorEastAsia" w:eastAsiaTheme="minorEastAsia" w:cstheme="minorEastAsia"/>
                <w:sz w:val="21"/>
                <w:szCs w:val="21"/>
                <w:highlight w:val="none"/>
              </w:rPr>
            </w:pP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4C8300BE">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74382758">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专家打分</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7395EDAB">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（一）评分内容：</w:t>
            </w:r>
          </w:p>
          <w:p w14:paraId="04FD2CF9">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具有海绵设施类相关发明专利的，每提供1项得2.5分，此项最高得5分。 </w:t>
            </w:r>
          </w:p>
          <w:p w14:paraId="10936630">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（二）评分依据：</w:t>
            </w:r>
          </w:p>
          <w:p w14:paraId="4AB70B72">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1.要求提供有效的知识产权（著作、专利、商标）证书等证明材料作为得分依据。</w:t>
            </w:r>
          </w:p>
          <w:p w14:paraId="72F97CC6">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2.以上资料均要求提供扫描件，原件备查。</w:t>
            </w:r>
          </w:p>
        </w:tc>
      </w:tr>
      <w:tr w14:paraId="7D6D7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Merge w:val="continue"/>
            <w:tcBorders>
              <w:left w:val="single" w:color="auto" w:sz="4" w:space="0"/>
              <w:right w:val="single" w:color="auto" w:sz="4" w:space="0"/>
            </w:tcBorders>
            <w:shd w:val="clear" w:color="auto" w:fill="auto"/>
            <w:vAlign w:val="center"/>
          </w:tcPr>
          <w:p w14:paraId="4101DD5F">
            <w:pPr>
              <w:widowControl/>
              <w:jc w:val="left"/>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24C8DC5A">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78C5C26C">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投标人同类项目业绩情况</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66587618">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1093ECC2">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专家打分</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7B64E8CC">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（一）评分内容：</w:t>
            </w:r>
          </w:p>
          <w:p w14:paraId="677E75CD">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投标人自2021年1月1日至本项目截标之日内所签订的区级及以上海绵城市类业绩项目合同（以合同签订日期为准，为不同招标方），每提供一份同类业绩得1.5分，最高得3分。</w:t>
            </w:r>
          </w:p>
          <w:p w14:paraId="162A4033">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（二）评分依据：</w:t>
            </w:r>
          </w:p>
          <w:p w14:paraId="2120BDED">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bookmarkStart w:id="51" w:name="OLE_LINK20"/>
            <w:r>
              <w:rPr>
                <w:rFonts w:hint="eastAsia" w:asciiTheme="minorEastAsia" w:hAnsiTheme="minorEastAsia" w:eastAsiaTheme="minorEastAsia" w:cstheme="minorEastAsia"/>
                <w:sz w:val="21"/>
                <w:szCs w:val="21"/>
                <w:highlight w:val="none"/>
              </w:rPr>
              <w:t>要求提供合同关键信息（包括但不限于合同标的、签订时间、双方签章页）作为得分依据，</w:t>
            </w:r>
            <w:bookmarkEnd w:id="51"/>
            <w:bookmarkStart w:id="52" w:name="OLE_LINK17"/>
            <w:r>
              <w:rPr>
                <w:rFonts w:hint="eastAsia" w:asciiTheme="minorEastAsia" w:hAnsiTheme="minorEastAsia" w:eastAsiaTheme="minorEastAsia" w:cstheme="minorEastAsia"/>
                <w:sz w:val="21"/>
                <w:szCs w:val="21"/>
                <w:highlight w:val="none"/>
              </w:rPr>
              <w:t>通过合同关键信息无法判断是否得分的，还须同时提供能证明得分的其它证明资料，如项目报告或合同甲方出具的证明文件等。</w:t>
            </w:r>
          </w:p>
          <w:bookmarkEnd w:id="52"/>
          <w:p w14:paraId="43CC2E6F">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2.以上资料均要求提供扫描件，原件备查。备注：评分中出现无证明资料或证书过期或专家无法凭所提供资料判断是否得分的情况，一律作不得分处理。</w:t>
            </w:r>
          </w:p>
        </w:tc>
      </w:tr>
      <w:tr w14:paraId="0C470D85">
        <w:tblPrEx>
          <w:tblCellMar>
            <w:top w:w="0" w:type="dxa"/>
            <w:left w:w="108" w:type="dxa"/>
            <w:bottom w:w="0" w:type="dxa"/>
            <w:right w:w="108" w:type="dxa"/>
          </w:tblCellMar>
        </w:tblPrEx>
        <w:trPr>
          <w:jc w:val="center"/>
        </w:trPr>
        <w:tc>
          <w:tcPr>
            <w:tcW w:w="768" w:type="dxa"/>
            <w:vMerge w:val="continue"/>
            <w:tcBorders>
              <w:left w:val="single" w:color="auto" w:sz="4" w:space="0"/>
              <w:right w:val="single" w:color="auto" w:sz="4" w:space="0"/>
            </w:tcBorders>
            <w:shd w:val="clear" w:color="auto" w:fill="auto"/>
            <w:vAlign w:val="center"/>
          </w:tcPr>
          <w:p w14:paraId="06EA8C90">
            <w:pPr>
              <w:widowControl/>
              <w:jc w:val="left"/>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0EB09F38">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3B00B87A">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履约评价</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68ECA790">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48A4359E">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专家评分</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4A65A1D9">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（一）评分内容：</w:t>
            </w:r>
          </w:p>
          <w:p w14:paraId="30748CC7">
            <w:pPr>
              <w:keepNext w:val="0"/>
              <w:keepLines w:val="0"/>
              <w:widowControl/>
              <w:suppressLineNumbers w:val="0"/>
              <w:jc w:val="left"/>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投标人提供符合“1.投标人同类项目业绩情况”合同甲方出具评价为优秀的</w:t>
            </w:r>
            <w:bookmarkStart w:id="53" w:name="OLE_LINK26"/>
            <w:r>
              <w:rPr>
                <w:rFonts w:hint="eastAsia" w:asciiTheme="minorEastAsia" w:hAnsiTheme="minorEastAsia" w:eastAsiaTheme="minorEastAsia" w:cstheme="minorEastAsia"/>
                <w:sz w:val="21"/>
                <w:szCs w:val="21"/>
                <w:highlight w:val="none"/>
              </w:rPr>
              <w:t>履约评价证明文件，每提供一份得</w:t>
            </w:r>
            <w:bookmarkStart w:id="54" w:name="OLE_LINK29"/>
            <w:bookmarkStart w:id="55" w:name="OLE_LINK30"/>
            <w:r>
              <w:rPr>
                <w:rFonts w:hint="eastAsia" w:asciiTheme="minorEastAsia" w:hAnsiTheme="minorEastAsia" w:eastAsiaTheme="minorEastAsia" w:cstheme="minorEastAsia"/>
                <w:sz w:val="21"/>
                <w:szCs w:val="21"/>
                <w:highlight w:val="none"/>
              </w:rPr>
              <w:t>1分</w:t>
            </w:r>
            <w:bookmarkEnd w:id="54"/>
            <w:bookmarkEnd w:id="55"/>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甲方出具评价为</w:t>
            </w:r>
            <w:r>
              <w:rPr>
                <w:rFonts w:hint="eastAsia" w:asciiTheme="minorEastAsia" w:hAnsiTheme="minorEastAsia" w:eastAsiaTheme="minorEastAsia" w:cstheme="minorEastAsia"/>
                <w:sz w:val="21"/>
                <w:szCs w:val="21"/>
                <w:highlight w:val="none"/>
                <w:lang w:val="en-US" w:eastAsia="zh-CN"/>
              </w:rPr>
              <w:t>良好或合格</w:t>
            </w:r>
            <w:r>
              <w:rPr>
                <w:rFonts w:hint="eastAsia" w:asciiTheme="minorEastAsia" w:hAnsiTheme="minorEastAsia" w:eastAsiaTheme="minorEastAsia" w:cstheme="minorEastAsia"/>
                <w:sz w:val="21"/>
                <w:szCs w:val="21"/>
                <w:highlight w:val="none"/>
              </w:rPr>
              <w:t>的履约评价证明文件，每提供一份得</w:t>
            </w:r>
            <w:r>
              <w:rPr>
                <w:rFonts w:hint="eastAsia" w:asciiTheme="minorEastAsia" w:hAnsiTheme="minorEastAsia" w:eastAsiaTheme="minorEastAsia" w:cstheme="minorEastAsia"/>
                <w:sz w:val="21"/>
                <w:szCs w:val="21"/>
                <w:highlight w:val="none"/>
                <w:lang w:val="en-US" w:eastAsia="zh-CN"/>
              </w:rPr>
              <w:t>0.5</w:t>
            </w:r>
            <w:r>
              <w:rPr>
                <w:rFonts w:hint="eastAsia" w:asciiTheme="minorEastAsia" w:hAnsiTheme="minorEastAsia" w:eastAsiaTheme="minorEastAsia" w:cstheme="minorEastAsia"/>
                <w:sz w:val="21"/>
                <w:szCs w:val="21"/>
                <w:highlight w:val="none"/>
              </w:rPr>
              <w:t>分，</w:t>
            </w:r>
            <w:bookmarkEnd w:id="53"/>
            <w:r>
              <w:rPr>
                <w:rFonts w:hint="eastAsia" w:asciiTheme="minorEastAsia" w:hAnsiTheme="minorEastAsia" w:eastAsiaTheme="minorEastAsia" w:cstheme="minorEastAsia"/>
                <w:sz w:val="21"/>
                <w:szCs w:val="21"/>
                <w:highlight w:val="none"/>
                <w:lang w:val="en-US" w:eastAsia="zh-CN"/>
              </w:rPr>
              <w:t>此项</w:t>
            </w:r>
            <w:r>
              <w:rPr>
                <w:rFonts w:hint="eastAsia" w:asciiTheme="minorEastAsia" w:hAnsiTheme="minorEastAsia" w:eastAsiaTheme="minorEastAsia" w:cstheme="minorEastAsia"/>
                <w:sz w:val="21"/>
                <w:szCs w:val="21"/>
                <w:highlight w:val="none"/>
              </w:rPr>
              <w:t>最高得3分。</w:t>
            </w:r>
          </w:p>
          <w:p w14:paraId="4522CF24">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（二）评分依据：</w:t>
            </w:r>
          </w:p>
          <w:p w14:paraId="731DE2E9">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1.提供</w:t>
            </w:r>
            <w:bookmarkStart w:id="56" w:name="OLE_LINK3"/>
            <w:r>
              <w:rPr>
                <w:rFonts w:hint="eastAsia" w:asciiTheme="minorEastAsia" w:hAnsiTheme="minorEastAsia" w:eastAsiaTheme="minorEastAsia" w:cstheme="minorEastAsia"/>
                <w:sz w:val="21"/>
                <w:szCs w:val="21"/>
                <w:highlight w:val="none"/>
              </w:rPr>
              <w:t>加盖合同甲方公章（或甲方业务章）</w:t>
            </w:r>
            <w:bookmarkEnd w:id="56"/>
            <w:r>
              <w:rPr>
                <w:rFonts w:hint="eastAsia" w:asciiTheme="minorEastAsia" w:hAnsiTheme="minorEastAsia" w:eastAsiaTheme="minorEastAsia" w:cstheme="minorEastAsia"/>
                <w:sz w:val="21"/>
                <w:szCs w:val="21"/>
                <w:highlight w:val="none"/>
              </w:rPr>
              <w:t>项目履约评价或验收合格证明文件清晰扫描件，原件备查。</w:t>
            </w:r>
          </w:p>
          <w:p w14:paraId="3D312FF8">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备注：评分中出现无证明资料或证书过期或专家无法凭所提供资料判断是否得分的情况，一律作不得分处理。</w:t>
            </w:r>
          </w:p>
        </w:tc>
      </w:tr>
      <w:tr w14:paraId="2217B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tcBorders>
              <w:left w:val="single" w:color="auto" w:sz="4" w:space="0"/>
              <w:right w:val="single" w:color="auto" w:sz="4" w:space="0"/>
            </w:tcBorders>
            <w:shd w:val="clear" w:color="auto" w:fill="auto"/>
            <w:vAlign w:val="center"/>
          </w:tcPr>
          <w:p w14:paraId="10281E07">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4</w:t>
            </w:r>
          </w:p>
        </w:tc>
        <w:tc>
          <w:tcPr>
            <w:tcW w:w="519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43A9652">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其他</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62E2A58A">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Cs/>
                <w:sz w:val="21"/>
                <w:szCs w:val="21"/>
                <w:highlight w:val="none"/>
              </w:rPr>
              <w:t>7</w:t>
            </w:r>
          </w:p>
        </w:tc>
      </w:tr>
      <w:tr w14:paraId="2A672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Merge w:val="restart"/>
            <w:tcBorders>
              <w:left w:val="single" w:color="auto" w:sz="4" w:space="0"/>
              <w:right w:val="single" w:color="auto" w:sz="4" w:space="0"/>
            </w:tcBorders>
            <w:shd w:val="clear" w:color="auto" w:fill="auto"/>
            <w:vAlign w:val="center"/>
          </w:tcPr>
          <w:p w14:paraId="3EB54339">
            <w:pPr>
              <w:jc w:val="center"/>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47AFCF74">
            <w:pPr>
              <w:spacing w:after="16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序号</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08829611">
            <w:pPr>
              <w:spacing w:after="16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评分因素</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6B96ACB5">
            <w:pPr>
              <w:spacing w:after="16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权重（%）</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78180995">
            <w:pPr>
              <w:spacing w:after="16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评分方式</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7168BC06">
            <w:pPr>
              <w:spacing w:after="16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评分准则</w:t>
            </w:r>
          </w:p>
        </w:tc>
      </w:tr>
      <w:tr w14:paraId="01164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vMerge w:val="continue"/>
            <w:tcBorders>
              <w:left w:val="single" w:color="auto" w:sz="4" w:space="0"/>
              <w:right w:val="single" w:color="auto" w:sz="4" w:space="0"/>
            </w:tcBorders>
            <w:shd w:val="clear" w:color="auto" w:fill="auto"/>
            <w:vAlign w:val="center"/>
          </w:tcPr>
          <w:p w14:paraId="677A1E05">
            <w:pPr>
              <w:jc w:val="center"/>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55D2A659">
            <w:pPr>
              <w:ind w:right="2" w:rightChars="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56A7CD83">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诚信情况</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069A97C2">
            <w:pPr>
              <w:ind w:right="2" w:rightChars="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3B9AB1B1">
            <w:pPr>
              <w:ind w:right="2" w:rightChars="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专家评分</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7C88AECC">
            <w:pPr>
              <w:pStyle w:val="16"/>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在参与政府采购活动中存在诚信相关问题且在主管部门相关处理措施实施期限内的，本项不得分，否则得满分。信用中国网查询和中国裁判文书网：http://wenshu.court.gov.cn）查询截图并加盖单位公章以及出具近3年无行贿犯罪承诺函（格式自拟）。</w:t>
            </w:r>
          </w:p>
        </w:tc>
      </w:tr>
      <w:tr w14:paraId="457A3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dxa"/>
            <w:tcBorders>
              <w:left w:val="single" w:color="auto" w:sz="4" w:space="0"/>
              <w:right w:val="single" w:color="auto" w:sz="4" w:space="0"/>
            </w:tcBorders>
            <w:shd w:val="clear" w:color="auto" w:fill="auto"/>
            <w:vAlign w:val="center"/>
          </w:tcPr>
          <w:p w14:paraId="3EB6F366">
            <w:pPr>
              <w:jc w:val="center"/>
              <w:rPr>
                <w:rFonts w:hint="eastAsia" w:asciiTheme="minorEastAsia" w:hAnsiTheme="minorEastAsia" w:eastAsiaTheme="minorEastAsia" w:cstheme="minorEastAsia"/>
                <w:sz w:val="21"/>
                <w:szCs w:val="21"/>
                <w:highlight w:val="none"/>
              </w:rPr>
            </w:pPr>
          </w:p>
        </w:tc>
        <w:tc>
          <w:tcPr>
            <w:tcW w:w="649" w:type="dxa"/>
            <w:tcBorders>
              <w:top w:val="single" w:color="auto" w:sz="4" w:space="0"/>
              <w:left w:val="single" w:color="auto" w:sz="4" w:space="0"/>
              <w:bottom w:val="single" w:color="auto" w:sz="4" w:space="0"/>
              <w:right w:val="single" w:color="auto" w:sz="4" w:space="0"/>
            </w:tcBorders>
            <w:shd w:val="clear" w:color="auto" w:fill="auto"/>
            <w:vAlign w:val="center"/>
          </w:tcPr>
          <w:p w14:paraId="44584E4D">
            <w:pPr>
              <w:ind w:right="2" w:rightChars="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2363" w:type="dxa"/>
            <w:tcBorders>
              <w:top w:val="single" w:color="auto" w:sz="4" w:space="0"/>
              <w:left w:val="single" w:color="auto" w:sz="4" w:space="0"/>
              <w:bottom w:val="single" w:color="auto" w:sz="4" w:space="0"/>
              <w:right w:val="single" w:color="auto" w:sz="4" w:space="0"/>
            </w:tcBorders>
            <w:shd w:val="clear" w:color="auto" w:fill="auto"/>
            <w:vAlign w:val="center"/>
          </w:tcPr>
          <w:p w14:paraId="2A7387E3">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环保执行情况</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center"/>
          </w:tcPr>
          <w:p w14:paraId="6EA72597">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14:paraId="3D544F05">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专家打分</w:t>
            </w:r>
          </w:p>
        </w:tc>
        <w:tc>
          <w:tcPr>
            <w:tcW w:w="3680" w:type="dxa"/>
            <w:tcBorders>
              <w:top w:val="single" w:color="auto" w:sz="4" w:space="0"/>
              <w:left w:val="single" w:color="auto" w:sz="4" w:space="0"/>
              <w:bottom w:val="single" w:color="auto" w:sz="4" w:space="0"/>
              <w:right w:val="single" w:color="auto" w:sz="4" w:space="0"/>
            </w:tcBorders>
            <w:shd w:val="clear" w:color="auto" w:fill="auto"/>
            <w:vAlign w:val="center"/>
          </w:tcPr>
          <w:p w14:paraId="23FBA57B">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要求投标人就是否受过环保主管部门行政处罚作为得分依据；以投标人在投标文件中提供的承诺作为依据；若隐瞒情况虚假应标将被废标并报主管部门处理。采取客观化评分；受过行政处罚不得分。</w:t>
            </w:r>
          </w:p>
          <w:p w14:paraId="17CB376C">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以深圳市生态环</w:t>
            </w:r>
            <w:r>
              <w:rPr>
                <w:rFonts w:hint="eastAsia" w:asciiTheme="minorEastAsia" w:hAnsiTheme="minorEastAsia" w:eastAsiaTheme="minorEastAsia" w:cstheme="minorEastAsia"/>
                <w:sz w:val="21"/>
                <w:szCs w:val="21"/>
                <w:highlight w:val="none"/>
                <w:lang w:val="en-US" w:eastAsia="zh-CN"/>
              </w:rPr>
              <w:t>境</w:t>
            </w:r>
            <w:r>
              <w:rPr>
                <w:rFonts w:hint="eastAsia" w:asciiTheme="minorEastAsia" w:hAnsiTheme="minorEastAsia" w:eastAsiaTheme="minorEastAsia" w:cstheme="minorEastAsia"/>
                <w:sz w:val="21"/>
                <w:szCs w:val="21"/>
                <w:highlight w:val="none"/>
              </w:rPr>
              <w:t>局信用双公示的行政处罚（https://eapi.meeb.sz.gov.cn:30301/pspv3/dblAnn）查询和承诺函为准，各1分。</w:t>
            </w:r>
          </w:p>
        </w:tc>
      </w:tr>
    </w:tbl>
    <w:p w14:paraId="372CD665">
      <w:pPr>
        <w:pStyle w:val="2"/>
        <w:rPr>
          <w:highlight w:val="none"/>
        </w:rPr>
      </w:pPr>
    </w:p>
    <w:p w14:paraId="588C8199">
      <w:pPr>
        <w:pStyle w:val="2"/>
        <w:rPr>
          <w:highlight w:val="none"/>
        </w:rPr>
      </w:pPr>
    </w:p>
    <w:p w14:paraId="01112E0D">
      <w:pPr>
        <w:rPr>
          <w:highlight w:val="none"/>
        </w:rPr>
      </w:pPr>
      <w:r>
        <w:rPr>
          <w:highlight w:val="none"/>
        </w:rPr>
        <w:br w:type="page"/>
      </w:r>
    </w:p>
    <w:bookmarkEnd w:id="46"/>
    <w:p w14:paraId="57725F4D">
      <w:pPr>
        <w:adjustRightInd w:val="0"/>
        <w:snapToGrid w:val="0"/>
        <w:spacing w:line="360" w:lineRule="auto"/>
        <w:jc w:val="center"/>
        <w:outlineLvl w:val="1"/>
        <w:rPr>
          <w:rFonts w:hint="eastAsia" w:ascii="黑体" w:hAnsi="宋体" w:eastAsia="黑体" w:cs="宋体"/>
          <w:sz w:val="28"/>
          <w:szCs w:val="28"/>
          <w:highlight w:val="none"/>
        </w:rPr>
      </w:pPr>
      <w:bookmarkStart w:id="57" w:name="_Toc435514848"/>
      <w:r>
        <w:rPr>
          <w:rFonts w:hint="eastAsia" w:ascii="黑体" w:hAnsi="宋体" w:eastAsia="黑体" w:cs="宋体"/>
          <w:sz w:val="28"/>
          <w:szCs w:val="28"/>
          <w:highlight w:val="none"/>
        </w:rPr>
        <w:t>价 格 评 审</w:t>
      </w:r>
    </w:p>
    <w:p w14:paraId="1949AB37">
      <w:pPr>
        <w:numPr>
          <w:ilvl w:val="0"/>
          <w:numId w:val="5"/>
        </w:numPr>
        <w:spacing w:line="360" w:lineRule="auto"/>
        <w:rPr>
          <w:b/>
          <w:highlight w:val="none"/>
        </w:rPr>
      </w:pPr>
      <w:r>
        <w:rPr>
          <w:rFonts w:hint="eastAsia"/>
          <w:b/>
          <w:highlight w:val="none"/>
        </w:rPr>
        <w:t>小型和微型企业产品价格扣除</w:t>
      </w:r>
    </w:p>
    <w:p w14:paraId="6833DCA5">
      <w:pPr>
        <w:numPr>
          <w:ilvl w:val="1"/>
          <w:numId w:val="6"/>
        </w:numPr>
        <w:spacing w:line="360" w:lineRule="auto"/>
        <w:rPr>
          <w:highlight w:val="none"/>
        </w:rPr>
      </w:pPr>
      <w:r>
        <w:rPr>
          <w:rFonts w:hint="eastAsia" w:ascii="宋体" w:hAnsi="宋体"/>
          <w:bCs/>
          <w:highlight w:val="none"/>
        </w:rPr>
        <w:t>根据财政部、工业和信息化部印发的《政府采购促进中小企业发展暂行办法》（财库[2011]181号）的规定，对小型和微型企业产品的价格给予C的扣除</w:t>
      </w:r>
      <w:r>
        <w:rPr>
          <w:rFonts w:hint="eastAsia" w:ascii="宋体" w:hAnsi="宋体"/>
          <w:highlight w:val="none"/>
        </w:rPr>
        <w:t>（C的取值为10％），</w:t>
      </w:r>
      <w:r>
        <w:rPr>
          <w:rFonts w:hint="eastAsia" w:ascii="宋体" w:hAnsi="宋体"/>
          <w:bCs/>
          <w:highlight w:val="none"/>
        </w:rPr>
        <w:t>用扣除后的价格参与评审；投标产品中仅有部分小型和微型企业产品的，则此部分按所投小型和微型企业产品的价格予以扣除。</w:t>
      </w:r>
    </w:p>
    <w:p w14:paraId="6DEC6BC8">
      <w:pPr>
        <w:numPr>
          <w:ilvl w:val="1"/>
          <w:numId w:val="6"/>
        </w:numPr>
        <w:spacing w:line="360" w:lineRule="auto"/>
        <w:rPr>
          <w:rFonts w:hint="eastAsia" w:ascii="宋体" w:hAnsi="宋体"/>
          <w:bCs/>
          <w:highlight w:val="none"/>
        </w:rPr>
      </w:pPr>
      <w:r>
        <w:rPr>
          <w:rFonts w:hint="eastAsia" w:ascii="宋体" w:hAnsi="宋体"/>
          <w:bCs/>
          <w:highlight w:val="none"/>
        </w:rPr>
        <w:t>《政府采购促进中小企业发展暂行办法》所称中小企业（含中型、小型、微型企业，下同）应当同时符合以下条件：</w:t>
      </w:r>
    </w:p>
    <w:p w14:paraId="22945A19">
      <w:pPr>
        <w:numPr>
          <w:ilvl w:val="2"/>
          <w:numId w:val="6"/>
        </w:numPr>
        <w:spacing w:line="360" w:lineRule="auto"/>
        <w:rPr>
          <w:rFonts w:hint="eastAsia" w:ascii="宋体" w:hAnsi="宋体"/>
          <w:bCs/>
          <w:highlight w:val="none"/>
        </w:rPr>
      </w:pPr>
      <w:r>
        <w:rPr>
          <w:rFonts w:hint="eastAsia" w:ascii="宋体" w:hAnsi="宋体"/>
          <w:bCs/>
          <w:highlight w:val="none"/>
        </w:rPr>
        <w:t xml:space="preserve">符合中小企业划分标准； </w:t>
      </w:r>
    </w:p>
    <w:p w14:paraId="38A47761">
      <w:pPr>
        <w:numPr>
          <w:ilvl w:val="2"/>
          <w:numId w:val="6"/>
        </w:numPr>
        <w:spacing w:line="360" w:lineRule="auto"/>
        <w:rPr>
          <w:rFonts w:hint="eastAsia" w:ascii="宋体" w:hAnsi="宋体"/>
          <w:bCs/>
          <w:highlight w:val="none"/>
        </w:rPr>
      </w:pPr>
      <w:r>
        <w:rPr>
          <w:rFonts w:hint="eastAsia" w:ascii="宋体" w:hAnsi="宋体"/>
          <w:bCs/>
          <w:highlight w:val="none"/>
        </w:rPr>
        <w:t>提供本企业制造的货物、承担的工程或者服务，或者提供其他中小企业制造的货物。本项所称货物不包括使用大型企业注册商标的货物。</w:t>
      </w:r>
    </w:p>
    <w:p w14:paraId="04A7A85F">
      <w:pPr>
        <w:spacing w:line="360" w:lineRule="auto"/>
        <w:ind w:left="630" w:leftChars="300"/>
        <w:rPr>
          <w:rFonts w:hint="eastAsia" w:ascii="宋体" w:hAnsi="宋体"/>
          <w:bCs/>
          <w:highlight w:val="none"/>
        </w:rPr>
      </w:pPr>
      <w:r>
        <w:rPr>
          <w:rFonts w:hint="eastAsia" w:ascii="宋体" w:hAnsi="宋体"/>
          <w:bCs/>
          <w:highlight w:val="none"/>
        </w:rPr>
        <w:t>中小企业划分标准以《工业和信息化部、国家统计局、国家发展和改革委员会、财政部关于印发中小企业划型标准规定的通知》（工信部联企业[2011]300号）规定的划分标准为准。</w:t>
      </w:r>
    </w:p>
    <w:p w14:paraId="536E023C">
      <w:pPr>
        <w:spacing w:line="360" w:lineRule="auto"/>
        <w:ind w:firstLine="630" w:firstLineChars="300"/>
        <w:rPr>
          <w:rFonts w:hint="eastAsia" w:ascii="宋体" w:hAnsi="宋体"/>
          <w:bCs/>
          <w:highlight w:val="none"/>
        </w:rPr>
      </w:pPr>
      <w:r>
        <w:rPr>
          <w:rFonts w:hint="eastAsia" w:ascii="宋体" w:hAnsi="宋体"/>
          <w:bCs/>
          <w:highlight w:val="none"/>
        </w:rPr>
        <w:t>小型、微型企业提供中型企业制造的货物的，视同为中型企业。</w:t>
      </w:r>
    </w:p>
    <w:p w14:paraId="512EDD84">
      <w:pPr>
        <w:numPr>
          <w:ilvl w:val="1"/>
          <w:numId w:val="6"/>
        </w:numPr>
        <w:spacing w:line="360" w:lineRule="auto"/>
        <w:rPr>
          <w:rFonts w:hint="eastAsia" w:ascii="宋体" w:hAnsi="宋体"/>
          <w:bCs/>
          <w:highlight w:val="none"/>
        </w:rPr>
      </w:pPr>
      <w:r>
        <w:rPr>
          <w:rFonts w:hint="eastAsia" w:ascii="宋体" w:hAnsi="宋体"/>
          <w:bCs/>
          <w:highlight w:val="none"/>
        </w:rPr>
        <w:t>参加政府采购活动的中小企业应当提供《中小企业声明函》。</w:t>
      </w:r>
    </w:p>
    <w:p w14:paraId="376C5164">
      <w:pPr>
        <w:numPr>
          <w:ilvl w:val="1"/>
          <w:numId w:val="6"/>
        </w:numPr>
        <w:spacing w:line="360" w:lineRule="auto"/>
        <w:rPr>
          <w:b/>
          <w:highlight w:val="none"/>
        </w:rPr>
      </w:pPr>
      <w:r>
        <w:rPr>
          <w:rFonts w:hint="eastAsia"/>
          <w:b/>
          <w:highlight w:val="none"/>
        </w:rPr>
        <w:t>监狱企业产品价格扣除</w:t>
      </w:r>
    </w:p>
    <w:p w14:paraId="6BEB28EE">
      <w:pPr>
        <w:numPr>
          <w:ilvl w:val="2"/>
          <w:numId w:val="6"/>
        </w:numPr>
        <w:spacing w:line="360" w:lineRule="auto"/>
        <w:rPr>
          <w:rFonts w:hint="eastAsia" w:asciiTheme="majorEastAsia" w:hAnsiTheme="majorEastAsia" w:eastAsiaTheme="majorEastAsia"/>
          <w:highlight w:val="none"/>
        </w:rPr>
      </w:pPr>
      <w:r>
        <w:rPr>
          <w:rFonts w:hint="eastAsia" w:asciiTheme="majorEastAsia" w:hAnsiTheme="majorEastAsia" w:eastAsiaTheme="majorEastAsia"/>
          <w:highlight w:val="none"/>
        </w:rPr>
        <w:t>监狱企业视同小型、微型企业，按上述1.1条款享受评审中价格扣除。</w:t>
      </w:r>
    </w:p>
    <w:p w14:paraId="5AAED16A">
      <w:pPr>
        <w:numPr>
          <w:ilvl w:val="2"/>
          <w:numId w:val="6"/>
        </w:numPr>
        <w:spacing w:line="360" w:lineRule="auto"/>
        <w:rPr>
          <w:highlight w:val="none"/>
        </w:rPr>
      </w:pPr>
      <w:r>
        <w:rPr>
          <w:rFonts w:hint="eastAsia"/>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61493F1">
      <w:pPr>
        <w:numPr>
          <w:ilvl w:val="2"/>
          <w:numId w:val="6"/>
        </w:numPr>
        <w:spacing w:line="360" w:lineRule="auto"/>
        <w:rPr>
          <w:highlight w:val="none"/>
        </w:rPr>
      </w:pPr>
      <w:r>
        <w:rPr>
          <w:rFonts w:hint="eastAsia"/>
          <w:highlight w:val="none"/>
        </w:rPr>
        <w:t>监狱企业参加政府采购活动时，应当提供由省级以上监狱管理局、戒毒管理局（含新疆生产建设兵团）出具的属于监狱企业的证明文件，</w:t>
      </w:r>
      <w:r>
        <w:rPr>
          <w:rFonts w:hint="eastAsia" w:ascii="宋体" w:hAnsi="宋体" w:cs="宋体"/>
          <w:kern w:val="0"/>
          <w:szCs w:val="21"/>
          <w:highlight w:val="none"/>
        </w:rPr>
        <w:t>否则不予认可</w:t>
      </w:r>
      <w:r>
        <w:rPr>
          <w:rFonts w:hint="eastAsia"/>
          <w:highlight w:val="none"/>
        </w:rPr>
        <w:t>。</w:t>
      </w:r>
    </w:p>
    <w:p w14:paraId="1AC72A17">
      <w:pPr>
        <w:numPr>
          <w:ilvl w:val="1"/>
          <w:numId w:val="6"/>
        </w:numPr>
        <w:spacing w:line="360" w:lineRule="auto"/>
        <w:rPr>
          <w:b/>
          <w:highlight w:val="none"/>
        </w:rPr>
      </w:pPr>
      <w:r>
        <w:rPr>
          <w:rFonts w:hint="eastAsia"/>
          <w:b/>
          <w:highlight w:val="none"/>
        </w:rPr>
        <w:t>残疾人福利性单位产品价格扣除</w:t>
      </w:r>
    </w:p>
    <w:p w14:paraId="0B274299">
      <w:pPr>
        <w:numPr>
          <w:ilvl w:val="2"/>
          <w:numId w:val="6"/>
        </w:numPr>
        <w:spacing w:line="360" w:lineRule="auto"/>
        <w:rPr>
          <w:highlight w:val="none"/>
        </w:rPr>
      </w:pPr>
      <w:r>
        <w:rPr>
          <w:rFonts w:hint="eastAsia"/>
          <w:highlight w:val="none"/>
        </w:rPr>
        <w:t>残疾人福利性单位视同小型、微型企业，按上述</w:t>
      </w:r>
      <w:r>
        <w:rPr>
          <w:rFonts w:hint="eastAsia" w:asciiTheme="majorEastAsia" w:hAnsiTheme="majorEastAsia" w:eastAsiaTheme="majorEastAsia"/>
          <w:highlight w:val="none"/>
        </w:rPr>
        <w:t>1.1</w:t>
      </w:r>
      <w:r>
        <w:rPr>
          <w:rFonts w:hint="eastAsia"/>
          <w:highlight w:val="none"/>
        </w:rPr>
        <w:t>条款享受评审中价格扣除。</w:t>
      </w:r>
    </w:p>
    <w:p w14:paraId="4A7CE5EC">
      <w:pPr>
        <w:numPr>
          <w:ilvl w:val="2"/>
          <w:numId w:val="6"/>
        </w:numPr>
        <w:spacing w:line="360" w:lineRule="auto"/>
        <w:rPr>
          <w:highlight w:val="none"/>
        </w:rPr>
      </w:pPr>
      <w:r>
        <w:rPr>
          <w:rFonts w:hint="eastAsia" w:ascii="宋体" w:hAnsi="宋体"/>
          <w:bCs/>
          <w:highlight w:val="none"/>
        </w:rPr>
        <w:t>根据财政部、民政部、中国残疾人联合会印发的《关于促进残疾人就业政府采购政策的通知》（财库〔2017〕141号）的规定，符合条件的残疾人福利性单位在参加政府采购活动时，应当提供该通知规定的《残疾人福利性单位声明函》（格式见第六章投标文件格式），并对</w:t>
      </w:r>
      <w:r>
        <w:rPr>
          <w:rFonts w:hint="eastAsia"/>
          <w:highlight w:val="none"/>
        </w:rPr>
        <w:t>声明的真实性负责。一旦中标将在中标公告中公告其声明函，接受社会监督。投标人提供的《残疾人福利性单位声明函》与事实不符的，依照《</w:t>
      </w:r>
      <w:r>
        <w:rPr>
          <w:rFonts w:hint="eastAsia" w:ascii="宋体" w:hAnsi="宋体"/>
          <w:bCs/>
          <w:szCs w:val="20"/>
          <w:highlight w:val="none"/>
        </w:rPr>
        <w:t>中华人民共和国政府采购法</w:t>
      </w:r>
      <w:r>
        <w:rPr>
          <w:rFonts w:hint="eastAsia"/>
          <w:highlight w:val="none"/>
        </w:rPr>
        <w:t>》第七十七条第一款的规定追究法律责任。</w:t>
      </w:r>
    </w:p>
    <w:p w14:paraId="11A3FA54">
      <w:pPr>
        <w:numPr>
          <w:ilvl w:val="0"/>
          <w:numId w:val="5"/>
        </w:numPr>
        <w:spacing w:line="360" w:lineRule="auto"/>
        <w:rPr>
          <w:b/>
          <w:bCs/>
          <w:sz w:val="28"/>
          <w:szCs w:val="28"/>
          <w:highlight w:val="none"/>
        </w:rPr>
        <w:sectPr>
          <w:type w:val="continuous"/>
          <w:pgSz w:w="11906" w:h="16838"/>
          <w:pgMar w:top="1440" w:right="1080" w:bottom="1440" w:left="1080" w:header="851" w:footer="992" w:gutter="0"/>
          <w:cols w:space="720" w:num="1"/>
          <w:docGrid w:type="lines" w:linePitch="312" w:charSpace="0"/>
        </w:sectPr>
      </w:pPr>
      <w:r>
        <w:rPr>
          <w:rFonts w:hint="eastAsia"/>
          <w:b/>
          <w:bCs/>
          <w:highlight w:val="none"/>
        </w:rPr>
        <w:t>投标人同时为小型、微型企业、监狱企业、残疾人福利性单位任两种或以上情况的，评审中只享受一次价格扣除，不重复进行价格扣除。</w:t>
      </w:r>
    </w:p>
    <w:p w14:paraId="7C02E2CB">
      <w:pPr>
        <w:pStyle w:val="22"/>
        <w:rPr>
          <w:highlight w:val="none"/>
        </w:rPr>
      </w:pPr>
      <w:bookmarkStart w:id="58" w:name="_Toc439"/>
    </w:p>
    <w:p w14:paraId="0D26C407">
      <w:pPr>
        <w:spacing w:before="156" w:beforeLines="50" w:after="156" w:afterLines="50" w:line="360" w:lineRule="auto"/>
        <w:jc w:val="center"/>
        <w:outlineLvl w:val="0"/>
        <w:rPr>
          <w:highlight w:val="none"/>
        </w:rPr>
      </w:pPr>
      <w:r>
        <w:rPr>
          <w:rFonts w:hint="eastAsia"/>
          <w:b/>
          <w:bCs/>
          <w:sz w:val="28"/>
          <w:szCs w:val="28"/>
          <w:highlight w:val="none"/>
        </w:rPr>
        <w:t>第四章  用户需求书</w:t>
      </w:r>
      <w:bookmarkEnd w:id="58"/>
    </w:p>
    <w:p w14:paraId="4E85B810">
      <w:pPr>
        <w:snapToGrid w:val="0"/>
        <w:spacing w:line="360" w:lineRule="auto"/>
        <w:rPr>
          <w:rFonts w:ascii="宋体"/>
          <w:b/>
          <w:bCs/>
          <w:szCs w:val="20"/>
          <w:highlight w:val="none"/>
        </w:rPr>
      </w:pPr>
      <w:r>
        <w:rPr>
          <w:rFonts w:hint="eastAsia" w:ascii="宋体"/>
          <w:b/>
          <w:bCs/>
          <w:szCs w:val="20"/>
          <w:highlight w:val="none"/>
        </w:rPr>
        <w:t>说明：</w:t>
      </w:r>
    </w:p>
    <w:p w14:paraId="22F1BC27">
      <w:pPr>
        <w:numPr>
          <w:ilvl w:val="0"/>
          <w:numId w:val="7"/>
        </w:numPr>
        <w:tabs>
          <w:tab w:val="left" w:pos="420"/>
        </w:tabs>
        <w:snapToGrid w:val="0"/>
        <w:spacing w:line="360" w:lineRule="auto"/>
        <w:rPr>
          <w:rFonts w:hint="eastAsia" w:ascii="宋体" w:hAnsi="宋体"/>
          <w:b/>
          <w:bCs/>
          <w:szCs w:val="21"/>
          <w:highlight w:val="none"/>
        </w:rPr>
      </w:pPr>
      <w:r>
        <w:rPr>
          <w:rFonts w:hint="eastAsia" w:ascii="宋体" w:hAnsi="宋体"/>
          <w:b/>
          <w:bCs/>
          <w:szCs w:val="21"/>
          <w:highlight w:val="none"/>
        </w:rPr>
        <w:t>投标人须对本项目为单位的服务内容进行整体响应，任何只对其中一部分服务内容进行的响应都被视为投标无效。</w:t>
      </w:r>
    </w:p>
    <w:p w14:paraId="5C7902CF">
      <w:pPr>
        <w:numPr>
          <w:ilvl w:val="0"/>
          <w:numId w:val="7"/>
        </w:numPr>
        <w:tabs>
          <w:tab w:val="left" w:pos="420"/>
        </w:tabs>
        <w:snapToGrid w:val="0"/>
        <w:spacing w:line="360" w:lineRule="auto"/>
        <w:ind w:left="422" w:hanging="422" w:hangingChars="200"/>
        <w:rPr>
          <w:rFonts w:hint="eastAsia" w:ascii="宋体" w:hAnsi="宋体"/>
          <w:b/>
          <w:bCs/>
          <w:szCs w:val="21"/>
          <w:highlight w:val="none"/>
        </w:rPr>
      </w:pPr>
      <w:r>
        <w:rPr>
          <w:rFonts w:hint="eastAsia" w:ascii="宋体" w:hAnsi="宋体"/>
          <w:b/>
          <w:bCs/>
          <w:szCs w:val="21"/>
          <w:highlight w:val="none"/>
        </w:rPr>
        <w:t>用户需求书中以</w:t>
      </w:r>
      <w:r>
        <w:rPr>
          <w:rFonts w:ascii="宋体" w:hAnsi="宋体"/>
          <w:b/>
          <w:bCs/>
          <w:szCs w:val="21"/>
          <w:highlight w:val="none"/>
        </w:rPr>
        <w:t>“</w:t>
      </w:r>
      <w:r>
        <w:rPr>
          <w:rFonts w:hint="eastAsia" w:ascii="宋体" w:hAnsi="宋体"/>
          <w:b/>
          <w:bCs/>
          <w:szCs w:val="21"/>
          <w:highlight w:val="none"/>
        </w:rPr>
        <w:t>★</w:t>
      </w:r>
      <w:r>
        <w:rPr>
          <w:rFonts w:ascii="宋体" w:hAnsi="宋体"/>
          <w:b/>
          <w:bCs/>
          <w:szCs w:val="21"/>
          <w:highlight w:val="none"/>
        </w:rPr>
        <w:t>”</w:t>
      </w:r>
      <w:r>
        <w:rPr>
          <w:rFonts w:hint="eastAsia" w:ascii="宋体" w:hAnsi="宋体"/>
          <w:b/>
          <w:bCs/>
          <w:szCs w:val="21"/>
          <w:highlight w:val="none"/>
        </w:rPr>
        <w:t>标明的条款为实质性条款，任何一条负偏离则导致投标无效。</w:t>
      </w:r>
    </w:p>
    <w:p w14:paraId="597F2188">
      <w:pPr>
        <w:tabs>
          <w:tab w:val="left" w:pos="420"/>
        </w:tabs>
        <w:snapToGrid w:val="0"/>
        <w:spacing w:line="360" w:lineRule="auto"/>
        <w:ind w:left="-420" w:leftChars="-200"/>
        <w:rPr>
          <w:rFonts w:hint="eastAsia" w:ascii="宋体" w:hAnsi="宋体"/>
          <w:b/>
          <w:bCs/>
          <w:szCs w:val="21"/>
          <w:highlight w:val="none"/>
        </w:rPr>
      </w:pPr>
    </w:p>
    <w:tbl>
      <w:tblPr>
        <w:tblStyle w:val="43"/>
        <w:tblW w:w="8981" w:type="dxa"/>
        <w:jc w:val="center"/>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Layout w:type="fixed"/>
        <w:tblCellMar>
          <w:top w:w="0" w:type="dxa"/>
          <w:left w:w="108" w:type="dxa"/>
          <w:bottom w:w="0" w:type="dxa"/>
          <w:right w:w="108" w:type="dxa"/>
        </w:tblCellMar>
      </w:tblPr>
      <w:tblGrid>
        <w:gridCol w:w="1983"/>
        <w:gridCol w:w="1110"/>
        <w:gridCol w:w="3570"/>
        <w:gridCol w:w="2318"/>
      </w:tblGrid>
      <w:tr w14:paraId="13A03818">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1983" w:type="dxa"/>
            <w:shd w:val="clear" w:color="auto" w:fill="EEECE1"/>
            <w:vAlign w:val="center"/>
          </w:tcPr>
          <w:p w14:paraId="18804A49">
            <w:pPr>
              <w:pStyle w:val="56"/>
              <w:ind w:firstLine="0" w:firstLineChars="0"/>
              <w:jc w:val="center"/>
              <w:rPr>
                <w:rFonts w:hint="eastAsia" w:ascii="宋体" w:hAnsi="宋体"/>
                <w:b/>
                <w:highlight w:val="none"/>
              </w:rPr>
            </w:pPr>
            <w:r>
              <w:rPr>
                <w:rFonts w:hint="eastAsia" w:ascii="宋体" w:hAnsi="宋体"/>
                <w:sz w:val="21"/>
                <w:highlight w:val="none"/>
              </w:rPr>
              <w:t>采购内容</w:t>
            </w:r>
          </w:p>
        </w:tc>
        <w:tc>
          <w:tcPr>
            <w:tcW w:w="1110" w:type="dxa"/>
            <w:shd w:val="clear" w:color="auto" w:fill="EEECE1"/>
            <w:vAlign w:val="center"/>
          </w:tcPr>
          <w:p w14:paraId="44B7AFF3">
            <w:pPr>
              <w:pStyle w:val="56"/>
              <w:ind w:firstLine="0" w:firstLineChars="0"/>
              <w:jc w:val="center"/>
              <w:rPr>
                <w:rFonts w:hint="eastAsia" w:ascii="宋体" w:hAnsi="宋体"/>
                <w:b/>
                <w:highlight w:val="none"/>
              </w:rPr>
            </w:pPr>
            <w:r>
              <w:rPr>
                <w:rFonts w:hint="eastAsia" w:ascii="宋体" w:hAnsi="宋体"/>
                <w:sz w:val="21"/>
                <w:highlight w:val="none"/>
              </w:rPr>
              <w:t>数量</w:t>
            </w:r>
          </w:p>
        </w:tc>
        <w:tc>
          <w:tcPr>
            <w:tcW w:w="3570" w:type="dxa"/>
            <w:shd w:val="clear" w:color="auto" w:fill="EEECE1"/>
            <w:vAlign w:val="center"/>
          </w:tcPr>
          <w:p w14:paraId="760D5739">
            <w:pPr>
              <w:pStyle w:val="56"/>
              <w:ind w:firstLine="0" w:firstLineChars="0"/>
              <w:jc w:val="center"/>
              <w:rPr>
                <w:rFonts w:hint="eastAsia" w:ascii="宋体" w:hAnsi="宋体"/>
                <w:b/>
                <w:highlight w:val="none"/>
              </w:rPr>
            </w:pPr>
            <w:r>
              <w:rPr>
                <w:rFonts w:hint="eastAsia" w:ascii="宋体" w:hAnsi="宋体"/>
                <w:sz w:val="21"/>
                <w:highlight w:val="none"/>
              </w:rPr>
              <w:t>服务期</w:t>
            </w:r>
          </w:p>
        </w:tc>
        <w:tc>
          <w:tcPr>
            <w:tcW w:w="2318" w:type="dxa"/>
            <w:shd w:val="clear" w:color="auto" w:fill="EEECE1"/>
            <w:vAlign w:val="center"/>
          </w:tcPr>
          <w:p w14:paraId="7D4DC521">
            <w:pPr>
              <w:pStyle w:val="56"/>
              <w:ind w:firstLine="0" w:firstLineChars="0"/>
              <w:jc w:val="center"/>
              <w:rPr>
                <w:rFonts w:hint="eastAsia" w:ascii="宋体" w:hAnsi="宋体"/>
                <w:b/>
                <w:highlight w:val="none"/>
              </w:rPr>
            </w:pPr>
            <w:r>
              <w:rPr>
                <w:rFonts w:hint="eastAsia" w:ascii="宋体" w:hAnsi="宋体"/>
                <w:sz w:val="21"/>
                <w:highlight w:val="none"/>
              </w:rPr>
              <w:t>支付上限金额</w:t>
            </w:r>
          </w:p>
        </w:tc>
      </w:tr>
      <w:tr w14:paraId="77319DA8">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cantSplit/>
          <w:trHeight w:val="312" w:hRule="exact"/>
          <w:jc w:val="center"/>
        </w:trPr>
        <w:tc>
          <w:tcPr>
            <w:tcW w:w="1983" w:type="dxa"/>
            <w:vMerge w:val="restart"/>
            <w:vAlign w:val="center"/>
          </w:tcPr>
          <w:p w14:paraId="595A50BD">
            <w:pPr>
              <w:jc w:val="center"/>
              <w:rPr>
                <w:rFonts w:hint="eastAsia" w:ascii="宋体" w:hAnsi="宋体" w:cs="宋体"/>
                <w:szCs w:val="21"/>
                <w:highlight w:val="none"/>
              </w:rPr>
            </w:pPr>
            <w:r>
              <w:rPr>
                <w:rFonts w:hint="eastAsia" w:ascii="宋体" w:hAnsi="宋体" w:cs="宋体"/>
                <w:szCs w:val="21"/>
                <w:highlight w:val="none"/>
              </w:rPr>
              <w:t>盐田区海绵城市建设技术支持服务（2025-2026年）</w:t>
            </w:r>
          </w:p>
        </w:tc>
        <w:tc>
          <w:tcPr>
            <w:tcW w:w="1110" w:type="dxa"/>
            <w:vMerge w:val="restart"/>
            <w:vAlign w:val="center"/>
          </w:tcPr>
          <w:p w14:paraId="39227E7E">
            <w:pPr>
              <w:jc w:val="center"/>
              <w:rPr>
                <w:rFonts w:hint="eastAsia" w:ascii="宋体" w:hAnsi="宋体" w:cs="宋体"/>
                <w:szCs w:val="21"/>
                <w:highlight w:val="none"/>
              </w:rPr>
            </w:pPr>
            <w:r>
              <w:rPr>
                <w:rFonts w:hint="eastAsia" w:ascii="宋体" w:hAnsi="宋体" w:cs="宋体"/>
                <w:szCs w:val="21"/>
                <w:highlight w:val="none"/>
              </w:rPr>
              <w:t>1项</w:t>
            </w:r>
          </w:p>
        </w:tc>
        <w:tc>
          <w:tcPr>
            <w:tcW w:w="3570" w:type="dxa"/>
            <w:vMerge w:val="restart"/>
            <w:vAlign w:val="center"/>
          </w:tcPr>
          <w:p w14:paraId="6C8178D7">
            <w:pPr>
              <w:jc w:val="center"/>
              <w:rPr>
                <w:rFonts w:hint="eastAsia" w:ascii="宋体" w:hAnsi="宋体" w:cs="宋体"/>
                <w:szCs w:val="21"/>
                <w:highlight w:val="none"/>
              </w:rPr>
            </w:pPr>
            <w:r>
              <w:rPr>
                <w:rFonts w:hint="eastAsia"/>
                <w:highlight w:val="none"/>
                <w:lang w:val="en"/>
              </w:rPr>
              <w:t>从合同签订之日起一年。</w:t>
            </w:r>
          </w:p>
        </w:tc>
        <w:tc>
          <w:tcPr>
            <w:tcW w:w="2318" w:type="dxa"/>
            <w:vMerge w:val="restart"/>
            <w:vAlign w:val="center"/>
          </w:tcPr>
          <w:p w14:paraId="474CBE60">
            <w:pPr>
              <w:jc w:val="center"/>
              <w:rPr>
                <w:rFonts w:hint="eastAsia" w:ascii="宋体" w:hAnsi="宋体" w:cs="宋体"/>
                <w:szCs w:val="21"/>
                <w:highlight w:val="none"/>
              </w:rPr>
            </w:pPr>
            <w:r>
              <w:rPr>
                <w:rFonts w:hint="eastAsia" w:ascii="宋体" w:hAnsi="宋体" w:cs="宋体"/>
                <w:szCs w:val="21"/>
                <w:highlight w:val="none"/>
              </w:rPr>
              <w:t>人民币:76万元</w:t>
            </w:r>
          </w:p>
        </w:tc>
      </w:tr>
      <w:tr w14:paraId="706FD712">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983" w:type="dxa"/>
            <w:vMerge w:val="continue"/>
            <w:vAlign w:val="center"/>
          </w:tcPr>
          <w:p w14:paraId="58847D1E">
            <w:pPr>
              <w:spacing w:line="360" w:lineRule="auto"/>
              <w:jc w:val="center"/>
              <w:rPr>
                <w:rFonts w:hint="eastAsia" w:ascii="宋体" w:hAnsi="宋体"/>
                <w:szCs w:val="21"/>
                <w:highlight w:val="none"/>
              </w:rPr>
            </w:pPr>
          </w:p>
        </w:tc>
        <w:tc>
          <w:tcPr>
            <w:tcW w:w="1110" w:type="dxa"/>
            <w:vMerge w:val="continue"/>
            <w:vAlign w:val="center"/>
          </w:tcPr>
          <w:p w14:paraId="6D4C3C70">
            <w:pPr>
              <w:spacing w:line="360" w:lineRule="auto"/>
              <w:jc w:val="center"/>
              <w:rPr>
                <w:rFonts w:hint="eastAsia" w:ascii="宋体" w:hAnsi="宋体"/>
                <w:bCs/>
                <w:szCs w:val="21"/>
                <w:highlight w:val="none"/>
              </w:rPr>
            </w:pPr>
          </w:p>
        </w:tc>
        <w:tc>
          <w:tcPr>
            <w:tcW w:w="3570" w:type="dxa"/>
            <w:vMerge w:val="continue"/>
            <w:vAlign w:val="center"/>
          </w:tcPr>
          <w:p w14:paraId="22B9595F">
            <w:pPr>
              <w:pStyle w:val="94"/>
              <w:spacing w:line="440" w:lineRule="exact"/>
              <w:ind w:firstLine="120"/>
              <w:rPr>
                <w:rFonts w:hint="eastAsia" w:ascii="宋体" w:hAnsi="宋体"/>
                <w:spacing w:val="0"/>
                <w:kern w:val="2"/>
                <w:sz w:val="21"/>
                <w:szCs w:val="21"/>
                <w:highlight w:val="none"/>
              </w:rPr>
            </w:pPr>
          </w:p>
        </w:tc>
        <w:tc>
          <w:tcPr>
            <w:tcW w:w="2318" w:type="dxa"/>
            <w:vMerge w:val="continue"/>
            <w:vAlign w:val="center"/>
          </w:tcPr>
          <w:p w14:paraId="33A70EF3">
            <w:pPr>
              <w:pStyle w:val="94"/>
              <w:spacing w:line="440" w:lineRule="exact"/>
              <w:ind w:firstLine="120"/>
              <w:rPr>
                <w:rFonts w:hint="eastAsia" w:ascii="宋体" w:hAnsi="宋体"/>
                <w:spacing w:val="0"/>
                <w:kern w:val="2"/>
                <w:sz w:val="21"/>
                <w:szCs w:val="21"/>
                <w:highlight w:val="none"/>
              </w:rPr>
            </w:pPr>
          </w:p>
        </w:tc>
      </w:tr>
      <w:tr w14:paraId="5181F381">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983" w:type="dxa"/>
            <w:vMerge w:val="continue"/>
            <w:vAlign w:val="center"/>
          </w:tcPr>
          <w:p w14:paraId="6DB96DF7">
            <w:pPr>
              <w:spacing w:line="360" w:lineRule="auto"/>
              <w:jc w:val="center"/>
              <w:rPr>
                <w:rFonts w:hint="eastAsia" w:ascii="宋体" w:hAnsi="宋体"/>
                <w:szCs w:val="21"/>
                <w:highlight w:val="none"/>
              </w:rPr>
            </w:pPr>
          </w:p>
        </w:tc>
        <w:tc>
          <w:tcPr>
            <w:tcW w:w="1110" w:type="dxa"/>
            <w:vMerge w:val="continue"/>
            <w:vAlign w:val="center"/>
          </w:tcPr>
          <w:p w14:paraId="6426E519">
            <w:pPr>
              <w:spacing w:line="360" w:lineRule="auto"/>
              <w:jc w:val="center"/>
              <w:rPr>
                <w:rFonts w:hint="eastAsia" w:ascii="宋体" w:hAnsi="宋体"/>
                <w:bCs/>
                <w:szCs w:val="21"/>
                <w:highlight w:val="none"/>
              </w:rPr>
            </w:pPr>
          </w:p>
        </w:tc>
        <w:tc>
          <w:tcPr>
            <w:tcW w:w="3570" w:type="dxa"/>
            <w:vMerge w:val="continue"/>
            <w:vAlign w:val="center"/>
          </w:tcPr>
          <w:p w14:paraId="59F6554B">
            <w:pPr>
              <w:pStyle w:val="94"/>
              <w:spacing w:line="440" w:lineRule="exact"/>
              <w:ind w:firstLine="120"/>
              <w:rPr>
                <w:rFonts w:hint="eastAsia" w:ascii="宋体" w:hAnsi="宋体"/>
                <w:spacing w:val="0"/>
                <w:kern w:val="2"/>
                <w:sz w:val="21"/>
                <w:szCs w:val="21"/>
                <w:highlight w:val="none"/>
              </w:rPr>
            </w:pPr>
          </w:p>
        </w:tc>
        <w:tc>
          <w:tcPr>
            <w:tcW w:w="2318" w:type="dxa"/>
            <w:vMerge w:val="continue"/>
            <w:vAlign w:val="center"/>
          </w:tcPr>
          <w:p w14:paraId="24C4152E">
            <w:pPr>
              <w:pStyle w:val="94"/>
              <w:spacing w:line="440" w:lineRule="exact"/>
              <w:ind w:firstLine="120"/>
              <w:rPr>
                <w:rFonts w:hint="eastAsia" w:ascii="宋体" w:hAnsi="宋体"/>
                <w:spacing w:val="0"/>
                <w:kern w:val="2"/>
                <w:sz w:val="21"/>
                <w:szCs w:val="21"/>
                <w:highlight w:val="none"/>
              </w:rPr>
            </w:pPr>
          </w:p>
        </w:tc>
      </w:tr>
      <w:bookmarkEnd w:id="57"/>
    </w:tbl>
    <w:p w14:paraId="510D2435">
      <w:pPr>
        <w:spacing w:line="560" w:lineRule="exact"/>
        <w:rPr>
          <w:rFonts w:hint="eastAsia" w:ascii="宋体" w:hAnsi="宋体" w:cs="宋体"/>
          <w:b/>
          <w:sz w:val="24"/>
          <w:highlight w:val="none"/>
        </w:rPr>
      </w:pPr>
      <w:bookmarkStart w:id="59" w:name="_Toc435115054"/>
      <w:bookmarkStart w:id="60" w:name="_Toc435514849"/>
      <w:r>
        <w:rPr>
          <w:rFonts w:hint="eastAsia" w:ascii="宋体" w:hAnsi="宋体" w:cs="宋体"/>
          <w:b/>
          <w:sz w:val="24"/>
          <w:highlight w:val="none"/>
        </w:rPr>
        <w:t>一 、采购项目概况</w:t>
      </w:r>
    </w:p>
    <w:p w14:paraId="7776B86A">
      <w:pPr>
        <w:numPr>
          <w:ilvl w:val="0"/>
          <w:numId w:val="8"/>
        </w:numPr>
        <w:spacing w:line="360" w:lineRule="auto"/>
        <w:ind w:firstLine="420" w:firstLineChars="20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项目概况: 海绵城市建设</w:t>
      </w:r>
      <w:r>
        <w:rPr>
          <w:rFonts w:hint="eastAsia" w:asciiTheme="minorEastAsia" w:hAnsiTheme="minorEastAsia" w:eastAsiaTheme="minorEastAsia" w:cstheme="minorEastAsia"/>
          <w:sz w:val="21"/>
          <w:szCs w:val="21"/>
          <w:highlight w:val="none"/>
          <w:lang w:val="en-US" w:eastAsia="zh-CN"/>
        </w:rPr>
        <w:t>主要利用工程措施达到雨水的渗、滞、蓄、净、用、排，主要涉及</w:t>
      </w:r>
      <w:r>
        <w:rPr>
          <w:rFonts w:hint="eastAsia" w:asciiTheme="minorEastAsia" w:hAnsiTheme="minorEastAsia" w:eastAsiaTheme="minorEastAsia" w:cstheme="minorEastAsia"/>
          <w:sz w:val="21"/>
          <w:szCs w:val="21"/>
          <w:highlight w:val="none"/>
        </w:rPr>
        <w:t>给排水、建筑、</w:t>
      </w:r>
      <w:r>
        <w:rPr>
          <w:rFonts w:hint="eastAsia" w:asciiTheme="minorEastAsia" w:hAnsiTheme="minorEastAsia" w:eastAsiaTheme="minorEastAsia" w:cstheme="minorEastAsia"/>
          <w:sz w:val="21"/>
          <w:szCs w:val="21"/>
          <w:highlight w:val="none"/>
          <w:lang w:val="en-US" w:eastAsia="zh-CN"/>
        </w:rPr>
        <w:t>景观园林</w:t>
      </w:r>
      <w:r>
        <w:rPr>
          <w:rFonts w:hint="eastAsia" w:asciiTheme="minorEastAsia" w:hAnsiTheme="minorEastAsia" w:eastAsiaTheme="minorEastAsia" w:cstheme="minorEastAsia"/>
          <w:sz w:val="21"/>
          <w:szCs w:val="21"/>
          <w:highlight w:val="none"/>
        </w:rPr>
        <w:t>等专业性较强工作，包含对</w:t>
      </w:r>
      <w:r>
        <w:rPr>
          <w:rFonts w:hint="eastAsia" w:asciiTheme="minorEastAsia" w:hAnsiTheme="minorEastAsia" w:eastAsiaTheme="minorEastAsia" w:cstheme="minorEastAsia"/>
          <w:sz w:val="21"/>
          <w:szCs w:val="21"/>
          <w:highlight w:val="none"/>
          <w:lang w:val="en-US" w:eastAsia="zh-CN"/>
        </w:rPr>
        <w:t>规划、</w:t>
      </w:r>
      <w:r>
        <w:rPr>
          <w:rFonts w:hint="eastAsia" w:asciiTheme="minorEastAsia" w:hAnsiTheme="minorEastAsia" w:eastAsiaTheme="minorEastAsia" w:cstheme="minorEastAsia"/>
          <w:sz w:val="21"/>
          <w:szCs w:val="21"/>
          <w:highlight w:val="none"/>
        </w:rPr>
        <w:t>设计、施工、验收、运营、维护等多环节的管理，需要规划、住建、城管、水务等多部门的合作及协调。盐田区亟需委托第三方技术服务单位，根据深圳市盐田区水务局的要求，按照《深圳市推进海绵城市建设工作实施方案》（深海绵办〔2016〕3号），《盐田区推进海绵城市建设工作实施方案》（深盐府办〔2016〕45号），《深圳市海绵城市建设管理规定》（深圳市人民政府第344号令）要求，在服务期限内对盐田区海绵城市建设全过程提供技术支持，组织协调推进海绵城市建设项目图纸审查、现场巡查、工作要点等工作顺利开展，日常化推进盐田区海绵城市建设。</w:t>
      </w:r>
    </w:p>
    <w:p w14:paraId="762E7A9C">
      <w:pPr>
        <w:spacing w:line="360" w:lineRule="auto"/>
        <w:ind w:firstLine="420" w:firstLineChars="20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2、预算金额:76万元</w:t>
      </w:r>
    </w:p>
    <w:p w14:paraId="74491975">
      <w:pPr>
        <w:spacing w:line="360" w:lineRule="auto"/>
        <w:ind w:firstLine="420" w:firstLineChars="20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3、项目实施地点：深圳市盐田区</w:t>
      </w:r>
    </w:p>
    <w:p w14:paraId="3C7F10B1">
      <w:pPr>
        <w:spacing w:line="560" w:lineRule="exact"/>
        <w:rPr>
          <w:rFonts w:hint="eastAsia" w:ascii="宋体" w:hAnsi="宋体" w:cs="宋体"/>
          <w:b/>
          <w:sz w:val="24"/>
          <w:highlight w:val="none"/>
        </w:rPr>
      </w:pPr>
      <w:r>
        <w:rPr>
          <w:rFonts w:hint="eastAsia" w:ascii="宋体" w:hAnsi="宋体" w:cs="宋体"/>
          <w:b/>
          <w:sz w:val="24"/>
          <w:highlight w:val="none"/>
        </w:rPr>
        <w:t>二、技术要求</w:t>
      </w:r>
    </w:p>
    <w:p w14:paraId="3D3DB4F5">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（一）协助审查建设项目海绵城市专项图纸。</w:t>
      </w:r>
      <w:r>
        <w:rPr>
          <w:rFonts w:hint="eastAsia" w:ascii="宋体" w:hAnsi="宋体" w:cs="宋体"/>
          <w:szCs w:val="21"/>
          <w:highlight w:val="none"/>
          <w:lang w:val="en-US" w:eastAsia="zh-CN"/>
        </w:rPr>
        <w:t>结合区</w:t>
      </w:r>
      <w:r>
        <w:rPr>
          <w:rFonts w:hint="eastAsia" w:ascii="宋体" w:hAnsi="宋体" w:cs="宋体"/>
          <w:szCs w:val="21"/>
          <w:highlight w:val="none"/>
        </w:rPr>
        <w:t>政府投资</w:t>
      </w:r>
      <w:r>
        <w:rPr>
          <w:rFonts w:hint="eastAsia" w:ascii="宋体" w:hAnsi="宋体" w:cs="宋体"/>
          <w:szCs w:val="21"/>
          <w:highlight w:val="none"/>
          <w:lang w:val="en-US" w:eastAsia="zh-CN"/>
        </w:rPr>
        <w:t>计划及城市更新开工清单，筛选除豁免清单外的项目、但应做尽做项目，形成盐田区海绵建设项目库，并</w:t>
      </w:r>
      <w:r>
        <w:rPr>
          <w:rFonts w:hint="eastAsia" w:ascii="宋体" w:hAnsi="宋体" w:cs="宋体"/>
          <w:szCs w:val="21"/>
          <w:highlight w:val="none"/>
        </w:rPr>
        <w:t>对项目库</w:t>
      </w:r>
      <w:r>
        <w:rPr>
          <w:rFonts w:hint="eastAsia" w:ascii="宋体" w:hAnsi="宋体" w:cs="宋体"/>
          <w:szCs w:val="21"/>
          <w:highlight w:val="none"/>
          <w:lang w:val="en-US" w:eastAsia="zh-CN"/>
        </w:rPr>
        <w:t>中</w:t>
      </w:r>
      <w:r>
        <w:rPr>
          <w:rFonts w:hint="eastAsia" w:ascii="宋体" w:hAnsi="宋体" w:cs="宋体"/>
          <w:szCs w:val="21"/>
          <w:highlight w:val="none"/>
        </w:rPr>
        <w:t>的项目提供</w:t>
      </w:r>
      <w:r>
        <w:rPr>
          <w:rFonts w:hint="eastAsia" w:ascii="宋体" w:hAnsi="宋体" w:cs="宋体"/>
          <w:szCs w:val="21"/>
          <w:highlight w:val="none"/>
          <w:lang w:val="en-US" w:eastAsia="zh-CN"/>
        </w:rPr>
        <w:t>全过程跟踪服务，开展</w:t>
      </w:r>
      <w:r>
        <w:rPr>
          <w:rFonts w:hint="eastAsia" w:ascii="宋体" w:hAnsi="宋体" w:cs="宋体"/>
          <w:szCs w:val="21"/>
          <w:highlight w:val="none"/>
        </w:rPr>
        <w:t>海绵城市专项技术审查，出具相关审查意见并协助</w:t>
      </w:r>
      <w:r>
        <w:rPr>
          <w:rFonts w:hint="eastAsia" w:ascii="宋体" w:hAnsi="宋体" w:cs="宋体"/>
          <w:szCs w:val="21"/>
          <w:highlight w:val="none"/>
          <w:lang w:eastAsia="zh-CN"/>
        </w:rPr>
        <w:t>区水务局</w:t>
      </w:r>
      <w:r>
        <w:rPr>
          <w:rFonts w:hint="eastAsia" w:ascii="宋体" w:hAnsi="宋体" w:cs="宋体"/>
          <w:szCs w:val="21"/>
          <w:highlight w:val="none"/>
        </w:rPr>
        <w:t>跟进督促其落实整改情况；对典型海绵城市建设项目的规划设计或方案设计提供海绵城市技术核查意见和优化设计建议。</w:t>
      </w:r>
    </w:p>
    <w:p w14:paraId="3E2C84B1">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（二）协助开展海绵城市建设工程管理及巡查服务。对盐田区海绵城市建设项目进行动态化的管理，对开工项目进行现场巡查</w:t>
      </w:r>
      <w:r>
        <w:rPr>
          <w:rFonts w:hint="eastAsia" w:ascii="宋体" w:hAnsi="宋体" w:cs="宋体"/>
          <w:szCs w:val="21"/>
          <w:highlight w:val="none"/>
          <w:lang w:eastAsia="zh-CN"/>
        </w:rPr>
        <w:t>、</w:t>
      </w:r>
      <w:r>
        <w:rPr>
          <w:rFonts w:hint="eastAsia" w:ascii="宋体" w:hAnsi="宋体" w:cs="宋体"/>
          <w:szCs w:val="21"/>
          <w:highlight w:val="none"/>
          <w:lang w:val="en-US" w:eastAsia="zh-CN"/>
        </w:rPr>
        <w:t>技术指导</w:t>
      </w:r>
      <w:r>
        <w:rPr>
          <w:rFonts w:hint="eastAsia" w:ascii="宋体" w:hAnsi="宋体" w:cs="宋体"/>
          <w:szCs w:val="21"/>
          <w:highlight w:val="none"/>
        </w:rPr>
        <w:t>，每季度对所有开工项目至少巡查一遍，年度巡查覆盖率达100%，</w:t>
      </w:r>
      <w:r>
        <w:rPr>
          <w:rFonts w:hint="eastAsia" w:ascii="宋体" w:hAnsi="宋体" w:cs="宋体"/>
          <w:szCs w:val="21"/>
          <w:highlight w:val="none"/>
          <w:lang w:val="en-US" w:eastAsia="zh-CN"/>
        </w:rPr>
        <w:t>并重点跟进问题项目现场沟通及整改，</w:t>
      </w:r>
      <w:r>
        <w:rPr>
          <w:rFonts w:hint="eastAsia" w:ascii="宋体" w:hAnsi="宋体" w:cs="宋体"/>
          <w:szCs w:val="21"/>
          <w:highlight w:val="none"/>
        </w:rPr>
        <w:t>指导项目严格落实海绵城市措施；对工程的基本情况梳理形成管理台账，推动海绵城市建设规范化精细化管理；协助</w:t>
      </w:r>
      <w:r>
        <w:rPr>
          <w:rFonts w:hint="eastAsia" w:ascii="宋体" w:hAnsi="宋体" w:cs="宋体"/>
          <w:szCs w:val="21"/>
          <w:highlight w:val="none"/>
          <w:lang w:val="en-US" w:eastAsia="zh-CN"/>
        </w:rPr>
        <w:t>区水务局</w:t>
      </w:r>
      <w:r>
        <w:rPr>
          <w:rFonts w:hint="eastAsia" w:ascii="宋体" w:hAnsi="宋体" w:cs="宋体"/>
          <w:szCs w:val="21"/>
          <w:highlight w:val="none"/>
        </w:rPr>
        <w:t>对完工项目开展回头看巡查工作，指导项目海绵设施的整改与运维。</w:t>
      </w:r>
    </w:p>
    <w:p w14:paraId="5D627AF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（三）协助指导重点及示范项目建设。协助梳理市、区两级重大项目、重点区域关键项目和示范项目，并配合区</w:t>
      </w:r>
      <w:r>
        <w:rPr>
          <w:rFonts w:hint="eastAsia" w:ascii="宋体" w:hAnsi="宋体" w:cs="宋体"/>
          <w:szCs w:val="21"/>
          <w:highlight w:val="none"/>
          <w:lang w:val="en-US" w:eastAsia="zh-CN"/>
        </w:rPr>
        <w:t>水务局</w:t>
      </w:r>
      <w:r>
        <w:rPr>
          <w:rFonts w:hint="eastAsia" w:ascii="宋体" w:hAnsi="宋体" w:cs="宋体"/>
          <w:szCs w:val="21"/>
          <w:highlight w:val="none"/>
        </w:rPr>
        <w:t>对</w:t>
      </w:r>
      <w:r>
        <w:rPr>
          <w:rFonts w:hint="eastAsia" w:ascii="宋体" w:hAnsi="宋体" w:cs="宋体"/>
          <w:szCs w:val="21"/>
          <w:highlight w:val="none"/>
          <w:lang w:val="en-US" w:eastAsia="zh-CN"/>
        </w:rPr>
        <w:t>重点项目、</w:t>
      </w:r>
      <w:r>
        <w:rPr>
          <w:rFonts w:hint="eastAsia" w:ascii="宋体" w:hAnsi="宋体" w:cs="宋体"/>
          <w:szCs w:val="21"/>
          <w:highlight w:val="none"/>
        </w:rPr>
        <w:t>示范项目进行项目靠前服务，</w:t>
      </w:r>
      <w:r>
        <w:rPr>
          <w:rFonts w:hint="eastAsia" w:ascii="宋体" w:hAnsi="宋体" w:cs="宋体"/>
          <w:szCs w:val="21"/>
          <w:highlight w:val="none"/>
          <w:lang w:val="en-US" w:eastAsia="zh-CN"/>
        </w:rPr>
        <w:t>深入项目规划、设计、施工、验收技术指导</w:t>
      </w:r>
      <w:r>
        <w:rPr>
          <w:rFonts w:hint="eastAsia" w:ascii="宋体" w:hAnsi="宋体" w:cs="宋体"/>
          <w:szCs w:val="21"/>
          <w:highlight w:val="none"/>
        </w:rPr>
        <w:t>。</w:t>
      </w:r>
    </w:p>
    <w:p w14:paraId="3FA81472">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（四）协助指导典范片区建设。结合盐田区径</w:t>
      </w:r>
      <w:r>
        <w:rPr>
          <w:rFonts w:hint="eastAsia" w:ascii="宋体" w:hAnsi="宋体" w:cs="宋体"/>
          <w:szCs w:val="21"/>
          <w:highlight w:val="none"/>
          <w:lang w:val="en-US" w:eastAsia="zh-CN"/>
        </w:rPr>
        <w:t>流</w:t>
      </w:r>
      <w:r>
        <w:rPr>
          <w:rFonts w:hint="eastAsia" w:ascii="宋体" w:hAnsi="宋体" w:cs="宋体"/>
          <w:szCs w:val="21"/>
          <w:highlight w:val="none"/>
        </w:rPr>
        <w:t>组织、竖向设计、雨水滞蓄等实际情况，对打造典范片区提供技术指导，协调对接片区内建设单位，提供海绵城市建设技术咨询服务。</w:t>
      </w:r>
    </w:p>
    <w:p w14:paraId="5953AF28">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五）协助推动落实海绵城市建设任务。协助推进盐田区海绵城市建设，对接辖区内各海绵城市建设项目，提供技术服务指导，跟进各部门海绵建设任务各项技术指标情况，针对存在问题，提出整改技术意见，以保障各项海绵城市建设任务落实到位。</w:t>
      </w:r>
    </w:p>
    <w:p w14:paraId="4109F47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六）协助开展海绵城市建设宣传培训工作。协助组织开展海绵城市建设专题培训、经验总结推广，确保海绵城市建设理念落实到位；对海绵城市建设项目相关协调会议、技术论证会议及其他相关会议提供海绵技术审查与专家咨询服务。</w:t>
      </w:r>
    </w:p>
    <w:p w14:paraId="6176D08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（七）其他工作。提供辖区其它海绵城市建设相关技术与咨询服务。</w:t>
      </w:r>
    </w:p>
    <w:p w14:paraId="75868666">
      <w:pPr>
        <w:spacing w:line="560" w:lineRule="exact"/>
        <w:rPr>
          <w:rFonts w:hint="eastAsia" w:ascii="宋体" w:hAnsi="宋体" w:cs="宋体"/>
          <w:b/>
          <w:sz w:val="24"/>
          <w:highlight w:val="none"/>
        </w:rPr>
      </w:pPr>
      <w:r>
        <w:rPr>
          <w:rFonts w:hint="eastAsia" w:ascii="宋体" w:hAnsi="宋体" w:cs="宋体"/>
          <w:b/>
          <w:sz w:val="24"/>
          <w:highlight w:val="none"/>
        </w:rPr>
        <w:t>三、项目商务要求</w:t>
      </w:r>
    </w:p>
    <w:p w14:paraId="68FECD01">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（一）服务期限：从合同签订之日起一年。</w:t>
      </w:r>
    </w:p>
    <w:p w14:paraId="10AD6E95">
      <w:pPr>
        <w:spacing w:line="560" w:lineRule="exact"/>
        <w:rPr>
          <w:rFonts w:hint="eastAsia" w:ascii="宋体" w:hAnsi="宋体" w:cs="宋体"/>
          <w:b/>
          <w:sz w:val="24"/>
          <w:highlight w:val="none"/>
        </w:rPr>
      </w:pPr>
      <w:r>
        <w:rPr>
          <w:rFonts w:hint="eastAsia" w:ascii="宋体" w:hAnsi="宋体" w:cs="宋体"/>
          <w:b/>
          <w:sz w:val="24"/>
          <w:highlight w:val="none"/>
        </w:rPr>
        <w:t>四、投标单位人员要求</w:t>
      </w:r>
    </w:p>
    <w:p w14:paraId="7B00E6A2">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为保质保量完成技术服务，要求投标人组成工作团队，团队成员应涵盖给排水、市政、</w:t>
      </w:r>
      <w:r>
        <w:rPr>
          <w:rFonts w:hint="eastAsia" w:ascii="宋体" w:hAnsi="宋体" w:cs="宋体"/>
          <w:szCs w:val="21"/>
          <w:highlight w:val="none"/>
          <w:lang w:val="en-US" w:eastAsia="zh-CN"/>
        </w:rPr>
        <w:t>景观</w:t>
      </w:r>
      <w:r>
        <w:rPr>
          <w:rFonts w:hint="eastAsia" w:ascii="宋体" w:hAnsi="宋体" w:cs="宋体"/>
          <w:szCs w:val="21"/>
          <w:highlight w:val="none"/>
        </w:rPr>
        <w:t>、环境等各相关专业，参与项目总人数不少于10人。在履行合同期间，投标人需保障开展项目相关工作的设备需求。</w:t>
      </w:r>
    </w:p>
    <w:p w14:paraId="0293FE8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为使项目按质、按量、按时、有序实施，本项目必须建立完善且固定的项目实施小组及项目负责人，投标人须在投标文件中详细列明参与本项目的人员名单并附上其详细资料，包括身份证、学位证、职称资格证书扫描件。 </w:t>
      </w:r>
    </w:p>
    <w:p w14:paraId="7EBC4BF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中标人在其投标文件中承诺提供的项目组人员必须按要求投入到本项目中，签订合同时，中标人需提供项目团队名单，并确定负责人，由负责人统一负责。在项目实施期间，中标人如因工作安排或其它原因，需要更换项目组人员时，应事前向采购人提出书面申请，未经采购人同意，不得更换人员。否则采购人有权终止合同，中标人须承担由此给采购人造成的全部损失。</w:t>
      </w:r>
    </w:p>
    <w:p w14:paraId="4CD911DD">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采购人有权以书面形式要求中标人更换不能按规定履行合同的人员。即使是采购人要求或同意更换的人员，其代替人员的资质仍应得到采购人的认可，且其资质和经验均不得低于被更换人员。由此而产生的费用由中标人承担。</w:t>
      </w:r>
    </w:p>
    <w:p w14:paraId="57C8958F">
      <w:pPr>
        <w:spacing w:line="560" w:lineRule="exact"/>
        <w:rPr>
          <w:rFonts w:hint="eastAsia" w:ascii="宋体" w:hAnsi="宋体" w:cs="宋体"/>
          <w:b/>
          <w:sz w:val="24"/>
          <w:highlight w:val="none"/>
        </w:rPr>
      </w:pPr>
      <w:r>
        <w:rPr>
          <w:rFonts w:hint="eastAsia" w:ascii="宋体" w:hAnsi="宋体" w:cs="宋体"/>
          <w:b/>
          <w:sz w:val="24"/>
          <w:highlight w:val="none"/>
        </w:rPr>
        <w:t>五、成果要求</w:t>
      </w:r>
    </w:p>
    <w:p w14:paraId="512BF73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研究成果包括且不限于：《盐田区海绵城市建设自评报告》等纸质版文件1份，电子版文件1份。</w:t>
      </w:r>
    </w:p>
    <w:p w14:paraId="00694DC7">
      <w:pPr>
        <w:spacing w:line="560" w:lineRule="exact"/>
        <w:rPr>
          <w:rFonts w:hint="eastAsia" w:ascii="宋体" w:hAnsi="宋体" w:cs="宋体"/>
          <w:b/>
          <w:sz w:val="24"/>
          <w:highlight w:val="none"/>
        </w:rPr>
      </w:pPr>
      <w:r>
        <w:rPr>
          <w:rFonts w:hint="eastAsia" w:ascii="宋体" w:hAnsi="宋体" w:cs="宋体"/>
          <w:b/>
          <w:sz w:val="24"/>
          <w:highlight w:val="none"/>
        </w:rPr>
        <w:t>六、付款方式</w:t>
      </w:r>
    </w:p>
    <w:p w14:paraId="5405E1B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项目总费用由基本费用(占总费用90%）、绩效费用(占总费用10%），实际绩效费用需根据履约评价结果及履约处罚情况在第四期付款时确定</w:t>
      </w:r>
      <w:r>
        <w:rPr>
          <w:rFonts w:hint="eastAsia" w:ascii="宋体" w:hAnsi="宋体" w:cs="宋体"/>
          <w:szCs w:val="21"/>
          <w:highlight w:val="none"/>
          <w:lang w:val="en"/>
        </w:rPr>
        <w:t>,履约评价内容双方签订合同时自行协商</w:t>
      </w:r>
      <w:r>
        <w:rPr>
          <w:rFonts w:hint="eastAsia" w:ascii="宋体" w:hAnsi="宋体" w:cs="宋体"/>
          <w:szCs w:val="21"/>
          <w:highlight w:val="none"/>
        </w:rPr>
        <w:t>。</w:t>
      </w:r>
    </w:p>
    <w:tbl>
      <w:tblPr>
        <w:tblStyle w:val="43"/>
        <w:tblW w:w="476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31"/>
        <w:gridCol w:w="2871"/>
        <w:gridCol w:w="2124"/>
      </w:tblGrid>
      <w:tr w14:paraId="02079E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926" w:type="pct"/>
            <w:tcBorders>
              <w:top w:val="single" w:color="000000" w:sz="4" w:space="0"/>
              <w:left w:val="single" w:color="000000" w:sz="4" w:space="0"/>
              <w:bottom w:val="single" w:color="000000" w:sz="4" w:space="0"/>
              <w:right w:val="single" w:color="000000" w:sz="4" w:space="0"/>
            </w:tcBorders>
            <w:vAlign w:val="center"/>
          </w:tcPr>
          <w:p w14:paraId="6F481DB8">
            <w:pPr>
              <w:spacing w:line="360" w:lineRule="auto"/>
              <w:jc w:val="center"/>
              <w:rPr>
                <w:rFonts w:hint="eastAsia" w:ascii="宋体" w:hAnsi="宋体" w:cs="宋体"/>
                <w:szCs w:val="21"/>
                <w:highlight w:val="none"/>
              </w:rPr>
            </w:pPr>
            <w:r>
              <w:rPr>
                <w:rFonts w:hint="eastAsia" w:ascii="宋体" w:hAnsi="宋体" w:cs="宋体"/>
                <w:szCs w:val="21"/>
                <w:highlight w:val="none"/>
              </w:rPr>
              <w:t>履约评价综合得分</w:t>
            </w:r>
          </w:p>
        </w:tc>
        <w:tc>
          <w:tcPr>
            <w:tcW w:w="1766" w:type="pct"/>
            <w:tcBorders>
              <w:top w:val="single" w:color="000000" w:sz="4" w:space="0"/>
              <w:left w:val="single" w:color="000000" w:sz="4" w:space="0"/>
              <w:bottom w:val="single" w:color="000000" w:sz="4" w:space="0"/>
              <w:right w:val="single" w:color="auto" w:sz="4" w:space="0"/>
            </w:tcBorders>
            <w:vAlign w:val="center"/>
          </w:tcPr>
          <w:p w14:paraId="1407B0A8">
            <w:pPr>
              <w:spacing w:line="360" w:lineRule="auto"/>
              <w:jc w:val="center"/>
              <w:rPr>
                <w:rFonts w:hint="eastAsia" w:ascii="宋体" w:hAnsi="宋体" w:cs="宋体"/>
                <w:szCs w:val="21"/>
                <w:highlight w:val="none"/>
              </w:rPr>
            </w:pPr>
            <w:r>
              <w:rPr>
                <w:rFonts w:hint="eastAsia" w:ascii="宋体" w:hAnsi="宋体" w:cs="宋体"/>
                <w:szCs w:val="21"/>
                <w:highlight w:val="none"/>
              </w:rPr>
              <w:t>对应的实际绩效费用</w:t>
            </w:r>
          </w:p>
        </w:tc>
        <w:tc>
          <w:tcPr>
            <w:tcW w:w="1307" w:type="pct"/>
            <w:tcBorders>
              <w:top w:val="single" w:color="000000" w:sz="4" w:space="0"/>
              <w:left w:val="single" w:color="auto" w:sz="4" w:space="0"/>
              <w:bottom w:val="single" w:color="000000" w:sz="4" w:space="0"/>
              <w:right w:val="single" w:color="000000" w:sz="4" w:space="0"/>
            </w:tcBorders>
            <w:vAlign w:val="center"/>
          </w:tcPr>
          <w:p w14:paraId="1F78D727">
            <w:pPr>
              <w:spacing w:line="360" w:lineRule="auto"/>
              <w:ind w:firstLine="420" w:firstLineChars="200"/>
              <w:jc w:val="center"/>
              <w:rPr>
                <w:rFonts w:hint="eastAsia" w:ascii="宋体" w:hAnsi="宋体" w:cs="宋体"/>
                <w:szCs w:val="21"/>
                <w:highlight w:val="none"/>
              </w:rPr>
            </w:pPr>
            <w:r>
              <w:rPr>
                <w:rFonts w:hint="eastAsia" w:ascii="宋体" w:hAnsi="宋体" w:cs="宋体"/>
                <w:szCs w:val="21"/>
                <w:highlight w:val="none"/>
              </w:rPr>
              <w:t>备注</w:t>
            </w:r>
          </w:p>
        </w:tc>
      </w:tr>
      <w:tr w14:paraId="72599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926" w:type="pct"/>
            <w:tcBorders>
              <w:top w:val="single" w:color="000000" w:sz="4" w:space="0"/>
              <w:left w:val="single" w:color="000000" w:sz="4" w:space="0"/>
              <w:bottom w:val="single" w:color="000000" w:sz="4" w:space="0"/>
              <w:right w:val="single" w:color="000000" w:sz="4" w:space="0"/>
            </w:tcBorders>
            <w:vAlign w:val="center"/>
          </w:tcPr>
          <w:p w14:paraId="24F1CEA2">
            <w:pPr>
              <w:spacing w:line="360" w:lineRule="auto"/>
              <w:jc w:val="center"/>
              <w:rPr>
                <w:rFonts w:hint="eastAsia" w:ascii="宋体" w:hAnsi="宋体" w:cs="宋体"/>
                <w:szCs w:val="21"/>
                <w:highlight w:val="none"/>
              </w:rPr>
            </w:pPr>
            <w:r>
              <w:rPr>
                <w:rFonts w:hint="eastAsia" w:ascii="宋体" w:hAnsi="宋体" w:cs="宋体"/>
                <w:szCs w:val="21"/>
                <w:highlight w:val="none"/>
              </w:rPr>
              <w:t>得分≥90</w:t>
            </w:r>
          </w:p>
        </w:tc>
        <w:tc>
          <w:tcPr>
            <w:tcW w:w="1766" w:type="pct"/>
            <w:tcBorders>
              <w:top w:val="single" w:color="000000" w:sz="4" w:space="0"/>
              <w:left w:val="single" w:color="000000" w:sz="4" w:space="0"/>
              <w:bottom w:val="single" w:color="000000" w:sz="4" w:space="0"/>
              <w:right w:val="single" w:color="auto" w:sz="4" w:space="0"/>
            </w:tcBorders>
            <w:vAlign w:val="center"/>
          </w:tcPr>
          <w:p w14:paraId="25A3D71C">
            <w:pPr>
              <w:spacing w:line="360" w:lineRule="auto"/>
              <w:jc w:val="center"/>
              <w:rPr>
                <w:rFonts w:hint="eastAsia" w:ascii="宋体" w:hAnsi="宋体" w:cs="宋体"/>
                <w:szCs w:val="21"/>
                <w:highlight w:val="none"/>
              </w:rPr>
            </w:pPr>
            <w:r>
              <w:rPr>
                <w:rFonts w:hint="eastAsia" w:ascii="宋体" w:hAnsi="宋体" w:cs="宋体"/>
                <w:szCs w:val="21"/>
                <w:highlight w:val="none"/>
              </w:rPr>
              <w:t>绩效费用×100%</w:t>
            </w:r>
          </w:p>
        </w:tc>
        <w:tc>
          <w:tcPr>
            <w:tcW w:w="1307" w:type="pct"/>
            <w:vMerge w:val="restart"/>
            <w:tcBorders>
              <w:top w:val="single" w:color="000000" w:sz="4" w:space="0"/>
              <w:left w:val="single" w:color="auto" w:sz="4" w:space="0"/>
              <w:bottom w:val="single" w:color="000000" w:sz="4" w:space="0"/>
              <w:right w:val="single" w:color="000000" w:sz="4" w:space="0"/>
            </w:tcBorders>
            <w:vAlign w:val="center"/>
          </w:tcPr>
          <w:p w14:paraId="6724A3F3">
            <w:pPr>
              <w:spacing w:line="360" w:lineRule="auto"/>
              <w:jc w:val="center"/>
              <w:rPr>
                <w:rFonts w:hint="eastAsia" w:ascii="宋体" w:hAnsi="宋体" w:cs="宋体"/>
                <w:szCs w:val="21"/>
                <w:highlight w:val="none"/>
              </w:rPr>
            </w:pPr>
            <w:r>
              <w:rPr>
                <w:rFonts w:hint="eastAsia" w:ascii="宋体" w:hAnsi="宋体" w:cs="宋体"/>
                <w:szCs w:val="21"/>
                <w:highlight w:val="none"/>
              </w:rPr>
              <w:t>绩效费用为负数时按0计费。</w:t>
            </w:r>
          </w:p>
        </w:tc>
      </w:tr>
      <w:tr w14:paraId="19E0D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926" w:type="pct"/>
            <w:tcBorders>
              <w:top w:val="single" w:color="000000" w:sz="4" w:space="0"/>
              <w:left w:val="single" w:color="000000" w:sz="4" w:space="0"/>
              <w:bottom w:val="single" w:color="000000" w:sz="4" w:space="0"/>
              <w:right w:val="single" w:color="000000" w:sz="4" w:space="0"/>
            </w:tcBorders>
            <w:vAlign w:val="center"/>
          </w:tcPr>
          <w:p w14:paraId="081E230B">
            <w:pPr>
              <w:spacing w:line="360" w:lineRule="auto"/>
              <w:jc w:val="center"/>
              <w:rPr>
                <w:rFonts w:hint="eastAsia" w:ascii="宋体" w:hAnsi="宋体" w:cs="宋体"/>
                <w:szCs w:val="21"/>
                <w:highlight w:val="none"/>
              </w:rPr>
            </w:pPr>
            <w:r>
              <w:rPr>
                <w:rFonts w:hint="eastAsia" w:ascii="宋体" w:hAnsi="宋体" w:cs="宋体"/>
                <w:szCs w:val="21"/>
                <w:highlight w:val="none"/>
              </w:rPr>
              <w:t>60≤得分＜90</w:t>
            </w:r>
          </w:p>
        </w:tc>
        <w:tc>
          <w:tcPr>
            <w:tcW w:w="1766" w:type="pct"/>
            <w:tcBorders>
              <w:top w:val="single" w:color="000000" w:sz="4" w:space="0"/>
              <w:left w:val="single" w:color="000000" w:sz="4" w:space="0"/>
              <w:bottom w:val="single" w:color="000000" w:sz="4" w:space="0"/>
              <w:right w:val="single" w:color="auto" w:sz="4" w:space="0"/>
            </w:tcBorders>
            <w:vAlign w:val="center"/>
          </w:tcPr>
          <w:p w14:paraId="5621490B">
            <w:pPr>
              <w:spacing w:line="360" w:lineRule="auto"/>
              <w:jc w:val="center"/>
              <w:rPr>
                <w:rFonts w:hint="eastAsia" w:ascii="宋体" w:hAnsi="宋体" w:cs="宋体"/>
                <w:szCs w:val="21"/>
                <w:highlight w:val="none"/>
              </w:rPr>
            </w:pPr>
            <w:r>
              <w:rPr>
                <w:rFonts w:hint="eastAsia" w:ascii="宋体" w:hAnsi="宋体" w:cs="宋体"/>
                <w:szCs w:val="21"/>
                <w:highlight w:val="none"/>
              </w:rPr>
              <w:t>绩效费用×(履约评价综合得分-60)/30-违约金</w:t>
            </w:r>
          </w:p>
        </w:tc>
        <w:tc>
          <w:tcPr>
            <w:tcW w:w="1307" w:type="pct"/>
            <w:vMerge w:val="continue"/>
            <w:tcBorders>
              <w:top w:val="single" w:color="000000" w:sz="4" w:space="0"/>
              <w:left w:val="single" w:color="auto" w:sz="4" w:space="0"/>
              <w:bottom w:val="single" w:color="000000" w:sz="4" w:space="0"/>
              <w:right w:val="single" w:color="000000" w:sz="4" w:space="0"/>
            </w:tcBorders>
            <w:vAlign w:val="center"/>
          </w:tcPr>
          <w:p w14:paraId="2544993B">
            <w:pPr>
              <w:spacing w:line="360" w:lineRule="auto"/>
              <w:ind w:firstLine="420" w:firstLineChars="200"/>
              <w:jc w:val="center"/>
              <w:rPr>
                <w:rFonts w:hint="eastAsia" w:ascii="宋体" w:hAnsi="宋体" w:cs="宋体"/>
                <w:szCs w:val="21"/>
                <w:highlight w:val="none"/>
              </w:rPr>
            </w:pPr>
          </w:p>
        </w:tc>
      </w:tr>
      <w:tr w14:paraId="1DC492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atLeast"/>
          <w:jc w:val="center"/>
        </w:trPr>
        <w:tc>
          <w:tcPr>
            <w:tcW w:w="1926" w:type="pct"/>
            <w:tcBorders>
              <w:top w:val="single" w:color="000000" w:sz="4" w:space="0"/>
              <w:left w:val="single" w:color="000000" w:sz="4" w:space="0"/>
              <w:bottom w:val="single" w:color="000000" w:sz="4" w:space="0"/>
              <w:right w:val="single" w:color="000000" w:sz="4" w:space="0"/>
            </w:tcBorders>
            <w:vAlign w:val="center"/>
          </w:tcPr>
          <w:p w14:paraId="4A04AC46">
            <w:pPr>
              <w:spacing w:line="360" w:lineRule="auto"/>
              <w:jc w:val="center"/>
              <w:rPr>
                <w:rFonts w:hint="eastAsia" w:ascii="宋体" w:hAnsi="宋体" w:cs="宋体"/>
                <w:szCs w:val="21"/>
                <w:highlight w:val="none"/>
              </w:rPr>
            </w:pPr>
            <w:r>
              <w:rPr>
                <w:rFonts w:hint="eastAsia" w:ascii="宋体" w:hAnsi="宋体" w:cs="宋体"/>
                <w:szCs w:val="21"/>
                <w:highlight w:val="none"/>
              </w:rPr>
              <w:t>得分＜60</w:t>
            </w:r>
          </w:p>
        </w:tc>
        <w:tc>
          <w:tcPr>
            <w:tcW w:w="1766" w:type="pct"/>
            <w:tcBorders>
              <w:top w:val="single" w:color="000000" w:sz="4" w:space="0"/>
              <w:left w:val="single" w:color="000000" w:sz="4" w:space="0"/>
              <w:bottom w:val="single" w:color="000000" w:sz="4" w:space="0"/>
              <w:right w:val="single" w:color="auto" w:sz="4" w:space="0"/>
            </w:tcBorders>
            <w:vAlign w:val="center"/>
          </w:tcPr>
          <w:p w14:paraId="7B9A7B4A">
            <w:pPr>
              <w:spacing w:line="360" w:lineRule="auto"/>
              <w:jc w:val="center"/>
              <w:rPr>
                <w:rFonts w:hint="eastAsia" w:ascii="宋体" w:hAnsi="宋体" w:cs="宋体"/>
                <w:szCs w:val="21"/>
                <w:highlight w:val="none"/>
              </w:rPr>
            </w:pPr>
            <w:r>
              <w:rPr>
                <w:rFonts w:hint="eastAsia" w:ascii="宋体" w:hAnsi="宋体" w:cs="宋体"/>
                <w:szCs w:val="21"/>
                <w:highlight w:val="none"/>
              </w:rPr>
              <w:t>0</w:t>
            </w:r>
          </w:p>
        </w:tc>
        <w:tc>
          <w:tcPr>
            <w:tcW w:w="1307" w:type="pct"/>
            <w:vMerge w:val="continue"/>
            <w:tcBorders>
              <w:top w:val="single" w:color="000000" w:sz="4" w:space="0"/>
              <w:left w:val="single" w:color="auto" w:sz="4" w:space="0"/>
              <w:bottom w:val="single" w:color="000000" w:sz="4" w:space="0"/>
              <w:right w:val="single" w:color="000000" w:sz="4" w:space="0"/>
            </w:tcBorders>
            <w:vAlign w:val="center"/>
          </w:tcPr>
          <w:p w14:paraId="319E44B9">
            <w:pPr>
              <w:spacing w:line="360" w:lineRule="auto"/>
              <w:ind w:firstLine="420" w:firstLineChars="200"/>
              <w:jc w:val="center"/>
              <w:rPr>
                <w:rFonts w:hint="eastAsia" w:ascii="宋体" w:hAnsi="宋体" w:cs="宋体"/>
                <w:szCs w:val="21"/>
                <w:highlight w:val="none"/>
              </w:rPr>
            </w:pPr>
          </w:p>
        </w:tc>
      </w:tr>
    </w:tbl>
    <w:p w14:paraId="28FB6EB1">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履约评价得分在 60 分以下的，履约不合格，甲方将提请相关部门作不良行为记录，乙方一年内不得参加甲方的其他项目投标:情节严重的，甲方有权终止本协议，由此造成的后果由乙方承担。</w:t>
      </w:r>
    </w:p>
    <w:p w14:paraId="17F4BB3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本合同价款按照下列形式分3期支付：</w:t>
      </w:r>
    </w:p>
    <w:p w14:paraId="40667E7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第一期：自双方签订正式合同之日起20个工作日内，由乙方提交工作计划，并提出付款申请、开具合法发票，甲方在收到发票并审核无误后，依照财政支付程序办理支付手续，向乙方支付合同总价款的</w:t>
      </w:r>
      <w:r>
        <w:rPr>
          <w:rFonts w:hint="eastAsia" w:ascii="宋体" w:hAnsi="宋体" w:cs="宋体"/>
          <w:szCs w:val="21"/>
          <w:highlight w:val="none"/>
          <w:lang w:val="en-US" w:eastAsia="zh-CN"/>
        </w:rPr>
        <w:t>45</w:t>
      </w:r>
      <w:r>
        <w:rPr>
          <w:rFonts w:hint="eastAsia" w:ascii="宋体" w:hAnsi="宋体" w:cs="宋体"/>
          <w:szCs w:val="21"/>
          <w:highlight w:val="none"/>
        </w:rPr>
        <w:t>%。</w:t>
      </w:r>
    </w:p>
    <w:p w14:paraId="2A35FC2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第二期：乙方协助完成2025年度海绵城市建设任务佐证材料编写工作，由乙方提交海绵城市建设自评报告并提出付款申请、开具合法发票，甲方在收到发票并审核无误后，依照财政支付程序办理支付手续，向乙方支付合同总价款的</w:t>
      </w:r>
      <w:r>
        <w:rPr>
          <w:rFonts w:hint="eastAsia" w:ascii="宋体" w:hAnsi="宋体" w:cs="宋体"/>
          <w:szCs w:val="21"/>
          <w:highlight w:val="none"/>
          <w:lang w:val="en-US" w:eastAsia="zh-CN"/>
        </w:rPr>
        <w:t>40</w:t>
      </w:r>
      <w:r>
        <w:rPr>
          <w:rFonts w:hint="eastAsia" w:ascii="宋体" w:hAnsi="宋体" w:cs="宋体"/>
          <w:szCs w:val="21"/>
          <w:highlight w:val="none"/>
        </w:rPr>
        <w:t>%。</w:t>
      </w:r>
    </w:p>
    <w:p w14:paraId="48D67BE2">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第三期：合同期满后，由乙方提交年度工作总结报告与履约评价结果并提出付款申请、开具合法发票，甲方在收到发票与履约评价结果并审核无误后，依照财政支付程序办理支付手续，向乙方支付合同总价款的15%。</w:t>
      </w:r>
    </w:p>
    <w:p w14:paraId="0621EC88">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注：1.因政府支付手续程序调整，延迟支付合同款，乙方应予以理解。</w:t>
      </w:r>
    </w:p>
    <w:p w14:paraId="2E039310">
      <w:pPr>
        <w:spacing w:line="360" w:lineRule="auto"/>
        <w:rPr>
          <w:rFonts w:hint="eastAsia" w:ascii="宋体" w:hAnsi="宋体" w:cs="宋体"/>
          <w:b/>
          <w:sz w:val="24"/>
          <w:highlight w:val="none"/>
        </w:rPr>
      </w:pPr>
      <w:r>
        <w:rPr>
          <w:rFonts w:hint="eastAsia" w:ascii="宋体" w:hAnsi="宋体" w:cs="宋体"/>
          <w:b/>
          <w:sz w:val="24"/>
          <w:highlight w:val="none"/>
        </w:rPr>
        <w:t>七、评标优惠政策</w:t>
      </w:r>
    </w:p>
    <w:p w14:paraId="7B15A6B4">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为进一步落实《深圳市财政局关于贯彻落实进一步加大政府采购支持中小企业力度有关事宜的通知》（深财购〔2022〕15号）、《政府采购促进中小企业发展管理办法》（财库﹝2020﹞46 号）、《关于政府采购支持监狱企业发展有关问题的通知》（财库〔2014〕68号）、《财政部、民政部、中国残疾人联合会关于促进残疾人就业政府采购政策的通知》（财库〔2017〕141号）以及《深圳市人民政府办公厅印发关于以更大力度支持民营经济发展的若干措施的通知》（深府规〔2018〕23号）等要求，小型企业、微型企业、监狱企业、残疾人福利性单位提供本企业制造的货物，承担的工程或服务，或者提供其他符合优惠主体资格条件企业制造的货物，对其所投产品的价格给予</w:t>
      </w:r>
      <w:r>
        <w:rPr>
          <w:rFonts w:hint="eastAsia" w:ascii="宋体" w:hAnsi="宋体" w:cs="宋体"/>
          <w:b/>
          <w:szCs w:val="21"/>
          <w:highlight w:val="none"/>
          <w:u w:val="single"/>
        </w:rPr>
        <w:t xml:space="preserve">  10%  </w:t>
      </w:r>
      <w:r>
        <w:rPr>
          <w:rFonts w:hint="eastAsia" w:ascii="宋体" w:hAnsi="宋体" w:cs="宋体"/>
          <w:szCs w:val="21"/>
          <w:highlight w:val="none"/>
        </w:rPr>
        <w:t>的扣除，用扣除后的价格参与评审，具体扣除比例由采购人或者招标机构确定。满足多项优惠政策的企业，不重复享受多项价格扣除政策。</w:t>
      </w:r>
      <w:r>
        <w:rPr>
          <w:rFonts w:hint="eastAsia" w:ascii="宋体" w:hAnsi="宋体" w:cs="宋体"/>
          <w:b/>
          <w:bCs/>
          <w:szCs w:val="21"/>
          <w:highlight w:val="none"/>
        </w:rPr>
        <w:t>（所属行业：</w:t>
      </w:r>
      <w:r>
        <w:rPr>
          <w:rFonts w:hint="eastAsia" w:ascii="宋体" w:hAnsi="宋体" w:cs="宋体"/>
          <w:b/>
          <w:bCs/>
          <w:szCs w:val="21"/>
          <w:highlight w:val="none"/>
          <w:u w:val="single"/>
        </w:rPr>
        <w:t>其他未列明行业</w:t>
      </w:r>
      <w:r>
        <w:rPr>
          <w:rFonts w:hint="eastAsia" w:ascii="宋体" w:hAnsi="宋体" w:cs="宋体"/>
          <w:szCs w:val="21"/>
          <w:highlight w:val="none"/>
        </w:rPr>
        <w:t>）</w:t>
      </w:r>
    </w:p>
    <w:p w14:paraId="05C7D768">
      <w:pPr>
        <w:pStyle w:val="2"/>
        <w:rPr>
          <w:rFonts w:hint="eastAsia" w:ascii="宋体" w:hAnsi="宋体" w:cs="宋体"/>
          <w:szCs w:val="21"/>
          <w:highlight w:val="none"/>
        </w:rPr>
      </w:pPr>
    </w:p>
    <w:p w14:paraId="19646370">
      <w:pPr>
        <w:rPr>
          <w:rFonts w:hint="eastAsia" w:ascii="宋体" w:hAnsi="宋体" w:cs="宋体"/>
          <w:szCs w:val="21"/>
          <w:highlight w:val="none"/>
        </w:rPr>
      </w:pPr>
      <w:r>
        <w:rPr>
          <w:rFonts w:hint="eastAsia" w:ascii="宋体" w:hAnsi="宋体" w:cs="宋体"/>
          <w:szCs w:val="21"/>
          <w:highlight w:val="none"/>
        </w:rPr>
        <w:br w:type="page"/>
      </w:r>
    </w:p>
    <w:p w14:paraId="684A55D2">
      <w:pPr>
        <w:rPr>
          <w:highlight w:val="none"/>
        </w:rPr>
      </w:pPr>
    </w:p>
    <w:bookmarkEnd w:id="59"/>
    <w:bookmarkEnd w:id="60"/>
    <w:p w14:paraId="2F8279FF">
      <w:pPr>
        <w:pStyle w:val="3"/>
        <w:numPr>
          <w:ilvl w:val="0"/>
          <w:numId w:val="9"/>
        </w:numPr>
        <w:jc w:val="center"/>
        <w:rPr>
          <w:sz w:val="28"/>
          <w:szCs w:val="28"/>
          <w:highlight w:val="none"/>
        </w:rPr>
      </w:pPr>
      <w:bookmarkStart w:id="61" w:name="_Toc20664"/>
      <w:bookmarkStart w:id="62" w:name="_Toc435115056"/>
      <w:bookmarkStart w:id="63" w:name="_Toc435514851"/>
      <w:r>
        <w:rPr>
          <w:rFonts w:hint="eastAsia"/>
          <w:sz w:val="28"/>
          <w:szCs w:val="28"/>
          <w:highlight w:val="none"/>
        </w:rPr>
        <w:t>合同文本（仅作参考）</w:t>
      </w:r>
    </w:p>
    <w:bookmarkEnd w:id="61"/>
    <w:p w14:paraId="630F871C">
      <w:pPr>
        <w:rPr>
          <w:rFonts w:hint="eastAsia" w:ascii="宋体" w:hAnsi="宋体" w:cs="宋体"/>
          <w:b/>
          <w:bCs/>
          <w:sz w:val="44"/>
          <w:highlight w:val="none"/>
        </w:rPr>
      </w:pPr>
      <w:r>
        <w:rPr>
          <w:rFonts w:hint="eastAsia" w:ascii="宋体" w:hAnsi="宋体" w:cs="宋体"/>
          <w:b/>
          <w:highlight w:val="none"/>
          <w:lang w:val="zh-CN"/>
        </w:rPr>
        <w:t>（此合同文本仅为通用参考合同文本，在确定中标人后，双方将对商务、技术、保修承诺、违约责任等内容签订更加详细的内容，采购人保留对合同条款修订的权利。</w:t>
      </w:r>
      <w:r>
        <w:rPr>
          <w:rFonts w:hint="eastAsia" w:ascii="宋体" w:hAnsi="宋体" w:cs="宋体"/>
          <w:b/>
          <w:highlight w:val="none"/>
        </w:rPr>
        <w:t>以最终签订的合同为准。</w:t>
      </w:r>
      <w:r>
        <w:rPr>
          <w:rFonts w:hint="eastAsia" w:ascii="宋体" w:hAnsi="宋体" w:cs="宋体"/>
          <w:b/>
          <w:highlight w:val="none"/>
          <w:lang w:val="zh-CN"/>
        </w:rPr>
        <w:t>）</w:t>
      </w:r>
    </w:p>
    <w:p w14:paraId="071E648B">
      <w:pPr>
        <w:rPr>
          <w:rFonts w:hint="eastAsia" w:ascii="宋体" w:hAnsi="宋体" w:cs="宋体"/>
          <w:b/>
          <w:bCs/>
          <w:szCs w:val="21"/>
          <w:highlight w:val="none"/>
        </w:rPr>
      </w:pPr>
    </w:p>
    <w:p w14:paraId="3C2DFD37">
      <w:pPr>
        <w:rPr>
          <w:rFonts w:hint="eastAsia" w:ascii="宋体" w:hAnsi="宋体" w:cs="宋体"/>
          <w:b/>
          <w:bCs/>
          <w:szCs w:val="21"/>
          <w:highlight w:val="none"/>
        </w:rPr>
      </w:pPr>
    </w:p>
    <w:p w14:paraId="7B57247D">
      <w:pPr>
        <w:spacing w:line="276" w:lineRule="auto"/>
        <w:jc w:val="left"/>
        <w:rPr>
          <w:rFonts w:hint="eastAsia" w:ascii="宋体" w:hAnsi="宋体" w:cs="宋体"/>
          <w:sz w:val="24"/>
          <w:highlight w:val="none"/>
        </w:rPr>
      </w:pPr>
    </w:p>
    <w:p w14:paraId="34A3CC0D">
      <w:pPr>
        <w:pStyle w:val="14"/>
        <w:spacing w:line="360" w:lineRule="auto"/>
        <w:rPr>
          <w:rFonts w:hint="eastAsia" w:ascii="宋体" w:hAnsi="宋体" w:cs="宋体"/>
          <w:highlight w:val="none"/>
        </w:rPr>
      </w:pPr>
      <w:r>
        <w:rPr>
          <w:rFonts w:hint="eastAsia" w:ascii="宋体" w:hAnsi="宋体" w:cs="宋体"/>
          <w:highlight w:val="none"/>
        </w:rPr>
        <w:t>甲方：</w:t>
      </w:r>
    </w:p>
    <w:p w14:paraId="3574A9BE">
      <w:pPr>
        <w:pStyle w:val="14"/>
        <w:spacing w:line="360" w:lineRule="auto"/>
        <w:rPr>
          <w:rFonts w:hint="eastAsia" w:ascii="宋体" w:hAnsi="宋体" w:cs="宋体"/>
          <w:highlight w:val="none"/>
        </w:rPr>
      </w:pPr>
      <w:r>
        <w:rPr>
          <w:rFonts w:hint="eastAsia" w:ascii="宋体" w:hAnsi="宋体" w:cs="宋体"/>
          <w:highlight w:val="none"/>
        </w:rPr>
        <w:t>地址：</w:t>
      </w:r>
    </w:p>
    <w:p w14:paraId="54F514A9">
      <w:pPr>
        <w:pStyle w:val="14"/>
        <w:spacing w:line="360" w:lineRule="auto"/>
        <w:rPr>
          <w:rFonts w:hint="eastAsia" w:ascii="宋体" w:hAnsi="宋体" w:cs="宋体"/>
          <w:highlight w:val="none"/>
        </w:rPr>
      </w:pPr>
      <w:r>
        <w:rPr>
          <w:rFonts w:hint="eastAsia" w:ascii="宋体" w:hAnsi="宋体" w:cs="宋体"/>
          <w:highlight w:val="none"/>
        </w:rPr>
        <w:t xml:space="preserve">联系人：                          </w:t>
      </w:r>
    </w:p>
    <w:p w14:paraId="60A62E68">
      <w:pPr>
        <w:pStyle w:val="14"/>
        <w:spacing w:line="360" w:lineRule="auto"/>
        <w:rPr>
          <w:rFonts w:hint="eastAsia" w:ascii="宋体" w:hAnsi="宋体" w:cs="宋体"/>
          <w:highlight w:val="none"/>
        </w:rPr>
      </w:pPr>
      <w:r>
        <w:rPr>
          <w:rFonts w:hint="eastAsia" w:ascii="宋体" w:hAnsi="宋体" w:cs="宋体"/>
          <w:highlight w:val="none"/>
        </w:rPr>
        <w:t>联系电话：</w:t>
      </w:r>
    </w:p>
    <w:p w14:paraId="40A90412">
      <w:pPr>
        <w:pStyle w:val="14"/>
        <w:spacing w:line="360" w:lineRule="auto"/>
        <w:rPr>
          <w:rFonts w:hint="eastAsia" w:ascii="宋体" w:hAnsi="宋体" w:cs="宋体"/>
          <w:highlight w:val="none"/>
        </w:rPr>
      </w:pPr>
      <w:r>
        <w:rPr>
          <w:rFonts w:hint="eastAsia" w:ascii="宋体" w:hAnsi="宋体" w:cs="宋体"/>
          <w:highlight w:val="none"/>
        </w:rPr>
        <w:t xml:space="preserve">   </w:t>
      </w:r>
    </w:p>
    <w:p w14:paraId="2D0C2348">
      <w:pPr>
        <w:pStyle w:val="14"/>
        <w:spacing w:line="360" w:lineRule="auto"/>
        <w:rPr>
          <w:rFonts w:hint="eastAsia" w:ascii="宋体" w:hAnsi="宋体" w:cs="宋体"/>
          <w:highlight w:val="none"/>
        </w:rPr>
      </w:pPr>
      <w:r>
        <w:rPr>
          <w:rFonts w:hint="eastAsia" w:ascii="宋体" w:hAnsi="宋体" w:cs="宋体"/>
          <w:highlight w:val="none"/>
        </w:rPr>
        <w:t>乙方：</w:t>
      </w:r>
    </w:p>
    <w:p w14:paraId="300FB6E7">
      <w:pPr>
        <w:pStyle w:val="14"/>
        <w:spacing w:line="360" w:lineRule="auto"/>
        <w:rPr>
          <w:rFonts w:hint="eastAsia" w:ascii="宋体" w:hAnsi="宋体" w:cs="宋体"/>
          <w:highlight w:val="none"/>
        </w:rPr>
      </w:pPr>
      <w:r>
        <w:rPr>
          <w:rFonts w:hint="eastAsia" w:ascii="宋体" w:hAnsi="宋体" w:cs="宋体"/>
          <w:highlight w:val="none"/>
        </w:rPr>
        <w:t>地址：</w:t>
      </w:r>
    </w:p>
    <w:p w14:paraId="54D842CF">
      <w:pPr>
        <w:pStyle w:val="14"/>
        <w:spacing w:line="360" w:lineRule="auto"/>
        <w:rPr>
          <w:rFonts w:hint="eastAsia" w:ascii="宋体" w:hAnsi="宋体" w:cs="宋体"/>
          <w:highlight w:val="none"/>
        </w:rPr>
      </w:pPr>
      <w:r>
        <w:rPr>
          <w:rFonts w:hint="eastAsia" w:ascii="宋体" w:hAnsi="宋体" w:cs="宋体"/>
          <w:highlight w:val="none"/>
        </w:rPr>
        <w:t xml:space="preserve">联系人：                          </w:t>
      </w:r>
    </w:p>
    <w:p w14:paraId="660A3A09">
      <w:pPr>
        <w:pStyle w:val="14"/>
        <w:spacing w:line="360" w:lineRule="auto"/>
        <w:rPr>
          <w:rFonts w:hint="eastAsia" w:ascii="宋体" w:hAnsi="宋体" w:cs="宋体"/>
          <w:highlight w:val="none"/>
        </w:rPr>
      </w:pPr>
      <w:r>
        <w:rPr>
          <w:rFonts w:hint="eastAsia" w:ascii="宋体" w:hAnsi="宋体" w:cs="宋体"/>
          <w:highlight w:val="none"/>
        </w:rPr>
        <w:t>联系电话：</w:t>
      </w:r>
    </w:p>
    <w:p w14:paraId="1E4D2012">
      <w:pPr>
        <w:pStyle w:val="14"/>
        <w:spacing w:line="360" w:lineRule="auto"/>
        <w:rPr>
          <w:rFonts w:hint="eastAsia" w:ascii="宋体" w:hAnsi="宋体" w:cs="宋体"/>
          <w:highlight w:val="none"/>
        </w:rPr>
      </w:pPr>
      <w:r>
        <w:rPr>
          <w:rFonts w:hint="eastAsia" w:ascii="宋体" w:hAnsi="宋体" w:cs="宋体"/>
          <w:highlight w:val="none"/>
        </w:rPr>
        <w:t xml:space="preserve">                     </w:t>
      </w:r>
    </w:p>
    <w:p w14:paraId="7234762D">
      <w:pPr>
        <w:pStyle w:val="14"/>
        <w:spacing w:line="360" w:lineRule="auto"/>
        <w:rPr>
          <w:rFonts w:hint="eastAsia" w:ascii="宋体" w:hAnsi="宋体" w:cs="宋体"/>
          <w:highlight w:val="none"/>
        </w:rPr>
      </w:pPr>
    </w:p>
    <w:p w14:paraId="1BB8756C">
      <w:pPr>
        <w:pStyle w:val="14"/>
        <w:spacing w:line="360" w:lineRule="auto"/>
        <w:jc w:val="left"/>
        <w:rPr>
          <w:rFonts w:hint="eastAsia" w:ascii="宋体" w:hAnsi="宋体" w:cs="宋体"/>
          <w:highlight w:val="none"/>
        </w:rPr>
      </w:pPr>
      <w:r>
        <w:rPr>
          <w:rFonts w:hint="eastAsia" w:ascii="宋体" w:hAnsi="宋体" w:cs="宋体"/>
          <w:highlight w:val="none"/>
        </w:rPr>
        <w:t>根据深圳***公司***号项目结果，***单位为中标人。按照《中华人民共和国民法典》（第三编 合同）》和《深圳经济特区政府采购条例》，经深圳市（以下简称甲方）和单位（以下简称乙方）协商，就甲方委托乙方承担</w:t>
      </w:r>
      <w:r>
        <w:rPr>
          <w:rFonts w:hint="eastAsia" w:ascii="宋体" w:hAnsi="宋体" w:cs="宋体"/>
          <w:highlight w:val="none"/>
          <w:lang w:val="zh-CN"/>
        </w:rPr>
        <w:t>服务项目</w:t>
      </w:r>
      <w:r>
        <w:rPr>
          <w:rFonts w:hint="eastAsia" w:ascii="宋体" w:hAnsi="宋体" w:cs="宋体"/>
          <w:highlight w:val="none"/>
        </w:rPr>
        <w:t>，达成以下合同条款：</w:t>
      </w:r>
    </w:p>
    <w:p w14:paraId="3EEA85C4">
      <w:pPr>
        <w:adjustRightInd w:val="0"/>
        <w:snapToGrid w:val="0"/>
        <w:spacing w:line="360" w:lineRule="auto"/>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第一条  服务范围</w:t>
      </w:r>
    </w:p>
    <w:p w14:paraId="4B7EC918">
      <w:pPr>
        <w:spacing w:line="360" w:lineRule="auto"/>
        <w:ind w:firstLine="555"/>
        <w:jc w:val="left"/>
        <w:rPr>
          <w:rFonts w:hint="eastAsia" w:ascii="宋体" w:hAnsi="宋体" w:cs="宋体"/>
          <w:kern w:val="0"/>
          <w:szCs w:val="21"/>
          <w:highlight w:val="none"/>
        </w:rPr>
      </w:pPr>
      <w:r>
        <w:rPr>
          <w:rFonts w:hint="eastAsia" w:ascii="宋体" w:hAnsi="宋体" w:cs="宋体"/>
          <w:kern w:val="0"/>
          <w:szCs w:val="21"/>
          <w:highlight w:val="none"/>
        </w:rPr>
        <w:t>甲方委托乙方承担深圳市盐田区水务局海绵城市建设技术支持服务项目（2025年-2026年）工作</w:t>
      </w:r>
      <w:r>
        <w:rPr>
          <w:rFonts w:hint="eastAsia" w:ascii="宋体" w:hAnsi="宋体" w:cs="宋体"/>
          <w:kern w:val="0"/>
          <w:szCs w:val="21"/>
          <w:highlight w:val="none"/>
          <w:lang w:val="en"/>
        </w:rPr>
        <w:t>，</w:t>
      </w:r>
      <w:r>
        <w:rPr>
          <w:rFonts w:hint="eastAsia" w:ascii="宋体" w:hAnsi="宋体" w:cs="宋体"/>
          <w:kern w:val="0"/>
          <w:szCs w:val="21"/>
          <w:highlight w:val="none"/>
        </w:rPr>
        <w:t>乙方根据深圳市盐田区水务局的要求，按照《深圳市推进海绵城市建设工作实施方案》（深海绵办〔2016〕3号），《盐田区推进海绵城市建设工作实施方案》（深盐府办〔2016〕45号），《深圳市海绵城市建设管理规定》（深圳市人民政府第344号令）要求，在服务期限内对盐田区海绵城市建设全过程提供技术支持，组织协调推进海绵城市建设项目审查、现场巡查、宣传培训等工作顺利开展，保障盐田区在深圳市海绵城市年度绩效考核中顺利达标，加快推进盐田区海绵城市示范区建设。</w:t>
      </w:r>
    </w:p>
    <w:p w14:paraId="57C89AD6">
      <w:pPr>
        <w:spacing w:line="360" w:lineRule="auto"/>
        <w:ind w:firstLine="555"/>
        <w:rPr>
          <w:rFonts w:hint="eastAsia" w:ascii="宋体" w:hAnsi="宋体" w:cs="宋体"/>
          <w:kern w:val="0"/>
          <w:szCs w:val="21"/>
          <w:highlight w:val="none"/>
        </w:rPr>
      </w:pPr>
      <w:r>
        <w:rPr>
          <w:rFonts w:hint="eastAsia" w:ascii="宋体" w:hAnsi="宋体" w:cs="宋体"/>
          <w:kern w:val="0"/>
          <w:szCs w:val="21"/>
          <w:highlight w:val="none"/>
        </w:rPr>
        <w:t>第二条  服务内容</w:t>
      </w:r>
    </w:p>
    <w:p w14:paraId="28669A74">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服务期内，乙方组织专业技术服务团队为盐田区海绵城市建设工作服务，承担以下工作内容：</w:t>
      </w:r>
    </w:p>
    <w:p w14:paraId="62608244">
      <w:pPr>
        <w:adjustRightInd w:val="0"/>
        <w:spacing w:line="360" w:lineRule="auto"/>
        <w:ind w:firstLine="420" w:firstLineChars="200"/>
        <w:rPr>
          <w:rFonts w:hint="eastAsia" w:ascii="宋体" w:hAnsi="宋体" w:cs="宋体"/>
          <w:bCs/>
          <w:kern w:val="0"/>
          <w:szCs w:val="21"/>
          <w:highlight w:val="none"/>
        </w:rPr>
      </w:pPr>
      <w:r>
        <w:rPr>
          <w:rFonts w:hint="eastAsia" w:ascii="宋体" w:hAnsi="宋体" w:cs="宋体"/>
          <w:bCs/>
          <w:kern w:val="0"/>
          <w:szCs w:val="21"/>
          <w:highlight w:val="none"/>
        </w:rPr>
        <w:t>（一）协助审查建设项目海绵城市专项图纸。协助梳理筛选盐田区海绵城市建设工程年度上报项目，对纳入盐田区海绵城市建设项目库及政府投资项目计划中的所有建设项目提供海绵城市专项技术审查、咨询服务，出具相关审查意见并协助</w:t>
      </w:r>
      <w:r>
        <w:rPr>
          <w:rFonts w:hint="eastAsia" w:ascii="宋体" w:hAnsi="宋体" w:cs="宋体"/>
          <w:bCs/>
          <w:kern w:val="0"/>
          <w:szCs w:val="21"/>
          <w:highlight w:val="none"/>
          <w:lang w:eastAsia="zh-CN"/>
        </w:rPr>
        <w:t>区水务局</w:t>
      </w:r>
      <w:r>
        <w:rPr>
          <w:rFonts w:hint="eastAsia" w:ascii="宋体" w:hAnsi="宋体" w:cs="宋体"/>
          <w:bCs/>
          <w:kern w:val="0"/>
          <w:szCs w:val="21"/>
          <w:highlight w:val="none"/>
        </w:rPr>
        <w:t>跟进督促其落实整改情况；对典型海绵城市建设项目的规划设计或方案设计提供海绵城市技术核查意见和优化设计建议。</w:t>
      </w:r>
    </w:p>
    <w:p w14:paraId="651FF1D2">
      <w:pPr>
        <w:adjustRightInd w:val="0"/>
        <w:spacing w:line="360" w:lineRule="auto"/>
        <w:ind w:firstLine="420" w:firstLineChars="200"/>
        <w:rPr>
          <w:rFonts w:hint="eastAsia" w:ascii="宋体" w:hAnsi="宋体" w:cs="宋体"/>
          <w:bCs/>
          <w:kern w:val="0"/>
          <w:szCs w:val="21"/>
          <w:highlight w:val="none"/>
        </w:rPr>
      </w:pPr>
      <w:r>
        <w:rPr>
          <w:rFonts w:hint="eastAsia" w:ascii="宋体" w:hAnsi="宋体" w:cs="宋体"/>
          <w:bCs/>
          <w:kern w:val="0"/>
          <w:szCs w:val="21"/>
          <w:highlight w:val="none"/>
        </w:rPr>
        <w:t>（二）协助开展海绵城市建设工程管理及巡查服务。对盐田区海绵城市建设项目进行动态化的管理，对开工项目进行现场巡查，每季度对所有开工项目至少巡查一遍，年度巡查覆盖率达100%，指导项目严格落实海绵城市措施；对工程的基本情况梳理形成管理台账，推动海绵城市建设规范化精细化管理；协助</w:t>
      </w:r>
      <w:r>
        <w:rPr>
          <w:rFonts w:hint="eastAsia" w:ascii="宋体" w:hAnsi="宋体" w:cs="宋体"/>
          <w:bCs/>
          <w:kern w:val="0"/>
          <w:szCs w:val="21"/>
          <w:highlight w:val="none"/>
          <w:lang w:eastAsia="zh-CN"/>
        </w:rPr>
        <w:t>区水务局</w:t>
      </w:r>
      <w:r>
        <w:rPr>
          <w:rFonts w:hint="eastAsia" w:ascii="宋体" w:hAnsi="宋体" w:cs="宋体"/>
          <w:bCs/>
          <w:kern w:val="0"/>
          <w:szCs w:val="21"/>
          <w:highlight w:val="none"/>
        </w:rPr>
        <w:t>对完工项目开展回头看巡查工作，指导项目海绵设施的整改与运维。</w:t>
      </w:r>
    </w:p>
    <w:p w14:paraId="02C33F7B">
      <w:pPr>
        <w:adjustRightInd w:val="0"/>
        <w:spacing w:line="360" w:lineRule="auto"/>
        <w:ind w:firstLine="420" w:firstLineChars="200"/>
        <w:rPr>
          <w:rFonts w:hint="eastAsia" w:ascii="宋体" w:hAnsi="宋体" w:cs="宋体"/>
          <w:bCs/>
          <w:kern w:val="0"/>
          <w:szCs w:val="21"/>
          <w:highlight w:val="none"/>
        </w:rPr>
      </w:pPr>
      <w:r>
        <w:rPr>
          <w:rFonts w:hint="eastAsia" w:ascii="宋体" w:hAnsi="宋体" w:cs="宋体"/>
          <w:bCs/>
          <w:kern w:val="0"/>
          <w:szCs w:val="21"/>
          <w:highlight w:val="none"/>
        </w:rPr>
        <w:t>（三）协助指导重点及示范项目建设。协助</w:t>
      </w:r>
      <w:r>
        <w:rPr>
          <w:rFonts w:hint="eastAsia" w:ascii="宋体" w:hAnsi="宋体" w:cs="宋体"/>
          <w:bCs/>
          <w:kern w:val="0"/>
          <w:szCs w:val="21"/>
          <w:highlight w:val="none"/>
          <w:lang w:eastAsia="zh-CN"/>
        </w:rPr>
        <w:t>区水务局</w:t>
      </w:r>
      <w:r>
        <w:rPr>
          <w:rFonts w:hint="eastAsia" w:ascii="宋体" w:hAnsi="宋体" w:cs="宋体"/>
          <w:bCs/>
          <w:kern w:val="0"/>
          <w:szCs w:val="21"/>
          <w:highlight w:val="none"/>
        </w:rPr>
        <w:t>梳理市、区两级重大项目、重点区域关键项目和示范项目，并配合</w:t>
      </w:r>
      <w:r>
        <w:rPr>
          <w:rFonts w:hint="eastAsia" w:ascii="宋体" w:hAnsi="宋体" w:cs="宋体"/>
          <w:bCs/>
          <w:kern w:val="0"/>
          <w:szCs w:val="21"/>
          <w:highlight w:val="none"/>
          <w:lang w:eastAsia="zh-CN"/>
        </w:rPr>
        <w:t>区水务局</w:t>
      </w:r>
      <w:r>
        <w:rPr>
          <w:rFonts w:hint="eastAsia" w:ascii="宋体" w:hAnsi="宋体" w:cs="宋体"/>
          <w:bCs/>
          <w:kern w:val="0"/>
          <w:szCs w:val="21"/>
          <w:highlight w:val="none"/>
        </w:rPr>
        <w:t>对重要项目和示范项目进行项目靠前服务，提出技术建议、建设过程指导、竣工验收要点指导、后期运营管理巡查及监管指导的建议。</w:t>
      </w:r>
    </w:p>
    <w:p w14:paraId="77309130">
      <w:pPr>
        <w:adjustRightInd w:val="0"/>
        <w:spacing w:line="360" w:lineRule="auto"/>
        <w:ind w:firstLine="420" w:firstLineChars="200"/>
        <w:rPr>
          <w:rFonts w:hint="eastAsia" w:ascii="宋体" w:hAnsi="宋体" w:cs="宋体"/>
          <w:bCs/>
          <w:kern w:val="0"/>
          <w:szCs w:val="21"/>
          <w:highlight w:val="none"/>
        </w:rPr>
      </w:pPr>
      <w:r>
        <w:rPr>
          <w:rFonts w:hint="eastAsia" w:ascii="宋体" w:hAnsi="宋体" w:cs="宋体"/>
          <w:bCs/>
          <w:kern w:val="0"/>
          <w:szCs w:val="21"/>
          <w:highlight w:val="none"/>
        </w:rPr>
        <w:t>（四）协助指导典范片区建设。结合盐田区径路组织、竖向设计、雨水滞蓄等实际情况与“生态清洁小流域”相关工作，对打造典范片区提供技术指导，协调对接片区内建设单位，提供海绵城市建设技术咨询服务。</w:t>
      </w:r>
    </w:p>
    <w:p w14:paraId="68607812">
      <w:pPr>
        <w:adjustRightInd w:val="0"/>
        <w:spacing w:line="360" w:lineRule="auto"/>
        <w:ind w:firstLine="420" w:firstLineChars="200"/>
        <w:rPr>
          <w:rFonts w:hint="eastAsia" w:ascii="宋体" w:hAnsi="宋体" w:cs="宋体"/>
          <w:bCs/>
          <w:kern w:val="0"/>
          <w:szCs w:val="21"/>
          <w:highlight w:val="none"/>
        </w:rPr>
      </w:pPr>
      <w:r>
        <w:rPr>
          <w:rFonts w:hint="eastAsia" w:ascii="宋体" w:hAnsi="宋体" w:cs="宋体"/>
          <w:bCs/>
          <w:kern w:val="0"/>
          <w:szCs w:val="21"/>
          <w:highlight w:val="none"/>
        </w:rPr>
        <w:t>（五）协助推动落实海绵城市建设任务。协助推进盐田区海绵城市建设，对接辖区内各海绵城市建设项目，提供技术服务指导，跟进各部门海绵建设任务各项技术指标情况，针对存在问题，提出整改技术意见，以保障各项海绵城市建设任务落实到位。</w:t>
      </w:r>
    </w:p>
    <w:p w14:paraId="6B37700C">
      <w:pPr>
        <w:adjustRightInd w:val="0"/>
        <w:spacing w:line="360" w:lineRule="auto"/>
        <w:ind w:firstLine="420" w:firstLineChars="200"/>
        <w:rPr>
          <w:rFonts w:hint="eastAsia" w:ascii="宋体" w:hAnsi="宋体" w:cs="宋体"/>
          <w:bCs/>
          <w:kern w:val="0"/>
          <w:szCs w:val="21"/>
          <w:highlight w:val="none"/>
        </w:rPr>
      </w:pPr>
      <w:r>
        <w:rPr>
          <w:rFonts w:hint="eastAsia" w:ascii="宋体" w:hAnsi="宋体" w:cs="宋体"/>
          <w:bCs/>
          <w:kern w:val="0"/>
          <w:szCs w:val="21"/>
          <w:highlight w:val="none"/>
        </w:rPr>
        <w:t>（六）协助开展海绵城市建设宣传培训工作。协助组织开展海绵城市建设专题培训、经验总结推广</w:t>
      </w:r>
      <w:r>
        <w:rPr>
          <w:rFonts w:hint="eastAsia" w:ascii="宋体" w:hAnsi="宋体" w:cs="宋体"/>
          <w:bCs/>
          <w:szCs w:val="21"/>
          <w:highlight w:val="none"/>
        </w:rPr>
        <w:t>，</w:t>
      </w:r>
      <w:r>
        <w:rPr>
          <w:rFonts w:hint="eastAsia" w:ascii="宋体" w:hAnsi="宋体" w:cs="宋体"/>
          <w:bCs/>
          <w:kern w:val="0"/>
          <w:szCs w:val="21"/>
          <w:highlight w:val="none"/>
        </w:rPr>
        <w:t>确保海绵城市建设理念落实到位；对海绵城市建设项目相关协调会议、技术论证会议及其他相关会议提供海绵技术审查与专家咨询服务。</w:t>
      </w:r>
    </w:p>
    <w:p w14:paraId="30DE9B1E">
      <w:pPr>
        <w:pStyle w:val="153"/>
        <w:spacing w:line="360" w:lineRule="auto"/>
        <w:ind w:firstLine="420"/>
        <w:rPr>
          <w:rFonts w:hint="eastAsia" w:ascii="宋体" w:hAnsi="宋体" w:cs="宋体"/>
          <w:bCs/>
          <w:szCs w:val="21"/>
          <w:highlight w:val="none"/>
        </w:rPr>
      </w:pPr>
      <w:r>
        <w:rPr>
          <w:rFonts w:hint="eastAsia" w:ascii="宋体" w:hAnsi="宋体" w:cs="宋体"/>
          <w:bCs/>
          <w:szCs w:val="21"/>
          <w:highlight w:val="none"/>
        </w:rPr>
        <w:t>（七）其他工作。提供辖区其它海绵城市建设相关技术与咨询服务。</w:t>
      </w:r>
    </w:p>
    <w:p w14:paraId="73B98959">
      <w:pPr>
        <w:adjustRightInd w:val="0"/>
        <w:snapToGrid w:val="0"/>
        <w:spacing w:before="156" w:beforeLines="50" w:line="360" w:lineRule="auto"/>
        <w:ind w:firstLine="420" w:firstLineChars="200"/>
        <w:jc w:val="left"/>
        <w:outlineLvl w:val="0"/>
        <w:rPr>
          <w:rFonts w:hint="eastAsia" w:ascii="宋体" w:hAnsi="宋体" w:cs="宋体"/>
          <w:kern w:val="0"/>
          <w:szCs w:val="21"/>
          <w:highlight w:val="none"/>
        </w:rPr>
      </w:pPr>
      <w:r>
        <w:rPr>
          <w:rFonts w:hint="eastAsia" w:ascii="宋体" w:hAnsi="宋体" w:cs="宋体"/>
          <w:kern w:val="0"/>
          <w:szCs w:val="21"/>
          <w:highlight w:val="none"/>
        </w:rPr>
        <w:t>第三条  服务期限</w:t>
      </w:r>
    </w:p>
    <w:p w14:paraId="611B8EE2">
      <w:pPr>
        <w:spacing w:line="360" w:lineRule="auto"/>
        <w:ind w:left="105" w:leftChars="50" w:firstLine="315" w:firstLineChars="150"/>
        <w:rPr>
          <w:rFonts w:hint="eastAsia" w:ascii="宋体" w:hAnsi="宋体" w:cs="宋体"/>
          <w:kern w:val="0"/>
          <w:szCs w:val="21"/>
          <w:highlight w:val="none"/>
        </w:rPr>
      </w:pPr>
      <w:r>
        <w:rPr>
          <w:rFonts w:hint="eastAsia" w:ascii="宋体" w:hAnsi="宋体" w:cs="宋体"/>
          <w:kern w:val="0"/>
          <w:szCs w:val="21"/>
          <w:highlight w:val="none"/>
        </w:rPr>
        <w:t>本项目服务期限为自合同签订之日起一年。</w:t>
      </w:r>
    </w:p>
    <w:p w14:paraId="4E4EDC15">
      <w:pPr>
        <w:adjustRightInd w:val="0"/>
        <w:snapToGrid w:val="0"/>
        <w:spacing w:before="156" w:beforeLines="50" w:line="360" w:lineRule="auto"/>
        <w:ind w:firstLine="420" w:firstLineChars="200"/>
        <w:jc w:val="left"/>
        <w:outlineLvl w:val="0"/>
        <w:rPr>
          <w:rFonts w:hint="eastAsia" w:ascii="宋体" w:hAnsi="宋体" w:cs="宋体"/>
          <w:kern w:val="0"/>
          <w:szCs w:val="21"/>
          <w:highlight w:val="none"/>
        </w:rPr>
      </w:pPr>
      <w:r>
        <w:rPr>
          <w:rFonts w:hint="eastAsia" w:ascii="宋体" w:hAnsi="宋体" w:cs="宋体"/>
          <w:kern w:val="0"/>
          <w:szCs w:val="21"/>
          <w:highlight w:val="none"/>
        </w:rPr>
        <w:t>第四条  服务人员和服务要求</w:t>
      </w:r>
    </w:p>
    <w:p w14:paraId="46F0681C">
      <w:pPr>
        <w:adjustRightInd w:val="0"/>
        <w:snapToGrid w:val="0"/>
        <w:spacing w:before="156" w:beforeLines="50" w:line="360" w:lineRule="auto"/>
        <w:ind w:firstLine="420" w:firstLineChars="200"/>
        <w:jc w:val="left"/>
        <w:outlineLvl w:val="0"/>
        <w:rPr>
          <w:rFonts w:hint="eastAsia" w:ascii="宋体" w:hAnsi="宋体" w:cs="宋体"/>
          <w:kern w:val="0"/>
          <w:szCs w:val="21"/>
          <w:highlight w:val="none"/>
        </w:rPr>
      </w:pPr>
      <w:r>
        <w:rPr>
          <w:rFonts w:hint="eastAsia" w:ascii="宋体" w:hAnsi="宋体" w:cs="宋体"/>
          <w:kern w:val="0"/>
          <w:szCs w:val="21"/>
          <w:highlight w:val="none"/>
        </w:rPr>
        <w:t>1、服务期间，乙方需配备给排水专业高级技术职称和丰富工作经验的技术人员参加建设项目海绵城市方案技术审查工作，以确保技术审查成果的质量。</w:t>
      </w:r>
    </w:p>
    <w:p w14:paraId="555B87BA">
      <w:pPr>
        <w:pStyle w:val="16"/>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2、在履行合同期间，乙方需组建涵盖给排水、市政、规划、环境等各相关专业能力强的10人及以上的技术团队配合</w:t>
      </w:r>
      <w:r>
        <w:rPr>
          <w:rFonts w:hint="eastAsia" w:ascii="宋体" w:hAnsi="宋体" w:cs="宋体"/>
          <w:kern w:val="0"/>
          <w:szCs w:val="21"/>
          <w:highlight w:val="none"/>
          <w:lang w:eastAsia="zh-CN"/>
        </w:rPr>
        <w:t>区水务局</w:t>
      </w:r>
      <w:r>
        <w:rPr>
          <w:rFonts w:hint="eastAsia" w:ascii="宋体" w:hAnsi="宋体" w:cs="宋体"/>
          <w:kern w:val="0"/>
          <w:szCs w:val="21"/>
          <w:highlight w:val="none"/>
        </w:rPr>
        <w:t>开展相关工作。</w:t>
      </w:r>
    </w:p>
    <w:p w14:paraId="2BB8BEC6">
      <w:pPr>
        <w:adjustRightInd w:val="0"/>
        <w:snapToGrid w:val="0"/>
        <w:spacing w:before="156" w:beforeLines="50" w:line="360" w:lineRule="auto"/>
        <w:ind w:firstLine="420" w:firstLineChars="200"/>
        <w:jc w:val="left"/>
        <w:outlineLvl w:val="0"/>
        <w:rPr>
          <w:rFonts w:hint="eastAsia" w:ascii="宋体" w:hAnsi="宋体" w:cs="宋体"/>
          <w:kern w:val="0"/>
          <w:szCs w:val="21"/>
          <w:highlight w:val="none"/>
        </w:rPr>
      </w:pPr>
      <w:r>
        <w:rPr>
          <w:rFonts w:hint="eastAsia" w:ascii="宋体" w:hAnsi="宋体" w:cs="宋体"/>
          <w:kern w:val="0"/>
          <w:szCs w:val="21"/>
          <w:highlight w:val="none"/>
        </w:rPr>
        <w:t>3、甲方有权以书面形式要求乙方更换不能按规定履行合同的人员。即使是甲方要求或同意更换的人员，其代替人员的资质仍应得到甲方的认可，且其资质和经验均不得低于被更换人员。由此而产生的费用由乙方承担。</w:t>
      </w:r>
    </w:p>
    <w:p w14:paraId="59458454">
      <w:pPr>
        <w:adjustRightInd w:val="0"/>
        <w:snapToGrid w:val="0"/>
        <w:spacing w:before="156" w:beforeLines="50" w:line="360" w:lineRule="auto"/>
        <w:ind w:firstLine="420" w:firstLineChars="200"/>
        <w:jc w:val="left"/>
        <w:outlineLvl w:val="0"/>
        <w:rPr>
          <w:rFonts w:hint="eastAsia" w:ascii="宋体" w:hAnsi="宋体" w:cs="宋体"/>
          <w:kern w:val="0"/>
          <w:szCs w:val="21"/>
          <w:highlight w:val="none"/>
        </w:rPr>
      </w:pPr>
      <w:r>
        <w:rPr>
          <w:rFonts w:hint="eastAsia" w:ascii="宋体" w:hAnsi="宋体" w:cs="宋体"/>
          <w:kern w:val="0"/>
          <w:szCs w:val="21"/>
          <w:highlight w:val="none"/>
        </w:rPr>
        <w:t>第五条  合同价款</w:t>
      </w:r>
    </w:p>
    <w:p w14:paraId="7E4822CA">
      <w:pPr>
        <w:adjustRightInd w:val="0"/>
        <w:snapToGrid w:val="0"/>
        <w:spacing w:before="156" w:beforeLines="50" w:line="360" w:lineRule="auto"/>
        <w:ind w:firstLine="420" w:firstLineChars="200"/>
        <w:jc w:val="left"/>
        <w:outlineLvl w:val="0"/>
        <w:rPr>
          <w:rFonts w:hint="eastAsia" w:ascii="宋体" w:hAnsi="宋体" w:cs="宋体"/>
          <w:kern w:val="0"/>
          <w:szCs w:val="21"/>
          <w:highlight w:val="none"/>
        </w:rPr>
      </w:pPr>
      <w:r>
        <w:rPr>
          <w:rFonts w:hint="eastAsia" w:ascii="宋体" w:hAnsi="宋体" w:cs="宋体"/>
          <w:kern w:val="0"/>
          <w:szCs w:val="21"/>
          <w:highlight w:val="none"/>
        </w:rPr>
        <w:t>合同总价为¥      元（人民币），含一切税、费。该合同总价包括乙方履行本合同义务所发生的一切费用和支出和以各种方式寄送技术资料到甲方办公室所发生的费用，为固定不变价格，且不随通货膨胀的影响而波动。</w:t>
      </w:r>
    </w:p>
    <w:p w14:paraId="14A55E95">
      <w:pPr>
        <w:adjustRightInd w:val="0"/>
        <w:snapToGrid w:val="0"/>
        <w:spacing w:before="156" w:beforeLines="50" w:line="360" w:lineRule="auto"/>
        <w:ind w:firstLine="420" w:firstLineChars="200"/>
        <w:jc w:val="left"/>
        <w:outlineLvl w:val="0"/>
        <w:rPr>
          <w:rFonts w:hint="eastAsia" w:ascii="宋体" w:hAnsi="宋体" w:cs="宋体"/>
          <w:kern w:val="0"/>
          <w:szCs w:val="21"/>
          <w:highlight w:val="none"/>
        </w:rPr>
      </w:pPr>
      <w:r>
        <w:rPr>
          <w:rFonts w:hint="eastAsia" w:ascii="宋体" w:hAnsi="宋体" w:cs="宋体"/>
          <w:kern w:val="0"/>
          <w:szCs w:val="21"/>
          <w:highlight w:val="none"/>
        </w:rPr>
        <w:t>第六条  合同价款支付方式</w:t>
      </w:r>
    </w:p>
    <w:p w14:paraId="26B9A1E4">
      <w:pPr>
        <w:adjustRightInd w:val="0"/>
        <w:snapToGrid w:val="0"/>
        <w:spacing w:before="156" w:beforeLines="50" w:line="360" w:lineRule="auto"/>
        <w:ind w:firstLine="420" w:firstLineChars="200"/>
        <w:jc w:val="left"/>
        <w:outlineLvl w:val="0"/>
        <w:rPr>
          <w:rFonts w:hint="eastAsia" w:ascii="宋体" w:hAnsi="宋体" w:cs="宋体"/>
          <w:kern w:val="0"/>
          <w:szCs w:val="21"/>
          <w:highlight w:val="none"/>
        </w:rPr>
      </w:pPr>
      <w:r>
        <w:rPr>
          <w:rFonts w:hint="eastAsia" w:ascii="宋体" w:hAnsi="宋体" w:cs="宋体"/>
          <w:kern w:val="0"/>
          <w:szCs w:val="21"/>
          <w:highlight w:val="none"/>
        </w:rPr>
        <w:t>1、除双方重新达成协议外，本合同履行过程中的费用支付均通过本合同中指定的甲乙双方银行账号进行。</w:t>
      </w:r>
    </w:p>
    <w:p w14:paraId="007C62CF">
      <w:pPr>
        <w:adjustRightInd w:val="0"/>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 项目总费用由基本费用(占总费用90%）、绩效费用(占总费用10%），实际绩效费用需根据履约评价结果及履约处罚情况在第四期付款时确定。</w:t>
      </w:r>
    </w:p>
    <w:tbl>
      <w:tblPr>
        <w:tblStyle w:val="43"/>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489"/>
        <w:gridCol w:w="4432"/>
        <w:gridCol w:w="1598"/>
      </w:tblGrid>
      <w:tr w14:paraId="1DB26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461" w:type="pct"/>
            <w:tcBorders>
              <w:top w:val="single" w:color="000000" w:sz="4" w:space="0"/>
              <w:left w:val="single" w:color="000000" w:sz="4" w:space="0"/>
              <w:bottom w:val="single" w:color="000000" w:sz="4" w:space="0"/>
              <w:right w:val="single" w:color="000000" w:sz="4" w:space="0"/>
            </w:tcBorders>
            <w:vAlign w:val="center"/>
          </w:tcPr>
          <w:p w14:paraId="2700298F">
            <w:pPr>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履约评价综合得分</w:t>
            </w:r>
          </w:p>
        </w:tc>
        <w:tc>
          <w:tcPr>
            <w:tcW w:w="2601" w:type="pct"/>
            <w:tcBorders>
              <w:top w:val="single" w:color="000000" w:sz="4" w:space="0"/>
              <w:left w:val="single" w:color="000000" w:sz="4" w:space="0"/>
              <w:bottom w:val="single" w:color="000000" w:sz="4" w:space="0"/>
              <w:right w:val="single" w:color="auto" w:sz="4" w:space="0"/>
            </w:tcBorders>
            <w:vAlign w:val="center"/>
          </w:tcPr>
          <w:p w14:paraId="20375A23">
            <w:pPr>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对应的实际绩效费用</w:t>
            </w:r>
          </w:p>
        </w:tc>
        <w:tc>
          <w:tcPr>
            <w:tcW w:w="938" w:type="pct"/>
            <w:tcBorders>
              <w:top w:val="single" w:color="000000" w:sz="4" w:space="0"/>
              <w:left w:val="single" w:color="auto" w:sz="4" w:space="0"/>
              <w:bottom w:val="single" w:color="000000" w:sz="4" w:space="0"/>
              <w:right w:val="single" w:color="000000" w:sz="4" w:space="0"/>
            </w:tcBorders>
            <w:vAlign w:val="center"/>
          </w:tcPr>
          <w:p w14:paraId="35A584B8">
            <w:pPr>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备注</w:t>
            </w:r>
          </w:p>
        </w:tc>
      </w:tr>
      <w:tr w14:paraId="5B8DC5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461" w:type="pct"/>
            <w:tcBorders>
              <w:top w:val="single" w:color="000000" w:sz="4" w:space="0"/>
              <w:left w:val="single" w:color="000000" w:sz="4" w:space="0"/>
              <w:bottom w:val="single" w:color="000000" w:sz="4" w:space="0"/>
              <w:right w:val="single" w:color="000000" w:sz="4" w:space="0"/>
            </w:tcBorders>
            <w:vAlign w:val="center"/>
          </w:tcPr>
          <w:p w14:paraId="6CB3FE57">
            <w:pPr>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得分≥90</w:t>
            </w:r>
          </w:p>
        </w:tc>
        <w:tc>
          <w:tcPr>
            <w:tcW w:w="2601" w:type="pct"/>
            <w:tcBorders>
              <w:top w:val="single" w:color="000000" w:sz="4" w:space="0"/>
              <w:left w:val="single" w:color="000000" w:sz="4" w:space="0"/>
              <w:bottom w:val="single" w:color="000000" w:sz="4" w:space="0"/>
              <w:right w:val="single" w:color="auto" w:sz="4" w:space="0"/>
            </w:tcBorders>
            <w:vAlign w:val="center"/>
          </w:tcPr>
          <w:p w14:paraId="554A10CF">
            <w:pPr>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绩效费用×100%</w:t>
            </w:r>
          </w:p>
        </w:tc>
        <w:tc>
          <w:tcPr>
            <w:tcW w:w="938" w:type="pct"/>
            <w:vMerge w:val="restart"/>
            <w:tcBorders>
              <w:top w:val="single" w:color="000000" w:sz="4" w:space="0"/>
              <w:left w:val="single" w:color="auto" w:sz="4" w:space="0"/>
              <w:bottom w:val="single" w:color="000000" w:sz="4" w:space="0"/>
              <w:right w:val="single" w:color="000000" w:sz="4" w:space="0"/>
            </w:tcBorders>
            <w:vAlign w:val="center"/>
          </w:tcPr>
          <w:p w14:paraId="25196A42">
            <w:pPr>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绩效费用为负数时按0计费。</w:t>
            </w:r>
          </w:p>
        </w:tc>
      </w:tr>
      <w:tr w14:paraId="52E003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461" w:type="pct"/>
            <w:tcBorders>
              <w:top w:val="single" w:color="000000" w:sz="4" w:space="0"/>
              <w:left w:val="single" w:color="000000" w:sz="4" w:space="0"/>
              <w:bottom w:val="single" w:color="000000" w:sz="4" w:space="0"/>
              <w:right w:val="single" w:color="000000" w:sz="4" w:space="0"/>
            </w:tcBorders>
            <w:vAlign w:val="center"/>
          </w:tcPr>
          <w:p w14:paraId="12ADC0C6">
            <w:pPr>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60≤得分＜90</w:t>
            </w:r>
          </w:p>
        </w:tc>
        <w:tc>
          <w:tcPr>
            <w:tcW w:w="2601" w:type="pct"/>
            <w:tcBorders>
              <w:top w:val="single" w:color="000000" w:sz="4" w:space="0"/>
              <w:left w:val="single" w:color="000000" w:sz="4" w:space="0"/>
              <w:bottom w:val="single" w:color="000000" w:sz="4" w:space="0"/>
              <w:right w:val="single" w:color="auto" w:sz="4" w:space="0"/>
            </w:tcBorders>
            <w:vAlign w:val="center"/>
          </w:tcPr>
          <w:p w14:paraId="1AB3850F">
            <w:pPr>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绩效费用×(履约评价综合得分-60)/30-违约金</w:t>
            </w:r>
          </w:p>
        </w:tc>
        <w:tc>
          <w:tcPr>
            <w:tcW w:w="938" w:type="pct"/>
            <w:vMerge w:val="continue"/>
            <w:tcBorders>
              <w:top w:val="single" w:color="000000" w:sz="4" w:space="0"/>
              <w:left w:val="single" w:color="auto" w:sz="4" w:space="0"/>
              <w:bottom w:val="single" w:color="000000" w:sz="4" w:space="0"/>
              <w:right w:val="single" w:color="000000" w:sz="4" w:space="0"/>
            </w:tcBorders>
            <w:vAlign w:val="center"/>
          </w:tcPr>
          <w:p w14:paraId="128683B8">
            <w:pPr>
              <w:snapToGrid w:val="0"/>
              <w:spacing w:line="360" w:lineRule="auto"/>
              <w:rPr>
                <w:rFonts w:hint="eastAsia" w:ascii="宋体" w:hAnsi="宋体" w:cs="宋体"/>
                <w:kern w:val="0"/>
                <w:szCs w:val="21"/>
                <w:highlight w:val="none"/>
              </w:rPr>
            </w:pPr>
          </w:p>
        </w:tc>
      </w:tr>
      <w:tr w14:paraId="7A1EF4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461" w:type="pct"/>
            <w:tcBorders>
              <w:top w:val="single" w:color="000000" w:sz="4" w:space="0"/>
              <w:left w:val="single" w:color="000000" w:sz="4" w:space="0"/>
              <w:bottom w:val="single" w:color="000000" w:sz="4" w:space="0"/>
              <w:right w:val="single" w:color="000000" w:sz="4" w:space="0"/>
            </w:tcBorders>
            <w:vAlign w:val="center"/>
          </w:tcPr>
          <w:p w14:paraId="03D7DA7A">
            <w:pPr>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得分＜60</w:t>
            </w:r>
          </w:p>
        </w:tc>
        <w:tc>
          <w:tcPr>
            <w:tcW w:w="2601" w:type="pct"/>
            <w:tcBorders>
              <w:top w:val="single" w:color="000000" w:sz="4" w:space="0"/>
              <w:left w:val="single" w:color="000000" w:sz="4" w:space="0"/>
              <w:bottom w:val="single" w:color="000000" w:sz="4" w:space="0"/>
              <w:right w:val="single" w:color="auto" w:sz="4" w:space="0"/>
            </w:tcBorders>
            <w:vAlign w:val="center"/>
          </w:tcPr>
          <w:p w14:paraId="024CF909">
            <w:pPr>
              <w:snapToGrid w:val="0"/>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0</w:t>
            </w:r>
          </w:p>
        </w:tc>
        <w:tc>
          <w:tcPr>
            <w:tcW w:w="938" w:type="pct"/>
            <w:vMerge w:val="continue"/>
            <w:tcBorders>
              <w:top w:val="single" w:color="000000" w:sz="4" w:space="0"/>
              <w:left w:val="single" w:color="auto" w:sz="4" w:space="0"/>
              <w:bottom w:val="single" w:color="000000" w:sz="4" w:space="0"/>
              <w:right w:val="single" w:color="000000" w:sz="4" w:space="0"/>
            </w:tcBorders>
            <w:vAlign w:val="center"/>
          </w:tcPr>
          <w:p w14:paraId="27C2B212">
            <w:pPr>
              <w:snapToGrid w:val="0"/>
              <w:spacing w:line="360" w:lineRule="auto"/>
              <w:rPr>
                <w:rFonts w:hint="eastAsia" w:ascii="宋体" w:hAnsi="宋体" w:cs="宋体"/>
                <w:kern w:val="0"/>
                <w:szCs w:val="21"/>
                <w:highlight w:val="none"/>
              </w:rPr>
            </w:pPr>
          </w:p>
        </w:tc>
      </w:tr>
    </w:tbl>
    <w:p w14:paraId="23CFD53D">
      <w:pPr>
        <w:adjustRightInd w:val="0"/>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履约评价得分在 60 分以下的，履约不合格，视为乙方未按照合同约定内容提供服务，甲方将提请相关部门作不良行为记录，乙方一年内不得参加甲方的其他项目投标:情节严重的，甲方有权追究乙方违约责任，并可单方解除合同，由此造成的不利后果全部由乙方承担。</w:t>
      </w:r>
    </w:p>
    <w:p w14:paraId="2AE01456">
      <w:pPr>
        <w:adjustRightInd w:val="0"/>
        <w:snapToGrid w:val="0"/>
        <w:spacing w:before="156" w:beforeLines="50" w:line="360" w:lineRule="auto"/>
        <w:ind w:firstLine="420" w:firstLineChars="200"/>
        <w:jc w:val="left"/>
        <w:outlineLvl w:val="0"/>
        <w:rPr>
          <w:rFonts w:hint="eastAsia" w:ascii="宋体" w:hAnsi="宋体" w:cs="宋体"/>
          <w:szCs w:val="21"/>
          <w:highlight w:val="none"/>
        </w:rPr>
      </w:pPr>
      <w:r>
        <w:rPr>
          <w:rFonts w:hint="eastAsia" w:ascii="宋体" w:hAnsi="宋体" w:cs="宋体"/>
          <w:kern w:val="0"/>
          <w:szCs w:val="21"/>
          <w:highlight w:val="none"/>
        </w:rPr>
        <w:t>3、</w:t>
      </w:r>
      <w:r>
        <w:rPr>
          <w:rFonts w:hint="eastAsia" w:ascii="宋体" w:hAnsi="宋体" w:cs="宋体"/>
          <w:szCs w:val="21"/>
          <w:highlight w:val="none"/>
        </w:rPr>
        <w:t>本合同价款按照下列形式分3期支付：</w:t>
      </w:r>
    </w:p>
    <w:p w14:paraId="62BD2235">
      <w:pPr>
        <w:pStyle w:val="14"/>
        <w:spacing w:line="360" w:lineRule="auto"/>
        <w:rPr>
          <w:rFonts w:hint="eastAsia" w:ascii="宋体" w:hAnsi="宋体" w:cs="宋体"/>
          <w:highlight w:val="none"/>
        </w:rPr>
      </w:pPr>
      <w:r>
        <w:rPr>
          <w:rFonts w:hint="eastAsia" w:ascii="宋体" w:hAnsi="宋体" w:cs="宋体"/>
          <w:highlight w:val="none"/>
        </w:rPr>
        <w:t>第一期：自双方签订正式合同之日起20个工作日内，由乙方提交工作计划，并提出付款申请、开具合法发票，甲方在收到发票并审核无误后，依照财政支付程序办理支付手续，向乙方支付合同总价款的60%。</w:t>
      </w:r>
    </w:p>
    <w:p w14:paraId="0FB91220">
      <w:pPr>
        <w:pStyle w:val="14"/>
        <w:spacing w:line="360" w:lineRule="auto"/>
        <w:rPr>
          <w:rFonts w:hint="eastAsia" w:ascii="宋体" w:hAnsi="宋体" w:cs="宋体"/>
          <w:highlight w:val="none"/>
        </w:rPr>
      </w:pPr>
      <w:r>
        <w:rPr>
          <w:rFonts w:hint="eastAsia" w:ascii="宋体" w:hAnsi="宋体" w:cs="宋体"/>
          <w:highlight w:val="none"/>
        </w:rPr>
        <w:t>第二期：乙方协助完成2025年度海绵城市建设任务佐证材料编写工作，由乙方提交海绵城市建设自评报告并提出付款申请、开具合法发票，甲方在收到发票并审核无误后，依照财政支付程序办理支付手续，向乙方支付合同总价款的25%。</w:t>
      </w:r>
    </w:p>
    <w:p w14:paraId="5BC55FD6">
      <w:pPr>
        <w:pStyle w:val="14"/>
        <w:spacing w:line="360" w:lineRule="auto"/>
        <w:rPr>
          <w:rFonts w:hint="eastAsia" w:ascii="宋体" w:hAnsi="宋体" w:cs="宋体"/>
          <w:highlight w:val="none"/>
        </w:rPr>
      </w:pPr>
      <w:r>
        <w:rPr>
          <w:rFonts w:hint="eastAsia" w:ascii="宋体" w:hAnsi="宋体" w:cs="宋体"/>
          <w:highlight w:val="none"/>
        </w:rPr>
        <w:t>第三期：合同期满后，由乙方提交年度工作总结报告与履约评价结果并提出付款申请、开具合法发票，甲方在收到发票与履约评价结果并审核无误后，依照财政支付程序办理支付手续，向乙方支付合同总价款的15%。</w:t>
      </w:r>
    </w:p>
    <w:p w14:paraId="6A93427A">
      <w:pPr>
        <w:pStyle w:val="14"/>
        <w:spacing w:line="360" w:lineRule="auto"/>
        <w:rPr>
          <w:rFonts w:hint="eastAsia" w:ascii="宋体" w:hAnsi="宋体" w:cs="宋体"/>
          <w:highlight w:val="none"/>
        </w:rPr>
      </w:pPr>
      <w:r>
        <w:rPr>
          <w:rFonts w:hint="eastAsia" w:ascii="宋体" w:hAnsi="宋体" w:cs="宋体"/>
          <w:highlight w:val="none"/>
        </w:rPr>
        <w:t>注：1.因政府支付手续程序调整，延迟支付合同款，乙方应予以理解。</w:t>
      </w:r>
    </w:p>
    <w:p w14:paraId="66E1C9EF">
      <w:pPr>
        <w:adjustRightInd w:val="0"/>
        <w:snapToGrid w:val="0"/>
        <w:spacing w:before="156" w:beforeLines="50" w:line="360" w:lineRule="auto"/>
        <w:ind w:firstLine="420" w:firstLineChars="200"/>
        <w:jc w:val="left"/>
        <w:outlineLvl w:val="0"/>
        <w:rPr>
          <w:rFonts w:hint="eastAsia" w:ascii="宋体" w:hAnsi="宋体" w:cs="宋体"/>
          <w:kern w:val="0"/>
          <w:szCs w:val="21"/>
          <w:highlight w:val="none"/>
        </w:rPr>
      </w:pPr>
      <w:r>
        <w:rPr>
          <w:rFonts w:hint="eastAsia" w:ascii="宋体" w:hAnsi="宋体" w:cs="宋体"/>
          <w:kern w:val="0"/>
          <w:szCs w:val="21"/>
          <w:highlight w:val="none"/>
        </w:rPr>
        <w:t>第七条</w:t>
      </w:r>
      <w:bookmarkStart w:id="64" w:name="_Hlk500157010"/>
      <w:r>
        <w:rPr>
          <w:rFonts w:hint="eastAsia" w:ascii="宋体" w:hAnsi="宋体" w:cs="宋体"/>
          <w:kern w:val="0"/>
          <w:szCs w:val="21"/>
          <w:highlight w:val="none"/>
        </w:rPr>
        <w:t xml:space="preserve">  甲方权利</w:t>
      </w:r>
      <w:bookmarkEnd w:id="64"/>
      <w:r>
        <w:rPr>
          <w:rFonts w:hint="eastAsia" w:ascii="宋体" w:hAnsi="宋体" w:cs="宋体"/>
          <w:kern w:val="0"/>
          <w:szCs w:val="21"/>
          <w:highlight w:val="none"/>
        </w:rPr>
        <w:t>及义务</w:t>
      </w:r>
    </w:p>
    <w:p w14:paraId="61827D25">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1、负责与本咨询服务项目有关的第三方的协调，提供开展咨询服务工作的外部条件。</w:t>
      </w:r>
    </w:p>
    <w:p w14:paraId="59F548DA">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2、向乙方提供与本项目咨询服务工作有关的资料。</w:t>
      </w:r>
    </w:p>
    <w:p w14:paraId="5D163DAF">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3、甲方应按本合同约定的金额和时间向乙方支付费用。</w:t>
      </w:r>
    </w:p>
    <w:p w14:paraId="3CCB4CB1">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4、甲方有权向乙方询问工作进展情况及相关的内容。</w:t>
      </w:r>
    </w:p>
    <w:p w14:paraId="1C24971A">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5、甲方有权阐述对具体问题的意见和建议。</w:t>
      </w:r>
    </w:p>
    <w:p w14:paraId="386D2FEE">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6、当甲方认定乙方人员不按合同履行其职责，或与第三人串通给甲方造成经济损失的，甲方有权要求更换人员，直至终止合同并要求乙方承担相应的赔偿责任。</w:t>
      </w:r>
    </w:p>
    <w:p w14:paraId="5E1E0419">
      <w:pPr>
        <w:adjustRightInd w:val="0"/>
        <w:snapToGrid w:val="0"/>
        <w:spacing w:before="156" w:beforeLines="50" w:line="360" w:lineRule="auto"/>
        <w:ind w:firstLine="420" w:firstLineChars="200"/>
        <w:jc w:val="left"/>
        <w:outlineLvl w:val="0"/>
        <w:rPr>
          <w:rFonts w:hint="eastAsia" w:ascii="宋体" w:hAnsi="宋体" w:cs="宋体"/>
          <w:kern w:val="0"/>
          <w:szCs w:val="21"/>
          <w:highlight w:val="none"/>
        </w:rPr>
      </w:pPr>
      <w:r>
        <w:rPr>
          <w:rFonts w:hint="eastAsia" w:ascii="宋体" w:hAnsi="宋体" w:cs="宋体"/>
          <w:kern w:val="0"/>
          <w:szCs w:val="21"/>
          <w:highlight w:val="none"/>
        </w:rPr>
        <w:t>第八条  乙方权利及义务</w:t>
      </w:r>
    </w:p>
    <w:p w14:paraId="278F2A24">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1、乙方应按投标文件要求按期完成海绵城市建设技术支持服务有关工作。</w:t>
      </w:r>
    </w:p>
    <w:p w14:paraId="53183174">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2、乙方应依据合同规定的工作内容和技术要求，组织具有相应能力的各层次技术人员组成项目组。</w:t>
      </w:r>
    </w:p>
    <w:p w14:paraId="2C5C60EB">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3、乙方对其工作人员在合同履行期间的一切行为负责，期间乙方工作人员发生的一切安全事故责任及因此发生的人身损害赔偿和其他费用由乙方承担，与甲方无关。</w:t>
      </w:r>
    </w:p>
    <w:p w14:paraId="404BAB06">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4、乙方及其工作人员原因造成的安全事故责任及因此产生的人身损害赔偿、财产损失和其他费用由乙方承担，与甲方无关。</w:t>
      </w:r>
    </w:p>
    <w:p w14:paraId="5500424E">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5、乙方在履行合同期间或合同规定期限内，不得泄露与本合同规定业务活动有关的保密资料。</w:t>
      </w:r>
    </w:p>
    <w:p w14:paraId="2E4646FB">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6、乙方在工作过程中所需资料或其它需甲方配合的事项应及时通知甲方。</w:t>
      </w:r>
    </w:p>
    <w:p w14:paraId="6626A4FB">
      <w:pPr>
        <w:pStyle w:val="16"/>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7、乙方负责技术团队人员的人事、劳资、社会保险、计生等人事劳资管理工作，并提供办理劳动用工手续、结算发放工资、管理人事档案、食宿等方面的管理服务；负责办理社会保险和公积金缴存、补充工伤保险及意外险的购买，办理社会保险和工伤保险及意外险的理赔手续；承担技术团队成员的劳动合同所涉及的经济补偿金；要求技术服务团队遵守甲方规章制度要求及服从相关工作安排；负责处理合同服务期内所有劳资纠纷和调解管理纠纷；按照甲方的要求，及时更换不能胜任工作的人员；落实甲方根据规章制度和工作需要提出的其他管理要求。</w:t>
      </w:r>
    </w:p>
    <w:p w14:paraId="523BAA1E">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8、乙方负责根据岗位需求对技术团队人员进行业务培训，所配备的工作人员须相对稳定，在合同期内除不可抗力因素不得随意变更，人员有变动或离职时，须提前至少30天正式通知甲方，并安排好新员工的上岗培训和交接手续。</w:t>
      </w:r>
    </w:p>
    <w:p w14:paraId="238E54F9">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9、乙方保证在为甲方提供服务时，未经甲方书面同意，不得把该合同项目的全部或部分工作委托第三方。</w:t>
      </w:r>
    </w:p>
    <w:p w14:paraId="2376DDDC">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10、成果包括且不限于：《盐田区海绵城市建设自评报告》等纸质版文件4份，电子版文件1份。</w:t>
      </w:r>
    </w:p>
    <w:p w14:paraId="4D3EB5E2">
      <w:pPr>
        <w:pStyle w:val="16"/>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11、深圳市盐田区水务局海绵城市建设技术支持服务项目（2025年-2026年）采购相关技术答疑及技术支持等在项目完成（服务期满）后，乙方承诺严格按照项目管理规范配合完成后续服务。</w:t>
      </w:r>
    </w:p>
    <w:p w14:paraId="1566B336">
      <w:pPr>
        <w:adjustRightInd w:val="0"/>
        <w:snapToGrid w:val="0"/>
        <w:spacing w:before="156" w:beforeLines="50" w:line="360" w:lineRule="auto"/>
        <w:ind w:firstLine="420" w:firstLineChars="200"/>
        <w:jc w:val="left"/>
        <w:outlineLvl w:val="0"/>
        <w:rPr>
          <w:rFonts w:hint="eastAsia" w:ascii="宋体" w:hAnsi="宋体" w:cs="宋体"/>
          <w:kern w:val="0"/>
          <w:szCs w:val="21"/>
          <w:highlight w:val="none"/>
        </w:rPr>
      </w:pPr>
      <w:r>
        <w:rPr>
          <w:rFonts w:hint="eastAsia" w:ascii="宋体" w:hAnsi="宋体" w:cs="宋体"/>
          <w:kern w:val="0"/>
          <w:szCs w:val="21"/>
          <w:highlight w:val="none"/>
        </w:rPr>
        <w:t>第九条  保密要求</w:t>
      </w:r>
    </w:p>
    <w:p w14:paraId="43117F54">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1、乙方在履行合同过程中所获得或接触到的任何内部数据资料，未经甲方同意，不得向第三方透露。</w:t>
      </w:r>
    </w:p>
    <w:p w14:paraId="7FC0A6A6">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2、乙方实施项目的一切程序都应符合国家安全、保密的有关规定和标准。</w:t>
      </w:r>
    </w:p>
    <w:p w14:paraId="30D409DD">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3、此保密条款义务永久有效，不因本合同的中止、解除、终止而结束。</w:t>
      </w:r>
    </w:p>
    <w:p w14:paraId="67F138E7">
      <w:pPr>
        <w:adjustRightInd w:val="0"/>
        <w:snapToGrid w:val="0"/>
        <w:spacing w:before="156" w:beforeLines="50" w:line="360" w:lineRule="auto"/>
        <w:ind w:firstLine="420" w:firstLineChars="200"/>
        <w:jc w:val="left"/>
        <w:outlineLvl w:val="0"/>
        <w:rPr>
          <w:rFonts w:hint="eastAsia" w:ascii="宋体" w:hAnsi="宋体" w:cs="宋体"/>
          <w:kern w:val="0"/>
          <w:szCs w:val="21"/>
          <w:highlight w:val="none"/>
        </w:rPr>
      </w:pPr>
      <w:r>
        <w:rPr>
          <w:rFonts w:hint="eastAsia" w:ascii="宋体" w:hAnsi="宋体" w:cs="宋体"/>
          <w:kern w:val="0"/>
          <w:szCs w:val="21"/>
          <w:highlight w:val="none"/>
        </w:rPr>
        <w:t>第十条  违约责任</w:t>
      </w:r>
    </w:p>
    <w:p w14:paraId="1DF30D55">
      <w:pPr>
        <w:adjustRightInd w:val="0"/>
        <w:snapToGrid w:val="0"/>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1、甲方应按照本合同约定期限付款（因政府支付程序延迟支付合同款项，乙方应予以理解。）否则，乙方有权暂停履行本合同下一阶段相应义务。</w:t>
      </w:r>
    </w:p>
    <w:p w14:paraId="07C042EA">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2、乙方有下列行为之一的，乙方应按本合同费用总额5% 向甲方偿付违约金，除追究违约金外，甲方有权利单方面解除本合同，未付款项，甲方有权不予支付；给甲方造成损失的，由乙方负责赔偿全部损失：</w:t>
      </w:r>
    </w:p>
    <w:p w14:paraId="3C5508C7">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①乙方未按照合同约定内容提供服务的；</w:t>
      </w:r>
    </w:p>
    <w:p w14:paraId="0B402EB2">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②乙方违反保密约定的；</w:t>
      </w:r>
    </w:p>
    <w:p w14:paraId="17BB53BF">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③乙方存在其他违约行为，情节严重且造成恶劣影响的。</w:t>
      </w:r>
    </w:p>
    <w:p w14:paraId="46F11E65">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3、因甲方原因要求提前终止或解除本合同的，甲方应根据乙方的实际工作进度支付合同费用。</w:t>
      </w:r>
    </w:p>
    <w:p w14:paraId="4B969B93">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 xml:space="preserve">4、乙方应当独立完成技术支持服务工作。未经甲方允许，乙方不得将本合同项目与任何第三方合作，或擅自分包或转包给第三方,否则，甲方有权终止合同，乙方应退还甲方已支付的全部款项，并赔偿甲方合同总价20%的违约金及相应损失。 </w:t>
      </w:r>
    </w:p>
    <w:p w14:paraId="7643B1DB">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 xml:space="preserve">5、未经甲方同意，乙方擅自变更项目组主要成员，甲方有权责令乙方限期采取补救措施或调整项目组主要成员构成。在项目实施期间，乙方如因工作安排或其它原因，需要更换项目组人员时，应事前向甲方提出书面申请。甲方有权以书面形式要求乙方更换不能按规定履行合同的人员。即使是甲方要求或同意更换的人员，其代替人员的资质仍应得到甲方的认可，且其资质和经验均不得低于被更换人员。由此而产生的费用由乙方承担。未经甲方同意，不得更换人员。否则甲方有权终止合同，乙方须承担由此给甲方造成的全部损失。 </w:t>
      </w:r>
    </w:p>
    <w:p w14:paraId="6517DB33">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6、服务期间，因乙方原因未能按规定时间完成有关工作的，每延误一天，甲方可在支付合同余款中扣除合同价款千分之一。逾期30天（含30天）以上的，甲方有权终止合同，乙方应退还甲方已支付的全部款项，并赔偿甲方合同总价20%的违约金及相应损失。</w:t>
      </w:r>
    </w:p>
    <w:p w14:paraId="329CD1BD">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 xml:space="preserve">7、由乙方工作的错误或遗漏造成本项目咨询服务文件不符合质量要求，必须在甲方提出要求后 7 天内无条件修改，其费用由乙方承担；由于乙方原因造成成果质量低劣，不能满足大纲要求时，应继续完善试验工作，其费用由乙方承担。 </w:t>
      </w:r>
    </w:p>
    <w:p w14:paraId="1E3EBA35">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8、以上“相应损失”及“全部损失”包括但不限于因乙方违约导致甲方支付的诉讼费、律师费、保全费、保险费、执行费、差旅费等费用。</w:t>
      </w:r>
    </w:p>
    <w:p w14:paraId="1342712B">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第十一条  合同的终止</w:t>
      </w:r>
    </w:p>
    <w:p w14:paraId="428D6142">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1、本合同项下各方义务全面、适当的履行完毕，本合同即为终止。</w:t>
      </w:r>
    </w:p>
    <w:p w14:paraId="19ECF78D">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2、合同服务期届满，本合同即为终止。</w:t>
      </w:r>
    </w:p>
    <w:p w14:paraId="7F27EBF3">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3、由于不可抗力的原因，使合同无法完全履行的时候，经双方协商，终止本合同。</w:t>
      </w:r>
    </w:p>
    <w:p w14:paraId="33C363CE">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第十二条  争议解决</w:t>
      </w:r>
    </w:p>
    <w:p w14:paraId="7F150C55">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由本合同引起的一切争议，双方应友好协商解决；协商不成的，应向深圳国际仲裁院（深圳仲裁委员会）申请仲裁，双方同意双方地址为相关文书送达地址。</w:t>
      </w:r>
    </w:p>
    <w:p w14:paraId="530C96EA">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第十三条  其他</w:t>
      </w:r>
    </w:p>
    <w:p w14:paraId="080825AC">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1、本合同的订立、生效、解释及争议，均适用中华人民共和国法律。</w:t>
      </w:r>
    </w:p>
    <w:p w14:paraId="4980ADB5">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2、本合同未尽事宜，甲、乙双方应友好协商解决，必要时可根据政府采购相关法律法规及盐田区财政有关规定签订补充协议。补充协议经双方代表签字、盖章后生效，为本合同组成部分，具有同等法律效力。</w:t>
      </w:r>
    </w:p>
    <w:p w14:paraId="727CBECB">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3、本合同自甲、乙双方代表签字、盖章之日起生效。</w:t>
      </w:r>
    </w:p>
    <w:p w14:paraId="10123970">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4、本合同一式</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份，甲、乙双方各执</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份，均具同等法律效力。</w:t>
      </w:r>
    </w:p>
    <w:p w14:paraId="238973D5">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5、本项目招投标文件为本合同有效组成部分，与本合同具有同等法律效力。</w:t>
      </w:r>
    </w:p>
    <w:p w14:paraId="64A5603A">
      <w:pPr>
        <w:pStyle w:val="14"/>
        <w:spacing w:line="360" w:lineRule="auto"/>
        <w:rPr>
          <w:rFonts w:hint="eastAsia" w:ascii="宋体" w:hAnsi="宋体" w:cs="宋体"/>
          <w:highlight w:val="none"/>
        </w:rPr>
      </w:pPr>
    </w:p>
    <w:p w14:paraId="4DF2C197">
      <w:pPr>
        <w:pStyle w:val="14"/>
        <w:spacing w:line="360" w:lineRule="auto"/>
        <w:rPr>
          <w:rFonts w:hint="eastAsia" w:ascii="宋体" w:hAnsi="宋体" w:cs="宋体"/>
          <w:highlight w:val="none"/>
        </w:rPr>
      </w:pPr>
    </w:p>
    <w:p w14:paraId="69F8B639">
      <w:pPr>
        <w:pStyle w:val="14"/>
        <w:spacing w:line="360" w:lineRule="auto"/>
        <w:jc w:val="left"/>
        <w:rPr>
          <w:rFonts w:hint="eastAsia" w:ascii="宋体" w:hAnsi="宋体" w:cs="宋体"/>
          <w:highlight w:val="none"/>
        </w:rPr>
      </w:pPr>
      <w:r>
        <w:rPr>
          <w:rFonts w:hint="eastAsia" w:ascii="宋体" w:hAnsi="宋体" w:cs="宋体"/>
          <w:highlight w:val="none"/>
        </w:rPr>
        <w:t>甲方（采购人）： （盖章）     乙方（供应商）（盖章）</w:t>
      </w:r>
    </w:p>
    <w:p w14:paraId="28270C40">
      <w:pPr>
        <w:pStyle w:val="14"/>
        <w:spacing w:line="360" w:lineRule="auto"/>
        <w:rPr>
          <w:rFonts w:hint="eastAsia" w:ascii="宋体" w:hAnsi="宋体" w:cs="宋体"/>
          <w:highlight w:val="none"/>
        </w:rPr>
      </w:pPr>
      <w:r>
        <w:rPr>
          <w:rFonts w:hint="eastAsia" w:ascii="宋体" w:hAnsi="宋体" w:cs="宋体"/>
          <w:highlight w:val="none"/>
        </w:rPr>
        <w:t xml:space="preserve">法定代表人：                     法定代表人： </w:t>
      </w:r>
    </w:p>
    <w:p w14:paraId="40D83907">
      <w:pPr>
        <w:pStyle w:val="14"/>
        <w:spacing w:line="360" w:lineRule="auto"/>
        <w:rPr>
          <w:rFonts w:hint="eastAsia" w:ascii="宋体" w:hAnsi="宋体" w:cs="宋体"/>
          <w:highlight w:val="none"/>
        </w:rPr>
      </w:pPr>
      <w:r>
        <w:rPr>
          <w:rFonts w:hint="eastAsia" w:ascii="宋体" w:hAnsi="宋体" w:cs="宋体"/>
          <w:highlight w:val="none"/>
        </w:rPr>
        <w:t>委托代理人：                     委托代理人：</w:t>
      </w:r>
    </w:p>
    <w:p w14:paraId="4E8F7268">
      <w:pPr>
        <w:pStyle w:val="14"/>
        <w:spacing w:line="360" w:lineRule="auto"/>
        <w:rPr>
          <w:rFonts w:hint="eastAsia" w:ascii="宋体" w:hAnsi="宋体" w:cs="宋体"/>
          <w:highlight w:val="none"/>
        </w:rPr>
      </w:pPr>
      <w:r>
        <w:rPr>
          <w:rFonts w:hint="eastAsia" w:ascii="宋体" w:hAnsi="宋体" w:cs="宋体"/>
          <w:highlight w:val="none"/>
        </w:rPr>
        <w:t>日期：   年     月    日       日期：   年   月    日</w:t>
      </w:r>
    </w:p>
    <w:p w14:paraId="4D197BDB">
      <w:pPr>
        <w:pStyle w:val="14"/>
        <w:spacing w:line="360" w:lineRule="auto"/>
        <w:rPr>
          <w:rFonts w:hint="eastAsia" w:ascii="宋体" w:hAnsi="宋体" w:cs="宋体"/>
          <w:highlight w:val="none"/>
        </w:rPr>
        <w:sectPr>
          <w:type w:val="continuous"/>
          <w:pgSz w:w="11906" w:h="16838"/>
          <w:pgMar w:top="1440" w:right="1800" w:bottom="1440" w:left="1800" w:header="851" w:footer="992" w:gutter="0"/>
          <w:cols w:space="720" w:num="1"/>
          <w:docGrid w:type="lines" w:linePitch="312" w:charSpace="0"/>
        </w:sectPr>
      </w:pPr>
    </w:p>
    <w:p w14:paraId="59A8CE4F">
      <w:pPr>
        <w:rPr>
          <w:rFonts w:hint="eastAsia" w:ascii="宋体" w:hAnsi="宋体" w:cs="宋体"/>
          <w:color w:val="000000"/>
          <w:szCs w:val="21"/>
          <w:highlight w:val="none"/>
        </w:rPr>
      </w:pPr>
      <w:r>
        <w:rPr>
          <w:rFonts w:hint="eastAsia" w:ascii="宋体" w:hAnsi="宋体" w:cs="宋体"/>
          <w:color w:val="000000"/>
          <w:szCs w:val="21"/>
          <w:highlight w:val="none"/>
        </w:rPr>
        <w:br w:type="page"/>
      </w:r>
    </w:p>
    <w:p w14:paraId="6B840C5E">
      <w:pPr>
        <w:pStyle w:val="2"/>
        <w:kinsoku w:val="0"/>
        <w:overflowPunct w:val="0"/>
        <w:rPr>
          <w:rFonts w:hint="eastAsia" w:ascii="宋体" w:hAnsi="宋体" w:cs="宋体"/>
          <w:szCs w:val="21"/>
          <w:highlight w:val="none"/>
        </w:rPr>
      </w:pPr>
      <w:r>
        <w:rPr>
          <w:rFonts w:hint="eastAsia" w:ascii="宋体" w:hAnsi="宋体" w:cs="宋体"/>
          <w:color w:val="000000"/>
          <w:szCs w:val="21"/>
          <w:highlight w:val="none"/>
        </w:rPr>
        <w:t>附件：履约评价表</w:t>
      </w:r>
    </w:p>
    <w:tbl>
      <w:tblPr>
        <w:tblStyle w:val="4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907"/>
        <w:gridCol w:w="2986"/>
        <w:gridCol w:w="1159"/>
        <w:gridCol w:w="1181"/>
        <w:gridCol w:w="1421"/>
      </w:tblGrid>
      <w:tr w14:paraId="5BE01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1775" w:type="dxa"/>
            <w:gridSpan w:val="2"/>
            <w:vAlign w:val="center"/>
          </w:tcPr>
          <w:p w14:paraId="2B1E62E9">
            <w:pPr>
              <w:spacing w:line="360" w:lineRule="exact"/>
              <w:jc w:val="center"/>
              <w:rPr>
                <w:rFonts w:hint="eastAsia" w:ascii="宋体" w:hAnsi="宋体" w:cs="宋体"/>
                <w:b/>
                <w:bCs/>
                <w:szCs w:val="21"/>
                <w:highlight w:val="none"/>
              </w:rPr>
            </w:pPr>
            <w:r>
              <w:rPr>
                <w:rFonts w:hint="eastAsia" w:ascii="宋体" w:hAnsi="宋体" w:cs="宋体"/>
                <w:b/>
                <w:bCs/>
                <w:szCs w:val="21"/>
                <w:highlight w:val="none"/>
              </w:rPr>
              <w:t>采购单位</w:t>
            </w:r>
          </w:p>
        </w:tc>
        <w:tc>
          <w:tcPr>
            <w:tcW w:w="2986" w:type="dxa"/>
            <w:vAlign w:val="center"/>
          </w:tcPr>
          <w:p w14:paraId="19348ECC">
            <w:pPr>
              <w:spacing w:line="360" w:lineRule="exact"/>
              <w:jc w:val="center"/>
              <w:rPr>
                <w:rFonts w:hint="eastAsia" w:ascii="宋体" w:hAnsi="宋体" w:cs="宋体"/>
                <w:szCs w:val="21"/>
                <w:highlight w:val="none"/>
              </w:rPr>
            </w:pPr>
          </w:p>
        </w:tc>
        <w:tc>
          <w:tcPr>
            <w:tcW w:w="1159" w:type="dxa"/>
            <w:vAlign w:val="center"/>
          </w:tcPr>
          <w:p w14:paraId="08D44FD5">
            <w:pPr>
              <w:spacing w:line="360" w:lineRule="exact"/>
              <w:jc w:val="center"/>
              <w:rPr>
                <w:rFonts w:hint="eastAsia" w:ascii="宋体" w:hAnsi="宋体" w:cs="宋体"/>
                <w:b/>
                <w:bCs/>
                <w:szCs w:val="21"/>
                <w:highlight w:val="none"/>
              </w:rPr>
            </w:pPr>
            <w:r>
              <w:rPr>
                <w:rFonts w:hint="eastAsia" w:ascii="宋体" w:hAnsi="宋体" w:cs="宋体"/>
                <w:b/>
                <w:bCs/>
                <w:szCs w:val="21"/>
                <w:highlight w:val="none"/>
              </w:rPr>
              <w:t>服务单位</w:t>
            </w:r>
          </w:p>
        </w:tc>
        <w:tc>
          <w:tcPr>
            <w:tcW w:w="2602" w:type="dxa"/>
            <w:gridSpan w:val="2"/>
            <w:vAlign w:val="center"/>
          </w:tcPr>
          <w:p w14:paraId="05026308">
            <w:pPr>
              <w:spacing w:line="360" w:lineRule="exact"/>
              <w:jc w:val="center"/>
              <w:rPr>
                <w:rFonts w:hint="eastAsia" w:ascii="宋体" w:hAnsi="宋体" w:cs="宋体"/>
                <w:szCs w:val="21"/>
                <w:highlight w:val="none"/>
              </w:rPr>
            </w:pPr>
          </w:p>
        </w:tc>
      </w:tr>
      <w:tr w14:paraId="40B1B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775" w:type="dxa"/>
            <w:gridSpan w:val="2"/>
            <w:vAlign w:val="center"/>
          </w:tcPr>
          <w:p w14:paraId="38167EF0">
            <w:pPr>
              <w:spacing w:line="360" w:lineRule="exact"/>
              <w:jc w:val="center"/>
              <w:rPr>
                <w:rFonts w:hint="eastAsia" w:ascii="宋体" w:hAnsi="宋体" w:cs="宋体"/>
                <w:b/>
                <w:bCs/>
                <w:szCs w:val="21"/>
                <w:highlight w:val="none"/>
              </w:rPr>
            </w:pPr>
            <w:r>
              <w:rPr>
                <w:rFonts w:hint="eastAsia" w:ascii="宋体" w:hAnsi="宋体" w:cs="宋体"/>
                <w:b/>
                <w:bCs/>
                <w:szCs w:val="21"/>
                <w:highlight w:val="none"/>
              </w:rPr>
              <w:t>履约时间</w:t>
            </w:r>
          </w:p>
        </w:tc>
        <w:tc>
          <w:tcPr>
            <w:tcW w:w="2986" w:type="dxa"/>
            <w:vAlign w:val="center"/>
          </w:tcPr>
          <w:p w14:paraId="4D15EEB2">
            <w:pPr>
              <w:spacing w:line="360" w:lineRule="exact"/>
              <w:jc w:val="center"/>
              <w:rPr>
                <w:rFonts w:hint="eastAsia" w:ascii="宋体" w:hAnsi="宋体" w:cs="宋体"/>
                <w:szCs w:val="21"/>
                <w:highlight w:val="none"/>
              </w:rPr>
            </w:pPr>
          </w:p>
        </w:tc>
        <w:tc>
          <w:tcPr>
            <w:tcW w:w="1159" w:type="dxa"/>
            <w:vAlign w:val="center"/>
          </w:tcPr>
          <w:p w14:paraId="5B2E28FE">
            <w:pPr>
              <w:spacing w:line="360" w:lineRule="exact"/>
              <w:jc w:val="center"/>
              <w:rPr>
                <w:rFonts w:hint="eastAsia" w:ascii="宋体" w:hAnsi="宋体" w:cs="宋体"/>
                <w:b/>
                <w:bCs/>
                <w:szCs w:val="21"/>
                <w:highlight w:val="none"/>
              </w:rPr>
            </w:pPr>
            <w:r>
              <w:rPr>
                <w:rFonts w:hint="eastAsia" w:ascii="宋体" w:hAnsi="宋体" w:cs="宋体"/>
                <w:b/>
                <w:bCs/>
                <w:szCs w:val="21"/>
                <w:highlight w:val="none"/>
              </w:rPr>
              <w:t>项目金额</w:t>
            </w:r>
          </w:p>
        </w:tc>
        <w:tc>
          <w:tcPr>
            <w:tcW w:w="2602" w:type="dxa"/>
            <w:gridSpan w:val="2"/>
            <w:vAlign w:val="center"/>
          </w:tcPr>
          <w:p w14:paraId="5F893BE4">
            <w:pPr>
              <w:spacing w:line="360" w:lineRule="exact"/>
              <w:jc w:val="center"/>
              <w:rPr>
                <w:rFonts w:hint="eastAsia" w:ascii="宋体" w:hAnsi="宋体" w:cs="宋体"/>
                <w:szCs w:val="21"/>
                <w:highlight w:val="none"/>
              </w:rPr>
            </w:pPr>
          </w:p>
        </w:tc>
      </w:tr>
      <w:tr w14:paraId="3FC8B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775" w:type="dxa"/>
            <w:gridSpan w:val="2"/>
            <w:vAlign w:val="center"/>
          </w:tcPr>
          <w:p w14:paraId="1864010B">
            <w:pPr>
              <w:spacing w:line="360" w:lineRule="exact"/>
              <w:jc w:val="center"/>
              <w:rPr>
                <w:rFonts w:hint="eastAsia" w:ascii="宋体" w:hAnsi="宋体" w:cs="宋体"/>
                <w:b/>
                <w:bCs/>
                <w:szCs w:val="21"/>
                <w:highlight w:val="none"/>
              </w:rPr>
            </w:pPr>
            <w:r>
              <w:rPr>
                <w:rFonts w:hint="eastAsia" w:ascii="宋体" w:hAnsi="宋体" w:cs="宋体"/>
                <w:b/>
                <w:bCs/>
                <w:szCs w:val="21"/>
                <w:highlight w:val="none"/>
              </w:rPr>
              <w:t>项目采购联系人</w:t>
            </w:r>
          </w:p>
        </w:tc>
        <w:tc>
          <w:tcPr>
            <w:tcW w:w="2986" w:type="dxa"/>
            <w:vAlign w:val="center"/>
          </w:tcPr>
          <w:p w14:paraId="33DCE6F9">
            <w:pPr>
              <w:spacing w:line="360" w:lineRule="exact"/>
              <w:jc w:val="center"/>
              <w:rPr>
                <w:rFonts w:hint="eastAsia" w:ascii="宋体" w:hAnsi="宋体" w:cs="宋体"/>
                <w:szCs w:val="21"/>
                <w:highlight w:val="none"/>
              </w:rPr>
            </w:pPr>
          </w:p>
        </w:tc>
        <w:tc>
          <w:tcPr>
            <w:tcW w:w="1159" w:type="dxa"/>
            <w:vAlign w:val="center"/>
          </w:tcPr>
          <w:p w14:paraId="54711DBE">
            <w:pPr>
              <w:spacing w:line="360" w:lineRule="exact"/>
              <w:jc w:val="center"/>
              <w:rPr>
                <w:rFonts w:hint="eastAsia" w:ascii="宋体" w:hAnsi="宋体" w:cs="宋体"/>
                <w:b/>
                <w:bCs/>
                <w:szCs w:val="21"/>
                <w:highlight w:val="none"/>
              </w:rPr>
            </w:pPr>
            <w:r>
              <w:rPr>
                <w:rFonts w:hint="eastAsia" w:ascii="宋体" w:hAnsi="宋体" w:cs="宋体"/>
                <w:b/>
                <w:bCs/>
                <w:szCs w:val="21"/>
                <w:highlight w:val="none"/>
              </w:rPr>
              <w:t>联系方式</w:t>
            </w:r>
          </w:p>
        </w:tc>
        <w:tc>
          <w:tcPr>
            <w:tcW w:w="2602" w:type="dxa"/>
            <w:gridSpan w:val="2"/>
            <w:vAlign w:val="center"/>
          </w:tcPr>
          <w:p w14:paraId="6675FA24">
            <w:pPr>
              <w:spacing w:line="360" w:lineRule="exact"/>
              <w:jc w:val="center"/>
              <w:rPr>
                <w:rFonts w:hint="eastAsia" w:ascii="宋体" w:hAnsi="宋体" w:cs="宋体"/>
                <w:szCs w:val="21"/>
                <w:highlight w:val="none"/>
              </w:rPr>
            </w:pPr>
          </w:p>
        </w:tc>
      </w:tr>
      <w:tr w14:paraId="527D7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868" w:type="dxa"/>
            <w:vAlign w:val="center"/>
          </w:tcPr>
          <w:p w14:paraId="1B1CB4D5">
            <w:pPr>
              <w:spacing w:line="480" w:lineRule="exact"/>
              <w:jc w:val="center"/>
              <w:rPr>
                <w:rFonts w:hint="eastAsia" w:ascii="宋体" w:hAnsi="宋体" w:cs="宋体"/>
                <w:b/>
                <w:bCs/>
                <w:szCs w:val="21"/>
                <w:highlight w:val="none"/>
              </w:rPr>
            </w:pPr>
            <w:r>
              <w:rPr>
                <w:rFonts w:hint="eastAsia" w:ascii="宋体" w:hAnsi="宋体" w:cs="宋体"/>
                <w:b/>
                <w:bCs/>
                <w:szCs w:val="21"/>
                <w:highlight w:val="none"/>
              </w:rPr>
              <w:t>序号</w:t>
            </w:r>
          </w:p>
        </w:tc>
        <w:tc>
          <w:tcPr>
            <w:tcW w:w="3893" w:type="dxa"/>
            <w:gridSpan w:val="2"/>
            <w:vAlign w:val="center"/>
          </w:tcPr>
          <w:p w14:paraId="5B358AD9">
            <w:pPr>
              <w:spacing w:line="480" w:lineRule="exact"/>
              <w:jc w:val="center"/>
              <w:rPr>
                <w:rFonts w:hint="eastAsia" w:ascii="宋体" w:hAnsi="宋体" w:cs="宋体"/>
                <w:b/>
                <w:bCs/>
                <w:szCs w:val="21"/>
                <w:highlight w:val="none"/>
              </w:rPr>
            </w:pPr>
            <w:r>
              <w:rPr>
                <w:rFonts w:hint="eastAsia" w:ascii="宋体" w:hAnsi="宋体" w:cs="宋体"/>
                <w:b/>
                <w:bCs/>
                <w:szCs w:val="21"/>
                <w:highlight w:val="none"/>
              </w:rPr>
              <w:t>评价内容</w:t>
            </w:r>
          </w:p>
        </w:tc>
        <w:tc>
          <w:tcPr>
            <w:tcW w:w="1159" w:type="dxa"/>
            <w:vAlign w:val="center"/>
          </w:tcPr>
          <w:p w14:paraId="58BBB355">
            <w:pPr>
              <w:spacing w:line="480" w:lineRule="exact"/>
              <w:jc w:val="center"/>
              <w:rPr>
                <w:rFonts w:hint="eastAsia" w:ascii="宋体" w:hAnsi="宋体" w:cs="宋体"/>
                <w:b/>
                <w:bCs/>
                <w:szCs w:val="21"/>
                <w:highlight w:val="none"/>
              </w:rPr>
            </w:pPr>
            <w:r>
              <w:rPr>
                <w:rFonts w:hint="eastAsia" w:ascii="宋体" w:hAnsi="宋体" w:cs="宋体"/>
                <w:b/>
                <w:bCs/>
                <w:szCs w:val="21"/>
                <w:highlight w:val="none"/>
              </w:rPr>
              <w:t>总分</w:t>
            </w:r>
          </w:p>
        </w:tc>
        <w:tc>
          <w:tcPr>
            <w:tcW w:w="1181" w:type="dxa"/>
            <w:vAlign w:val="center"/>
          </w:tcPr>
          <w:p w14:paraId="14765D9F">
            <w:pPr>
              <w:spacing w:line="480" w:lineRule="exact"/>
              <w:jc w:val="center"/>
              <w:rPr>
                <w:rFonts w:hint="eastAsia" w:ascii="宋体" w:hAnsi="宋体" w:cs="宋体"/>
                <w:b/>
                <w:bCs/>
                <w:szCs w:val="21"/>
                <w:highlight w:val="none"/>
              </w:rPr>
            </w:pPr>
            <w:r>
              <w:rPr>
                <w:rFonts w:hint="eastAsia" w:ascii="宋体" w:hAnsi="宋体" w:cs="宋体"/>
                <w:b/>
                <w:bCs/>
                <w:szCs w:val="21"/>
                <w:highlight w:val="none"/>
              </w:rPr>
              <w:t>得分</w:t>
            </w:r>
          </w:p>
        </w:tc>
        <w:tc>
          <w:tcPr>
            <w:tcW w:w="1421" w:type="dxa"/>
            <w:vAlign w:val="center"/>
          </w:tcPr>
          <w:p w14:paraId="346E0CB5">
            <w:pPr>
              <w:spacing w:line="480" w:lineRule="exact"/>
              <w:jc w:val="center"/>
              <w:rPr>
                <w:rFonts w:hint="eastAsia" w:ascii="宋体" w:hAnsi="宋体" w:cs="宋体"/>
                <w:b/>
                <w:bCs/>
                <w:szCs w:val="21"/>
                <w:highlight w:val="none"/>
              </w:rPr>
            </w:pPr>
            <w:r>
              <w:rPr>
                <w:rFonts w:hint="eastAsia" w:ascii="宋体" w:hAnsi="宋体" w:cs="宋体"/>
                <w:b/>
                <w:bCs/>
                <w:szCs w:val="21"/>
                <w:highlight w:val="none"/>
              </w:rPr>
              <w:t>备注</w:t>
            </w:r>
          </w:p>
        </w:tc>
      </w:tr>
      <w:tr w14:paraId="4D7E9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8" w:type="dxa"/>
            <w:vAlign w:val="center"/>
          </w:tcPr>
          <w:p w14:paraId="24BF12E4">
            <w:pPr>
              <w:jc w:val="center"/>
              <w:rPr>
                <w:rFonts w:hint="eastAsia" w:ascii="宋体" w:hAnsi="宋体" w:cs="宋体"/>
                <w:b/>
                <w:bCs/>
                <w:szCs w:val="21"/>
                <w:highlight w:val="none"/>
              </w:rPr>
            </w:pPr>
            <w:r>
              <w:rPr>
                <w:rFonts w:hint="eastAsia" w:ascii="宋体" w:hAnsi="宋体" w:cs="宋体"/>
                <w:b/>
                <w:bCs/>
                <w:szCs w:val="21"/>
                <w:highlight w:val="none"/>
              </w:rPr>
              <w:t>1</w:t>
            </w:r>
          </w:p>
        </w:tc>
        <w:tc>
          <w:tcPr>
            <w:tcW w:w="3893" w:type="dxa"/>
            <w:gridSpan w:val="2"/>
            <w:vAlign w:val="center"/>
          </w:tcPr>
          <w:p w14:paraId="43308B17">
            <w:pPr>
              <w:jc w:val="center"/>
              <w:rPr>
                <w:rFonts w:hint="eastAsia" w:ascii="宋体" w:hAnsi="宋体" w:cs="宋体"/>
                <w:szCs w:val="21"/>
                <w:highlight w:val="none"/>
              </w:rPr>
            </w:pPr>
            <w:r>
              <w:rPr>
                <w:rFonts w:hint="eastAsia" w:ascii="宋体" w:hAnsi="宋体" w:cs="宋体"/>
                <w:szCs w:val="21"/>
                <w:highlight w:val="none"/>
              </w:rPr>
              <w:t>项目总体服务情况（进度、质量、成本）</w:t>
            </w:r>
          </w:p>
        </w:tc>
        <w:tc>
          <w:tcPr>
            <w:tcW w:w="1159" w:type="dxa"/>
            <w:vAlign w:val="center"/>
          </w:tcPr>
          <w:p w14:paraId="6C337DD3">
            <w:pPr>
              <w:widowControl/>
              <w:jc w:val="center"/>
              <w:textAlignment w:val="center"/>
              <w:rPr>
                <w:rFonts w:hint="eastAsia" w:ascii="宋体" w:hAnsi="宋体" w:cs="宋体"/>
                <w:szCs w:val="21"/>
                <w:highlight w:val="none"/>
              </w:rPr>
            </w:pPr>
            <w:r>
              <w:rPr>
                <w:rFonts w:hint="eastAsia" w:ascii="宋体" w:hAnsi="宋体" w:cs="宋体"/>
                <w:szCs w:val="21"/>
                <w:highlight w:val="none"/>
              </w:rPr>
              <w:t>20</w:t>
            </w:r>
          </w:p>
        </w:tc>
        <w:tc>
          <w:tcPr>
            <w:tcW w:w="1181" w:type="dxa"/>
            <w:vAlign w:val="center"/>
          </w:tcPr>
          <w:p w14:paraId="52CDB5B2">
            <w:pPr>
              <w:jc w:val="center"/>
              <w:rPr>
                <w:rFonts w:hint="eastAsia" w:ascii="宋体" w:hAnsi="宋体" w:cs="宋体"/>
                <w:szCs w:val="21"/>
                <w:highlight w:val="none"/>
              </w:rPr>
            </w:pPr>
          </w:p>
        </w:tc>
        <w:tc>
          <w:tcPr>
            <w:tcW w:w="1421" w:type="dxa"/>
            <w:vAlign w:val="center"/>
          </w:tcPr>
          <w:p w14:paraId="797CC306">
            <w:pPr>
              <w:jc w:val="center"/>
              <w:rPr>
                <w:rFonts w:hint="eastAsia" w:ascii="宋体" w:hAnsi="宋体" w:cs="宋体"/>
                <w:szCs w:val="21"/>
                <w:highlight w:val="none"/>
              </w:rPr>
            </w:pPr>
          </w:p>
        </w:tc>
      </w:tr>
      <w:tr w14:paraId="69C6B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868" w:type="dxa"/>
            <w:vAlign w:val="center"/>
          </w:tcPr>
          <w:p w14:paraId="032B051A">
            <w:pPr>
              <w:jc w:val="center"/>
              <w:rPr>
                <w:rFonts w:hint="eastAsia" w:ascii="宋体" w:hAnsi="宋体" w:cs="宋体"/>
                <w:b/>
                <w:bCs/>
                <w:szCs w:val="21"/>
                <w:highlight w:val="none"/>
              </w:rPr>
            </w:pPr>
            <w:r>
              <w:rPr>
                <w:rFonts w:hint="eastAsia" w:ascii="宋体" w:hAnsi="宋体" w:cs="宋体"/>
                <w:b/>
                <w:bCs/>
                <w:szCs w:val="21"/>
                <w:highlight w:val="none"/>
              </w:rPr>
              <w:t>2</w:t>
            </w:r>
          </w:p>
        </w:tc>
        <w:tc>
          <w:tcPr>
            <w:tcW w:w="3893" w:type="dxa"/>
            <w:gridSpan w:val="2"/>
            <w:vAlign w:val="center"/>
          </w:tcPr>
          <w:p w14:paraId="1015ABAD">
            <w:pPr>
              <w:jc w:val="center"/>
              <w:rPr>
                <w:rFonts w:hint="eastAsia" w:ascii="宋体" w:hAnsi="宋体" w:cs="宋体"/>
                <w:szCs w:val="21"/>
                <w:highlight w:val="none"/>
              </w:rPr>
            </w:pPr>
            <w:r>
              <w:rPr>
                <w:rFonts w:hint="eastAsia" w:ascii="宋体" w:hAnsi="宋体" w:cs="宋体"/>
                <w:szCs w:val="21"/>
                <w:highlight w:val="none"/>
              </w:rPr>
              <w:t>项目编制进度是否满足需求</w:t>
            </w:r>
          </w:p>
        </w:tc>
        <w:tc>
          <w:tcPr>
            <w:tcW w:w="1159" w:type="dxa"/>
            <w:vAlign w:val="center"/>
          </w:tcPr>
          <w:p w14:paraId="3E51EEF1">
            <w:pPr>
              <w:widowControl/>
              <w:jc w:val="center"/>
              <w:textAlignment w:val="center"/>
              <w:rPr>
                <w:rFonts w:hint="eastAsia" w:ascii="宋体" w:hAnsi="宋体" w:cs="宋体"/>
                <w:szCs w:val="21"/>
                <w:highlight w:val="none"/>
              </w:rPr>
            </w:pPr>
            <w:r>
              <w:rPr>
                <w:rFonts w:hint="eastAsia" w:ascii="宋体" w:hAnsi="宋体" w:cs="宋体"/>
                <w:szCs w:val="21"/>
                <w:highlight w:val="none"/>
              </w:rPr>
              <w:t>10</w:t>
            </w:r>
          </w:p>
        </w:tc>
        <w:tc>
          <w:tcPr>
            <w:tcW w:w="1181" w:type="dxa"/>
            <w:vAlign w:val="center"/>
          </w:tcPr>
          <w:p w14:paraId="28F4E3FF">
            <w:pPr>
              <w:jc w:val="center"/>
              <w:rPr>
                <w:rFonts w:hint="eastAsia" w:ascii="宋体" w:hAnsi="宋体" w:cs="宋体"/>
                <w:szCs w:val="21"/>
                <w:highlight w:val="none"/>
              </w:rPr>
            </w:pPr>
          </w:p>
        </w:tc>
        <w:tc>
          <w:tcPr>
            <w:tcW w:w="1421" w:type="dxa"/>
            <w:vAlign w:val="center"/>
          </w:tcPr>
          <w:p w14:paraId="5E50E0C5">
            <w:pPr>
              <w:jc w:val="center"/>
              <w:rPr>
                <w:rFonts w:hint="eastAsia" w:ascii="宋体" w:hAnsi="宋体" w:cs="宋体"/>
                <w:szCs w:val="21"/>
                <w:highlight w:val="none"/>
              </w:rPr>
            </w:pPr>
          </w:p>
        </w:tc>
      </w:tr>
      <w:tr w14:paraId="1E79E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68" w:type="dxa"/>
            <w:vAlign w:val="center"/>
          </w:tcPr>
          <w:p w14:paraId="0C127954">
            <w:pPr>
              <w:jc w:val="center"/>
              <w:rPr>
                <w:rFonts w:hint="eastAsia" w:ascii="宋体" w:hAnsi="宋体" w:cs="宋体"/>
                <w:b/>
                <w:bCs/>
                <w:szCs w:val="21"/>
                <w:highlight w:val="none"/>
              </w:rPr>
            </w:pPr>
            <w:r>
              <w:rPr>
                <w:rFonts w:hint="eastAsia" w:ascii="宋体" w:hAnsi="宋体" w:cs="宋体"/>
                <w:b/>
                <w:bCs/>
                <w:szCs w:val="21"/>
                <w:highlight w:val="none"/>
              </w:rPr>
              <w:t>3</w:t>
            </w:r>
          </w:p>
        </w:tc>
        <w:tc>
          <w:tcPr>
            <w:tcW w:w="3893" w:type="dxa"/>
            <w:gridSpan w:val="2"/>
            <w:vAlign w:val="center"/>
          </w:tcPr>
          <w:p w14:paraId="690CF70C">
            <w:pPr>
              <w:jc w:val="center"/>
              <w:rPr>
                <w:rFonts w:hint="eastAsia" w:ascii="宋体" w:hAnsi="宋体" w:cs="宋体"/>
                <w:szCs w:val="21"/>
                <w:highlight w:val="none"/>
              </w:rPr>
            </w:pPr>
            <w:r>
              <w:rPr>
                <w:rFonts w:hint="eastAsia" w:ascii="宋体" w:hAnsi="宋体" w:cs="宋体"/>
                <w:szCs w:val="21"/>
                <w:highlight w:val="none"/>
              </w:rPr>
              <w:t>项目编制质量是否真实可靠</w:t>
            </w:r>
          </w:p>
        </w:tc>
        <w:tc>
          <w:tcPr>
            <w:tcW w:w="1159" w:type="dxa"/>
            <w:vAlign w:val="center"/>
          </w:tcPr>
          <w:p w14:paraId="1E0068BB">
            <w:pPr>
              <w:widowControl/>
              <w:jc w:val="center"/>
              <w:textAlignment w:val="center"/>
              <w:rPr>
                <w:rFonts w:hint="eastAsia" w:ascii="宋体" w:hAnsi="宋体" w:cs="宋体"/>
                <w:szCs w:val="21"/>
                <w:highlight w:val="none"/>
              </w:rPr>
            </w:pPr>
            <w:r>
              <w:rPr>
                <w:rFonts w:hint="eastAsia" w:ascii="宋体" w:hAnsi="宋体" w:cs="宋体"/>
                <w:szCs w:val="21"/>
                <w:highlight w:val="none"/>
              </w:rPr>
              <w:t>10</w:t>
            </w:r>
          </w:p>
        </w:tc>
        <w:tc>
          <w:tcPr>
            <w:tcW w:w="1181" w:type="dxa"/>
            <w:vAlign w:val="center"/>
          </w:tcPr>
          <w:p w14:paraId="4B9DDC78">
            <w:pPr>
              <w:jc w:val="center"/>
              <w:rPr>
                <w:rFonts w:hint="eastAsia" w:ascii="宋体" w:hAnsi="宋体" w:cs="宋体"/>
                <w:szCs w:val="21"/>
                <w:highlight w:val="none"/>
              </w:rPr>
            </w:pPr>
          </w:p>
        </w:tc>
        <w:tc>
          <w:tcPr>
            <w:tcW w:w="1421" w:type="dxa"/>
            <w:vAlign w:val="center"/>
          </w:tcPr>
          <w:p w14:paraId="20E2AF1B">
            <w:pPr>
              <w:jc w:val="center"/>
              <w:rPr>
                <w:rFonts w:hint="eastAsia" w:ascii="宋体" w:hAnsi="宋体" w:cs="宋体"/>
                <w:szCs w:val="21"/>
                <w:highlight w:val="none"/>
              </w:rPr>
            </w:pPr>
          </w:p>
        </w:tc>
      </w:tr>
      <w:tr w14:paraId="3C7E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868" w:type="dxa"/>
            <w:vAlign w:val="center"/>
          </w:tcPr>
          <w:p w14:paraId="641DB3E7">
            <w:pPr>
              <w:jc w:val="center"/>
              <w:rPr>
                <w:rFonts w:hint="eastAsia" w:ascii="宋体" w:hAnsi="宋体" w:cs="宋体"/>
                <w:b/>
                <w:bCs/>
                <w:szCs w:val="21"/>
                <w:highlight w:val="none"/>
              </w:rPr>
            </w:pPr>
            <w:r>
              <w:rPr>
                <w:rFonts w:hint="eastAsia" w:ascii="宋体" w:hAnsi="宋体" w:cs="宋体"/>
                <w:b/>
                <w:bCs/>
                <w:szCs w:val="21"/>
                <w:highlight w:val="none"/>
              </w:rPr>
              <w:t>4</w:t>
            </w:r>
          </w:p>
        </w:tc>
        <w:tc>
          <w:tcPr>
            <w:tcW w:w="3893" w:type="dxa"/>
            <w:gridSpan w:val="2"/>
            <w:vAlign w:val="center"/>
          </w:tcPr>
          <w:p w14:paraId="251FF597">
            <w:pPr>
              <w:jc w:val="center"/>
              <w:rPr>
                <w:rFonts w:hint="eastAsia" w:ascii="宋体" w:hAnsi="宋体" w:cs="宋体"/>
                <w:szCs w:val="21"/>
                <w:highlight w:val="none"/>
              </w:rPr>
            </w:pPr>
            <w:r>
              <w:rPr>
                <w:rFonts w:hint="eastAsia" w:ascii="宋体" w:hAnsi="宋体" w:cs="宋体"/>
                <w:szCs w:val="21"/>
                <w:highlight w:val="none"/>
              </w:rPr>
              <w:t>项目编制成本控制是否有效</w:t>
            </w:r>
          </w:p>
        </w:tc>
        <w:tc>
          <w:tcPr>
            <w:tcW w:w="1159" w:type="dxa"/>
            <w:vAlign w:val="center"/>
          </w:tcPr>
          <w:p w14:paraId="0FCC08A0">
            <w:pPr>
              <w:widowControl/>
              <w:jc w:val="center"/>
              <w:textAlignment w:val="center"/>
              <w:rPr>
                <w:rFonts w:hint="eastAsia" w:ascii="宋体" w:hAnsi="宋体" w:cs="宋体"/>
                <w:szCs w:val="21"/>
                <w:highlight w:val="none"/>
              </w:rPr>
            </w:pPr>
            <w:r>
              <w:rPr>
                <w:rFonts w:hint="eastAsia" w:ascii="宋体" w:hAnsi="宋体" w:cs="宋体"/>
                <w:szCs w:val="21"/>
                <w:highlight w:val="none"/>
              </w:rPr>
              <w:t>10</w:t>
            </w:r>
          </w:p>
        </w:tc>
        <w:tc>
          <w:tcPr>
            <w:tcW w:w="1181" w:type="dxa"/>
            <w:vAlign w:val="center"/>
          </w:tcPr>
          <w:p w14:paraId="35503961">
            <w:pPr>
              <w:jc w:val="center"/>
              <w:rPr>
                <w:rFonts w:hint="eastAsia" w:ascii="宋体" w:hAnsi="宋体" w:cs="宋体"/>
                <w:szCs w:val="21"/>
                <w:highlight w:val="none"/>
              </w:rPr>
            </w:pPr>
          </w:p>
        </w:tc>
        <w:tc>
          <w:tcPr>
            <w:tcW w:w="1421" w:type="dxa"/>
            <w:vAlign w:val="center"/>
          </w:tcPr>
          <w:p w14:paraId="1405D0AC">
            <w:pPr>
              <w:jc w:val="center"/>
              <w:rPr>
                <w:rFonts w:hint="eastAsia" w:ascii="宋体" w:hAnsi="宋体" w:cs="宋体"/>
                <w:szCs w:val="21"/>
                <w:highlight w:val="none"/>
              </w:rPr>
            </w:pPr>
          </w:p>
        </w:tc>
      </w:tr>
      <w:tr w14:paraId="71E0B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868" w:type="dxa"/>
            <w:vAlign w:val="center"/>
          </w:tcPr>
          <w:p w14:paraId="4F2E5F14">
            <w:pPr>
              <w:jc w:val="center"/>
              <w:rPr>
                <w:rFonts w:hint="eastAsia" w:ascii="宋体" w:hAnsi="宋体" w:cs="宋体"/>
                <w:b/>
                <w:bCs/>
                <w:szCs w:val="21"/>
                <w:highlight w:val="none"/>
              </w:rPr>
            </w:pPr>
            <w:r>
              <w:rPr>
                <w:rFonts w:hint="eastAsia" w:ascii="宋体" w:hAnsi="宋体" w:cs="宋体"/>
                <w:b/>
                <w:bCs/>
                <w:szCs w:val="21"/>
                <w:highlight w:val="none"/>
              </w:rPr>
              <w:t>5</w:t>
            </w:r>
          </w:p>
        </w:tc>
        <w:tc>
          <w:tcPr>
            <w:tcW w:w="3893" w:type="dxa"/>
            <w:gridSpan w:val="2"/>
            <w:vAlign w:val="center"/>
          </w:tcPr>
          <w:p w14:paraId="30209CE9">
            <w:pPr>
              <w:jc w:val="center"/>
              <w:rPr>
                <w:rFonts w:hint="eastAsia" w:ascii="宋体" w:hAnsi="宋体" w:cs="宋体"/>
                <w:szCs w:val="21"/>
                <w:highlight w:val="none"/>
              </w:rPr>
            </w:pPr>
            <w:r>
              <w:rPr>
                <w:rFonts w:hint="eastAsia" w:ascii="宋体" w:hAnsi="宋体" w:cs="宋体"/>
                <w:szCs w:val="21"/>
                <w:highlight w:val="none"/>
              </w:rPr>
              <w:t>本项目服务过程中对商务环节服务的整体满意度</w:t>
            </w:r>
          </w:p>
        </w:tc>
        <w:tc>
          <w:tcPr>
            <w:tcW w:w="1159" w:type="dxa"/>
            <w:vAlign w:val="center"/>
          </w:tcPr>
          <w:p w14:paraId="37E6D986">
            <w:pPr>
              <w:widowControl/>
              <w:jc w:val="center"/>
              <w:textAlignment w:val="center"/>
              <w:rPr>
                <w:rFonts w:hint="eastAsia" w:ascii="宋体" w:hAnsi="宋体" w:cs="宋体"/>
                <w:szCs w:val="21"/>
                <w:highlight w:val="none"/>
              </w:rPr>
            </w:pPr>
            <w:r>
              <w:rPr>
                <w:rFonts w:hint="eastAsia" w:ascii="宋体" w:hAnsi="宋体" w:cs="宋体"/>
                <w:szCs w:val="21"/>
                <w:highlight w:val="none"/>
              </w:rPr>
              <w:t>10</w:t>
            </w:r>
          </w:p>
        </w:tc>
        <w:tc>
          <w:tcPr>
            <w:tcW w:w="1181" w:type="dxa"/>
            <w:vAlign w:val="center"/>
          </w:tcPr>
          <w:p w14:paraId="2B8F8A30">
            <w:pPr>
              <w:jc w:val="center"/>
              <w:rPr>
                <w:rFonts w:hint="eastAsia" w:ascii="宋体" w:hAnsi="宋体" w:cs="宋体"/>
                <w:szCs w:val="21"/>
                <w:highlight w:val="none"/>
              </w:rPr>
            </w:pPr>
          </w:p>
        </w:tc>
        <w:tc>
          <w:tcPr>
            <w:tcW w:w="1421" w:type="dxa"/>
            <w:vAlign w:val="center"/>
          </w:tcPr>
          <w:p w14:paraId="476169D3">
            <w:pPr>
              <w:jc w:val="center"/>
              <w:rPr>
                <w:rFonts w:hint="eastAsia" w:ascii="宋体" w:hAnsi="宋体" w:cs="宋体"/>
                <w:szCs w:val="21"/>
                <w:highlight w:val="none"/>
              </w:rPr>
            </w:pPr>
          </w:p>
        </w:tc>
      </w:tr>
      <w:tr w14:paraId="5DB3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868" w:type="dxa"/>
            <w:vAlign w:val="center"/>
          </w:tcPr>
          <w:p w14:paraId="38E74096">
            <w:pPr>
              <w:jc w:val="center"/>
              <w:rPr>
                <w:rFonts w:hint="eastAsia" w:ascii="宋体" w:hAnsi="宋体" w:cs="宋体"/>
                <w:b/>
                <w:bCs/>
                <w:szCs w:val="21"/>
                <w:highlight w:val="none"/>
              </w:rPr>
            </w:pPr>
            <w:r>
              <w:rPr>
                <w:rFonts w:hint="eastAsia" w:ascii="宋体" w:hAnsi="宋体" w:cs="宋体"/>
                <w:b/>
                <w:bCs/>
                <w:szCs w:val="21"/>
                <w:highlight w:val="none"/>
              </w:rPr>
              <w:t>6</w:t>
            </w:r>
          </w:p>
        </w:tc>
        <w:tc>
          <w:tcPr>
            <w:tcW w:w="3893" w:type="dxa"/>
            <w:gridSpan w:val="2"/>
            <w:vAlign w:val="center"/>
          </w:tcPr>
          <w:p w14:paraId="13B60150">
            <w:pPr>
              <w:jc w:val="center"/>
              <w:rPr>
                <w:rFonts w:hint="eastAsia" w:ascii="宋体" w:hAnsi="宋体" w:cs="宋体"/>
                <w:szCs w:val="21"/>
                <w:highlight w:val="none"/>
              </w:rPr>
            </w:pPr>
            <w:r>
              <w:rPr>
                <w:rFonts w:hint="eastAsia" w:ascii="宋体" w:hAnsi="宋体" w:cs="宋体"/>
                <w:szCs w:val="21"/>
                <w:highlight w:val="none"/>
              </w:rPr>
              <w:t>本项目服务过程中对技术人员整体满意度</w:t>
            </w:r>
          </w:p>
        </w:tc>
        <w:tc>
          <w:tcPr>
            <w:tcW w:w="1159" w:type="dxa"/>
            <w:vAlign w:val="center"/>
          </w:tcPr>
          <w:p w14:paraId="11DC0749">
            <w:pPr>
              <w:widowControl/>
              <w:jc w:val="center"/>
              <w:textAlignment w:val="center"/>
              <w:rPr>
                <w:rFonts w:hint="eastAsia" w:ascii="宋体" w:hAnsi="宋体" w:cs="宋体"/>
                <w:szCs w:val="21"/>
                <w:highlight w:val="none"/>
              </w:rPr>
            </w:pPr>
            <w:r>
              <w:rPr>
                <w:rFonts w:hint="eastAsia" w:ascii="宋体" w:hAnsi="宋体" w:cs="宋体"/>
                <w:szCs w:val="21"/>
                <w:highlight w:val="none"/>
              </w:rPr>
              <w:t>10</w:t>
            </w:r>
          </w:p>
        </w:tc>
        <w:tc>
          <w:tcPr>
            <w:tcW w:w="1181" w:type="dxa"/>
            <w:vAlign w:val="center"/>
          </w:tcPr>
          <w:p w14:paraId="5AED8B35">
            <w:pPr>
              <w:jc w:val="center"/>
              <w:rPr>
                <w:rFonts w:hint="eastAsia" w:ascii="宋体" w:hAnsi="宋体" w:cs="宋体"/>
                <w:szCs w:val="21"/>
                <w:highlight w:val="none"/>
              </w:rPr>
            </w:pPr>
          </w:p>
        </w:tc>
        <w:tc>
          <w:tcPr>
            <w:tcW w:w="1421" w:type="dxa"/>
            <w:vAlign w:val="center"/>
          </w:tcPr>
          <w:p w14:paraId="09B9F949">
            <w:pPr>
              <w:jc w:val="center"/>
              <w:rPr>
                <w:rFonts w:hint="eastAsia" w:ascii="宋体" w:hAnsi="宋体" w:cs="宋体"/>
                <w:szCs w:val="21"/>
                <w:highlight w:val="none"/>
              </w:rPr>
            </w:pPr>
          </w:p>
        </w:tc>
      </w:tr>
      <w:tr w14:paraId="404E0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68" w:type="dxa"/>
            <w:vAlign w:val="center"/>
          </w:tcPr>
          <w:p w14:paraId="57BDC05A">
            <w:pPr>
              <w:jc w:val="center"/>
              <w:rPr>
                <w:rFonts w:hint="eastAsia" w:ascii="宋体" w:hAnsi="宋体" w:cs="宋体"/>
                <w:b/>
                <w:bCs/>
                <w:szCs w:val="21"/>
                <w:highlight w:val="none"/>
              </w:rPr>
            </w:pPr>
            <w:r>
              <w:rPr>
                <w:rFonts w:hint="eastAsia" w:ascii="宋体" w:hAnsi="宋体" w:cs="宋体"/>
                <w:b/>
                <w:bCs/>
                <w:szCs w:val="21"/>
                <w:highlight w:val="none"/>
              </w:rPr>
              <w:t>7</w:t>
            </w:r>
          </w:p>
        </w:tc>
        <w:tc>
          <w:tcPr>
            <w:tcW w:w="3893" w:type="dxa"/>
            <w:gridSpan w:val="2"/>
            <w:vAlign w:val="center"/>
          </w:tcPr>
          <w:p w14:paraId="55904A46">
            <w:pPr>
              <w:jc w:val="center"/>
              <w:rPr>
                <w:rFonts w:hint="eastAsia" w:ascii="宋体" w:hAnsi="宋体" w:cs="宋体"/>
                <w:szCs w:val="21"/>
                <w:highlight w:val="none"/>
              </w:rPr>
            </w:pPr>
            <w:r>
              <w:rPr>
                <w:rFonts w:hint="eastAsia" w:ascii="宋体" w:hAnsi="宋体" w:cs="宋体"/>
                <w:szCs w:val="21"/>
                <w:highlight w:val="none"/>
              </w:rPr>
              <w:t>技术团队解决问题及成果交付的及时性</w:t>
            </w:r>
          </w:p>
        </w:tc>
        <w:tc>
          <w:tcPr>
            <w:tcW w:w="1159" w:type="dxa"/>
            <w:vAlign w:val="center"/>
          </w:tcPr>
          <w:p w14:paraId="3254A12A">
            <w:pPr>
              <w:widowControl/>
              <w:jc w:val="center"/>
              <w:textAlignment w:val="center"/>
              <w:rPr>
                <w:rFonts w:hint="eastAsia" w:ascii="宋体" w:hAnsi="宋体" w:cs="宋体"/>
                <w:szCs w:val="21"/>
                <w:highlight w:val="none"/>
              </w:rPr>
            </w:pPr>
            <w:r>
              <w:rPr>
                <w:rFonts w:hint="eastAsia" w:ascii="宋体" w:hAnsi="宋体" w:cs="宋体"/>
                <w:szCs w:val="21"/>
                <w:highlight w:val="none"/>
              </w:rPr>
              <w:t>10</w:t>
            </w:r>
          </w:p>
        </w:tc>
        <w:tc>
          <w:tcPr>
            <w:tcW w:w="1181" w:type="dxa"/>
            <w:vAlign w:val="center"/>
          </w:tcPr>
          <w:p w14:paraId="2423A80E">
            <w:pPr>
              <w:jc w:val="center"/>
              <w:rPr>
                <w:rFonts w:hint="eastAsia" w:ascii="宋体" w:hAnsi="宋体" w:cs="宋体"/>
                <w:szCs w:val="21"/>
                <w:highlight w:val="none"/>
              </w:rPr>
            </w:pPr>
          </w:p>
        </w:tc>
        <w:tc>
          <w:tcPr>
            <w:tcW w:w="1421" w:type="dxa"/>
            <w:vAlign w:val="center"/>
          </w:tcPr>
          <w:p w14:paraId="7E1CA702">
            <w:pPr>
              <w:jc w:val="center"/>
              <w:rPr>
                <w:rFonts w:hint="eastAsia" w:ascii="宋体" w:hAnsi="宋体" w:cs="宋体"/>
                <w:szCs w:val="21"/>
                <w:highlight w:val="none"/>
              </w:rPr>
            </w:pPr>
          </w:p>
        </w:tc>
      </w:tr>
      <w:tr w14:paraId="06F8F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868" w:type="dxa"/>
            <w:vAlign w:val="center"/>
          </w:tcPr>
          <w:p w14:paraId="704DBF9B">
            <w:pPr>
              <w:jc w:val="center"/>
              <w:rPr>
                <w:rFonts w:hint="eastAsia" w:ascii="宋体" w:hAnsi="宋体" w:cs="宋体"/>
                <w:b/>
                <w:bCs/>
                <w:szCs w:val="21"/>
                <w:highlight w:val="none"/>
              </w:rPr>
            </w:pPr>
            <w:r>
              <w:rPr>
                <w:rFonts w:hint="eastAsia" w:ascii="宋体" w:hAnsi="宋体" w:cs="宋体"/>
                <w:b/>
                <w:bCs/>
                <w:szCs w:val="21"/>
                <w:highlight w:val="none"/>
              </w:rPr>
              <w:t>8</w:t>
            </w:r>
          </w:p>
        </w:tc>
        <w:tc>
          <w:tcPr>
            <w:tcW w:w="3893" w:type="dxa"/>
            <w:gridSpan w:val="2"/>
            <w:vAlign w:val="center"/>
          </w:tcPr>
          <w:p w14:paraId="4017CC24">
            <w:pPr>
              <w:jc w:val="center"/>
              <w:rPr>
                <w:rFonts w:hint="eastAsia" w:ascii="宋体" w:hAnsi="宋体" w:cs="宋体"/>
                <w:szCs w:val="21"/>
                <w:highlight w:val="none"/>
              </w:rPr>
            </w:pPr>
            <w:r>
              <w:rPr>
                <w:rFonts w:hint="eastAsia" w:ascii="宋体" w:hAnsi="宋体" w:cs="宋体"/>
                <w:szCs w:val="21"/>
                <w:highlight w:val="none"/>
              </w:rPr>
              <w:t>项目组整体配合度</w:t>
            </w:r>
          </w:p>
        </w:tc>
        <w:tc>
          <w:tcPr>
            <w:tcW w:w="1159" w:type="dxa"/>
            <w:vAlign w:val="center"/>
          </w:tcPr>
          <w:p w14:paraId="4C7516D0">
            <w:pPr>
              <w:widowControl/>
              <w:jc w:val="center"/>
              <w:textAlignment w:val="center"/>
              <w:rPr>
                <w:rFonts w:hint="eastAsia" w:ascii="宋体" w:hAnsi="宋体" w:cs="宋体"/>
                <w:szCs w:val="21"/>
                <w:highlight w:val="none"/>
              </w:rPr>
            </w:pPr>
            <w:r>
              <w:rPr>
                <w:rFonts w:hint="eastAsia" w:ascii="宋体" w:hAnsi="宋体" w:cs="宋体"/>
                <w:szCs w:val="21"/>
                <w:highlight w:val="none"/>
              </w:rPr>
              <w:t>10</w:t>
            </w:r>
          </w:p>
        </w:tc>
        <w:tc>
          <w:tcPr>
            <w:tcW w:w="1181" w:type="dxa"/>
            <w:vAlign w:val="center"/>
          </w:tcPr>
          <w:p w14:paraId="0C72DF71">
            <w:pPr>
              <w:jc w:val="center"/>
              <w:rPr>
                <w:rFonts w:hint="eastAsia" w:ascii="宋体" w:hAnsi="宋体" w:cs="宋体"/>
                <w:szCs w:val="21"/>
                <w:highlight w:val="none"/>
              </w:rPr>
            </w:pPr>
          </w:p>
        </w:tc>
        <w:tc>
          <w:tcPr>
            <w:tcW w:w="1421" w:type="dxa"/>
            <w:vAlign w:val="center"/>
          </w:tcPr>
          <w:p w14:paraId="77BB91D1">
            <w:pPr>
              <w:jc w:val="center"/>
              <w:rPr>
                <w:rFonts w:hint="eastAsia" w:ascii="宋体" w:hAnsi="宋体" w:cs="宋体"/>
                <w:szCs w:val="21"/>
                <w:highlight w:val="none"/>
              </w:rPr>
            </w:pPr>
          </w:p>
        </w:tc>
      </w:tr>
      <w:tr w14:paraId="46E8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68" w:type="dxa"/>
            <w:vAlign w:val="center"/>
          </w:tcPr>
          <w:p w14:paraId="756638F5">
            <w:pPr>
              <w:jc w:val="center"/>
              <w:rPr>
                <w:rFonts w:hint="eastAsia" w:ascii="宋体" w:hAnsi="宋体" w:cs="宋体"/>
                <w:b/>
                <w:bCs/>
                <w:szCs w:val="21"/>
                <w:highlight w:val="none"/>
              </w:rPr>
            </w:pPr>
            <w:r>
              <w:rPr>
                <w:rFonts w:hint="eastAsia" w:ascii="宋体" w:hAnsi="宋体" w:cs="宋体"/>
                <w:b/>
                <w:bCs/>
                <w:szCs w:val="21"/>
                <w:highlight w:val="none"/>
              </w:rPr>
              <w:t>9</w:t>
            </w:r>
          </w:p>
        </w:tc>
        <w:tc>
          <w:tcPr>
            <w:tcW w:w="3893" w:type="dxa"/>
            <w:gridSpan w:val="2"/>
            <w:vAlign w:val="center"/>
          </w:tcPr>
          <w:p w14:paraId="0B2BDD0D">
            <w:pPr>
              <w:jc w:val="center"/>
              <w:rPr>
                <w:rFonts w:hint="eastAsia" w:ascii="宋体" w:hAnsi="宋体" w:cs="宋体"/>
                <w:szCs w:val="21"/>
                <w:highlight w:val="none"/>
              </w:rPr>
            </w:pPr>
            <w:r>
              <w:rPr>
                <w:rFonts w:hint="eastAsia" w:ascii="宋体" w:hAnsi="宋体" w:cs="宋体"/>
                <w:szCs w:val="21"/>
                <w:highlight w:val="none"/>
              </w:rPr>
              <w:t>项目组技术人员的服务态度和能力</w:t>
            </w:r>
          </w:p>
        </w:tc>
        <w:tc>
          <w:tcPr>
            <w:tcW w:w="1159" w:type="dxa"/>
            <w:vAlign w:val="center"/>
          </w:tcPr>
          <w:p w14:paraId="27742055">
            <w:pPr>
              <w:widowControl/>
              <w:jc w:val="center"/>
              <w:textAlignment w:val="center"/>
              <w:rPr>
                <w:rFonts w:hint="eastAsia" w:ascii="宋体" w:hAnsi="宋体" w:cs="宋体"/>
                <w:szCs w:val="21"/>
                <w:highlight w:val="none"/>
              </w:rPr>
            </w:pPr>
            <w:r>
              <w:rPr>
                <w:rFonts w:hint="eastAsia" w:ascii="宋体" w:hAnsi="宋体" w:cs="宋体"/>
                <w:szCs w:val="21"/>
                <w:highlight w:val="none"/>
              </w:rPr>
              <w:t>10</w:t>
            </w:r>
          </w:p>
        </w:tc>
        <w:tc>
          <w:tcPr>
            <w:tcW w:w="1181" w:type="dxa"/>
            <w:vAlign w:val="center"/>
          </w:tcPr>
          <w:p w14:paraId="5F9822AA">
            <w:pPr>
              <w:jc w:val="center"/>
              <w:rPr>
                <w:rFonts w:hint="eastAsia" w:ascii="宋体" w:hAnsi="宋体" w:cs="宋体"/>
                <w:szCs w:val="21"/>
                <w:highlight w:val="none"/>
              </w:rPr>
            </w:pPr>
          </w:p>
        </w:tc>
        <w:tc>
          <w:tcPr>
            <w:tcW w:w="1421" w:type="dxa"/>
            <w:vAlign w:val="center"/>
          </w:tcPr>
          <w:p w14:paraId="3FD6F82C">
            <w:pPr>
              <w:jc w:val="center"/>
              <w:rPr>
                <w:rFonts w:hint="eastAsia" w:ascii="宋体" w:hAnsi="宋体" w:cs="宋体"/>
                <w:szCs w:val="21"/>
                <w:highlight w:val="none"/>
              </w:rPr>
            </w:pPr>
          </w:p>
        </w:tc>
      </w:tr>
      <w:tr w14:paraId="6BC42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68" w:type="dxa"/>
            <w:vAlign w:val="center"/>
          </w:tcPr>
          <w:p w14:paraId="5AF79461">
            <w:pPr>
              <w:jc w:val="center"/>
              <w:rPr>
                <w:rFonts w:hint="eastAsia" w:ascii="宋体" w:hAnsi="宋体" w:cs="宋体"/>
                <w:b/>
                <w:bCs/>
                <w:szCs w:val="21"/>
                <w:highlight w:val="none"/>
              </w:rPr>
            </w:pPr>
            <w:r>
              <w:rPr>
                <w:rFonts w:hint="eastAsia" w:ascii="宋体" w:hAnsi="宋体" w:cs="宋体"/>
                <w:b/>
                <w:bCs/>
                <w:szCs w:val="21"/>
                <w:highlight w:val="none"/>
              </w:rPr>
              <w:t>10</w:t>
            </w:r>
          </w:p>
        </w:tc>
        <w:tc>
          <w:tcPr>
            <w:tcW w:w="3893" w:type="dxa"/>
            <w:gridSpan w:val="2"/>
            <w:vAlign w:val="center"/>
          </w:tcPr>
          <w:p w14:paraId="427332F7">
            <w:pPr>
              <w:jc w:val="center"/>
              <w:rPr>
                <w:rFonts w:hint="eastAsia" w:ascii="宋体" w:hAnsi="宋体" w:cs="宋体"/>
                <w:szCs w:val="21"/>
                <w:highlight w:val="none"/>
              </w:rPr>
            </w:pPr>
            <w:r>
              <w:rPr>
                <w:rFonts w:hint="eastAsia" w:ascii="宋体" w:hAnsi="宋体" w:cs="宋体"/>
                <w:szCs w:val="21"/>
                <w:highlight w:val="none"/>
              </w:rPr>
              <w:t>其它意见建议（本项值在正负10以内）</w:t>
            </w:r>
          </w:p>
        </w:tc>
        <w:tc>
          <w:tcPr>
            <w:tcW w:w="1159" w:type="dxa"/>
            <w:vAlign w:val="center"/>
          </w:tcPr>
          <w:p w14:paraId="1354E947">
            <w:pPr>
              <w:widowControl/>
              <w:jc w:val="center"/>
              <w:textAlignment w:val="center"/>
              <w:rPr>
                <w:rFonts w:hint="eastAsia" w:ascii="宋体" w:hAnsi="宋体" w:cs="宋体"/>
                <w:szCs w:val="21"/>
                <w:highlight w:val="none"/>
              </w:rPr>
            </w:pPr>
            <w:r>
              <w:rPr>
                <w:highlight w:val="none"/>
              </w:rPr>
              <w:fldChar w:fldCharType="begin"/>
            </w:r>
            <w:r>
              <w:rPr>
                <w:highlight w:val="none"/>
              </w:rPr>
              <w:instrText xml:space="preserve"> HYPERLINK "http://www.baidu.com/link?url=75B7zBsC_oQp4CKslv-ACMZfUp9EiQMvA_82O8K_cw00qaZ25AJGmqoz5gZ2R0od_vrBAgDPDBu9QU2Hd2RCdnRLgZRqBDUCnxpRLEH8LeC" \t "_blank" </w:instrText>
            </w:r>
            <w:r>
              <w:rPr>
                <w:highlight w:val="none"/>
              </w:rPr>
              <w:fldChar w:fldCharType="separate"/>
            </w:r>
            <w:r>
              <w:rPr>
                <w:rStyle w:val="50"/>
                <w:rFonts w:hint="default" w:cs="宋体"/>
                <w:color w:val="auto"/>
                <w:sz w:val="21"/>
                <w:szCs w:val="21"/>
                <w:highlight w:val="none"/>
                <w:u w:val="none"/>
              </w:rPr>
              <w:t>±</w:t>
            </w:r>
            <w:r>
              <w:rPr>
                <w:rStyle w:val="50"/>
                <w:rFonts w:hint="default" w:cs="宋体"/>
                <w:color w:val="auto"/>
                <w:sz w:val="21"/>
                <w:szCs w:val="21"/>
                <w:highlight w:val="none"/>
                <w:u w:val="none"/>
              </w:rPr>
              <w:fldChar w:fldCharType="end"/>
            </w:r>
            <w:r>
              <w:rPr>
                <w:rFonts w:hint="eastAsia" w:ascii="宋体" w:hAnsi="宋体" w:cs="宋体"/>
                <w:szCs w:val="21"/>
                <w:highlight w:val="none"/>
              </w:rPr>
              <w:t>10</w:t>
            </w:r>
          </w:p>
        </w:tc>
        <w:tc>
          <w:tcPr>
            <w:tcW w:w="1181" w:type="dxa"/>
            <w:vAlign w:val="center"/>
          </w:tcPr>
          <w:p w14:paraId="2661DFF8">
            <w:pPr>
              <w:jc w:val="center"/>
              <w:rPr>
                <w:rFonts w:hint="eastAsia" w:ascii="宋体" w:hAnsi="宋体" w:cs="宋体"/>
                <w:szCs w:val="21"/>
                <w:highlight w:val="none"/>
              </w:rPr>
            </w:pPr>
          </w:p>
        </w:tc>
        <w:tc>
          <w:tcPr>
            <w:tcW w:w="1421" w:type="dxa"/>
            <w:vAlign w:val="center"/>
          </w:tcPr>
          <w:p w14:paraId="3ECC34B6">
            <w:pPr>
              <w:jc w:val="center"/>
              <w:rPr>
                <w:rFonts w:hint="eastAsia" w:ascii="宋体" w:hAnsi="宋体" w:cs="宋体"/>
                <w:szCs w:val="21"/>
                <w:highlight w:val="none"/>
              </w:rPr>
            </w:pPr>
          </w:p>
        </w:tc>
      </w:tr>
      <w:tr w14:paraId="67AE8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1775" w:type="dxa"/>
            <w:gridSpan w:val="2"/>
            <w:vAlign w:val="center"/>
          </w:tcPr>
          <w:p w14:paraId="2000B20E">
            <w:pPr>
              <w:jc w:val="center"/>
              <w:rPr>
                <w:rFonts w:hint="eastAsia" w:ascii="宋体" w:hAnsi="宋体" w:cs="宋体"/>
                <w:szCs w:val="21"/>
                <w:highlight w:val="none"/>
              </w:rPr>
            </w:pPr>
            <w:r>
              <w:rPr>
                <w:rFonts w:hint="eastAsia" w:ascii="宋体" w:hAnsi="宋体" w:cs="宋体"/>
                <w:b/>
                <w:bCs/>
                <w:szCs w:val="21"/>
                <w:highlight w:val="none"/>
              </w:rPr>
              <w:t>综合等级评定</w:t>
            </w:r>
          </w:p>
        </w:tc>
        <w:tc>
          <w:tcPr>
            <w:tcW w:w="6747" w:type="dxa"/>
            <w:gridSpan w:val="4"/>
            <w:vAlign w:val="center"/>
          </w:tcPr>
          <w:p w14:paraId="7EF2D262">
            <w:pPr>
              <w:jc w:val="center"/>
              <w:rPr>
                <w:rFonts w:hint="eastAsia" w:ascii="宋体" w:hAnsi="宋体" w:cs="宋体"/>
                <w:szCs w:val="21"/>
                <w:highlight w:val="none"/>
              </w:rPr>
            </w:pPr>
            <w:r>
              <w:rPr>
                <w:rFonts w:hint="eastAsia" w:ascii="宋体" w:hAnsi="宋体" w:cs="宋体"/>
                <w:b/>
                <w:bCs/>
                <w:szCs w:val="21"/>
                <w:highlight w:val="none"/>
              </w:rPr>
              <w:t>优秀（   ）   良好（   ）   一般（   ）   不合格（   ）</w:t>
            </w:r>
          </w:p>
        </w:tc>
      </w:tr>
      <w:tr w14:paraId="6F79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trPr>
        <w:tc>
          <w:tcPr>
            <w:tcW w:w="1775" w:type="dxa"/>
            <w:gridSpan w:val="2"/>
            <w:vAlign w:val="center"/>
          </w:tcPr>
          <w:p w14:paraId="4D560E93">
            <w:pPr>
              <w:jc w:val="center"/>
              <w:rPr>
                <w:rFonts w:hint="eastAsia" w:ascii="宋体" w:hAnsi="宋体" w:cs="宋体"/>
                <w:szCs w:val="21"/>
                <w:highlight w:val="none"/>
              </w:rPr>
            </w:pPr>
            <w:r>
              <w:rPr>
                <w:rFonts w:hint="eastAsia" w:ascii="宋体" w:hAnsi="宋体" w:cs="宋体"/>
                <w:b/>
                <w:bCs/>
                <w:szCs w:val="21"/>
                <w:highlight w:val="none"/>
              </w:rPr>
              <w:t>采购单位意见</w:t>
            </w:r>
          </w:p>
        </w:tc>
        <w:tc>
          <w:tcPr>
            <w:tcW w:w="6747" w:type="dxa"/>
            <w:gridSpan w:val="4"/>
            <w:vAlign w:val="center"/>
          </w:tcPr>
          <w:p w14:paraId="1FC55245">
            <w:pPr>
              <w:jc w:val="center"/>
              <w:rPr>
                <w:rFonts w:hint="eastAsia" w:ascii="宋体" w:hAnsi="宋体" w:cs="宋体"/>
                <w:szCs w:val="21"/>
                <w:highlight w:val="none"/>
              </w:rPr>
            </w:pPr>
          </w:p>
          <w:p w14:paraId="33A3A095">
            <w:pPr>
              <w:jc w:val="center"/>
              <w:rPr>
                <w:rFonts w:hint="eastAsia" w:ascii="宋体" w:hAnsi="宋体" w:cs="宋体"/>
                <w:szCs w:val="21"/>
                <w:highlight w:val="none"/>
              </w:rPr>
            </w:pPr>
          </w:p>
          <w:p w14:paraId="75410993">
            <w:pPr>
              <w:jc w:val="center"/>
              <w:rPr>
                <w:rFonts w:hint="eastAsia" w:ascii="宋体" w:hAnsi="宋体" w:cs="宋体"/>
                <w:szCs w:val="21"/>
                <w:highlight w:val="none"/>
              </w:rPr>
            </w:pPr>
          </w:p>
          <w:p w14:paraId="71B36D2F">
            <w:pPr>
              <w:jc w:val="center"/>
              <w:rPr>
                <w:rFonts w:hint="eastAsia" w:ascii="宋体" w:hAnsi="宋体" w:cs="宋体"/>
                <w:szCs w:val="21"/>
                <w:highlight w:val="none"/>
              </w:rPr>
            </w:pPr>
          </w:p>
          <w:p w14:paraId="0BD607D5">
            <w:pPr>
              <w:wordWrap w:val="0"/>
              <w:jc w:val="right"/>
              <w:rPr>
                <w:rFonts w:hint="eastAsia" w:ascii="宋体" w:hAnsi="宋体" w:cs="宋体"/>
                <w:szCs w:val="21"/>
                <w:highlight w:val="none"/>
              </w:rPr>
            </w:pPr>
            <w:r>
              <w:rPr>
                <w:rFonts w:hint="eastAsia" w:ascii="宋体" w:hAnsi="宋体" w:cs="宋体"/>
                <w:szCs w:val="21"/>
                <w:highlight w:val="none"/>
              </w:rPr>
              <w:t xml:space="preserve">签名：                  </w:t>
            </w:r>
          </w:p>
          <w:p w14:paraId="475B9C5D">
            <w:pPr>
              <w:wordWrap w:val="0"/>
              <w:jc w:val="right"/>
              <w:rPr>
                <w:rFonts w:hint="eastAsia" w:ascii="宋体" w:hAnsi="宋体" w:cs="宋体"/>
                <w:szCs w:val="21"/>
                <w:highlight w:val="none"/>
              </w:rPr>
            </w:pPr>
            <w:r>
              <w:rPr>
                <w:rFonts w:hint="eastAsia" w:ascii="宋体" w:hAnsi="宋体" w:cs="宋体"/>
                <w:szCs w:val="21"/>
                <w:highlight w:val="none"/>
              </w:rPr>
              <w:t xml:space="preserve">日期：     年   月   日 </w:t>
            </w:r>
          </w:p>
        </w:tc>
      </w:tr>
    </w:tbl>
    <w:p w14:paraId="32730E5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本文件一式两份，具有同等法律效力。</w:t>
      </w:r>
    </w:p>
    <w:p w14:paraId="705C6C14">
      <w:pPr>
        <w:spacing w:line="360" w:lineRule="auto"/>
        <w:ind w:firstLine="422" w:firstLineChars="200"/>
        <w:rPr>
          <w:rFonts w:hint="eastAsia" w:ascii="宋体" w:hAnsi="宋体" w:cs="宋体"/>
          <w:b/>
          <w:bCs/>
          <w:szCs w:val="21"/>
          <w:highlight w:val="none"/>
        </w:rPr>
      </w:pPr>
      <w:r>
        <w:rPr>
          <w:rFonts w:hint="eastAsia" w:ascii="宋体" w:hAnsi="宋体" w:cs="宋体"/>
          <w:b/>
          <w:bCs/>
          <w:szCs w:val="21"/>
          <w:highlight w:val="none"/>
        </w:rPr>
        <w:t>评价等级分为：</w:t>
      </w:r>
    </w:p>
    <w:p w14:paraId="2C606E2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1、优秀（得分≥90分）；</w:t>
      </w:r>
    </w:p>
    <w:p w14:paraId="72BCFB9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2、良好（90＞得分≥80分）；</w:t>
      </w:r>
    </w:p>
    <w:p w14:paraId="4F53F77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3、一般（80＞得分≥60分）；</w:t>
      </w:r>
    </w:p>
    <w:p w14:paraId="0EF33C7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4、不合格（得分＜60分）。</w:t>
      </w:r>
    </w:p>
    <w:p w14:paraId="17E2E897">
      <w:pPr>
        <w:spacing w:before="156" w:beforeLines="50" w:after="156" w:afterLines="50" w:line="360" w:lineRule="auto"/>
        <w:jc w:val="center"/>
        <w:outlineLvl w:val="0"/>
        <w:rPr>
          <w:b/>
          <w:bCs/>
          <w:sz w:val="28"/>
          <w:szCs w:val="28"/>
          <w:highlight w:val="none"/>
        </w:rPr>
      </w:pPr>
      <w:r>
        <w:rPr>
          <w:rFonts w:hint="eastAsia" w:ascii="仿宋" w:hAnsi="仿宋" w:eastAsia="仿宋"/>
          <w:szCs w:val="21"/>
          <w:highlight w:val="none"/>
        </w:rPr>
        <w:br w:type="page"/>
      </w:r>
      <w:bookmarkStart w:id="65" w:name="_Toc28324"/>
      <w:r>
        <w:rPr>
          <w:rFonts w:hint="eastAsia"/>
          <w:b/>
          <w:bCs/>
          <w:sz w:val="28"/>
          <w:szCs w:val="28"/>
          <w:highlight w:val="none"/>
        </w:rPr>
        <w:t>第六章  投标文件格式</w:t>
      </w:r>
      <w:bookmarkEnd w:id="62"/>
      <w:bookmarkEnd w:id="63"/>
      <w:bookmarkEnd w:id="65"/>
    </w:p>
    <w:p w14:paraId="0599356E">
      <w:pPr>
        <w:pStyle w:val="4"/>
        <w:spacing w:line="440" w:lineRule="exact"/>
        <w:jc w:val="center"/>
        <w:rPr>
          <w:b w:val="0"/>
          <w:highlight w:val="none"/>
        </w:rPr>
      </w:pPr>
      <w:bookmarkStart w:id="66" w:name="_Toc435515292"/>
      <w:bookmarkStart w:id="67" w:name="_Toc435514852"/>
      <w:r>
        <w:rPr>
          <w:rFonts w:hint="eastAsia"/>
          <w:b w:val="0"/>
          <w:highlight w:val="none"/>
        </w:rPr>
        <w:t>资格性审查证明文件包装封面参考</w:t>
      </w:r>
      <w:bookmarkEnd w:id="66"/>
      <w:bookmarkEnd w:id="67"/>
    </w:p>
    <w:tbl>
      <w:tblPr>
        <w:tblStyle w:val="43"/>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5"/>
      </w:tblGrid>
      <w:tr w14:paraId="4A312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9195" w:type="dxa"/>
            <w:tcBorders>
              <w:top w:val="single" w:color="auto" w:sz="4" w:space="0"/>
              <w:left w:val="single" w:color="auto" w:sz="4" w:space="0"/>
              <w:bottom w:val="single" w:color="auto" w:sz="4" w:space="0"/>
              <w:right w:val="single" w:color="auto" w:sz="4" w:space="0"/>
            </w:tcBorders>
          </w:tcPr>
          <w:p w14:paraId="7438BB3E">
            <w:pPr>
              <w:pStyle w:val="2"/>
              <w:spacing w:line="360" w:lineRule="auto"/>
              <w:ind w:firstLine="482" w:firstLineChars="150"/>
              <w:rPr>
                <w:rFonts w:ascii="仿宋_GB2312" w:eastAsia="仿宋_GB2312"/>
                <w:b/>
                <w:sz w:val="32"/>
                <w:highlight w:val="none"/>
              </w:rPr>
            </w:pPr>
          </w:p>
          <w:p w14:paraId="310540DA">
            <w:pPr>
              <w:pStyle w:val="2"/>
              <w:spacing w:line="360" w:lineRule="auto"/>
              <w:ind w:firstLine="482" w:firstLineChars="150"/>
              <w:rPr>
                <w:rFonts w:ascii="仿宋_GB2312" w:eastAsia="仿宋_GB2312"/>
                <w:b/>
                <w:sz w:val="32"/>
                <w:highlight w:val="none"/>
              </w:rPr>
            </w:pPr>
            <w:r>
              <w:rPr>
                <w:rFonts w:hint="eastAsia" w:ascii="仿宋_GB2312" w:eastAsia="仿宋_GB2312"/>
                <w:b/>
                <w:sz w:val="32"/>
                <w:highlight w:val="none"/>
              </w:rPr>
              <w:t>项目编号：YTSWJ-20250430</w:t>
            </w:r>
          </w:p>
          <w:p w14:paraId="71546357">
            <w:pPr>
              <w:pStyle w:val="2"/>
              <w:spacing w:line="360" w:lineRule="auto"/>
              <w:rPr>
                <w:rFonts w:ascii="仿宋_GB2312" w:eastAsia="仿宋_GB2312"/>
                <w:b/>
                <w:sz w:val="32"/>
                <w:highlight w:val="none"/>
              </w:rPr>
            </w:pPr>
            <w:r>
              <w:rPr>
                <w:rFonts w:hint="eastAsia" w:ascii="仿宋_GB2312" w:eastAsia="仿宋_GB2312"/>
                <w:b/>
                <w:sz w:val="32"/>
                <w:highlight w:val="none"/>
              </w:rPr>
              <w:t>项目名称：盐田区海绵城市建设技术支持服务（2025-2026年）</w:t>
            </w:r>
          </w:p>
          <w:p w14:paraId="03A2E4A0">
            <w:pPr>
              <w:pStyle w:val="2"/>
              <w:spacing w:line="360" w:lineRule="auto"/>
              <w:ind w:firstLine="482" w:firstLineChars="150"/>
              <w:rPr>
                <w:rFonts w:ascii="仿宋_GB2312" w:eastAsia="仿宋_GB2312"/>
                <w:b/>
                <w:sz w:val="32"/>
                <w:highlight w:val="none"/>
              </w:rPr>
            </w:pPr>
            <w:r>
              <w:rPr>
                <w:rFonts w:hint="eastAsia" w:ascii="仿宋_GB2312" w:eastAsia="仿宋_GB2312"/>
                <w:b/>
                <w:sz w:val="32"/>
                <w:highlight w:val="none"/>
              </w:rPr>
              <w:t>资格性审查证明文件</w:t>
            </w:r>
          </w:p>
          <w:p w14:paraId="281E40C9">
            <w:pPr>
              <w:pStyle w:val="2"/>
              <w:spacing w:line="360" w:lineRule="auto"/>
              <w:ind w:firstLine="482" w:firstLineChars="150"/>
              <w:rPr>
                <w:rFonts w:ascii="仿宋_GB2312" w:eastAsia="仿宋_GB2312"/>
                <w:b/>
                <w:sz w:val="32"/>
                <w:highlight w:val="none"/>
              </w:rPr>
            </w:pPr>
          </w:p>
          <w:p w14:paraId="4A0DCCCE">
            <w:pPr>
              <w:pStyle w:val="2"/>
              <w:spacing w:line="360" w:lineRule="auto"/>
              <w:ind w:firstLine="482" w:firstLineChars="150"/>
              <w:rPr>
                <w:rFonts w:ascii="仿宋_GB2312" w:eastAsia="仿宋_GB2312"/>
                <w:b/>
                <w:sz w:val="32"/>
                <w:highlight w:val="none"/>
              </w:rPr>
            </w:pPr>
          </w:p>
          <w:p w14:paraId="08565BE6">
            <w:pPr>
              <w:pStyle w:val="2"/>
              <w:spacing w:line="360" w:lineRule="auto"/>
              <w:ind w:firstLine="482" w:firstLineChars="150"/>
              <w:rPr>
                <w:rFonts w:ascii="仿宋_GB2312" w:eastAsia="仿宋_GB2312"/>
                <w:b/>
                <w:sz w:val="32"/>
                <w:highlight w:val="none"/>
              </w:rPr>
            </w:pPr>
          </w:p>
          <w:p w14:paraId="0AB49A22">
            <w:pPr>
              <w:pStyle w:val="2"/>
              <w:spacing w:line="360" w:lineRule="auto"/>
              <w:ind w:firstLine="482" w:firstLineChars="150"/>
              <w:rPr>
                <w:rFonts w:ascii="仿宋_GB2312" w:eastAsia="仿宋_GB2312"/>
                <w:b/>
                <w:sz w:val="32"/>
                <w:highlight w:val="none"/>
              </w:rPr>
            </w:pPr>
          </w:p>
          <w:p w14:paraId="25B8D0C6">
            <w:pPr>
              <w:pStyle w:val="2"/>
              <w:spacing w:line="360" w:lineRule="auto"/>
              <w:ind w:firstLine="482" w:firstLineChars="150"/>
              <w:rPr>
                <w:rFonts w:ascii="仿宋_GB2312" w:eastAsia="仿宋_GB2312"/>
                <w:b/>
                <w:sz w:val="32"/>
                <w:highlight w:val="none"/>
              </w:rPr>
            </w:pPr>
          </w:p>
          <w:p w14:paraId="2663B332">
            <w:pPr>
              <w:pStyle w:val="2"/>
              <w:spacing w:line="360" w:lineRule="auto"/>
              <w:ind w:firstLine="482" w:firstLineChars="150"/>
              <w:rPr>
                <w:rFonts w:ascii="仿宋_GB2312" w:eastAsia="仿宋_GB2312"/>
                <w:b/>
                <w:sz w:val="32"/>
                <w:highlight w:val="none"/>
              </w:rPr>
            </w:pPr>
            <w:r>
              <w:rPr>
                <w:rFonts w:hint="eastAsia" w:ascii="仿宋_GB2312" w:eastAsia="仿宋_GB2312"/>
                <w:b/>
                <w:sz w:val="32"/>
                <w:highlight w:val="none"/>
              </w:rPr>
              <w:t>投标人名称：                （盖单位章）</w:t>
            </w:r>
          </w:p>
          <w:p w14:paraId="7B98A786">
            <w:pPr>
              <w:pStyle w:val="2"/>
              <w:spacing w:line="360" w:lineRule="auto"/>
              <w:ind w:firstLine="482" w:firstLineChars="150"/>
              <w:rPr>
                <w:rFonts w:ascii="仿宋_GB2312" w:eastAsia="仿宋_GB2312"/>
                <w:b/>
                <w:sz w:val="32"/>
                <w:highlight w:val="none"/>
              </w:rPr>
            </w:pPr>
            <w:r>
              <w:rPr>
                <w:rFonts w:hint="eastAsia" w:ascii="仿宋_GB2312" w:eastAsia="仿宋_GB2312"/>
                <w:b/>
                <w:sz w:val="32"/>
                <w:highlight w:val="none"/>
              </w:rPr>
              <w:t xml:space="preserve">投标人地址：                </w:t>
            </w:r>
          </w:p>
        </w:tc>
      </w:tr>
    </w:tbl>
    <w:p w14:paraId="3EA070A3">
      <w:pPr>
        <w:spacing w:line="440" w:lineRule="exact"/>
        <w:jc w:val="center"/>
        <w:rPr>
          <w:highlight w:val="none"/>
        </w:rPr>
      </w:pPr>
    </w:p>
    <w:p w14:paraId="15CBA265">
      <w:pPr>
        <w:widowControl/>
        <w:jc w:val="left"/>
        <w:rPr>
          <w:rFonts w:ascii="Arial" w:hAnsi="Arial" w:eastAsia="黑体"/>
          <w:bCs/>
          <w:sz w:val="32"/>
          <w:szCs w:val="32"/>
          <w:highlight w:val="none"/>
          <w:lang w:val="zh-CN"/>
        </w:rPr>
      </w:pPr>
      <w:r>
        <w:rPr>
          <w:b/>
          <w:highlight w:val="none"/>
        </w:rPr>
        <w:br w:type="page"/>
      </w:r>
    </w:p>
    <w:p w14:paraId="780C6A1A">
      <w:pPr>
        <w:pStyle w:val="4"/>
        <w:spacing w:line="440" w:lineRule="exact"/>
        <w:jc w:val="center"/>
        <w:rPr>
          <w:b w:val="0"/>
          <w:highlight w:val="none"/>
        </w:rPr>
      </w:pPr>
      <w:r>
        <w:rPr>
          <w:rFonts w:hint="eastAsia"/>
          <w:b w:val="0"/>
          <w:highlight w:val="none"/>
        </w:rPr>
        <w:t>投标文件包装封面参考</w:t>
      </w:r>
    </w:p>
    <w:tbl>
      <w:tblPr>
        <w:tblStyle w:val="44"/>
        <w:tblW w:w="97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4"/>
      </w:tblGrid>
      <w:tr w14:paraId="0E44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6" w:hRule="atLeast"/>
        </w:trPr>
        <w:tc>
          <w:tcPr>
            <w:tcW w:w="9794" w:type="dxa"/>
          </w:tcPr>
          <w:p w14:paraId="34F635F4">
            <w:pPr>
              <w:spacing w:before="1"/>
              <w:ind w:left="2493" w:right="2494"/>
              <w:jc w:val="center"/>
              <w:rPr>
                <w:rFonts w:ascii="黑体" w:eastAsia="黑体"/>
                <w:b/>
                <w:sz w:val="72"/>
                <w:highlight w:val="none"/>
              </w:rPr>
            </w:pPr>
          </w:p>
          <w:p w14:paraId="64C66DD3">
            <w:pPr>
              <w:spacing w:before="1"/>
              <w:ind w:left="2493" w:right="2494"/>
              <w:jc w:val="center"/>
              <w:rPr>
                <w:rFonts w:ascii="黑体" w:eastAsia="黑体"/>
                <w:b/>
                <w:sz w:val="72"/>
                <w:highlight w:val="none"/>
              </w:rPr>
            </w:pPr>
          </w:p>
          <w:p w14:paraId="55778780">
            <w:pPr>
              <w:spacing w:before="1"/>
              <w:ind w:left="2493" w:right="2494"/>
              <w:jc w:val="center"/>
              <w:rPr>
                <w:rFonts w:ascii="黑体" w:eastAsia="黑体"/>
                <w:b/>
                <w:sz w:val="72"/>
                <w:highlight w:val="none"/>
              </w:rPr>
            </w:pPr>
            <w:r>
              <w:rPr>
                <w:rFonts w:hint="eastAsia" w:ascii="黑体" w:eastAsia="黑体"/>
                <w:b/>
                <w:sz w:val="72"/>
                <w:highlight w:val="none"/>
              </w:rPr>
              <w:t>投 标 文 件</w:t>
            </w:r>
          </w:p>
          <w:p w14:paraId="3BCA5D09">
            <w:pPr>
              <w:spacing w:before="261"/>
              <w:ind w:left="1888" w:right="2494"/>
              <w:jc w:val="center"/>
              <w:rPr>
                <w:rFonts w:ascii="黑体" w:eastAsia="黑体"/>
                <w:b/>
                <w:sz w:val="52"/>
                <w:highlight w:val="none"/>
              </w:rPr>
            </w:pPr>
            <w:r>
              <w:rPr>
                <w:rFonts w:hint="eastAsia" w:ascii="黑体" w:eastAsia="黑体"/>
                <w:b/>
                <w:spacing w:val="-25"/>
                <w:sz w:val="52"/>
                <w:highlight w:val="none"/>
              </w:rPr>
              <w:sym w:font="Wingdings" w:char="00A8"/>
            </w:r>
            <w:r>
              <w:rPr>
                <w:rFonts w:hint="eastAsia" w:ascii="黑体" w:eastAsia="黑体"/>
                <w:b/>
                <w:spacing w:val="-25"/>
                <w:sz w:val="52"/>
                <w:highlight w:val="none"/>
              </w:rPr>
              <w:t xml:space="preserve"> 正本</w:t>
            </w:r>
          </w:p>
          <w:p w14:paraId="51AE99EA">
            <w:pPr>
              <w:spacing w:before="390"/>
              <w:ind w:left="1888" w:right="2494"/>
              <w:jc w:val="center"/>
              <w:rPr>
                <w:rFonts w:ascii="黑体" w:eastAsia="黑体"/>
                <w:b/>
                <w:sz w:val="52"/>
                <w:highlight w:val="none"/>
              </w:rPr>
            </w:pPr>
            <w:r>
              <w:rPr>
                <w:rFonts w:hint="eastAsia" w:ascii="黑体" w:eastAsia="黑体"/>
                <w:b/>
                <w:spacing w:val="-25"/>
                <w:sz w:val="52"/>
                <w:highlight w:val="none"/>
              </w:rPr>
              <w:sym w:font="Wingdings" w:char="00A8"/>
            </w:r>
            <w:r>
              <w:rPr>
                <w:rFonts w:hint="eastAsia" w:ascii="黑体" w:eastAsia="黑体"/>
                <w:b/>
                <w:spacing w:val="-25"/>
                <w:sz w:val="52"/>
                <w:highlight w:val="none"/>
              </w:rPr>
              <w:t xml:space="preserve"> 副本</w:t>
            </w:r>
          </w:p>
          <w:p w14:paraId="4491B86F">
            <w:pPr>
              <w:pStyle w:val="2"/>
              <w:rPr>
                <w:rFonts w:ascii="黑体"/>
                <w:b/>
                <w:sz w:val="52"/>
                <w:highlight w:val="none"/>
              </w:rPr>
            </w:pPr>
          </w:p>
          <w:p w14:paraId="68709194">
            <w:pPr>
              <w:pStyle w:val="2"/>
              <w:rPr>
                <w:rFonts w:ascii="黑体"/>
                <w:b/>
                <w:sz w:val="52"/>
                <w:highlight w:val="none"/>
              </w:rPr>
            </w:pPr>
          </w:p>
          <w:p w14:paraId="1C09C533">
            <w:pPr>
              <w:pStyle w:val="2"/>
              <w:spacing w:before="1"/>
              <w:rPr>
                <w:rFonts w:ascii="黑体"/>
                <w:b/>
                <w:sz w:val="41"/>
                <w:highlight w:val="none"/>
              </w:rPr>
            </w:pPr>
          </w:p>
          <w:p w14:paraId="7A6CD3F4">
            <w:pPr>
              <w:ind w:firstLine="843" w:firstLineChars="300"/>
              <w:jc w:val="left"/>
              <w:rPr>
                <w:rFonts w:hint="eastAsia" w:ascii="黑体" w:hAnsi="黑体" w:eastAsia="黑体" w:cs="黑体"/>
                <w:b/>
                <w:sz w:val="28"/>
                <w:highlight w:val="none"/>
              </w:rPr>
            </w:pPr>
            <w:r>
              <w:rPr>
                <w:rFonts w:hint="eastAsia" w:ascii="黑体" w:hAnsi="黑体" w:eastAsia="黑体" w:cs="黑体"/>
                <w:b/>
                <w:sz w:val="28"/>
                <w:highlight w:val="none"/>
              </w:rPr>
              <w:t>项目编号：YTSWJ-20250430</w:t>
            </w:r>
          </w:p>
          <w:p w14:paraId="2425557C">
            <w:pPr>
              <w:pStyle w:val="2"/>
              <w:spacing w:line="360" w:lineRule="auto"/>
              <w:ind w:firstLine="795" w:firstLineChars="300"/>
              <w:rPr>
                <w:rFonts w:hint="eastAsia" w:ascii="黑体" w:hAnsi="黑体" w:eastAsia="黑体" w:cs="黑体"/>
                <w:b/>
                <w:spacing w:val="-1"/>
                <w:w w:val="95"/>
                <w:sz w:val="28"/>
                <w:highlight w:val="none"/>
              </w:rPr>
            </w:pPr>
            <w:r>
              <w:rPr>
                <w:rFonts w:hint="eastAsia" w:ascii="黑体" w:hAnsi="黑体" w:eastAsia="黑体" w:cs="黑体"/>
                <w:b/>
                <w:spacing w:val="-1"/>
                <w:w w:val="95"/>
                <w:sz w:val="28"/>
                <w:highlight w:val="none"/>
              </w:rPr>
              <w:t xml:space="preserve">项目名称： 盐田区海绵城市建设技术支持服务（2025-2026年） </w:t>
            </w:r>
          </w:p>
          <w:p w14:paraId="655E1D77">
            <w:pPr>
              <w:pStyle w:val="2"/>
              <w:spacing w:line="360" w:lineRule="auto"/>
              <w:ind w:firstLine="843" w:firstLineChars="300"/>
              <w:rPr>
                <w:rFonts w:hint="eastAsia" w:ascii="黑体" w:hAnsi="黑体" w:eastAsia="黑体" w:cs="黑体"/>
                <w:b/>
                <w:kern w:val="0"/>
                <w:sz w:val="28"/>
                <w:szCs w:val="28"/>
                <w:highlight w:val="none"/>
              </w:rPr>
            </w:pPr>
            <w:r>
              <w:rPr>
                <w:rFonts w:hint="eastAsia" w:ascii="黑体" w:hAnsi="黑体" w:eastAsia="黑体" w:cs="黑体"/>
                <w:b/>
                <w:kern w:val="0"/>
                <w:sz w:val="28"/>
                <w:szCs w:val="28"/>
                <w:highlight w:val="none"/>
              </w:rPr>
              <w:t>投标人名称：                （盖单位章）</w:t>
            </w:r>
          </w:p>
          <w:p w14:paraId="504C42E6">
            <w:pPr>
              <w:pStyle w:val="4"/>
              <w:spacing w:before="156" w:beforeLines="50" w:after="156" w:afterLines="50" w:line="360" w:lineRule="auto"/>
              <w:ind w:firstLine="843" w:firstLineChars="300"/>
              <w:rPr>
                <w:b w:val="0"/>
                <w:highlight w:val="none"/>
              </w:rPr>
            </w:pPr>
            <w:r>
              <w:rPr>
                <w:rFonts w:hint="eastAsia" w:ascii="黑体" w:hAnsi="黑体" w:cs="黑体"/>
                <w:bCs w:val="0"/>
                <w:sz w:val="28"/>
                <w:szCs w:val="28"/>
                <w:highlight w:val="none"/>
              </w:rPr>
              <w:t>投标人地址：</w:t>
            </w:r>
          </w:p>
          <w:p w14:paraId="255CE3E2">
            <w:pPr>
              <w:pStyle w:val="2"/>
              <w:spacing w:line="360" w:lineRule="auto"/>
              <w:rPr>
                <w:rFonts w:ascii="仿宋_GB2312" w:eastAsia="仿宋_GB2312"/>
                <w:b/>
                <w:kern w:val="0"/>
                <w:sz w:val="32"/>
                <w:highlight w:val="none"/>
              </w:rPr>
            </w:pPr>
          </w:p>
        </w:tc>
      </w:tr>
    </w:tbl>
    <w:p w14:paraId="75B04F91">
      <w:pPr>
        <w:widowControl/>
        <w:jc w:val="left"/>
        <w:rPr>
          <w:highlight w:val="none"/>
        </w:rPr>
      </w:pPr>
    </w:p>
    <w:p w14:paraId="7DC883C1">
      <w:pPr>
        <w:widowControl/>
        <w:jc w:val="left"/>
        <w:rPr>
          <w:highlight w:val="none"/>
        </w:rPr>
      </w:pPr>
    </w:p>
    <w:p w14:paraId="497C4F27">
      <w:pPr>
        <w:widowControl/>
        <w:jc w:val="center"/>
        <w:rPr>
          <w:rFonts w:hint="eastAsia" w:ascii="黑体" w:hAnsi="黑体" w:eastAsia="黑体" w:cs="黑体"/>
          <w:sz w:val="32"/>
          <w:szCs w:val="32"/>
          <w:highlight w:val="none"/>
        </w:rPr>
      </w:pPr>
    </w:p>
    <w:p w14:paraId="6148D971">
      <w:pPr>
        <w:widowControl/>
        <w:jc w:val="center"/>
        <w:rPr>
          <w:rFonts w:hint="eastAsia" w:ascii="黑体" w:hAnsi="黑体" w:eastAsia="黑体" w:cs="黑体"/>
          <w:sz w:val="32"/>
          <w:szCs w:val="32"/>
          <w:highlight w:val="none"/>
        </w:rPr>
      </w:pPr>
      <w:r>
        <w:rPr>
          <w:rFonts w:hint="eastAsia" w:ascii="黑体" w:hAnsi="黑体" w:eastAsia="黑体" w:cs="黑体"/>
          <w:sz w:val="32"/>
          <w:szCs w:val="32"/>
          <w:highlight w:val="none"/>
        </w:rPr>
        <w:t>投标文件目录表</w:t>
      </w:r>
    </w:p>
    <w:p w14:paraId="02F77038">
      <w:pPr>
        <w:adjustRightInd w:val="0"/>
        <w:snapToGrid w:val="0"/>
        <w:spacing w:line="360" w:lineRule="auto"/>
        <w:rPr>
          <w:rFonts w:hint="eastAsia" w:ascii="宋体" w:hAnsi="宋体"/>
          <w:b/>
          <w:highlight w:val="none"/>
        </w:rPr>
      </w:pPr>
      <w:r>
        <w:rPr>
          <w:rFonts w:hint="eastAsia" w:ascii="宋体" w:hAnsi="宋体"/>
          <w:b/>
          <w:highlight w:val="none"/>
        </w:rPr>
        <w:t xml:space="preserve">说明： </w:t>
      </w:r>
    </w:p>
    <w:p w14:paraId="0F562CEB">
      <w:pPr>
        <w:pStyle w:val="82"/>
        <w:numPr>
          <w:ilvl w:val="0"/>
          <w:numId w:val="10"/>
        </w:numPr>
        <w:adjustRightInd w:val="0"/>
        <w:snapToGrid w:val="0"/>
        <w:spacing w:line="360" w:lineRule="auto"/>
        <w:ind w:firstLineChars="0"/>
        <w:rPr>
          <w:rFonts w:hint="eastAsia" w:ascii="宋体" w:hAnsi="宋体"/>
          <w:highlight w:val="none"/>
        </w:rPr>
      </w:pPr>
      <w:r>
        <w:rPr>
          <w:rFonts w:hint="eastAsia" w:ascii="宋体" w:hAnsi="宋体"/>
          <w:highlight w:val="none"/>
        </w:rPr>
        <w:t>投标文件包括但不限于以下组成内容，请按顺序制作。</w:t>
      </w:r>
    </w:p>
    <w:p w14:paraId="11B34E66">
      <w:pPr>
        <w:pStyle w:val="82"/>
        <w:numPr>
          <w:ilvl w:val="0"/>
          <w:numId w:val="10"/>
        </w:numPr>
        <w:adjustRightInd w:val="0"/>
        <w:snapToGrid w:val="0"/>
        <w:spacing w:line="360" w:lineRule="auto"/>
        <w:ind w:firstLineChars="0"/>
        <w:rPr>
          <w:rFonts w:hint="eastAsia" w:ascii="宋体" w:hAnsi="宋体"/>
          <w:highlight w:val="none"/>
        </w:rPr>
      </w:pPr>
      <w:r>
        <w:rPr>
          <w:rFonts w:hint="eastAsia" w:ascii="宋体" w:hAnsi="宋体"/>
          <w:highlight w:val="none"/>
        </w:rPr>
        <w:t>投标人编制投标文件中的项目编号应为YTSWJ-20250430。</w:t>
      </w:r>
    </w:p>
    <w:p w14:paraId="1639BFA2">
      <w:pPr>
        <w:pStyle w:val="82"/>
        <w:numPr>
          <w:ilvl w:val="0"/>
          <w:numId w:val="10"/>
        </w:numPr>
        <w:adjustRightInd w:val="0"/>
        <w:snapToGrid w:val="0"/>
        <w:spacing w:line="360" w:lineRule="auto"/>
        <w:ind w:firstLineChars="0"/>
        <w:rPr>
          <w:rFonts w:hint="eastAsia" w:ascii="宋体" w:hAnsi="宋体"/>
          <w:highlight w:val="none"/>
        </w:rPr>
      </w:pPr>
      <w:r>
        <w:rPr>
          <w:rFonts w:hint="eastAsia" w:ascii="宋体" w:hAnsi="宋体"/>
          <w:highlight w:val="none"/>
        </w:rPr>
        <w:t>投标人必须严格按照《资格性审查表》的评审内容的要求如实提供证明材料并应加盖投标人公章。未通过资格性审查的投标人，不进入下一环节。</w:t>
      </w:r>
    </w:p>
    <w:p w14:paraId="3F24204A">
      <w:pPr>
        <w:pStyle w:val="82"/>
        <w:numPr>
          <w:ilvl w:val="0"/>
          <w:numId w:val="10"/>
        </w:numPr>
        <w:adjustRightInd w:val="0"/>
        <w:snapToGrid w:val="0"/>
        <w:spacing w:line="360" w:lineRule="auto"/>
        <w:ind w:firstLineChars="0"/>
        <w:rPr>
          <w:rFonts w:hint="eastAsia" w:ascii="宋体" w:hAnsi="宋体"/>
          <w:highlight w:val="none"/>
        </w:rPr>
      </w:pPr>
      <w:r>
        <w:rPr>
          <w:rFonts w:hint="eastAsia" w:ascii="宋体" w:hAnsi="宋体"/>
          <w:highlight w:val="none"/>
        </w:rPr>
        <w:t>投标人必须严格按照《符合性审查表》的评审内容的要求如实提供证明材料并应加盖投标人公章。未通过符合性审查的投标人，不进入下一个详细评审环节。</w:t>
      </w:r>
    </w:p>
    <w:p w14:paraId="156A2240">
      <w:pPr>
        <w:pStyle w:val="82"/>
        <w:numPr>
          <w:ilvl w:val="0"/>
          <w:numId w:val="10"/>
        </w:numPr>
        <w:adjustRightInd w:val="0"/>
        <w:snapToGrid w:val="0"/>
        <w:spacing w:line="360" w:lineRule="auto"/>
        <w:ind w:firstLineChars="0"/>
        <w:rPr>
          <w:rFonts w:hint="eastAsia" w:ascii="宋体" w:hAnsi="宋体"/>
          <w:highlight w:val="none"/>
        </w:rPr>
      </w:pPr>
      <w:r>
        <w:rPr>
          <w:rFonts w:hint="eastAsia" w:ascii="宋体" w:hAnsi="宋体"/>
          <w:highlight w:val="none"/>
        </w:rPr>
        <w:t>投标人应根据《综合评分表》要求提交的相关各类证明、资料等填写此表，同时应如实提交《综合评分表》要求提交的相关各类证明、资料等并应加盖投标人公章。</w:t>
      </w:r>
    </w:p>
    <w:p w14:paraId="4E763C84">
      <w:pPr>
        <w:adjustRightInd w:val="0"/>
        <w:snapToGrid w:val="0"/>
        <w:spacing w:line="360" w:lineRule="auto"/>
        <w:rPr>
          <w:rFonts w:hint="eastAsia" w:ascii="宋体" w:hAnsi="宋体"/>
          <w:b/>
          <w:highlight w:val="none"/>
        </w:rPr>
      </w:pPr>
    </w:p>
    <w:p w14:paraId="470BDB68">
      <w:pPr>
        <w:adjustRightInd w:val="0"/>
        <w:snapToGrid w:val="0"/>
        <w:spacing w:line="360" w:lineRule="auto"/>
        <w:jc w:val="center"/>
        <w:outlineLvl w:val="2"/>
        <w:rPr>
          <w:rFonts w:hint="eastAsia" w:ascii="宋体" w:hAnsi="宋体"/>
          <w:b/>
          <w:sz w:val="30"/>
          <w:szCs w:val="30"/>
          <w:highlight w:val="none"/>
        </w:rPr>
      </w:pPr>
      <w:r>
        <w:rPr>
          <w:rFonts w:hint="eastAsia" w:ascii="宋体" w:hAnsi="宋体"/>
          <w:b/>
          <w:sz w:val="30"/>
          <w:szCs w:val="30"/>
          <w:highlight w:val="none"/>
        </w:rPr>
        <w:t>价格评审自查表</w:t>
      </w:r>
    </w:p>
    <w:tbl>
      <w:tblPr>
        <w:tblStyle w:val="43"/>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5424"/>
        <w:gridCol w:w="3070"/>
      </w:tblGrid>
      <w:tr w14:paraId="2D55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746" w:type="dxa"/>
            <w:tcBorders>
              <w:top w:val="single" w:color="auto" w:sz="12" w:space="0"/>
              <w:left w:val="single" w:color="auto" w:sz="12" w:space="0"/>
              <w:bottom w:val="single" w:color="auto" w:sz="4" w:space="0"/>
              <w:right w:val="single" w:color="auto" w:sz="4" w:space="0"/>
            </w:tcBorders>
            <w:vAlign w:val="center"/>
          </w:tcPr>
          <w:p w14:paraId="02369392">
            <w:pPr>
              <w:adjustRightInd w:val="0"/>
              <w:snapToGrid w:val="0"/>
              <w:jc w:val="center"/>
              <w:rPr>
                <w:rFonts w:hint="eastAsia" w:ascii="宋体" w:hAnsi="宋体"/>
                <w:b/>
                <w:szCs w:val="21"/>
                <w:highlight w:val="none"/>
              </w:rPr>
            </w:pPr>
            <w:r>
              <w:rPr>
                <w:rFonts w:hint="eastAsia" w:ascii="宋体" w:hAnsi="宋体"/>
                <w:b/>
                <w:szCs w:val="21"/>
                <w:highlight w:val="none"/>
              </w:rPr>
              <w:t>序号</w:t>
            </w:r>
          </w:p>
        </w:tc>
        <w:tc>
          <w:tcPr>
            <w:tcW w:w="5424" w:type="dxa"/>
            <w:tcBorders>
              <w:top w:val="single" w:color="auto" w:sz="12" w:space="0"/>
              <w:left w:val="single" w:color="auto" w:sz="4" w:space="0"/>
              <w:bottom w:val="single" w:color="auto" w:sz="4" w:space="0"/>
              <w:right w:val="single" w:color="auto" w:sz="4" w:space="0"/>
            </w:tcBorders>
            <w:vAlign w:val="center"/>
          </w:tcPr>
          <w:p w14:paraId="06E8C44D">
            <w:pPr>
              <w:adjustRightInd w:val="0"/>
              <w:snapToGrid w:val="0"/>
              <w:jc w:val="center"/>
              <w:rPr>
                <w:rFonts w:hint="eastAsia" w:ascii="宋体" w:hAnsi="宋体"/>
                <w:b/>
                <w:szCs w:val="21"/>
                <w:highlight w:val="none"/>
              </w:rPr>
            </w:pPr>
            <w:r>
              <w:rPr>
                <w:rFonts w:hint="eastAsia" w:ascii="宋体" w:hAnsi="宋体"/>
                <w:b/>
                <w:szCs w:val="21"/>
                <w:highlight w:val="none"/>
              </w:rPr>
              <w:t>评审分项</w:t>
            </w:r>
          </w:p>
        </w:tc>
        <w:tc>
          <w:tcPr>
            <w:tcW w:w="3070" w:type="dxa"/>
            <w:tcBorders>
              <w:top w:val="single" w:color="auto" w:sz="12" w:space="0"/>
              <w:left w:val="single" w:color="auto" w:sz="4" w:space="0"/>
              <w:bottom w:val="single" w:color="auto" w:sz="4" w:space="0"/>
              <w:right w:val="single" w:color="auto" w:sz="12" w:space="0"/>
            </w:tcBorders>
            <w:vAlign w:val="center"/>
          </w:tcPr>
          <w:p w14:paraId="4B4C3351">
            <w:pPr>
              <w:adjustRightInd w:val="0"/>
              <w:snapToGrid w:val="0"/>
              <w:jc w:val="center"/>
              <w:rPr>
                <w:rFonts w:hint="eastAsia" w:ascii="宋体" w:hAnsi="宋体"/>
                <w:b/>
                <w:szCs w:val="21"/>
                <w:highlight w:val="none"/>
              </w:rPr>
            </w:pPr>
            <w:r>
              <w:rPr>
                <w:rFonts w:hint="eastAsia" w:ascii="宋体" w:hAnsi="宋体"/>
                <w:b/>
                <w:szCs w:val="21"/>
                <w:highlight w:val="none"/>
              </w:rPr>
              <w:t>证明文件</w:t>
            </w:r>
          </w:p>
        </w:tc>
      </w:tr>
      <w:tr w14:paraId="28D3B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746" w:type="dxa"/>
            <w:tcBorders>
              <w:top w:val="single" w:color="auto" w:sz="4" w:space="0"/>
              <w:left w:val="single" w:color="auto" w:sz="12" w:space="0"/>
              <w:bottom w:val="single" w:color="auto" w:sz="4" w:space="0"/>
              <w:right w:val="single" w:color="auto" w:sz="4" w:space="0"/>
            </w:tcBorders>
          </w:tcPr>
          <w:p w14:paraId="1CD73272">
            <w:pPr>
              <w:pStyle w:val="130"/>
              <w:spacing w:before="136"/>
              <w:ind w:left="161"/>
              <w:jc w:val="center"/>
              <w:rPr>
                <w:rFonts w:hint="eastAsia"/>
                <w:szCs w:val="21"/>
                <w:highlight w:val="none"/>
              </w:rPr>
            </w:pPr>
            <w:r>
              <w:rPr>
                <w:highlight w:val="none"/>
              </w:rPr>
              <w:t>1.</w:t>
            </w:r>
          </w:p>
        </w:tc>
        <w:tc>
          <w:tcPr>
            <w:tcW w:w="5424" w:type="dxa"/>
            <w:tcBorders>
              <w:top w:val="single" w:color="auto" w:sz="4" w:space="0"/>
              <w:left w:val="single" w:color="auto" w:sz="4" w:space="0"/>
              <w:bottom w:val="single" w:color="auto" w:sz="4" w:space="0"/>
              <w:right w:val="single" w:color="auto" w:sz="4" w:space="0"/>
            </w:tcBorders>
          </w:tcPr>
          <w:p w14:paraId="25738FF1">
            <w:pPr>
              <w:pStyle w:val="130"/>
              <w:spacing w:before="136"/>
              <w:ind w:left="116"/>
              <w:jc w:val="left"/>
              <w:rPr>
                <w:rFonts w:hint="eastAsia"/>
                <w:szCs w:val="21"/>
                <w:highlight w:val="none"/>
              </w:rPr>
            </w:pPr>
            <w:r>
              <w:rPr>
                <w:highlight w:val="none"/>
              </w:rPr>
              <w:t>开标一览表</w:t>
            </w:r>
            <w:r>
              <w:rPr>
                <w:rFonts w:ascii="Times New Roman" w:eastAsia="Times New Roman"/>
                <w:highlight w:val="none"/>
              </w:rPr>
              <w:t>(</w:t>
            </w:r>
            <w:r>
              <w:rPr>
                <w:highlight w:val="none"/>
              </w:rPr>
              <w:t>报价表</w:t>
            </w:r>
            <w:r>
              <w:rPr>
                <w:rFonts w:ascii="Times New Roman" w:eastAsia="Times New Roman"/>
                <w:highlight w:val="none"/>
              </w:rPr>
              <w:t>)</w:t>
            </w:r>
          </w:p>
        </w:tc>
        <w:tc>
          <w:tcPr>
            <w:tcW w:w="3070" w:type="dxa"/>
            <w:tcBorders>
              <w:top w:val="single" w:color="auto" w:sz="4" w:space="0"/>
              <w:left w:val="single" w:color="auto" w:sz="4" w:space="0"/>
              <w:bottom w:val="single" w:color="auto" w:sz="4" w:space="0"/>
              <w:right w:val="single" w:color="auto" w:sz="12" w:space="0"/>
            </w:tcBorders>
          </w:tcPr>
          <w:p w14:paraId="1888B66D">
            <w:pPr>
              <w:pStyle w:val="130"/>
              <w:spacing w:before="136"/>
              <w:ind w:right="1040"/>
              <w:jc w:val="right"/>
              <w:rPr>
                <w:rFonts w:hint="eastAsia"/>
                <w:szCs w:val="21"/>
                <w:highlight w:val="none"/>
              </w:rPr>
            </w:pPr>
            <w:r>
              <w:rPr>
                <w:highlight w:val="none"/>
              </w:rPr>
              <w:t>第（ ）页</w:t>
            </w:r>
          </w:p>
        </w:tc>
      </w:tr>
      <w:tr w14:paraId="2EA1F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46" w:type="dxa"/>
            <w:tcBorders>
              <w:top w:val="single" w:color="auto" w:sz="4" w:space="0"/>
              <w:left w:val="single" w:color="auto" w:sz="12" w:space="0"/>
              <w:bottom w:val="single" w:color="auto" w:sz="4" w:space="0"/>
              <w:right w:val="single" w:color="auto" w:sz="4" w:space="0"/>
            </w:tcBorders>
          </w:tcPr>
          <w:p w14:paraId="638D22BC">
            <w:pPr>
              <w:pStyle w:val="130"/>
              <w:spacing w:before="138"/>
              <w:ind w:left="161"/>
              <w:jc w:val="center"/>
              <w:rPr>
                <w:rFonts w:hint="eastAsia"/>
                <w:szCs w:val="21"/>
                <w:highlight w:val="none"/>
              </w:rPr>
            </w:pPr>
            <w:r>
              <w:rPr>
                <w:highlight w:val="none"/>
              </w:rPr>
              <w:t>2.</w:t>
            </w:r>
          </w:p>
        </w:tc>
        <w:tc>
          <w:tcPr>
            <w:tcW w:w="5424" w:type="dxa"/>
            <w:tcBorders>
              <w:top w:val="single" w:color="auto" w:sz="4" w:space="0"/>
              <w:left w:val="single" w:color="auto" w:sz="4" w:space="0"/>
              <w:bottom w:val="single" w:color="auto" w:sz="4" w:space="0"/>
              <w:right w:val="single" w:color="auto" w:sz="4" w:space="0"/>
            </w:tcBorders>
          </w:tcPr>
          <w:p w14:paraId="0C5DE025">
            <w:pPr>
              <w:pStyle w:val="130"/>
              <w:spacing w:before="138"/>
              <w:ind w:left="116"/>
              <w:jc w:val="left"/>
              <w:rPr>
                <w:rFonts w:hint="eastAsia"/>
                <w:szCs w:val="21"/>
                <w:highlight w:val="none"/>
                <w:lang w:val="en-US"/>
              </w:rPr>
            </w:pPr>
            <w:r>
              <w:rPr>
                <w:rFonts w:hint="eastAsia"/>
                <w:szCs w:val="21"/>
                <w:highlight w:val="none"/>
                <w:lang w:val="en-US"/>
              </w:rPr>
              <w:t>投标分项报价表</w:t>
            </w:r>
          </w:p>
        </w:tc>
        <w:tc>
          <w:tcPr>
            <w:tcW w:w="3070" w:type="dxa"/>
            <w:tcBorders>
              <w:top w:val="single" w:color="auto" w:sz="4" w:space="0"/>
              <w:left w:val="single" w:color="auto" w:sz="4" w:space="0"/>
              <w:bottom w:val="single" w:color="auto" w:sz="4" w:space="0"/>
              <w:right w:val="single" w:color="auto" w:sz="12" w:space="0"/>
            </w:tcBorders>
          </w:tcPr>
          <w:p w14:paraId="5EE19835">
            <w:pPr>
              <w:pStyle w:val="130"/>
              <w:spacing w:before="138"/>
              <w:ind w:right="1040"/>
              <w:jc w:val="right"/>
              <w:rPr>
                <w:rFonts w:hint="eastAsia"/>
                <w:szCs w:val="21"/>
                <w:highlight w:val="none"/>
              </w:rPr>
            </w:pPr>
            <w:r>
              <w:rPr>
                <w:highlight w:val="none"/>
              </w:rPr>
              <w:t>第（ ）页</w:t>
            </w:r>
          </w:p>
        </w:tc>
      </w:tr>
      <w:tr w14:paraId="5A7FA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46" w:type="dxa"/>
            <w:tcBorders>
              <w:top w:val="single" w:color="auto" w:sz="4" w:space="0"/>
              <w:left w:val="single" w:color="auto" w:sz="12" w:space="0"/>
              <w:bottom w:val="single" w:color="auto" w:sz="4" w:space="0"/>
              <w:right w:val="single" w:color="auto" w:sz="4" w:space="0"/>
            </w:tcBorders>
          </w:tcPr>
          <w:p w14:paraId="268F7141">
            <w:pPr>
              <w:pStyle w:val="130"/>
              <w:spacing w:before="138"/>
              <w:ind w:left="161"/>
              <w:jc w:val="center"/>
              <w:rPr>
                <w:rFonts w:hint="eastAsia"/>
                <w:highlight w:val="none"/>
                <w:lang w:val="en-US"/>
              </w:rPr>
            </w:pPr>
            <w:r>
              <w:rPr>
                <w:rFonts w:hint="eastAsia"/>
                <w:highlight w:val="none"/>
                <w:lang w:val="en-US"/>
              </w:rPr>
              <w:t>3.</w:t>
            </w:r>
          </w:p>
        </w:tc>
        <w:tc>
          <w:tcPr>
            <w:tcW w:w="5424" w:type="dxa"/>
            <w:tcBorders>
              <w:top w:val="single" w:color="auto" w:sz="4" w:space="0"/>
              <w:left w:val="single" w:color="auto" w:sz="4" w:space="0"/>
              <w:bottom w:val="single" w:color="auto" w:sz="4" w:space="0"/>
              <w:right w:val="single" w:color="auto" w:sz="4" w:space="0"/>
            </w:tcBorders>
          </w:tcPr>
          <w:p w14:paraId="57888719">
            <w:pPr>
              <w:pStyle w:val="130"/>
              <w:spacing w:before="138"/>
              <w:ind w:left="116"/>
              <w:jc w:val="left"/>
              <w:rPr>
                <w:rFonts w:hint="eastAsia"/>
                <w:szCs w:val="21"/>
                <w:highlight w:val="none"/>
                <w:lang w:val="en-US"/>
              </w:rPr>
            </w:pPr>
            <w:r>
              <w:rPr>
                <w:rFonts w:hint="eastAsia"/>
                <w:szCs w:val="21"/>
                <w:highlight w:val="none"/>
                <w:lang w:val="en-US"/>
              </w:rPr>
              <w:t>政府采购投标及履约承诺函</w:t>
            </w:r>
          </w:p>
        </w:tc>
        <w:tc>
          <w:tcPr>
            <w:tcW w:w="3070" w:type="dxa"/>
            <w:tcBorders>
              <w:top w:val="single" w:color="auto" w:sz="4" w:space="0"/>
              <w:left w:val="single" w:color="auto" w:sz="4" w:space="0"/>
              <w:bottom w:val="single" w:color="auto" w:sz="4" w:space="0"/>
              <w:right w:val="single" w:color="auto" w:sz="12" w:space="0"/>
            </w:tcBorders>
          </w:tcPr>
          <w:p w14:paraId="3001E5B8">
            <w:pPr>
              <w:pStyle w:val="130"/>
              <w:spacing w:before="138"/>
              <w:ind w:right="1040"/>
              <w:jc w:val="right"/>
              <w:rPr>
                <w:rFonts w:hint="eastAsia"/>
                <w:highlight w:val="none"/>
              </w:rPr>
            </w:pPr>
            <w:r>
              <w:rPr>
                <w:highlight w:val="none"/>
              </w:rPr>
              <w:t>第（ ）页</w:t>
            </w:r>
          </w:p>
        </w:tc>
      </w:tr>
      <w:tr w14:paraId="4E19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746" w:type="dxa"/>
            <w:tcBorders>
              <w:top w:val="single" w:color="auto" w:sz="4" w:space="0"/>
              <w:left w:val="single" w:color="auto" w:sz="12" w:space="0"/>
              <w:bottom w:val="single" w:color="auto" w:sz="4" w:space="0"/>
              <w:right w:val="single" w:color="auto" w:sz="4" w:space="0"/>
            </w:tcBorders>
          </w:tcPr>
          <w:p w14:paraId="0FFE6CC1">
            <w:pPr>
              <w:pStyle w:val="130"/>
              <w:spacing w:before="137"/>
              <w:ind w:left="161"/>
              <w:jc w:val="center"/>
              <w:rPr>
                <w:rFonts w:hint="eastAsia"/>
                <w:szCs w:val="21"/>
                <w:highlight w:val="none"/>
              </w:rPr>
            </w:pPr>
            <w:r>
              <w:rPr>
                <w:rFonts w:hint="eastAsia"/>
                <w:highlight w:val="none"/>
                <w:lang w:val="en-US"/>
              </w:rPr>
              <w:t>4</w:t>
            </w:r>
            <w:r>
              <w:rPr>
                <w:highlight w:val="none"/>
              </w:rPr>
              <w:t>.</w:t>
            </w:r>
          </w:p>
        </w:tc>
        <w:tc>
          <w:tcPr>
            <w:tcW w:w="5424" w:type="dxa"/>
            <w:tcBorders>
              <w:top w:val="single" w:color="auto" w:sz="4" w:space="0"/>
              <w:left w:val="single" w:color="auto" w:sz="4" w:space="0"/>
              <w:bottom w:val="single" w:color="auto" w:sz="4" w:space="0"/>
              <w:right w:val="single" w:color="auto" w:sz="4" w:space="0"/>
            </w:tcBorders>
          </w:tcPr>
          <w:p w14:paraId="5A407060">
            <w:pPr>
              <w:pStyle w:val="130"/>
              <w:spacing w:before="137"/>
              <w:ind w:left="116"/>
              <w:jc w:val="left"/>
              <w:rPr>
                <w:rFonts w:hint="eastAsia" w:cs="Courier New"/>
                <w:highlight w:val="none"/>
              </w:rPr>
            </w:pPr>
            <w:r>
              <w:rPr>
                <w:highlight w:val="none"/>
              </w:rPr>
              <w:t>中小企业声明函</w:t>
            </w:r>
            <w:r>
              <w:rPr>
                <w:rFonts w:hint="eastAsia" w:cs="Courier New"/>
                <w:highlight w:val="none"/>
              </w:rPr>
              <w:t>（如适用）</w:t>
            </w:r>
          </w:p>
        </w:tc>
        <w:tc>
          <w:tcPr>
            <w:tcW w:w="3070" w:type="dxa"/>
            <w:tcBorders>
              <w:top w:val="single" w:color="auto" w:sz="4" w:space="0"/>
              <w:left w:val="single" w:color="auto" w:sz="4" w:space="0"/>
              <w:bottom w:val="single" w:color="auto" w:sz="4" w:space="0"/>
              <w:right w:val="single" w:color="auto" w:sz="12" w:space="0"/>
            </w:tcBorders>
          </w:tcPr>
          <w:p w14:paraId="6A137168">
            <w:pPr>
              <w:pStyle w:val="130"/>
              <w:spacing w:before="137"/>
              <w:ind w:right="1040"/>
              <w:jc w:val="right"/>
              <w:rPr>
                <w:rFonts w:hint="eastAsia"/>
                <w:szCs w:val="21"/>
                <w:highlight w:val="none"/>
              </w:rPr>
            </w:pPr>
            <w:r>
              <w:rPr>
                <w:highlight w:val="none"/>
              </w:rPr>
              <w:t>第（ ）页</w:t>
            </w:r>
          </w:p>
        </w:tc>
      </w:tr>
      <w:tr w14:paraId="047B4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746" w:type="dxa"/>
            <w:tcBorders>
              <w:top w:val="single" w:color="auto" w:sz="4" w:space="0"/>
              <w:left w:val="single" w:color="auto" w:sz="12" w:space="0"/>
              <w:bottom w:val="single" w:color="auto" w:sz="4" w:space="0"/>
              <w:right w:val="single" w:color="auto" w:sz="4" w:space="0"/>
            </w:tcBorders>
          </w:tcPr>
          <w:p w14:paraId="5222163B">
            <w:pPr>
              <w:pStyle w:val="130"/>
              <w:spacing w:before="146"/>
              <w:ind w:left="161"/>
              <w:jc w:val="center"/>
              <w:rPr>
                <w:rFonts w:hint="eastAsia"/>
                <w:szCs w:val="21"/>
                <w:highlight w:val="none"/>
              </w:rPr>
            </w:pPr>
            <w:r>
              <w:rPr>
                <w:rFonts w:hint="eastAsia"/>
                <w:highlight w:val="none"/>
                <w:lang w:val="en-US"/>
              </w:rPr>
              <w:t>5</w:t>
            </w:r>
            <w:r>
              <w:rPr>
                <w:highlight w:val="none"/>
              </w:rPr>
              <w:t>.</w:t>
            </w:r>
          </w:p>
        </w:tc>
        <w:tc>
          <w:tcPr>
            <w:tcW w:w="5424" w:type="dxa"/>
            <w:tcBorders>
              <w:top w:val="single" w:color="auto" w:sz="4" w:space="0"/>
              <w:left w:val="single" w:color="auto" w:sz="4" w:space="0"/>
              <w:bottom w:val="single" w:color="auto" w:sz="4" w:space="0"/>
              <w:right w:val="single" w:color="auto" w:sz="4" w:space="0"/>
            </w:tcBorders>
          </w:tcPr>
          <w:p w14:paraId="7E22D5DB">
            <w:pPr>
              <w:pStyle w:val="130"/>
              <w:spacing w:before="146"/>
              <w:ind w:left="116"/>
              <w:jc w:val="left"/>
              <w:rPr>
                <w:rFonts w:hint="eastAsia" w:cs="Courier New"/>
                <w:highlight w:val="none"/>
              </w:rPr>
            </w:pPr>
            <w:r>
              <w:rPr>
                <w:highlight w:val="none"/>
              </w:rPr>
              <w:t>监狱企业的证明文件</w:t>
            </w:r>
            <w:r>
              <w:rPr>
                <w:rFonts w:hint="eastAsia" w:cs="Courier New"/>
                <w:highlight w:val="none"/>
              </w:rPr>
              <w:t>（如适用）</w:t>
            </w:r>
          </w:p>
        </w:tc>
        <w:tc>
          <w:tcPr>
            <w:tcW w:w="3070" w:type="dxa"/>
            <w:tcBorders>
              <w:top w:val="single" w:color="auto" w:sz="4" w:space="0"/>
              <w:left w:val="single" w:color="auto" w:sz="4" w:space="0"/>
              <w:bottom w:val="single" w:color="auto" w:sz="4" w:space="0"/>
              <w:right w:val="single" w:color="auto" w:sz="12" w:space="0"/>
            </w:tcBorders>
          </w:tcPr>
          <w:p w14:paraId="0D3BF3FB">
            <w:pPr>
              <w:pStyle w:val="130"/>
              <w:spacing w:before="146"/>
              <w:ind w:right="1040"/>
              <w:jc w:val="right"/>
              <w:rPr>
                <w:rFonts w:hint="eastAsia"/>
                <w:szCs w:val="21"/>
                <w:highlight w:val="none"/>
              </w:rPr>
            </w:pPr>
            <w:r>
              <w:rPr>
                <w:highlight w:val="none"/>
              </w:rPr>
              <w:t>第（ ）页</w:t>
            </w:r>
          </w:p>
        </w:tc>
      </w:tr>
      <w:tr w14:paraId="715DE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746" w:type="dxa"/>
            <w:tcBorders>
              <w:top w:val="single" w:color="auto" w:sz="4" w:space="0"/>
              <w:left w:val="single" w:color="auto" w:sz="12" w:space="0"/>
              <w:bottom w:val="single" w:color="auto" w:sz="12" w:space="0"/>
              <w:right w:val="single" w:color="auto" w:sz="4" w:space="0"/>
            </w:tcBorders>
          </w:tcPr>
          <w:p w14:paraId="1C2009C8">
            <w:pPr>
              <w:pStyle w:val="130"/>
              <w:spacing w:before="146"/>
              <w:ind w:left="161"/>
              <w:jc w:val="center"/>
              <w:rPr>
                <w:rFonts w:hint="eastAsia"/>
                <w:szCs w:val="21"/>
                <w:highlight w:val="none"/>
              </w:rPr>
            </w:pPr>
            <w:r>
              <w:rPr>
                <w:rFonts w:hint="eastAsia"/>
                <w:highlight w:val="none"/>
                <w:lang w:val="en-US"/>
              </w:rPr>
              <w:t>6</w:t>
            </w:r>
            <w:r>
              <w:rPr>
                <w:highlight w:val="none"/>
              </w:rPr>
              <w:t>.</w:t>
            </w:r>
          </w:p>
        </w:tc>
        <w:tc>
          <w:tcPr>
            <w:tcW w:w="5424" w:type="dxa"/>
            <w:tcBorders>
              <w:top w:val="single" w:color="auto" w:sz="4" w:space="0"/>
              <w:left w:val="single" w:color="auto" w:sz="4" w:space="0"/>
              <w:bottom w:val="single" w:color="auto" w:sz="12" w:space="0"/>
              <w:right w:val="single" w:color="auto" w:sz="4" w:space="0"/>
            </w:tcBorders>
          </w:tcPr>
          <w:p w14:paraId="729F8670">
            <w:pPr>
              <w:pStyle w:val="130"/>
              <w:spacing w:before="146"/>
              <w:ind w:left="116"/>
              <w:jc w:val="left"/>
              <w:rPr>
                <w:rFonts w:hint="eastAsia"/>
                <w:highlight w:val="none"/>
              </w:rPr>
            </w:pPr>
            <w:r>
              <w:rPr>
                <w:highlight w:val="none"/>
              </w:rPr>
              <w:t>残疾人福利性单位声明函</w:t>
            </w:r>
            <w:r>
              <w:rPr>
                <w:rFonts w:hint="eastAsia" w:cs="Courier New"/>
                <w:highlight w:val="none"/>
              </w:rPr>
              <w:t>（如适用）</w:t>
            </w:r>
          </w:p>
        </w:tc>
        <w:tc>
          <w:tcPr>
            <w:tcW w:w="3070" w:type="dxa"/>
            <w:tcBorders>
              <w:top w:val="single" w:color="auto" w:sz="4" w:space="0"/>
              <w:left w:val="single" w:color="auto" w:sz="4" w:space="0"/>
              <w:bottom w:val="single" w:color="auto" w:sz="12" w:space="0"/>
              <w:right w:val="single" w:color="auto" w:sz="12" w:space="0"/>
            </w:tcBorders>
          </w:tcPr>
          <w:p w14:paraId="3367906F">
            <w:pPr>
              <w:pStyle w:val="130"/>
              <w:spacing w:before="146"/>
              <w:ind w:right="1040"/>
              <w:jc w:val="right"/>
              <w:rPr>
                <w:rFonts w:hint="eastAsia"/>
                <w:szCs w:val="21"/>
                <w:highlight w:val="none"/>
              </w:rPr>
            </w:pPr>
            <w:r>
              <w:rPr>
                <w:highlight w:val="none"/>
              </w:rPr>
              <w:t>第（ ）页</w:t>
            </w:r>
          </w:p>
        </w:tc>
      </w:tr>
    </w:tbl>
    <w:p w14:paraId="43A68BBE">
      <w:pPr>
        <w:adjustRightInd w:val="0"/>
        <w:snapToGrid w:val="0"/>
        <w:spacing w:line="360" w:lineRule="auto"/>
        <w:jc w:val="center"/>
        <w:outlineLvl w:val="2"/>
        <w:rPr>
          <w:rFonts w:hint="eastAsia" w:ascii="宋体" w:hAnsi="宋体"/>
          <w:b/>
          <w:sz w:val="30"/>
          <w:szCs w:val="30"/>
          <w:highlight w:val="none"/>
        </w:rPr>
      </w:pPr>
      <w:r>
        <w:rPr>
          <w:rFonts w:hint="eastAsia" w:ascii="宋体" w:hAnsi="宋体"/>
          <w:b/>
          <w:sz w:val="30"/>
          <w:szCs w:val="30"/>
          <w:highlight w:val="none"/>
        </w:rPr>
        <w:t>资格性自查表（单独密封提交）</w:t>
      </w:r>
    </w:p>
    <w:tbl>
      <w:tblPr>
        <w:tblStyle w:val="43"/>
        <w:tblW w:w="914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150" w:type="dxa"/>
          <w:left w:w="150" w:type="dxa"/>
          <w:bottom w:w="150" w:type="dxa"/>
          <w:right w:w="150" w:type="dxa"/>
        </w:tblCellMar>
      </w:tblPr>
      <w:tblGrid>
        <w:gridCol w:w="934"/>
        <w:gridCol w:w="4802"/>
        <w:gridCol w:w="1390"/>
        <w:gridCol w:w="2023"/>
      </w:tblGrid>
      <w:tr w14:paraId="64DC6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249" w:hRule="atLeast"/>
          <w:jc w:val="center"/>
        </w:trPr>
        <w:tc>
          <w:tcPr>
            <w:tcW w:w="934" w:type="dxa"/>
            <w:tcBorders>
              <w:top w:val="single" w:color="auto" w:sz="12" w:space="0"/>
              <w:left w:val="single" w:color="auto" w:sz="12" w:space="0"/>
              <w:bottom w:val="single" w:color="auto" w:sz="6" w:space="0"/>
              <w:right w:val="single" w:color="auto" w:sz="6" w:space="0"/>
            </w:tcBorders>
            <w:vAlign w:val="center"/>
          </w:tcPr>
          <w:p w14:paraId="19C23E45">
            <w:pPr>
              <w:adjustRightInd w:val="0"/>
              <w:snapToGrid w:val="0"/>
              <w:spacing w:line="340" w:lineRule="exact"/>
              <w:jc w:val="center"/>
              <w:rPr>
                <w:rStyle w:val="46"/>
                <w:rFonts w:hint="eastAsia" w:ascii="宋体" w:hAnsi="宋体"/>
                <w:szCs w:val="21"/>
                <w:highlight w:val="none"/>
              </w:rPr>
            </w:pPr>
            <w:r>
              <w:rPr>
                <w:rFonts w:hint="eastAsia" w:ascii="宋体" w:hAnsi="宋体"/>
                <w:b/>
                <w:szCs w:val="21"/>
                <w:highlight w:val="none"/>
              </w:rPr>
              <w:t>序号</w:t>
            </w:r>
          </w:p>
        </w:tc>
        <w:tc>
          <w:tcPr>
            <w:tcW w:w="4802" w:type="dxa"/>
            <w:tcBorders>
              <w:top w:val="single" w:color="auto" w:sz="12" w:space="0"/>
              <w:left w:val="single" w:color="auto" w:sz="6" w:space="0"/>
              <w:bottom w:val="single" w:color="auto" w:sz="6" w:space="0"/>
              <w:right w:val="single" w:color="auto" w:sz="6" w:space="0"/>
            </w:tcBorders>
            <w:vAlign w:val="center"/>
          </w:tcPr>
          <w:p w14:paraId="031EFBBB">
            <w:pPr>
              <w:adjustRightInd w:val="0"/>
              <w:snapToGrid w:val="0"/>
              <w:spacing w:line="340" w:lineRule="exact"/>
              <w:jc w:val="center"/>
              <w:rPr>
                <w:rFonts w:hint="eastAsia" w:ascii="宋体" w:hAnsi="宋体" w:cs="宋体"/>
                <w:szCs w:val="21"/>
                <w:highlight w:val="none"/>
              </w:rPr>
            </w:pPr>
            <w:r>
              <w:rPr>
                <w:rStyle w:val="46"/>
                <w:rFonts w:hint="eastAsia" w:ascii="宋体" w:hAnsi="宋体"/>
                <w:szCs w:val="21"/>
                <w:highlight w:val="none"/>
              </w:rPr>
              <w:t>招标文件要求</w:t>
            </w:r>
          </w:p>
        </w:tc>
        <w:tc>
          <w:tcPr>
            <w:tcW w:w="1390" w:type="dxa"/>
            <w:tcBorders>
              <w:top w:val="single" w:color="auto" w:sz="12" w:space="0"/>
              <w:left w:val="single" w:color="auto" w:sz="6" w:space="0"/>
              <w:bottom w:val="single" w:color="auto" w:sz="6" w:space="0"/>
              <w:right w:val="single" w:color="auto" w:sz="6" w:space="0"/>
            </w:tcBorders>
            <w:vAlign w:val="center"/>
          </w:tcPr>
          <w:p w14:paraId="240DD48B">
            <w:pPr>
              <w:adjustRightInd w:val="0"/>
              <w:snapToGrid w:val="0"/>
              <w:spacing w:line="340" w:lineRule="exact"/>
              <w:jc w:val="center"/>
              <w:rPr>
                <w:rFonts w:hint="eastAsia" w:ascii="宋体" w:hAnsi="宋体" w:cs="宋体"/>
                <w:szCs w:val="21"/>
                <w:highlight w:val="none"/>
              </w:rPr>
            </w:pPr>
            <w:r>
              <w:rPr>
                <w:rStyle w:val="46"/>
                <w:rFonts w:hint="eastAsia" w:ascii="宋体" w:hAnsi="宋体"/>
                <w:szCs w:val="21"/>
                <w:highlight w:val="none"/>
              </w:rPr>
              <w:t>自查结论</w:t>
            </w:r>
          </w:p>
        </w:tc>
        <w:tc>
          <w:tcPr>
            <w:tcW w:w="2023" w:type="dxa"/>
            <w:tcBorders>
              <w:top w:val="single" w:color="auto" w:sz="12" w:space="0"/>
              <w:left w:val="single" w:color="auto" w:sz="6" w:space="0"/>
              <w:bottom w:val="single" w:color="auto" w:sz="6" w:space="0"/>
              <w:right w:val="single" w:color="auto" w:sz="12" w:space="0"/>
            </w:tcBorders>
            <w:vAlign w:val="center"/>
          </w:tcPr>
          <w:p w14:paraId="241C8969">
            <w:pPr>
              <w:adjustRightInd w:val="0"/>
              <w:snapToGrid w:val="0"/>
              <w:spacing w:line="340" w:lineRule="exact"/>
              <w:jc w:val="center"/>
              <w:rPr>
                <w:rFonts w:hint="eastAsia" w:ascii="宋体" w:hAnsi="宋体" w:cs="宋体"/>
                <w:szCs w:val="21"/>
                <w:highlight w:val="none"/>
              </w:rPr>
            </w:pPr>
            <w:r>
              <w:rPr>
                <w:rFonts w:hint="eastAsia" w:ascii="宋体" w:hAnsi="宋体"/>
                <w:b/>
                <w:szCs w:val="21"/>
                <w:highlight w:val="none"/>
              </w:rPr>
              <w:t>证明文件</w:t>
            </w:r>
          </w:p>
        </w:tc>
      </w:tr>
      <w:tr w14:paraId="5C92C5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534" w:hRule="atLeast"/>
          <w:jc w:val="center"/>
        </w:trPr>
        <w:tc>
          <w:tcPr>
            <w:tcW w:w="934" w:type="dxa"/>
            <w:tcBorders>
              <w:top w:val="single" w:color="auto" w:sz="6" w:space="0"/>
              <w:left w:val="single" w:color="auto" w:sz="12" w:space="0"/>
              <w:bottom w:val="single" w:color="auto" w:sz="6" w:space="0"/>
              <w:right w:val="single" w:color="auto" w:sz="6" w:space="0"/>
            </w:tcBorders>
            <w:vAlign w:val="center"/>
          </w:tcPr>
          <w:p w14:paraId="3FC0BAC1">
            <w:pPr>
              <w:pStyle w:val="82"/>
              <w:adjustRightInd w:val="0"/>
              <w:snapToGrid w:val="0"/>
              <w:spacing w:line="340" w:lineRule="exact"/>
              <w:ind w:left="420" w:hanging="420" w:firstLineChars="0"/>
              <w:jc w:val="center"/>
              <w:rPr>
                <w:rFonts w:hint="eastAsia" w:ascii="宋体" w:hAnsi="宋体"/>
                <w:bCs/>
                <w:szCs w:val="21"/>
                <w:highlight w:val="none"/>
              </w:rPr>
            </w:pPr>
            <w:r>
              <w:rPr>
                <w:rFonts w:hint="eastAsia" w:ascii="宋体" w:hAnsi="宋体"/>
                <w:bCs/>
                <w:szCs w:val="21"/>
                <w:highlight w:val="none"/>
              </w:rPr>
              <w:t>1.</w:t>
            </w:r>
          </w:p>
        </w:tc>
        <w:tc>
          <w:tcPr>
            <w:tcW w:w="4802" w:type="dxa"/>
            <w:tcBorders>
              <w:top w:val="single" w:color="auto" w:sz="6" w:space="0"/>
              <w:left w:val="single" w:color="auto" w:sz="6" w:space="0"/>
              <w:bottom w:val="single" w:color="auto" w:sz="6" w:space="0"/>
              <w:right w:val="single" w:color="auto" w:sz="6" w:space="0"/>
            </w:tcBorders>
            <w:vAlign w:val="center"/>
          </w:tcPr>
          <w:p w14:paraId="2D09AED8">
            <w:pPr>
              <w:adjustRightInd w:val="0"/>
              <w:snapToGrid w:val="0"/>
              <w:spacing w:line="340" w:lineRule="exact"/>
              <w:jc w:val="left"/>
              <w:rPr>
                <w:rFonts w:hint="eastAsia" w:ascii="宋体" w:hAnsi="宋体" w:cs="宋体"/>
                <w:bCs/>
                <w:kern w:val="0"/>
                <w:szCs w:val="21"/>
                <w:highlight w:val="none"/>
              </w:rPr>
            </w:pPr>
            <w:r>
              <w:rPr>
                <w:rFonts w:hint="eastAsia" w:ascii="宋体" w:hAnsi="宋体" w:cs="宋体"/>
                <w:bCs/>
                <w:kern w:val="0"/>
                <w:szCs w:val="21"/>
                <w:highlight w:val="none"/>
              </w:rPr>
              <w:t>满足《中华人民共和国政府采购法》第二十二条规定（要求投标人提供营业执照或事业单位法人证等证明复印件以及《政府采购投标及履约承诺函》）。</w:t>
            </w:r>
          </w:p>
        </w:tc>
        <w:tc>
          <w:tcPr>
            <w:tcW w:w="1390" w:type="dxa"/>
            <w:tcBorders>
              <w:top w:val="single" w:color="auto" w:sz="6" w:space="0"/>
              <w:left w:val="single" w:color="auto" w:sz="6" w:space="0"/>
              <w:bottom w:val="single" w:color="auto" w:sz="6" w:space="0"/>
              <w:right w:val="single" w:color="auto" w:sz="6" w:space="0"/>
            </w:tcBorders>
            <w:vAlign w:val="center"/>
          </w:tcPr>
          <w:p w14:paraId="578D3232">
            <w:pPr>
              <w:adjustRightInd w:val="0"/>
              <w:snapToGrid w:val="0"/>
              <w:spacing w:line="340" w:lineRule="exact"/>
              <w:jc w:val="center"/>
              <w:rPr>
                <w:rFonts w:hint="eastAsia" w:ascii="宋体" w:hAnsi="宋体"/>
                <w:szCs w:val="21"/>
                <w:highlight w:val="none"/>
              </w:rPr>
            </w:pPr>
            <w:r>
              <w:rPr>
                <w:rFonts w:hint="eastAsia" w:ascii="宋体" w:hAnsi="宋体" w:cs="Arial"/>
                <w:szCs w:val="21"/>
                <w:highlight w:val="none"/>
              </w:rPr>
              <w:t>□</w:t>
            </w:r>
            <w:r>
              <w:rPr>
                <w:rFonts w:hint="eastAsia" w:ascii="宋体" w:hAnsi="宋体"/>
                <w:szCs w:val="21"/>
                <w:highlight w:val="none"/>
              </w:rPr>
              <w:t>通过</w:t>
            </w:r>
          </w:p>
          <w:p w14:paraId="251532FA">
            <w:pPr>
              <w:adjustRightInd w:val="0"/>
              <w:snapToGrid w:val="0"/>
              <w:spacing w:line="340" w:lineRule="exact"/>
              <w:jc w:val="center"/>
              <w:rPr>
                <w:rFonts w:hint="eastAsia" w:ascii="宋体" w:hAnsi="宋体" w:cs="Arial"/>
                <w:szCs w:val="21"/>
                <w:highlight w:val="none"/>
              </w:rPr>
            </w:pPr>
            <w:r>
              <w:rPr>
                <w:rFonts w:hint="eastAsia" w:ascii="宋体" w:hAnsi="宋体" w:cs="Arial"/>
                <w:szCs w:val="21"/>
                <w:highlight w:val="none"/>
              </w:rPr>
              <w:t>□</w:t>
            </w:r>
            <w:r>
              <w:rPr>
                <w:rFonts w:hint="eastAsia" w:ascii="宋体" w:hAnsi="宋体"/>
                <w:szCs w:val="21"/>
                <w:highlight w:val="none"/>
              </w:rPr>
              <w:t>不通过</w:t>
            </w:r>
          </w:p>
        </w:tc>
        <w:tc>
          <w:tcPr>
            <w:tcW w:w="2023" w:type="dxa"/>
            <w:tcBorders>
              <w:top w:val="single" w:color="auto" w:sz="6" w:space="0"/>
              <w:left w:val="single" w:color="auto" w:sz="6" w:space="0"/>
              <w:bottom w:val="single" w:color="auto" w:sz="6" w:space="0"/>
              <w:right w:val="single" w:color="auto" w:sz="12" w:space="0"/>
            </w:tcBorders>
            <w:vAlign w:val="center"/>
          </w:tcPr>
          <w:p w14:paraId="4670CF68">
            <w:pPr>
              <w:adjustRightInd w:val="0"/>
              <w:snapToGrid w:val="0"/>
              <w:spacing w:line="340" w:lineRule="exact"/>
              <w:jc w:val="center"/>
              <w:rPr>
                <w:rFonts w:hint="eastAsia" w:ascii="宋体" w:hAnsi="宋体"/>
                <w:szCs w:val="21"/>
                <w:highlight w:val="none"/>
              </w:rPr>
            </w:pPr>
            <w:r>
              <w:rPr>
                <w:rFonts w:hint="eastAsia" w:ascii="宋体" w:hAnsi="宋体"/>
                <w:szCs w:val="21"/>
                <w:highlight w:val="none"/>
              </w:rPr>
              <w:t>第（ ）页</w:t>
            </w:r>
          </w:p>
        </w:tc>
      </w:tr>
      <w:tr w14:paraId="7FACCB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534" w:hRule="atLeast"/>
          <w:jc w:val="center"/>
        </w:trPr>
        <w:tc>
          <w:tcPr>
            <w:tcW w:w="934" w:type="dxa"/>
            <w:tcBorders>
              <w:top w:val="single" w:color="auto" w:sz="6" w:space="0"/>
              <w:left w:val="single" w:color="auto" w:sz="12" w:space="0"/>
              <w:bottom w:val="single" w:color="auto" w:sz="6" w:space="0"/>
              <w:right w:val="single" w:color="auto" w:sz="6" w:space="0"/>
            </w:tcBorders>
            <w:vAlign w:val="center"/>
          </w:tcPr>
          <w:p w14:paraId="06FD39BA">
            <w:pPr>
              <w:pStyle w:val="82"/>
              <w:adjustRightInd w:val="0"/>
              <w:snapToGrid w:val="0"/>
              <w:spacing w:line="340" w:lineRule="exact"/>
              <w:ind w:left="420" w:hanging="420" w:firstLineChars="0"/>
              <w:jc w:val="center"/>
              <w:rPr>
                <w:rFonts w:hint="eastAsia" w:ascii="宋体" w:hAnsi="宋体"/>
                <w:bCs/>
                <w:szCs w:val="21"/>
                <w:highlight w:val="none"/>
              </w:rPr>
            </w:pPr>
            <w:r>
              <w:rPr>
                <w:rFonts w:hint="eastAsia" w:ascii="宋体" w:hAnsi="宋体"/>
                <w:bCs/>
                <w:szCs w:val="21"/>
                <w:highlight w:val="none"/>
              </w:rPr>
              <w:t>2.</w:t>
            </w:r>
          </w:p>
        </w:tc>
        <w:tc>
          <w:tcPr>
            <w:tcW w:w="4802" w:type="dxa"/>
            <w:tcBorders>
              <w:top w:val="single" w:color="auto" w:sz="6" w:space="0"/>
              <w:left w:val="single" w:color="auto" w:sz="6" w:space="0"/>
              <w:bottom w:val="single" w:color="auto" w:sz="6" w:space="0"/>
              <w:right w:val="single" w:color="auto" w:sz="6" w:space="0"/>
            </w:tcBorders>
            <w:vAlign w:val="center"/>
          </w:tcPr>
          <w:p w14:paraId="17FF05EA">
            <w:pPr>
              <w:adjustRightInd w:val="0"/>
              <w:snapToGrid w:val="0"/>
              <w:spacing w:line="340" w:lineRule="exact"/>
              <w:jc w:val="left"/>
              <w:rPr>
                <w:rFonts w:hint="eastAsia" w:ascii="宋体" w:hAnsi="宋体" w:cs="宋体"/>
                <w:bCs/>
                <w:kern w:val="0"/>
                <w:szCs w:val="21"/>
                <w:highlight w:val="none"/>
              </w:rPr>
            </w:pPr>
            <w:r>
              <w:rPr>
                <w:rFonts w:hint="eastAsia" w:ascii="宋体" w:hAnsi="宋体" w:cs="宋体"/>
                <w:bCs/>
                <w:kern w:val="0"/>
                <w:szCs w:val="21"/>
                <w:highlight w:val="none"/>
              </w:rPr>
              <w:t>落实政府采购政策需满足的资格要求：本项目专门面向中小企业采购，供应商应为中小微企业或监狱企业或残疾人福利性单位。（由供应商在《中小企业声明函、残疾人福利性单位声明函及监狱企业声明函》中作出声明）。</w:t>
            </w:r>
          </w:p>
        </w:tc>
        <w:tc>
          <w:tcPr>
            <w:tcW w:w="1390" w:type="dxa"/>
            <w:tcBorders>
              <w:top w:val="single" w:color="auto" w:sz="6" w:space="0"/>
              <w:left w:val="single" w:color="auto" w:sz="6" w:space="0"/>
              <w:bottom w:val="single" w:color="auto" w:sz="6" w:space="0"/>
              <w:right w:val="single" w:color="auto" w:sz="6" w:space="0"/>
            </w:tcBorders>
            <w:vAlign w:val="center"/>
          </w:tcPr>
          <w:p w14:paraId="09197788">
            <w:pPr>
              <w:adjustRightInd w:val="0"/>
              <w:snapToGrid w:val="0"/>
              <w:spacing w:line="340" w:lineRule="exact"/>
              <w:jc w:val="center"/>
              <w:rPr>
                <w:rFonts w:hint="eastAsia" w:ascii="宋体" w:hAnsi="宋体"/>
                <w:szCs w:val="21"/>
                <w:highlight w:val="none"/>
              </w:rPr>
            </w:pPr>
            <w:r>
              <w:rPr>
                <w:rFonts w:hint="eastAsia" w:ascii="宋体" w:hAnsi="宋体" w:cs="Arial"/>
                <w:szCs w:val="21"/>
                <w:highlight w:val="none"/>
              </w:rPr>
              <w:t>□</w:t>
            </w:r>
            <w:r>
              <w:rPr>
                <w:rFonts w:hint="eastAsia" w:ascii="宋体" w:hAnsi="宋体"/>
                <w:szCs w:val="21"/>
                <w:highlight w:val="none"/>
              </w:rPr>
              <w:t>通过</w:t>
            </w:r>
          </w:p>
          <w:p w14:paraId="4A3C1927">
            <w:pPr>
              <w:adjustRightInd w:val="0"/>
              <w:snapToGrid w:val="0"/>
              <w:spacing w:line="340" w:lineRule="exact"/>
              <w:jc w:val="center"/>
              <w:rPr>
                <w:rFonts w:hint="eastAsia" w:ascii="宋体" w:hAnsi="宋体" w:cs="Arial"/>
                <w:szCs w:val="21"/>
                <w:highlight w:val="none"/>
              </w:rPr>
            </w:pPr>
            <w:r>
              <w:rPr>
                <w:rFonts w:hint="eastAsia" w:ascii="宋体" w:hAnsi="宋体" w:cs="Arial"/>
                <w:szCs w:val="21"/>
                <w:highlight w:val="none"/>
              </w:rPr>
              <w:t>□</w:t>
            </w:r>
            <w:r>
              <w:rPr>
                <w:rFonts w:hint="eastAsia" w:ascii="宋体" w:hAnsi="宋体"/>
                <w:szCs w:val="21"/>
                <w:highlight w:val="none"/>
              </w:rPr>
              <w:t>不通过</w:t>
            </w:r>
          </w:p>
        </w:tc>
        <w:tc>
          <w:tcPr>
            <w:tcW w:w="2023" w:type="dxa"/>
            <w:tcBorders>
              <w:top w:val="single" w:color="auto" w:sz="6" w:space="0"/>
              <w:left w:val="single" w:color="auto" w:sz="6" w:space="0"/>
              <w:bottom w:val="single" w:color="auto" w:sz="6" w:space="0"/>
              <w:right w:val="single" w:color="auto" w:sz="12" w:space="0"/>
            </w:tcBorders>
            <w:vAlign w:val="center"/>
          </w:tcPr>
          <w:p w14:paraId="61BC9950">
            <w:pPr>
              <w:adjustRightInd w:val="0"/>
              <w:snapToGrid w:val="0"/>
              <w:spacing w:line="340" w:lineRule="exact"/>
              <w:jc w:val="center"/>
              <w:rPr>
                <w:rFonts w:hint="eastAsia" w:ascii="宋体" w:hAnsi="宋体"/>
                <w:szCs w:val="21"/>
                <w:highlight w:val="none"/>
              </w:rPr>
            </w:pPr>
            <w:r>
              <w:rPr>
                <w:rFonts w:hint="eastAsia" w:ascii="宋体" w:hAnsi="宋体"/>
                <w:szCs w:val="21"/>
                <w:highlight w:val="none"/>
              </w:rPr>
              <w:t>第（ ）页</w:t>
            </w:r>
          </w:p>
        </w:tc>
      </w:tr>
      <w:tr w14:paraId="6B3DFC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534" w:hRule="atLeast"/>
          <w:jc w:val="center"/>
        </w:trPr>
        <w:tc>
          <w:tcPr>
            <w:tcW w:w="934" w:type="dxa"/>
            <w:tcBorders>
              <w:top w:val="single" w:color="auto" w:sz="6" w:space="0"/>
              <w:left w:val="single" w:color="auto" w:sz="12" w:space="0"/>
              <w:bottom w:val="single" w:color="auto" w:sz="6" w:space="0"/>
              <w:right w:val="single" w:color="auto" w:sz="6" w:space="0"/>
            </w:tcBorders>
            <w:vAlign w:val="center"/>
          </w:tcPr>
          <w:p w14:paraId="1A44F986">
            <w:pPr>
              <w:pStyle w:val="82"/>
              <w:adjustRightInd w:val="0"/>
              <w:snapToGrid w:val="0"/>
              <w:spacing w:line="340" w:lineRule="exact"/>
              <w:ind w:left="420" w:hanging="420" w:firstLineChars="0"/>
              <w:jc w:val="center"/>
              <w:rPr>
                <w:rFonts w:hint="eastAsia" w:ascii="宋体" w:hAnsi="宋体"/>
                <w:bCs/>
                <w:szCs w:val="21"/>
                <w:highlight w:val="none"/>
              </w:rPr>
            </w:pPr>
            <w:r>
              <w:rPr>
                <w:rFonts w:hint="eastAsia" w:ascii="宋体" w:hAnsi="宋体"/>
                <w:bCs/>
                <w:szCs w:val="21"/>
                <w:highlight w:val="none"/>
              </w:rPr>
              <w:t>3</w:t>
            </w:r>
            <w:r>
              <w:rPr>
                <w:rFonts w:ascii="宋体" w:hAnsi="宋体"/>
                <w:bCs/>
                <w:szCs w:val="21"/>
                <w:highlight w:val="none"/>
              </w:rPr>
              <w:t>.</w:t>
            </w:r>
          </w:p>
        </w:tc>
        <w:tc>
          <w:tcPr>
            <w:tcW w:w="4802" w:type="dxa"/>
            <w:tcBorders>
              <w:top w:val="single" w:color="auto" w:sz="6" w:space="0"/>
              <w:left w:val="single" w:color="auto" w:sz="6" w:space="0"/>
              <w:bottom w:val="single" w:color="auto" w:sz="6" w:space="0"/>
              <w:right w:val="single" w:color="auto" w:sz="6" w:space="0"/>
            </w:tcBorders>
            <w:vAlign w:val="center"/>
          </w:tcPr>
          <w:p w14:paraId="5323530B">
            <w:pPr>
              <w:adjustRightInd w:val="0"/>
              <w:snapToGrid w:val="0"/>
              <w:spacing w:line="340" w:lineRule="exact"/>
              <w:jc w:val="left"/>
              <w:rPr>
                <w:rFonts w:hint="eastAsia" w:ascii="宋体" w:hAnsi="宋体" w:cs="宋体"/>
                <w:bCs/>
                <w:kern w:val="0"/>
                <w:szCs w:val="21"/>
                <w:highlight w:val="none"/>
              </w:rPr>
            </w:pPr>
            <w:r>
              <w:rPr>
                <w:rFonts w:hint="eastAsia" w:ascii="宋体" w:hAnsi="宋体" w:cs="宋体"/>
                <w:szCs w:val="21"/>
                <w:highlight w:val="none"/>
              </w:rPr>
              <w:t>本项目的特定资格要求：供应商必须具有行政主管部门颁发的工程设计资质证书，证书所载的资质等级包含内容为：市政行业乙级或以上资质（提供有效证书复印件及加盖公章，原件备查）。</w:t>
            </w:r>
          </w:p>
        </w:tc>
        <w:tc>
          <w:tcPr>
            <w:tcW w:w="1390" w:type="dxa"/>
            <w:tcBorders>
              <w:top w:val="single" w:color="auto" w:sz="6" w:space="0"/>
              <w:left w:val="single" w:color="auto" w:sz="6" w:space="0"/>
              <w:bottom w:val="single" w:color="auto" w:sz="6" w:space="0"/>
              <w:right w:val="single" w:color="auto" w:sz="6" w:space="0"/>
            </w:tcBorders>
            <w:vAlign w:val="center"/>
          </w:tcPr>
          <w:p w14:paraId="201B27B5">
            <w:pPr>
              <w:adjustRightInd w:val="0"/>
              <w:snapToGrid w:val="0"/>
              <w:spacing w:line="340" w:lineRule="exact"/>
              <w:jc w:val="center"/>
              <w:rPr>
                <w:rFonts w:hint="eastAsia" w:ascii="宋体" w:hAnsi="宋体"/>
                <w:szCs w:val="21"/>
                <w:highlight w:val="none"/>
              </w:rPr>
            </w:pPr>
            <w:r>
              <w:rPr>
                <w:rFonts w:hint="eastAsia" w:ascii="宋体" w:hAnsi="宋体" w:cs="Arial"/>
                <w:szCs w:val="21"/>
                <w:highlight w:val="none"/>
              </w:rPr>
              <w:t>□</w:t>
            </w:r>
            <w:r>
              <w:rPr>
                <w:rFonts w:hint="eastAsia" w:ascii="宋体" w:hAnsi="宋体"/>
                <w:szCs w:val="21"/>
                <w:highlight w:val="none"/>
              </w:rPr>
              <w:t>通过</w:t>
            </w:r>
          </w:p>
          <w:p w14:paraId="2D7A24B6">
            <w:pPr>
              <w:adjustRightInd w:val="0"/>
              <w:snapToGrid w:val="0"/>
              <w:spacing w:line="340" w:lineRule="exact"/>
              <w:jc w:val="center"/>
              <w:rPr>
                <w:rFonts w:hint="eastAsia" w:ascii="宋体" w:hAnsi="宋体" w:cs="Arial"/>
                <w:szCs w:val="21"/>
                <w:highlight w:val="none"/>
              </w:rPr>
            </w:pPr>
            <w:r>
              <w:rPr>
                <w:rFonts w:hint="eastAsia" w:ascii="宋体" w:hAnsi="宋体" w:cs="Arial"/>
                <w:szCs w:val="21"/>
                <w:highlight w:val="none"/>
              </w:rPr>
              <w:t>□</w:t>
            </w:r>
            <w:r>
              <w:rPr>
                <w:rFonts w:hint="eastAsia" w:ascii="宋体" w:hAnsi="宋体"/>
                <w:szCs w:val="21"/>
                <w:highlight w:val="none"/>
              </w:rPr>
              <w:t>不通过</w:t>
            </w:r>
          </w:p>
        </w:tc>
        <w:tc>
          <w:tcPr>
            <w:tcW w:w="2023" w:type="dxa"/>
            <w:tcBorders>
              <w:top w:val="single" w:color="auto" w:sz="6" w:space="0"/>
              <w:left w:val="single" w:color="auto" w:sz="6" w:space="0"/>
              <w:bottom w:val="single" w:color="auto" w:sz="6" w:space="0"/>
              <w:right w:val="single" w:color="auto" w:sz="12" w:space="0"/>
            </w:tcBorders>
            <w:vAlign w:val="center"/>
          </w:tcPr>
          <w:p w14:paraId="1C79FAA4">
            <w:pPr>
              <w:adjustRightInd w:val="0"/>
              <w:snapToGrid w:val="0"/>
              <w:spacing w:line="340" w:lineRule="exact"/>
              <w:jc w:val="center"/>
              <w:rPr>
                <w:rFonts w:hint="eastAsia" w:ascii="宋体" w:hAnsi="宋体"/>
                <w:szCs w:val="21"/>
                <w:highlight w:val="none"/>
              </w:rPr>
            </w:pPr>
            <w:r>
              <w:rPr>
                <w:rFonts w:hint="eastAsia" w:ascii="宋体" w:hAnsi="宋体"/>
                <w:szCs w:val="21"/>
                <w:highlight w:val="none"/>
              </w:rPr>
              <w:t>第（ ）页</w:t>
            </w:r>
          </w:p>
        </w:tc>
      </w:tr>
      <w:tr w14:paraId="400821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534" w:hRule="atLeast"/>
          <w:jc w:val="center"/>
        </w:trPr>
        <w:tc>
          <w:tcPr>
            <w:tcW w:w="934" w:type="dxa"/>
            <w:tcBorders>
              <w:top w:val="single" w:color="auto" w:sz="6" w:space="0"/>
              <w:left w:val="single" w:color="auto" w:sz="12" w:space="0"/>
              <w:bottom w:val="single" w:color="auto" w:sz="6" w:space="0"/>
              <w:right w:val="single" w:color="auto" w:sz="6" w:space="0"/>
            </w:tcBorders>
            <w:vAlign w:val="center"/>
          </w:tcPr>
          <w:p w14:paraId="11B058C6">
            <w:pPr>
              <w:pStyle w:val="82"/>
              <w:adjustRightInd w:val="0"/>
              <w:snapToGrid w:val="0"/>
              <w:spacing w:line="340" w:lineRule="exact"/>
              <w:ind w:left="420" w:hanging="420" w:firstLineChars="0"/>
              <w:jc w:val="center"/>
              <w:rPr>
                <w:rFonts w:hint="eastAsia" w:ascii="宋体" w:hAnsi="宋体"/>
                <w:bCs/>
                <w:szCs w:val="21"/>
                <w:highlight w:val="none"/>
              </w:rPr>
            </w:pPr>
            <w:r>
              <w:rPr>
                <w:rFonts w:hint="eastAsia" w:ascii="宋体" w:hAnsi="宋体"/>
                <w:bCs/>
                <w:szCs w:val="21"/>
                <w:highlight w:val="none"/>
              </w:rPr>
              <w:t>4</w:t>
            </w:r>
            <w:r>
              <w:rPr>
                <w:rFonts w:ascii="宋体" w:hAnsi="宋体"/>
                <w:bCs/>
                <w:szCs w:val="21"/>
                <w:highlight w:val="none"/>
              </w:rPr>
              <w:t>.</w:t>
            </w:r>
          </w:p>
        </w:tc>
        <w:tc>
          <w:tcPr>
            <w:tcW w:w="4802" w:type="dxa"/>
            <w:tcBorders>
              <w:top w:val="single" w:color="auto" w:sz="6" w:space="0"/>
              <w:left w:val="single" w:color="auto" w:sz="6" w:space="0"/>
              <w:bottom w:val="single" w:color="auto" w:sz="6" w:space="0"/>
              <w:right w:val="single" w:color="auto" w:sz="6" w:space="0"/>
            </w:tcBorders>
            <w:vAlign w:val="center"/>
          </w:tcPr>
          <w:p w14:paraId="4C06DE69">
            <w:pPr>
              <w:adjustRightInd w:val="0"/>
              <w:snapToGrid w:val="0"/>
              <w:spacing w:line="340" w:lineRule="exact"/>
              <w:jc w:val="left"/>
              <w:rPr>
                <w:rFonts w:hint="eastAsia" w:ascii="宋体" w:hAnsi="宋体" w:cs="宋体"/>
                <w:bCs/>
                <w:kern w:val="0"/>
                <w:szCs w:val="21"/>
                <w:highlight w:val="none"/>
              </w:rPr>
            </w:pPr>
            <w:r>
              <w:rPr>
                <w:rFonts w:hint="eastAsia" w:ascii="宋体" w:hAnsi="宋体" w:cs="宋体"/>
                <w:szCs w:val="21"/>
                <w:highlight w:val="none"/>
              </w:rPr>
              <w:t>参与本项目政府采购活动时不存在被有关部门禁止参与政府采购活动且在有效期内的情况（由供应商在《政府采购投标及履约承诺函》中作出声明）。</w:t>
            </w:r>
          </w:p>
        </w:tc>
        <w:tc>
          <w:tcPr>
            <w:tcW w:w="1390" w:type="dxa"/>
            <w:tcBorders>
              <w:top w:val="single" w:color="auto" w:sz="6" w:space="0"/>
              <w:left w:val="single" w:color="auto" w:sz="6" w:space="0"/>
              <w:bottom w:val="single" w:color="auto" w:sz="6" w:space="0"/>
              <w:right w:val="single" w:color="auto" w:sz="6" w:space="0"/>
            </w:tcBorders>
            <w:vAlign w:val="center"/>
          </w:tcPr>
          <w:p w14:paraId="72D964E9">
            <w:pPr>
              <w:adjustRightInd w:val="0"/>
              <w:snapToGrid w:val="0"/>
              <w:spacing w:line="340" w:lineRule="exact"/>
              <w:jc w:val="center"/>
              <w:rPr>
                <w:rFonts w:hint="eastAsia" w:ascii="宋体" w:hAnsi="宋体"/>
                <w:szCs w:val="21"/>
                <w:highlight w:val="none"/>
              </w:rPr>
            </w:pPr>
            <w:r>
              <w:rPr>
                <w:rFonts w:hint="eastAsia" w:ascii="宋体" w:hAnsi="宋体" w:cs="Arial"/>
                <w:szCs w:val="21"/>
                <w:highlight w:val="none"/>
              </w:rPr>
              <w:t>□</w:t>
            </w:r>
            <w:r>
              <w:rPr>
                <w:rFonts w:hint="eastAsia" w:ascii="宋体" w:hAnsi="宋体"/>
                <w:szCs w:val="21"/>
                <w:highlight w:val="none"/>
              </w:rPr>
              <w:t>通过</w:t>
            </w:r>
          </w:p>
          <w:p w14:paraId="3710B916">
            <w:pPr>
              <w:adjustRightInd w:val="0"/>
              <w:snapToGrid w:val="0"/>
              <w:spacing w:line="340" w:lineRule="exact"/>
              <w:jc w:val="center"/>
              <w:rPr>
                <w:rFonts w:hint="eastAsia" w:ascii="宋体" w:hAnsi="宋体" w:cs="Arial"/>
                <w:szCs w:val="21"/>
                <w:highlight w:val="none"/>
              </w:rPr>
            </w:pPr>
            <w:r>
              <w:rPr>
                <w:rFonts w:hint="eastAsia" w:ascii="宋体" w:hAnsi="宋体" w:cs="Arial"/>
                <w:szCs w:val="21"/>
                <w:highlight w:val="none"/>
              </w:rPr>
              <w:t>□</w:t>
            </w:r>
            <w:r>
              <w:rPr>
                <w:rFonts w:hint="eastAsia" w:ascii="宋体" w:hAnsi="宋体"/>
                <w:szCs w:val="21"/>
                <w:highlight w:val="none"/>
              </w:rPr>
              <w:t>不通过</w:t>
            </w:r>
          </w:p>
        </w:tc>
        <w:tc>
          <w:tcPr>
            <w:tcW w:w="2023" w:type="dxa"/>
            <w:tcBorders>
              <w:top w:val="single" w:color="auto" w:sz="6" w:space="0"/>
              <w:left w:val="single" w:color="auto" w:sz="6" w:space="0"/>
              <w:bottom w:val="single" w:color="auto" w:sz="6" w:space="0"/>
              <w:right w:val="single" w:color="auto" w:sz="12" w:space="0"/>
            </w:tcBorders>
            <w:vAlign w:val="center"/>
          </w:tcPr>
          <w:p w14:paraId="0237094D">
            <w:pPr>
              <w:adjustRightInd w:val="0"/>
              <w:snapToGrid w:val="0"/>
              <w:spacing w:line="340" w:lineRule="exact"/>
              <w:jc w:val="center"/>
              <w:rPr>
                <w:rFonts w:hint="eastAsia" w:ascii="宋体" w:hAnsi="宋体"/>
                <w:szCs w:val="21"/>
                <w:highlight w:val="none"/>
              </w:rPr>
            </w:pPr>
            <w:r>
              <w:rPr>
                <w:rFonts w:hint="eastAsia" w:ascii="宋体" w:hAnsi="宋体"/>
                <w:szCs w:val="21"/>
                <w:highlight w:val="none"/>
              </w:rPr>
              <w:t>第（ ）页</w:t>
            </w:r>
          </w:p>
        </w:tc>
      </w:tr>
      <w:tr w14:paraId="6E97F4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195" w:hRule="atLeast"/>
          <w:jc w:val="center"/>
        </w:trPr>
        <w:tc>
          <w:tcPr>
            <w:tcW w:w="934" w:type="dxa"/>
            <w:tcBorders>
              <w:top w:val="single" w:color="auto" w:sz="6" w:space="0"/>
              <w:left w:val="single" w:color="auto" w:sz="12" w:space="0"/>
              <w:bottom w:val="single" w:color="auto" w:sz="6" w:space="0"/>
              <w:right w:val="single" w:color="auto" w:sz="6" w:space="0"/>
            </w:tcBorders>
            <w:vAlign w:val="center"/>
          </w:tcPr>
          <w:p w14:paraId="2679474B">
            <w:pPr>
              <w:pStyle w:val="82"/>
              <w:adjustRightInd w:val="0"/>
              <w:snapToGrid w:val="0"/>
              <w:spacing w:line="340" w:lineRule="exact"/>
              <w:ind w:left="420" w:hanging="420" w:firstLineChars="0"/>
              <w:jc w:val="center"/>
              <w:rPr>
                <w:rFonts w:hint="eastAsia" w:ascii="宋体" w:hAnsi="宋体"/>
                <w:bCs/>
                <w:szCs w:val="21"/>
                <w:highlight w:val="none"/>
              </w:rPr>
            </w:pPr>
            <w:r>
              <w:rPr>
                <w:rFonts w:hint="eastAsia" w:ascii="宋体" w:hAnsi="宋体"/>
                <w:bCs/>
                <w:szCs w:val="21"/>
                <w:highlight w:val="none"/>
              </w:rPr>
              <w:t>5</w:t>
            </w:r>
            <w:r>
              <w:rPr>
                <w:rFonts w:ascii="宋体" w:hAnsi="宋体"/>
                <w:bCs/>
                <w:szCs w:val="21"/>
                <w:highlight w:val="none"/>
              </w:rPr>
              <w:t>.</w:t>
            </w:r>
          </w:p>
        </w:tc>
        <w:tc>
          <w:tcPr>
            <w:tcW w:w="4802" w:type="dxa"/>
            <w:tcBorders>
              <w:top w:val="single" w:color="auto" w:sz="6" w:space="0"/>
              <w:left w:val="single" w:color="auto" w:sz="6" w:space="0"/>
              <w:bottom w:val="single" w:color="auto" w:sz="6" w:space="0"/>
              <w:right w:val="single" w:color="auto" w:sz="6" w:space="0"/>
            </w:tcBorders>
            <w:vAlign w:val="center"/>
          </w:tcPr>
          <w:p w14:paraId="2853F371">
            <w:pPr>
              <w:adjustRightInd w:val="0"/>
              <w:snapToGrid w:val="0"/>
              <w:spacing w:line="340" w:lineRule="exact"/>
              <w:jc w:val="left"/>
              <w:rPr>
                <w:rFonts w:hint="eastAsia" w:ascii="宋体" w:hAnsi="宋体"/>
                <w:szCs w:val="21"/>
                <w:highlight w:val="none"/>
              </w:rPr>
            </w:pPr>
            <w:r>
              <w:rPr>
                <w:rFonts w:hint="eastAsia" w:ascii="宋体" w:hAnsi="宋体" w:cs="宋体"/>
                <w:bCs/>
                <w:szCs w:val="21"/>
                <w:highlight w:val="none"/>
              </w:rPr>
              <w:t>为采购项目提供整体设计、规范编制或者项目管理、监理、检测等服务的供应商，不得再参加该采购项目同一合同项下的其他采购活动。（</w:t>
            </w:r>
            <w:r>
              <w:rPr>
                <w:rFonts w:hint="eastAsia" w:ascii="宋体" w:hAnsi="宋体" w:cs="宋体"/>
                <w:szCs w:val="21"/>
                <w:highlight w:val="none"/>
              </w:rPr>
              <w:t>由供应商在《政府采购投标及履约承诺函》中作出声明</w:t>
            </w:r>
            <w:r>
              <w:rPr>
                <w:rFonts w:hint="eastAsia" w:ascii="宋体" w:hAnsi="宋体" w:cs="宋体"/>
                <w:bCs/>
                <w:szCs w:val="21"/>
                <w:highlight w:val="none"/>
              </w:rPr>
              <w:t>）。</w:t>
            </w:r>
          </w:p>
        </w:tc>
        <w:tc>
          <w:tcPr>
            <w:tcW w:w="1390" w:type="dxa"/>
            <w:tcBorders>
              <w:top w:val="single" w:color="auto" w:sz="6" w:space="0"/>
              <w:left w:val="single" w:color="auto" w:sz="6" w:space="0"/>
              <w:bottom w:val="single" w:color="auto" w:sz="6" w:space="0"/>
              <w:right w:val="single" w:color="auto" w:sz="6" w:space="0"/>
            </w:tcBorders>
            <w:vAlign w:val="center"/>
          </w:tcPr>
          <w:p w14:paraId="61CA2948">
            <w:pPr>
              <w:adjustRightInd w:val="0"/>
              <w:snapToGrid w:val="0"/>
              <w:spacing w:line="340" w:lineRule="exact"/>
              <w:jc w:val="center"/>
              <w:rPr>
                <w:rFonts w:hint="eastAsia" w:ascii="宋体" w:hAnsi="宋体"/>
                <w:szCs w:val="21"/>
                <w:highlight w:val="none"/>
              </w:rPr>
            </w:pPr>
            <w:r>
              <w:rPr>
                <w:rFonts w:hint="eastAsia" w:ascii="宋体" w:hAnsi="宋体" w:cs="Arial"/>
                <w:szCs w:val="21"/>
                <w:highlight w:val="none"/>
              </w:rPr>
              <w:t>□</w:t>
            </w:r>
            <w:r>
              <w:rPr>
                <w:rFonts w:hint="eastAsia" w:ascii="宋体" w:hAnsi="宋体"/>
                <w:szCs w:val="21"/>
                <w:highlight w:val="none"/>
              </w:rPr>
              <w:t>通过</w:t>
            </w:r>
          </w:p>
          <w:p w14:paraId="4F44E71F">
            <w:pPr>
              <w:adjustRightInd w:val="0"/>
              <w:snapToGrid w:val="0"/>
              <w:spacing w:line="340" w:lineRule="exact"/>
              <w:jc w:val="center"/>
              <w:rPr>
                <w:rFonts w:hint="eastAsia" w:ascii="宋体" w:hAnsi="宋体" w:cs="Arial"/>
                <w:szCs w:val="21"/>
                <w:highlight w:val="none"/>
              </w:rPr>
            </w:pPr>
            <w:r>
              <w:rPr>
                <w:rFonts w:hint="eastAsia" w:ascii="宋体" w:hAnsi="宋体" w:cs="Arial"/>
                <w:szCs w:val="21"/>
                <w:highlight w:val="none"/>
              </w:rPr>
              <w:t>□</w:t>
            </w:r>
            <w:r>
              <w:rPr>
                <w:rFonts w:hint="eastAsia" w:ascii="宋体" w:hAnsi="宋体"/>
                <w:szCs w:val="21"/>
                <w:highlight w:val="none"/>
              </w:rPr>
              <w:t>不通过</w:t>
            </w:r>
          </w:p>
        </w:tc>
        <w:tc>
          <w:tcPr>
            <w:tcW w:w="2023" w:type="dxa"/>
            <w:tcBorders>
              <w:top w:val="single" w:color="auto" w:sz="6" w:space="0"/>
              <w:left w:val="single" w:color="auto" w:sz="6" w:space="0"/>
              <w:bottom w:val="single" w:color="auto" w:sz="6" w:space="0"/>
              <w:right w:val="single" w:color="auto" w:sz="12" w:space="0"/>
            </w:tcBorders>
            <w:vAlign w:val="center"/>
          </w:tcPr>
          <w:p w14:paraId="0142E1ED">
            <w:pPr>
              <w:adjustRightInd w:val="0"/>
              <w:snapToGrid w:val="0"/>
              <w:spacing w:line="340" w:lineRule="exact"/>
              <w:jc w:val="center"/>
              <w:rPr>
                <w:rFonts w:hint="eastAsia" w:ascii="宋体" w:hAnsi="宋体"/>
                <w:szCs w:val="21"/>
                <w:highlight w:val="none"/>
              </w:rPr>
            </w:pPr>
            <w:r>
              <w:rPr>
                <w:rFonts w:hint="eastAsia" w:ascii="宋体" w:hAnsi="宋体"/>
                <w:szCs w:val="21"/>
                <w:highlight w:val="none"/>
              </w:rPr>
              <w:t>第（ ）页</w:t>
            </w:r>
          </w:p>
        </w:tc>
      </w:tr>
      <w:tr w14:paraId="4CFEF6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683" w:hRule="atLeast"/>
          <w:jc w:val="center"/>
        </w:trPr>
        <w:tc>
          <w:tcPr>
            <w:tcW w:w="934" w:type="dxa"/>
            <w:tcBorders>
              <w:top w:val="single" w:color="auto" w:sz="6" w:space="0"/>
              <w:left w:val="single" w:color="auto" w:sz="12" w:space="0"/>
              <w:bottom w:val="single" w:color="auto" w:sz="6" w:space="0"/>
              <w:right w:val="single" w:color="auto" w:sz="6" w:space="0"/>
            </w:tcBorders>
            <w:vAlign w:val="center"/>
          </w:tcPr>
          <w:p w14:paraId="1C74163C">
            <w:pPr>
              <w:pStyle w:val="82"/>
              <w:adjustRightInd w:val="0"/>
              <w:snapToGrid w:val="0"/>
              <w:spacing w:line="340" w:lineRule="exact"/>
              <w:ind w:left="420" w:hanging="420" w:firstLineChars="0"/>
              <w:jc w:val="center"/>
              <w:rPr>
                <w:rFonts w:hint="eastAsia" w:ascii="宋体" w:hAnsi="宋体"/>
                <w:bCs/>
                <w:szCs w:val="21"/>
                <w:highlight w:val="none"/>
              </w:rPr>
            </w:pPr>
            <w:r>
              <w:rPr>
                <w:rFonts w:hint="eastAsia" w:ascii="宋体" w:hAnsi="宋体"/>
                <w:bCs/>
                <w:szCs w:val="21"/>
                <w:highlight w:val="none"/>
              </w:rPr>
              <w:t>6</w:t>
            </w:r>
            <w:r>
              <w:rPr>
                <w:rFonts w:ascii="宋体" w:hAnsi="宋体"/>
                <w:bCs/>
                <w:szCs w:val="21"/>
                <w:highlight w:val="none"/>
              </w:rPr>
              <w:t>.</w:t>
            </w:r>
          </w:p>
        </w:tc>
        <w:tc>
          <w:tcPr>
            <w:tcW w:w="4802" w:type="dxa"/>
            <w:tcBorders>
              <w:top w:val="single" w:color="auto" w:sz="6" w:space="0"/>
              <w:left w:val="single" w:color="auto" w:sz="6" w:space="0"/>
              <w:bottom w:val="single" w:color="auto" w:sz="6" w:space="0"/>
              <w:right w:val="single" w:color="auto" w:sz="6" w:space="0"/>
            </w:tcBorders>
            <w:vAlign w:val="center"/>
          </w:tcPr>
          <w:p w14:paraId="5209BAE1">
            <w:pPr>
              <w:pStyle w:val="130"/>
              <w:jc w:val="left"/>
              <w:rPr>
                <w:rFonts w:hint="eastAsia"/>
                <w:bCs/>
                <w:szCs w:val="21"/>
                <w:highlight w:val="none"/>
              </w:rPr>
            </w:pPr>
            <w:r>
              <w:rPr>
                <w:rFonts w:hint="eastAsia"/>
                <w:szCs w:val="21"/>
                <w:highlight w:val="none"/>
              </w:rPr>
              <w:t>未被列入失信被执行人、重大税收违法案件当事人名单、政府采购严重违法失信行为记录名单（由供应商在《政府采购投标及履约承诺函》中作出声明）。</w:t>
            </w:r>
          </w:p>
        </w:tc>
        <w:tc>
          <w:tcPr>
            <w:tcW w:w="1390" w:type="dxa"/>
            <w:tcBorders>
              <w:top w:val="single" w:color="auto" w:sz="6" w:space="0"/>
              <w:left w:val="single" w:color="auto" w:sz="6" w:space="0"/>
              <w:bottom w:val="single" w:color="auto" w:sz="6" w:space="0"/>
              <w:right w:val="single" w:color="auto" w:sz="6" w:space="0"/>
            </w:tcBorders>
            <w:vAlign w:val="center"/>
          </w:tcPr>
          <w:p w14:paraId="00E4E5D2">
            <w:pPr>
              <w:pStyle w:val="130"/>
              <w:spacing w:before="1"/>
              <w:jc w:val="center"/>
              <w:rPr>
                <w:rFonts w:hint="eastAsia"/>
                <w:highlight w:val="none"/>
              </w:rPr>
            </w:pPr>
            <w:r>
              <w:rPr>
                <w:rFonts w:hint="eastAsia"/>
                <w:highlight w:val="none"/>
              </w:rPr>
              <w:t>□</w:t>
            </w:r>
            <w:r>
              <w:rPr>
                <w:highlight w:val="none"/>
              </w:rPr>
              <w:t>通过</w:t>
            </w:r>
          </w:p>
          <w:p w14:paraId="29676E86">
            <w:pPr>
              <w:pStyle w:val="130"/>
              <w:spacing w:before="2"/>
              <w:jc w:val="center"/>
              <w:rPr>
                <w:rFonts w:hint="eastAsia" w:cs="Arial"/>
                <w:szCs w:val="21"/>
                <w:highlight w:val="none"/>
              </w:rPr>
            </w:pPr>
            <w:r>
              <w:rPr>
                <w:highlight w:val="none"/>
              </w:rPr>
              <w:t>□不通过</w:t>
            </w:r>
          </w:p>
        </w:tc>
        <w:tc>
          <w:tcPr>
            <w:tcW w:w="2023" w:type="dxa"/>
            <w:tcBorders>
              <w:top w:val="single" w:color="auto" w:sz="6" w:space="0"/>
              <w:left w:val="single" w:color="auto" w:sz="6" w:space="0"/>
              <w:bottom w:val="single" w:color="auto" w:sz="6" w:space="0"/>
              <w:right w:val="single" w:color="auto" w:sz="12" w:space="0"/>
            </w:tcBorders>
            <w:vAlign w:val="center"/>
          </w:tcPr>
          <w:p w14:paraId="5323F015">
            <w:pPr>
              <w:pStyle w:val="130"/>
              <w:jc w:val="center"/>
              <w:rPr>
                <w:rFonts w:hint="eastAsia"/>
                <w:szCs w:val="21"/>
                <w:highlight w:val="none"/>
              </w:rPr>
            </w:pPr>
            <w:r>
              <w:rPr>
                <w:rFonts w:hint="eastAsia"/>
                <w:szCs w:val="21"/>
                <w:highlight w:val="none"/>
              </w:rPr>
              <w:t>第（ ）页</w:t>
            </w:r>
          </w:p>
        </w:tc>
      </w:tr>
      <w:tr w14:paraId="1CEC7B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683" w:hRule="atLeast"/>
          <w:jc w:val="center"/>
        </w:trPr>
        <w:tc>
          <w:tcPr>
            <w:tcW w:w="934" w:type="dxa"/>
            <w:tcBorders>
              <w:top w:val="single" w:color="auto" w:sz="6" w:space="0"/>
              <w:left w:val="single" w:color="auto" w:sz="12" w:space="0"/>
              <w:bottom w:val="single" w:color="auto" w:sz="6" w:space="0"/>
              <w:right w:val="single" w:color="auto" w:sz="6" w:space="0"/>
            </w:tcBorders>
            <w:vAlign w:val="center"/>
          </w:tcPr>
          <w:p w14:paraId="28AF1056">
            <w:pPr>
              <w:pStyle w:val="82"/>
              <w:adjustRightInd w:val="0"/>
              <w:snapToGrid w:val="0"/>
              <w:spacing w:line="340" w:lineRule="exact"/>
              <w:ind w:left="420" w:hanging="420" w:firstLineChars="0"/>
              <w:jc w:val="center"/>
              <w:rPr>
                <w:rFonts w:hint="eastAsia" w:ascii="宋体" w:hAnsi="宋体"/>
                <w:bCs/>
                <w:szCs w:val="21"/>
                <w:highlight w:val="none"/>
              </w:rPr>
            </w:pPr>
            <w:r>
              <w:rPr>
                <w:rFonts w:hint="eastAsia" w:ascii="宋体" w:hAnsi="宋体"/>
                <w:bCs/>
                <w:szCs w:val="21"/>
                <w:highlight w:val="none"/>
              </w:rPr>
              <w:t>7.</w:t>
            </w:r>
          </w:p>
        </w:tc>
        <w:tc>
          <w:tcPr>
            <w:tcW w:w="4802" w:type="dxa"/>
            <w:tcBorders>
              <w:top w:val="single" w:color="auto" w:sz="6" w:space="0"/>
              <w:left w:val="single" w:color="auto" w:sz="6" w:space="0"/>
              <w:bottom w:val="single" w:color="auto" w:sz="6" w:space="0"/>
              <w:right w:val="single" w:color="auto" w:sz="6" w:space="0"/>
            </w:tcBorders>
            <w:vAlign w:val="center"/>
          </w:tcPr>
          <w:p w14:paraId="28E76E72">
            <w:pPr>
              <w:pStyle w:val="130"/>
              <w:jc w:val="left"/>
              <w:rPr>
                <w:rFonts w:hint="eastAsia"/>
                <w:bCs/>
                <w:szCs w:val="21"/>
                <w:highlight w:val="none"/>
              </w:rPr>
            </w:pPr>
            <w:r>
              <w:rPr>
                <w:rFonts w:hint="eastAsia"/>
                <w:szCs w:val="21"/>
                <w:highlight w:val="none"/>
              </w:rPr>
              <w:t>投标人不存在《深圳市财政局政府采购供应商信用信息管理办法》（深财规〔2023〕3号）列明的严重违法失信行为（由供应商在《政府采购投标及履约承诺函》中作出声明）。</w:t>
            </w:r>
          </w:p>
        </w:tc>
        <w:tc>
          <w:tcPr>
            <w:tcW w:w="1390" w:type="dxa"/>
            <w:tcBorders>
              <w:top w:val="single" w:color="auto" w:sz="6" w:space="0"/>
              <w:left w:val="single" w:color="auto" w:sz="6" w:space="0"/>
              <w:bottom w:val="single" w:color="auto" w:sz="6" w:space="0"/>
              <w:right w:val="single" w:color="auto" w:sz="6" w:space="0"/>
            </w:tcBorders>
            <w:vAlign w:val="center"/>
          </w:tcPr>
          <w:p w14:paraId="7F0D71D5">
            <w:pPr>
              <w:pStyle w:val="130"/>
              <w:spacing w:before="1"/>
              <w:jc w:val="center"/>
              <w:rPr>
                <w:rFonts w:hint="eastAsia"/>
                <w:highlight w:val="none"/>
              </w:rPr>
            </w:pPr>
            <w:r>
              <w:rPr>
                <w:rFonts w:hint="eastAsia"/>
                <w:highlight w:val="none"/>
              </w:rPr>
              <w:t>□</w:t>
            </w:r>
            <w:r>
              <w:rPr>
                <w:highlight w:val="none"/>
              </w:rPr>
              <w:t>通过</w:t>
            </w:r>
          </w:p>
          <w:p w14:paraId="3F6941EC">
            <w:pPr>
              <w:pStyle w:val="130"/>
              <w:spacing w:before="2"/>
              <w:jc w:val="center"/>
              <w:rPr>
                <w:rFonts w:hint="eastAsia" w:cs="Arial"/>
                <w:szCs w:val="21"/>
                <w:highlight w:val="none"/>
              </w:rPr>
            </w:pPr>
            <w:r>
              <w:rPr>
                <w:highlight w:val="none"/>
              </w:rPr>
              <w:t>□不通过</w:t>
            </w:r>
          </w:p>
        </w:tc>
        <w:tc>
          <w:tcPr>
            <w:tcW w:w="2023" w:type="dxa"/>
            <w:tcBorders>
              <w:top w:val="single" w:color="auto" w:sz="6" w:space="0"/>
              <w:left w:val="single" w:color="auto" w:sz="6" w:space="0"/>
              <w:bottom w:val="single" w:color="auto" w:sz="6" w:space="0"/>
              <w:right w:val="single" w:color="auto" w:sz="12" w:space="0"/>
            </w:tcBorders>
            <w:vAlign w:val="center"/>
          </w:tcPr>
          <w:p w14:paraId="6E832765">
            <w:pPr>
              <w:pStyle w:val="130"/>
              <w:jc w:val="center"/>
              <w:rPr>
                <w:rFonts w:hint="eastAsia"/>
                <w:szCs w:val="21"/>
                <w:highlight w:val="none"/>
              </w:rPr>
            </w:pPr>
            <w:r>
              <w:rPr>
                <w:rFonts w:hint="eastAsia"/>
                <w:szCs w:val="21"/>
                <w:highlight w:val="none"/>
              </w:rPr>
              <w:t>第（ ）页</w:t>
            </w:r>
          </w:p>
        </w:tc>
      </w:tr>
      <w:tr w14:paraId="7E1BB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683" w:hRule="atLeast"/>
          <w:jc w:val="center"/>
        </w:trPr>
        <w:tc>
          <w:tcPr>
            <w:tcW w:w="934" w:type="dxa"/>
            <w:tcBorders>
              <w:top w:val="single" w:color="auto" w:sz="6" w:space="0"/>
              <w:left w:val="single" w:color="auto" w:sz="12" w:space="0"/>
              <w:bottom w:val="single" w:color="auto" w:sz="6" w:space="0"/>
              <w:right w:val="single" w:color="auto" w:sz="6" w:space="0"/>
            </w:tcBorders>
            <w:vAlign w:val="center"/>
          </w:tcPr>
          <w:p w14:paraId="4A22491A">
            <w:pPr>
              <w:pStyle w:val="82"/>
              <w:adjustRightInd w:val="0"/>
              <w:snapToGrid w:val="0"/>
              <w:spacing w:line="340" w:lineRule="exact"/>
              <w:ind w:left="420" w:hanging="420" w:firstLineChars="0"/>
              <w:jc w:val="center"/>
              <w:rPr>
                <w:rFonts w:hint="eastAsia" w:ascii="宋体" w:hAnsi="宋体"/>
                <w:bCs/>
                <w:szCs w:val="21"/>
                <w:highlight w:val="none"/>
              </w:rPr>
            </w:pPr>
            <w:r>
              <w:rPr>
                <w:rFonts w:hint="eastAsia" w:ascii="宋体" w:hAnsi="宋体"/>
                <w:bCs/>
                <w:szCs w:val="21"/>
                <w:highlight w:val="none"/>
              </w:rPr>
              <w:t>8.</w:t>
            </w:r>
          </w:p>
        </w:tc>
        <w:tc>
          <w:tcPr>
            <w:tcW w:w="4802" w:type="dxa"/>
            <w:tcBorders>
              <w:top w:val="single" w:color="auto" w:sz="6" w:space="0"/>
              <w:left w:val="single" w:color="auto" w:sz="6" w:space="0"/>
              <w:bottom w:val="single" w:color="auto" w:sz="6" w:space="0"/>
              <w:right w:val="single" w:color="auto" w:sz="6" w:space="0"/>
            </w:tcBorders>
            <w:vAlign w:val="center"/>
          </w:tcPr>
          <w:p w14:paraId="0EF203C7">
            <w:pPr>
              <w:pStyle w:val="130"/>
              <w:jc w:val="left"/>
              <w:rPr>
                <w:rFonts w:hint="eastAsia"/>
                <w:bCs/>
                <w:szCs w:val="21"/>
                <w:highlight w:val="none"/>
              </w:rPr>
            </w:pPr>
            <w:r>
              <w:rPr>
                <w:rFonts w:hint="eastAsia"/>
                <w:bCs/>
                <w:szCs w:val="21"/>
                <w:highlight w:val="none"/>
              </w:rPr>
              <w:t>投标人参加本项目投标</w:t>
            </w:r>
            <w:r>
              <w:rPr>
                <w:rFonts w:hint="eastAsia"/>
                <w:bCs/>
                <w:szCs w:val="21"/>
                <w:highlight w:val="none"/>
                <w:lang w:val="en-US"/>
              </w:rPr>
              <w:t>所</w:t>
            </w:r>
            <w:r>
              <w:rPr>
                <w:rFonts w:hint="eastAsia"/>
                <w:bCs/>
                <w:szCs w:val="21"/>
                <w:highlight w:val="none"/>
              </w:rPr>
              <w:t>提供</w:t>
            </w:r>
            <w:r>
              <w:rPr>
                <w:rFonts w:hint="eastAsia"/>
                <w:bCs/>
                <w:szCs w:val="21"/>
                <w:highlight w:val="none"/>
                <w:lang w:val="en-US"/>
              </w:rPr>
              <w:t>的货物或服务未侵犯知识产权（由供应商在《政府采购投标及履约承诺函》中作出声明）</w:t>
            </w:r>
            <w:r>
              <w:rPr>
                <w:rFonts w:hint="eastAsia"/>
                <w:bCs/>
                <w:szCs w:val="21"/>
                <w:highlight w:val="none"/>
              </w:rPr>
              <w:t>。</w:t>
            </w:r>
          </w:p>
        </w:tc>
        <w:tc>
          <w:tcPr>
            <w:tcW w:w="1390" w:type="dxa"/>
            <w:tcBorders>
              <w:top w:val="single" w:color="auto" w:sz="6" w:space="0"/>
              <w:left w:val="single" w:color="auto" w:sz="6" w:space="0"/>
              <w:bottom w:val="single" w:color="auto" w:sz="6" w:space="0"/>
              <w:right w:val="single" w:color="auto" w:sz="6" w:space="0"/>
            </w:tcBorders>
            <w:vAlign w:val="center"/>
          </w:tcPr>
          <w:p w14:paraId="4391208D">
            <w:pPr>
              <w:pStyle w:val="130"/>
              <w:spacing w:before="1"/>
              <w:jc w:val="center"/>
              <w:rPr>
                <w:rFonts w:hint="eastAsia"/>
                <w:highlight w:val="none"/>
              </w:rPr>
            </w:pPr>
            <w:r>
              <w:rPr>
                <w:rFonts w:hint="eastAsia"/>
                <w:highlight w:val="none"/>
              </w:rPr>
              <w:t>□</w:t>
            </w:r>
            <w:r>
              <w:rPr>
                <w:highlight w:val="none"/>
              </w:rPr>
              <w:t>通过</w:t>
            </w:r>
          </w:p>
          <w:p w14:paraId="47F7A964">
            <w:pPr>
              <w:pStyle w:val="130"/>
              <w:spacing w:before="2"/>
              <w:jc w:val="center"/>
              <w:rPr>
                <w:rFonts w:hint="eastAsia" w:cs="Arial"/>
                <w:szCs w:val="21"/>
                <w:highlight w:val="none"/>
              </w:rPr>
            </w:pPr>
            <w:r>
              <w:rPr>
                <w:highlight w:val="none"/>
              </w:rPr>
              <w:t>□不通过</w:t>
            </w:r>
          </w:p>
        </w:tc>
        <w:tc>
          <w:tcPr>
            <w:tcW w:w="2023" w:type="dxa"/>
            <w:tcBorders>
              <w:top w:val="single" w:color="auto" w:sz="6" w:space="0"/>
              <w:left w:val="single" w:color="auto" w:sz="6" w:space="0"/>
              <w:bottom w:val="single" w:color="auto" w:sz="6" w:space="0"/>
              <w:right w:val="single" w:color="auto" w:sz="12" w:space="0"/>
            </w:tcBorders>
            <w:vAlign w:val="center"/>
          </w:tcPr>
          <w:p w14:paraId="69CF73D4">
            <w:pPr>
              <w:pStyle w:val="130"/>
              <w:jc w:val="center"/>
              <w:rPr>
                <w:rFonts w:hint="eastAsia"/>
                <w:szCs w:val="21"/>
                <w:highlight w:val="none"/>
              </w:rPr>
            </w:pPr>
            <w:r>
              <w:rPr>
                <w:rFonts w:hint="eastAsia"/>
                <w:szCs w:val="21"/>
                <w:highlight w:val="none"/>
              </w:rPr>
              <w:t>第（ ）页</w:t>
            </w:r>
          </w:p>
        </w:tc>
      </w:tr>
      <w:tr w14:paraId="157ED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683" w:hRule="atLeast"/>
          <w:jc w:val="center"/>
        </w:trPr>
        <w:tc>
          <w:tcPr>
            <w:tcW w:w="934" w:type="dxa"/>
            <w:tcBorders>
              <w:top w:val="single" w:color="auto" w:sz="6" w:space="0"/>
              <w:left w:val="single" w:color="auto" w:sz="12" w:space="0"/>
              <w:bottom w:val="single" w:color="auto" w:sz="6" w:space="0"/>
              <w:right w:val="single" w:color="auto" w:sz="6" w:space="0"/>
            </w:tcBorders>
            <w:vAlign w:val="center"/>
          </w:tcPr>
          <w:p w14:paraId="28CC3CC7">
            <w:pPr>
              <w:pStyle w:val="82"/>
              <w:adjustRightInd w:val="0"/>
              <w:snapToGrid w:val="0"/>
              <w:spacing w:line="340" w:lineRule="exact"/>
              <w:ind w:left="420" w:hanging="420" w:firstLineChars="0"/>
              <w:jc w:val="center"/>
              <w:rPr>
                <w:rFonts w:hint="eastAsia" w:ascii="宋体" w:hAnsi="宋体"/>
                <w:bCs/>
                <w:szCs w:val="21"/>
                <w:highlight w:val="none"/>
              </w:rPr>
            </w:pPr>
            <w:r>
              <w:rPr>
                <w:rFonts w:hint="eastAsia" w:ascii="宋体" w:hAnsi="宋体"/>
                <w:bCs/>
                <w:szCs w:val="21"/>
                <w:highlight w:val="none"/>
              </w:rPr>
              <w:t>9.</w:t>
            </w:r>
          </w:p>
        </w:tc>
        <w:tc>
          <w:tcPr>
            <w:tcW w:w="4802" w:type="dxa"/>
            <w:tcBorders>
              <w:top w:val="single" w:color="auto" w:sz="6" w:space="0"/>
              <w:left w:val="single" w:color="auto" w:sz="6" w:space="0"/>
              <w:bottom w:val="single" w:color="auto" w:sz="6" w:space="0"/>
              <w:right w:val="single" w:color="auto" w:sz="6" w:space="0"/>
            </w:tcBorders>
            <w:vAlign w:val="center"/>
          </w:tcPr>
          <w:p w14:paraId="78797D47">
            <w:pPr>
              <w:pStyle w:val="130"/>
              <w:jc w:val="left"/>
              <w:rPr>
                <w:rFonts w:hint="eastAsia"/>
                <w:bCs/>
                <w:szCs w:val="21"/>
                <w:highlight w:val="none"/>
              </w:rPr>
            </w:pPr>
            <w:r>
              <w:rPr>
                <w:rFonts w:hint="eastAsia"/>
                <w:szCs w:val="21"/>
                <w:highlight w:val="none"/>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r>
              <w:rPr>
                <w:rFonts w:hint="eastAsia"/>
                <w:highlight w:val="none"/>
                <w:lang w:val="en-US"/>
              </w:rPr>
              <w:t>。</w:t>
            </w:r>
          </w:p>
        </w:tc>
        <w:tc>
          <w:tcPr>
            <w:tcW w:w="1390" w:type="dxa"/>
            <w:tcBorders>
              <w:top w:val="single" w:color="auto" w:sz="6" w:space="0"/>
              <w:left w:val="single" w:color="auto" w:sz="6" w:space="0"/>
              <w:bottom w:val="single" w:color="auto" w:sz="6" w:space="0"/>
              <w:right w:val="single" w:color="auto" w:sz="6" w:space="0"/>
            </w:tcBorders>
            <w:vAlign w:val="center"/>
          </w:tcPr>
          <w:p w14:paraId="390E610E">
            <w:pPr>
              <w:pStyle w:val="130"/>
              <w:spacing w:before="1"/>
              <w:jc w:val="center"/>
              <w:rPr>
                <w:rFonts w:hint="eastAsia"/>
                <w:highlight w:val="none"/>
              </w:rPr>
            </w:pPr>
            <w:r>
              <w:rPr>
                <w:rFonts w:hint="eastAsia"/>
                <w:highlight w:val="none"/>
              </w:rPr>
              <w:t>□</w:t>
            </w:r>
            <w:r>
              <w:rPr>
                <w:highlight w:val="none"/>
              </w:rPr>
              <w:t>通过</w:t>
            </w:r>
          </w:p>
          <w:p w14:paraId="1068539D">
            <w:pPr>
              <w:pStyle w:val="130"/>
              <w:spacing w:before="2"/>
              <w:jc w:val="center"/>
              <w:rPr>
                <w:rFonts w:hint="eastAsia"/>
                <w:highlight w:val="none"/>
              </w:rPr>
            </w:pPr>
            <w:r>
              <w:rPr>
                <w:highlight w:val="none"/>
              </w:rPr>
              <w:t>□不通过</w:t>
            </w:r>
          </w:p>
        </w:tc>
        <w:tc>
          <w:tcPr>
            <w:tcW w:w="2023" w:type="dxa"/>
            <w:tcBorders>
              <w:top w:val="single" w:color="auto" w:sz="6" w:space="0"/>
              <w:left w:val="single" w:color="auto" w:sz="6" w:space="0"/>
              <w:bottom w:val="single" w:color="auto" w:sz="6" w:space="0"/>
              <w:right w:val="single" w:color="auto" w:sz="12" w:space="0"/>
            </w:tcBorders>
            <w:vAlign w:val="center"/>
          </w:tcPr>
          <w:p w14:paraId="7107622F">
            <w:pPr>
              <w:pStyle w:val="130"/>
              <w:jc w:val="center"/>
              <w:rPr>
                <w:rFonts w:hint="eastAsia"/>
                <w:szCs w:val="21"/>
                <w:highlight w:val="none"/>
              </w:rPr>
            </w:pPr>
            <w:r>
              <w:rPr>
                <w:rFonts w:hint="eastAsia"/>
                <w:szCs w:val="21"/>
                <w:highlight w:val="none"/>
              </w:rPr>
              <w:t>第（ ）页</w:t>
            </w:r>
          </w:p>
        </w:tc>
      </w:tr>
      <w:tr w14:paraId="66AE0A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683" w:hRule="atLeast"/>
          <w:jc w:val="center"/>
        </w:trPr>
        <w:tc>
          <w:tcPr>
            <w:tcW w:w="934" w:type="dxa"/>
            <w:tcBorders>
              <w:top w:val="single" w:color="auto" w:sz="6" w:space="0"/>
              <w:left w:val="single" w:color="auto" w:sz="12" w:space="0"/>
              <w:bottom w:val="single" w:color="auto" w:sz="6" w:space="0"/>
              <w:right w:val="single" w:color="auto" w:sz="6" w:space="0"/>
            </w:tcBorders>
            <w:vAlign w:val="center"/>
          </w:tcPr>
          <w:p w14:paraId="4065A110">
            <w:pPr>
              <w:pStyle w:val="82"/>
              <w:adjustRightInd w:val="0"/>
              <w:snapToGrid w:val="0"/>
              <w:spacing w:line="340" w:lineRule="exact"/>
              <w:ind w:left="420" w:hanging="420" w:firstLineChars="0"/>
              <w:jc w:val="center"/>
              <w:rPr>
                <w:rFonts w:hint="eastAsia" w:ascii="宋体" w:hAnsi="宋体"/>
                <w:bCs/>
                <w:szCs w:val="21"/>
                <w:highlight w:val="none"/>
              </w:rPr>
            </w:pPr>
            <w:r>
              <w:rPr>
                <w:rFonts w:hint="eastAsia" w:ascii="宋体" w:hAnsi="宋体"/>
                <w:bCs/>
                <w:szCs w:val="21"/>
                <w:highlight w:val="none"/>
              </w:rPr>
              <w:t>10.</w:t>
            </w:r>
          </w:p>
        </w:tc>
        <w:tc>
          <w:tcPr>
            <w:tcW w:w="4802" w:type="dxa"/>
            <w:tcBorders>
              <w:top w:val="single" w:color="auto" w:sz="6" w:space="0"/>
              <w:left w:val="single" w:color="auto" w:sz="6" w:space="0"/>
              <w:bottom w:val="single" w:color="auto" w:sz="6" w:space="0"/>
              <w:right w:val="single" w:color="auto" w:sz="6" w:space="0"/>
            </w:tcBorders>
            <w:vAlign w:val="center"/>
          </w:tcPr>
          <w:p w14:paraId="1B80867B">
            <w:pPr>
              <w:pStyle w:val="130"/>
              <w:jc w:val="left"/>
              <w:rPr>
                <w:rFonts w:hint="eastAsia"/>
                <w:bCs/>
                <w:szCs w:val="21"/>
                <w:highlight w:val="none"/>
              </w:rPr>
            </w:pPr>
            <w:r>
              <w:rPr>
                <w:rFonts w:hint="eastAsia"/>
                <w:szCs w:val="21"/>
                <w:highlight w:val="none"/>
              </w:rPr>
              <w:t>10.本项目不接受进口服务投标，不接受联合体投标，不允许转包、分包（需提供承诺函，格式自拟）。</w:t>
            </w:r>
          </w:p>
        </w:tc>
        <w:tc>
          <w:tcPr>
            <w:tcW w:w="1390" w:type="dxa"/>
            <w:tcBorders>
              <w:top w:val="single" w:color="auto" w:sz="6" w:space="0"/>
              <w:left w:val="single" w:color="auto" w:sz="6" w:space="0"/>
              <w:bottom w:val="single" w:color="auto" w:sz="6" w:space="0"/>
              <w:right w:val="single" w:color="auto" w:sz="6" w:space="0"/>
            </w:tcBorders>
            <w:vAlign w:val="center"/>
          </w:tcPr>
          <w:p w14:paraId="42C2E70F">
            <w:pPr>
              <w:pStyle w:val="130"/>
              <w:spacing w:before="1"/>
              <w:jc w:val="center"/>
              <w:rPr>
                <w:rFonts w:hint="eastAsia"/>
                <w:highlight w:val="none"/>
              </w:rPr>
            </w:pPr>
            <w:r>
              <w:rPr>
                <w:rFonts w:hint="eastAsia"/>
                <w:highlight w:val="none"/>
              </w:rPr>
              <w:t>□</w:t>
            </w:r>
            <w:r>
              <w:rPr>
                <w:highlight w:val="none"/>
              </w:rPr>
              <w:t>通过</w:t>
            </w:r>
          </w:p>
          <w:p w14:paraId="763F3C83">
            <w:pPr>
              <w:pStyle w:val="130"/>
              <w:spacing w:before="2"/>
              <w:jc w:val="center"/>
              <w:rPr>
                <w:rFonts w:hint="eastAsia"/>
                <w:highlight w:val="none"/>
              </w:rPr>
            </w:pPr>
            <w:r>
              <w:rPr>
                <w:highlight w:val="none"/>
              </w:rPr>
              <w:t>□不通过</w:t>
            </w:r>
          </w:p>
        </w:tc>
        <w:tc>
          <w:tcPr>
            <w:tcW w:w="2023" w:type="dxa"/>
            <w:tcBorders>
              <w:top w:val="single" w:color="auto" w:sz="6" w:space="0"/>
              <w:left w:val="single" w:color="auto" w:sz="6" w:space="0"/>
              <w:bottom w:val="single" w:color="auto" w:sz="6" w:space="0"/>
              <w:right w:val="single" w:color="auto" w:sz="12" w:space="0"/>
            </w:tcBorders>
            <w:vAlign w:val="center"/>
          </w:tcPr>
          <w:p w14:paraId="71E34D30">
            <w:pPr>
              <w:pStyle w:val="130"/>
              <w:jc w:val="center"/>
              <w:rPr>
                <w:rFonts w:hint="eastAsia"/>
                <w:szCs w:val="21"/>
                <w:highlight w:val="none"/>
              </w:rPr>
            </w:pPr>
            <w:r>
              <w:rPr>
                <w:rFonts w:hint="eastAsia"/>
                <w:szCs w:val="21"/>
                <w:highlight w:val="none"/>
              </w:rPr>
              <w:t>第（ ）页</w:t>
            </w:r>
          </w:p>
        </w:tc>
      </w:tr>
    </w:tbl>
    <w:p w14:paraId="3B797407">
      <w:pPr>
        <w:adjustRightInd w:val="0"/>
        <w:snapToGrid w:val="0"/>
        <w:spacing w:line="360" w:lineRule="auto"/>
        <w:jc w:val="center"/>
        <w:outlineLvl w:val="2"/>
        <w:rPr>
          <w:rFonts w:hint="eastAsia" w:ascii="宋体" w:hAnsi="宋体"/>
          <w:b/>
          <w:sz w:val="30"/>
          <w:szCs w:val="30"/>
          <w:highlight w:val="none"/>
        </w:rPr>
      </w:pPr>
      <w:r>
        <w:rPr>
          <w:rFonts w:hint="eastAsia" w:ascii="宋体" w:hAnsi="宋体"/>
          <w:b/>
          <w:sz w:val="30"/>
          <w:szCs w:val="30"/>
          <w:highlight w:val="none"/>
        </w:rPr>
        <w:t>符合性自查表</w:t>
      </w:r>
    </w:p>
    <w:tbl>
      <w:tblPr>
        <w:tblStyle w:val="43"/>
        <w:tblW w:w="91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150" w:type="dxa"/>
          <w:left w:w="150" w:type="dxa"/>
          <w:bottom w:w="150" w:type="dxa"/>
          <w:right w:w="150" w:type="dxa"/>
        </w:tblCellMar>
      </w:tblPr>
      <w:tblGrid>
        <w:gridCol w:w="843"/>
        <w:gridCol w:w="1852"/>
        <w:gridCol w:w="2447"/>
        <w:gridCol w:w="1211"/>
        <w:gridCol w:w="2827"/>
      </w:tblGrid>
      <w:tr w14:paraId="4817F7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171" w:hRule="atLeast"/>
          <w:jc w:val="center"/>
        </w:trPr>
        <w:tc>
          <w:tcPr>
            <w:tcW w:w="843" w:type="dxa"/>
            <w:tcBorders>
              <w:top w:val="single" w:color="auto" w:sz="12" w:space="0"/>
              <w:left w:val="single" w:color="auto" w:sz="12" w:space="0"/>
              <w:bottom w:val="single" w:color="auto" w:sz="6" w:space="0"/>
              <w:right w:val="single" w:color="auto" w:sz="6" w:space="0"/>
            </w:tcBorders>
          </w:tcPr>
          <w:p w14:paraId="134D40D3">
            <w:pPr>
              <w:adjustRightInd w:val="0"/>
              <w:snapToGrid w:val="0"/>
              <w:jc w:val="center"/>
              <w:rPr>
                <w:rStyle w:val="46"/>
                <w:rFonts w:hint="eastAsia" w:ascii="宋体" w:hAnsi="宋体"/>
                <w:szCs w:val="21"/>
                <w:highlight w:val="none"/>
              </w:rPr>
            </w:pPr>
            <w:r>
              <w:rPr>
                <w:rFonts w:hint="eastAsia" w:ascii="宋体" w:hAnsi="宋体"/>
                <w:b/>
                <w:szCs w:val="21"/>
                <w:highlight w:val="none"/>
              </w:rPr>
              <w:t>序号</w:t>
            </w:r>
          </w:p>
        </w:tc>
        <w:tc>
          <w:tcPr>
            <w:tcW w:w="1852" w:type="dxa"/>
            <w:tcBorders>
              <w:top w:val="single" w:color="auto" w:sz="12" w:space="0"/>
              <w:left w:val="single" w:color="auto" w:sz="6" w:space="0"/>
              <w:bottom w:val="single" w:color="auto" w:sz="6" w:space="0"/>
              <w:right w:val="single" w:color="auto" w:sz="4" w:space="0"/>
            </w:tcBorders>
            <w:vAlign w:val="center"/>
          </w:tcPr>
          <w:p w14:paraId="4DB0C5E0">
            <w:pPr>
              <w:adjustRightInd w:val="0"/>
              <w:snapToGrid w:val="0"/>
              <w:jc w:val="center"/>
              <w:rPr>
                <w:rFonts w:hint="eastAsia" w:ascii="宋体" w:hAnsi="宋体" w:cs="宋体"/>
                <w:b/>
                <w:szCs w:val="21"/>
                <w:highlight w:val="none"/>
              </w:rPr>
            </w:pPr>
            <w:r>
              <w:rPr>
                <w:rFonts w:hint="eastAsia" w:ascii="宋体" w:hAnsi="宋体" w:cs="宋体"/>
                <w:b/>
                <w:szCs w:val="21"/>
                <w:highlight w:val="none"/>
              </w:rPr>
              <w:t>评审内容</w:t>
            </w:r>
          </w:p>
        </w:tc>
        <w:tc>
          <w:tcPr>
            <w:tcW w:w="2447" w:type="dxa"/>
            <w:tcBorders>
              <w:top w:val="single" w:color="auto" w:sz="12" w:space="0"/>
              <w:left w:val="single" w:color="auto" w:sz="4" w:space="0"/>
              <w:bottom w:val="single" w:color="auto" w:sz="6" w:space="0"/>
              <w:right w:val="single" w:color="auto" w:sz="6" w:space="0"/>
            </w:tcBorders>
            <w:vAlign w:val="center"/>
          </w:tcPr>
          <w:p w14:paraId="44435743">
            <w:pPr>
              <w:adjustRightInd w:val="0"/>
              <w:snapToGrid w:val="0"/>
              <w:jc w:val="center"/>
              <w:rPr>
                <w:rFonts w:hint="eastAsia" w:ascii="宋体" w:hAnsi="宋体" w:cs="宋体"/>
                <w:szCs w:val="21"/>
                <w:highlight w:val="none"/>
              </w:rPr>
            </w:pPr>
            <w:r>
              <w:rPr>
                <w:rStyle w:val="46"/>
                <w:rFonts w:hint="eastAsia" w:ascii="宋体" w:hAnsi="宋体"/>
                <w:szCs w:val="21"/>
                <w:highlight w:val="none"/>
              </w:rPr>
              <w:t>招标文件要求</w:t>
            </w:r>
          </w:p>
        </w:tc>
        <w:tc>
          <w:tcPr>
            <w:tcW w:w="1211" w:type="dxa"/>
            <w:tcBorders>
              <w:top w:val="single" w:color="auto" w:sz="12" w:space="0"/>
              <w:left w:val="single" w:color="auto" w:sz="6" w:space="0"/>
              <w:bottom w:val="single" w:color="auto" w:sz="6" w:space="0"/>
              <w:right w:val="single" w:color="auto" w:sz="6" w:space="0"/>
            </w:tcBorders>
            <w:vAlign w:val="center"/>
          </w:tcPr>
          <w:p w14:paraId="4F254DD3">
            <w:pPr>
              <w:adjustRightInd w:val="0"/>
              <w:snapToGrid w:val="0"/>
              <w:jc w:val="center"/>
              <w:rPr>
                <w:rFonts w:hint="eastAsia" w:ascii="宋体" w:hAnsi="宋体" w:cs="宋体"/>
                <w:szCs w:val="21"/>
                <w:highlight w:val="none"/>
              </w:rPr>
            </w:pPr>
            <w:r>
              <w:rPr>
                <w:rStyle w:val="46"/>
                <w:rFonts w:hint="eastAsia" w:ascii="宋体" w:hAnsi="宋体"/>
                <w:szCs w:val="21"/>
                <w:highlight w:val="none"/>
              </w:rPr>
              <w:t>自查结论</w:t>
            </w:r>
          </w:p>
        </w:tc>
        <w:tc>
          <w:tcPr>
            <w:tcW w:w="2827" w:type="dxa"/>
            <w:tcBorders>
              <w:top w:val="single" w:color="auto" w:sz="12" w:space="0"/>
              <w:left w:val="single" w:color="auto" w:sz="6" w:space="0"/>
              <w:bottom w:val="single" w:color="auto" w:sz="6" w:space="0"/>
              <w:right w:val="single" w:color="auto" w:sz="12" w:space="0"/>
            </w:tcBorders>
            <w:vAlign w:val="center"/>
          </w:tcPr>
          <w:p w14:paraId="7C98116E">
            <w:pPr>
              <w:adjustRightInd w:val="0"/>
              <w:snapToGrid w:val="0"/>
              <w:jc w:val="center"/>
              <w:rPr>
                <w:rFonts w:hint="eastAsia" w:ascii="宋体" w:hAnsi="宋体" w:cs="宋体"/>
                <w:szCs w:val="21"/>
                <w:highlight w:val="none"/>
              </w:rPr>
            </w:pPr>
            <w:r>
              <w:rPr>
                <w:rFonts w:hint="eastAsia" w:ascii="宋体" w:hAnsi="宋体"/>
                <w:b/>
                <w:szCs w:val="21"/>
                <w:highlight w:val="none"/>
              </w:rPr>
              <w:t>证明文件</w:t>
            </w:r>
          </w:p>
        </w:tc>
      </w:tr>
      <w:tr w14:paraId="109A76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411" w:hRule="atLeast"/>
          <w:jc w:val="center"/>
        </w:trPr>
        <w:tc>
          <w:tcPr>
            <w:tcW w:w="843" w:type="dxa"/>
            <w:tcBorders>
              <w:top w:val="single" w:color="auto" w:sz="6" w:space="0"/>
              <w:left w:val="single" w:color="auto" w:sz="12" w:space="0"/>
              <w:bottom w:val="single" w:color="auto" w:sz="6" w:space="0"/>
              <w:right w:val="single" w:color="auto" w:sz="6" w:space="0"/>
            </w:tcBorders>
          </w:tcPr>
          <w:p w14:paraId="02E32EAF">
            <w:pPr>
              <w:pStyle w:val="82"/>
              <w:numPr>
                <w:ilvl w:val="0"/>
                <w:numId w:val="11"/>
              </w:numPr>
              <w:adjustRightInd w:val="0"/>
              <w:snapToGrid w:val="0"/>
              <w:ind w:firstLineChars="0"/>
              <w:rPr>
                <w:rFonts w:hint="eastAsia" w:ascii="宋体" w:hAnsi="宋体" w:cs="宋体"/>
                <w:szCs w:val="21"/>
                <w:highlight w:val="none"/>
              </w:rPr>
            </w:pPr>
          </w:p>
        </w:tc>
        <w:tc>
          <w:tcPr>
            <w:tcW w:w="4299" w:type="dxa"/>
            <w:gridSpan w:val="2"/>
            <w:tcBorders>
              <w:top w:val="single" w:color="auto" w:sz="6" w:space="0"/>
              <w:left w:val="single" w:color="auto" w:sz="6" w:space="0"/>
              <w:bottom w:val="single" w:color="auto" w:sz="6" w:space="0"/>
              <w:right w:val="single" w:color="auto" w:sz="6" w:space="0"/>
            </w:tcBorders>
            <w:vAlign w:val="center"/>
          </w:tcPr>
          <w:p w14:paraId="4656880D">
            <w:pPr>
              <w:tabs>
                <w:tab w:val="left" w:pos="2846"/>
              </w:tabs>
              <w:adjustRightInd w:val="0"/>
              <w:snapToGrid w:val="0"/>
              <w:jc w:val="left"/>
              <w:rPr>
                <w:rFonts w:hint="eastAsia" w:ascii="宋体" w:hAnsi="宋体" w:cs="宋体"/>
                <w:b/>
                <w:bCs/>
                <w:szCs w:val="21"/>
                <w:highlight w:val="none"/>
              </w:rPr>
            </w:pPr>
            <w:r>
              <w:rPr>
                <w:rFonts w:hint="eastAsia" w:ascii="宋体" w:hAnsi="宋体" w:cs="宋体"/>
                <w:szCs w:val="21"/>
                <w:highlight w:val="none"/>
              </w:rPr>
              <w:t>按照招标文件规定要求签署和盖章</w:t>
            </w:r>
          </w:p>
        </w:tc>
        <w:tc>
          <w:tcPr>
            <w:tcW w:w="1211" w:type="dxa"/>
            <w:tcBorders>
              <w:top w:val="single" w:color="auto" w:sz="6" w:space="0"/>
              <w:left w:val="single" w:color="auto" w:sz="6" w:space="0"/>
              <w:bottom w:val="single" w:color="auto" w:sz="6" w:space="0"/>
              <w:right w:val="single" w:color="auto" w:sz="6" w:space="0"/>
            </w:tcBorders>
            <w:vAlign w:val="center"/>
          </w:tcPr>
          <w:p w14:paraId="0C600E9E">
            <w:pPr>
              <w:adjustRightInd w:val="0"/>
              <w:snapToGrid w:val="0"/>
              <w:rPr>
                <w:rFonts w:hint="eastAsia" w:ascii="宋体" w:hAnsi="宋体"/>
                <w:szCs w:val="21"/>
                <w:highlight w:val="none"/>
              </w:rPr>
            </w:pPr>
            <w:r>
              <w:rPr>
                <w:rFonts w:hint="eastAsia" w:ascii="宋体" w:hAnsi="宋体" w:cs="Arial"/>
                <w:szCs w:val="21"/>
                <w:highlight w:val="none"/>
              </w:rPr>
              <w:t>□</w:t>
            </w:r>
            <w:r>
              <w:rPr>
                <w:rFonts w:hint="eastAsia" w:ascii="宋体" w:hAnsi="宋体"/>
                <w:szCs w:val="21"/>
                <w:highlight w:val="none"/>
              </w:rPr>
              <w:t>通过</w:t>
            </w:r>
          </w:p>
          <w:p w14:paraId="3DE75CB6">
            <w:pPr>
              <w:adjustRightInd w:val="0"/>
              <w:snapToGrid w:val="0"/>
              <w:rPr>
                <w:rFonts w:hint="eastAsia" w:ascii="宋体" w:hAnsi="宋体" w:cs="宋体"/>
                <w:szCs w:val="21"/>
                <w:highlight w:val="none"/>
              </w:rPr>
            </w:pPr>
            <w:r>
              <w:rPr>
                <w:rFonts w:hint="eastAsia" w:ascii="宋体" w:hAnsi="宋体" w:cs="Arial"/>
                <w:szCs w:val="21"/>
                <w:highlight w:val="none"/>
              </w:rPr>
              <w:t>□</w:t>
            </w:r>
            <w:r>
              <w:rPr>
                <w:rFonts w:hint="eastAsia" w:ascii="宋体" w:hAnsi="宋体"/>
                <w:szCs w:val="21"/>
                <w:highlight w:val="none"/>
              </w:rPr>
              <w:t>不通过</w:t>
            </w:r>
          </w:p>
        </w:tc>
        <w:tc>
          <w:tcPr>
            <w:tcW w:w="2827" w:type="dxa"/>
            <w:tcBorders>
              <w:top w:val="single" w:color="auto" w:sz="6" w:space="0"/>
              <w:left w:val="single" w:color="auto" w:sz="6" w:space="0"/>
              <w:bottom w:val="single" w:color="auto" w:sz="6" w:space="0"/>
              <w:right w:val="single" w:color="auto" w:sz="12" w:space="0"/>
            </w:tcBorders>
            <w:vAlign w:val="center"/>
          </w:tcPr>
          <w:p w14:paraId="41E2D96A">
            <w:pPr>
              <w:adjustRightInd w:val="0"/>
              <w:snapToGrid w:val="0"/>
              <w:jc w:val="center"/>
              <w:rPr>
                <w:rFonts w:hint="eastAsia" w:ascii="宋体" w:hAnsi="宋体" w:cs="宋体"/>
                <w:szCs w:val="21"/>
                <w:highlight w:val="none"/>
              </w:rPr>
            </w:pPr>
            <w:r>
              <w:rPr>
                <w:rFonts w:hint="eastAsia" w:ascii="宋体" w:hAnsi="宋体"/>
                <w:szCs w:val="21"/>
                <w:highlight w:val="none"/>
              </w:rPr>
              <w:t>第（ ）页</w:t>
            </w:r>
          </w:p>
        </w:tc>
      </w:tr>
      <w:tr w14:paraId="48DE0A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932" w:hRule="atLeast"/>
          <w:jc w:val="center"/>
        </w:trPr>
        <w:tc>
          <w:tcPr>
            <w:tcW w:w="843" w:type="dxa"/>
            <w:tcBorders>
              <w:top w:val="single" w:color="auto" w:sz="6" w:space="0"/>
              <w:left w:val="single" w:color="auto" w:sz="12" w:space="0"/>
              <w:bottom w:val="single" w:color="auto" w:sz="6" w:space="0"/>
              <w:right w:val="single" w:color="auto" w:sz="6" w:space="0"/>
            </w:tcBorders>
          </w:tcPr>
          <w:p w14:paraId="3F6C886E">
            <w:pPr>
              <w:pStyle w:val="82"/>
              <w:numPr>
                <w:ilvl w:val="0"/>
                <w:numId w:val="11"/>
              </w:numPr>
              <w:adjustRightInd w:val="0"/>
              <w:snapToGrid w:val="0"/>
              <w:ind w:firstLineChars="0"/>
              <w:rPr>
                <w:rFonts w:hint="eastAsia" w:ascii="宋体" w:hAnsi="宋体" w:cs="宋体"/>
                <w:szCs w:val="21"/>
                <w:highlight w:val="none"/>
              </w:rPr>
            </w:pPr>
          </w:p>
        </w:tc>
        <w:tc>
          <w:tcPr>
            <w:tcW w:w="1852" w:type="dxa"/>
            <w:tcBorders>
              <w:top w:val="single" w:color="auto" w:sz="6" w:space="0"/>
              <w:left w:val="single" w:color="auto" w:sz="6" w:space="0"/>
              <w:bottom w:val="single" w:color="auto" w:sz="6" w:space="0"/>
              <w:right w:val="single" w:color="auto" w:sz="4" w:space="0"/>
            </w:tcBorders>
            <w:vAlign w:val="center"/>
          </w:tcPr>
          <w:p w14:paraId="313B7C86">
            <w:pPr>
              <w:tabs>
                <w:tab w:val="left" w:pos="2846"/>
              </w:tabs>
              <w:adjustRightInd w:val="0"/>
              <w:snapToGrid w:val="0"/>
              <w:jc w:val="left"/>
              <w:rPr>
                <w:rFonts w:hint="eastAsia" w:ascii="宋体" w:hAnsi="宋体" w:cs="宋体"/>
                <w:b/>
                <w:bCs/>
                <w:szCs w:val="21"/>
                <w:highlight w:val="none"/>
              </w:rPr>
            </w:pPr>
            <w:r>
              <w:rPr>
                <w:rFonts w:hint="eastAsia" w:ascii="宋体" w:hAnsi="宋体" w:cs="宋体"/>
                <w:szCs w:val="21"/>
                <w:highlight w:val="none"/>
              </w:rPr>
              <w:t>法定代表人证明书和法定代表人授权委托书</w:t>
            </w:r>
          </w:p>
        </w:tc>
        <w:tc>
          <w:tcPr>
            <w:tcW w:w="2447" w:type="dxa"/>
            <w:tcBorders>
              <w:top w:val="single" w:color="auto" w:sz="6" w:space="0"/>
              <w:left w:val="single" w:color="auto" w:sz="4" w:space="0"/>
              <w:bottom w:val="single" w:color="auto" w:sz="6" w:space="0"/>
              <w:right w:val="single" w:color="auto" w:sz="6" w:space="0"/>
            </w:tcBorders>
            <w:vAlign w:val="center"/>
          </w:tcPr>
          <w:p w14:paraId="3389A295">
            <w:pPr>
              <w:tabs>
                <w:tab w:val="left" w:pos="2846"/>
              </w:tabs>
              <w:adjustRightInd w:val="0"/>
              <w:snapToGrid w:val="0"/>
              <w:jc w:val="left"/>
              <w:rPr>
                <w:rFonts w:hint="eastAsia" w:ascii="宋体" w:hAnsi="宋体" w:cs="宋体"/>
                <w:szCs w:val="21"/>
                <w:highlight w:val="none"/>
              </w:rPr>
            </w:pPr>
            <w:r>
              <w:rPr>
                <w:rFonts w:hint="eastAsia" w:ascii="宋体" w:hAnsi="宋体" w:cs="宋体"/>
                <w:szCs w:val="21"/>
                <w:highlight w:val="none"/>
              </w:rPr>
              <w:t>按照招标文件规定签署本人姓名（或印盖本人姓名章）和盖章</w:t>
            </w:r>
          </w:p>
        </w:tc>
        <w:tc>
          <w:tcPr>
            <w:tcW w:w="1211" w:type="dxa"/>
            <w:tcBorders>
              <w:top w:val="single" w:color="auto" w:sz="6" w:space="0"/>
              <w:left w:val="single" w:color="auto" w:sz="6" w:space="0"/>
              <w:bottom w:val="single" w:color="auto" w:sz="6" w:space="0"/>
              <w:right w:val="single" w:color="auto" w:sz="6" w:space="0"/>
            </w:tcBorders>
            <w:vAlign w:val="center"/>
          </w:tcPr>
          <w:p w14:paraId="187E6006">
            <w:pPr>
              <w:adjustRightInd w:val="0"/>
              <w:snapToGrid w:val="0"/>
              <w:rPr>
                <w:rFonts w:hint="eastAsia" w:ascii="宋体" w:hAnsi="宋体"/>
                <w:szCs w:val="21"/>
                <w:highlight w:val="none"/>
              </w:rPr>
            </w:pPr>
            <w:r>
              <w:rPr>
                <w:rFonts w:hint="eastAsia" w:ascii="宋体" w:hAnsi="宋体" w:cs="Arial"/>
                <w:szCs w:val="21"/>
                <w:highlight w:val="none"/>
              </w:rPr>
              <w:t>□</w:t>
            </w:r>
            <w:r>
              <w:rPr>
                <w:rFonts w:hint="eastAsia" w:ascii="宋体" w:hAnsi="宋体"/>
                <w:szCs w:val="21"/>
                <w:highlight w:val="none"/>
              </w:rPr>
              <w:t>通过</w:t>
            </w:r>
          </w:p>
          <w:p w14:paraId="5DF630FF">
            <w:pPr>
              <w:adjustRightInd w:val="0"/>
              <w:snapToGrid w:val="0"/>
              <w:rPr>
                <w:rFonts w:hint="eastAsia" w:ascii="宋体" w:hAnsi="宋体" w:cs="宋体"/>
                <w:szCs w:val="21"/>
                <w:highlight w:val="none"/>
              </w:rPr>
            </w:pPr>
            <w:r>
              <w:rPr>
                <w:rFonts w:hint="eastAsia" w:ascii="宋体" w:hAnsi="宋体" w:cs="Arial"/>
                <w:szCs w:val="21"/>
                <w:highlight w:val="none"/>
              </w:rPr>
              <w:t>□</w:t>
            </w:r>
            <w:r>
              <w:rPr>
                <w:rFonts w:hint="eastAsia" w:ascii="宋体" w:hAnsi="宋体"/>
                <w:szCs w:val="21"/>
                <w:highlight w:val="none"/>
              </w:rPr>
              <w:t>不通过</w:t>
            </w:r>
          </w:p>
        </w:tc>
        <w:tc>
          <w:tcPr>
            <w:tcW w:w="2827" w:type="dxa"/>
            <w:tcBorders>
              <w:top w:val="single" w:color="auto" w:sz="6" w:space="0"/>
              <w:left w:val="single" w:color="auto" w:sz="6" w:space="0"/>
              <w:bottom w:val="single" w:color="auto" w:sz="6" w:space="0"/>
              <w:right w:val="single" w:color="auto" w:sz="12" w:space="0"/>
            </w:tcBorders>
            <w:vAlign w:val="center"/>
          </w:tcPr>
          <w:p w14:paraId="3281E595">
            <w:pPr>
              <w:adjustRightInd w:val="0"/>
              <w:snapToGrid w:val="0"/>
              <w:jc w:val="center"/>
              <w:rPr>
                <w:rFonts w:hint="eastAsia" w:ascii="宋体" w:hAnsi="宋体" w:cs="宋体"/>
                <w:szCs w:val="21"/>
                <w:highlight w:val="none"/>
              </w:rPr>
            </w:pPr>
            <w:r>
              <w:rPr>
                <w:rFonts w:hint="eastAsia" w:ascii="宋体" w:hAnsi="宋体"/>
                <w:szCs w:val="21"/>
                <w:highlight w:val="none"/>
              </w:rPr>
              <w:t>第（ ）页</w:t>
            </w:r>
          </w:p>
        </w:tc>
      </w:tr>
      <w:tr w14:paraId="37B096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255" w:hRule="atLeast"/>
          <w:jc w:val="center"/>
        </w:trPr>
        <w:tc>
          <w:tcPr>
            <w:tcW w:w="843" w:type="dxa"/>
            <w:tcBorders>
              <w:top w:val="single" w:color="auto" w:sz="6" w:space="0"/>
              <w:left w:val="single" w:color="auto" w:sz="12" w:space="0"/>
              <w:bottom w:val="single" w:color="auto" w:sz="6" w:space="0"/>
              <w:right w:val="single" w:color="auto" w:sz="6" w:space="0"/>
            </w:tcBorders>
          </w:tcPr>
          <w:p w14:paraId="78040C4A">
            <w:pPr>
              <w:pStyle w:val="82"/>
              <w:numPr>
                <w:ilvl w:val="0"/>
                <w:numId w:val="11"/>
              </w:numPr>
              <w:adjustRightInd w:val="0"/>
              <w:snapToGrid w:val="0"/>
              <w:ind w:firstLineChars="0"/>
              <w:rPr>
                <w:rFonts w:hint="eastAsia" w:ascii="宋体" w:hAnsi="宋体" w:cs="宋体"/>
                <w:szCs w:val="21"/>
                <w:highlight w:val="none"/>
              </w:rPr>
            </w:pPr>
          </w:p>
        </w:tc>
        <w:tc>
          <w:tcPr>
            <w:tcW w:w="1852" w:type="dxa"/>
            <w:tcBorders>
              <w:top w:val="single" w:color="auto" w:sz="6" w:space="0"/>
              <w:left w:val="single" w:color="auto" w:sz="6" w:space="0"/>
              <w:bottom w:val="single" w:color="auto" w:sz="6" w:space="0"/>
              <w:right w:val="single" w:color="auto" w:sz="4" w:space="0"/>
            </w:tcBorders>
            <w:vAlign w:val="center"/>
          </w:tcPr>
          <w:p w14:paraId="0AC7B446">
            <w:pPr>
              <w:adjustRightInd w:val="0"/>
              <w:snapToGrid w:val="0"/>
              <w:jc w:val="left"/>
              <w:rPr>
                <w:rFonts w:hint="eastAsia" w:ascii="宋体" w:hAnsi="宋体" w:cs="宋体"/>
                <w:szCs w:val="21"/>
                <w:highlight w:val="none"/>
              </w:rPr>
            </w:pPr>
            <w:r>
              <w:rPr>
                <w:rFonts w:hint="eastAsia" w:ascii="宋体" w:hAnsi="宋体" w:cs="宋体"/>
                <w:szCs w:val="21"/>
                <w:highlight w:val="none"/>
              </w:rPr>
              <w:t>投标函</w:t>
            </w:r>
          </w:p>
        </w:tc>
        <w:tc>
          <w:tcPr>
            <w:tcW w:w="2447" w:type="dxa"/>
            <w:tcBorders>
              <w:top w:val="single" w:color="auto" w:sz="6" w:space="0"/>
              <w:left w:val="single" w:color="auto" w:sz="4" w:space="0"/>
              <w:bottom w:val="single" w:color="auto" w:sz="6" w:space="0"/>
              <w:right w:val="single" w:color="auto" w:sz="6" w:space="0"/>
            </w:tcBorders>
            <w:vAlign w:val="center"/>
          </w:tcPr>
          <w:p w14:paraId="19ABE869">
            <w:pPr>
              <w:adjustRightInd w:val="0"/>
              <w:snapToGrid w:val="0"/>
              <w:jc w:val="left"/>
              <w:rPr>
                <w:rFonts w:hint="eastAsia" w:ascii="宋体" w:hAnsi="宋体" w:cs="宋体"/>
                <w:szCs w:val="21"/>
                <w:highlight w:val="none"/>
              </w:rPr>
            </w:pPr>
            <w:r>
              <w:rPr>
                <w:rFonts w:hint="eastAsia" w:ascii="宋体" w:hAnsi="宋体" w:cs="宋体"/>
                <w:szCs w:val="21"/>
                <w:highlight w:val="none"/>
              </w:rPr>
              <w:t>已提交并符合招标文件要求的，且投标有效期满足招标文件要求；</w:t>
            </w:r>
          </w:p>
        </w:tc>
        <w:tc>
          <w:tcPr>
            <w:tcW w:w="1211" w:type="dxa"/>
            <w:tcBorders>
              <w:top w:val="single" w:color="auto" w:sz="6" w:space="0"/>
              <w:left w:val="single" w:color="auto" w:sz="6" w:space="0"/>
              <w:bottom w:val="single" w:color="auto" w:sz="6" w:space="0"/>
              <w:right w:val="single" w:color="auto" w:sz="6" w:space="0"/>
            </w:tcBorders>
            <w:vAlign w:val="center"/>
          </w:tcPr>
          <w:p w14:paraId="2C7332E1">
            <w:pPr>
              <w:adjustRightInd w:val="0"/>
              <w:snapToGrid w:val="0"/>
              <w:rPr>
                <w:rFonts w:hint="eastAsia" w:ascii="宋体" w:hAnsi="宋体"/>
                <w:szCs w:val="21"/>
                <w:highlight w:val="none"/>
              </w:rPr>
            </w:pPr>
            <w:r>
              <w:rPr>
                <w:rFonts w:hint="eastAsia" w:ascii="宋体" w:hAnsi="宋体"/>
                <w:szCs w:val="21"/>
                <w:highlight w:val="none"/>
              </w:rPr>
              <w:t>□通过</w:t>
            </w:r>
          </w:p>
          <w:p w14:paraId="100ACAFD">
            <w:pPr>
              <w:adjustRightInd w:val="0"/>
              <w:snapToGrid w:val="0"/>
              <w:rPr>
                <w:rFonts w:hint="eastAsia" w:ascii="宋体" w:hAnsi="宋体"/>
                <w:szCs w:val="21"/>
                <w:highlight w:val="none"/>
              </w:rPr>
            </w:pPr>
            <w:r>
              <w:rPr>
                <w:rFonts w:hint="eastAsia" w:ascii="宋体" w:hAnsi="宋体"/>
                <w:szCs w:val="21"/>
                <w:highlight w:val="none"/>
              </w:rPr>
              <w:t>□不通过</w:t>
            </w:r>
          </w:p>
        </w:tc>
        <w:tc>
          <w:tcPr>
            <w:tcW w:w="2827" w:type="dxa"/>
            <w:tcBorders>
              <w:top w:val="single" w:color="auto" w:sz="6" w:space="0"/>
              <w:left w:val="single" w:color="auto" w:sz="6" w:space="0"/>
              <w:bottom w:val="single" w:color="auto" w:sz="6" w:space="0"/>
              <w:right w:val="single" w:color="auto" w:sz="12" w:space="0"/>
            </w:tcBorders>
            <w:vAlign w:val="center"/>
          </w:tcPr>
          <w:p w14:paraId="7AC72415">
            <w:pPr>
              <w:adjustRightInd w:val="0"/>
              <w:snapToGrid w:val="0"/>
              <w:jc w:val="center"/>
              <w:rPr>
                <w:rFonts w:hint="eastAsia" w:ascii="宋体" w:hAnsi="宋体"/>
                <w:szCs w:val="21"/>
                <w:highlight w:val="none"/>
              </w:rPr>
            </w:pPr>
            <w:r>
              <w:rPr>
                <w:rFonts w:hint="eastAsia" w:ascii="宋体" w:hAnsi="宋体"/>
                <w:szCs w:val="21"/>
                <w:highlight w:val="none"/>
              </w:rPr>
              <w:t>第（ ）页</w:t>
            </w:r>
          </w:p>
        </w:tc>
      </w:tr>
      <w:tr w14:paraId="69A3D1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204" w:hRule="atLeast"/>
          <w:jc w:val="center"/>
        </w:trPr>
        <w:tc>
          <w:tcPr>
            <w:tcW w:w="843" w:type="dxa"/>
            <w:tcBorders>
              <w:top w:val="single" w:color="auto" w:sz="6" w:space="0"/>
              <w:left w:val="single" w:color="auto" w:sz="12" w:space="0"/>
              <w:bottom w:val="single" w:color="auto" w:sz="6" w:space="0"/>
              <w:right w:val="single" w:color="auto" w:sz="6" w:space="0"/>
            </w:tcBorders>
          </w:tcPr>
          <w:p w14:paraId="3A94F7D7">
            <w:pPr>
              <w:pStyle w:val="82"/>
              <w:numPr>
                <w:ilvl w:val="0"/>
                <w:numId w:val="11"/>
              </w:numPr>
              <w:adjustRightInd w:val="0"/>
              <w:snapToGrid w:val="0"/>
              <w:ind w:firstLineChars="0"/>
              <w:rPr>
                <w:rFonts w:hint="eastAsia" w:ascii="宋体" w:hAnsi="宋体" w:cs="宋体"/>
                <w:szCs w:val="21"/>
                <w:highlight w:val="none"/>
              </w:rPr>
            </w:pPr>
          </w:p>
        </w:tc>
        <w:tc>
          <w:tcPr>
            <w:tcW w:w="1852" w:type="dxa"/>
            <w:tcBorders>
              <w:top w:val="single" w:color="auto" w:sz="6" w:space="0"/>
              <w:left w:val="single" w:color="auto" w:sz="6" w:space="0"/>
              <w:bottom w:val="single" w:color="auto" w:sz="6" w:space="0"/>
              <w:right w:val="single" w:color="auto" w:sz="4" w:space="0"/>
            </w:tcBorders>
            <w:vAlign w:val="center"/>
          </w:tcPr>
          <w:p w14:paraId="73770710">
            <w:pPr>
              <w:adjustRightInd w:val="0"/>
              <w:snapToGrid w:val="0"/>
              <w:jc w:val="left"/>
              <w:rPr>
                <w:rFonts w:hint="eastAsia" w:ascii="宋体" w:hAnsi="宋体" w:cs="宋体"/>
                <w:szCs w:val="21"/>
                <w:highlight w:val="none"/>
              </w:rPr>
            </w:pPr>
            <w:r>
              <w:rPr>
                <w:rFonts w:hint="eastAsia" w:ascii="宋体" w:hAnsi="宋体" w:cs="宋体"/>
                <w:szCs w:val="21"/>
                <w:highlight w:val="none"/>
              </w:rPr>
              <w:t>投标报价</w:t>
            </w:r>
          </w:p>
        </w:tc>
        <w:tc>
          <w:tcPr>
            <w:tcW w:w="2447" w:type="dxa"/>
            <w:tcBorders>
              <w:top w:val="single" w:color="auto" w:sz="6" w:space="0"/>
              <w:left w:val="single" w:color="auto" w:sz="4" w:space="0"/>
              <w:bottom w:val="single" w:color="auto" w:sz="6" w:space="0"/>
              <w:right w:val="single" w:color="auto" w:sz="6" w:space="0"/>
            </w:tcBorders>
            <w:vAlign w:val="center"/>
          </w:tcPr>
          <w:p w14:paraId="549C3FF1">
            <w:pPr>
              <w:adjustRightInd w:val="0"/>
              <w:snapToGrid w:val="0"/>
              <w:jc w:val="left"/>
              <w:rPr>
                <w:rFonts w:hint="eastAsia" w:ascii="宋体" w:hAnsi="宋体" w:cs="宋体"/>
                <w:szCs w:val="21"/>
                <w:highlight w:val="none"/>
              </w:rPr>
            </w:pPr>
            <w:r>
              <w:rPr>
                <w:rFonts w:hint="eastAsia" w:ascii="宋体" w:hAnsi="宋体" w:cs="宋体"/>
                <w:szCs w:val="21"/>
                <w:highlight w:val="none"/>
              </w:rPr>
              <w:t>投标报价未超过本项目的最高限价的，且是固定唯一值的</w:t>
            </w:r>
          </w:p>
        </w:tc>
        <w:tc>
          <w:tcPr>
            <w:tcW w:w="1211" w:type="dxa"/>
            <w:tcBorders>
              <w:top w:val="single" w:color="auto" w:sz="6" w:space="0"/>
              <w:left w:val="single" w:color="auto" w:sz="6" w:space="0"/>
              <w:bottom w:val="single" w:color="auto" w:sz="6" w:space="0"/>
              <w:right w:val="single" w:color="auto" w:sz="6" w:space="0"/>
            </w:tcBorders>
            <w:vAlign w:val="center"/>
          </w:tcPr>
          <w:p w14:paraId="38015C69">
            <w:pPr>
              <w:adjustRightInd w:val="0"/>
              <w:snapToGrid w:val="0"/>
              <w:rPr>
                <w:rFonts w:hint="eastAsia" w:ascii="宋体" w:hAnsi="宋体"/>
                <w:szCs w:val="21"/>
                <w:highlight w:val="none"/>
              </w:rPr>
            </w:pPr>
            <w:r>
              <w:rPr>
                <w:rFonts w:hint="eastAsia" w:ascii="宋体" w:hAnsi="宋体" w:cs="Arial"/>
                <w:szCs w:val="21"/>
                <w:highlight w:val="none"/>
              </w:rPr>
              <w:t>□</w:t>
            </w:r>
            <w:r>
              <w:rPr>
                <w:rFonts w:hint="eastAsia" w:ascii="宋体" w:hAnsi="宋体"/>
                <w:szCs w:val="21"/>
                <w:highlight w:val="none"/>
              </w:rPr>
              <w:t>通过</w:t>
            </w:r>
          </w:p>
          <w:p w14:paraId="3165184D">
            <w:pPr>
              <w:adjustRightInd w:val="0"/>
              <w:snapToGrid w:val="0"/>
              <w:rPr>
                <w:rFonts w:hint="eastAsia" w:ascii="宋体" w:hAnsi="宋体" w:cs="宋体"/>
                <w:szCs w:val="21"/>
                <w:highlight w:val="none"/>
              </w:rPr>
            </w:pPr>
            <w:r>
              <w:rPr>
                <w:rFonts w:hint="eastAsia" w:ascii="宋体" w:hAnsi="宋体" w:cs="Arial"/>
                <w:szCs w:val="21"/>
                <w:highlight w:val="none"/>
              </w:rPr>
              <w:t>□</w:t>
            </w:r>
            <w:r>
              <w:rPr>
                <w:rFonts w:hint="eastAsia" w:ascii="宋体" w:hAnsi="宋体"/>
                <w:szCs w:val="21"/>
                <w:highlight w:val="none"/>
              </w:rPr>
              <w:t>不通过</w:t>
            </w:r>
          </w:p>
        </w:tc>
        <w:tc>
          <w:tcPr>
            <w:tcW w:w="2827" w:type="dxa"/>
            <w:tcBorders>
              <w:top w:val="single" w:color="auto" w:sz="6" w:space="0"/>
              <w:left w:val="single" w:color="auto" w:sz="6" w:space="0"/>
              <w:bottom w:val="single" w:color="auto" w:sz="6" w:space="0"/>
              <w:right w:val="single" w:color="auto" w:sz="12" w:space="0"/>
            </w:tcBorders>
            <w:vAlign w:val="center"/>
          </w:tcPr>
          <w:p w14:paraId="453F9774">
            <w:pPr>
              <w:adjustRightInd w:val="0"/>
              <w:snapToGrid w:val="0"/>
              <w:jc w:val="center"/>
              <w:rPr>
                <w:rFonts w:hint="eastAsia" w:ascii="宋体" w:hAnsi="宋体" w:cs="宋体"/>
                <w:szCs w:val="21"/>
                <w:highlight w:val="none"/>
              </w:rPr>
            </w:pPr>
            <w:r>
              <w:rPr>
                <w:rFonts w:hint="eastAsia" w:ascii="宋体" w:hAnsi="宋体"/>
                <w:szCs w:val="21"/>
                <w:highlight w:val="none"/>
              </w:rPr>
              <w:t>第（ ）页</w:t>
            </w:r>
          </w:p>
        </w:tc>
      </w:tr>
      <w:tr w14:paraId="3D9D0A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454" w:hRule="atLeast"/>
          <w:jc w:val="center"/>
        </w:trPr>
        <w:tc>
          <w:tcPr>
            <w:tcW w:w="843" w:type="dxa"/>
            <w:tcBorders>
              <w:top w:val="single" w:color="auto" w:sz="6" w:space="0"/>
              <w:left w:val="single" w:color="auto" w:sz="12" w:space="0"/>
              <w:bottom w:val="single" w:color="auto" w:sz="6" w:space="0"/>
              <w:right w:val="single" w:color="auto" w:sz="6" w:space="0"/>
            </w:tcBorders>
          </w:tcPr>
          <w:p w14:paraId="5FF360FA">
            <w:pPr>
              <w:pStyle w:val="82"/>
              <w:numPr>
                <w:ilvl w:val="0"/>
                <w:numId w:val="11"/>
              </w:numPr>
              <w:adjustRightInd w:val="0"/>
              <w:snapToGrid w:val="0"/>
              <w:ind w:firstLineChars="0"/>
              <w:rPr>
                <w:rFonts w:hint="eastAsia" w:ascii="宋体" w:hAnsi="宋体" w:cs="宋体"/>
                <w:szCs w:val="21"/>
                <w:highlight w:val="none"/>
              </w:rPr>
            </w:pPr>
          </w:p>
        </w:tc>
        <w:tc>
          <w:tcPr>
            <w:tcW w:w="4299" w:type="dxa"/>
            <w:gridSpan w:val="2"/>
            <w:tcBorders>
              <w:top w:val="single" w:color="auto" w:sz="6" w:space="0"/>
              <w:left w:val="single" w:color="auto" w:sz="6" w:space="0"/>
              <w:bottom w:val="single" w:color="auto" w:sz="6" w:space="0"/>
              <w:right w:val="single" w:color="auto" w:sz="6" w:space="0"/>
            </w:tcBorders>
            <w:vAlign w:val="center"/>
          </w:tcPr>
          <w:p w14:paraId="5F6F81C8">
            <w:pPr>
              <w:adjustRightInd w:val="0"/>
              <w:snapToGrid w:val="0"/>
              <w:jc w:val="left"/>
              <w:rPr>
                <w:rFonts w:hint="eastAsia" w:ascii="宋体" w:hAnsi="宋体" w:cs="宋体"/>
                <w:szCs w:val="21"/>
                <w:highlight w:val="none"/>
              </w:rPr>
            </w:pPr>
            <w:r>
              <w:rPr>
                <w:rFonts w:hint="eastAsia" w:ascii="宋体" w:hAnsi="宋体"/>
                <w:szCs w:val="21"/>
                <w:highlight w:val="none"/>
              </w:rPr>
              <w:t>投标文件没有采购人不能接受的附加条件的；</w:t>
            </w:r>
          </w:p>
        </w:tc>
        <w:tc>
          <w:tcPr>
            <w:tcW w:w="1211" w:type="dxa"/>
            <w:tcBorders>
              <w:top w:val="single" w:color="auto" w:sz="6" w:space="0"/>
              <w:left w:val="single" w:color="auto" w:sz="6" w:space="0"/>
              <w:bottom w:val="single" w:color="auto" w:sz="6" w:space="0"/>
              <w:right w:val="single" w:color="auto" w:sz="6" w:space="0"/>
            </w:tcBorders>
            <w:vAlign w:val="center"/>
          </w:tcPr>
          <w:p w14:paraId="515D2FF5">
            <w:pPr>
              <w:adjustRightInd w:val="0"/>
              <w:snapToGrid w:val="0"/>
              <w:rPr>
                <w:rFonts w:hint="eastAsia" w:ascii="宋体" w:hAnsi="宋体"/>
                <w:szCs w:val="21"/>
                <w:highlight w:val="none"/>
              </w:rPr>
            </w:pPr>
            <w:r>
              <w:rPr>
                <w:rFonts w:hint="eastAsia" w:ascii="宋体" w:hAnsi="宋体" w:cs="Arial"/>
                <w:szCs w:val="21"/>
                <w:highlight w:val="none"/>
              </w:rPr>
              <w:t>□</w:t>
            </w:r>
            <w:r>
              <w:rPr>
                <w:rFonts w:hint="eastAsia" w:ascii="宋体" w:hAnsi="宋体"/>
                <w:szCs w:val="21"/>
                <w:highlight w:val="none"/>
              </w:rPr>
              <w:t>通过</w:t>
            </w:r>
          </w:p>
          <w:p w14:paraId="0AA64DFE">
            <w:pPr>
              <w:adjustRightInd w:val="0"/>
              <w:snapToGrid w:val="0"/>
              <w:rPr>
                <w:rFonts w:hint="eastAsia" w:ascii="宋体" w:hAnsi="宋体" w:cs="宋体"/>
                <w:szCs w:val="21"/>
                <w:highlight w:val="none"/>
              </w:rPr>
            </w:pPr>
            <w:r>
              <w:rPr>
                <w:rFonts w:hint="eastAsia" w:ascii="宋体" w:hAnsi="宋体" w:cs="Arial"/>
                <w:szCs w:val="21"/>
                <w:highlight w:val="none"/>
              </w:rPr>
              <w:t>□</w:t>
            </w:r>
            <w:r>
              <w:rPr>
                <w:rFonts w:hint="eastAsia" w:ascii="宋体" w:hAnsi="宋体"/>
                <w:szCs w:val="21"/>
                <w:highlight w:val="none"/>
              </w:rPr>
              <w:t>不通过</w:t>
            </w:r>
          </w:p>
        </w:tc>
        <w:tc>
          <w:tcPr>
            <w:tcW w:w="2827" w:type="dxa"/>
            <w:tcBorders>
              <w:top w:val="single" w:color="auto" w:sz="6" w:space="0"/>
              <w:left w:val="single" w:color="auto" w:sz="6" w:space="0"/>
              <w:bottom w:val="single" w:color="auto" w:sz="6" w:space="0"/>
              <w:right w:val="single" w:color="auto" w:sz="12" w:space="0"/>
            </w:tcBorders>
            <w:vAlign w:val="center"/>
          </w:tcPr>
          <w:p w14:paraId="70B88D87">
            <w:pPr>
              <w:adjustRightInd w:val="0"/>
              <w:snapToGrid w:val="0"/>
              <w:jc w:val="center"/>
              <w:rPr>
                <w:rFonts w:hint="eastAsia" w:ascii="宋体" w:hAnsi="宋体" w:cs="宋体"/>
                <w:szCs w:val="21"/>
                <w:highlight w:val="none"/>
              </w:rPr>
            </w:pPr>
            <w:r>
              <w:rPr>
                <w:rFonts w:hint="eastAsia" w:ascii="宋体" w:hAnsi="宋体"/>
                <w:szCs w:val="21"/>
                <w:highlight w:val="none"/>
              </w:rPr>
              <w:t>第（ ）页</w:t>
            </w:r>
          </w:p>
        </w:tc>
      </w:tr>
      <w:tr w14:paraId="2C19AD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454" w:hRule="atLeast"/>
          <w:jc w:val="center"/>
        </w:trPr>
        <w:tc>
          <w:tcPr>
            <w:tcW w:w="843" w:type="dxa"/>
            <w:tcBorders>
              <w:top w:val="single" w:color="auto" w:sz="6" w:space="0"/>
              <w:left w:val="single" w:color="auto" w:sz="12" w:space="0"/>
              <w:bottom w:val="single" w:color="auto" w:sz="6" w:space="0"/>
              <w:right w:val="single" w:color="auto" w:sz="6" w:space="0"/>
            </w:tcBorders>
          </w:tcPr>
          <w:p w14:paraId="590E9B8C">
            <w:pPr>
              <w:pStyle w:val="82"/>
              <w:numPr>
                <w:ilvl w:val="0"/>
                <w:numId w:val="11"/>
              </w:numPr>
              <w:adjustRightInd w:val="0"/>
              <w:snapToGrid w:val="0"/>
              <w:ind w:firstLineChars="0"/>
              <w:rPr>
                <w:rFonts w:hint="eastAsia" w:ascii="宋体" w:hAnsi="宋体" w:cs="宋体"/>
                <w:szCs w:val="21"/>
                <w:highlight w:val="none"/>
              </w:rPr>
            </w:pPr>
          </w:p>
        </w:tc>
        <w:tc>
          <w:tcPr>
            <w:tcW w:w="4299" w:type="dxa"/>
            <w:gridSpan w:val="2"/>
            <w:tcBorders>
              <w:top w:val="single" w:color="auto" w:sz="6" w:space="0"/>
              <w:left w:val="single" w:color="auto" w:sz="6" w:space="0"/>
              <w:bottom w:val="single" w:color="auto" w:sz="6" w:space="0"/>
              <w:right w:val="single" w:color="auto" w:sz="6" w:space="0"/>
            </w:tcBorders>
            <w:vAlign w:val="center"/>
          </w:tcPr>
          <w:p w14:paraId="3DED1D23">
            <w:pPr>
              <w:adjustRightInd w:val="0"/>
              <w:snapToGrid w:val="0"/>
              <w:jc w:val="left"/>
              <w:rPr>
                <w:rFonts w:hint="eastAsia" w:ascii="宋体" w:hAnsi="宋体"/>
                <w:szCs w:val="21"/>
                <w:highlight w:val="none"/>
              </w:rPr>
            </w:pPr>
            <w:r>
              <w:rPr>
                <w:rFonts w:hint="eastAsia" w:ascii="宋体" w:hAnsi="宋体"/>
                <w:szCs w:val="21"/>
                <w:highlight w:val="none"/>
              </w:rPr>
              <w:t>投标文件没有出现串通投标情形的；</w:t>
            </w:r>
          </w:p>
        </w:tc>
        <w:tc>
          <w:tcPr>
            <w:tcW w:w="1211" w:type="dxa"/>
            <w:tcBorders>
              <w:top w:val="single" w:color="auto" w:sz="6" w:space="0"/>
              <w:left w:val="single" w:color="auto" w:sz="6" w:space="0"/>
              <w:bottom w:val="single" w:color="auto" w:sz="6" w:space="0"/>
              <w:right w:val="single" w:color="auto" w:sz="6" w:space="0"/>
            </w:tcBorders>
            <w:vAlign w:val="center"/>
          </w:tcPr>
          <w:p w14:paraId="0A8ECA14">
            <w:pPr>
              <w:adjustRightInd w:val="0"/>
              <w:snapToGrid w:val="0"/>
              <w:rPr>
                <w:rFonts w:hint="eastAsia" w:ascii="宋体" w:hAnsi="宋体"/>
                <w:szCs w:val="21"/>
                <w:highlight w:val="none"/>
              </w:rPr>
            </w:pPr>
            <w:r>
              <w:rPr>
                <w:rFonts w:hint="eastAsia" w:ascii="宋体" w:hAnsi="宋体" w:cs="Arial"/>
                <w:szCs w:val="21"/>
                <w:highlight w:val="none"/>
              </w:rPr>
              <w:t>□</w:t>
            </w:r>
            <w:r>
              <w:rPr>
                <w:rFonts w:hint="eastAsia" w:ascii="宋体" w:hAnsi="宋体"/>
                <w:szCs w:val="21"/>
                <w:highlight w:val="none"/>
              </w:rPr>
              <w:t>通过</w:t>
            </w:r>
          </w:p>
          <w:p w14:paraId="7C821F9D">
            <w:pPr>
              <w:adjustRightInd w:val="0"/>
              <w:snapToGrid w:val="0"/>
              <w:rPr>
                <w:rFonts w:hint="eastAsia" w:ascii="宋体" w:hAnsi="宋体" w:cs="宋体"/>
                <w:szCs w:val="21"/>
                <w:highlight w:val="none"/>
              </w:rPr>
            </w:pPr>
            <w:r>
              <w:rPr>
                <w:rFonts w:hint="eastAsia" w:ascii="宋体" w:hAnsi="宋体" w:cs="Arial"/>
                <w:szCs w:val="21"/>
                <w:highlight w:val="none"/>
              </w:rPr>
              <w:t>□</w:t>
            </w:r>
            <w:r>
              <w:rPr>
                <w:rFonts w:hint="eastAsia" w:ascii="宋体" w:hAnsi="宋体"/>
                <w:szCs w:val="21"/>
                <w:highlight w:val="none"/>
              </w:rPr>
              <w:t>不通过</w:t>
            </w:r>
          </w:p>
        </w:tc>
        <w:tc>
          <w:tcPr>
            <w:tcW w:w="2827" w:type="dxa"/>
            <w:tcBorders>
              <w:top w:val="single" w:color="auto" w:sz="6" w:space="0"/>
              <w:left w:val="single" w:color="auto" w:sz="6" w:space="0"/>
              <w:bottom w:val="single" w:color="auto" w:sz="6" w:space="0"/>
              <w:right w:val="single" w:color="auto" w:sz="12" w:space="0"/>
            </w:tcBorders>
            <w:vAlign w:val="center"/>
          </w:tcPr>
          <w:p w14:paraId="349F5978">
            <w:pPr>
              <w:adjustRightInd w:val="0"/>
              <w:snapToGrid w:val="0"/>
              <w:jc w:val="center"/>
              <w:rPr>
                <w:rFonts w:hint="eastAsia" w:ascii="宋体" w:hAnsi="宋体" w:cs="宋体"/>
                <w:szCs w:val="21"/>
                <w:highlight w:val="none"/>
              </w:rPr>
            </w:pPr>
            <w:r>
              <w:rPr>
                <w:rFonts w:hint="eastAsia" w:ascii="宋体" w:hAnsi="宋体"/>
                <w:szCs w:val="21"/>
                <w:highlight w:val="none"/>
              </w:rPr>
              <w:t>第（ ）页</w:t>
            </w:r>
          </w:p>
        </w:tc>
      </w:tr>
      <w:tr w14:paraId="2E9B4D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263" w:hRule="atLeast"/>
          <w:jc w:val="center"/>
        </w:trPr>
        <w:tc>
          <w:tcPr>
            <w:tcW w:w="843" w:type="dxa"/>
            <w:tcBorders>
              <w:top w:val="single" w:color="auto" w:sz="6" w:space="0"/>
              <w:left w:val="single" w:color="auto" w:sz="12" w:space="0"/>
              <w:bottom w:val="single" w:color="auto" w:sz="6" w:space="0"/>
              <w:right w:val="single" w:color="auto" w:sz="6" w:space="0"/>
            </w:tcBorders>
          </w:tcPr>
          <w:p w14:paraId="1F040799">
            <w:pPr>
              <w:pStyle w:val="82"/>
              <w:numPr>
                <w:ilvl w:val="0"/>
                <w:numId w:val="11"/>
              </w:numPr>
              <w:adjustRightInd w:val="0"/>
              <w:snapToGrid w:val="0"/>
              <w:ind w:firstLineChars="0"/>
              <w:rPr>
                <w:rFonts w:hint="eastAsia" w:ascii="宋体" w:hAnsi="宋体" w:cs="宋体"/>
                <w:szCs w:val="21"/>
                <w:highlight w:val="none"/>
              </w:rPr>
            </w:pPr>
          </w:p>
        </w:tc>
        <w:tc>
          <w:tcPr>
            <w:tcW w:w="4299" w:type="dxa"/>
            <w:gridSpan w:val="2"/>
            <w:tcBorders>
              <w:top w:val="single" w:color="auto" w:sz="6" w:space="0"/>
              <w:left w:val="single" w:color="auto" w:sz="6" w:space="0"/>
              <w:bottom w:val="single" w:color="auto" w:sz="6" w:space="0"/>
              <w:right w:val="single" w:color="auto" w:sz="6" w:space="0"/>
            </w:tcBorders>
            <w:vAlign w:val="center"/>
          </w:tcPr>
          <w:p w14:paraId="64E746FD">
            <w:pPr>
              <w:adjustRightInd w:val="0"/>
              <w:snapToGrid w:val="0"/>
              <w:jc w:val="left"/>
              <w:rPr>
                <w:rFonts w:hint="eastAsia" w:ascii="宋体" w:hAnsi="宋体" w:cs="宋体"/>
                <w:szCs w:val="21"/>
                <w:highlight w:val="none"/>
              </w:rPr>
            </w:pPr>
            <w:r>
              <w:rPr>
                <w:rFonts w:hint="eastAsia" w:ascii="宋体" w:hAnsi="宋体" w:cs="宋体"/>
                <w:szCs w:val="21"/>
                <w:highlight w:val="none"/>
              </w:rPr>
              <w:t>投标文件没有招标文件中规定的其它无效投标条款的；</w:t>
            </w:r>
          </w:p>
        </w:tc>
        <w:tc>
          <w:tcPr>
            <w:tcW w:w="1211" w:type="dxa"/>
            <w:tcBorders>
              <w:top w:val="single" w:color="auto" w:sz="6" w:space="0"/>
              <w:left w:val="single" w:color="auto" w:sz="6" w:space="0"/>
              <w:bottom w:val="single" w:color="auto" w:sz="6" w:space="0"/>
              <w:right w:val="single" w:color="auto" w:sz="6" w:space="0"/>
            </w:tcBorders>
            <w:vAlign w:val="center"/>
          </w:tcPr>
          <w:p w14:paraId="3F06BDBB">
            <w:pPr>
              <w:adjustRightInd w:val="0"/>
              <w:snapToGrid w:val="0"/>
              <w:rPr>
                <w:rFonts w:hint="eastAsia" w:ascii="宋体" w:hAnsi="宋体"/>
                <w:szCs w:val="21"/>
                <w:highlight w:val="none"/>
              </w:rPr>
            </w:pPr>
            <w:r>
              <w:rPr>
                <w:rFonts w:hint="eastAsia" w:ascii="宋体" w:hAnsi="宋体" w:cs="Arial"/>
                <w:szCs w:val="21"/>
                <w:highlight w:val="none"/>
              </w:rPr>
              <w:t>□</w:t>
            </w:r>
            <w:r>
              <w:rPr>
                <w:rFonts w:hint="eastAsia" w:ascii="宋体" w:hAnsi="宋体"/>
                <w:szCs w:val="21"/>
                <w:highlight w:val="none"/>
              </w:rPr>
              <w:t>通过</w:t>
            </w:r>
          </w:p>
          <w:p w14:paraId="412CEF4B">
            <w:pPr>
              <w:adjustRightInd w:val="0"/>
              <w:snapToGrid w:val="0"/>
              <w:rPr>
                <w:rFonts w:hint="eastAsia" w:ascii="宋体" w:hAnsi="宋体" w:cs="宋体"/>
                <w:szCs w:val="21"/>
                <w:highlight w:val="none"/>
              </w:rPr>
            </w:pPr>
            <w:r>
              <w:rPr>
                <w:rFonts w:hint="eastAsia" w:ascii="宋体" w:hAnsi="宋体" w:cs="Arial"/>
                <w:szCs w:val="21"/>
                <w:highlight w:val="none"/>
              </w:rPr>
              <w:t>□</w:t>
            </w:r>
            <w:r>
              <w:rPr>
                <w:rFonts w:hint="eastAsia" w:ascii="宋体" w:hAnsi="宋体"/>
                <w:szCs w:val="21"/>
                <w:highlight w:val="none"/>
              </w:rPr>
              <w:t>不通过</w:t>
            </w:r>
          </w:p>
        </w:tc>
        <w:tc>
          <w:tcPr>
            <w:tcW w:w="2827" w:type="dxa"/>
            <w:tcBorders>
              <w:top w:val="single" w:color="auto" w:sz="6" w:space="0"/>
              <w:left w:val="single" w:color="auto" w:sz="6" w:space="0"/>
              <w:bottom w:val="single" w:color="auto" w:sz="6" w:space="0"/>
              <w:right w:val="single" w:color="auto" w:sz="12" w:space="0"/>
            </w:tcBorders>
            <w:vAlign w:val="center"/>
          </w:tcPr>
          <w:p w14:paraId="495273CA">
            <w:pPr>
              <w:adjustRightInd w:val="0"/>
              <w:snapToGrid w:val="0"/>
              <w:jc w:val="center"/>
              <w:rPr>
                <w:rFonts w:hint="eastAsia" w:ascii="宋体" w:hAnsi="宋体" w:cs="宋体"/>
                <w:szCs w:val="21"/>
                <w:highlight w:val="none"/>
              </w:rPr>
            </w:pPr>
            <w:r>
              <w:rPr>
                <w:rFonts w:hint="eastAsia" w:ascii="宋体" w:hAnsi="宋体"/>
                <w:szCs w:val="21"/>
                <w:highlight w:val="none"/>
              </w:rPr>
              <w:t>第（ ）页</w:t>
            </w:r>
          </w:p>
        </w:tc>
      </w:tr>
      <w:tr w14:paraId="13CFE3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567" w:hRule="atLeast"/>
          <w:jc w:val="center"/>
        </w:trPr>
        <w:tc>
          <w:tcPr>
            <w:tcW w:w="843" w:type="dxa"/>
            <w:tcBorders>
              <w:top w:val="single" w:color="auto" w:sz="6" w:space="0"/>
              <w:left w:val="single" w:color="auto" w:sz="12" w:space="0"/>
              <w:bottom w:val="single" w:color="auto" w:sz="12" w:space="0"/>
              <w:right w:val="single" w:color="auto" w:sz="6" w:space="0"/>
            </w:tcBorders>
          </w:tcPr>
          <w:p w14:paraId="0238E822">
            <w:pPr>
              <w:pStyle w:val="82"/>
              <w:numPr>
                <w:ilvl w:val="0"/>
                <w:numId w:val="11"/>
              </w:numPr>
              <w:adjustRightInd w:val="0"/>
              <w:snapToGrid w:val="0"/>
              <w:ind w:firstLineChars="0"/>
              <w:rPr>
                <w:rFonts w:hint="eastAsia" w:ascii="宋体" w:hAnsi="宋体" w:cs="宋体"/>
                <w:szCs w:val="21"/>
                <w:highlight w:val="none"/>
              </w:rPr>
            </w:pPr>
          </w:p>
        </w:tc>
        <w:tc>
          <w:tcPr>
            <w:tcW w:w="4299" w:type="dxa"/>
            <w:gridSpan w:val="2"/>
            <w:tcBorders>
              <w:top w:val="single" w:color="auto" w:sz="6" w:space="0"/>
              <w:left w:val="single" w:color="auto" w:sz="6" w:space="0"/>
              <w:bottom w:val="single" w:color="auto" w:sz="12" w:space="0"/>
              <w:right w:val="single" w:color="auto" w:sz="6" w:space="0"/>
            </w:tcBorders>
            <w:vAlign w:val="center"/>
          </w:tcPr>
          <w:p w14:paraId="6C593397">
            <w:pPr>
              <w:adjustRightInd w:val="0"/>
              <w:snapToGrid w:val="0"/>
              <w:jc w:val="left"/>
              <w:rPr>
                <w:rFonts w:hint="eastAsia" w:ascii="宋体" w:hAnsi="宋体" w:cs="宋体"/>
                <w:szCs w:val="21"/>
                <w:highlight w:val="none"/>
              </w:rPr>
            </w:pPr>
            <w:r>
              <w:rPr>
                <w:rFonts w:hint="eastAsia" w:ascii="宋体" w:hAnsi="宋体"/>
                <w:szCs w:val="21"/>
                <w:highlight w:val="none"/>
              </w:rPr>
              <w:t>没有法律、法规规定的其他无效情形；</w:t>
            </w:r>
          </w:p>
        </w:tc>
        <w:tc>
          <w:tcPr>
            <w:tcW w:w="1211" w:type="dxa"/>
            <w:tcBorders>
              <w:top w:val="single" w:color="auto" w:sz="6" w:space="0"/>
              <w:left w:val="single" w:color="auto" w:sz="6" w:space="0"/>
              <w:bottom w:val="single" w:color="auto" w:sz="12" w:space="0"/>
              <w:right w:val="single" w:color="auto" w:sz="6" w:space="0"/>
            </w:tcBorders>
            <w:vAlign w:val="center"/>
          </w:tcPr>
          <w:p w14:paraId="2BA6EE49">
            <w:pPr>
              <w:adjustRightInd w:val="0"/>
              <w:snapToGrid w:val="0"/>
              <w:rPr>
                <w:rFonts w:hint="eastAsia" w:ascii="宋体" w:hAnsi="宋体"/>
                <w:szCs w:val="21"/>
                <w:highlight w:val="none"/>
              </w:rPr>
            </w:pPr>
            <w:r>
              <w:rPr>
                <w:rFonts w:hint="eastAsia" w:ascii="宋体" w:hAnsi="宋体" w:cs="Arial"/>
                <w:szCs w:val="21"/>
                <w:highlight w:val="none"/>
              </w:rPr>
              <w:t>□</w:t>
            </w:r>
            <w:r>
              <w:rPr>
                <w:rFonts w:hint="eastAsia" w:ascii="宋体" w:hAnsi="宋体"/>
                <w:szCs w:val="21"/>
                <w:highlight w:val="none"/>
              </w:rPr>
              <w:t>通过</w:t>
            </w:r>
          </w:p>
          <w:p w14:paraId="1F940E61">
            <w:pPr>
              <w:adjustRightInd w:val="0"/>
              <w:snapToGrid w:val="0"/>
              <w:rPr>
                <w:rFonts w:hint="eastAsia" w:ascii="宋体" w:hAnsi="宋体" w:cs="宋体"/>
                <w:szCs w:val="21"/>
                <w:highlight w:val="none"/>
              </w:rPr>
            </w:pPr>
            <w:r>
              <w:rPr>
                <w:rFonts w:hint="eastAsia" w:ascii="宋体" w:hAnsi="宋体" w:cs="Arial"/>
                <w:szCs w:val="21"/>
                <w:highlight w:val="none"/>
              </w:rPr>
              <w:t>□</w:t>
            </w:r>
            <w:r>
              <w:rPr>
                <w:rFonts w:hint="eastAsia" w:ascii="宋体" w:hAnsi="宋体"/>
                <w:szCs w:val="21"/>
                <w:highlight w:val="none"/>
              </w:rPr>
              <w:t>不通过</w:t>
            </w:r>
          </w:p>
        </w:tc>
        <w:tc>
          <w:tcPr>
            <w:tcW w:w="2827" w:type="dxa"/>
            <w:tcBorders>
              <w:top w:val="single" w:color="auto" w:sz="6" w:space="0"/>
              <w:left w:val="single" w:color="auto" w:sz="6" w:space="0"/>
              <w:bottom w:val="single" w:color="auto" w:sz="12" w:space="0"/>
              <w:right w:val="single" w:color="auto" w:sz="12" w:space="0"/>
            </w:tcBorders>
            <w:vAlign w:val="center"/>
          </w:tcPr>
          <w:p w14:paraId="5CE4850C">
            <w:pPr>
              <w:adjustRightInd w:val="0"/>
              <w:snapToGrid w:val="0"/>
              <w:jc w:val="center"/>
              <w:rPr>
                <w:rFonts w:hint="eastAsia" w:ascii="宋体" w:hAnsi="宋体" w:cs="宋体"/>
                <w:szCs w:val="21"/>
                <w:highlight w:val="none"/>
              </w:rPr>
            </w:pPr>
            <w:r>
              <w:rPr>
                <w:rFonts w:hint="eastAsia" w:ascii="宋体" w:hAnsi="宋体"/>
                <w:szCs w:val="21"/>
                <w:highlight w:val="none"/>
              </w:rPr>
              <w:t>第（ ）页</w:t>
            </w:r>
          </w:p>
        </w:tc>
      </w:tr>
    </w:tbl>
    <w:p w14:paraId="0C70037E">
      <w:pPr>
        <w:adjustRightInd w:val="0"/>
        <w:snapToGrid w:val="0"/>
        <w:spacing w:line="360" w:lineRule="auto"/>
        <w:jc w:val="center"/>
        <w:outlineLvl w:val="2"/>
        <w:rPr>
          <w:rFonts w:hint="eastAsia" w:ascii="宋体" w:hAnsi="宋体"/>
          <w:b/>
          <w:sz w:val="30"/>
          <w:szCs w:val="30"/>
          <w:highlight w:val="none"/>
        </w:rPr>
      </w:pPr>
      <w:r>
        <w:rPr>
          <w:rFonts w:hint="eastAsia" w:ascii="宋体" w:hAnsi="宋体"/>
          <w:b/>
          <w:sz w:val="30"/>
          <w:szCs w:val="30"/>
          <w:highlight w:val="none"/>
        </w:rPr>
        <w:t>综合评分表</w:t>
      </w:r>
    </w:p>
    <w:tbl>
      <w:tblPr>
        <w:tblStyle w:val="43"/>
        <w:tblW w:w="96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8"/>
        <w:gridCol w:w="3548"/>
        <w:gridCol w:w="2346"/>
        <w:gridCol w:w="2978"/>
      </w:tblGrid>
      <w:tr w14:paraId="6C8034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4" w:hRule="atLeast"/>
          <w:jc w:val="center"/>
        </w:trPr>
        <w:tc>
          <w:tcPr>
            <w:tcW w:w="9640" w:type="dxa"/>
            <w:gridSpan w:val="4"/>
            <w:tcBorders>
              <w:top w:val="single" w:color="auto" w:sz="12" w:space="0"/>
              <w:left w:val="single" w:color="auto" w:sz="12" w:space="0"/>
              <w:bottom w:val="single" w:color="auto" w:sz="6" w:space="0"/>
              <w:right w:val="single" w:color="auto" w:sz="12" w:space="0"/>
            </w:tcBorders>
            <w:vAlign w:val="center"/>
          </w:tcPr>
          <w:p w14:paraId="4DD6AA14">
            <w:pPr>
              <w:adjustRightInd w:val="0"/>
              <w:snapToGrid w:val="0"/>
              <w:jc w:val="center"/>
              <w:rPr>
                <w:rFonts w:hint="eastAsia" w:ascii="宋体" w:hAnsi="宋体"/>
                <w:b/>
                <w:szCs w:val="21"/>
                <w:highlight w:val="none"/>
              </w:rPr>
            </w:pPr>
            <w:r>
              <w:rPr>
                <w:rFonts w:hint="eastAsia" w:ascii="宋体" w:hAnsi="宋体"/>
                <w:b/>
                <w:sz w:val="30"/>
                <w:szCs w:val="30"/>
                <w:highlight w:val="none"/>
              </w:rPr>
              <w:t>技术评审自查表</w:t>
            </w:r>
          </w:p>
        </w:tc>
      </w:tr>
      <w:tr w14:paraId="1EC4F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5"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012019AE">
            <w:pPr>
              <w:adjustRightInd w:val="0"/>
              <w:snapToGrid w:val="0"/>
              <w:jc w:val="center"/>
              <w:rPr>
                <w:rFonts w:hint="eastAsia" w:ascii="宋体" w:hAnsi="宋体"/>
                <w:b/>
                <w:szCs w:val="21"/>
                <w:highlight w:val="none"/>
              </w:rPr>
            </w:pPr>
            <w:r>
              <w:rPr>
                <w:rFonts w:hint="eastAsia" w:ascii="宋体" w:hAnsi="宋体"/>
                <w:b/>
                <w:szCs w:val="21"/>
                <w:highlight w:val="none"/>
              </w:rPr>
              <w:t>序号</w:t>
            </w:r>
          </w:p>
        </w:tc>
        <w:tc>
          <w:tcPr>
            <w:tcW w:w="3548" w:type="dxa"/>
            <w:tcBorders>
              <w:top w:val="single" w:color="auto" w:sz="6" w:space="0"/>
              <w:left w:val="single" w:color="auto" w:sz="6" w:space="0"/>
              <w:bottom w:val="single" w:color="auto" w:sz="6" w:space="0"/>
              <w:right w:val="single" w:color="auto" w:sz="6" w:space="0"/>
            </w:tcBorders>
            <w:vAlign w:val="center"/>
          </w:tcPr>
          <w:p w14:paraId="07D8FDD7">
            <w:pPr>
              <w:adjustRightInd w:val="0"/>
              <w:snapToGrid w:val="0"/>
              <w:jc w:val="center"/>
              <w:rPr>
                <w:rFonts w:hint="eastAsia" w:ascii="宋体" w:hAnsi="宋体"/>
                <w:b/>
                <w:szCs w:val="21"/>
                <w:highlight w:val="none"/>
              </w:rPr>
            </w:pPr>
            <w:r>
              <w:rPr>
                <w:rFonts w:hint="eastAsia" w:ascii="宋体" w:hAnsi="宋体" w:cs="宋体"/>
                <w:b/>
                <w:szCs w:val="21"/>
                <w:highlight w:val="none"/>
              </w:rPr>
              <w:t>评审因素</w:t>
            </w:r>
          </w:p>
        </w:tc>
        <w:tc>
          <w:tcPr>
            <w:tcW w:w="2346" w:type="dxa"/>
            <w:tcBorders>
              <w:top w:val="single" w:color="auto" w:sz="6" w:space="0"/>
              <w:left w:val="single" w:color="auto" w:sz="6" w:space="0"/>
              <w:bottom w:val="single" w:color="auto" w:sz="6" w:space="0"/>
              <w:right w:val="single" w:color="auto" w:sz="6" w:space="0"/>
            </w:tcBorders>
            <w:vAlign w:val="center"/>
          </w:tcPr>
          <w:p w14:paraId="0334E3DC">
            <w:pPr>
              <w:adjustRightInd w:val="0"/>
              <w:snapToGrid w:val="0"/>
              <w:jc w:val="center"/>
              <w:rPr>
                <w:rFonts w:hint="eastAsia" w:ascii="宋体" w:hAnsi="宋体"/>
                <w:b/>
                <w:szCs w:val="21"/>
                <w:highlight w:val="none"/>
              </w:rPr>
            </w:pPr>
            <w:r>
              <w:rPr>
                <w:rFonts w:hint="eastAsia" w:ascii="宋体" w:hAnsi="宋体"/>
                <w:b/>
                <w:szCs w:val="21"/>
                <w:highlight w:val="none"/>
              </w:rPr>
              <w:t>提交内容</w:t>
            </w:r>
          </w:p>
        </w:tc>
        <w:tc>
          <w:tcPr>
            <w:tcW w:w="2978" w:type="dxa"/>
            <w:tcBorders>
              <w:top w:val="single" w:color="auto" w:sz="6" w:space="0"/>
              <w:left w:val="single" w:color="auto" w:sz="6" w:space="0"/>
              <w:bottom w:val="single" w:color="auto" w:sz="6" w:space="0"/>
              <w:right w:val="single" w:color="auto" w:sz="12" w:space="0"/>
            </w:tcBorders>
            <w:vAlign w:val="center"/>
          </w:tcPr>
          <w:p w14:paraId="0AC10F32">
            <w:pPr>
              <w:adjustRightInd w:val="0"/>
              <w:snapToGrid w:val="0"/>
              <w:jc w:val="center"/>
              <w:rPr>
                <w:rFonts w:hint="eastAsia" w:ascii="宋体" w:hAnsi="宋体"/>
                <w:b/>
                <w:szCs w:val="21"/>
                <w:highlight w:val="none"/>
              </w:rPr>
            </w:pPr>
            <w:r>
              <w:rPr>
                <w:rFonts w:hint="eastAsia" w:ascii="宋体" w:hAnsi="宋体"/>
                <w:b/>
                <w:szCs w:val="21"/>
                <w:highlight w:val="none"/>
              </w:rPr>
              <w:t>证明文件</w:t>
            </w:r>
          </w:p>
        </w:tc>
      </w:tr>
      <w:tr w14:paraId="17E523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1A363BC2">
            <w:pPr>
              <w:numPr>
                <w:ilvl w:val="0"/>
                <w:numId w:val="12"/>
              </w:numPr>
              <w:adjustRightInd w:val="0"/>
              <w:snapToGrid w:val="0"/>
              <w:rPr>
                <w:rFonts w:hint="eastAsia" w:ascii="宋体" w:hAnsi="宋体"/>
                <w:szCs w:val="21"/>
                <w:highlight w:val="none"/>
              </w:rPr>
            </w:pPr>
          </w:p>
        </w:tc>
        <w:tc>
          <w:tcPr>
            <w:tcW w:w="3548" w:type="dxa"/>
            <w:tcBorders>
              <w:top w:val="single" w:color="auto" w:sz="6" w:space="0"/>
              <w:left w:val="single" w:color="auto" w:sz="6" w:space="0"/>
              <w:bottom w:val="single" w:color="auto" w:sz="6" w:space="0"/>
              <w:right w:val="single" w:color="auto" w:sz="6" w:space="0"/>
            </w:tcBorders>
            <w:vAlign w:val="center"/>
          </w:tcPr>
          <w:p w14:paraId="50B91D9F">
            <w:pPr>
              <w:jc w:val="center"/>
              <w:rPr>
                <w:szCs w:val="21"/>
                <w:highlight w:val="none"/>
              </w:rPr>
            </w:pPr>
            <w:r>
              <w:rPr>
                <w:rFonts w:hint="eastAsia" w:ascii="宋体" w:hAnsi="宋体" w:cs="宋体"/>
                <w:szCs w:val="21"/>
                <w:highlight w:val="none"/>
              </w:rPr>
              <w:t>实施方案</w:t>
            </w:r>
          </w:p>
        </w:tc>
        <w:tc>
          <w:tcPr>
            <w:tcW w:w="2346" w:type="dxa"/>
            <w:tcBorders>
              <w:top w:val="single" w:color="auto" w:sz="6" w:space="0"/>
              <w:left w:val="single" w:color="auto" w:sz="6" w:space="0"/>
              <w:bottom w:val="single" w:color="auto" w:sz="6" w:space="0"/>
              <w:right w:val="single" w:color="auto" w:sz="6" w:space="0"/>
            </w:tcBorders>
            <w:vAlign w:val="center"/>
          </w:tcPr>
          <w:p w14:paraId="3859303C">
            <w:pPr>
              <w:adjustRightInd w:val="0"/>
              <w:snapToGrid w:val="0"/>
              <w:jc w:val="left"/>
              <w:rPr>
                <w:rFonts w:hint="eastAsia" w:ascii="宋体" w:hAnsi="宋体"/>
                <w:szCs w:val="21"/>
                <w:highlight w:val="none"/>
              </w:rPr>
            </w:pPr>
          </w:p>
        </w:tc>
        <w:tc>
          <w:tcPr>
            <w:tcW w:w="2978" w:type="dxa"/>
            <w:tcBorders>
              <w:top w:val="single" w:color="auto" w:sz="6" w:space="0"/>
              <w:left w:val="single" w:color="auto" w:sz="6" w:space="0"/>
              <w:bottom w:val="single" w:color="auto" w:sz="6" w:space="0"/>
              <w:right w:val="single" w:color="auto" w:sz="12" w:space="0"/>
            </w:tcBorders>
            <w:vAlign w:val="center"/>
          </w:tcPr>
          <w:p w14:paraId="2FB7AD82">
            <w:pPr>
              <w:adjustRightInd w:val="0"/>
              <w:snapToGrid w:val="0"/>
              <w:jc w:val="center"/>
              <w:rPr>
                <w:rFonts w:hint="eastAsia" w:ascii="宋体" w:hAnsi="宋体"/>
                <w:szCs w:val="21"/>
                <w:highlight w:val="none"/>
              </w:rPr>
            </w:pPr>
            <w:r>
              <w:rPr>
                <w:rFonts w:hint="eastAsia" w:asciiTheme="minorEastAsia" w:hAnsiTheme="minorEastAsia" w:eastAsiaTheme="minorEastAsia"/>
                <w:szCs w:val="21"/>
                <w:highlight w:val="none"/>
              </w:rPr>
              <w:t>第（ ）页</w:t>
            </w:r>
            <w:r>
              <w:rPr>
                <w:rFonts w:hint="eastAsia" w:ascii="宋体" w:hAnsi="宋体"/>
                <w:szCs w:val="21"/>
                <w:highlight w:val="none"/>
              </w:rPr>
              <w:t>-（ ）页</w:t>
            </w:r>
          </w:p>
        </w:tc>
      </w:tr>
      <w:tr w14:paraId="552AFF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5"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421DD9E0">
            <w:pPr>
              <w:numPr>
                <w:ilvl w:val="0"/>
                <w:numId w:val="12"/>
              </w:numPr>
              <w:adjustRightInd w:val="0"/>
              <w:snapToGrid w:val="0"/>
              <w:rPr>
                <w:rFonts w:hint="eastAsia" w:ascii="宋体" w:hAnsi="宋体"/>
                <w:szCs w:val="21"/>
                <w:highlight w:val="none"/>
              </w:rPr>
            </w:pPr>
          </w:p>
        </w:tc>
        <w:tc>
          <w:tcPr>
            <w:tcW w:w="3548" w:type="dxa"/>
            <w:tcBorders>
              <w:top w:val="single" w:color="auto" w:sz="6" w:space="0"/>
              <w:left w:val="single" w:color="auto" w:sz="6" w:space="0"/>
              <w:bottom w:val="single" w:color="auto" w:sz="6" w:space="0"/>
              <w:right w:val="single" w:color="auto" w:sz="6" w:space="0"/>
            </w:tcBorders>
            <w:vAlign w:val="center"/>
          </w:tcPr>
          <w:p w14:paraId="38DD723B">
            <w:pPr>
              <w:ind w:left="525" w:hanging="525" w:hangingChars="250"/>
              <w:jc w:val="center"/>
              <w:rPr>
                <w:szCs w:val="21"/>
                <w:highlight w:val="none"/>
              </w:rPr>
            </w:pPr>
            <w:r>
              <w:rPr>
                <w:rFonts w:hint="eastAsia" w:ascii="宋体" w:hAnsi="宋体" w:cs="宋体"/>
                <w:szCs w:val="21"/>
                <w:highlight w:val="none"/>
              </w:rPr>
              <w:t>项目重点难点分析、应对措施及相关的合理化建议</w:t>
            </w:r>
          </w:p>
        </w:tc>
        <w:tc>
          <w:tcPr>
            <w:tcW w:w="2346" w:type="dxa"/>
            <w:tcBorders>
              <w:top w:val="single" w:color="auto" w:sz="6" w:space="0"/>
              <w:left w:val="single" w:color="auto" w:sz="6" w:space="0"/>
              <w:bottom w:val="single" w:color="auto" w:sz="6" w:space="0"/>
              <w:right w:val="single" w:color="auto" w:sz="6" w:space="0"/>
            </w:tcBorders>
            <w:vAlign w:val="center"/>
          </w:tcPr>
          <w:p w14:paraId="5AC1D039">
            <w:pPr>
              <w:adjustRightInd w:val="0"/>
              <w:snapToGrid w:val="0"/>
              <w:jc w:val="left"/>
              <w:rPr>
                <w:rFonts w:hint="eastAsia" w:ascii="宋体" w:hAnsi="宋体"/>
                <w:szCs w:val="21"/>
                <w:highlight w:val="none"/>
              </w:rPr>
            </w:pPr>
          </w:p>
        </w:tc>
        <w:tc>
          <w:tcPr>
            <w:tcW w:w="2978" w:type="dxa"/>
            <w:tcBorders>
              <w:top w:val="single" w:color="auto" w:sz="6" w:space="0"/>
              <w:left w:val="single" w:color="auto" w:sz="6" w:space="0"/>
              <w:bottom w:val="single" w:color="auto" w:sz="6" w:space="0"/>
              <w:right w:val="single" w:color="auto" w:sz="12" w:space="0"/>
            </w:tcBorders>
            <w:vAlign w:val="center"/>
          </w:tcPr>
          <w:p w14:paraId="32E61C4F">
            <w:pPr>
              <w:adjustRightInd w:val="0"/>
              <w:snapToGrid w:val="0"/>
              <w:jc w:val="center"/>
              <w:rPr>
                <w:rFonts w:hint="eastAsia" w:ascii="宋体" w:hAnsi="宋体"/>
                <w:szCs w:val="21"/>
                <w:highlight w:val="none"/>
              </w:rPr>
            </w:pPr>
            <w:r>
              <w:rPr>
                <w:rFonts w:hint="eastAsia" w:asciiTheme="minorEastAsia" w:hAnsiTheme="minorEastAsia" w:eastAsiaTheme="minorEastAsia"/>
                <w:szCs w:val="21"/>
                <w:highlight w:val="none"/>
              </w:rPr>
              <w:t>第（ ）页</w:t>
            </w:r>
            <w:r>
              <w:rPr>
                <w:rFonts w:hint="eastAsia" w:ascii="宋体" w:hAnsi="宋体"/>
                <w:szCs w:val="21"/>
                <w:highlight w:val="none"/>
              </w:rPr>
              <w:t>-（ ）页</w:t>
            </w:r>
          </w:p>
        </w:tc>
      </w:tr>
      <w:tr w14:paraId="005F0A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555DB0FA">
            <w:pPr>
              <w:numPr>
                <w:ilvl w:val="0"/>
                <w:numId w:val="12"/>
              </w:numPr>
              <w:adjustRightInd w:val="0"/>
              <w:snapToGrid w:val="0"/>
              <w:rPr>
                <w:rFonts w:hint="eastAsia" w:ascii="宋体" w:hAnsi="宋体"/>
                <w:szCs w:val="21"/>
                <w:highlight w:val="none"/>
              </w:rPr>
            </w:pPr>
          </w:p>
        </w:tc>
        <w:tc>
          <w:tcPr>
            <w:tcW w:w="3548" w:type="dxa"/>
            <w:tcBorders>
              <w:top w:val="single" w:color="auto" w:sz="6" w:space="0"/>
              <w:left w:val="single" w:color="auto" w:sz="6" w:space="0"/>
              <w:bottom w:val="single" w:color="auto" w:sz="6" w:space="0"/>
              <w:right w:val="single" w:color="auto" w:sz="6" w:space="0"/>
            </w:tcBorders>
            <w:vAlign w:val="center"/>
          </w:tcPr>
          <w:p w14:paraId="0865F238">
            <w:pPr>
              <w:jc w:val="center"/>
              <w:rPr>
                <w:rFonts w:hint="eastAsia" w:ascii="宋体" w:hAnsi="宋体" w:cs="宋体"/>
                <w:szCs w:val="21"/>
                <w:highlight w:val="none"/>
              </w:rPr>
            </w:pPr>
            <w:r>
              <w:rPr>
                <w:rFonts w:hint="eastAsia" w:ascii="宋体" w:hAnsi="宋体" w:cs="宋体"/>
                <w:szCs w:val="21"/>
                <w:highlight w:val="none"/>
              </w:rPr>
              <w:t>质量（完成时间、安全、环保）保障措施及方案</w:t>
            </w:r>
          </w:p>
        </w:tc>
        <w:tc>
          <w:tcPr>
            <w:tcW w:w="2346" w:type="dxa"/>
            <w:tcBorders>
              <w:top w:val="single" w:color="auto" w:sz="6" w:space="0"/>
              <w:left w:val="single" w:color="auto" w:sz="6" w:space="0"/>
              <w:bottom w:val="single" w:color="auto" w:sz="6" w:space="0"/>
              <w:right w:val="single" w:color="auto" w:sz="6" w:space="0"/>
            </w:tcBorders>
            <w:vAlign w:val="center"/>
          </w:tcPr>
          <w:p w14:paraId="13AF7C97">
            <w:pPr>
              <w:adjustRightInd w:val="0"/>
              <w:snapToGrid w:val="0"/>
              <w:jc w:val="left"/>
              <w:rPr>
                <w:rFonts w:hint="eastAsia" w:ascii="宋体" w:hAnsi="宋体"/>
                <w:szCs w:val="21"/>
                <w:highlight w:val="none"/>
              </w:rPr>
            </w:pPr>
          </w:p>
        </w:tc>
        <w:tc>
          <w:tcPr>
            <w:tcW w:w="2978" w:type="dxa"/>
            <w:tcBorders>
              <w:top w:val="single" w:color="auto" w:sz="6" w:space="0"/>
              <w:left w:val="single" w:color="auto" w:sz="6" w:space="0"/>
              <w:bottom w:val="single" w:color="auto" w:sz="6" w:space="0"/>
              <w:right w:val="single" w:color="auto" w:sz="12" w:space="0"/>
            </w:tcBorders>
            <w:vAlign w:val="center"/>
          </w:tcPr>
          <w:p w14:paraId="3C4A9E31">
            <w:pPr>
              <w:adjustRightInd w:val="0"/>
              <w:snapToGrid w:val="0"/>
              <w:jc w:val="center"/>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第（ ）页</w:t>
            </w:r>
            <w:r>
              <w:rPr>
                <w:rFonts w:hint="eastAsia" w:ascii="宋体" w:hAnsi="宋体"/>
                <w:szCs w:val="21"/>
                <w:highlight w:val="none"/>
              </w:rPr>
              <w:t>-（ ）页</w:t>
            </w:r>
          </w:p>
        </w:tc>
      </w:tr>
      <w:tr w14:paraId="451049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6211E9C8">
            <w:pPr>
              <w:numPr>
                <w:ilvl w:val="0"/>
                <w:numId w:val="12"/>
              </w:numPr>
              <w:adjustRightInd w:val="0"/>
              <w:snapToGrid w:val="0"/>
              <w:rPr>
                <w:rFonts w:hint="eastAsia" w:ascii="宋体" w:hAnsi="宋体"/>
                <w:szCs w:val="21"/>
                <w:highlight w:val="none"/>
              </w:rPr>
            </w:pPr>
          </w:p>
        </w:tc>
        <w:tc>
          <w:tcPr>
            <w:tcW w:w="3548" w:type="dxa"/>
            <w:tcBorders>
              <w:top w:val="single" w:color="auto" w:sz="6" w:space="0"/>
              <w:left w:val="single" w:color="auto" w:sz="6" w:space="0"/>
              <w:bottom w:val="single" w:color="auto" w:sz="6" w:space="0"/>
              <w:right w:val="single" w:color="auto" w:sz="6" w:space="0"/>
            </w:tcBorders>
            <w:vAlign w:val="center"/>
          </w:tcPr>
          <w:p w14:paraId="034A6F16">
            <w:pPr>
              <w:jc w:val="center"/>
              <w:rPr>
                <w:rFonts w:hint="eastAsia" w:ascii="宋体" w:hAnsi="宋体" w:cs="宋体"/>
                <w:szCs w:val="21"/>
                <w:highlight w:val="none"/>
              </w:rPr>
            </w:pPr>
            <w:r>
              <w:rPr>
                <w:rFonts w:hint="eastAsia" w:ascii="宋体" w:hAnsi="宋体" w:cs="宋体"/>
                <w:szCs w:val="21"/>
                <w:highlight w:val="none"/>
              </w:rPr>
              <w:t>违约承诺</w:t>
            </w:r>
          </w:p>
        </w:tc>
        <w:tc>
          <w:tcPr>
            <w:tcW w:w="2346" w:type="dxa"/>
            <w:tcBorders>
              <w:top w:val="single" w:color="auto" w:sz="6" w:space="0"/>
              <w:left w:val="single" w:color="auto" w:sz="6" w:space="0"/>
              <w:bottom w:val="single" w:color="auto" w:sz="6" w:space="0"/>
              <w:right w:val="single" w:color="auto" w:sz="6" w:space="0"/>
            </w:tcBorders>
            <w:vAlign w:val="center"/>
          </w:tcPr>
          <w:p w14:paraId="288D5407">
            <w:pPr>
              <w:adjustRightInd w:val="0"/>
              <w:snapToGrid w:val="0"/>
              <w:jc w:val="left"/>
              <w:rPr>
                <w:rFonts w:hint="eastAsia" w:ascii="宋体" w:hAnsi="宋体"/>
                <w:szCs w:val="21"/>
                <w:highlight w:val="none"/>
              </w:rPr>
            </w:pPr>
          </w:p>
        </w:tc>
        <w:tc>
          <w:tcPr>
            <w:tcW w:w="2978" w:type="dxa"/>
            <w:tcBorders>
              <w:top w:val="single" w:color="auto" w:sz="6" w:space="0"/>
              <w:left w:val="single" w:color="auto" w:sz="6" w:space="0"/>
              <w:bottom w:val="single" w:color="auto" w:sz="6" w:space="0"/>
              <w:right w:val="single" w:color="auto" w:sz="12" w:space="0"/>
            </w:tcBorders>
            <w:vAlign w:val="center"/>
          </w:tcPr>
          <w:p w14:paraId="23E9EC5A">
            <w:pPr>
              <w:adjustRightInd w:val="0"/>
              <w:snapToGrid w:val="0"/>
              <w:jc w:val="center"/>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第（ ）页</w:t>
            </w:r>
            <w:r>
              <w:rPr>
                <w:rFonts w:hint="eastAsia" w:ascii="宋体" w:hAnsi="宋体"/>
                <w:szCs w:val="21"/>
                <w:highlight w:val="none"/>
              </w:rPr>
              <w:t>-（ ）页</w:t>
            </w:r>
          </w:p>
        </w:tc>
      </w:tr>
      <w:tr w14:paraId="2C1420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04B81D5B">
            <w:pPr>
              <w:numPr>
                <w:ilvl w:val="0"/>
                <w:numId w:val="12"/>
              </w:numPr>
              <w:adjustRightInd w:val="0"/>
              <w:snapToGrid w:val="0"/>
              <w:rPr>
                <w:rFonts w:hint="eastAsia" w:ascii="宋体" w:hAnsi="宋体"/>
                <w:szCs w:val="21"/>
                <w:highlight w:val="none"/>
              </w:rPr>
            </w:pPr>
          </w:p>
        </w:tc>
        <w:tc>
          <w:tcPr>
            <w:tcW w:w="3548" w:type="dxa"/>
            <w:tcBorders>
              <w:top w:val="single" w:color="auto" w:sz="6" w:space="0"/>
              <w:left w:val="single" w:color="auto" w:sz="6" w:space="0"/>
              <w:bottom w:val="single" w:color="auto" w:sz="6" w:space="0"/>
              <w:right w:val="single" w:color="auto" w:sz="6" w:space="0"/>
            </w:tcBorders>
            <w:vAlign w:val="center"/>
          </w:tcPr>
          <w:p w14:paraId="59840193">
            <w:pPr>
              <w:jc w:val="center"/>
              <w:rPr>
                <w:rFonts w:hint="eastAsia" w:ascii="宋体" w:hAnsi="宋体" w:cs="宋体"/>
                <w:szCs w:val="21"/>
                <w:highlight w:val="none"/>
              </w:rPr>
            </w:pPr>
            <w:r>
              <w:rPr>
                <w:rFonts w:hint="eastAsia"/>
                <w:highlight w:val="none"/>
              </w:rPr>
              <w:t>项目拟使用的设备（车辆、场地、工具、机器）情况</w:t>
            </w:r>
          </w:p>
        </w:tc>
        <w:tc>
          <w:tcPr>
            <w:tcW w:w="2346" w:type="dxa"/>
            <w:tcBorders>
              <w:top w:val="single" w:color="auto" w:sz="6" w:space="0"/>
              <w:left w:val="single" w:color="auto" w:sz="6" w:space="0"/>
              <w:bottom w:val="single" w:color="auto" w:sz="6" w:space="0"/>
              <w:right w:val="single" w:color="auto" w:sz="6" w:space="0"/>
            </w:tcBorders>
            <w:vAlign w:val="center"/>
          </w:tcPr>
          <w:p w14:paraId="48FD94B2">
            <w:pPr>
              <w:adjustRightInd w:val="0"/>
              <w:snapToGrid w:val="0"/>
              <w:jc w:val="left"/>
              <w:rPr>
                <w:rFonts w:hint="eastAsia" w:ascii="宋体" w:hAnsi="宋体"/>
                <w:szCs w:val="21"/>
                <w:highlight w:val="none"/>
              </w:rPr>
            </w:pPr>
          </w:p>
        </w:tc>
        <w:tc>
          <w:tcPr>
            <w:tcW w:w="2978" w:type="dxa"/>
            <w:tcBorders>
              <w:top w:val="single" w:color="auto" w:sz="6" w:space="0"/>
              <w:left w:val="single" w:color="auto" w:sz="6" w:space="0"/>
              <w:bottom w:val="single" w:color="auto" w:sz="6" w:space="0"/>
              <w:right w:val="single" w:color="auto" w:sz="12" w:space="0"/>
            </w:tcBorders>
            <w:vAlign w:val="center"/>
          </w:tcPr>
          <w:p w14:paraId="3E905B4E">
            <w:pPr>
              <w:adjustRightInd w:val="0"/>
              <w:snapToGrid w:val="0"/>
              <w:jc w:val="center"/>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第（ ）页</w:t>
            </w:r>
            <w:r>
              <w:rPr>
                <w:rFonts w:hint="eastAsia" w:ascii="宋体" w:hAnsi="宋体"/>
                <w:szCs w:val="21"/>
                <w:highlight w:val="none"/>
              </w:rPr>
              <w:t>-（ ）页</w:t>
            </w:r>
          </w:p>
        </w:tc>
      </w:tr>
      <w:tr w14:paraId="0AF3AA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641F9C86">
            <w:pPr>
              <w:numPr>
                <w:ilvl w:val="0"/>
                <w:numId w:val="12"/>
              </w:numPr>
              <w:adjustRightInd w:val="0"/>
              <w:snapToGrid w:val="0"/>
              <w:rPr>
                <w:rFonts w:hint="eastAsia" w:ascii="宋体" w:hAnsi="宋体"/>
                <w:szCs w:val="21"/>
                <w:highlight w:val="none"/>
              </w:rPr>
            </w:pPr>
          </w:p>
        </w:tc>
        <w:tc>
          <w:tcPr>
            <w:tcW w:w="3548" w:type="dxa"/>
            <w:tcBorders>
              <w:top w:val="single" w:color="auto" w:sz="6" w:space="0"/>
              <w:left w:val="single" w:color="auto" w:sz="6" w:space="0"/>
              <w:bottom w:val="single" w:color="auto" w:sz="6" w:space="0"/>
              <w:right w:val="single" w:color="auto" w:sz="6" w:space="0"/>
            </w:tcBorders>
            <w:vAlign w:val="center"/>
          </w:tcPr>
          <w:p w14:paraId="50D02E41">
            <w:pPr>
              <w:jc w:val="center"/>
              <w:rPr>
                <w:rFonts w:hint="eastAsia" w:ascii="宋体" w:hAnsi="宋体" w:cs="宋体"/>
                <w:szCs w:val="21"/>
                <w:highlight w:val="none"/>
              </w:rPr>
            </w:pPr>
            <w:r>
              <w:rPr>
                <w:rFonts w:hint="eastAsia" w:ascii="宋体" w:hAnsi="宋体" w:cs="宋体"/>
                <w:szCs w:val="21"/>
                <w:highlight w:val="none"/>
              </w:rPr>
              <w:t>拟安排的项目负责人情况</w:t>
            </w:r>
          </w:p>
          <w:p w14:paraId="08D74DEA">
            <w:pPr>
              <w:jc w:val="center"/>
              <w:rPr>
                <w:rFonts w:hint="eastAsia" w:ascii="宋体" w:hAnsi="宋体" w:cs="宋体"/>
                <w:szCs w:val="21"/>
                <w:highlight w:val="none"/>
              </w:rPr>
            </w:pPr>
            <w:r>
              <w:rPr>
                <w:rFonts w:hint="eastAsia" w:ascii="宋体" w:hAnsi="宋体" w:cs="宋体"/>
                <w:szCs w:val="21"/>
                <w:highlight w:val="none"/>
              </w:rPr>
              <w:t>（仅限一人）</w:t>
            </w:r>
          </w:p>
        </w:tc>
        <w:tc>
          <w:tcPr>
            <w:tcW w:w="2346" w:type="dxa"/>
            <w:tcBorders>
              <w:top w:val="single" w:color="auto" w:sz="6" w:space="0"/>
              <w:left w:val="single" w:color="auto" w:sz="6" w:space="0"/>
              <w:bottom w:val="single" w:color="auto" w:sz="6" w:space="0"/>
              <w:right w:val="single" w:color="auto" w:sz="6" w:space="0"/>
            </w:tcBorders>
            <w:vAlign w:val="center"/>
          </w:tcPr>
          <w:p w14:paraId="5CC7EC19">
            <w:pPr>
              <w:adjustRightInd w:val="0"/>
              <w:snapToGrid w:val="0"/>
              <w:jc w:val="left"/>
              <w:rPr>
                <w:rFonts w:hint="eastAsia" w:ascii="宋体" w:hAnsi="宋体"/>
                <w:szCs w:val="21"/>
                <w:highlight w:val="none"/>
              </w:rPr>
            </w:pPr>
          </w:p>
        </w:tc>
        <w:tc>
          <w:tcPr>
            <w:tcW w:w="2978" w:type="dxa"/>
            <w:tcBorders>
              <w:top w:val="single" w:color="auto" w:sz="6" w:space="0"/>
              <w:left w:val="single" w:color="auto" w:sz="6" w:space="0"/>
              <w:bottom w:val="single" w:color="auto" w:sz="6" w:space="0"/>
              <w:right w:val="single" w:color="auto" w:sz="12" w:space="0"/>
            </w:tcBorders>
            <w:vAlign w:val="center"/>
          </w:tcPr>
          <w:p w14:paraId="00B8BF03">
            <w:pPr>
              <w:adjustRightInd w:val="0"/>
              <w:snapToGrid w:val="0"/>
              <w:jc w:val="center"/>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第（ ）页</w:t>
            </w:r>
            <w:r>
              <w:rPr>
                <w:rFonts w:hint="eastAsia" w:ascii="宋体" w:hAnsi="宋体"/>
                <w:szCs w:val="21"/>
                <w:highlight w:val="none"/>
              </w:rPr>
              <w:t>-（ ）页</w:t>
            </w:r>
          </w:p>
        </w:tc>
      </w:tr>
      <w:tr w14:paraId="474C7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6E9CF26C">
            <w:pPr>
              <w:numPr>
                <w:ilvl w:val="0"/>
                <w:numId w:val="12"/>
              </w:numPr>
              <w:adjustRightInd w:val="0"/>
              <w:snapToGrid w:val="0"/>
              <w:rPr>
                <w:rFonts w:hint="eastAsia" w:ascii="宋体" w:hAnsi="宋体"/>
                <w:szCs w:val="21"/>
                <w:highlight w:val="none"/>
              </w:rPr>
            </w:pPr>
          </w:p>
        </w:tc>
        <w:tc>
          <w:tcPr>
            <w:tcW w:w="3548" w:type="dxa"/>
            <w:tcBorders>
              <w:top w:val="single" w:color="auto" w:sz="6" w:space="0"/>
              <w:left w:val="single" w:color="auto" w:sz="6" w:space="0"/>
              <w:bottom w:val="single" w:color="auto" w:sz="6" w:space="0"/>
              <w:right w:val="single" w:color="auto" w:sz="6" w:space="0"/>
            </w:tcBorders>
            <w:vAlign w:val="center"/>
          </w:tcPr>
          <w:p w14:paraId="471D00EC">
            <w:pPr>
              <w:jc w:val="center"/>
              <w:rPr>
                <w:rFonts w:hint="eastAsia" w:ascii="宋体" w:hAnsi="宋体" w:cs="宋体"/>
                <w:szCs w:val="21"/>
                <w:highlight w:val="none"/>
              </w:rPr>
            </w:pPr>
            <w:r>
              <w:rPr>
                <w:rFonts w:hint="eastAsia" w:ascii="宋体" w:hAnsi="宋体" w:cs="宋体"/>
                <w:szCs w:val="21"/>
                <w:highlight w:val="none"/>
              </w:rPr>
              <w:t>拟安排的项目团队成员</w:t>
            </w:r>
          </w:p>
          <w:p w14:paraId="5A3A8884">
            <w:pPr>
              <w:jc w:val="center"/>
              <w:rPr>
                <w:rFonts w:hint="eastAsia" w:ascii="宋体" w:hAnsi="宋体" w:cs="宋体"/>
                <w:szCs w:val="21"/>
                <w:highlight w:val="none"/>
              </w:rPr>
            </w:pPr>
            <w:r>
              <w:rPr>
                <w:rFonts w:hint="eastAsia" w:ascii="宋体" w:hAnsi="宋体" w:cs="宋体"/>
                <w:szCs w:val="21"/>
                <w:highlight w:val="none"/>
              </w:rPr>
              <w:t>（主要技术人员）情况（项目负责人除外）</w:t>
            </w:r>
          </w:p>
        </w:tc>
        <w:tc>
          <w:tcPr>
            <w:tcW w:w="2346" w:type="dxa"/>
            <w:tcBorders>
              <w:top w:val="single" w:color="auto" w:sz="6" w:space="0"/>
              <w:left w:val="single" w:color="auto" w:sz="6" w:space="0"/>
              <w:bottom w:val="single" w:color="auto" w:sz="6" w:space="0"/>
              <w:right w:val="single" w:color="auto" w:sz="6" w:space="0"/>
            </w:tcBorders>
            <w:vAlign w:val="center"/>
          </w:tcPr>
          <w:p w14:paraId="6DDEEC46">
            <w:pPr>
              <w:adjustRightInd w:val="0"/>
              <w:snapToGrid w:val="0"/>
              <w:jc w:val="left"/>
              <w:rPr>
                <w:rFonts w:hint="eastAsia" w:ascii="宋体" w:hAnsi="宋体"/>
                <w:szCs w:val="21"/>
                <w:highlight w:val="none"/>
              </w:rPr>
            </w:pPr>
          </w:p>
        </w:tc>
        <w:tc>
          <w:tcPr>
            <w:tcW w:w="2978" w:type="dxa"/>
            <w:tcBorders>
              <w:top w:val="single" w:color="auto" w:sz="6" w:space="0"/>
              <w:left w:val="single" w:color="auto" w:sz="6" w:space="0"/>
              <w:bottom w:val="single" w:color="auto" w:sz="6" w:space="0"/>
              <w:right w:val="single" w:color="auto" w:sz="12" w:space="0"/>
            </w:tcBorders>
            <w:vAlign w:val="center"/>
          </w:tcPr>
          <w:p w14:paraId="7E60B2C1">
            <w:pPr>
              <w:adjustRightInd w:val="0"/>
              <w:snapToGrid w:val="0"/>
              <w:jc w:val="center"/>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第（ ）页</w:t>
            </w:r>
            <w:r>
              <w:rPr>
                <w:rFonts w:hint="eastAsia" w:ascii="宋体" w:hAnsi="宋体"/>
                <w:szCs w:val="21"/>
                <w:highlight w:val="none"/>
              </w:rPr>
              <w:t>-（ ）页</w:t>
            </w:r>
          </w:p>
        </w:tc>
      </w:tr>
      <w:tr w14:paraId="7D9608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35A39DF3">
            <w:pPr>
              <w:numPr>
                <w:ilvl w:val="0"/>
                <w:numId w:val="12"/>
              </w:numPr>
              <w:adjustRightInd w:val="0"/>
              <w:snapToGrid w:val="0"/>
              <w:rPr>
                <w:rFonts w:hint="eastAsia" w:ascii="宋体" w:hAnsi="宋体"/>
                <w:szCs w:val="21"/>
                <w:highlight w:val="none"/>
              </w:rPr>
            </w:pPr>
          </w:p>
        </w:tc>
        <w:tc>
          <w:tcPr>
            <w:tcW w:w="3548" w:type="dxa"/>
            <w:tcBorders>
              <w:top w:val="single" w:color="auto" w:sz="6" w:space="0"/>
              <w:left w:val="single" w:color="auto" w:sz="6" w:space="0"/>
              <w:bottom w:val="single" w:color="auto" w:sz="6" w:space="0"/>
              <w:right w:val="single" w:color="auto" w:sz="6" w:space="0"/>
            </w:tcBorders>
            <w:vAlign w:val="center"/>
          </w:tcPr>
          <w:p w14:paraId="37BCC965">
            <w:pPr>
              <w:jc w:val="center"/>
              <w:rPr>
                <w:rFonts w:hint="eastAsia" w:ascii="宋体" w:hAnsi="宋体" w:cs="宋体"/>
                <w:szCs w:val="21"/>
                <w:highlight w:val="none"/>
              </w:rPr>
            </w:pPr>
            <w:r>
              <w:rPr>
                <w:rFonts w:hint="eastAsia" w:ascii="宋体" w:hAnsi="宋体" w:cs="宋体"/>
                <w:szCs w:val="21"/>
                <w:highlight w:val="none"/>
              </w:rPr>
              <w:t>项目完成后的服务承诺</w:t>
            </w:r>
          </w:p>
        </w:tc>
        <w:tc>
          <w:tcPr>
            <w:tcW w:w="2346" w:type="dxa"/>
            <w:tcBorders>
              <w:top w:val="single" w:color="auto" w:sz="6" w:space="0"/>
              <w:left w:val="single" w:color="auto" w:sz="6" w:space="0"/>
              <w:bottom w:val="single" w:color="auto" w:sz="6" w:space="0"/>
              <w:right w:val="single" w:color="auto" w:sz="6" w:space="0"/>
            </w:tcBorders>
            <w:vAlign w:val="center"/>
          </w:tcPr>
          <w:p w14:paraId="14CF6149">
            <w:pPr>
              <w:adjustRightInd w:val="0"/>
              <w:snapToGrid w:val="0"/>
              <w:jc w:val="left"/>
              <w:rPr>
                <w:rFonts w:hint="eastAsia" w:ascii="宋体" w:hAnsi="宋体"/>
                <w:szCs w:val="21"/>
                <w:highlight w:val="none"/>
              </w:rPr>
            </w:pPr>
          </w:p>
        </w:tc>
        <w:tc>
          <w:tcPr>
            <w:tcW w:w="2978" w:type="dxa"/>
            <w:tcBorders>
              <w:top w:val="single" w:color="auto" w:sz="6" w:space="0"/>
              <w:left w:val="single" w:color="auto" w:sz="6" w:space="0"/>
              <w:bottom w:val="single" w:color="auto" w:sz="6" w:space="0"/>
              <w:right w:val="single" w:color="auto" w:sz="12" w:space="0"/>
            </w:tcBorders>
            <w:vAlign w:val="center"/>
          </w:tcPr>
          <w:p w14:paraId="40D39098">
            <w:pPr>
              <w:adjustRightInd w:val="0"/>
              <w:snapToGrid w:val="0"/>
              <w:jc w:val="center"/>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第（ ）页</w:t>
            </w:r>
            <w:r>
              <w:rPr>
                <w:rFonts w:hint="eastAsia" w:ascii="宋体" w:hAnsi="宋体"/>
                <w:szCs w:val="21"/>
                <w:highlight w:val="none"/>
              </w:rPr>
              <w:t>-（ ）页</w:t>
            </w:r>
          </w:p>
        </w:tc>
      </w:tr>
      <w:tr w14:paraId="24F9BA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5" w:hRule="atLeast"/>
          <w:jc w:val="center"/>
        </w:trPr>
        <w:tc>
          <w:tcPr>
            <w:tcW w:w="9640" w:type="dxa"/>
            <w:gridSpan w:val="4"/>
            <w:tcBorders>
              <w:top w:val="single" w:color="auto" w:sz="6" w:space="0"/>
              <w:left w:val="single" w:color="auto" w:sz="12" w:space="0"/>
              <w:bottom w:val="single" w:color="auto" w:sz="6" w:space="0"/>
              <w:right w:val="single" w:color="auto" w:sz="12" w:space="0"/>
            </w:tcBorders>
            <w:vAlign w:val="center"/>
          </w:tcPr>
          <w:p w14:paraId="6DD00532">
            <w:pPr>
              <w:adjustRightInd w:val="0"/>
              <w:snapToGrid w:val="0"/>
              <w:jc w:val="center"/>
              <w:rPr>
                <w:rFonts w:hint="eastAsia" w:asciiTheme="minorEastAsia" w:hAnsiTheme="minorEastAsia" w:eastAsiaTheme="minorEastAsia"/>
                <w:szCs w:val="21"/>
                <w:highlight w:val="none"/>
              </w:rPr>
            </w:pPr>
            <w:r>
              <w:rPr>
                <w:rFonts w:hint="eastAsia" w:ascii="宋体" w:hAnsi="宋体"/>
                <w:b/>
                <w:sz w:val="30"/>
                <w:szCs w:val="30"/>
                <w:highlight w:val="none"/>
              </w:rPr>
              <w:t>商务评审自查表</w:t>
            </w:r>
          </w:p>
        </w:tc>
      </w:tr>
      <w:tr w14:paraId="1235D4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4DEB1472">
            <w:pPr>
              <w:numPr>
                <w:ilvl w:val="0"/>
                <w:numId w:val="13"/>
              </w:numPr>
              <w:adjustRightInd w:val="0"/>
              <w:snapToGrid w:val="0"/>
              <w:rPr>
                <w:rFonts w:hint="eastAsia" w:ascii="宋体" w:hAnsi="宋体"/>
                <w:szCs w:val="21"/>
                <w:highlight w:val="none"/>
              </w:rPr>
            </w:pPr>
          </w:p>
        </w:tc>
        <w:tc>
          <w:tcPr>
            <w:tcW w:w="3548" w:type="dxa"/>
            <w:tcBorders>
              <w:top w:val="single" w:color="auto" w:sz="6" w:space="0"/>
              <w:left w:val="single" w:color="auto" w:sz="6" w:space="0"/>
              <w:bottom w:val="single" w:color="auto" w:sz="6" w:space="0"/>
              <w:right w:val="single" w:color="auto" w:sz="6" w:space="0"/>
            </w:tcBorders>
            <w:vAlign w:val="center"/>
          </w:tcPr>
          <w:p w14:paraId="1BB07827">
            <w:pPr>
              <w:jc w:val="center"/>
              <w:rPr>
                <w:rFonts w:hint="eastAsia" w:ascii="宋体" w:hAnsi="宋体"/>
                <w:szCs w:val="21"/>
                <w:highlight w:val="none"/>
              </w:rPr>
            </w:pPr>
            <w:r>
              <w:rPr>
                <w:rFonts w:hint="eastAsia" w:ascii="宋体" w:hAnsi="宋体" w:cs="宋体"/>
                <w:szCs w:val="21"/>
                <w:highlight w:val="none"/>
              </w:rPr>
              <w:t>投标人获奖（荣誉）情况</w:t>
            </w:r>
          </w:p>
        </w:tc>
        <w:tc>
          <w:tcPr>
            <w:tcW w:w="2346" w:type="dxa"/>
            <w:tcBorders>
              <w:top w:val="single" w:color="auto" w:sz="6" w:space="0"/>
              <w:left w:val="single" w:color="auto" w:sz="6" w:space="0"/>
              <w:bottom w:val="single" w:color="auto" w:sz="6" w:space="0"/>
              <w:right w:val="single" w:color="auto" w:sz="6" w:space="0"/>
            </w:tcBorders>
            <w:vAlign w:val="center"/>
          </w:tcPr>
          <w:p w14:paraId="012003F4">
            <w:pPr>
              <w:ind w:left="-63" w:leftChars="-30" w:right="-88" w:rightChars="-42"/>
              <w:jc w:val="left"/>
              <w:rPr>
                <w:rFonts w:hint="eastAsia" w:ascii="宋体" w:hAnsi="宋体"/>
                <w:szCs w:val="21"/>
                <w:highlight w:val="none"/>
              </w:rPr>
            </w:pPr>
          </w:p>
        </w:tc>
        <w:tc>
          <w:tcPr>
            <w:tcW w:w="2978" w:type="dxa"/>
            <w:tcBorders>
              <w:top w:val="single" w:color="auto" w:sz="6" w:space="0"/>
              <w:left w:val="single" w:color="auto" w:sz="6" w:space="0"/>
              <w:bottom w:val="single" w:color="auto" w:sz="6" w:space="0"/>
              <w:right w:val="single" w:color="auto" w:sz="12" w:space="0"/>
            </w:tcBorders>
            <w:vAlign w:val="center"/>
          </w:tcPr>
          <w:p w14:paraId="160AD16B">
            <w:pPr>
              <w:adjustRightInd w:val="0"/>
              <w:snapToGrid w:val="0"/>
              <w:jc w:val="center"/>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第（ ）页</w:t>
            </w:r>
            <w:r>
              <w:rPr>
                <w:rFonts w:hint="eastAsia" w:ascii="宋体" w:hAnsi="宋体"/>
                <w:szCs w:val="21"/>
                <w:highlight w:val="none"/>
              </w:rPr>
              <w:t>-（ ）页</w:t>
            </w:r>
          </w:p>
        </w:tc>
      </w:tr>
      <w:tr w14:paraId="2ED8AB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128D1BD8">
            <w:pPr>
              <w:numPr>
                <w:ilvl w:val="0"/>
                <w:numId w:val="13"/>
              </w:numPr>
              <w:adjustRightInd w:val="0"/>
              <w:snapToGrid w:val="0"/>
              <w:rPr>
                <w:rFonts w:hint="eastAsia" w:ascii="宋体" w:hAnsi="宋体"/>
                <w:szCs w:val="21"/>
                <w:highlight w:val="none"/>
              </w:rPr>
            </w:pPr>
          </w:p>
        </w:tc>
        <w:tc>
          <w:tcPr>
            <w:tcW w:w="3548" w:type="dxa"/>
            <w:tcBorders>
              <w:top w:val="single" w:color="auto" w:sz="6" w:space="0"/>
              <w:left w:val="single" w:color="auto" w:sz="6" w:space="0"/>
              <w:bottom w:val="single" w:color="auto" w:sz="6" w:space="0"/>
              <w:right w:val="single" w:color="auto" w:sz="6" w:space="0"/>
            </w:tcBorders>
            <w:vAlign w:val="center"/>
          </w:tcPr>
          <w:p w14:paraId="19E40C30">
            <w:pPr>
              <w:jc w:val="center"/>
              <w:rPr>
                <w:rFonts w:hint="eastAsia" w:ascii="宋体" w:hAnsi="宋体" w:cs="宋体"/>
                <w:szCs w:val="21"/>
                <w:highlight w:val="none"/>
              </w:rPr>
            </w:pPr>
            <w:r>
              <w:rPr>
                <w:rFonts w:hint="eastAsia" w:ascii="宋体" w:hAnsi="宋体" w:cs="宋体"/>
                <w:szCs w:val="21"/>
                <w:highlight w:val="none"/>
              </w:rPr>
              <w:t>投标人自主知识产权产品（创新、设计）情况</w:t>
            </w:r>
          </w:p>
          <w:p w14:paraId="347DF502">
            <w:pPr>
              <w:jc w:val="center"/>
              <w:rPr>
                <w:rFonts w:hint="eastAsia" w:ascii="宋体" w:hAnsi="宋体"/>
                <w:szCs w:val="21"/>
                <w:highlight w:val="none"/>
              </w:rPr>
            </w:pPr>
          </w:p>
        </w:tc>
        <w:tc>
          <w:tcPr>
            <w:tcW w:w="2346" w:type="dxa"/>
            <w:tcBorders>
              <w:top w:val="single" w:color="auto" w:sz="6" w:space="0"/>
              <w:left w:val="single" w:color="auto" w:sz="6" w:space="0"/>
              <w:bottom w:val="single" w:color="auto" w:sz="6" w:space="0"/>
              <w:right w:val="single" w:color="auto" w:sz="6" w:space="0"/>
            </w:tcBorders>
            <w:vAlign w:val="center"/>
          </w:tcPr>
          <w:p w14:paraId="70BA32BA">
            <w:pPr>
              <w:ind w:left="-63" w:leftChars="-30" w:right="-88" w:rightChars="-42"/>
              <w:jc w:val="left"/>
              <w:rPr>
                <w:rFonts w:hint="eastAsia" w:ascii="宋体" w:hAnsi="宋体"/>
                <w:szCs w:val="21"/>
                <w:highlight w:val="none"/>
              </w:rPr>
            </w:pPr>
          </w:p>
        </w:tc>
        <w:tc>
          <w:tcPr>
            <w:tcW w:w="2978" w:type="dxa"/>
            <w:tcBorders>
              <w:top w:val="single" w:color="auto" w:sz="6" w:space="0"/>
              <w:left w:val="single" w:color="auto" w:sz="6" w:space="0"/>
              <w:bottom w:val="single" w:color="auto" w:sz="6" w:space="0"/>
              <w:right w:val="single" w:color="auto" w:sz="12" w:space="0"/>
            </w:tcBorders>
            <w:vAlign w:val="center"/>
          </w:tcPr>
          <w:p w14:paraId="62F65F9D">
            <w:pPr>
              <w:adjustRightInd w:val="0"/>
              <w:snapToGrid w:val="0"/>
              <w:jc w:val="center"/>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第（ ）页</w:t>
            </w:r>
            <w:r>
              <w:rPr>
                <w:rFonts w:hint="eastAsia" w:ascii="宋体" w:hAnsi="宋体"/>
                <w:szCs w:val="21"/>
                <w:highlight w:val="none"/>
              </w:rPr>
              <w:t>-（ ）页</w:t>
            </w:r>
          </w:p>
        </w:tc>
      </w:tr>
      <w:tr w14:paraId="79DB2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0CE98A38">
            <w:pPr>
              <w:numPr>
                <w:ilvl w:val="0"/>
                <w:numId w:val="13"/>
              </w:numPr>
              <w:adjustRightInd w:val="0"/>
              <w:snapToGrid w:val="0"/>
              <w:rPr>
                <w:rFonts w:hint="eastAsia" w:ascii="宋体" w:hAnsi="宋体"/>
                <w:szCs w:val="21"/>
                <w:highlight w:val="none"/>
              </w:rPr>
            </w:pPr>
          </w:p>
        </w:tc>
        <w:tc>
          <w:tcPr>
            <w:tcW w:w="3548" w:type="dxa"/>
            <w:tcBorders>
              <w:top w:val="single" w:color="auto" w:sz="6" w:space="0"/>
              <w:left w:val="single" w:color="auto" w:sz="6" w:space="0"/>
              <w:bottom w:val="single" w:color="auto" w:sz="6" w:space="0"/>
              <w:right w:val="single" w:color="auto" w:sz="6" w:space="0"/>
            </w:tcBorders>
            <w:vAlign w:val="center"/>
          </w:tcPr>
          <w:p w14:paraId="02730387">
            <w:pPr>
              <w:jc w:val="center"/>
              <w:rPr>
                <w:rFonts w:hint="eastAsia" w:asciiTheme="minorEastAsia" w:hAnsiTheme="minorEastAsia" w:eastAsiaTheme="minorEastAsia" w:cstheme="minorEastAsia"/>
                <w:szCs w:val="21"/>
                <w:highlight w:val="none"/>
              </w:rPr>
            </w:pPr>
            <w:r>
              <w:rPr>
                <w:rFonts w:hint="eastAsia" w:ascii="宋体" w:hAnsi="宋体" w:cs="宋体"/>
                <w:szCs w:val="21"/>
                <w:highlight w:val="none"/>
              </w:rPr>
              <w:t>投标人同类项目业绩情况</w:t>
            </w:r>
          </w:p>
        </w:tc>
        <w:tc>
          <w:tcPr>
            <w:tcW w:w="2346" w:type="dxa"/>
            <w:tcBorders>
              <w:top w:val="single" w:color="auto" w:sz="6" w:space="0"/>
              <w:left w:val="single" w:color="auto" w:sz="6" w:space="0"/>
              <w:bottom w:val="single" w:color="auto" w:sz="6" w:space="0"/>
              <w:right w:val="single" w:color="auto" w:sz="6" w:space="0"/>
            </w:tcBorders>
            <w:vAlign w:val="center"/>
          </w:tcPr>
          <w:p w14:paraId="16B25F03">
            <w:pPr>
              <w:ind w:left="-63" w:leftChars="-30" w:right="-88" w:rightChars="-42"/>
              <w:jc w:val="left"/>
              <w:rPr>
                <w:rFonts w:hint="eastAsia" w:ascii="宋体" w:hAnsi="宋体"/>
                <w:szCs w:val="21"/>
                <w:highlight w:val="none"/>
              </w:rPr>
            </w:pPr>
          </w:p>
        </w:tc>
        <w:tc>
          <w:tcPr>
            <w:tcW w:w="2978" w:type="dxa"/>
            <w:tcBorders>
              <w:top w:val="single" w:color="auto" w:sz="6" w:space="0"/>
              <w:left w:val="single" w:color="auto" w:sz="6" w:space="0"/>
              <w:bottom w:val="single" w:color="auto" w:sz="6" w:space="0"/>
              <w:right w:val="single" w:color="auto" w:sz="12" w:space="0"/>
            </w:tcBorders>
            <w:vAlign w:val="center"/>
          </w:tcPr>
          <w:p w14:paraId="6E9D8863">
            <w:pPr>
              <w:adjustRightInd w:val="0"/>
              <w:snapToGrid w:val="0"/>
              <w:jc w:val="center"/>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第（ ）页</w:t>
            </w:r>
            <w:r>
              <w:rPr>
                <w:rFonts w:hint="eastAsia" w:ascii="宋体" w:hAnsi="宋体"/>
                <w:szCs w:val="21"/>
                <w:highlight w:val="none"/>
              </w:rPr>
              <w:t>-（ ）页</w:t>
            </w:r>
          </w:p>
        </w:tc>
      </w:tr>
      <w:tr w14:paraId="661D1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63DCDBEE">
            <w:pPr>
              <w:numPr>
                <w:ilvl w:val="0"/>
                <w:numId w:val="13"/>
              </w:numPr>
              <w:adjustRightInd w:val="0"/>
              <w:snapToGrid w:val="0"/>
              <w:rPr>
                <w:rFonts w:hint="eastAsia" w:ascii="宋体" w:hAnsi="宋体"/>
                <w:szCs w:val="21"/>
                <w:highlight w:val="none"/>
              </w:rPr>
            </w:pPr>
          </w:p>
        </w:tc>
        <w:tc>
          <w:tcPr>
            <w:tcW w:w="3548" w:type="dxa"/>
            <w:tcBorders>
              <w:top w:val="single" w:color="auto" w:sz="6" w:space="0"/>
              <w:left w:val="single" w:color="auto" w:sz="6" w:space="0"/>
              <w:bottom w:val="single" w:color="auto" w:sz="6" w:space="0"/>
              <w:right w:val="single" w:color="auto" w:sz="6" w:space="0"/>
            </w:tcBorders>
            <w:vAlign w:val="center"/>
          </w:tcPr>
          <w:p w14:paraId="66884243">
            <w:pPr>
              <w:jc w:val="center"/>
              <w:rPr>
                <w:szCs w:val="21"/>
                <w:highlight w:val="none"/>
              </w:rPr>
            </w:pPr>
            <w:r>
              <w:rPr>
                <w:rFonts w:hint="eastAsia" w:ascii="宋体" w:hAnsi="宋体" w:cs="宋体"/>
                <w:szCs w:val="21"/>
                <w:highlight w:val="none"/>
              </w:rPr>
              <w:t>履约评价</w:t>
            </w:r>
          </w:p>
        </w:tc>
        <w:tc>
          <w:tcPr>
            <w:tcW w:w="2346" w:type="dxa"/>
            <w:tcBorders>
              <w:top w:val="single" w:color="auto" w:sz="6" w:space="0"/>
              <w:left w:val="single" w:color="auto" w:sz="6" w:space="0"/>
              <w:bottom w:val="single" w:color="auto" w:sz="6" w:space="0"/>
              <w:right w:val="single" w:color="auto" w:sz="6" w:space="0"/>
            </w:tcBorders>
            <w:vAlign w:val="center"/>
          </w:tcPr>
          <w:p w14:paraId="1631F72B">
            <w:pPr>
              <w:ind w:left="-63" w:leftChars="-30" w:right="-88" w:rightChars="-42"/>
              <w:jc w:val="left"/>
              <w:rPr>
                <w:rFonts w:hint="eastAsia" w:ascii="宋体" w:hAnsi="宋体"/>
                <w:szCs w:val="21"/>
                <w:highlight w:val="none"/>
              </w:rPr>
            </w:pPr>
          </w:p>
        </w:tc>
        <w:tc>
          <w:tcPr>
            <w:tcW w:w="2978" w:type="dxa"/>
            <w:tcBorders>
              <w:top w:val="single" w:color="auto" w:sz="6" w:space="0"/>
              <w:left w:val="single" w:color="auto" w:sz="6" w:space="0"/>
              <w:bottom w:val="single" w:color="auto" w:sz="6" w:space="0"/>
              <w:right w:val="single" w:color="auto" w:sz="12" w:space="0"/>
            </w:tcBorders>
            <w:vAlign w:val="center"/>
          </w:tcPr>
          <w:p w14:paraId="2D67B640">
            <w:pPr>
              <w:adjustRightInd w:val="0"/>
              <w:snapToGrid w:val="0"/>
              <w:jc w:val="center"/>
              <w:rPr>
                <w:rFonts w:hint="eastAsia" w:ascii="宋体" w:hAnsi="宋体"/>
                <w:szCs w:val="21"/>
                <w:highlight w:val="none"/>
              </w:rPr>
            </w:pPr>
            <w:r>
              <w:rPr>
                <w:rFonts w:hint="eastAsia" w:asciiTheme="minorEastAsia" w:hAnsiTheme="minorEastAsia" w:eastAsiaTheme="minorEastAsia"/>
                <w:szCs w:val="21"/>
                <w:highlight w:val="none"/>
              </w:rPr>
              <w:t>第（ ）页</w:t>
            </w:r>
            <w:r>
              <w:rPr>
                <w:rFonts w:hint="eastAsia" w:ascii="宋体" w:hAnsi="宋体"/>
                <w:szCs w:val="21"/>
                <w:highlight w:val="none"/>
              </w:rPr>
              <w:t>-（ ）页</w:t>
            </w:r>
          </w:p>
        </w:tc>
      </w:tr>
      <w:tr w14:paraId="625FA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15" w:hRule="atLeast"/>
          <w:jc w:val="center"/>
        </w:trPr>
        <w:tc>
          <w:tcPr>
            <w:tcW w:w="9640" w:type="dxa"/>
            <w:gridSpan w:val="4"/>
            <w:tcBorders>
              <w:top w:val="single" w:color="auto" w:sz="6" w:space="0"/>
              <w:left w:val="single" w:color="auto" w:sz="12" w:space="0"/>
              <w:bottom w:val="single" w:color="auto" w:sz="6" w:space="0"/>
              <w:right w:val="single" w:color="auto" w:sz="12" w:space="0"/>
            </w:tcBorders>
            <w:vAlign w:val="center"/>
          </w:tcPr>
          <w:p w14:paraId="6CD29563">
            <w:pPr>
              <w:adjustRightInd w:val="0"/>
              <w:snapToGrid w:val="0"/>
              <w:jc w:val="center"/>
              <w:rPr>
                <w:rFonts w:hint="eastAsia" w:ascii="宋体" w:hAnsi="宋体"/>
                <w:b/>
                <w:szCs w:val="21"/>
                <w:highlight w:val="none"/>
              </w:rPr>
            </w:pPr>
            <w:r>
              <w:rPr>
                <w:rFonts w:hint="eastAsia" w:ascii="宋体" w:hAnsi="宋体"/>
                <w:b/>
                <w:sz w:val="30"/>
                <w:szCs w:val="30"/>
                <w:highlight w:val="none"/>
              </w:rPr>
              <w:t>其他内容资料</w:t>
            </w:r>
          </w:p>
        </w:tc>
      </w:tr>
      <w:tr w14:paraId="45B102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5"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6D26B4A3">
            <w:pPr>
              <w:numPr>
                <w:ilvl w:val="0"/>
                <w:numId w:val="14"/>
              </w:numPr>
              <w:adjustRightInd w:val="0"/>
              <w:snapToGrid w:val="0"/>
              <w:rPr>
                <w:rFonts w:hint="eastAsia" w:ascii="宋体" w:hAnsi="宋体"/>
                <w:szCs w:val="21"/>
                <w:highlight w:val="none"/>
              </w:rPr>
            </w:pPr>
          </w:p>
        </w:tc>
        <w:tc>
          <w:tcPr>
            <w:tcW w:w="5894" w:type="dxa"/>
            <w:gridSpan w:val="2"/>
            <w:tcBorders>
              <w:top w:val="single" w:color="auto" w:sz="6" w:space="0"/>
              <w:left w:val="single" w:color="auto" w:sz="6" w:space="0"/>
              <w:bottom w:val="single" w:color="auto" w:sz="6" w:space="0"/>
              <w:right w:val="single" w:color="auto" w:sz="6" w:space="0"/>
            </w:tcBorders>
            <w:vAlign w:val="center"/>
          </w:tcPr>
          <w:p w14:paraId="2BF7659D">
            <w:pPr>
              <w:adjustRightInd w:val="0"/>
              <w:snapToGrid w:val="0"/>
              <w:rPr>
                <w:rFonts w:hint="eastAsia" w:ascii="宋体" w:hAnsi="宋体"/>
                <w:szCs w:val="21"/>
                <w:highlight w:val="none"/>
              </w:rPr>
            </w:pPr>
            <w:r>
              <w:rPr>
                <w:rFonts w:hint="eastAsia" w:ascii="宋体" w:hAnsi="宋体"/>
                <w:szCs w:val="21"/>
                <w:highlight w:val="none"/>
              </w:rPr>
              <w:t>诚信情况</w:t>
            </w:r>
          </w:p>
        </w:tc>
        <w:tc>
          <w:tcPr>
            <w:tcW w:w="2978" w:type="dxa"/>
            <w:tcBorders>
              <w:top w:val="single" w:color="auto" w:sz="6" w:space="0"/>
              <w:left w:val="single" w:color="auto" w:sz="6" w:space="0"/>
              <w:bottom w:val="single" w:color="auto" w:sz="6" w:space="0"/>
              <w:right w:val="single" w:color="auto" w:sz="12" w:space="0"/>
            </w:tcBorders>
            <w:vAlign w:val="center"/>
          </w:tcPr>
          <w:p w14:paraId="03C6BB00">
            <w:pPr>
              <w:adjustRightInd w:val="0"/>
              <w:snapToGrid w:val="0"/>
              <w:jc w:val="center"/>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第（ ）页</w:t>
            </w:r>
          </w:p>
        </w:tc>
      </w:tr>
      <w:tr w14:paraId="7C822E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5"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0541D3FB">
            <w:pPr>
              <w:numPr>
                <w:ilvl w:val="0"/>
                <w:numId w:val="14"/>
              </w:numPr>
              <w:adjustRightInd w:val="0"/>
              <w:snapToGrid w:val="0"/>
              <w:rPr>
                <w:rFonts w:hint="eastAsia" w:ascii="宋体" w:hAnsi="宋体"/>
                <w:szCs w:val="21"/>
                <w:highlight w:val="none"/>
              </w:rPr>
            </w:pPr>
          </w:p>
        </w:tc>
        <w:tc>
          <w:tcPr>
            <w:tcW w:w="5894" w:type="dxa"/>
            <w:gridSpan w:val="2"/>
            <w:tcBorders>
              <w:top w:val="single" w:color="auto" w:sz="6" w:space="0"/>
              <w:left w:val="single" w:color="auto" w:sz="6" w:space="0"/>
              <w:bottom w:val="single" w:color="auto" w:sz="6" w:space="0"/>
              <w:right w:val="single" w:color="auto" w:sz="6" w:space="0"/>
            </w:tcBorders>
            <w:vAlign w:val="center"/>
          </w:tcPr>
          <w:p w14:paraId="6200A8E1">
            <w:pPr>
              <w:tabs>
                <w:tab w:val="left" w:pos="1202"/>
              </w:tabs>
              <w:adjustRightInd w:val="0"/>
              <w:snapToGrid w:val="0"/>
              <w:rPr>
                <w:rFonts w:hint="eastAsia" w:ascii="宋体" w:hAnsi="宋体"/>
                <w:szCs w:val="21"/>
                <w:highlight w:val="none"/>
              </w:rPr>
            </w:pPr>
            <w:r>
              <w:rPr>
                <w:rFonts w:hint="eastAsia"/>
                <w:highlight w:val="none"/>
              </w:rPr>
              <w:t>环保执行情况</w:t>
            </w:r>
          </w:p>
        </w:tc>
        <w:tc>
          <w:tcPr>
            <w:tcW w:w="2978" w:type="dxa"/>
            <w:tcBorders>
              <w:top w:val="single" w:color="auto" w:sz="6" w:space="0"/>
              <w:left w:val="single" w:color="auto" w:sz="6" w:space="0"/>
              <w:bottom w:val="single" w:color="auto" w:sz="6" w:space="0"/>
              <w:right w:val="single" w:color="auto" w:sz="12" w:space="0"/>
            </w:tcBorders>
            <w:vAlign w:val="center"/>
          </w:tcPr>
          <w:p w14:paraId="1A42E719">
            <w:pPr>
              <w:adjustRightInd w:val="0"/>
              <w:snapToGrid w:val="0"/>
              <w:jc w:val="center"/>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第（ ）页</w:t>
            </w:r>
          </w:p>
        </w:tc>
      </w:tr>
      <w:tr w14:paraId="40C24F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5"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2AC7D2E2">
            <w:pPr>
              <w:numPr>
                <w:ilvl w:val="0"/>
                <w:numId w:val="14"/>
              </w:numPr>
              <w:adjustRightInd w:val="0"/>
              <w:snapToGrid w:val="0"/>
              <w:rPr>
                <w:rFonts w:hint="eastAsia" w:ascii="宋体" w:hAnsi="宋体"/>
                <w:szCs w:val="21"/>
                <w:highlight w:val="none"/>
              </w:rPr>
            </w:pPr>
          </w:p>
        </w:tc>
        <w:tc>
          <w:tcPr>
            <w:tcW w:w="5894" w:type="dxa"/>
            <w:gridSpan w:val="2"/>
            <w:tcBorders>
              <w:top w:val="single" w:color="auto" w:sz="6" w:space="0"/>
              <w:left w:val="single" w:color="auto" w:sz="6" w:space="0"/>
              <w:bottom w:val="single" w:color="auto" w:sz="6" w:space="0"/>
              <w:right w:val="single" w:color="auto" w:sz="6" w:space="0"/>
            </w:tcBorders>
            <w:vAlign w:val="center"/>
          </w:tcPr>
          <w:p w14:paraId="7DFB581A">
            <w:pPr>
              <w:adjustRightInd w:val="0"/>
              <w:snapToGrid w:val="0"/>
              <w:rPr>
                <w:rFonts w:hint="eastAsia" w:hAnsi="宋体" w:cs="Courier New"/>
                <w:kern w:val="0"/>
                <w:highlight w:val="none"/>
              </w:rPr>
            </w:pPr>
            <w:r>
              <w:rPr>
                <w:rFonts w:hint="eastAsia" w:ascii="宋体" w:hAnsi="宋体"/>
                <w:szCs w:val="21"/>
                <w:highlight w:val="none"/>
              </w:rPr>
              <w:t>投标人基本情况表</w:t>
            </w:r>
          </w:p>
        </w:tc>
        <w:tc>
          <w:tcPr>
            <w:tcW w:w="2978" w:type="dxa"/>
            <w:tcBorders>
              <w:top w:val="single" w:color="auto" w:sz="6" w:space="0"/>
              <w:left w:val="single" w:color="auto" w:sz="6" w:space="0"/>
              <w:bottom w:val="single" w:color="auto" w:sz="6" w:space="0"/>
              <w:right w:val="single" w:color="auto" w:sz="12" w:space="0"/>
            </w:tcBorders>
            <w:vAlign w:val="center"/>
          </w:tcPr>
          <w:p w14:paraId="3FF957A2">
            <w:pPr>
              <w:adjustRightInd w:val="0"/>
              <w:snapToGrid w:val="0"/>
              <w:jc w:val="center"/>
              <w:rPr>
                <w:rFonts w:hint="eastAsia" w:ascii="宋体" w:hAnsi="宋体"/>
                <w:szCs w:val="21"/>
                <w:highlight w:val="none"/>
              </w:rPr>
            </w:pPr>
            <w:r>
              <w:rPr>
                <w:rFonts w:hint="eastAsia" w:asciiTheme="minorEastAsia" w:hAnsiTheme="minorEastAsia" w:eastAsiaTheme="minorEastAsia"/>
                <w:szCs w:val="21"/>
                <w:highlight w:val="none"/>
              </w:rPr>
              <w:t>第（ ）页</w:t>
            </w:r>
          </w:p>
        </w:tc>
      </w:tr>
      <w:tr w14:paraId="370A06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5"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6DDB9CC3">
            <w:pPr>
              <w:numPr>
                <w:ilvl w:val="0"/>
                <w:numId w:val="14"/>
              </w:numPr>
              <w:adjustRightInd w:val="0"/>
              <w:snapToGrid w:val="0"/>
              <w:rPr>
                <w:rFonts w:hint="eastAsia" w:ascii="宋体" w:hAnsi="宋体"/>
                <w:szCs w:val="21"/>
                <w:highlight w:val="none"/>
              </w:rPr>
            </w:pPr>
          </w:p>
        </w:tc>
        <w:tc>
          <w:tcPr>
            <w:tcW w:w="5894" w:type="dxa"/>
            <w:gridSpan w:val="2"/>
            <w:tcBorders>
              <w:top w:val="single" w:color="auto" w:sz="6" w:space="0"/>
              <w:left w:val="single" w:color="auto" w:sz="6" w:space="0"/>
              <w:bottom w:val="single" w:color="auto" w:sz="6" w:space="0"/>
              <w:right w:val="single" w:color="auto" w:sz="6" w:space="0"/>
            </w:tcBorders>
            <w:vAlign w:val="center"/>
          </w:tcPr>
          <w:p w14:paraId="08B592EE">
            <w:pPr>
              <w:adjustRightInd w:val="0"/>
              <w:snapToGrid w:val="0"/>
              <w:rPr>
                <w:rFonts w:hint="eastAsia" w:ascii="宋体" w:hAnsi="宋体"/>
                <w:szCs w:val="21"/>
                <w:highlight w:val="none"/>
              </w:rPr>
            </w:pPr>
            <w:r>
              <w:rPr>
                <w:rFonts w:hint="eastAsia" w:ascii="宋体" w:hAnsi="宋体"/>
                <w:szCs w:val="21"/>
                <w:highlight w:val="none"/>
              </w:rPr>
              <w:t>政府采购违法行为风险知悉确认书</w:t>
            </w:r>
          </w:p>
        </w:tc>
        <w:tc>
          <w:tcPr>
            <w:tcW w:w="2978" w:type="dxa"/>
            <w:tcBorders>
              <w:top w:val="single" w:color="auto" w:sz="6" w:space="0"/>
              <w:left w:val="single" w:color="auto" w:sz="6" w:space="0"/>
              <w:bottom w:val="single" w:color="auto" w:sz="6" w:space="0"/>
              <w:right w:val="single" w:color="auto" w:sz="12" w:space="0"/>
            </w:tcBorders>
            <w:vAlign w:val="center"/>
          </w:tcPr>
          <w:p w14:paraId="4DF9B0D0">
            <w:pPr>
              <w:adjustRightInd w:val="0"/>
              <w:snapToGrid w:val="0"/>
              <w:jc w:val="center"/>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第（ ）页</w:t>
            </w:r>
          </w:p>
        </w:tc>
      </w:tr>
      <w:tr w14:paraId="647CF8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5"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58ADA3EE">
            <w:pPr>
              <w:numPr>
                <w:ilvl w:val="0"/>
                <w:numId w:val="14"/>
              </w:numPr>
              <w:adjustRightInd w:val="0"/>
              <w:snapToGrid w:val="0"/>
              <w:rPr>
                <w:rFonts w:hint="eastAsia" w:ascii="宋体" w:hAnsi="宋体"/>
                <w:szCs w:val="21"/>
                <w:highlight w:val="none"/>
              </w:rPr>
            </w:pPr>
          </w:p>
        </w:tc>
        <w:tc>
          <w:tcPr>
            <w:tcW w:w="5894" w:type="dxa"/>
            <w:gridSpan w:val="2"/>
            <w:tcBorders>
              <w:top w:val="single" w:color="auto" w:sz="6" w:space="0"/>
              <w:left w:val="single" w:color="auto" w:sz="6" w:space="0"/>
              <w:bottom w:val="single" w:color="auto" w:sz="6" w:space="0"/>
              <w:right w:val="single" w:color="auto" w:sz="6" w:space="0"/>
            </w:tcBorders>
            <w:vAlign w:val="center"/>
          </w:tcPr>
          <w:p w14:paraId="76ED970D">
            <w:pPr>
              <w:adjustRightInd w:val="0"/>
              <w:snapToGrid w:val="0"/>
              <w:rPr>
                <w:rFonts w:hint="eastAsia" w:hAnsi="宋体" w:cs="Courier New"/>
                <w:kern w:val="0"/>
                <w:highlight w:val="none"/>
              </w:rPr>
            </w:pPr>
            <w:r>
              <w:rPr>
                <w:rFonts w:hint="eastAsia" w:hAnsi="宋体" w:cs="Courier New"/>
                <w:kern w:val="0"/>
                <w:highlight w:val="none"/>
              </w:rPr>
              <w:t>招标代理服务费承诺书</w:t>
            </w:r>
          </w:p>
        </w:tc>
        <w:tc>
          <w:tcPr>
            <w:tcW w:w="2978" w:type="dxa"/>
            <w:tcBorders>
              <w:top w:val="single" w:color="auto" w:sz="6" w:space="0"/>
              <w:left w:val="single" w:color="auto" w:sz="6" w:space="0"/>
              <w:bottom w:val="single" w:color="auto" w:sz="6" w:space="0"/>
              <w:right w:val="single" w:color="auto" w:sz="12" w:space="0"/>
            </w:tcBorders>
            <w:vAlign w:val="center"/>
          </w:tcPr>
          <w:p w14:paraId="3A2CE3CC">
            <w:pPr>
              <w:adjustRightInd w:val="0"/>
              <w:snapToGrid w:val="0"/>
              <w:jc w:val="center"/>
              <w:rPr>
                <w:rFonts w:hint="eastAsia" w:ascii="宋体" w:hAnsi="宋体"/>
                <w:szCs w:val="21"/>
                <w:highlight w:val="none"/>
              </w:rPr>
            </w:pPr>
            <w:r>
              <w:rPr>
                <w:rFonts w:hint="eastAsia" w:asciiTheme="minorEastAsia" w:hAnsiTheme="minorEastAsia" w:eastAsiaTheme="minorEastAsia"/>
                <w:szCs w:val="21"/>
                <w:highlight w:val="none"/>
              </w:rPr>
              <w:t>第（ ）页</w:t>
            </w:r>
          </w:p>
        </w:tc>
      </w:tr>
      <w:tr w14:paraId="11743E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768" w:type="dxa"/>
            <w:tcBorders>
              <w:top w:val="single" w:color="auto" w:sz="6" w:space="0"/>
              <w:left w:val="single" w:color="auto" w:sz="12" w:space="0"/>
              <w:bottom w:val="single" w:color="auto" w:sz="6" w:space="0"/>
              <w:right w:val="single" w:color="auto" w:sz="6" w:space="0"/>
            </w:tcBorders>
            <w:vAlign w:val="center"/>
          </w:tcPr>
          <w:p w14:paraId="551C86C2">
            <w:pPr>
              <w:numPr>
                <w:ilvl w:val="0"/>
                <w:numId w:val="14"/>
              </w:numPr>
              <w:adjustRightInd w:val="0"/>
              <w:snapToGrid w:val="0"/>
              <w:rPr>
                <w:rFonts w:hint="eastAsia" w:ascii="宋体" w:hAnsi="宋体"/>
                <w:szCs w:val="21"/>
                <w:highlight w:val="none"/>
              </w:rPr>
            </w:pPr>
          </w:p>
        </w:tc>
        <w:tc>
          <w:tcPr>
            <w:tcW w:w="5894" w:type="dxa"/>
            <w:gridSpan w:val="2"/>
            <w:tcBorders>
              <w:top w:val="single" w:color="auto" w:sz="6" w:space="0"/>
              <w:left w:val="single" w:color="auto" w:sz="6" w:space="0"/>
              <w:bottom w:val="single" w:color="auto" w:sz="6" w:space="0"/>
              <w:right w:val="single" w:color="auto" w:sz="6" w:space="0"/>
            </w:tcBorders>
            <w:vAlign w:val="center"/>
          </w:tcPr>
          <w:p w14:paraId="20381061">
            <w:pPr>
              <w:adjustRightInd w:val="0"/>
              <w:snapToGrid w:val="0"/>
              <w:rPr>
                <w:rFonts w:hint="eastAsia" w:ascii="宋体" w:hAnsi="宋体"/>
                <w:szCs w:val="21"/>
                <w:highlight w:val="none"/>
              </w:rPr>
            </w:pPr>
            <w:r>
              <w:rPr>
                <w:rFonts w:hint="eastAsia" w:hAnsi="宋体" w:cs="Courier New"/>
                <w:kern w:val="0"/>
                <w:highlight w:val="none"/>
              </w:rPr>
              <w:t>开票资料说明函</w:t>
            </w:r>
          </w:p>
        </w:tc>
        <w:tc>
          <w:tcPr>
            <w:tcW w:w="2978" w:type="dxa"/>
            <w:tcBorders>
              <w:top w:val="single" w:color="auto" w:sz="6" w:space="0"/>
              <w:left w:val="single" w:color="auto" w:sz="6" w:space="0"/>
              <w:bottom w:val="single" w:color="auto" w:sz="6" w:space="0"/>
              <w:right w:val="single" w:color="auto" w:sz="12" w:space="0"/>
            </w:tcBorders>
            <w:vAlign w:val="center"/>
          </w:tcPr>
          <w:p w14:paraId="49B42D14">
            <w:pPr>
              <w:adjustRightInd w:val="0"/>
              <w:snapToGrid w:val="0"/>
              <w:jc w:val="center"/>
              <w:rPr>
                <w:rFonts w:hint="eastAsia" w:ascii="宋体" w:hAnsi="宋体"/>
                <w:szCs w:val="21"/>
                <w:highlight w:val="none"/>
              </w:rPr>
            </w:pPr>
            <w:r>
              <w:rPr>
                <w:rFonts w:hint="eastAsia" w:asciiTheme="minorEastAsia" w:hAnsiTheme="minorEastAsia" w:eastAsiaTheme="minorEastAsia"/>
                <w:szCs w:val="21"/>
                <w:highlight w:val="none"/>
              </w:rPr>
              <w:t>第（ ）页</w:t>
            </w:r>
          </w:p>
        </w:tc>
      </w:tr>
    </w:tbl>
    <w:p w14:paraId="0783CA4C">
      <w:pPr>
        <w:jc w:val="center"/>
        <w:rPr>
          <w:rFonts w:hint="eastAsia" w:ascii="宋体" w:hAnsi="宋体"/>
          <w:highlight w:val="none"/>
        </w:rPr>
      </w:pPr>
      <w:r>
        <w:rPr>
          <w:rFonts w:hint="eastAsia"/>
          <w:highlight w:val="none"/>
        </w:rPr>
        <w:br w:type="page"/>
      </w:r>
      <w:r>
        <w:rPr>
          <w:rFonts w:hint="eastAsia" w:ascii="宋体" w:hAnsi="宋体" w:cs="宋体"/>
          <w:b/>
          <w:sz w:val="32"/>
          <w:szCs w:val="32"/>
          <w:highlight w:val="none"/>
        </w:rPr>
        <w:t>开标一览表(报价表)</w:t>
      </w:r>
    </w:p>
    <w:p w14:paraId="591A3454">
      <w:pPr>
        <w:tabs>
          <w:tab w:val="left" w:pos="7740"/>
        </w:tabs>
        <w:adjustRightInd w:val="0"/>
        <w:snapToGrid w:val="0"/>
        <w:spacing w:line="360" w:lineRule="auto"/>
        <w:ind w:firstLine="210" w:firstLineChars="100"/>
        <w:rPr>
          <w:rFonts w:hint="eastAsia" w:ascii="宋体" w:hAnsi="宋体"/>
          <w:highlight w:val="none"/>
        </w:rPr>
      </w:pPr>
    </w:p>
    <w:p w14:paraId="05CC9058">
      <w:pPr>
        <w:tabs>
          <w:tab w:val="left" w:pos="7740"/>
        </w:tabs>
        <w:adjustRightInd w:val="0"/>
        <w:snapToGrid w:val="0"/>
        <w:spacing w:line="360" w:lineRule="auto"/>
        <w:ind w:firstLine="210" w:firstLineChars="100"/>
        <w:rPr>
          <w:rFonts w:hint="eastAsia" w:ascii="宋体" w:hAnsi="宋体"/>
          <w:highlight w:val="none"/>
        </w:rPr>
      </w:pPr>
      <w:r>
        <w:rPr>
          <w:rFonts w:hint="eastAsia" w:ascii="宋体" w:hAnsi="宋体"/>
          <w:highlight w:val="none"/>
        </w:rPr>
        <w:t>项目名称：盐田区海绵城市建设技术支持服务（2025-2026年）      项目编号：YTSWJ-20250430</w:t>
      </w:r>
    </w:p>
    <w:tbl>
      <w:tblPr>
        <w:tblStyle w:val="43"/>
        <w:tblW w:w="9940" w:type="dxa"/>
        <w:tblInd w:w="134"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301"/>
        <w:gridCol w:w="1020"/>
        <w:gridCol w:w="2048"/>
        <w:gridCol w:w="2171"/>
        <w:gridCol w:w="2400"/>
      </w:tblGrid>
      <w:tr w14:paraId="6CB0E87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45" w:hRule="atLeast"/>
        </w:trPr>
        <w:tc>
          <w:tcPr>
            <w:tcW w:w="2301" w:type="dxa"/>
            <w:tcBorders>
              <w:bottom w:val="double" w:color="000000" w:sz="0" w:space="0"/>
              <w:right w:val="single" w:color="000000" w:sz="4" w:space="0"/>
            </w:tcBorders>
            <w:shd w:val="clear" w:color="auto" w:fill="EDEBE0"/>
          </w:tcPr>
          <w:p w14:paraId="2940C637">
            <w:pPr>
              <w:pStyle w:val="130"/>
              <w:spacing w:before="137"/>
              <w:ind w:left="103" w:right="81"/>
              <w:jc w:val="center"/>
              <w:rPr>
                <w:rFonts w:hint="eastAsia"/>
                <w:b/>
                <w:sz w:val="24"/>
                <w:highlight w:val="none"/>
              </w:rPr>
            </w:pPr>
            <w:r>
              <w:rPr>
                <w:b/>
                <w:sz w:val="24"/>
                <w:highlight w:val="none"/>
              </w:rPr>
              <w:t>采购内容</w:t>
            </w:r>
          </w:p>
        </w:tc>
        <w:tc>
          <w:tcPr>
            <w:tcW w:w="1020" w:type="dxa"/>
            <w:tcBorders>
              <w:left w:val="single" w:color="000000" w:sz="4" w:space="0"/>
              <w:bottom w:val="double" w:color="000000" w:sz="0" w:space="0"/>
              <w:right w:val="single" w:color="000000" w:sz="4" w:space="0"/>
            </w:tcBorders>
            <w:shd w:val="clear" w:color="auto" w:fill="EDEBE0"/>
          </w:tcPr>
          <w:p w14:paraId="5ADFF95B">
            <w:pPr>
              <w:pStyle w:val="130"/>
              <w:spacing w:before="137"/>
              <w:ind w:left="77" w:right="47"/>
              <w:jc w:val="center"/>
              <w:rPr>
                <w:rFonts w:hint="eastAsia"/>
                <w:b/>
                <w:sz w:val="24"/>
                <w:highlight w:val="none"/>
              </w:rPr>
            </w:pPr>
            <w:r>
              <w:rPr>
                <w:b/>
                <w:sz w:val="24"/>
                <w:highlight w:val="none"/>
              </w:rPr>
              <w:t>数量</w:t>
            </w:r>
          </w:p>
        </w:tc>
        <w:tc>
          <w:tcPr>
            <w:tcW w:w="2048" w:type="dxa"/>
            <w:tcBorders>
              <w:left w:val="single" w:color="000000" w:sz="4" w:space="0"/>
              <w:bottom w:val="double" w:color="000000" w:sz="0" w:space="0"/>
              <w:right w:val="single" w:color="000000" w:sz="4" w:space="0"/>
            </w:tcBorders>
            <w:shd w:val="clear" w:color="auto" w:fill="EDEBE0"/>
            <w:vAlign w:val="center"/>
          </w:tcPr>
          <w:p w14:paraId="3CF2C1FB">
            <w:pPr>
              <w:pStyle w:val="130"/>
              <w:tabs>
                <w:tab w:val="left" w:pos="2939"/>
              </w:tabs>
              <w:spacing w:before="2" w:line="251" w:lineRule="exact"/>
              <w:ind w:left="104" w:right="107"/>
              <w:jc w:val="center"/>
              <w:rPr>
                <w:rFonts w:hint="eastAsia"/>
                <w:b/>
                <w:sz w:val="24"/>
                <w:highlight w:val="none"/>
              </w:rPr>
            </w:pPr>
            <w:r>
              <w:rPr>
                <w:rFonts w:hint="eastAsia"/>
                <w:b/>
                <w:sz w:val="24"/>
                <w:highlight w:val="none"/>
              </w:rPr>
              <w:t>投标总价（元）</w:t>
            </w:r>
          </w:p>
        </w:tc>
        <w:tc>
          <w:tcPr>
            <w:tcW w:w="2171" w:type="dxa"/>
            <w:tcBorders>
              <w:left w:val="single" w:color="000000" w:sz="4" w:space="0"/>
              <w:bottom w:val="double" w:color="000000" w:sz="0" w:space="0"/>
              <w:right w:val="single" w:color="auto" w:sz="4" w:space="0"/>
            </w:tcBorders>
            <w:shd w:val="clear" w:color="auto" w:fill="EDEBE0"/>
            <w:vAlign w:val="center"/>
          </w:tcPr>
          <w:p w14:paraId="683A01C1">
            <w:pPr>
              <w:pStyle w:val="56"/>
              <w:ind w:firstLine="0" w:firstLineChars="0"/>
              <w:jc w:val="center"/>
              <w:rPr>
                <w:b/>
                <w:szCs w:val="24"/>
                <w:highlight w:val="none"/>
              </w:rPr>
            </w:pPr>
            <w:r>
              <w:rPr>
                <w:rFonts w:hint="eastAsia"/>
                <w:b/>
                <w:szCs w:val="24"/>
                <w:highlight w:val="none"/>
              </w:rPr>
              <w:t>支付上限金额</w:t>
            </w:r>
          </w:p>
        </w:tc>
        <w:tc>
          <w:tcPr>
            <w:tcW w:w="2400" w:type="dxa"/>
            <w:tcBorders>
              <w:left w:val="single" w:color="auto" w:sz="4" w:space="0"/>
              <w:bottom w:val="double" w:color="000000" w:sz="0" w:space="0"/>
            </w:tcBorders>
            <w:shd w:val="clear" w:color="auto" w:fill="EDEBE0"/>
            <w:vAlign w:val="center"/>
          </w:tcPr>
          <w:p w14:paraId="13914D30">
            <w:pPr>
              <w:pStyle w:val="56"/>
              <w:ind w:firstLine="723" w:firstLineChars="300"/>
              <w:rPr>
                <w:b/>
                <w:szCs w:val="24"/>
                <w:highlight w:val="none"/>
              </w:rPr>
            </w:pPr>
            <w:r>
              <w:rPr>
                <w:rFonts w:hint="eastAsia"/>
                <w:b/>
                <w:szCs w:val="24"/>
                <w:highlight w:val="none"/>
              </w:rPr>
              <w:t>服务期</w:t>
            </w:r>
          </w:p>
        </w:tc>
      </w:tr>
      <w:tr w14:paraId="67F4C58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531" w:hRule="atLeast"/>
        </w:trPr>
        <w:tc>
          <w:tcPr>
            <w:tcW w:w="2301" w:type="dxa"/>
            <w:tcBorders>
              <w:top w:val="double" w:color="000000" w:sz="0" w:space="0"/>
              <w:right w:val="single" w:color="000000" w:sz="4" w:space="0"/>
            </w:tcBorders>
            <w:vAlign w:val="center"/>
          </w:tcPr>
          <w:p w14:paraId="70E2AF8A">
            <w:pPr>
              <w:pStyle w:val="56"/>
              <w:spacing w:line="240" w:lineRule="auto"/>
              <w:ind w:firstLine="0" w:firstLineChars="0"/>
              <w:jc w:val="center"/>
              <w:rPr>
                <w:highlight w:val="none"/>
              </w:rPr>
            </w:pPr>
            <w:r>
              <w:rPr>
                <w:rFonts w:hint="eastAsia" w:ascii="宋体" w:hAnsi="宋体" w:cs="Times New Roman"/>
                <w:sz w:val="21"/>
                <w:szCs w:val="24"/>
                <w:highlight w:val="none"/>
              </w:rPr>
              <w:t xml:space="preserve">盐田区海绵城市建设技术支持服务（2025-2026年） </w:t>
            </w:r>
          </w:p>
        </w:tc>
        <w:tc>
          <w:tcPr>
            <w:tcW w:w="1020" w:type="dxa"/>
            <w:tcBorders>
              <w:top w:val="double" w:color="000000" w:sz="0" w:space="0"/>
              <w:left w:val="single" w:color="000000" w:sz="4" w:space="0"/>
              <w:right w:val="single" w:color="000000" w:sz="4" w:space="0"/>
            </w:tcBorders>
            <w:vAlign w:val="center"/>
          </w:tcPr>
          <w:p w14:paraId="63389A3B">
            <w:pPr>
              <w:pStyle w:val="56"/>
              <w:ind w:firstLine="0" w:firstLineChars="0"/>
              <w:jc w:val="center"/>
              <w:rPr>
                <w:highlight w:val="none"/>
              </w:rPr>
            </w:pPr>
            <w:r>
              <w:rPr>
                <w:rFonts w:hint="eastAsia" w:ascii="宋体" w:hAnsi="宋体"/>
                <w:sz w:val="21"/>
                <w:highlight w:val="none"/>
              </w:rPr>
              <w:t>1</w:t>
            </w:r>
          </w:p>
        </w:tc>
        <w:tc>
          <w:tcPr>
            <w:tcW w:w="2048" w:type="dxa"/>
            <w:tcBorders>
              <w:top w:val="double" w:color="000000" w:sz="0" w:space="0"/>
              <w:left w:val="single" w:color="000000" w:sz="4" w:space="0"/>
              <w:right w:val="single" w:color="000000" w:sz="4" w:space="0"/>
            </w:tcBorders>
            <w:vAlign w:val="center"/>
          </w:tcPr>
          <w:p w14:paraId="64C08F65">
            <w:pPr>
              <w:adjustRightInd w:val="0"/>
              <w:snapToGrid w:val="0"/>
              <w:spacing w:line="360" w:lineRule="auto"/>
              <w:jc w:val="left"/>
              <w:rPr>
                <w:rFonts w:hint="eastAsia" w:ascii="宋体" w:hAnsi="宋体"/>
                <w:bCs/>
                <w:szCs w:val="21"/>
                <w:highlight w:val="none"/>
              </w:rPr>
            </w:pPr>
            <w:r>
              <w:rPr>
                <w:rFonts w:hint="eastAsia" w:ascii="宋体" w:hAnsi="宋体"/>
                <w:bCs/>
                <w:szCs w:val="21"/>
                <w:highlight w:val="none"/>
              </w:rPr>
              <w:t xml:space="preserve">小写：RMB </w:t>
            </w:r>
          </w:p>
          <w:p w14:paraId="633156CC">
            <w:pPr>
              <w:adjustRightInd w:val="0"/>
              <w:snapToGrid w:val="0"/>
              <w:spacing w:line="360" w:lineRule="auto"/>
              <w:jc w:val="left"/>
              <w:rPr>
                <w:highlight w:val="none"/>
              </w:rPr>
            </w:pPr>
            <w:r>
              <w:rPr>
                <w:rFonts w:hint="eastAsia" w:ascii="宋体" w:hAnsi="宋体"/>
                <w:bCs/>
                <w:szCs w:val="21"/>
                <w:highlight w:val="none"/>
              </w:rPr>
              <w:t>大</w:t>
            </w:r>
            <w:r>
              <w:rPr>
                <w:rFonts w:hint="eastAsia"/>
                <w:bCs/>
                <w:szCs w:val="21"/>
                <w:highlight w:val="none"/>
              </w:rPr>
              <w:t>写：</w:t>
            </w:r>
          </w:p>
        </w:tc>
        <w:tc>
          <w:tcPr>
            <w:tcW w:w="2171" w:type="dxa"/>
            <w:tcBorders>
              <w:top w:val="double" w:color="000000" w:sz="0" w:space="0"/>
              <w:left w:val="single" w:color="000000" w:sz="4" w:space="0"/>
              <w:right w:val="single" w:color="auto" w:sz="4" w:space="0"/>
            </w:tcBorders>
            <w:vAlign w:val="center"/>
          </w:tcPr>
          <w:p w14:paraId="3B6FA4A3">
            <w:pPr>
              <w:jc w:val="center"/>
              <w:rPr>
                <w:rFonts w:hint="eastAsia" w:ascii="宋体" w:hAnsi="宋体" w:cs="宋体"/>
                <w:b/>
                <w:szCs w:val="21"/>
                <w:highlight w:val="none"/>
              </w:rPr>
            </w:pPr>
            <w:r>
              <w:rPr>
                <w:rFonts w:hint="eastAsia" w:ascii="宋体" w:hAnsi="宋体" w:cs="宋体"/>
                <w:highlight w:val="none"/>
              </w:rPr>
              <w:t>人民币:76万元</w:t>
            </w:r>
          </w:p>
        </w:tc>
        <w:tc>
          <w:tcPr>
            <w:tcW w:w="2400" w:type="dxa"/>
            <w:tcBorders>
              <w:top w:val="double" w:color="000000" w:sz="0" w:space="0"/>
              <w:left w:val="single" w:color="auto" w:sz="4" w:space="0"/>
            </w:tcBorders>
            <w:vAlign w:val="center"/>
          </w:tcPr>
          <w:p w14:paraId="6F95E4A1">
            <w:pPr>
              <w:pStyle w:val="56"/>
              <w:spacing w:line="240" w:lineRule="auto"/>
              <w:ind w:firstLine="0" w:firstLineChars="0"/>
              <w:jc w:val="center"/>
              <w:rPr>
                <w:rFonts w:hint="eastAsia" w:ascii="宋体" w:hAnsi="宋体"/>
                <w:b/>
                <w:highlight w:val="none"/>
              </w:rPr>
            </w:pPr>
            <w:r>
              <w:rPr>
                <w:rFonts w:hint="eastAsia"/>
                <w:highlight w:val="none"/>
              </w:rPr>
              <w:t>从合同签订之日起一年。</w:t>
            </w:r>
          </w:p>
        </w:tc>
      </w:tr>
    </w:tbl>
    <w:p w14:paraId="02A0D7BE">
      <w:pPr>
        <w:spacing w:line="500" w:lineRule="exact"/>
        <w:rPr>
          <w:spacing w:val="4"/>
          <w:highlight w:val="none"/>
        </w:rPr>
      </w:pPr>
    </w:p>
    <w:p w14:paraId="67ED6AB8">
      <w:pPr>
        <w:spacing w:line="500" w:lineRule="exact"/>
        <w:rPr>
          <w:rFonts w:hint="eastAsia" w:ascii="宋体" w:hAnsi="宋体"/>
          <w:highlight w:val="none"/>
          <w:u w:val="single"/>
        </w:rPr>
      </w:pPr>
      <w:r>
        <w:rPr>
          <w:rFonts w:hint="eastAsia"/>
          <w:spacing w:val="4"/>
          <w:highlight w:val="none"/>
        </w:rPr>
        <w:t>投标人名称（</w:t>
      </w:r>
      <w:r>
        <w:rPr>
          <w:rFonts w:hint="eastAsia" w:ascii="宋体" w:hAnsi="宋体"/>
          <w:highlight w:val="none"/>
        </w:rPr>
        <w:t>单位盖</w:t>
      </w:r>
      <w:r>
        <w:rPr>
          <w:rFonts w:hint="eastAsia"/>
          <w:spacing w:val="4"/>
          <w:highlight w:val="none"/>
        </w:rPr>
        <w:t>公章）：</w:t>
      </w:r>
    </w:p>
    <w:p w14:paraId="5B21982D">
      <w:pPr>
        <w:spacing w:line="520" w:lineRule="exact"/>
        <w:rPr>
          <w:rFonts w:hint="eastAsia" w:ascii="宋体" w:hAnsi="宋体"/>
          <w:highlight w:val="none"/>
        </w:rPr>
      </w:pPr>
      <w:r>
        <w:rPr>
          <w:rFonts w:hint="eastAsia" w:ascii="宋体"/>
          <w:highlight w:val="none"/>
        </w:rPr>
        <w:t>法定代表人或</w:t>
      </w:r>
      <w:r>
        <w:rPr>
          <w:rFonts w:hint="eastAsia" w:ascii="宋体" w:hAnsi="宋体"/>
          <w:highlight w:val="none"/>
        </w:rPr>
        <w:t xml:space="preserve">投标人授权代表（签名或盖章）： </w:t>
      </w:r>
    </w:p>
    <w:p w14:paraId="1DCFBC6A">
      <w:pPr>
        <w:spacing w:line="520" w:lineRule="exact"/>
        <w:rPr>
          <w:spacing w:val="4"/>
          <w:highlight w:val="none"/>
        </w:rPr>
      </w:pPr>
      <w:r>
        <w:rPr>
          <w:rFonts w:hint="eastAsia"/>
          <w:spacing w:val="4"/>
          <w:highlight w:val="none"/>
        </w:rPr>
        <w:t>职务：</w:t>
      </w:r>
    </w:p>
    <w:p w14:paraId="4FDDCA61">
      <w:pPr>
        <w:spacing w:line="520" w:lineRule="exact"/>
        <w:rPr>
          <w:spacing w:val="4"/>
          <w:highlight w:val="none"/>
        </w:rPr>
      </w:pPr>
      <w:r>
        <w:rPr>
          <w:rFonts w:hint="eastAsia"/>
          <w:spacing w:val="4"/>
          <w:highlight w:val="none"/>
        </w:rPr>
        <w:t>日期：</w:t>
      </w:r>
    </w:p>
    <w:p w14:paraId="57A9EACF">
      <w:pPr>
        <w:spacing w:line="400" w:lineRule="exact"/>
        <w:rPr>
          <w:rFonts w:hint="eastAsia" w:ascii="宋体" w:hAnsi="宋体"/>
          <w:b/>
          <w:bCs/>
          <w:szCs w:val="21"/>
          <w:highlight w:val="none"/>
        </w:rPr>
      </w:pPr>
      <w:r>
        <w:rPr>
          <w:rFonts w:hint="eastAsia" w:ascii="宋体" w:hAnsi="宋体"/>
          <w:b/>
          <w:bCs/>
          <w:szCs w:val="21"/>
          <w:highlight w:val="none"/>
        </w:rPr>
        <w:t>备注：</w:t>
      </w:r>
    </w:p>
    <w:p w14:paraId="4467D1F6">
      <w:pPr>
        <w:numPr>
          <w:ilvl w:val="1"/>
          <w:numId w:val="15"/>
        </w:numPr>
        <w:tabs>
          <w:tab w:val="left" w:pos="360"/>
        </w:tabs>
        <w:snapToGrid w:val="0"/>
        <w:spacing w:line="360" w:lineRule="auto"/>
        <w:ind w:left="360"/>
        <w:rPr>
          <w:spacing w:val="4"/>
          <w:highlight w:val="none"/>
        </w:rPr>
      </w:pPr>
      <w:r>
        <w:rPr>
          <w:rFonts w:hint="eastAsia" w:ascii="宋体" w:hAnsi="宋体"/>
          <w:b/>
          <w:bCs/>
          <w:highlight w:val="none"/>
        </w:rPr>
        <w:t>所投标报价的小数点后保留两位有效数</w:t>
      </w:r>
      <w:r>
        <w:rPr>
          <w:rFonts w:hint="eastAsia" w:ascii="宋体" w:hAnsi="宋体"/>
          <w:b/>
          <w:bCs/>
          <w:szCs w:val="21"/>
          <w:highlight w:val="none"/>
        </w:rPr>
        <w:t>。</w:t>
      </w:r>
    </w:p>
    <w:p w14:paraId="13445919">
      <w:pPr>
        <w:numPr>
          <w:ilvl w:val="1"/>
          <w:numId w:val="15"/>
        </w:numPr>
        <w:tabs>
          <w:tab w:val="left" w:pos="360"/>
          <w:tab w:val="left" w:pos="840"/>
        </w:tabs>
        <w:snapToGrid w:val="0"/>
        <w:spacing w:line="360" w:lineRule="auto"/>
        <w:ind w:left="360"/>
        <w:rPr>
          <w:b/>
          <w:highlight w:val="none"/>
        </w:rPr>
      </w:pPr>
      <w:r>
        <w:rPr>
          <w:rFonts w:hint="eastAsia"/>
          <w:b/>
          <w:highlight w:val="none"/>
        </w:rPr>
        <w:t>除招标文件另有规定外，投标文件内不得含有任何对本报价进行价格折扣的说明或资料，否则为无效投标。</w:t>
      </w:r>
    </w:p>
    <w:p w14:paraId="15226527">
      <w:pPr>
        <w:numPr>
          <w:ilvl w:val="1"/>
          <w:numId w:val="15"/>
        </w:numPr>
        <w:tabs>
          <w:tab w:val="left" w:pos="378"/>
          <w:tab w:val="left" w:pos="840"/>
        </w:tabs>
        <w:snapToGrid w:val="0"/>
        <w:spacing w:line="360" w:lineRule="auto"/>
        <w:ind w:left="360"/>
        <w:rPr>
          <w:rFonts w:hint="eastAsia" w:ascii="宋体" w:hAnsi="宋体"/>
          <w:b/>
          <w:highlight w:val="none"/>
        </w:rPr>
      </w:pPr>
      <w:r>
        <w:rPr>
          <w:rFonts w:hint="eastAsia"/>
          <w:b/>
          <w:highlight w:val="none"/>
        </w:rPr>
        <w:t>投标报价要求具体见第四章用户需求要求。</w:t>
      </w:r>
    </w:p>
    <w:p w14:paraId="08D10E9C">
      <w:pPr>
        <w:pStyle w:val="2"/>
        <w:rPr>
          <w:b/>
          <w:highlight w:val="none"/>
        </w:rPr>
      </w:pPr>
    </w:p>
    <w:p w14:paraId="2DBCE25E">
      <w:pPr>
        <w:rPr>
          <w:b/>
          <w:highlight w:val="none"/>
        </w:rPr>
      </w:pPr>
    </w:p>
    <w:p w14:paraId="03950EA0">
      <w:pPr>
        <w:pStyle w:val="2"/>
        <w:rPr>
          <w:b/>
          <w:highlight w:val="none"/>
        </w:rPr>
      </w:pPr>
    </w:p>
    <w:p w14:paraId="6656900D">
      <w:pPr>
        <w:rPr>
          <w:b/>
          <w:highlight w:val="none"/>
        </w:rPr>
      </w:pPr>
    </w:p>
    <w:p w14:paraId="335037A7">
      <w:pPr>
        <w:pStyle w:val="2"/>
        <w:rPr>
          <w:b/>
          <w:highlight w:val="none"/>
        </w:rPr>
      </w:pPr>
    </w:p>
    <w:p w14:paraId="06B1900E">
      <w:pPr>
        <w:rPr>
          <w:b/>
          <w:highlight w:val="none"/>
        </w:rPr>
      </w:pPr>
    </w:p>
    <w:p w14:paraId="156AD809">
      <w:pPr>
        <w:pStyle w:val="2"/>
        <w:rPr>
          <w:b/>
          <w:highlight w:val="none"/>
        </w:rPr>
      </w:pPr>
    </w:p>
    <w:p w14:paraId="49A73834">
      <w:pPr>
        <w:rPr>
          <w:b/>
          <w:highlight w:val="none"/>
        </w:rPr>
      </w:pPr>
    </w:p>
    <w:p w14:paraId="372350C7">
      <w:pPr>
        <w:pStyle w:val="2"/>
        <w:rPr>
          <w:highlight w:val="none"/>
        </w:rPr>
      </w:pPr>
    </w:p>
    <w:p w14:paraId="36FBDA6F">
      <w:pPr>
        <w:pStyle w:val="14"/>
        <w:ind w:firstLine="0" w:firstLineChars="0"/>
        <w:rPr>
          <w:highlight w:val="none"/>
        </w:rPr>
      </w:pPr>
    </w:p>
    <w:p w14:paraId="60B84F5A">
      <w:pPr>
        <w:pStyle w:val="2"/>
        <w:rPr>
          <w:highlight w:val="none"/>
        </w:rPr>
      </w:pPr>
    </w:p>
    <w:p w14:paraId="738FC95B">
      <w:pPr>
        <w:pStyle w:val="52"/>
        <w:rPr>
          <w:color w:val="auto"/>
          <w:highlight w:val="none"/>
        </w:rPr>
      </w:pPr>
    </w:p>
    <w:p w14:paraId="22F2F0D5">
      <w:pPr>
        <w:rPr>
          <w:highlight w:val="none"/>
        </w:rPr>
      </w:pPr>
    </w:p>
    <w:p w14:paraId="387BA6C4">
      <w:pPr>
        <w:pStyle w:val="2"/>
        <w:rPr>
          <w:highlight w:val="none"/>
        </w:rPr>
      </w:pPr>
    </w:p>
    <w:p w14:paraId="06888AF8">
      <w:pPr>
        <w:rPr>
          <w:highlight w:val="none"/>
        </w:rPr>
      </w:pPr>
    </w:p>
    <w:p w14:paraId="61753B90">
      <w:pPr>
        <w:pStyle w:val="5"/>
        <w:jc w:val="center"/>
        <w:rPr>
          <w:rFonts w:hint="eastAsia" w:ascii="黑体" w:eastAsia="黑体"/>
          <w:szCs w:val="32"/>
          <w:highlight w:val="none"/>
        </w:rPr>
      </w:pPr>
      <w:bookmarkStart w:id="68" w:name="_Toc435514875"/>
      <w:bookmarkStart w:id="69" w:name="_Toc435515315"/>
      <w:r>
        <w:rPr>
          <w:rFonts w:hint="eastAsia" w:ascii="黑体" w:eastAsia="黑体"/>
          <w:szCs w:val="32"/>
          <w:highlight w:val="none"/>
        </w:rPr>
        <w:t>投标分项报价表</w:t>
      </w:r>
    </w:p>
    <w:p w14:paraId="144EA182">
      <w:pPr>
        <w:numPr>
          <w:ilvl w:val="0"/>
          <w:numId w:val="16"/>
        </w:numPr>
        <w:jc w:val="center"/>
        <w:rPr>
          <w:b/>
          <w:sz w:val="24"/>
          <w:highlight w:val="none"/>
        </w:rPr>
      </w:pPr>
      <w:r>
        <w:rPr>
          <w:rFonts w:hint="eastAsia"/>
          <w:b/>
          <w:sz w:val="24"/>
          <w:highlight w:val="none"/>
        </w:rPr>
        <w:t>综合单价分项报价表</w:t>
      </w:r>
    </w:p>
    <w:p w14:paraId="7E371F77">
      <w:pPr>
        <w:rPr>
          <w:highlight w:val="none"/>
        </w:rPr>
      </w:pPr>
    </w:p>
    <w:p w14:paraId="0B25ADF1">
      <w:pPr>
        <w:rPr>
          <w:rFonts w:hint="eastAsia" w:ascii="宋体" w:hAnsi="宋体"/>
          <w:highlight w:val="none"/>
        </w:rPr>
      </w:pPr>
      <w:r>
        <w:rPr>
          <w:rFonts w:hint="eastAsia" w:ascii="宋体" w:hAnsi="宋体"/>
          <w:highlight w:val="none"/>
        </w:rPr>
        <w:t>项目名称： 盐田区海绵城市建设技术支持服务（2025-2026年）</w:t>
      </w:r>
    </w:p>
    <w:p w14:paraId="6DF60825">
      <w:pPr>
        <w:rPr>
          <w:highlight w:val="none"/>
        </w:rPr>
      </w:pPr>
      <w:r>
        <w:rPr>
          <w:rFonts w:hint="eastAsia" w:ascii="宋体" w:hAnsi="宋体"/>
          <w:highlight w:val="none"/>
        </w:rPr>
        <w:t>项目编号：YTJDCG-20250306</w:t>
      </w:r>
    </w:p>
    <w:tbl>
      <w:tblPr>
        <w:tblStyle w:val="43"/>
        <w:tblW w:w="954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42" w:type="dxa"/>
          <w:bottom w:w="0" w:type="dxa"/>
          <w:right w:w="42" w:type="dxa"/>
        </w:tblCellMar>
      </w:tblPr>
      <w:tblGrid>
        <w:gridCol w:w="720"/>
        <w:gridCol w:w="3420"/>
        <w:gridCol w:w="1620"/>
        <w:gridCol w:w="1620"/>
        <w:gridCol w:w="2160"/>
      </w:tblGrid>
      <w:tr w14:paraId="5482C8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42" w:type="dxa"/>
            <w:bottom w:w="0" w:type="dxa"/>
            <w:right w:w="42" w:type="dxa"/>
          </w:tblCellMar>
        </w:tblPrEx>
        <w:trPr>
          <w:cantSplit/>
          <w:trHeight w:val="469" w:hRule="atLeast"/>
          <w:jc w:val="center"/>
        </w:trPr>
        <w:tc>
          <w:tcPr>
            <w:tcW w:w="720" w:type="dxa"/>
            <w:vAlign w:val="center"/>
          </w:tcPr>
          <w:p w14:paraId="52DD18F0">
            <w:pPr>
              <w:spacing w:after="60" w:line="400" w:lineRule="exact"/>
              <w:jc w:val="center"/>
              <w:rPr>
                <w:rFonts w:hint="eastAsia" w:ascii="宋体" w:hAnsi="宋体"/>
                <w:szCs w:val="21"/>
                <w:highlight w:val="none"/>
              </w:rPr>
            </w:pPr>
            <w:r>
              <w:rPr>
                <w:rFonts w:hint="eastAsia" w:ascii="宋体" w:hAnsi="宋体"/>
                <w:szCs w:val="21"/>
                <w:highlight w:val="none"/>
              </w:rPr>
              <w:t>序号</w:t>
            </w:r>
          </w:p>
        </w:tc>
        <w:tc>
          <w:tcPr>
            <w:tcW w:w="3420" w:type="dxa"/>
            <w:vAlign w:val="center"/>
          </w:tcPr>
          <w:p w14:paraId="19E39F75">
            <w:pPr>
              <w:spacing w:after="60" w:line="400" w:lineRule="exact"/>
              <w:jc w:val="center"/>
              <w:rPr>
                <w:rFonts w:hint="eastAsia" w:ascii="宋体" w:hAnsi="宋体"/>
                <w:szCs w:val="21"/>
                <w:highlight w:val="none"/>
              </w:rPr>
            </w:pPr>
            <w:r>
              <w:rPr>
                <w:rFonts w:hint="eastAsia" w:ascii="宋体" w:hAnsi="宋体"/>
                <w:szCs w:val="21"/>
                <w:highlight w:val="none"/>
              </w:rPr>
              <w:t>项目内容</w:t>
            </w:r>
          </w:p>
        </w:tc>
        <w:tc>
          <w:tcPr>
            <w:tcW w:w="1620" w:type="dxa"/>
            <w:vAlign w:val="center"/>
          </w:tcPr>
          <w:p w14:paraId="742108CD">
            <w:pPr>
              <w:spacing w:after="60" w:line="400" w:lineRule="exact"/>
              <w:jc w:val="center"/>
              <w:rPr>
                <w:rFonts w:hint="eastAsia" w:ascii="宋体" w:hAnsi="宋体"/>
                <w:szCs w:val="21"/>
                <w:highlight w:val="none"/>
              </w:rPr>
            </w:pPr>
            <w:r>
              <w:rPr>
                <w:rFonts w:hint="eastAsia" w:ascii="宋体" w:hAnsi="宋体"/>
                <w:szCs w:val="21"/>
                <w:highlight w:val="none"/>
              </w:rPr>
              <w:t>单价（元）</w:t>
            </w:r>
          </w:p>
        </w:tc>
        <w:tc>
          <w:tcPr>
            <w:tcW w:w="1620" w:type="dxa"/>
            <w:tcBorders>
              <w:right w:val="single" w:color="auto" w:sz="4" w:space="0"/>
            </w:tcBorders>
            <w:vAlign w:val="center"/>
          </w:tcPr>
          <w:p w14:paraId="331F114B">
            <w:pPr>
              <w:spacing w:after="60" w:line="400" w:lineRule="exact"/>
              <w:jc w:val="center"/>
              <w:rPr>
                <w:rFonts w:hint="eastAsia" w:ascii="宋体" w:hAnsi="宋体"/>
                <w:szCs w:val="21"/>
                <w:highlight w:val="none"/>
              </w:rPr>
            </w:pPr>
            <w:r>
              <w:rPr>
                <w:rFonts w:hint="eastAsia" w:ascii="宋体" w:hAnsi="宋体"/>
                <w:szCs w:val="21"/>
                <w:highlight w:val="none"/>
              </w:rPr>
              <w:t>总价（元）</w:t>
            </w:r>
          </w:p>
        </w:tc>
        <w:tc>
          <w:tcPr>
            <w:tcW w:w="2160" w:type="dxa"/>
            <w:tcBorders>
              <w:left w:val="single" w:color="auto" w:sz="4" w:space="0"/>
            </w:tcBorders>
            <w:vAlign w:val="center"/>
          </w:tcPr>
          <w:p w14:paraId="1C2E0804">
            <w:pPr>
              <w:spacing w:after="60" w:line="400" w:lineRule="exact"/>
              <w:jc w:val="center"/>
              <w:rPr>
                <w:rFonts w:hint="eastAsia" w:ascii="宋体" w:hAnsi="宋体"/>
                <w:szCs w:val="21"/>
                <w:highlight w:val="none"/>
              </w:rPr>
            </w:pPr>
            <w:r>
              <w:rPr>
                <w:rFonts w:hint="eastAsia" w:ascii="宋体" w:hAnsi="宋体"/>
                <w:szCs w:val="21"/>
                <w:highlight w:val="none"/>
              </w:rPr>
              <w:t>备注</w:t>
            </w:r>
          </w:p>
        </w:tc>
      </w:tr>
      <w:tr w14:paraId="0F68C0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42" w:type="dxa"/>
            <w:bottom w:w="0" w:type="dxa"/>
            <w:right w:w="42" w:type="dxa"/>
          </w:tblCellMar>
        </w:tblPrEx>
        <w:trPr>
          <w:cantSplit/>
          <w:trHeight w:val="448" w:hRule="atLeast"/>
          <w:jc w:val="center"/>
        </w:trPr>
        <w:tc>
          <w:tcPr>
            <w:tcW w:w="720" w:type="dxa"/>
            <w:vAlign w:val="center"/>
          </w:tcPr>
          <w:p w14:paraId="479BFF85">
            <w:pPr>
              <w:spacing w:after="60" w:line="400" w:lineRule="exact"/>
              <w:jc w:val="center"/>
              <w:rPr>
                <w:rFonts w:hint="eastAsia" w:ascii="宋体" w:hAnsi="宋体"/>
                <w:szCs w:val="21"/>
                <w:highlight w:val="none"/>
              </w:rPr>
            </w:pPr>
            <w:r>
              <w:rPr>
                <w:rFonts w:hint="eastAsia" w:ascii="宋体" w:hAnsi="宋体"/>
                <w:szCs w:val="21"/>
                <w:highlight w:val="none"/>
              </w:rPr>
              <w:t>1</w:t>
            </w:r>
          </w:p>
        </w:tc>
        <w:tc>
          <w:tcPr>
            <w:tcW w:w="3420" w:type="dxa"/>
            <w:vAlign w:val="center"/>
          </w:tcPr>
          <w:p w14:paraId="407BDBDA">
            <w:pPr>
              <w:spacing w:after="60" w:line="400" w:lineRule="exact"/>
              <w:rPr>
                <w:rFonts w:hint="eastAsia" w:ascii="宋体" w:hAnsi="宋体"/>
                <w:szCs w:val="21"/>
                <w:highlight w:val="none"/>
              </w:rPr>
            </w:pPr>
          </w:p>
        </w:tc>
        <w:tc>
          <w:tcPr>
            <w:tcW w:w="1620" w:type="dxa"/>
            <w:vAlign w:val="center"/>
          </w:tcPr>
          <w:p w14:paraId="0696B82C">
            <w:pPr>
              <w:spacing w:after="60" w:line="400" w:lineRule="exact"/>
              <w:rPr>
                <w:rFonts w:hint="eastAsia" w:ascii="宋体" w:hAnsi="宋体"/>
                <w:szCs w:val="21"/>
                <w:highlight w:val="none"/>
              </w:rPr>
            </w:pPr>
          </w:p>
        </w:tc>
        <w:tc>
          <w:tcPr>
            <w:tcW w:w="1620" w:type="dxa"/>
            <w:tcBorders>
              <w:right w:val="single" w:color="auto" w:sz="4" w:space="0"/>
            </w:tcBorders>
            <w:vAlign w:val="center"/>
          </w:tcPr>
          <w:p w14:paraId="1F1CDC93">
            <w:pPr>
              <w:spacing w:after="60" w:line="400" w:lineRule="exact"/>
              <w:rPr>
                <w:rFonts w:hint="eastAsia" w:ascii="宋体" w:hAnsi="宋体"/>
                <w:szCs w:val="21"/>
                <w:highlight w:val="none"/>
              </w:rPr>
            </w:pPr>
          </w:p>
        </w:tc>
        <w:tc>
          <w:tcPr>
            <w:tcW w:w="2160" w:type="dxa"/>
            <w:tcBorders>
              <w:left w:val="single" w:color="auto" w:sz="4" w:space="0"/>
            </w:tcBorders>
            <w:vAlign w:val="center"/>
          </w:tcPr>
          <w:p w14:paraId="4FDD9441">
            <w:pPr>
              <w:spacing w:after="60" w:line="400" w:lineRule="exact"/>
              <w:rPr>
                <w:rFonts w:hint="eastAsia" w:ascii="宋体" w:hAnsi="宋体"/>
                <w:szCs w:val="21"/>
                <w:highlight w:val="none"/>
              </w:rPr>
            </w:pPr>
          </w:p>
        </w:tc>
      </w:tr>
      <w:tr w14:paraId="77FAA4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42" w:type="dxa"/>
            <w:bottom w:w="0" w:type="dxa"/>
            <w:right w:w="42" w:type="dxa"/>
          </w:tblCellMar>
        </w:tblPrEx>
        <w:trPr>
          <w:cantSplit/>
          <w:trHeight w:val="498" w:hRule="atLeast"/>
          <w:jc w:val="center"/>
        </w:trPr>
        <w:tc>
          <w:tcPr>
            <w:tcW w:w="720" w:type="dxa"/>
            <w:vAlign w:val="center"/>
          </w:tcPr>
          <w:p w14:paraId="2BC54D01">
            <w:pPr>
              <w:spacing w:after="60" w:line="400" w:lineRule="exact"/>
              <w:jc w:val="center"/>
              <w:rPr>
                <w:rFonts w:hint="eastAsia" w:ascii="宋体" w:hAnsi="宋体"/>
                <w:szCs w:val="21"/>
                <w:highlight w:val="none"/>
              </w:rPr>
            </w:pPr>
            <w:r>
              <w:rPr>
                <w:rFonts w:hint="eastAsia" w:ascii="宋体" w:hAnsi="宋体"/>
                <w:szCs w:val="21"/>
                <w:highlight w:val="none"/>
              </w:rPr>
              <w:t>2</w:t>
            </w:r>
          </w:p>
        </w:tc>
        <w:tc>
          <w:tcPr>
            <w:tcW w:w="3420" w:type="dxa"/>
            <w:vAlign w:val="center"/>
          </w:tcPr>
          <w:p w14:paraId="369BD010">
            <w:pPr>
              <w:spacing w:after="60" w:line="400" w:lineRule="exact"/>
              <w:rPr>
                <w:rFonts w:hint="eastAsia" w:ascii="宋体" w:hAnsi="宋体"/>
                <w:szCs w:val="21"/>
                <w:highlight w:val="none"/>
              </w:rPr>
            </w:pPr>
          </w:p>
        </w:tc>
        <w:tc>
          <w:tcPr>
            <w:tcW w:w="1620" w:type="dxa"/>
            <w:vAlign w:val="center"/>
          </w:tcPr>
          <w:p w14:paraId="7FC0F051">
            <w:pPr>
              <w:spacing w:after="60" w:line="400" w:lineRule="exact"/>
              <w:rPr>
                <w:rFonts w:hint="eastAsia" w:ascii="宋体" w:hAnsi="宋体"/>
                <w:szCs w:val="21"/>
                <w:highlight w:val="none"/>
              </w:rPr>
            </w:pPr>
          </w:p>
        </w:tc>
        <w:tc>
          <w:tcPr>
            <w:tcW w:w="1620" w:type="dxa"/>
            <w:tcBorders>
              <w:right w:val="single" w:color="auto" w:sz="4" w:space="0"/>
            </w:tcBorders>
            <w:vAlign w:val="center"/>
          </w:tcPr>
          <w:p w14:paraId="000E6AAA">
            <w:pPr>
              <w:spacing w:after="60" w:line="400" w:lineRule="exact"/>
              <w:rPr>
                <w:rFonts w:hint="eastAsia" w:ascii="宋体" w:hAnsi="宋体"/>
                <w:szCs w:val="21"/>
                <w:highlight w:val="none"/>
              </w:rPr>
            </w:pPr>
          </w:p>
        </w:tc>
        <w:tc>
          <w:tcPr>
            <w:tcW w:w="2160" w:type="dxa"/>
            <w:tcBorders>
              <w:left w:val="single" w:color="auto" w:sz="4" w:space="0"/>
            </w:tcBorders>
            <w:vAlign w:val="center"/>
          </w:tcPr>
          <w:p w14:paraId="677AB065">
            <w:pPr>
              <w:spacing w:after="60" w:line="400" w:lineRule="exact"/>
              <w:rPr>
                <w:rFonts w:hint="eastAsia" w:ascii="宋体" w:hAnsi="宋体"/>
                <w:szCs w:val="21"/>
                <w:highlight w:val="none"/>
              </w:rPr>
            </w:pPr>
          </w:p>
        </w:tc>
      </w:tr>
      <w:tr w14:paraId="4605D9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42" w:type="dxa"/>
            <w:bottom w:w="0" w:type="dxa"/>
            <w:right w:w="42" w:type="dxa"/>
          </w:tblCellMar>
        </w:tblPrEx>
        <w:trPr>
          <w:cantSplit/>
          <w:trHeight w:val="498" w:hRule="atLeast"/>
          <w:jc w:val="center"/>
        </w:trPr>
        <w:tc>
          <w:tcPr>
            <w:tcW w:w="720" w:type="dxa"/>
            <w:vAlign w:val="center"/>
          </w:tcPr>
          <w:p w14:paraId="4A7A3CE6">
            <w:pPr>
              <w:spacing w:after="60" w:line="400" w:lineRule="exact"/>
              <w:jc w:val="center"/>
              <w:rPr>
                <w:rFonts w:hint="eastAsia" w:ascii="宋体" w:hAnsi="宋体"/>
                <w:szCs w:val="21"/>
                <w:highlight w:val="none"/>
              </w:rPr>
            </w:pPr>
            <w:r>
              <w:rPr>
                <w:rFonts w:hint="eastAsia" w:ascii="宋体" w:hAnsi="宋体"/>
                <w:szCs w:val="21"/>
                <w:highlight w:val="none"/>
              </w:rPr>
              <w:t>3</w:t>
            </w:r>
          </w:p>
        </w:tc>
        <w:tc>
          <w:tcPr>
            <w:tcW w:w="3420" w:type="dxa"/>
            <w:vAlign w:val="center"/>
          </w:tcPr>
          <w:p w14:paraId="4C66847A">
            <w:pPr>
              <w:spacing w:after="60" w:line="400" w:lineRule="exact"/>
              <w:rPr>
                <w:rFonts w:hint="eastAsia" w:ascii="宋体" w:hAnsi="宋体"/>
                <w:szCs w:val="21"/>
                <w:highlight w:val="none"/>
              </w:rPr>
            </w:pPr>
          </w:p>
        </w:tc>
        <w:tc>
          <w:tcPr>
            <w:tcW w:w="1620" w:type="dxa"/>
            <w:vAlign w:val="center"/>
          </w:tcPr>
          <w:p w14:paraId="6C144318">
            <w:pPr>
              <w:spacing w:after="60" w:line="400" w:lineRule="exact"/>
              <w:rPr>
                <w:rFonts w:hint="eastAsia" w:ascii="宋体" w:hAnsi="宋体"/>
                <w:szCs w:val="21"/>
                <w:highlight w:val="none"/>
              </w:rPr>
            </w:pPr>
          </w:p>
        </w:tc>
        <w:tc>
          <w:tcPr>
            <w:tcW w:w="1620" w:type="dxa"/>
            <w:tcBorders>
              <w:right w:val="single" w:color="auto" w:sz="4" w:space="0"/>
            </w:tcBorders>
            <w:vAlign w:val="center"/>
          </w:tcPr>
          <w:p w14:paraId="6DCBC9DF">
            <w:pPr>
              <w:spacing w:after="60" w:line="400" w:lineRule="exact"/>
              <w:rPr>
                <w:rFonts w:hint="eastAsia" w:ascii="宋体" w:hAnsi="宋体"/>
                <w:szCs w:val="21"/>
                <w:highlight w:val="none"/>
              </w:rPr>
            </w:pPr>
          </w:p>
        </w:tc>
        <w:tc>
          <w:tcPr>
            <w:tcW w:w="2160" w:type="dxa"/>
            <w:tcBorders>
              <w:left w:val="single" w:color="auto" w:sz="4" w:space="0"/>
            </w:tcBorders>
            <w:vAlign w:val="center"/>
          </w:tcPr>
          <w:p w14:paraId="17F5DF4B">
            <w:pPr>
              <w:spacing w:after="60" w:line="400" w:lineRule="exact"/>
              <w:rPr>
                <w:rFonts w:hint="eastAsia" w:ascii="宋体" w:hAnsi="宋体"/>
                <w:szCs w:val="21"/>
                <w:highlight w:val="none"/>
              </w:rPr>
            </w:pPr>
          </w:p>
        </w:tc>
      </w:tr>
      <w:tr w14:paraId="602985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42" w:type="dxa"/>
            <w:bottom w:w="0" w:type="dxa"/>
            <w:right w:w="42" w:type="dxa"/>
          </w:tblCellMar>
        </w:tblPrEx>
        <w:trPr>
          <w:cantSplit/>
          <w:trHeight w:val="498" w:hRule="atLeast"/>
          <w:jc w:val="center"/>
        </w:trPr>
        <w:tc>
          <w:tcPr>
            <w:tcW w:w="720" w:type="dxa"/>
            <w:vAlign w:val="center"/>
          </w:tcPr>
          <w:p w14:paraId="08D17B4E">
            <w:pPr>
              <w:spacing w:after="60" w:line="400" w:lineRule="exact"/>
              <w:jc w:val="center"/>
              <w:rPr>
                <w:rFonts w:hint="eastAsia" w:ascii="宋体" w:hAnsi="宋体"/>
                <w:szCs w:val="21"/>
                <w:highlight w:val="none"/>
              </w:rPr>
            </w:pPr>
            <w:r>
              <w:rPr>
                <w:rFonts w:hint="eastAsia" w:ascii="宋体" w:hAnsi="宋体"/>
                <w:szCs w:val="21"/>
                <w:highlight w:val="none"/>
              </w:rPr>
              <w:t>4</w:t>
            </w:r>
          </w:p>
        </w:tc>
        <w:tc>
          <w:tcPr>
            <w:tcW w:w="3420" w:type="dxa"/>
            <w:vAlign w:val="center"/>
          </w:tcPr>
          <w:p w14:paraId="556B8CE8">
            <w:pPr>
              <w:spacing w:after="60" w:line="400" w:lineRule="exact"/>
              <w:rPr>
                <w:rFonts w:hint="eastAsia" w:ascii="宋体" w:hAnsi="宋体"/>
                <w:szCs w:val="21"/>
                <w:highlight w:val="none"/>
              </w:rPr>
            </w:pPr>
          </w:p>
        </w:tc>
        <w:tc>
          <w:tcPr>
            <w:tcW w:w="1620" w:type="dxa"/>
            <w:vAlign w:val="center"/>
          </w:tcPr>
          <w:p w14:paraId="4FBD7DC2">
            <w:pPr>
              <w:spacing w:after="60" w:line="400" w:lineRule="exact"/>
              <w:rPr>
                <w:rFonts w:hint="eastAsia" w:ascii="宋体" w:hAnsi="宋体"/>
                <w:szCs w:val="21"/>
                <w:highlight w:val="none"/>
              </w:rPr>
            </w:pPr>
          </w:p>
        </w:tc>
        <w:tc>
          <w:tcPr>
            <w:tcW w:w="1620" w:type="dxa"/>
            <w:tcBorders>
              <w:right w:val="single" w:color="auto" w:sz="4" w:space="0"/>
            </w:tcBorders>
            <w:vAlign w:val="center"/>
          </w:tcPr>
          <w:p w14:paraId="63849336">
            <w:pPr>
              <w:spacing w:after="60" w:line="400" w:lineRule="exact"/>
              <w:rPr>
                <w:rFonts w:hint="eastAsia" w:ascii="宋体" w:hAnsi="宋体"/>
                <w:szCs w:val="21"/>
                <w:highlight w:val="none"/>
              </w:rPr>
            </w:pPr>
          </w:p>
        </w:tc>
        <w:tc>
          <w:tcPr>
            <w:tcW w:w="2160" w:type="dxa"/>
            <w:tcBorders>
              <w:left w:val="single" w:color="auto" w:sz="4" w:space="0"/>
            </w:tcBorders>
            <w:vAlign w:val="center"/>
          </w:tcPr>
          <w:p w14:paraId="38D29B1E">
            <w:pPr>
              <w:spacing w:after="60" w:line="400" w:lineRule="exact"/>
              <w:rPr>
                <w:rFonts w:hint="eastAsia" w:ascii="宋体" w:hAnsi="宋体"/>
                <w:szCs w:val="21"/>
                <w:highlight w:val="none"/>
              </w:rPr>
            </w:pPr>
          </w:p>
        </w:tc>
      </w:tr>
      <w:tr w14:paraId="21EE2B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42" w:type="dxa"/>
            <w:bottom w:w="0" w:type="dxa"/>
            <w:right w:w="42" w:type="dxa"/>
          </w:tblCellMar>
        </w:tblPrEx>
        <w:trPr>
          <w:cantSplit/>
          <w:trHeight w:val="462" w:hRule="atLeast"/>
          <w:jc w:val="center"/>
        </w:trPr>
        <w:tc>
          <w:tcPr>
            <w:tcW w:w="720" w:type="dxa"/>
            <w:vAlign w:val="center"/>
          </w:tcPr>
          <w:p w14:paraId="370DFF22">
            <w:pPr>
              <w:spacing w:after="60" w:line="400" w:lineRule="exact"/>
              <w:jc w:val="center"/>
              <w:rPr>
                <w:rFonts w:hint="eastAsia" w:ascii="宋体" w:hAnsi="宋体"/>
                <w:szCs w:val="21"/>
                <w:highlight w:val="none"/>
              </w:rPr>
            </w:pPr>
            <w:r>
              <w:rPr>
                <w:rFonts w:hint="eastAsia" w:ascii="宋体" w:hAnsi="宋体"/>
                <w:szCs w:val="21"/>
                <w:highlight w:val="none"/>
              </w:rPr>
              <w:t>5</w:t>
            </w:r>
          </w:p>
        </w:tc>
        <w:tc>
          <w:tcPr>
            <w:tcW w:w="3420" w:type="dxa"/>
            <w:vAlign w:val="center"/>
          </w:tcPr>
          <w:p w14:paraId="47D33A51">
            <w:pPr>
              <w:spacing w:after="60" w:line="400" w:lineRule="exact"/>
              <w:rPr>
                <w:rFonts w:hint="eastAsia" w:ascii="宋体" w:hAnsi="宋体"/>
                <w:szCs w:val="21"/>
                <w:highlight w:val="none"/>
              </w:rPr>
            </w:pPr>
          </w:p>
        </w:tc>
        <w:tc>
          <w:tcPr>
            <w:tcW w:w="1620" w:type="dxa"/>
            <w:vAlign w:val="center"/>
          </w:tcPr>
          <w:p w14:paraId="135B3078">
            <w:pPr>
              <w:spacing w:after="60" w:line="400" w:lineRule="exact"/>
              <w:rPr>
                <w:rFonts w:hint="eastAsia" w:ascii="宋体" w:hAnsi="宋体"/>
                <w:szCs w:val="21"/>
                <w:highlight w:val="none"/>
              </w:rPr>
            </w:pPr>
          </w:p>
        </w:tc>
        <w:tc>
          <w:tcPr>
            <w:tcW w:w="1620" w:type="dxa"/>
            <w:tcBorders>
              <w:right w:val="single" w:color="auto" w:sz="4" w:space="0"/>
            </w:tcBorders>
            <w:vAlign w:val="center"/>
          </w:tcPr>
          <w:p w14:paraId="1DDE9E57">
            <w:pPr>
              <w:spacing w:after="60" w:line="400" w:lineRule="exact"/>
              <w:rPr>
                <w:rFonts w:hint="eastAsia" w:ascii="宋体" w:hAnsi="宋体"/>
                <w:szCs w:val="21"/>
                <w:highlight w:val="none"/>
              </w:rPr>
            </w:pPr>
          </w:p>
        </w:tc>
        <w:tc>
          <w:tcPr>
            <w:tcW w:w="2160" w:type="dxa"/>
            <w:tcBorders>
              <w:left w:val="single" w:color="auto" w:sz="4" w:space="0"/>
            </w:tcBorders>
            <w:vAlign w:val="center"/>
          </w:tcPr>
          <w:p w14:paraId="694EA72C">
            <w:pPr>
              <w:spacing w:after="60" w:line="400" w:lineRule="exact"/>
              <w:rPr>
                <w:rFonts w:hint="eastAsia" w:ascii="宋体" w:hAnsi="宋体"/>
                <w:szCs w:val="21"/>
                <w:highlight w:val="none"/>
              </w:rPr>
            </w:pPr>
          </w:p>
        </w:tc>
      </w:tr>
      <w:tr w14:paraId="592458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42" w:type="dxa"/>
            <w:bottom w:w="0" w:type="dxa"/>
            <w:right w:w="42" w:type="dxa"/>
          </w:tblCellMar>
        </w:tblPrEx>
        <w:trPr>
          <w:cantSplit/>
          <w:trHeight w:val="454" w:hRule="atLeast"/>
          <w:jc w:val="center"/>
        </w:trPr>
        <w:tc>
          <w:tcPr>
            <w:tcW w:w="720" w:type="dxa"/>
            <w:vAlign w:val="center"/>
          </w:tcPr>
          <w:p w14:paraId="61C15A01">
            <w:pPr>
              <w:spacing w:after="60" w:line="400" w:lineRule="exact"/>
              <w:jc w:val="center"/>
              <w:rPr>
                <w:rFonts w:hint="eastAsia" w:ascii="宋体" w:hAnsi="宋体"/>
                <w:szCs w:val="21"/>
                <w:highlight w:val="none"/>
              </w:rPr>
            </w:pPr>
            <w:r>
              <w:rPr>
                <w:rFonts w:hint="eastAsia" w:ascii="宋体" w:hAnsi="宋体"/>
                <w:szCs w:val="21"/>
                <w:highlight w:val="none"/>
              </w:rPr>
              <w:t>6</w:t>
            </w:r>
          </w:p>
        </w:tc>
        <w:tc>
          <w:tcPr>
            <w:tcW w:w="3420" w:type="dxa"/>
            <w:vAlign w:val="center"/>
          </w:tcPr>
          <w:p w14:paraId="3354DF0D">
            <w:pPr>
              <w:spacing w:after="60" w:line="400" w:lineRule="exact"/>
              <w:rPr>
                <w:rFonts w:hint="eastAsia" w:ascii="宋体" w:hAnsi="宋体"/>
                <w:szCs w:val="21"/>
                <w:highlight w:val="none"/>
              </w:rPr>
            </w:pPr>
          </w:p>
        </w:tc>
        <w:tc>
          <w:tcPr>
            <w:tcW w:w="1620" w:type="dxa"/>
            <w:vAlign w:val="center"/>
          </w:tcPr>
          <w:p w14:paraId="46D33AFE">
            <w:pPr>
              <w:spacing w:after="60" w:line="400" w:lineRule="exact"/>
              <w:rPr>
                <w:rFonts w:hint="eastAsia" w:ascii="宋体" w:hAnsi="宋体"/>
                <w:szCs w:val="21"/>
                <w:highlight w:val="none"/>
              </w:rPr>
            </w:pPr>
          </w:p>
        </w:tc>
        <w:tc>
          <w:tcPr>
            <w:tcW w:w="1620" w:type="dxa"/>
            <w:tcBorders>
              <w:right w:val="single" w:color="auto" w:sz="4" w:space="0"/>
            </w:tcBorders>
            <w:vAlign w:val="center"/>
          </w:tcPr>
          <w:p w14:paraId="4E930BDF">
            <w:pPr>
              <w:spacing w:after="60" w:line="400" w:lineRule="exact"/>
              <w:rPr>
                <w:rFonts w:hint="eastAsia" w:ascii="宋体" w:hAnsi="宋体"/>
                <w:szCs w:val="21"/>
                <w:highlight w:val="none"/>
              </w:rPr>
            </w:pPr>
          </w:p>
        </w:tc>
        <w:tc>
          <w:tcPr>
            <w:tcW w:w="2160" w:type="dxa"/>
            <w:tcBorders>
              <w:left w:val="single" w:color="auto" w:sz="4" w:space="0"/>
            </w:tcBorders>
            <w:vAlign w:val="center"/>
          </w:tcPr>
          <w:p w14:paraId="0FAA7C46">
            <w:pPr>
              <w:spacing w:after="60" w:line="400" w:lineRule="exact"/>
              <w:rPr>
                <w:rFonts w:hint="eastAsia" w:ascii="宋体" w:hAnsi="宋体"/>
                <w:szCs w:val="21"/>
                <w:highlight w:val="none"/>
              </w:rPr>
            </w:pPr>
          </w:p>
        </w:tc>
      </w:tr>
      <w:tr w14:paraId="04BD71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42" w:type="dxa"/>
            <w:bottom w:w="0" w:type="dxa"/>
            <w:right w:w="42" w:type="dxa"/>
          </w:tblCellMar>
        </w:tblPrEx>
        <w:trPr>
          <w:cantSplit/>
          <w:trHeight w:val="454" w:hRule="atLeast"/>
          <w:jc w:val="center"/>
        </w:trPr>
        <w:tc>
          <w:tcPr>
            <w:tcW w:w="720" w:type="dxa"/>
            <w:vAlign w:val="center"/>
          </w:tcPr>
          <w:p w14:paraId="2EEF6779">
            <w:pPr>
              <w:spacing w:after="60" w:line="400" w:lineRule="exact"/>
              <w:jc w:val="center"/>
              <w:rPr>
                <w:rFonts w:hint="eastAsia" w:ascii="宋体" w:hAnsi="宋体"/>
                <w:szCs w:val="21"/>
                <w:highlight w:val="none"/>
              </w:rPr>
            </w:pPr>
            <w:r>
              <w:rPr>
                <w:rFonts w:hint="eastAsia" w:ascii="宋体" w:hAnsi="宋体"/>
                <w:szCs w:val="21"/>
                <w:highlight w:val="none"/>
              </w:rPr>
              <w:t>…</w:t>
            </w:r>
          </w:p>
        </w:tc>
        <w:tc>
          <w:tcPr>
            <w:tcW w:w="3420" w:type="dxa"/>
            <w:vAlign w:val="center"/>
          </w:tcPr>
          <w:p w14:paraId="2119BDA9">
            <w:pPr>
              <w:spacing w:after="60" w:line="400" w:lineRule="exact"/>
              <w:rPr>
                <w:rFonts w:hint="eastAsia" w:ascii="宋体" w:hAnsi="宋体"/>
                <w:szCs w:val="21"/>
                <w:highlight w:val="none"/>
              </w:rPr>
            </w:pPr>
          </w:p>
        </w:tc>
        <w:tc>
          <w:tcPr>
            <w:tcW w:w="1620" w:type="dxa"/>
            <w:vAlign w:val="center"/>
          </w:tcPr>
          <w:p w14:paraId="761F8371">
            <w:pPr>
              <w:spacing w:after="60" w:line="400" w:lineRule="exact"/>
              <w:rPr>
                <w:rFonts w:hint="eastAsia" w:ascii="宋体" w:hAnsi="宋体"/>
                <w:szCs w:val="21"/>
                <w:highlight w:val="none"/>
              </w:rPr>
            </w:pPr>
          </w:p>
        </w:tc>
        <w:tc>
          <w:tcPr>
            <w:tcW w:w="1620" w:type="dxa"/>
            <w:tcBorders>
              <w:right w:val="single" w:color="auto" w:sz="4" w:space="0"/>
            </w:tcBorders>
            <w:vAlign w:val="center"/>
          </w:tcPr>
          <w:p w14:paraId="0E284E3F">
            <w:pPr>
              <w:spacing w:after="60" w:line="400" w:lineRule="exact"/>
              <w:rPr>
                <w:rFonts w:hint="eastAsia" w:ascii="宋体" w:hAnsi="宋体"/>
                <w:szCs w:val="21"/>
                <w:highlight w:val="none"/>
              </w:rPr>
            </w:pPr>
          </w:p>
        </w:tc>
        <w:tc>
          <w:tcPr>
            <w:tcW w:w="2160" w:type="dxa"/>
            <w:tcBorders>
              <w:left w:val="single" w:color="auto" w:sz="4" w:space="0"/>
            </w:tcBorders>
            <w:vAlign w:val="center"/>
          </w:tcPr>
          <w:p w14:paraId="74E7E333">
            <w:pPr>
              <w:spacing w:after="60" w:line="400" w:lineRule="exact"/>
              <w:rPr>
                <w:rFonts w:hint="eastAsia" w:ascii="宋体" w:hAnsi="宋体"/>
                <w:szCs w:val="21"/>
                <w:highlight w:val="none"/>
              </w:rPr>
            </w:pPr>
          </w:p>
        </w:tc>
      </w:tr>
      <w:tr w14:paraId="77618E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42" w:type="dxa"/>
            <w:bottom w:w="0" w:type="dxa"/>
            <w:right w:w="42" w:type="dxa"/>
          </w:tblCellMar>
        </w:tblPrEx>
        <w:trPr>
          <w:cantSplit/>
          <w:trHeight w:val="340" w:hRule="atLeast"/>
          <w:jc w:val="center"/>
        </w:trPr>
        <w:tc>
          <w:tcPr>
            <w:tcW w:w="5760" w:type="dxa"/>
            <w:gridSpan w:val="3"/>
            <w:vAlign w:val="center"/>
          </w:tcPr>
          <w:p w14:paraId="1117D5D0">
            <w:pPr>
              <w:spacing w:after="60" w:line="400" w:lineRule="exact"/>
              <w:jc w:val="center"/>
              <w:rPr>
                <w:rFonts w:hint="eastAsia" w:ascii="宋体" w:hAnsi="宋体"/>
                <w:szCs w:val="21"/>
                <w:highlight w:val="none"/>
              </w:rPr>
            </w:pPr>
            <w:r>
              <w:rPr>
                <w:rFonts w:hint="eastAsia" w:ascii="宋体" w:hAnsi="宋体"/>
                <w:szCs w:val="21"/>
                <w:highlight w:val="none"/>
              </w:rPr>
              <w:t>投标总价</w:t>
            </w:r>
          </w:p>
        </w:tc>
        <w:tc>
          <w:tcPr>
            <w:tcW w:w="1620" w:type="dxa"/>
            <w:tcBorders>
              <w:right w:val="single" w:color="auto" w:sz="4" w:space="0"/>
            </w:tcBorders>
            <w:vAlign w:val="center"/>
          </w:tcPr>
          <w:p w14:paraId="42D139D8">
            <w:pPr>
              <w:spacing w:after="60" w:line="400" w:lineRule="exact"/>
              <w:rPr>
                <w:rFonts w:hint="eastAsia" w:ascii="宋体" w:hAnsi="宋体"/>
                <w:szCs w:val="21"/>
                <w:highlight w:val="none"/>
              </w:rPr>
            </w:pPr>
          </w:p>
        </w:tc>
        <w:tc>
          <w:tcPr>
            <w:tcW w:w="2160" w:type="dxa"/>
            <w:tcBorders>
              <w:left w:val="single" w:color="auto" w:sz="4" w:space="0"/>
            </w:tcBorders>
            <w:vAlign w:val="center"/>
          </w:tcPr>
          <w:p w14:paraId="00F9A417">
            <w:pPr>
              <w:spacing w:after="60" w:line="400" w:lineRule="exact"/>
              <w:rPr>
                <w:rFonts w:hint="eastAsia" w:ascii="宋体" w:hAnsi="宋体"/>
                <w:szCs w:val="21"/>
                <w:highlight w:val="none"/>
              </w:rPr>
            </w:pPr>
          </w:p>
        </w:tc>
      </w:tr>
    </w:tbl>
    <w:p w14:paraId="1A532E13">
      <w:pPr>
        <w:rPr>
          <w:highlight w:val="none"/>
        </w:rPr>
      </w:pPr>
      <w:r>
        <w:rPr>
          <w:rFonts w:hint="eastAsia"/>
          <w:highlight w:val="none"/>
        </w:rPr>
        <w:t>注：</w:t>
      </w:r>
    </w:p>
    <w:p w14:paraId="22E230F7">
      <w:pPr>
        <w:rPr>
          <w:bCs/>
          <w:highlight w:val="none"/>
        </w:rPr>
      </w:pPr>
      <w:r>
        <w:rPr>
          <w:rFonts w:hint="eastAsia"/>
          <w:highlight w:val="none"/>
        </w:rPr>
        <w:t>1、</w:t>
      </w:r>
      <w:r>
        <w:rPr>
          <w:rFonts w:hint="eastAsia"/>
          <w:bCs/>
          <w:highlight w:val="none"/>
        </w:rPr>
        <w:t>请根据“第四章 用户需求书”及评分办法中内容填写，投标人按项目服务人员综合单价方式进行报价。</w:t>
      </w:r>
    </w:p>
    <w:p w14:paraId="4EF5E00E">
      <w:pPr>
        <w:rPr>
          <w:bCs/>
          <w:highlight w:val="none"/>
        </w:rPr>
      </w:pPr>
      <w:r>
        <w:rPr>
          <w:rFonts w:hint="eastAsia"/>
          <w:bCs/>
          <w:highlight w:val="none"/>
        </w:rPr>
        <w:t>2、</w:t>
      </w:r>
      <w:r>
        <w:rPr>
          <w:rFonts w:hint="eastAsia"/>
          <w:highlight w:val="none"/>
        </w:rPr>
        <w:t>价格应按“招标文件”中规定的货币单位填写；投标总价应为以上各分项价格之和；</w:t>
      </w:r>
    </w:p>
    <w:p w14:paraId="71B86712">
      <w:pPr>
        <w:pStyle w:val="82"/>
        <w:ind w:firstLine="0" w:firstLineChars="0"/>
        <w:rPr>
          <w:highlight w:val="none"/>
        </w:rPr>
      </w:pPr>
      <w:r>
        <w:rPr>
          <w:rFonts w:hint="eastAsia"/>
          <w:highlight w:val="none"/>
        </w:rPr>
        <w:t>3、本报价</w:t>
      </w:r>
      <w:r>
        <w:rPr>
          <w:rFonts w:hint="eastAsia" w:ascii="宋体" w:hAnsi="宋体" w:cs="宋体"/>
          <w:szCs w:val="21"/>
          <w:highlight w:val="none"/>
        </w:rPr>
        <w:t>已包含履行本项目服务内容所需的一切费用，投标报价超出预算控制金额的投标将导致投标无效。</w:t>
      </w:r>
    </w:p>
    <w:p w14:paraId="1686C7BA">
      <w:pPr>
        <w:pStyle w:val="82"/>
        <w:ind w:firstLine="0" w:firstLineChars="0"/>
        <w:rPr>
          <w:highlight w:val="none"/>
        </w:rPr>
      </w:pPr>
      <w:r>
        <w:rPr>
          <w:rFonts w:hint="eastAsia"/>
          <w:highlight w:val="none"/>
        </w:rPr>
        <w:t>4、开标一览表的投标总价应当与项目报价表的投标总价一致。</w:t>
      </w:r>
    </w:p>
    <w:p w14:paraId="09DC6EA1">
      <w:pPr>
        <w:pStyle w:val="82"/>
        <w:ind w:left="780" w:firstLine="0" w:firstLineChars="0"/>
        <w:rPr>
          <w:highlight w:val="none"/>
        </w:rPr>
      </w:pPr>
    </w:p>
    <w:p w14:paraId="30D724BD">
      <w:pPr>
        <w:ind w:firstLine="482" w:firstLineChars="200"/>
        <w:rPr>
          <w:rFonts w:hint="eastAsia" w:ascii="宋体" w:hAnsi="宋体"/>
          <w:b/>
          <w:sz w:val="24"/>
          <w:highlight w:val="none"/>
        </w:rPr>
      </w:pPr>
    </w:p>
    <w:p w14:paraId="2DC2088B">
      <w:pPr>
        <w:jc w:val="center"/>
        <w:rPr>
          <w:highlight w:val="none"/>
        </w:rPr>
      </w:pPr>
      <w:r>
        <w:rPr>
          <w:rFonts w:hint="eastAsia"/>
          <w:highlight w:val="none"/>
        </w:rPr>
        <w:t xml:space="preserve">                                                 投标人名称：（盖公章）</w:t>
      </w:r>
    </w:p>
    <w:p w14:paraId="4BC0F63E">
      <w:pPr>
        <w:jc w:val="right"/>
        <w:rPr>
          <w:highlight w:val="none"/>
        </w:rPr>
      </w:pPr>
      <w:r>
        <w:rPr>
          <w:rFonts w:hint="eastAsia"/>
          <w:highlight w:val="none"/>
        </w:rPr>
        <w:t>法定代表人（单位负责人）或委托代理人：</w:t>
      </w:r>
    </w:p>
    <w:p w14:paraId="72732D6A">
      <w:pPr>
        <w:jc w:val="center"/>
        <w:rPr>
          <w:highlight w:val="none"/>
        </w:rPr>
      </w:pPr>
      <w:r>
        <w:rPr>
          <w:rFonts w:hint="eastAsia"/>
          <w:highlight w:val="none"/>
        </w:rPr>
        <w:t xml:space="preserve">                                                  日期：   年   月   日</w:t>
      </w:r>
    </w:p>
    <w:p w14:paraId="4D7C832F">
      <w:pPr>
        <w:rPr>
          <w:highlight w:val="none"/>
        </w:rPr>
      </w:pPr>
    </w:p>
    <w:p w14:paraId="043BECCD">
      <w:pPr>
        <w:pStyle w:val="2"/>
        <w:rPr>
          <w:highlight w:val="none"/>
        </w:rPr>
      </w:pPr>
    </w:p>
    <w:p w14:paraId="5F81EC8C">
      <w:pPr>
        <w:jc w:val="right"/>
        <w:rPr>
          <w:highlight w:val="none"/>
        </w:rPr>
      </w:pPr>
    </w:p>
    <w:p w14:paraId="0232C4D4">
      <w:pPr>
        <w:pStyle w:val="14"/>
        <w:rPr>
          <w:highlight w:val="none"/>
        </w:rPr>
      </w:pPr>
    </w:p>
    <w:p w14:paraId="74576EE0">
      <w:pPr>
        <w:jc w:val="center"/>
        <w:rPr>
          <w:highlight w:val="none"/>
        </w:rPr>
      </w:pPr>
      <w:r>
        <w:rPr>
          <w:rFonts w:hint="eastAsia"/>
          <w:highlight w:val="none"/>
        </w:rPr>
        <w:t xml:space="preserve">                                                </w:t>
      </w:r>
    </w:p>
    <w:p w14:paraId="743D6C4C">
      <w:pPr>
        <w:pStyle w:val="2"/>
        <w:rPr>
          <w:highlight w:val="none"/>
        </w:rPr>
      </w:pPr>
    </w:p>
    <w:p w14:paraId="2607E797">
      <w:pPr>
        <w:pStyle w:val="52"/>
        <w:rPr>
          <w:color w:val="auto"/>
          <w:highlight w:val="none"/>
        </w:rPr>
      </w:pPr>
    </w:p>
    <w:p w14:paraId="12C54DD7">
      <w:pPr>
        <w:rPr>
          <w:highlight w:val="none"/>
        </w:rPr>
      </w:pPr>
    </w:p>
    <w:p w14:paraId="2E879216">
      <w:pPr>
        <w:pStyle w:val="14"/>
        <w:rPr>
          <w:highlight w:val="none"/>
        </w:rPr>
      </w:pPr>
    </w:p>
    <w:p w14:paraId="6B515156">
      <w:pPr>
        <w:pStyle w:val="2"/>
        <w:rPr>
          <w:highlight w:val="none"/>
        </w:rPr>
      </w:pPr>
    </w:p>
    <w:p w14:paraId="0FCE57B5">
      <w:pPr>
        <w:rPr>
          <w:highlight w:val="none"/>
        </w:rPr>
      </w:pPr>
    </w:p>
    <w:p w14:paraId="1499070A">
      <w:pPr>
        <w:pStyle w:val="5"/>
        <w:jc w:val="center"/>
        <w:rPr>
          <w:rFonts w:hint="eastAsia" w:ascii="宋体" w:eastAsia="宋体" w:cs="宋体"/>
          <w:bCs w:val="0"/>
          <w:szCs w:val="32"/>
          <w:highlight w:val="none"/>
        </w:rPr>
      </w:pPr>
      <w:r>
        <w:rPr>
          <w:rFonts w:hint="eastAsia" w:ascii="宋体" w:eastAsia="宋体" w:cs="宋体"/>
          <w:bCs w:val="0"/>
          <w:szCs w:val="32"/>
          <w:highlight w:val="none"/>
        </w:rPr>
        <w:t>政府采购投标及履约承诺函</w:t>
      </w:r>
    </w:p>
    <w:p w14:paraId="29A7C73B">
      <w:pPr>
        <w:rPr>
          <w:rFonts w:hint="eastAsia" w:ascii="宋体" w:hAnsi="宋体" w:cs="宋体"/>
          <w:highlight w:val="none"/>
        </w:rPr>
      </w:pPr>
      <w:r>
        <w:rPr>
          <w:rFonts w:hint="eastAsia" w:ascii="宋体" w:hAnsi="宋体" w:cs="宋体"/>
          <w:highlight w:val="none"/>
        </w:rPr>
        <w:t>致：深圳市城投全过程工程咨询有限公司</w:t>
      </w:r>
    </w:p>
    <w:p w14:paraId="1D8FCCA5">
      <w:pPr>
        <w:ind w:right="-815" w:firstLine="420" w:firstLineChars="200"/>
        <w:rPr>
          <w:rFonts w:hint="eastAsia" w:ascii="宋体" w:hAnsi="宋体" w:cs="宋体"/>
          <w:highlight w:val="none"/>
        </w:rPr>
      </w:pPr>
      <w:r>
        <w:rPr>
          <w:rFonts w:hint="eastAsia" w:ascii="宋体" w:hAnsi="宋体" w:cs="宋体"/>
          <w:highlight w:val="none"/>
        </w:rPr>
        <w:t>我单位承诺：</w:t>
      </w:r>
    </w:p>
    <w:p w14:paraId="19EFD1CD">
      <w:pPr>
        <w:ind w:firstLine="420" w:firstLineChars="200"/>
        <w:rPr>
          <w:rFonts w:hint="eastAsia" w:ascii="宋体" w:hAnsi="宋体" w:cs="宋体"/>
          <w:highlight w:val="none"/>
        </w:rPr>
      </w:pPr>
      <w:r>
        <w:rPr>
          <w:rFonts w:hint="eastAsia" w:ascii="宋体" w:hAnsi="宋体" w:cs="宋体"/>
          <w:highlight w:val="none"/>
        </w:rPr>
        <w:t>1、我单位本招标项目所提供的货物或服务未侵犯知识产权。</w:t>
      </w:r>
    </w:p>
    <w:p w14:paraId="06992E25">
      <w:pPr>
        <w:ind w:firstLine="420" w:firstLineChars="200"/>
        <w:rPr>
          <w:rFonts w:hint="eastAsia" w:ascii="宋体" w:hAnsi="宋体" w:cs="宋体"/>
          <w:highlight w:val="none"/>
        </w:rPr>
      </w:pPr>
      <w:r>
        <w:rPr>
          <w:rFonts w:hint="eastAsia" w:ascii="宋体" w:hAnsi="宋体" w:cs="宋体"/>
          <w:highlight w:val="none"/>
        </w:rPr>
        <w:t>2、我单位参与本项目投标前三年内，在经营活动中没有重大违法记录。</w:t>
      </w:r>
    </w:p>
    <w:p w14:paraId="6F64560F">
      <w:pPr>
        <w:ind w:firstLine="420" w:firstLineChars="200"/>
        <w:rPr>
          <w:rFonts w:hint="eastAsia" w:ascii="宋体" w:hAnsi="宋体" w:cs="宋体"/>
          <w:highlight w:val="none"/>
        </w:rPr>
      </w:pPr>
      <w:r>
        <w:rPr>
          <w:rFonts w:hint="eastAsia" w:ascii="宋体" w:hAnsi="宋体" w:cs="宋体"/>
          <w:highlight w:val="none"/>
        </w:rPr>
        <w:t>3、我单位参与本项目</w:t>
      </w:r>
      <w:r>
        <w:rPr>
          <w:rFonts w:hint="eastAsia" w:ascii="宋体" w:hAnsi="宋体" w:cs="宋体"/>
          <w:szCs w:val="32"/>
          <w:highlight w:val="none"/>
        </w:rPr>
        <w:t>政府采购活动时不存在被有关部门禁止参与政府采购活动且在有效期内的情况。</w:t>
      </w:r>
    </w:p>
    <w:p w14:paraId="7338238E">
      <w:pPr>
        <w:ind w:firstLine="420" w:firstLineChars="200"/>
        <w:rPr>
          <w:rFonts w:hint="eastAsia" w:ascii="宋体" w:hAnsi="宋体" w:cs="宋体"/>
          <w:highlight w:val="none"/>
        </w:rPr>
      </w:pPr>
      <w:r>
        <w:rPr>
          <w:rFonts w:hint="eastAsia" w:ascii="宋体" w:hAnsi="宋体" w:cs="宋体"/>
          <w:highlight w:val="none"/>
        </w:rPr>
        <w:t>4、我单位具备《中华人民共和国政府采购法》第二十二条第一款规定的六项条件。</w:t>
      </w:r>
    </w:p>
    <w:p w14:paraId="6BE01F84">
      <w:pPr>
        <w:ind w:firstLine="420" w:firstLineChars="200"/>
        <w:rPr>
          <w:rFonts w:hint="eastAsia" w:ascii="宋体" w:hAnsi="宋体" w:cs="宋体"/>
          <w:highlight w:val="none"/>
        </w:rPr>
      </w:pPr>
      <w:r>
        <w:rPr>
          <w:rFonts w:hint="eastAsia" w:ascii="宋体" w:hAnsi="宋体" w:cs="宋体"/>
          <w:highlight w:val="none"/>
        </w:rPr>
        <w:t>5、我单位</w:t>
      </w:r>
      <w:r>
        <w:rPr>
          <w:rFonts w:hint="eastAsia" w:ascii="宋体" w:hAnsi="宋体" w:cs="宋体"/>
          <w:szCs w:val="32"/>
          <w:highlight w:val="none"/>
        </w:rPr>
        <w:t>未被列入失信被执行人、重大税收违法案件当事人名单、政府采购严重违法失信行为记录名单</w:t>
      </w:r>
    </w:p>
    <w:p w14:paraId="303F3F39">
      <w:pPr>
        <w:ind w:firstLine="420" w:firstLineChars="200"/>
        <w:rPr>
          <w:rFonts w:hint="eastAsia" w:ascii="宋体" w:hAnsi="宋体" w:cs="宋体"/>
          <w:highlight w:val="none"/>
        </w:rPr>
      </w:pPr>
      <w:r>
        <w:rPr>
          <w:rFonts w:hint="eastAsia" w:ascii="宋体" w:hAnsi="宋体" w:cs="宋体"/>
          <w:highlight w:val="none"/>
        </w:rPr>
        <w:t>6、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18FDC464">
      <w:pPr>
        <w:ind w:firstLine="420" w:firstLineChars="200"/>
        <w:rPr>
          <w:rFonts w:hint="eastAsia" w:ascii="宋体" w:hAnsi="宋体" w:cs="宋体"/>
          <w:highlight w:val="none"/>
        </w:rPr>
      </w:pPr>
      <w:r>
        <w:rPr>
          <w:rFonts w:hint="eastAsia" w:ascii="宋体" w:hAnsi="宋体" w:cs="宋体"/>
          <w:highlight w:val="none"/>
        </w:rPr>
        <w:t>7、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583AD4F8">
      <w:pPr>
        <w:ind w:firstLine="420" w:firstLineChars="200"/>
        <w:rPr>
          <w:rFonts w:hint="eastAsia" w:ascii="宋体" w:hAnsi="宋体" w:cs="宋体"/>
          <w:highlight w:val="none"/>
        </w:rPr>
      </w:pPr>
      <w:r>
        <w:rPr>
          <w:rFonts w:hint="eastAsia" w:ascii="宋体" w:hAnsi="宋体" w:cs="宋体"/>
          <w:highlight w:val="none"/>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1318D58D">
      <w:pPr>
        <w:ind w:firstLine="420" w:firstLineChars="200"/>
        <w:rPr>
          <w:rFonts w:hint="eastAsia" w:ascii="宋体" w:hAnsi="宋体" w:cs="宋体"/>
          <w:highlight w:val="none"/>
        </w:rPr>
      </w:pPr>
      <w:r>
        <w:rPr>
          <w:rFonts w:hint="eastAsia" w:ascii="宋体" w:hAnsi="宋体" w:cs="宋体"/>
          <w:highlight w:val="none"/>
        </w:rPr>
        <w:t>8、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78E5C064">
      <w:pPr>
        <w:ind w:firstLine="420" w:firstLineChars="200"/>
        <w:rPr>
          <w:rFonts w:hint="eastAsia" w:ascii="宋体" w:hAnsi="宋体" w:cs="宋体"/>
          <w:highlight w:val="none"/>
        </w:rPr>
      </w:pPr>
      <w:r>
        <w:rPr>
          <w:rFonts w:hint="eastAsia" w:ascii="宋体" w:hAnsi="宋体" w:cs="宋体"/>
          <w:highlight w:val="none"/>
        </w:rPr>
        <w:t>9、我单位承诺中标后项目不转包，未经采购人同意不进行分包。</w:t>
      </w:r>
    </w:p>
    <w:p w14:paraId="32BA6B83">
      <w:pPr>
        <w:ind w:firstLine="420" w:firstLineChars="200"/>
        <w:rPr>
          <w:rFonts w:hint="eastAsia" w:ascii="宋体" w:hAnsi="宋体" w:cs="宋体"/>
          <w:szCs w:val="32"/>
          <w:highlight w:val="none"/>
        </w:rPr>
      </w:pPr>
      <w:r>
        <w:rPr>
          <w:rFonts w:hint="eastAsia" w:ascii="宋体" w:hAnsi="宋体" w:cs="宋体"/>
          <w:highlight w:val="none"/>
        </w:rPr>
        <w:t>10、</w:t>
      </w:r>
      <w:r>
        <w:rPr>
          <w:rFonts w:hint="eastAsia" w:ascii="宋体" w:hAnsi="宋体" w:cs="宋体"/>
          <w:szCs w:val="32"/>
          <w:highlight w:val="none"/>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74A5C89E">
      <w:pPr>
        <w:ind w:firstLine="420" w:firstLineChars="200"/>
        <w:rPr>
          <w:rFonts w:hint="eastAsia" w:ascii="宋体" w:hAnsi="宋体" w:cs="宋体"/>
          <w:szCs w:val="32"/>
          <w:highlight w:val="none"/>
        </w:rPr>
      </w:pPr>
      <w:r>
        <w:rPr>
          <w:rFonts w:hint="eastAsia" w:ascii="宋体" w:hAnsi="宋体" w:cs="宋体"/>
          <w:szCs w:val="32"/>
          <w:highlight w:val="none"/>
        </w:rPr>
        <w:t>11、我单位保证，若所投货物涉及《财政部生态环境部关于印发节能产品政府采购品目清单的通知》（财库〔2019〕19号）列明的政府采购强制产品，则所投该产品符合节能产品的认证要求。</w:t>
      </w:r>
    </w:p>
    <w:p w14:paraId="3CB6D284">
      <w:pPr>
        <w:ind w:firstLine="420" w:firstLineChars="200"/>
        <w:rPr>
          <w:rFonts w:hint="eastAsia" w:ascii="宋体" w:hAnsi="宋体" w:cs="宋体"/>
          <w:szCs w:val="32"/>
          <w:highlight w:val="none"/>
        </w:rPr>
      </w:pPr>
      <w:r>
        <w:rPr>
          <w:rFonts w:hint="eastAsia" w:ascii="宋体" w:hAnsi="宋体" w:cs="宋体"/>
          <w:szCs w:val="32"/>
          <w:highlight w:val="none"/>
        </w:rPr>
        <w:t>12、</w:t>
      </w:r>
      <w:r>
        <w:rPr>
          <w:rFonts w:hint="eastAsia" w:ascii="宋体" w:hAnsi="宋体" w:cs="宋体"/>
          <w:highlight w:val="none"/>
        </w:rPr>
        <w:t>我单位承诺，与其他投标供应商不存在单位负责人为同一人或者存在直接控股、管理关系；未对本次采购项目提供整体设计、规范编制或者项目管理、监理、检测等服务。</w:t>
      </w:r>
    </w:p>
    <w:p w14:paraId="3EFED8C7">
      <w:pPr>
        <w:ind w:firstLine="420" w:firstLineChars="200"/>
        <w:rPr>
          <w:rFonts w:hint="eastAsia" w:ascii="宋体" w:hAnsi="宋体" w:cs="宋体"/>
          <w:highlight w:val="none"/>
        </w:rPr>
      </w:pPr>
      <w:r>
        <w:rPr>
          <w:rFonts w:hint="eastAsia" w:ascii="宋体" w:hAnsi="宋体" w:cs="宋体"/>
          <w:highlight w:val="none"/>
        </w:rPr>
        <w:t>以上承诺，如有违反，愿依照国家相关法律法规处理，并承担由此给采购人带来的损失。</w:t>
      </w:r>
    </w:p>
    <w:p w14:paraId="76F3509A">
      <w:pPr>
        <w:spacing w:before="78" w:beforeLines="25" w:after="78" w:afterLines="25"/>
        <w:rPr>
          <w:rFonts w:hint="eastAsia" w:ascii="宋体" w:hAnsi="宋体" w:cs="宋体"/>
          <w:highlight w:val="none"/>
        </w:rPr>
      </w:pPr>
    </w:p>
    <w:p w14:paraId="166803D1">
      <w:pPr>
        <w:spacing w:before="78" w:beforeLines="25" w:after="78" w:afterLines="25"/>
        <w:ind w:firstLine="4830" w:firstLineChars="2300"/>
        <w:jc w:val="center"/>
        <w:rPr>
          <w:rFonts w:hint="eastAsia" w:ascii="宋体" w:hAnsi="宋体" w:cs="宋体"/>
          <w:szCs w:val="32"/>
          <w:highlight w:val="none"/>
        </w:rPr>
      </w:pPr>
      <w:r>
        <w:rPr>
          <w:rFonts w:hint="eastAsia" w:ascii="宋体" w:hAnsi="宋体" w:cs="宋体"/>
          <w:highlight w:val="none"/>
        </w:rPr>
        <w:t>投标人：</w:t>
      </w:r>
      <w:r>
        <w:rPr>
          <w:rFonts w:hint="eastAsia" w:ascii="宋体" w:hAnsi="宋体" w:cs="宋体"/>
          <w:highlight w:val="none"/>
          <w:u w:val="single"/>
        </w:rPr>
        <w:t xml:space="preserve">          </w:t>
      </w:r>
    </w:p>
    <w:p w14:paraId="18B6084C">
      <w:pPr>
        <w:ind w:firstLine="4830" w:firstLineChars="2300"/>
        <w:jc w:val="center"/>
        <w:rPr>
          <w:rFonts w:hint="eastAsia" w:ascii="宋体" w:hAnsi="宋体" w:cs="宋体"/>
          <w:highlight w:val="none"/>
        </w:rPr>
      </w:pPr>
      <w:r>
        <w:rPr>
          <w:rFonts w:hint="eastAsia" w:ascii="宋体" w:hAnsi="宋体" w:cs="宋体"/>
          <w:highlight w:val="none"/>
        </w:rPr>
        <w:t xml:space="preserve">             日期：</w:t>
      </w:r>
      <w:r>
        <w:rPr>
          <w:rFonts w:hint="eastAsia" w:ascii="宋体" w:hAnsi="宋体" w:cs="宋体"/>
          <w:highlight w:val="none"/>
          <w:u w:val="single"/>
        </w:rPr>
        <w:t xml:space="preserve">    </w:t>
      </w:r>
      <w:r>
        <w:rPr>
          <w:rFonts w:hint="eastAsia" w:ascii="宋体" w:hAnsi="宋体" w:cs="宋体"/>
          <w:highlight w:val="none"/>
        </w:rPr>
        <w:t>年</w:t>
      </w:r>
      <w:r>
        <w:rPr>
          <w:rFonts w:hint="eastAsia" w:ascii="宋体" w:hAnsi="宋体" w:cs="宋体"/>
          <w:highlight w:val="none"/>
          <w:u w:val="single"/>
        </w:rPr>
        <w:t xml:space="preserve">   </w:t>
      </w:r>
      <w:r>
        <w:rPr>
          <w:rFonts w:hint="eastAsia" w:ascii="宋体" w:hAnsi="宋体" w:cs="宋体"/>
          <w:highlight w:val="none"/>
        </w:rPr>
        <w:t>月</w:t>
      </w:r>
      <w:r>
        <w:rPr>
          <w:rFonts w:hint="eastAsia" w:ascii="宋体" w:hAnsi="宋体" w:cs="宋体"/>
          <w:highlight w:val="none"/>
          <w:u w:val="single"/>
        </w:rPr>
        <w:t xml:space="preserve">   </w:t>
      </w:r>
      <w:r>
        <w:rPr>
          <w:rFonts w:hint="eastAsia" w:ascii="宋体" w:hAnsi="宋体" w:cs="宋体"/>
          <w:highlight w:val="none"/>
        </w:rPr>
        <w:t>日</w:t>
      </w:r>
    </w:p>
    <w:p w14:paraId="3FE6DEB0">
      <w:pPr>
        <w:pStyle w:val="2"/>
        <w:rPr>
          <w:highlight w:val="none"/>
        </w:rPr>
      </w:pPr>
    </w:p>
    <w:p w14:paraId="4D97F917">
      <w:pPr>
        <w:pStyle w:val="52"/>
        <w:rPr>
          <w:color w:val="auto"/>
          <w:highlight w:val="none"/>
        </w:rPr>
      </w:pPr>
    </w:p>
    <w:bookmarkEnd w:id="68"/>
    <w:bookmarkEnd w:id="69"/>
    <w:p w14:paraId="032BE610">
      <w:pPr>
        <w:jc w:val="center"/>
        <w:rPr>
          <w:rFonts w:hint="eastAsia" w:ascii="宋体" w:hAnsi="宋体"/>
          <w:b/>
          <w:szCs w:val="21"/>
          <w:highlight w:val="none"/>
        </w:rPr>
      </w:pPr>
      <w:bookmarkStart w:id="70" w:name="_Toc275865605"/>
      <w:bookmarkStart w:id="71" w:name="_Toc435515294"/>
      <w:bookmarkStart w:id="72" w:name="_Toc435514854"/>
    </w:p>
    <w:p w14:paraId="473F6BC8">
      <w:pPr>
        <w:jc w:val="center"/>
        <w:rPr>
          <w:rFonts w:hint="eastAsia" w:ascii="宋体" w:hAnsi="宋体"/>
          <w:b/>
          <w:szCs w:val="21"/>
          <w:highlight w:val="none"/>
        </w:rPr>
      </w:pPr>
    </w:p>
    <w:p w14:paraId="4AED3DCD">
      <w:pPr>
        <w:jc w:val="center"/>
        <w:rPr>
          <w:rFonts w:hint="eastAsia" w:ascii="宋体" w:hAnsi="宋体"/>
          <w:b/>
          <w:szCs w:val="21"/>
          <w:highlight w:val="none"/>
        </w:rPr>
      </w:pPr>
    </w:p>
    <w:p w14:paraId="7FCF0F42">
      <w:pPr>
        <w:jc w:val="center"/>
        <w:rPr>
          <w:rFonts w:hint="eastAsia" w:ascii="宋体" w:hAnsi="宋体"/>
          <w:b/>
          <w:szCs w:val="21"/>
          <w:highlight w:val="none"/>
        </w:rPr>
      </w:pPr>
    </w:p>
    <w:p w14:paraId="67D1AB94">
      <w:pPr>
        <w:jc w:val="center"/>
        <w:rPr>
          <w:rFonts w:hint="eastAsia" w:ascii="宋体" w:hAnsi="宋体"/>
          <w:b/>
          <w:szCs w:val="21"/>
          <w:highlight w:val="none"/>
        </w:rPr>
      </w:pPr>
      <w:r>
        <w:rPr>
          <w:rFonts w:hint="eastAsia" w:ascii="宋体" w:hAnsi="宋体"/>
          <w:b/>
          <w:szCs w:val="21"/>
          <w:highlight w:val="none"/>
        </w:rPr>
        <w:t>①中小企业声明函（服务）</w:t>
      </w:r>
    </w:p>
    <w:p w14:paraId="33FAA0AB">
      <w:pPr>
        <w:spacing w:after="78" w:afterLines="25" w:line="300" w:lineRule="auto"/>
        <w:ind w:firstLine="420" w:firstLineChars="200"/>
        <w:jc w:val="center"/>
        <w:rPr>
          <w:rFonts w:hint="eastAsia" w:ascii="宋体" w:hAnsi="宋体"/>
          <w:szCs w:val="21"/>
          <w:highlight w:val="none"/>
        </w:rPr>
      </w:pPr>
    </w:p>
    <w:p w14:paraId="176642D1">
      <w:pPr>
        <w:spacing w:after="78" w:afterLines="25" w:line="300" w:lineRule="auto"/>
        <w:ind w:firstLine="420" w:firstLineChars="200"/>
        <w:rPr>
          <w:rFonts w:hint="eastAsia" w:ascii="宋体" w:hAnsi="宋体"/>
          <w:szCs w:val="21"/>
          <w:highlight w:val="none"/>
        </w:rPr>
      </w:pPr>
      <w:r>
        <w:rPr>
          <w:rFonts w:hint="eastAsia" w:ascii="宋体" w:hAnsi="宋体"/>
          <w:szCs w:val="21"/>
          <w:highlight w:val="none"/>
        </w:rPr>
        <w:t>本公司郑重声明，根据《政府采购促进中小企业发展管理办法》（财库﹝2020﹞46 号）的规定，本公司参加</w:t>
      </w:r>
      <w:r>
        <w:rPr>
          <w:rFonts w:hint="eastAsia" w:ascii="宋体" w:hAnsi="宋体"/>
          <w:szCs w:val="21"/>
          <w:highlight w:val="none"/>
          <w:u w:val="single"/>
        </w:rPr>
        <w:t>（单位名称）</w:t>
      </w:r>
      <w:r>
        <w:rPr>
          <w:rFonts w:hint="eastAsia" w:ascii="宋体" w:hAnsi="宋体"/>
          <w:szCs w:val="21"/>
          <w:highlight w:val="none"/>
        </w:rPr>
        <w:t>的</w:t>
      </w:r>
      <w:r>
        <w:rPr>
          <w:rFonts w:hint="eastAsia" w:ascii="宋体" w:hAnsi="宋体"/>
          <w:szCs w:val="21"/>
          <w:highlight w:val="none"/>
          <w:u w:val="single"/>
        </w:rPr>
        <w:t>（项目名称）</w:t>
      </w:r>
      <w:r>
        <w:rPr>
          <w:rFonts w:hint="eastAsia" w:ascii="宋体" w:hAnsi="宋体"/>
          <w:szCs w:val="21"/>
          <w:highlight w:val="none"/>
        </w:rPr>
        <w:t>采购活动，提供的服务全部由符合政策要求的中小企业制造。</w:t>
      </w:r>
    </w:p>
    <w:p w14:paraId="7076A566">
      <w:pPr>
        <w:spacing w:after="78" w:afterLines="25" w:line="300" w:lineRule="auto"/>
        <w:ind w:firstLine="420" w:firstLineChars="200"/>
        <w:rPr>
          <w:rFonts w:hint="eastAsia" w:ascii="宋体" w:hAnsi="宋体"/>
          <w:szCs w:val="21"/>
          <w:highlight w:val="none"/>
        </w:rPr>
      </w:pPr>
      <w:r>
        <w:rPr>
          <w:rFonts w:hint="eastAsia" w:ascii="宋体" w:hAnsi="宋体"/>
          <w:szCs w:val="21"/>
          <w:highlight w:val="none"/>
        </w:rPr>
        <w:t>1.</w:t>
      </w:r>
      <w:r>
        <w:rPr>
          <w:rFonts w:hint="eastAsia" w:ascii="宋体" w:hAnsi="宋体"/>
          <w:szCs w:val="21"/>
          <w:highlight w:val="none"/>
          <w:u w:val="single"/>
        </w:rPr>
        <w:tab/>
      </w:r>
      <w:r>
        <w:rPr>
          <w:rFonts w:hint="eastAsia" w:ascii="宋体" w:hAnsi="宋体"/>
          <w:szCs w:val="21"/>
          <w:highlight w:val="none"/>
          <w:u w:val="single"/>
        </w:rPr>
        <w:t xml:space="preserve"> （标的名称）</w:t>
      </w:r>
      <w:r>
        <w:rPr>
          <w:rFonts w:hint="eastAsia" w:ascii="宋体" w:hAnsi="宋体"/>
          <w:szCs w:val="21"/>
          <w:highlight w:val="none"/>
        </w:rPr>
        <w:t>，属于</w:t>
      </w:r>
      <w:r>
        <w:rPr>
          <w:rFonts w:hint="eastAsia" w:ascii="宋体" w:hAnsi="宋体"/>
          <w:szCs w:val="21"/>
          <w:highlight w:val="none"/>
          <w:u w:val="single"/>
        </w:rPr>
        <w:t xml:space="preserve">       </w:t>
      </w:r>
      <w:r>
        <w:rPr>
          <w:rFonts w:hint="eastAsia" w:ascii="宋体" w:hAnsi="宋体"/>
          <w:szCs w:val="21"/>
          <w:highlight w:val="none"/>
        </w:rPr>
        <w:t>；承建（承接）企业为</w:t>
      </w:r>
      <w:r>
        <w:rPr>
          <w:rFonts w:hint="eastAsia" w:ascii="宋体" w:hAnsi="宋体"/>
          <w:szCs w:val="21"/>
          <w:highlight w:val="none"/>
          <w:u w:val="single"/>
        </w:rPr>
        <w:t>（企业名称）</w:t>
      </w:r>
      <w:r>
        <w:rPr>
          <w:rFonts w:hint="eastAsia" w:ascii="宋体" w:hAnsi="宋体"/>
          <w:szCs w:val="21"/>
          <w:highlight w:val="none"/>
        </w:rPr>
        <w:t>，从业人员</w:t>
      </w:r>
      <w:r>
        <w:rPr>
          <w:rFonts w:hint="eastAsia" w:ascii="宋体" w:hAnsi="宋体"/>
          <w:szCs w:val="21"/>
          <w:highlight w:val="none"/>
          <w:u w:val="single"/>
        </w:rPr>
        <w:tab/>
      </w:r>
      <w:r>
        <w:rPr>
          <w:rFonts w:hint="eastAsia" w:ascii="宋体" w:hAnsi="宋体"/>
          <w:szCs w:val="21"/>
          <w:highlight w:val="none"/>
        </w:rPr>
        <w:t>人，营业收入为</w:t>
      </w:r>
      <w:r>
        <w:rPr>
          <w:rFonts w:hint="eastAsia" w:ascii="宋体" w:hAnsi="宋体"/>
          <w:szCs w:val="21"/>
          <w:highlight w:val="none"/>
          <w:u w:val="single"/>
        </w:rPr>
        <w:tab/>
      </w:r>
      <w:r>
        <w:rPr>
          <w:rFonts w:hint="eastAsia" w:ascii="宋体" w:hAnsi="宋体"/>
          <w:szCs w:val="21"/>
          <w:highlight w:val="none"/>
        </w:rPr>
        <w:t xml:space="preserve">万元，资产总额为 </w:t>
      </w:r>
      <w:r>
        <w:rPr>
          <w:rFonts w:hint="eastAsia" w:ascii="宋体" w:hAnsi="宋体"/>
          <w:szCs w:val="21"/>
          <w:highlight w:val="none"/>
        </w:rPr>
        <w:tab/>
      </w:r>
      <w:r>
        <w:rPr>
          <w:rFonts w:hint="eastAsia" w:ascii="宋体" w:hAnsi="宋体"/>
          <w:szCs w:val="21"/>
          <w:highlight w:val="none"/>
        </w:rPr>
        <w:t>万元，属于</w:t>
      </w:r>
      <w:r>
        <w:rPr>
          <w:rFonts w:hint="eastAsia" w:ascii="宋体" w:hAnsi="宋体"/>
          <w:szCs w:val="21"/>
          <w:highlight w:val="none"/>
          <w:u w:val="single"/>
        </w:rPr>
        <w:t>（中型企业、小型企业、微型企业）</w:t>
      </w:r>
      <w:r>
        <w:rPr>
          <w:rFonts w:hint="eastAsia" w:ascii="宋体" w:hAnsi="宋体"/>
          <w:szCs w:val="21"/>
          <w:highlight w:val="none"/>
        </w:rPr>
        <w:t>；</w:t>
      </w:r>
    </w:p>
    <w:p w14:paraId="06199F24">
      <w:pPr>
        <w:spacing w:after="78" w:afterLines="25" w:line="300" w:lineRule="auto"/>
        <w:ind w:firstLine="420" w:firstLineChars="200"/>
        <w:rPr>
          <w:rFonts w:hint="eastAsia" w:ascii="宋体" w:hAnsi="宋体"/>
          <w:szCs w:val="21"/>
          <w:highlight w:val="none"/>
        </w:rPr>
      </w:pPr>
      <w:r>
        <w:rPr>
          <w:rFonts w:hint="eastAsia" w:ascii="宋体" w:hAnsi="宋体"/>
          <w:szCs w:val="21"/>
          <w:highlight w:val="none"/>
        </w:rPr>
        <w:t>以上企业，不属于大企业的分支机构，不存在控股股东为大企业的情形，也不存在与大企业的负责人为同一人的情形。</w:t>
      </w:r>
    </w:p>
    <w:p w14:paraId="53087F02">
      <w:pPr>
        <w:spacing w:after="78" w:afterLines="25" w:line="300" w:lineRule="auto"/>
        <w:ind w:firstLine="420" w:firstLineChars="200"/>
        <w:rPr>
          <w:rFonts w:hint="eastAsia" w:ascii="宋体" w:hAnsi="宋体"/>
          <w:szCs w:val="21"/>
          <w:highlight w:val="none"/>
        </w:rPr>
      </w:pPr>
      <w:r>
        <w:rPr>
          <w:rFonts w:hint="eastAsia" w:ascii="宋体" w:hAnsi="宋体"/>
          <w:szCs w:val="21"/>
          <w:highlight w:val="none"/>
        </w:rPr>
        <w:t>本</w:t>
      </w:r>
      <w:r>
        <w:rPr>
          <w:rFonts w:ascii="宋体" w:hAnsi="宋体"/>
          <w:szCs w:val="21"/>
          <w:highlight w:val="none"/>
        </w:rPr>
        <w:t>投标人已知悉《政府采购促进中小企业发展管理办法》（财库〔2020〕46 号）、《中小企业划型标准规定》（工信部联企〔2011〕 300 号）、《统计上大中小微型企业划分办法（2017）》等规定，承诺提供的声明函内容是真实的，并知悉根据《政府采购促进中小企业发展管理办法》（财库〔2020〕46 号）第二十条规定，</w:t>
      </w:r>
      <w:r>
        <w:rPr>
          <w:rFonts w:hint="eastAsia" w:ascii="宋体" w:hAnsi="宋体"/>
          <w:szCs w:val="21"/>
          <w:highlight w:val="none"/>
        </w:rPr>
        <w:t>投标人</w:t>
      </w:r>
      <w:r>
        <w:rPr>
          <w:rFonts w:ascii="宋体" w:hAnsi="宋体"/>
          <w:szCs w:val="21"/>
          <w:highlight w:val="none"/>
        </w:rPr>
        <w:t>按照本办法规定提供声明函内容不实的，属于提供虚假材料谋取中标，依照《政府采购法》等政府采购有关法律法规规定追究相应责任</w:t>
      </w:r>
      <w:r>
        <w:rPr>
          <w:rFonts w:hint="eastAsia" w:ascii="宋体" w:hAnsi="宋体"/>
          <w:szCs w:val="21"/>
          <w:highlight w:val="none"/>
        </w:rPr>
        <w:t>。</w:t>
      </w:r>
    </w:p>
    <w:p w14:paraId="4C0A6649">
      <w:pPr>
        <w:spacing w:after="78" w:afterLines="25" w:line="300" w:lineRule="auto"/>
        <w:ind w:firstLine="420" w:firstLineChars="200"/>
        <w:jc w:val="right"/>
        <w:rPr>
          <w:rFonts w:hint="eastAsia" w:ascii="宋体" w:hAnsi="宋体"/>
          <w:szCs w:val="21"/>
          <w:highlight w:val="none"/>
        </w:rPr>
      </w:pPr>
    </w:p>
    <w:p w14:paraId="3510B818">
      <w:pPr>
        <w:spacing w:after="78" w:afterLines="25" w:line="300" w:lineRule="auto"/>
        <w:ind w:firstLine="420" w:firstLineChars="200"/>
        <w:jc w:val="right"/>
        <w:rPr>
          <w:rFonts w:hint="eastAsia" w:ascii="宋体" w:hAnsi="宋体"/>
          <w:szCs w:val="21"/>
          <w:highlight w:val="none"/>
        </w:rPr>
      </w:pPr>
      <w:r>
        <w:rPr>
          <w:rFonts w:hint="eastAsia" w:ascii="宋体" w:hAnsi="宋体"/>
          <w:szCs w:val="21"/>
          <w:highlight w:val="none"/>
        </w:rPr>
        <w:t>企业名称（盖章）：</w:t>
      </w:r>
    </w:p>
    <w:p w14:paraId="34CC2524">
      <w:pPr>
        <w:spacing w:after="78" w:afterLines="25" w:line="300" w:lineRule="auto"/>
        <w:ind w:firstLine="420" w:firstLineChars="200"/>
        <w:jc w:val="right"/>
        <w:rPr>
          <w:rFonts w:hint="eastAsia" w:ascii="宋体" w:hAnsi="宋体"/>
          <w:b/>
          <w:szCs w:val="21"/>
          <w:highlight w:val="none"/>
        </w:rPr>
      </w:pPr>
      <w:r>
        <w:rPr>
          <w:rFonts w:hint="eastAsia" w:ascii="宋体" w:hAnsi="宋体"/>
          <w:szCs w:val="21"/>
          <w:highlight w:val="none"/>
        </w:rPr>
        <w:t>日期：</w:t>
      </w:r>
    </w:p>
    <w:p w14:paraId="7078DE7E">
      <w:pPr>
        <w:spacing w:after="78" w:afterLines="25" w:line="560" w:lineRule="exact"/>
        <w:ind w:firstLine="422" w:firstLineChars="200"/>
        <w:rPr>
          <w:rFonts w:hint="eastAsia" w:ascii="宋体" w:hAnsi="宋体"/>
          <w:b/>
          <w:szCs w:val="21"/>
          <w:highlight w:val="none"/>
        </w:rPr>
      </w:pPr>
    </w:p>
    <w:p w14:paraId="0626083D">
      <w:pPr>
        <w:spacing w:after="78" w:afterLines="25" w:line="300" w:lineRule="auto"/>
        <w:ind w:firstLine="422" w:firstLineChars="200"/>
        <w:rPr>
          <w:rFonts w:hint="eastAsia" w:ascii="宋体" w:hAnsi="宋体"/>
          <w:szCs w:val="21"/>
          <w:highlight w:val="none"/>
        </w:rPr>
      </w:pPr>
      <w:r>
        <w:rPr>
          <w:rFonts w:hint="eastAsia" w:ascii="宋体" w:hAnsi="宋体"/>
          <w:b/>
          <w:szCs w:val="21"/>
          <w:highlight w:val="none"/>
        </w:rPr>
        <w:t>说明：</w:t>
      </w:r>
      <w:r>
        <w:rPr>
          <w:rFonts w:hint="eastAsia" w:ascii="宋体" w:hAnsi="宋体"/>
          <w:szCs w:val="21"/>
          <w:highlight w:val="none"/>
        </w:rPr>
        <w:t>对中小企业的认定，由货物制造商或者工程、服务供应商注册登记所在地的县级以上人民政府中小企业主管部门负责。如因供应商提供的《中小企业声明函》引起的质疑、投诉、信访或其他方式情况反映等，供应商须自行澄清，并提供由中小企业主管部门出具的企业划型证明。对于不能出具企业划型证明的供应商，自行承担由此产生的一切后果，包括声明内容视为无效、不享受相关政府采购优惠政策等。</w:t>
      </w:r>
    </w:p>
    <w:p w14:paraId="0CEB7EBD">
      <w:pPr>
        <w:spacing w:after="78" w:afterLines="25" w:line="300" w:lineRule="auto"/>
        <w:ind w:firstLine="420" w:firstLineChars="200"/>
        <w:rPr>
          <w:rFonts w:hint="eastAsia" w:ascii="宋体" w:hAnsi="宋体"/>
          <w:szCs w:val="21"/>
          <w:highlight w:val="none"/>
        </w:rPr>
      </w:pPr>
    </w:p>
    <w:p w14:paraId="6F9D36BA">
      <w:pPr>
        <w:jc w:val="center"/>
        <w:rPr>
          <w:rFonts w:hint="eastAsia" w:ascii="宋体" w:hAnsi="宋体"/>
          <w:b/>
          <w:szCs w:val="21"/>
          <w:highlight w:val="none"/>
        </w:rPr>
      </w:pPr>
      <w:r>
        <w:rPr>
          <w:rFonts w:ascii="宋体" w:hAnsi="宋体"/>
          <w:szCs w:val="21"/>
          <w:highlight w:val="none"/>
        </w:rPr>
        <w:br w:type="page"/>
      </w:r>
      <w:r>
        <w:rPr>
          <w:rFonts w:hint="eastAsia" w:ascii="宋体" w:hAnsi="宋体"/>
          <w:b/>
          <w:szCs w:val="21"/>
          <w:highlight w:val="none"/>
        </w:rPr>
        <w:t>②残疾人福利性单位声明函（服务）</w:t>
      </w:r>
    </w:p>
    <w:p w14:paraId="17171F9A">
      <w:pPr>
        <w:spacing w:after="78" w:afterLines="25" w:line="300" w:lineRule="auto"/>
        <w:ind w:firstLine="420" w:firstLineChars="200"/>
        <w:rPr>
          <w:rFonts w:hint="eastAsia" w:ascii="宋体" w:hAnsi="宋体"/>
          <w:szCs w:val="21"/>
          <w:highlight w:val="none"/>
        </w:rPr>
      </w:pPr>
      <w:r>
        <w:rPr>
          <w:rFonts w:ascii="宋体" w:hAnsi="宋体"/>
          <w:szCs w:val="21"/>
          <w:highlight w:val="none"/>
        </w:rPr>
        <w:t>本</w:t>
      </w:r>
      <w:r>
        <w:rPr>
          <w:rFonts w:hint="eastAsia" w:ascii="宋体" w:hAnsi="宋体"/>
          <w:szCs w:val="21"/>
          <w:highlight w:val="none"/>
        </w:rPr>
        <w:t>投标人郑重声明，根据《财政部民政部中国残疾人联合会关于促进残疾人就业政府采购政策的通知》（财库〔</w:t>
      </w:r>
      <w:r>
        <w:rPr>
          <w:rFonts w:ascii="宋体" w:hAnsi="宋体"/>
          <w:szCs w:val="21"/>
          <w:highlight w:val="none"/>
        </w:rPr>
        <w:t>2017</w:t>
      </w:r>
      <w:r>
        <w:rPr>
          <w:rFonts w:hint="eastAsia" w:ascii="宋体" w:hAnsi="宋体"/>
          <w:szCs w:val="21"/>
          <w:highlight w:val="none"/>
        </w:rPr>
        <w:t>〕</w:t>
      </w:r>
      <w:r>
        <w:rPr>
          <w:rFonts w:ascii="宋体" w:hAnsi="宋体"/>
          <w:szCs w:val="21"/>
          <w:highlight w:val="none"/>
        </w:rPr>
        <w:t xml:space="preserve">141 </w:t>
      </w:r>
      <w:r>
        <w:rPr>
          <w:rFonts w:hint="eastAsia" w:ascii="宋体" w:hAnsi="宋体"/>
          <w:szCs w:val="21"/>
          <w:highlight w:val="none"/>
        </w:rPr>
        <w:t>号）的规定，本投标人</w:t>
      </w:r>
      <w:r>
        <w:rPr>
          <w:rFonts w:ascii="宋体" w:hAnsi="宋体"/>
          <w:szCs w:val="21"/>
          <w:highlight w:val="none"/>
        </w:rPr>
        <w:t>参加</w:t>
      </w:r>
      <w:r>
        <w:rPr>
          <w:rFonts w:ascii="宋体" w:hAnsi="宋体"/>
          <w:b/>
          <w:bCs/>
          <w:szCs w:val="21"/>
          <w:highlight w:val="none"/>
          <w:u w:val="single"/>
        </w:rPr>
        <w:t>（</w:t>
      </w:r>
      <w:r>
        <w:rPr>
          <w:rFonts w:hint="eastAsia" w:ascii="宋体" w:hAnsi="宋体"/>
          <w:b/>
          <w:bCs/>
          <w:szCs w:val="21"/>
          <w:highlight w:val="none"/>
          <w:u w:val="single"/>
        </w:rPr>
        <w:t>采购人</w:t>
      </w:r>
      <w:r>
        <w:rPr>
          <w:rFonts w:ascii="宋体" w:hAnsi="宋体"/>
          <w:b/>
          <w:bCs/>
          <w:szCs w:val="21"/>
          <w:highlight w:val="none"/>
          <w:u w:val="single"/>
        </w:rPr>
        <w:t>名称）</w:t>
      </w:r>
      <w:r>
        <w:rPr>
          <w:rFonts w:ascii="宋体" w:hAnsi="宋体"/>
          <w:szCs w:val="21"/>
          <w:highlight w:val="none"/>
        </w:rPr>
        <w:t>的</w:t>
      </w:r>
      <w:r>
        <w:rPr>
          <w:rFonts w:ascii="宋体" w:hAnsi="宋体"/>
          <w:b/>
          <w:bCs/>
          <w:szCs w:val="21"/>
          <w:highlight w:val="none"/>
          <w:u w:val="single"/>
        </w:rPr>
        <w:t>（项目名称）</w:t>
      </w:r>
      <w:r>
        <w:rPr>
          <w:rFonts w:ascii="宋体" w:hAnsi="宋体"/>
          <w:szCs w:val="21"/>
          <w:highlight w:val="none"/>
        </w:rPr>
        <w:t>采购活动，</w:t>
      </w:r>
      <w:r>
        <w:rPr>
          <w:rFonts w:hint="eastAsia" w:ascii="宋体" w:hAnsi="宋体"/>
          <w:szCs w:val="21"/>
          <w:highlight w:val="none"/>
        </w:rPr>
        <w:t>服务</w:t>
      </w:r>
      <w:r>
        <w:rPr>
          <w:rFonts w:ascii="宋体" w:hAnsi="宋体"/>
          <w:szCs w:val="21"/>
          <w:highlight w:val="none"/>
        </w:rPr>
        <w:t>全部由符合政策要求的</w:t>
      </w:r>
      <w:r>
        <w:rPr>
          <w:rFonts w:hint="eastAsia" w:ascii="宋体" w:hAnsi="宋体"/>
          <w:szCs w:val="21"/>
          <w:highlight w:val="none"/>
        </w:rPr>
        <w:t>残疾人福利性单位承接</w:t>
      </w:r>
      <w:r>
        <w:rPr>
          <w:rFonts w:ascii="宋体" w:hAnsi="宋体"/>
          <w:szCs w:val="21"/>
          <w:highlight w:val="none"/>
        </w:rPr>
        <w:t>。相关</w:t>
      </w:r>
      <w:r>
        <w:rPr>
          <w:rFonts w:hint="eastAsia" w:ascii="宋体" w:hAnsi="宋体"/>
          <w:szCs w:val="21"/>
          <w:highlight w:val="none"/>
        </w:rPr>
        <w:t>残疾人福利性单位</w:t>
      </w:r>
      <w:r>
        <w:rPr>
          <w:rFonts w:ascii="宋体" w:hAnsi="宋体"/>
          <w:szCs w:val="21"/>
          <w:highlight w:val="none"/>
        </w:rPr>
        <w:t>的具体情况如下：</w:t>
      </w:r>
    </w:p>
    <w:p w14:paraId="63EEF9A8">
      <w:pPr>
        <w:spacing w:after="78" w:afterLines="25" w:line="300" w:lineRule="auto"/>
        <w:ind w:firstLine="420" w:firstLineChars="200"/>
        <w:rPr>
          <w:rFonts w:hint="eastAsia" w:ascii="宋体" w:hAnsi="宋体"/>
          <w:szCs w:val="21"/>
          <w:highlight w:val="none"/>
        </w:rPr>
      </w:pPr>
      <w:r>
        <w:rPr>
          <w:rFonts w:ascii="宋体" w:hAnsi="宋体"/>
          <w:szCs w:val="21"/>
          <w:highlight w:val="none"/>
        </w:rPr>
        <w:t>1.</w:t>
      </w:r>
      <w:r>
        <w:rPr>
          <w:rFonts w:ascii="宋体" w:hAnsi="宋体"/>
          <w:b/>
          <w:bCs/>
          <w:szCs w:val="21"/>
          <w:highlight w:val="none"/>
          <w:u w:val="single"/>
        </w:rPr>
        <w:t xml:space="preserve"> （标的名称）</w:t>
      </w:r>
      <w:r>
        <w:rPr>
          <w:rFonts w:hint="eastAsia" w:ascii="宋体" w:hAnsi="宋体"/>
          <w:szCs w:val="21"/>
          <w:highlight w:val="none"/>
        </w:rPr>
        <w:t>，承接企业</w:t>
      </w:r>
      <w:r>
        <w:rPr>
          <w:rFonts w:ascii="宋体" w:hAnsi="宋体"/>
          <w:szCs w:val="21"/>
          <w:highlight w:val="none"/>
        </w:rPr>
        <w:t>为</w:t>
      </w:r>
      <w:r>
        <w:rPr>
          <w:rFonts w:ascii="宋体" w:hAnsi="宋体"/>
          <w:b/>
          <w:bCs/>
          <w:szCs w:val="21"/>
          <w:highlight w:val="none"/>
          <w:u w:val="single"/>
        </w:rPr>
        <w:t>（</w:t>
      </w:r>
      <w:r>
        <w:rPr>
          <w:rFonts w:hint="eastAsia" w:ascii="宋体" w:hAnsi="宋体"/>
          <w:b/>
          <w:bCs/>
          <w:szCs w:val="21"/>
          <w:highlight w:val="none"/>
          <w:u w:val="single"/>
        </w:rPr>
        <w:t>单位</w:t>
      </w:r>
      <w:r>
        <w:rPr>
          <w:rFonts w:ascii="宋体" w:hAnsi="宋体"/>
          <w:b/>
          <w:bCs/>
          <w:szCs w:val="21"/>
          <w:highlight w:val="none"/>
          <w:u w:val="single"/>
        </w:rPr>
        <w:t>名称）</w:t>
      </w:r>
      <w:r>
        <w:rPr>
          <w:rFonts w:ascii="宋体" w:hAnsi="宋体"/>
          <w:szCs w:val="21"/>
          <w:highlight w:val="none"/>
        </w:rPr>
        <w:t>，属于</w:t>
      </w:r>
      <w:r>
        <w:rPr>
          <w:rFonts w:hint="eastAsia" w:ascii="宋体" w:hAnsi="宋体"/>
          <w:b/>
          <w:bCs/>
          <w:szCs w:val="21"/>
          <w:highlight w:val="none"/>
          <w:u w:val="single"/>
        </w:rPr>
        <w:t>残疾人福利性单位</w:t>
      </w:r>
      <w:r>
        <w:rPr>
          <w:rFonts w:ascii="宋体" w:hAnsi="宋体"/>
          <w:szCs w:val="21"/>
          <w:highlight w:val="none"/>
        </w:rPr>
        <w:t>；</w:t>
      </w:r>
    </w:p>
    <w:p w14:paraId="184CBD8E">
      <w:pPr>
        <w:spacing w:after="78" w:afterLines="25" w:line="300" w:lineRule="auto"/>
        <w:ind w:firstLine="420" w:firstLineChars="200"/>
        <w:rPr>
          <w:rFonts w:hint="eastAsia" w:ascii="宋体" w:hAnsi="宋体"/>
          <w:szCs w:val="21"/>
          <w:highlight w:val="none"/>
        </w:rPr>
      </w:pPr>
    </w:p>
    <w:p w14:paraId="5463FB30">
      <w:pPr>
        <w:spacing w:after="78" w:afterLines="25" w:line="300" w:lineRule="auto"/>
        <w:ind w:firstLine="420" w:firstLineChars="200"/>
        <w:rPr>
          <w:rFonts w:hint="eastAsia" w:ascii="宋体" w:hAnsi="宋体"/>
          <w:szCs w:val="21"/>
          <w:highlight w:val="none"/>
        </w:rPr>
      </w:pPr>
      <w:r>
        <w:rPr>
          <w:rFonts w:hint="eastAsia" w:ascii="宋体" w:hAnsi="宋体"/>
          <w:szCs w:val="21"/>
          <w:highlight w:val="none"/>
        </w:rPr>
        <w:t>本</w:t>
      </w:r>
      <w:r>
        <w:rPr>
          <w:rFonts w:ascii="宋体" w:hAnsi="宋体"/>
          <w:szCs w:val="21"/>
          <w:highlight w:val="none"/>
        </w:rPr>
        <w:t>投标人</w:t>
      </w:r>
      <w:r>
        <w:rPr>
          <w:rFonts w:hint="eastAsia" w:ascii="宋体" w:hAnsi="宋体"/>
          <w:szCs w:val="21"/>
          <w:highlight w:val="none"/>
        </w:rPr>
        <w:t>已</w:t>
      </w:r>
      <w:r>
        <w:rPr>
          <w:rFonts w:ascii="宋体" w:hAnsi="宋体"/>
          <w:szCs w:val="21"/>
          <w:highlight w:val="none"/>
        </w:rPr>
        <w:t>知悉</w:t>
      </w:r>
      <w:r>
        <w:rPr>
          <w:rFonts w:hint="eastAsia" w:ascii="宋体" w:hAnsi="宋体"/>
          <w:szCs w:val="21"/>
          <w:highlight w:val="none"/>
        </w:rPr>
        <w:t>《财政部民政部中国残疾人联合会关于促进残疾人就业政府采购政策的通知》（财库〔2017〕141 号）</w:t>
      </w:r>
      <w:r>
        <w:rPr>
          <w:rFonts w:ascii="宋体" w:hAnsi="宋体"/>
          <w:szCs w:val="21"/>
          <w:highlight w:val="none"/>
        </w:rPr>
        <w:t>的规定，承诺提供的声明函内容是真实的，如提供声明函内容不实，则依法追究相关法律责任</w:t>
      </w:r>
      <w:r>
        <w:rPr>
          <w:rFonts w:hint="eastAsia" w:ascii="宋体" w:hAnsi="宋体"/>
          <w:szCs w:val="21"/>
          <w:highlight w:val="none"/>
        </w:rPr>
        <w:t>。</w:t>
      </w:r>
    </w:p>
    <w:p w14:paraId="53D49BCC">
      <w:pPr>
        <w:spacing w:after="78" w:afterLines="25" w:line="560" w:lineRule="exact"/>
        <w:ind w:firstLine="420" w:firstLineChars="200"/>
        <w:jc w:val="center"/>
        <w:rPr>
          <w:rFonts w:hint="eastAsia" w:ascii="宋体" w:hAnsi="宋体"/>
          <w:szCs w:val="21"/>
          <w:highlight w:val="none"/>
        </w:rPr>
      </w:pPr>
    </w:p>
    <w:p w14:paraId="5ADC40C0">
      <w:pPr>
        <w:wordWrap w:val="0"/>
        <w:spacing w:after="78" w:afterLines="25" w:line="300" w:lineRule="auto"/>
        <w:ind w:firstLine="420" w:firstLineChars="200"/>
        <w:jc w:val="right"/>
        <w:rPr>
          <w:rFonts w:hint="eastAsia" w:ascii="宋体" w:hAnsi="宋体"/>
          <w:szCs w:val="21"/>
          <w:highlight w:val="none"/>
        </w:rPr>
      </w:pPr>
      <w:r>
        <w:rPr>
          <w:rFonts w:hint="eastAsia" w:ascii="宋体" w:hAnsi="宋体"/>
          <w:szCs w:val="21"/>
          <w:highlight w:val="none"/>
        </w:rPr>
        <w:t xml:space="preserve">投标人（投标单位）：       </w:t>
      </w:r>
    </w:p>
    <w:p w14:paraId="04111762">
      <w:pPr>
        <w:wordWrap w:val="0"/>
        <w:spacing w:after="78" w:afterLines="25" w:line="300" w:lineRule="auto"/>
        <w:ind w:firstLine="420" w:firstLineChars="200"/>
        <w:jc w:val="right"/>
        <w:rPr>
          <w:rFonts w:hint="eastAsia" w:ascii="宋体" w:hAnsi="宋体"/>
          <w:szCs w:val="21"/>
          <w:highlight w:val="none"/>
        </w:rPr>
      </w:pPr>
      <w:r>
        <w:rPr>
          <w:rFonts w:hint="eastAsia" w:ascii="宋体" w:hAnsi="宋体"/>
          <w:szCs w:val="21"/>
          <w:highlight w:val="none"/>
        </w:rPr>
        <w:t xml:space="preserve">日期：       </w:t>
      </w:r>
    </w:p>
    <w:p w14:paraId="362702BB">
      <w:pPr>
        <w:spacing w:after="78" w:afterLines="25" w:line="560" w:lineRule="exact"/>
        <w:rPr>
          <w:rFonts w:hint="eastAsia" w:ascii="宋体" w:hAnsi="宋体"/>
          <w:szCs w:val="21"/>
          <w:highlight w:val="none"/>
        </w:rPr>
      </w:pPr>
    </w:p>
    <w:p w14:paraId="67FCB075">
      <w:pPr>
        <w:spacing w:after="78" w:afterLines="25" w:line="300" w:lineRule="auto"/>
        <w:ind w:firstLine="422" w:firstLineChars="200"/>
        <w:rPr>
          <w:rFonts w:hint="eastAsia" w:ascii="宋体" w:hAnsi="宋体"/>
          <w:szCs w:val="21"/>
          <w:highlight w:val="none"/>
        </w:rPr>
      </w:pPr>
      <w:r>
        <w:rPr>
          <w:rFonts w:hint="eastAsia" w:ascii="宋体" w:hAnsi="宋体"/>
          <w:b/>
          <w:szCs w:val="21"/>
          <w:highlight w:val="none"/>
        </w:rPr>
        <w:t>说明：</w:t>
      </w:r>
      <w:r>
        <w:rPr>
          <w:rFonts w:hint="eastAsia" w:ascii="宋体" w:hAnsi="宋体"/>
          <w:szCs w:val="21"/>
          <w:highlight w:val="none"/>
        </w:rPr>
        <w:t>根据财库〔2017〕141号文件的规定,享受政府采购支持政策的残疾人福利性单位应当同时满足以下条件：</w:t>
      </w:r>
    </w:p>
    <w:p w14:paraId="23CE172A">
      <w:pPr>
        <w:spacing w:after="78" w:afterLines="25" w:line="300" w:lineRule="auto"/>
        <w:ind w:firstLine="420" w:firstLineChars="200"/>
        <w:rPr>
          <w:rFonts w:hint="eastAsia" w:ascii="宋体" w:hAnsi="宋体"/>
          <w:szCs w:val="21"/>
          <w:highlight w:val="none"/>
        </w:rPr>
      </w:pPr>
      <w:r>
        <w:rPr>
          <w:rFonts w:hint="eastAsia" w:ascii="宋体" w:hAnsi="宋体"/>
          <w:szCs w:val="21"/>
          <w:highlight w:val="none"/>
        </w:rPr>
        <w:t>（一）</w:t>
      </w:r>
      <w:r>
        <w:rPr>
          <w:rFonts w:hint="eastAsia" w:ascii="宋体" w:hAnsi="宋体"/>
          <w:b/>
          <w:szCs w:val="21"/>
          <w:highlight w:val="none"/>
        </w:rPr>
        <w:t>安置的残疾人占本单位在职职工人数的比例不低于25%（含25%），并且安置的残疾人人数不少于10人（含10人）</w:t>
      </w:r>
      <w:r>
        <w:rPr>
          <w:rFonts w:hint="eastAsia" w:ascii="宋体" w:hAnsi="宋体"/>
          <w:szCs w:val="21"/>
          <w:highlight w:val="none"/>
        </w:rPr>
        <w:t>；</w:t>
      </w:r>
    </w:p>
    <w:p w14:paraId="039F8759">
      <w:pPr>
        <w:spacing w:after="78" w:afterLines="25" w:line="300" w:lineRule="auto"/>
        <w:ind w:firstLine="420" w:firstLineChars="200"/>
        <w:rPr>
          <w:rFonts w:hint="eastAsia" w:ascii="宋体" w:hAnsi="宋体"/>
          <w:szCs w:val="21"/>
          <w:highlight w:val="none"/>
        </w:rPr>
      </w:pPr>
      <w:r>
        <w:rPr>
          <w:rFonts w:hint="eastAsia" w:ascii="宋体" w:hAnsi="宋体"/>
          <w:szCs w:val="21"/>
          <w:highlight w:val="none"/>
        </w:rPr>
        <w:t>（二）依法与安置的每位残疾人签订了一年以上（含一年）的劳动合同或服务协议；</w:t>
      </w:r>
    </w:p>
    <w:p w14:paraId="52D69B2A">
      <w:pPr>
        <w:spacing w:after="78" w:afterLines="25" w:line="300" w:lineRule="auto"/>
        <w:ind w:firstLine="420" w:firstLineChars="200"/>
        <w:rPr>
          <w:rFonts w:hint="eastAsia" w:ascii="宋体" w:hAnsi="宋体"/>
          <w:szCs w:val="21"/>
          <w:highlight w:val="none"/>
        </w:rPr>
      </w:pPr>
      <w:r>
        <w:rPr>
          <w:rFonts w:hint="eastAsia" w:ascii="宋体" w:hAnsi="宋体"/>
          <w:szCs w:val="21"/>
          <w:highlight w:val="none"/>
        </w:rPr>
        <w:t>（三）为安置的每位残疾人按月足额缴纳了基本养老保险、基本医疗保险、失业保险、工伤保险和生育保险等社会保险费；</w:t>
      </w:r>
    </w:p>
    <w:p w14:paraId="2F26D439">
      <w:pPr>
        <w:spacing w:after="78" w:afterLines="25" w:line="300" w:lineRule="auto"/>
        <w:ind w:firstLine="420" w:firstLineChars="200"/>
        <w:rPr>
          <w:rFonts w:hint="eastAsia" w:ascii="宋体" w:hAnsi="宋体"/>
          <w:szCs w:val="21"/>
          <w:highlight w:val="none"/>
        </w:rPr>
      </w:pPr>
      <w:r>
        <w:rPr>
          <w:rFonts w:hint="eastAsia" w:ascii="宋体" w:hAnsi="宋体"/>
          <w:szCs w:val="21"/>
          <w:highlight w:val="none"/>
        </w:rPr>
        <w:t>（四）通过银行等金融机构向安置的每位残疾人，按月支付了不低于单位所在区县适用的经省级人民政府批准的月最低工资标准的工资；</w:t>
      </w:r>
    </w:p>
    <w:p w14:paraId="145640D1">
      <w:pPr>
        <w:spacing w:after="78" w:afterLines="25" w:line="300" w:lineRule="auto"/>
        <w:ind w:firstLine="420" w:firstLineChars="200"/>
        <w:rPr>
          <w:rFonts w:hint="eastAsia" w:ascii="宋体" w:hAnsi="宋体"/>
          <w:szCs w:val="21"/>
          <w:highlight w:val="none"/>
        </w:rPr>
      </w:pPr>
      <w:r>
        <w:rPr>
          <w:rFonts w:hint="eastAsia" w:ascii="宋体" w:hAnsi="宋体"/>
          <w:szCs w:val="21"/>
          <w:highlight w:val="none"/>
        </w:rPr>
        <w:t>（五）提供本单位制造的货物、承担的工程或者服务（以下简称产品），或者提供其他残疾人福利性单位制造的货物（不包括使用非残疾人福利性单位注册商标的货物）。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71BBEFF6">
      <w:pPr>
        <w:rPr>
          <w:rFonts w:hint="eastAsia" w:ascii="宋体" w:hAnsi="宋体"/>
          <w:b/>
          <w:szCs w:val="21"/>
          <w:highlight w:val="none"/>
        </w:rPr>
      </w:pPr>
      <w:r>
        <w:rPr>
          <w:rFonts w:ascii="宋体" w:hAnsi="宋体"/>
          <w:szCs w:val="21"/>
          <w:highlight w:val="none"/>
        </w:rPr>
        <w:br w:type="page"/>
      </w:r>
    </w:p>
    <w:p w14:paraId="0AFBA1C7">
      <w:pPr>
        <w:spacing w:after="78" w:afterLines="25" w:line="300" w:lineRule="auto"/>
        <w:ind w:firstLine="422" w:firstLineChars="200"/>
        <w:jc w:val="center"/>
        <w:rPr>
          <w:rFonts w:hint="eastAsia" w:ascii="宋体" w:hAnsi="宋体"/>
          <w:b/>
          <w:szCs w:val="21"/>
          <w:highlight w:val="none"/>
        </w:rPr>
      </w:pPr>
      <w:r>
        <w:rPr>
          <w:rFonts w:hint="eastAsia" w:ascii="宋体" w:hAnsi="宋体"/>
          <w:b/>
          <w:szCs w:val="21"/>
          <w:highlight w:val="none"/>
        </w:rPr>
        <w:t>③</w:t>
      </w:r>
      <w:r>
        <w:rPr>
          <w:rFonts w:hint="eastAsia"/>
          <w:b/>
          <w:highlight w:val="none"/>
        </w:rPr>
        <w:t>监狱企业声明函【服务类，监狱企业如需享受优惠政策，还须另行提供省级以上监狱管理局、戒毒管理局（含新疆生产建设兵团）出具的监狱企业证明文件】</w:t>
      </w:r>
    </w:p>
    <w:p w14:paraId="4B5CC3F1">
      <w:pPr>
        <w:spacing w:after="78" w:afterLines="25" w:line="300" w:lineRule="auto"/>
        <w:ind w:firstLine="420" w:firstLineChars="200"/>
        <w:rPr>
          <w:rFonts w:hint="eastAsia" w:ascii="宋体" w:hAnsi="宋体"/>
          <w:szCs w:val="21"/>
          <w:highlight w:val="none"/>
        </w:rPr>
      </w:pPr>
      <w:r>
        <w:rPr>
          <w:rFonts w:hint="eastAsia" w:ascii="宋体" w:hAnsi="宋体"/>
          <w:szCs w:val="21"/>
          <w:highlight w:val="none"/>
        </w:rPr>
        <w:t>本投标人郑重声明，根据《财政部司法部关于政府采购支持监狱企业发展有关问题的通知》（财库〔</w:t>
      </w:r>
      <w:r>
        <w:rPr>
          <w:rFonts w:ascii="宋体" w:hAnsi="宋体"/>
          <w:szCs w:val="21"/>
          <w:highlight w:val="none"/>
        </w:rPr>
        <w:t>2014</w:t>
      </w:r>
      <w:r>
        <w:rPr>
          <w:rFonts w:hint="eastAsia" w:ascii="宋体" w:hAnsi="宋体"/>
          <w:szCs w:val="21"/>
          <w:highlight w:val="none"/>
        </w:rPr>
        <w:t>〕</w:t>
      </w:r>
      <w:r>
        <w:rPr>
          <w:rFonts w:ascii="宋体" w:hAnsi="宋体"/>
          <w:szCs w:val="21"/>
          <w:highlight w:val="none"/>
        </w:rPr>
        <w:t>68</w:t>
      </w:r>
      <w:r>
        <w:rPr>
          <w:rFonts w:hint="eastAsia" w:ascii="宋体" w:hAnsi="宋体"/>
          <w:szCs w:val="21"/>
          <w:highlight w:val="none"/>
        </w:rPr>
        <w:t>号）的规定，本投标人</w:t>
      </w:r>
      <w:r>
        <w:rPr>
          <w:rFonts w:ascii="宋体" w:hAnsi="宋体"/>
          <w:szCs w:val="21"/>
          <w:highlight w:val="none"/>
        </w:rPr>
        <w:t>参加</w:t>
      </w:r>
      <w:r>
        <w:rPr>
          <w:rFonts w:ascii="宋体" w:hAnsi="宋体"/>
          <w:b/>
          <w:bCs/>
          <w:szCs w:val="21"/>
          <w:highlight w:val="none"/>
          <w:u w:val="single"/>
        </w:rPr>
        <w:t>（</w:t>
      </w:r>
      <w:r>
        <w:rPr>
          <w:rFonts w:hint="eastAsia" w:ascii="宋体" w:hAnsi="宋体"/>
          <w:b/>
          <w:bCs/>
          <w:szCs w:val="21"/>
          <w:highlight w:val="none"/>
          <w:u w:val="single"/>
        </w:rPr>
        <w:t>采购人</w:t>
      </w:r>
      <w:r>
        <w:rPr>
          <w:rFonts w:ascii="宋体" w:hAnsi="宋体"/>
          <w:b/>
          <w:bCs/>
          <w:szCs w:val="21"/>
          <w:highlight w:val="none"/>
          <w:u w:val="single"/>
        </w:rPr>
        <w:t>名称）</w:t>
      </w:r>
      <w:r>
        <w:rPr>
          <w:rFonts w:ascii="宋体" w:hAnsi="宋体"/>
          <w:szCs w:val="21"/>
          <w:highlight w:val="none"/>
        </w:rPr>
        <w:t>的</w:t>
      </w:r>
      <w:r>
        <w:rPr>
          <w:rFonts w:ascii="宋体" w:hAnsi="宋体"/>
          <w:b/>
          <w:bCs/>
          <w:szCs w:val="21"/>
          <w:highlight w:val="none"/>
          <w:u w:val="single"/>
        </w:rPr>
        <w:t>（项目名称）</w:t>
      </w:r>
      <w:r>
        <w:rPr>
          <w:rFonts w:ascii="宋体" w:hAnsi="宋体"/>
          <w:szCs w:val="21"/>
          <w:highlight w:val="none"/>
        </w:rPr>
        <w:t>采购活动，</w:t>
      </w:r>
      <w:r>
        <w:rPr>
          <w:rFonts w:hint="eastAsia" w:ascii="宋体" w:hAnsi="宋体"/>
          <w:szCs w:val="21"/>
          <w:highlight w:val="none"/>
        </w:rPr>
        <w:t>服务</w:t>
      </w:r>
      <w:r>
        <w:rPr>
          <w:rFonts w:ascii="宋体" w:hAnsi="宋体"/>
          <w:szCs w:val="21"/>
          <w:highlight w:val="none"/>
        </w:rPr>
        <w:t>全部由符合政策要求的</w:t>
      </w:r>
      <w:r>
        <w:rPr>
          <w:rFonts w:hint="eastAsia" w:ascii="宋体" w:hAnsi="宋体"/>
          <w:szCs w:val="21"/>
          <w:highlight w:val="none"/>
        </w:rPr>
        <w:t>监狱企业承接</w:t>
      </w:r>
      <w:r>
        <w:rPr>
          <w:rFonts w:ascii="宋体" w:hAnsi="宋体"/>
          <w:szCs w:val="21"/>
          <w:highlight w:val="none"/>
        </w:rPr>
        <w:t>。相关</w:t>
      </w:r>
      <w:r>
        <w:rPr>
          <w:rFonts w:hint="eastAsia" w:ascii="宋体" w:hAnsi="宋体"/>
          <w:szCs w:val="21"/>
          <w:highlight w:val="none"/>
        </w:rPr>
        <w:t>监狱企业</w:t>
      </w:r>
      <w:r>
        <w:rPr>
          <w:rFonts w:ascii="宋体" w:hAnsi="宋体"/>
          <w:szCs w:val="21"/>
          <w:highlight w:val="none"/>
        </w:rPr>
        <w:t>的具体情况如下：</w:t>
      </w:r>
    </w:p>
    <w:p w14:paraId="79B2F3CB">
      <w:pPr>
        <w:spacing w:after="78" w:afterLines="25" w:line="300" w:lineRule="auto"/>
        <w:ind w:firstLine="420" w:firstLineChars="200"/>
        <w:rPr>
          <w:rFonts w:hint="eastAsia" w:ascii="宋体" w:hAnsi="宋体"/>
          <w:szCs w:val="21"/>
          <w:highlight w:val="none"/>
        </w:rPr>
      </w:pPr>
      <w:r>
        <w:rPr>
          <w:rFonts w:ascii="宋体" w:hAnsi="宋体"/>
          <w:szCs w:val="21"/>
          <w:highlight w:val="none"/>
        </w:rPr>
        <w:t>1.</w:t>
      </w:r>
      <w:r>
        <w:rPr>
          <w:rFonts w:ascii="宋体" w:hAnsi="宋体"/>
          <w:b/>
          <w:bCs/>
          <w:szCs w:val="21"/>
          <w:highlight w:val="none"/>
          <w:u w:val="single"/>
        </w:rPr>
        <w:t xml:space="preserve"> （标的名称）</w:t>
      </w:r>
      <w:r>
        <w:rPr>
          <w:rFonts w:hint="eastAsia" w:ascii="宋体" w:hAnsi="宋体"/>
          <w:szCs w:val="21"/>
          <w:highlight w:val="none"/>
        </w:rPr>
        <w:t>，承接单位</w:t>
      </w:r>
      <w:r>
        <w:rPr>
          <w:rFonts w:ascii="宋体" w:hAnsi="宋体"/>
          <w:szCs w:val="21"/>
          <w:highlight w:val="none"/>
        </w:rPr>
        <w:t>为</w:t>
      </w:r>
      <w:r>
        <w:rPr>
          <w:rFonts w:ascii="宋体" w:hAnsi="宋体"/>
          <w:b/>
          <w:bCs/>
          <w:szCs w:val="21"/>
          <w:highlight w:val="none"/>
          <w:u w:val="single"/>
        </w:rPr>
        <w:t>（</w:t>
      </w:r>
      <w:r>
        <w:rPr>
          <w:rFonts w:hint="eastAsia" w:ascii="宋体" w:hAnsi="宋体"/>
          <w:b/>
          <w:bCs/>
          <w:szCs w:val="21"/>
          <w:highlight w:val="none"/>
          <w:u w:val="single"/>
        </w:rPr>
        <w:t>企业</w:t>
      </w:r>
      <w:r>
        <w:rPr>
          <w:rFonts w:ascii="宋体" w:hAnsi="宋体"/>
          <w:b/>
          <w:bCs/>
          <w:szCs w:val="21"/>
          <w:highlight w:val="none"/>
          <w:u w:val="single"/>
        </w:rPr>
        <w:t>名称）</w:t>
      </w:r>
      <w:r>
        <w:rPr>
          <w:rFonts w:ascii="宋体" w:hAnsi="宋体"/>
          <w:szCs w:val="21"/>
          <w:highlight w:val="none"/>
        </w:rPr>
        <w:t>，属于</w:t>
      </w:r>
      <w:r>
        <w:rPr>
          <w:rFonts w:hint="eastAsia" w:ascii="宋体" w:hAnsi="宋体"/>
          <w:b/>
          <w:bCs/>
          <w:szCs w:val="21"/>
          <w:highlight w:val="none"/>
          <w:u w:val="single"/>
        </w:rPr>
        <w:t>监狱企业</w:t>
      </w:r>
      <w:r>
        <w:rPr>
          <w:rFonts w:ascii="宋体" w:hAnsi="宋体"/>
          <w:szCs w:val="21"/>
          <w:highlight w:val="none"/>
        </w:rPr>
        <w:t>；</w:t>
      </w:r>
    </w:p>
    <w:p w14:paraId="2BB862C5">
      <w:pPr>
        <w:spacing w:after="78" w:afterLines="25" w:line="300" w:lineRule="auto"/>
        <w:ind w:firstLine="420" w:firstLineChars="200"/>
        <w:rPr>
          <w:rFonts w:hint="eastAsia" w:ascii="宋体" w:hAnsi="宋体"/>
          <w:szCs w:val="21"/>
          <w:highlight w:val="none"/>
        </w:rPr>
      </w:pPr>
      <w:r>
        <w:rPr>
          <w:rFonts w:ascii="宋体" w:hAnsi="宋体"/>
          <w:szCs w:val="21"/>
          <w:highlight w:val="none"/>
        </w:rPr>
        <w:t>本</w:t>
      </w:r>
      <w:r>
        <w:rPr>
          <w:rFonts w:hint="eastAsia" w:ascii="宋体" w:hAnsi="宋体"/>
          <w:szCs w:val="21"/>
          <w:highlight w:val="none"/>
        </w:rPr>
        <w:t>投标人</w:t>
      </w:r>
      <w:r>
        <w:rPr>
          <w:rFonts w:ascii="宋体" w:hAnsi="宋体"/>
          <w:szCs w:val="21"/>
          <w:highlight w:val="none"/>
        </w:rPr>
        <w:t>对上述声明内容的真实性负责。如有虚假，将依法承担相应责任。</w:t>
      </w:r>
    </w:p>
    <w:p w14:paraId="70137418">
      <w:pPr>
        <w:spacing w:after="78" w:afterLines="25" w:line="300" w:lineRule="auto"/>
        <w:ind w:firstLine="420" w:firstLineChars="200"/>
        <w:rPr>
          <w:rFonts w:hint="eastAsia" w:ascii="宋体" w:hAnsi="宋体"/>
          <w:szCs w:val="21"/>
          <w:highlight w:val="none"/>
        </w:rPr>
      </w:pPr>
    </w:p>
    <w:p w14:paraId="20ADCF3F">
      <w:pPr>
        <w:spacing w:after="78" w:afterLines="25" w:line="300" w:lineRule="auto"/>
        <w:ind w:firstLine="422" w:firstLineChars="200"/>
        <w:rPr>
          <w:rFonts w:hint="eastAsia" w:ascii="宋体" w:hAnsi="宋体"/>
          <w:b/>
          <w:szCs w:val="21"/>
          <w:highlight w:val="none"/>
        </w:rPr>
      </w:pPr>
      <w:r>
        <w:rPr>
          <w:rFonts w:hint="eastAsia" w:ascii="宋体" w:hAnsi="宋体"/>
          <w:b/>
          <w:szCs w:val="21"/>
          <w:highlight w:val="none"/>
        </w:rPr>
        <w:t>附：省级以上监狱管理局、戒毒管理局（含新疆生产建设兵团）出具的监狱企业证明文件。</w:t>
      </w:r>
    </w:p>
    <w:p w14:paraId="17BF9127">
      <w:pPr>
        <w:spacing w:after="78" w:afterLines="25" w:line="300" w:lineRule="auto"/>
        <w:rPr>
          <w:rFonts w:hint="eastAsia" w:ascii="宋体" w:hAnsi="宋体"/>
          <w:szCs w:val="21"/>
          <w:highlight w:val="none"/>
        </w:rPr>
      </w:pPr>
    </w:p>
    <w:p w14:paraId="41A9B981">
      <w:pPr>
        <w:spacing w:after="78" w:afterLines="25" w:line="300" w:lineRule="auto"/>
        <w:rPr>
          <w:rFonts w:hint="eastAsia" w:ascii="宋体" w:hAnsi="宋体"/>
          <w:szCs w:val="21"/>
          <w:highlight w:val="none"/>
        </w:rPr>
      </w:pPr>
    </w:p>
    <w:p w14:paraId="3A265F12">
      <w:pPr>
        <w:spacing w:after="78" w:afterLines="25" w:line="300" w:lineRule="auto"/>
        <w:rPr>
          <w:rFonts w:hint="eastAsia" w:ascii="宋体" w:hAnsi="宋体"/>
          <w:szCs w:val="21"/>
          <w:highlight w:val="none"/>
        </w:rPr>
      </w:pPr>
    </w:p>
    <w:p w14:paraId="185872BB">
      <w:pPr>
        <w:wordWrap w:val="0"/>
        <w:spacing w:after="78" w:afterLines="25" w:line="300" w:lineRule="auto"/>
        <w:ind w:firstLine="420" w:firstLineChars="200"/>
        <w:jc w:val="right"/>
        <w:rPr>
          <w:rFonts w:hint="eastAsia" w:ascii="宋体" w:hAnsi="宋体"/>
          <w:szCs w:val="21"/>
          <w:highlight w:val="none"/>
        </w:rPr>
      </w:pPr>
      <w:r>
        <w:rPr>
          <w:rFonts w:hint="eastAsia" w:ascii="宋体" w:hAnsi="宋体"/>
          <w:szCs w:val="21"/>
          <w:highlight w:val="none"/>
        </w:rPr>
        <w:t xml:space="preserve">投标人（投标单位）：       </w:t>
      </w:r>
    </w:p>
    <w:p w14:paraId="6071CA9D">
      <w:pPr>
        <w:wordWrap w:val="0"/>
        <w:spacing w:after="78" w:afterLines="25" w:line="300" w:lineRule="auto"/>
        <w:ind w:firstLine="420" w:firstLineChars="200"/>
        <w:jc w:val="center"/>
        <w:rPr>
          <w:rFonts w:hint="eastAsia" w:ascii="宋体" w:hAnsi="宋体"/>
          <w:szCs w:val="21"/>
          <w:highlight w:val="none"/>
        </w:rPr>
      </w:pPr>
      <w:r>
        <w:rPr>
          <w:rFonts w:hint="eastAsia" w:ascii="宋体" w:hAnsi="宋体"/>
          <w:szCs w:val="21"/>
          <w:highlight w:val="none"/>
        </w:rPr>
        <w:t xml:space="preserve">                                           日期：  </w:t>
      </w:r>
    </w:p>
    <w:p w14:paraId="50B9D565">
      <w:pPr>
        <w:wordWrap w:val="0"/>
        <w:spacing w:after="78" w:afterLines="25" w:line="300" w:lineRule="auto"/>
        <w:ind w:firstLine="420" w:firstLineChars="200"/>
        <w:jc w:val="right"/>
        <w:rPr>
          <w:rFonts w:hint="eastAsia" w:ascii="宋体" w:hAnsi="宋体"/>
          <w:szCs w:val="21"/>
          <w:highlight w:val="none"/>
        </w:rPr>
      </w:pPr>
    </w:p>
    <w:p w14:paraId="4A279171">
      <w:pPr>
        <w:wordWrap w:val="0"/>
        <w:spacing w:after="78" w:afterLines="25" w:line="300" w:lineRule="auto"/>
        <w:ind w:firstLine="420" w:firstLineChars="200"/>
        <w:jc w:val="right"/>
        <w:rPr>
          <w:rFonts w:hint="eastAsia" w:ascii="宋体" w:hAnsi="宋体"/>
          <w:szCs w:val="21"/>
          <w:highlight w:val="none"/>
        </w:rPr>
      </w:pPr>
    </w:p>
    <w:p w14:paraId="100B6EDB">
      <w:pPr>
        <w:wordWrap w:val="0"/>
        <w:spacing w:after="78" w:afterLines="25" w:line="300" w:lineRule="auto"/>
        <w:ind w:firstLine="420" w:firstLineChars="200"/>
        <w:jc w:val="right"/>
        <w:rPr>
          <w:rFonts w:hint="eastAsia" w:ascii="宋体" w:hAnsi="宋体"/>
          <w:szCs w:val="21"/>
          <w:highlight w:val="none"/>
        </w:rPr>
      </w:pPr>
    </w:p>
    <w:p w14:paraId="54BEDEA3">
      <w:pPr>
        <w:wordWrap w:val="0"/>
        <w:spacing w:after="78" w:afterLines="25" w:line="300" w:lineRule="auto"/>
        <w:ind w:firstLine="420" w:firstLineChars="200"/>
        <w:jc w:val="right"/>
        <w:rPr>
          <w:rFonts w:hint="eastAsia" w:ascii="宋体" w:hAnsi="宋体"/>
          <w:szCs w:val="21"/>
          <w:highlight w:val="none"/>
        </w:rPr>
      </w:pPr>
    </w:p>
    <w:p w14:paraId="1CC8FBF7">
      <w:pPr>
        <w:wordWrap w:val="0"/>
        <w:spacing w:after="78" w:afterLines="25" w:line="300" w:lineRule="auto"/>
        <w:ind w:firstLine="420" w:firstLineChars="200"/>
        <w:jc w:val="right"/>
        <w:rPr>
          <w:rFonts w:hint="eastAsia" w:ascii="宋体" w:hAnsi="宋体"/>
          <w:szCs w:val="21"/>
          <w:highlight w:val="none"/>
        </w:rPr>
      </w:pPr>
    </w:p>
    <w:p w14:paraId="71C1C982">
      <w:pPr>
        <w:wordWrap w:val="0"/>
        <w:spacing w:after="78" w:afterLines="25" w:line="300" w:lineRule="auto"/>
        <w:ind w:firstLine="420" w:firstLineChars="200"/>
        <w:jc w:val="right"/>
        <w:rPr>
          <w:rFonts w:hint="eastAsia" w:ascii="宋体" w:hAnsi="宋体"/>
          <w:szCs w:val="21"/>
          <w:highlight w:val="none"/>
        </w:rPr>
      </w:pPr>
    </w:p>
    <w:p w14:paraId="68677F8D">
      <w:pPr>
        <w:wordWrap w:val="0"/>
        <w:spacing w:after="78" w:afterLines="25" w:line="300" w:lineRule="auto"/>
        <w:ind w:firstLine="420" w:firstLineChars="200"/>
        <w:jc w:val="right"/>
        <w:rPr>
          <w:rFonts w:hint="eastAsia" w:ascii="宋体" w:hAnsi="宋体"/>
          <w:szCs w:val="21"/>
          <w:highlight w:val="none"/>
        </w:rPr>
      </w:pPr>
    </w:p>
    <w:p w14:paraId="4E6F643B">
      <w:pPr>
        <w:wordWrap w:val="0"/>
        <w:spacing w:after="78" w:afterLines="25" w:line="300" w:lineRule="auto"/>
        <w:ind w:firstLine="420" w:firstLineChars="200"/>
        <w:jc w:val="right"/>
        <w:rPr>
          <w:rFonts w:hint="eastAsia" w:ascii="宋体" w:hAnsi="宋体"/>
          <w:szCs w:val="21"/>
          <w:highlight w:val="none"/>
        </w:rPr>
      </w:pPr>
    </w:p>
    <w:p w14:paraId="0EBC5B7F">
      <w:pPr>
        <w:wordWrap w:val="0"/>
        <w:spacing w:after="78" w:afterLines="25" w:line="300" w:lineRule="auto"/>
        <w:ind w:firstLine="420" w:firstLineChars="200"/>
        <w:jc w:val="right"/>
        <w:rPr>
          <w:rFonts w:hint="eastAsia" w:ascii="宋体" w:hAnsi="宋体"/>
          <w:szCs w:val="21"/>
          <w:highlight w:val="none"/>
        </w:rPr>
      </w:pPr>
    </w:p>
    <w:p w14:paraId="6AD52B1F">
      <w:pPr>
        <w:wordWrap w:val="0"/>
        <w:spacing w:after="78" w:afterLines="25" w:line="300" w:lineRule="auto"/>
        <w:ind w:firstLine="420" w:firstLineChars="200"/>
        <w:jc w:val="right"/>
        <w:rPr>
          <w:rFonts w:hint="eastAsia" w:ascii="宋体" w:hAnsi="宋体"/>
          <w:szCs w:val="21"/>
          <w:highlight w:val="none"/>
        </w:rPr>
      </w:pPr>
    </w:p>
    <w:p w14:paraId="037D8D23">
      <w:pPr>
        <w:wordWrap w:val="0"/>
        <w:spacing w:after="78" w:afterLines="25" w:line="300" w:lineRule="auto"/>
        <w:ind w:firstLine="420" w:firstLineChars="200"/>
        <w:jc w:val="right"/>
        <w:rPr>
          <w:rFonts w:hint="eastAsia" w:ascii="宋体" w:hAnsi="宋体"/>
          <w:szCs w:val="21"/>
          <w:highlight w:val="none"/>
        </w:rPr>
      </w:pPr>
    </w:p>
    <w:p w14:paraId="39525EE9">
      <w:pPr>
        <w:wordWrap w:val="0"/>
        <w:spacing w:after="78" w:afterLines="25" w:line="300" w:lineRule="auto"/>
        <w:ind w:firstLine="420" w:firstLineChars="200"/>
        <w:jc w:val="right"/>
        <w:rPr>
          <w:rFonts w:hint="eastAsia" w:ascii="宋体" w:hAnsi="宋体"/>
          <w:szCs w:val="21"/>
          <w:highlight w:val="none"/>
        </w:rPr>
      </w:pPr>
    </w:p>
    <w:p w14:paraId="3E96FD33">
      <w:pPr>
        <w:wordWrap w:val="0"/>
        <w:spacing w:after="78" w:afterLines="25" w:line="300" w:lineRule="auto"/>
        <w:ind w:firstLine="420" w:firstLineChars="200"/>
        <w:jc w:val="right"/>
        <w:rPr>
          <w:rFonts w:hint="eastAsia" w:ascii="宋体" w:hAnsi="宋体"/>
          <w:szCs w:val="21"/>
          <w:highlight w:val="none"/>
        </w:rPr>
      </w:pPr>
    </w:p>
    <w:p w14:paraId="74D90505">
      <w:pPr>
        <w:wordWrap w:val="0"/>
        <w:spacing w:after="78" w:afterLines="25" w:line="300" w:lineRule="auto"/>
        <w:ind w:firstLine="420" w:firstLineChars="200"/>
        <w:jc w:val="right"/>
        <w:rPr>
          <w:rFonts w:hint="eastAsia" w:ascii="宋体" w:hAnsi="宋体"/>
          <w:szCs w:val="21"/>
          <w:highlight w:val="none"/>
        </w:rPr>
      </w:pPr>
      <w:r>
        <w:rPr>
          <w:rFonts w:hint="eastAsia" w:ascii="宋体" w:hAnsi="宋体"/>
          <w:szCs w:val="21"/>
          <w:highlight w:val="none"/>
        </w:rPr>
        <w:t xml:space="preserve">     </w:t>
      </w:r>
    </w:p>
    <w:p w14:paraId="54CB0F94">
      <w:pPr>
        <w:pStyle w:val="4"/>
        <w:adjustRightInd w:val="0"/>
        <w:snapToGrid w:val="0"/>
        <w:spacing w:before="156" w:beforeLines="50" w:after="156" w:afterLines="50" w:line="360" w:lineRule="auto"/>
        <w:jc w:val="center"/>
        <w:rPr>
          <w:b w:val="0"/>
          <w:highlight w:val="none"/>
        </w:rPr>
      </w:pPr>
      <w:r>
        <w:rPr>
          <w:rFonts w:hint="eastAsia"/>
          <w:b w:val="0"/>
          <w:highlight w:val="none"/>
        </w:rPr>
        <w:t>投标函</w:t>
      </w:r>
      <w:bookmarkEnd w:id="70"/>
      <w:bookmarkEnd w:id="71"/>
      <w:bookmarkEnd w:id="72"/>
    </w:p>
    <w:p w14:paraId="37A3FAE9">
      <w:pPr>
        <w:spacing w:line="360" w:lineRule="auto"/>
        <w:ind w:left="105" w:leftChars="50" w:firstLine="2"/>
        <w:rPr>
          <w:rFonts w:hint="eastAsia" w:ascii="宋体" w:hAnsi="宋体"/>
          <w:b/>
          <w:highlight w:val="none"/>
        </w:rPr>
      </w:pPr>
      <w:r>
        <w:rPr>
          <w:rFonts w:hint="eastAsia" w:ascii="宋体" w:hAnsi="宋体"/>
          <w:b/>
          <w:highlight w:val="none"/>
        </w:rPr>
        <w:t>致：深圳市城投全过程工程咨询有限公司</w:t>
      </w:r>
    </w:p>
    <w:p w14:paraId="1BE64196">
      <w:pPr>
        <w:spacing w:line="360" w:lineRule="auto"/>
        <w:ind w:left="105" w:leftChars="50" w:firstLine="373" w:firstLineChars="178"/>
        <w:rPr>
          <w:rFonts w:hint="eastAsia" w:ascii="宋体" w:hAnsi="宋体"/>
          <w:highlight w:val="none"/>
        </w:rPr>
      </w:pPr>
      <w:r>
        <w:rPr>
          <w:rFonts w:hint="eastAsia" w:ascii="宋体" w:hAnsi="宋体"/>
          <w:highlight w:val="none"/>
        </w:rPr>
        <w:t>我方确认收到贵方</w:t>
      </w:r>
      <w:r>
        <w:rPr>
          <w:rFonts w:hint="eastAsia" w:ascii="宋体" w:hAnsi="宋体"/>
          <w:kern w:val="28"/>
          <w:highlight w:val="none"/>
          <w:u w:val="single"/>
        </w:rPr>
        <w:t xml:space="preserve">盐田区海绵城市建设技术支持服务（2025-2026年） </w:t>
      </w:r>
      <w:r>
        <w:rPr>
          <w:rFonts w:hint="eastAsia" w:ascii="宋体" w:hAnsi="宋体"/>
          <w:kern w:val="28"/>
          <w:highlight w:val="none"/>
        </w:rPr>
        <w:t>采购</w:t>
      </w:r>
      <w:r>
        <w:rPr>
          <w:rFonts w:hint="eastAsia" w:ascii="宋体" w:hAnsi="宋体"/>
          <w:highlight w:val="none"/>
        </w:rPr>
        <w:t>货物及相关服务的招标文件（项目编号：YTSWJ-20250430），</w:t>
      </w:r>
      <w:r>
        <w:rPr>
          <w:rFonts w:hint="eastAsia" w:ascii="宋体" w:hAnsi="宋体"/>
          <w:highlight w:val="none"/>
          <w:u w:val="single"/>
        </w:rPr>
        <w:t xml:space="preserve"> (投标人名称、地址)</w:t>
      </w:r>
      <w:r>
        <w:rPr>
          <w:rFonts w:hint="eastAsia" w:ascii="宋体" w:hAnsi="宋体"/>
          <w:highlight w:val="none"/>
        </w:rPr>
        <w:t>作为投标人已正式授权</w:t>
      </w:r>
      <w:r>
        <w:rPr>
          <w:rFonts w:hint="eastAsia" w:ascii="宋体" w:hAnsi="宋体"/>
          <w:highlight w:val="none"/>
          <w:u w:val="single"/>
        </w:rPr>
        <w:t>《法定代表人授权委托书》中的被授权人</w:t>
      </w:r>
      <w:r>
        <w:rPr>
          <w:rFonts w:hint="eastAsia" w:ascii="宋体" w:hAnsi="宋体"/>
          <w:highlight w:val="none"/>
        </w:rPr>
        <w:t>为我方签名代表，签名代表在此声明并同意：</w:t>
      </w:r>
    </w:p>
    <w:p w14:paraId="2B7C7171">
      <w:pPr>
        <w:numPr>
          <w:ilvl w:val="0"/>
          <w:numId w:val="17"/>
        </w:numPr>
        <w:snapToGrid w:val="0"/>
        <w:spacing w:line="360" w:lineRule="auto"/>
        <w:ind w:left="426"/>
        <w:rPr>
          <w:rFonts w:hint="eastAsia" w:ascii="宋体" w:hAnsi="宋体"/>
          <w:bCs/>
          <w:highlight w:val="none"/>
        </w:rPr>
      </w:pPr>
      <w:r>
        <w:rPr>
          <w:rFonts w:hint="eastAsia" w:ascii="宋体" w:hAnsi="宋体"/>
          <w:bCs/>
          <w:highlight w:val="none"/>
        </w:rPr>
        <w:t>我们愿意遵守采购代理机构招标文件的各项规定，自愿参加投标，并已清楚招标文件的要求及有关文件规定，并严格按照招标文件的规定履行全部责任和义务。</w:t>
      </w:r>
    </w:p>
    <w:p w14:paraId="045B3E36">
      <w:pPr>
        <w:numPr>
          <w:ilvl w:val="0"/>
          <w:numId w:val="17"/>
        </w:numPr>
        <w:snapToGrid w:val="0"/>
        <w:spacing w:line="360" w:lineRule="auto"/>
        <w:ind w:left="426"/>
        <w:rPr>
          <w:rFonts w:hint="eastAsia" w:ascii="宋体" w:hAnsi="宋体"/>
          <w:bCs/>
          <w:highlight w:val="none"/>
        </w:rPr>
      </w:pPr>
      <w:r>
        <w:rPr>
          <w:rFonts w:hint="eastAsia" w:ascii="宋体" w:hAnsi="宋体"/>
          <w:bCs/>
          <w:highlight w:val="none"/>
        </w:rPr>
        <w:t>我们同意本投标文件的投标有效期从提交投标文件的截止之日起日历天内有效。如果我们的投标被接受，则直至合同生效时止，本投标始终有效并不撤回已递交的投标文件。</w:t>
      </w:r>
    </w:p>
    <w:p w14:paraId="122A00BD">
      <w:pPr>
        <w:numPr>
          <w:ilvl w:val="0"/>
          <w:numId w:val="17"/>
        </w:numPr>
        <w:snapToGrid w:val="0"/>
        <w:spacing w:line="360" w:lineRule="auto"/>
        <w:ind w:left="426"/>
        <w:rPr>
          <w:rFonts w:hint="eastAsia" w:ascii="宋体" w:hAnsi="宋体"/>
          <w:bCs/>
          <w:highlight w:val="none"/>
        </w:rPr>
      </w:pPr>
      <w:r>
        <w:rPr>
          <w:rFonts w:hint="eastAsia" w:ascii="宋体" w:hAnsi="宋体"/>
          <w:bCs/>
          <w:highlight w:val="none"/>
        </w:rPr>
        <w:t>我们已经详细地阅读并完全明白了全部招标文件及附件，包括澄清（如有）及参考文件，我们完全理解本招标文件的要求，</w:t>
      </w:r>
      <w:r>
        <w:rPr>
          <w:rFonts w:hint="eastAsia" w:ascii="宋体"/>
          <w:bCs/>
          <w:highlight w:val="none"/>
        </w:rPr>
        <w:t>我们同意放弃对招标文件提出不明或误解的一切权力</w:t>
      </w:r>
      <w:r>
        <w:rPr>
          <w:rFonts w:hint="eastAsia" w:ascii="宋体" w:hAnsi="宋体"/>
          <w:bCs/>
          <w:highlight w:val="none"/>
        </w:rPr>
        <w:t>。</w:t>
      </w:r>
    </w:p>
    <w:p w14:paraId="71EE5CE7">
      <w:pPr>
        <w:numPr>
          <w:ilvl w:val="0"/>
          <w:numId w:val="17"/>
        </w:numPr>
        <w:snapToGrid w:val="0"/>
        <w:spacing w:line="360" w:lineRule="auto"/>
        <w:ind w:left="426"/>
        <w:rPr>
          <w:rFonts w:hint="eastAsia" w:ascii="宋体" w:hAnsi="宋体"/>
          <w:bCs/>
          <w:highlight w:val="none"/>
        </w:rPr>
      </w:pPr>
      <w:r>
        <w:rPr>
          <w:rFonts w:hint="eastAsia" w:ascii="宋体" w:hAnsi="宋体"/>
          <w:bCs/>
          <w:highlight w:val="none"/>
        </w:rPr>
        <w:t>我们同意提供</w:t>
      </w:r>
      <w:r>
        <w:rPr>
          <w:rFonts w:hint="eastAsia" w:ascii="宋体" w:hAnsi="宋体" w:cs="宋体"/>
          <w:bCs/>
          <w:szCs w:val="21"/>
          <w:highlight w:val="none"/>
        </w:rPr>
        <w:t>采购人或者采购代理机构</w:t>
      </w:r>
      <w:r>
        <w:rPr>
          <w:rFonts w:hint="eastAsia" w:ascii="宋体" w:hAnsi="宋体"/>
          <w:bCs/>
          <w:highlight w:val="none"/>
        </w:rPr>
        <w:t>与评标委员会要求的有关投标的一切数据或资料。</w:t>
      </w:r>
    </w:p>
    <w:p w14:paraId="27C7D6B5">
      <w:pPr>
        <w:numPr>
          <w:ilvl w:val="0"/>
          <w:numId w:val="17"/>
        </w:numPr>
        <w:snapToGrid w:val="0"/>
        <w:spacing w:line="360" w:lineRule="auto"/>
        <w:ind w:left="426"/>
        <w:rPr>
          <w:rFonts w:hint="eastAsia" w:ascii="宋体" w:hAnsi="宋体"/>
          <w:bCs/>
          <w:highlight w:val="none"/>
        </w:rPr>
      </w:pPr>
      <w:r>
        <w:rPr>
          <w:rFonts w:hint="eastAsia" w:ascii="宋体" w:hAnsi="宋体"/>
          <w:bCs/>
          <w:highlight w:val="none"/>
        </w:rPr>
        <w:t>我们理解</w:t>
      </w:r>
      <w:r>
        <w:rPr>
          <w:rFonts w:hint="eastAsia" w:ascii="宋体" w:hAnsi="宋体" w:cs="宋体"/>
          <w:bCs/>
          <w:szCs w:val="21"/>
          <w:highlight w:val="none"/>
        </w:rPr>
        <w:t>采购人或者采购代理机构</w:t>
      </w:r>
      <w:r>
        <w:rPr>
          <w:rFonts w:hint="eastAsia" w:ascii="宋体" w:hAnsi="宋体"/>
          <w:bCs/>
          <w:highlight w:val="none"/>
        </w:rPr>
        <w:t>与评标委员会并无义务必须接受最低报价的投标或其它任何投标，完全理解采购代理机构拒绝迟到的任何投标和最低投标报价不是被授予中标的唯一条件。</w:t>
      </w:r>
    </w:p>
    <w:p w14:paraId="050BA567">
      <w:pPr>
        <w:numPr>
          <w:ilvl w:val="0"/>
          <w:numId w:val="17"/>
        </w:numPr>
        <w:snapToGrid w:val="0"/>
        <w:spacing w:line="360" w:lineRule="auto"/>
        <w:ind w:left="426"/>
        <w:rPr>
          <w:rFonts w:hint="eastAsia" w:ascii="宋体" w:hAnsi="宋体"/>
          <w:bCs/>
          <w:highlight w:val="none"/>
        </w:rPr>
      </w:pPr>
      <w:r>
        <w:rPr>
          <w:rFonts w:hint="eastAsia" w:ascii="宋体" w:hAnsi="宋体"/>
          <w:bCs/>
          <w:highlight w:val="none"/>
        </w:rPr>
        <w:t xml:space="preserve">如果我们未对招标文件全部要求作出实质性响应，则完全同意并接受按无效投标处理。 </w:t>
      </w:r>
    </w:p>
    <w:p w14:paraId="4E5504B0">
      <w:pPr>
        <w:numPr>
          <w:ilvl w:val="0"/>
          <w:numId w:val="17"/>
        </w:numPr>
        <w:snapToGrid w:val="0"/>
        <w:spacing w:line="360" w:lineRule="auto"/>
        <w:ind w:left="426"/>
        <w:rPr>
          <w:rFonts w:hint="eastAsia" w:ascii="宋体" w:hAnsi="宋体"/>
          <w:bCs/>
          <w:highlight w:val="none"/>
        </w:rPr>
      </w:pPr>
      <w:r>
        <w:rPr>
          <w:rFonts w:hint="eastAsia" w:ascii="宋体" w:hAnsi="宋体"/>
          <w:bCs/>
          <w:highlight w:val="none"/>
        </w:rPr>
        <w:t>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14:paraId="34E6AD98">
      <w:pPr>
        <w:numPr>
          <w:ilvl w:val="0"/>
          <w:numId w:val="17"/>
        </w:numPr>
        <w:snapToGrid w:val="0"/>
        <w:spacing w:line="360" w:lineRule="auto"/>
        <w:ind w:left="426"/>
        <w:rPr>
          <w:rFonts w:hint="eastAsia" w:ascii="宋体" w:hAnsi="宋体"/>
          <w:bCs/>
          <w:highlight w:val="none"/>
        </w:rPr>
      </w:pPr>
      <w:r>
        <w:rPr>
          <w:rFonts w:hint="eastAsia" w:ascii="宋体" w:hAnsi="宋体"/>
          <w:bCs/>
          <w:highlight w:val="none"/>
        </w:rPr>
        <w:t>如果我们提供的声明或承诺不真实，则完全同意认定为我司提供虚假材料，并同意作相应处理。如果我们的投标文件提供虚假材料的，则完全同意并接受按无效投标处理，承担相应的法律责任。如果我们的投标文件提供虚假材料的，则完全同意并接受按无效投标处理，承担相应的法律责任。</w:t>
      </w:r>
    </w:p>
    <w:p w14:paraId="2316DE19">
      <w:pPr>
        <w:numPr>
          <w:ilvl w:val="0"/>
          <w:numId w:val="17"/>
        </w:numPr>
        <w:snapToGrid w:val="0"/>
        <w:spacing w:line="360" w:lineRule="auto"/>
        <w:ind w:left="426"/>
        <w:rPr>
          <w:rFonts w:hint="eastAsia" w:ascii="宋体" w:hAnsi="宋体"/>
          <w:bCs/>
          <w:highlight w:val="none"/>
        </w:rPr>
      </w:pPr>
      <w:r>
        <w:rPr>
          <w:rFonts w:hint="eastAsia" w:ascii="宋体" w:hAnsi="宋体"/>
          <w:bCs/>
          <w:highlight w:val="none"/>
        </w:rPr>
        <w:t>我们是依法注册的法人，在法律、财务及运作上完全独立于本项目采购人、用户单位（如有）和采购代理机构。</w:t>
      </w:r>
    </w:p>
    <w:p w14:paraId="28AAE865">
      <w:pPr>
        <w:numPr>
          <w:ilvl w:val="0"/>
          <w:numId w:val="17"/>
        </w:numPr>
        <w:snapToGrid w:val="0"/>
        <w:spacing w:line="360" w:lineRule="auto"/>
        <w:ind w:left="426"/>
        <w:rPr>
          <w:rFonts w:hint="eastAsia" w:ascii="宋体" w:hAnsi="宋体"/>
          <w:bCs/>
          <w:highlight w:val="none"/>
        </w:rPr>
      </w:pPr>
      <w:r>
        <w:rPr>
          <w:rFonts w:hint="eastAsia" w:ascii="宋体" w:hAnsi="宋体"/>
          <w:bCs/>
          <w:highlight w:val="none"/>
        </w:rPr>
        <w:t>所有有关本次投标的函电请寄：</w:t>
      </w:r>
      <w:r>
        <w:rPr>
          <w:rFonts w:hint="eastAsia" w:ascii="宋体" w:hAnsi="宋体"/>
          <w:bCs/>
          <w:highlight w:val="none"/>
          <w:u w:val="single"/>
        </w:rPr>
        <w:t xml:space="preserve">  （投标人地址）   </w:t>
      </w:r>
    </w:p>
    <w:p w14:paraId="27BD986C">
      <w:pPr>
        <w:autoSpaceDE w:val="0"/>
        <w:autoSpaceDN w:val="0"/>
        <w:adjustRightInd w:val="0"/>
        <w:spacing w:line="360" w:lineRule="auto"/>
        <w:ind w:left="420" w:firstLine="6"/>
        <w:rPr>
          <w:rFonts w:hint="eastAsia" w:ascii="宋体" w:hAnsi="宋体"/>
          <w:bCs/>
          <w:highlight w:val="none"/>
        </w:rPr>
      </w:pPr>
      <w:r>
        <w:rPr>
          <w:rFonts w:hint="eastAsia" w:ascii="宋体" w:hAnsi="宋体"/>
          <w:bCs/>
          <w:highlight w:val="none"/>
        </w:rPr>
        <w:t>备注：</w:t>
      </w:r>
    </w:p>
    <w:p w14:paraId="24B01CF6">
      <w:pPr>
        <w:pStyle w:val="82"/>
        <w:numPr>
          <w:ilvl w:val="0"/>
          <w:numId w:val="18"/>
        </w:numPr>
        <w:autoSpaceDE w:val="0"/>
        <w:autoSpaceDN w:val="0"/>
        <w:adjustRightInd w:val="0"/>
        <w:snapToGrid w:val="0"/>
        <w:spacing w:line="360" w:lineRule="auto"/>
        <w:ind w:firstLineChars="0"/>
        <w:rPr>
          <w:rFonts w:hint="eastAsia" w:ascii="宋体" w:hAnsi="宋体"/>
          <w:highlight w:val="none"/>
        </w:rPr>
      </w:pPr>
      <w:r>
        <w:rPr>
          <w:rFonts w:hint="eastAsia" w:ascii="宋体" w:hAnsi="宋体"/>
          <w:highlight w:val="none"/>
        </w:rPr>
        <w:t>《投标函》中承诺的投标有效期应当不少于招标文件中载明的投标有效期，否则视为无效投标。</w:t>
      </w:r>
    </w:p>
    <w:p w14:paraId="538E3DF7">
      <w:pPr>
        <w:pStyle w:val="82"/>
        <w:numPr>
          <w:ilvl w:val="0"/>
          <w:numId w:val="18"/>
        </w:numPr>
        <w:autoSpaceDE w:val="0"/>
        <w:autoSpaceDN w:val="0"/>
        <w:adjustRightInd w:val="0"/>
        <w:snapToGrid w:val="0"/>
        <w:spacing w:line="360" w:lineRule="auto"/>
        <w:ind w:firstLineChars="0"/>
        <w:rPr>
          <w:rFonts w:hint="eastAsia" w:ascii="宋体" w:hAnsi="宋体"/>
          <w:b/>
          <w:highlight w:val="none"/>
        </w:rPr>
      </w:pPr>
      <w:r>
        <w:rPr>
          <w:rFonts w:hint="eastAsia" w:ascii="宋体" w:hAnsi="宋体"/>
          <w:highlight w:val="none"/>
        </w:rPr>
        <w:t>除投标有效期承诺的时间外，本投标函内容不得擅自删改，否则视为无效投标</w:t>
      </w:r>
      <w:r>
        <w:rPr>
          <w:rFonts w:hint="eastAsia" w:ascii="宋体" w:hAnsi="宋体"/>
          <w:b/>
          <w:highlight w:val="none"/>
        </w:rPr>
        <w:t xml:space="preserve">。 </w:t>
      </w:r>
    </w:p>
    <w:p w14:paraId="36284E64">
      <w:pPr>
        <w:snapToGrid w:val="0"/>
        <w:spacing w:line="360" w:lineRule="auto"/>
        <w:ind w:left="480"/>
        <w:rPr>
          <w:rFonts w:ascii="宋体"/>
          <w:highlight w:val="none"/>
        </w:rPr>
      </w:pPr>
    </w:p>
    <w:p w14:paraId="14D98470">
      <w:pPr>
        <w:snapToGrid w:val="0"/>
        <w:spacing w:line="360" w:lineRule="auto"/>
        <w:ind w:left="420"/>
        <w:rPr>
          <w:spacing w:val="4"/>
          <w:highlight w:val="none"/>
          <w:u w:val="single"/>
        </w:rPr>
      </w:pPr>
      <w:r>
        <w:rPr>
          <w:rFonts w:hint="eastAsia"/>
          <w:spacing w:val="4"/>
          <w:highlight w:val="none"/>
        </w:rPr>
        <w:t>投标人名称（单位盖公章）：</w:t>
      </w:r>
    </w:p>
    <w:p w14:paraId="3570A868">
      <w:pPr>
        <w:snapToGrid w:val="0"/>
        <w:spacing w:line="360" w:lineRule="auto"/>
        <w:ind w:left="420"/>
        <w:rPr>
          <w:spacing w:val="4"/>
          <w:highlight w:val="none"/>
        </w:rPr>
      </w:pPr>
      <w:r>
        <w:rPr>
          <w:rFonts w:hint="eastAsia"/>
          <w:spacing w:val="4"/>
          <w:highlight w:val="none"/>
        </w:rPr>
        <w:t>法定代表人或投标人授权代表（</w:t>
      </w:r>
      <w:r>
        <w:rPr>
          <w:rFonts w:hint="eastAsia" w:ascii="宋体" w:hAnsi="宋体"/>
          <w:szCs w:val="21"/>
          <w:highlight w:val="none"/>
        </w:rPr>
        <w:t>签署本人姓名或印盖本人姓名章</w:t>
      </w:r>
      <w:r>
        <w:rPr>
          <w:rFonts w:hint="eastAsia"/>
          <w:spacing w:val="4"/>
          <w:highlight w:val="none"/>
        </w:rPr>
        <w:t>）：</w:t>
      </w:r>
    </w:p>
    <w:p w14:paraId="55B1A265">
      <w:pPr>
        <w:snapToGrid w:val="0"/>
        <w:spacing w:line="360" w:lineRule="auto"/>
        <w:ind w:left="420"/>
        <w:rPr>
          <w:spacing w:val="4"/>
          <w:highlight w:val="none"/>
        </w:rPr>
      </w:pPr>
      <w:r>
        <w:rPr>
          <w:rFonts w:hint="eastAsia"/>
          <w:spacing w:val="4"/>
          <w:highlight w:val="none"/>
        </w:rPr>
        <w:t>职务：日期：</w:t>
      </w:r>
    </w:p>
    <w:p w14:paraId="03C59963">
      <w:pPr>
        <w:snapToGrid w:val="0"/>
        <w:spacing w:line="360" w:lineRule="auto"/>
        <w:ind w:left="420"/>
        <w:rPr>
          <w:spacing w:val="4"/>
          <w:highlight w:val="none"/>
        </w:rPr>
      </w:pPr>
      <w:r>
        <w:rPr>
          <w:rFonts w:hint="eastAsia"/>
          <w:spacing w:val="4"/>
          <w:highlight w:val="none"/>
        </w:rPr>
        <w:t>电话：传真：邮编：</w:t>
      </w:r>
    </w:p>
    <w:p w14:paraId="5C66B8F2">
      <w:pPr>
        <w:widowControl/>
        <w:snapToGrid w:val="0"/>
        <w:spacing w:line="360" w:lineRule="auto"/>
        <w:jc w:val="left"/>
        <w:rPr>
          <w:rFonts w:ascii="黑体" w:eastAsia="黑体"/>
          <w:bCs/>
          <w:sz w:val="28"/>
          <w:highlight w:val="none"/>
        </w:rPr>
        <w:sectPr>
          <w:type w:val="continuous"/>
          <w:pgSz w:w="11906" w:h="16838"/>
          <w:pgMar w:top="1440" w:right="1080" w:bottom="1440" w:left="1080" w:header="851" w:footer="992" w:gutter="0"/>
          <w:cols w:space="720" w:num="1"/>
          <w:docGrid w:type="lines" w:linePitch="312" w:charSpace="0"/>
        </w:sectPr>
      </w:pPr>
    </w:p>
    <w:p w14:paraId="7BB32876">
      <w:pPr>
        <w:pStyle w:val="4"/>
        <w:adjustRightInd w:val="0"/>
        <w:snapToGrid w:val="0"/>
        <w:spacing w:before="156" w:beforeLines="50" w:after="156" w:afterLines="50" w:line="360" w:lineRule="auto"/>
        <w:jc w:val="center"/>
        <w:rPr>
          <w:b w:val="0"/>
          <w:highlight w:val="none"/>
        </w:rPr>
      </w:pPr>
      <w:bookmarkStart w:id="73" w:name="_Toc435514855"/>
      <w:bookmarkStart w:id="74" w:name="_Toc435515295"/>
      <w:bookmarkStart w:id="75" w:name="_Toc275865606"/>
      <w:r>
        <w:rPr>
          <w:rFonts w:hint="eastAsia"/>
          <w:b w:val="0"/>
          <w:highlight w:val="none"/>
        </w:rPr>
        <w:t>投标人资格声明函</w:t>
      </w:r>
    </w:p>
    <w:p w14:paraId="76B1E275">
      <w:pPr>
        <w:spacing w:before="156" w:beforeLines="50" w:after="156" w:afterLines="50"/>
        <w:rPr>
          <w:b/>
          <w:highlight w:val="none"/>
        </w:rPr>
      </w:pPr>
      <w:r>
        <w:rPr>
          <w:rFonts w:hint="eastAsia"/>
          <w:b/>
          <w:highlight w:val="none"/>
        </w:rPr>
        <w:t>深圳市城投全过程工程咨询有限公司：</w:t>
      </w:r>
    </w:p>
    <w:p w14:paraId="16E6D51D">
      <w:pPr>
        <w:adjustRightInd w:val="0"/>
        <w:snapToGrid w:val="0"/>
        <w:spacing w:line="360" w:lineRule="auto"/>
        <w:ind w:firstLine="424" w:firstLineChars="202"/>
        <w:rPr>
          <w:rFonts w:hint="eastAsia" w:ascii="宋体" w:hAnsi="宋体"/>
          <w:highlight w:val="none"/>
        </w:rPr>
      </w:pPr>
      <w:r>
        <w:rPr>
          <w:rFonts w:hint="eastAsia" w:ascii="宋体" w:hAnsi="宋体"/>
          <w:highlight w:val="none"/>
        </w:rPr>
        <w:t>关于贵公司</w:t>
      </w:r>
      <w:r>
        <w:rPr>
          <w:rFonts w:hint="eastAsia" w:ascii="宋体" w:hAnsi="宋体"/>
          <w:highlight w:val="none"/>
          <w:u w:val="single"/>
        </w:rPr>
        <w:t>　 　</w:t>
      </w:r>
      <w:r>
        <w:rPr>
          <w:rFonts w:hint="eastAsia" w:ascii="宋体" w:hAnsi="宋体"/>
          <w:highlight w:val="none"/>
        </w:rPr>
        <w:t>年</w:t>
      </w:r>
      <w:r>
        <w:rPr>
          <w:rFonts w:hint="eastAsia" w:ascii="宋体" w:hAnsi="宋体"/>
          <w:highlight w:val="none"/>
          <w:u w:val="single"/>
        </w:rPr>
        <w:t>　　</w:t>
      </w:r>
      <w:r>
        <w:rPr>
          <w:rFonts w:hint="eastAsia" w:ascii="宋体" w:hAnsi="宋体"/>
          <w:highlight w:val="none"/>
        </w:rPr>
        <w:t>月</w:t>
      </w:r>
      <w:r>
        <w:rPr>
          <w:rFonts w:hint="eastAsia" w:ascii="宋体" w:hAnsi="宋体"/>
          <w:highlight w:val="none"/>
          <w:u w:val="single"/>
        </w:rPr>
        <w:t>　　</w:t>
      </w:r>
      <w:r>
        <w:rPr>
          <w:rFonts w:hint="eastAsia" w:ascii="宋体" w:hAnsi="宋体"/>
          <w:highlight w:val="none"/>
        </w:rPr>
        <w:t>日发布</w:t>
      </w:r>
      <w:r>
        <w:rPr>
          <w:rFonts w:hint="eastAsia" w:asciiTheme="majorEastAsia" w:hAnsiTheme="majorEastAsia" w:eastAsiaTheme="majorEastAsia"/>
          <w:highlight w:val="none"/>
          <w:u w:val="single"/>
        </w:rPr>
        <w:t xml:space="preserve">盐田区海绵城市建设技术支持服务（2025-2026年） </w:t>
      </w:r>
      <w:r>
        <w:rPr>
          <w:rFonts w:hint="eastAsia" w:asciiTheme="majorEastAsia" w:hAnsiTheme="majorEastAsia" w:eastAsiaTheme="majorEastAsia"/>
          <w:highlight w:val="none"/>
        </w:rPr>
        <w:t>（项目编号：YTSWJ-20250430）</w:t>
      </w:r>
      <w:r>
        <w:rPr>
          <w:rFonts w:hint="eastAsia" w:ascii="宋体" w:hAnsi="宋体"/>
          <w:highlight w:val="none"/>
        </w:rPr>
        <w:t>的采购公告，本公司（企业）愿意参加投标，并声明：</w:t>
      </w:r>
    </w:p>
    <w:p w14:paraId="7BB6C993">
      <w:pPr>
        <w:adjustRightInd w:val="0"/>
        <w:snapToGrid w:val="0"/>
        <w:spacing w:line="360" w:lineRule="auto"/>
        <w:ind w:firstLine="210" w:firstLineChars="100"/>
        <w:rPr>
          <w:rFonts w:hint="eastAsia" w:ascii="宋体" w:hAnsi="宋体"/>
          <w:highlight w:val="none"/>
        </w:rPr>
      </w:pPr>
      <w:r>
        <w:rPr>
          <w:rFonts w:hint="eastAsia" w:ascii="宋体" w:hAnsi="宋体"/>
          <w:highlight w:val="none"/>
        </w:rPr>
        <w:t>一、本公司参与本项目投标前三年内（投标人成立不足三年的可从成立之日起算），无行贿犯罪记录及在经营活动中没有重大违法记录；参与本项目政府采购活动时不存在被有关部门禁止参与政府采购活动且在有效期内的情况；参与本项目政府采购活动时不存在被有关部门列入失信被执行人、重大税收违法案件当事人名单的情况。</w:t>
      </w:r>
    </w:p>
    <w:p w14:paraId="70AD2920">
      <w:pPr>
        <w:adjustRightInd w:val="0"/>
        <w:snapToGrid w:val="0"/>
        <w:spacing w:line="360" w:lineRule="auto"/>
        <w:ind w:firstLine="210" w:firstLineChars="100"/>
        <w:rPr>
          <w:rFonts w:hint="eastAsia" w:ascii="宋体" w:hAnsi="宋体"/>
          <w:highlight w:val="none"/>
        </w:rPr>
      </w:pPr>
      <w:r>
        <w:rPr>
          <w:rFonts w:hint="eastAsia" w:ascii="宋体" w:hAnsi="宋体"/>
          <w:highlight w:val="none"/>
        </w:rPr>
        <w:t>二、根据《中华人民共和国政府采购法实施条例》的规定，本公司（企业）如为本采购项目提供整体设计、规范编制或者项目管理、监理、检测等服务的供应商，不得再参加该采购项目的其他采购活动。否则，由此所造成的损失、不良后果及法律责任，一律由我公司（企业）承担。</w:t>
      </w:r>
    </w:p>
    <w:p w14:paraId="56271DE1">
      <w:pPr>
        <w:adjustRightInd w:val="0"/>
        <w:snapToGrid w:val="0"/>
        <w:spacing w:line="360" w:lineRule="auto"/>
        <w:ind w:firstLine="424" w:firstLineChars="202"/>
        <w:rPr>
          <w:rFonts w:hint="eastAsia" w:asciiTheme="majorEastAsia" w:hAnsiTheme="majorEastAsia" w:eastAsiaTheme="majorEastAsia"/>
          <w:highlight w:val="none"/>
        </w:rPr>
      </w:pPr>
      <w:r>
        <w:rPr>
          <w:rFonts w:hint="eastAsia" w:asciiTheme="majorEastAsia" w:hAnsiTheme="majorEastAsia" w:eastAsiaTheme="majorEastAsia"/>
          <w:highlight w:val="none"/>
        </w:rPr>
        <w:t>本公司（企业）承诺在本次招标采购活动中，如有违法、违规</w:t>
      </w:r>
      <w:r>
        <w:rPr>
          <w:rFonts w:hint="eastAsia" w:asciiTheme="majorEastAsia" w:hAnsiTheme="majorEastAsia" w:eastAsiaTheme="majorEastAsia"/>
          <w:szCs w:val="21"/>
          <w:highlight w:val="none"/>
        </w:rPr>
        <w:t>、</w:t>
      </w:r>
      <w:r>
        <w:rPr>
          <w:rFonts w:hint="eastAsia" w:asciiTheme="majorEastAsia" w:hAnsiTheme="majorEastAsia" w:eastAsiaTheme="majorEastAsia"/>
          <w:highlight w:val="none"/>
        </w:rPr>
        <w:t>弄虚作假行为，所造成的损失、不良后果及法律责任，一律由我公司（企业）承担。</w:t>
      </w:r>
    </w:p>
    <w:p w14:paraId="17F1BA57">
      <w:pPr>
        <w:spacing w:line="360" w:lineRule="auto"/>
        <w:ind w:firstLine="420"/>
        <w:rPr>
          <w:rFonts w:hint="eastAsia" w:asciiTheme="majorEastAsia" w:hAnsiTheme="majorEastAsia" w:eastAsiaTheme="majorEastAsia"/>
          <w:highlight w:val="none"/>
        </w:rPr>
      </w:pPr>
      <w:r>
        <w:rPr>
          <w:rFonts w:hint="eastAsia" w:asciiTheme="majorEastAsia" w:hAnsiTheme="majorEastAsia" w:eastAsiaTheme="majorEastAsia"/>
          <w:highlight w:val="none"/>
        </w:rPr>
        <w:t>特此声明！</w:t>
      </w:r>
    </w:p>
    <w:p w14:paraId="5E578C2E">
      <w:pPr>
        <w:autoSpaceDE w:val="0"/>
        <w:autoSpaceDN w:val="0"/>
        <w:adjustRightInd w:val="0"/>
        <w:spacing w:line="360" w:lineRule="auto"/>
        <w:ind w:firstLine="413" w:firstLineChars="196"/>
        <w:rPr>
          <w:rFonts w:hint="eastAsia" w:asciiTheme="majorEastAsia" w:hAnsiTheme="majorEastAsia" w:eastAsiaTheme="majorEastAsia"/>
          <w:b/>
          <w:highlight w:val="none"/>
        </w:rPr>
      </w:pPr>
      <w:r>
        <w:rPr>
          <w:rFonts w:hint="eastAsia" w:asciiTheme="majorEastAsia" w:hAnsiTheme="majorEastAsia" w:eastAsiaTheme="majorEastAsia"/>
          <w:b/>
          <w:highlight w:val="none"/>
        </w:rPr>
        <w:t>备注：</w:t>
      </w:r>
    </w:p>
    <w:p w14:paraId="1538DFF5">
      <w:pPr>
        <w:pStyle w:val="82"/>
        <w:numPr>
          <w:ilvl w:val="0"/>
          <w:numId w:val="19"/>
        </w:numPr>
        <w:autoSpaceDE w:val="0"/>
        <w:autoSpaceDN w:val="0"/>
        <w:adjustRightInd w:val="0"/>
        <w:spacing w:line="360" w:lineRule="auto"/>
        <w:ind w:firstLineChars="0"/>
        <w:rPr>
          <w:rFonts w:hint="eastAsia" w:asciiTheme="majorEastAsia" w:hAnsiTheme="majorEastAsia" w:eastAsiaTheme="majorEastAsia"/>
          <w:highlight w:val="none"/>
        </w:rPr>
      </w:pPr>
      <w:r>
        <w:rPr>
          <w:rFonts w:hint="eastAsia" w:asciiTheme="majorEastAsia" w:hAnsiTheme="majorEastAsia" w:eastAsiaTheme="majorEastAsia"/>
          <w:highlight w:val="none"/>
        </w:rPr>
        <w:t>本声明函必须提供且内容不得擅自删改，否则视为无效投标。</w:t>
      </w:r>
    </w:p>
    <w:p w14:paraId="794DFCF0">
      <w:pPr>
        <w:pStyle w:val="82"/>
        <w:numPr>
          <w:ilvl w:val="0"/>
          <w:numId w:val="19"/>
        </w:numPr>
        <w:snapToGrid w:val="0"/>
        <w:spacing w:line="360" w:lineRule="auto"/>
        <w:ind w:firstLineChars="0"/>
        <w:rPr>
          <w:rFonts w:hint="eastAsia" w:asciiTheme="majorEastAsia" w:hAnsiTheme="majorEastAsia" w:eastAsiaTheme="majorEastAsia"/>
          <w:szCs w:val="21"/>
          <w:highlight w:val="none"/>
        </w:rPr>
      </w:pPr>
      <w:r>
        <w:rPr>
          <w:rFonts w:hint="eastAsia" w:asciiTheme="majorEastAsia" w:hAnsiTheme="majorEastAsia" w:eastAsiaTheme="majorEastAsia"/>
          <w:szCs w:val="21"/>
          <w:highlight w:val="none"/>
        </w:rPr>
        <w:t>本声明函如有虚假或与事实不符的，作无效投标处理。</w:t>
      </w:r>
    </w:p>
    <w:p w14:paraId="34AB169C">
      <w:pPr>
        <w:spacing w:line="360" w:lineRule="auto"/>
        <w:ind w:firstLine="420"/>
        <w:rPr>
          <w:highlight w:val="none"/>
          <w:u w:val="single"/>
        </w:rPr>
      </w:pPr>
      <w:r>
        <w:rPr>
          <w:rFonts w:hint="eastAsia"/>
          <w:highlight w:val="none"/>
        </w:rPr>
        <w:t>投标人名称：</w:t>
      </w:r>
      <w:r>
        <w:rPr>
          <w:rFonts w:hint="eastAsia"/>
          <w:highlight w:val="none"/>
          <w:u w:val="single"/>
        </w:rPr>
        <w:t>　　　　　　</w:t>
      </w:r>
    </w:p>
    <w:p w14:paraId="77987829">
      <w:pPr>
        <w:spacing w:line="360" w:lineRule="auto"/>
        <w:ind w:firstLine="420"/>
        <w:rPr>
          <w:highlight w:val="none"/>
        </w:rPr>
      </w:pPr>
      <w:r>
        <w:rPr>
          <w:rFonts w:hint="eastAsia"/>
          <w:highlight w:val="none"/>
        </w:rPr>
        <w:t>单位地址：</w:t>
      </w:r>
      <w:r>
        <w:rPr>
          <w:rFonts w:hint="eastAsia"/>
          <w:highlight w:val="none"/>
          <w:u w:val="single"/>
        </w:rPr>
        <w:t>　　　　　　　　　　　　　</w:t>
      </w:r>
      <w:r>
        <w:rPr>
          <w:rFonts w:hint="eastAsia"/>
          <w:highlight w:val="none"/>
        </w:rPr>
        <w:t>　</w:t>
      </w:r>
    </w:p>
    <w:p w14:paraId="60DD3EFE">
      <w:pPr>
        <w:spacing w:line="360" w:lineRule="auto"/>
        <w:ind w:firstLine="420"/>
        <w:rPr>
          <w:highlight w:val="none"/>
          <w:u w:val="single"/>
        </w:rPr>
      </w:pPr>
      <w:r>
        <w:rPr>
          <w:rFonts w:hint="eastAsia"/>
          <w:highlight w:val="none"/>
        </w:rPr>
        <w:t xml:space="preserve">单位公章： </w:t>
      </w:r>
    </w:p>
    <w:p w14:paraId="596B02DA">
      <w:pPr>
        <w:spacing w:line="360" w:lineRule="auto"/>
        <w:ind w:firstLine="420"/>
        <w:rPr>
          <w:highlight w:val="none"/>
          <w:u w:val="single"/>
        </w:rPr>
      </w:pPr>
      <w:r>
        <w:rPr>
          <w:rFonts w:hint="eastAsia"/>
          <w:highlight w:val="none"/>
        </w:rPr>
        <w:t>邮政编码：　</w:t>
      </w:r>
      <w:r>
        <w:rPr>
          <w:rFonts w:hint="eastAsia"/>
          <w:highlight w:val="none"/>
          <w:u w:val="single"/>
        </w:rPr>
        <w:t>　　　　　　　　　　　　　</w:t>
      </w:r>
    </w:p>
    <w:p w14:paraId="6F7C8F08">
      <w:pPr>
        <w:spacing w:line="360" w:lineRule="auto"/>
        <w:ind w:firstLine="420"/>
        <w:rPr>
          <w:highlight w:val="none"/>
          <w:u w:val="single"/>
        </w:rPr>
      </w:pPr>
      <w:r>
        <w:rPr>
          <w:rFonts w:hint="eastAsia"/>
          <w:highlight w:val="none"/>
        </w:rPr>
        <w:t>日期：</w:t>
      </w:r>
    </w:p>
    <w:bookmarkEnd w:id="73"/>
    <w:bookmarkEnd w:id="74"/>
    <w:bookmarkEnd w:id="75"/>
    <w:p w14:paraId="1C0F6AC7">
      <w:pPr>
        <w:pStyle w:val="2"/>
        <w:spacing w:line="417" w:lineRule="auto"/>
        <w:ind w:left="280" w:right="1023" w:firstLine="420"/>
        <w:rPr>
          <w:rFonts w:hint="eastAsia" w:asciiTheme="majorEastAsia" w:hAnsiTheme="majorEastAsia" w:eastAsiaTheme="majorEastAsia"/>
          <w:highlight w:val="none"/>
        </w:rPr>
      </w:pPr>
      <w:bookmarkStart w:id="76" w:name="_Toc50736477"/>
      <w:bookmarkStart w:id="77" w:name="_Toc435514859"/>
      <w:bookmarkStart w:id="78" w:name="_Toc52165081"/>
      <w:bookmarkStart w:id="79" w:name="_Toc435515299"/>
      <w:bookmarkStart w:id="80" w:name="_Toc50737297"/>
      <w:bookmarkStart w:id="81" w:name="_Toc275865607"/>
      <w:bookmarkStart w:id="82" w:name="_Toc50737329"/>
      <w:bookmarkStart w:id="83" w:name="_Toc52165080"/>
      <w:bookmarkStart w:id="84" w:name="_Toc50737296"/>
      <w:bookmarkStart w:id="85" w:name="_Toc50736476"/>
      <w:bookmarkStart w:id="86" w:name="_Toc50737328"/>
      <w:bookmarkStart w:id="87" w:name="_Toc50691034"/>
      <w:r>
        <w:rPr>
          <w:b/>
          <w:highlight w:val="none"/>
        </w:rPr>
        <w:br w:type="page"/>
      </w:r>
    </w:p>
    <w:p w14:paraId="5620881B">
      <w:pPr>
        <w:pStyle w:val="4"/>
        <w:adjustRightInd w:val="0"/>
        <w:snapToGrid w:val="0"/>
        <w:spacing w:before="156" w:beforeLines="50" w:after="156" w:afterLines="50" w:line="360" w:lineRule="auto"/>
        <w:jc w:val="center"/>
        <w:rPr>
          <w:b w:val="0"/>
          <w:highlight w:val="none"/>
        </w:rPr>
      </w:pPr>
      <w:r>
        <w:rPr>
          <w:rFonts w:hint="eastAsia"/>
          <w:b w:val="0"/>
          <w:highlight w:val="none"/>
        </w:rPr>
        <w:t>法定代表人授权委托书</w:t>
      </w:r>
      <w:bookmarkEnd w:id="76"/>
      <w:bookmarkEnd w:id="77"/>
      <w:bookmarkEnd w:id="78"/>
      <w:bookmarkEnd w:id="79"/>
      <w:bookmarkEnd w:id="80"/>
      <w:bookmarkEnd w:id="81"/>
      <w:bookmarkEnd w:id="82"/>
    </w:p>
    <w:p w14:paraId="054FEF40">
      <w:pPr>
        <w:pStyle w:val="22"/>
        <w:spacing w:line="360" w:lineRule="auto"/>
        <w:ind w:firstLine="420" w:firstLineChars="200"/>
        <w:rPr>
          <w:highlight w:val="none"/>
        </w:rPr>
      </w:pPr>
      <w:r>
        <w:rPr>
          <w:rFonts w:hint="eastAsia"/>
          <w:highlight w:val="none"/>
        </w:rPr>
        <w:t>本授权委托书声明：注册于</w:t>
      </w:r>
      <w:r>
        <w:rPr>
          <w:rFonts w:hint="eastAsia"/>
          <w:highlight w:val="none"/>
          <w:u w:val="single"/>
        </w:rPr>
        <w:t xml:space="preserve"> （投标人地址）  </w:t>
      </w:r>
      <w:r>
        <w:rPr>
          <w:rFonts w:hint="eastAsia"/>
          <w:highlight w:val="none"/>
        </w:rPr>
        <w:t>的</w:t>
      </w:r>
      <w:r>
        <w:rPr>
          <w:rFonts w:hint="eastAsia"/>
          <w:highlight w:val="none"/>
          <w:u w:val="single"/>
        </w:rPr>
        <w:t xml:space="preserve">  （单位名称）    </w:t>
      </w:r>
      <w:r>
        <w:rPr>
          <w:rFonts w:hint="eastAsia"/>
          <w:highlight w:val="none"/>
        </w:rPr>
        <w:t>在下面签名的</w:t>
      </w:r>
      <w:r>
        <w:rPr>
          <w:rFonts w:hint="eastAsia"/>
          <w:highlight w:val="none"/>
          <w:u w:val="single"/>
        </w:rPr>
        <w:t>（法定代表人姓名、职务）</w:t>
      </w:r>
      <w:r>
        <w:rPr>
          <w:rFonts w:hint="eastAsia"/>
          <w:highlight w:val="none"/>
        </w:rPr>
        <w:t>在此授权</w:t>
      </w:r>
      <w:r>
        <w:rPr>
          <w:rFonts w:hint="eastAsia"/>
          <w:highlight w:val="none"/>
          <w:u w:val="single"/>
        </w:rPr>
        <w:t>（被授权人姓名、职务）</w:t>
      </w:r>
      <w:r>
        <w:rPr>
          <w:rFonts w:hint="eastAsia"/>
          <w:highlight w:val="none"/>
        </w:rPr>
        <w:t>作为我公司的合法代理人，就</w:t>
      </w:r>
      <w:r>
        <w:rPr>
          <w:rFonts w:hint="eastAsia"/>
          <w:highlight w:val="none"/>
          <w:u w:val="single"/>
        </w:rPr>
        <w:t>（项目名称、项目编号</w:t>
      </w:r>
      <w:r>
        <w:rPr>
          <w:rFonts w:hint="eastAsia"/>
          <w:highlight w:val="none"/>
        </w:rPr>
        <w:t>）的招投标活动，采购合同的签订、执行、完成和售后服务，作为投标人代表以我方的名义处理一切与之有关的事务。</w:t>
      </w:r>
    </w:p>
    <w:p w14:paraId="755B889B">
      <w:pPr>
        <w:pStyle w:val="22"/>
        <w:spacing w:line="360" w:lineRule="auto"/>
        <w:ind w:firstLine="420" w:firstLineChars="200"/>
        <w:rPr>
          <w:highlight w:val="none"/>
        </w:rPr>
      </w:pPr>
      <w:r>
        <w:rPr>
          <w:rFonts w:hint="eastAsia"/>
          <w:highlight w:val="none"/>
        </w:rPr>
        <w:t>被授权人（投标人授权代表）无转委托权限。</w:t>
      </w:r>
    </w:p>
    <w:p w14:paraId="760EB305">
      <w:pPr>
        <w:spacing w:line="360" w:lineRule="auto"/>
        <w:ind w:firstLine="420" w:firstLineChars="200"/>
        <w:rPr>
          <w:rFonts w:ascii="宋体"/>
          <w:highlight w:val="none"/>
        </w:rPr>
      </w:pPr>
      <w:r>
        <w:rPr>
          <w:rFonts w:hint="eastAsia" w:ascii="宋体"/>
          <w:highlight w:val="none"/>
        </w:rPr>
        <w:t>本授权书自法定代表人签字之日起生效，特此声明。</w:t>
      </w:r>
    </w:p>
    <w:p w14:paraId="5671F780">
      <w:pPr>
        <w:spacing w:line="360" w:lineRule="auto"/>
        <w:rPr>
          <w:rFonts w:ascii="宋体"/>
          <w:b/>
          <w:highlight w:val="none"/>
        </w:rPr>
      </w:pPr>
      <w:r>
        <w:rPr>
          <w:rFonts w:hint="eastAsia" w:ascii="宋体"/>
          <w:b/>
          <w:highlight w:val="none"/>
        </w:rPr>
        <w:t>随附《法定代表人证明》</w:t>
      </w:r>
    </w:p>
    <w:p w14:paraId="08F884B7">
      <w:pPr>
        <w:spacing w:line="360" w:lineRule="auto"/>
        <w:rPr>
          <w:rFonts w:ascii="宋体"/>
          <w:highlight w:val="none"/>
        </w:rPr>
      </w:pPr>
    </w:p>
    <w:p w14:paraId="2E15FCE8">
      <w:pPr>
        <w:spacing w:line="360" w:lineRule="auto"/>
        <w:rPr>
          <w:rFonts w:ascii="宋体"/>
          <w:highlight w:val="none"/>
        </w:rPr>
      </w:pPr>
      <w:r>
        <w:rPr>
          <w:rFonts w:hint="eastAsia" w:ascii="宋体"/>
          <w:highlight w:val="none"/>
        </w:rPr>
        <w:t>投标人名称（</w:t>
      </w:r>
      <w:r>
        <w:rPr>
          <w:rFonts w:hint="eastAsia" w:ascii="宋体" w:hAnsi="宋体"/>
          <w:highlight w:val="none"/>
        </w:rPr>
        <w:t>单位盖</w:t>
      </w:r>
      <w:r>
        <w:rPr>
          <w:rFonts w:hint="eastAsia"/>
          <w:spacing w:val="4"/>
          <w:highlight w:val="none"/>
        </w:rPr>
        <w:t>公章</w:t>
      </w:r>
      <w:r>
        <w:rPr>
          <w:rFonts w:hint="eastAsia" w:ascii="宋体"/>
          <w:highlight w:val="none"/>
        </w:rPr>
        <w:t>）：</w:t>
      </w:r>
    </w:p>
    <w:p w14:paraId="758BBE67">
      <w:pPr>
        <w:spacing w:line="360" w:lineRule="auto"/>
        <w:rPr>
          <w:rFonts w:ascii="宋体"/>
          <w:highlight w:val="none"/>
        </w:rPr>
      </w:pPr>
      <w:r>
        <w:rPr>
          <w:rFonts w:hint="eastAsia" w:ascii="宋体"/>
          <w:highlight w:val="none"/>
        </w:rPr>
        <w:t>地      址：</w:t>
      </w:r>
    </w:p>
    <w:p w14:paraId="445C8260">
      <w:pPr>
        <w:tabs>
          <w:tab w:val="left" w:pos="3780"/>
        </w:tabs>
        <w:spacing w:line="360" w:lineRule="auto"/>
        <w:rPr>
          <w:rFonts w:ascii="宋体"/>
          <w:highlight w:val="none"/>
        </w:rPr>
      </w:pPr>
      <w:r>
        <w:rPr>
          <w:rFonts w:hint="eastAsia" w:ascii="宋体"/>
          <w:highlight w:val="none"/>
        </w:rPr>
        <w:t xml:space="preserve">法定代表人（签字或盖章）：                         签字日期：  </w:t>
      </w:r>
      <w:r>
        <w:rPr>
          <w:rFonts w:hint="eastAsia" w:ascii="宋体" w:hAnsi="宋体"/>
          <w:highlight w:val="none"/>
        </w:rPr>
        <w:t>年  月   日</w:t>
      </w:r>
    </w:p>
    <w:p w14:paraId="098DC453">
      <w:pPr>
        <w:spacing w:line="360" w:lineRule="auto"/>
        <w:rPr>
          <w:rFonts w:ascii="宋体"/>
          <w:highlight w:val="none"/>
        </w:rPr>
      </w:pPr>
    </w:p>
    <w:p w14:paraId="1355900E">
      <w:pPr>
        <w:pStyle w:val="2"/>
        <w:rPr>
          <w:rFonts w:ascii="宋体"/>
          <w:highlight w:val="none"/>
        </w:rPr>
      </w:pPr>
    </w:p>
    <w:p w14:paraId="2B571F74">
      <w:pPr>
        <w:pStyle w:val="2"/>
        <w:rPr>
          <w:rFonts w:ascii="宋体"/>
          <w:highlight w:val="none"/>
        </w:rPr>
      </w:pPr>
    </w:p>
    <w:p w14:paraId="3C349297">
      <w:pPr>
        <w:pStyle w:val="2"/>
        <w:rPr>
          <w:rFonts w:ascii="宋体"/>
          <w:highlight w:val="none"/>
        </w:rPr>
      </w:pPr>
    </w:p>
    <w:p w14:paraId="60B8BC00">
      <w:pPr>
        <w:pStyle w:val="2"/>
        <w:rPr>
          <w:rFonts w:ascii="宋体"/>
          <w:highlight w:val="none"/>
        </w:rPr>
      </w:pPr>
    </w:p>
    <w:p w14:paraId="79FA927F">
      <w:pPr>
        <w:pStyle w:val="2"/>
        <w:rPr>
          <w:rFonts w:ascii="宋体"/>
          <w:highlight w:val="none"/>
        </w:rPr>
      </w:pPr>
    </w:p>
    <w:p w14:paraId="5B88E562">
      <w:pPr>
        <w:pStyle w:val="2"/>
        <w:rPr>
          <w:rFonts w:ascii="宋体"/>
          <w:highlight w:val="none"/>
        </w:rPr>
      </w:pPr>
    </w:p>
    <w:p w14:paraId="55F0AD94">
      <w:pPr>
        <w:pStyle w:val="2"/>
        <w:rPr>
          <w:rFonts w:ascii="宋体"/>
          <w:highlight w:val="none"/>
        </w:rPr>
      </w:pPr>
    </w:p>
    <w:p w14:paraId="19602882">
      <w:pPr>
        <w:pStyle w:val="2"/>
        <w:rPr>
          <w:rFonts w:ascii="宋体"/>
          <w:highlight w:val="none"/>
        </w:rPr>
      </w:pPr>
    </w:p>
    <w:p w14:paraId="464A4CA2">
      <w:pPr>
        <w:pStyle w:val="2"/>
        <w:rPr>
          <w:rFonts w:ascii="宋体"/>
          <w:highlight w:val="none"/>
        </w:rPr>
      </w:pPr>
    </w:p>
    <w:p w14:paraId="34BE8AF3">
      <w:pPr>
        <w:pStyle w:val="2"/>
        <w:rPr>
          <w:rFonts w:ascii="宋体"/>
          <w:highlight w:val="none"/>
        </w:rPr>
      </w:pPr>
    </w:p>
    <w:p w14:paraId="18A7E525">
      <w:pPr>
        <w:pStyle w:val="2"/>
        <w:rPr>
          <w:rFonts w:ascii="宋体"/>
          <w:highlight w:val="none"/>
        </w:rPr>
      </w:pPr>
    </w:p>
    <w:p w14:paraId="391B3969">
      <w:pPr>
        <w:pStyle w:val="2"/>
        <w:rPr>
          <w:rFonts w:ascii="宋体"/>
          <w:highlight w:val="none"/>
        </w:rPr>
      </w:pPr>
    </w:p>
    <w:p w14:paraId="41341DDD">
      <w:pPr>
        <w:pStyle w:val="2"/>
        <w:rPr>
          <w:rFonts w:ascii="宋体"/>
          <w:highlight w:val="none"/>
        </w:rPr>
      </w:pPr>
    </w:p>
    <w:p w14:paraId="569956FC">
      <w:pPr>
        <w:pStyle w:val="2"/>
        <w:rPr>
          <w:rFonts w:ascii="宋体"/>
          <w:highlight w:val="none"/>
        </w:rPr>
      </w:pPr>
    </w:p>
    <w:p w14:paraId="790B7B3D">
      <w:pPr>
        <w:pStyle w:val="2"/>
        <w:rPr>
          <w:rFonts w:ascii="宋体"/>
          <w:highlight w:val="none"/>
        </w:rPr>
      </w:pPr>
    </w:p>
    <w:p w14:paraId="5DA85715">
      <w:pPr>
        <w:pStyle w:val="2"/>
        <w:rPr>
          <w:rFonts w:ascii="宋体"/>
          <w:highlight w:val="none"/>
        </w:rPr>
      </w:pPr>
    </w:p>
    <w:p w14:paraId="63B1434A">
      <w:pPr>
        <w:pStyle w:val="2"/>
        <w:rPr>
          <w:rFonts w:ascii="宋体"/>
          <w:highlight w:val="none"/>
        </w:rPr>
      </w:pPr>
    </w:p>
    <w:p w14:paraId="78E886EF">
      <w:pPr>
        <w:pStyle w:val="2"/>
        <w:rPr>
          <w:rFonts w:ascii="宋体"/>
          <w:highlight w:val="none"/>
        </w:rPr>
      </w:pPr>
    </w:p>
    <w:p w14:paraId="19994667">
      <w:pPr>
        <w:pStyle w:val="4"/>
        <w:adjustRightInd w:val="0"/>
        <w:snapToGrid w:val="0"/>
        <w:spacing w:before="156" w:beforeLines="50" w:after="156" w:afterLines="50" w:line="360" w:lineRule="auto"/>
        <w:jc w:val="center"/>
        <w:rPr>
          <w:b w:val="0"/>
          <w:highlight w:val="none"/>
        </w:rPr>
      </w:pPr>
      <w:bookmarkStart w:id="88" w:name="_Toc435514860"/>
      <w:bookmarkStart w:id="89" w:name="_Toc275865608"/>
      <w:bookmarkStart w:id="90" w:name="_Toc435515300"/>
      <w:r>
        <w:rPr>
          <w:rFonts w:hint="eastAsia"/>
          <w:b w:val="0"/>
          <w:highlight w:val="none"/>
        </w:rPr>
        <w:t>诚信承诺函</w:t>
      </w:r>
    </w:p>
    <w:p w14:paraId="77232BE4">
      <w:pPr>
        <w:ind w:firstLine="525" w:firstLineChars="250"/>
        <w:rPr>
          <w:rFonts w:hint="eastAsia" w:ascii="宋体" w:hAnsi="宋体"/>
          <w:szCs w:val="21"/>
          <w:highlight w:val="none"/>
        </w:rPr>
      </w:pPr>
      <w:r>
        <w:rPr>
          <w:rFonts w:hint="eastAsia" w:ascii="宋体" w:hAnsi="宋体"/>
          <w:szCs w:val="21"/>
          <w:highlight w:val="none"/>
        </w:rPr>
        <w:t>致：</w:t>
      </w:r>
      <w:r>
        <w:rPr>
          <w:rFonts w:hint="eastAsia" w:ascii="宋体" w:hAnsi="宋体"/>
          <w:b/>
          <w:highlight w:val="none"/>
        </w:rPr>
        <w:t>深圳市城投全过程工程咨询有限公司</w:t>
      </w:r>
    </w:p>
    <w:p w14:paraId="4C4FA3F9">
      <w:pPr>
        <w:ind w:firstLine="540"/>
        <w:rPr>
          <w:rFonts w:hint="eastAsia" w:ascii="宋体" w:hAnsi="宋体"/>
          <w:szCs w:val="21"/>
          <w:highlight w:val="none"/>
        </w:rPr>
      </w:pPr>
    </w:p>
    <w:p w14:paraId="215C163F">
      <w:pPr>
        <w:ind w:firstLine="540"/>
        <w:rPr>
          <w:rFonts w:hint="eastAsia" w:ascii="宋体" w:hAnsi="宋体"/>
          <w:szCs w:val="21"/>
          <w:highlight w:val="none"/>
        </w:rPr>
      </w:pPr>
      <w:r>
        <w:rPr>
          <w:rFonts w:hint="eastAsia" w:ascii="宋体" w:hAnsi="宋体"/>
          <w:szCs w:val="21"/>
          <w:highlight w:val="none"/>
        </w:rPr>
        <w:t>我单位承诺：</w:t>
      </w:r>
    </w:p>
    <w:p w14:paraId="3B4EBC85">
      <w:pPr>
        <w:ind w:firstLine="540"/>
        <w:rPr>
          <w:rFonts w:hint="eastAsia" w:ascii="宋体" w:hAnsi="宋体"/>
          <w:szCs w:val="21"/>
          <w:highlight w:val="none"/>
        </w:rPr>
      </w:pPr>
      <w:r>
        <w:rPr>
          <w:rFonts w:ascii="宋体" w:hAnsi="宋体"/>
          <w:szCs w:val="21"/>
          <w:highlight w:val="none"/>
        </w:rPr>
        <w:t>1</w:t>
      </w:r>
      <w:r>
        <w:rPr>
          <w:rFonts w:hint="eastAsia" w:ascii="宋体" w:hAnsi="宋体"/>
          <w:szCs w:val="21"/>
          <w:highlight w:val="none"/>
        </w:rPr>
        <w:t>.我单位参与本项目投标前三年内,无行贿犯罪记录。</w:t>
      </w:r>
    </w:p>
    <w:p w14:paraId="0F47C553">
      <w:pPr>
        <w:ind w:firstLine="540"/>
        <w:rPr>
          <w:rFonts w:hint="eastAsia" w:ascii="宋体" w:hAnsi="宋体"/>
          <w:szCs w:val="21"/>
          <w:highlight w:val="none"/>
        </w:rPr>
      </w:pPr>
      <w:r>
        <w:rPr>
          <w:rFonts w:ascii="宋体" w:hAnsi="宋体"/>
          <w:szCs w:val="21"/>
          <w:highlight w:val="none"/>
        </w:rPr>
        <w:t>2</w:t>
      </w:r>
      <w:r>
        <w:rPr>
          <w:rFonts w:hint="eastAsia" w:ascii="宋体" w:hAnsi="宋体"/>
          <w:szCs w:val="21"/>
          <w:highlight w:val="none"/>
        </w:rPr>
        <w:t>.我单位参与本项目投标前三年内，在经营活动中没有重大违法记录。</w:t>
      </w:r>
    </w:p>
    <w:p w14:paraId="73CA3BAD">
      <w:pPr>
        <w:ind w:firstLine="540"/>
        <w:rPr>
          <w:rFonts w:hint="eastAsia" w:ascii="宋体" w:hAnsi="宋体"/>
          <w:szCs w:val="21"/>
          <w:highlight w:val="none"/>
        </w:rPr>
      </w:pPr>
      <w:r>
        <w:rPr>
          <w:rFonts w:ascii="宋体" w:hAnsi="宋体"/>
          <w:szCs w:val="21"/>
          <w:highlight w:val="none"/>
        </w:rPr>
        <w:t>3</w:t>
      </w:r>
      <w:r>
        <w:rPr>
          <w:rFonts w:hint="eastAsia" w:ascii="宋体" w:hAnsi="宋体"/>
          <w:szCs w:val="21"/>
          <w:highlight w:val="none"/>
        </w:rPr>
        <w:t>.我单位参与本项目政府采购活动时不存在被有关部门禁止参与政府采购活动且在有效期内的情况。</w:t>
      </w:r>
    </w:p>
    <w:p w14:paraId="27A76C6D">
      <w:pPr>
        <w:ind w:firstLine="540"/>
        <w:rPr>
          <w:rFonts w:hint="eastAsia" w:ascii="宋体" w:hAnsi="宋体"/>
          <w:szCs w:val="21"/>
          <w:highlight w:val="none"/>
        </w:rPr>
      </w:pPr>
      <w:r>
        <w:rPr>
          <w:rFonts w:hint="eastAsia" w:ascii="宋体" w:hAnsi="宋体"/>
          <w:szCs w:val="21"/>
          <w:highlight w:val="none"/>
        </w:rPr>
        <w:t>4</w:t>
      </w:r>
      <w:r>
        <w:rPr>
          <w:rFonts w:ascii="宋体" w:hAnsi="宋体"/>
          <w:szCs w:val="21"/>
          <w:highlight w:val="none"/>
        </w:rPr>
        <w:t>.</w:t>
      </w:r>
      <w:r>
        <w:rPr>
          <w:rFonts w:hint="eastAsia" w:ascii="宋体" w:hAnsi="宋体"/>
          <w:szCs w:val="21"/>
          <w:highlight w:val="none"/>
        </w:rPr>
        <w:t>我单位参与本项目政府采购活动时不存在被有关部门列入失信被执行人、重大税收违法案件当事人名单的情况</w:t>
      </w:r>
    </w:p>
    <w:p w14:paraId="4889CB76">
      <w:pPr>
        <w:ind w:firstLine="540"/>
        <w:rPr>
          <w:rFonts w:hint="eastAsia" w:ascii="宋体" w:hAnsi="宋体"/>
          <w:szCs w:val="21"/>
          <w:highlight w:val="none"/>
        </w:rPr>
      </w:pPr>
      <w:r>
        <w:rPr>
          <w:rFonts w:hint="eastAsia" w:ascii="宋体" w:hAnsi="宋体"/>
          <w:szCs w:val="21"/>
          <w:highlight w:val="none"/>
        </w:rPr>
        <w:t>5.除以上条件，我单位参与本项目政府采购活动时,具备《中华人民共和国政府采购法》第二十二条规定的其他的条件。</w:t>
      </w:r>
    </w:p>
    <w:p w14:paraId="4D3062A1">
      <w:pPr>
        <w:ind w:firstLine="540"/>
        <w:rPr>
          <w:rFonts w:hint="eastAsia" w:ascii="宋体" w:hAnsi="宋体"/>
          <w:szCs w:val="21"/>
          <w:highlight w:val="none"/>
        </w:rPr>
      </w:pPr>
      <w:r>
        <w:rPr>
          <w:rFonts w:hint="eastAsia" w:ascii="宋体" w:hAnsi="宋体"/>
          <w:szCs w:val="21"/>
          <w:highlight w:val="none"/>
        </w:rPr>
        <w:t>以上承诺，如有违反，愿依照国家相关法律处理，并自愿承担投标无效的后果以及赔偿由此给采购人带来的一切经济损失。</w:t>
      </w:r>
    </w:p>
    <w:p w14:paraId="4E858FCE">
      <w:pPr>
        <w:ind w:firstLine="645"/>
        <w:jc w:val="center"/>
        <w:rPr>
          <w:rFonts w:hint="eastAsia" w:ascii="宋体" w:hAnsi="宋体"/>
          <w:szCs w:val="21"/>
          <w:highlight w:val="none"/>
        </w:rPr>
      </w:pPr>
      <w:r>
        <w:rPr>
          <w:rFonts w:hint="eastAsia" w:ascii="宋体" w:hAnsi="宋体"/>
          <w:szCs w:val="21"/>
          <w:highlight w:val="none"/>
        </w:rPr>
        <w:t xml:space="preserve">                    投标人单位名称：                                                                          </w:t>
      </w:r>
    </w:p>
    <w:p w14:paraId="7E7A675D">
      <w:pPr>
        <w:rPr>
          <w:highlight w:val="none"/>
          <w:lang w:val="zh-CN"/>
        </w:rPr>
      </w:pPr>
      <w:r>
        <w:rPr>
          <w:rFonts w:hint="eastAsia" w:ascii="宋体" w:hAnsi="宋体"/>
          <w:b/>
          <w:bCs/>
          <w:szCs w:val="21"/>
          <w:highlight w:val="none"/>
        </w:rPr>
        <w:t xml:space="preserve">                                                      年   月    日</w:t>
      </w:r>
    </w:p>
    <w:p w14:paraId="18A40AD8">
      <w:pPr>
        <w:rPr>
          <w:highlight w:val="none"/>
          <w:lang w:val="zh-CN"/>
        </w:rPr>
      </w:pPr>
    </w:p>
    <w:p w14:paraId="30015D2C">
      <w:pPr>
        <w:rPr>
          <w:highlight w:val="none"/>
          <w:lang w:val="zh-CN"/>
        </w:rPr>
      </w:pPr>
    </w:p>
    <w:p w14:paraId="3470049A">
      <w:pPr>
        <w:rPr>
          <w:highlight w:val="none"/>
          <w:lang w:val="zh-CN"/>
        </w:rPr>
      </w:pPr>
    </w:p>
    <w:p w14:paraId="7D1AD8B5">
      <w:pPr>
        <w:rPr>
          <w:highlight w:val="none"/>
          <w:lang w:val="zh-CN"/>
        </w:rPr>
      </w:pPr>
    </w:p>
    <w:p w14:paraId="75D65F78">
      <w:pPr>
        <w:rPr>
          <w:highlight w:val="none"/>
          <w:lang w:val="zh-CN"/>
        </w:rPr>
      </w:pPr>
    </w:p>
    <w:p w14:paraId="3EC6E573">
      <w:pPr>
        <w:pStyle w:val="2"/>
        <w:rPr>
          <w:highlight w:val="none"/>
          <w:lang w:val="zh-CN"/>
        </w:rPr>
      </w:pPr>
    </w:p>
    <w:p w14:paraId="32106A33">
      <w:pPr>
        <w:pStyle w:val="2"/>
        <w:rPr>
          <w:highlight w:val="none"/>
          <w:lang w:val="zh-CN"/>
        </w:rPr>
      </w:pPr>
    </w:p>
    <w:p w14:paraId="1C42D5C7">
      <w:pPr>
        <w:pStyle w:val="2"/>
        <w:rPr>
          <w:highlight w:val="none"/>
          <w:lang w:val="zh-CN"/>
        </w:rPr>
      </w:pPr>
    </w:p>
    <w:p w14:paraId="481CA45B">
      <w:pPr>
        <w:pStyle w:val="2"/>
        <w:rPr>
          <w:highlight w:val="none"/>
          <w:lang w:val="zh-CN"/>
        </w:rPr>
      </w:pPr>
    </w:p>
    <w:p w14:paraId="2C8A01AD">
      <w:pPr>
        <w:pStyle w:val="2"/>
        <w:rPr>
          <w:highlight w:val="none"/>
          <w:lang w:val="zh-CN"/>
        </w:rPr>
      </w:pPr>
    </w:p>
    <w:p w14:paraId="76DDE964">
      <w:pPr>
        <w:pStyle w:val="2"/>
        <w:rPr>
          <w:highlight w:val="none"/>
          <w:lang w:val="zh-CN"/>
        </w:rPr>
      </w:pPr>
    </w:p>
    <w:p w14:paraId="2FD028E9">
      <w:pPr>
        <w:pStyle w:val="2"/>
        <w:rPr>
          <w:highlight w:val="none"/>
          <w:lang w:val="zh-CN"/>
        </w:rPr>
      </w:pPr>
    </w:p>
    <w:p w14:paraId="59B65500">
      <w:pPr>
        <w:pStyle w:val="2"/>
        <w:rPr>
          <w:highlight w:val="none"/>
          <w:lang w:val="zh-CN"/>
        </w:rPr>
      </w:pPr>
    </w:p>
    <w:p w14:paraId="59C5E899">
      <w:pPr>
        <w:pStyle w:val="2"/>
        <w:rPr>
          <w:highlight w:val="none"/>
          <w:lang w:val="zh-CN"/>
        </w:rPr>
      </w:pPr>
    </w:p>
    <w:p w14:paraId="6973ABBF">
      <w:pPr>
        <w:pStyle w:val="2"/>
        <w:rPr>
          <w:highlight w:val="none"/>
          <w:lang w:val="zh-CN"/>
        </w:rPr>
      </w:pPr>
    </w:p>
    <w:p w14:paraId="74965DC3">
      <w:pPr>
        <w:pStyle w:val="2"/>
        <w:rPr>
          <w:highlight w:val="none"/>
          <w:lang w:val="zh-CN"/>
        </w:rPr>
      </w:pPr>
    </w:p>
    <w:p w14:paraId="4859FF08">
      <w:pPr>
        <w:pStyle w:val="2"/>
        <w:rPr>
          <w:highlight w:val="none"/>
          <w:lang w:val="zh-CN"/>
        </w:rPr>
      </w:pPr>
    </w:p>
    <w:p w14:paraId="7367B1FB">
      <w:pPr>
        <w:pStyle w:val="2"/>
        <w:rPr>
          <w:highlight w:val="none"/>
          <w:lang w:val="zh-CN"/>
        </w:rPr>
      </w:pPr>
    </w:p>
    <w:p w14:paraId="20069B31">
      <w:pPr>
        <w:rPr>
          <w:highlight w:val="none"/>
          <w:lang w:val="zh-CN"/>
        </w:rPr>
      </w:pPr>
    </w:p>
    <w:p w14:paraId="0964745E">
      <w:pPr>
        <w:pStyle w:val="4"/>
        <w:adjustRightInd w:val="0"/>
        <w:snapToGrid w:val="0"/>
        <w:spacing w:before="156" w:beforeLines="50" w:after="156" w:afterLines="50" w:line="360" w:lineRule="auto"/>
        <w:jc w:val="center"/>
        <w:rPr>
          <w:b w:val="0"/>
          <w:highlight w:val="none"/>
        </w:rPr>
      </w:pPr>
      <w:r>
        <w:rPr>
          <w:rFonts w:hint="eastAsia"/>
          <w:b w:val="0"/>
          <w:highlight w:val="none"/>
        </w:rPr>
        <w:t>法定代表人证明书</w:t>
      </w:r>
      <w:bookmarkEnd w:id="83"/>
      <w:bookmarkEnd w:id="84"/>
      <w:bookmarkEnd w:id="85"/>
      <w:bookmarkEnd w:id="86"/>
      <w:bookmarkEnd w:id="87"/>
      <w:bookmarkEnd w:id="88"/>
      <w:bookmarkEnd w:id="89"/>
      <w:bookmarkEnd w:id="90"/>
    </w:p>
    <w:p w14:paraId="2A4DA28F">
      <w:pPr>
        <w:tabs>
          <w:tab w:val="left" w:pos="900"/>
        </w:tabs>
        <w:spacing w:line="480" w:lineRule="auto"/>
        <w:ind w:firstLine="945" w:firstLineChars="450"/>
        <w:rPr>
          <w:rFonts w:hint="eastAsia" w:ascii="宋体" w:hAnsi="宋体"/>
          <w:highlight w:val="none"/>
        </w:rPr>
      </w:pPr>
      <w:r>
        <w:rPr>
          <w:rFonts w:hint="eastAsia" w:ascii="宋体" w:hAnsi="宋体"/>
          <w:highlight w:val="none"/>
        </w:rPr>
        <w:t>______________同志，现任我单位职务，为法定代表人，特此证明。</w:t>
      </w:r>
    </w:p>
    <w:p w14:paraId="604BD2DE">
      <w:pPr>
        <w:spacing w:line="360" w:lineRule="auto"/>
        <w:ind w:firstLine="420" w:firstLineChars="200"/>
        <w:rPr>
          <w:rFonts w:hint="eastAsia" w:ascii="宋体" w:hAnsi="宋体"/>
          <w:highlight w:val="none"/>
        </w:rPr>
      </w:pPr>
      <w:r>
        <w:rPr>
          <w:rFonts w:hint="eastAsia" w:ascii="宋体"/>
          <w:highlight w:val="none"/>
        </w:rPr>
        <w:t>本证明书自签发之日起生效，</w:t>
      </w:r>
      <w:r>
        <w:rPr>
          <w:rFonts w:hint="eastAsia" w:ascii="宋体" w:hAnsi="宋体"/>
          <w:highlight w:val="none"/>
        </w:rPr>
        <w:t>有效期与本公司投标文件中标注的投标有效期相同。</w:t>
      </w:r>
    </w:p>
    <w:p w14:paraId="5749E3B9">
      <w:pPr>
        <w:spacing w:line="480" w:lineRule="auto"/>
        <w:ind w:firstLine="420" w:firstLineChars="200"/>
        <w:rPr>
          <w:rFonts w:hint="eastAsia" w:ascii="宋体" w:hAnsi="宋体"/>
          <w:highlight w:val="none"/>
        </w:rPr>
      </w:pPr>
      <w:r>
        <w:rPr>
          <w:rFonts w:hint="eastAsia" w:ascii="宋体" w:hAnsi="宋体"/>
          <w:highlight w:val="none"/>
        </w:rPr>
        <w:t>附：</w:t>
      </w:r>
    </w:p>
    <w:p w14:paraId="1B16A00A">
      <w:pPr>
        <w:spacing w:line="480" w:lineRule="auto"/>
        <w:ind w:firstLine="840" w:firstLineChars="400"/>
        <w:rPr>
          <w:rFonts w:hint="eastAsia" w:ascii="宋体" w:hAnsi="宋体"/>
          <w:highlight w:val="none"/>
          <w:u w:val="single"/>
        </w:rPr>
      </w:pPr>
      <w:r>
        <w:rPr>
          <w:rFonts w:hint="eastAsia" w:ascii="宋体" w:hAnsi="宋体"/>
          <w:highlight w:val="none"/>
        </w:rPr>
        <w:t>营业执照（注册号）：</w:t>
      </w:r>
    </w:p>
    <w:p w14:paraId="7743DE4D">
      <w:pPr>
        <w:spacing w:line="480" w:lineRule="auto"/>
        <w:ind w:firstLine="840" w:firstLineChars="400"/>
        <w:rPr>
          <w:rFonts w:hint="eastAsia" w:ascii="宋体" w:hAnsi="宋体"/>
          <w:highlight w:val="none"/>
          <w:u w:val="single"/>
        </w:rPr>
      </w:pPr>
      <w:r>
        <w:rPr>
          <w:rFonts w:hint="eastAsia" w:ascii="宋体" w:hAnsi="宋体"/>
          <w:highlight w:val="none"/>
        </w:rPr>
        <w:t>主营（产）：</w:t>
      </w:r>
    </w:p>
    <w:p w14:paraId="3A604EBD">
      <w:pPr>
        <w:spacing w:line="480" w:lineRule="auto"/>
        <w:ind w:firstLine="840" w:firstLineChars="400"/>
        <w:rPr>
          <w:rFonts w:hint="eastAsia" w:ascii="宋体" w:hAnsi="宋体"/>
          <w:highlight w:val="none"/>
          <w:u w:val="single"/>
        </w:rPr>
      </w:pPr>
      <w:r>
        <w:rPr>
          <w:rFonts w:hint="eastAsia" w:ascii="宋体" w:hAnsi="宋体"/>
          <w:highlight w:val="none"/>
        </w:rPr>
        <w:t>兼营（产）：</w:t>
      </w:r>
    </w:p>
    <w:p w14:paraId="3B9DAC7A">
      <w:pPr>
        <w:spacing w:line="480" w:lineRule="auto"/>
        <w:ind w:firstLine="840" w:firstLineChars="400"/>
        <w:rPr>
          <w:rFonts w:hint="eastAsia" w:ascii="宋体" w:hAnsi="宋体"/>
          <w:highlight w:val="none"/>
        </w:rPr>
      </w:pPr>
    </w:p>
    <w:p w14:paraId="6C6B9B36">
      <w:pPr>
        <w:spacing w:line="360" w:lineRule="auto"/>
        <w:rPr>
          <w:rFonts w:ascii="宋体"/>
          <w:highlight w:val="none"/>
        </w:rPr>
      </w:pPr>
    </w:p>
    <w:p w14:paraId="68900706">
      <w:pPr>
        <w:spacing w:line="360" w:lineRule="auto"/>
        <w:rPr>
          <w:rFonts w:ascii="宋体"/>
          <w:highlight w:val="none"/>
        </w:rPr>
      </w:pPr>
    </w:p>
    <w:p w14:paraId="4805B3F7">
      <w:pPr>
        <w:spacing w:line="500" w:lineRule="exact"/>
        <w:rPr>
          <w:rFonts w:ascii="宋体"/>
          <w:b/>
          <w:bCs/>
          <w:highlight w:val="none"/>
        </w:rPr>
      </w:pPr>
    </w:p>
    <w:p w14:paraId="1C7994A0">
      <w:pPr>
        <w:pStyle w:val="42"/>
        <w:ind w:left="0" w:firstLine="0" w:firstLineChars="0"/>
        <w:rPr>
          <w:highlight w:val="none"/>
        </w:rPr>
      </w:pPr>
    </w:p>
    <w:p w14:paraId="5F73817E">
      <w:pPr>
        <w:spacing w:line="500" w:lineRule="exact"/>
        <w:rPr>
          <w:rFonts w:ascii="宋体"/>
          <w:b/>
          <w:bCs/>
          <w:highlight w:val="none"/>
        </w:rPr>
      </w:pPr>
    </w:p>
    <w:p w14:paraId="67A298CA">
      <w:pPr>
        <w:spacing w:line="500" w:lineRule="exact"/>
        <w:ind w:firstLine="4515" w:firstLineChars="2150"/>
        <w:rPr>
          <w:rFonts w:hint="eastAsia" w:ascii="宋体" w:hAnsi="宋体"/>
          <w:highlight w:val="none"/>
          <w:u w:val="single"/>
        </w:rPr>
      </w:pPr>
      <w:r>
        <w:rPr>
          <w:rFonts w:hint="eastAsia" w:ascii="宋体" w:hAnsi="宋体"/>
          <w:highlight w:val="none"/>
        </w:rPr>
        <w:t>投标人名称（单位盖</w:t>
      </w:r>
      <w:r>
        <w:rPr>
          <w:rFonts w:hint="eastAsia"/>
          <w:spacing w:val="4"/>
          <w:highlight w:val="none"/>
        </w:rPr>
        <w:t>公章</w:t>
      </w:r>
      <w:r>
        <w:rPr>
          <w:rFonts w:hint="eastAsia" w:ascii="宋体" w:hAnsi="宋体"/>
          <w:highlight w:val="none"/>
        </w:rPr>
        <w:t>）：</w:t>
      </w:r>
    </w:p>
    <w:p w14:paraId="7524FAF8">
      <w:pPr>
        <w:spacing w:line="500" w:lineRule="exact"/>
        <w:rPr>
          <w:rFonts w:hint="eastAsia" w:ascii="宋体" w:hAnsi="宋体"/>
          <w:highlight w:val="none"/>
        </w:rPr>
      </w:pPr>
      <w:r>
        <w:rPr>
          <w:rFonts w:hint="eastAsia" w:ascii="宋体" w:hAnsi="宋体"/>
          <w:highlight w:val="none"/>
        </w:rPr>
        <w:t xml:space="preserve">                                           地址：</w:t>
      </w:r>
    </w:p>
    <w:p w14:paraId="3A538F36">
      <w:pPr>
        <w:spacing w:line="500" w:lineRule="exact"/>
        <w:rPr>
          <w:rFonts w:hint="eastAsia" w:ascii="宋体" w:hAnsi="宋体"/>
          <w:highlight w:val="none"/>
          <w:u w:val="single"/>
        </w:rPr>
      </w:pPr>
      <w:r>
        <w:rPr>
          <w:rFonts w:hint="eastAsia" w:ascii="宋体" w:hAnsi="宋体"/>
          <w:highlight w:val="none"/>
        </w:rPr>
        <w:t xml:space="preserve">                                           签发日期：</w:t>
      </w:r>
    </w:p>
    <w:p w14:paraId="7326E675">
      <w:pPr>
        <w:widowControl/>
        <w:spacing w:line="360" w:lineRule="auto"/>
        <w:jc w:val="left"/>
        <w:rPr>
          <w:rFonts w:ascii="Arial" w:hAnsi="Arial" w:eastAsia="黑体"/>
          <w:bCs/>
          <w:sz w:val="32"/>
          <w:szCs w:val="32"/>
          <w:highlight w:val="none"/>
          <w:lang w:val="zh-CN"/>
        </w:rPr>
        <w:sectPr>
          <w:type w:val="continuous"/>
          <w:pgSz w:w="11906" w:h="16838"/>
          <w:pgMar w:top="1440" w:right="1080" w:bottom="1440" w:left="1080" w:header="851" w:footer="992" w:gutter="0"/>
          <w:cols w:space="720" w:num="1"/>
          <w:docGrid w:type="lines" w:linePitch="312" w:charSpace="0"/>
        </w:sectPr>
      </w:pPr>
    </w:p>
    <w:p w14:paraId="2825653D">
      <w:pPr>
        <w:widowControl/>
        <w:jc w:val="left"/>
        <w:rPr>
          <w:rFonts w:hint="eastAsia" w:ascii="宋体" w:hAnsi="宋体" w:eastAsia="黑体"/>
          <w:bCs/>
          <w:sz w:val="32"/>
          <w:szCs w:val="21"/>
          <w:highlight w:val="none"/>
          <w:lang w:val="zh-CN"/>
        </w:rPr>
      </w:pPr>
      <w:bookmarkStart w:id="91" w:name="_Toc435515298"/>
      <w:bookmarkEnd w:id="91"/>
      <w:bookmarkStart w:id="92" w:name="_Toc435514858"/>
      <w:bookmarkEnd w:id="92"/>
    </w:p>
    <w:p w14:paraId="45576312">
      <w:pPr>
        <w:pStyle w:val="42"/>
        <w:ind w:firstLine="640"/>
        <w:rPr>
          <w:rFonts w:hint="eastAsia" w:ascii="宋体" w:hAnsi="宋体" w:eastAsia="黑体"/>
          <w:bCs/>
          <w:sz w:val="32"/>
          <w:szCs w:val="21"/>
          <w:highlight w:val="none"/>
          <w:lang w:val="zh-CN"/>
        </w:rPr>
      </w:pPr>
    </w:p>
    <w:p w14:paraId="2F5CBD6F">
      <w:pPr>
        <w:pStyle w:val="42"/>
        <w:ind w:firstLine="640"/>
        <w:rPr>
          <w:rFonts w:hint="eastAsia" w:ascii="宋体" w:hAnsi="宋体" w:eastAsia="黑体"/>
          <w:bCs/>
          <w:sz w:val="32"/>
          <w:szCs w:val="21"/>
          <w:highlight w:val="none"/>
          <w:lang w:val="zh-CN"/>
        </w:rPr>
      </w:pPr>
    </w:p>
    <w:p w14:paraId="2F17A607">
      <w:pPr>
        <w:pStyle w:val="42"/>
        <w:ind w:firstLine="640"/>
        <w:rPr>
          <w:rFonts w:hint="eastAsia" w:ascii="宋体" w:hAnsi="宋体" w:eastAsia="黑体"/>
          <w:bCs/>
          <w:sz w:val="32"/>
          <w:szCs w:val="21"/>
          <w:highlight w:val="none"/>
          <w:lang w:val="zh-CN"/>
        </w:rPr>
      </w:pPr>
    </w:p>
    <w:p w14:paraId="554297E5">
      <w:pPr>
        <w:pStyle w:val="42"/>
        <w:ind w:firstLine="640"/>
        <w:rPr>
          <w:rFonts w:hint="eastAsia" w:ascii="宋体" w:hAnsi="宋体" w:eastAsia="黑体"/>
          <w:bCs/>
          <w:sz w:val="32"/>
          <w:szCs w:val="21"/>
          <w:highlight w:val="none"/>
          <w:lang w:val="zh-CN"/>
        </w:rPr>
      </w:pPr>
    </w:p>
    <w:p w14:paraId="105937F3">
      <w:pPr>
        <w:pStyle w:val="42"/>
        <w:ind w:firstLine="640"/>
        <w:rPr>
          <w:rFonts w:hint="eastAsia" w:ascii="宋体" w:hAnsi="宋体" w:eastAsia="黑体"/>
          <w:bCs/>
          <w:sz w:val="32"/>
          <w:szCs w:val="21"/>
          <w:highlight w:val="none"/>
          <w:lang w:val="zh-CN"/>
        </w:rPr>
      </w:pPr>
    </w:p>
    <w:p w14:paraId="071779B4">
      <w:pPr>
        <w:pStyle w:val="42"/>
        <w:ind w:firstLine="640"/>
        <w:rPr>
          <w:rFonts w:hint="eastAsia" w:ascii="宋体" w:hAnsi="宋体" w:eastAsia="黑体"/>
          <w:bCs/>
          <w:sz w:val="32"/>
          <w:szCs w:val="21"/>
          <w:highlight w:val="none"/>
          <w:lang w:val="zh-CN"/>
        </w:rPr>
      </w:pPr>
    </w:p>
    <w:p w14:paraId="3688A2A2">
      <w:pPr>
        <w:pStyle w:val="42"/>
        <w:ind w:firstLine="640"/>
        <w:rPr>
          <w:rFonts w:hint="eastAsia" w:ascii="宋体" w:hAnsi="宋体" w:eastAsia="黑体"/>
          <w:bCs/>
          <w:sz w:val="32"/>
          <w:szCs w:val="21"/>
          <w:highlight w:val="none"/>
          <w:lang w:val="zh-CN"/>
        </w:rPr>
      </w:pPr>
    </w:p>
    <w:p w14:paraId="7EA2807E">
      <w:pPr>
        <w:pStyle w:val="4"/>
        <w:adjustRightInd w:val="0"/>
        <w:snapToGrid w:val="0"/>
        <w:spacing w:before="156" w:beforeLines="50" w:after="156" w:afterLines="50" w:line="360" w:lineRule="auto"/>
        <w:jc w:val="center"/>
        <w:rPr>
          <w:b w:val="0"/>
          <w:highlight w:val="none"/>
        </w:rPr>
      </w:pPr>
      <w:r>
        <w:rPr>
          <w:rFonts w:hint="eastAsia"/>
          <w:b w:val="0"/>
          <w:highlight w:val="none"/>
        </w:rPr>
        <w:t>政府采购违法行为风险知悉确认书</w:t>
      </w:r>
    </w:p>
    <w:p w14:paraId="178EB939">
      <w:pPr>
        <w:ind w:firstLine="420" w:firstLineChars="200"/>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szCs w:val="21"/>
          <w:highlight w:val="none"/>
        </w:rPr>
        <w:t>本公司在投标前已充分知悉以下情形为参与政府采购活动时的重大风险事项，并承诺已对下述风险提示事项重点排查，做到严谨、诚信、依法依规参与政府采购活动。</w:t>
      </w:r>
    </w:p>
    <w:p w14:paraId="780CF7FC">
      <w:pPr>
        <w:ind w:firstLine="422"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b/>
          <w:bCs/>
          <w:szCs w:val="21"/>
          <w:highlight w:val="none"/>
        </w:rPr>
        <w:t>一、本公司已充分知悉“隐瞒真实情况，提供虚假资料”的法定情形，相关情形包括但不限于</w:t>
      </w:r>
      <w:r>
        <w:rPr>
          <w:rFonts w:hint="eastAsia" w:asciiTheme="majorEastAsia" w:hAnsiTheme="majorEastAsia" w:eastAsiaTheme="majorEastAsia" w:cstheme="majorEastAsia"/>
          <w:szCs w:val="21"/>
          <w:highlight w:val="none"/>
        </w:rPr>
        <w:t>：</w:t>
      </w:r>
    </w:p>
    <w:p w14:paraId="749788CC">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（一）通过转让或者租借等方式从其他单位获取资格或者资质证书投标的。</w:t>
      </w:r>
    </w:p>
    <w:p w14:paraId="502463E7">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（二）由其他单位或者其他单位负责人在投标供应商编制的投标文件上加盖印章或者签字的。</w:t>
      </w:r>
    </w:p>
    <w:p w14:paraId="167BE24F">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（三）项目负责人或者主要技术人员不是本单位人员的。</w:t>
      </w:r>
    </w:p>
    <w:p w14:paraId="37F1534E">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（四）投标保证金不是从投标供应商基本账户转出的。</w:t>
      </w:r>
    </w:p>
    <w:p w14:paraId="0B0ACD8F">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（五）其他隐瞒真实情况、提供虚假资料的行为。</w:t>
      </w:r>
    </w:p>
    <w:p w14:paraId="748888D3">
      <w:pPr>
        <w:ind w:firstLine="422"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b/>
          <w:bCs/>
          <w:szCs w:val="21"/>
          <w:highlight w:val="none"/>
        </w:rPr>
        <w:t>二、本公司已充分知悉“与其他采购参加人串通投标”的法定情形，相关情形包括但不限于：</w:t>
      </w:r>
    </w:p>
    <w:p w14:paraId="6A57122B">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xml:space="preserve">（一）投标供应商之间相互约定给予未中标的供应商利益补偿。 </w:t>
      </w:r>
    </w:p>
    <w:p w14:paraId="77B0BB23">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（二）不同投标供应商的法定代表人、主要经营负责人、项目投标授权代表人、项目负责人、主要技术人员为同一人、属同一单位或者在同一单位缴纳社会保险。</w:t>
      </w:r>
    </w:p>
    <w:p w14:paraId="148E8342">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（三）不同投标供应商的投标文件由同一单位或者同一人编制，或者由同一人分阶段参与编制的。</w:t>
      </w:r>
    </w:p>
    <w:p w14:paraId="1174D2AD">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（四）不同投标供应商的投标文件或部分投标文件相互混装。</w:t>
      </w:r>
    </w:p>
    <w:p w14:paraId="09FD1ED3">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（五）不同投标供应商的投标文件内容存在非正常一致。</w:t>
      </w:r>
    </w:p>
    <w:p w14:paraId="448248BB">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（六）由同一单位工作人员为两家以上（含两家）供应商进行同一项投标活动的。</w:t>
      </w:r>
    </w:p>
    <w:p w14:paraId="35510331">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（七）不同投标人的投标报价呈规律性差异。</w:t>
      </w:r>
    </w:p>
    <w:p w14:paraId="7324EE7C">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（八）不同投标人的投标保证金从同一单位或者个人的账户转出。</w:t>
      </w:r>
    </w:p>
    <w:p w14:paraId="4B540A80">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（九）主管部门依照法律、法规认定的其他情形。</w:t>
      </w:r>
    </w:p>
    <w:p w14:paraId="6111E41B">
      <w:pPr>
        <w:ind w:firstLine="422" w:firstLineChars="200"/>
        <w:rPr>
          <w:rFonts w:hint="eastAsia" w:asciiTheme="majorEastAsia" w:hAnsiTheme="majorEastAsia" w:eastAsiaTheme="majorEastAsia" w:cstheme="majorEastAsia"/>
          <w:b/>
          <w:bCs/>
          <w:szCs w:val="21"/>
          <w:highlight w:val="none"/>
        </w:rPr>
      </w:pPr>
      <w:r>
        <w:rPr>
          <w:rFonts w:hint="eastAsia" w:asciiTheme="majorEastAsia" w:hAnsiTheme="majorEastAsia" w:eastAsiaTheme="majorEastAsia" w:cstheme="majorEastAsia"/>
          <w:b/>
          <w:bCs/>
          <w:szCs w:val="21"/>
          <w:highlight w:val="none"/>
        </w:rPr>
        <w:t>三、本公司已充分知悉下列情形所对应的法律风险，并在投标前已对相关风险事项进行排查。</w:t>
      </w:r>
    </w:p>
    <w:p w14:paraId="5BFB80F1">
      <w:pPr>
        <w:ind w:firstLine="420" w:firstLineChars="200"/>
        <w:rPr>
          <w:rFonts w:hint="eastAsia" w:asciiTheme="majorEastAsia" w:hAnsiTheme="majorEastAsia" w:eastAsiaTheme="majorEastAsia" w:cstheme="majorEastAsia"/>
          <w:b/>
          <w:bCs/>
          <w:szCs w:val="21"/>
          <w:highlight w:val="none"/>
        </w:rPr>
      </w:pPr>
      <w:r>
        <w:rPr>
          <w:rFonts w:hint="eastAsia" w:asciiTheme="majorEastAsia" w:hAnsiTheme="majorEastAsia" w:eastAsiaTheme="majorEastAsia" w:cstheme="majorEastAsia"/>
          <w:szCs w:val="21"/>
          <w:highlight w:val="none"/>
        </w:rPr>
        <w:t>（一）对于从其他主体获取的投标资料，供应商应审慎核查，确保投标资料的真实性。</w:t>
      </w:r>
      <w:r>
        <w:rPr>
          <w:rFonts w:hint="eastAsia" w:asciiTheme="majorEastAsia" w:hAnsiTheme="majorEastAsia" w:eastAsiaTheme="majorEastAsia" w:cstheme="majorEastAsia"/>
          <w:b/>
          <w:bCs/>
          <w:szCs w:val="21"/>
          <w:highlight w:val="none"/>
        </w:rPr>
        <w:t>如主管部门查实投标文件中存在虚假资料的，无论相关资料是否由第三方或本公司员工提供，均不影响主管部门对供应商存在“隐瞒真实情况，提供虚假资料”违法行为的认定。</w:t>
      </w:r>
    </w:p>
    <w:p w14:paraId="57689306">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（二）对于涉及国家机关出具的公文、证件、证明材料等文件，一旦涉嫌虚假，经查实，主管部门将依法从严处理，并移送有关部门追究法律责任；涉嫌犯罪的，主管部门将一并移送司法机关追究法律责任。</w:t>
      </w:r>
    </w:p>
    <w:p w14:paraId="16882E7D">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 xml:space="preserve">（三）对于涉及安全生产、特种作业、抢险救灾、防疫等政府采购项目，供应商实施提供虚假资料、串通投标等违法行为的，主管部门将依法从严处理。 </w:t>
      </w:r>
    </w:p>
    <w:p w14:paraId="64EB39D5">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394020E">
      <w:pPr>
        <w:ind w:firstLine="420" w:firstLineChars="200"/>
        <w:jc w:val="left"/>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5019CECE">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34990133">
      <w:pPr>
        <w:ind w:firstLine="422" w:firstLineChars="200"/>
        <w:rPr>
          <w:rFonts w:hint="eastAsia" w:asciiTheme="majorEastAsia" w:hAnsiTheme="majorEastAsia" w:eastAsiaTheme="majorEastAsia" w:cstheme="majorEastAsia"/>
          <w:b/>
          <w:bCs/>
          <w:szCs w:val="21"/>
          <w:highlight w:val="none"/>
        </w:rPr>
      </w:pPr>
      <w:r>
        <w:rPr>
          <w:rFonts w:hint="eastAsia" w:asciiTheme="majorEastAsia" w:hAnsiTheme="majorEastAsia" w:eastAsiaTheme="majorEastAsia" w:cstheme="majorEastAsia"/>
          <w:b/>
          <w:bCs/>
          <w:szCs w:val="21"/>
          <w:highlight w:val="none"/>
        </w:rPr>
        <w:t>四、本公司已充分知悉政府采购违法、违规行为的法律后果。</w:t>
      </w:r>
      <w:r>
        <w:rPr>
          <w:rFonts w:hint="eastAsia" w:asciiTheme="majorEastAsia" w:hAnsiTheme="majorEastAsia" w:eastAsiaTheme="majorEastAsia" w:cstheme="majorEastAsia"/>
          <w:szCs w:val="21"/>
          <w:highlight w:val="none"/>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07D61741">
      <w:pPr>
        <w:ind w:firstLine="420" w:firstLineChars="20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以下文字请投标供应商抄写并确认：“本公司已仔细阅读《政府采购违法行为风险知悉确认书》，充分知悉违法行为的法律后果，并承诺将严谨、诚信、依法依规参与政府采购活动”。</w:t>
      </w:r>
    </w:p>
    <w:p w14:paraId="0C2AF1D9">
      <w:pPr>
        <w:rPr>
          <w:rFonts w:hint="eastAsia" w:asciiTheme="majorEastAsia" w:hAnsiTheme="majorEastAsia" w:eastAsiaTheme="majorEastAsia" w:cstheme="majorEastAsia"/>
          <w:szCs w:val="21"/>
          <w:highlight w:val="none"/>
        </w:rPr>
      </w:pPr>
    </w:p>
    <w:p w14:paraId="11CA4A9E">
      <w:pPr>
        <w:spacing w:line="500" w:lineRule="exact"/>
        <w:ind w:firstLine="4515" w:firstLineChars="2150"/>
        <w:rPr>
          <w:rFonts w:hint="eastAsia" w:ascii="宋体" w:hAnsi="宋体"/>
          <w:highlight w:val="none"/>
        </w:rPr>
      </w:pPr>
    </w:p>
    <w:p w14:paraId="5F75CB99">
      <w:pPr>
        <w:spacing w:line="500" w:lineRule="exact"/>
        <w:ind w:firstLine="4515" w:firstLineChars="2150"/>
        <w:rPr>
          <w:rFonts w:hint="eastAsia" w:ascii="宋体" w:hAnsi="宋体"/>
          <w:highlight w:val="none"/>
        </w:rPr>
      </w:pPr>
      <w:r>
        <w:rPr>
          <w:rFonts w:hint="eastAsia" w:ascii="宋体" w:hAnsi="宋体"/>
          <w:highlight w:val="none"/>
        </w:rPr>
        <w:t>负责人/投标授权代表签名：</w:t>
      </w:r>
    </w:p>
    <w:p w14:paraId="69AF0DF8">
      <w:pPr>
        <w:spacing w:line="500" w:lineRule="exact"/>
        <w:ind w:firstLine="4515" w:firstLineChars="2150"/>
        <w:rPr>
          <w:rFonts w:hint="eastAsia" w:ascii="宋体" w:hAnsi="宋体"/>
          <w:highlight w:val="none"/>
        </w:rPr>
      </w:pPr>
      <w:r>
        <w:rPr>
          <w:rFonts w:hint="eastAsia" w:ascii="宋体" w:hAnsi="宋体"/>
          <w:highlight w:val="none"/>
        </w:rPr>
        <w:t>知悉人（公章）：</w:t>
      </w:r>
    </w:p>
    <w:p w14:paraId="3BDF5063">
      <w:pPr>
        <w:spacing w:line="500" w:lineRule="exact"/>
        <w:ind w:firstLine="4515" w:firstLineChars="2150"/>
        <w:rPr>
          <w:rFonts w:hint="eastAsia" w:ascii="宋体" w:hAnsi="宋体"/>
          <w:highlight w:val="none"/>
        </w:rPr>
      </w:pPr>
      <w:r>
        <w:rPr>
          <w:rFonts w:hint="eastAsia" w:ascii="宋体" w:hAnsi="宋体"/>
          <w:highlight w:val="none"/>
        </w:rPr>
        <w:t>日期：</w:t>
      </w:r>
    </w:p>
    <w:p w14:paraId="1415385A">
      <w:pPr>
        <w:pStyle w:val="42"/>
        <w:ind w:firstLine="480"/>
        <w:rPr>
          <w:highlight w:val="none"/>
        </w:rPr>
      </w:pPr>
    </w:p>
    <w:p w14:paraId="3083B5E6">
      <w:pPr>
        <w:pStyle w:val="32"/>
        <w:rPr>
          <w:highlight w:val="none"/>
        </w:rPr>
      </w:pPr>
    </w:p>
    <w:p w14:paraId="2BE8C850">
      <w:pPr>
        <w:pStyle w:val="32"/>
        <w:rPr>
          <w:highlight w:val="none"/>
        </w:rPr>
      </w:pPr>
    </w:p>
    <w:p w14:paraId="459D718E">
      <w:pPr>
        <w:pStyle w:val="32"/>
        <w:rPr>
          <w:highlight w:val="none"/>
        </w:rPr>
      </w:pPr>
    </w:p>
    <w:p w14:paraId="08025998">
      <w:pPr>
        <w:pStyle w:val="32"/>
        <w:rPr>
          <w:highlight w:val="none"/>
        </w:rPr>
      </w:pPr>
    </w:p>
    <w:p w14:paraId="7EE6AA8C">
      <w:pPr>
        <w:pStyle w:val="32"/>
        <w:rPr>
          <w:highlight w:val="none"/>
        </w:rPr>
      </w:pPr>
    </w:p>
    <w:p w14:paraId="6029B15C">
      <w:pPr>
        <w:pStyle w:val="32"/>
        <w:rPr>
          <w:highlight w:val="none"/>
        </w:rPr>
      </w:pPr>
    </w:p>
    <w:p w14:paraId="6998F83D">
      <w:pPr>
        <w:pStyle w:val="32"/>
        <w:rPr>
          <w:highlight w:val="none"/>
        </w:rPr>
      </w:pPr>
    </w:p>
    <w:p w14:paraId="1BDEED80">
      <w:pPr>
        <w:pStyle w:val="32"/>
        <w:rPr>
          <w:highlight w:val="none"/>
        </w:rPr>
      </w:pPr>
    </w:p>
    <w:p w14:paraId="0ECF15BA">
      <w:pPr>
        <w:pStyle w:val="32"/>
        <w:rPr>
          <w:highlight w:val="none"/>
        </w:rPr>
      </w:pPr>
    </w:p>
    <w:p w14:paraId="47EECFC7">
      <w:pPr>
        <w:pStyle w:val="32"/>
        <w:rPr>
          <w:highlight w:val="none"/>
        </w:rPr>
      </w:pPr>
    </w:p>
    <w:p w14:paraId="37A8FE42">
      <w:pPr>
        <w:pStyle w:val="32"/>
        <w:rPr>
          <w:highlight w:val="none"/>
        </w:rPr>
      </w:pPr>
    </w:p>
    <w:p w14:paraId="03D7985D">
      <w:pPr>
        <w:pStyle w:val="32"/>
        <w:rPr>
          <w:highlight w:val="none"/>
        </w:rPr>
      </w:pPr>
    </w:p>
    <w:p w14:paraId="37957319">
      <w:pPr>
        <w:pStyle w:val="32"/>
        <w:rPr>
          <w:highlight w:val="none"/>
        </w:rPr>
      </w:pPr>
    </w:p>
    <w:p w14:paraId="7A533948">
      <w:pPr>
        <w:pStyle w:val="32"/>
        <w:rPr>
          <w:highlight w:val="none"/>
        </w:rPr>
      </w:pPr>
    </w:p>
    <w:p w14:paraId="2DAF3A45">
      <w:pPr>
        <w:pStyle w:val="32"/>
        <w:rPr>
          <w:highlight w:val="none"/>
        </w:rPr>
      </w:pPr>
    </w:p>
    <w:p w14:paraId="03B0737E">
      <w:pPr>
        <w:pStyle w:val="32"/>
        <w:rPr>
          <w:highlight w:val="none"/>
        </w:rPr>
      </w:pPr>
    </w:p>
    <w:p w14:paraId="6DE5BB24">
      <w:pPr>
        <w:pStyle w:val="32"/>
        <w:rPr>
          <w:highlight w:val="none"/>
        </w:rPr>
      </w:pPr>
    </w:p>
    <w:p w14:paraId="223144FE">
      <w:pPr>
        <w:pStyle w:val="32"/>
        <w:rPr>
          <w:highlight w:val="none"/>
        </w:rPr>
      </w:pPr>
    </w:p>
    <w:p w14:paraId="72669373">
      <w:pPr>
        <w:pStyle w:val="32"/>
        <w:rPr>
          <w:highlight w:val="none"/>
        </w:rPr>
      </w:pPr>
    </w:p>
    <w:p w14:paraId="318F9362">
      <w:pPr>
        <w:pStyle w:val="32"/>
        <w:rPr>
          <w:highlight w:val="none"/>
        </w:rPr>
      </w:pPr>
    </w:p>
    <w:p w14:paraId="191FEFAE">
      <w:pPr>
        <w:pStyle w:val="32"/>
        <w:rPr>
          <w:highlight w:val="none"/>
        </w:rPr>
      </w:pPr>
    </w:p>
    <w:p w14:paraId="00E911F9">
      <w:pPr>
        <w:pStyle w:val="32"/>
        <w:rPr>
          <w:highlight w:val="none"/>
        </w:rPr>
      </w:pPr>
    </w:p>
    <w:p w14:paraId="125DA2EE">
      <w:pPr>
        <w:pStyle w:val="32"/>
        <w:rPr>
          <w:highlight w:val="none"/>
        </w:rPr>
      </w:pPr>
    </w:p>
    <w:p w14:paraId="0265E46C">
      <w:pPr>
        <w:pStyle w:val="32"/>
        <w:rPr>
          <w:highlight w:val="none"/>
        </w:rPr>
      </w:pPr>
    </w:p>
    <w:p w14:paraId="50AA0F2D">
      <w:pPr>
        <w:pStyle w:val="32"/>
        <w:rPr>
          <w:highlight w:val="none"/>
        </w:rPr>
      </w:pPr>
    </w:p>
    <w:p w14:paraId="754843A8">
      <w:pPr>
        <w:pStyle w:val="32"/>
        <w:rPr>
          <w:highlight w:val="none"/>
        </w:rPr>
      </w:pPr>
    </w:p>
    <w:p w14:paraId="37B2D52A">
      <w:pPr>
        <w:pStyle w:val="32"/>
        <w:rPr>
          <w:highlight w:val="none"/>
        </w:rPr>
      </w:pPr>
    </w:p>
    <w:p w14:paraId="7B72C277">
      <w:pPr>
        <w:pStyle w:val="32"/>
        <w:rPr>
          <w:highlight w:val="none"/>
        </w:rPr>
      </w:pPr>
    </w:p>
    <w:p w14:paraId="66CA2AF3">
      <w:pPr>
        <w:pStyle w:val="32"/>
        <w:rPr>
          <w:highlight w:val="none"/>
        </w:rPr>
      </w:pPr>
    </w:p>
    <w:p w14:paraId="6FD8CD2B">
      <w:pPr>
        <w:pStyle w:val="32"/>
        <w:rPr>
          <w:highlight w:val="none"/>
        </w:rPr>
      </w:pPr>
    </w:p>
    <w:p w14:paraId="47D7FE14">
      <w:pPr>
        <w:pStyle w:val="32"/>
        <w:rPr>
          <w:highlight w:val="none"/>
        </w:rPr>
      </w:pPr>
    </w:p>
    <w:p w14:paraId="43DF906A">
      <w:pPr>
        <w:pStyle w:val="32"/>
        <w:rPr>
          <w:highlight w:val="none"/>
        </w:rPr>
      </w:pPr>
    </w:p>
    <w:p w14:paraId="558C5738">
      <w:pPr>
        <w:pStyle w:val="32"/>
        <w:rPr>
          <w:highlight w:val="none"/>
        </w:rPr>
      </w:pPr>
    </w:p>
    <w:p w14:paraId="0324569F">
      <w:pPr>
        <w:pStyle w:val="5"/>
        <w:spacing w:line="360" w:lineRule="auto"/>
        <w:jc w:val="center"/>
        <w:rPr>
          <w:rFonts w:hint="eastAsia"/>
          <w:sz w:val="22"/>
          <w:highlight w:val="none"/>
        </w:rPr>
      </w:pPr>
      <w:bookmarkStart w:id="93" w:name="_Toc47104170"/>
      <w:bookmarkStart w:id="94" w:name="_Toc275865613"/>
      <w:bookmarkStart w:id="95" w:name="_Toc50736485"/>
      <w:bookmarkStart w:id="96" w:name="_Toc50737337"/>
      <w:bookmarkStart w:id="97" w:name="_Toc50737305"/>
      <w:bookmarkStart w:id="98" w:name="_Toc435515307"/>
      <w:bookmarkStart w:id="99" w:name="_Toc52165089"/>
      <w:bookmarkStart w:id="100" w:name="_Toc435514867"/>
      <w:bookmarkStart w:id="101" w:name="_Toc50691051"/>
      <w:r>
        <w:rPr>
          <w:rFonts w:hint="eastAsia" w:ascii="Arial" w:hAnsi="Arial" w:eastAsia="黑体"/>
          <w:szCs w:val="32"/>
          <w:highlight w:val="none"/>
          <w:lang w:val="zh-CN"/>
        </w:rPr>
        <w:t>项目负责人情况表和拟派人员配置一览表</w:t>
      </w:r>
      <w:bookmarkEnd w:id="93"/>
    </w:p>
    <w:p w14:paraId="31786AFB">
      <w:pPr>
        <w:pStyle w:val="2"/>
        <w:spacing w:line="360" w:lineRule="auto"/>
        <w:rPr>
          <w:b/>
          <w:sz w:val="22"/>
          <w:highlight w:val="none"/>
        </w:rPr>
      </w:pPr>
      <w:r>
        <w:rPr>
          <w:rFonts w:hint="eastAsia"/>
          <w:b/>
          <w:sz w:val="22"/>
          <w:highlight w:val="none"/>
        </w:rPr>
        <w:t>1、项目负责人情况表</w:t>
      </w:r>
    </w:p>
    <w:tbl>
      <w:tblPr>
        <w:tblStyle w:val="43"/>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90"/>
        <w:gridCol w:w="382"/>
        <w:gridCol w:w="855"/>
        <w:gridCol w:w="58"/>
        <w:gridCol w:w="1116"/>
        <w:gridCol w:w="102"/>
        <w:gridCol w:w="203"/>
        <w:gridCol w:w="1215"/>
        <w:gridCol w:w="445"/>
        <w:gridCol w:w="830"/>
        <w:gridCol w:w="851"/>
        <w:gridCol w:w="2106"/>
      </w:tblGrid>
      <w:tr w14:paraId="2AB5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1065" w:type="dxa"/>
            <w:vAlign w:val="center"/>
          </w:tcPr>
          <w:p w14:paraId="567082E6">
            <w:pPr>
              <w:spacing w:line="360" w:lineRule="auto"/>
              <w:jc w:val="center"/>
              <w:rPr>
                <w:rFonts w:ascii="宋体"/>
                <w:highlight w:val="none"/>
              </w:rPr>
            </w:pPr>
            <w:r>
              <w:rPr>
                <w:rFonts w:hint="eastAsia" w:ascii="宋体"/>
                <w:highlight w:val="none"/>
              </w:rPr>
              <w:t>姓名</w:t>
            </w:r>
          </w:p>
        </w:tc>
        <w:tc>
          <w:tcPr>
            <w:tcW w:w="1385" w:type="dxa"/>
            <w:gridSpan w:val="4"/>
            <w:vAlign w:val="center"/>
          </w:tcPr>
          <w:p w14:paraId="1F5549B8">
            <w:pPr>
              <w:spacing w:line="360" w:lineRule="auto"/>
              <w:jc w:val="center"/>
              <w:rPr>
                <w:rFonts w:ascii="宋体"/>
                <w:highlight w:val="none"/>
              </w:rPr>
            </w:pPr>
          </w:p>
        </w:tc>
        <w:tc>
          <w:tcPr>
            <w:tcW w:w="1116" w:type="dxa"/>
            <w:vAlign w:val="center"/>
          </w:tcPr>
          <w:p w14:paraId="0BDEC82E">
            <w:pPr>
              <w:spacing w:line="360" w:lineRule="auto"/>
              <w:jc w:val="center"/>
              <w:rPr>
                <w:rFonts w:ascii="宋体"/>
                <w:highlight w:val="none"/>
              </w:rPr>
            </w:pPr>
            <w:r>
              <w:rPr>
                <w:rFonts w:hint="eastAsia" w:ascii="宋体"/>
                <w:highlight w:val="none"/>
              </w:rPr>
              <w:t>性别</w:t>
            </w:r>
          </w:p>
        </w:tc>
        <w:tc>
          <w:tcPr>
            <w:tcW w:w="1965" w:type="dxa"/>
            <w:gridSpan w:val="4"/>
            <w:vAlign w:val="center"/>
          </w:tcPr>
          <w:p w14:paraId="354A6B53">
            <w:pPr>
              <w:spacing w:line="360" w:lineRule="auto"/>
              <w:jc w:val="center"/>
              <w:rPr>
                <w:rFonts w:ascii="宋体"/>
                <w:highlight w:val="none"/>
              </w:rPr>
            </w:pPr>
          </w:p>
        </w:tc>
        <w:tc>
          <w:tcPr>
            <w:tcW w:w="830" w:type="dxa"/>
            <w:vAlign w:val="center"/>
          </w:tcPr>
          <w:p w14:paraId="1857993C">
            <w:pPr>
              <w:spacing w:line="360" w:lineRule="auto"/>
              <w:jc w:val="center"/>
              <w:rPr>
                <w:rFonts w:ascii="宋体"/>
                <w:highlight w:val="none"/>
              </w:rPr>
            </w:pPr>
            <w:r>
              <w:rPr>
                <w:rFonts w:hint="eastAsia" w:ascii="宋体"/>
                <w:highlight w:val="none"/>
              </w:rPr>
              <w:t>年龄</w:t>
            </w:r>
          </w:p>
        </w:tc>
        <w:tc>
          <w:tcPr>
            <w:tcW w:w="2957" w:type="dxa"/>
            <w:gridSpan w:val="2"/>
            <w:vAlign w:val="center"/>
          </w:tcPr>
          <w:p w14:paraId="326E335F">
            <w:pPr>
              <w:spacing w:line="360" w:lineRule="auto"/>
              <w:jc w:val="center"/>
              <w:rPr>
                <w:rFonts w:ascii="宋体"/>
                <w:highlight w:val="none"/>
              </w:rPr>
            </w:pPr>
          </w:p>
        </w:tc>
      </w:tr>
      <w:tr w14:paraId="2DBF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065" w:type="dxa"/>
            <w:vAlign w:val="center"/>
          </w:tcPr>
          <w:p w14:paraId="5D299DEC">
            <w:pPr>
              <w:spacing w:line="360" w:lineRule="auto"/>
              <w:jc w:val="center"/>
              <w:rPr>
                <w:rFonts w:ascii="宋体"/>
                <w:highlight w:val="none"/>
              </w:rPr>
            </w:pPr>
            <w:r>
              <w:rPr>
                <w:rFonts w:hint="eastAsia" w:ascii="宋体"/>
                <w:highlight w:val="none"/>
              </w:rPr>
              <w:t>职务</w:t>
            </w:r>
          </w:p>
        </w:tc>
        <w:tc>
          <w:tcPr>
            <w:tcW w:w="1385" w:type="dxa"/>
            <w:gridSpan w:val="4"/>
            <w:vAlign w:val="center"/>
          </w:tcPr>
          <w:p w14:paraId="66DD03B9">
            <w:pPr>
              <w:spacing w:line="360" w:lineRule="auto"/>
              <w:jc w:val="center"/>
              <w:rPr>
                <w:rFonts w:ascii="宋体"/>
                <w:highlight w:val="none"/>
              </w:rPr>
            </w:pPr>
          </w:p>
        </w:tc>
        <w:tc>
          <w:tcPr>
            <w:tcW w:w="1116" w:type="dxa"/>
            <w:vAlign w:val="center"/>
          </w:tcPr>
          <w:p w14:paraId="3F6C7416">
            <w:pPr>
              <w:spacing w:line="360" w:lineRule="auto"/>
              <w:jc w:val="center"/>
              <w:rPr>
                <w:rFonts w:ascii="宋体"/>
                <w:highlight w:val="none"/>
              </w:rPr>
            </w:pPr>
            <w:r>
              <w:rPr>
                <w:rFonts w:hint="eastAsia" w:ascii="宋体"/>
                <w:highlight w:val="none"/>
              </w:rPr>
              <w:t>职称</w:t>
            </w:r>
          </w:p>
        </w:tc>
        <w:tc>
          <w:tcPr>
            <w:tcW w:w="1965" w:type="dxa"/>
            <w:gridSpan w:val="4"/>
            <w:vAlign w:val="center"/>
          </w:tcPr>
          <w:p w14:paraId="7D7A58A1">
            <w:pPr>
              <w:spacing w:line="360" w:lineRule="auto"/>
              <w:jc w:val="center"/>
              <w:rPr>
                <w:rFonts w:ascii="宋体"/>
                <w:highlight w:val="none"/>
              </w:rPr>
            </w:pPr>
          </w:p>
        </w:tc>
        <w:tc>
          <w:tcPr>
            <w:tcW w:w="830" w:type="dxa"/>
            <w:vAlign w:val="center"/>
          </w:tcPr>
          <w:p w14:paraId="004BC527">
            <w:pPr>
              <w:spacing w:line="360" w:lineRule="auto"/>
              <w:jc w:val="center"/>
              <w:rPr>
                <w:rFonts w:ascii="宋体"/>
                <w:highlight w:val="none"/>
              </w:rPr>
            </w:pPr>
            <w:r>
              <w:rPr>
                <w:rFonts w:hint="eastAsia" w:ascii="宋体"/>
                <w:highlight w:val="none"/>
              </w:rPr>
              <w:t>学历</w:t>
            </w:r>
          </w:p>
        </w:tc>
        <w:tc>
          <w:tcPr>
            <w:tcW w:w="2957" w:type="dxa"/>
            <w:gridSpan w:val="2"/>
            <w:vAlign w:val="center"/>
          </w:tcPr>
          <w:p w14:paraId="680F5270">
            <w:pPr>
              <w:spacing w:line="360" w:lineRule="auto"/>
              <w:jc w:val="center"/>
              <w:rPr>
                <w:rFonts w:ascii="宋体"/>
                <w:highlight w:val="none"/>
              </w:rPr>
            </w:pPr>
          </w:p>
        </w:tc>
      </w:tr>
      <w:tr w14:paraId="3278A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537" w:type="dxa"/>
            <w:gridSpan w:val="3"/>
            <w:vAlign w:val="center"/>
          </w:tcPr>
          <w:p w14:paraId="57EEFE3B">
            <w:pPr>
              <w:spacing w:line="360" w:lineRule="auto"/>
              <w:jc w:val="center"/>
              <w:rPr>
                <w:rFonts w:ascii="宋体"/>
                <w:highlight w:val="none"/>
              </w:rPr>
            </w:pPr>
            <w:r>
              <w:rPr>
                <w:rFonts w:hint="eastAsia" w:ascii="宋体"/>
                <w:highlight w:val="none"/>
              </w:rPr>
              <w:t>参加工作时间</w:t>
            </w:r>
          </w:p>
        </w:tc>
        <w:tc>
          <w:tcPr>
            <w:tcW w:w="2334" w:type="dxa"/>
            <w:gridSpan w:val="5"/>
            <w:vAlign w:val="center"/>
          </w:tcPr>
          <w:p w14:paraId="6B570931">
            <w:pPr>
              <w:spacing w:line="360" w:lineRule="auto"/>
              <w:jc w:val="center"/>
              <w:rPr>
                <w:rFonts w:ascii="宋体"/>
                <w:highlight w:val="none"/>
              </w:rPr>
            </w:pPr>
          </w:p>
        </w:tc>
        <w:tc>
          <w:tcPr>
            <w:tcW w:w="2490" w:type="dxa"/>
            <w:gridSpan w:val="3"/>
            <w:vAlign w:val="center"/>
          </w:tcPr>
          <w:p w14:paraId="1F5C0EF5">
            <w:pPr>
              <w:spacing w:line="360" w:lineRule="auto"/>
              <w:jc w:val="center"/>
              <w:rPr>
                <w:rFonts w:ascii="宋体"/>
                <w:highlight w:val="none"/>
              </w:rPr>
            </w:pPr>
            <w:r>
              <w:rPr>
                <w:rFonts w:hint="eastAsia" w:ascii="宋体"/>
                <w:highlight w:val="none"/>
              </w:rPr>
              <w:t>服务经验年限</w:t>
            </w:r>
          </w:p>
        </w:tc>
        <w:tc>
          <w:tcPr>
            <w:tcW w:w="2957" w:type="dxa"/>
            <w:gridSpan w:val="2"/>
            <w:vAlign w:val="center"/>
          </w:tcPr>
          <w:p w14:paraId="70271F3B">
            <w:pPr>
              <w:spacing w:line="360" w:lineRule="auto"/>
              <w:jc w:val="center"/>
              <w:rPr>
                <w:rFonts w:ascii="宋体"/>
                <w:highlight w:val="none"/>
              </w:rPr>
            </w:pPr>
          </w:p>
        </w:tc>
      </w:tr>
      <w:tr w14:paraId="3CF0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jc w:val="center"/>
        </w:trPr>
        <w:tc>
          <w:tcPr>
            <w:tcW w:w="1537" w:type="dxa"/>
            <w:gridSpan w:val="3"/>
            <w:vAlign w:val="center"/>
          </w:tcPr>
          <w:p w14:paraId="27D7E03C">
            <w:pPr>
              <w:spacing w:line="360" w:lineRule="auto"/>
              <w:jc w:val="center"/>
              <w:rPr>
                <w:rFonts w:ascii="宋体"/>
                <w:highlight w:val="none"/>
              </w:rPr>
            </w:pPr>
            <w:r>
              <w:rPr>
                <w:rFonts w:hint="eastAsia" w:ascii="宋体"/>
                <w:highlight w:val="none"/>
              </w:rPr>
              <w:t>主要资质证书</w:t>
            </w:r>
          </w:p>
        </w:tc>
        <w:tc>
          <w:tcPr>
            <w:tcW w:w="7781" w:type="dxa"/>
            <w:gridSpan w:val="10"/>
            <w:vAlign w:val="center"/>
          </w:tcPr>
          <w:p w14:paraId="4860E12C">
            <w:pPr>
              <w:spacing w:line="360" w:lineRule="auto"/>
              <w:jc w:val="center"/>
              <w:rPr>
                <w:rFonts w:ascii="宋体"/>
                <w:highlight w:val="none"/>
              </w:rPr>
            </w:pPr>
          </w:p>
        </w:tc>
      </w:tr>
      <w:tr w14:paraId="6D38B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jc w:val="center"/>
        </w:trPr>
        <w:tc>
          <w:tcPr>
            <w:tcW w:w="1537" w:type="dxa"/>
            <w:gridSpan w:val="3"/>
            <w:vAlign w:val="center"/>
          </w:tcPr>
          <w:p w14:paraId="3F624A8B">
            <w:pPr>
              <w:spacing w:line="360" w:lineRule="auto"/>
              <w:jc w:val="center"/>
              <w:rPr>
                <w:rFonts w:ascii="宋体"/>
                <w:highlight w:val="none"/>
              </w:rPr>
            </w:pPr>
            <w:r>
              <w:rPr>
                <w:rFonts w:hint="eastAsia" w:ascii="宋体"/>
                <w:highlight w:val="none"/>
              </w:rPr>
              <w:t>主要管理经验</w:t>
            </w:r>
          </w:p>
        </w:tc>
        <w:tc>
          <w:tcPr>
            <w:tcW w:w="7781" w:type="dxa"/>
            <w:gridSpan w:val="10"/>
            <w:vAlign w:val="center"/>
          </w:tcPr>
          <w:p w14:paraId="5870299C">
            <w:pPr>
              <w:spacing w:line="360" w:lineRule="auto"/>
              <w:jc w:val="center"/>
              <w:rPr>
                <w:rFonts w:ascii="宋体"/>
                <w:highlight w:val="none"/>
              </w:rPr>
            </w:pPr>
          </w:p>
        </w:tc>
      </w:tr>
      <w:tr w14:paraId="76B70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jc w:val="center"/>
        </w:trPr>
        <w:tc>
          <w:tcPr>
            <w:tcW w:w="9318" w:type="dxa"/>
            <w:gridSpan w:val="13"/>
            <w:vAlign w:val="center"/>
          </w:tcPr>
          <w:p w14:paraId="5DFB67BF">
            <w:pPr>
              <w:spacing w:line="360" w:lineRule="auto"/>
              <w:ind w:left="92"/>
              <w:jc w:val="center"/>
              <w:rPr>
                <w:rFonts w:ascii="宋体"/>
                <w:highlight w:val="none"/>
              </w:rPr>
            </w:pPr>
            <w:r>
              <w:rPr>
                <w:rFonts w:hint="eastAsia" w:ascii="宋体"/>
                <w:highlight w:val="none"/>
              </w:rPr>
              <w:t>服务项目情况</w:t>
            </w:r>
          </w:p>
        </w:tc>
      </w:tr>
      <w:tr w14:paraId="2328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155" w:type="dxa"/>
            <w:gridSpan w:val="2"/>
            <w:tcBorders>
              <w:top w:val="single" w:color="auto" w:sz="4" w:space="0"/>
              <w:bottom w:val="single" w:color="auto" w:sz="4" w:space="0"/>
            </w:tcBorders>
            <w:vAlign w:val="center"/>
          </w:tcPr>
          <w:p w14:paraId="4DFC6E55">
            <w:pPr>
              <w:spacing w:line="360" w:lineRule="auto"/>
              <w:jc w:val="center"/>
              <w:rPr>
                <w:rFonts w:ascii="宋体"/>
                <w:highlight w:val="none"/>
              </w:rPr>
            </w:pPr>
            <w:r>
              <w:rPr>
                <w:rFonts w:hint="eastAsia" w:ascii="宋体"/>
                <w:highlight w:val="none"/>
              </w:rPr>
              <w:t>服务单位</w:t>
            </w:r>
          </w:p>
        </w:tc>
        <w:tc>
          <w:tcPr>
            <w:tcW w:w="1237" w:type="dxa"/>
            <w:gridSpan w:val="2"/>
            <w:tcBorders>
              <w:top w:val="nil"/>
              <w:bottom w:val="single" w:color="auto" w:sz="4" w:space="0"/>
            </w:tcBorders>
            <w:vAlign w:val="center"/>
          </w:tcPr>
          <w:p w14:paraId="6B237F26">
            <w:pPr>
              <w:spacing w:line="360" w:lineRule="auto"/>
              <w:jc w:val="center"/>
              <w:rPr>
                <w:rFonts w:ascii="宋体"/>
                <w:highlight w:val="none"/>
              </w:rPr>
            </w:pPr>
            <w:r>
              <w:rPr>
                <w:rFonts w:hint="eastAsia" w:ascii="宋体"/>
                <w:highlight w:val="none"/>
              </w:rPr>
              <w:t>服务内容</w:t>
            </w:r>
          </w:p>
        </w:tc>
        <w:tc>
          <w:tcPr>
            <w:tcW w:w="1276" w:type="dxa"/>
            <w:gridSpan w:val="3"/>
            <w:tcBorders>
              <w:top w:val="nil"/>
              <w:bottom w:val="single" w:color="auto" w:sz="4" w:space="0"/>
            </w:tcBorders>
            <w:vAlign w:val="center"/>
          </w:tcPr>
          <w:p w14:paraId="446EDED2">
            <w:pPr>
              <w:spacing w:line="360" w:lineRule="auto"/>
              <w:jc w:val="center"/>
              <w:rPr>
                <w:rFonts w:ascii="宋体"/>
                <w:highlight w:val="none"/>
              </w:rPr>
            </w:pPr>
            <w:r>
              <w:rPr>
                <w:rFonts w:hint="eastAsia" w:ascii="宋体"/>
                <w:highlight w:val="none"/>
              </w:rPr>
              <w:t>项目名称</w:t>
            </w:r>
          </w:p>
        </w:tc>
        <w:tc>
          <w:tcPr>
            <w:tcW w:w="1418" w:type="dxa"/>
            <w:gridSpan w:val="2"/>
            <w:tcBorders>
              <w:top w:val="nil"/>
              <w:bottom w:val="single" w:color="auto" w:sz="4" w:space="0"/>
            </w:tcBorders>
            <w:vAlign w:val="center"/>
          </w:tcPr>
          <w:p w14:paraId="51F416C5">
            <w:pPr>
              <w:spacing w:line="360" w:lineRule="auto"/>
              <w:jc w:val="center"/>
              <w:rPr>
                <w:rFonts w:ascii="宋体"/>
                <w:highlight w:val="none"/>
              </w:rPr>
            </w:pPr>
            <w:r>
              <w:rPr>
                <w:rFonts w:hint="eastAsia" w:ascii="宋体"/>
                <w:highlight w:val="none"/>
              </w:rPr>
              <w:t>规模（金额）</w:t>
            </w:r>
          </w:p>
        </w:tc>
        <w:tc>
          <w:tcPr>
            <w:tcW w:w="1275" w:type="dxa"/>
            <w:gridSpan w:val="2"/>
            <w:tcBorders>
              <w:top w:val="nil"/>
              <w:bottom w:val="single" w:color="auto" w:sz="4" w:space="0"/>
            </w:tcBorders>
            <w:vAlign w:val="center"/>
          </w:tcPr>
          <w:p w14:paraId="43CEE2AC">
            <w:pPr>
              <w:spacing w:line="360" w:lineRule="auto"/>
              <w:jc w:val="center"/>
              <w:rPr>
                <w:rFonts w:ascii="宋体"/>
                <w:highlight w:val="none"/>
              </w:rPr>
            </w:pPr>
            <w:r>
              <w:rPr>
                <w:rFonts w:hint="eastAsia" w:ascii="宋体"/>
                <w:highlight w:val="none"/>
              </w:rPr>
              <w:t>服务期限</w:t>
            </w:r>
          </w:p>
        </w:tc>
        <w:tc>
          <w:tcPr>
            <w:tcW w:w="851" w:type="dxa"/>
            <w:tcBorders>
              <w:top w:val="nil"/>
              <w:bottom w:val="single" w:color="auto" w:sz="4" w:space="0"/>
            </w:tcBorders>
            <w:vAlign w:val="center"/>
          </w:tcPr>
          <w:p w14:paraId="180B17BC">
            <w:pPr>
              <w:spacing w:line="360" w:lineRule="auto"/>
              <w:jc w:val="center"/>
              <w:rPr>
                <w:rFonts w:ascii="宋体"/>
                <w:highlight w:val="none"/>
              </w:rPr>
            </w:pPr>
            <w:r>
              <w:rPr>
                <w:rFonts w:hint="eastAsia" w:ascii="宋体"/>
                <w:highlight w:val="none"/>
              </w:rPr>
              <w:t>职务</w:t>
            </w:r>
          </w:p>
        </w:tc>
        <w:tc>
          <w:tcPr>
            <w:tcW w:w="2106" w:type="dxa"/>
            <w:tcBorders>
              <w:top w:val="nil"/>
              <w:bottom w:val="single" w:color="auto" w:sz="4" w:space="0"/>
            </w:tcBorders>
            <w:vAlign w:val="center"/>
          </w:tcPr>
          <w:p w14:paraId="4BFB5A74">
            <w:pPr>
              <w:spacing w:line="360" w:lineRule="auto"/>
              <w:jc w:val="center"/>
              <w:rPr>
                <w:rFonts w:ascii="宋体"/>
                <w:highlight w:val="none"/>
              </w:rPr>
            </w:pPr>
            <w:r>
              <w:rPr>
                <w:rFonts w:hint="eastAsia" w:ascii="宋体"/>
                <w:highlight w:val="none"/>
              </w:rPr>
              <w:t>联系人联系电话</w:t>
            </w:r>
          </w:p>
        </w:tc>
      </w:tr>
      <w:tr w14:paraId="6BDD8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55" w:type="dxa"/>
            <w:gridSpan w:val="2"/>
            <w:tcBorders>
              <w:top w:val="single" w:color="auto" w:sz="4" w:space="0"/>
              <w:bottom w:val="single" w:color="auto" w:sz="4" w:space="0"/>
            </w:tcBorders>
            <w:vAlign w:val="center"/>
          </w:tcPr>
          <w:p w14:paraId="36216E56">
            <w:pPr>
              <w:spacing w:line="360" w:lineRule="auto"/>
              <w:jc w:val="center"/>
              <w:rPr>
                <w:rFonts w:ascii="宋体"/>
                <w:highlight w:val="none"/>
              </w:rPr>
            </w:pPr>
          </w:p>
        </w:tc>
        <w:tc>
          <w:tcPr>
            <w:tcW w:w="1237" w:type="dxa"/>
            <w:gridSpan w:val="2"/>
            <w:tcBorders>
              <w:top w:val="single" w:color="auto" w:sz="4" w:space="0"/>
              <w:bottom w:val="single" w:color="auto" w:sz="4" w:space="0"/>
            </w:tcBorders>
            <w:vAlign w:val="center"/>
          </w:tcPr>
          <w:p w14:paraId="473EDAAE">
            <w:pPr>
              <w:spacing w:line="360" w:lineRule="auto"/>
              <w:jc w:val="center"/>
              <w:rPr>
                <w:rFonts w:ascii="宋体"/>
                <w:highlight w:val="none"/>
              </w:rPr>
            </w:pPr>
          </w:p>
        </w:tc>
        <w:tc>
          <w:tcPr>
            <w:tcW w:w="1276" w:type="dxa"/>
            <w:gridSpan w:val="3"/>
            <w:tcBorders>
              <w:top w:val="single" w:color="auto" w:sz="4" w:space="0"/>
              <w:bottom w:val="single" w:color="auto" w:sz="4" w:space="0"/>
            </w:tcBorders>
            <w:vAlign w:val="center"/>
          </w:tcPr>
          <w:p w14:paraId="77C9E99B">
            <w:pPr>
              <w:spacing w:line="360" w:lineRule="auto"/>
              <w:jc w:val="center"/>
              <w:rPr>
                <w:rFonts w:ascii="宋体"/>
                <w:highlight w:val="none"/>
              </w:rPr>
            </w:pPr>
          </w:p>
        </w:tc>
        <w:tc>
          <w:tcPr>
            <w:tcW w:w="1418" w:type="dxa"/>
            <w:gridSpan w:val="2"/>
            <w:tcBorders>
              <w:top w:val="single" w:color="auto" w:sz="4" w:space="0"/>
              <w:bottom w:val="single" w:color="auto" w:sz="4" w:space="0"/>
            </w:tcBorders>
            <w:vAlign w:val="center"/>
          </w:tcPr>
          <w:p w14:paraId="764AED2C">
            <w:pPr>
              <w:spacing w:line="360" w:lineRule="auto"/>
              <w:jc w:val="center"/>
              <w:rPr>
                <w:rFonts w:ascii="宋体"/>
                <w:highlight w:val="none"/>
              </w:rPr>
            </w:pPr>
          </w:p>
        </w:tc>
        <w:tc>
          <w:tcPr>
            <w:tcW w:w="1275" w:type="dxa"/>
            <w:gridSpan w:val="2"/>
            <w:tcBorders>
              <w:top w:val="single" w:color="auto" w:sz="4" w:space="0"/>
              <w:bottom w:val="single" w:color="auto" w:sz="4" w:space="0"/>
            </w:tcBorders>
            <w:vAlign w:val="center"/>
          </w:tcPr>
          <w:p w14:paraId="6542FA0E">
            <w:pPr>
              <w:spacing w:line="360" w:lineRule="auto"/>
              <w:jc w:val="center"/>
              <w:rPr>
                <w:rFonts w:ascii="宋体"/>
                <w:highlight w:val="none"/>
              </w:rPr>
            </w:pPr>
          </w:p>
        </w:tc>
        <w:tc>
          <w:tcPr>
            <w:tcW w:w="851" w:type="dxa"/>
            <w:tcBorders>
              <w:top w:val="single" w:color="auto" w:sz="4" w:space="0"/>
              <w:bottom w:val="single" w:color="auto" w:sz="4" w:space="0"/>
            </w:tcBorders>
            <w:vAlign w:val="center"/>
          </w:tcPr>
          <w:p w14:paraId="2F586F09">
            <w:pPr>
              <w:spacing w:line="360" w:lineRule="auto"/>
              <w:jc w:val="center"/>
              <w:rPr>
                <w:rFonts w:ascii="宋体"/>
                <w:highlight w:val="none"/>
              </w:rPr>
            </w:pPr>
          </w:p>
        </w:tc>
        <w:tc>
          <w:tcPr>
            <w:tcW w:w="2106" w:type="dxa"/>
            <w:tcBorders>
              <w:top w:val="single" w:color="auto" w:sz="4" w:space="0"/>
              <w:bottom w:val="single" w:color="auto" w:sz="4" w:space="0"/>
            </w:tcBorders>
            <w:vAlign w:val="center"/>
          </w:tcPr>
          <w:p w14:paraId="1B4366D2">
            <w:pPr>
              <w:spacing w:line="360" w:lineRule="auto"/>
              <w:jc w:val="center"/>
              <w:rPr>
                <w:rFonts w:ascii="宋体"/>
                <w:highlight w:val="none"/>
              </w:rPr>
            </w:pPr>
          </w:p>
        </w:tc>
      </w:tr>
      <w:tr w14:paraId="2AD23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55" w:type="dxa"/>
            <w:gridSpan w:val="2"/>
            <w:tcBorders>
              <w:top w:val="single" w:color="auto" w:sz="4" w:space="0"/>
              <w:bottom w:val="single" w:color="auto" w:sz="4" w:space="0"/>
            </w:tcBorders>
            <w:vAlign w:val="center"/>
          </w:tcPr>
          <w:p w14:paraId="285B32FE">
            <w:pPr>
              <w:spacing w:line="360" w:lineRule="auto"/>
              <w:jc w:val="center"/>
              <w:rPr>
                <w:rFonts w:ascii="宋体"/>
                <w:highlight w:val="none"/>
              </w:rPr>
            </w:pPr>
          </w:p>
        </w:tc>
        <w:tc>
          <w:tcPr>
            <w:tcW w:w="1237" w:type="dxa"/>
            <w:gridSpan w:val="2"/>
            <w:tcBorders>
              <w:top w:val="single" w:color="auto" w:sz="4" w:space="0"/>
              <w:bottom w:val="single" w:color="auto" w:sz="4" w:space="0"/>
            </w:tcBorders>
            <w:vAlign w:val="center"/>
          </w:tcPr>
          <w:p w14:paraId="69A13CD3">
            <w:pPr>
              <w:spacing w:line="360" w:lineRule="auto"/>
              <w:jc w:val="center"/>
              <w:rPr>
                <w:rFonts w:ascii="宋体"/>
                <w:highlight w:val="none"/>
              </w:rPr>
            </w:pPr>
          </w:p>
        </w:tc>
        <w:tc>
          <w:tcPr>
            <w:tcW w:w="1276" w:type="dxa"/>
            <w:gridSpan w:val="3"/>
            <w:tcBorders>
              <w:top w:val="single" w:color="auto" w:sz="4" w:space="0"/>
              <w:bottom w:val="single" w:color="auto" w:sz="4" w:space="0"/>
            </w:tcBorders>
            <w:vAlign w:val="center"/>
          </w:tcPr>
          <w:p w14:paraId="2E65EA1F">
            <w:pPr>
              <w:spacing w:line="360" w:lineRule="auto"/>
              <w:jc w:val="center"/>
              <w:rPr>
                <w:rFonts w:ascii="宋体"/>
                <w:highlight w:val="none"/>
              </w:rPr>
            </w:pPr>
          </w:p>
        </w:tc>
        <w:tc>
          <w:tcPr>
            <w:tcW w:w="1418" w:type="dxa"/>
            <w:gridSpan w:val="2"/>
            <w:tcBorders>
              <w:top w:val="single" w:color="auto" w:sz="4" w:space="0"/>
              <w:bottom w:val="single" w:color="auto" w:sz="4" w:space="0"/>
            </w:tcBorders>
            <w:vAlign w:val="center"/>
          </w:tcPr>
          <w:p w14:paraId="0CD67FAE">
            <w:pPr>
              <w:spacing w:line="360" w:lineRule="auto"/>
              <w:jc w:val="center"/>
              <w:rPr>
                <w:rFonts w:ascii="宋体"/>
                <w:highlight w:val="none"/>
              </w:rPr>
            </w:pPr>
          </w:p>
        </w:tc>
        <w:tc>
          <w:tcPr>
            <w:tcW w:w="1275" w:type="dxa"/>
            <w:gridSpan w:val="2"/>
            <w:tcBorders>
              <w:top w:val="single" w:color="auto" w:sz="4" w:space="0"/>
              <w:bottom w:val="single" w:color="auto" w:sz="4" w:space="0"/>
            </w:tcBorders>
            <w:vAlign w:val="center"/>
          </w:tcPr>
          <w:p w14:paraId="6E345BFC">
            <w:pPr>
              <w:spacing w:line="360" w:lineRule="auto"/>
              <w:jc w:val="center"/>
              <w:rPr>
                <w:rFonts w:ascii="宋体"/>
                <w:highlight w:val="none"/>
              </w:rPr>
            </w:pPr>
          </w:p>
        </w:tc>
        <w:tc>
          <w:tcPr>
            <w:tcW w:w="851" w:type="dxa"/>
            <w:tcBorders>
              <w:top w:val="single" w:color="auto" w:sz="4" w:space="0"/>
              <w:bottom w:val="single" w:color="auto" w:sz="4" w:space="0"/>
            </w:tcBorders>
            <w:vAlign w:val="center"/>
          </w:tcPr>
          <w:p w14:paraId="4F9ECA1B">
            <w:pPr>
              <w:spacing w:line="360" w:lineRule="auto"/>
              <w:jc w:val="center"/>
              <w:rPr>
                <w:rFonts w:ascii="宋体"/>
                <w:highlight w:val="none"/>
              </w:rPr>
            </w:pPr>
          </w:p>
        </w:tc>
        <w:tc>
          <w:tcPr>
            <w:tcW w:w="2106" w:type="dxa"/>
            <w:tcBorders>
              <w:top w:val="single" w:color="auto" w:sz="4" w:space="0"/>
              <w:bottom w:val="single" w:color="auto" w:sz="4" w:space="0"/>
            </w:tcBorders>
            <w:vAlign w:val="center"/>
          </w:tcPr>
          <w:p w14:paraId="3812D03E">
            <w:pPr>
              <w:spacing w:line="360" w:lineRule="auto"/>
              <w:jc w:val="center"/>
              <w:rPr>
                <w:rFonts w:ascii="宋体"/>
                <w:highlight w:val="none"/>
              </w:rPr>
            </w:pPr>
          </w:p>
        </w:tc>
      </w:tr>
      <w:tr w14:paraId="2B43E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55" w:type="dxa"/>
            <w:gridSpan w:val="2"/>
            <w:tcBorders>
              <w:top w:val="single" w:color="auto" w:sz="4" w:space="0"/>
              <w:bottom w:val="single" w:color="auto" w:sz="4" w:space="0"/>
            </w:tcBorders>
            <w:vAlign w:val="center"/>
          </w:tcPr>
          <w:p w14:paraId="0D42B076">
            <w:pPr>
              <w:spacing w:line="360" w:lineRule="auto"/>
              <w:jc w:val="center"/>
              <w:rPr>
                <w:rFonts w:ascii="宋体"/>
                <w:highlight w:val="none"/>
              </w:rPr>
            </w:pPr>
          </w:p>
        </w:tc>
        <w:tc>
          <w:tcPr>
            <w:tcW w:w="1237" w:type="dxa"/>
            <w:gridSpan w:val="2"/>
            <w:tcBorders>
              <w:top w:val="single" w:color="auto" w:sz="4" w:space="0"/>
              <w:bottom w:val="single" w:color="auto" w:sz="4" w:space="0"/>
            </w:tcBorders>
            <w:vAlign w:val="center"/>
          </w:tcPr>
          <w:p w14:paraId="021D4516">
            <w:pPr>
              <w:spacing w:line="360" w:lineRule="auto"/>
              <w:jc w:val="center"/>
              <w:rPr>
                <w:rFonts w:ascii="宋体"/>
                <w:highlight w:val="none"/>
              </w:rPr>
            </w:pPr>
          </w:p>
        </w:tc>
        <w:tc>
          <w:tcPr>
            <w:tcW w:w="1276" w:type="dxa"/>
            <w:gridSpan w:val="3"/>
            <w:tcBorders>
              <w:top w:val="single" w:color="auto" w:sz="4" w:space="0"/>
              <w:bottom w:val="single" w:color="auto" w:sz="4" w:space="0"/>
            </w:tcBorders>
            <w:vAlign w:val="center"/>
          </w:tcPr>
          <w:p w14:paraId="3D4F4DA2">
            <w:pPr>
              <w:spacing w:line="360" w:lineRule="auto"/>
              <w:jc w:val="center"/>
              <w:rPr>
                <w:rFonts w:ascii="宋体"/>
                <w:highlight w:val="none"/>
              </w:rPr>
            </w:pPr>
          </w:p>
        </w:tc>
        <w:tc>
          <w:tcPr>
            <w:tcW w:w="1418" w:type="dxa"/>
            <w:gridSpan w:val="2"/>
            <w:tcBorders>
              <w:top w:val="single" w:color="auto" w:sz="4" w:space="0"/>
              <w:bottom w:val="single" w:color="auto" w:sz="4" w:space="0"/>
            </w:tcBorders>
            <w:vAlign w:val="center"/>
          </w:tcPr>
          <w:p w14:paraId="771CD424">
            <w:pPr>
              <w:spacing w:line="360" w:lineRule="auto"/>
              <w:jc w:val="center"/>
              <w:rPr>
                <w:rFonts w:ascii="宋体"/>
                <w:highlight w:val="none"/>
              </w:rPr>
            </w:pPr>
          </w:p>
        </w:tc>
        <w:tc>
          <w:tcPr>
            <w:tcW w:w="1275" w:type="dxa"/>
            <w:gridSpan w:val="2"/>
            <w:tcBorders>
              <w:top w:val="single" w:color="auto" w:sz="4" w:space="0"/>
              <w:bottom w:val="single" w:color="auto" w:sz="4" w:space="0"/>
            </w:tcBorders>
            <w:vAlign w:val="center"/>
          </w:tcPr>
          <w:p w14:paraId="0EFED259">
            <w:pPr>
              <w:spacing w:line="360" w:lineRule="auto"/>
              <w:jc w:val="center"/>
              <w:rPr>
                <w:rFonts w:ascii="宋体"/>
                <w:highlight w:val="none"/>
              </w:rPr>
            </w:pPr>
          </w:p>
        </w:tc>
        <w:tc>
          <w:tcPr>
            <w:tcW w:w="851" w:type="dxa"/>
            <w:tcBorders>
              <w:top w:val="single" w:color="auto" w:sz="4" w:space="0"/>
              <w:bottom w:val="single" w:color="auto" w:sz="4" w:space="0"/>
            </w:tcBorders>
            <w:vAlign w:val="center"/>
          </w:tcPr>
          <w:p w14:paraId="498B730C">
            <w:pPr>
              <w:spacing w:line="360" w:lineRule="auto"/>
              <w:jc w:val="center"/>
              <w:rPr>
                <w:rFonts w:ascii="宋体"/>
                <w:highlight w:val="none"/>
              </w:rPr>
            </w:pPr>
          </w:p>
        </w:tc>
        <w:tc>
          <w:tcPr>
            <w:tcW w:w="2106" w:type="dxa"/>
            <w:tcBorders>
              <w:top w:val="single" w:color="auto" w:sz="4" w:space="0"/>
              <w:bottom w:val="single" w:color="auto" w:sz="4" w:space="0"/>
            </w:tcBorders>
            <w:vAlign w:val="center"/>
          </w:tcPr>
          <w:p w14:paraId="376EC298">
            <w:pPr>
              <w:spacing w:line="360" w:lineRule="auto"/>
              <w:jc w:val="center"/>
              <w:rPr>
                <w:rFonts w:ascii="宋体"/>
                <w:highlight w:val="none"/>
              </w:rPr>
            </w:pPr>
          </w:p>
        </w:tc>
      </w:tr>
      <w:tr w14:paraId="1595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jc w:val="center"/>
        </w:trPr>
        <w:tc>
          <w:tcPr>
            <w:tcW w:w="1155" w:type="dxa"/>
            <w:gridSpan w:val="2"/>
            <w:tcBorders>
              <w:top w:val="single" w:color="auto" w:sz="4" w:space="0"/>
              <w:bottom w:val="single" w:color="auto" w:sz="4" w:space="0"/>
            </w:tcBorders>
            <w:vAlign w:val="center"/>
          </w:tcPr>
          <w:p w14:paraId="2B1A4874">
            <w:pPr>
              <w:spacing w:line="360" w:lineRule="auto"/>
              <w:jc w:val="center"/>
              <w:rPr>
                <w:rFonts w:ascii="宋体"/>
                <w:highlight w:val="none"/>
              </w:rPr>
            </w:pPr>
          </w:p>
        </w:tc>
        <w:tc>
          <w:tcPr>
            <w:tcW w:w="1237" w:type="dxa"/>
            <w:gridSpan w:val="2"/>
            <w:tcBorders>
              <w:top w:val="single" w:color="auto" w:sz="4" w:space="0"/>
              <w:bottom w:val="single" w:color="auto" w:sz="4" w:space="0"/>
            </w:tcBorders>
            <w:vAlign w:val="center"/>
          </w:tcPr>
          <w:p w14:paraId="002F984A">
            <w:pPr>
              <w:spacing w:line="360" w:lineRule="auto"/>
              <w:jc w:val="center"/>
              <w:rPr>
                <w:rFonts w:ascii="宋体"/>
                <w:highlight w:val="none"/>
              </w:rPr>
            </w:pPr>
          </w:p>
        </w:tc>
        <w:tc>
          <w:tcPr>
            <w:tcW w:w="1276" w:type="dxa"/>
            <w:gridSpan w:val="3"/>
            <w:tcBorders>
              <w:top w:val="single" w:color="auto" w:sz="4" w:space="0"/>
              <w:bottom w:val="single" w:color="auto" w:sz="4" w:space="0"/>
            </w:tcBorders>
            <w:vAlign w:val="center"/>
          </w:tcPr>
          <w:p w14:paraId="31B6E44B">
            <w:pPr>
              <w:spacing w:line="360" w:lineRule="auto"/>
              <w:jc w:val="center"/>
              <w:rPr>
                <w:rFonts w:ascii="宋体"/>
                <w:highlight w:val="none"/>
              </w:rPr>
            </w:pPr>
          </w:p>
        </w:tc>
        <w:tc>
          <w:tcPr>
            <w:tcW w:w="1418" w:type="dxa"/>
            <w:gridSpan w:val="2"/>
            <w:tcBorders>
              <w:top w:val="single" w:color="auto" w:sz="4" w:space="0"/>
              <w:bottom w:val="single" w:color="auto" w:sz="4" w:space="0"/>
            </w:tcBorders>
            <w:vAlign w:val="center"/>
          </w:tcPr>
          <w:p w14:paraId="7C40EED0">
            <w:pPr>
              <w:spacing w:line="360" w:lineRule="auto"/>
              <w:jc w:val="center"/>
              <w:rPr>
                <w:rFonts w:ascii="宋体"/>
                <w:highlight w:val="none"/>
              </w:rPr>
            </w:pPr>
          </w:p>
        </w:tc>
        <w:tc>
          <w:tcPr>
            <w:tcW w:w="1275" w:type="dxa"/>
            <w:gridSpan w:val="2"/>
            <w:tcBorders>
              <w:top w:val="single" w:color="auto" w:sz="4" w:space="0"/>
              <w:bottom w:val="single" w:color="auto" w:sz="4" w:space="0"/>
            </w:tcBorders>
            <w:vAlign w:val="center"/>
          </w:tcPr>
          <w:p w14:paraId="0157764E">
            <w:pPr>
              <w:spacing w:line="360" w:lineRule="auto"/>
              <w:jc w:val="center"/>
              <w:rPr>
                <w:rFonts w:ascii="宋体"/>
                <w:highlight w:val="none"/>
              </w:rPr>
            </w:pPr>
          </w:p>
        </w:tc>
        <w:tc>
          <w:tcPr>
            <w:tcW w:w="851" w:type="dxa"/>
            <w:tcBorders>
              <w:top w:val="single" w:color="auto" w:sz="4" w:space="0"/>
              <w:bottom w:val="single" w:color="auto" w:sz="4" w:space="0"/>
            </w:tcBorders>
            <w:vAlign w:val="center"/>
          </w:tcPr>
          <w:p w14:paraId="4DC419C8">
            <w:pPr>
              <w:spacing w:line="360" w:lineRule="auto"/>
              <w:jc w:val="center"/>
              <w:rPr>
                <w:rFonts w:ascii="宋体"/>
                <w:highlight w:val="none"/>
              </w:rPr>
            </w:pPr>
          </w:p>
        </w:tc>
        <w:tc>
          <w:tcPr>
            <w:tcW w:w="2106" w:type="dxa"/>
            <w:tcBorders>
              <w:top w:val="single" w:color="auto" w:sz="4" w:space="0"/>
              <w:bottom w:val="single" w:color="auto" w:sz="4" w:space="0"/>
            </w:tcBorders>
            <w:vAlign w:val="center"/>
          </w:tcPr>
          <w:p w14:paraId="6253CAB9">
            <w:pPr>
              <w:spacing w:line="360" w:lineRule="auto"/>
              <w:jc w:val="center"/>
              <w:rPr>
                <w:rFonts w:ascii="宋体"/>
                <w:highlight w:val="none"/>
              </w:rPr>
            </w:pPr>
          </w:p>
        </w:tc>
      </w:tr>
      <w:tr w14:paraId="307F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55" w:type="dxa"/>
            <w:gridSpan w:val="2"/>
            <w:tcBorders>
              <w:top w:val="single" w:color="auto" w:sz="4" w:space="0"/>
              <w:bottom w:val="single" w:color="auto" w:sz="4" w:space="0"/>
            </w:tcBorders>
            <w:vAlign w:val="center"/>
          </w:tcPr>
          <w:p w14:paraId="3117DEC2">
            <w:pPr>
              <w:spacing w:line="360" w:lineRule="auto"/>
              <w:jc w:val="center"/>
              <w:rPr>
                <w:rFonts w:ascii="宋体"/>
                <w:highlight w:val="none"/>
              </w:rPr>
            </w:pPr>
          </w:p>
        </w:tc>
        <w:tc>
          <w:tcPr>
            <w:tcW w:w="1237" w:type="dxa"/>
            <w:gridSpan w:val="2"/>
            <w:tcBorders>
              <w:top w:val="single" w:color="auto" w:sz="4" w:space="0"/>
              <w:bottom w:val="single" w:color="auto" w:sz="4" w:space="0"/>
            </w:tcBorders>
            <w:vAlign w:val="center"/>
          </w:tcPr>
          <w:p w14:paraId="7651B59C">
            <w:pPr>
              <w:spacing w:line="360" w:lineRule="auto"/>
              <w:jc w:val="center"/>
              <w:rPr>
                <w:rFonts w:ascii="宋体"/>
                <w:highlight w:val="none"/>
              </w:rPr>
            </w:pPr>
          </w:p>
        </w:tc>
        <w:tc>
          <w:tcPr>
            <w:tcW w:w="1276" w:type="dxa"/>
            <w:gridSpan w:val="3"/>
            <w:tcBorders>
              <w:top w:val="single" w:color="auto" w:sz="4" w:space="0"/>
              <w:bottom w:val="single" w:color="auto" w:sz="4" w:space="0"/>
            </w:tcBorders>
            <w:vAlign w:val="center"/>
          </w:tcPr>
          <w:p w14:paraId="389BB2A1">
            <w:pPr>
              <w:spacing w:line="360" w:lineRule="auto"/>
              <w:jc w:val="center"/>
              <w:rPr>
                <w:rFonts w:ascii="宋体"/>
                <w:highlight w:val="none"/>
              </w:rPr>
            </w:pPr>
          </w:p>
        </w:tc>
        <w:tc>
          <w:tcPr>
            <w:tcW w:w="1418" w:type="dxa"/>
            <w:gridSpan w:val="2"/>
            <w:tcBorders>
              <w:top w:val="single" w:color="auto" w:sz="4" w:space="0"/>
              <w:bottom w:val="single" w:color="auto" w:sz="4" w:space="0"/>
            </w:tcBorders>
            <w:vAlign w:val="center"/>
          </w:tcPr>
          <w:p w14:paraId="1C2F4FA8">
            <w:pPr>
              <w:spacing w:line="360" w:lineRule="auto"/>
              <w:jc w:val="center"/>
              <w:rPr>
                <w:rFonts w:ascii="宋体"/>
                <w:highlight w:val="none"/>
              </w:rPr>
            </w:pPr>
          </w:p>
        </w:tc>
        <w:tc>
          <w:tcPr>
            <w:tcW w:w="1275" w:type="dxa"/>
            <w:gridSpan w:val="2"/>
            <w:tcBorders>
              <w:top w:val="single" w:color="auto" w:sz="4" w:space="0"/>
              <w:bottom w:val="single" w:color="auto" w:sz="4" w:space="0"/>
            </w:tcBorders>
            <w:vAlign w:val="center"/>
          </w:tcPr>
          <w:p w14:paraId="7983A518">
            <w:pPr>
              <w:spacing w:line="360" w:lineRule="auto"/>
              <w:jc w:val="center"/>
              <w:rPr>
                <w:rFonts w:ascii="宋体"/>
                <w:highlight w:val="none"/>
              </w:rPr>
            </w:pPr>
          </w:p>
        </w:tc>
        <w:tc>
          <w:tcPr>
            <w:tcW w:w="851" w:type="dxa"/>
            <w:tcBorders>
              <w:top w:val="single" w:color="auto" w:sz="4" w:space="0"/>
              <w:bottom w:val="single" w:color="auto" w:sz="4" w:space="0"/>
            </w:tcBorders>
            <w:vAlign w:val="center"/>
          </w:tcPr>
          <w:p w14:paraId="7107970A">
            <w:pPr>
              <w:spacing w:line="360" w:lineRule="auto"/>
              <w:jc w:val="center"/>
              <w:rPr>
                <w:rFonts w:ascii="宋体"/>
                <w:highlight w:val="none"/>
              </w:rPr>
            </w:pPr>
          </w:p>
        </w:tc>
        <w:tc>
          <w:tcPr>
            <w:tcW w:w="2106" w:type="dxa"/>
            <w:tcBorders>
              <w:top w:val="single" w:color="auto" w:sz="4" w:space="0"/>
              <w:bottom w:val="single" w:color="auto" w:sz="4" w:space="0"/>
            </w:tcBorders>
            <w:vAlign w:val="center"/>
          </w:tcPr>
          <w:p w14:paraId="01090090">
            <w:pPr>
              <w:spacing w:line="360" w:lineRule="auto"/>
              <w:jc w:val="center"/>
              <w:rPr>
                <w:rFonts w:ascii="宋体"/>
                <w:highlight w:val="none"/>
              </w:rPr>
            </w:pPr>
          </w:p>
        </w:tc>
      </w:tr>
      <w:tr w14:paraId="40B96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jc w:val="center"/>
        </w:trPr>
        <w:tc>
          <w:tcPr>
            <w:tcW w:w="1155" w:type="dxa"/>
            <w:gridSpan w:val="2"/>
            <w:tcBorders>
              <w:top w:val="single" w:color="auto" w:sz="4" w:space="0"/>
              <w:bottom w:val="single" w:color="auto" w:sz="4" w:space="0"/>
            </w:tcBorders>
            <w:vAlign w:val="center"/>
          </w:tcPr>
          <w:p w14:paraId="33417C3D">
            <w:pPr>
              <w:spacing w:line="360" w:lineRule="auto"/>
              <w:jc w:val="center"/>
              <w:rPr>
                <w:rFonts w:ascii="宋体"/>
                <w:highlight w:val="none"/>
              </w:rPr>
            </w:pPr>
          </w:p>
        </w:tc>
        <w:tc>
          <w:tcPr>
            <w:tcW w:w="1237" w:type="dxa"/>
            <w:gridSpan w:val="2"/>
            <w:tcBorders>
              <w:top w:val="single" w:color="auto" w:sz="4" w:space="0"/>
              <w:bottom w:val="single" w:color="auto" w:sz="4" w:space="0"/>
            </w:tcBorders>
            <w:vAlign w:val="center"/>
          </w:tcPr>
          <w:p w14:paraId="2C7BE8F2">
            <w:pPr>
              <w:spacing w:line="360" w:lineRule="auto"/>
              <w:jc w:val="center"/>
              <w:rPr>
                <w:rFonts w:ascii="宋体"/>
                <w:highlight w:val="none"/>
              </w:rPr>
            </w:pPr>
          </w:p>
        </w:tc>
        <w:tc>
          <w:tcPr>
            <w:tcW w:w="1276" w:type="dxa"/>
            <w:gridSpan w:val="3"/>
            <w:tcBorders>
              <w:top w:val="single" w:color="auto" w:sz="4" w:space="0"/>
              <w:bottom w:val="single" w:color="auto" w:sz="4" w:space="0"/>
            </w:tcBorders>
            <w:vAlign w:val="center"/>
          </w:tcPr>
          <w:p w14:paraId="23896625">
            <w:pPr>
              <w:spacing w:line="360" w:lineRule="auto"/>
              <w:jc w:val="center"/>
              <w:rPr>
                <w:rFonts w:ascii="宋体"/>
                <w:highlight w:val="none"/>
              </w:rPr>
            </w:pPr>
          </w:p>
        </w:tc>
        <w:tc>
          <w:tcPr>
            <w:tcW w:w="1418" w:type="dxa"/>
            <w:gridSpan w:val="2"/>
            <w:tcBorders>
              <w:top w:val="single" w:color="auto" w:sz="4" w:space="0"/>
              <w:bottom w:val="single" w:color="auto" w:sz="4" w:space="0"/>
            </w:tcBorders>
            <w:vAlign w:val="center"/>
          </w:tcPr>
          <w:p w14:paraId="65E46A2C">
            <w:pPr>
              <w:spacing w:line="360" w:lineRule="auto"/>
              <w:jc w:val="center"/>
              <w:rPr>
                <w:rFonts w:ascii="宋体"/>
                <w:highlight w:val="none"/>
              </w:rPr>
            </w:pPr>
          </w:p>
        </w:tc>
        <w:tc>
          <w:tcPr>
            <w:tcW w:w="1275" w:type="dxa"/>
            <w:gridSpan w:val="2"/>
            <w:tcBorders>
              <w:top w:val="single" w:color="auto" w:sz="4" w:space="0"/>
              <w:bottom w:val="single" w:color="auto" w:sz="4" w:space="0"/>
            </w:tcBorders>
            <w:vAlign w:val="center"/>
          </w:tcPr>
          <w:p w14:paraId="6E601968">
            <w:pPr>
              <w:spacing w:line="360" w:lineRule="auto"/>
              <w:jc w:val="center"/>
              <w:rPr>
                <w:rFonts w:ascii="宋体"/>
                <w:highlight w:val="none"/>
              </w:rPr>
            </w:pPr>
          </w:p>
        </w:tc>
        <w:tc>
          <w:tcPr>
            <w:tcW w:w="851" w:type="dxa"/>
            <w:tcBorders>
              <w:top w:val="single" w:color="auto" w:sz="4" w:space="0"/>
              <w:bottom w:val="single" w:color="auto" w:sz="4" w:space="0"/>
            </w:tcBorders>
            <w:vAlign w:val="center"/>
          </w:tcPr>
          <w:p w14:paraId="20005571">
            <w:pPr>
              <w:spacing w:line="360" w:lineRule="auto"/>
              <w:jc w:val="center"/>
              <w:rPr>
                <w:rFonts w:ascii="宋体"/>
                <w:highlight w:val="none"/>
              </w:rPr>
            </w:pPr>
          </w:p>
        </w:tc>
        <w:tc>
          <w:tcPr>
            <w:tcW w:w="2106" w:type="dxa"/>
            <w:tcBorders>
              <w:top w:val="single" w:color="auto" w:sz="4" w:space="0"/>
              <w:bottom w:val="single" w:color="auto" w:sz="4" w:space="0"/>
            </w:tcBorders>
            <w:vAlign w:val="center"/>
          </w:tcPr>
          <w:p w14:paraId="38F3FD55">
            <w:pPr>
              <w:spacing w:line="360" w:lineRule="auto"/>
              <w:jc w:val="center"/>
              <w:rPr>
                <w:rFonts w:ascii="宋体"/>
                <w:highlight w:val="none"/>
              </w:rPr>
            </w:pPr>
          </w:p>
        </w:tc>
      </w:tr>
      <w:tr w14:paraId="0E0DA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55" w:type="dxa"/>
            <w:gridSpan w:val="2"/>
            <w:tcBorders>
              <w:top w:val="single" w:color="auto" w:sz="4" w:space="0"/>
            </w:tcBorders>
            <w:vAlign w:val="center"/>
          </w:tcPr>
          <w:p w14:paraId="5DD5CEA4">
            <w:pPr>
              <w:spacing w:line="360" w:lineRule="auto"/>
              <w:jc w:val="center"/>
              <w:rPr>
                <w:rFonts w:ascii="宋体"/>
                <w:highlight w:val="none"/>
              </w:rPr>
            </w:pPr>
          </w:p>
        </w:tc>
        <w:tc>
          <w:tcPr>
            <w:tcW w:w="1237" w:type="dxa"/>
            <w:gridSpan w:val="2"/>
            <w:tcBorders>
              <w:top w:val="single" w:color="auto" w:sz="4" w:space="0"/>
            </w:tcBorders>
            <w:vAlign w:val="center"/>
          </w:tcPr>
          <w:p w14:paraId="31A68744">
            <w:pPr>
              <w:spacing w:line="360" w:lineRule="auto"/>
              <w:jc w:val="center"/>
              <w:rPr>
                <w:rFonts w:ascii="宋体"/>
                <w:highlight w:val="none"/>
              </w:rPr>
            </w:pPr>
          </w:p>
        </w:tc>
        <w:tc>
          <w:tcPr>
            <w:tcW w:w="1276" w:type="dxa"/>
            <w:gridSpan w:val="3"/>
            <w:tcBorders>
              <w:top w:val="single" w:color="auto" w:sz="4" w:space="0"/>
            </w:tcBorders>
            <w:vAlign w:val="center"/>
          </w:tcPr>
          <w:p w14:paraId="1EC7D839">
            <w:pPr>
              <w:spacing w:line="360" w:lineRule="auto"/>
              <w:jc w:val="center"/>
              <w:rPr>
                <w:rFonts w:ascii="宋体"/>
                <w:highlight w:val="none"/>
              </w:rPr>
            </w:pPr>
          </w:p>
        </w:tc>
        <w:tc>
          <w:tcPr>
            <w:tcW w:w="1418" w:type="dxa"/>
            <w:gridSpan w:val="2"/>
            <w:tcBorders>
              <w:top w:val="single" w:color="auto" w:sz="4" w:space="0"/>
            </w:tcBorders>
            <w:vAlign w:val="center"/>
          </w:tcPr>
          <w:p w14:paraId="243B0450">
            <w:pPr>
              <w:spacing w:line="360" w:lineRule="auto"/>
              <w:jc w:val="center"/>
              <w:rPr>
                <w:rFonts w:ascii="宋体"/>
                <w:highlight w:val="none"/>
              </w:rPr>
            </w:pPr>
          </w:p>
        </w:tc>
        <w:tc>
          <w:tcPr>
            <w:tcW w:w="1275" w:type="dxa"/>
            <w:gridSpan w:val="2"/>
            <w:tcBorders>
              <w:top w:val="single" w:color="auto" w:sz="4" w:space="0"/>
            </w:tcBorders>
            <w:vAlign w:val="center"/>
          </w:tcPr>
          <w:p w14:paraId="13198604">
            <w:pPr>
              <w:spacing w:line="360" w:lineRule="auto"/>
              <w:jc w:val="center"/>
              <w:rPr>
                <w:rFonts w:ascii="宋体"/>
                <w:highlight w:val="none"/>
              </w:rPr>
            </w:pPr>
          </w:p>
        </w:tc>
        <w:tc>
          <w:tcPr>
            <w:tcW w:w="851" w:type="dxa"/>
            <w:tcBorders>
              <w:top w:val="single" w:color="auto" w:sz="4" w:space="0"/>
            </w:tcBorders>
            <w:vAlign w:val="center"/>
          </w:tcPr>
          <w:p w14:paraId="38DB256A">
            <w:pPr>
              <w:spacing w:line="360" w:lineRule="auto"/>
              <w:jc w:val="center"/>
              <w:rPr>
                <w:rFonts w:ascii="宋体"/>
                <w:highlight w:val="none"/>
              </w:rPr>
            </w:pPr>
          </w:p>
        </w:tc>
        <w:tc>
          <w:tcPr>
            <w:tcW w:w="2106" w:type="dxa"/>
            <w:tcBorders>
              <w:top w:val="single" w:color="auto" w:sz="4" w:space="0"/>
            </w:tcBorders>
            <w:vAlign w:val="center"/>
          </w:tcPr>
          <w:p w14:paraId="7AAE73D7">
            <w:pPr>
              <w:spacing w:line="360" w:lineRule="auto"/>
              <w:jc w:val="center"/>
              <w:rPr>
                <w:rFonts w:ascii="宋体"/>
                <w:highlight w:val="none"/>
              </w:rPr>
            </w:pPr>
          </w:p>
        </w:tc>
      </w:tr>
    </w:tbl>
    <w:p w14:paraId="5F8B10F3">
      <w:pPr>
        <w:spacing w:line="360" w:lineRule="auto"/>
        <w:rPr>
          <w:rFonts w:ascii="宋体"/>
          <w:sz w:val="22"/>
          <w:highlight w:val="none"/>
        </w:rPr>
      </w:pPr>
    </w:p>
    <w:p w14:paraId="692B4622">
      <w:pPr>
        <w:adjustRightInd w:val="0"/>
        <w:snapToGrid w:val="0"/>
        <w:spacing w:line="360" w:lineRule="auto"/>
        <w:rPr>
          <w:rFonts w:ascii="宋体"/>
          <w:b/>
          <w:bCs/>
          <w:szCs w:val="21"/>
          <w:highlight w:val="none"/>
        </w:rPr>
      </w:pPr>
      <w:r>
        <w:rPr>
          <w:rFonts w:hint="eastAsia" w:ascii="宋体"/>
          <w:b/>
          <w:bCs/>
          <w:szCs w:val="21"/>
          <w:highlight w:val="none"/>
        </w:rPr>
        <w:t>备注：</w:t>
      </w:r>
    </w:p>
    <w:p w14:paraId="6FBC4D46">
      <w:pPr>
        <w:adjustRightInd w:val="0"/>
        <w:snapToGrid w:val="0"/>
        <w:spacing w:line="360" w:lineRule="auto"/>
        <w:rPr>
          <w:rFonts w:ascii="宋体"/>
          <w:b/>
          <w:bCs/>
          <w:szCs w:val="21"/>
          <w:highlight w:val="none"/>
        </w:rPr>
      </w:pPr>
      <w:r>
        <w:rPr>
          <w:rFonts w:hint="eastAsia" w:ascii="宋体"/>
          <w:b/>
          <w:bCs/>
          <w:szCs w:val="21"/>
          <w:highlight w:val="none"/>
        </w:rPr>
        <w:t>1</w:t>
      </w:r>
      <w:r>
        <w:rPr>
          <w:rFonts w:hint="eastAsia" w:ascii="宋体" w:cs="宋体"/>
          <w:b/>
          <w:bCs/>
          <w:szCs w:val="21"/>
          <w:highlight w:val="none"/>
        </w:rPr>
        <w:t>．</w:t>
      </w:r>
      <w:r>
        <w:rPr>
          <w:rFonts w:hint="eastAsia" w:ascii="宋体"/>
          <w:b/>
          <w:bCs/>
          <w:szCs w:val="21"/>
          <w:highlight w:val="none"/>
        </w:rPr>
        <w:t>此表可延长；</w:t>
      </w:r>
    </w:p>
    <w:p w14:paraId="30671740">
      <w:pPr>
        <w:adjustRightInd w:val="0"/>
        <w:snapToGrid w:val="0"/>
        <w:spacing w:line="360" w:lineRule="auto"/>
        <w:rPr>
          <w:rFonts w:ascii="宋体"/>
          <w:b/>
          <w:bCs/>
          <w:szCs w:val="21"/>
          <w:highlight w:val="none"/>
        </w:rPr>
      </w:pPr>
      <w:r>
        <w:rPr>
          <w:rFonts w:hint="eastAsia" w:ascii="宋体"/>
          <w:b/>
          <w:bCs/>
          <w:szCs w:val="21"/>
          <w:highlight w:val="none"/>
        </w:rPr>
        <w:t>2．项目负责人要求相对固定，不得随意更换；若须更换，必须商量采购人，同意后才可更换。</w:t>
      </w:r>
    </w:p>
    <w:p w14:paraId="1BEC05F4">
      <w:pPr>
        <w:adjustRightInd w:val="0"/>
        <w:snapToGrid w:val="0"/>
        <w:spacing w:line="360" w:lineRule="auto"/>
        <w:rPr>
          <w:rFonts w:ascii="宋体"/>
          <w:b/>
          <w:bCs/>
          <w:szCs w:val="21"/>
          <w:highlight w:val="none"/>
        </w:rPr>
      </w:pPr>
      <w:r>
        <w:rPr>
          <w:rFonts w:hint="eastAsia" w:ascii="宋体"/>
          <w:b/>
          <w:bCs/>
          <w:highlight w:val="none"/>
        </w:rPr>
        <w:t>3</w:t>
      </w:r>
      <w:r>
        <w:rPr>
          <w:rFonts w:hint="eastAsia" w:ascii="宋体" w:cs="宋体"/>
          <w:b/>
          <w:bCs/>
          <w:szCs w:val="21"/>
          <w:highlight w:val="none"/>
        </w:rPr>
        <w:t>．</w:t>
      </w:r>
      <w:r>
        <w:rPr>
          <w:rFonts w:hint="eastAsia" w:ascii="宋体"/>
          <w:b/>
          <w:bCs/>
          <w:highlight w:val="none"/>
        </w:rPr>
        <w:t>提供评分细则要求提供的相关资质证书或证明材料（如果有）。</w:t>
      </w:r>
    </w:p>
    <w:p w14:paraId="01BCEB43">
      <w:pPr>
        <w:spacing w:line="360" w:lineRule="auto"/>
        <w:rPr>
          <w:rFonts w:ascii="宋体"/>
          <w:b/>
          <w:sz w:val="22"/>
          <w:highlight w:val="none"/>
        </w:rPr>
      </w:pPr>
    </w:p>
    <w:p w14:paraId="721B12B0">
      <w:pPr>
        <w:spacing w:line="360" w:lineRule="auto"/>
        <w:rPr>
          <w:highlight w:val="none"/>
        </w:rPr>
      </w:pPr>
    </w:p>
    <w:p w14:paraId="6478D3AF">
      <w:pPr>
        <w:spacing w:line="360" w:lineRule="auto"/>
        <w:rPr>
          <w:rFonts w:ascii="宋体"/>
          <w:sz w:val="22"/>
          <w:highlight w:val="none"/>
        </w:rPr>
      </w:pPr>
      <w:r>
        <w:rPr>
          <w:rFonts w:hint="eastAsia" w:ascii="宋体"/>
          <w:sz w:val="22"/>
          <w:highlight w:val="none"/>
        </w:rPr>
        <w:t>投标人（公章）：</w:t>
      </w:r>
    </w:p>
    <w:p w14:paraId="788FF9AC">
      <w:pPr>
        <w:spacing w:line="360" w:lineRule="auto"/>
        <w:rPr>
          <w:rFonts w:ascii="宋体"/>
          <w:sz w:val="22"/>
          <w:highlight w:val="none"/>
        </w:rPr>
      </w:pPr>
      <w:r>
        <w:rPr>
          <w:rFonts w:hint="eastAsia" w:ascii="宋体"/>
          <w:sz w:val="22"/>
          <w:highlight w:val="none"/>
        </w:rPr>
        <w:t>法定代表人（法定授权代表人）签名：</w:t>
      </w:r>
    </w:p>
    <w:p w14:paraId="7F63136D">
      <w:pPr>
        <w:spacing w:line="360" w:lineRule="auto"/>
        <w:rPr>
          <w:rFonts w:ascii="宋体"/>
          <w:bCs/>
          <w:sz w:val="22"/>
          <w:highlight w:val="none"/>
        </w:rPr>
      </w:pPr>
      <w:r>
        <w:rPr>
          <w:rFonts w:hint="eastAsia" w:ascii="宋体"/>
          <w:sz w:val="22"/>
          <w:highlight w:val="none"/>
        </w:rPr>
        <w:t>日期：</w:t>
      </w:r>
    </w:p>
    <w:p w14:paraId="23F2F8D1">
      <w:pPr>
        <w:pStyle w:val="2"/>
        <w:spacing w:line="360" w:lineRule="auto"/>
        <w:rPr>
          <w:b/>
          <w:sz w:val="22"/>
          <w:highlight w:val="none"/>
        </w:rPr>
      </w:pPr>
      <w:bookmarkStart w:id="102" w:name="_Toc138236108"/>
      <w:r>
        <w:rPr>
          <w:rFonts w:hint="eastAsia"/>
          <w:b/>
          <w:sz w:val="22"/>
          <w:highlight w:val="none"/>
        </w:rPr>
        <w:br w:type="page"/>
      </w:r>
      <w:r>
        <w:rPr>
          <w:rFonts w:hint="eastAsia"/>
          <w:b/>
          <w:sz w:val="22"/>
          <w:highlight w:val="none"/>
        </w:rPr>
        <w:t>2、拟派人员配置一览表</w:t>
      </w:r>
    </w:p>
    <w:p w14:paraId="604E8A1C">
      <w:pPr>
        <w:rPr>
          <w:highlight w:val="none"/>
        </w:rPr>
      </w:pPr>
    </w:p>
    <w:tbl>
      <w:tblPr>
        <w:tblStyle w:val="43"/>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2499"/>
        <w:gridCol w:w="850"/>
        <w:gridCol w:w="851"/>
        <w:gridCol w:w="3576"/>
      </w:tblGrid>
      <w:tr w14:paraId="0F333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5" w:type="dxa"/>
            <w:vAlign w:val="center"/>
          </w:tcPr>
          <w:p w14:paraId="2226AF7A">
            <w:pPr>
              <w:spacing w:line="360" w:lineRule="auto"/>
              <w:jc w:val="center"/>
              <w:rPr>
                <w:rFonts w:ascii="宋体"/>
                <w:highlight w:val="none"/>
              </w:rPr>
            </w:pPr>
            <w:r>
              <w:rPr>
                <w:rFonts w:hint="eastAsia" w:ascii="宋体"/>
                <w:highlight w:val="none"/>
              </w:rPr>
              <w:t>姓名</w:t>
            </w:r>
          </w:p>
        </w:tc>
        <w:tc>
          <w:tcPr>
            <w:tcW w:w="2499" w:type="dxa"/>
            <w:vAlign w:val="center"/>
          </w:tcPr>
          <w:p w14:paraId="06EFE890">
            <w:pPr>
              <w:spacing w:line="360" w:lineRule="auto"/>
              <w:jc w:val="center"/>
              <w:rPr>
                <w:rFonts w:ascii="宋体"/>
                <w:highlight w:val="none"/>
              </w:rPr>
            </w:pPr>
            <w:r>
              <w:rPr>
                <w:rFonts w:hint="eastAsia" w:ascii="宋体"/>
                <w:highlight w:val="none"/>
              </w:rPr>
              <w:t>本项目岗位及职责</w:t>
            </w:r>
          </w:p>
        </w:tc>
        <w:tc>
          <w:tcPr>
            <w:tcW w:w="850" w:type="dxa"/>
            <w:vAlign w:val="center"/>
          </w:tcPr>
          <w:p w14:paraId="11C93858">
            <w:pPr>
              <w:spacing w:line="360" w:lineRule="auto"/>
              <w:jc w:val="center"/>
              <w:rPr>
                <w:rFonts w:ascii="宋体"/>
                <w:highlight w:val="none"/>
              </w:rPr>
            </w:pPr>
            <w:r>
              <w:rPr>
                <w:rFonts w:hint="eastAsia" w:ascii="宋体"/>
                <w:highlight w:val="none"/>
              </w:rPr>
              <w:t>学历</w:t>
            </w:r>
          </w:p>
        </w:tc>
        <w:tc>
          <w:tcPr>
            <w:tcW w:w="851" w:type="dxa"/>
            <w:vAlign w:val="center"/>
          </w:tcPr>
          <w:p w14:paraId="2B6BD418">
            <w:pPr>
              <w:spacing w:line="360" w:lineRule="auto"/>
              <w:jc w:val="center"/>
              <w:rPr>
                <w:rFonts w:ascii="宋体"/>
                <w:highlight w:val="none"/>
              </w:rPr>
            </w:pPr>
            <w:r>
              <w:rPr>
                <w:rFonts w:hint="eastAsia" w:ascii="宋体"/>
                <w:highlight w:val="none"/>
              </w:rPr>
              <w:t>岗位</w:t>
            </w:r>
          </w:p>
        </w:tc>
        <w:tc>
          <w:tcPr>
            <w:tcW w:w="3576" w:type="dxa"/>
            <w:vAlign w:val="center"/>
          </w:tcPr>
          <w:p w14:paraId="5B336DC0">
            <w:pPr>
              <w:spacing w:line="360" w:lineRule="auto"/>
              <w:jc w:val="center"/>
              <w:rPr>
                <w:rFonts w:ascii="宋体"/>
                <w:highlight w:val="none"/>
              </w:rPr>
            </w:pPr>
            <w:r>
              <w:rPr>
                <w:rFonts w:hint="eastAsia" w:ascii="宋体"/>
                <w:highlight w:val="none"/>
              </w:rPr>
              <w:t>主要资质证书</w:t>
            </w:r>
          </w:p>
        </w:tc>
      </w:tr>
      <w:tr w14:paraId="2932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365" w:type="dxa"/>
          </w:tcPr>
          <w:p w14:paraId="3BDB46A9">
            <w:pPr>
              <w:spacing w:line="360" w:lineRule="auto"/>
              <w:rPr>
                <w:rFonts w:ascii="宋体"/>
                <w:highlight w:val="none"/>
              </w:rPr>
            </w:pPr>
          </w:p>
        </w:tc>
        <w:tc>
          <w:tcPr>
            <w:tcW w:w="2499" w:type="dxa"/>
          </w:tcPr>
          <w:p w14:paraId="1F75C822">
            <w:pPr>
              <w:spacing w:line="360" w:lineRule="auto"/>
              <w:rPr>
                <w:rFonts w:ascii="宋体"/>
                <w:highlight w:val="none"/>
              </w:rPr>
            </w:pPr>
          </w:p>
        </w:tc>
        <w:tc>
          <w:tcPr>
            <w:tcW w:w="850" w:type="dxa"/>
          </w:tcPr>
          <w:p w14:paraId="68F48780">
            <w:pPr>
              <w:spacing w:line="360" w:lineRule="auto"/>
              <w:rPr>
                <w:rFonts w:ascii="宋体"/>
                <w:highlight w:val="none"/>
              </w:rPr>
            </w:pPr>
          </w:p>
        </w:tc>
        <w:tc>
          <w:tcPr>
            <w:tcW w:w="851" w:type="dxa"/>
          </w:tcPr>
          <w:p w14:paraId="5BD809BD">
            <w:pPr>
              <w:spacing w:line="360" w:lineRule="auto"/>
              <w:rPr>
                <w:rFonts w:ascii="宋体"/>
                <w:highlight w:val="none"/>
              </w:rPr>
            </w:pPr>
          </w:p>
        </w:tc>
        <w:tc>
          <w:tcPr>
            <w:tcW w:w="3576" w:type="dxa"/>
          </w:tcPr>
          <w:p w14:paraId="064C2E61">
            <w:pPr>
              <w:spacing w:line="360" w:lineRule="auto"/>
              <w:rPr>
                <w:rFonts w:ascii="宋体"/>
                <w:highlight w:val="none"/>
              </w:rPr>
            </w:pPr>
          </w:p>
        </w:tc>
      </w:tr>
      <w:tr w14:paraId="3F38C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365" w:type="dxa"/>
          </w:tcPr>
          <w:p w14:paraId="7BFBAED9">
            <w:pPr>
              <w:spacing w:line="360" w:lineRule="auto"/>
              <w:rPr>
                <w:rFonts w:ascii="宋体"/>
                <w:highlight w:val="none"/>
              </w:rPr>
            </w:pPr>
          </w:p>
        </w:tc>
        <w:tc>
          <w:tcPr>
            <w:tcW w:w="2499" w:type="dxa"/>
          </w:tcPr>
          <w:p w14:paraId="3B82906E">
            <w:pPr>
              <w:spacing w:line="360" w:lineRule="auto"/>
              <w:rPr>
                <w:rFonts w:ascii="宋体"/>
                <w:highlight w:val="none"/>
              </w:rPr>
            </w:pPr>
          </w:p>
        </w:tc>
        <w:tc>
          <w:tcPr>
            <w:tcW w:w="850" w:type="dxa"/>
          </w:tcPr>
          <w:p w14:paraId="6B225161">
            <w:pPr>
              <w:spacing w:line="360" w:lineRule="auto"/>
              <w:rPr>
                <w:rFonts w:ascii="宋体"/>
                <w:highlight w:val="none"/>
              </w:rPr>
            </w:pPr>
          </w:p>
        </w:tc>
        <w:tc>
          <w:tcPr>
            <w:tcW w:w="851" w:type="dxa"/>
          </w:tcPr>
          <w:p w14:paraId="34800621">
            <w:pPr>
              <w:spacing w:line="360" w:lineRule="auto"/>
              <w:rPr>
                <w:rFonts w:ascii="宋体"/>
                <w:highlight w:val="none"/>
              </w:rPr>
            </w:pPr>
          </w:p>
        </w:tc>
        <w:tc>
          <w:tcPr>
            <w:tcW w:w="3576" w:type="dxa"/>
          </w:tcPr>
          <w:p w14:paraId="796BAF50">
            <w:pPr>
              <w:spacing w:line="360" w:lineRule="auto"/>
              <w:rPr>
                <w:rFonts w:ascii="宋体"/>
                <w:highlight w:val="none"/>
              </w:rPr>
            </w:pPr>
          </w:p>
        </w:tc>
      </w:tr>
      <w:tr w14:paraId="0F21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365" w:type="dxa"/>
          </w:tcPr>
          <w:p w14:paraId="5D291D4F">
            <w:pPr>
              <w:spacing w:line="360" w:lineRule="auto"/>
              <w:rPr>
                <w:rFonts w:ascii="宋体"/>
                <w:highlight w:val="none"/>
              </w:rPr>
            </w:pPr>
          </w:p>
        </w:tc>
        <w:tc>
          <w:tcPr>
            <w:tcW w:w="2499" w:type="dxa"/>
          </w:tcPr>
          <w:p w14:paraId="15180CDD">
            <w:pPr>
              <w:spacing w:line="360" w:lineRule="auto"/>
              <w:rPr>
                <w:rFonts w:ascii="宋体"/>
                <w:highlight w:val="none"/>
              </w:rPr>
            </w:pPr>
          </w:p>
        </w:tc>
        <w:tc>
          <w:tcPr>
            <w:tcW w:w="850" w:type="dxa"/>
          </w:tcPr>
          <w:p w14:paraId="38FFF3A8">
            <w:pPr>
              <w:spacing w:line="360" w:lineRule="auto"/>
              <w:rPr>
                <w:rFonts w:ascii="宋体"/>
                <w:highlight w:val="none"/>
              </w:rPr>
            </w:pPr>
          </w:p>
        </w:tc>
        <w:tc>
          <w:tcPr>
            <w:tcW w:w="851" w:type="dxa"/>
          </w:tcPr>
          <w:p w14:paraId="4D40ED86">
            <w:pPr>
              <w:spacing w:line="360" w:lineRule="auto"/>
              <w:rPr>
                <w:rFonts w:ascii="宋体"/>
                <w:highlight w:val="none"/>
              </w:rPr>
            </w:pPr>
          </w:p>
        </w:tc>
        <w:tc>
          <w:tcPr>
            <w:tcW w:w="3576" w:type="dxa"/>
          </w:tcPr>
          <w:p w14:paraId="476DCA01">
            <w:pPr>
              <w:spacing w:line="360" w:lineRule="auto"/>
              <w:rPr>
                <w:rFonts w:ascii="宋体"/>
                <w:highlight w:val="none"/>
              </w:rPr>
            </w:pPr>
          </w:p>
        </w:tc>
      </w:tr>
      <w:tr w14:paraId="0968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1E33434E">
            <w:pPr>
              <w:spacing w:line="360" w:lineRule="auto"/>
              <w:rPr>
                <w:rFonts w:ascii="宋体"/>
                <w:highlight w:val="none"/>
              </w:rPr>
            </w:pPr>
          </w:p>
        </w:tc>
        <w:tc>
          <w:tcPr>
            <w:tcW w:w="2499" w:type="dxa"/>
          </w:tcPr>
          <w:p w14:paraId="7800D313">
            <w:pPr>
              <w:spacing w:line="360" w:lineRule="auto"/>
              <w:rPr>
                <w:rFonts w:ascii="宋体"/>
                <w:highlight w:val="none"/>
              </w:rPr>
            </w:pPr>
          </w:p>
        </w:tc>
        <w:tc>
          <w:tcPr>
            <w:tcW w:w="850" w:type="dxa"/>
          </w:tcPr>
          <w:p w14:paraId="4BDAF9FF">
            <w:pPr>
              <w:spacing w:line="360" w:lineRule="auto"/>
              <w:rPr>
                <w:rFonts w:ascii="宋体"/>
                <w:highlight w:val="none"/>
              </w:rPr>
            </w:pPr>
          </w:p>
        </w:tc>
        <w:tc>
          <w:tcPr>
            <w:tcW w:w="851" w:type="dxa"/>
          </w:tcPr>
          <w:p w14:paraId="1546EBDC">
            <w:pPr>
              <w:spacing w:line="360" w:lineRule="auto"/>
              <w:rPr>
                <w:rFonts w:ascii="宋体"/>
                <w:highlight w:val="none"/>
              </w:rPr>
            </w:pPr>
          </w:p>
        </w:tc>
        <w:tc>
          <w:tcPr>
            <w:tcW w:w="3576" w:type="dxa"/>
          </w:tcPr>
          <w:p w14:paraId="3D9DF4B8">
            <w:pPr>
              <w:spacing w:line="360" w:lineRule="auto"/>
              <w:rPr>
                <w:rFonts w:ascii="宋体"/>
                <w:highlight w:val="none"/>
              </w:rPr>
            </w:pPr>
          </w:p>
        </w:tc>
      </w:tr>
      <w:tr w14:paraId="7A396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0FABA626">
            <w:pPr>
              <w:spacing w:line="360" w:lineRule="auto"/>
              <w:rPr>
                <w:rFonts w:ascii="宋体"/>
                <w:highlight w:val="none"/>
              </w:rPr>
            </w:pPr>
          </w:p>
        </w:tc>
        <w:tc>
          <w:tcPr>
            <w:tcW w:w="2499" w:type="dxa"/>
          </w:tcPr>
          <w:p w14:paraId="036DC620">
            <w:pPr>
              <w:spacing w:line="360" w:lineRule="auto"/>
              <w:rPr>
                <w:rFonts w:ascii="宋体"/>
                <w:highlight w:val="none"/>
              </w:rPr>
            </w:pPr>
          </w:p>
        </w:tc>
        <w:tc>
          <w:tcPr>
            <w:tcW w:w="850" w:type="dxa"/>
          </w:tcPr>
          <w:p w14:paraId="559EF674">
            <w:pPr>
              <w:spacing w:line="360" w:lineRule="auto"/>
              <w:rPr>
                <w:rFonts w:ascii="宋体"/>
                <w:highlight w:val="none"/>
              </w:rPr>
            </w:pPr>
          </w:p>
        </w:tc>
        <w:tc>
          <w:tcPr>
            <w:tcW w:w="851" w:type="dxa"/>
          </w:tcPr>
          <w:p w14:paraId="0C2D7426">
            <w:pPr>
              <w:spacing w:line="360" w:lineRule="auto"/>
              <w:rPr>
                <w:rFonts w:ascii="宋体"/>
                <w:highlight w:val="none"/>
              </w:rPr>
            </w:pPr>
          </w:p>
        </w:tc>
        <w:tc>
          <w:tcPr>
            <w:tcW w:w="3576" w:type="dxa"/>
          </w:tcPr>
          <w:p w14:paraId="1F591F6C">
            <w:pPr>
              <w:spacing w:line="360" w:lineRule="auto"/>
              <w:rPr>
                <w:rFonts w:ascii="宋体"/>
                <w:highlight w:val="none"/>
              </w:rPr>
            </w:pPr>
          </w:p>
        </w:tc>
      </w:tr>
      <w:tr w14:paraId="508E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48A25C87">
            <w:pPr>
              <w:spacing w:line="360" w:lineRule="auto"/>
              <w:rPr>
                <w:rFonts w:ascii="宋体"/>
                <w:highlight w:val="none"/>
              </w:rPr>
            </w:pPr>
          </w:p>
        </w:tc>
        <w:tc>
          <w:tcPr>
            <w:tcW w:w="2499" w:type="dxa"/>
          </w:tcPr>
          <w:p w14:paraId="1171A516">
            <w:pPr>
              <w:spacing w:line="360" w:lineRule="auto"/>
              <w:rPr>
                <w:rFonts w:ascii="宋体"/>
                <w:highlight w:val="none"/>
              </w:rPr>
            </w:pPr>
          </w:p>
        </w:tc>
        <w:tc>
          <w:tcPr>
            <w:tcW w:w="850" w:type="dxa"/>
          </w:tcPr>
          <w:p w14:paraId="1BFEEAF2">
            <w:pPr>
              <w:spacing w:line="360" w:lineRule="auto"/>
              <w:rPr>
                <w:rFonts w:ascii="宋体"/>
                <w:highlight w:val="none"/>
              </w:rPr>
            </w:pPr>
          </w:p>
        </w:tc>
        <w:tc>
          <w:tcPr>
            <w:tcW w:w="851" w:type="dxa"/>
          </w:tcPr>
          <w:p w14:paraId="12103A55">
            <w:pPr>
              <w:spacing w:line="360" w:lineRule="auto"/>
              <w:rPr>
                <w:rFonts w:ascii="宋体"/>
                <w:highlight w:val="none"/>
              </w:rPr>
            </w:pPr>
          </w:p>
        </w:tc>
        <w:tc>
          <w:tcPr>
            <w:tcW w:w="3576" w:type="dxa"/>
          </w:tcPr>
          <w:p w14:paraId="12E94DF2">
            <w:pPr>
              <w:spacing w:line="360" w:lineRule="auto"/>
              <w:rPr>
                <w:rFonts w:ascii="宋体"/>
                <w:highlight w:val="none"/>
              </w:rPr>
            </w:pPr>
          </w:p>
        </w:tc>
      </w:tr>
      <w:tr w14:paraId="1D718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1408CA86">
            <w:pPr>
              <w:spacing w:line="360" w:lineRule="auto"/>
              <w:rPr>
                <w:rFonts w:ascii="宋体"/>
                <w:highlight w:val="none"/>
              </w:rPr>
            </w:pPr>
          </w:p>
        </w:tc>
        <w:tc>
          <w:tcPr>
            <w:tcW w:w="2499" w:type="dxa"/>
          </w:tcPr>
          <w:p w14:paraId="6CDBDB44">
            <w:pPr>
              <w:spacing w:line="360" w:lineRule="auto"/>
              <w:rPr>
                <w:rFonts w:ascii="宋体"/>
                <w:highlight w:val="none"/>
              </w:rPr>
            </w:pPr>
          </w:p>
        </w:tc>
        <w:tc>
          <w:tcPr>
            <w:tcW w:w="850" w:type="dxa"/>
          </w:tcPr>
          <w:p w14:paraId="76BD2F5B">
            <w:pPr>
              <w:spacing w:line="360" w:lineRule="auto"/>
              <w:rPr>
                <w:rFonts w:ascii="宋体"/>
                <w:highlight w:val="none"/>
              </w:rPr>
            </w:pPr>
          </w:p>
        </w:tc>
        <w:tc>
          <w:tcPr>
            <w:tcW w:w="851" w:type="dxa"/>
          </w:tcPr>
          <w:p w14:paraId="04B7D30F">
            <w:pPr>
              <w:spacing w:line="360" w:lineRule="auto"/>
              <w:rPr>
                <w:rFonts w:ascii="宋体"/>
                <w:highlight w:val="none"/>
              </w:rPr>
            </w:pPr>
          </w:p>
        </w:tc>
        <w:tc>
          <w:tcPr>
            <w:tcW w:w="3576" w:type="dxa"/>
          </w:tcPr>
          <w:p w14:paraId="597E64C5">
            <w:pPr>
              <w:spacing w:line="360" w:lineRule="auto"/>
              <w:rPr>
                <w:rFonts w:ascii="宋体"/>
                <w:highlight w:val="none"/>
              </w:rPr>
            </w:pPr>
          </w:p>
        </w:tc>
      </w:tr>
      <w:tr w14:paraId="2B32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2F3F2B1F">
            <w:pPr>
              <w:spacing w:line="360" w:lineRule="auto"/>
              <w:rPr>
                <w:rFonts w:ascii="宋体"/>
                <w:highlight w:val="none"/>
              </w:rPr>
            </w:pPr>
          </w:p>
        </w:tc>
        <w:tc>
          <w:tcPr>
            <w:tcW w:w="2499" w:type="dxa"/>
          </w:tcPr>
          <w:p w14:paraId="4E473A26">
            <w:pPr>
              <w:spacing w:line="360" w:lineRule="auto"/>
              <w:rPr>
                <w:rFonts w:ascii="宋体"/>
                <w:highlight w:val="none"/>
              </w:rPr>
            </w:pPr>
          </w:p>
        </w:tc>
        <w:tc>
          <w:tcPr>
            <w:tcW w:w="850" w:type="dxa"/>
          </w:tcPr>
          <w:p w14:paraId="4B58B647">
            <w:pPr>
              <w:spacing w:line="360" w:lineRule="auto"/>
              <w:rPr>
                <w:rFonts w:ascii="宋体"/>
                <w:highlight w:val="none"/>
              </w:rPr>
            </w:pPr>
          </w:p>
        </w:tc>
        <w:tc>
          <w:tcPr>
            <w:tcW w:w="851" w:type="dxa"/>
          </w:tcPr>
          <w:p w14:paraId="1AA3F669">
            <w:pPr>
              <w:spacing w:line="360" w:lineRule="auto"/>
              <w:rPr>
                <w:rFonts w:ascii="宋体"/>
                <w:highlight w:val="none"/>
              </w:rPr>
            </w:pPr>
          </w:p>
        </w:tc>
        <w:tc>
          <w:tcPr>
            <w:tcW w:w="3576" w:type="dxa"/>
          </w:tcPr>
          <w:p w14:paraId="7A4ADC98">
            <w:pPr>
              <w:spacing w:line="360" w:lineRule="auto"/>
              <w:rPr>
                <w:rFonts w:ascii="宋体"/>
                <w:highlight w:val="none"/>
              </w:rPr>
            </w:pPr>
          </w:p>
        </w:tc>
      </w:tr>
      <w:tr w14:paraId="15ED0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588B718C">
            <w:pPr>
              <w:spacing w:line="360" w:lineRule="auto"/>
              <w:rPr>
                <w:rFonts w:ascii="宋体"/>
                <w:highlight w:val="none"/>
              </w:rPr>
            </w:pPr>
          </w:p>
        </w:tc>
        <w:tc>
          <w:tcPr>
            <w:tcW w:w="2499" w:type="dxa"/>
          </w:tcPr>
          <w:p w14:paraId="1F439D1E">
            <w:pPr>
              <w:spacing w:line="360" w:lineRule="auto"/>
              <w:rPr>
                <w:rFonts w:ascii="宋体"/>
                <w:highlight w:val="none"/>
              </w:rPr>
            </w:pPr>
          </w:p>
        </w:tc>
        <w:tc>
          <w:tcPr>
            <w:tcW w:w="850" w:type="dxa"/>
          </w:tcPr>
          <w:p w14:paraId="68F24D3D">
            <w:pPr>
              <w:spacing w:line="360" w:lineRule="auto"/>
              <w:rPr>
                <w:rFonts w:ascii="宋体"/>
                <w:highlight w:val="none"/>
              </w:rPr>
            </w:pPr>
          </w:p>
        </w:tc>
        <w:tc>
          <w:tcPr>
            <w:tcW w:w="851" w:type="dxa"/>
          </w:tcPr>
          <w:p w14:paraId="155F1579">
            <w:pPr>
              <w:spacing w:line="360" w:lineRule="auto"/>
              <w:rPr>
                <w:rFonts w:ascii="宋体"/>
                <w:highlight w:val="none"/>
              </w:rPr>
            </w:pPr>
          </w:p>
        </w:tc>
        <w:tc>
          <w:tcPr>
            <w:tcW w:w="3576" w:type="dxa"/>
          </w:tcPr>
          <w:p w14:paraId="7D4B2F20">
            <w:pPr>
              <w:spacing w:line="360" w:lineRule="auto"/>
              <w:rPr>
                <w:rFonts w:ascii="宋体"/>
                <w:highlight w:val="none"/>
              </w:rPr>
            </w:pPr>
          </w:p>
        </w:tc>
      </w:tr>
      <w:tr w14:paraId="3D0B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002CA196">
            <w:pPr>
              <w:spacing w:line="360" w:lineRule="auto"/>
              <w:rPr>
                <w:rFonts w:ascii="宋体"/>
                <w:highlight w:val="none"/>
              </w:rPr>
            </w:pPr>
          </w:p>
        </w:tc>
        <w:tc>
          <w:tcPr>
            <w:tcW w:w="2499" w:type="dxa"/>
          </w:tcPr>
          <w:p w14:paraId="1017D85B">
            <w:pPr>
              <w:spacing w:line="360" w:lineRule="auto"/>
              <w:rPr>
                <w:rFonts w:ascii="宋体"/>
                <w:highlight w:val="none"/>
              </w:rPr>
            </w:pPr>
          </w:p>
        </w:tc>
        <w:tc>
          <w:tcPr>
            <w:tcW w:w="850" w:type="dxa"/>
          </w:tcPr>
          <w:p w14:paraId="6161EC61">
            <w:pPr>
              <w:spacing w:line="360" w:lineRule="auto"/>
              <w:rPr>
                <w:rFonts w:ascii="宋体"/>
                <w:highlight w:val="none"/>
              </w:rPr>
            </w:pPr>
          </w:p>
        </w:tc>
        <w:tc>
          <w:tcPr>
            <w:tcW w:w="851" w:type="dxa"/>
          </w:tcPr>
          <w:p w14:paraId="10D48546">
            <w:pPr>
              <w:spacing w:line="360" w:lineRule="auto"/>
              <w:rPr>
                <w:rFonts w:ascii="宋体"/>
                <w:highlight w:val="none"/>
              </w:rPr>
            </w:pPr>
          </w:p>
        </w:tc>
        <w:tc>
          <w:tcPr>
            <w:tcW w:w="3576" w:type="dxa"/>
          </w:tcPr>
          <w:p w14:paraId="3ED2C822">
            <w:pPr>
              <w:spacing w:line="360" w:lineRule="auto"/>
              <w:rPr>
                <w:rFonts w:ascii="宋体"/>
                <w:highlight w:val="none"/>
              </w:rPr>
            </w:pPr>
          </w:p>
        </w:tc>
      </w:tr>
      <w:tr w14:paraId="459A9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784FC406">
            <w:pPr>
              <w:spacing w:line="360" w:lineRule="auto"/>
              <w:rPr>
                <w:rFonts w:ascii="宋体"/>
                <w:highlight w:val="none"/>
              </w:rPr>
            </w:pPr>
          </w:p>
        </w:tc>
        <w:tc>
          <w:tcPr>
            <w:tcW w:w="2499" w:type="dxa"/>
          </w:tcPr>
          <w:p w14:paraId="7EF7334C">
            <w:pPr>
              <w:spacing w:line="360" w:lineRule="auto"/>
              <w:rPr>
                <w:rFonts w:ascii="宋体"/>
                <w:highlight w:val="none"/>
              </w:rPr>
            </w:pPr>
          </w:p>
        </w:tc>
        <w:tc>
          <w:tcPr>
            <w:tcW w:w="850" w:type="dxa"/>
          </w:tcPr>
          <w:p w14:paraId="794953B5">
            <w:pPr>
              <w:spacing w:line="360" w:lineRule="auto"/>
              <w:rPr>
                <w:rFonts w:ascii="宋体"/>
                <w:highlight w:val="none"/>
              </w:rPr>
            </w:pPr>
          </w:p>
        </w:tc>
        <w:tc>
          <w:tcPr>
            <w:tcW w:w="851" w:type="dxa"/>
          </w:tcPr>
          <w:p w14:paraId="71EE00A6">
            <w:pPr>
              <w:spacing w:line="360" w:lineRule="auto"/>
              <w:rPr>
                <w:rFonts w:ascii="宋体"/>
                <w:highlight w:val="none"/>
              </w:rPr>
            </w:pPr>
          </w:p>
        </w:tc>
        <w:tc>
          <w:tcPr>
            <w:tcW w:w="3576" w:type="dxa"/>
          </w:tcPr>
          <w:p w14:paraId="579C5659">
            <w:pPr>
              <w:spacing w:line="360" w:lineRule="auto"/>
              <w:rPr>
                <w:rFonts w:ascii="宋体"/>
                <w:highlight w:val="none"/>
              </w:rPr>
            </w:pPr>
          </w:p>
        </w:tc>
      </w:tr>
      <w:tr w14:paraId="647EB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1DAE9BB5">
            <w:pPr>
              <w:spacing w:line="360" w:lineRule="auto"/>
              <w:rPr>
                <w:rFonts w:ascii="宋体"/>
                <w:highlight w:val="none"/>
              </w:rPr>
            </w:pPr>
          </w:p>
        </w:tc>
        <w:tc>
          <w:tcPr>
            <w:tcW w:w="2499" w:type="dxa"/>
          </w:tcPr>
          <w:p w14:paraId="6D485B70">
            <w:pPr>
              <w:spacing w:line="360" w:lineRule="auto"/>
              <w:rPr>
                <w:rFonts w:ascii="宋体"/>
                <w:highlight w:val="none"/>
              </w:rPr>
            </w:pPr>
          </w:p>
        </w:tc>
        <w:tc>
          <w:tcPr>
            <w:tcW w:w="850" w:type="dxa"/>
          </w:tcPr>
          <w:p w14:paraId="04D17EE1">
            <w:pPr>
              <w:spacing w:line="360" w:lineRule="auto"/>
              <w:rPr>
                <w:rFonts w:ascii="宋体"/>
                <w:highlight w:val="none"/>
              </w:rPr>
            </w:pPr>
          </w:p>
        </w:tc>
        <w:tc>
          <w:tcPr>
            <w:tcW w:w="851" w:type="dxa"/>
          </w:tcPr>
          <w:p w14:paraId="1D6D219E">
            <w:pPr>
              <w:spacing w:line="360" w:lineRule="auto"/>
              <w:rPr>
                <w:rFonts w:ascii="宋体"/>
                <w:highlight w:val="none"/>
              </w:rPr>
            </w:pPr>
          </w:p>
        </w:tc>
        <w:tc>
          <w:tcPr>
            <w:tcW w:w="3576" w:type="dxa"/>
          </w:tcPr>
          <w:p w14:paraId="0187D067">
            <w:pPr>
              <w:spacing w:line="360" w:lineRule="auto"/>
              <w:rPr>
                <w:rFonts w:ascii="宋体"/>
                <w:highlight w:val="none"/>
              </w:rPr>
            </w:pPr>
          </w:p>
        </w:tc>
      </w:tr>
      <w:tr w14:paraId="5E381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7A1B5AAB">
            <w:pPr>
              <w:spacing w:line="360" w:lineRule="auto"/>
              <w:rPr>
                <w:rFonts w:ascii="宋体"/>
                <w:highlight w:val="none"/>
              </w:rPr>
            </w:pPr>
          </w:p>
        </w:tc>
        <w:tc>
          <w:tcPr>
            <w:tcW w:w="2499" w:type="dxa"/>
          </w:tcPr>
          <w:p w14:paraId="6BC260BC">
            <w:pPr>
              <w:spacing w:line="360" w:lineRule="auto"/>
              <w:rPr>
                <w:rFonts w:ascii="宋体"/>
                <w:highlight w:val="none"/>
              </w:rPr>
            </w:pPr>
          </w:p>
        </w:tc>
        <w:tc>
          <w:tcPr>
            <w:tcW w:w="850" w:type="dxa"/>
          </w:tcPr>
          <w:p w14:paraId="02F1EFB0">
            <w:pPr>
              <w:spacing w:line="360" w:lineRule="auto"/>
              <w:rPr>
                <w:rFonts w:ascii="宋体"/>
                <w:highlight w:val="none"/>
              </w:rPr>
            </w:pPr>
          </w:p>
        </w:tc>
        <w:tc>
          <w:tcPr>
            <w:tcW w:w="851" w:type="dxa"/>
          </w:tcPr>
          <w:p w14:paraId="778F3878">
            <w:pPr>
              <w:spacing w:line="360" w:lineRule="auto"/>
              <w:rPr>
                <w:rFonts w:ascii="宋体"/>
                <w:highlight w:val="none"/>
              </w:rPr>
            </w:pPr>
          </w:p>
        </w:tc>
        <w:tc>
          <w:tcPr>
            <w:tcW w:w="3576" w:type="dxa"/>
          </w:tcPr>
          <w:p w14:paraId="45F93046">
            <w:pPr>
              <w:spacing w:line="360" w:lineRule="auto"/>
              <w:rPr>
                <w:rFonts w:ascii="宋体"/>
                <w:highlight w:val="none"/>
              </w:rPr>
            </w:pPr>
          </w:p>
        </w:tc>
      </w:tr>
      <w:tr w14:paraId="3AA79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1EAC0E16">
            <w:pPr>
              <w:spacing w:line="360" w:lineRule="auto"/>
              <w:rPr>
                <w:rFonts w:ascii="宋体"/>
                <w:highlight w:val="none"/>
              </w:rPr>
            </w:pPr>
          </w:p>
        </w:tc>
        <w:tc>
          <w:tcPr>
            <w:tcW w:w="2499" w:type="dxa"/>
          </w:tcPr>
          <w:p w14:paraId="3484C830">
            <w:pPr>
              <w:spacing w:line="360" w:lineRule="auto"/>
              <w:rPr>
                <w:rFonts w:ascii="宋体"/>
                <w:highlight w:val="none"/>
              </w:rPr>
            </w:pPr>
          </w:p>
        </w:tc>
        <w:tc>
          <w:tcPr>
            <w:tcW w:w="850" w:type="dxa"/>
          </w:tcPr>
          <w:p w14:paraId="67EDBB82">
            <w:pPr>
              <w:spacing w:line="360" w:lineRule="auto"/>
              <w:rPr>
                <w:rFonts w:ascii="宋体"/>
                <w:highlight w:val="none"/>
              </w:rPr>
            </w:pPr>
          </w:p>
        </w:tc>
        <w:tc>
          <w:tcPr>
            <w:tcW w:w="851" w:type="dxa"/>
          </w:tcPr>
          <w:p w14:paraId="47C475AC">
            <w:pPr>
              <w:spacing w:line="360" w:lineRule="auto"/>
              <w:rPr>
                <w:rFonts w:ascii="宋体"/>
                <w:highlight w:val="none"/>
              </w:rPr>
            </w:pPr>
          </w:p>
        </w:tc>
        <w:tc>
          <w:tcPr>
            <w:tcW w:w="3576" w:type="dxa"/>
          </w:tcPr>
          <w:p w14:paraId="262B79A5">
            <w:pPr>
              <w:spacing w:line="360" w:lineRule="auto"/>
              <w:rPr>
                <w:rFonts w:ascii="宋体"/>
                <w:highlight w:val="none"/>
              </w:rPr>
            </w:pPr>
          </w:p>
        </w:tc>
      </w:tr>
      <w:tr w14:paraId="6E7FC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4D286F12">
            <w:pPr>
              <w:spacing w:line="360" w:lineRule="auto"/>
              <w:rPr>
                <w:rFonts w:ascii="宋体"/>
                <w:highlight w:val="none"/>
              </w:rPr>
            </w:pPr>
          </w:p>
        </w:tc>
        <w:tc>
          <w:tcPr>
            <w:tcW w:w="2499" w:type="dxa"/>
          </w:tcPr>
          <w:p w14:paraId="37BDF1B5">
            <w:pPr>
              <w:spacing w:line="360" w:lineRule="auto"/>
              <w:rPr>
                <w:rFonts w:ascii="宋体"/>
                <w:highlight w:val="none"/>
              </w:rPr>
            </w:pPr>
          </w:p>
        </w:tc>
        <w:tc>
          <w:tcPr>
            <w:tcW w:w="850" w:type="dxa"/>
          </w:tcPr>
          <w:p w14:paraId="5619E41F">
            <w:pPr>
              <w:spacing w:line="360" w:lineRule="auto"/>
              <w:rPr>
                <w:rFonts w:ascii="宋体"/>
                <w:highlight w:val="none"/>
              </w:rPr>
            </w:pPr>
          </w:p>
        </w:tc>
        <w:tc>
          <w:tcPr>
            <w:tcW w:w="851" w:type="dxa"/>
          </w:tcPr>
          <w:p w14:paraId="11F0B7C6">
            <w:pPr>
              <w:spacing w:line="360" w:lineRule="auto"/>
              <w:rPr>
                <w:rFonts w:ascii="宋体"/>
                <w:highlight w:val="none"/>
              </w:rPr>
            </w:pPr>
          </w:p>
        </w:tc>
        <w:tc>
          <w:tcPr>
            <w:tcW w:w="3576" w:type="dxa"/>
          </w:tcPr>
          <w:p w14:paraId="6D205D8C">
            <w:pPr>
              <w:spacing w:line="360" w:lineRule="auto"/>
              <w:rPr>
                <w:rFonts w:ascii="宋体"/>
                <w:highlight w:val="none"/>
              </w:rPr>
            </w:pPr>
          </w:p>
        </w:tc>
      </w:tr>
      <w:tr w14:paraId="5A41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6FD0B6B8">
            <w:pPr>
              <w:spacing w:line="360" w:lineRule="auto"/>
              <w:rPr>
                <w:rFonts w:ascii="宋体"/>
                <w:highlight w:val="none"/>
              </w:rPr>
            </w:pPr>
          </w:p>
        </w:tc>
        <w:tc>
          <w:tcPr>
            <w:tcW w:w="2499" w:type="dxa"/>
          </w:tcPr>
          <w:p w14:paraId="2FCD2E21">
            <w:pPr>
              <w:spacing w:line="360" w:lineRule="auto"/>
              <w:rPr>
                <w:rFonts w:ascii="宋体"/>
                <w:highlight w:val="none"/>
              </w:rPr>
            </w:pPr>
          </w:p>
        </w:tc>
        <w:tc>
          <w:tcPr>
            <w:tcW w:w="850" w:type="dxa"/>
          </w:tcPr>
          <w:p w14:paraId="38B98937">
            <w:pPr>
              <w:spacing w:line="360" w:lineRule="auto"/>
              <w:rPr>
                <w:rFonts w:ascii="宋体"/>
                <w:highlight w:val="none"/>
              </w:rPr>
            </w:pPr>
          </w:p>
        </w:tc>
        <w:tc>
          <w:tcPr>
            <w:tcW w:w="851" w:type="dxa"/>
          </w:tcPr>
          <w:p w14:paraId="5645C9A7">
            <w:pPr>
              <w:spacing w:line="360" w:lineRule="auto"/>
              <w:rPr>
                <w:rFonts w:ascii="宋体"/>
                <w:highlight w:val="none"/>
              </w:rPr>
            </w:pPr>
          </w:p>
        </w:tc>
        <w:tc>
          <w:tcPr>
            <w:tcW w:w="3576" w:type="dxa"/>
          </w:tcPr>
          <w:p w14:paraId="69D449D2">
            <w:pPr>
              <w:spacing w:line="360" w:lineRule="auto"/>
              <w:rPr>
                <w:rFonts w:ascii="宋体"/>
                <w:highlight w:val="none"/>
              </w:rPr>
            </w:pPr>
          </w:p>
        </w:tc>
      </w:tr>
      <w:tr w14:paraId="5D63E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2306D8E5">
            <w:pPr>
              <w:spacing w:line="360" w:lineRule="auto"/>
              <w:rPr>
                <w:rFonts w:ascii="宋体"/>
                <w:highlight w:val="none"/>
              </w:rPr>
            </w:pPr>
          </w:p>
        </w:tc>
        <w:tc>
          <w:tcPr>
            <w:tcW w:w="2499" w:type="dxa"/>
          </w:tcPr>
          <w:p w14:paraId="471CB81B">
            <w:pPr>
              <w:spacing w:line="360" w:lineRule="auto"/>
              <w:rPr>
                <w:rFonts w:ascii="宋体"/>
                <w:highlight w:val="none"/>
              </w:rPr>
            </w:pPr>
          </w:p>
        </w:tc>
        <w:tc>
          <w:tcPr>
            <w:tcW w:w="850" w:type="dxa"/>
          </w:tcPr>
          <w:p w14:paraId="6CDD7E5E">
            <w:pPr>
              <w:spacing w:line="360" w:lineRule="auto"/>
              <w:rPr>
                <w:rFonts w:ascii="宋体"/>
                <w:highlight w:val="none"/>
              </w:rPr>
            </w:pPr>
          </w:p>
        </w:tc>
        <w:tc>
          <w:tcPr>
            <w:tcW w:w="851" w:type="dxa"/>
          </w:tcPr>
          <w:p w14:paraId="6E727972">
            <w:pPr>
              <w:spacing w:line="360" w:lineRule="auto"/>
              <w:rPr>
                <w:rFonts w:ascii="宋体"/>
                <w:highlight w:val="none"/>
              </w:rPr>
            </w:pPr>
          </w:p>
        </w:tc>
        <w:tc>
          <w:tcPr>
            <w:tcW w:w="3576" w:type="dxa"/>
          </w:tcPr>
          <w:p w14:paraId="01FC0D04">
            <w:pPr>
              <w:spacing w:line="360" w:lineRule="auto"/>
              <w:rPr>
                <w:rFonts w:ascii="宋体"/>
                <w:highlight w:val="none"/>
              </w:rPr>
            </w:pPr>
          </w:p>
        </w:tc>
      </w:tr>
      <w:tr w14:paraId="35B4D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65" w:type="dxa"/>
          </w:tcPr>
          <w:p w14:paraId="4D70C59F">
            <w:pPr>
              <w:spacing w:line="360" w:lineRule="auto"/>
              <w:rPr>
                <w:rFonts w:ascii="宋体"/>
                <w:highlight w:val="none"/>
              </w:rPr>
            </w:pPr>
          </w:p>
        </w:tc>
        <w:tc>
          <w:tcPr>
            <w:tcW w:w="2499" w:type="dxa"/>
          </w:tcPr>
          <w:p w14:paraId="3B480609">
            <w:pPr>
              <w:spacing w:line="360" w:lineRule="auto"/>
              <w:rPr>
                <w:rFonts w:ascii="宋体"/>
                <w:highlight w:val="none"/>
              </w:rPr>
            </w:pPr>
          </w:p>
        </w:tc>
        <w:tc>
          <w:tcPr>
            <w:tcW w:w="850" w:type="dxa"/>
          </w:tcPr>
          <w:p w14:paraId="340EE885">
            <w:pPr>
              <w:spacing w:line="360" w:lineRule="auto"/>
              <w:rPr>
                <w:rFonts w:ascii="宋体"/>
                <w:highlight w:val="none"/>
              </w:rPr>
            </w:pPr>
          </w:p>
        </w:tc>
        <w:tc>
          <w:tcPr>
            <w:tcW w:w="851" w:type="dxa"/>
          </w:tcPr>
          <w:p w14:paraId="4FC09F9F">
            <w:pPr>
              <w:spacing w:line="360" w:lineRule="auto"/>
              <w:rPr>
                <w:rFonts w:ascii="宋体"/>
                <w:highlight w:val="none"/>
              </w:rPr>
            </w:pPr>
          </w:p>
        </w:tc>
        <w:tc>
          <w:tcPr>
            <w:tcW w:w="3576" w:type="dxa"/>
          </w:tcPr>
          <w:p w14:paraId="4FE6E9AB">
            <w:pPr>
              <w:spacing w:line="360" w:lineRule="auto"/>
              <w:rPr>
                <w:rFonts w:ascii="宋体"/>
                <w:highlight w:val="none"/>
              </w:rPr>
            </w:pPr>
          </w:p>
        </w:tc>
      </w:tr>
    </w:tbl>
    <w:p w14:paraId="621549AD">
      <w:pPr>
        <w:pStyle w:val="2"/>
        <w:rPr>
          <w:highlight w:val="none"/>
        </w:rPr>
      </w:pPr>
    </w:p>
    <w:p w14:paraId="56F351AF">
      <w:pPr>
        <w:adjustRightInd w:val="0"/>
        <w:snapToGrid w:val="0"/>
        <w:spacing w:line="360" w:lineRule="auto"/>
        <w:rPr>
          <w:rFonts w:ascii="宋体"/>
          <w:b/>
          <w:bCs/>
          <w:szCs w:val="21"/>
          <w:highlight w:val="none"/>
        </w:rPr>
      </w:pPr>
      <w:r>
        <w:rPr>
          <w:rFonts w:hint="eastAsia" w:ascii="宋体"/>
          <w:b/>
          <w:bCs/>
          <w:szCs w:val="21"/>
          <w:highlight w:val="none"/>
        </w:rPr>
        <w:t>备注：</w:t>
      </w:r>
    </w:p>
    <w:p w14:paraId="011AF29F">
      <w:pPr>
        <w:adjustRightInd w:val="0"/>
        <w:snapToGrid w:val="0"/>
        <w:spacing w:line="360" w:lineRule="auto"/>
        <w:rPr>
          <w:rFonts w:ascii="宋体"/>
          <w:b/>
          <w:bCs/>
          <w:szCs w:val="21"/>
          <w:highlight w:val="none"/>
        </w:rPr>
      </w:pPr>
      <w:r>
        <w:rPr>
          <w:rFonts w:hint="eastAsia" w:ascii="宋体"/>
          <w:b/>
          <w:bCs/>
          <w:szCs w:val="21"/>
          <w:highlight w:val="none"/>
        </w:rPr>
        <w:t>1．拟派人员要求相对固定，不得随意更换；若须更换，必须商量采购人，同意后才可更换。</w:t>
      </w:r>
    </w:p>
    <w:p w14:paraId="61A6EC24">
      <w:pPr>
        <w:adjustRightInd w:val="0"/>
        <w:snapToGrid w:val="0"/>
        <w:spacing w:line="360" w:lineRule="auto"/>
        <w:rPr>
          <w:rFonts w:ascii="宋体"/>
          <w:b/>
          <w:bCs/>
          <w:szCs w:val="21"/>
          <w:highlight w:val="none"/>
        </w:rPr>
      </w:pPr>
      <w:r>
        <w:rPr>
          <w:rFonts w:hint="eastAsia" w:ascii="宋体"/>
          <w:b/>
          <w:bCs/>
          <w:highlight w:val="none"/>
        </w:rPr>
        <w:t>2</w:t>
      </w:r>
      <w:r>
        <w:rPr>
          <w:rFonts w:hint="eastAsia" w:ascii="宋体" w:cs="宋体"/>
          <w:b/>
          <w:bCs/>
          <w:szCs w:val="21"/>
          <w:highlight w:val="none"/>
        </w:rPr>
        <w:t>．</w:t>
      </w:r>
      <w:r>
        <w:rPr>
          <w:rFonts w:hint="eastAsia" w:ascii="宋体"/>
          <w:b/>
          <w:bCs/>
          <w:highlight w:val="none"/>
        </w:rPr>
        <w:t>提供评分细则要求提供的相关资质证书或证明材料（如果有）。</w:t>
      </w:r>
    </w:p>
    <w:p w14:paraId="39B49F20">
      <w:pPr>
        <w:spacing w:line="360" w:lineRule="auto"/>
        <w:rPr>
          <w:rFonts w:ascii="宋体"/>
          <w:sz w:val="22"/>
          <w:highlight w:val="none"/>
        </w:rPr>
      </w:pPr>
      <w:r>
        <w:rPr>
          <w:rFonts w:hint="eastAsia" w:ascii="宋体"/>
          <w:sz w:val="22"/>
          <w:highlight w:val="none"/>
        </w:rPr>
        <w:t>投标人（公章）：</w:t>
      </w:r>
    </w:p>
    <w:p w14:paraId="3CAC0B68">
      <w:pPr>
        <w:spacing w:line="360" w:lineRule="auto"/>
        <w:rPr>
          <w:rFonts w:ascii="宋体"/>
          <w:sz w:val="22"/>
          <w:highlight w:val="none"/>
        </w:rPr>
      </w:pPr>
      <w:r>
        <w:rPr>
          <w:rFonts w:hint="eastAsia" w:ascii="宋体"/>
          <w:sz w:val="22"/>
          <w:highlight w:val="none"/>
        </w:rPr>
        <w:t>法定代表人（法定授权代表人）签名：　　　　　　　　　　　</w:t>
      </w:r>
    </w:p>
    <w:p w14:paraId="02B60595">
      <w:pPr>
        <w:spacing w:line="360" w:lineRule="auto"/>
        <w:rPr>
          <w:rFonts w:ascii="宋体"/>
          <w:sz w:val="28"/>
          <w:szCs w:val="30"/>
          <w:highlight w:val="none"/>
        </w:rPr>
      </w:pPr>
      <w:r>
        <w:rPr>
          <w:rFonts w:hint="eastAsia" w:ascii="宋体"/>
          <w:sz w:val="22"/>
          <w:highlight w:val="none"/>
        </w:rPr>
        <w:t>日期：</w:t>
      </w:r>
    </w:p>
    <w:p w14:paraId="05A6FD57">
      <w:pPr>
        <w:pStyle w:val="5"/>
        <w:spacing w:line="360" w:lineRule="auto"/>
        <w:jc w:val="center"/>
        <w:rPr>
          <w:rFonts w:ascii="Arial" w:hAnsi="Arial" w:eastAsia="黑体"/>
          <w:szCs w:val="32"/>
          <w:highlight w:val="none"/>
          <w:lang w:val="zh-CN"/>
        </w:rPr>
      </w:pPr>
      <w:bookmarkStart w:id="103" w:name="_Toc47104171"/>
      <w:r>
        <w:rPr>
          <w:rFonts w:hint="eastAsia" w:ascii="Arial" w:hAnsi="Arial" w:eastAsia="黑体"/>
          <w:szCs w:val="32"/>
          <w:highlight w:val="none"/>
          <w:lang w:val="zh-CN"/>
        </w:rPr>
        <w:t>同类业绩情况一览表</w:t>
      </w:r>
      <w:bookmarkEnd w:id="102"/>
      <w:bookmarkEnd w:id="103"/>
    </w:p>
    <w:p w14:paraId="0D066D27">
      <w:pPr>
        <w:spacing w:line="360" w:lineRule="auto"/>
        <w:rPr>
          <w:rFonts w:ascii="宋体"/>
          <w:sz w:val="22"/>
          <w:highlight w:val="none"/>
        </w:rPr>
      </w:pPr>
    </w:p>
    <w:tbl>
      <w:tblPr>
        <w:tblStyle w:val="43"/>
        <w:tblW w:w="8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387"/>
        <w:gridCol w:w="1453"/>
        <w:gridCol w:w="1089"/>
        <w:gridCol w:w="908"/>
        <w:gridCol w:w="2542"/>
      </w:tblGrid>
      <w:tr w14:paraId="5059F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098" w:type="dxa"/>
            <w:tcBorders>
              <w:top w:val="single" w:color="auto" w:sz="4" w:space="0"/>
              <w:left w:val="single" w:color="auto" w:sz="4" w:space="0"/>
              <w:bottom w:val="single" w:color="auto" w:sz="4" w:space="0"/>
              <w:right w:val="single" w:color="auto" w:sz="4" w:space="0"/>
            </w:tcBorders>
            <w:vAlign w:val="center"/>
          </w:tcPr>
          <w:p w14:paraId="7F84B368">
            <w:pPr>
              <w:adjustRightInd w:val="0"/>
              <w:snapToGrid w:val="0"/>
              <w:spacing w:line="360" w:lineRule="auto"/>
              <w:jc w:val="center"/>
              <w:rPr>
                <w:rFonts w:ascii="宋体"/>
                <w:szCs w:val="21"/>
                <w:highlight w:val="none"/>
              </w:rPr>
            </w:pPr>
            <w:r>
              <w:rPr>
                <w:rFonts w:hint="eastAsia" w:ascii="宋体"/>
                <w:szCs w:val="21"/>
                <w:highlight w:val="none"/>
              </w:rPr>
              <w:t>序号</w:t>
            </w:r>
          </w:p>
        </w:tc>
        <w:tc>
          <w:tcPr>
            <w:tcW w:w="1387" w:type="dxa"/>
            <w:tcBorders>
              <w:top w:val="single" w:color="auto" w:sz="4" w:space="0"/>
              <w:left w:val="single" w:color="auto" w:sz="4" w:space="0"/>
              <w:bottom w:val="single" w:color="auto" w:sz="4" w:space="0"/>
              <w:right w:val="single" w:color="auto" w:sz="4" w:space="0"/>
            </w:tcBorders>
            <w:vAlign w:val="center"/>
          </w:tcPr>
          <w:p w14:paraId="4F574F4F">
            <w:pPr>
              <w:adjustRightInd w:val="0"/>
              <w:snapToGrid w:val="0"/>
              <w:spacing w:line="360" w:lineRule="auto"/>
              <w:jc w:val="center"/>
              <w:rPr>
                <w:rFonts w:ascii="宋体"/>
                <w:szCs w:val="21"/>
                <w:highlight w:val="none"/>
              </w:rPr>
            </w:pPr>
            <w:r>
              <w:rPr>
                <w:rFonts w:hint="eastAsia" w:ascii="宋体"/>
                <w:szCs w:val="21"/>
                <w:highlight w:val="none"/>
              </w:rPr>
              <w:t>项目名称</w:t>
            </w:r>
          </w:p>
        </w:tc>
        <w:tc>
          <w:tcPr>
            <w:tcW w:w="1453" w:type="dxa"/>
            <w:tcBorders>
              <w:top w:val="single" w:color="auto" w:sz="4" w:space="0"/>
              <w:left w:val="single" w:color="auto" w:sz="4" w:space="0"/>
              <w:bottom w:val="single" w:color="auto" w:sz="4" w:space="0"/>
              <w:right w:val="single" w:color="auto" w:sz="4" w:space="0"/>
            </w:tcBorders>
            <w:vAlign w:val="center"/>
          </w:tcPr>
          <w:p w14:paraId="5D713BE6">
            <w:pPr>
              <w:adjustRightInd w:val="0"/>
              <w:snapToGrid w:val="0"/>
              <w:spacing w:line="360" w:lineRule="auto"/>
              <w:jc w:val="center"/>
              <w:rPr>
                <w:rFonts w:ascii="宋体"/>
                <w:szCs w:val="21"/>
                <w:highlight w:val="none"/>
              </w:rPr>
            </w:pPr>
            <w:r>
              <w:rPr>
                <w:rFonts w:hint="eastAsia" w:ascii="宋体"/>
                <w:szCs w:val="21"/>
                <w:highlight w:val="none"/>
              </w:rPr>
              <w:t>合同时间</w:t>
            </w:r>
          </w:p>
        </w:tc>
        <w:tc>
          <w:tcPr>
            <w:tcW w:w="1089" w:type="dxa"/>
            <w:tcBorders>
              <w:top w:val="single" w:color="auto" w:sz="4" w:space="0"/>
              <w:left w:val="single" w:color="auto" w:sz="4" w:space="0"/>
              <w:bottom w:val="single" w:color="auto" w:sz="4" w:space="0"/>
              <w:right w:val="single" w:color="auto" w:sz="4" w:space="0"/>
            </w:tcBorders>
            <w:vAlign w:val="center"/>
          </w:tcPr>
          <w:p w14:paraId="09D3D3BD">
            <w:pPr>
              <w:adjustRightInd w:val="0"/>
              <w:snapToGrid w:val="0"/>
              <w:spacing w:line="360" w:lineRule="auto"/>
              <w:jc w:val="center"/>
              <w:rPr>
                <w:rFonts w:ascii="宋体"/>
                <w:szCs w:val="21"/>
                <w:highlight w:val="none"/>
              </w:rPr>
            </w:pPr>
            <w:r>
              <w:rPr>
                <w:rFonts w:hint="eastAsia" w:ascii="宋体"/>
                <w:szCs w:val="21"/>
                <w:highlight w:val="none"/>
              </w:rPr>
              <w:t>合同价</w:t>
            </w:r>
          </w:p>
        </w:tc>
        <w:tc>
          <w:tcPr>
            <w:tcW w:w="908" w:type="dxa"/>
            <w:tcBorders>
              <w:top w:val="single" w:color="auto" w:sz="4" w:space="0"/>
              <w:left w:val="single" w:color="auto" w:sz="4" w:space="0"/>
              <w:bottom w:val="single" w:color="auto" w:sz="4" w:space="0"/>
              <w:right w:val="single" w:color="auto" w:sz="4" w:space="0"/>
            </w:tcBorders>
            <w:vAlign w:val="center"/>
          </w:tcPr>
          <w:p w14:paraId="7A37A988">
            <w:pPr>
              <w:adjustRightInd w:val="0"/>
              <w:snapToGrid w:val="0"/>
              <w:spacing w:line="360" w:lineRule="auto"/>
              <w:jc w:val="center"/>
              <w:rPr>
                <w:rFonts w:ascii="宋体"/>
                <w:szCs w:val="21"/>
                <w:highlight w:val="none"/>
              </w:rPr>
            </w:pPr>
            <w:r>
              <w:rPr>
                <w:rFonts w:hint="eastAsia" w:ascii="宋体"/>
                <w:szCs w:val="21"/>
                <w:highlight w:val="none"/>
              </w:rPr>
              <w:t>数量</w:t>
            </w:r>
          </w:p>
        </w:tc>
        <w:tc>
          <w:tcPr>
            <w:tcW w:w="2542" w:type="dxa"/>
            <w:tcBorders>
              <w:top w:val="single" w:color="auto" w:sz="4" w:space="0"/>
              <w:left w:val="single" w:color="auto" w:sz="4" w:space="0"/>
              <w:bottom w:val="single" w:color="auto" w:sz="4" w:space="0"/>
              <w:right w:val="single" w:color="auto" w:sz="4" w:space="0"/>
            </w:tcBorders>
            <w:vAlign w:val="center"/>
          </w:tcPr>
          <w:p w14:paraId="0AF0796F">
            <w:pPr>
              <w:adjustRightInd w:val="0"/>
              <w:snapToGrid w:val="0"/>
              <w:spacing w:line="360" w:lineRule="auto"/>
              <w:jc w:val="center"/>
              <w:rPr>
                <w:rFonts w:ascii="宋体"/>
                <w:szCs w:val="21"/>
                <w:highlight w:val="none"/>
              </w:rPr>
            </w:pPr>
            <w:r>
              <w:rPr>
                <w:rFonts w:hint="eastAsia" w:ascii="宋体"/>
                <w:szCs w:val="21"/>
                <w:highlight w:val="none"/>
              </w:rPr>
              <w:t>采购人联系方式</w:t>
            </w:r>
          </w:p>
        </w:tc>
      </w:tr>
      <w:tr w14:paraId="5959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098" w:type="dxa"/>
            <w:tcBorders>
              <w:top w:val="single" w:color="auto" w:sz="4" w:space="0"/>
              <w:left w:val="single" w:color="auto" w:sz="4" w:space="0"/>
              <w:bottom w:val="single" w:color="auto" w:sz="4" w:space="0"/>
              <w:right w:val="single" w:color="auto" w:sz="4" w:space="0"/>
            </w:tcBorders>
          </w:tcPr>
          <w:p w14:paraId="38331C3E">
            <w:pPr>
              <w:adjustRightInd w:val="0"/>
              <w:snapToGrid w:val="0"/>
              <w:spacing w:line="360" w:lineRule="auto"/>
              <w:rPr>
                <w:rFonts w:ascii="宋体"/>
                <w:szCs w:val="21"/>
                <w:highlight w:val="none"/>
              </w:rPr>
            </w:pPr>
          </w:p>
        </w:tc>
        <w:tc>
          <w:tcPr>
            <w:tcW w:w="1387" w:type="dxa"/>
            <w:tcBorders>
              <w:top w:val="single" w:color="auto" w:sz="4" w:space="0"/>
              <w:left w:val="single" w:color="auto" w:sz="4" w:space="0"/>
              <w:bottom w:val="single" w:color="auto" w:sz="4" w:space="0"/>
              <w:right w:val="single" w:color="auto" w:sz="4" w:space="0"/>
            </w:tcBorders>
          </w:tcPr>
          <w:p w14:paraId="3CFB2259">
            <w:pPr>
              <w:adjustRightInd w:val="0"/>
              <w:snapToGrid w:val="0"/>
              <w:spacing w:line="360" w:lineRule="auto"/>
              <w:rPr>
                <w:rFonts w:ascii="宋体"/>
                <w:szCs w:val="21"/>
                <w:highlight w:val="none"/>
              </w:rPr>
            </w:pPr>
          </w:p>
        </w:tc>
        <w:tc>
          <w:tcPr>
            <w:tcW w:w="1453" w:type="dxa"/>
            <w:tcBorders>
              <w:top w:val="single" w:color="auto" w:sz="4" w:space="0"/>
              <w:left w:val="single" w:color="auto" w:sz="4" w:space="0"/>
              <w:bottom w:val="single" w:color="auto" w:sz="4" w:space="0"/>
              <w:right w:val="single" w:color="auto" w:sz="4" w:space="0"/>
            </w:tcBorders>
          </w:tcPr>
          <w:p w14:paraId="02FD8222">
            <w:pPr>
              <w:adjustRightInd w:val="0"/>
              <w:snapToGrid w:val="0"/>
              <w:spacing w:line="360" w:lineRule="auto"/>
              <w:rPr>
                <w:rFonts w:ascii="宋体"/>
                <w:szCs w:val="21"/>
                <w:highlight w:val="none"/>
              </w:rPr>
            </w:pPr>
          </w:p>
        </w:tc>
        <w:tc>
          <w:tcPr>
            <w:tcW w:w="1089" w:type="dxa"/>
            <w:tcBorders>
              <w:top w:val="single" w:color="auto" w:sz="4" w:space="0"/>
              <w:left w:val="single" w:color="auto" w:sz="4" w:space="0"/>
              <w:bottom w:val="single" w:color="auto" w:sz="4" w:space="0"/>
              <w:right w:val="single" w:color="auto" w:sz="4" w:space="0"/>
            </w:tcBorders>
          </w:tcPr>
          <w:p w14:paraId="6862DB3A">
            <w:pPr>
              <w:adjustRightInd w:val="0"/>
              <w:snapToGrid w:val="0"/>
              <w:spacing w:line="360" w:lineRule="auto"/>
              <w:rPr>
                <w:rFonts w:ascii="宋体"/>
                <w:szCs w:val="21"/>
                <w:highlight w:val="none"/>
              </w:rPr>
            </w:pPr>
          </w:p>
        </w:tc>
        <w:tc>
          <w:tcPr>
            <w:tcW w:w="908" w:type="dxa"/>
            <w:tcBorders>
              <w:top w:val="single" w:color="auto" w:sz="4" w:space="0"/>
              <w:left w:val="single" w:color="auto" w:sz="4" w:space="0"/>
              <w:bottom w:val="single" w:color="auto" w:sz="4" w:space="0"/>
              <w:right w:val="single" w:color="auto" w:sz="4" w:space="0"/>
            </w:tcBorders>
          </w:tcPr>
          <w:p w14:paraId="0633B359">
            <w:pPr>
              <w:adjustRightInd w:val="0"/>
              <w:snapToGrid w:val="0"/>
              <w:spacing w:line="360" w:lineRule="auto"/>
              <w:rPr>
                <w:rFonts w:ascii="宋体"/>
                <w:szCs w:val="21"/>
                <w:highlight w:val="none"/>
              </w:rPr>
            </w:pPr>
          </w:p>
        </w:tc>
        <w:tc>
          <w:tcPr>
            <w:tcW w:w="2542" w:type="dxa"/>
            <w:tcBorders>
              <w:top w:val="single" w:color="auto" w:sz="4" w:space="0"/>
              <w:left w:val="single" w:color="auto" w:sz="4" w:space="0"/>
              <w:bottom w:val="single" w:color="auto" w:sz="4" w:space="0"/>
              <w:right w:val="single" w:color="auto" w:sz="4" w:space="0"/>
            </w:tcBorders>
          </w:tcPr>
          <w:p w14:paraId="286BC4A3">
            <w:pPr>
              <w:adjustRightInd w:val="0"/>
              <w:snapToGrid w:val="0"/>
              <w:spacing w:line="360" w:lineRule="auto"/>
              <w:rPr>
                <w:rFonts w:ascii="宋体"/>
                <w:szCs w:val="21"/>
                <w:highlight w:val="none"/>
              </w:rPr>
            </w:pPr>
          </w:p>
        </w:tc>
      </w:tr>
      <w:tr w14:paraId="7EA3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098" w:type="dxa"/>
            <w:tcBorders>
              <w:top w:val="single" w:color="auto" w:sz="4" w:space="0"/>
              <w:left w:val="single" w:color="auto" w:sz="4" w:space="0"/>
              <w:bottom w:val="single" w:color="auto" w:sz="4" w:space="0"/>
              <w:right w:val="single" w:color="auto" w:sz="4" w:space="0"/>
            </w:tcBorders>
          </w:tcPr>
          <w:p w14:paraId="37339D47">
            <w:pPr>
              <w:adjustRightInd w:val="0"/>
              <w:snapToGrid w:val="0"/>
              <w:spacing w:line="360" w:lineRule="auto"/>
              <w:rPr>
                <w:rFonts w:ascii="宋体"/>
                <w:szCs w:val="21"/>
                <w:highlight w:val="none"/>
              </w:rPr>
            </w:pPr>
          </w:p>
        </w:tc>
        <w:tc>
          <w:tcPr>
            <w:tcW w:w="1387" w:type="dxa"/>
            <w:tcBorders>
              <w:top w:val="single" w:color="auto" w:sz="4" w:space="0"/>
              <w:left w:val="single" w:color="auto" w:sz="4" w:space="0"/>
              <w:bottom w:val="single" w:color="auto" w:sz="4" w:space="0"/>
              <w:right w:val="single" w:color="auto" w:sz="4" w:space="0"/>
            </w:tcBorders>
          </w:tcPr>
          <w:p w14:paraId="1C030FBA">
            <w:pPr>
              <w:adjustRightInd w:val="0"/>
              <w:snapToGrid w:val="0"/>
              <w:spacing w:line="360" w:lineRule="auto"/>
              <w:rPr>
                <w:rFonts w:ascii="宋体"/>
                <w:szCs w:val="21"/>
                <w:highlight w:val="none"/>
              </w:rPr>
            </w:pPr>
          </w:p>
        </w:tc>
        <w:tc>
          <w:tcPr>
            <w:tcW w:w="1453" w:type="dxa"/>
            <w:tcBorders>
              <w:top w:val="single" w:color="auto" w:sz="4" w:space="0"/>
              <w:left w:val="single" w:color="auto" w:sz="4" w:space="0"/>
              <w:bottom w:val="single" w:color="auto" w:sz="4" w:space="0"/>
              <w:right w:val="single" w:color="auto" w:sz="4" w:space="0"/>
            </w:tcBorders>
          </w:tcPr>
          <w:p w14:paraId="09EE2CC8">
            <w:pPr>
              <w:adjustRightInd w:val="0"/>
              <w:snapToGrid w:val="0"/>
              <w:spacing w:line="360" w:lineRule="auto"/>
              <w:rPr>
                <w:rFonts w:ascii="宋体"/>
                <w:szCs w:val="21"/>
                <w:highlight w:val="none"/>
              </w:rPr>
            </w:pPr>
          </w:p>
        </w:tc>
        <w:tc>
          <w:tcPr>
            <w:tcW w:w="1089" w:type="dxa"/>
            <w:tcBorders>
              <w:top w:val="single" w:color="auto" w:sz="4" w:space="0"/>
              <w:left w:val="single" w:color="auto" w:sz="4" w:space="0"/>
              <w:bottom w:val="single" w:color="auto" w:sz="4" w:space="0"/>
              <w:right w:val="single" w:color="auto" w:sz="4" w:space="0"/>
            </w:tcBorders>
          </w:tcPr>
          <w:p w14:paraId="7D4DB6D4">
            <w:pPr>
              <w:adjustRightInd w:val="0"/>
              <w:snapToGrid w:val="0"/>
              <w:spacing w:line="360" w:lineRule="auto"/>
              <w:rPr>
                <w:rFonts w:ascii="宋体"/>
                <w:szCs w:val="21"/>
                <w:highlight w:val="none"/>
              </w:rPr>
            </w:pPr>
          </w:p>
        </w:tc>
        <w:tc>
          <w:tcPr>
            <w:tcW w:w="908" w:type="dxa"/>
            <w:tcBorders>
              <w:top w:val="single" w:color="auto" w:sz="4" w:space="0"/>
              <w:left w:val="single" w:color="auto" w:sz="4" w:space="0"/>
              <w:bottom w:val="single" w:color="auto" w:sz="4" w:space="0"/>
              <w:right w:val="single" w:color="auto" w:sz="4" w:space="0"/>
            </w:tcBorders>
          </w:tcPr>
          <w:p w14:paraId="18E2C2E0">
            <w:pPr>
              <w:adjustRightInd w:val="0"/>
              <w:snapToGrid w:val="0"/>
              <w:spacing w:line="360" w:lineRule="auto"/>
              <w:rPr>
                <w:rFonts w:ascii="宋体"/>
                <w:szCs w:val="21"/>
                <w:highlight w:val="none"/>
              </w:rPr>
            </w:pPr>
          </w:p>
        </w:tc>
        <w:tc>
          <w:tcPr>
            <w:tcW w:w="2542" w:type="dxa"/>
            <w:tcBorders>
              <w:top w:val="single" w:color="auto" w:sz="4" w:space="0"/>
              <w:left w:val="single" w:color="auto" w:sz="4" w:space="0"/>
              <w:bottom w:val="single" w:color="auto" w:sz="4" w:space="0"/>
              <w:right w:val="single" w:color="auto" w:sz="4" w:space="0"/>
            </w:tcBorders>
          </w:tcPr>
          <w:p w14:paraId="57797171">
            <w:pPr>
              <w:adjustRightInd w:val="0"/>
              <w:snapToGrid w:val="0"/>
              <w:spacing w:line="360" w:lineRule="auto"/>
              <w:rPr>
                <w:rFonts w:ascii="宋体"/>
                <w:szCs w:val="21"/>
                <w:highlight w:val="none"/>
              </w:rPr>
            </w:pPr>
          </w:p>
        </w:tc>
      </w:tr>
      <w:tr w14:paraId="60C69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098" w:type="dxa"/>
            <w:tcBorders>
              <w:top w:val="single" w:color="auto" w:sz="4" w:space="0"/>
              <w:left w:val="single" w:color="auto" w:sz="4" w:space="0"/>
              <w:bottom w:val="single" w:color="auto" w:sz="4" w:space="0"/>
              <w:right w:val="single" w:color="auto" w:sz="4" w:space="0"/>
            </w:tcBorders>
          </w:tcPr>
          <w:p w14:paraId="3521A621">
            <w:pPr>
              <w:adjustRightInd w:val="0"/>
              <w:snapToGrid w:val="0"/>
              <w:spacing w:line="360" w:lineRule="auto"/>
              <w:rPr>
                <w:rFonts w:ascii="宋体"/>
                <w:szCs w:val="21"/>
                <w:highlight w:val="none"/>
              </w:rPr>
            </w:pPr>
          </w:p>
        </w:tc>
        <w:tc>
          <w:tcPr>
            <w:tcW w:w="1387" w:type="dxa"/>
            <w:tcBorders>
              <w:top w:val="single" w:color="auto" w:sz="4" w:space="0"/>
              <w:left w:val="single" w:color="auto" w:sz="4" w:space="0"/>
              <w:bottom w:val="single" w:color="auto" w:sz="4" w:space="0"/>
              <w:right w:val="single" w:color="auto" w:sz="4" w:space="0"/>
            </w:tcBorders>
          </w:tcPr>
          <w:p w14:paraId="43BAA201">
            <w:pPr>
              <w:adjustRightInd w:val="0"/>
              <w:snapToGrid w:val="0"/>
              <w:spacing w:line="360" w:lineRule="auto"/>
              <w:rPr>
                <w:rFonts w:ascii="宋体"/>
                <w:szCs w:val="21"/>
                <w:highlight w:val="none"/>
              </w:rPr>
            </w:pPr>
          </w:p>
        </w:tc>
        <w:tc>
          <w:tcPr>
            <w:tcW w:w="1453" w:type="dxa"/>
            <w:tcBorders>
              <w:top w:val="single" w:color="auto" w:sz="4" w:space="0"/>
              <w:left w:val="single" w:color="auto" w:sz="4" w:space="0"/>
              <w:bottom w:val="single" w:color="auto" w:sz="4" w:space="0"/>
              <w:right w:val="single" w:color="auto" w:sz="4" w:space="0"/>
            </w:tcBorders>
          </w:tcPr>
          <w:p w14:paraId="7DA2FCAA">
            <w:pPr>
              <w:adjustRightInd w:val="0"/>
              <w:snapToGrid w:val="0"/>
              <w:spacing w:line="360" w:lineRule="auto"/>
              <w:rPr>
                <w:rFonts w:ascii="宋体"/>
                <w:szCs w:val="21"/>
                <w:highlight w:val="none"/>
              </w:rPr>
            </w:pPr>
          </w:p>
        </w:tc>
        <w:tc>
          <w:tcPr>
            <w:tcW w:w="1089" w:type="dxa"/>
            <w:tcBorders>
              <w:top w:val="single" w:color="auto" w:sz="4" w:space="0"/>
              <w:left w:val="single" w:color="auto" w:sz="4" w:space="0"/>
              <w:bottom w:val="single" w:color="auto" w:sz="4" w:space="0"/>
              <w:right w:val="single" w:color="auto" w:sz="4" w:space="0"/>
            </w:tcBorders>
          </w:tcPr>
          <w:p w14:paraId="70297210">
            <w:pPr>
              <w:adjustRightInd w:val="0"/>
              <w:snapToGrid w:val="0"/>
              <w:spacing w:line="360" w:lineRule="auto"/>
              <w:rPr>
                <w:rFonts w:ascii="宋体"/>
                <w:szCs w:val="21"/>
                <w:highlight w:val="none"/>
              </w:rPr>
            </w:pPr>
          </w:p>
        </w:tc>
        <w:tc>
          <w:tcPr>
            <w:tcW w:w="908" w:type="dxa"/>
            <w:tcBorders>
              <w:top w:val="single" w:color="auto" w:sz="4" w:space="0"/>
              <w:left w:val="single" w:color="auto" w:sz="4" w:space="0"/>
              <w:bottom w:val="single" w:color="auto" w:sz="4" w:space="0"/>
              <w:right w:val="single" w:color="auto" w:sz="4" w:space="0"/>
            </w:tcBorders>
          </w:tcPr>
          <w:p w14:paraId="7052F629">
            <w:pPr>
              <w:adjustRightInd w:val="0"/>
              <w:snapToGrid w:val="0"/>
              <w:spacing w:line="360" w:lineRule="auto"/>
              <w:rPr>
                <w:rFonts w:ascii="宋体"/>
                <w:szCs w:val="21"/>
                <w:highlight w:val="none"/>
              </w:rPr>
            </w:pPr>
          </w:p>
        </w:tc>
        <w:tc>
          <w:tcPr>
            <w:tcW w:w="2542" w:type="dxa"/>
            <w:tcBorders>
              <w:top w:val="single" w:color="auto" w:sz="4" w:space="0"/>
              <w:left w:val="single" w:color="auto" w:sz="4" w:space="0"/>
              <w:bottom w:val="single" w:color="auto" w:sz="4" w:space="0"/>
              <w:right w:val="single" w:color="auto" w:sz="4" w:space="0"/>
            </w:tcBorders>
          </w:tcPr>
          <w:p w14:paraId="1217AB20">
            <w:pPr>
              <w:adjustRightInd w:val="0"/>
              <w:snapToGrid w:val="0"/>
              <w:spacing w:line="360" w:lineRule="auto"/>
              <w:rPr>
                <w:rFonts w:ascii="宋体"/>
                <w:szCs w:val="21"/>
                <w:highlight w:val="none"/>
              </w:rPr>
            </w:pPr>
          </w:p>
        </w:tc>
      </w:tr>
      <w:tr w14:paraId="4D0D3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098" w:type="dxa"/>
            <w:tcBorders>
              <w:top w:val="single" w:color="auto" w:sz="4" w:space="0"/>
              <w:left w:val="single" w:color="auto" w:sz="4" w:space="0"/>
              <w:bottom w:val="single" w:color="auto" w:sz="4" w:space="0"/>
              <w:right w:val="single" w:color="auto" w:sz="4" w:space="0"/>
            </w:tcBorders>
          </w:tcPr>
          <w:p w14:paraId="7D0ECAA0">
            <w:pPr>
              <w:adjustRightInd w:val="0"/>
              <w:snapToGrid w:val="0"/>
              <w:spacing w:line="360" w:lineRule="auto"/>
              <w:rPr>
                <w:rFonts w:ascii="宋体"/>
                <w:szCs w:val="21"/>
                <w:highlight w:val="none"/>
              </w:rPr>
            </w:pPr>
          </w:p>
        </w:tc>
        <w:tc>
          <w:tcPr>
            <w:tcW w:w="1387" w:type="dxa"/>
            <w:tcBorders>
              <w:top w:val="single" w:color="auto" w:sz="4" w:space="0"/>
              <w:left w:val="single" w:color="auto" w:sz="4" w:space="0"/>
              <w:bottom w:val="single" w:color="auto" w:sz="4" w:space="0"/>
              <w:right w:val="single" w:color="auto" w:sz="4" w:space="0"/>
            </w:tcBorders>
          </w:tcPr>
          <w:p w14:paraId="7DBD5434">
            <w:pPr>
              <w:adjustRightInd w:val="0"/>
              <w:snapToGrid w:val="0"/>
              <w:spacing w:line="360" w:lineRule="auto"/>
              <w:rPr>
                <w:rFonts w:ascii="宋体"/>
                <w:szCs w:val="21"/>
                <w:highlight w:val="none"/>
              </w:rPr>
            </w:pPr>
          </w:p>
        </w:tc>
        <w:tc>
          <w:tcPr>
            <w:tcW w:w="1453" w:type="dxa"/>
            <w:tcBorders>
              <w:top w:val="single" w:color="auto" w:sz="4" w:space="0"/>
              <w:left w:val="single" w:color="auto" w:sz="4" w:space="0"/>
              <w:bottom w:val="single" w:color="auto" w:sz="4" w:space="0"/>
              <w:right w:val="single" w:color="auto" w:sz="4" w:space="0"/>
            </w:tcBorders>
          </w:tcPr>
          <w:p w14:paraId="572F87B9">
            <w:pPr>
              <w:adjustRightInd w:val="0"/>
              <w:snapToGrid w:val="0"/>
              <w:spacing w:line="360" w:lineRule="auto"/>
              <w:rPr>
                <w:rFonts w:ascii="宋体"/>
                <w:szCs w:val="21"/>
                <w:highlight w:val="none"/>
              </w:rPr>
            </w:pPr>
          </w:p>
        </w:tc>
        <w:tc>
          <w:tcPr>
            <w:tcW w:w="1089" w:type="dxa"/>
            <w:tcBorders>
              <w:top w:val="single" w:color="auto" w:sz="4" w:space="0"/>
              <w:left w:val="single" w:color="auto" w:sz="4" w:space="0"/>
              <w:bottom w:val="single" w:color="auto" w:sz="4" w:space="0"/>
              <w:right w:val="single" w:color="auto" w:sz="4" w:space="0"/>
            </w:tcBorders>
          </w:tcPr>
          <w:p w14:paraId="25A1BF69">
            <w:pPr>
              <w:adjustRightInd w:val="0"/>
              <w:snapToGrid w:val="0"/>
              <w:spacing w:line="360" w:lineRule="auto"/>
              <w:rPr>
                <w:rFonts w:ascii="宋体"/>
                <w:szCs w:val="21"/>
                <w:highlight w:val="none"/>
              </w:rPr>
            </w:pPr>
          </w:p>
        </w:tc>
        <w:tc>
          <w:tcPr>
            <w:tcW w:w="908" w:type="dxa"/>
            <w:tcBorders>
              <w:top w:val="single" w:color="auto" w:sz="4" w:space="0"/>
              <w:left w:val="single" w:color="auto" w:sz="4" w:space="0"/>
              <w:bottom w:val="single" w:color="auto" w:sz="4" w:space="0"/>
              <w:right w:val="single" w:color="auto" w:sz="4" w:space="0"/>
            </w:tcBorders>
          </w:tcPr>
          <w:p w14:paraId="2E869DD1">
            <w:pPr>
              <w:adjustRightInd w:val="0"/>
              <w:snapToGrid w:val="0"/>
              <w:spacing w:line="360" w:lineRule="auto"/>
              <w:rPr>
                <w:rFonts w:ascii="宋体"/>
                <w:szCs w:val="21"/>
                <w:highlight w:val="none"/>
              </w:rPr>
            </w:pPr>
          </w:p>
        </w:tc>
        <w:tc>
          <w:tcPr>
            <w:tcW w:w="2542" w:type="dxa"/>
            <w:tcBorders>
              <w:top w:val="single" w:color="auto" w:sz="4" w:space="0"/>
              <w:left w:val="single" w:color="auto" w:sz="4" w:space="0"/>
              <w:bottom w:val="single" w:color="auto" w:sz="4" w:space="0"/>
              <w:right w:val="single" w:color="auto" w:sz="4" w:space="0"/>
            </w:tcBorders>
          </w:tcPr>
          <w:p w14:paraId="17600247">
            <w:pPr>
              <w:adjustRightInd w:val="0"/>
              <w:snapToGrid w:val="0"/>
              <w:spacing w:line="360" w:lineRule="auto"/>
              <w:rPr>
                <w:rFonts w:ascii="宋体"/>
                <w:szCs w:val="21"/>
                <w:highlight w:val="none"/>
              </w:rPr>
            </w:pPr>
          </w:p>
        </w:tc>
      </w:tr>
      <w:tr w14:paraId="302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098" w:type="dxa"/>
            <w:tcBorders>
              <w:top w:val="single" w:color="auto" w:sz="4" w:space="0"/>
              <w:left w:val="single" w:color="auto" w:sz="4" w:space="0"/>
              <w:bottom w:val="single" w:color="auto" w:sz="4" w:space="0"/>
              <w:right w:val="single" w:color="auto" w:sz="4" w:space="0"/>
            </w:tcBorders>
          </w:tcPr>
          <w:p w14:paraId="7A9FE67D">
            <w:pPr>
              <w:adjustRightInd w:val="0"/>
              <w:snapToGrid w:val="0"/>
              <w:spacing w:line="360" w:lineRule="auto"/>
              <w:rPr>
                <w:rFonts w:ascii="宋体"/>
                <w:szCs w:val="21"/>
                <w:highlight w:val="none"/>
              </w:rPr>
            </w:pPr>
          </w:p>
        </w:tc>
        <w:tc>
          <w:tcPr>
            <w:tcW w:w="1387" w:type="dxa"/>
            <w:tcBorders>
              <w:top w:val="single" w:color="auto" w:sz="4" w:space="0"/>
              <w:left w:val="single" w:color="auto" w:sz="4" w:space="0"/>
              <w:bottom w:val="single" w:color="auto" w:sz="4" w:space="0"/>
              <w:right w:val="single" w:color="auto" w:sz="4" w:space="0"/>
            </w:tcBorders>
          </w:tcPr>
          <w:p w14:paraId="1058A992">
            <w:pPr>
              <w:adjustRightInd w:val="0"/>
              <w:snapToGrid w:val="0"/>
              <w:spacing w:line="360" w:lineRule="auto"/>
              <w:rPr>
                <w:rFonts w:ascii="宋体"/>
                <w:szCs w:val="21"/>
                <w:highlight w:val="none"/>
              </w:rPr>
            </w:pPr>
          </w:p>
        </w:tc>
        <w:tc>
          <w:tcPr>
            <w:tcW w:w="1453" w:type="dxa"/>
            <w:tcBorders>
              <w:top w:val="single" w:color="auto" w:sz="4" w:space="0"/>
              <w:left w:val="single" w:color="auto" w:sz="4" w:space="0"/>
              <w:bottom w:val="single" w:color="auto" w:sz="4" w:space="0"/>
              <w:right w:val="single" w:color="auto" w:sz="4" w:space="0"/>
            </w:tcBorders>
          </w:tcPr>
          <w:p w14:paraId="7120BB2F">
            <w:pPr>
              <w:adjustRightInd w:val="0"/>
              <w:snapToGrid w:val="0"/>
              <w:spacing w:line="360" w:lineRule="auto"/>
              <w:rPr>
                <w:rFonts w:ascii="宋体"/>
                <w:szCs w:val="21"/>
                <w:highlight w:val="none"/>
              </w:rPr>
            </w:pPr>
          </w:p>
        </w:tc>
        <w:tc>
          <w:tcPr>
            <w:tcW w:w="1089" w:type="dxa"/>
            <w:tcBorders>
              <w:top w:val="single" w:color="auto" w:sz="4" w:space="0"/>
              <w:left w:val="single" w:color="auto" w:sz="4" w:space="0"/>
              <w:bottom w:val="single" w:color="auto" w:sz="4" w:space="0"/>
              <w:right w:val="single" w:color="auto" w:sz="4" w:space="0"/>
            </w:tcBorders>
          </w:tcPr>
          <w:p w14:paraId="3FF2B3CE">
            <w:pPr>
              <w:adjustRightInd w:val="0"/>
              <w:snapToGrid w:val="0"/>
              <w:spacing w:line="360" w:lineRule="auto"/>
              <w:rPr>
                <w:rFonts w:ascii="宋体"/>
                <w:szCs w:val="21"/>
                <w:highlight w:val="none"/>
              </w:rPr>
            </w:pPr>
          </w:p>
        </w:tc>
        <w:tc>
          <w:tcPr>
            <w:tcW w:w="908" w:type="dxa"/>
            <w:tcBorders>
              <w:top w:val="single" w:color="auto" w:sz="4" w:space="0"/>
              <w:left w:val="single" w:color="auto" w:sz="4" w:space="0"/>
              <w:bottom w:val="single" w:color="auto" w:sz="4" w:space="0"/>
              <w:right w:val="single" w:color="auto" w:sz="4" w:space="0"/>
            </w:tcBorders>
          </w:tcPr>
          <w:p w14:paraId="6480F4D7">
            <w:pPr>
              <w:adjustRightInd w:val="0"/>
              <w:snapToGrid w:val="0"/>
              <w:spacing w:line="360" w:lineRule="auto"/>
              <w:rPr>
                <w:rFonts w:ascii="宋体"/>
                <w:szCs w:val="21"/>
                <w:highlight w:val="none"/>
              </w:rPr>
            </w:pPr>
          </w:p>
        </w:tc>
        <w:tc>
          <w:tcPr>
            <w:tcW w:w="2542" w:type="dxa"/>
            <w:tcBorders>
              <w:top w:val="single" w:color="auto" w:sz="4" w:space="0"/>
              <w:left w:val="single" w:color="auto" w:sz="4" w:space="0"/>
              <w:bottom w:val="single" w:color="auto" w:sz="4" w:space="0"/>
              <w:right w:val="single" w:color="auto" w:sz="4" w:space="0"/>
            </w:tcBorders>
          </w:tcPr>
          <w:p w14:paraId="19DBA585">
            <w:pPr>
              <w:adjustRightInd w:val="0"/>
              <w:snapToGrid w:val="0"/>
              <w:spacing w:line="360" w:lineRule="auto"/>
              <w:rPr>
                <w:rFonts w:ascii="宋体"/>
                <w:szCs w:val="21"/>
                <w:highlight w:val="none"/>
              </w:rPr>
            </w:pPr>
          </w:p>
        </w:tc>
      </w:tr>
      <w:tr w14:paraId="5947C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098" w:type="dxa"/>
            <w:tcBorders>
              <w:top w:val="single" w:color="auto" w:sz="4" w:space="0"/>
              <w:left w:val="single" w:color="auto" w:sz="4" w:space="0"/>
              <w:bottom w:val="single" w:color="auto" w:sz="4" w:space="0"/>
              <w:right w:val="single" w:color="auto" w:sz="4" w:space="0"/>
            </w:tcBorders>
          </w:tcPr>
          <w:p w14:paraId="1E6F687A">
            <w:pPr>
              <w:adjustRightInd w:val="0"/>
              <w:snapToGrid w:val="0"/>
              <w:spacing w:line="360" w:lineRule="auto"/>
              <w:rPr>
                <w:rFonts w:ascii="宋体"/>
                <w:szCs w:val="21"/>
                <w:highlight w:val="none"/>
              </w:rPr>
            </w:pPr>
          </w:p>
        </w:tc>
        <w:tc>
          <w:tcPr>
            <w:tcW w:w="1387" w:type="dxa"/>
            <w:tcBorders>
              <w:top w:val="single" w:color="auto" w:sz="4" w:space="0"/>
              <w:left w:val="single" w:color="auto" w:sz="4" w:space="0"/>
              <w:bottom w:val="single" w:color="auto" w:sz="4" w:space="0"/>
              <w:right w:val="single" w:color="auto" w:sz="4" w:space="0"/>
            </w:tcBorders>
          </w:tcPr>
          <w:p w14:paraId="169B35FD">
            <w:pPr>
              <w:adjustRightInd w:val="0"/>
              <w:snapToGrid w:val="0"/>
              <w:spacing w:line="360" w:lineRule="auto"/>
              <w:rPr>
                <w:rFonts w:ascii="宋体"/>
                <w:szCs w:val="21"/>
                <w:highlight w:val="none"/>
              </w:rPr>
            </w:pPr>
          </w:p>
        </w:tc>
        <w:tc>
          <w:tcPr>
            <w:tcW w:w="1453" w:type="dxa"/>
            <w:tcBorders>
              <w:top w:val="single" w:color="auto" w:sz="4" w:space="0"/>
              <w:left w:val="single" w:color="auto" w:sz="4" w:space="0"/>
              <w:bottom w:val="single" w:color="auto" w:sz="4" w:space="0"/>
              <w:right w:val="single" w:color="auto" w:sz="4" w:space="0"/>
            </w:tcBorders>
          </w:tcPr>
          <w:p w14:paraId="549DAEB5">
            <w:pPr>
              <w:adjustRightInd w:val="0"/>
              <w:snapToGrid w:val="0"/>
              <w:spacing w:line="360" w:lineRule="auto"/>
              <w:rPr>
                <w:rFonts w:ascii="宋体"/>
                <w:szCs w:val="21"/>
                <w:highlight w:val="none"/>
              </w:rPr>
            </w:pPr>
          </w:p>
        </w:tc>
        <w:tc>
          <w:tcPr>
            <w:tcW w:w="1089" w:type="dxa"/>
            <w:tcBorders>
              <w:top w:val="single" w:color="auto" w:sz="4" w:space="0"/>
              <w:left w:val="single" w:color="auto" w:sz="4" w:space="0"/>
              <w:bottom w:val="single" w:color="auto" w:sz="4" w:space="0"/>
              <w:right w:val="single" w:color="auto" w:sz="4" w:space="0"/>
            </w:tcBorders>
          </w:tcPr>
          <w:p w14:paraId="40A86789">
            <w:pPr>
              <w:adjustRightInd w:val="0"/>
              <w:snapToGrid w:val="0"/>
              <w:spacing w:line="360" w:lineRule="auto"/>
              <w:rPr>
                <w:rFonts w:ascii="宋体"/>
                <w:szCs w:val="21"/>
                <w:highlight w:val="none"/>
              </w:rPr>
            </w:pPr>
          </w:p>
        </w:tc>
        <w:tc>
          <w:tcPr>
            <w:tcW w:w="908" w:type="dxa"/>
            <w:tcBorders>
              <w:top w:val="single" w:color="auto" w:sz="4" w:space="0"/>
              <w:left w:val="single" w:color="auto" w:sz="4" w:space="0"/>
              <w:bottom w:val="single" w:color="auto" w:sz="4" w:space="0"/>
              <w:right w:val="single" w:color="auto" w:sz="4" w:space="0"/>
            </w:tcBorders>
          </w:tcPr>
          <w:p w14:paraId="1C92BC23">
            <w:pPr>
              <w:adjustRightInd w:val="0"/>
              <w:snapToGrid w:val="0"/>
              <w:spacing w:line="360" w:lineRule="auto"/>
              <w:rPr>
                <w:rFonts w:ascii="宋体"/>
                <w:szCs w:val="21"/>
                <w:highlight w:val="none"/>
              </w:rPr>
            </w:pPr>
          </w:p>
        </w:tc>
        <w:tc>
          <w:tcPr>
            <w:tcW w:w="2542" w:type="dxa"/>
            <w:tcBorders>
              <w:top w:val="single" w:color="auto" w:sz="4" w:space="0"/>
              <w:left w:val="single" w:color="auto" w:sz="4" w:space="0"/>
              <w:bottom w:val="single" w:color="auto" w:sz="4" w:space="0"/>
              <w:right w:val="single" w:color="auto" w:sz="4" w:space="0"/>
            </w:tcBorders>
          </w:tcPr>
          <w:p w14:paraId="22E68508">
            <w:pPr>
              <w:adjustRightInd w:val="0"/>
              <w:snapToGrid w:val="0"/>
              <w:spacing w:line="360" w:lineRule="auto"/>
              <w:rPr>
                <w:rFonts w:ascii="宋体"/>
                <w:szCs w:val="21"/>
                <w:highlight w:val="none"/>
              </w:rPr>
            </w:pPr>
          </w:p>
        </w:tc>
      </w:tr>
      <w:tr w14:paraId="08F73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098" w:type="dxa"/>
            <w:tcBorders>
              <w:top w:val="single" w:color="auto" w:sz="4" w:space="0"/>
              <w:left w:val="single" w:color="auto" w:sz="4" w:space="0"/>
              <w:bottom w:val="single" w:color="auto" w:sz="4" w:space="0"/>
              <w:right w:val="single" w:color="auto" w:sz="4" w:space="0"/>
            </w:tcBorders>
          </w:tcPr>
          <w:p w14:paraId="43EC44DA">
            <w:pPr>
              <w:adjustRightInd w:val="0"/>
              <w:snapToGrid w:val="0"/>
              <w:spacing w:line="360" w:lineRule="auto"/>
              <w:rPr>
                <w:rFonts w:ascii="宋体"/>
                <w:szCs w:val="21"/>
                <w:highlight w:val="none"/>
              </w:rPr>
            </w:pPr>
          </w:p>
        </w:tc>
        <w:tc>
          <w:tcPr>
            <w:tcW w:w="1387" w:type="dxa"/>
            <w:tcBorders>
              <w:top w:val="single" w:color="auto" w:sz="4" w:space="0"/>
              <w:left w:val="single" w:color="auto" w:sz="4" w:space="0"/>
              <w:bottom w:val="single" w:color="auto" w:sz="4" w:space="0"/>
              <w:right w:val="single" w:color="auto" w:sz="4" w:space="0"/>
            </w:tcBorders>
          </w:tcPr>
          <w:p w14:paraId="5A22828D">
            <w:pPr>
              <w:adjustRightInd w:val="0"/>
              <w:snapToGrid w:val="0"/>
              <w:spacing w:line="360" w:lineRule="auto"/>
              <w:rPr>
                <w:rFonts w:ascii="宋体"/>
                <w:szCs w:val="21"/>
                <w:highlight w:val="none"/>
              </w:rPr>
            </w:pPr>
          </w:p>
        </w:tc>
        <w:tc>
          <w:tcPr>
            <w:tcW w:w="1453" w:type="dxa"/>
            <w:tcBorders>
              <w:top w:val="single" w:color="auto" w:sz="4" w:space="0"/>
              <w:left w:val="single" w:color="auto" w:sz="4" w:space="0"/>
              <w:bottom w:val="single" w:color="auto" w:sz="4" w:space="0"/>
              <w:right w:val="single" w:color="auto" w:sz="4" w:space="0"/>
            </w:tcBorders>
          </w:tcPr>
          <w:p w14:paraId="49344555">
            <w:pPr>
              <w:adjustRightInd w:val="0"/>
              <w:snapToGrid w:val="0"/>
              <w:spacing w:line="360" w:lineRule="auto"/>
              <w:rPr>
                <w:rFonts w:ascii="宋体"/>
                <w:szCs w:val="21"/>
                <w:highlight w:val="none"/>
              </w:rPr>
            </w:pPr>
          </w:p>
        </w:tc>
        <w:tc>
          <w:tcPr>
            <w:tcW w:w="1089" w:type="dxa"/>
            <w:tcBorders>
              <w:top w:val="single" w:color="auto" w:sz="4" w:space="0"/>
              <w:left w:val="single" w:color="auto" w:sz="4" w:space="0"/>
              <w:bottom w:val="single" w:color="auto" w:sz="4" w:space="0"/>
              <w:right w:val="single" w:color="auto" w:sz="4" w:space="0"/>
            </w:tcBorders>
          </w:tcPr>
          <w:p w14:paraId="7251610F">
            <w:pPr>
              <w:adjustRightInd w:val="0"/>
              <w:snapToGrid w:val="0"/>
              <w:spacing w:line="360" w:lineRule="auto"/>
              <w:rPr>
                <w:rFonts w:ascii="宋体"/>
                <w:szCs w:val="21"/>
                <w:highlight w:val="none"/>
              </w:rPr>
            </w:pPr>
          </w:p>
        </w:tc>
        <w:tc>
          <w:tcPr>
            <w:tcW w:w="908" w:type="dxa"/>
            <w:tcBorders>
              <w:top w:val="single" w:color="auto" w:sz="4" w:space="0"/>
              <w:left w:val="single" w:color="auto" w:sz="4" w:space="0"/>
              <w:bottom w:val="single" w:color="auto" w:sz="4" w:space="0"/>
              <w:right w:val="single" w:color="auto" w:sz="4" w:space="0"/>
            </w:tcBorders>
          </w:tcPr>
          <w:p w14:paraId="6A6EB3D6">
            <w:pPr>
              <w:adjustRightInd w:val="0"/>
              <w:snapToGrid w:val="0"/>
              <w:spacing w:line="360" w:lineRule="auto"/>
              <w:rPr>
                <w:rFonts w:ascii="宋体"/>
                <w:szCs w:val="21"/>
                <w:highlight w:val="none"/>
              </w:rPr>
            </w:pPr>
          </w:p>
        </w:tc>
        <w:tc>
          <w:tcPr>
            <w:tcW w:w="2542" w:type="dxa"/>
            <w:tcBorders>
              <w:top w:val="single" w:color="auto" w:sz="4" w:space="0"/>
              <w:left w:val="single" w:color="auto" w:sz="4" w:space="0"/>
              <w:bottom w:val="single" w:color="auto" w:sz="4" w:space="0"/>
              <w:right w:val="single" w:color="auto" w:sz="4" w:space="0"/>
            </w:tcBorders>
          </w:tcPr>
          <w:p w14:paraId="62D5B646">
            <w:pPr>
              <w:adjustRightInd w:val="0"/>
              <w:snapToGrid w:val="0"/>
              <w:spacing w:line="360" w:lineRule="auto"/>
              <w:rPr>
                <w:rFonts w:ascii="宋体"/>
                <w:szCs w:val="21"/>
                <w:highlight w:val="none"/>
              </w:rPr>
            </w:pPr>
          </w:p>
        </w:tc>
      </w:tr>
      <w:tr w14:paraId="53C69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1098" w:type="dxa"/>
            <w:tcBorders>
              <w:top w:val="single" w:color="auto" w:sz="4" w:space="0"/>
              <w:left w:val="single" w:color="auto" w:sz="4" w:space="0"/>
              <w:bottom w:val="single" w:color="auto" w:sz="4" w:space="0"/>
              <w:right w:val="single" w:color="auto" w:sz="4" w:space="0"/>
            </w:tcBorders>
          </w:tcPr>
          <w:p w14:paraId="38CE6CEF">
            <w:pPr>
              <w:adjustRightInd w:val="0"/>
              <w:snapToGrid w:val="0"/>
              <w:spacing w:line="360" w:lineRule="auto"/>
              <w:rPr>
                <w:rFonts w:ascii="宋体"/>
                <w:szCs w:val="21"/>
                <w:highlight w:val="none"/>
              </w:rPr>
            </w:pPr>
          </w:p>
        </w:tc>
        <w:tc>
          <w:tcPr>
            <w:tcW w:w="1387" w:type="dxa"/>
            <w:tcBorders>
              <w:top w:val="single" w:color="auto" w:sz="4" w:space="0"/>
              <w:left w:val="single" w:color="auto" w:sz="4" w:space="0"/>
              <w:bottom w:val="single" w:color="auto" w:sz="4" w:space="0"/>
              <w:right w:val="single" w:color="auto" w:sz="4" w:space="0"/>
            </w:tcBorders>
          </w:tcPr>
          <w:p w14:paraId="5BA301A7">
            <w:pPr>
              <w:adjustRightInd w:val="0"/>
              <w:snapToGrid w:val="0"/>
              <w:spacing w:line="360" w:lineRule="auto"/>
              <w:rPr>
                <w:rFonts w:ascii="宋体"/>
                <w:szCs w:val="21"/>
                <w:highlight w:val="none"/>
              </w:rPr>
            </w:pPr>
          </w:p>
        </w:tc>
        <w:tc>
          <w:tcPr>
            <w:tcW w:w="1453" w:type="dxa"/>
            <w:tcBorders>
              <w:top w:val="single" w:color="auto" w:sz="4" w:space="0"/>
              <w:left w:val="single" w:color="auto" w:sz="4" w:space="0"/>
              <w:bottom w:val="single" w:color="auto" w:sz="4" w:space="0"/>
              <w:right w:val="single" w:color="auto" w:sz="4" w:space="0"/>
            </w:tcBorders>
          </w:tcPr>
          <w:p w14:paraId="75CF6E20">
            <w:pPr>
              <w:adjustRightInd w:val="0"/>
              <w:snapToGrid w:val="0"/>
              <w:spacing w:line="360" w:lineRule="auto"/>
              <w:rPr>
                <w:rFonts w:ascii="宋体"/>
                <w:szCs w:val="21"/>
                <w:highlight w:val="none"/>
              </w:rPr>
            </w:pPr>
          </w:p>
        </w:tc>
        <w:tc>
          <w:tcPr>
            <w:tcW w:w="1089" w:type="dxa"/>
            <w:tcBorders>
              <w:top w:val="single" w:color="auto" w:sz="4" w:space="0"/>
              <w:left w:val="single" w:color="auto" w:sz="4" w:space="0"/>
              <w:bottom w:val="single" w:color="auto" w:sz="4" w:space="0"/>
              <w:right w:val="single" w:color="auto" w:sz="4" w:space="0"/>
            </w:tcBorders>
          </w:tcPr>
          <w:p w14:paraId="3DB7AB91">
            <w:pPr>
              <w:adjustRightInd w:val="0"/>
              <w:snapToGrid w:val="0"/>
              <w:spacing w:line="360" w:lineRule="auto"/>
              <w:rPr>
                <w:rFonts w:ascii="宋体"/>
                <w:szCs w:val="21"/>
                <w:highlight w:val="none"/>
              </w:rPr>
            </w:pPr>
          </w:p>
        </w:tc>
        <w:tc>
          <w:tcPr>
            <w:tcW w:w="908" w:type="dxa"/>
            <w:tcBorders>
              <w:top w:val="single" w:color="auto" w:sz="4" w:space="0"/>
              <w:left w:val="single" w:color="auto" w:sz="4" w:space="0"/>
              <w:bottom w:val="single" w:color="auto" w:sz="4" w:space="0"/>
              <w:right w:val="single" w:color="auto" w:sz="4" w:space="0"/>
            </w:tcBorders>
          </w:tcPr>
          <w:p w14:paraId="5A3AFCD3">
            <w:pPr>
              <w:adjustRightInd w:val="0"/>
              <w:snapToGrid w:val="0"/>
              <w:spacing w:line="360" w:lineRule="auto"/>
              <w:rPr>
                <w:rFonts w:ascii="宋体"/>
                <w:szCs w:val="21"/>
                <w:highlight w:val="none"/>
              </w:rPr>
            </w:pPr>
          </w:p>
        </w:tc>
        <w:tc>
          <w:tcPr>
            <w:tcW w:w="2542" w:type="dxa"/>
            <w:tcBorders>
              <w:top w:val="single" w:color="auto" w:sz="4" w:space="0"/>
              <w:left w:val="single" w:color="auto" w:sz="4" w:space="0"/>
              <w:bottom w:val="single" w:color="auto" w:sz="4" w:space="0"/>
              <w:right w:val="single" w:color="auto" w:sz="4" w:space="0"/>
            </w:tcBorders>
          </w:tcPr>
          <w:p w14:paraId="1FD0A0DA">
            <w:pPr>
              <w:adjustRightInd w:val="0"/>
              <w:snapToGrid w:val="0"/>
              <w:spacing w:line="360" w:lineRule="auto"/>
              <w:rPr>
                <w:rFonts w:ascii="宋体"/>
                <w:szCs w:val="21"/>
                <w:highlight w:val="none"/>
              </w:rPr>
            </w:pPr>
          </w:p>
        </w:tc>
      </w:tr>
    </w:tbl>
    <w:p w14:paraId="148D83EE">
      <w:pPr>
        <w:pStyle w:val="39"/>
        <w:adjustRightInd w:val="0"/>
        <w:snapToGrid w:val="0"/>
        <w:spacing w:line="360" w:lineRule="auto"/>
        <w:rPr>
          <w:rFonts w:hint="eastAsia"/>
          <w:sz w:val="21"/>
          <w:szCs w:val="21"/>
          <w:highlight w:val="none"/>
        </w:rPr>
      </w:pPr>
      <w:r>
        <w:rPr>
          <w:rFonts w:hint="eastAsia"/>
          <w:sz w:val="21"/>
          <w:szCs w:val="21"/>
          <w:highlight w:val="none"/>
        </w:rPr>
        <w:t>备注：</w:t>
      </w:r>
    </w:p>
    <w:p w14:paraId="7EC69FE7">
      <w:pPr>
        <w:adjustRightInd w:val="0"/>
        <w:snapToGrid w:val="0"/>
        <w:spacing w:line="360" w:lineRule="auto"/>
        <w:rPr>
          <w:rFonts w:ascii="宋体"/>
          <w:szCs w:val="21"/>
          <w:highlight w:val="none"/>
        </w:rPr>
      </w:pPr>
      <w:r>
        <w:rPr>
          <w:rFonts w:hint="eastAsia" w:ascii="宋体"/>
          <w:szCs w:val="21"/>
          <w:highlight w:val="none"/>
        </w:rPr>
        <w:t>1</w:t>
      </w:r>
      <w:r>
        <w:rPr>
          <w:rFonts w:hint="eastAsia" w:ascii="宋体" w:cs="宋体"/>
          <w:bCs/>
          <w:szCs w:val="21"/>
          <w:highlight w:val="none"/>
        </w:rPr>
        <w:t>．</w:t>
      </w:r>
      <w:r>
        <w:rPr>
          <w:rFonts w:hint="eastAsia" w:ascii="宋体"/>
          <w:szCs w:val="21"/>
          <w:highlight w:val="none"/>
        </w:rPr>
        <w:t>此表可延长。</w:t>
      </w:r>
    </w:p>
    <w:p w14:paraId="55777545">
      <w:pPr>
        <w:adjustRightInd w:val="0"/>
        <w:snapToGrid w:val="0"/>
        <w:spacing w:line="360" w:lineRule="auto"/>
        <w:ind w:left="315" w:hanging="315" w:hangingChars="150"/>
        <w:rPr>
          <w:rFonts w:ascii="宋体"/>
          <w:bCs/>
          <w:szCs w:val="21"/>
          <w:highlight w:val="none"/>
        </w:rPr>
      </w:pPr>
      <w:r>
        <w:rPr>
          <w:rFonts w:hint="eastAsia" w:ascii="宋体"/>
          <w:bCs/>
          <w:szCs w:val="21"/>
          <w:highlight w:val="none"/>
        </w:rPr>
        <w:t>2</w:t>
      </w:r>
      <w:r>
        <w:rPr>
          <w:rFonts w:hint="eastAsia" w:ascii="宋体" w:cs="宋体"/>
          <w:bCs/>
          <w:szCs w:val="21"/>
          <w:highlight w:val="none"/>
        </w:rPr>
        <w:t>．</w:t>
      </w:r>
      <w:r>
        <w:rPr>
          <w:rFonts w:hint="eastAsia" w:ascii="宋体"/>
          <w:bCs/>
          <w:szCs w:val="21"/>
          <w:highlight w:val="none"/>
        </w:rPr>
        <w:t>提供评分细则要求的相关证明材料</w:t>
      </w:r>
      <w:r>
        <w:rPr>
          <w:rFonts w:hint="eastAsia"/>
          <w:bCs/>
          <w:kern w:val="44"/>
          <w:szCs w:val="21"/>
          <w:highlight w:val="none"/>
        </w:rPr>
        <w:t>。</w:t>
      </w:r>
    </w:p>
    <w:p w14:paraId="00F37C13">
      <w:pPr>
        <w:tabs>
          <w:tab w:val="left" w:pos="360"/>
        </w:tabs>
        <w:adjustRightInd w:val="0"/>
        <w:snapToGrid w:val="0"/>
        <w:spacing w:line="360" w:lineRule="auto"/>
        <w:rPr>
          <w:rFonts w:ascii="宋体"/>
          <w:szCs w:val="21"/>
          <w:highlight w:val="none"/>
        </w:rPr>
      </w:pPr>
      <w:r>
        <w:rPr>
          <w:rFonts w:hint="eastAsia" w:ascii="宋体"/>
          <w:szCs w:val="21"/>
          <w:highlight w:val="none"/>
        </w:rPr>
        <w:t>3</w:t>
      </w:r>
      <w:r>
        <w:rPr>
          <w:rFonts w:hint="eastAsia" w:ascii="宋体" w:cs="宋体"/>
          <w:bCs/>
          <w:szCs w:val="21"/>
          <w:highlight w:val="none"/>
        </w:rPr>
        <w:t>．</w:t>
      </w:r>
      <w:r>
        <w:rPr>
          <w:rFonts w:hint="eastAsia" w:ascii="宋体"/>
          <w:szCs w:val="21"/>
          <w:highlight w:val="none"/>
        </w:rPr>
        <w:t>此表如有任何虚假信息，将取消本项目投标资格和中标资格。</w:t>
      </w:r>
    </w:p>
    <w:p w14:paraId="200D7F81">
      <w:pPr>
        <w:spacing w:line="360" w:lineRule="auto"/>
        <w:rPr>
          <w:rFonts w:ascii="宋体"/>
          <w:b/>
          <w:bCs/>
          <w:sz w:val="22"/>
          <w:highlight w:val="none"/>
        </w:rPr>
      </w:pPr>
    </w:p>
    <w:p w14:paraId="4AA72734">
      <w:pPr>
        <w:spacing w:line="360" w:lineRule="auto"/>
        <w:rPr>
          <w:rFonts w:ascii="宋体"/>
          <w:b/>
          <w:bCs/>
          <w:sz w:val="22"/>
          <w:highlight w:val="none"/>
        </w:rPr>
      </w:pPr>
    </w:p>
    <w:p w14:paraId="4D2A0B65">
      <w:pPr>
        <w:spacing w:line="360" w:lineRule="auto"/>
        <w:rPr>
          <w:rFonts w:ascii="宋体"/>
          <w:b/>
          <w:bCs/>
          <w:sz w:val="22"/>
          <w:highlight w:val="none"/>
        </w:rPr>
      </w:pPr>
    </w:p>
    <w:p w14:paraId="4AC3C073">
      <w:pPr>
        <w:spacing w:line="360" w:lineRule="auto"/>
        <w:rPr>
          <w:rFonts w:ascii="宋体"/>
          <w:b/>
          <w:bCs/>
          <w:sz w:val="22"/>
          <w:highlight w:val="none"/>
        </w:rPr>
      </w:pPr>
    </w:p>
    <w:p w14:paraId="39EA50A7">
      <w:pPr>
        <w:spacing w:line="360" w:lineRule="auto"/>
        <w:rPr>
          <w:rFonts w:ascii="宋体"/>
          <w:sz w:val="22"/>
          <w:highlight w:val="none"/>
        </w:rPr>
      </w:pPr>
      <w:r>
        <w:rPr>
          <w:rFonts w:hint="eastAsia" w:ascii="宋体"/>
          <w:sz w:val="22"/>
          <w:highlight w:val="none"/>
        </w:rPr>
        <w:t>投标人（公章）：</w:t>
      </w:r>
    </w:p>
    <w:p w14:paraId="23245451">
      <w:pPr>
        <w:spacing w:line="360" w:lineRule="auto"/>
        <w:rPr>
          <w:rFonts w:ascii="宋体"/>
          <w:sz w:val="22"/>
          <w:highlight w:val="none"/>
        </w:rPr>
      </w:pPr>
      <w:r>
        <w:rPr>
          <w:rFonts w:hint="eastAsia" w:ascii="宋体"/>
          <w:sz w:val="22"/>
          <w:highlight w:val="none"/>
        </w:rPr>
        <w:t>法定代表人（法定授权代表人）签名：</w:t>
      </w:r>
    </w:p>
    <w:p w14:paraId="6A2ACCE4">
      <w:pPr>
        <w:spacing w:line="360" w:lineRule="auto"/>
        <w:rPr>
          <w:rFonts w:ascii="宋体"/>
          <w:bCs/>
          <w:sz w:val="22"/>
          <w:highlight w:val="none"/>
        </w:rPr>
      </w:pPr>
      <w:r>
        <w:rPr>
          <w:rFonts w:hint="eastAsia" w:ascii="宋体"/>
          <w:sz w:val="22"/>
          <w:highlight w:val="none"/>
        </w:rPr>
        <w:t>日期：</w:t>
      </w:r>
    </w:p>
    <w:p w14:paraId="3336B6AF">
      <w:pPr>
        <w:spacing w:line="360" w:lineRule="auto"/>
        <w:rPr>
          <w:rFonts w:ascii="宋体"/>
          <w:b/>
          <w:bCs/>
          <w:sz w:val="22"/>
          <w:highlight w:val="none"/>
        </w:rPr>
      </w:pPr>
    </w:p>
    <w:p w14:paraId="4885B9BA">
      <w:pPr>
        <w:rPr>
          <w:highlight w:val="none"/>
        </w:rPr>
      </w:pPr>
    </w:p>
    <w:p w14:paraId="1F8BDF72">
      <w:pPr>
        <w:pStyle w:val="2"/>
        <w:rPr>
          <w:highlight w:val="none"/>
        </w:rPr>
      </w:pPr>
    </w:p>
    <w:p w14:paraId="321BD2BD">
      <w:pPr>
        <w:pStyle w:val="82"/>
        <w:numPr>
          <w:ilvl w:val="0"/>
          <w:numId w:val="20"/>
        </w:numPr>
        <w:tabs>
          <w:tab w:val="left" w:pos="142"/>
        </w:tabs>
        <w:adjustRightInd w:val="0"/>
        <w:snapToGrid w:val="0"/>
        <w:spacing w:line="360" w:lineRule="auto"/>
        <w:ind w:firstLineChars="0"/>
        <w:rPr>
          <w:rFonts w:hint="eastAsia" w:ascii="宋体" w:hAnsi="宋体"/>
          <w:bCs/>
          <w:szCs w:val="21"/>
          <w:highlight w:val="none"/>
        </w:rPr>
      </w:pPr>
      <w:r>
        <w:rPr>
          <w:rFonts w:hint="eastAsia" w:ascii="宋体"/>
          <w:sz w:val="28"/>
          <w:szCs w:val="30"/>
          <w:highlight w:val="none"/>
        </w:rPr>
        <w:br w:type="page"/>
      </w:r>
    </w:p>
    <w:bookmarkEnd w:id="94"/>
    <w:bookmarkEnd w:id="95"/>
    <w:bookmarkEnd w:id="96"/>
    <w:bookmarkEnd w:id="97"/>
    <w:bookmarkEnd w:id="98"/>
    <w:bookmarkEnd w:id="99"/>
    <w:bookmarkEnd w:id="100"/>
    <w:bookmarkEnd w:id="101"/>
    <w:p w14:paraId="0F107335">
      <w:pPr>
        <w:pStyle w:val="4"/>
        <w:jc w:val="center"/>
        <w:rPr>
          <w:highlight w:val="none"/>
        </w:rPr>
      </w:pPr>
      <w:r>
        <w:rPr>
          <w:rFonts w:hint="eastAsia"/>
          <w:highlight w:val="none"/>
          <w:lang w:val="en-US"/>
        </w:rPr>
        <w:t>技术规格偏离表</w:t>
      </w:r>
    </w:p>
    <w:p w14:paraId="431CF047">
      <w:pPr>
        <w:tabs>
          <w:tab w:val="left" w:pos="7740"/>
        </w:tabs>
        <w:adjustRightInd w:val="0"/>
        <w:snapToGrid w:val="0"/>
        <w:spacing w:line="360" w:lineRule="auto"/>
        <w:rPr>
          <w:rFonts w:hint="eastAsia" w:ascii="宋体" w:hAnsi="宋体"/>
          <w:highlight w:val="none"/>
        </w:rPr>
      </w:pPr>
      <w:r>
        <w:rPr>
          <w:rFonts w:hint="eastAsia" w:ascii="宋体" w:hAnsi="宋体"/>
          <w:highlight w:val="none"/>
        </w:rPr>
        <w:t xml:space="preserve">项目名称： 盐田区海绵城市建设技术支持服务（2025-2026年）             </w:t>
      </w:r>
    </w:p>
    <w:p w14:paraId="4EEB7F18">
      <w:pPr>
        <w:tabs>
          <w:tab w:val="left" w:pos="7740"/>
        </w:tabs>
        <w:adjustRightInd w:val="0"/>
        <w:snapToGrid w:val="0"/>
        <w:spacing w:line="360" w:lineRule="auto"/>
        <w:rPr>
          <w:rFonts w:hint="eastAsia" w:ascii="宋体" w:hAnsi="宋体"/>
          <w:highlight w:val="none"/>
        </w:rPr>
      </w:pPr>
      <w:r>
        <w:rPr>
          <w:rFonts w:hint="eastAsia" w:ascii="宋体" w:hAnsi="宋体"/>
          <w:highlight w:val="none"/>
        </w:rPr>
        <w:t>项目编号：YTSWJ-20250430</w:t>
      </w:r>
    </w:p>
    <w:tbl>
      <w:tblPr>
        <w:tblStyle w:val="43"/>
        <w:tblW w:w="1027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4"/>
        <w:gridCol w:w="3510"/>
        <w:gridCol w:w="3266"/>
        <w:gridCol w:w="1609"/>
        <w:gridCol w:w="1180"/>
      </w:tblGrid>
      <w:tr w14:paraId="106536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0279" w:type="dxa"/>
            <w:gridSpan w:val="5"/>
            <w:shd w:val="clear" w:color="auto" w:fill="EEECE1"/>
            <w:vAlign w:val="center"/>
          </w:tcPr>
          <w:p w14:paraId="2DE73041">
            <w:pPr>
              <w:adjustRightInd w:val="0"/>
              <w:snapToGrid w:val="0"/>
              <w:ind w:left="-71" w:leftChars="-34" w:right="-73" w:rightChars="-35"/>
              <w:jc w:val="center"/>
              <w:rPr>
                <w:rFonts w:hint="eastAsia" w:ascii="宋体" w:hAnsi="宋体"/>
                <w:b/>
                <w:sz w:val="24"/>
                <w:highlight w:val="none"/>
              </w:rPr>
            </w:pPr>
            <w:r>
              <w:rPr>
                <w:rFonts w:hint="eastAsia" w:ascii="黑体" w:hAnsi="黑体" w:eastAsia="黑体"/>
                <w:b/>
                <w:sz w:val="24"/>
                <w:highlight w:val="none"/>
              </w:rPr>
              <w:t>用户需求书条款响应/偏离表</w:t>
            </w:r>
          </w:p>
        </w:tc>
      </w:tr>
      <w:tr w14:paraId="6EE64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atLeast"/>
          <w:jc w:val="center"/>
        </w:trPr>
        <w:tc>
          <w:tcPr>
            <w:tcW w:w="714" w:type="dxa"/>
            <w:shd w:val="clear" w:color="auto" w:fill="EEECE1"/>
            <w:vAlign w:val="center"/>
          </w:tcPr>
          <w:p w14:paraId="5F86B7BF">
            <w:pPr>
              <w:adjustRightInd w:val="0"/>
              <w:snapToGrid w:val="0"/>
              <w:ind w:left="-71" w:leftChars="-34" w:right="-73" w:rightChars="-35"/>
              <w:jc w:val="center"/>
              <w:rPr>
                <w:rFonts w:hint="eastAsia" w:ascii="宋体" w:hAnsi="宋体"/>
                <w:b/>
                <w:highlight w:val="none"/>
              </w:rPr>
            </w:pPr>
            <w:r>
              <w:rPr>
                <w:rFonts w:hint="eastAsia" w:ascii="宋体" w:hAnsi="宋体"/>
                <w:b/>
                <w:highlight w:val="none"/>
              </w:rPr>
              <w:t>序号</w:t>
            </w:r>
          </w:p>
        </w:tc>
        <w:tc>
          <w:tcPr>
            <w:tcW w:w="3510" w:type="dxa"/>
            <w:shd w:val="clear" w:color="auto" w:fill="EEECE1"/>
            <w:vAlign w:val="center"/>
          </w:tcPr>
          <w:p w14:paraId="2B9E4BBA">
            <w:pPr>
              <w:adjustRightInd w:val="0"/>
              <w:snapToGrid w:val="0"/>
              <w:ind w:left="-71" w:leftChars="-34" w:right="-73" w:rightChars="-35"/>
              <w:jc w:val="center"/>
              <w:rPr>
                <w:rFonts w:hint="eastAsia" w:ascii="宋体" w:hAnsi="宋体"/>
                <w:b/>
                <w:highlight w:val="none"/>
              </w:rPr>
            </w:pPr>
            <w:r>
              <w:rPr>
                <w:rFonts w:hint="eastAsia" w:ascii="宋体" w:hAnsi="宋体"/>
                <w:b/>
                <w:highlight w:val="none"/>
              </w:rPr>
              <w:t>招标文件条款描述</w:t>
            </w:r>
          </w:p>
        </w:tc>
        <w:tc>
          <w:tcPr>
            <w:tcW w:w="3266" w:type="dxa"/>
            <w:shd w:val="clear" w:color="auto" w:fill="EEECE1"/>
            <w:vAlign w:val="center"/>
          </w:tcPr>
          <w:p w14:paraId="56AABEDE">
            <w:pPr>
              <w:adjustRightInd w:val="0"/>
              <w:snapToGrid w:val="0"/>
              <w:ind w:left="-71" w:leftChars="-34" w:right="-73" w:rightChars="-35"/>
              <w:jc w:val="center"/>
              <w:rPr>
                <w:rFonts w:hint="eastAsia" w:ascii="宋体" w:hAnsi="宋体"/>
                <w:b/>
                <w:highlight w:val="none"/>
              </w:rPr>
            </w:pPr>
            <w:r>
              <w:rPr>
                <w:rFonts w:hint="eastAsia" w:ascii="宋体" w:hAnsi="宋体"/>
                <w:b/>
                <w:highlight w:val="none"/>
              </w:rPr>
              <w:t>投标人响应描述</w:t>
            </w:r>
          </w:p>
          <w:p w14:paraId="54B59B83">
            <w:pPr>
              <w:adjustRightInd w:val="0"/>
              <w:snapToGrid w:val="0"/>
              <w:ind w:left="-71" w:leftChars="-34" w:right="-73" w:rightChars="-35"/>
              <w:jc w:val="center"/>
              <w:rPr>
                <w:rFonts w:hint="eastAsia" w:ascii="宋体" w:hAnsi="宋体"/>
                <w:b/>
                <w:highlight w:val="none"/>
              </w:rPr>
            </w:pPr>
            <w:r>
              <w:rPr>
                <w:rFonts w:hint="eastAsia" w:ascii="宋体" w:hAnsi="宋体"/>
                <w:b/>
                <w:bCs/>
                <w:szCs w:val="21"/>
                <w:highlight w:val="none"/>
              </w:rPr>
              <w:t>(投标人应按实际情况填写)</w:t>
            </w:r>
          </w:p>
        </w:tc>
        <w:tc>
          <w:tcPr>
            <w:tcW w:w="1609" w:type="dxa"/>
            <w:shd w:val="clear" w:color="auto" w:fill="EEECE1"/>
            <w:vAlign w:val="center"/>
          </w:tcPr>
          <w:p w14:paraId="34907677">
            <w:pPr>
              <w:adjustRightInd w:val="0"/>
              <w:snapToGrid w:val="0"/>
              <w:ind w:left="-71" w:leftChars="-34" w:right="-73" w:rightChars="-35"/>
              <w:jc w:val="center"/>
              <w:rPr>
                <w:rFonts w:hint="eastAsia" w:ascii="宋体" w:hAnsi="宋体"/>
                <w:b/>
                <w:highlight w:val="none"/>
              </w:rPr>
            </w:pPr>
            <w:r>
              <w:rPr>
                <w:rFonts w:hint="eastAsia" w:ascii="宋体" w:hAnsi="宋体"/>
                <w:b/>
                <w:highlight w:val="none"/>
              </w:rPr>
              <w:t>偏离情况说明</w:t>
            </w:r>
          </w:p>
          <w:p w14:paraId="49BAF55C">
            <w:pPr>
              <w:adjustRightInd w:val="0"/>
              <w:snapToGrid w:val="0"/>
              <w:jc w:val="center"/>
              <w:rPr>
                <w:rFonts w:hint="eastAsia" w:ascii="宋体" w:hAnsi="宋体"/>
                <w:b/>
                <w:highlight w:val="none"/>
              </w:rPr>
            </w:pPr>
            <w:r>
              <w:rPr>
                <w:rFonts w:hint="eastAsia" w:ascii="宋体" w:hAnsi="宋体"/>
                <w:b/>
                <w:highlight w:val="none"/>
              </w:rPr>
              <w:t>（</w:t>
            </w:r>
            <w:r>
              <w:rPr>
                <w:rFonts w:hint="eastAsia"/>
                <w:b/>
                <w:highlight w:val="none"/>
              </w:rPr>
              <w:t>正偏离/完全响应/负偏离</w:t>
            </w:r>
            <w:r>
              <w:rPr>
                <w:rFonts w:hint="eastAsia" w:ascii="宋体" w:hAnsi="宋体"/>
                <w:b/>
                <w:highlight w:val="none"/>
              </w:rPr>
              <w:t>）</w:t>
            </w:r>
          </w:p>
        </w:tc>
        <w:tc>
          <w:tcPr>
            <w:tcW w:w="1180" w:type="dxa"/>
            <w:shd w:val="clear" w:color="auto" w:fill="EEECE1"/>
            <w:vAlign w:val="center"/>
          </w:tcPr>
          <w:p w14:paraId="1F80F91C">
            <w:pPr>
              <w:adjustRightInd w:val="0"/>
              <w:snapToGrid w:val="0"/>
              <w:ind w:left="-71" w:leftChars="-34" w:right="-73" w:rightChars="-35"/>
              <w:jc w:val="center"/>
              <w:rPr>
                <w:rFonts w:hint="eastAsia" w:ascii="宋体" w:hAnsi="宋体"/>
                <w:b/>
                <w:highlight w:val="none"/>
              </w:rPr>
            </w:pPr>
            <w:r>
              <w:rPr>
                <w:rFonts w:hint="eastAsia" w:ascii="宋体" w:hAnsi="宋体"/>
                <w:b/>
                <w:highlight w:val="none"/>
              </w:rPr>
              <w:t>查阅/证明文件指引</w:t>
            </w:r>
          </w:p>
        </w:tc>
      </w:tr>
      <w:tr w14:paraId="7891C5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14" w:type="dxa"/>
            <w:vAlign w:val="center"/>
          </w:tcPr>
          <w:p w14:paraId="4301CA3C">
            <w:pPr>
              <w:numPr>
                <w:ilvl w:val="0"/>
                <w:numId w:val="21"/>
              </w:numPr>
              <w:tabs>
                <w:tab w:val="left" w:pos="142"/>
              </w:tabs>
              <w:jc w:val="center"/>
              <w:rPr>
                <w:rFonts w:hint="eastAsia" w:ascii="宋体" w:hAnsi="宋体"/>
                <w:szCs w:val="21"/>
                <w:highlight w:val="none"/>
              </w:rPr>
            </w:pPr>
          </w:p>
        </w:tc>
        <w:tc>
          <w:tcPr>
            <w:tcW w:w="3510" w:type="dxa"/>
            <w:vAlign w:val="center"/>
          </w:tcPr>
          <w:p w14:paraId="7EFFA10B">
            <w:pPr>
              <w:jc w:val="center"/>
              <w:rPr>
                <w:rFonts w:hint="eastAsia" w:ascii="宋体" w:hAnsi="宋体"/>
                <w:highlight w:val="none"/>
              </w:rPr>
            </w:pPr>
            <w:r>
              <w:rPr>
                <w:rFonts w:hint="eastAsia" w:ascii="宋体" w:hAnsi="宋体"/>
                <w:szCs w:val="21"/>
                <w:highlight w:val="none"/>
              </w:rPr>
              <w:t>此项内容为招标文件第四部分用户需求书中的的所有条款要求（</w:t>
            </w:r>
            <w:r>
              <w:rPr>
                <w:rFonts w:hint="eastAsia" w:ascii="宋体" w:hAnsi="宋体"/>
                <w:b/>
                <w:bCs/>
                <w:szCs w:val="21"/>
                <w:highlight w:val="none"/>
              </w:rPr>
              <w:t>提供对应的序号及标题即可</w:t>
            </w:r>
            <w:r>
              <w:rPr>
                <w:rFonts w:hint="eastAsia" w:ascii="宋体" w:hAnsi="宋体"/>
                <w:szCs w:val="21"/>
                <w:highlight w:val="none"/>
              </w:rPr>
              <w:t>）。</w:t>
            </w:r>
          </w:p>
        </w:tc>
        <w:tc>
          <w:tcPr>
            <w:tcW w:w="3266" w:type="dxa"/>
            <w:vAlign w:val="center"/>
          </w:tcPr>
          <w:p w14:paraId="535C8E8E">
            <w:pPr>
              <w:pStyle w:val="94"/>
              <w:spacing w:line="360" w:lineRule="auto"/>
              <w:jc w:val="left"/>
              <w:rPr>
                <w:rFonts w:hint="eastAsia" w:ascii="宋体" w:hAnsi="宋体"/>
                <w:spacing w:val="0"/>
                <w:kern w:val="2"/>
                <w:sz w:val="21"/>
                <w:szCs w:val="21"/>
                <w:highlight w:val="none"/>
              </w:rPr>
            </w:pPr>
            <w:r>
              <w:rPr>
                <w:rFonts w:hint="eastAsia" w:ascii="宋体" w:hAnsi="宋体"/>
                <w:spacing w:val="0"/>
                <w:kern w:val="2"/>
                <w:sz w:val="21"/>
                <w:szCs w:val="21"/>
                <w:highlight w:val="none"/>
              </w:rPr>
              <w:t>【填写说明：1、如投标人能完全按照此部分条款要求承诺（响应）并实施，可填写“完全按招标文件要求响应”；</w:t>
            </w:r>
          </w:p>
          <w:p w14:paraId="03B60E65">
            <w:pPr>
              <w:pStyle w:val="94"/>
              <w:keepNext w:val="0"/>
              <w:adjustRightInd/>
              <w:spacing w:before="0" w:after="0" w:line="360" w:lineRule="auto"/>
              <w:jc w:val="left"/>
              <w:rPr>
                <w:rFonts w:hint="eastAsia" w:ascii="宋体" w:hAnsi="宋体"/>
                <w:spacing w:val="0"/>
                <w:kern w:val="2"/>
                <w:sz w:val="21"/>
                <w:szCs w:val="21"/>
                <w:highlight w:val="none"/>
              </w:rPr>
            </w:pPr>
            <w:r>
              <w:rPr>
                <w:rFonts w:hint="eastAsia" w:ascii="宋体" w:hAnsi="宋体"/>
                <w:spacing w:val="0"/>
                <w:kern w:val="2"/>
                <w:sz w:val="21"/>
                <w:szCs w:val="21"/>
                <w:highlight w:val="none"/>
              </w:rPr>
              <w:t>2、如投标人承诺（响应）内容出现正偏离或负偏离，请逐条做出说明。】</w:t>
            </w:r>
          </w:p>
          <w:p w14:paraId="4A895CBC">
            <w:pPr>
              <w:jc w:val="center"/>
              <w:rPr>
                <w:rFonts w:hint="eastAsia" w:ascii="宋体" w:hAnsi="宋体"/>
                <w:highlight w:val="none"/>
              </w:rPr>
            </w:pPr>
            <w:r>
              <w:rPr>
                <w:rFonts w:hint="eastAsia" w:ascii="宋体" w:hAnsi="宋体"/>
                <w:szCs w:val="21"/>
                <w:highlight w:val="none"/>
              </w:rPr>
              <w:t>（由于填写格式不正确或者表述不清晰导致的后果，由投标人自行承担相关责任）</w:t>
            </w:r>
          </w:p>
        </w:tc>
        <w:tc>
          <w:tcPr>
            <w:tcW w:w="1609" w:type="dxa"/>
            <w:vAlign w:val="center"/>
          </w:tcPr>
          <w:p w14:paraId="1545C4A8">
            <w:pPr>
              <w:jc w:val="center"/>
              <w:rPr>
                <w:rFonts w:hint="eastAsia" w:ascii="宋体" w:hAnsi="宋体"/>
                <w:highlight w:val="none"/>
              </w:rPr>
            </w:pPr>
          </w:p>
        </w:tc>
        <w:tc>
          <w:tcPr>
            <w:tcW w:w="1180" w:type="dxa"/>
            <w:vAlign w:val="center"/>
          </w:tcPr>
          <w:p w14:paraId="7825CB81">
            <w:pPr>
              <w:jc w:val="center"/>
              <w:rPr>
                <w:rFonts w:hint="eastAsia" w:ascii="宋体" w:hAnsi="宋体"/>
                <w:highlight w:val="none"/>
              </w:rPr>
            </w:pPr>
            <w:r>
              <w:rPr>
                <w:rFonts w:hint="eastAsia" w:ascii="宋体" w:hAnsi="宋体"/>
                <w:highlight w:val="none"/>
              </w:rPr>
              <w:t>/</w:t>
            </w:r>
          </w:p>
        </w:tc>
      </w:tr>
      <w:tr w14:paraId="779F78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14" w:type="dxa"/>
            <w:vAlign w:val="center"/>
          </w:tcPr>
          <w:p w14:paraId="27F0AA8E">
            <w:pPr>
              <w:numPr>
                <w:ilvl w:val="0"/>
                <w:numId w:val="21"/>
              </w:numPr>
              <w:tabs>
                <w:tab w:val="left" w:pos="142"/>
              </w:tabs>
              <w:jc w:val="center"/>
              <w:rPr>
                <w:rFonts w:hint="eastAsia" w:ascii="宋体" w:hAnsi="宋体"/>
                <w:szCs w:val="21"/>
                <w:highlight w:val="none"/>
              </w:rPr>
            </w:pPr>
          </w:p>
        </w:tc>
        <w:tc>
          <w:tcPr>
            <w:tcW w:w="3510" w:type="dxa"/>
            <w:vAlign w:val="center"/>
          </w:tcPr>
          <w:p w14:paraId="707925D1">
            <w:pPr>
              <w:tabs>
                <w:tab w:val="left" w:pos="7740"/>
              </w:tabs>
              <w:adjustRightInd w:val="0"/>
              <w:snapToGrid w:val="0"/>
              <w:spacing w:line="360" w:lineRule="auto"/>
              <w:rPr>
                <w:rFonts w:hint="eastAsia" w:hAnsi="宋体" w:cs="宋体"/>
                <w:kern w:val="0"/>
                <w:szCs w:val="21"/>
                <w:highlight w:val="none"/>
              </w:rPr>
            </w:pPr>
          </w:p>
        </w:tc>
        <w:tc>
          <w:tcPr>
            <w:tcW w:w="3266" w:type="dxa"/>
            <w:vAlign w:val="center"/>
          </w:tcPr>
          <w:p w14:paraId="16CF3A5D">
            <w:pPr>
              <w:jc w:val="center"/>
              <w:rPr>
                <w:rFonts w:hint="eastAsia" w:ascii="宋体" w:hAnsi="宋体"/>
                <w:highlight w:val="none"/>
              </w:rPr>
            </w:pPr>
          </w:p>
        </w:tc>
        <w:tc>
          <w:tcPr>
            <w:tcW w:w="1609" w:type="dxa"/>
            <w:vAlign w:val="center"/>
          </w:tcPr>
          <w:p w14:paraId="008D000C">
            <w:pPr>
              <w:jc w:val="center"/>
              <w:rPr>
                <w:rFonts w:hint="eastAsia" w:ascii="宋体" w:hAnsi="宋体"/>
                <w:highlight w:val="none"/>
              </w:rPr>
            </w:pPr>
          </w:p>
        </w:tc>
        <w:tc>
          <w:tcPr>
            <w:tcW w:w="1180" w:type="dxa"/>
            <w:vAlign w:val="center"/>
          </w:tcPr>
          <w:p w14:paraId="1E64D3D1">
            <w:pPr>
              <w:jc w:val="center"/>
              <w:rPr>
                <w:rFonts w:hint="eastAsia" w:ascii="宋体" w:hAnsi="宋体"/>
                <w:highlight w:val="none"/>
              </w:rPr>
            </w:pPr>
            <w:r>
              <w:rPr>
                <w:rFonts w:hint="eastAsia" w:ascii="宋体" w:hAnsi="宋体" w:cs="宋体"/>
                <w:szCs w:val="21"/>
                <w:highlight w:val="none"/>
              </w:rPr>
              <w:t>/</w:t>
            </w:r>
          </w:p>
        </w:tc>
      </w:tr>
      <w:tr w14:paraId="76FD0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6" w:hRule="atLeast"/>
          <w:jc w:val="center"/>
        </w:trPr>
        <w:tc>
          <w:tcPr>
            <w:tcW w:w="714" w:type="dxa"/>
            <w:vAlign w:val="center"/>
          </w:tcPr>
          <w:p w14:paraId="59489EC1">
            <w:pPr>
              <w:numPr>
                <w:ilvl w:val="0"/>
                <w:numId w:val="21"/>
              </w:numPr>
              <w:tabs>
                <w:tab w:val="left" w:pos="142"/>
              </w:tabs>
              <w:jc w:val="center"/>
              <w:rPr>
                <w:rFonts w:hint="eastAsia" w:ascii="宋体" w:hAnsi="宋体"/>
                <w:szCs w:val="21"/>
                <w:highlight w:val="none"/>
              </w:rPr>
            </w:pPr>
          </w:p>
        </w:tc>
        <w:tc>
          <w:tcPr>
            <w:tcW w:w="3510" w:type="dxa"/>
            <w:vAlign w:val="center"/>
          </w:tcPr>
          <w:p w14:paraId="2BD6F8ED">
            <w:pPr>
              <w:tabs>
                <w:tab w:val="left" w:pos="7740"/>
              </w:tabs>
              <w:adjustRightInd w:val="0"/>
              <w:snapToGrid w:val="0"/>
              <w:spacing w:line="360" w:lineRule="auto"/>
              <w:rPr>
                <w:rFonts w:hint="eastAsia" w:hAnsi="宋体" w:cs="宋体"/>
                <w:kern w:val="0"/>
                <w:szCs w:val="21"/>
                <w:highlight w:val="none"/>
              </w:rPr>
            </w:pPr>
          </w:p>
        </w:tc>
        <w:tc>
          <w:tcPr>
            <w:tcW w:w="3266" w:type="dxa"/>
            <w:vAlign w:val="center"/>
          </w:tcPr>
          <w:p w14:paraId="388AFB37">
            <w:pPr>
              <w:jc w:val="center"/>
              <w:rPr>
                <w:rFonts w:hint="eastAsia" w:ascii="宋体" w:hAnsi="宋体"/>
                <w:highlight w:val="none"/>
              </w:rPr>
            </w:pPr>
          </w:p>
        </w:tc>
        <w:tc>
          <w:tcPr>
            <w:tcW w:w="1609" w:type="dxa"/>
            <w:vAlign w:val="center"/>
          </w:tcPr>
          <w:p w14:paraId="6CA31F57">
            <w:pPr>
              <w:jc w:val="center"/>
              <w:rPr>
                <w:rFonts w:hint="eastAsia" w:ascii="宋体" w:hAnsi="宋体"/>
                <w:highlight w:val="none"/>
              </w:rPr>
            </w:pPr>
          </w:p>
        </w:tc>
        <w:tc>
          <w:tcPr>
            <w:tcW w:w="1180" w:type="dxa"/>
            <w:vAlign w:val="center"/>
          </w:tcPr>
          <w:p w14:paraId="35FA174E">
            <w:pPr>
              <w:jc w:val="center"/>
              <w:rPr>
                <w:rFonts w:hint="eastAsia" w:ascii="宋体" w:hAnsi="宋体"/>
                <w:highlight w:val="none"/>
              </w:rPr>
            </w:pPr>
            <w:r>
              <w:rPr>
                <w:rFonts w:hint="eastAsia" w:ascii="宋体" w:hAnsi="宋体" w:cs="宋体"/>
                <w:szCs w:val="21"/>
                <w:highlight w:val="none"/>
              </w:rPr>
              <w:t>/</w:t>
            </w:r>
          </w:p>
        </w:tc>
      </w:tr>
      <w:tr w14:paraId="5FC36E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14" w:type="dxa"/>
            <w:vAlign w:val="center"/>
          </w:tcPr>
          <w:p w14:paraId="02DD3C78">
            <w:pPr>
              <w:numPr>
                <w:ilvl w:val="0"/>
                <w:numId w:val="21"/>
              </w:numPr>
              <w:tabs>
                <w:tab w:val="left" w:pos="142"/>
              </w:tabs>
              <w:jc w:val="center"/>
              <w:rPr>
                <w:rFonts w:hint="eastAsia" w:ascii="宋体" w:hAnsi="宋体"/>
                <w:szCs w:val="21"/>
                <w:highlight w:val="none"/>
              </w:rPr>
            </w:pPr>
          </w:p>
        </w:tc>
        <w:tc>
          <w:tcPr>
            <w:tcW w:w="3510" w:type="dxa"/>
            <w:vAlign w:val="center"/>
          </w:tcPr>
          <w:p w14:paraId="1C6111A6">
            <w:pPr>
              <w:tabs>
                <w:tab w:val="left" w:pos="7740"/>
              </w:tabs>
              <w:adjustRightInd w:val="0"/>
              <w:snapToGrid w:val="0"/>
              <w:spacing w:line="360" w:lineRule="auto"/>
              <w:rPr>
                <w:rFonts w:hint="eastAsia" w:hAnsi="宋体" w:cs="宋体"/>
                <w:kern w:val="0"/>
                <w:szCs w:val="21"/>
                <w:highlight w:val="none"/>
              </w:rPr>
            </w:pPr>
          </w:p>
        </w:tc>
        <w:tc>
          <w:tcPr>
            <w:tcW w:w="3266" w:type="dxa"/>
            <w:vAlign w:val="center"/>
          </w:tcPr>
          <w:p w14:paraId="15F7CCEF">
            <w:pPr>
              <w:jc w:val="center"/>
              <w:rPr>
                <w:rFonts w:hint="eastAsia" w:ascii="宋体" w:hAnsi="宋体"/>
                <w:highlight w:val="none"/>
              </w:rPr>
            </w:pPr>
          </w:p>
        </w:tc>
        <w:tc>
          <w:tcPr>
            <w:tcW w:w="1609" w:type="dxa"/>
            <w:vAlign w:val="center"/>
          </w:tcPr>
          <w:p w14:paraId="705B3AF4">
            <w:pPr>
              <w:jc w:val="center"/>
              <w:rPr>
                <w:rFonts w:hint="eastAsia" w:ascii="宋体" w:hAnsi="宋体"/>
                <w:highlight w:val="none"/>
              </w:rPr>
            </w:pPr>
          </w:p>
        </w:tc>
        <w:tc>
          <w:tcPr>
            <w:tcW w:w="1180" w:type="dxa"/>
            <w:vAlign w:val="center"/>
          </w:tcPr>
          <w:p w14:paraId="122B72AD">
            <w:pPr>
              <w:jc w:val="center"/>
              <w:rPr>
                <w:rFonts w:hint="eastAsia" w:ascii="宋体" w:hAnsi="宋体" w:cs="宋体"/>
                <w:szCs w:val="21"/>
                <w:highlight w:val="none"/>
              </w:rPr>
            </w:pPr>
            <w:r>
              <w:rPr>
                <w:rFonts w:hint="eastAsia" w:ascii="宋体" w:hAnsi="宋体" w:cs="宋体"/>
                <w:szCs w:val="21"/>
                <w:highlight w:val="none"/>
              </w:rPr>
              <w:t>/</w:t>
            </w:r>
          </w:p>
        </w:tc>
      </w:tr>
      <w:tr w14:paraId="7E4DC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14" w:type="dxa"/>
            <w:vAlign w:val="center"/>
          </w:tcPr>
          <w:p w14:paraId="226451F7">
            <w:pPr>
              <w:numPr>
                <w:ilvl w:val="0"/>
                <w:numId w:val="21"/>
              </w:numPr>
              <w:tabs>
                <w:tab w:val="left" w:pos="142"/>
              </w:tabs>
              <w:jc w:val="center"/>
              <w:rPr>
                <w:rFonts w:hint="eastAsia" w:ascii="宋体" w:hAnsi="宋体"/>
                <w:szCs w:val="21"/>
                <w:highlight w:val="none"/>
              </w:rPr>
            </w:pPr>
          </w:p>
        </w:tc>
        <w:tc>
          <w:tcPr>
            <w:tcW w:w="3510" w:type="dxa"/>
            <w:vAlign w:val="center"/>
          </w:tcPr>
          <w:p w14:paraId="41401428">
            <w:pPr>
              <w:tabs>
                <w:tab w:val="left" w:pos="7740"/>
              </w:tabs>
              <w:adjustRightInd w:val="0"/>
              <w:snapToGrid w:val="0"/>
              <w:spacing w:line="360" w:lineRule="auto"/>
              <w:rPr>
                <w:rFonts w:hint="eastAsia" w:hAnsi="宋体" w:cs="宋体"/>
                <w:kern w:val="0"/>
                <w:szCs w:val="21"/>
                <w:highlight w:val="none"/>
              </w:rPr>
            </w:pPr>
          </w:p>
        </w:tc>
        <w:tc>
          <w:tcPr>
            <w:tcW w:w="3266" w:type="dxa"/>
            <w:vAlign w:val="center"/>
          </w:tcPr>
          <w:p w14:paraId="41D78C1A">
            <w:pPr>
              <w:jc w:val="center"/>
              <w:rPr>
                <w:rFonts w:hint="eastAsia" w:ascii="宋体" w:hAnsi="宋体"/>
                <w:highlight w:val="none"/>
              </w:rPr>
            </w:pPr>
          </w:p>
        </w:tc>
        <w:tc>
          <w:tcPr>
            <w:tcW w:w="1609" w:type="dxa"/>
            <w:vAlign w:val="center"/>
          </w:tcPr>
          <w:p w14:paraId="512FA132">
            <w:pPr>
              <w:jc w:val="center"/>
              <w:rPr>
                <w:rFonts w:hint="eastAsia" w:ascii="宋体" w:hAnsi="宋体"/>
                <w:highlight w:val="none"/>
              </w:rPr>
            </w:pPr>
          </w:p>
        </w:tc>
        <w:tc>
          <w:tcPr>
            <w:tcW w:w="1180" w:type="dxa"/>
            <w:vAlign w:val="center"/>
          </w:tcPr>
          <w:p w14:paraId="5A5BD59C">
            <w:pPr>
              <w:jc w:val="center"/>
              <w:rPr>
                <w:rFonts w:hint="eastAsia" w:ascii="宋体" w:hAnsi="宋体" w:cs="宋体"/>
                <w:szCs w:val="21"/>
                <w:highlight w:val="none"/>
              </w:rPr>
            </w:pPr>
            <w:r>
              <w:rPr>
                <w:rFonts w:hint="eastAsia" w:ascii="宋体" w:hAnsi="宋体" w:cs="宋体"/>
                <w:szCs w:val="21"/>
                <w:highlight w:val="none"/>
              </w:rPr>
              <w:t>/</w:t>
            </w:r>
          </w:p>
        </w:tc>
      </w:tr>
      <w:tr w14:paraId="72A6D0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14" w:type="dxa"/>
            <w:vAlign w:val="center"/>
          </w:tcPr>
          <w:p w14:paraId="53A33F36">
            <w:pPr>
              <w:numPr>
                <w:ilvl w:val="0"/>
                <w:numId w:val="21"/>
              </w:numPr>
              <w:tabs>
                <w:tab w:val="left" w:pos="142"/>
              </w:tabs>
              <w:jc w:val="center"/>
              <w:rPr>
                <w:rFonts w:hint="eastAsia" w:ascii="宋体" w:hAnsi="宋体"/>
                <w:szCs w:val="21"/>
                <w:highlight w:val="none"/>
              </w:rPr>
            </w:pPr>
          </w:p>
        </w:tc>
        <w:tc>
          <w:tcPr>
            <w:tcW w:w="3510" w:type="dxa"/>
            <w:vAlign w:val="center"/>
          </w:tcPr>
          <w:p w14:paraId="4CD489E3">
            <w:pPr>
              <w:tabs>
                <w:tab w:val="left" w:pos="7740"/>
              </w:tabs>
              <w:adjustRightInd w:val="0"/>
              <w:snapToGrid w:val="0"/>
              <w:spacing w:line="360" w:lineRule="auto"/>
              <w:rPr>
                <w:rFonts w:hint="eastAsia" w:hAnsi="宋体" w:cs="宋体"/>
                <w:kern w:val="0"/>
                <w:szCs w:val="21"/>
                <w:highlight w:val="none"/>
              </w:rPr>
            </w:pPr>
          </w:p>
        </w:tc>
        <w:tc>
          <w:tcPr>
            <w:tcW w:w="3266" w:type="dxa"/>
            <w:vAlign w:val="center"/>
          </w:tcPr>
          <w:p w14:paraId="1DDB704D">
            <w:pPr>
              <w:jc w:val="center"/>
              <w:rPr>
                <w:rFonts w:hint="eastAsia" w:ascii="宋体" w:hAnsi="宋体"/>
                <w:highlight w:val="none"/>
              </w:rPr>
            </w:pPr>
          </w:p>
        </w:tc>
        <w:tc>
          <w:tcPr>
            <w:tcW w:w="1609" w:type="dxa"/>
            <w:vAlign w:val="center"/>
          </w:tcPr>
          <w:p w14:paraId="2AF1F778">
            <w:pPr>
              <w:jc w:val="center"/>
              <w:rPr>
                <w:rFonts w:hint="eastAsia" w:ascii="宋体" w:hAnsi="宋体"/>
                <w:highlight w:val="none"/>
              </w:rPr>
            </w:pPr>
          </w:p>
        </w:tc>
        <w:tc>
          <w:tcPr>
            <w:tcW w:w="1180" w:type="dxa"/>
            <w:vAlign w:val="center"/>
          </w:tcPr>
          <w:p w14:paraId="4989EB3E">
            <w:pPr>
              <w:jc w:val="center"/>
              <w:rPr>
                <w:rFonts w:hint="eastAsia" w:ascii="宋体" w:hAnsi="宋体" w:cs="宋体"/>
                <w:szCs w:val="21"/>
                <w:highlight w:val="none"/>
              </w:rPr>
            </w:pPr>
            <w:r>
              <w:rPr>
                <w:rFonts w:hint="eastAsia" w:ascii="宋体" w:hAnsi="宋体" w:cs="宋体"/>
                <w:szCs w:val="21"/>
                <w:highlight w:val="none"/>
              </w:rPr>
              <w:t>/</w:t>
            </w:r>
          </w:p>
        </w:tc>
      </w:tr>
      <w:tr w14:paraId="478427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0" w:hRule="atLeast"/>
          <w:jc w:val="center"/>
        </w:trPr>
        <w:tc>
          <w:tcPr>
            <w:tcW w:w="714" w:type="dxa"/>
            <w:vAlign w:val="center"/>
          </w:tcPr>
          <w:p w14:paraId="247D8419">
            <w:pPr>
              <w:numPr>
                <w:ilvl w:val="0"/>
                <w:numId w:val="21"/>
              </w:numPr>
              <w:tabs>
                <w:tab w:val="left" w:pos="142"/>
              </w:tabs>
              <w:jc w:val="center"/>
              <w:rPr>
                <w:rFonts w:hint="eastAsia" w:ascii="宋体" w:hAnsi="宋体"/>
                <w:szCs w:val="21"/>
                <w:highlight w:val="none"/>
              </w:rPr>
            </w:pPr>
          </w:p>
        </w:tc>
        <w:tc>
          <w:tcPr>
            <w:tcW w:w="3510" w:type="dxa"/>
            <w:vAlign w:val="center"/>
          </w:tcPr>
          <w:p w14:paraId="2C38CA56">
            <w:pPr>
              <w:tabs>
                <w:tab w:val="left" w:pos="7740"/>
              </w:tabs>
              <w:adjustRightInd w:val="0"/>
              <w:snapToGrid w:val="0"/>
              <w:spacing w:line="360" w:lineRule="auto"/>
              <w:rPr>
                <w:rFonts w:hint="eastAsia" w:hAnsi="宋体" w:cs="宋体"/>
                <w:kern w:val="0"/>
                <w:szCs w:val="21"/>
                <w:highlight w:val="none"/>
              </w:rPr>
            </w:pPr>
          </w:p>
        </w:tc>
        <w:tc>
          <w:tcPr>
            <w:tcW w:w="3266" w:type="dxa"/>
            <w:vAlign w:val="center"/>
          </w:tcPr>
          <w:p w14:paraId="0EC2FB03">
            <w:pPr>
              <w:jc w:val="center"/>
              <w:rPr>
                <w:rFonts w:hint="eastAsia" w:ascii="宋体" w:hAnsi="宋体"/>
                <w:highlight w:val="none"/>
              </w:rPr>
            </w:pPr>
          </w:p>
        </w:tc>
        <w:tc>
          <w:tcPr>
            <w:tcW w:w="1609" w:type="dxa"/>
            <w:vAlign w:val="center"/>
          </w:tcPr>
          <w:p w14:paraId="5169AF5A">
            <w:pPr>
              <w:jc w:val="center"/>
              <w:rPr>
                <w:rFonts w:hint="eastAsia" w:ascii="宋体" w:hAnsi="宋体"/>
                <w:highlight w:val="none"/>
              </w:rPr>
            </w:pPr>
          </w:p>
        </w:tc>
        <w:tc>
          <w:tcPr>
            <w:tcW w:w="1180" w:type="dxa"/>
            <w:vAlign w:val="center"/>
          </w:tcPr>
          <w:p w14:paraId="1F4B411A">
            <w:pPr>
              <w:jc w:val="center"/>
              <w:rPr>
                <w:rFonts w:hint="eastAsia" w:ascii="宋体" w:hAnsi="宋体" w:cs="宋体"/>
                <w:szCs w:val="21"/>
                <w:highlight w:val="none"/>
              </w:rPr>
            </w:pPr>
            <w:r>
              <w:rPr>
                <w:rFonts w:hint="eastAsia" w:ascii="宋体" w:hAnsi="宋体" w:cs="宋体"/>
                <w:szCs w:val="21"/>
                <w:highlight w:val="none"/>
              </w:rPr>
              <w:t>/</w:t>
            </w:r>
          </w:p>
        </w:tc>
      </w:tr>
      <w:tr w14:paraId="1D3062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14" w:type="dxa"/>
            <w:vAlign w:val="center"/>
          </w:tcPr>
          <w:p w14:paraId="46BFE563">
            <w:pPr>
              <w:numPr>
                <w:ilvl w:val="0"/>
                <w:numId w:val="21"/>
              </w:numPr>
              <w:tabs>
                <w:tab w:val="left" w:pos="142"/>
              </w:tabs>
              <w:jc w:val="center"/>
              <w:rPr>
                <w:rFonts w:hint="eastAsia" w:ascii="宋体" w:hAnsi="宋体"/>
                <w:szCs w:val="21"/>
                <w:highlight w:val="none"/>
              </w:rPr>
            </w:pPr>
          </w:p>
        </w:tc>
        <w:tc>
          <w:tcPr>
            <w:tcW w:w="3510" w:type="dxa"/>
            <w:vAlign w:val="center"/>
          </w:tcPr>
          <w:p w14:paraId="09F66112">
            <w:pPr>
              <w:tabs>
                <w:tab w:val="left" w:pos="7740"/>
              </w:tabs>
              <w:adjustRightInd w:val="0"/>
              <w:snapToGrid w:val="0"/>
              <w:spacing w:line="360" w:lineRule="auto"/>
              <w:rPr>
                <w:rFonts w:hint="eastAsia" w:hAnsi="宋体" w:cs="宋体"/>
                <w:kern w:val="0"/>
                <w:szCs w:val="21"/>
                <w:highlight w:val="none"/>
              </w:rPr>
            </w:pPr>
          </w:p>
        </w:tc>
        <w:tc>
          <w:tcPr>
            <w:tcW w:w="3266" w:type="dxa"/>
            <w:vAlign w:val="center"/>
          </w:tcPr>
          <w:p w14:paraId="2177DE38">
            <w:pPr>
              <w:jc w:val="center"/>
              <w:rPr>
                <w:rFonts w:hint="eastAsia" w:ascii="宋体" w:hAnsi="宋体"/>
                <w:highlight w:val="none"/>
              </w:rPr>
            </w:pPr>
          </w:p>
        </w:tc>
        <w:tc>
          <w:tcPr>
            <w:tcW w:w="1609" w:type="dxa"/>
            <w:vAlign w:val="center"/>
          </w:tcPr>
          <w:p w14:paraId="19AE6E88">
            <w:pPr>
              <w:jc w:val="center"/>
              <w:rPr>
                <w:rFonts w:hint="eastAsia" w:ascii="宋体" w:hAnsi="宋体"/>
                <w:highlight w:val="none"/>
              </w:rPr>
            </w:pPr>
          </w:p>
        </w:tc>
        <w:tc>
          <w:tcPr>
            <w:tcW w:w="1180" w:type="dxa"/>
            <w:vAlign w:val="center"/>
          </w:tcPr>
          <w:p w14:paraId="533D5178">
            <w:pPr>
              <w:jc w:val="center"/>
              <w:rPr>
                <w:rFonts w:hint="eastAsia" w:ascii="宋体" w:hAnsi="宋体" w:cs="宋体"/>
                <w:szCs w:val="21"/>
                <w:highlight w:val="none"/>
              </w:rPr>
            </w:pPr>
            <w:r>
              <w:rPr>
                <w:rFonts w:hint="eastAsia" w:ascii="宋体" w:hAnsi="宋体" w:cs="宋体"/>
                <w:szCs w:val="21"/>
                <w:highlight w:val="none"/>
              </w:rPr>
              <w:t>/</w:t>
            </w:r>
          </w:p>
        </w:tc>
      </w:tr>
      <w:tr w14:paraId="268C9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14" w:type="dxa"/>
            <w:vAlign w:val="center"/>
          </w:tcPr>
          <w:p w14:paraId="0303ED49">
            <w:pPr>
              <w:numPr>
                <w:ilvl w:val="0"/>
                <w:numId w:val="21"/>
              </w:numPr>
              <w:tabs>
                <w:tab w:val="left" w:pos="142"/>
              </w:tabs>
              <w:jc w:val="center"/>
              <w:rPr>
                <w:rFonts w:hint="eastAsia" w:ascii="宋体" w:hAnsi="宋体"/>
                <w:szCs w:val="21"/>
                <w:highlight w:val="none"/>
              </w:rPr>
            </w:pPr>
          </w:p>
        </w:tc>
        <w:tc>
          <w:tcPr>
            <w:tcW w:w="3510" w:type="dxa"/>
            <w:vAlign w:val="center"/>
          </w:tcPr>
          <w:p w14:paraId="4081EF98">
            <w:pPr>
              <w:tabs>
                <w:tab w:val="left" w:pos="7740"/>
              </w:tabs>
              <w:adjustRightInd w:val="0"/>
              <w:snapToGrid w:val="0"/>
              <w:spacing w:line="360" w:lineRule="auto"/>
              <w:rPr>
                <w:rFonts w:hint="eastAsia" w:hAnsi="宋体" w:cs="宋体"/>
                <w:kern w:val="0"/>
                <w:szCs w:val="21"/>
                <w:highlight w:val="none"/>
              </w:rPr>
            </w:pPr>
          </w:p>
        </w:tc>
        <w:tc>
          <w:tcPr>
            <w:tcW w:w="3266" w:type="dxa"/>
            <w:vAlign w:val="center"/>
          </w:tcPr>
          <w:p w14:paraId="75E393C7">
            <w:pPr>
              <w:jc w:val="center"/>
              <w:rPr>
                <w:rFonts w:hint="eastAsia" w:ascii="宋体" w:hAnsi="宋体"/>
                <w:highlight w:val="none"/>
              </w:rPr>
            </w:pPr>
          </w:p>
        </w:tc>
        <w:tc>
          <w:tcPr>
            <w:tcW w:w="1609" w:type="dxa"/>
            <w:vAlign w:val="center"/>
          </w:tcPr>
          <w:p w14:paraId="58CD69FD">
            <w:pPr>
              <w:jc w:val="center"/>
              <w:rPr>
                <w:rFonts w:hint="eastAsia" w:ascii="宋体" w:hAnsi="宋体"/>
                <w:highlight w:val="none"/>
              </w:rPr>
            </w:pPr>
          </w:p>
        </w:tc>
        <w:tc>
          <w:tcPr>
            <w:tcW w:w="1180" w:type="dxa"/>
            <w:vAlign w:val="center"/>
          </w:tcPr>
          <w:p w14:paraId="2872B195">
            <w:pPr>
              <w:jc w:val="center"/>
              <w:rPr>
                <w:rFonts w:hint="eastAsia" w:ascii="宋体" w:hAnsi="宋体" w:cs="宋体"/>
                <w:szCs w:val="21"/>
                <w:highlight w:val="none"/>
              </w:rPr>
            </w:pPr>
            <w:r>
              <w:rPr>
                <w:rFonts w:hint="eastAsia" w:ascii="宋体" w:hAnsi="宋体" w:cs="宋体"/>
                <w:szCs w:val="21"/>
                <w:highlight w:val="none"/>
              </w:rPr>
              <w:t>/</w:t>
            </w:r>
          </w:p>
        </w:tc>
      </w:tr>
      <w:tr w14:paraId="4640CB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14" w:type="dxa"/>
            <w:vAlign w:val="center"/>
          </w:tcPr>
          <w:p w14:paraId="1E51EA00">
            <w:pPr>
              <w:numPr>
                <w:ilvl w:val="0"/>
                <w:numId w:val="21"/>
              </w:numPr>
              <w:tabs>
                <w:tab w:val="left" w:pos="142"/>
              </w:tabs>
              <w:jc w:val="center"/>
              <w:rPr>
                <w:rFonts w:hint="eastAsia" w:ascii="宋体" w:hAnsi="宋体"/>
                <w:szCs w:val="21"/>
                <w:highlight w:val="none"/>
              </w:rPr>
            </w:pPr>
          </w:p>
        </w:tc>
        <w:tc>
          <w:tcPr>
            <w:tcW w:w="3510" w:type="dxa"/>
            <w:vAlign w:val="center"/>
          </w:tcPr>
          <w:p w14:paraId="4F8C3CB7">
            <w:pPr>
              <w:tabs>
                <w:tab w:val="left" w:pos="7740"/>
              </w:tabs>
              <w:adjustRightInd w:val="0"/>
              <w:snapToGrid w:val="0"/>
              <w:spacing w:line="360" w:lineRule="auto"/>
              <w:rPr>
                <w:rFonts w:hint="eastAsia" w:hAnsi="宋体" w:cs="宋体"/>
                <w:kern w:val="0"/>
                <w:szCs w:val="21"/>
                <w:highlight w:val="none"/>
              </w:rPr>
            </w:pPr>
          </w:p>
        </w:tc>
        <w:tc>
          <w:tcPr>
            <w:tcW w:w="3266" w:type="dxa"/>
            <w:vAlign w:val="center"/>
          </w:tcPr>
          <w:p w14:paraId="0BD92B6B">
            <w:pPr>
              <w:jc w:val="center"/>
              <w:rPr>
                <w:rFonts w:hint="eastAsia" w:ascii="宋体" w:hAnsi="宋体"/>
                <w:highlight w:val="none"/>
              </w:rPr>
            </w:pPr>
          </w:p>
        </w:tc>
        <w:tc>
          <w:tcPr>
            <w:tcW w:w="1609" w:type="dxa"/>
            <w:vAlign w:val="center"/>
          </w:tcPr>
          <w:p w14:paraId="41A6A24D">
            <w:pPr>
              <w:jc w:val="center"/>
              <w:rPr>
                <w:rFonts w:hint="eastAsia" w:ascii="宋体" w:hAnsi="宋体"/>
                <w:highlight w:val="none"/>
              </w:rPr>
            </w:pPr>
          </w:p>
        </w:tc>
        <w:tc>
          <w:tcPr>
            <w:tcW w:w="1180" w:type="dxa"/>
            <w:vAlign w:val="center"/>
          </w:tcPr>
          <w:p w14:paraId="3DF6377E">
            <w:pPr>
              <w:jc w:val="center"/>
              <w:rPr>
                <w:rFonts w:hint="eastAsia" w:ascii="宋体" w:hAnsi="宋体" w:cs="宋体"/>
                <w:szCs w:val="21"/>
                <w:highlight w:val="none"/>
              </w:rPr>
            </w:pPr>
            <w:r>
              <w:rPr>
                <w:rFonts w:hint="eastAsia" w:ascii="宋体" w:hAnsi="宋体" w:cs="宋体"/>
                <w:szCs w:val="21"/>
                <w:highlight w:val="none"/>
              </w:rPr>
              <w:t>/</w:t>
            </w:r>
          </w:p>
        </w:tc>
      </w:tr>
    </w:tbl>
    <w:p w14:paraId="5EDA3BC6">
      <w:pPr>
        <w:adjustRightInd w:val="0"/>
        <w:snapToGrid w:val="0"/>
        <w:spacing w:line="460" w:lineRule="exact"/>
        <w:rPr>
          <w:spacing w:val="4"/>
          <w:highlight w:val="none"/>
        </w:rPr>
      </w:pPr>
      <w:r>
        <w:rPr>
          <w:rFonts w:hint="eastAsia" w:ascii="宋体" w:hAnsi="宋体"/>
          <w:szCs w:val="21"/>
          <w:highlight w:val="none"/>
        </w:rPr>
        <w:t>备注：</w:t>
      </w:r>
      <w:r>
        <w:rPr>
          <w:rFonts w:hint="eastAsia" w:ascii="宋体" w:hAnsi="宋体"/>
          <w:bCs/>
          <w:szCs w:val="21"/>
          <w:highlight w:val="none"/>
        </w:rPr>
        <w:t>如招标文件有要求的，</w:t>
      </w:r>
      <w:r>
        <w:rPr>
          <w:rFonts w:hint="eastAsia" w:ascii="宋体" w:hAnsi="宋体"/>
          <w:szCs w:val="21"/>
          <w:highlight w:val="none"/>
        </w:rPr>
        <w:t>投标人必须按招标文件要求附相关证明文件，如有任何一项不响应或不满足的视为负偏离。</w:t>
      </w:r>
      <w:bookmarkStart w:id="104" w:name="_Toc435514868"/>
      <w:bookmarkStart w:id="105" w:name="_Toc435515308"/>
    </w:p>
    <w:p w14:paraId="30362AAD">
      <w:pPr>
        <w:spacing w:line="500" w:lineRule="exact"/>
        <w:ind w:firstLine="109" w:firstLineChars="50"/>
        <w:rPr>
          <w:rFonts w:hint="eastAsia" w:ascii="宋体" w:hAnsi="宋体"/>
          <w:highlight w:val="none"/>
          <w:u w:val="single"/>
        </w:rPr>
      </w:pPr>
      <w:r>
        <w:rPr>
          <w:rFonts w:hint="eastAsia"/>
          <w:spacing w:val="4"/>
          <w:highlight w:val="none"/>
        </w:rPr>
        <w:t>投标人名称（</w:t>
      </w:r>
      <w:r>
        <w:rPr>
          <w:rFonts w:hint="eastAsia" w:ascii="宋体" w:hAnsi="宋体"/>
          <w:highlight w:val="none"/>
        </w:rPr>
        <w:t>单位盖</w:t>
      </w:r>
      <w:r>
        <w:rPr>
          <w:rFonts w:hint="eastAsia"/>
          <w:spacing w:val="4"/>
          <w:highlight w:val="none"/>
        </w:rPr>
        <w:t>公章）：</w:t>
      </w:r>
    </w:p>
    <w:p w14:paraId="04B47173">
      <w:pPr>
        <w:spacing w:line="440" w:lineRule="exact"/>
        <w:ind w:firstLine="109" w:firstLineChars="50"/>
        <w:rPr>
          <w:rFonts w:ascii="Arial" w:hAnsi="Arial" w:eastAsia="黑体"/>
          <w:bCs/>
          <w:sz w:val="32"/>
          <w:szCs w:val="32"/>
          <w:highlight w:val="none"/>
        </w:rPr>
      </w:pPr>
      <w:r>
        <w:rPr>
          <w:rFonts w:hint="eastAsia"/>
          <w:spacing w:val="4"/>
          <w:highlight w:val="none"/>
        </w:rPr>
        <w:t>日期：</w:t>
      </w:r>
    </w:p>
    <w:bookmarkEnd w:id="104"/>
    <w:bookmarkEnd w:id="105"/>
    <w:p w14:paraId="3E24FB67">
      <w:pPr>
        <w:spacing w:line="520" w:lineRule="exact"/>
        <w:ind w:firstLine="436" w:firstLineChars="200"/>
        <w:rPr>
          <w:spacing w:val="4"/>
          <w:highlight w:val="none"/>
        </w:rPr>
        <w:sectPr>
          <w:type w:val="continuous"/>
          <w:pgSz w:w="11906" w:h="16838"/>
          <w:pgMar w:top="1440" w:right="1286" w:bottom="1440" w:left="1440" w:header="851" w:footer="992" w:gutter="0"/>
          <w:cols w:space="720" w:num="1"/>
          <w:docGrid w:type="lines" w:linePitch="312" w:charSpace="0"/>
        </w:sectPr>
      </w:pPr>
    </w:p>
    <w:p w14:paraId="6A087EF3">
      <w:pPr>
        <w:widowControl/>
        <w:jc w:val="left"/>
        <w:rPr>
          <w:spacing w:val="4"/>
          <w:highlight w:val="none"/>
        </w:rPr>
        <w:sectPr>
          <w:type w:val="continuous"/>
          <w:pgSz w:w="11906" w:h="16838"/>
          <w:pgMar w:top="1440" w:right="1080" w:bottom="1440" w:left="1080" w:header="851" w:footer="992" w:gutter="0"/>
          <w:cols w:space="720" w:num="1"/>
          <w:docGrid w:type="lines" w:linePitch="312" w:charSpace="0"/>
        </w:sectPr>
      </w:pPr>
    </w:p>
    <w:p w14:paraId="6C3CB629">
      <w:pPr>
        <w:widowControl/>
        <w:jc w:val="left"/>
        <w:rPr>
          <w:rFonts w:ascii="Arial" w:hAnsi="Arial" w:eastAsia="黑体"/>
          <w:bCs/>
          <w:sz w:val="32"/>
          <w:szCs w:val="32"/>
          <w:highlight w:val="none"/>
          <w:lang w:val="zh-CN"/>
        </w:rPr>
      </w:pPr>
      <w:bookmarkStart w:id="106" w:name="_Toc435514869"/>
      <w:bookmarkStart w:id="107" w:name="_Toc435515309"/>
      <w:bookmarkStart w:id="108" w:name="_Toc173553182"/>
      <w:bookmarkStart w:id="109" w:name="_Toc275865616"/>
      <w:bookmarkStart w:id="110" w:name="_Toc50691037"/>
      <w:bookmarkStart w:id="111" w:name="_Toc50703730"/>
      <w:bookmarkStart w:id="112" w:name="_Toc43264518"/>
      <w:r>
        <w:rPr>
          <w:b/>
          <w:highlight w:val="none"/>
        </w:rPr>
        <w:br w:type="page"/>
      </w:r>
    </w:p>
    <w:p w14:paraId="2A8B3F60">
      <w:pPr>
        <w:pStyle w:val="4"/>
        <w:adjustRightInd w:val="0"/>
        <w:snapToGrid w:val="0"/>
        <w:spacing w:before="156" w:beforeLines="50" w:after="156" w:afterLines="50" w:line="360" w:lineRule="auto"/>
        <w:jc w:val="center"/>
        <w:rPr>
          <w:b w:val="0"/>
          <w:highlight w:val="none"/>
        </w:rPr>
      </w:pPr>
      <w:r>
        <w:rPr>
          <w:rFonts w:hint="eastAsia"/>
          <w:b w:val="0"/>
          <w:highlight w:val="none"/>
        </w:rPr>
        <w:t>投标人基本情况表</w:t>
      </w:r>
      <w:bookmarkEnd w:id="106"/>
      <w:bookmarkEnd w:id="107"/>
      <w:bookmarkEnd w:id="108"/>
      <w:bookmarkEnd w:id="109"/>
    </w:p>
    <w:p w14:paraId="1D2FE6D8">
      <w:pPr>
        <w:numPr>
          <w:ilvl w:val="0"/>
          <w:numId w:val="22"/>
        </w:numPr>
        <w:tabs>
          <w:tab w:val="left" w:pos="567"/>
        </w:tabs>
        <w:spacing w:line="360" w:lineRule="auto"/>
        <w:rPr>
          <w:rFonts w:hint="eastAsia" w:ascii="宋体" w:hAnsi="宋体" w:cs="Arial"/>
          <w:b/>
          <w:szCs w:val="21"/>
          <w:highlight w:val="none"/>
        </w:rPr>
      </w:pPr>
      <w:r>
        <w:rPr>
          <w:rFonts w:hint="eastAsia" w:ascii="宋体" w:hAnsi="宋体" w:cs="Arial"/>
          <w:b/>
          <w:szCs w:val="21"/>
          <w:highlight w:val="none"/>
        </w:rPr>
        <w:t>公司基本情况</w:t>
      </w:r>
    </w:p>
    <w:p w14:paraId="346CFF3F">
      <w:pPr>
        <w:numPr>
          <w:ilvl w:val="1"/>
          <w:numId w:val="22"/>
        </w:numPr>
        <w:tabs>
          <w:tab w:val="left" w:pos="420"/>
        </w:tabs>
        <w:spacing w:line="360" w:lineRule="auto"/>
        <w:ind w:left="420"/>
        <w:rPr>
          <w:rFonts w:hint="eastAsia" w:ascii="宋体" w:hAnsi="宋体" w:cs="Arial"/>
          <w:szCs w:val="21"/>
          <w:highlight w:val="none"/>
        </w:rPr>
      </w:pPr>
      <w:r>
        <w:rPr>
          <w:rFonts w:hint="eastAsia" w:ascii="宋体" w:hAnsi="宋体" w:cs="Arial"/>
          <w:szCs w:val="21"/>
          <w:highlight w:val="none"/>
        </w:rPr>
        <w:t>公司名称：                          电话号码：</w:t>
      </w:r>
    </w:p>
    <w:p w14:paraId="296798C8">
      <w:pPr>
        <w:numPr>
          <w:ilvl w:val="1"/>
          <w:numId w:val="22"/>
        </w:numPr>
        <w:tabs>
          <w:tab w:val="left" w:pos="420"/>
        </w:tabs>
        <w:spacing w:line="360" w:lineRule="auto"/>
        <w:ind w:left="420"/>
        <w:rPr>
          <w:rFonts w:hint="eastAsia" w:ascii="宋体" w:hAnsi="宋体" w:cs="Arial"/>
          <w:szCs w:val="21"/>
          <w:highlight w:val="none"/>
        </w:rPr>
      </w:pPr>
      <w:r>
        <w:rPr>
          <w:rFonts w:hint="eastAsia" w:ascii="宋体" w:hAnsi="宋体" w:cs="Arial"/>
          <w:szCs w:val="21"/>
          <w:highlight w:val="none"/>
        </w:rPr>
        <w:t>法定代表人：                        移动电话：</w:t>
      </w:r>
    </w:p>
    <w:p w14:paraId="725E1CB6">
      <w:pPr>
        <w:numPr>
          <w:ilvl w:val="1"/>
          <w:numId w:val="22"/>
        </w:numPr>
        <w:tabs>
          <w:tab w:val="left" w:pos="420"/>
        </w:tabs>
        <w:spacing w:line="360" w:lineRule="auto"/>
        <w:ind w:left="420"/>
        <w:rPr>
          <w:rFonts w:hint="eastAsia" w:ascii="宋体" w:hAnsi="宋体" w:cs="Arial"/>
          <w:szCs w:val="21"/>
          <w:highlight w:val="none"/>
        </w:rPr>
      </w:pPr>
      <w:r>
        <w:rPr>
          <w:rFonts w:hint="eastAsia" w:ascii="宋体" w:hAnsi="宋体" w:cs="Arial"/>
          <w:szCs w:val="21"/>
          <w:highlight w:val="none"/>
        </w:rPr>
        <w:t>地    址：                          传    真：</w:t>
      </w:r>
    </w:p>
    <w:p w14:paraId="7212A1E9">
      <w:pPr>
        <w:numPr>
          <w:ilvl w:val="1"/>
          <w:numId w:val="22"/>
        </w:numPr>
        <w:tabs>
          <w:tab w:val="left" w:pos="420"/>
        </w:tabs>
        <w:spacing w:line="360" w:lineRule="auto"/>
        <w:ind w:left="420"/>
        <w:rPr>
          <w:rFonts w:hint="eastAsia" w:ascii="宋体" w:hAnsi="宋体" w:cs="Arial"/>
          <w:szCs w:val="21"/>
          <w:highlight w:val="none"/>
        </w:rPr>
      </w:pPr>
      <w:r>
        <w:rPr>
          <w:rFonts w:hint="eastAsia" w:ascii="宋体" w:hAnsi="宋体" w:cs="Arial"/>
          <w:szCs w:val="21"/>
          <w:highlight w:val="none"/>
        </w:rPr>
        <w:t xml:space="preserve">营业注册执照号：                    注册资金： </w:t>
      </w:r>
    </w:p>
    <w:p w14:paraId="04190483">
      <w:pPr>
        <w:numPr>
          <w:ilvl w:val="1"/>
          <w:numId w:val="22"/>
        </w:numPr>
        <w:tabs>
          <w:tab w:val="left" w:pos="420"/>
        </w:tabs>
        <w:spacing w:line="360" w:lineRule="auto"/>
        <w:ind w:left="420"/>
        <w:rPr>
          <w:rFonts w:hint="eastAsia" w:ascii="宋体" w:hAnsi="宋体" w:cs="Arial"/>
          <w:szCs w:val="21"/>
          <w:highlight w:val="none"/>
        </w:rPr>
      </w:pPr>
      <w:r>
        <w:rPr>
          <w:rFonts w:hint="eastAsia" w:ascii="宋体" w:hAnsi="宋体" w:cs="Arial"/>
          <w:szCs w:val="21"/>
          <w:highlight w:val="none"/>
        </w:rPr>
        <w:t>公司开户银行名称及账号：</w:t>
      </w:r>
    </w:p>
    <w:p w14:paraId="5A2C9572">
      <w:pPr>
        <w:numPr>
          <w:ilvl w:val="1"/>
          <w:numId w:val="22"/>
        </w:numPr>
        <w:tabs>
          <w:tab w:val="left" w:pos="420"/>
        </w:tabs>
        <w:spacing w:line="360" w:lineRule="auto"/>
        <w:ind w:left="420"/>
        <w:rPr>
          <w:rFonts w:hint="eastAsia" w:ascii="宋体" w:hAnsi="宋体" w:cs="Arial"/>
          <w:szCs w:val="21"/>
          <w:highlight w:val="none"/>
        </w:rPr>
      </w:pPr>
      <w:r>
        <w:rPr>
          <w:rFonts w:hint="eastAsia" w:ascii="宋体" w:hAnsi="宋体" w:cs="Arial"/>
          <w:szCs w:val="21"/>
          <w:highlight w:val="none"/>
        </w:rPr>
        <w:t>公司简介</w:t>
      </w:r>
    </w:p>
    <w:p w14:paraId="3165C7C1">
      <w:pPr>
        <w:spacing w:line="360" w:lineRule="auto"/>
        <w:ind w:left="359" w:leftChars="171" w:firstLine="315" w:firstLineChars="150"/>
        <w:rPr>
          <w:rFonts w:hint="eastAsia" w:ascii="宋体" w:hAnsi="宋体"/>
          <w:highlight w:val="none"/>
        </w:rPr>
      </w:pPr>
      <w:r>
        <w:rPr>
          <w:rFonts w:hint="eastAsia" w:ascii="宋体" w:hAnsi="宋体"/>
          <w:highlight w:val="none"/>
        </w:rPr>
        <w:t>文字描述：</w:t>
      </w:r>
      <w:r>
        <w:rPr>
          <w:rFonts w:hint="eastAsia" w:ascii="宋体" w:hAnsi="宋体"/>
          <w:bCs/>
          <w:szCs w:val="21"/>
          <w:highlight w:val="none"/>
          <w:lang w:val="en-GB"/>
        </w:rPr>
        <w:t>发展历程、经营规模及服务理念</w:t>
      </w:r>
      <w:r>
        <w:rPr>
          <w:rFonts w:hint="eastAsia" w:ascii="宋体" w:hAnsi="宋体"/>
          <w:highlight w:val="none"/>
        </w:rPr>
        <w:t>、技术力量、财务状况、管理水平等方面进行阐述。</w:t>
      </w:r>
    </w:p>
    <w:p w14:paraId="4345F929">
      <w:pPr>
        <w:tabs>
          <w:tab w:val="left" w:pos="420"/>
          <w:tab w:val="left" w:pos="567"/>
        </w:tabs>
        <w:spacing w:line="360" w:lineRule="auto"/>
        <w:rPr>
          <w:rFonts w:hint="eastAsia" w:ascii="宋体" w:hAnsi="宋体" w:cs="Arial"/>
          <w:b/>
          <w:szCs w:val="21"/>
          <w:highlight w:val="none"/>
        </w:rPr>
      </w:pPr>
      <w:bookmarkStart w:id="113" w:name="_Toc43264525"/>
      <w:r>
        <w:rPr>
          <w:rFonts w:hint="eastAsia" w:ascii="宋体" w:hAnsi="宋体" w:cs="Arial"/>
          <w:b/>
          <w:szCs w:val="21"/>
          <w:highlight w:val="none"/>
        </w:rPr>
        <w:t>二、</w:t>
      </w:r>
      <w:r>
        <w:rPr>
          <w:rFonts w:ascii="宋体" w:hAnsi="宋体" w:cs="Arial"/>
          <w:b/>
          <w:szCs w:val="21"/>
          <w:highlight w:val="none"/>
        </w:rPr>
        <w:t>投标人获得国家有关部门颁发的资质</w:t>
      </w:r>
    </w:p>
    <w:tbl>
      <w:tblPr>
        <w:tblStyle w:val="43"/>
        <w:tblW w:w="91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6"/>
        <w:gridCol w:w="2286"/>
        <w:gridCol w:w="2286"/>
        <w:gridCol w:w="2286"/>
      </w:tblGrid>
      <w:tr w14:paraId="16637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2286" w:type="dxa"/>
            <w:tcBorders>
              <w:top w:val="single" w:color="auto" w:sz="12" w:space="0"/>
              <w:left w:val="single" w:color="auto" w:sz="12" w:space="0"/>
            </w:tcBorders>
          </w:tcPr>
          <w:p w14:paraId="34EB7604">
            <w:pPr>
              <w:spacing w:line="360" w:lineRule="auto"/>
              <w:jc w:val="center"/>
              <w:rPr>
                <w:rFonts w:hint="eastAsia" w:ascii="宋体" w:hAnsi="宋体" w:cs="Arial"/>
                <w:b/>
                <w:szCs w:val="21"/>
                <w:highlight w:val="none"/>
              </w:rPr>
            </w:pPr>
            <w:r>
              <w:rPr>
                <w:rFonts w:ascii="宋体" w:hAnsi="宋体" w:cs="Arial"/>
                <w:b/>
                <w:szCs w:val="21"/>
                <w:highlight w:val="none"/>
              </w:rPr>
              <w:t xml:space="preserve">  证书名称</w:t>
            </w:r>
          </w:p>
        </w:tc>
        <w:tc>
          <w:tcPr>
            <w:tcW w:w="2286" w:type="dxa"/>
            <w:tcBorders>
              <w:top w:val="single" w:color="auto" w:sz="12" w:space="0"/>
            </w:tcBorders>
          </w:tcPr>
          <w:p w14:paraId="0F3D225D">
            <w:pPr>
              <w:spacing w:line="360" w:lineRule="auto"/>
              <w:jc w:val="center"/>
              <w:rPr>
                <w:rFonts w:hint="eastAsia" w:ascii="宋体" w:hAnsi="宋体" w:cs="Arial"/>
                <w:b/>
                <w:szCs w:val="21"/>
                <w:highlight w:val="none"/>
              </w:rPr>
            </w:pPr>
            <w:r>
              <w:rPr>
                <w:rFonts w:ascii="宋体" w:hAnsi="宋体" w:cs="Arial"/>
                <w:b/>
                <w:szCs w:val="21"/>
                <w:highlight w:val="none"/>
              </w:rPr>
              <w:t>发证单位</w:t>
            </w:r>
          </w:p>
        </w:tc>
        <w:tc>
          <w:tcPr>
            <w:tcW w:w="2286" w:type="dxa"/>
            <w:tcBorders>
              <w:top w:val="single" w:color="auto" w:sz="12" w:space="0"/>
            </w:tcBorders>
          </w:tcPr>
          <w:p w14:paraId="093FB481">
            <w:pPr>
              <w:spacing w:line="360" w:lineRule="auto"/>
              <w:jc w:val="center"/>
              <w:rPr>
                <w:rFonts w:hint="eastAsia" w:ascii="宋体" w:hAnsi="宋体" w:cs="Arial"/>
                <w:b/>
                <w:szCs w:val="21"/>
                <w:highlight w:val="none"/>
              </w:rPr>
            </w:pPr>
            <w:r>
              <w:rPr>
                <w:rFonts w:ascii="宋体" w:hAnsi="宋体" w:cs="Arial"/>
                <w:b/>
                <w:szCs w:val="21"/>
                <w:highlight w:val="none"/>
              </w:rPr>
              <w:t>证书等级</w:t>
            </w:r>
          </w:p>
        </w:tc>
        <w:tc>
          <w:tcPr>
            <w:tcW w:w="2286" w:type="dxa"/>
            <w:tcBorders>
              <w:top w:val="single" w:color="auto" w:sz="12" w:space="0"/>
              <w:right w:val="single" w:color="auto" w:sz="12" w:space="0"/>
            </w:tcBorders>
          </w:tcPr>
          <w:p w14:paraId="6C379A0D">
            <w:pPr>
              <w:spacing w:line="360" w:lineRule="auto"/>
              <w:jc w:val="center"/>
              <w:rPr>
                <w:rFonts w:hint="eastAsia" w:ascii="宋体" w:hAnsi="宋体" w:cs="Arial"/>
                <w:b/>
                <w:szCs w:val="21"/>
                <w:highlight w:val="none"/>
              </w:rPr>
            </w:pPr>
            <w:r>
              <w:rPr>
                <w:rFonts w:ascii="宋体" w:hAnsi="宋体" w:cs="Arial"/>
                <w:b/>
                <w:szCs w:val="21"/>
                <w:highlight w:val="none"/>
              </w:rPr>
              <w:t>证书有效期</w:t>
            </w:r>
          </w:p>
        </w:tc>
      </w:tr>
      <w:tr w14:paraId="2EA58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286" w:type="dxa"/>
            <w:tcBorders>
              <w:left w:val="single" w:color="auto" w:sz="12" w:space="0"/>
            </w:tcBorders>
          </w:tcPr>
          <w:p w14:paraId="6F959F26">
            <w:pPr>
              <w:spacing w:line="360" w:lineRule="auto"/>
              <w:jc w:val="center"/>
              <w:rPr>
                <w:rFonts w:hint="eastAsia" w:ascii="宋体" w:hAnsi="宋体" w:cs="Arial"/>
                <w:szCs w:val="21"/>
                <w:highlight w:val="none"/>
              </w:rPr>
            </w:pPr>
          </w:p>
        </w:tc>
        <w:tc>
          <w:tcPr>
            <w:tcW w:w="2286" w:type="dxa"/>
          </w:tcPr>
          <w:p w14:paraId="61EE5771">
            <w:pPr>
              <w:spacing w:line="360" w:lineRule="auto"/>
              <w:jc w:val="center"/>
              <w:rPr>
                <w:rFonts w:hint="eastAsia" w:ascii="宋体" w:hAnsi="宋体" w:cs="Arial"/>
                <w:szCs w:val="21"/>
                <w:highlight w:val="none"/>
              </w:rPr>
            </w:pPr>
          </w:p>
        </w:tc>
        <w:tc>
          <w:tcPr>
            <w:tcW w:w="2286" w:type="dxa"/>
          </w:tcPr>
          <w:p w14:paraId="4355CBA9">
            <w:pPr>
              <w:spacing w:line="360" w:lineRule="auto"/>
              <w:jc w:val="center"/>
              <w:rPr>
                <w:rFonts w:hint="eastAsia" w:ascii="宋体" w:hAnsi="宋体" w:cs="Arial"/>
                <w:szCs w:val="21"/>
                <w:highlight w:val="none"/>
              </w:rPr>
            </w:pPr>
          </w:p>
        </w:tc>
        <w:tc>
          <w:tcPr>
            <w:tcW w:w="2286" w:type="dxa"/>
            <w:tcBorders>
              <w:right w:val="single" w:color="auto" w:sz="12" w:space="0"/>
            </w:tcBorders>
          </w:tcPr>
          <w:p w14:paraId="623D1EC2">
            <w:pPr>
              <w:spacing w:line="360" w:lineRule="auto"/>
              <w:jc w:val="center"/>
              <w:rPr>
                <w:rFonts w:hint="eastAsia" w:ascii="宋体" w:hAnsi="宋体" w:cs="Arial"/>
                <w:szCs w:val="21"/>
                <w:highlight w:val="none"/>
              </w:rPr>
            </w:pPr>
          </w:p>
        </w:tc>
      </w:tr>
      <w:tr w14:paraId="69BD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286" w:type="dxa"/>
            <w:tcBorders>
              <w:left w:val="single" w:color="auto" w:sz="12" w:space="0"/>
            </w:tcBorders>
          </w:tcPr>
          <w:p w14:paraId="2FAFDBC5">
            <w:pPr>
              <w:spacing w:line="360" w:lineRule="auto"/>
              <w:jc w:val="center"/>
              <w:rPr>
                <w:rFonts w:hint="eastAsia" w:ascii="宋体" w:hAnsi="宋体" w:cs="Arial"/>
                <w:szCs w:val="21"/>
                <w:highlight w:val="none"/>
              </w:rPr>
            </w:pPr>
          </w:p>
        </w:tc>
        <w:tc>
          <w:tcPr>
            <w:tcW w:w="2286" w:type="dxa"/>
          </w:tcPr>
          <w:p w14:paraId="4E6945A4">
            <w:pPr>
              <w:spacing w:line="360" w:lineRule="auto"/>
              <w:jc w:val="center"/>
              <w:rPr>
                <w:rFonts w:hint="eastAsia" w:ascii="宋体" w:hAnsi="宋体" w:cs="Arial"/>
                <w:szCs w:val="21"/>
                <w:highlight w:val="none"/>
              </w:rPr>
            </w:pPr>
          </w:p>
        </w:tc>
        <w:tc>
          <w:tcPr>
            <w:tcW w:w="2286" w:type="dxa"/>
          </w:tcPr>
          <w:p w14:paraId="091CFA9E">
            <w:pPr>
              <w:spacing w:line="360" w:lineRule="auto"/>
              <w:jc w:val="center"/>
              <w:rPr>
                <w:rFonts w:hint="eastAsia" w:ascii="宋体" w:hAnsi="宋体" w:cs="Arial"/>
                <w:szCs w:val="21"/>
                <w:highlight w:val="none"/>
              </w:rPr>
            </w:pPr>
          </w:p>
        </w:tc>
        <w:tc>
          <w:tcPr>
            <w:tcW w:w="2286" w:type="dxa"/>
            <w:tcBorders>
              <w:right w:val="single" w:color="auto" w:sz="12" w:space="0"/>
            </w:tcBorders>
          </w:tcPr>
          <w:p w14:paraId="570B711F">
            <w:pPr>
              <w:spacing w:line="360" w:lineRule="auto"/>
              <w:jc w:val="center"/>
              <w:rPr>
                <w:rFonts w:hint="eastAsia" w:ascii="宋体" w:hAnsi="宋体" w:cs="Arial"/>
                <w:szCs w:val="21"/>
                <w:highlight w:val="none"/>
              </w:rPr>
            </w:pPr>
          </w:p>
        </w:tc>
      </w:tr>
      <w:tr w14:paraId="76859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286" w:type="dxa"/>
            <w:tcBorders>
              <w:left w:val="single" w:color="auto" w:sz="12" w:space="0"/>
              <w:bottom w:val="single" w:color="auto" w:sz="12" w:space="0"/>
            </w:tcBorders>
          </w:tcPr>
          <w:p w14:paraId="2AF30CE0">
            <w:pPr>
              <w:spacing w:line="360" w:lineRule="auto"/>
              <w:jc w:val="center"/>
              <w:rPr>
                <w:rFonts w:hint="eastAsia" w:ascii="宋体" w:hAnsi="宋体" w:cs="Arial"/>
                <w:szCs w:val="21"/>
                <w:highlight w:val="none"/>
              </w:rPr>
            </w:pPr>
          </w:p>
        </w:tc>
        <w:tc>
          <w:tcPr>
            <w:tcW w:w="2286" w:type="dxa"/>
            <w:tcBorders>
              <w:bottom w:val="single" w:color="auto" w:sz="12" w:space="0"/>
            </w:tcBorders>
          </w:tcPr>
          <w:p w14:paraId="3A89992B">
            <w:pPr>
              <w:spacing w:line="360" w:lineRule="auto"/>
              <w:jc w:val="center"/>
              <w:rPr>
                <w:rFonts w:hint="eastAsia" w:ascii="宋体" w:hAnsi="宋体" w:cs="Arial"/>
                <w:szCs w:val="21"/>
                <w:highlight w:val="none"/>
              </w:rPr>
            </w:pPr>
          </w:p>
        </w:tc>
        <w:tc>
          <w:tcPr>
            <w:tcW w:w="2286" w:type="dxa"/>
            <w:tcBorders>
              <w:bottom w:val="single" w:color="auto" w:sz="12" w:space="0"/>
            </w:tcBorders>
          </w:tcPr>
          <w:p w14:paraId="4945ED25">
            <w:pPr>
              <w:spacing w:line="360" w:lineRule="auto"/>
              <w:jc w:val="center"/>
              <w:rPr>
                <w:rFonts w:hint="eastAsia" w:ascii="宋体" w:hAnsi="宋体" w:cs="Arial"/>
                <w:szCs w:val="21"/>
                <w:highlight w:val="none"/>
              </w:rPr>
            </w:pPr>
          </w:p>
        </w:tc>
        <w:tc>
          <w:tcPr>
            <w:tcW w:w="2286" w:type="dxa"/>
            <w:tcBorders>
              <w:bottom w:val="single" w:color="auto" w:sz="12" w:space="0"/>
              <w:right w:val="single" w:color="auto" w:sz="12" w:space="0"/>
            </w:tcBorders>
          </w:tcPr>
          <w:p w14:paraId="691AB425">
            <w:pPr>
              <w:spacing w:line="360" w:lineRule="auto"/>
              <w:jc w:val="center"/>
              <w:rPr>
                <w:rFonts w:hint="eastAsia" w:ascii="宋体" w:hAnsi="宋体" w:cs="Arial"/>
                <w:szCs w:val="21"/>
                <w:highlight w:val="none"/>
              </w:rPr>
            </w:pPr>
          </w:p>
        </w:tc>
      </w:tr>
    </w:tbl>
    <w:p w14:paraId="0E9D733A">
      <w:pPr>
        <w:spacing w:line="360" w:lineRule="auto"/>
        <w:ind w:firstLine="315" w:firstLineChars="150"/>
        <w:rPr>
          <w:rFonts w:hint="eastAsia" w:ascii="宋体" w:hAnsi="宋体" w:cs="Arial"/>
          <w:szCs w:val="21"/>
          <w:highlight w:val="none"/>
        </w:rPr>
      </w:pPr>
    </w:p>
    <w:p w14:paraId="442E9011">
      <w:pPr>
        <w:spacing w:line="360" w:lineRule="auto"/>
        <w:ind w:firstLine="315" w:firstLineChars="150"/>
        <w:rPr>
          <w:rFonts w:hint="eastAsia" w:ascii="宋体" w:hAnsi="宋体" w:cs="Arial"/>
          <w:szCs w:val="21"/>
          <w:highlight w:val="none"/>
        </w:rPr>
      </w:pPr>
    </w:p>
    <w:p w14:paraId="2A193FBF">
      <w:pPr>
        <w:spacing w:line="360" w:lineRule="auto"/>
        <w:ind w:firstLine="315" w:firstLineChars="150"/>
        <w:rPr>
          <w:rFonts w:hint="eastAsia" w:hAnsi="宋体"/>
          <w:szCs w:val="21"/>
          <w:highlight w:val="none"/>
          <w:lang w:val="en-GB"/>
        </w:rPr>
      </w:pPr>
      <w:r>
        <w:rPr>
          <w:rFonts w:hint="eastAsia" w:ascii="宋体" w:hAnsi="宋体" w:cs="Arial"/>
          <w:szCs w:val="21"/>
          <w:highlight w:val="none"/>
        </w:rPr>
        <w:t>我/我们声明以上所述是正确无误的，您有权进行您认为必要的所有调查，</w:t>
      </w:r>
      <w:r>
        <w:rPr>
          <w:rFonts w:hint="eastAsia" w:hAnsi="宋体"/>
          <w:szCs w:val="21"/>
          <w:highlight w:val="none"/>
          <w:lang w:val="en-GB"/>
        </w:rPr>
        <w:t>如以上数据有虚假，一经查实，自行承担相关责任。</w:t>
      </w:r>
    </w:p>
    <w:p w14:paraId="0391F73E">
      <w:pPr>
        <w:spacing w:line="500" w:lineRule="exact"/>
        <w:ind w:firstLine="109" w:firstLineChars="50"/>
        <w:rPr>
          <w:rFonts w:hint="eastAsia" w:ascii="宋体" w:hAnsi="宋体"/>
          <w:highlight w:val="none"/>
          <w:u w:val="single"/>
        </w:rPr>
      </w:pPr>
      <w:r>
        <w:rPr>
          <w:rFonts w:hint="eastAsia"/>
          <w:spacing w:val="4"/>
          <w:highlight w:val="none"/>
        </w:rPr>
        <w:t>投标人名称（</w:t>
      </w:r>
      <w:r>
        <w:rPr>
          <w:rFonts w:hint="eastAsia" w:ascii="宋体" w:hAnsi="宋体"/>
          <w:highlight w:val="none"/>
        </w:rPr>
        <w:t>单位盖</w:t>
      </w:r>
      <w:r>
        <w:rPr>
          <w:rFonts w:hint="eastAsia"/>
          <w:spacing w:val="4"/>
          <w:highlight w:val="none"/>
        </w:rPr>
        <w:t>公章）：</w:t>
      </w:r>
    </w:p>
    <w:p w14:paraId="05384B70">
      <w:pPr>
        <w:spacing w:line="440" w:lineRule="exact"/>
        <w:ind w:firstLine="109" w:firstLineChars="50"/>
        <w:rPr>
          <w:rFonts w:ascii="Arial" w:hAnsi="Arial" w:eastAsia="黑体"/>
          <w:bCs/>
          <w:sz w:val="32"/>
          <w:szCs w:val="32"/>
          <w:highlight w:val="none"/>
          <w:lang w:val="zh-CN"/>
        </w:rPr>
      </w:pPr>
      <w:r>
        <w:rPr>
          <w:rFonts w:hint="eastAsia"/>
          <w:spacing w:val="4"/>
          <w:highlight w:val="none"/>
        </w:rPr>
        <w:t>日期：</w:t>
      </w:r>
    </w:p>
    <w:p w14:paraId="25DB59CF">
      <w:pPr>
        <w:widowControl/>
        <w:spacing w:line="360" w:lineRule="auto"/>
        <w:jc w:val="left"/>
        <w:rPr>
          <w:rFonts w:ascii="Arial" w:hAnsi="Arial" w:eastAsia="黑体"/>
          <w:bCs/>
          <w:sz w:val="32"/>
          <w:szCs w:val="32"/>
          <w:highlight w:val="none"/>
          <w:lang w:val="zh-CN"/>
        </w:rPr>
        <w:sectPr>
          <w:type w:val="continuous"/>
          <w:pgSz w:w="11906" w:h="16838"/>
          <w:pgMar w:top="1440" w:right="1080" w:bottom="1440" w:left="1080" w:header="851" w:footer="992" w:gutter="0"/>
          <w:cols w:space="720" w:num="1"/>
          <w:docGrid w:type="lines" w:linePitch="312" w:charSpace="0"/>
        </w:sectPr>
      </w:pPr>
    </w:p>
    <w:p w14:paraId="237295C7">
      <w:pPr>
        <w:widowControl/>
        <w:jc w:val="left"/>
        <w:rPr>
          <w:b/>
          <w:highlight w:val="none"/>
        </w:rPr>
      </w:pPr>
      <w:bookmarkStart w:id="114" w:name="_Toc275865617"/>
      <w:bookmarkStart w:id="115" w:name="_Toc435514870"/>
      <w:bookmarkStart w:id="116" w:name="_Toc50737301"/>
      <w:bookmarkStart w:id="117" w:name="_Toc50737333"/>
      <w:bookmarkStart w:id="118" w:name="_Toc50736481"/>
      <w:bookmarkStart w:id="119" w:name="_Toc435515310"/>
      <w:bookmarkStart w:id="120" w:name="_Toc52165085"/>
      <w:bookmarkStart w:id="121" w:name="_Toc50691044"/>
      <w:r>
        <w:rPr>
          <w:b/>
          <w:highlight w:val="none"/>
        </w:rPr>
        <w:br w:type="page"/>
      </w:r>
    </w:p>
    <w:p w14:paraId="2BB364FE">
      <w:pPr>
        <w:rPr>
          <w:rFonts w:hint="eastAsia" w:ascii="黑体" w:hAnsi="黑体" w:eastAsia="黑体" w:cs="黑体"/>
          <w:color w:val="000000"/>
          <w:sz w:val="32"/>
          <w:szCs w:val="32"/>
          <w:highlight w:val="none"/>
        </w:rPr>
      </w:pPr>
      <w:r>
        <w:rPr>
          <w:rFonts w:hint="eastAsia" w:ascii="黑体" w:hAnsi="黑体" w:eastAsia="黑体" w:cs="黑体"/>
          <w:color w:val="000000"/>
          <w:sz w:val="32"/>
          <w:szCs w:val="32"/>
          <w:highlight w:val="none"/>
        </w:rPr>
        <w:t>附件</w:t>
      </w:r>
    </w:p>
    <w:p w14:paraId="4FD0BD39">
      <w:pPr>
        <w:pStyle w:val="40"/>
        <w:snapToGrid w:val="0"/>
        <w:spacing w:before="0" w:after="0"/>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sz w:val="44"/>
          <w:szCs w:val="44"/>
          <w:highlight w:val="none"/>
        </w:rPr>
        <w:t>供应商基本情况表</w:t>
      </w:r>
    </w:p>
    <w:p w14:paraId="53AE44E2">
      <w:pPr>
        <w:jc w:val="center"/>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rPr>
        <w:t>填表单位：（加盖单位公章）</w:t>
      </w:r>
      <w:r>
        <w:rPr>
          <w:rFonts w:hint="eastAsia" w:ascii="方正仿宋_GBK" w:hAnsi="方正仿宋_GBK" w:eastAsia="方正仿宋_GBK" w:cs="方正仿宋_GBK"/>
          <w:sz w:val="28"/>
          <w:szCs w:val="28"/>
          <w:highlight w:val="none"/>
        </w:rPr>
        <w:tab/>
      </w:r>
      <w:r>
        <w:rPr>
          <w:rFonts w:hint="eastAsia" w:ascii="方正仿宋_GBK" w:hAnsi="方正仿宋_GBK" w:eastAsia="方正仿宋_GBK" w:cs="方正仿宋_GBK"/>
          <w:sz w:val="28"/>
          <w:szCs w:val="28"/>
          <w:highlight w:val="none"/>
        </w:rPr>
        <w:tab/>
      </w:r>
      <w:r>
        <w:rPr>
          <w:rFonts w:hint="eastAsia" w:ascii="方正仿宋_GBK" w:hAnsi="方正仿宋_GBK" w:eastAsia="方正仿宋_GBK" w:cs="方正仿宋_GBK"/>
          <w:sz w:val="28"/>
          <w:szCs w:val="28"/>
          <w:highlight w:val="none"/>
        </w:rPr>
        <w:t xml:space="preserve">   填表日期：    年   月   日</w:t>
      </w:r>
    </w:p>
    <w:tbl>
      <w:tblPr>
        <w:tblStyle w:val="44"/>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676"/>
        <w:gridCol w:w="1606"/>
        <w:gridCol w:w="947"/>
        <w:gridCol w:w="791"/>
        <w:gridCol w:w="1200"/>
        <w:gridCol w:w="1500"/>
        <w:gridCol w:w="1485"/>
      </w:tblGrid>
      <w:tr w14:paraId="7B5ED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2" w:type="dxa"/>
            <w:gridSpan w:val="2"/>
            <w:vAlign w:val="center"/>
          </w:tcPr>
          <w:p w14:paraId="09CF2834">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采购人</w:t>
            </w:r>
          </w:p>
        </w:tc>
        <w:tc>
          <w:tcPr>
            <w:tcW w:w="2553" w:type="dxa"/>
            <w:gridSpan w:val="2"/>
            <w:vAlign w:val="center"/>
          </w:tcPr>
          <w:p w14:paraId="5AFDBDBD">
            <w:pPr>
              <w:jc w:val="center"/>
              <w:rPr>
                <w:rFonts w:hint="eastAsia" w:ascii="方正仿宋_GBK" w:hAnsi="方正仿宋_GBK" w:eastAsia="方正仿宋_GBK" w:cs="方正仿宋_GBK"/>
                <w:sz w:val="24"/>
                <w:highlight w:val="none"/>
              </w:rPr>
            </w:pPr>
          </w:p>
        </w:tc>
        <w:tc>
          <w:tcPr>
            <w:tcW w:w="1991" w:type="dxa"/>
            <w:gridSpan w:val="2"/>
            <w:vAlign w:val="center"/>
          </w:tcPr>
          <w:p w14:paraId="1B52143C">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项目名称</w:t>
            </w:r>
          </w:p>
        </w:tc>
        <w:tc>
          <w:tcPr>
            <w:tcW w:w="2985" w:type="dxa"/>
            <w:gridSpan w:val="2"/>
            <w:vAlign w:val="center"/>
          </w:tcPr>
          <w:p w14:paraId="35368BBD">
            <w:pPr>
              <w:jc w:val="center"/>
              <w:rPr>
                <w:rFonts w:hint="eastAsia" w:ascii="方正仿宋_GBK" w:hAnsi="方正仿宋_GBK" w:eastAsia="方正仿宋_GBK" w:cs="方正仿宋_GBK"/>
                <w:sz w:val="24"/>
                <w:highlight w:val="none"/>
              </w:rPr>
            </w:pPr>
          </w:p>
        </w:tc>
      </w:tr>
      <w:tr w14:paraId="28648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2" w:type="dxa"/>
            <w:gridSpan w:val="2"/>
            <w:vAlign w:val="center"/>
          </w:tcPr>
          <w:p w14:paraId="79D73F91">
            <w:pPr>
              <w:snapToGrid w:val="0"/>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投标（响应）供应商</w:t>
            </w:r>
          </w:p>
        </w:tc>
        <w:tc>
          <w:tcPr>
            <w:tcW w:w="2553" w:type="dxa"/>
            <w:gridSpan w:val="2"/>
            <w:vAlign w:val="center"/>
          </w:tcPr>
          <w:p w14:paraId="5A4B880C">
            <w:pPr>
              <w:jc w:val="center"/>
              <w:rPr>
                <w:rFonts w:hint="eastAsia" w:ascii="方正仿宋_GBK" w:hAnsi="方正仿宋_GBK" w:eastAsia="方正仿宋_GBK" w:cs="方正仿宋_GBK"/>
                <w:sz w:val="24"/>
                <w:highlight w:val="none"/>
              </w:rPr>
            </w:pPr>
          </w:p>
        </w:tc>
        <w:tc>
          <w:tcPr>
            <w:tcW w:w="1991" w:type="dxa"/>
            <w:gridSpan w:val="2"/>
            <w:vAlign w:val="center"/>
          </w:tcPr>
          <w:p w14:paraId="335E702D">
            <w:pPr>
              <w:snapToGrid w:val="0"/>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供应商统一社会信用代码</w:t>
            </w:r>
          </w:p>
        </w:tc>
        <w:tc>
          <w:tcPr>
            <w:tcW w:w="2985" w:type="dxa"/>
            <w:gridSpan w:val="2"/>
            <w:vAlign w:val="center"/>
          </w:tcPr>
          <w:p w14:paraId="74081732">
            <w:pPr>
              <w:jc w:val="center"/>
              <w:rPr>
                <w:rFonts w:hint="eastAsia" w:ascii="方正仿宋_GBK" w:hAnsi="方正仿宋_GBK" w:eastAsia="方正仿宋_GBK" w:cs="方正仿宋_GBK"/>
                <w:sz w:val="24"/>
                <w:highlight w:val="none"/>
              </w:rPr>
            </w:pPr>
          </w:p>
        </w:tc>
      </w:tr>
      <w:tr w14:paraId="00B1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1" w:type="dxa"/>
            <w:gridSpan w:val="8"/>
            <w:vAlign w:val="center"/>
          </w:tcPr>
          <w:p w14:paraId="047956C8">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b/>
                <w:bCs/>
                <w:sz w:val="24"/>
                <w:highlight w:val="none"/>
              </w:rPr>
              <w:t>投标（响应）供应商相关人员情况</w:t>
            </w:r>
          </w:p>
        </w:tc>
      </w:tr>
      <w:tr w14:paraId="702D9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bottom w:val="single" w:color="auto" w:sz="4" w:space="0"/>
            </w:tcBorders>
            <w:vAlign w:val="center"/>
          </w:tcPr>
          <w:p w14:paraId="0D32ACA3">
            <w:pPr>
              <w:snapToGrid w:val="0"/>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序号</w:t>
            </w:r>
          </w:p>
        </w:tc>
        <w:tc>
          <w:tcPr>
            <w:tcW w:w="2282" w:type="dxa"/>
            <w:gridSpan w:val="2"/>
            <w:tcBorders>
              <w:bottom w:val="single" w:color="auto" w:sz="4" w:space="0"/>
            </w:tcBorders>
            <w:vAlign w:val="center"/>
          </w:tcPr>
          <w:p w14:paraId="5582A28B">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职务</w:t>
            </w:r>
          </w:p>
        </w:tc>
        <w:tc>
          <w:tcPr>
            <w:tcW w:w="947" w:type="dxa"/>
            <w:tcBorders>
              <w:bottom w:val="single" w:color="auto" w:sz="4" w:space="0"/>
            </w:tcBorders>
            <w:vAlign w:val="center"/>
          </w:tcPr>
          <w:p w14:paraId="7449B287">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姓名</w:t>
            </w:r>
          </w:p>
        </w:tc>
        <w:tc>
          <w:tcPr>
            <w:tcW w:w="1991" w:type="dxa"/>
            <w:gridSpan w:val="2"/>
            <w:tcBorders>
              <w:bottom w:val="single" w:color="auto" w:sz="4" w:space="0"/>
            </w:tcBorders>
            <w:vAlign w:val="center"/>
          </w:tcPr>
          <w:p w14:paraId="7108E5BC">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身份证号码</w:t>
            </w:r>
          </w:p>
        </w:tc>
        <w:tc>
          <w:tcPr>
            <w:tcW w:w="1500" w:type="dxa"/>
            <w:tcBorders>
              <w:bottom w:val="single" w:color="auto" w:sz="4" w:space="0"/>
            </w:tcBorders>
            <w:vAlign w:val="center"/>
          </w:tcPr>
          <w:p w14:paraId="4D0DBDC7">
            <w:pPr>
              <w:snapToGrid w:val="0"/>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劳动合同</w:t>
            </w:r>
          </w:p>
          <w:p w14:paraId="0E5BC18E">
            <w:pPr>
              <w:snapToGrid w:val="0"/>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关系单位</w:t>
            </w:r>
          </w:p>
        </w:tc>
        <w:tc>
          <w:tcPr>
            <w:tcW w:w="1485" w:type="dxa"/>
            <w:tcBorders>
              <w:bottom w:val="single" w:color="auto" w:sz="4" w:space="0"/>
            </w:tcBorders>
            <w:vAlign w:val="center"/>
          </w:tcPr>
          <w:p w14:paraId="0C4B0422">
            <w:pPr>
              <w:snapToGrid w:val="0"/>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缴纳社会</w:t>
            </w:r>
          </w:p>
          <w:p w14:paraId="6EEC93AE">
            <w:pPr>
              <w:snapToGrid w:val="0"/>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保险单位</w:t>
            </w:r>
          </w:p>
        </w:tc>
      </w:tr>
      <w:tr w14:paraId="4C4C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vAlign w:val="center"/>
          </w:tcPr>
          <w:p w14:paraId="1CF5A1FB">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1</w:t>
            </w:r>
          </w:p>
        </w:tc>
        <w:tc>
          <w:tcPr>
            <w:tcW w:w="2282" w:type="dxa"/>
            <w:gridSpan w:val="2"/>
            <w:tcBorders>
              <w:top w:val="single" w:color="auto" w:sz="4" w:space="0"/>
              <w:left w:val="single" w:color="auto" w:sz="4" w:space="0"/>
              <w:bottom w:val="single" w:color="auto" w:sz="4" w:space="0"/>
              <w:right w:val="single" w:color="auto" w:sz="4" w:space="0"/>
            </w:tcBorders>
            <w:vAlign w:val="center"/>
          </w:tcPr>
          <w:p w14:paraId="029E6A5B">
            <w:pPr>
              <w:spacing w:line="460" w:lineRule="exact"/>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2"/>
                <w:szCs w:val="22"/>
                <w:highlight w:val="none"/>
              </w:rPr>
              <w:t>法定代表人/单位负责人/主要经营负责人</w:t>
            </w:r>
          </w:p>
        </w:tc>
        <w:tc>
          <w:tcPr>
            <w:tcW w:w="947" w:type="dxa"/>
            <w:tcBorders>
              <w:top w:val="single" w:color="auto" w:sz="4" w:space="0"/>
              <w:left w:val="single" w:color="auto" w:sz="4" w:space="0"/>
              <w:bottom w:val="single" w:color="auto" w:sz="4" w:space="0"/>
              <w:right w:val="single" w:color="auto" w:sz="4" w:space="0"/>
            </w:tcBorders>
            <w:vAlign w:val="center"/>
          </w:tcPr>
          <w:p w14:paraId="208C2E04">
            <w:pPr>
              <w:jc w:val="center"/>
              <w:rPr>
                <w:rFonts w:hint="eastAsia" w:ascii="方正仿宋_GBK" w:hAnsi="方正仿宋_GBK" w:eastAsia="方正仿宋_GBK" w:cs="方正仿宋_GBK"/>
                <w:sz w:val="24"/>
                <w:highlight w:val="none"/>
              </w:rPr>
            </w:pPr>
          </w:p>
        </w:tc>
        <w:tc>
          <w:tcPr>
            <w:tcW w:w="1991" w:type="dxa"/>
            <w:gridSpan w:val="2"/>
            <w:tcBorders>
              <w:top w:val="single" w:color="auto" w:sz="4" w:space="0"/>
              <w:left w:val="single" w:color="auto" w:sz="4" w:space="0"/>
              <w:bottom w:val="single" w:color="auto" w:sz="4" w:space="0"/>
              <w:right w:val="single" w:color="auto" w:sz="4" w:space="0"/>
            </w:tcBorders>
            <w:vAlign w:val="center"/>
          </w:tcPr>
          <w:p w14:paraId="37A141E5">
            <w:pPr>
              <w:jc w:val="center"/>
              <w:rPr>
                <w:rFonts w:hint="eastAsia" w:ascii="方正仿宋_GBK" w:hAnsi="方正仿宋_GBK" w:eastAsia="方正仿宋_GBK" w:cs="方正仿宋_GBK"/>
                <w:sz w:val="24"/>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6A9DCC14">
            <w:pPr>
              <w:jc w:val="center"/>
              <w:rPr>
                <w:rFonts w:hint="eastAsia" w:ascii="方正仿宋_GBK" w:hAnsi="方正仿宋_GBK" w:eastAsia="方正仿宋_GBK" w:cs="方正仿宋_GBK"/>
                <w:sz w:val="24"/>
                <w:highlight w:val="none"/>
              </w:rPr>
            </w:pPr>
          </w:p>
        </w:tc>
        <w:tc>
          <w:tcPr>
            <w:tcW w:w="1485" w:type="dxa"/>
            <w:tcBorders>
              <w:top w:val="single" w:color="auto" w:sz="4" w:space="0"/>
              <w:left w:val="single" w:color="auto" w:sz="4" w:space="0"/>
              <w:bottom w:val="single" w:color="auto" w:sz="4" w:space="0"/>
              <w:right w:val="single" w:color="auto" w:sz="4" w:space="0"/>
            </w:tcBorders>
            <w:vAlign w:val="center"/>
          </w:tcPr>
          <w:p w14:paraId="50B95361">
            <w:pPr>
              <w:jc w:val="center"/>
              <w:rPr>
                <w:rFonts w:hint="eastAsia" w:ascii="方正仿宋_GBK" w:hAnsi="方正仿宋_GBK" w:eastAsia="方正仿宋_GBK" w:cs="方正仿宋_GBK"/>
                <w:sz w:val="24"/>
                <w:highlight w:val="none"/>
              </w:rPr>
            </w:pPr>
          </w:p>
        </w:tc>
      </w:tr>
      <w:tr w14:paraId="6B58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vAlign w:val="center"/>
          </w:tcPr>
          <w:p w14:paraId="760554AE">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2</w:t>
            </w:r>
          </w:p>
        </w:tc>
        <w:tc>
          <w:tcPr>
            <w:tcW w:w="2282" w:type="dxa"/>
            <w:gridSpan w:val="2"/>
            <w:tcBorders>
              <w:top w:val="single" w:color="auto" w:sz="4" w:space="0"/>
              <w:left w:val="single" w:color="auto" w:sz="4" w:space="0"/>
              <w:bottom w:val="single" w:color="auto" w:sz="4" w:space="0"/>
              <w:right w:val="single" w:color="auto" w:sz="4" w:space="0"/>
            </w:tcBorders>
            <w:vAlign w:val="center"/>
          </w:tcPr>
          <w:p w14:paraId="25CB48FF">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2"/>
                <w:szCs w:val="22"/>
                <w:highlight w:val="none"/>
              </w:rPr>
              <w:t>项目投标授权代表人</w:t>
            </w:r>
          </w:p>
        </w:tc>
        <w:tc>
          <w:tcPr>
            <w:tcW w:w="947" w:type="dxa"/>
            <w:tcBorders>
              <w:top w:val="single" w:color="auto" w:sz="4" w:space="0"/>
              <w:left w:val="single" w:color="auto" w:sz="4" w:space="0"/>
              <w:bottom w:val="single" w:color="auto" w:sz="4" w:space="0"/>
              <w:right w:val="single" w:color="auto" w:sz="4" w:space="0"/>
            </w:tcBorders>
            <w:vAlign w:val="center"/>
          </w:tcPr>
          <w:p w14:paraId="73E7E865">
            <w:pPr>
              <w:jc w:val="center"/>
              <w:rPr>
                <w:rFonts w:hint="eastAsia" w:ascii="方正仿宋_GBK" w:hAnsi="方正仿宋_GBK" w:eastAsia="方正仿宋_GBK" w:cs="方正仿宋_GBK"/>
                <w:sz w:val="24"/>
                <w:highlight w:val="none"/>
              </w:rPr>
            </w:pPr>
          </w:p>
        </w:tc>
        <w:tc>
          <w:tcPr>
            <w:tcW w:w="1991" w:type="dxa"/>
            <w:gridSpan w:val="2"/>
            <w:tcBorders>
              <w:top w:val="single" w:color="auto" w:sz="4" w:space="0"/>
              <w:left w:val="single" w:color="auto" w:sz="4" w:space="0"/>
              <w:bottom w:val="single" w:color="auto" w:sz="4" w:space="0"/>
              <w:right w:val="single" w:color="auto" w:sz="4" w:space="0"/>
            </w:tcBorders>
            <w:vAlign w:val="center"/>
          </w:tcPr>
          <w:p w14:paraId="153158C7">
            <w:pPr>
              <w:jc w:val="center"/>
              <w:rPr>
                <w:rFonts w:hint="eastAsia" w:ascii="方正仿宋_GBK" w:hAnsi="方正仿宋_GBK" w:eastAsia="方正仿宋_GBK" w:cs="方正仿宋_GBK"/>
                <w:sz w:val="24"/>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6C9C84F6">
            <w:pPr>
              <w:jc w:val="center"/>
              <w:rPr>
                <w:rFonts w:hint="eastAsia" w:ascii="方正仿宋_GBK" w:hAnsi="方正仿宋_GBK" w:eastAsia="方正仿宋_GBK" w:cs="方正仿宋_GBK"/>
                <w:sz w:val="24"/>
                <w:highlight w:val="none"/>
              </w:rPr>
            </w:pPr>
          </w:p>
        </w:tc>
        <w:tc>
          <w:tcPr>
            <w:tcW w:w="1485" w:type="dxa"/>
            <w:tcBorders>
              <w:top w:val="single" w:color="auto" w:sz="4" w:space="0"/>
              <w:left w:val="single" w:color="auto" w:sz="4" w:space="0"/>
              <w:bottom w:val="single" w:color="auto" w:sz="4" w:space="0"/>
              <w:right w:val="single" w:color="auto" w:sz="4" w:space="0"/>
            </w:tcBorders>
            <w:vAlign w:val="center"/>
          </w:tcPr>
          <w:p w14:paraId="1253FEB2">
            <w:pPr>
              <w:jc w:val="center"/>
              <w:rPr>
                <w:rFonts w:hint="eastAsia" w:ascii="方正仿宋_GBK" w:hAnsi="方正仿宋_GBK" w:eastAsia="方正仿宋_GBK" w:cs="方正仿宋_GBK"/>
                <w:sz w:val="24"/>
                <w:highlight w:val="none"/>
              </w:rPr>
            </w:pPr>
          </w:p>
        </w:tc>
      </w:tr>
      <w:tr w14:paraId="723E9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tcBorders>
            <w:vAlign w:val="center"/>
          </w:tcPr>
          <w:p w14:paraId="73828917">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lang w:bidi="ar"/>
              </w:rPr>
              <w:t>3</w:t>
            </w:r>
          </w:p>
        </w:tc>
        <w:tc>
          <w:tcPr>
            <w:tcW w:w="2282" w:type="dxa"/>
            <w:gridSpan w:val="2"/>
            <w:tcBorders>
              <w:top w:val="single" w:color="auto" w:sz="4" w:space="0"/>
            </w:tcBorders>
            <w:vAlign w:val="center"/>
          </w:tcPr>
          <w:p w14:paraId="1311ADD8">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项目负责人</w:t>
            </w:r>
          </w:p>
        </w:tc>
        <w:tc>
          <w:tcPr>
            <w:tcW w:w="947" w:type="dxa"/>
            <w:tcBorders>
              <w:top w:val="single" w:color="auto" w:sz="4" w:space="0"/>
            </w:tcBorders>
            <w:vAlign w:val="center"/>
          </w:tcPr>
          <w:p w14:paraId="1435A3AA">
            <w:pPr>
              <w:jc w:val="center"/>
              <w:rPr>
                <w:rFonts w:hint="eastAsia" w:ascii="方正仿宋_GBK" w:hAnsi="方正仿宋_GBK" w:eastAsia="方正仿宋_GBK" w:cs="方正仿宋_GBK"/>
                <w:sz w:val="24"/>
                <w:highlight w:val="none"/>
              </w:rPr>
            </w:pPr>
          </w:p>
        </w:tc>
        <w:tc>
          <w:tcPr>
            <w:tcW w:w="1991" w:type="dxa"/>
            <w:gridSpan w:val="2"/>
            <w:tcBorders>
              <w:top w:val="single" w:color="auto" w:sz="4" w:space="0"/>
            </w:tcBorders>
            <w:vAlign w:val="center"/>
          </w:tcPr>
          <w:p w14:paraId="123E940C">
            <w:pPr>
              <w:jc w:val="center"/>
              <w:rPr>
                <w:rFonts w:hint="eastAsia" w:ascii="方正仿宋_GBK" w:hAnsi="方正仿宋_GBK" w:eastAsia="方正仿宋_GBK" w:cs="方正仿宋_GBK"/>
                <w:sz w:val="24"/>
                <w:highlight w:val="none"/>
              </w:rPr>
            </w:pPr>
          </w:p>
        </w:tc>
        <w:tc>
          <w:tcPr>
            <w:tcW w:w="1500" w:type="dxa"/>
            <w:tcBorders>
              <w:top w:val="single" w:color="auto" w:sz="4" w:space="0"/>
            </w:tcBorders>
            <w:vAlign w:val="center"/>
          </w:tcPr>
          <w:p w14:paraId="5F2A6CFA">
            <w:pPr>
              <w:jc w:val="center"/>
              <w:rPr>
                <w:rFonts w:hint="eastAsia" w:ascii="方正仿宋_GBK" w:hAnsi="方正仿宋_GBK" w:eastAsia="方正仿宋_GBK" w:cs="方正仿宋_GBK"/>
                <w:sz w:val="24"/>
                <w:highlight w:val="none"/>
              </w:rPr>
            </w:pPr>
          </w:p>
        </w:tc>
        <w:tc>
          <w:tcPr>
            <w:tcW w:w="1485" w:type="dxa"/>
            <w:tcBorders>
              <w:top w:val="single" w:color="auto" w:sz="4" w:space="0"/>
            </w:tcBorders>
            <w:vAlign w:val="center"/>
          </w:tcPr>
          <w:p w14:paraId="5440170D">
            <w:pPr>
              <w:jc w:val="center"/>
              <w:rPr>
                <w:rFonts w:hint="eastAsia" w:ascii="方正仿宋_GBK" w:hAnsi="方正仿宋_GBK" w:eastAsia="方正仿宋_GBK" w:cs="方正仿宋_GBK"/>
                <w:sz w:val="24"/>
                <w:highlight w:val="none"/>
              </w:rPr>
            </w:pPr>
          </w:p>
        </w:tc>
      </w:tr>
      <w:tr w14:paraId="0BC7F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vAlign w:val="center"/>
          </w:tcPr>
          <w:p w14:paraId="2667B9CA">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lang w:bidi="ar"/>
              </w:rPr>
              <w:t>4</w:t>
            </w:r>
          </w:p>
        </w:tc>
        <w:tc>
          <w:tcPr>
            <w:tcW w:w="2282" w:type="dxa"/>
            <w:gridSpan w:val="2"/>
            <w:vAlign w:val="center"/>
          </w:tcPr>
          <w:p w14:paraId="7439A6C9">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主要技术人员</w:t>
            </w:r>
          </w:p>
        </w:tc>
        <w:tc>
          <w:tcPr>
            <w:tcW w:w="947" w:type="dxa"/>
            <w:vAlign w:val="center"/>
          </w:tcPr>
          <w:p w14:paraId="0E69A7A4">
            <w:pPr>
              <w:jc w:val="center"/>
              <w:rPr>
                <w:rFonts w:hint="eastAsia" w:ascii="方正仿宋_GBK" w:hAnsi="方正仿宋_GBK" w:eastAsia="方正仿宋_GBK" w:cs="方正仿宋_GBK"/>
                <w:sz w:val="24"/>
                <w:highlight w:val="none"/>
              </w:rPr>
            </w:pPr>
          </w:p>
        </w:tc>
        <w:tc>
          <w:tcPr>
            <w:tcW w:w="1991" w:type="dxa"/>
            <w:gridSpan w:val="2"/>
            <w:vAlign w:val="center"/>
          </w:tcPr>
          <w:p w14:paraId="00FB7BFA">
            <w:pPr>
              <w:jc w:val="center"/>
              <w:rPr>
                <w:rFonts w:hint="eastAsia" w:ascii="方正仿宋_GBK" w:hAnsi="方正仿宋_GBK" w:eastAsia="方正仿宋_GBK" w:cs="方正仿宋_GBK"/>
                <w:sz w:val="24"/>
                <w:highlight w:val="none"/>
              </w:rPr>
            </w:pPr>
          </w:p>
        </w:tc>
        <w:tc>
          <w:tcPr>
            <w:tcW w:w="1500" w:type="dxa"/>
            <w:vAlign w:val="center"/>
          </w:tcPr>
          <w:p w14:paraId="56895A5F">
            <w:pPr>
              <w:jc w:val="center"/>
              <w:rPr>
                <w:rFonts w:hint="eastAsia" w:ascii="方正仿宋_GBK" w:hAnsi="方正仿宋_GBK" w:eastAsia="方正仿宋_GBK" w:cs="方正仿宋_GBK"/>
                <w:sz w:val="24"/>
                <w:highlight w:val="none"/>
              </w:rPr>
            </w:pPr>
          </w:p>
        </w:tc>
        <w:tc>
          <w:tcPr>
            <w:tcW w:w="1485" w:type="dxa"/>
            <w:vAlign w:val="center"/>
          </w:tcPr>
          <w:p w14:paraId="728FB1DB">
            <w:pPr>
              <w:jc w:val="center"/>
              <w:rPr>
                <w:rFonts w:hint="eastAsia" w:ascii="方正仿宋_GBK" w:hAnsi="方正仿宋_GBK" w:eastAsia="方正仿宋_GBK" w:cs="方正仿宋_GBK"/>
                <w:sz w:val="24"/>
                <w:highlight w:val="none"/>
              </w:rPr>
            </w:pPr>
          </w:p>
        </w:tc>
      </w:tr>
      <w:tr w14:paraId="18A14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vAlign w:val="center"/>
          </w:tcPr>
          <w:p w14:paraId="1DC57AA8">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lang w:bidi="ar"/>
              </w:rPr>
              <w:t>5</w:t>
            </w:r>
          </w:p>
        </w:tc>
        <w:tc>
          <w:tcPr>
            <w:tcW w:w="2282" w:type="dxa"/>
            <w:gridSpan w:val="2"/>
            <w:vAlign w:val="center"/>
          </w:tcPr>
          <w:p w14:paraId="3B7EBFCB">
            <w:pPr>
              <w:pStyle w:val="14"/>
              <w:snapToGrid w:val="0"/>
              <w:ind w:firstLine="0" w:firstLineChars="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投标文件编制人员</w:t>
            </w:r>
          </w:p>
        </w:tc>
        <w:tc>
          <w:tcPr>
            <w:tcW w:w="947" w:type="dxa"/>
            <w:vAlign w:val="center"/>
          </w:tcPr>
          <w:p w14:paraId="37A07422">
            <w:pPr>
              <w:jc w:val="center"/>
              <w:rPr>
                <w:rFonts w:hint="eastAsia" w:ascii="方正仿宋_GBK" w:hAnsi="方正仿宋_GBK" w:eastAsia="方正仿宋_GBK" w:cs="方正仿宋_GBK"/>
                <w:sz w:val="24"/>
                <w:highlight w:val="none"/>
              </w:rPr>
            </w:pPr>
          </w:p>
        </w:tc>
        <w:tc>
          <w:tcPr>
            <w:tcW w:w="1991" w:type="dxa"/>
            <w:gridSpan w:val="2"/>
            <w:vAlign w:val="center"/>
          </w:tcPr>
          <w:p w14:paraId="53DEF009">
            <w:pPr>
              <w:jc w:val="center"/>
              <w:rPr>
                <w:rFonts w:hint="eastAsia" w:ascii="方正仿宋_GBK" w:hAnsi="方正仿宋_GBK" w:eastAsia="方正仿宋_GBK" w:cs="方正仿宋_GBK"/>
                <w:sz w:val="24"/>
                <w:highlight w:val="none"/>
              </w:rPr>
            </w:pPr>
          </w:p>
        </w:tc>
        <w:tc>
          <w:tcPr>
            <w:tcW w:w="1500" w:type="dxa"/>
            <w:vAlign w:val="center"/>
          </w:tcPr>
          <w:p w14:paraId="031A978C">
            <w:pPr>
              <w:jc w:val="center"/>
              <w:rPr>
                <w:rFonts w:hint="eastAsia" w:ascii="方正仿宋_GBK" w:hAnsi="方正仿宋_GBK" w:eastAsia="方正仿宋_GBK" w:cs="方正仿宋_GBK"/>
                <w:sz w:val="24"/>
                <w:highlight w:val="none"/>
              </w:rPr>
            </w:pPr>
          </w:p>
        </w:tc>
        <w:tc>
          <w:tcPr>
            <w:tcW w:w="1485" w:type="dxa"/>
            <w:vAlign w:val="center"/>
          </w:tcPr>
          <w:p w14:paraId="5F2C2311">
            <w:pPr>
              <w:jc w:val="center"/>
              <w:rPr>
                <w:rFonts w:hint="eastAsia" w:ascii="方正仿宋_GBK" w:hAnsi="方正仿宋_GBK" w:eastAsia="方正仿宋_GBK" w:cs="方正仿宋_GBK"/>
                <w:sz w:val="24"/>
                <w:highlight w:val="none"/>
              </w:rPr>
            </w:pPr>
          </w:p>
        </w:tc>
      </w:tr>
      <w:tr w14:paraId="0FF1B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1" w:type="dxa"/>
            <w:gridSpan w:val="8"/>
            <w:vAlign w:val="center"/>
          </w:tcPr>
          <w:p w14:paraId="7B10322B">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b/>
                <w:bCs/>
                <w:sz w:val="24"/>
                <w:highlight w:val="none"/>
              </w:rPr>
              <w:t>说明：同一职务有多人担任（如主要技术人员），应分行填写。</w:t>
            </w:r>
          </w:p>
        </w:tc>
      </w:tr>
      <w:tr w14:paraId="2CE2C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941" w:type="dxa"/>
            <w:gridSpan w:val="8"/>
            <w:vAlign w:val="center"/>
          </w:tcPr>
          <w:p w14:paraId="5751173F">
            <w:pPr>
              <w:jc w:val="center"/>
              <w:rPr>
                <w:rFonts w:hint="eastAsia" w:ascii="方正仿宋_GBK" w:hAnsi="方正仿宋_GBK" w:eastAsia="方正仿宋_GBK" w:cs="方正仿宋_GBK"/>
                <w:b/>
                <w:bCs/>
                <w:sz w:val="24"/>
                <w:highlight w:val="none"/>
              </w:rPr>
            </w:pPr>
            <w:r>
              <w:rPr>
                <w:rFonts w:hint="eastAsia" w:ascii="方正仿宋_GBK" w:hAnsi="方正仿宋_GBK" w:eastAsia="方正仿宋_GBK" w:cs="方正仿宋_GBK"/>
                <w:b/>
                <w:bCs/>
                <w:sz w:val="24"/>
                <w:highlight w:val="none"/>
              </w:rPr>
              <w:t>投标（响应）供应商关联关系情况</w:t>
            </w:r>
          </w:p>
        </w:tc>
      </w:tr>
      <w:tr w14:paraId="61217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bottom w:val="single" w:color="auto" w:sz="4" w:space="0"/>
            </w:tcBorders>
            <w:vAlign w:val="center"/>
          </w:tcPr>
          <w:p w14:paraId="5D282295">
            <w:pPr>
              <w:jc w:val="center"/>
              <w:rPr>
                <w:rFonts w:hint="eastAsia" w:ascii="方正仿宋_GBK" w:hAnsi="方正仿宋_GBK" w:eastAsia="方正仿宋_GBK" w:cs="方正仿宋_GBK"/>
                <w:sz w:val="24"/>
                <w:highlight w:val="none"/>
                <w:lang w:bidi="ar"/>
              </w:rPr>
            </w:pPr>
            <w:r>
              <w:rPr>
                <w:rFonts w:hint="eastAsia" w:ascii="方正仿宋_GBK" w:hAnsi="方正仿宋_GBK" w:eastAsia="方正仿宋_GBK" w:cs="方正仿宋_GBK"/>
                <w:sz w:val="24"/>
                <w:highlight w:val="none"/>
                <w:lang w:bidi="ar"/>
              </w:rPr>
              <w:t>序号</w:t>
            </w:r>
          </w:p>
        </w:tc>
        <w:tc>
          <w:tcPr>
            <w:tcW w:w="2282" w:type="dxa"/>
            <w:gridSpan w:val="2"/>
            <w:tcBorders>
              <w:bottom w:val="single" w:color="auto" w:sz="4" w:space="0"/>
            </w:tcBorders>
            <w:vAlign w:val="center"/>
          </w:tcPr>
          <w:p w14:paraId="109D12D3">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关联关系类型</w:t>
            </w:r>
          </w:p>
        </w:tc>
        <w:tc>
          <w:tcPr>
            <w:tcW w:w="1738" w:type="dxa"/>
            <w:gridSpan w:val="2"/>
            <w:tcBorders>
              <w:bottom w:val="single" w:color="auto" w:sz="4" w:space="0"/>
            </w:tcBorders>
            <w:vAlign w:val="center"/>
          </w:tcPr>
          <w:p w14:paraId="1C0EA870">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关联主体名称</w:t>
            </w:r>
          </w:p>
        </w:tc>
        <w:tc>
          <w:tcPr>
            <w:tcW w:w="4185" w:type="dxa"/>
            <w:gridSpan w:val="3"/>
            <w:tcBorders>
              <w:bottom w:val="single" w:color="auto" w:sz="4" w:space="0"/>
            </w:tcBorders>
            <w:vAlign w:val="center"/>
          </w:tcPr>
          <w:p w14:paraId="76294201">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备注</w:t>
            </w:r>
          </w:p>
        </w:tc>
      </w:tr>
      <w:tr w14:paraId="4A122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vAlign w:val="center"/>
          </w:tcPr>
          <w:p w14:paraId="1E4A98CB">
            <w:pPr>
              <w:jc w:val="center"/>
              <w:rPr>
                <w:rFonts w:hint="eastAsia" w:ascii="方正仿宋_GBK" w:hAnsi="方正仿宋_GBK" w:eastAsia="方正仿宋_GBK" w:cs="方正仿宋_GBK"/>
                <w:sz w:val="24"/>
                <w:highlight w:val="none"/>
                <w:lang w:bidi="ar"/>
              </w:rPr>
            </w:pPr>
            <w:r>
              <w:rPr>
                <w:rFonts w:hint="eastAsia" w:ascii="方正仿宋_GBK" w:hAnsi="方正仿宋_GBK" w:eastAsia="方正仿宋_GBK" w:cs="方正仿宋_GBK"/>
                <w:sz w:val="24"/>
                <w:highlight w:val="none"/>
                <w:lang w:bidi="ar"/>
              </w:rPr>
              <w:t>1</w:t>
            </w:r>
          </w:p>
        </w:tc>
        <w:tc>
          <w:tcPr>
            <w:tcW w:w="2282" w:type="dxa"/>
            <w:gridSpan w:val="2"/>
            <w:tcBorders>
              <w:top w:val="single" w:color="auto" w:sz="4" w:space="0"/>
              <w:left w:val="single" w:color="auto" w:sz="4" w:space="0"/>
              <w:bottom w:val="single" w:color="auto" w:sz="4" w:space="0"/>
              <w:right w:val="single" w:color="auto" w:sz="4" w:space="0"/>
            </w:tcBorders>
            <w:vAlign w:val="center"/>
          </w:tcPr>
          <w:p w14:paraId="3728255A">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控股股东</w:t>
            </w:r>
          </w:p>
        </w:tc>
        <w:tc>
          <w:tcPr>
            <w:tcW w:w="1738" w:type="dxa"/>
            <w:gridSpan w:val="2"/>
            <w:tcBorders>
              <w:top w:val="single" w:color="auto" w:sz="4" w:space="0"/>
              <w:left w:val="single" w:color="auto" w:sz="4" w:space="0"/>
              <w:bottom w:val="single" w:color="auto" w:sz="4" w:space="0"/>
              <w:right w:val="single" w:color="auto" w:sz="4" w:space="0"/>
            </w:tcBorders>
            <w:vAlign w:val="center"/>
          </w:tcPr>
          <w:p w14:paraId="64A360C9">
            <w:pPr>
              <w:jc w:val="center"/>
              <w:rPr>
                <w:rFonts w:hint="eastAsia" w:ascii="方正仿宋_GBK" w:hAnsi="方正仿宋_GBK" w:eastAsia="方正仿宋_GBK" w:cs="方正仿宋_GBK"/>
                <w:sz w:val="24"/>
                <w:highlight w:val="none"/>
              </w:rPr>
            </w:pPr>
          </w:p>
        </w:tc>
        <w:tc>
          <w:tcPr>
            <w:tcW w:w="4185" w:type="dxa"/>
            <w:gridSpan w:val="3"/>
            <w:tcBorders>
              <w:top w:val="single" w:color="auto" w:sz="4" w:space="0"/>
              <w:left w:val="single" w:color="auto" w:sz="4" w:space="0"/>
              <w:bottom w:val="single" w:color="auto" w:sz="4" w:space="0"/>
              <w:right w:val="single" w:color="auto" w:sz="4" w:space="0"/>
            </w:tcBorders>
            <w:vAlign w:val="center"/>
          </w:tcPr>
          <w:p w14:paraId="2D20C691">
            <w:pPr>
              <w:snapToGrid w:val="0"/>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18"/>
                <w:szCs w:val="18"/>
                <w:highlight w:val="none"/>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1F025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vAlign w:val="center"/>
          </w:tcPr>
          <w:p w14:paraId="2F36642C">
            <w:pPr>
              <w:jc w:val="center"/>
              <w:rPr>
                <w:rFonts w:hint="eastAsia" w:ascii="方正仿宋_GBK" w:hAnsi="方正仿宋_GBK" w:eastAsia="方正仿宋_GBK" w:cs="方正仿宋_GBK"/>
                <w:sz w:val="24"/>
                <w:highlight w:val="none"/>
                <w:lang w:bidi="ar"/>
              </w:rPr>
            </w:pPr>
            <w:r>
              <w:rPr>
                <w:rFonts w:hint="eastAsia" w:ascii="方正仿宋_GBK" w:hAnsi="方正仿宋_GBK" w:eastAsia="方正仿宋_GBK" w:cs="方正仿宋_GBK"/>
                <w:sz w:val="24"/>
                <w:highlight w:val="none"/>
                <w:lang w:bidi="ar"/>
              </w:rPr>
              <w:t>2</w:t>
            </w:r>
          </w:p>
        </w:tc>
        <w:tc>
          <w:tcPr>
            <w:tcW w:w="2282" w:type="dxa"/>
            <w:gridSpan w:val="2"/>
            <w:tcBorders>
              <w:top w:val="single" w:color="auto" w:sz="4" w:space="0"/>
              <w:left w:val="single" w:color="auto" w:sz="4" w:space="0"/>
              <w:bottom w:val="single" w:color="auto" w:sz="4" w:space="0"/>
              <w:right w:val="single" w:color="auto" w:sz="4" w:space="0"/>
            </w:tcBorders>
            <w:vAlign w:val="center"/>
          </w:tcPr>
          <w:p w14:paraId="2D169F23">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管理关系</w:t>
            </w:r>
          </w:p>
        </w:tc>
        <w:tc>
          <w:tcPr>
            <w:tcW w:w="1738" w:type="dxa"/>
            <w:gridSpan w:val="2"/>
            <w:tcBorders>
              <w:top w:val="single" w:color="auto" w:sz="4" w:space="0"/>
              <w:left w:val="single" w:color="auto" w:sz="4" w:space="0"/>
              <w:bottom w:val="single" w:color="auto" w:sz="4" w:space="0"/>
              <w:right w:val="single" w:color="auto" w:sz="4" w:space="0"/>
            </w:tcBorders>
            <w:vAlign w:val="center"/>
          </w:tcPr>
          <w:p w14:paraId="19F33297">
            <w:pPr>
              <w:jc w:val="center"/>
              <w:rPr>
                <w:rFonts w:hint="eastAsia" w:ascii="方正仿宋_GBK" w:hAnsi="方正仿宋_GBK" w:eastAsia="方正仿宋_GBK" w:cs="方正仿宋_GBK"/>
                <w:sz w:val="24"/>
                <w:highlight w:val="none"/>
              </w:rPr>
            </w:pPr>
          </w:p>
        </w:tc>
        <w:tc>
          <w:tcPr>
            <w:tcW w:w="4185" w:type="dxa"/>
            <w:gridSpan w:val="3"/>
            <w:tcBorders>
              <w:top w:val="single" w:color="auto" w:sz="4" w:space="0"/>
              <w:left w:val="single" w:color="auto" w:sz="4" w:space="0"/>
              <w:bottom w:val="single" w:color="auto" w:sz="4" w:space="0"/>
              <w:right w:val="single" w:color="auto" w:sz="4" w:space="0"/>
            </w:tcBorders>
            <w:vAlign w:val="center"/>
          </w:tcPr>
          <w:p w14:paraId="764008FC">
            <w:pPr>
              <w:snapToGrid w:val="0"/>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指对投标（响应）供应商不具有出资持股关系，但对其存在管理关系的主体。</w:t>
            </w:r>
          </w:p>
        </w:tc>
      </w:tr>
      <w:tr w14:paraId="02E90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1" w:type="dxa"/>
            <w:gridSpan w:val="8"/>
            <w:tcBorders>
              <w:top w:val="single" w:color="auto" w:sz="4" w:space="0"/>
              <w:left w:val="single" w:color="auto" w:sz="4" w:space="0"/>
              <w:bottom w:val="single" w:color="auto" w:sz="4" w:space="0"/>
              <w:right w:val="single" w:color="auto" w:sz="4" w:space="0"/>
            </w:tcBorders>
            <w:vAlign w:val="center"/>
          </w:tcPr>
          <w:p w14:paraId="2800DFEA">
            <w:pPr>
              <w:snapToGrid w:val="0"/>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b/>
                <w:bCs/>
                <w:sz w:val="24"/>
                <w:highlight w:val="none"/>
              </w:rPr>
              <w:t>说明：同一关联关系类型有多个主体的，应分行填写。</w:t>
            </w:r>
          </w:p>
        </w:tc>
      </w:tr>
    </w:tbl>
    <w:p w14:paraId="3F5B7FF2">
      <w:pPr>
        <w:rPr>
          <w:highlight w:val="none"/>
        </w:rPr>
      </w:pPr>
    </w:p>
    <w:p w14:paraId="6EBAE30A">
      <w:pPr>
        <w:rPr>
          <w:highlight w:val="none"/>
          <w:lang w:val="zh-CN"/>
        </w:rPr>
      </w:pPr>
    </w:p>
    <w:bookmarkEnd w:id="110"/>
    <w:bookmarkEnd w:id="111"/>
    <w:bookmarkEnd w:id="112"/>
    <w:bookmarkEnd w:id="113"/>
    <w:bookmarkEnd w:id="114"/>
    <w:bookmarkEnd w:id="115"/>
    <w:bookmarkEnd w:id="116"/>
    <w:bookmarkEnd w:id="117"/>
    <w:bookmarkEnd w:id="118"/>
    <w:bookmarkEnd w:id="119"/>
    <w:bookmarkEnd w:id="120"/>
    <w:bookmarkEnd w:id="121"/>
    <w:p w14:paraId="7B4BB322">
      <w:pPr>
        <w:pStyle w:val="4"/>
        <w:adjustRightInd w:val="0"/>
        <w:snapToGrid w:val="0"/>
        <w:spacing w:before="156" w:beforeLines="50" w:after="156" w:afterLines="50" w:line="360" w:lineRule="auto"/>
        <w:jc w:val="center"/>
        <w:rPr>
          <w:b w:val="0"/>
          <w:highlight w:val="none"/>
        </w:rPr>
      </w:pPr>
      <w:r>
        <w:rPr>
          <w:rFonts w:hint="eastAsia"/>
          <w:b w:val="0"/>
          <w:highlight w:val="none"/>
        </w:rPr>
        <w:t>招标代理服务费承诺书</w:t>
      </w:r>
    </w:p>
    <w:p w14:paraId="32A24C53">
      <w:pPr>
        <w:spacing w:line="360" w:lineRule="auto"/>
        <w:rPr>
          <w:rFonts w:hint="eastAsia" w:ascii="宋体" w:hAnsi="宋体"/>
          <w:b/>
          <w:highlight w:val="none"/>
        </w:rPr>
      </w:pPr>
      <w:r>
        <w:rPr>
          <w:rFonts w:hint="eastAsia" w:ascii="宋体" w:hAnsi="宋体"/>
          <w:b/>
          <w:highlight w:val="none"/>
        </w:rPr>
        <w:t>深圳市城投全过程工程咨询有限公司:</w:t>
      </w:r>
    </w:p>
    <w:p w14:paraId="477F845F">
      <w:pPr>
        <w:spacing w:line="360" w:lineRule="auto"/>
        <w:ind w:firstLine="420" w:firstLineChars="200"/>
        <w:rPr>
          <w:rFonts w:hint="eastAsia" w:ascii="宋体" w:hAnsi="宋体"/>
          <w:highlight w:val="none"/>
        </w:rPr>
      </w:pPr>
      <w:r>
        <w:rPr>
          <w:rFonts w:hint="eastAsia" w:ascii="宋体" w:hAnsi="宋体"/>
          <w:highlight w:val="none"/>
        </w:rPr>
        <w:t>本公司</w:t>
      </w:r>
      <w:r>
        <w:rPr>
          <w:rFonts w:hint="eastAsia" w:ascii="宋体" w:hAnsi="宋体"/>
          <w:highlight w:val="none"/>
          <w:u w:val="single"/>
        </w:rPr>
        <w:t xml:space="preserve">       (投标人名称)      </w:t>
      </w:r>
      <w:r>
        <w:rPr>
          <w:rFonts w:hint="eastAsia" w:ascii="宋体" w:hAnsi="宋体"/>
          <w:highlight w:val="none"/>
        </w:rPr>
        <w:t>在参加</w:t>
      </w:r>
      <w:r>
        <w:rPr>
          <w:rFonts w:hint="eastAsia" w:ascii="宋体" w:hAnsi="宋体"/>
          <w:highlight w:val="none"/>
          <w:u w:val="single"/>
        </w:rPr>
        <w:t xml:space="preserve">       (项目名称)      </w:t>
      </w:r>
      <w:r>
        <w:rPr>
          <w:rFonts w:hint="eastAsia" w:ascii="宋体" w:hAnsi="宋体"/>
          <w:highlight w:val="none"/>
        </w:rPr>
        <w:t>(</w:t>
      </w:r>
      <w:r>
        <w:rPr>
          <w:rFonts w:hint="eastAsia"/>
          <w:highlight w:val="none"/>
        </w:rPr>
        <w:t>项目编号：</w:t>
      </w:r>
      <w:r>
        <w:rPr>
          <w:rFonts w:hint="eastAsia" w:ascii="宋体" w:hAnsi="宋体"/>
          <w:highlight w:val="none"/>
        </w:rPr>
        <w:t>YTSWJ-20250430)的招标中如获中标，我公司保证按照招标文件的规定缴纳“招标代理服务费”及相关其他费用。如采用电汇或银行转账，我公司将同时递交招标代理服务费缴费凭证复印件。</w:t>
      </w:r>
    </w:p>
    <w:p w14:paraId="079A3074">
      <w:pPr>
        <w:spacing w:line="360" w:lineRule="auto"/>
        <w:ind w:firstLine="420" w:firstLineChars="200"/>
        <w:rPr>
          <w:rFonts w:hint="eastAsia" w:ascii="宋体" w:hAnsi="宋体"/>
          <w:highlight w:val="none"/>
        </w:rPr>
      </w:pPr>
      <w:r>
        <w:rPr>
          <w:rFonts w:hint="eastAsia" w:ascii="宋体" w:hAnsi="宋体"/>
          <w:highlight w:val="none"/>
        </w:rPr>
        <w:t>如我公司违反上款承诺,愿承担由此引起的一切法律责任。</w:t>
      </w:r>
    </w:p>
    <w:p w14:paraId="71577D9C">
      <w:pPr>
        <w:spacing w:line="360" w:lineRule="auto"/>
        <w:ind w:firstLine="420" w:firstLineChars="200"/>
        <w:rPr>
          <w:rFonts w:hint="eastAsia" w:ascii="宋体" w:hAnsi="宋体"/>
          <w:highlight w:val="none"/>
        </w:rPr>
      </w:pPr>
      <w:r>
        <w:rPr>
          <w:rFonts w:hint="eastAsia" w:ascii="宋体" w:hAnsi="宋体"/>
          <w:highlight w:val="none"/>
        </w:rPr>
        <w:t>特此承诺!</w:t>
      </w:r>
      <w:r>
        <w:rPr>
          <w:rFonts w:hint="eastAsia" w:ascii="宋体" w:hAnsi="宋体"/>
          <w:highlight w:val="none"/>
        </w:rPr>
        <w:tab/>
      </w:r>
    </w:p>
    <w:p w14:paraId="3448D8DC">
      <w:pPr>
        <w:spacing w:line="360" w:lineRule="auto"/>
        <w:ind w:firstLine="840" w:firstLineChars="400"/>
        <w:rPr>
          <w:rFonts w:hint="eastAsia" w:ascii="宋体" w:hAnsi="宋体"/>
          <w:highlight w:val="none"/>
        </w:rPr>
      </w:pPr>
    </w:p>
    <w:p w14:paraId="2C8CEC88">
      <w:pPr>
        <w:spacing w:line="360" w:lineRule="auto"/>
        <w:ind w:left="315"/>
        <w:jc w:val="left"/>
        <w:rPr>
          <w:rFonts w:hint="eastAsia" w:ascii="宋体" w:hAnsi="宋体"/>
          <w:highlight w:val="none"/>
        </w:rPr>
      </w:pPr>
      <w:bookmarkStart w:id="122" w:name="_Toc435514878"/>
      <w:bookmarkStart w:id="123" w:name="_Toc435515318"/>
      <w:bookmarkStart w:id="124" w:name="_Toc275865626"/>
      <w:bookmarkStart w:id="125" w:name="_Toc173553195"/>
      <w:r>
        <w:rPr>
          <w:rFonts w:hint="eastAsia" w:ascii="宋体" w:hAnsi="宋体"/>
          <w:highlight w:val="none"/>
        </w:rPr>
        <w:t>投标人名称(盖公章):</w:t>
      </w:r>
    </w:p>
    <w:p w14:paraId="4DC82F4D">
      <w:pPr>
        <w:spacing w:line="360" w:lineRule="auto"/>
        <w:ind w:left="315"/>
        <w:jc w:val="left"/>
        <w:rPr>
          <w:rFonts w:hint="eastAsia" w:ascii="宋体" w:hAnsi="宋体"/>
          <w:highlight w:val="none"/>
        </w:rPr>
      </w:pPr>
      <w:r>
        <w:rPr>
          <w:rFonts w:hint="eastAsia" w:ascii="宋体" w:hAnsi="宋体"/>
          <w:highlight w:val="none"/>
        </w:rPr>
        <w:t>投标人地址:</w:t>
      </w:r>
    </w:p>
    <w:p w14:paraId="4DE9E10A">
      <w:pPr>
        <w:spacing w:line="360" w:lineRule="auto"/>
        <w:ind w:left="315"/>
        <w:jc w:val="left"/>
        <w:rPr>
          <w:rFonts w:hint="eastAsia" w:ascii="宋体" w:hAnsi="宋体"/>
          <w:highlight w:val="none"/>
        </w:rPr>
      </w:pPr>
      <w:r>
        <w:rPr>
          <w:rFonts w:hint="eastAsia" w:ascii="宋体" w:hAnsi="宋体"/>
          <w:highlight w:val="none"/>
        </w:rPr>
        <w:t>电话:</w:t>
      </w:r>
    </w:p>
    <w:p w14:paraId="6595027C">
      <w:pPr>
        <w:spacing w:line="360" w:lineRule="auto"/>
        <w:ind w:left="315"/>
        <w:jc w:val="left"/>
        <w:rPr>
          <w:rFonts w:hint="eastAsia" w:ascii="宋体" w:hAnsi="宋体"/>
          <w:highlight w:val="none"/>
        </w:rPr>
      </w:pPr>
      <w:r>
        <w:rPr>
          <w:rFonts w:hint="eastAsia" w:ascii="宋体" w:hAnsi="宋体"/>
          <w:highlight w:val="none"/>
        </w:rPr>
        <w:t>传真:</w:t>
      </w:r>
    </w:p>
    <w:p w14:paraId="0BE3AC1A">
      <w:pPr>
        <w:spacing w:line="360" w:lineRule="auto"/>
        <w:ind w:left="315"/>
        <w:jc w:val="left"/>
        <w:rPr>
          <w:rFonts w:hint="eastAsia" w:ascii="宋体" w:hAnsi="宋体"/>
          <w:highlight w:val="none"/>
        </w:rPr>
      </w:pPr>
      <w:r>
        <w:rPr>
          <w:rFonts w:hint="eastAsia" w:ascii="宋体"/>
          <w:highlight w:val="none"/>
        </w:rPr>
        <w:t>法定代表人或</w:t>
      </w:r>
      <w:r>
        <w:rPr>
          <w:rFonts w:hint="eastAsia" w:ascii="宋体" w:hAnsi="宋体"/>
          <w:highlight w:val="none"/>
        </w:rPr>
        <w:t>投标人授权代表（签名或盖章）：</w:t>
      </w:r>
    </w:p>
    <w:p w14:paraId="0DF0E765">
      <w:pPr>
        <w:spacing w:line="360" w:lineRule="auto"/>
        <w:ind w:left="315"/>
        <w:jc w:val="left"/>
        <w:rPr>
          <w:rFonts w:hint="eastAsia" w:ascii="宋体" w:hAnsi="宋体"/>
          <w:highlight w:val="none"/>
        </w:rPr>
      </w:pPr>
      <w:r>
        <w:rPr>
          <w:rFonts w:hint="eastAsia" w:ascii="宋体" w:hAnsi="宋体"/>
          <w:highlight w:val="none"/>
        </w:rPr>
        <w:t>签署日期:</w:t>
      </w:r>
    </w:p>
    <w:p w14:paraId="2E0AC3DC">
      <w:pPr>
        <w:rPr>
          <w:highlight w:val="none"/>
        </w:rPr>
      </w:pPr>
    </w:p>
    <w:p w14:paraId="1C98FC74">
      <w:pPr>
        <w:widowControl/>
        <w:jc w:val="left"/>
        <w:rPr>
          <w:highlight w:val="none"/>
        </w:rPr>
        <w:sectPr>
          <w:type w:val="continuous"/>
          <w:pgSz w:w="11906" w:h="16838"/>
          <w:pgMar w:top="1440" w:right="1080" w:bottom="1440" w:left="1080" w:header="851" w:footer="992" w:gutter="0"/>
          <w:cols w:space="720" w:num="1"/>
          <w:docGrid w:type="lines" w:linePitch="312" w:charSpace="0"/>
        </w:sectPr>
      </w:pPr>
    </w:p>
    <w:p w14:paraId="108EEE11">
      <w:pPr>
        <w:widowControl/>
        <w:jc w:val="left"/>
        <w:rPr>
          <w:rFonts w:ascii="Arial" w:hAnsi="Arial" w:eastAsia="黑体"/>
          <w:bCs/>
          <w:sz w:val="32"/>
          <w:szCs w:val="32"/>
          <w:highlight w:val="none"/>
          <w:lang w:val="zh-CN"/>
        </w:rPr>
      </w:pPr>
      <w:r>
        <w:rPr>
          <w:b/>
          <w:highlight w:val="none"/>
        </w:rPr>
        <w:br w:type="page"/>
      </w:r>
    </w:p>
    <w:p w14:paraId="7D6AAEAF">
      <w:pPr>
        <w:pStyle w:val="4"/>
        <w:adjustRightInd w:val="0"/>
        <w:snapToGrid w:val="0"/>
        <w:spacing w:before="156" w:beforeLines="50" w:after="156" w:afterLines="50" w:line="360" w:lineRule="auto"/>
        <w:jc w:val="center"/>
        <w:rPr>
          <w:b w:val="0"/>
          <w:highlight w:val="none"/>
        </w:rPr>
      </w:pPr>
      <w:r>
        <w:rPr>
          <w:rFonts w:hint="eastAsia"/>
          <w:b w:val="0"/>
          <w:highlight w:val="none"/>
        </w:rPr>
        <w:t>开票资料说明函</w:t>
      </w:r>
    </w:p>
    <w:p w14:paraId="38FF2FCD">
      <w:pPr>
        <w:adjustRightInd w:val="0"/>
        <w:snapToGrid w:val="0"/>
        <w:spacing w:line="360" w:lineRule="auto"/>
        <w:rPr>
          <w:rFonts w:hint="eastAsia" w:ascii="宋体" w:hAnsi="宋体"/>
          <w:b/>
          <w:highlight w:val="none"/>
        </w:rPr>
      </w:pPr>
      <w:r>
        <w:rPr>
          <w:rFonts w:hint="eastAsia" w:ascii="宋体" w:hAnsi="宋体"/>
          <w:b/>
          <w:highlight w:val="none"/>
        </w:rPr>
        <w:t>深圳市城投全过程工程咨询有限公司:</w:t>
      </w:r>
    </w:p>
    <w:p w14:paraId="170B8D43">
      <w:pPr>
        <w:adjustRightInd w:val="0"/>
        <w:snapToGrid w:val="0"/>
        <w:spacing w:line="360" w:lineRule="auto"/>
        <w:ind w:firstLine="420" w:firstLineChars="200"/>
        <w:rPr>
          <w:rFonts w:ascii="宋体" w:cs="宋体"/>
          <w:szCs w:val="21"/>
          <w:highlight w:val="none"/>
        </w:rPr>
      </w:pPr>
      <w:r>
        <w:rPr>
          <w:rFonts w:hint="eastAsia" w:ascii="宋体" w:hAnsi="宋体"/>
          <w:highlight w:val="none"/>
        </w:rPr>
        <w:t>本公司</w:t>
      </w:r>
      <w:r>
        <w:rPr>
          <w:rFonts w:hint="eastAsia" w:ascii="宋体" w:hAnsi="宋体"/>
          <w:highlight w:val="none"/>
          <w:u w:val="single"/>
        </w:rPr>
        <w:t xml:space="preserve">       (投标人名称)      </w:t>
      </w:r>
      <w:r>
        <w:rPr>
          <w:rFonts w:hint="eastAsia" w:ascii="宋体" w:hAnsi="宋体"/>
          <w:highlight w:val="none"/>
        </w:rPr>
        <w:t>在参加在贵公司举行的</w:t>
      </w:r>
      <w:r>
        <w:rPr>
          <w:rFonts w:hint="eastAsia" w:ascii="宋体" w:hAnsi="宋体"/>
          <w:highlight w:val="none"/>
          <w:u w:val="single"/>
        </w:rPr>
        <w:t xml:space="preserve">       (项目名称)      </w:t>
      </w:r>
      <w:r>
        <w:rPr>
          <w:rFonts w:hint="eastAsia" w:ascii="宋体" w:hAnsi="宋体"/>
          <w:highlight w:val="none"/>
        </w:rPr>
        <w:t>(</w:t>
      </w:r>
      <w:r>
        <w:rPr>
          <w:rFonts w:hint="eastAsia"/>
          <w:highlight w:val="none"/>
        </w:rPr>
        <w:t>项目编号：</w:t>
      </w:r>
      <w:r>
        <w:rPr>
          <w:rFonts w:hint="eastAsia" w:ascii="宋体" w:hAnsi="宋体"/>
          <w:highlight w:val="none"/>
        </w:rPr>
        <w:t>YTSWJ-20250430)的招标中如获中标</w:t>
      </w:r>
      <w:r>
        <w:rPr>
          <w:rFonts w:hint="eastAsia" w:ascii="宋体" w:cs="宋体"/>
          <w:szCs w:val="21"/>
          <w:highlight w:val="none"/>
        </w:rPr>
        <w:t>，则开票类型选择</w:t>
      </w:r>
      <w:r>
        <w:rPr>
          <w:rFonts w:hint="eastAsia" w:ascii="宋体" w:hAnsi="宋体"/>
          <w:b/>
          <w:szCs w:val="21"/>
          <w:highlight w:val="none"/>
          <w:u w:val="single"/>
        </w:rPr>
        <w:t>增值税普通发票</w:t>
      </w:r>
      <w:r>
        <w:rPr>
          <w:rFonts w:hint="eastAsia" w:ascii="宋体" w:cs="宋体"/>
          <w:szCs w:val="21"/>
          <w:highlight w:val="none"/>
        </w:rPr>
        <w:t>，以及我司的开票资料如下：</w:t>
      </w:r>
    </w:p>
    <w:tbl>
      <w:tblPr>
        <w:tblStyle w:val="43"/>
        <w:tblW w:w="907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70"/>
        <w:gridCol w:w="3762"/>
        <w:gridCol w:w="1179"/>
        <w:gridCol w:w="1664"/>
      </w:tblGrid>
      <w:tr w14:paraId="68154A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2470" w:type="dxa"/>
            <w:tcBorders>
              <w:top w:val="single" w:color="auto" w:sz="12" w:space="0"/>
              <w:left w:val="single" w:color="auto" w:sz="12" w:space="0"/>
              <w:bottom w:val="single" w:color="auto" w:sz="4" w:space="0"/>
              <w:right w:val="single" w:color="auto" w:sz="4" w:space="0"/>
            </w:tcBorders>
            <w:vAlign w:val="center"/>
          </w:tcPr>
          <w:p w14:paraId="6003C1D6">
            <w:pPr>
              <w:jc w:val="center"/>
              <w:rPr>
                <w:rFonts w:ascii="宋体"/>
                <w:highlight w:val="none"/>
              </w:rPr>
            </w:pPr>
            <w:r>
              <w:rPr>
                <w:rFonts w:hint="eastAsia" w:ascii="宋体"/>
                <w:highlight w:val="none"/>
              </w:rPr>
              <w:t>单位名称</w:t>
            </w:r>
          </w:p>
        </w:tc>
        <w:tc>
          <w:tcPr>
            <w:tcW w:w="6605" w:type="dxa"/>
            <w:gridSpan w:val="3"/>
            <w:tcBorders>
              <w:top w:val="single" w:color="auto" w:sz="12" w:space="0"/>
              <w:left w:val="single" w:color="auto" w:sz="4" w:space="0"/>
              <w:bottom w:val="single" w:color="auto" w:sz="4" w:space="0"/>
              <w:right w:val="single" w:color="auto" w:sz="12" w:space="0"/>
            </w:tcBorders>
            <w:vAlign w:val="center"/>
          </w:tcPr>
          <w:p w14:paraId="4E127CFE">
            <w:pPr>
              <w:jc w:val="center"/>
              <w:rPr>
                <w:rFonts w:ascii="宋体"/>
                <w:highlight w:val="none"/>
              </w:rPr>
            </w:pPr>
          </w:p>
        </w:tc>
      </w:tr>
      <w:tr w14:paraId="068DFD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2470" w:type="dxa"/>
            <w:tcBorders>
              <w:top w:val="single" w:color="auto" w:sz="4" w:space="0"/>
              <w:left w:val="single" w:color="auto" w:sz="12" w:space="0"/>
              <w:bottom w:val="single" w:color="auto" w:sz="4" w:space="0"/>
              <w:right w:val="single" w:color="auto" w:sz="4" w:space="0"/>
            </w:tcBorders>
            <w:vAlign w:val="center"/>
          </w:tcPr>
          <w:p w14:paraId="45FDF76E">
            <w:pPr>
              <w:jc w:val="center"/>
              <w:rPr>
                <w:rFonts w:ascii="宋体"/>
                <w:highlight w:val="none"/>
              </w:rPr>
            </w:pPr>
            <w:r>
              <w:rPr>
                <w:rFonts w:hint="eastAsia" w:ascii="宋体" w:hAnsi="宋体"/>
                <w:szCs w:val="21"/>
                <w:highlight w:val="none"/>
              </w:rPr>
              <w:t>纳税人识别号</w:t>
            </w:r>
          </w:p>
        </w:tc>
        <w:tc>
          <w:tcPr>
            <w:tcW w:w="6605" w:type="dxa"/>
            <w:gridSpan w:val="3"/>
            <w:tcBorders>
              <w:top w:val="single" w:color="auto" w:sz="4" w:space="0"/>
              <w:left w:val="single" w:color="auto" w:sz="4" w:space="0"/>
              <w:bottom w:val="single" w:color="auto" w:sz="4" w:space="0"/>
              <w:right w:val="single" w:color="auto" w:sz="12" w:space="0"/>
            </w:tcBorders>
            <w:vAlign w:val="center"/>
          </w:tcPr>
          <w:p w14:paraId="04E5E4C0">
            <w:pPr>
              <w:jc w:val="center"/>
              <w:rPr>
                <w:rFonts w:ascii="宋体"/>
                <w:highlight w:val="none"/>
              </w:rPr>
            </w:pPr>
          </w:p>
        </w:tc>
      </w:tr>
      <w:tr w14:paraId="75BDCD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2470" w:type="dxa"/>
            <w:tcBorders>
              <w:top w:val="single" w:color="auto" w:sz="4" w:space="0"/>
              <w:left w:val="single" w:color="auto" w:sz="12" w:space="0"/>
              <w:bottom w:val="single" w:color="auto" w:sz="4" w:space="0"/>
              <w:right w:val="single" w:color="auto" w:sz="4" w:space="0"/>
            </w:tcBorders>
            <w:vAlign w:val="center"/>
          </w:tcPr>
          <w:p w14:paraId="25F6CD38">
            <w:pPr>
              <w:jc w:val="center"/>
              <w:rPr>
                <w:rFonts w:ascii="宋体"/>
                <w:highlight w:val="none"/>
              </w:rPr>
            </w:pPr>
            <w:r>
              <w:rPr>
                <w:rFonts w:hint="eastAsia" w:ascii="宋体"/>
                <w:highlight w:val="none"/>
              </w:rPr>
              <w:t>联系人</w:t>
            </w:r>
          </w:p>
        </w:tc>
        <w:tc>
          <w:tcPr>
            <w:tcW w:w="3762" w:type="dxa"/>
            <w:tcBorders>
              <w:top w:val="single" w:color="auto" w:sz="4" w:space="0"/>
              <w:left w:val="single" w:color="auto" w:sz="4" w:space="0"/>
              <w:bottom w:val="single" w:color="auto" w:sz="4" w:space="0"/>
              <w:right w:val="single" w:color="auto" w:sz="4" w:space="0"/>
            </w:tcBorders>
            <w:vAlign w:val="center"/>
          </w:tcPr>
          <w:p w14:paraId="37A24341">
            <w:pPr>
              <w:jc w:val="center"/>
              <w:rPr>
                <w:rFonts w:ascii="宋体"/>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14:paraId="2F01305F">
            <w:pPr>
              <w:jc w:val="center"/>
              <w:rPr>
                <w:rFonts w:ascii="宋体"/>
                <w:highlight w:val="none"/>
              </w:rPr>
            </w:pPr>
            <w:r>
              <w:rPr>
                <w:rFonts w:hint="eastAsia" w:ascii="宋体"/>
                <w:highlight w:val="none"/>
              </w:rPr>
              <w:t>联系电话</w:t>
            </w:r>
          </w:p>
        </w:tc>
        <w:tc>
          <w:tcPr>
            <w:tcW w:w="1664" w:type="dxa"/>
            <w:tcBorders>
              <w:top w:val="single" w:color="auto" w:sz="4" w:space="0"/>
              <w:left w:val="single" w:color="auto" w:sz="4" w:space="0"/>
              <w:bottom w:val="single" w:color="auto" w:sz="4" w:space="0"/>
              <w:right w:val="single" w:color="auto" w:sz="12" w:space="0"/>
            </w:tcBorders>
            <w:vAlign w:val="center"/>
          </w:tcPr>
          <w:p w14:paraId="1EE7306D">
            <w:pPr>
              <w:jc w:val="center"/>
              <w:rPr>
                <w:rFonts w:ascii="宋体"/>
                <w:highlight w:val="none"/>
              </w:rPr>
            </w:pPr>
          </w:p>
        </w:tc>
      </w:tr>
      <w:tr w14:paraId="7A6698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369" w:hRule="atLeast"/>
          <w:jc w:val="center"/>
        </w:trPr>
        <w:tc>
          <w:tcPr>
            <w:tcW w:w="9075" w:type="dxa"/>
            <w:gridSpan w:val="4"/>
            <w:tcBorders>
              <w:top w:val="single" w:color="auto" w:sz="4" w:space="0"/>
              <w:left w:val="single" w:color="auto" w:sz="12" w:space="0"/>
              <w:bottom w:val="single" w:color="auto" w:sz="12" w:space="0"/>
              <w:right w:val="single" w:color="auto" w:sz="12" w:space="0"/>
            </w:tcBorders>
            <w:vAlign w:val="center"/>
          </w:tcPr>
          <w:p w14:paraId="764E56EE">
            <w:pPr>
              <w:rPr>
                <w:rFonts w:ascii="宋体"/>
                <w:b/>
                <w:highlight w:val="none"/>
              </w:rPr>
            </w:pPr>
            <w:r>
              <w:rPr>
                <w:rFonts w:hint="eastAsia" w:ascii="宋体"/>
                <w:b/>
                <w:highlight w:val="none"/>
              </w:rPr>
              <w:t>备注：</w:t>
            </w:r>
          </w:p>
        </w:tc>
      </w:tr>
    </w:tbl>
    <w:p w14:paraId="3C497B3D">
      <w:pPr>
        <w:adjustRightInd w:val="0"/>
        <w:snapToGrid w:val="0"/>
        <w:spacing w:line="360" w:lineRule="auto"/>
        <w:ind w:firstLine="420" w:firstLineChars="200"/>
        <w:rPr>
          <w:rFonts w:hint="eastAsia" w:ascii="宋体" w:hAnsi="宋体"/>
          <w:highlight w:val="none"/>
        </w:rPr>
      </w:pPr>
    </w:p>
    <w:p w14:paraId="7B96109E">
      <w:pPr>
        <w:spacing w:line="360" w:lineRule="auto"/>
        <w:ind w:left="4725"/>
        <w:rPr>
          <w:rFonts w:hint="eastAsia" w:ascii="宋体" w:hAnsi="宋体"/>
          <w:highlight w:val="none"/>
        </w:rPr>
      </w:pPr>
    </w:p>
    <w:p w14:paraId="167C3B9B">
      <w:pPr>
        <w:spacing w:line="360" w:lineRule="auto"/>
        <w:ind w:left="4725"/>
        <w:rPr>
          <w:rFonts w:hint="eastAsia" w:ascii="宋体" w:hAnsi="宋体"/>
          <w:szCs w:val="21"/>
          <w:highlight w:val="none"/>
        </w:rPr>
      </w:pPr>
      <w:r>
        <w:rPr>
          <w:rFonts w:hint="eastAsia" w:ascii="宋体" w:hAnsi="宋体"/>
          <w:szCs w:val="21"/>
          <w:highlight w:val="none"/>
        </w:rPr>
        <w:t>投标人名称（公章）：</w:t>
      </w:r>
    </w:p>
    <w:p w14:paraId="155F3A65">
      <w:pPr>
        <w:spacing w:line="360" w:lineRule="auto"/>
        <w:ind w:left="4725"/>
        <w:rPr>
          <w:rFonts w:hint="eastAsia" w:ascii="宋体" w:hAnsi="宋体"/>
          <w:szCs w:val="21"/>
          <w:highlight w:val="none"/>
        </w:rPr>
      </w:pPr>
      <w:r>
        <w:rPr>
          <w:rFonts w:hint="eastAsia" w:ascii="宋体" w:hAnsi="宋体"/>
          <w:szCs w:val="21"/>
          <w:highlight w:val="none"/>
        </w:rPr>
        <w:t>投标人地址：</w:t>
      </w:r>
    </w:p>
    <w:bookmarkEnd w:id="122"/>
    <w:bookmarkEnd w:id="123"/>
    <w:bookmarkEnd w:id="124"/>
    <w:bookmarkEnd w:id="125"/>
    <w:p w14:paraId="431B4CB9">
      <w:pPr>
        <w:widowControl/>
        <w:jc w:val="left"/>
        <w:rPr>
          <w:rFonts w:ascii="Arial" w:hAnsi="Arial" w:eastAsia="黑体"/>
          <w:bCs/>
          <w:sz w:val="32"/>
          <w:szCs w:val="32"/>
          <w:highlight w:val="none"/>
          <w:lang w:val="zh-CN"/>
        </w:rPr>
      </w:pPr>
      <w:r>
        <w:rPr>
          <w:b/>
          <w:highlight w:val="none"/>
        </w:rPr>
        <w:br w:type="page"/>
      </w:r>
      <w:bookmarkStart w:id="126" w:name="_Toc435514879"/>
      <w:bookmarkStart w:id="127" w:name="_Toc435515319"/>
    </w:p>
    <w:bookmarkEnd w:id="126"/>
    <w:bookmarkEnd w:id="127"/>
    <w:p w14:paraId="137346FE">
      <w:pPr>
        <w:snapToGrid w:val="0"/>
        <w:spacing w:line="360" w:lineRule="auto"/>
        <w:jc w:val="center"/>
        <w:outlineLvl w:val="0"/>
        <w:rPr>
          <w:b/>
          <w:bCs/>
          <w:sz w:val="28"/>
          <w:szCs w:val="28"/>
          <w:highlight w:val="none"/>
        </w:rPr>
      </w:pPr>
      <w:bookmarkStart w:id="128" w:name="_Toc438223135"/>
      <w:bookmarkStart w:id="129" w:name="_Toc20675"/>
      <w:bookmarkStart w:id="130" w:name="_Toc435516649"/>
      <w:bookmarkStart w:id="131" w:name="_Toc435174932"/>
      <w:r>
        <w:rPr>
          <w:rFonts w:hint="eastAsia"/>
          <w:b/>
          <w:bCs/>
          <w:sz w:val="28"/>
          <w:szCs w:val="28"/>
          <w:highlight w:val="none"/>
        </w:rPr>
        <w:t>第七章  投标人须知</w:t>
      </w:r>
      <w:bookmarkEnd w:id="128"/>
      <w:bookmarkEnd w:id="129"/>
      <w:bookmarkEnd w:id="130"/>
      <w:bookmarkEnd w:id="131"/>
    </w:p>
    <w:p w14:paraId="13537D27">
      <w:pPr>
        <w:numPr>
          <w:ilvl w:val="0"/>
          <w:numId w:val="23"/>
        </w:numPr>
        <w:autoSpaceDE w:val="0"/>
        <w:autoSpaceDN w:val="0"/>
        <w:adjustRightInd w:val="0"/>
        <w:snapToGrid w:val="0"/>
        <w:spacing w:line="360" w:lineRule="auto"/>
        <w:ind w:left="1012" w:hanging="1012" w:hangingChars="360"/>
        <w:jc w:val="center"/>
        <w:outlineLvl w:val="1"/>
        <w:rPr>
          <w:rFonts w:hint="eastAsia" w:ascii="宋体" w:hAnsi="宋体"/>
          <w:b/>
          <w:sz w:val="28"/>
          <w:szCs w:val="28"/>
          <w:highlight w:val="none"/>
        </w:rPr>
      </w:pPr>
      <w:bookmarkStart w:id="132" w:name="_Toc438223136"/>
      <w:bookmarkStart w:id="133" w:name="_Toc435516650"/>
      <w:bookmarkStart w:id="134" w:name="_Toc435174933"/>
      <w:r>
        <w:rPr>
          <w:rFonts w:hint="eastAsia" w:ascii="宋体" w:hAnsi="宋体"/>
          <w:b/>
          <w:sz w:val="28"/>
          <w:szCs w:val="28"/>
          <w:highlight w:val="none"/>
          <w:lang w:eastAsia="zh-TW"/>
        </w:rPr>
        <w:t>说 明</w:t>
      </w:r>
      <w:bookmarkEnd w:id="132"/>
      <w:bookmarkEnd w:id="133"/>
      <w:bookmarkEnd w:id="134"/>
      <w:bookmarkStart w:id="135" w:name="_Toc292267791"/>
    </w:p>
    <w:bookmarkEnd w:id="135"/>
    <w:p w14:paraId="15626665">
      <w:pPr>
        <w:numPr>
          <w:ilvl w:val="0"/>
          <w:numId w:val="24"/>
        </w:numPr>
        <w:autoSpaceDE w:val="0"/>
        <w:autoSpaceDN w:val="0"/>
        <w:adjustRightInd w:val="0"/>
        <w:snapToGrid w:val="0"/>
        <w:spacing w:line="360" w:lineRule="auto"/>
        <w:outlineLvl w:val="2"/>
        <w:rPr>
          <w:rFonts w:hint="eastAsia" w:ascii="宋体" w:hAnsi="宋体"/>
          <w:b/>
          <w:bCs/>
          <w:szCs w:val="21"/>
          <w:highlight w:val="none"/>
        </w:rPr>
      </w:pPr>
      <w:r>
        <w:rPr>
          <w:rFonts w:hint="eastAsia" w:ascii="宋体" w:hAnsi="宋体"/>
          <w:b/>
          <w:bCs/>
          <w:szCs w:val="21"/>
          <w:highlight w:val="none"/>
        </w:rPr>
        <w:t>适用范围</w:t>
      </w:r>
    </w:p>
    <w:p w14:paraId="6CFA3E2B">
      <w:pPr>
        <w:numPr>
          <w:ilvl w:val="1"/>
          <w:numId w:val="24"/>
        </w:numPr>
        <w:autoSpaceDE w:val="0"/>
        <w:autoSpaceDN w:val="0"/>
        <w:adjustRightInd w:val="0"/>
        <w:snapToGrid w:val="0"/>
        <w:spacing w:line="360" w:lineRule="auto"/>
        <w:jc w:val="left"/>
        <w:rPr>
          <w:rFonts w:hint="eastAsia" w:ascii="宋体" w:hAnsi="宋体"/>
          <w:b/>
          <w:bCs/>
          <w:szCs w:val="21"/>
          <w:highlight w:val="none"/>
        </w:rPr>
      </w:pPr>
      <w:r>
        <w:rPr>
          <w:rFonts w:hint="eastAsia" w:ascii="宋体" w:hAnsi="宋体"/>
          <w:szCs w:val="21"/>
          <w:highlight w:val="none"/>
        </w:rPr>
        <w:t>本招标文件适用于本投标邀请中所述项目的政府采购。</w:t>
      </w:r>
    </w:p>
    <w:p w14:paraId="5FE5BDCD">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trike/>
          <w:szCs w:val="21"/>
          <w:highlight w:val="none"/>
        </w:rPr>
      </w:pPr>
      <w:r>
        <w:rPr>
          <w:rFonts w:hint="eastAsia" w:ascii="宋体" w:hAnsi="宋体"/>
          <w:b/>
          <w:szCs w:val="21"/>
          <w:highlight w:val="none"/>
        </w:rPr>
        <w:t>定义</w:t>
      </w:r>
    </w:p>
    <w:p w14:paraId="7D7E34DE">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szCs w:val="21"/>
          <w:highlight w:val="none"/>
        </w:rPr>
        <w:t>政府采购监督管理部门指</w:t>
      </w:r>
      <w:r>
        <w:rPr>
          <w:rFonts w:hint="eastAsia" w:ascii="宋体" w:hAnsi="宋体" w:cs="宋体"/>
          <w:szCs w:val="21"/>
          <w:highlight w:val="none"/>
        </w:rPr>
        <w:t>人民政府财政部门。</w:t>
      </w:r>
    </w:p>
    <w:p w14:paraId="78F61893">
      <w:pPr>
        <w:numPr>
          <w:ilvl w:val="1"/>
          <w:numId w:val="24"/>
        </w:numPr>
        <w:autoSpaceDE w:val="0"/>
        <w:autoSpaceDN w:val="0"/>
        <w:adjustRightInd w:val="0"/>
        <w:snapToGrid w:val="0"/>
        <w:spacing w:line="360" w:lineRule="auto"/>
        <w:rPr>
          <w:rFonts w:hint="eastAsia" w:ascii="宋体" w:hAnsi="宋体"/>
          <w:szCs w:val="21"/>
          <w:highlight w:val="none"/>
        </w:rPr>
      </w:pPr>
      <w:r>
        <w:rPr>
          <w:rFonts w:hint="eastAsia" w:ascii="宋体" w:hAnsi="宋体"/>
          <w:szCs w:val="21"/>
          <w:highlight w:val="none"/>
        </w:rPr>
        <w:t>采购人指各级国家机关、事业单位和团体组织。</w:t>
      </w:r>
      <w:r>
        <w:rPr>
          <w:rFonts w:hint="eastAsia" w:ascii="宋体" w:hAnsi="宋体" w:cs="宋体"/>
          <w:szCs w:val="21"/>
          <w:highlight w:val="none"/>
        </w:rPr>
        <w:t>本招标文件第二章</w:t>
      </w:r>
      <w:r>
        <w:rPr>
          <w:rFonts w:hint="eastAsia" w:ascii="宋体" w:hAnsi="宋体" w:cs="黑体"/>
          <w:b/>
          <w:szCs w:val="21"/>
          <w:highlight w:val="none"/>
        </w:rPr>
        <w:t>投标资料表</w:t>
      </w:r>
      <w:r>
        <w:rPr>
          <w:rFonts w:hint="eastAsia" w:ascii="宋体" w:hAnsi="宋体" w:cs="宋体"/>
          <w:szCs w:val="21"/>
          <w:highlight w:val="none"/>
        </w:rPr>
        <w:t>中所述的采购人已拥有一笔财政性资金或资金来源已落实。采购人计划将一部分或全部资金用于支付本次采购后所签订合同项下的款项。</w:t>
      </w:r>
    </w:p>
    <w:p w14:paraId="31B93632">
      <w:pPr>
        <w:numPr>
          <w:ilvl w:val="1"/>
          <w:numId w:val="24"/>
        </w:numPr>
        <w:autoSpaceDE w:val="0"/>
        <w:autoSpaceDN w:val="0"/>
        <w:adjustRightInd w:val="0"/>
        <w:snapToGrid w:val="0"/>
        <w:spacing w:line="360" w:lineRule="auto"/>
        <w:rPr>
          <w:rFonts w:hint="eastAsia" w:ascii="宋体" w:hAnsi="宋体"/>
          <w:strike/>
          <w:szCs w:val="21"/>
          <w:highlight w:val="none"/>
        </w:rPr>
      </w:pPr>
      <w:r>
        <w:rPr>
          <w:rFonts w:hint="eastAsia" w:ascii="宋体" w:hAnsi="宋体"/>
          <w:szCs w:val="21"/>
          <w:highlight w:val="none"/>
        </w:rPr>
        <w:t>采购代理机构指按照规定办理名录登记并通过审核的代理机构。</w:t>
      </w:r>
    </w:p>
    <w:p w14:paraId="161D1C4B">
      <w:pPr>
        <w:numPr>
          <w:ilvl w:val="1"/>
          <w:numId w:val="24"/>
        </w:numPr>
        <w:autoSpaceDE w:val="0"/>
        <w:autoSpaceDN w:val="0"/>
        <w:adjustRightInd w:val="0"/>
        <w:snapToGrid w:val="0"/>
        <w:spacing w:line="360" w:lineRule="auto"/>
        <w:rPr>
          <w:rFonts w:hint="eastAsia" w:ascii="宋体" w:hAnsi="宋体"/>
          <w:szCs w:val="21"/>
          <w:highlight w:val="none"/>
        </w:rPr>
      </w:pPr>
      <w:r>
        <w:rPr>
          <w:rFonts w:hint="eastAsia" w:ascii="宋体" w:hAnsi="宋体"/>
          <w:szCs w:val="21"/>
          <w:highlight w:val="none"/>
        </w:rPr>
        <w:t>供应商是指在中华人民共和国境内注册（登记），向采购人提供货物、工程或者服务的法人、其他组织或者自然人。</w:t>
      </w:r>
    </w:p>
    <w:p w14:paraId="191B611D">
      <w:pPr>
        <w:numPr>
          <w:ilvl w:val="1"/>
          <w:numId w:val="24"/>
        </w:numPr>
        <w:autoSpaceDE w:val="0"/>
        <w:autoSpaceDN w:val="0"/>
        <w:adjustRightInd w:val="0"/>
        <w:snapToGrid w:val="0"/>
        <w:spacing w:line="360" w:lineRule="auto"/>
        <w:rPr>
          <w:rFonts w:hint="eastAsia" w:ascii="宋体" w:hAnsi="宋体"/>
          <w:szCs w:val="21"/>
          <w:highlight w:val="none"/>
        </w:rPr>
      </w:pPr>
      <w:r>
        <w:rPr>
          <w:rFonts w:hint="eastAsia" w:ascii="宋体" w:hAnsi="宋体"/>
          <w:szCs w:val="21"/>
          <w:highlight w:val="none"/>
        </w:rPr>
        <w:t>投标人是指响应招标、参加投标竞争的法人、其他组织或者自然人。</w:t>
      </w:r>
    </w:p>
    <w:p w14:paraId="1332F67D">
      <w:pPr>
        <w:numPr>
          <w:ilvl w:val="1"/>
          <w:numId w:val="24"/>
        </w:numPr>
        <w:autoSpaceDE w:val="0"/>
        <w:autoSpaceDN w:val="0"/>
        <w:adjustRightInd w:val="0"/>
        <w:snapToGrid w:val="0"/>
        <w:spacing w:line="360" w:lineRule="auto"/>
        <w:rPr>
          <w:rFonts w:hint="eastAsia" w:ascii="宋体" w:hAnsi="宋体"/>
          <w:szCs w:val="21"/>
          <w:highlight w:val="none"/>
        </w:rPr>
      </w:pPr>
      <w:r>
        <w:rPr>
          <w:rFonts w:hint="eastAsia" w:ascii="宋体" w:hAnsi="宋体"/>
          <w:szCs w:val="21"/>
          <w:highlight w:val="none"/>
        </w:rPr>
        <w:t>中标人是指经法定程序确定并授予合同的投标人。</w:t>
      </w:r>
    </w:p>
    <w:p w14:paraId="241B418B">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合格的货物和服务</w:t>
      </w:r>
    </w:p>
    <w:p w14:paraId="4325FE0B">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szCs w:val="21"/>
          <w:highlight w:val="none"/>
        </w:rPr>
        <w:t>货物：是指投标人制造或组织符合招标文件要求的货物等。投标的货物必须是其合法生产、合法来源的符合国家有关标准要求的货物，并满足招标文件规定的规格、参数、质量、价格、有效期、售后服务等要求。</w:t>
      </w:r>
    </w:p>
    <w:p w14:paraId="5C467086">
      <w:pPr>
        <w:numPr>
          <w:ilvl w:val="1"/>
          <w:numId w:val="24"/>
        </w:numPr>
        <w:autoSpaceDE w:val="0"/>
        <w:autoSpaceDN w:val="0"/>
        <w:adjustRightInd w:val="0"/>
        <w:snapToGrid w:val="0"/>
        <w:spacing w:line="360" w:lineRule="auto"/>
        <w:rPr>
          <w:rFonts w:hint="eastAsia" w:ascii="宋体" w:hAnsi="宋体"/>
          <w:szCs w:val="21"/>
          <w:highlight w:val="none"/>
        </w:rPr>
      </w:pPr>
      <w:r>
        <w:rPr>
          <w:rFonts w:hint="eastAsia" w:ascii="宋体" w:hAnsi="宋体"/>
          <w:szCs w:val="21"/>
          <w:highlight w:val="none"/>
        </w:rPr>
        <w:t>服务：是指除货物和工程以外的其他政府采购对象，其中包括：投标人须承担的运输、安装、技术支持、培训以及招标文件规定的其它服务。</w:t>
      </w:r>
    </w:p>
    <w:p w14:paraId="4F169578">
      <w:pPr>
        <w:numPr>
          <w:ilvl w:val="1"/>
          <w:numId w:val="24"/>
        </w:numPr>
        <w:autoSpaceDE w:val="0"/>
        <w:autoSpaceDN w:val="0"/>
        <w:adjustRightInd w:val="0"/>
        <w:snapToGrid w:val="0"/>
        <w:spacing w:line="360" w:lineRule="auto"/>
        <w:rPr>
          <w:rFonts w:hint="eastAsia" w:ascii="宋体" w:hAnsi="宋体"/>
          <w:szCs w:val="21"/>
          <w:highlight w:val="none"/>
        </w:rPr>
      </w:pPr>
      <w:r>
        <w:rPr>
          <w:rFonts w:hint="eastAsia" w:ascii="宋体" w:hAnsi="宋体"/>
          <w:szCs w:val="21"/>
          <w:highlight w:val="none"/>
        </w:rPr>
        <w:t>政府采购应当采购本国产品，进口产品是指通过中国海关报关验放进入中国境内且产自关境外的产品），及《关于政府采购进口产品管理有关问题的通知》（财办库[2008]248号）“二、关于关境和海关特殊监管区域产品认定 根据《中华人民共和国海关法》(以下简称海关法)的规定，我国现行关境是指适用海关法的中华人民共和国行政管辖区域，不包括香港、澳门和台湾金马等单独关境地区。   保税区、出口加工区、保税港区、珠澳跨境工业区珠海园区、中哈霍尔果斯国际边境合作中心中方配套区、综合保税区等区域，为海关特殊监管区域，这些区域仅在关税待遇及贸易管制方面实施不同于我国关境内其他地区的特殊政策，但仍属于中华人民共和国关境内区域，由海关按照海关法实施监管。因此，凡在海关特殊监管区域内企业生产或加工(包括从境外进口料件) 销往境内其他地区的产品，不作为政府采购项下进口产品。对从境外进入海关特殊监管区域， 再经办理报关手续后从海关特殊监管区进入境内其他地区的产品，应当认定为进口产品。”。</w:t>
      </w:r>
    </w:p>
    <w:p w14:paraId="0001C55A">
      <w:pPr>
        <w:numPr>
          <w:ilvl w:val="1"/>
          <w:numId w:val="24"/>
        </w:numPr>
        <w:autoSpaceDE w:val="0"/>
        <w:autoSpaceDN w:val="0"/>
        <w:adjustRightInd w:val="0"/>
        <w:snapToGrid w:val="0"/>
        <w:spacing w:line="360" w:lineRule="auto"/>
        <w:rPr>
          <w:rFonts w:hint="eastAsia" w:ascii="宋体" w:hAnsi="宋体"/>
          <w:szCs w:val="21"/>
          <w:highlight w:val="none"/>
        </w:rPr>
      </w:pPr>
      <w:r>
        <w:rPr>
          <w:rFonts w:hint="eastAsia" w:ascii="宋体" w:hAnsi="宋体"/>
          <w:szCs w:val="21"/>
          <w:highlight w:val="none"/>
        </w:rPr>
        <w:t>若所投产品属于政府强制采购节能产品的，则投标人必须提供该产品国家强制性节能产品进行响应，并提供强制性节能产品认证证书，否则视为无效投标。</w:t>
      </w:r>
    </w:p>
    <w:p w14:paraId="1642B2A5">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投标费用</w:t>
      </w:r>
    </w:p>
    <w:p w14:paraId="00700EAE">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cs="宋体"/>
          <w:szCs w:val="21"/>
          <w:highlight w:val="none"/>
        </w:rPr>
        <w:t>投标人应承担所有与准备和参加投标有关的费用。不论投标的结果如何，采购人或者采购代理机构均无义务和责任承担这些费用。</w:t>
      </w:r>
    </w:p>
    <w:p w14:paraId="77E2E04B">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其他</w:t>
      </w:r>
    </w:p>
    <w:p w14:paraId="020E5F5D">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所有时间均为24小时制北京时间，所有货币单位均为人民币元，所使用的计量单位均以《中华人民共和国法定计量单位》为准（特别注明除外）。</w:t>
      </w:r>
    </w:p>
    <w:p w14:paraId="2298C3F4">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供应商（投标人）向我司咨询的有关项目事项，一切以法律法规的规定和本公司书面答复为准，其他一切形式均为个人意见，不代表本公司的意见。</w:t>
      </w:r>
    </w:p>
    <w:p w14:paraId="65D9C80B">
      <w:pPr>
        <w:numPr>
          <w:ilvl w:val="0"/>
          <w:numId w:val="23"/>
        </w:numPr>
        <w:autoSpaceDE w:val="0"/>
        <w:autoSpaceDN w:val="0"/>
        <w:adjustRightInd w:val="0"/>
        <w:snapToGrid w:val="0"/>
        <w:spacing w:before="312" w:beforeLines="100" w:after="312" w:afterLines="100" w:line="360" w:lineRule="auto"/>
        <w:ind w:left="1012" w:hanging="1012" w:hangingChars="360"/>
        <w:jc w:val="center"/>
        <w:outlineLvl w:val="1"/>
        <w:rPr>
          <w:rFonts w:hint="eastAsia" w:ascii="宋体" w:hAnsi="宋体"/>
          <w:b/>
          <w:sz w:val="28"/>
          <w:szCs w:val="28"/>
          <w:highlight w:val="none"/>
          <w:lang w:eastAsia="zh-TW"/>
        </w:rPr>
      </w:pPr>
      <w:bookmarkStart w:id="136" w:name="_Toc438223137"/>
      <w:bookmarkStart w:id="137" w:name="_Toc435516651"/>
      <w:bookmarkStart w:id="138" w:name="_Toc435174934"/>
      <w:r>
        <w:rPr>
          <w:rFonts w:hint="eastAsia" w:ascii="宋体" w:hAnsi="宋体"/>
          <w:b/>
          <w:sz w:val="28"/>
          <w:szCs w:val="28"/>
          <w:highlight w:val="none"/>
          <w:lang w:eastAsia="zh-TW"/>
        </w:rPr>
        <w:t>招标文件</w:t>
      </w:r>
      <w:bookmarkEnd w:id="136"/>
      <w:bookmarkEnd w:id="137"/>
      <w:bookmarkEnd w:id="138"/>
    </w:p>
    <w:p w14:paraId="3C9BF075">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招标文件的编制依据与构成</w:t>
      </w:r>
    </w:p>
    <w:p w14:paraId="708F782D">
      <w:pPr>
        <w:numPr>
          <w:ilvl w:val="1"/>
          <w:numId w:val="24"/>
        </w:numPr>
        <w:autoSpaceDE w:val="0"/>
        <w:autoSpaceDN w:val="0"/>
        <w:adjustRightInd w:val="0"/>
        <w:snapToGrid w:val="0"/>
        <w:spacing w:line="360" w:lineRule="auto"/>
        <w:rPr>
          <w:rFonts w:hint="eastAsia" w:ascii="宋体" w:hAnsi="宋体"/>
          <w:szCs w:val="21"/>
          <w:highlight w:val="none"/>
        </w:rPr>
      </w:pPr>
      <w:r>
        <w:rPr>
          <w:rFonts w:hint="eastAsia" w:ascii="宋体" w:hAnsi="宋体"/>
          <w:szCs w:val="21"/>
          <w:highlight w:val="none"/>
        </w:rPr>
        <w:t>本招标文件的编制依据是《中华人民共和国政府采购法》及其实施条例、《政府采购货物和服务招标投标管理办法》及其配套的法规、规章、政策等。</w:t>
      </w:r>
    </w:p>
    <w:p w14:paraId="62DA2D01">
      <w:pPr>
        <w:numPr>
          <w:ilvl w:val="1"/>
          <w:numId w:val="24"/>
        </w:numPr>
        <w:autoSpaceDE w:val="0"/>
        <w:autoSpaceDN w:val="0"/>
        <w:adjustRightInd w:val="0"/>
        <w:snapToGrid w:val="0"/>
        <w:spacing w:line="360" w:lineRule="auto"/>
        <w:rPr>
          <w:rFonts w:hint="eastAsia" w:ascii="宋体" w:hAnsi="宋体"/>
          <w:szCs w:val="21"/>
          <w:highlight w:val="none"/>
        </w:rPr>
      </w:pPr>
      <w:r>
        <w:rPr>
          <w:rFonts w:hint="eastAsia" w:ascii="宋体" w:hAnsi="宋体" w:cs="宋体"/>
          <w:szCs w:val="21"/>
          <w:highlight w:val="none"/>
        </w:rPr>
        <w:t>招标文件以中文文字编写。招标文件共七章。由下列文件以及在招标过程中发出的澄清、修改和补充文件组成，内容如下：</w:t>
      </w:r>
    </w:p>
    <w:p w14:paraId="7DF8674D">
      <w:pPr>
        <w:snapToGrid w:val="0"/>
        <w:spacing w:line="360" w:lineRule="auto"/>
        <w:ind w:left="445" w:leftChars="212" w:firstLine="1"/>
        <w:rPr>
          <w:rFonts w:hint="eastAsia" w:ascii="宋体" w:hAnsi="宋体"/>
          <w:b/>
          <w:szCs w:val="21"/>
          <w:highlight w:val="none"/>
        </w:rPr>
      </w:pPr>
      <w:r>
        <w:rPr>
          <w:rFonts w:hint="eastAsia" w:ascii="宋体" w:hAnsi="宋体" w:cs="宋体"/>
          <w:b/>
          <w:szCs w:val="21"/>
          <w:highlight w:val="none"/>
        </w:rPr>
        <w:t>第一章　投标邀请</w:t>
      </w:r>
    </w:p>
    <w:p w14:paraId="68F37D31">
      <w:pPr>
        <w:snapToGrid w:val="0"/>
        <w:spacing w:line="360" w:lineRule="auto"/>
        <w:ind w:left="445" w:leftChars="212" w:firstLine="1"/>
        <w:rPr>
          <w:rFonts w:hint="eastAsia" w:ascii="宋体" w:hAnsi="宋体"/>
          <w:b/>
          <w:szCs w:val="21"/>
          <w:highlight w:val="none"/>
        </w:rPr>
      </w:pPr>
      <w:r>
        <w:rPr>
          <w:rFonts w:hint="eastAsia" w:ascii="宋体" w:hAnsi="宋体" w:cs="宋体"/>
          <w:b/>
          <w:szCs w:val="21"/>
          <w:highlight w:val="none"/>
        </w:rPr>
        <w:t>第二章　投标资料表</w:t>
      </w:r>
    </w:p>
    <w:p w14:paraId="10F63A80">
      <w:pPr>
        <w:snapToGrid w:val="0"/>
        <w:spacing w:line="360" w:lineRule="auto"/>
        <w:ind w:left="445" w:leftChars="212" w:firstLine="1"/>
        <w:rPr>
          <w:rFonts w:hint="eastAsia" w:ascii="宋体" w:hAnsi="宋体" w:cs="宋体"/>
          <w:b/>
          <w:szCs w:val="21"/>
          <w:highlight w:val="none"/>
        </w:rPr>
      </w:pPr>
      <w:r>
        <w:rPr>
          <w:rFonts w:hint="eastAsia" w:ascii="宋体" w:hAnsi="宋体" w:cs="宋体"/>
          <w:b/>
          <w:szCs w:val="21"/>
          <w:highlight w:val="none"/>
        </w:rPr>
        <w:t>第三章　开标、评标、定标</w:t>
      </w:r>
    </w:p>
    <w:p w14:paraId="043AECB7">
      <w:pPr>
        <w:snapToGrid w:val="0"/>
        <w:spacing w:line="360" w:lineRule="auto"/>
        <w:ind w:left="445" w:leftChars="212" w:firstLine="1"/>
        <w:rPr>
          <w:rFonts w:hint="eastAsia" w:ascii="宋体" w:hAnsi="宋体"/>
          <w:b/>
          <w:szCs w:val="21"/>
          <w:highlight w:val="none"/>
        </w:rPr>
      </w:pPr>
      <w:r>
        <w:rPr>
          <w:rFonts w:hint="eastAsia" w:ascii="宋体" w:hAnsi="宋体" w:cs="宋体"/>
          <w:b/>
          <w:szCs w:val="21"/>
          <w:highlight w:val="none"/>
        </w:rPr>
        <w:t>第四章　用户需求书</w:t>
      </w:r>
    </w:p>
    <w:p w14:paraId="19F82107">
      <w:pPr>
        <w:snapToGrid w:val="0"/>
        <w:spacing w:line="360" w:lineRule="auto"/>
        <w:ind w:left="445" w:leftChars="212" w:firstLine="1"/>
        <w:rPr>
          <w:rFonts w:hint="eastAsia" w:ascii="宋体" w:hAnsi="宋体"/>
          <w:b/>
          <w:szCs w:val="21"/>
          <w:highlight w:val="none"/>
        </w:rPr>
      </w:pPr>
      <w:r>
        <w:rPr>
          <w:rFonts w:hint="eastAsia" w:ascii="宋体" w:hAnsi="宋体" w:cs="宋体"/>
          <w:b/>
          <w:szCs w:val="21"/>
          <w:highlight w:val="none"/>
        </w:rPr>
        <w:t>第五章　合同文本</w:t>
      </w:r>
    </w:p>
    <w:p w14:paraId="44472966">
      <w:pPr>
        <w:snapToGrid w:val="0"/>
        <w:spacing w:line="360" w:lineRule="auto"/>
        <w:ind w:left="445" w:leftChars="212" w:firstLine="1"/>
        <w:rPr>
          <w:rFonts w:hint="eastAsia" w:ascii="宋体" w:hAnsi="宋体" w:cs="宋体"/>
          <w:b/>
          <w:szCs w:val="21"/>
          <w:highlight w:val="none"/>
        </w:rPr>
      </w:pPr>
      <w:r>
        <w:rPr>
          <w:rFonts w:hint="eastAsia" w:ascii="宋体" w:hAnsi="宋体" w:cs="宋体"/>
          <w:b/>
          <w:szCs w:val="21"/>
          <w:highlight w:val="none"/>
        </w:rPr>
        <w:t>第六章　投标文件格式</w:t>
      </w:r>
    </w:p>
    <w:p w14:paraId="5A46E6A7">
      <w:pPr>
        <w:snapToGrid w:val="0"/>
        <w:spacing w:line="360" w:lineRule="auto"/>
        <w:ind w:left="445" w:leftChars="212" w:firstLine="1"/>
        <w:rPr>
          <w:rFonts w:hint="eastAsia" w:ascii="宋体" w:hAnsi="宋体"/>
          <w:b/>
          <w:szCs w:val="21"/>
          <w:highlight w:val="none"/>
        </w:rPr>
      </w:pPr>
      <w:r>
        <w:rPr>
          <w:rFonts w:hint="eastAsia" w:ascii="宋体" w:hAnsi="宋体" w:cs="宋体"/>
          <w:b/>
          <w:szCs w:val="21"/>
          <w:highlight w:val="none"/>
        </w:rPr>
        <w:t>第七章　投标人须知</w:t>
      </w:r>
    </w:p>
    <w:p w14:paraId="189AB4EB">
      <w:pPr>
        <w:numPr>
          <w:ilvl w:val="1"/>
          <w:numId w:val="24"/>
        </w:numPr>
        <w:autoSpaceDE w:val="0"/>
        <w:autoSpaceDN w:val="0"/>
        <w:adjustRightInd w:val="0"/>
        <w:snapToGrid w:val="0"/>
        <w:spacing w:line="360" w:lineRule="auto"/>
        <w:jc w:val="left"/>
        <w:rPr>
          <w:rFonts w:hint="eastAsia" w:ascii="宋体" w:hAnsi="宋体" w:cs="宋体"/>
          <w:szCs w:val="21"/>
          <w:highlight w:val="none"/>
        </w:rPr>
      </w:pPr>
      <w:r>
        <w:rPr>
          <w:rFonts w:hint="eastAsia" w:ascii="宋体" w:hAnsi="宋体" w:cs="宋体"/>
          <w:szCs w:val="21"/>
          <w:highlight w:val="none"/>
        </w:rPr>
        <w:t>本招标文件的解释权归“深圳市城投全过程工程咨询有限公司”所有。</w:t>
      </w:r>
    </w:p>
    <w:p w14:paraId="7161363C">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招标文件的澄清或修改</w:t>
      </w:r>
    </w:p>
    <w:p w14:paraId="296FAC1E">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采购人或者采购代理机构可以对已发出的招标文件进行必要的澄清或者修改。澄清或者修改应当在原公告发布媒体上发布澄清</w:t>
      </w:r>
      <w:r>
        <w:rPr>
          <w:rFonts w:hint="eastAsia" w:ascii="宋体" w:hAnsi="宋体"/>
          <w:szCs w:val="21"/>
          <w:highlight w:val="none"/>
        </w:rPr>
        <w:t>（更正/变更）</w:t>
      </w:r>
      <w:r>
        <w:rPr>
          <w:rFonts w:hint="eastAsia" w:ascii="宋体" w:hAnsi="宋体" w:cs="宋体"/>
          <w:szCs w:val="21"/>
          <w:highlight w:val="none"/>
        </w:rPr>
        <w:t>公告。</w:t>
      </w:r>
    </w:p>
    <w:p w14:paraId="39CFDA03">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无论出于何种原因，采购人或者采购代理机构可以主动地或在解答投标人提出的疑问时对已发出的招标文件进行必要的澄清或修改（更正）的，于投标截止时间前在指定媒体上发布公告， 并通知所有报名及购买招标文件的投标人，报名及购买招标文件的投标人在收到澄清或修改（更正）通知后应按要求以书面形式（传真有效）予以确认，如在24小时之内无书面回函则视为同意修改内容，并有责任履行相应的义务。</w:t>
      </w:r>
    </w:p>
    <w:p w14:paraId="4F8D009A">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采购人或者采购代理机构发出的</w:t>
      </w:r>
      <w:r>
        <w:rPr>
          <w:rFonts w:hint="eastAsia" w:ascii="宋体" w:hAnsi="宋体"/>
          <w:szCs w:val="21"/>
          <w:highlight w:val="none"/>
        </w:rPr>
        <w:t>澄清或修改（更正/变更）的内容为招标文件的组成部分，</w:t>
      </w:r>
      <w:r>
        <w:rPr>
          <w:rFonts w:hint="eastAsia" w:ascii="宋体" w:hAnsi="宋体" w:cs="宋体"/>
          <w:szCs w:val="21"/>
          <w:highlight w:val="none"/>
        </w:rPr>
        <w:t>并对供应商具有约束力。</w:t>
      </w:r>
    </w:p>
    <w:p w14:paraId="057592A8">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对招标文件中描述有歧意或前后不一致的地方，评标委员会有权进行评判，但对同一条款的评判应适用于每个投标人。</w:t>
      </w:r>
    </w:p>
    <w:p w14:paraId="432903BB">
      <w:pPr>
        <w:numPr>
          <w:ilvl w:val="0"/>
          <w:numId w:val="24"/>
        </w:numPr>
        <w:autoSpaceDE w:val="0"/>
        <w:autoSpaceDN w:val="0"/>
        <w:adjustRightInd w:val="0"/>
        <w:snapToGrid w:val="0"/>
        <w:spacing w:line="360" w:lineRule="auto"/>
        <w:ind w:left="449" w:hanging="449" w:hangingChars="213"/>
        <w:outlineLvl w:val="2"/>
        <w:rPr>
          <w:rFonts w:hint="eastAsia" w:ascii="宋体" w:hAnsi="宋体" w:cs="宋体"/>
          <w:szCs w:val="21"/>
          <w:highlight w:val="none"/>
        </w:rPr>
      </w:pPr>
      <w:r>
        <w:rPr>
          <w:rFonts w:hint="eastAsia" w:ascii="宋体" w:hAnsi="宋体"/>
          <w:b/>
          <w:bCs/>
          <w:szCs w:val="21"/>
          <w:highlight w:val="none"/>
        </w:rPr>
        <w:t>现场考察或者召开开标前答疑会</w:t>
      </w:r>
    </w:p>
    <w:p w14:paraId="14A6CAF3">
      <w:pPr>
        <w:numPr>
          <w:ilvl w:val="1"/>
          <w:numId w:val="24"/>
        </w:numPr>
        <w:tabs>
          <w:tab w:val="left" w:pos="851"/>
        </w:tabs>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除非</w:t>
      </w:r>
      <w:r>
        <w:rPr>
          <w:rFonts w:hint="eastAsia" w:ascii="宋体" w:hAnsi="宋体" w:cs="黑体"/>
          <w:b/>
          <w:szCs w:val="21"/>
          <w:highlight w:val="none"/>
        </w:rPr>
        <w:t>投标资料表</w:t>
      </w:r>
      <w:r>
        <w:rPr>
          <w:rFonts w:hint="eastAsia" w:ascii="宋体" w:hAnsi="宋体" w:cs="宋体"/>
          <w:szCs w:val="21"/>
          <w:highlight w:val="none"/>
        </w:rPr>
        <w:t>中另有规定，不举行项目</w:t>
      </w:r>
      <w:r>
        <w:rPr>
          <w:rFonts w:hint="eastAsia" w:ascii="宋体" w:hAnsi="宋体"/>
          <w:bCs/>
          <w:szCs w:val="21"/>
          <w:highlight w:val="none"/>
        </w:rPr>
        <w:t>现场考察或者召开开标前答疑会</w:t>
      </w:r>
      <w:r>
        <w:rPr>
          <w:rFonts w:hint="eastAsia" w:ascii="宋体" w:hAnsi="宋体" w:cs="宋体"/>
          <w:szCs w:val="21"/>
          <w:highlight w:val="none"/>
        </w:rPr>
        <w:t>，如举行</w:t>
      </w:r>
      <w:r>
        <w:rPr>
          <w:rFonts w:hint="eastAsia" w:ascii="宋体" w:hAnsi="宋体"/>
          <w:bCs/>
          <w:szCs w:val="21"/>
          <w:highlight w:val="none"/>
        </w:rPr>
        <w:t>现场考察或者召开开标前答疑会</w:t>
      </w:r>
      <w:r>
        <w:rPr>
          <w:rFonts w:hint="eastAsia" w:ascii="宋体" w:hAnsi="宋体" w:cs="宋体"/>
          <w:szCs w:val="21"/>
          <w:highlight w:val="none"/>
        </w:rPr>
        <w:t>的，则按以下规定：</w:t>
      </w:r>
    </w:p>
    <w:p w14:paraId="50516DC2">
      <w:pPr>
        <w:numPr>
          <w:ilvl w:val="2"/>
          <w:numId w:val="24"/>
        </w:numPr>
        <w:tabs>
          <w:tab w:val="left" w:pos="851"/>
        </w:tabs>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在</w:t>
      </w:r>
      <w:r>
        <w:rPr>
          <w:rFonts w:hint="eastAsia" w:ascii="宋体" w:hAnsi="宋体" w:cs="黑体"/>
          <w:b/>
          <w:szCs w:val="21"/>
          <w:highlight w:val="none"/>
        </w:rPr>
        <w:t>投标资料表</w:t>
      </w:r>
      <w:r>
        <w:rPr>
          <w:rFonts w:hint="eastAsia" w:ascii="宋体" w:hAnsi="宋体" w:cs="宋体"/>
          <w:szCs w:val="21"/>
          <w:highlight w:val="none"/>
        </w:rPr>
        <w:t>中规定的日期、时间和地点组织</w:t>
      </w:r>
      <w:r>
        <w:rPr>
          <w:rFonts w:hint="eastAsia" w:ascii="宋体" w:hAnsi="宋体"/>
          <w:bCs/>
          <w:szCs w:val="21"/>
          <w:highlight w:val="none"/>
        </w:rPr>
        <w:t>现场考察或者召开开标前答疑会</w:t>
      </w:r>
      <w:r>
        <w:rPr>
          <w:rFonts w:hint="eastAsia" w:ascii="宋体" w:hAnsi="宋体" w:cs="宋体"/>
          <w:szCs w:val="21"/>
          <w:highlight w:val="none"/>
        </w:rPr>
        <w:t>；</w:t>
      </w:r>
    </w:p>
    <w:p w14:paraId="28076FDB">
      <w:pPr>
        <w:numPr>
          <w:ilvl w:val="2"/>
          <w:numId w:val="24"/>
        </w:numPr>
        <w:tabs>
          <w:tab w:val="left" w:pos="851"/>
          <w:tab w:val="clear" w:pos="567"/>
        </w:tabs>
        <w:autoSpaceDE w:val="0"/>
        <w:autoSpaceDN w:val="0"/>
        <w:adjustRightInd w:val="0"/>
        <w:snapToGrid w:val="0"/>
        <w:spacing w:line="360" w:lineRule="auto"/>
        <w:ind w:left="851" w:hanging="851"/>
        <w:rPr>
          <w:rFonts w:hint="eastAsia" w:ascii="宋体" w:hAnsi="宋体" w:cs="宋体"/>
          <w:szCs w:val="21"/>
          <w:highlight w:val="none"/>
        </w:rPr>
      </w:pPr>
      <w:r>
        <w:rPr>
          <w:rFonts w:hint="eastAsia" w:ascii="宋体" w:hAnsi="宋体" w:cs="宋体"/>
          <w:szCs w:val="21"/>
          <w:highlight w:val="none"/>
        </w:rPr>
        <w:t>供应商对本项目提出的疑问，可在</w:t>
      </w:r>
      <w:r>
        <w:rPr>
          <w:rFonts w:hint="eastAsia" w:ascii="宋体" w:hAnsi="宋体"/>
          <w:bCs/>
          <w:szCs w:val="21"/>
          <w:highlight w:val="none"/>
        </w:rPr>
        <w:t>现场考察或者召开开标前答疑会</w:t>
      </w:r>
      <w:r>
        <w:rPr>
          <w:rFonts w:hint="eastAsia" w:ascii="宋体" w:hAnsi="宋体" w:cs="宋体"/>
          <w:szCs w:val="21"/>
          <w:highlight w:val="none"/>
        </w:rPr>
        <w:t>召开日前至少一个工作日将问题清单以书面形式（加盖公章）提交至采购代理机构。</w:t>
      </w:r>
    </w:p>
    <w:p w14:paraId="468CC400">
      <w:pPr>
        <w:numPr>
          <w:ilvl w:val="1"/>
          <w:numId w:val="24"/>
        </w:numPr>
        <w:tabs>
          <w:tab w:val="left" w:pos="851"/>
        </w:tabs>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已办理报名并成功购买招标文件的供应商如不出席</w:t>
      </w:r>
      <w:r>
        <w:rPr>
          <w:rFonts w:hint="eastAsia" w:ascii="宋体" w:hAnsi="宋体"/>
          <w:bCs/>
          <w:szCs w:val="21"/>
          <w:highlight w:val="none"/>
        </w:rPr>
        <w:t>现场考察或者召开开标前答疑会</w:t>
      </w:r>
      <w:r>
        <w:rPr>
          <w:rFonts w:hint="eastAsia" w:ascii="宋体" w:hAnsi="宋体" w:cs="宋体"/>
          <w:szCs w:val="21"/>
          <w:highlight w:val="none"/>
        </w:rPr>
        <w:t>视为对招标文件所有内容无任何异议。</w:t>
      </w:r>
    </w:p>
    <w:p w14:paraId="5259918D">
      <w:pPr>
        <w:numPr>
          <w:ilvl w:val="0"/>
          <w:numId w:val="23"/>
        </w:numPr>
        <w:autoSpaceDE w:val="0"/>
        <w:autoSpaceDN w:val="0"/>
        <w:adjustRightInd w:val="0"/>
        <w:snapToGrid w:val="0"/>
        <w:spacing w:before="312" w:beforeLines="100" w:after="312" w:afterLines="100" w:line="360" w:lineRule="auto"/>
        <w:ind w:left="1012" w:hanging="1012" w:hangingChars="360"/>
        <w:jc w:val="center"/>
        <w:outlineLvl w:val="1"/>
        <w:rPr>
          <w:rFonts w:hint="eastAsia" w:ascii="宋体" w:hAnsi="宋体"/>
          <w:b/>
          <w:sz w:val="28"/>
          <w:szCs w:val="28"/>
          <w:highlight w:val="none"/>
          <w:lang w:eastAsia="zh-TW"/>
        </w:rPr>
      </w:pPr>
      <w:bookmarkStart w:id="139" w:name="_Toc438223138"/>
      <w:bookmarkStart w:id="140" w:name="_Toc435516652"/>
      <w:bookmarkStart w:id="141" w:name="_Toc435174935"/>
      <w:r>
        <w:rPr>
          <w:rFonts w:hint="eastAsia" w:ascii="宋体" w:hAnsi="宋体"/>
          <w:b/>
          <w:sz w:val="28"/>
          <w:szCs w:val="28"/>
          <w:highlight w:val="none"/>
          <w:lang w:eastAsia="zh-TW"/>
        </w:rPr>
        <w:t>投标文件的编制</w:t>
      </w:r>
      <w:bookmarkEnd w:id="139"/>
      <w:bookmarkEnd w:id="140"/>
      <w:bookmarkEnd w:id="141"/>
    </w:p>
    <w:p w14:paraId="5350AE98">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投标的语言</w:t>
      </w:r>
    </w:p>
    <w:p w14:paraId="17BBC2B2">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cs="宋体"/>
          <w:szCs w:val="21"/>
          <w:highlight w:val="none"/>
        </w:rPr>
        <w:t>投标人提交的投标文件以及投标人与采购人或者采购代理机构就有关投标的所有来往函电均应当使用中文。投标人提交的支持文件或印刷的资料或外文书证或者外国语试听资料可以用另一种语言，但相应内容应附有中文译本，由翻译机构盖章或者翻译人员签名，若</w:t>
      </w:r>
      <w:r>
        <w:rPr>
          <w:rFonts w:hint="eastAsia" w:ascii="宋体" w:hAnsi="宋体"/>
          <w:highlight w:val="none"/>
        </w:rPr>
        <w:t>两种语言不一致时以中文翻译本为准。</w:t>
      </w:r>
    </w:p>
    <w:p w14:paraId="7C9148E0">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投标文件的构成</w:t>
      </w:r>
    </w:p>
    <w:p w14:paraId="02DDA145">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投标人编写的投标文件应包括</w:t>
      </w:r>
      <w:r>
        <w:rPr>
          <w:rFonts w:hint="eastAsia" w:ascii="宋体" w:hAnsi="宋体" w:cs="宋体"/>
          <w:b/>
          <w:szCs w:val="21"/>
          <w:highlight w:val="none"/>
        </w:rPr>
        <w:t>资格性文件、符合性文件、技术文件、商务文件</w:t>
      </w:r>
      <w:r>
        <w:rPr>
          <w:rFonts w:hint="eastAsia" w:ascii="宋体" w:hAnsi="宋体" w:cs="宋体"/>
          <w:szCs w:val="21"/>
          <w:highlight w:val="none"/>
        </w:rPr>
        <w:t>等，编排顺序参见投标文件格式。</w:t>
      </w:r>
    </w:p>
    <w:p w14:paraId="05469F44">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投标文件的构成应符合法律法规及招标文件的要求。</w:t>
      </w:r>
    </w:p>
    <w:p w14:paraId="5108BD62">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投标文件的编写</w:t>
      </w:r>
    </w:p>
    <w:p w14:paraId="41CC12A2">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投标人对招标文件中多个包组进行投标的，其投标文件的编制可按每个包组的要求分别装订和密封。投标人应当对投标文件进行装订，对未经装订的投标文件可能发生的文件散落或缺损，由此造成的后果和责任由投标人承担。</w:t>
      </w:r>
    </w:p>
    <w:p w14:paraId="64806440">
      <w:pPr>
        <w:numPr>
          <w:ilvl w:val="1"/>
          <w:numId w:val="24"/>
        </w:numPr>
        <w:tabs>
          <w:tab w:val="left" w:pos="709"/>
        </w:tabs>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投标人必须对投标文件所提供的全部资料的真实性承担法律责任，并无条件接受采购人或者采购代理机构或者</w:t>
      </w:r>
      <w:r>
        <w:rPr>
          <w:rFonts w:hint="eastAsia" w:ascii="宋体" w:hAnsi="宋体"/>
          <w:szCs w:val="21"/>
          <w:highlight w:val="none"/>
        </w:rPr>
        <w:t>政府采购监督管理部门</w:t>
      </w:r>
      <w:r>
        <w:rPr>
          <w:rFonts w:hint="eastAsia" w:ascii="宋体" w:hAnsi="宋体" w:cs="宋体"/>
          <w:szCs w:val="21"/>
          <w:highlight w:val="none"/>
        </w:rPr>
        <w:t>对其中任何资料进行核实的要求。</w:t>
      </w:r>
    </w:p>
    <w:p w14:paraId="48D7A0B1">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如果因为投标人的投标文件只填写和提供了本招标文件要求的部分内容和附件，或没有提供招标文件中所要求的资料及数据，由此造成的后果和责任由投标人承担。</w:t>
      </w:r>
    </w:p>
    <w:p w14:paraId="0C676E5A">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投标人应认真阅读、并充分理解招标文件的全部内容（包括所有的补充、修改内容重要事项、格式、条款和技术规范、参数及要求等）。投标人没有按照招标文件要求提交资料，或者投标文件没有对招标文件在各方面都作出实质性响应是投标人的风险，有可能导致其投标被认定为无效投标或被确定为投标无效。</w:t>
      </w:r>
    </w:p>
    <w:p w14:paraId="0AED829D">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投标报价</w:t>
      </w:r>
    </w:p>
    <w:p w14:paraId="5B2C0750">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cs="宋体"/>
          <w:szCs w:val="21"/>
          <w:highlight w:val="none"/>
        </w:rPr>
        <w:t>投标人应按照“用户需求书”中采购项目技术规格、参数及要求规定的内容、责任范围进行报价。并按《开标一览表(报价表)》及《投标分项报价表》（如适用）的要求报出总价和分项价格。</w:t>
      </w:r>
    </w:p>
    <w:p w14:paraId="7B10A864">
      <w:pPr>
        <w:numPr>
          <w:ilvl w:val="1"/>
          <w:numId w:val="24"/>
        </w:numPr>
        <w:autoSpaceDE w:val="0"/>
        <w:autoSpaceDN w:val="0"/>
        <w:adjustRightInd w:val="0"/>
        <w:snapToGrid w:val="0"/>
        <w:spacing w:line="360" w:lineRule="auto"/>
        <w:rPr>
          <w:rFonts w:hint="eastAsia" w:ascii="宋体" w:hAnsi="宋体"/>
          <w:szCs w:val="21"/>
          <w:highlight w:val="none"/>
        </w:rPr>
      </w:pPr>
      <w:r>
        <w:rPr>
          <w:rFonts w:hint="eastAsia" w:ascii="宋体" w:hAnsi="宋体" w:cs="宋体"/>
          <w:szCs w:val="21"/>
          <w:highlight w:val="none"/>
          <w:lang w:eastAsia="zh-TW"/>
        </w:rPr>
        <w:t>投标分项报价</w:t>
      </w:r>
      <w:r>
        <w:rPr>
          <w:rFonts w:hint="eastAsia" w:ascii="宋体" w:hAnsi="宋体" w:cs="宋体"/>
          <w:szCs w:val="21"/>
          <w:highlight w:val="none"/>
        </w:rPr>
        <w:t>应包含：</w:t>
      </w:r>
    </w:p>
    <w:p w14:paraId="7AAA3499">
      <w:pPr>
        <w:numPr>
          <w:ilvl w:val="2"/>
          <w:numId w:val="24"/>
        </w:numPr>
        <w:tabs>
          <w:tab w:val="left" w:pos="851"/>
          <w:tab w:val="clear" w:pos="567"/>
        </w:tabs>
        <w:autoSpaceDE w:val="0"/>
        <w:autoSpaceDN w:val="0"/>
        <w:adjustRightInd w:val="0"/>
        <w:snapToGrid w:val="0"/>
        <w:spacing w:line="360" w:lineRule="auto"/>
        <w:ind w:left="851" w:hanging="851"/>
        <w:jc w:val="left"/>
        <w:rPr>
          <w:rFonts w:hint="eastAsia" w:ascii="宋体" w:hAnsi="宋体" w:cs="宋体"/>
          <w:szCs w:val="21"/>
          <w:highlight w:val="none"/>
        </w:rPr>
      </w:pPr>
      <w:r>
        <w:rPr>
          <w:rFonts w:hint="eastAsia" w:ascii="宋体" w:hAnsi="宋体" w:cs="宋体"/>
          <w:szCs w:val="21"/>
          <w:highlight w:val="none"/>
        </w:rPr>
        <w:t>按招标文件的要求全部货物及服务内容所需的所有费用，</w:t>
      </w:r>
      <w:r>
        <w:rPr>
          <w:rFonts w:hint="eastAsia"/>
          <w:highlight w:val="none"/>
        </w:rPr>
        <w:t>包括但不限于</w:t>
      </w:r>
      <w:r>
        <w:rPr>
          <w:rFonts w:hint="eastAsia" w:ascii="宋体" w:hAnsi="宋体" w:cs="宋体"/>
          <w:b/>
          <w:szCs w:val="21"/>
          <w:highlight w:val="none"/>
        </w:rPr>
        <w:t>投标资料表</w:t>
      </w:r>
      <w:r>
        <w:rPr>
          <w:rFonts w:hint="eastAsia" w:ascii="宋体" w:hAnsi="宋体" w:cs="宋体"/>
          <w:szCs w:val="21"/>
          <w:highlight w:val="none"/>
        </w:rPr>
        <w:t>中规定的。</w:t>
      </w:r>
    </w:p>
    <w:p w14:paraId="4337175A">
      <w:pPr>
        <w:numPr>
          <w:ilvl w:val="2"/>
          <w:numId w:val="24"/>
        </w:numPr>
        <w:tabs>
          <w:tab w:val="left" w:pos="851"/>
        </w:tabs>
        <w:autoSpaceDE w:val="0"/>
        <w:autoSpaceDN w:val="0"/>
        <w:adjustRightInd w:val="0"/>
        <w:snapToGrid w:val="0"/>
        <w:spacing w:line="360" w:lineRule="auto"/>
        <w:jc w:val="left"/>
        <w:rPr>
          <w:rFonts w:hint="eastAsia" w:ascii="宋体" w:hAnsi="宋体" w:cs="宋体"/>
          <w:szCs w:val="21"/>
          <w:highlight w:val="none"/>
        </w:rPr>
      </w:pPr>
      <w:r>
        <w:rPr>
          <w:rFonts w:hint="eastAsia" w:ascii="宋体" w:hAnsi="宋体" w:cs="宋体"/>
          <w:szCs w:val="21"/>
          <w:highlight w:val="none"/>
        </w:rPr>
        <w:t>对于报价免费的内容须标明“免费”。</w:t>
      </w:r>
    </w:p>
    <w:p w14:paraId="3F51A6BB">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szCs w:val="21"/>
          <w:highlight w:val="none"/>
        </w:rPr>
        <w:t>除</w:t>
      </w:r>
      <w:r>
        <w:rPr>
          <w:rFonts w:hint="eastAsia" w:ascii="宋体" w:hAnsi="宋体"/>
          <w:b/>
          <w:szCs w:val="21"/>
          <w:highlight w:val="none"/>
        </w:rPr>
        <w:t>投标资料表</w:t>
      </w:r>
      <w:r>
        <w:rPr>
          <w:rFonts w:hint="eastAsia" w:ascii="宋体" w:hAnsi="宋体"/>
          <w:szCs w:val="21"/>
          <w:highlight w:val="none"/>
        </w:rPr>
        <w:t>中另有规定，</w:t>
      </w:r>
      <w:r>
        <w:rPr>
          <w:rFonts w:hint="eastAsia" w:ascii="宋体" w:hAnsi="宋体" w:cs="宋体"/>
          <w:szCs w:val="21"/>
          <w:highlight w:val="none"/>
        </w:rPr>
        <w:t>投标人所报的投标价在合同执行过程中是固定不变的，不得以任何理由予以变更。任何包含价格调整要求的投标被认为是非实质性响应投标而予以拒绝。</w:t>
      </w:r>
    </w:p>
    <w:p w14:paraId="1C9878F4">
      <w:pPr>
        <w:numPr>
          <w:ilvl w:val="1"/>
          <w:numId w:val="24"/>
        </w:numPr>
        <w:autoSpaceDE w:val="0"/>
        <w:autoSpaceDN w:val="0"/>
        <w:adjustRightInd w:val="0"/>
        <w:snapToGrid w:val="0"/>
        <w:spacing w:line="360" w:lineRule="auto"/>
        <w:rPr>
          <w:rFonts w:hint="eastAsia" w:ascii="宋体" w:hAnsi="宋体"/>
          <w:szCs w:val="21"/>
          <w:highlight w:val="none"/>
        </w:rPr>
      </w:pPr>
      <w:r>
        <w:rPr>
          <w:rFonts w:hint="eastAsia" w:ascii="宋体" w:hAnsi="宋体"/>
          <w:szCs w:val="21"/>
          <w:highlight w:val="none"/>
        </w:rPr>
        <w:t>除</w:t>
      </w:r>
      <w:r>
        <w:rPr>
          <w:rFonts w:hint="eastAsia" w:ascii="宋体" w:hAnsi="宋体"/>
          <w:b/>
          <w:szCs w:val="21"/>
          <w:highlight w:val="none"/>
        </w:rPr>
        <w:t>投标资料表</w:t>
      </w:r>
      <w:r>
        <w:rPr>
          <w:rFonts w:hint="eastAsia" w:ascii="宋体" w:hAnsi="宋体"/>
          <w:szCs w:val="21"/>
          <w:highlight w:val="none"/>
        </w:rPr>
        <w:t>中允许有备选方案外，本次招标不接受选择性报价，</w:t>
      </w:r>
      <w:r>
        <w:rPr>
          <w:rFonts w:hint="eastAsia" w:ascii="宋体" w:hAnsi="宋体" w:cs="宋体"/>
          <w:szCs w:val="21"/>
          <w:highlight w:val="none"/>
        </w:rPr>
        <w:t>否则将被视为无效投标。</w:t>
      </w:r>
    </w:p>
    <w:p w14:paraId="7EB0FD47">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szCs w:val="21"/>
          <w:highlight w:val="none"/>
        </w:rPr>
        <w:t>除</w:t>
      </w:r>
      <w:r>
        <w:rPr>
          <w:rFonts w:hint="eastAsia" w:ascii="宋体" w:hAnsi="宋体"/>
          <w:b/>
          <w:szCs w:val="21"/>
          <w:highlight w:val="none"/>
        </w:rPr>
        <w:t>投标资料表</w:t>
      </w:r>
      <w:r>
        <w:rPr>
          <w:rFonts w:hint="eastAsia" w:ascii="宋体" w:hAnsi="宋体" w:cs="宋体"/>
          <w:szCs w:val="21"/>
          <w:highlight w:val="none"/>
        </w:rPr>
        <w:t>另</w:t>
      </w:r>
      <w:r>
        <w:rPr>
          <w:rFonts w:hint="eastAsia" w:ascii="宋体" w:hAnsi="宋体"/>
          <w:szCs w:val="21"/>
          <w:highlight w:val="none"/>
        </w:rPr>
        <w:t>有规定外，本次招标不接受具有附加条件的报价，</w:t>
      </w:r>
      <w:r>
        <w:rPr>
          <w:rFonts w:hint="eastAsia" w:ascii="宋体" w:hAnsi="宋体" w:cs="宋体"/>
          <w:szCs w:val="21"/>
          <w:highlight w:val="none"/>
        </w:rPr>
        <w:t>否则将被视为无效投标。</w:t>
      </w:r>
    </w:p>
    <w:p w14:paraId="29666481">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投标货币</w:t>
      </w:r>
    </w:p>
    <w:p w14:paraId="0FCB3049">
      <w:pPr>
        <w:numPr>
          <w:ilvl w:val="1"/>
          <w:numId w:val="24"/>
        </w:numPr>
        <w:autoSpaceDE w:val="0"/>
        <w:autoSpaceDN w:val="0"/>
        <w:adjustRightInd w:val="0"/>
        <w:snapToGrid w:val="0"/>
        <w:spacing w:line="360" w:lineRule="auto"/>
        <w:rPr>
          <w:rFonts w:hint="eastAsia" w:ascii="宋体" w:hAnsi="宋体"/>
          <w:szCs w:val="21"/>
          <w:highlight w:val="none"/>
        </w:rPr>
      </w:pPr>
      <w:r>
        <w:rPr>
          <w:rFonts w:hint="eastAsia" w:ascii="宋体" w:hAnsi="宋体"/>
          <w:szCs w:val="21"/>
          <w:highlight w:val="none"/>
        </w:rPr>
        <w:t>投标人所提供的货物和服务均应以人民币报价。</w:t>
      </w:r>
    </w:p>
    <w:p w14:paraId="1250BBBE">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联合体投标</w:t>
      </w:r>
    </w:p>
    <w:p w14:paraId="25EC763C">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szCs w:val="21"/>
          <w:highlight w:val="none"/>
        </w:rPr>
        <w:t>除非</w:t>
      </w:r>
      <w:r>
        <w:rPr>
          <w:rFonts w:hint="eastAsia" w:ascii="宋体" w:hAnsi="宋体"/>
          <w:b/>
          <w:szCs w:val="21"/>
          <w:highlight w:val="none"/>
        </w:rPr>
        <w:t>投标邀请</w:t>
      </w:r>
      <w:r>
        <w:rPr>
          <w:rFonts w:hint="eastAsia" w:ascii="宋体" w:hAnsi="宋体"/>
          <w:szCs w:val="21"/>
          <w:highlight w:val="none"/>
        </w:rPr>
        <w:t>中另有规定，不接受联合体投标。如果投标邀请中规定允许联合体投标的，则必须满足：</w:t>
      </w:r>
    </w:p>
    <w:p w14:paraId="5F24D9CF">
      <w:pPr>
        <w:numPr>
          <w:ilvl w:val="2"/>
          <w:numId w:val="24"/>
        </w:numPr>
        <w:autoSpaceDE w:val="0"/>
        <w:autoSpaceDN w:val="0"/>
        <w:adjustRightInd w:val="0"/>
        <w:snapToGrid w:val="0"/>
        <w:spacing w:line="360" w:lineRule="auto"/>
        <w:ind w:left="868" w:hanging="868"/>
        <w:rPr>
          <w:rFonts w:hint="eastAsia" w:ascii="宋体" w:hAnsi="宋体"/>
          <w:szCs w:val="21"/>
          <w:highlight w:val="none"/>
        </w:rPr>
      </w:pPr>
      <w:r>
        <w:rPr>
          <w:rFonts w:hint="eastAsia" w:ascii="宋体" w:hAnsi="宋体"/>
          <w:szCs w:val="21"/>
          <w:highlight w:val="none"/>
        </w:rPr>
        <w:t>以联合体形式参加投标的，联合体各方均必须符合</w:t>
      </w:r>
      <w:r>
        <w:rPr>
          <w:rFonts w:hint="eastAsia" w:ascii="宋体" w:hAnsi="宋体"/>
          <w:bCs/>
          <w:szCs w:val="20"/>
          <w:highlight w:val="none"/>
        </w:rPr>
        <w:t>《中华人民共和国政府采购法》第二十二条第（一）至（六）项规定。</w:t>
      </w:r>
    </w:p>
    <w:p w14:paraId="65010513">
      <w:pPr>
        <w:numPr>
          <w:ilvl w:val="2"/>
          <w:numId w:val="24"/>
        </w:numPr>
        <w:autoSpaceDE w:val="0"/>
        <w:autoSpaceDN w:val="0"/>
        <w:adjustRightInd w:val="0"/>
        <w:snapToGrid w:val="0"/>
        <w:spacing w:line="360" w:lineRule="auto"/>
        <w:ind w:left="868" w:hanging="868"/>
        <w:rPr>
          <w:rFonts w:hint="eastAsia" w:ascii="宋体" w:hAnsi="宋体"/>
          <w:szCs w:val="21"/>
          <w:highlight w:val="none"/>
        </w:rPr>
      </w:pPr>
      <w:r>
        <w:rPr>
          <w:rFonts w:hint="eastAsia" w:ascii="宋体" w:hAnsi="宋体"/>
          <w:szCs w:val="21"/>
          <w:highlight w:val="none"/>
        </w:rPr>
        <w:t>联合体投标的，必须提供各方签订的联合投标协议，明确约定各方承担的工作和相应的责任。联合体各方签订联合投标协议书，不得再以自己名义单独在同一项目（或包组）中投标，也不得组成新的联合体参加同一项目（或包组）投标。</w:t>
      </w:r>
    </w:p>
    <w:p w14:paraId="4B40F3F3">
      <w:pPr>
        <w:numPr>
          <w:ilvl w:val="2"/>
          <w:numId w:val="24"/>
        </w:numPr>
        <w:autoSpaceDE w:val="0"/>
        <w:autoSpaceDN w:val="0"/>
        <w:adjustRightInd w:val="0"/>
        <w:snapToGrid w:val="0"/>
        <w:spacing w:line="360" w:lineRule="auto"/>
        <w:ind w:left="868" w:hanging="868"/>
        <w:rPr>
          <w:rFonts w:hint="eastAsia" w:ascii="宋体" w:hAnsi="宋体"/>
          <w:szCs w:val="21"/>
          <w:highlight w:val="none"/>
        </w:rPr>
      </w:pPr>
      <w:r>
        <w:rPr>
          <w:rFonts w:hint="eastAsia" w:ascii="宋体" w:hAnsi="宋体"/>
          <w:szCs w:val="21"/>
          <w:highlight w:val="none"/>
        </w:rPr>
        <w:t>联合体中有同类资质的供应商按照联合体分工承担相同工作的，应当按照资质等级较低的供应商确定资质等级。由同一专业的单位组成的联合体，按照同一项资质等级较低的单位确定资质等级。</w:t>
      </w:r>
    </w:p>
    <w:p w14:paraId="2277B81D">
      <w:pPr>
        <w:numPr>
          <w:ilvl w:val="2"/>
          <w:numId w:val="24"/>
        </w:numPr>
        <w:tabs>
          <w:tab w:val="left" w:pos="851"/>
        </w:tabs>
        <w:autoSpaceDE w:val="0"/>
        <w:autoSpaceDN w:val="0"/>
        <w:adjustRightInd w:val="0"/>
        <w:snapToGrid w:val="0"/>
        <w:spacing w:line="360" w:lineRule="auto"/>
        <w:rPr>
          <w:rFonts w:hint="eastAsia" w:ascii="宋体" w:hAnsi="宋体"/>
          <w:szCs w:val="21"/>
          <w:highlight w:val="none"/>
        </w:rPr>
      </w:pPr>
      <w:r>
        <w:rPr>
          <w:rFonts w:hint="eastAsia" w:ascii="宋体" w:hAnsi="宋体"/>
          <w:szCs w:val="21"/>
          <w:highlight w:val="none"/>
        </w:rPr>
        <w:t>联合体中标的，联合体各方应当共同与采购人签订合同。</w:t>
      </w:r>
    </w:p>
    <w:p w14:paraId="104D2BC9">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证明投标人合格和资格的文件</w:t>
      </w:r>
    </w:p>
    <w:p w14:paraId="29205634">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cs="宋体"/>
          <w:szCs w:val="21"/>
          <w:highlight w:val="none"/>
        </w:rPr>
        <w:t>投标人应提交证明其有资格参加投标和中标后有能力履行合同的文件，并作为其投标文件的一部分。如果投标人为联合体，应提交联合体各方的资格证明文件、联合投标协议并注明主体方及各方拟承担的工作和责任。</w:t>
      </w:r>
      <w:r>
        <w:rPr>
          <w:rFonts w:hint="eastAsia" w:ascii="宋体" w:hAnsi="宋体" w:cs="宋体"/>
          <w:szCs w:val="21"/>
          <w:highlight w:val="none"/>
          <w:lang w:eastAsia="zh-TW"/>
        </w:rPr>
        <w:t>否则</w:t>
      </w:r>
      <w:r>
        <w:rPr>
          <w:rFonts w:hint="eastAsia" w:ascii="宋体" w:hAnsi="宋体" w:cs="宋体"/>
          <w:szCs w:val="21"/>
          <w:highlight w:val="none"/>
        </w:rPr>
        <w:t>，</w:t>
      </w:r>
      <w:r>
        <w:rPr>
          <w:rFonts w:hint="eastAsia" w:ascii="宋体" w:hAnsi="宋体" w:cs="宋体"/>
          <w:szCs w:val="21"/>
          <w:highlight w:val="none"/>
          <w:lang w:eastAsia="zh-TW"/>
        </w:rPr>
        <w:t>将导致其投标</w:t>
      </w:r>
      <w:r>
        <w:rPr>
          <w:rFonts w:hint="eastAsia" w:ascii="宋体" w:hAnsi="宋体" w:cs="宋体"/>
          <w:szCs w:val="21"/>
          <w:highlight w:val="none"/>
        </w:rPr>
        <w:t>无效。</w:t>
      </w:r>
    </w:p>
    <w:p w14:paraId="64A1D7CC">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投标人提交的资格证明文件应证明其满足</w:t>
      </w:r>
      <w:r>
        <w:rPr>
          <w:rFonts w:hint="eastAsia" w:ascii="宋体"/>
          <w:bCs/>
          <w:szCs w:val="20"/>
          <w:highlight w:val="none"/>
        </w:rPr>
        <w:t>投标人的资格要求</w:t>
      </w:r>
      <w:r>
        <w:rPr>
          <w:rFonts w:hint="eastAsia" w:ascii="宋体" w:hAnsi="宋体" w:cs="宋体"/>
          <w:szCs w:val="21"/>
          <w:highlight w:val="none"/>
        </w:rPr>
        <w:t>。</w:t>
      </w:r>
    </w:p>
    <w:p w14:paraId="40CC79B3">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证明投标标的的合格性和符合招标文件规定的文件</w:t>
      </w:r>
    </w:p>
    <w:p w14:paraId="514F0DEE">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cs="宋体"/>
          <w:szCs w:val="21"/>
          <w:highlight w:val="none"/>
        </w:rPr>
        <w:t>投标人应提交证明文件，证明其拟投标的货物和服务的合格性符合招标文件规定。该证明文件作为投标文件的一部分。</w:t>
      </w:r>
    </w:p>
    <w:p w14:paraId="0E8AA02F">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货物和服务合格性的证明文件应包括投标分项报价表中对货物和服务原产地的说明。</w:t>
      </w:r>
    </w:p>
    <w:p w14:paraId="44686690">
      <w:pPr>
        <w:numPr>
          <w:ilvl w:val="1"/>
          <w:numId w:val="24"/>
        </w:numPr>
        <w:autoSpaceDE w:val="0"/>
        <w:autoSpaceDN w:val="0"/>
        <w:adjustRightInd w:val="0"/>
        <w:snapToGrid w:val="0"/>
        <w:spacing w:line="360" w:lineRule="auto"/>
        <w:rPr>
          <w:rFonts w:hint="eastAsia" w:ascii="宋体" w:hAnsi="宋体"/>
          <w:strike/>
          <w:szCs w:val="21"/>
          <w:highlight w:val="none"/>
        </w:rPr>
      </w:pPr>
      <w:r>
        <w:rPr>
          <w:rFonts w:hint="eastAsia" w:ascii="宋体" w:hAnsi="宋体" w:cs="宋体"/>
          <w:szCs w:val="21"/>
          <w:highlight w:val="none"/>
        </w:rPr>
        <w:t>证明货物和服务与招标文件的要求相一致的文件，可以是文字资料、图纸和数据。</w:t>
      </w:r>
    </w:p>
    <w:p w14:paraId="6A16E057">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投标有效期</w:t>
      </w:r>
    </w:p>
    <w:p w14:paraId="49A1D490">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cs="宋体"/>
          <w:szCs w:val="21"/>
          <w:highlight w:val="none"/>
        </w:rPr>
        <w:t>投标应自</w:t>
      </w:r>
      <w:r>
        <w:rPr>
          <w:rFonts w:hint="eastAsia" w:ascii="宋体" w:hAnsi="宋体" w:cs="宋体"/>
          <w:b/>
          <w:szCs w:val="21"/>
          <w:highlight w:val="none"/>
        </w:rPr>
        <w:t>投标资料表</w:t>
      </w:r>
      <w:r>
        <w:rPr>
          <w:rFonts w:hint="eastAsia" w:ascii="宋体" w:hAnsi="宋体" w:cs="宋体"/>
          <w:szCs w:val="21"/>
          <w:highlight w:val="none"/>
        </w:rPr>
        <w:t>中规定的投标有效期从提交投标文件的截止之日起算，并与</w:t>
      </w:r>
      <w:r>
        <w:rPr>
          <w:rFonts w:hint="eastAsia" w:ascii="宋体" w:hAnsi="宋体" w:cs="宋体"/>
          <w:b/>
          <w:szCs w:val="21"/>
          <w:highlight w:val="none"/>
        </w:rPr>
        <w:t>投标资料表</w:t>
      </w:r>
      <w:r>
        <w:rPr>
          <w:rFonts w:hint="eastAsia" w:ascii="宋体" w:hAnsi="宋体" w:cs="宋体"/>
          <w:szCs w:val="21"/>
          <w:highlight w:val="none"/>
        </w:rPr>
        <w:t>中所述期限内保持有效。投标有效期不足的投标将被视为非实质性响应</w:t>
      </w:r>
      <w:r>
        <w:rPr>
          <w:rFonts w:hint="eastAsia" w:ascii="宋体" w:hAnsi="宋体"/>
          <w:szCs w:val="21"/>
          <w:highlight w:val="none"/>
        </w:rPr>
        <w:t>，</w:t>
      </w:r>
      <w:r>
        <w:rPr>
          <w:rFonts w:hint="eastAsia" w:ascii="宋体" w:hAnsi="宋体" w:cs="宋体"/>
          <w:szCs w:val="21"/>
          <w:highlight w:val="none"/>
        </w:rPr>
        <w:t>视为无效投标。</w:t>
      </w:r>
    </w:p>
    <w:p w14:paraId="39817322">
      <w:pPr>
        <w:numPr>
          <w:ilvl w:val="1"/>
          <w:numId w:val="24"/>
        </w:numPr>
        <w:autoSpaceDE w:val="0"/>
        <w:autoSpaceDN w:val="0"/>
        <w:adjustRightInd w:val="0"/>
        <w:snapToGrid w:val="0"/>
        <w:spacing w:line="360" w:lineRule="auto"/>
        <w:rPr>
          <w:rFonts w:hint="eastAsia" w:ascii="宋体" w:hAnsi="宋体"/>
          <w:szCs w:val="21"/>
          <w:highlight w:val="none"/>
        </w:rPr>
      </w:pPr>
      <w:r>
        <w:rPr>
          <w:rFonts w:hint="eastAsia" w:ascii="宋体" w:hAnsi="宋体" w:cs="宋体"/>
          <w:szCs w:val="21"/>
          <w:highlight w:val="none"/>
        </w:rPr>
        <w:t>特殊情况下，在原投标有效期截止之前，采购代理机构可要求投标人延长投标有效期。这种要求与答复均应以书面形式提交。投标人可拒绝采购代理机构的这种要求，但其投标在原投标有效期期满后将不再有效。同意延长投标有效期的投标人将不会被要求和允许修正其投标。</w:t>
      </w:r>
    </w:p>
    <w:p w14:paraId="157A0915">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投标文件的式样和密封</w:t>
      </w:r>
    </w:p>
    <w:p w14:paraId="71A0A487">
      <w:pPr>
        <w:widowControl/>
        <w:numPr>
          <w:ilvl w:val="1"/>
          <w:numId w:val="24"/>
        </w:numPr>
        <w:adjustRightInd w:val="0"/>
        <w:snapToGrid w:val="0"/>
        <w:spacing w:line="360" w:lineRule="auto"/>
        <w:jc w:val="left"/>
        <w:rPr>
          <w:rFonts w:hint="eastAsia" w:ascii="宋体" w:hAnsi="宋体"/>
          <w:szCs w:val="21"/>
          <w:highlight w:val="none"/>
        </w:rPr>
      </w:pPr>
      <w:r>
        <w:rPr>
          <w:rFonts w:hint="eastAsia" w:ascii="宋体" w:hAnsi="宋体"/>
          <w:szCs w:val="21"/>
          <w:highlight w:val="none"/>
        </w:rPr>
        <w:t>投标人应准备一份投标文件正本和</w:t>
      </w:r>
      <w:r>
        <w:rPr>
          <w:rFonts w:hint="eastAsia" w:ascii="宋体" w:hAnsi="宋体"/>
          <w:b/>
          <w:szCs w:val="21"/>
          <w:highlight w:val="none"/>
        </w:rPr>
        <w:t>投标资料表</w:t>
      </w:r>
      <w:r>
        <w:rPr>
          <w:rFonts w:hint="eastAsia" w:ascii="宋体" w:hAnsi="宋体"/>
          <w:szCs w:val="21"/>
          <w:highlight w:val="none"/>
        </w:rPr>
        <w:t>中规定数目的副本，投标文件原则上采用A4纸制做。每套投标文件须清楚地标明“正本”或“副本”。若正本和副本不符，以正本为准。</w:t>
      </w:r>
      <w:bookmarkStart w:id="142" w:name="_Toc237787559"/>
      <w:r>
        <w:rPr>
          <w:rFonts w:hint="eastAsia" w:ascii="宋体" w:hAnsi="宋体"/>
          <w:szCs w:val="21"/>
          <w:highlight w:val="none"/>
        </w:rPr>
        <w:t>投标人应按</w:t>
      </w:r>
      <w:r>
        <w:rPr>
          <w:rFonts w:hint="eastAsia" w:ascii="宋体" w:hAnsi="宋体"/>
          <w:b/>
          <w:szCs w:val="21"/>
          <w:highlight w:val="none"/>
        </w:rPr>
        <w:t>投标资料表</w:t>
      </w:r>
      <w:r>
        <w:rPr>
          <w:rFonts w:hint="eastAsia" w:ascii="宋体" w:hAnsi="宋体"/>
          <w:szCs w:val="21"/>
          <w:highlight w:val="none"/>
        </w:rPr>
        <w:t>的规定，同时提交电子介质的投标文件。</w:t>
      </w:r>
      <w:bookmarkEnd w:id="142"/>
      <w:r>
        <w:rPr>
          <w:rFonts w:hint="eastAsia" w:ascii="宋体" w:hAnsi="宋体"/>
          <w:szCs w:val="21"/>
          <w:highlight w:val="none"/>
        </w:rPr>
        <w:t>电子介质的投标文件与纸质投标文件具有同等的法律效力。除非</w:t>
      </w:r>
      <w:r>
        <w:rPr>
          <w:rFonts w:hint="eastAsia" w:ascii="宋体" w:hAnsi="宋体"/>
          <w:b/>
          <w:szCs w:val="21"/>
          <w:highlight w:val="none"/>
        </w:rPr>
        <w:t>投标资料表</w:t>
      </w:r>
      <w:r>
        <w:rPr>
          <w:rFonts w:hint="eastAsia" w:ascii="宋体" w:hAnsi="宋体"/>
          <w:szCs w:val="21"/>
          <w:highlight w:val="none"/>
        </w:rPr>
        <w:t>中另有规定，电子介质的投标文件与纸质投标文件不一致时，以纸质投标文件为准。</w:t>
      </w:r>
    </w:p>
    <w:p w14:paraId="643929D8">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电子文件：</w:t>
      </w:r>
      <w:r>
        <w:rPr>
          <w:rFonts w:hint="eastAsia" w:ascii="宋体" w:hAnsi="宋体"/>
          <w:szCs w:val="21"/>
          <w:highlight w:val="none"/>
        </w:rPr>
        <w:t>除</w:t>
      </w:r>
      <w:r>
        <w:rPr>
          <w:rFonts w:hint="eastAsia" w:ascii="宋体" w:hAnsi="宋体"/>
          <w:b/>
          <w:szCs w:val="21"/>
          <w:highlight w:val="none"/>
        </w:rPr>
        <w:t>投标资料表</w:t>
      </w:r>
      <w:r>
        <w:rPr>
          <w:rFonts w:hint="eastAsia" w:ascii="宋体" w:hAnsi="宋体"/>
          <w:szCs w:val="21"/>
          <w:highlight w:val="none"/>
        </w:rPr>
        <w:t>中另有规定，</w:t>
      </w:r>
      <w:r>
        <w:rPr>
          <w:rFonts w:hint="eastAsia" w:ascii="宋体" w:hAnsi="宋体" w:cs="宋体"/>
          <w:szCs w:val="21"/>
          <w:highlight w:val="none"/>
        </w:rPr>
        <w:t>电子文件是指将按招标文件要求</w:t>
      </w:r>
      <w:r>
        <w:rPr>
          <w:rFonts w:hint="eastAsia" w:ascii="宋体" w:hAnsi="宋体" w:cs="宋体"/>
          <w:b/>
          <w:szCs w:val="21"/>
          <w:highlight w:val="none"/>
          <w:u w:val="single"/>
        </w:rPr>
        <w:t>签署、盖章后的正本投标文件扫描成PDF</w:t>
      </w:r>
      <w:r>
        <w:rPr>
          <w:rFonts w:hint="eastAsia" w:ascii="宋体" w:hAnsi="宋体" w:cs="宋体"/>
          <w:szCs w:val="21"/>
          <w:highlight w:val="none"/>
        </w:rPr>
        <w:t>格式后拷贝至无病毒无密码的U盘或光盘。</w:t>
      </w:r>
    </w:p>
    <w:p w14:paraId="6EBEC784">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cs="宋体"/>
          <w:b/>
          <w:szCs w:val="21"/>
          <w:highlight w:val="none"/>
          <w:lang w:eastAsia="zh-TW"/>
        </w:rPr>
        <w:t>投标文件</w:t>
      </w:r>
      <w:r>
        <w:rPr>
          <w:rFonts w:hint="eastAsia" w:ascii="宋体" w:hAnsi="宋体"/>
          <w:b/>
          <w:bCs/>
          <w:szCs w:val="21"/>
          <w:highlight w:val="none"/>
        </w:rPr>
        <w:t>密封</w:t>
      </w:r>
      <w:r>
        <w:rPr>
          <w:rFonts w:hint="eastAsia" w:ascii="宋体" w:hAnsi="宋体" w:cs="宋体"/>
          <w:b/>
          <w:szCs w:val="21"/>
          <w:highlight w:val="none"/>
          <w:lang w:eastAsia="zh-TW"/>
        </w:rPr>
        <w:t>：</w:t>
      </w:r>
    </w:p>
    <w:p w14:paraId="65807E44">
      <w:pPr>
        <w:numPr>
          <w:ilvl w:val="2"/>
          <w:numId w:val="24"/>
        </w:numPr>
        <w:autoSpaceDE w:val="0"/>
        <w:autoSpaceDN w:val="0"/>
        <w:adjustRightInd w:val="0"/>
        <w:snapToGrid w:val="0"/>
        <w:spacing w:line="360" w:lineRule="auto"/>
        <w:ind w:left="851" w:hanging="851"/>
        <w:rPr>
          <w:rFonts w:hint="eastAsia" w:ascii="宋体" w:hAnsi="宋体" w:cs="宋体"/>
          <w:szCs w:val="21"/>
          <w:highlight w:val="none"/>
        </w:rPr>
      </w:pPr>
      <w:r>
        <w:rPr>
          <w:rFonts w:hint="eastAsia" w:ascii="宋体" w:hAnsi="宋体" w:cs="宋体"/>
          <w:szCs w:val="21"/>
          <w:highlight w:val="none"/>
        </w:rPr>
        <w:t>投标文件正本与副本可以单独密封包装，也可以所有投标文件密封包装在一个密封袋内。密封袋的封口处应粘贴处理。</w:t>
      </w:r>
    </w:p>
    <w:p w14:paraId="3141D530">
      <w:pPr>
        <w:numPr>
          <w:ilvl w:val="2"/>
          <w:numId w:val="24"/>
        </w:numPr>
        <w:autoSpaceDE w:val="0"/>
        <w:autoSpaceDN w:val="0"/>
        <w:adjustRightInd w:val="0"/>
        <w:snapToGrid w:val="0"/>
        <w:spacing w:line="360" w:lineRule="auto"/>
        <w:ind w:left="851" w:hanging="851"/>
        <w:rPr>
          <w:rFonts w:hint="eastAsia" w:ascii="宋体" w:hAnsi="宋体" w:cs="宋体"/>
          <w:szCs w:val="21"/>
          <w:highlight w:val="none"/>
        </w:rPr>
      </w:pPr>
      <w:r>
        <w:rPr>
          <w:rFonts w:hint="eastAsia" w:ascii="宋体" w:hAnsi="宋体" w:cs="宋体"/>
          <w:szCs w:val="21"/>
          <w:highlight w:val="none"/>
        </w:rPr>
        <w:t>不足以造成投标文件可以从外包装内散出而导致投标文件泄密的，不认定为投标文件未密封。</w:t>
      </w:r>
    </w:p>
    <w:p w14:paraId="5672C9A3">
      <w:pPr>
        <w:numPr>
          <w:ilvl w:val="1"/>
          <w:numId w:val="24"/>
        </w:numPr>
        <w:autoSpaceDE w:val="0"/>
        <w:autoSpaceDN w:val="0"/>
        <w:adjustRightInd w:val="0"/>
        <w:snapToGrid w:val="0"/>
        <w:spacing w:line="360" w:lineRule="auto"/>
        <w:rPr>
          <w:rFonts w:hint="eastAsia" w:ascii="宋体" w:hAnsi="宋体"/>
          <w:szCs w:val="21"/>
          <w:highlight w:val="none"/>
        </w:rPr>
      </w:pPr>
      <w:r>
        <w:rPr>
          <w:rFonts w:hint="eastAsia" w:ascii="宋体" w:hAnsi="宋体" w:cs="宋体"/>
          <w:b/>
          <w:szCs w:val="21"/>
          <w:highlight w:val="none"/>
          <w:lang w:eastAsia="zh-TW"/>
        </w:rPr>
        <w:t>投标文件的签署：</w:t>
      </w:r>
    </w:p>
    <w:p w14:paraId="1AEF5D3B">
      <w:pPr>
        <w:numPr>
          <w:ilvl w:val="2"/>
          <w:numId w:val="24"/>
        </w:numPr>
        <w:autoSpaceDE w:val="0"/>
        <w:autoSpaceDN w:val="0"/>
        <w:adjustRightInd w:val="0"/>
        <w:snapToGrid w:val="0"/>
        <w:spacing w:line="360" w:lineRule="auto"/>
        <w:ind w:left="851" w:hanging="851"/>
        <w:rPr>
          <w:rFonts w:hint="eastAsia" w:ascii="宋体" w:hAnsi="宋体"/>
          <w:szCs w:val="21"/>
          <w:highlight w:val="none"/>
        </w:rPr>
      </w:pPr>
      <w:r>
        <w:rPr>
          <w:rFonts w:hint="eastAsia" w:ascii="宋体" w:hAnsi="宋体" w:cs="宋体"/>
          <w:szCs w:val="21"/>
          <w:highlight w:val="none"/>
        </w:rPr>
        <w:t>投标文件的正本需打印或用不褪色墨水书写，且招标文件要求签名的由法定代表人或经其</w:t>
      </w:r>
    </w:p>
    <w:p w14:paraId="0C7C34F6">
      <w:pPr>
        <w:autoSpaceDE w:val="0"/>
        <w:autoSpaceDN w:val="0"/>
        <w:adjustRightInd w:val="0"/>
        <w:snapToGrid w:val="0"/>
        <w:spacing w:line="360" w:lineRule="auto"/>
        <w:rPr>
          <w:rFonts w:hint="eastAsia" w:ascii="宋体" w:hAnsi="宋体"/>
          <w:szCs w:val="21"/>
          <w:highlight w:val="none"/>
        </w:rPr>
      </w:pPr>
      <w:r>
        <w:rPr>
          <w:rFonts w:hint="eastAsia" w:ascii="宋体" w:hAnsi="宋体" w:cs="宋体"/>
          <w:szCs w:val="21"/>
          <w:highlight w:val="none"/>
        </w:rPr>
        <w:t>正式授权的代表签字或盖章，以及招标文件中明示盖公章处及要求提供的证明材料应盖投标人公章，副本可以用正本复印，与正本具有同等法律效力。授权代表须将以书面形式出具的《法定代表人授权委托书》附在投标文件中。</w:t>
      </w:r>
    </w:p>
    <w:p w14:paraId="5B497849">
      <w:pPr>
        <w:numPr>
          <w:ilvl w:val="2"/>
          <w:numId w:val="24"/>
        </w:numPr>
        <w:autoSpaceDE w:val="0"/>
        <w:autoSpaceDN w:val="0"/>
        <w:adjustRightInd w:val="0"/>
        <w:snapToGrid w:val="0"/>
        <w:spacing w:line="360" w:lineRule="auto"/>
        <w:ind w:left="851" w:hanging="851"/>
        <w:rPr>
          <w:rFonts w:hint="eastAsia" w:ascii="宋体" w:hAnsi="宋体"/>
          <w:szCs w:val="21"/>
          <w:highlight w:val="none"/>
        </w:rPr>
      </w:pPr>
      <w:r>
        <w:rPr>
          <w:rFonts w:hint="eastAsia" w:ascii="宋体" w:hAnsi="宋体" w:cs="宋体"/>
          <w:szCs w:val="21"/>
          <w:highlight w:val="none"/>
        </w:rPr>
        <w:t>投标文件中的任何重要的插字、涂改和增删，必须由法定代表人或经其正式授权的代表在旁边签署本人姓名或印盖本人姓名章才有效。</w:t>
      </w:r>
    </w:p>
    <w:p w14:paraId="75632784">
      <w:pPr>
        <w:numPr>
          <w:ilvl w:val="1"/>
          <w:numId w:val="24"/>
        </w:numPr>
        <w:autoSpaceDE w:val="0"/>
        <w:autoSpaceDN w:val="0"/>
        <w:adjustRightInd w:val="0"/>
        <w:snapToGrid w:val="0"/>
        <w:spacing w:line="360" w:lineRule="auto"/>
        <w:rPr>
          <w:rFonts w:hint="eastAsia" w:ascii="宋体" w:hAnsi="宋体" w:cs="宋体"/>
          <w:b/>
          <w:szCs w:val="21"/>
          <w:highlight w:val="none"/>
          <w:lang w:eastAsia="zh-TW"/>
        </w:rPr>
      </w:pPr>
      <w:r>
        <w:rPr>
          <w:rFonts w:hint="eastAsia" w:ascii="宋体" w:hAnsi="宋体" w:cs="宋体"/>
          <w:b/>
          <w:szCs w:val="21"/>
          <w:highlight w:val="none"/>
        </w:rPr>
        <w:t>投标文件标识</w:t>
      </w:r>
    </w:p>
    <w:p w14:paraId="20E42253">
      <w:pPr>
        <w:numPr>
          <w:ilvl w:val="2"/>
          <w:numId w:val="24"/>
        </w:numPr>
        <w:tabs>
          <w:tab w:val="left" w:pos="851"/>
          <w:tab w:val="left" w:pos="993"/>
          <w:tab w:val="clear" w:pos="567"/>
        </w:tabs>
        <w:autoSpaceDE w:val="0"/>
        <w:autoSpaceDN w:val="0"/>
        <w:adjustRightInd w:val="0"/>
        <w:snapToGrid w:val="0"/>
        <w:spacing w:line="360" w:lineRule="auto"/>
        <w:ind w:left="851" w:hanging="851"/>
        <w:rPr>
          <w:rFonts w:hint="eastAsia" w:ascii="宋体" w:hAnsi="宋体" w:cs="宋体"/>
          <w:szCs w:val="21"/>
          <w:highlight w:val="none"/>
        </w:rPr>
      </w:pPr>
      <w:r>
        <w:rPr>
          <w:rFonts w:hint="eastAsia" w:ascii="宋体" w:hAnsi="宋体"/>
          <w:highlight w:val="none"/>
        </w:rPr>
        <w:t>信封或外包装上应当</w:t>
      </w:r>
      <w:r>
        <w:rPr>
          <w:rFonts w:hint="eastAsia" w:ascii="宋体" w:hAnsi="宋体" w:cs="宋体"/>
          <w:szCs w:val="21"/>
          <w:highlight w:val="none"/>
        </w:rPr>
        <w:t>清楚写明</w:t>
      </w:r>
      <w:r>
        <w:rPr>
          <w:rFonts w:hint="eastAsia" w:ascii="宋体" w:hAnsi="宋体"/>
          <w:highlight w:val="none"/>
        </w:rPr>
        <w:t>投标人名称、项目名称、项目编号、</w:t>
      </w:r>
      <w:r>
        <w:rPr>
          <w:rFonts w:hint="eastAsia" w:ascii="宋体" w:hAnsi="宋体" w:cs="宋体"/>
          <w:szCs w:val="21"/>
          <w:highlight w:val="none"/>
        </w:rPr>
        <w:t>包组号（如有）”的字样。</w:t>
      </w:r>
    </w:p>
    <w:p w14:paraId="6D1A093C">
      <w:pPr>
        <w:numPr>
          <w:ilvl w:val="2"/>
          <w:numId w:val="24"/>
        </w:numPr>
        <w:autoSpaceDE w:val="0"/>
        <w:autoSpaceDN w:val="0"/>
        <w:adjustRightInd w:val="0"/>
        <w:snapToGrid w:val="0"/>
        <w:spacing w:line="360" w:lineRule="auto"/>
        <w:ind w:left="851" w:hanging="851"/>
        <w:rPr>
          <w:rFonts w:hint="eastAsia" w:ascii="宋体" w:hAnsi="宋体" w:cs="宋体"/>
          <w:szCs w:val="21"/>
          <w:highlight w:val="none"/>
        </w:rPr>
      </w:pPr>
      <w:r>
        <w:rPr>
          <w:rFonts w:hint="eastAsia" w:ascii="宋体" w:hAnsi="宋体" w:cs="宋体"/>
          <w:szCs w:val="21"/>
          <w:highlight w:val="none"/>
        </w:rPr>
        <w:t>如果未按本须知上款要求加写标记和密封，采购代理机构对误投或提前启封概不负责。</w:t>
      </w:r>
    </w:p>
    <w:p w14:paraId="37F6EEDD">
      <w:pPr>
        <w:numPr>
          <w:ilvl w:val="0"/>
          <w:numId w:val="23"/>
        </w:numPr>
        <w:autoSpaceDE w:val="0"/>
        <w:autoSpaceDN w:val="0"/>
        <w:adjustRightInd w:val="0"/>
        <w:snapToGrid w:val="0"/>
        <w:spacing w:before="312" w:beforeLines="100" w:after="312" w:afterLines="100" w:line="360" w:lineRule="auto"/>
        <w:ind w:left="1012" w:hanging="1012" w:hangingChars="360"/>
        <w:jc w:val="center"/>
        <w:outlineLvl w:val="1"/>
        <w:rPr>
          <w:rFonts w:hint="eastAsia" w:ascii="宋体" w:hAnsi="宋体"/>
          <w:b/>
          <w:sz w:val="28"/>
          <w:szCs w:val="28"/>
          <w:highlight w:val="none"/>
          <w:lang w:eastAsia="zh-TW"/>
        </w:rPr>
      </w:pPr>
      <w:bookmarkStart w:id="143" w:name="_Toc438223139"/>
      <w:bookmarkStart w:id="144" w:name="_Toc435516653"/>
      <w:bookmarkStart w:id="145" w:name="_Toc435174936"/>
      <w:r>
        <w:rPr>
          <w:rFonts w:hint="eastAsia" w:ascii="宋体" w:hAnsi="宋体"/>
          <w:b/>
          <w:sz w:val="28"/>
          <w:szCs w:val="28"/>
          <w:highlight w:val="none"/>
          <w:lang w:eastAsia="zh-TW"/>
        </w:rPr>
        <w:t>投标文件的递交</w:t>
      </w:r>
      <w:bookmarkEnd w:id="143"/>
      <w:bookmarkEnd w:id="144"/>
      <w:bookmarkEnd w:id="145"/>
    </w:p>
    <w:p w14:paraId="0A7C131D">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投标文件递交</w:t>
      </w:r>
    </w:p>
    <w:p w14:paraId="6931832E">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cs="宋体"/>
          <w:szCs w:val="21"/>
          <w:highlight w:val="none"/>
        </w:rPr>
        <w:t>投标人的投标文件应在</w:t>
      </w:r>
      <w:r>
        <w:rPr>
          <w:rFonts w:hint="eastAsia" w:ascii="宋体" w:hAnsi="宋体"/>
          <w:highlight w:val="none"/>
        </w:rPr>
        <w:t>本项目投标截止时间前送达开标地点。</w:t>
      </w:r>
    </w:p>
    <w:p w14:paraId="293BD816">
      <w:pPr>
        <w:numPr>
          <w:ilvl w:val="1"/>
          <w:numId w:val="24"/>
        </w:numPr>
        <w:autoSpaceDE w:val="0"/>
        <w:autoSpaceDN w:val="0"/>
        <w:adjustRightInd w:val="0"/>
        <w:snapToGrid w:val="0"/>
        <w:spacing w:line="360" w:lineRule="auto"/>
        <w:rPr>
          <w:rFonts w:hint="eastAsia" w:ascii="宋体" w:hAnsi="宋体" w:cs="黑体"/>
          <w:b/>
          <w:bCs/>
          <w:strike/>
          <w:szCs w:val="21"/>
          <w:highlight w:val="none"/>
        </w:rPr>
      </w:pPr>
      <w:r>
        <w:rPr>
          <w:rFonts w:hint="eastAsia" w:ascii="宋体" w:hAnsi="宋体" w:cs="宋体"/>
          <w:szCs w:val="21"/>
          <w:highlight w:val="none"/>
        </w:rPr>
        <w:t>逾期送达或者未按照招标文件要求密封的投标文件，采购人、采购代理机构应当拒收。</w:t>
      </w:r>
    </w:p>
    <w:p w14:paraId="6384BB10">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投标文件的修改和撤回、撤销</w:t>
      </w:r>
    </w:p>
    <w:p w14:paraId="7C11AE57">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cs="宋体"/>
          <w:szCs w:val="21"/>
          <w:highlight w:val="none"/>
        </w:rPr>
        <w:t>投标人在投标截止时间前，可以对所递交的投标文件进行补充、修改或者撤回，并书面通知采购代理机构。补充、修改的内容应当按招标文件要求签署、盖章、密封后，并作为投标文件的组成部分。在投标截止时间之后，投标人不得对其投标文件做任何修改和补充。</w:t>
      </w:r>
    </w:p>
    <w:p w14:paraId="688151E4">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bCs/>
          <w:highlight w:val="none"/>
        </w:rPr>
        <w:t>投标人在投标截止后或在招标文件中规定的投标有效期内不可撤销其投标。</w:t>
      </w:r>
    </w:p>
    <w:p w14:paraId="26560A60">
      <w:pPr>
        <w:numPr>
          <w:ilvl w:val="1"/>
          <w:numId w:val="24"/>
        </w:numPr>
        <w:autoSpaceDE w:val="0"/>
        <w:autoSpaceDN w:val="0"/>
        <w:adjustRightInd w:val="0"/>
        <w:snapToGrid w:val="0"/>
        <w:spacing w:line="360" w:lineRule="auto"/>
        <w:rPr>
          <w:rFonts w:hint="eastAsia" w:ascii="宋体" w:hAnsi="宋体" w:cs="黑体"/>
          <w:b/>
          <w:bCs/>
          <w:strike/>
          <w:szCs w:val="21"/>
          <w:highlight w:val="none"/>
        </w:rPr>
      </w:pPr>
      <w:r>
        <w:rPr>
          <w:rFonts w:hint="eastAsia" w:ascii="宋体" w:hAnsi="宋体"/>
          <w:highlight w:val="none"/>
        </w:rPr>
        <w:t>投标人所提交的投标文件在本项目投标截止时间后均不予退还。</w:t>
      </w:r>
    </w:p>
    <w:p w14:paraId="1F79C009">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询问、质疑、投诉</w:t>
      </w:r>
    </w:p>
    <w:p w14:paraId="1F9BC220">
      <w:pPr>
        <w:numPr>
          <w:ilvl w:val="1"/>
          <w:numId w:val="24"/>
        </w:numPr>
        <w:autoSpaceDE w:val="0"/>
        <w:autoSpaceDN w:val="0"/>
        <w:adjustRightInd w:val="0"/>
        <w:snapToGrid w:val="0"/>
        <w:spacing w:line="360" w:lineRule="auto"/>
        <w:rPr>
          <w:rFonts w:hint="eastAsia" w:ascii="宋体" w:hAnsi="宋体" w:cs="黑体"/>
          <w:bCs/>
          <w:szCs w:val="21"/>
          <w:highlight w:val="none"/>
        </w:rPr>
      </w:pPr>
      <w:r>
        <w:rPr>
          <w:rFonts w:hint="eastAsia" w:ascii="宋体" w:hAnsi="宋体" w:cs="黑体"/>
          <w:bCs/>
          <w:szCs w:val="21"/>
          <w:highlight w:val="none"/>
        </w:rPr>
        <w:t>询问</w:t>
      </w:r>
    </w:p>
    <w:p w14:paraId="7F86E093">
      <w:pPr>
        <w:numPr>
          <w:ilvl w:val="2"/>
          <w:numId w:val="24"/>
        </w:numPr>
        <w:autoSpaceDE w:val="0"/>
        <w:autoSpaceDN w:val="0"/>
        <w:adjustRightInd w:val="0"/>
        <w:snapToGrid w:val="0"/>
        <w:spacing w:line="360" w:lineRule="auto"/>
        <w:ind w:left="851" w:hanging="851"/>
        <w:rPr>
          <w:rFonts w:hint="eastAsia" w:ascii="宋体" w:hAnsi="宋体" w:cs="黑体"/>
          <w:bCs/>
          <w:szCs w:val="21"/>
          <w:highlight w:val="none"/>
        </w:rPr>
      </w:pPr>
      <w:r>
        <w:rPr>
          <w:rFonts w:hint="eastAsia" w:ascii="宋体" w:hAnsi="宋体" w:cs="黑体"/>
          <w:bCs/>
          <w:szCs w:val="21"/>
          <w:highlight w:val="none"/>
        </w:rPr>
        <w:t>供应商对政府采购活动事项有疑问的，可以向</w:t>
      </w:r>
      <w:r>
        <w:rPr>
          <w:rFonts w:hint="eastAsia" w:ascii="宋体" w:hAnsi="宋体" w:cs="宋体"/>
          <w:szCs w:val="21"/>
          <w:highlight w:val="none"/>
        </w:rPr>
        <w:t>采购人或者采购代理机构</w:t>
      </w:r>
      <w:r>
        <w:rPr>
          <w:rFonts w:hint="eastAsia" w:ascii="宋体" w:hAnsi="宋体" w:cs="黑体"/>
          <w:bCs/>
          <w:szCs w:val="21"/>
          <w:highlight w:val="none"/>
        </w:rPr>
        <w:t>提出询问，询问可以口头方式提出，也可以书面形式提出。</w:t>
      </w:r>
    </w:p>
    <w:p w14:paraId="0100AE35">
      <w:pPr>
        <w:numPr>
          <w:ilvl w:val="2"/>
          <w:numId w:val="24"/>
        </w:numPr>
        <w:autoSpaceDE w:val="0"/>
        <w:autoSpaceDN w:val="0"/>
        <w:adjustRightInd w:val="0"/>
        <w:snapToGrid w:val="0"/>
        <w:spacing w:line="360" w:lineRule="auto"/>
        <w:ind w:left="851" w:hanging="851"/>
        <w:rPr>
          <w:rFonts w:hint="eastAsia" w:ascii="宋体" w:hAnsi="宋体" w:cs="黑体"/>
          <w:bCs/>
          <w:szCs w:val="21"/>
          <w:highlight w:val="none"/>
        </w:rPr>
      </w:pPr>
      <w:r>
        <w:rPr>
          <w:rFonts w:hint="eastAsia" w:ascii="宋体" w:hAnsi="宋体" w:cs="黑体"/>
          <w:bCs/>
          <w:szCs w:val="21"/>
          <w:highlight w:val="none"/>
        </w:rPr>
        <w:t>如采用书面形式提出询问，供应商为自然人的，询问函应当由本人签字；供应商为法人或者其他</w:t>
      </w:r>
    </w:p>
    <w:p w14:paraId="01BFCFF1">
      <w:pPr>
        <w:autoSpaceDE w:val="0"/>
        <w:autoSpaceDN w:val="0"/>
        <w:adjustRightInd w:val="0"/>
        <w:snapToGrid w:val="0"/>
        <w:spacing w:line="360" w:lineRule="auto"/>
        <w:rPr>
          <w:rFonts w:hint="eastAsia" w:ascii="宋体" w:hAnsi="宋体" w:cs="黑体"/>
          <w:bCs/>
          <w:szCs w:val="21"/>
          <w:highlight w:val="none"/>
        </w:rPr>
      </w:pPr>
      <w:r>
        <w:rPr>
          <w:rFonts w:hint="eastAsia" w:ascii="宋体" w:hAnsi="宋体" w:cs="黑体"/>
          <w:bCs/>
          <w:szCs w:val="21"/>
          <w:highlight w:val="none"/>
        </w:rPr>
        <w:t>组织的，应当由法定代表人、主要负责人或授权代表签字或者盖章，并加盖供应商公章。询问供应商若委托代理人提出询问的，询问函应按要求列明“授权代表”的有关内容，并提交由供应商签署的授权委托书及代理人身份证复印件，并加盖供应商公章。授权委托书应载明代理人的姓名或者名称、代理事项、具体权限、期限和相关事项。</w:t>
      </w:r>
    </w:p>
    <w:p w14:paraId="50428618">
      <w:pPr>
        <w:numPr>
          <w:ilvl w:val="2"/>
          <w:numId w:val="24"/>
        </w:numPr>
        <w:autoSpaceDE w:val="0"/>
        <w:autoSpaceDN w:val="0"/>
        <w:adjustRightInd w:val="0"/>
        <w:snapToGrid w:val="0"/>
        <w:spacing w:line="360" w:lineRule="auto"/>
        <w:ind w:left="851" w:hanging="851"/>
        <w:rPr>
          <w:rFonts w:hint="eastAsia" w:ascii="宋体" w:hAnsi="宋体" w:cs="黑体"/>
          <w:bCs/>
          <w:szCs w:val="21"/>
          <w:highlight w:val="none"/>
        </w:rPr>
      </w:pPr>
      <w:r>
        <w:rPr>
          <w:rFonts w:hint="eastAsia" w:ascii="宋体" w:hAnsi="宋体" w:cs="宋体"/>
          <w:szCs w:val="21"/>
          <w:highlight w:val="none"/>
        </w:rPr>
        <w:t>采购人或者采购代理机构</w:t>
      </w:r>
      <w:r>
        <w:rPr>
          <w:rFonts w:hint="eastAsia" w:ascii="宋体" w:hAnsi="宋体" w:cs="黑体"/>
          <w:bCs/>
          <w:szCs w:val="21"/>
          <w:highlight w:val="none"/>
        </w:rPr>
        <w:t>在三个工作日内对供应商依法提出的询问作出答复。</w:t>
      </w:r>
    </w:p>
    <w:p w14:paraId="16A5594E">
      <w:pPr>
        <w:numPr>
          <w:ilvl w:val="1"/>
          <w:numId w:val="24"/>
        </w:numPr>
        <w:autoSpaceDE w:val="0"/>
        <w:autoSpaceDN w:val="0"/>
        <w:adjustRightInd w:val="0"/>
        <w:snapToGrid w:val="0"/>
        <w:spacing w:line="360" w:lineRule="auto"/>
        <w:rPr>
          <w:rFonts w:hint="eastAsia" w:ascii="宋体" w:hAnsi="宋体" w:cs="黑体"/>
          <w:bCs/>
          <w:szCs w:val="21"/>
          <w:highlight w:val="none"/>
        </w:rPr>
      </w:pPr>
      <w:r>
        <w:rPr>
          <w:rFonts w:hint="eastAsia" w:ascii="宋体" w:hAnsi="宋体" w:cs="黑体"/>
          <w:bCs/>
          <w:szCs w:val="21"/>
          <w:highlight w:val="none"/>
        </w:rPr>
        <w:t>质疑</w:t>
      </w:r>
    </w:p>
    <w:p w14:paraId="5569DF0F">
      <w:pPr>
        <w:numPr>
          <w:ilvl w:val="2"/>
          <w:numId w:val="24"/>
        </w:numPr>
        <w:autoSpaceDE w:val="0"/>
        <w:autoSpaceDN w:val="0"/>
        <w:adjustRightInd w:val="0"/>
        <w:snapToGrid w:val="0"/>
        <w:spacing w:line="360" w:lineRule="auto"/>
        <w:ind w:left="851" w:hanging="851"/>
        <w:rPr>
          <w:rFonts w:hint="eastAsia" w:ascii="宋体" w:hAnsi="宋体" w:cs="黑体"/>
          <w:bCs/>
          <w:szCs w:val="21"/>
          <w:highlight w:val="none"/>
        </w:rPr>
      </w:pPr>
      <w:r>
        <w:rPr>
          <w:rFonts w:hint="eastAsia" w:ascii="宋体" w:hAnsi="宋体" w:cs="黑体"/>
          <w:bCs/>
          <w:szCs w:val="21"/>
          <w:highlight w:val="none"/>
        </w:rPr>
        <w:t>提出质疑的供应商（以下简称质疑供应商）应当是参与所质疑项目采购活动的供应商。</w:t>
      </w:r>
    </w:p>
    <w:p w14:paraId="6E62C76B">
      <w:pPr>
        <w:numPr>
          <w:ilvl w:val="2"/>
          <w:numId w:val="24"/>
        </w:numPr>
        <w:autoSpaceDE w:val="0"/>
        <w:autoSpaceDN w:val="0"/>
        <w:adjustRightInd w:val="0"/>
        <w:snapToGrid w:val="0"/>
        <w:spacing w:line="360" w:lineRule="auto"/>
        <w:ind w:left="851" w:hanging="851"/>
        <w:rPr>
          <w:rFonts w:hint="eastAsia" w:ascii="宋体" w:hAnsi="宋体" w:cs="黑体"/>
          <w:bCs/>
          <w:szCs w:val="21"/>
          <w:highlight w:val="none"/>
        </w:rPr>
      </w:pPr>
      <w:r>
        <w:rPr>
          <w:rFonts w:hint="eastAsia" w:ascii="宋体" w:hAnsi="宋体" w:cs="黑体"/>
          <w:bCs/>
          <w:szCs w:val="21"/>
          <w:highlight w:val="none"/>
        </w:rPr>
        <w:t>质疑期限：</w:t>
      </w:r>
    </w:p>
    <w:p w14:paraId="570AB3AA">
      <w:pPr>
        <w:numPr>
          <w:ilvl w:val="3"/>
          <w:numId w:val="24"/>
        </w:numPr>
        <w:autoSpaceDE w:val="0"/>
        <w:autoSpaceDN w:val="0"/>
        <w:adjustRightInd w:val="0"/>
        <w:snapToGrid w:val="0"/>
        <w:spacing w:line="360" w:lineRule="auto"/>
        <w:ind w:left="1078" w:hanging="1078"/>
        <w:rPr>
          <w:rFonts w:hint="eastAsia" w:ascii="宋体" w:hAnsi="宋体" w:cs="黑体"/>
          <w:bCs/>
          <w:szCs w:val="21"/>
          <w:highlight w:val="none"/>
        </w:rPr>
      </w:pPr>
      <w:r>
        <w:rPr>
          <w:rFonts w:hint="eastAsia" w:ascii="宋体" w:hAnsi="宋体" w:cs="黑体"/>
          <w:bCs/>
          <w:szCs w:val="21"/>
          <w:highlight w:val="none"/>
        </w:rPr>
        <w:t>供应商认为采购文件的内容损害其权益的，应在采购文件公布之日起七个工作日内提出。</w:t>
      </w:r>
    </w:p>
    <w:p w14:paraId="006EA6A2">
      <w:pPr>
        <w:numPr>
          <w:ilvl w:val="3"/>
          <w:numId w:val="24"/>
        </w:numPr>
        <w:autoSpaceDE w:val="0"/>
        <w:autoSpaceDN w:val="0"/>
        <w:adjustRightInd w:val="0"/>
        <w:snapToGrid w:val="0"/>
        <w:spacing w:line="360" w:lineRule="auto"/>
        <w:ind w:left="1078" w:hanging="1078"/>
        <w:rPr>
          <w:rFonts w:hint="eastAsia" w:ascii="宋体" w:hAnsi="宋体" w:cs="黑体"/>
          <w:bCs/>
          <w:szCs w:val="21"/>
          <w:highlight w:val="none"/>
        </w:rPr>
      </w:pPr>
      <w:r>
        <w:rPr>
          <w:rFonts w:hint="eastAsia" w:ascii="宋体" w:hAnsi="宋体" w:cs="黑体"/>
          <w:bCs/>
          <w:szCs w:val="21"/>
          <w:highlight w:val="none"/>
        </w:rPr>
        <w:t>供应商认为</w:t>
      </w:r>
      <w:r>
        <w:rPr>
          <w:rFonts w:hint="eastAsia" w:ascii="宋体" w:hAnsi="宋体" w:cs="黑体"/>
          <w:bCs/>
          <w:szCs w:val="21"/>
          <w:highlight w:val="none"/>
          <w:u w:val="double"/>
        </w:rPr>
        <w:t>采购过程</w:t>
      </w:r>
      <w:r>
        <w:rPr>
          <w:rFonts w:hint="eastAsia" w:ascii="宋体" w:hAnsi="宋体" w:cs="黑体"/>
          <w:bCs/>
          <w:szCs w:val="21"/>
          <w:highlight w:val="none"/>
        </w:rPr>
        <w:t>损害其权益的，应在各采购程序环节结束之日起七个工作日内。</w:t>
      </w:r>
    </w:p>
    <w:p w14:paraId="4A74D4A5">
      <w:pPr>
        <w:numPr>
          <w:ilvl w:val="3"/>
          <w:numId w:val="24"/>
        </w:numPr>
        <w:autoSpaceDE w:val="0"/>
        <w:autoSpaceDN w:val="0"/>
        <w:adjustRightInd w:val="0"/>
        <w:snapToGrid w:val="0"/>
        <w:spacing w:line="360" w:lineRule="auto"/>
        <w:ind w:left="1078" w:hanging="1078"/>
        <w:rPr>
          <w:rFonts w:hint="eastAsia" w:ascii="宋体" w:hAnsi="宋体" w:cs="黑体"/>
          <w:bCs/>
          <w:szCs w:val="21"/>
          <w:highlight w:val="none"/>
        </w:rPr>
      </w:pPr>
      <w:r>
        <w:rPr>
          <w:rFonts w:hint="eastAsia" w:ascii="宋体" w:hAnsi="宋体" w:cs="黑体"/>
          <w:bCs/>
          <w:szCs w:val="21"/>
          <w:highlight w:val="none"/>
        </w:rPr>
        <w:t>供应商认为</w:t>
      </w:r>
      <w:r>
        <w:rPr>
          <w:rFonts w:hint="eastAsia" w:ascii="宋体" w:hAnsi="宋体" w:cs="黑体"/>
          <w:bCs/>
          <w:szCs w:val="21"/>
          <w:highlight w:val="none"/>
          <w:u w:val="double"/>
        </w:rPr>
        <w:t>中标或者成交结果</w:t>
      </w:r>
      <w:r>
        <w:rPr>
          <w:rFonts w:hint="eastAsia" w:ascii="宋体" w:hAnsi="宋体" w:cs="黑体"/>
          <w:bCs/>
          <w:szCs w:val="21"/>
          <w:highlight w:val="none"/>
        </w:rPr>
        <w:t>损害其权益的，应在中标或者成交结果公示之日起七个工作日内。</w:t>
      </w:r>
    </w:p>
    <w:p w14:paraId="0EB41506">
      <w:pPr>
        <w:numPr>
          <w:ilvl w:val="2"/>
          <w:numId w:val="24"/>
        </w:numPr>
        <w:autoSpaceDE w:val="0"/>
        <w:autoSpaceDN w:val="0"/>
        <w:adjustRightInd w:val="0"/>
        <w:snapToGrid w:val="0"/>
        <w:spacing w:line="360" w:lineRule="auto"/>
        <w:ind w:left="851" w:hanging="851"/>
        <w:rPr>
          <w:rFonts w:hint="eastAsia" w:ascii="宋体" w:hAnsi="宋体" w:cs="黑体"/>
          <w:bCs/>
          <w:szCs w:val="21"/>
          <w:highlight w:val="none"/>
        </w:rPr>
      </w:pPr>
      <w:r>
        <w:rPr>
          <w:rFonts w:hint="eastAsia" w:ascii="宋体" w:hAnsi="宋体" w:cs="黑体"/>
          <w:bCs/>
          <w:szCs w:val="21"/>
          <w:highlight w:val="none"/>
        </w:rPr>
        <w:t>提交要求：</w:t>
      </w:r>
    </w:p>
    <w:p w14:paraId="6DEC67D7">
      <w:pPr>
        <w:numPr>
          <w:ilvl w:val="3"/>
          <w:numId w:val="24"/>
        </w:numPr>
        <w:autoSpaceDE w:val="0"/>
        <w:autoSpaceDN w:val="0"/>
        <w:adjustRightInd w:val="0"/>
        <w:snapToGrid w:val="0"/>
        <w:spacing w:line="360" w:lineRule="auto"/>
        <w:ind w:left="1078" w:hanging="1078"/>
        <w:rPr>
          <w:rFonts w:hint="eastAsia" w:ascii="宋体" w:hAnsi="宋体"/>
          <w:szCs w:val="21"/>
          <w:highlight w:val="none"/>
        </w:rPr>
      </w:pPr>
      <w:r>
        <w:rPr>
          <w:rFonts w:hint="eastAsia" w:ascii="宋体" w:hAnsi="宋体"/>
          <w:szCs w:val="21"/>
          <w:highlight w:val="none"/>
        </w:rPr>
        <w:t>以书面形式（指加盖供应商公章的原件）向采购人或者采购代理机构一次性提出针对同一采购</w:t>
      </w:r>
    </w:p>
    <w:p w14:paraId="3745DF4D">
      <w:pPr>
        <w:autoSpaceDE w:val="0"/>
        <w:autoSpaceDN w:val="0"/>
        <w:adjustRightInd w:val="0"/>
        <w:snapToGrid w:val="0"/>
        <w:spacing w:line="360" w:lineRule="auto"/>
        <w:rPr>
          <w:rFonts w:hint="eastAsia" w:ascii="宋体" w:hAnsi="宋体"/>
          <w:szCs w:val="21"/>
          <w:highlight w:val="none"/>
        </w:rPr>
      </w:pPr>
      <w:r>
        <w:rPr>
          <w:rFonts w:hint="eastAsia" w:ascii="宋体" w:hAnsi="宋体"/>
          <w:szCs w:val="21"/>
          <w:highlight w:val="none"/>
        </w:rPr>
        <w:t>程序环节的质疑。</w:t>
      </w:r>
    </w:p>
    <w:p w14:paraId="719549A1">
      <w:pPr>
        <w:numPr>
          <w:ilvl w:val="3"/>
          <w:numId w:val="24"/>
        </w:numPr>
        <w:autoSpaceDE w:val="0"/>
        <w:autoSpaceDN w:val="0"/>
        <w:adjustRightInd w:val="0"/>
        <w:snapToGrid w:val="0"/>
        <w:spacing w:line="360" w:lineRule="auto"/>
        <w:ind w:left="1078" w:hanging="1078"/>
        <w:rPr>
          <w:rFonts w:hint="eastAsia" w:ascii="宋体" w:hAnsi="宋体"/>
          <w:szCs w:val="21"/>
          <w:highlight w:val="none"/>
        </w:rPr>
      </w:pPr>
      <w:r>
        <w:rPr>
          <w:highlight w:val="none"/>
        </w:rPr>
        <w:t>以联合体形式参加政府采购活动的，其质疑应当由组成联合体的所有供应商共同提出。</w:t>
      </w:r>
    </w:p>
    <w:p w14:paraId="42BED8B5">
      <w:pPr>
        <w:numPr>
          <w:ilvl w:val="3"/>
          <w:numId w:val="24"/>
        </w:numPr>
        <w:autoSpaceDE w:val="0"/>
        <w:autoSpaceDN w:val="0"/>
        <w:adjustRightInd w:val="0"/>
        <w:snapToGrid w:val="0"/>
        <w:spacing w:line="360" w:lineRule="auto"/>
        <w:ind w:left="1078" w:hanging="1078"/>
        <w:rPr>
          <w:rFonts w:hint="eastAsia" w:ascii="宋体" w:hAnsi="宋体"/>
          <w:szCs w:val="21"/>
          <w:highlight w:val="none"/>
        </w:rPr>
      </w:pPr>
      <w:r>
        <w:rPr>
          <w:rFonts w:hint="eastAsia" w:ascii="宋体" w:hAnsi="宋体"/>
          <w:szCs w:val="21"/>
          <w:highlight w:val="none"/>
        </w:rPr>
        <w:t>质疑函内容：应包括供应商的姓名或者名称、地址、邮编、联系人及联系电话、质疑项目的名</w:t>
      </w:r>
    </w:p>
    <w:p w14:paraId="7CFFC410">
      <w:pPr>
        <w:autoSpaceDE w:val="0"/>
        <w:autoSpaceDN w:val="0"/>
        <w:adjustRightInd w:val="0"/>
        <w:snapToGrid w:val="0"/>
        <w:spacing w:line="360" w:lineRule="auto"/>
        <w:rPr>
          <w:rFonts w:hint="eastAsia" w:ascii="宋体" w:hAnsi="宋体"/>
          <w:szCs w:val="21"/>
          <w:highlight w:val="none"/>
        </w:rPr>
      </w:pPr>
      <w:r>
        <w:rPr>
          <w:rFonts w:hint="eastAsia" w:ascii="宋体" w:hAnsi="宋体"/>
          <w:szCs w:val="21"/>
          <w:highlight w:val="none"/>
        </w:rPr>
        <w:t>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响应供应商递交质疑函时非法定代表人亲自办理的需提供法定代表人授权委托书（应载明授权代表的姓名或者名称、代理事项、具体权限、期限和相关事项）及授权代表身份证复印件。</w:t>
      </w:r>
    </w:p>
    <w:p w14:paraId="7A3D6C70">
      <w:pPr>
        <w:numPr>
          <w:ilvl w:val="3"/>
          <w:numId w:val="24"/>
        </w:numPr>
        <w:autoSpaceDE w:val="0"/>
        <w:autoSpaceDN w:val="0"/>
        <w:adjustRightInd w:val="0"/>
        <w:snapToGrid w:val="0"/>
        <w:spacing w:line="360" w:lineRule="auto"/>
        <w:ind w:left="1078" w:hanging="1078"/>
        <w:rPr>
          <w:rFonts w:hint="eastAsia" w:ascii="宋体" w:hAnsi="宋体"/>
          <w:szCs w:val="21"/>
          <w:highlight w:val="none"/>
        </w:rPr>
      </w:pPr>
      <w:r>
        <w:rPr>
          <w:rFonts w:hint="eastAsia" w:ascii="宋体" w:hAnsi="宋体"/>
          <w:szCs w:val="21"/>
          <w:highlight w:val="none"/>
        </w:rPr>
        <w:t>供应商捏造事实、提供虚假材料或者以非法手段取得证明材料不能作为质疑的证明材料。</w:t>
      </w:r>
    </w:p>
    <w:p w14:paraId="3A96AD92">
      <w:pPr>
        <w:numPr>
          <w:ilvl w:val="3"/>
          <w:numId w:val="24"/>
        </w:numPr>
        <w:autoSpaceDE w:val="0"/>
        <w:autoSpaceDN w:val="0"/>
        <w:adjustRightInd w:val="0"/>
        <w:snapToGrid w:val="0"/>
        <w:spacing w:line="360" w:lineRule="auto"/>
        <w:ind w:left="1078" w:hanging="1078"/>
        <w:rPr>
          <w:rFonts w:hint="eastAsia" w:ascii="宋体" w:hAnsi="宋体"/>
          <w:szCs w:val="21"/>
          <w:highlight w:val="none"/>
        </w:rPr>
      </w:pPr>
      <w:r>
        <w:rPr>
          <w:rFonts w:hint="eastAsia" w:ascii="宋体" w:hAnsi="宋体"/>
          <w:szCs w:val="21"/>
          <w:highlight w:val="none"/>
        </w:rPr>
        <w:t>采购人或者采购代理机构在收到投标人的书面质疑后10个工作日内作出答复，并以书面形式通</w:t>
      </w:r>
    </w:p>
    <w:p w14:paraId="40CF728A">
      <w:pPr>
        <w:autoSpaceDE w:val="0"/>
        <w:autoSpaceDN w:val="0"/>
        <w:adjustRightInd w:val="0"/>
        <w:snapToGrid w:val="0"/>
        <w:spacing w:line="360" w:lineRule="auto"/>
        <w:rPr>
          <w:rFonts w:hint="eastAsia" w:hAnsi="宋体"/>
          <w:szCs w:val="21"/>
          <w:highlight w:val="none"/>
        </w:rPr>
      </w:pPr>
      <w:r>
        <w:rPr>
          <w:rFonts w:hint="eastAsia" w:ascii="宋体" w:hAnsi="宋体"/>
          <w:szCs w:val="21"/>
          <w:highlight w:val="none"/>
        </w:rPr>
        <w:t>知质疑投标人和其他有关投标人，但答复内容不涉及商业秘密。质疑投标人须提供相关证明材料，包括但不限于权益受损害的情况说明及受损害的原因、证据内容等，并对质疑内容的真实性承担责任。</w:t>
      </w:r>
    </w:p>
    <w:p w14:paraId="0BDCF065">
      <w:pPr>
        <w:numPr>
          <w:ilvl w:val="2"/>
          <w:numId w:val="24"/>
        </w:numPr>
        <w:autoSpaceDE w:val="0"/>
        <w:autoSpaceDN w:val="0"/>
        <w:adjustRightInd w:val="0"/>
        <w:snapToGrid w:val="0"/>
        <w:spacing w:line="360" w:lineRule="auto"/>
        <w:ind w:left="851" w:hanging="851"/>
        <w:rPr>
          <w:rFonts w:hint="eastAsia" w:ascii="宋体" w:hAnsi="宋体"/>
          <w:szCs w:val="21"/>
          <w:highlight w:val="none"/>
        </w:rPr>
      </w:pPr>
      <w:r>
        <w:rPr>
          <w:rFonts w:hint="eastAsia" w:ascii="宋体" w:hAnsi="宋体"/>
          <w:szCs w:val="21"/>
          <w:highlight w:val="none"/>
        </w:rPr>
        <w:t>采购代理机构接收质疑函的联系部门、联系电话和通讯地址等信息详见第二章</w:t>
      </w:r>
      <w:r>
        <w:rPr>
          <w:rFonts w:hint="eastAsia" w:ascii="宋体" w:hAnsi="宋体"/>
          <w:b/>
          <w:szCs w:val="21"/>
          <w:highlight w:val="none"/>
        </w:rPr>
        <w:t>投标资料表</w:t>
      </w:r>
      <w:r>
        <w:rPr>
          <w:rFonts w:hint="eastAsia" w:ascii="宋体" w:hAnsi="宋体"/>
          <w:szCs w:val="21"/>
          <w:highlight w:val="none"/>
        </w:rPr>
        <w:t>。</w:t>
      </w:r>
    </w:p>
    <w:p w14:paraId="5C0A0CEE">
      <w:pPr>
        <w:numPr>
          <w:ilvl w:val="1"/>
          <w:numId w:val="24"/>
        </w:numPr>
        <w:autoSpaceDE w:val="0"/>
        <w:autoSpaceDN w:val="0"/>
        <w:adjustRightInd w:val="0"/>
        <w:snapToGrid w:val="0"/>
        <w:spacing w:line="360" w:lineRule="auto"/>
        <w:rPr>
          <w:rFonts w:hint="eastAsia" w:ascii="宋体" w:hAnsi="宋体" w:cs="黑体"/>
          <w:bCs/>
          <w:szCs w:val="21"/>
          <w:highlight w:val="none"/>
        </w:rPr>
      </w:pPr>
      <w:r>
        <w:rPr>
          <w:rFonts w:hint="eastAsia" w:ascii="宋体" w:hAnsi="宋体"/>
          <w:szCs w:val="21"/>
          <w:highlight w:val="none"/>
        </w:rPr>
        <w:t>投诉</w:t>
      </w:r>
    </w:p>
    <w:p w14:paraId="2806C4FF">
      <w:pPr>
        <w:numPr>
          <w:ilvl w:val="2"/>
          <w:numId w:val="24"/>
        </w:numPr>
        <w:autoSpaceDE w:val="0"/>
        <w:autoSpaceDN w:val="0"/>
        <w:adjustRightInd w:val="0"/>
        <w:snapToGrid w:val="0"/>
        <w:spacing w:line="360" w:lineRule="auto"/>
        <w:ind w:left="851" w:hanging="851"/>
        <w:rPr>
          <w:rFonts w:hint="eastAsia" w:ascii="宋体" w:hAnsi="宋体" w:cs="黑体"/>
          <w:b/>
          <w:bCs/>
          <w:szCs w:val="21"/>
          <w:highlight w:val="none"/>
        </w:rPr>
      </w:pPr>
      <w:r>
        <w:rPr>
          <w:rFonts w:hint="eastAsia" w:ascii="宋体" w:hAnsi="宋体"/>
          <w:szCs w:val="21"/>
          <w:highlight w:val="none"/>
        </w:rPr>
        <w:t>质疑供应商对</w:t>
      </w:r>
      <w:r>
        <w:rPr>
          <w:rFonts w:hint="eastAsia" w:ascii="宋体" w:hAnsi="宋体" w:cs="宋体"/>
          <w:szCs w:val="21"/>
          <w:highlight w:val="none"/>
        </w:rPr>
        <w:t>采购人、采购代理机构</w:t>
      </w:r>
      <w:r>
        <w:rPr>
          <w:rFonts w:hint="eastAsia" w:ascii="宋体" w:hAnsi="宋体"/>
          <w:szCs w:val="21"/>
          <w:highlight w:val="none"/>
        </w:rPr>
        <w:t>的质疑答复不满意，或</w:t>
      </w:r>
      <w:r>
        <w:rPr>
          <w:rFonts w:hint="eastAsia" w:ascii="宋体" w:hAnsi="宋体" w:cs="宋体"/>
          <w:szCs w:val="21"/>
          <w:highlight w:val="none"/>
        </w:rPr>
        <w:t>采购人或者采购代理机构</w:t>
      </w:r>
      <w:r>
        <w:rPr>
          <w:rFonts w:hint="eastAsia" w:ascii="宋体" w:hAnsi="宋体"/>
          <w:szCs w:val="21"/>
          <w:highlight w:val="none"/>
        </w:rPr>
        <w:t>未在规定期限内作出答复的，可以在答复期满后十五个工作日内向招标文件规定的政府采购监督管理部门提起投诉。</w:t>
      </w:r>
    </w:p>
    <w:p w14:paraId="780DB70B">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中标通知书</w:t>
      </w:r>
    </w:p>
    <w:p w14:paraId="7F468EE0">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cs="宋体"/>
          <w:szCs w:val="21"/>
          <w:highlight w:val="none"/>
        </w:rPr>
        <w:t>中标人确定后，采购代理机构将在发布采购信息公告的媒体上发布中标公告，并向中标人发出《中标通知书》</w:t>
      </w:r>
      <w:r>
        <w:rPr>
          <w:rFonts w:hint="eastAsia" w:ascii="宋体" w:hAnsi="宋体" w:cs="宋体"/>
          <w:b/>
          <w:bCs/>
          <w:szCs w:val="21"/>
          <w:highlight w:val="none"/>
        </w:rPr>
        <w:t>，</w:t>
      </w:r>
      <w:r>
        <w:rPr>
          <w:rFonts w:hint="eastAsia" w:ascii="宋体" w:hAnsi="宋体" w:cs="宋体"/>
          <w:szCs w:val="21"/>
          <w:highlight w:val="none"/>
        </w:rPr>
        <w:t>《中标通知书》对中标人和采购人具有同等法律效力。</w:t>
      </w:r>
    </w:p>
    <w:p w14:paraId="5AF3230E">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szCs w:val="21"/>
          <w:highlight w:val="none"/>
        </w:rPr>
        <w:t>《中标通知书》将作为授予合同资格的合法依据，是合同的一个组成部分。</w:t>
      </w:r>
    </w:p>
    <w:p w14:paraId="4AAA0B05">
      <w:pPr>
        <w:numPr>
          <w:ilvl w:val="0"/>
          <w:numId w:val="23"/>
        </w:numPr>
        <w:autoSpaceDE w:val="0"/>
        <w:autoSpaceDN w:val="0"/>
        <w:adjustRightInd w:val="0"/>
        <w:snapToGrid w:val="0"/>
        <w:spacing w:before="312" w:beforeLines="100" w:after="312" w:afterLines="100" w:line="360" w:lineRule="auto"/>
        <w:ind w:left="1012" w:hanging="1012" w:hangingChars="360"/>
        <w:jc w:val="center"/>
        <w:outlineLvl w:val="1"/>
        <w:rPr>
          <w:rFonts w:hint="eastAsia" w:ascii="宋体" w:hAnsi="宋体"/>
          <w:b/>
          <w:sz w:val="28"/>
          <w:szCs w:val="28"/>
          <w:highlight w:val="none"/>
          <w:lang w:eastAsia="zh-TW"/>
        </w:rPr>
      </w:pPr>
      <w:bookmarkStart w:id="146" w:name="_Toc438223141"/>
      <w:bookmarkStart w:id="147" w:name="_Toc435516655"/>
      <w:bookmarkStart w:id="148" w:name="_Toc435174938"/>
      <w:r>
        <w:rPr>
          <w:rFonts w:hint="eastAsia" w:ascii="宋体" w:hAnsi="宋体"/>
          <w:b/>
          <w:sz w:val="28"/>
          <w:szCs w:val="28"/>
          <w:highlight w:val="none"/>
          <w:lang w:eastAsia="zh-TW"/>
        </w:rPr>
        <w:t>授予合同</w:t>
      </w:r>
      <w:bookmarkEnd w:id="146"/>
      <w:bookmarkEnd w:id="147"/>
      <w:bookmarkEnd w:id="148"/>
    </w:p>
    <w:p w14:paraId="17AF6207">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合同的订立</w:t>
      </w:r>
    </w:p>
    <w:p w14:paraId="5764DEC7">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cs="宋体"/>
          <w:szCs w:val="21"/>
          <w:highlight w:val="none"/>
        </w:rPr>
        <w:t>采购人应当自中标通知书发出之日起十个工作日内，按照招标文件和中标人投标文件的约定，与中标人签订书面合同。所签订的合同不得对招标文件和中标人投标文件作实质性修改。</w:t>
      </w:r>
    </w:p>
    <w:p w14:paraId="5C17C217">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 xml:space="preserve">采购人或者采购代理机构不得向中标人提出任何不合理的要求，作为签订合同的条件，不得与中标人私下订立背离合同实质性内容的协议。 </w:t>
      </w:r>
    </w:p>
    <w:p w14:paraId="7D284D4E">
      <w:pPr>
        <w:numPr>
          <w:ilvl w:val="1"/>
          <w:numId w:val="24"/>
        </w:numPr>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采购合同签订之日起10日内，采购人应将采购合同副本报政府采购监督管理部门备案和有关部门备案。</w:t>
      </w:r>
    </w:p>
    <w:p w14:paraId="3BDE0725">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合同的履行</w:t>
      </w:r>
    </w:p>
    <w:p w14:paraId="0C2CF30F">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cs="宋体"/>
          <w:szCs w:val="21"/>
          <w:highlight w:val="none"/>
        </w:rPr>
        <w:t>采购采购合同订立后，合同各方不得擅自变更、中止或者终止合同。采购合同需要变更的，采购人应将有关合同变更内容，以书面形式报政府采购监督管理部门备案；因特殊情况需要中止或终止合同的，采购人应将中止或终止合同的理由以及相应措施，以书面形式报政府采购监督管理部门备案。</w:t>
      </w:r>
    </w:p>
    <w:p w14:paraId="3C691214">
      <w:pPr>
        <w:numPr>
          <w:ilvl w:val="1"/>
          <w:numId w:val="24"/>
        </w:numPr>
        <w:autoSpaceDE w:val="0"/>
        <w:autoSpaceDN w:val="0"/>
        <w:adjustRightInd w:val="0"/>
        <w:snapToGrid w:val="0"/>
        <w:spacing w:line="360" w:lineRule="auto"/>
        <w:rPr>
          <w:rFonts w:hint="eastAsia" w:ascii="宋体" w:hAnsi="宋体" w:cs="黑体"/>
          <w:b/>
          <w:bCs/>
          <w:szCs w:val="21"/>
          <w:highlight w:val="none"/>
        </w:rPr>
      </w:pPr>
      <w:r>
        <w:rPr>
          <w:rFonts w:hint="eastAsia" w:ascii="宋体" w:hAnsi="宋体" w:cs="宋体"/>
          <w:szCs w:val="21"/>
          <w:highlight w:val="none"/>
        </w:rPr>
        <w:t>采购采购合同履行中，采购人需追加与合同标的相同的货物、工程或者服务的，在不改变合同其他条款的前提下，可以与供应商签订补充合同，但所补充合同的采购金额不得超过原合同采购金额的百分之十。</w:t>
      </w:r>
      <w:r>
        <w:rPr>
          <w:rFonts w:hint="eastAsia" w:ascii="宋体" w:hAnsi="宋体" w:cs="宋体"/>
          <w:szCs w:val="21"/>
          <w:highlight w:val="none"/>
          <w:lang w:eastAsia="zh-TW"/>
        </w:rPr>
        <w:t>签订补充合同的必须按规定备案。</w:t>
      </w:r>
    </w:p>
    <w:p w14:paraId="46594347">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招标代理服务费</w:t>
      </w:r>
    </w:p>
    <w:p w14:paraId="5A78D1F3">
      <w:pPr>
        <w:snapToGrid w:val="0"/>
        <w:spacing w:line="360" w:lineRule="auto"/>
        <w:rPr>
          <w:rFonts w:hint="eastAsia" w:ascii="宋体" w:hAnsi="宋体" w:cs="宋体"/>
          <w:szCs w:val="21"/>
          <w:highlight w:val="none"/>
        </w:rPr>
      </w:pPr>
      <w:r>
        <w:rPr>
          <w:rFonts w:hint="eastAsia" w:ascii="宋体" w:hAnsi="宋体" w:cs="宋体"/>
          <w:szCs w:val="21"/>
          <w:highlight w:val="none"/>
        </w:rPr>
        <w:t>26.1 中标人应按照招标文件</w:t>
      </w:r>
      <w:r>
        <w:rPr>
          <w:rFonts w:hint="eastAsia" w:ascii="宋体" w:hAnsi="宋体" w:cs="宋体"/>
          <w:b/>
          <w:szCs w:val="21"/>
          <w:highlight w:val="none"/>
        </w:rPr>
        <w:t>投标资料表</w:t>
      </w:r>
      <w:r>
        <w:rPr>
          <w:rFonts w:hint="eastAsia" w:ascii="宋体" w:hAnsi="宋体" w:cs="宋体"/>
          <w:szCs w:val="21"/>
          <w:highlight w:val="none"/>
        </w:rPr>
        <w:t>中的规定缴纳招标代理服务费。</w:t>
      </w:r>
    </w:p>
    <w:p w14:paraId="7C37658C">
      <w:pPr>
        <w:tabs>
          <w:tab w:val="left" w:pos="709"/>
        </w:tabs>
        <w:autoSpaceDE w:val="0"/>
        <w:autoSpaceDN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26.2 经依法取消中标资格的，招标代理服务费不予退还。</w:t>
      </w:r>
    </w:p>
    <w:p w14:paraId="6F0BA49A">
      <w:pPr>
        <w:numPr>
          <w:ilvl w:val="0"/>
          <w:numId w:val="24"/>
        </w:numPr>
        <w:autoSpaceDE w:val="0"/>
        <w:autoSpaceDN w:val="0"/>
        <w:adjustRightInd w:val="0"/>
        <w:snapToGrid w:val="0"/>
        <w:spacing w:line="360" w:lineRule="auto"/>
        <w:ind w:left="449" w:hanging="449" w:hangingChars="213"/>
        <w:outlineLvl w:val="2"/>
        <w:rPr>
          <w:rFonts w:hint="eastAsia" w:ascii="宋体" w:hAnsi="宋体"/>
          <w:b/>
          <w:bCs/>
          <w:szCs w:val="21"/>
          <w:highlight w:val="none"/>
        </w:rPr>
      </w:pPr>
      <w:r>
        <w:rPr>
          <w:rFonts w:hint="eastAsia" w:ascii="宋体" w:hAnsi="宋体"/>
          <w:b/>
          <w:bCs/>
          <w:szCs w:val="21"/>
          <w:highlight w:val="none"/>
        </w:rPr>
        <w:t>询问函、质疑函格式</w:t>
      </w:r>
    </w:p>
    <w:p w14:paraId="6E1E21BF">
      <w:pPr>
        <w:snapToGrid w:val="0"/>
        <w:spacing w:line="360" w:lineRule="auto"/>
        <w:ind w:firstLine="424" w:firstLineChars="201"/>
        <w:rPr>
          <w:rFonts w:hint="eastAsia" w:ascii="宋体" w:hAnsi="宋体"/>
          <w:b/>
          <w:szCs w:val="21"/>
          <w:highlight w:val="none"/>
        </w:rPr>
      </w:pPr>
      <w:r>
        <w:rPr>
          <w:rFonts w:hint="eastAsia" w:ascii="宋体" w:hAnsi="宋体"/>
          <w:b/>
          <w:szCs w:val="21"/>
          <w:highlight w:val="none"/>
        </w:rPr>
        <w:t>说明：本部分格式为投标人提交询问函、质疑函时使用，不属于投标文件格式的组成部分。</w:t>
      </w:r>
    </w:p>
    <w:p w14:paraId="25704696">
      <w:pPr>
        <w:spacing w:line="440" w:lineRule="exact"/>
        <w:rPr>
          <w:szCs w:val="21"/>
          <w:highlight w:val="none"/>
        </w:rPr>
      </w:pPr>
      <w:r>
        <w:rPr>
          <w:szCs w:val="21"/>
          <w:highlight w:val="none"/>
        </w:rPr>
        <w:br w:type="page"/>
      </w:r>
      <w:r>
        <w:rPr>
          <w:rFonts w:hint="eastAsia" w:ascii="黑体" w:eastAsia="黑体"/>
          <w:bCs/>
          <w:sz w:val="28"/>
          <w:highlight w:val="none"/>
        </w:rPr>
        <w:t>1：询问函格式</w:t>
      </w:r>
    </w:p>
    <w:p w14:paraId="6C837942">
      <w:pPr>
        <w:jc w:val="center"/>
        <w:rPr>
          <w:rFonts w:ascii="仿宋_GB2312" w:eastAsia="仿宋_GB2312"/>
          <w:b/>
          <w:bCs/>
          <w:sz w:val="28"/>
          <w:szCs w:val="28"/>
          <w:highlight w:val="none"/>
        </w:rPr>
      </w:pPr>
      <w:r>
        <w:rPr>
          <w:rFonts w:hint="eastAsia" w:ascii="仿宋_GB2312" w:eastAsia="仿宋_GB2312"/>
          <w:b/>
          <w:bCs/>
          <w:sz w:val="28"/>
          <w:szCs w:val="28"/>
          <w:highlight w:val="none"/>
        </w:rPr>
        <w:t>询  问  函</w:t>
      </w:r>
    </w:p>
    <w:p w14:paraId="0908FC4A">
      <w:pPr>
        <w:widowControl/>
        <w:snapToGrid w:val="0"/>
        <w:spacing w:line="360" w:lineRule="auto"/>
        <w:rPr>
          <w:rFonts w:hint="eastAsia" w:ascii="宋体" w:hAnsi="宋体"/>
          <w:b/>
          <w:bCs/>
          <w:szCs w:val="21"/>
          <w:highlight w:val="none"/>
        </w:rPr>
      </w:pPr>
      <w:r>
        <w:rPr>
          <w:rFonts w:hint="eastAsia" w:ascii="宋体" w:hAnsi="宋体"/>
          <w:b/>
          <w:bCs/>
          <w:szCs w:val="21"/>
          <w:highlight w:val="none"/>
        </w:rPr>
        <w:t>一、询问供应商基本信息</w:t>
      </w:r>
    </w:p>
    <w:p w14:paraId="0B85FECA">
      <w:pPr>
        <w:adjustRightInd w:val="0"/>
        <w:snapToGrid w:val="0"/>
        <w:spacing w:line="360" w:lineRule="auto"/>
        <w:rPr>
          <w:rFonts w:hint="eastAsia" w:asciiTheme="majorEastAsia" w:hAnsiTheme="majorEastAsia" w:eastAsiaTheme="majorEastAsia" w:cstheme="majorEastAsia"/>
          <w:szCs w:val="21"/>
          <w:highlight w:val="none"/>
          <w:u w:val="dotted"/>
        </w:rPr>
      </w:pPr>
      <w:r>
        <w:rPr>
          <w:rFonts w:hint="eastAsia" w:asciiTheme="majorEastAsia" w:hAnsiTheme="majorEastAsia" w:eastAsiaTheme="majorEastAsia" w:cstheme="majorEastAsia"/>
          <w:szCs w:val="21"/>
          <w:highlight w:val="none"/>
        </w:rPr>
        <w:t>询问供应商：</w:t>
      </w:r>
    </w:p>
    <w:p w14:paraId="349DB51B">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地址：邮编：</w:t>
      </w:r>
    </w:p>
    <w:p w14:paraId="3DBAC336">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联系人：联系电话：</w:t>
      </w:r>
    </w:p>
    <w:p w14:paraId="36A6665E">
      <w:pPr>
        <w:adjustRightInd w:val="0"/>
        <w:snapToGrid w:val="0"/>
        <w:spacing w:line="360" w:lineRule="auto"/>
        <w:rPr>
          <w:rFonts w:hint="eastAsia" w:asciiTheme="majorEastAsia" w:hAnsiTheme="majorEastAsia" w:eastAsiaTheme="majorEastAsia" w:cstheme="majorEastAsia"/>
          <w:szCs w:val="21"/>
          <w:highlight w:val="none"/>
          <w:u w:val="dotted"/>
        </w:rPr>
      </w:pPr>
      <w:r>
        <w:rPr>
          <w:rFonts w:hint="eastAsia" w:asciiTheme="majorEastAsia" w:hAnsiTheme="majorEastAsia" w:eastAsiaTheme="majorEastAsia" w:cstheme="majorEastAsia"/>
          <w:szCs w:val="21"/>
          <w:highlight w:val="none"/>
        </w:rPr>
        <w:t>授权代表：</w:t>
      </w:r>
    </w:p>
    <w:p w14:paraId="1214F1AC">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联系电话：</w:t>
      </w:r>
    </w:p>
    <w:p w14:paraId="7E9F5F46">
      <w:pPr>
        <w:adjustRightInd w:val="0"/>
        <w:snapToGrid w:val="0"/>
        <w:spacing w:line="360" w:lineRule="auto"/>
        <w:rPr>
          <w:rFonts w:hint="eastAsia" w:asciiTheme="majorEastAsia" w:hAnsiTheme="majorEastAsia" w:eastAsiaTheme="majorEastAsia" w:cstheme="majorEastAsia"/>
          <w:szCs w:val="21"/>
          <w:highlight w:val="none"/>
          <w:u w:val="dotted"/>
        </w:rPr>
      </w:pPr>
      <w:r>
        <w:rPr>
          <w:rFonts w:hint="eastAsia" w:asciiTheme="majorEastAsia" w:hAnsiTheme="majorEastAsia" w:eastAsiaTheme="majorEastAsia" w:cstheme="majorEastAsia"/>
          <w:szCs w:val="21"/>
          <w:highlight w:val="none"/>
        </w:rPr>
        <w:t>地址： 邮编：</w:t>
      </w:r>
    </w:p>
    <w:p w14:paraId="17E1C60A">
      <w:pPr>
        <w:adjustRightInd w:val="0"/>
        <w:snapToGrid w:val="0"/>
        <w:spacing w:line="360" w:lineRule="auto"/>
        <w:rPr>
          <w:rFonts w:hint="eastAsia" w:asciiTheme="majorEastAsia" w:hAnsiTheme="majorEastAsia" w:eastAsiaTheme="majorEastAsia" w:cstheme="majorEastAsia"/>
          <w:b/>
          <w:szCs w:val="21"/>
          <w:highlight w:val="none"/>
        </w:rPr>
      </w:pPr>
      <w:r>
        <w:rPr>
          <w:rFonts w:hint="eastAsia" w:asciiTheme="majorEastAsia" w:hAnsiTheme="majorEastAsia" w:eastAsiaTheme="majorEastAsia" w:cstheme="majorEastAsia"/>
          <w:b/>
          <w:szCs w:val="21"/>
          <w:highlight w:val="none"/>
        </w:rPr>
        <w:t>二、询问项目基本情况</w:t>
      </w:r>
    </w:p>
    <w:p w14:paraId="0145A32A">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询问项目的名称：</w:t>
      </w:r>
    </w:p>
    <w:p w14:paraId="16F008E4">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询问项目的编号：包号：</w:t>
      </w:r>
    </w:p>
    <w:p w14:paraId="3E9C0566">
      <w:pPr>
        <w:adjustRightInd w:val="0"/>
        <w:snapToGrid w:val="0"/>
        <w:spacing w:line="360" w:lineRule="auto"/>
        <w:rPr>
          <w:rFonts w:hint="eastAsia" w:asciiTheme="majorEastAsia" w:hAnsiTheme="majorEastAsia" w:eastAsiaTheme="majorEastAsia" w:cstheme="majorEastAsia"/>
          <w:szCs w:val="21"/>
          <w:highlight w:val="none"/>
          <w:u w:val="dotted"/>
        </w:rPr>
      </w:pPr>
      <w:r>
        <w:rPr>
          <w:rFonts w:hint="eastAsia" w:asciiTheme="majorEastAsia" w:hAnsiTheme="majorEastAsia" w:eastAsiaTheme="majorEastAsia" w:cstheme="majorEastAsia"/>
          <w:szCs w:val="21"/>
          <w:highlight w:val="none"/>
        </w:rPr>
        <w:t>采购人名称：</w:t>
      </w:r>
    </w:p>
    <w:p w14:paraId="28F44F1D">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采购文件获取日期：</w:t>
      </w:r>
    </w:p>
    <w:p w14:paraId="0CB60609">
      <w:pPr>
        <w:adjustRightInd w:val="0"/>
        <w:snapToGrid w:val="0"/>
        <w:spacing w:line="360" w:lineRule="auto"/>
        <w:rPr>
          <w:rFonts w:hint="eastAsia" w:asciiTheme="majorEastAsia" w:hAnsiTheme="majorEastAsia" w:eastAsiaTheme="majorEastAsia" w:cstheme="majorEastAsia"/>
          <w:b/>
          <w:szCs w:val="21"/>
          <w:highlight w:val="none"/>
        </w:rPr>
      </w:pPr>
      <w:r>
        <w:rPr>
          <w:rFonts w:hint="eastAsia" w:asciiTheme="majorEastAsia" w:hAnsiTheme="majorEastAsia" w:eastAsiaTheme="majorEastAsia" w:cstheme="majorEastAsia"/>
          <w:szCs w:val="21"/>
          <w:highlight w:val="none"/>
        </w:rPr>
        <w:t>三、</w:t>
      </w:r>
      <w:r>
        <w:rPr>
          <w:rFonts w:hint="eastAsia" w:asciiTheme="majorEastAsia" w:hAnsiTheme="majorEastAsia" w:eastAsiaTheme="majorEastAsia" w:cstheme="majorEastAsia"/>
          <w:b/>
          <w:szCs w:val="21"/>
          <w:highlight w:val="none"/>
        </w:rPr>
        <w:t>询问事项具体内容</w:t>
      </w:r>
    </w:p>
    <w:p w14:paraId="19C0312D">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询问事项1：</w:t>
      </w:r>
    </w:p>
    <w:p w14:paraId="28FCEC37">
      <w:pPr>
        <w:widowControl/>
        <w:tabs>
          <w:tab w:val="center" w:pos="5019"/>
        </w:tabs>
        <w:snapToGrid w:val="0"/>
        <w:spacing w:line="360" w:lineRule="auto"/>
        <w:rPr>
          <w:rFonts w:hint="eastAsia" w:asciiTheme="majorEastAsia" w:hAnsiTheme="majorEastAsia" w:eastAsiaTheme="majorEastAsia" w:cstheme="majorEastAsia"/>
          <w:szCs w:val="21"/>
          <w:highlight w:val="none"/>
          <w:u w:val="dotted"/>
        </w:rPr>
      </w:pPr>
      <w:r>
        <w:rPr>
          <w:rFonts w:hint="eastAsia" w:ascii="宋体" w:hAnsi="宋体"/>
          <w:szCs w:val="21"/>
          <w:highlight w:val="none"/>
        </w:rPr>
        <w:t>说明疑问或无法理解原因：</w:t>
      </w:r>
    </w:p>
    <w:p w14:paraId="5A838494">
      <w:pPr>
        <w:widowControl/>
        <w:tabs>
          <w:tab w:val="center" w:pos="5019"/>
        </w:tabs>
        <w:snapToGrid w:val="0"/>
        <w:spacing w:line="360" w:lineRule="auto"/>
        <w:rPr>
          <w:rFonts w:hint="eastAsia" w:ascii="宋体" w:hAnsi="宋体"/>
          <w:szCs w:val="21"/>
          <w:highlight w:val="none"/>
        </w:rPr>
      </w:pPr>
      <w:r>
        <w:rPr>
          <w:rFonts w:hint="eastAsia" w:ascii="宋体" w:hAnsi="宋体"/>
          <w:szCs w:val="21"/>
          <w:highlight w:val="none"/>
        </w:rPr>
        <w:t>建议：</w:t>
      </w:r>
    </w:p>
    <w:p w14:paraId="52F3644E">
      <w:pPr>
        <w:snapToGrid w:val="0"/>
        <w:spacing w:line="360" w:lineRule="auto"/>
        <w:rPr>
          <w:rFonts w:hint="eastAsia" w:ascii="宋体" w:hAnsi="宋体"/>
          <w:szCs w:val="21"/>
          <w:highlight w:val="none"/>
        </w:rPr>
      </w:pPr>
      <w:r>
        <w:rPr>
          <w:rFonts w:hint="eastAsia" w:asciiTheme="majorEastAsia" w:hAnsiTheme="majorEastAsia" w:eastAsiaTheme="majorEastAsia" w:cstheme="majorEastAsia"/>
          <w:szCs w:val="21"/>
          <w:highlight w:val="none"/>
        </w:rPr>
        <w:t>询问事项2：</w:t>
      </w:r>
    </w:p>
    <w:p w14:paraId="22D805F0">
      <w:pPr>
        <w:widowControl/>
        <w:tabs>
          <w:tab w:val="left" w:pos="6300"/>
        </w:tabs>
        <w:snapToGrid w:val="0"/>
        <w:spacing w:line="360" w:lineRule="auto"/>
        <w:rPr>
          <w:rFonts w:hint="eastAsia" w:ascii="宋体" w:hAnsi="宋体"/>
          <w:szCs w:val="21"/>
          <w:highlight w:val="none"/>
        </w:rPr>
      </w:pPr>
      <w:r>
        <w:rPr>
          <w:rFonts w:hint="eastAsia" w:ascii="宋体" w:hAnsi="宋体"/>
          <w:szCs w:val="21"/>
          <w:highlight w:val="none"/>
        </w:rPr>
        <w:t>……</w:t>
      </w:r>
    </w:p>
    <w:p w14:paraId="68111F46">
      <w:pPr>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签字(签章)：    公章：</w:t>
      </w:r>
    </w:p>
    <w:p w14:paraId="4EA6F741">
      <w:pPr>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日期：</w:t>
      </w:r>
    </w:p>
    <w:p w14:paraId="509A7CAC">
      <w:pPr>
        <w:spacing w:line="440" w:lineRule="exact"/>
        <w:rPr>
          <w:szCs w:val="21"/>
          <w:highlight w:val="none"/>
        </w:rPr>
      </w:pPr>
      <w:r>
        <w:rPr>
          <w:szCs w:val="21"/>
          <w:highlight w:val="none"/>
        </w:rPr>
        <w:br w:type="page"/>
      </w:r>
      <w:r>
        <w:rPr>
          <w:rFonts w:hint="eastAsia" w:ascii="黑体" w:eastAsia="黑体"/>
          <w:bCs/>
          <w:sz w:val="28"/>
          <w:highlight w:val="none"/>
        </w:rPr>
        <w:t>2：质疑函格式</w:t>
      </w:r>
    </w:p>
    <w:p w14:paraId="44244667">
      <w:pPr>
        <w:jc w:val="center"/>
        <w:rPr>
          <w:rFonts w:ascii="仿宋_GB2312" w:eastAsia="仿宋_GB2312"/>
          <w:b/>
          <w:bCs/>
          <w:sz w:val="28"/>
          <w:szCs w:val="28"/>
          <w:highlight w:val="none"/>
        </w:rPr>
      </w:pPr>
      <w:r>
        <w:rPr>
          <w:rFonts w:hint="eastAsia" w:ascii="仿宋_GB2312" w:eastAsia="仿宋_GB2312"/>
          <w:b/>
          <w:bCs/>
          <w:sz w:val="28"/>
          <w:szCs w:val="28"/>
          <w:highlight w:val="none"/>
        </w:rPr>
        <w:t>质  疑  函</w:t>
      </w:r>
    </w:p>
    <w:p w14:paraId="057F5B93">
      <w:pPr>
        <w:widowControl/>
        <w:snapToGrid w:val="0"/>
        <w:spacing w:line="360" w:lineRule="auto"/>
        <w:rPr>
          <w:rFonts w:hint="eastAsia" w:ascii="宋体" w:hAnsi="宋体"/>
          <w:szCs w:val="21"/>
          <w:highlight w:val="none"/>
        </w:rPr>
      </w:pPr>
    </w:p>
    <w:p w14:paraId="0E1CCE87">
      <w:pPr>
        <w:widowControl/>
        <w:snapToGrid w:val="0"/>
        <w:spacing w:line="360" w:lineRule="auto"/>
        <w:rPr>
          <w:rFonts w:hint="eastAsia" w:ascii="宋体" w:hAnsi="宋体"/>
          <w:b/>
          <w:bCs/>
          <w:szCs w:val="21"/>
          <w:highlight w:val="none"/>
        </w:rPr>
      </w:pPr>
      <w:r>
        <w:rPr>
          <w:rFonts w:hint="eastAsia" w:ascii="宋体" w:hAnsi="宋体"/>
          <w:b/>
          <w:bCs/>
          <w:szCs w:val="21"/>
          <w:highlight w:val="none"/>
        </w:rPr>
        <w:t>一、质疑供应商基本信息</w:t>
      </w:r>
    </w:p>
    <w:p w14:paraId="38EB367A">
      <w:pPr>
        <w:adjustRightInd w:val="0"/>
        <w:snapToGrid w:val="0"/>
        <w:spacing w:line="360" w:lineRule="auto"/>
        <w:rPr>
          <w:rFonts w:hint="eastAsia" w:asciiTheme="majorEastAsia" w:hAnsiTheme="majorEastAsia" w:eastAsiaTheme="majorEastAsia" w:cstheme="majorEastAsia"/>
          <w:szCs w:val="21"/>
          <w:highlight w:val="none"/>
          <w:u w:val="dotted"/>
        </w:rPr>
      </w:pPr>
      <w:r>
        <w:rPr>
          <w:rFonts w:hint="eastAsia" w:asciiTheme="majorEastAsia" w:hAnsiTheme="majorEastAsia" w:eastAsiaTheme="majorEastAsia" w:cstheme="majorEastAsia"/>
          <w:szCs w:val="21"/>
          <w:highlight w:val="none"/>
        </w:rPr>
        <w:t>质疑供应商：</w:t>
      </w:r>
    </w:p>
    <w:p w14:paraId="026EC2B6">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地址：邮编：</w:t>
      </w:r>
    </w:p>
    <w:p w14:paraId="380E6B54">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联系人：联系电话：</w:t>
      </w:r>
    </w:p>
    <w:p w14:paraId="3F74B14A">
      <w:pPr>
        <w:adjustRightInd w:val="0"/>
        <w:snapToGrid w:val="0"/>
        <w:spacing w:line="360" w:lineRule="auto"/>
        <w:rPr>
          <w:rFonts w:hint="eastAsia" w:asciiTheme="majorEastAsia" w:hAnsiTheme="majorEastAsia" w:eastAsiaTheme="majorEastAsia" w:cstheme="majorEastAsia"/>
          <w:szCs w:val="21"/>
          <w:highlight w:val="none"/>
          <w:u w:val="dotted"/>
        </w:rPr>
      </w:pPr>
      <w:r>
        <w:rPr>
          <w:rFonts w:hint="eastAsia" w:asciiTheme="majorEastAsia" w:hAnsiTheme="majorEastAsia" w:eastAsiaTheme="majorEastAsia" w:cstheme="majorEastAsia"/>
          <w:szCs w:val="21"/>
          <w:highlight w:val="none"/>
        </w:rPr>
        <w:t>授权代表：</w:t>
      </w:r>
    </w:p>
    <w:p w14:paraId="7DE6EE9A">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联系电话：</w:t>
      </w:r>
    </w:p>
    <w:p w14:paraId="72122C2B">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地址： 邮编：</w:t>
      </w:r>
    </w:p>
    <w:p w14:paraId="19D3A8D1">
      <w:pPr>
        <w:adjustRightInd w:val="0"/>
        <w:snapToGrid w:val="0"/>
        <w:spacing w:line="360" w:lineRule="auto"/>
        <w:rPr>
          <w:rFonts w:hint="eastAsia" w:asciiTheme="majorEastAsia" w:hAnsiTheme="majorEastAsia" w:eastAsiaTheme="majorEastAsia" w:cstheme="majorEastAsia"/>
          <w:b/>
          <w:szCs w:val="21"/>
          <w:highlight w:val="none"/>
        </w:rPr>
      </w:pPr>
      <w:r>
        <w:rPr>
          <w:rFonts w:hint="eastAsia" w:asciiTheme="majorEastAsia" w:hAnsiTheme="majorEastAsia" w:eastAsiaTheme="majorEastAsia" w:cstheme="majorEastAsia"/>
          <w:b/>
          <w:szCs w:val="21"/>
          <w:highlight w:val="none"/>
        </w:rPr>
        <w:t>二、质疑项目基本情况</w:t>
      </w:r>
    </w:p>
    <w:p w14:paraId="35CFB4B4">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质疑项目的名称：</w:t>
      </w:r>
    </w:p>
    <w:p w14:paraId="74B1C35A">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质疑项目的编号：包号：</w:t>
      </w:r>
    </w:p>
    <w:p w14:paraId="10A7E847">
      <w:pPr>
        <w:adjustRightInd w:val="0"/>
        <w:snapToGrid w:val="0"/>
        <w:spacing w:line="360" w:lineRule="auto"/>
        <w:rPr>
          <w:rFonts w:hint="eastAsia" w:asciiTheme="majorEastAsia" w:hAnsiTheme="majorEastAsia" w:eastAsiaTheme="majorEastAsia" w:cstheme="majorEastAsia"/>
          <w:szCs w:val="21"/>
          <w:highlight w:val="none"/>
          <w:u w:val="dotted"/>
        </w:rPr>
      </w:pPr>
      <w:r>
        <w:rPr>
          <w:rFonts w:hint="eastAsia" w:asciiTheme="majorEastAsia" w:hAnsiTheme="majorEastAsia" w:eastAsiaTheme="majorEastAsia" w:cstheme="majorEastAsia"/>
          <w:szCs w:val="21"/>
          <w:highlight w:val="none"/>
        </w:rPr>
        <w:t>采购人名称：</w:t>
      </w:r>
    </w:p>
    <w:p w14:paraId="63D14802">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采购文件获取日期：</w:t>
      </w:r>
    </w:p>
    <w:p w14:paraId="43DE4E53">
      <w:pPr>
        <w:adjustRightInd w:val="0"/>
        <w:snapToGrid w:val="0"/>
        <w:spacing w:line="360" w:lineRule="auto"/>
        <w:rPr>
          <w:rFonts w:hint="eastAsia" w:asciiTheme="majorEastAsia" w:hAnsiTheme="majorEastAsia" w:eastAsiaTheme="majorEastAsia" w:cstheme="majorEastAsia"/>
          <w:b/>
          <w:szCs w:val="21"/>
          <w:highlight w:val="none"/>
        </w:rPr>
      </w:pPr>
      <w:r>
        <w:rPr>
          <w:rFonts w:hint="eastAsia" w:asciiTheme="majorEastAsia" w:hAnsiTheme="majorEastAsia" w:eastAsiaTheme="majorEastAsia" w:cstheme="majorEastAsia"/>
          <w:b/>
          <w:szCs w:val="21"/>
          <w:highlight w:val="none"/>
        </w:rPr>
        <w:t>三、质疑事项具体内容</w:t>
      </w:r>
    </w:p>
    <w:p w14:paraId="3C5A6756">
      <w:pPr>
        <w:adjustRightInd w:val="0"/>
        <w:snapToGrid w:val="0"/>
        <w:spacing w:line="360" w:lineRule="auto"/>
        <w:rPr>
          <w:rFonts w:hint="eastAsia" w:asciiTheme="majorEastAsia" w:hAnsiTheme="majorEastAsia" w:eastAsiaTheme="majorEastAsia" w:cstheme="majorEastAsia"/>
          <w:szCs w:val="21"/>
          <w:highlight w:val="none"/>
          <w:u w:val="dotted"/>
        </w:rPr>
      </w:pPr>
      <w:r>
        <w:rPr>
          <w:rFonts w:hint="eastAsia" w:asciiTheme="majorEastAsia" w:hAnsiTheme="majorEastAsia" w:eastAsiaTheme="majorEastAsia" w:cstheme="majorEastAsia"/>
          <w:szCs w:val="21"/>
          <w:highlight w:val="none"/>
        </w:rPr>
        <w:t>质疑事项1：</w:t>
      </w:r>
    </w:p>
    <w:p w14:paraId="2C90BF59">
      <w:pPr>
        <w:adjustRightInd w:val="0"/>
        <w:snapToGrid w:val="0"/>
        <w:spacing w:line="360" w:lineRule="auto"/>
        <w:rPr>
          <w:rFonts w:hint="eastAsia" w:asciiTheme="majorEastAsia" w:hAnsiTheme="majorEastAsia" w:eastAsiaTheme="majorEastAsia" w:cstheme="majorEastAsia"/>
          <w:szCs w:val="21"/>
          <w:highlight w:val="none"/>
          <w:u w:val="dotted"/>
        </w:rPr>
      </w:pPr>
      <w:r>
        <w:rPr>
          <w:rFonts w:hint="eastAsia" w:asciiTheme="majorEastAsia" w:hAnsiTheme="majorEastAsia" w:eastAsiaTheme="majorEastAsia" w:cstheme="majorEastAsia"/>
          <w:szCs w:val="21"/>
          <w:highlight w:val="none"/>
        </w:rPr>
        <w:t>事实依据：</w:t>
      </w:r>
    </w:p>
    <w:p w14:paraId="1A35B57F">
      <w:pPr>
        <w:adjustRightInd w:val="0"/>
        <w:snapToGrid w:val="0"/>
        <w:spacing w:line="360" w:lineRule="auto"/>
        <w:rPr>
          <w:rFonts w:hint="eastAsia" w:asciiTheme="majorEastAsia" w:hAnsiTheme="majorEastAsia" w:eastAsiaTheme="majorEastAsia" w:cstheme="majorEastAsia"/>
          <w:szCs w:val="21"/>
          <w:highlight w:val="none"/>
        </w:rPr>
      </w:pPr>
    </w:p>
    <w:p w14:paraId="2D5C9807">
      <w:pPr>
        <w:adjustRightInd w:val="0"/>
        <w:snapToGrid w:val="0"/>
        <w:spacing w:line="360" w:lineRule="auto"/>
        <w:rPr>
          <w:rFonts w:hint="eastAsia" w:asciiTheme="majorEastAsia" w:hAnsiTheme="majorEastAsia" w:eastAsiaTheme="majorEastAsia" w:cstheme="majorEastAsia"/>
          <w:szCs w:val="21"/>
          <w:highlight w:val="none"/>
          <w:u w:val="dotted"/>
        </w:rPr>
      </w:pPr>
      <w:r>
        <w:rPr>
          <w:rFonts w:hint="eastAsia" w:asciiTheme="majorEastAsia" w:hAnsiTheme="majorEastAsia" w:eastAsiaTheme="majorEastAsia" w:cstheme="majorEastAsia"/>
          <w:szCs w:val="21"/>
          <w:highlight w:val="none"/>
        </w:rPr>
        <w:t>法律依据：</w:t>
      </w:r>
    </w:p>
    <w:p w14:paraId="625C5356">
      <w:pPr>
        <w:adjustRightInd w:val="0"/>
        <w:snapToGrid w:val="0"/>
        <w:spacing w:line="360" w:lineRule="auto"/>
        <w:rPr>
          <w:rFonts w:hint="eastAsia" w:asciiTheme="majorEastAsia" w:hAnsiTheme="majorEastAsia" w:eastAsiaTheme="majorEastAsia" w:cstheme="majorEastAsia"/>
          <w:szCs w:val="21"/>
          <w:highlight w:val="none"/>
          <w:u w:val="dotted"/>
        </w:rPr>
      </w:pPr>
    </w:p>
    <w:p w14:paraId="53553825">
      <w:pPr>
        <w:adjustRightInd w:val="0"/>
        <w:snapToGrid w:val="0"/>
        <w:spacing w:line="360" w:lineRule="auto"/>
        <w:rPr>
          <w:rFonts w:hint="eastAsia" w:asciiTheme="majorEastAsia" w:hAnsiTheme="majorEastAsia" w:eastAsiaTheme="majorEastAsia" w:cstheme="majorEastAsia"/>
          <w:szCs w:val="21"/>
          <w:highlight w:val="none"/>
          <w:u w:val="dotted"/>
        </w:rPr>
      </w:pPr>
      <w:r>
        <w:rPr>
          <w:rFonts w:hint="eastAsia" w:asciiTheme="majorEastAsia" w:hAnsiTheme="majorEastAsia" w:eastAsiaTheme="majorEastAsia" w:cstheme="majorEastAsia"/>
          <w:szCs w:val="21"/>
          <w:highlight w:val="none"/>
        </w:rPr>
        <w:t>质疑事项2</w:t>
      </w:r>
    </w:p>
    <w:p w14:paraId="66DE7A56">
      <w:pPr>
        <w:adjustRightInd w:val="0"/>
        <w:snapToGrid w:val="0"/>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w:t>
      </w:r>
    </w:p>
    <w:p w14:paraId="4CAA417E">
      <w:pPr>
        <w:adjustRightInd w:val="0"/>
        <w:snapToGrid w:val="0"/>
        <w:spacing w:line="360" w:lineRule="auto"/>
        <w:rPr>
          <w:rFonts w:hint="eastAsia" w:asciiTheme="majorEastAsia" w:hAnsiTheme="majorEastAsia" w:eastAsiaTheme="majorEastAsia" w:cstheme="majorEastAsia"/>
          <w:b/>
          <w:szCs w:val="21"/>
          <w:highlight w:val="none"/>
        </w:rPr>
      </w:pPr>
      <w:r>
        <w:rPr>
          <w:rFonts w:hint="eastAsia" w:asciiTheme="majorEastAsia" w:hAnsiTheme="majorEastAsia" w:eastAsiaTheme="majorEastAsia" w:cstheme="majorEastAsia"/>
          <w:b/>
          <w:szCs w:val="21"/>
          <w:highlight w:val="none"/>
        </w:rPr>
        <w:t>四、与质疑事项相关的质疑请求</w:t>
      </w:r>
    </w:p>
    <w:p w14:paraId="52FFF80F">
      <w:pPr>
        <w:adjustRightInd w:val="0"/>
        <w:snapToGrid w:val="0"/>
        <w:spacing w:line="360" w:lineRule="auto"/>
        <w:rPr>
          <w:rFonts w:hint="eastAsia" w:asciiTheme="majorEastAsia" w:hAnsiTheme="majorEastAsia" w:eastAsiaTheme="majorEastAsia" w:cstheme="majorEastAsia"/>
          <w:szCs w:val="21"/>
          <w:highlight w:val="none"/>
          <w:u w:val="dotted"/>
        </w:rPr>
      </w:pPr>
      <w:r>
        <w:rPr>
          <w:rFonts w:hint="eastAsia" w:asciiTheme="majorEastAsia" w:hAnsiTheme="majorEastAsia" w:eastAsiaTheme="majorEastAsia" w:cstheme="majorEastAsia"/>
          <w:szCs w:val="21"/>
          <w:highlight w:val="none"/>
        </w:rPr>
        <w:t>请求：</w:t>
      </w:r>
    </w:p>
    <w:p w14:paraId="0C303071">
      <w:pPr>
        <w:rPr>
          <w:rFonts w:hint="eastAsia" w:asciiTheme="majorEastAsia" w:hAnsiTheme="majorEastAsia" w:eastAsiaTheme="majorEastAsia" w:cstheme="majorEastAsia"/>
          <w:szCs w:val="21"/>
          <w:highlight w:val="none"/>
        </w:rPr>
      </w:pPr>
    </w:p>
    <w:p w14:paraId="1B65A3D4">
      <w:pPr>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签字(签章)：    公章：</w:t>
      </w:r>
    </w:p>
    <w:p w14:paraId="53115E35">
      <w:pPr>
        <w:spacing w:line="360" w:lineRule="auto"/>
        <w:rPr>
          <w:rFonts w:hint="eastAsia" w:asciiTheme="majorEastAsia" w:hAnsiTheme="majorEastAsia" w:eastAsiaTheme="majorEastAsia" w:cstheme="majorEastAsia"/>
          <w:szCs w:val="21"/>
          <w:highlight w:val="none"/>
          <w:u w:val="dotted"/>
        </w:rPr>
      </w:pPr>
      <w:r>
        <w:rPr>
          <w:rFonts w:hint="eastAsia" w:asciiTheme="majorEastAsia" w:hAnsiTheme="majorEastAsia" w:eastAsiaTheme="majorEastAsia" w:cstheme="majorEastAsia"/>
          <w:szCs w:val="21"/>
          <w:highlight w:val="none"/>
        </w:rPr>
        <w:t>日期：</w:t>
      </w:r>
    </w:p>
    <w:p w14:paraId="52553919">
      <w:pPr>
        <w:spacing w:line="360" w:lineRule="auto"/>
        <w:rPr>
          <w:rFonts w:hint="eastAsia" w:asciiTheme="majorEastAsia" w:hAnsiTheme="majorEastAsia" w:eastAsiaTheme="majorEastAsia" w:cstheme="majorEastAsia"/>
          <w:b/>
          <w:szCs w:val="21"/>
          <w:highlight w:val="none"/>
        </w:rPr>
      </w:pPr>
    </w:p>
    <w:p w14:paraId="08815259">
      <w:pPr>
        <w:spacing w:line="360" w:lineRule="auto"/>
        <w:rPr>
          <w:rFonts w:hint="eastAsia" w:asciiTheme="majorEastAsia" w:hAnsiTheme="majorEastAsia" w:eastAsiaTheme="majorEastAsia" w:cstheme="majorEastAsia"/>
          <w:b/>
          <w:szCs w:val="21"/>
          <w:highlight w:val="none"/>
        </w:rPr>
      </w:pPr>
    </w:p>
    <w:p w14:paraId="54C8600D">
      <w:pPr>
        <w:pStyle w:val="2"/>
        <w:rPr>
          <w:rFonts w:hint="eastAsia" w:asciiTheme="majorEastAsia" w:hAnsiTheme="majorEastAsia" w:eastAsiaTheme="majorEastAsia" w:cstheme="majorEastAsia"/>
          <w:b/>
          <w:szCs w:val="21"/>
          <w:highlight w:val="none"/>
        </w:rPr>
      </w:pPr>
    </w:p>
    <w:p w14:paraId="64E311AB">
      <w:pPr>
        <w:pStyle w:val="2"/>
        <w:rPr>
          <w:rFonts w:hint="eastAsia" w:asciiTheme="majorEastAsia" w:hAnsiTheme="majorEastAsia" w:eastAsiaTheme="majorEastAsia" w:cstheme="majorEastAsia"/>
          <w:b/>
          <w:szCs w:val="21"/>
          <w:highlight w:val="none"/>
        </w:rPr>
      </w:pPr>
    </w:p>
    <w:p w14:paraId="24F7D590">
      <w:pPr>
        <w:pStyle w:val="2"/>
        <w:rPr>
          <w:rFonts w:hint="eastAsia" w:asciiTheme="majorEastAsia" w:hAnsiTheme="majorEastAsia" w:eastAsiaTheme="majorEastAsia" w:cstheme="majorEastAsia"/>
          <w:b/>
          <w:szCs w:val="21"/>
          <w:highlight w:val="none"/>
        </w:rPr>
      </w:pPr>
    </w:p>
    <w:p w14:paraId="35C35D9E">
      <w:pPr>
        <w:spacing w:line="360" w:lineRule="auto"/>
        <w:rPr>
          <w:rFonts w:hint="eastAsia" w:asciiTheme="majorEastAsia" w:hAnsiTheme="majorEastAsia" w:eastAsiaTheme="majorEastAsia" w:cstheme="majorEastAsia"/>
          <w:b/>
          <w:szCs w:val="21"/>
          <w:highlight w:val="none"/>
        </w:rPr>
      </w:pPr>
      <w:r>
        <w:rPr>
          <w:rFonts w:hint="eastAsia" w:asciiTheme="majorEastAsia" w:hAnsiTheme="majorEastAsia" w:eastAsiaTheme="majorEastAsia" w:cstheme="majorEastAsia"/>
          <w:b/>
          <w:szCs w:val="21"/>
          <w:highlight w:val="none"/>
        </w:rPr>
        <w:t>附件：质疑供应商在提交的证明材料中对质疑点的内容作出相应的标识或以醒目的方式标明。</w:t>
      </w:r>
    </w:p>
    <w:tbl>
      <w:tblPr>
        <w:tblStyle w:val="43"/>
        <w:tblW w:w="9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57"/>
        <w:gridCol w:w="3026"/>
        <w:gridCol w:w="2285"/>
        <w:gridCol w:w="2285"/>
      </w:tblGrid>
      <w:tr w14:paraId="5A4F9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9" w:hRule="atLeast"/>
        </w:trPr>
        <w:tc>
          <w:tcPr>
            <w:tcW w:w="1557" w:type="dxa"/>
            <w:tcBorders>
              <w:top w:val="single" w:color="auto" w:sz="12" w:space="0"/>
              <w:left w:val="single" w:color="auto" w:sz="12" w:space="0"/>
              <w:bottom w:val="single" w:color="auto" w:sz="4" w:space="0"/>
              <w:right w:val="single" w:color="auto" w:sz="4" w:space="0"/>
            </w:tcBorders>
            <w:tcMar>
              <w:top w:w="72" w:type="dxa"/>
              <w:left w:w="144" w:type="dxa"/>
              <w:bottom w:w="72" w:type="dxa"/>
              <w:right w:w="144" w:type="dxa"/>
            </w:tcMar>
            <w:vAlign w:val="center"/>
          </w:tcPr>
          <w:p w14:paraId="213DF89E">
            <w:pPr>
              <w:spacing w:line="360" w:lineRule="auto"/>
              <w:jc w:val="center"/>
              <w:rPr>
                <w:rFonts w:hint="eastAsia" w:asciiTheme="majorEastAsia" w:hAnsiTheme="majorEastAsia" w:eastAsiaTheme="majorEastAsia" w:cstheme="majorEastAsia"/>
                <w:b/>
                <w:szCs w:val="21"/>
                <w:highlight w:val="none"/>
              </w:rPr>
            </w:pPr>
            <w:r>
              <w:rPr>
                <w:rFonts w:hint="eastAsia" w:asciiTheme="majorEastAsia" w:hAnsiTheme="majorEastAsia" w:eastAsiaTheme="majorEastAsia" w:cstheme="majorEastAsia"/>
                <w:b/>
                <w:szCs w:val="21"/>
                <w:highlight w:val="none"/>
              </w:rPr>
              <w:t>序号</w:t>
            </w:r>
          </w:p>
        </w:tc>
        <w:tc>
          <w:tcPr>
            <w:tcW w:w="3026" w:type="dxa"/>
            <w:tcBorders>
              <w:top w:val="single" w:color="auto" w:sz="12" w:space="0"/>
              <w:left w:val="single" w:color="auto" w:sz="4" w:space="0"/>
              <w:bottom w:val="single" w:color="auto" w:sz="4" w:space="0"/>
              <w:right w:val="single" w:color="auto" w:sz="4" w:space="0"/>
            </w:tcBorders>
            <w:tcMar>
              <w:top w:w="72" w:type="dxa"/>
              <w:left w:w="144" w:type="dxa"/>
              <w:bottom w:w="72" w:type="dxa"/>
              <w:right w:w="144" w:type="dxa"/>
            </w:tcMar>
            <w:vAlign w:val="center"/>
          </w:tcPr>
          <w:p w14:paraId="5D989926">
            <w:pPr>
              <w:spacing w:line="360" w:lineRule="auto"/>
              <w:jc w:val="center"/>
              <w:rPr>
                <w:rFonts w:hint="eastAsia" w:asciiTheme="majorEastAsia" w:hAnsiTheme="majorEastAsia" w:eastAsiaTheme="majorEastAsia" w:cstheme="majorEastAsia"/>
                <w:b/>
                <w:szCs w:val="21"/>
                <w:highlight w:val="none"/>
              </w:rPr>
            </w:pPr>
            <w:r>
              <w:rPr>
                <w:rFonts w:hint="eastAsia" w:asciiTheme="majorEastAsia" w:hAnsiTheme="majorEastAsia" w:eastAsiaTheme="majorEastAsia" w:cstheme="majorEastAsia"/>
                <w:b/>
                <w:szCs w:val="21"/>
                <w:highlight w:val="none"/>
              </w:rPr>
              <w:t>证明材料名称</w:t>
            </w:r>
          </w:p>
        </w:tc>
        <w:tc>
          <w:tcPr>
            <w:tcW w:w="2285" w:type="dxa"/>
            <w:tcBorders>
              <w:top w:val="single" w:color="auto" w:sz="12" w:space="0"/>
              <w:left w:val="single" w:color="auto" w:sz="4" w:space="0"/>
              <w:bottom w:val="single" w:color="auto" w:sz="4" w:space="0"/>
              <w:right w:val="single" w:color="auto" w:sz="4" w:space="0"/>
            </w:tcBorders>
            <w:tcMar>
              <w:top w:w="72" w:type="dxa"/>
              <w:left w:w="144" w:type="dxa"/>
              <w:bottom w:w="72" w:type="dxa"/>
              <w:right w:w="144" w:type="dxa"/>
            </w:tcMar>
            <w:vAlign w:val="center"/>
          </w:tcPr>
          <w:p w14:paraId="12C2D390">
            <w:pPr>
              <w:spacing w:line="360" w:lineRule="auto"/>
              <w:jc w:val="center"/>
              <w:rPr>
                <w:rFonts w:hint="eastAsia" w:asciiTheme="majorEastAsia" w:hAnsiTheme="majorEastAsia" w:eastAsiaTheme="majorEastAsia" w:cstheme="majorEastAsia"/>
                <w:b/>
                <w:szCs w:val="21"/>
                <w:highlight w:val="none"/>
              </w:rPr>
            </w:pPr>
            <w:r>
              <w:rPr>
                <w:rFonts w:hint="eastAsia" w:asciiTheme="majorEastAsia" w:hAnsiTheme="majorEastAsia" w:eastAsiaTheme="majorEastAsia" w:cstheme="majorEastAsia"/>
                <w:b/>
                <w:szCs w:val="21"/>
                <w:highlight w:val="none"/>
              </w:rPr>
              <w:t>证明材料来源</w:t>
            </w:r>
          </w:p>
        </w:tc>
        <w:tc>
          <w:tcPr>
            <w:tcW w:w="2285" w:type="dxa"/>
            <w:tcBorders>
              <w:top w:val="single" w:color="auto" w:sz="12" w:space="0"/>
              <w:left w:val="single" w:color="auto" w:sz="4" w:space="0"/>
              <w:bottom w:val="single" w:color="auto" w:sz="4" w:space="0"/>
              <w:right w:val="single" w:color="auto" w:sz="12" w:space="0"/>
            </w:tcBorders>
            <w:tcMar>
              <w:top w:w="72" w:type="dxa"/>
              <w:left w:w="144" w:type="dxa"/>
              <w:bottom w:w="72" w:type="dxa"/>
              <w:right w:w="144" w:type="dxa"/>
            </w:tcMar>
            <w:vAlign w:val="center"/>
          </w:tcPr>
          <w:p w14:paraId="1E705804">
            <w:pPr>
              <w:spacing w:line="360" w:lineRule="auto"/>
              <w:jc w:val="center"/>
              <w:rPr>
                <w:rFonts w:hint="eastAsia" w:asciiTheme="majorEastAsia" w:hAnsiTheme="majorEastAsia" w:eastAsiaTheme="majorEastAsia" w:cstheme="majorEastAsia"/>
                <w:b/>
                <w:szCs w:val="21"/>
                <w:highlight w:val="none"/>
              </w:rPr>
            </w:pPr>
            <w:r>
              <w:rPr>
                <w:rFonts w:hint="eastAsia" w:asciiTheme="majorEastAsia" w:hAnsiTheme="majorEastAsia" w:eastAsiaTheme="majorEastAsia" w:cstheme="majorEastAsia"/>
                <w:b/>
                <w:szCs w:val="21"/>
                <w:highlight w:val="none"/>
              </w:rPr>
              <w:t>证明对象</w:t>
            </w:r>
          </w:p>
        </w:tc>
      </w:tr>
      <w:tr w14:paraId="6844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 w:hRule="atLeast"/>
        </w:trPr>
        <w:tc>
          <w:tcPr>
            <w:tcW w:w="1557" w:type="dxa"/>
            <w:tcBorders>
              <w:top w:val="single" w:color="auto" w:sz="4" w:space="0"/>
              <w:left w:val="single" w:color="auto" w:sz="12" w:space="0"/>
              <w:bottom w:val="single" w:color="auto" w:sz="4" w:space="0"/>
              <w:right w:val="single" w:color="auto" w:sz="4" w:space="0"/>
            </w:tcBorders>
            <w:tcMar>
              <w:top w:w="72" w:type="dxa"/>
              <w:left w:w="144" w:type="dxa"/>
              <w:bottom w:w="72" w:type="dxa"/>
              <w:right w:w="144" w:type="dxa"/>
            </w:tcMar>
          </w:tcPr>
          <w:p w14:paraId="4CCA8343">
            <w:pPr>
              <w:spacing w:line="360" w:lineRule="auto"/>
              <w:jc w:val="center"/>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1</w:t>
            </w:r>
          </w:p>
        </w:tc>
        <w:tc>
          <w:tcPr>
            <w:tcW w:w="3026" w:type="dxa"/>
            <w:tcBorders>
              <w:top w:val="single" w:color="auto" w:sz="4" w:space="0"/>
              <w:left w:val="single" w:color="auto" w:sz="4" w:space="0"/>
              <w:bottom w:val="single" w:color="auto" w:sz="4" w:space="0"/>
              <w:right w:val="single" w:color="auto" w:sz="4" w:space="0"/>
            </w:tcBorders>
            <w:tcMar>
              <w:top w:w="72" w:type="dxa"/>
              <w:left w:w="144" w:type="dxa"/>
              <w:bottom w:w="72" w:type="dxa"/>
              <w:right w:w="144" w:type="dxa"/>
            </w:tcMar>
          </w:tcPr>
          <w:p w14:paraId="40BC05B5">
            <w:pPr>
              <w:widowControl/>
              <w:jc w:val="left"/>
              <w:rPr>
                <w:rFonts w:cs="宋体" w:asciiTheme="minorHAnsi" w:hAnsiTheme="minorHAnsi"/>
                <w:kern w:val="0"/>
                <w:sz w:val="20"/>
                <w:szCs w:val="20"/>
                <w:highlight w:val="none"/>
              </w:rPr>
            </w:pPr>
          </w:p>
        </w:tc>
        <w:tc>
          <w:tcPr>
            <w:tcW w:w="2285" w:type="dxa"/>
            <w:tcBorders>
              <w:top w:val="single" w:color="auto" w:sz="4" w:space="0"/>
              <w:left w:val="single" w:color="auto" w:sz="4" w:space="0"/>
              <w:bottom w:val="single" w:color="auto" w:sz="4" w:space="0"/>
              <w:right w:val="single" w:color="auto" w:sz="4" w:space="0"/>
            </w:tcBorders>
            <w:tcMar>
              <w:top w:w="72" w:type="dxa"/>
              <w:left w:w="144" w:type="dxa"/>
              <w:bottom w:w="72" w:type="dxa"/>
              <w:right w:w="144" w:type="dxa"/>
            </w:tcMar>
          </w:tcPr>
          <w:p w14:paraId="4474C1E0">
            <w:pPr>
              <w:widowControl/>
              <w:jc w:val="left"/>
              <w:rPr>
                <w:rFonts w:cs="宋体" w:asciiTheme="minorHAnsi" w:hAnsiTheme="minorHAnsi"/>
                <w:kern w:val="0"/>
                <w:sz w:val="20"/>
                <w:szCs w:val="20"/>
                <w:highlight w:val="none"/>
              </w:rPr>
            </w:pPr>
          </w:p>
        </w:tc>
        <w:tc>
          <w:tcPr>
            <w:tcW w:w="2285" w:type="dxa"/>
            <w:tcBorders>
              <w:top w:val="single" w:color="auto" w:sz="4" w:space="0"/>
              <w:left w:val="single" w:color="auto" w:sz="4" w:space="0"/>
              <w:bottom w:val="single" w:color="auto" w:sz="4" w:space="0"/>
              <w:right w:val="single" w:color="auto" w:sz="12" w:space="0"/>
            </w:tcBorders>
            <w:tcMar>
              <w:top w:w="72" w:type="dxa"/>
              <w:left w:w="144" w:type="dxa"/>
              <w:bottom w:w="72" w:type="dxa"/>
              <w:right w:w="144" w:type="dxa"/>
            </w:tcMar>
          </w:tcPr>
          <w:p w14:paraId="77ED089B">
            <w:pPr>
              <w:widowControl/>
              <w:jc w:val="left"/>
              <w:rPr>
                <w:rFonts w:cs="宋体" w:asciiTheme="minorHAnsi" w:hAnsiTheme="minorHAnsi"/>
                <w:kern w:val="0"/>
                <w:sz w:val="20"/>
                <w:szCs w:val="20"/>
                <w:highlight w:val="none"/>
              </w:rPr>
            </w:pPr>
          </w:p>
        </w:tc>
      </w:tr>
      <w:tr w14:paraId="20415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7" w:hRule="atLeast"/>
        </w:trPr>
        <w:tc>
          <w:tcPr>
            <w:tcW w:w="1557" w:type="dxa"/>
            <w:tcBorders>
              <w:top w:val="single" w:color="auto" w:sz="4" w:space="0"/>
              <w:left w:val="single" w:color="auto" w:sz="12" w:space="0"/>
              <w:bottom w:val="single" w:color="auto" w:sz="4" w:space="0"/>
              <w:right w:val="single" w:color="auto" w:sz="4" w:space="0"/>
            </w:tcBorders>
            <w:tcMar>
              <w:top w:w="72" w:type="dxa"/>
              <w:left w:w="144" w:type="dxa"/>
              <w:bottom w:w="72" w:type="dxa"/>
              <w:right w:w="144" w:type="dxa"/>
            </w:tcMar>
          </w:tcPr>
          <w:p w14:paraId="04C55772">
            <w:pPr>
              <w:spacing w:line="360" w:lineRule="auto"/>
              <w:jc w:val="center"/>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2</w:t>
            </w:r>
          </w:p>
        </w:tc>
        <w:tc>
          <w:tcPr>
            <w:tcW w:w="3026" w:type="dxa"/>
            <w:tcBorders>
              <w:top w:val="single" w:color="auto" w:sz="4" w:space="0"/>
              <w:left w:val="single" w:color="auto" w:sz="4" w:space="0"/>
              <w:bottom w:val="single" w:color="auto" w:sz="4" w:space="0"/>
              <w:right w:val="single" w:color="auto" w:sz="4" w:space="0"/>
            </w:tcBorders>
            <w:tcMar>
              <w:top w:w="72" w:type="dxa"/>
              <w:left w:w="144" w:type="dxa"/>
              <w:bottom w:w="72" w:type="dxa"/>
              <w:right w:w="144" w:type="dxa"/>
            </w:tcMar>
          </w:tcPr>
          <w:p w14:paraId="04B7BADE">
            <w:pPr>
              <w:widowControl/>
              <w:jc w:val="left"/>
              <w:rPr>
                <w:rFonts w:cs="宋体" w:asciiTheme="minorHAnsi" w:hAnsiTheme="minorHAnsi"/>
                <w:kern w:val="0"/>
                <w:sz w:val="20"/>
                <w:szCs w:val="20"/>
                <w:highlight w:val="none"/>
              </w:rPr>
            </w:pPr>
          </w:p>
        </w:tc>
        <w:tc>
          <w:tcPr>
            <w:tcW w:w="2285" w:type="dxa"/>
            <w:tcBorders>
              <w:top w:val="single" w:color="auto" w:sz="4" w:space="0"/>
              <w:left w:val="single" w:color="auto" w:sz="4" w:space="0"/>
              <w:bottom w:val="single" w:color="auto" w:sz="4" w:space="0"/>
              <w:right w:val="single" w:color="auto" w:sz="4" w:space="0"/>
            </w:tcBorders>
            <w:tcMar>
              <w:top w:w="72" w:type="dxa"/>
              <w:left w:w="144" w:type="dxa"/>
              <w:bottom w:w="72" w:type="dxa"/>
              <w:right w:w="144" w:type="dxa"/>
            </w:tcMar>
          </w:tcPr>
          <w:p w14:paraId="6BCB4FC4">
            <w:pPr>
              <w:widowControl/>
              <w:jc w:val="left"/>
              <w:rPr>
                <w:rFonts w:cs="宋体" w:asciiTheme="minorHAnsi" w:hAnsiTheme="minorHAnsi"/>
                <w:kern w:val="0"/>
                <w:sz w:val="20"/>
                <w:szCs w:val="20"/>
                <w:highlight w:val="none"/>
              </w:rPr>
            </w:pPr>
          </w:p>
        </w:tc>
        <w:tc>
          <w:tcPr>
            <w:tcW w:w="2285" w:type="dxa"/>
            <w:tcBorders>
              <w:top w:val="single" w:color="auto" w:sz="4" w:space="0"/>
              <w:left w:val="single" w:color="auto" w:sz="4" w:space="0"/>
              <w:bottom w:val="single" w:color="auto" w:sz="4" w:space="0"/>
              <w:right w:val="single" w:color="auto" w:sz="12" w:space="0"/>
            </w:tcBorders>
            <w:tcMar>
              <w:top w:w="72" w:type="dxa"/>
              <w:left w:w="144" w:type="dxa"/>
              <w:bottom w:w="72" w:type="dxa"/>
              <w:right w:w="144" w:type="dxa"/>
            </w:tcMar>
          </w:tcPr>
          <w:p w14:paraId="551378A2">
            <w:pPr>
              <w:widowControl/>
              <w:jc w:val="left"/>
              <w:rPr>
                <w:rFonts w:cs="宋体" w:asciiTheme="minorHAnsi" w:hAnsiTheme="minorHAnsi"/>
                <w:kern w:val="0"/>
                <w:sz w:val="20"/>
                <w:szCs w:val="20"/>
                <w:highlight w:val="none"/>
              </w:rPr>
            </w:pPr>
          </w:p>
        </w:tc>
      </w:tr>
      <w:tr w14:paraId="6135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7" w:hRule="atLeast"/>
        </w:trPr>
        <w:tc>
          <w:tcPr>
            <w:tcW w:w="1557" w:type="dxa"/>
            <w:tcBorders>
              <w:top w:val="single" w:color="auto" w:sz="4" w:space="0"/>
              <w:left w:val="single" w:color="auto" w:sz="12" w:space="0"/>
              <w:bottom w:val="single" w:color="auto" w:sz="12" w:space="0"/>
              <w:right w:val="single" w:color="auto" w:sz="4" w:space="0"/>
            </w:tcBorders>
            <w:tcMar>
              <w:top w:w="72" w:type="dxa"/>
              <w:left w:w="144" w:type="dxa"/>
              <w:bottom w:w="72" w:type="dxa"/>
              <w:right w:w="144" w:type="dxa"/>
            </w:tcMar>
          </w:tcPr>
          <w:p w14:paraId="636C9A25">
            <w:pPr>
              <w:spacing w:line="360" w:lineRule="auto"/>
              <w:jc w:val="center"/>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w:t>
            </w:r>
          </w:p>
        </w:tc>
        <w:tc>
          <w:tcPr>
            <w:tcW w:w="3026" w:type="dxa"/>
            <w:tcBorders>
              <w:top w:val="single" w:color="auto" w:sz="4" w:space="0"/>
              <w:left w:val="single" w:color="auto" w:sz="4" w:space="0"/>
              <w:bottom w:val="single" w:color="auto" w:sz="12" w:space="0"/>
              <w:right w:val="single" w:color="auto" w:sz="4" w:space="0"/>
            </w:tcBorders>
            <w:tcMar>
              <w:top w:w="72" w:type="dxa"/>
              <w:left w:w="144" w:type="dxa"/>
              <w:bottom w:w="72" w:type="dxa"/>
              <w:right w:w="144" w:type="dxa"/>
            </w:tcMar>
          </w:tcPr>
          <w:p w14:paraId="4632A812">
            <w:pPr>
              <w:widowControl/>
              <w:jc w:val="left"/>
              <w:rPr>
                <w:rFonts w:cs="宋体" w:asciiTheme="minorHAnsi" w:hAnsiTheme="minorHAnsi"/>
                <w:kern w:val="0"/>
                <w:sz w:val="20"/>
                <w:szCs w:val="20"/>
                <w:highlight w:val="none"/>
              </w:rPr>
            </w:pPr>
          </w:p>
        </w:tc>
        <w:tc>
          <w:tcPr>
            <w:tcW w:w="2285" w:type="dxa"/>
            <w:tcBorders>
              <w:top w:val="single" w:color="auto" w:sz="4" w:space="0"/>
              <w:left w:val="single" w:color="auto" w:sz="4" w:space="0"/>
              <w:bottom w:val="single" w:color="auto" w:sz="12" w:space="0"/>
              <w:right w:val="single" w:color="auto" w:sz="4" w:space="0"/>
            </w:tcBorders>
            <w:tcMar>
              <w:top w:w="72" w:type="dxa"/>
              <w:left w:w="144" w:type="dxa"/>
              <w:bottom w:w="72" w:type="dxa"/>
              <w:right w:w="144" w:type="dxa"/>
            </w:tcMar>
          </w:tcPr>
          <w:p w14:paraId="644B6B44">
            <w:pPr>
              <w:widowControl/>
              <w:jc w:val="left"/>
              <w:rPr>
                <w:rFonts w:cs="宋体" w:asciiTheme="minorHAnsi" w:hAnsiTheme="minorHAnsi"/>
                <w:kern w:val="0"/>
                <w:sz w:val="20"/>
                <w:szCs w:val="20"/>
                <w:highlight w:val="none"/>
              </w:rPr>
            </w:pPr>
          </w:p>
        </w:tc>
        <w:tc>
          <w:tcPr>
            <w:tcW w:w="2285" w:type="dxa"/>
            <w:tcBorders>
              <w:top w:val="single" w:color="auto" w:sz="4" w:space="0"/>
              <w:left w:val="single" w:color="auto" w:sz="4" w:space="0"/>
              <w:bottom w:val="single" w:color="auto" w:sz="12" w:space="0"/>
              <w:right w:val="single" w:color="auto" w:sz="12" w:space="0"/>
            </w:tcBorders>
            <w:tcMar>
              <w:top w:w="72" w:type="dxa"/>
              <w:left w:w="144" w:type="dxa"/>
              <w:bottom w:w="72" w:type="dxa"/>
              <w:right w:w="144" w:type="dxa"/>
            </w:tcMar>
          </w:tcPr>
          <w:p w14:paraId="2AA533B1">
            <w:pPr>
              <w:widowControl/>
              <w:jc w:val="left"/>
              <w:rPr>
                <w:rFonts w:cs="宋体" w:asciiTheme="minorHAnsi" w:hAnsiTheme="minorHAnsi"/>
                <w:kern w:val="0"/>
                <w:sz w:val="20"/>
                <w:szCs w:val="20"/>
                <w:highlight w:val="none"/>
              </w:rPr>
            </w:pPr>
          </w:p>
        </w:tc>
      </w:tr>
    </w:tbl>
    <w:p w14:paraId="0E59B897">
      <w:pPr>
        <w:widowControl/>
        <w:adjustRightInd w:val="0"/>
        <w:snapToGrid w:val="0"/>
        <w:spacing w:line="360" w:lineRule="auto"/>
        <w:jc w:val="left"/>
        <w:rPr>
          <w:rFonts w:hint="eastAsia" w:asciiTheme="majorEastAsia" w:hAnsiTheme="majorEastAsia" w:eastAsiaTheme="majorEastAsia" w:cstheme="majorEastAsia"/>
          <w:b/>
          <w:szCs w:val="21"/>
          <w:highlight w:val="none"/>
        </w:rPr>
      </w:pPr>
      <w:r>
        <w:rPr>
          <w:rFonts w:hint="eastAsia" w:asciiTheme="majorEastAsia" w:hAnsiTheme="majorEastAsia" w:eastAsiaTheme="majorEastAsia" w:cstheme="majorEastAsia"/>
          <w:b/>
          <w:szCs w:val="21"/>
          <w:highlight w:val="none"/>
        </w:rPr>
        <w:t>质疑函制作说明：</w:t>
      </w:r>
    </w:p>
    <w:p w14:paraId="78D61268">
      <w:pPr>
        <w:widowControl/>
        <w:numPr>
          <w:ilvl w:val="0"/>
          <w:numId w:val="25"/>
        </w:numPr>
        <w:adjustRightInd w:val="0"/>
        <w:snapToGrid w:val="0"/>
        <w:spacing w:line="360" w:lineRule="auto"/>
        <w:jc w:val="left"/>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供应商提出质疑时，应提交质疑函和必要的证明材料。</w:t>
      </w:r>
    </w:p>
    <w:p w14:paraId="1B859804">
      <w:pPr>
        <w:widowControl/>
        <w:numPr>
          <w:ilvl w:val="0"/>
          <w:numId w:val="25"/>
        </w:numPr>
        <w:adjustRightInd w:val="0"/>
        <w:snapToGrid w:val="0"/>
        <w:spacing w:line="360" w:lineRule="auto"/>
        <w:jc w:val="left"/>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质疑供应商若委托代理人进行质疑的，质疑函应按要求列明“授权代表”的有关内容，并在附件中提交由质疑</w:t>
      </w:r>
      <w:r>
        <w:rPr>
          <w:rFonts w:hint="eastAsia" w:asciiTheme="majorEastAsia" w:hAnsiTheme="majorEastAsia" w:eastAsiaTheme="majorEastAsia" w:cstheme="majorEastAsia"/>
          <w:kern w:val="0"/>
          <w:szCs w:val="21"/>
          <w:highlight w:val="none"/>
        </w:rPr>
        <w:t>供应商签署的授权委托书。授权委托书应载明代理人的姓名或者名称、代理事项、具体权限、期限和相关事项。</w:t>
      </w:r>
    </w:p>
    <w:p w14:paraId="7EADCDFB">
      <w:pPr>
        <w:widowControl/>
        <w:numPr>
          <w:ilvl w:val="0"/>
          <w:numId w:val="25"/>
        </w:numPr>
        <w:adjustRightInd w:val="0"/>
        <w:snapToGrid w:val="0"/>
        <w:spacing w:line="360" w:lineRule="auto"/>
        <w:jc w:val="left"/>
        <w:rPr>
          <w:rFonts w:hint="eastAsia" w:asciiTheme="majorEastAsia" w:hAnsiTheme="majorEastAsia" w:eastAsiaTheme="majorEastAsia" w:cstheme="majorEastAsia"/>
          <w:b/>
          <w:bCs/>
          <w:szCs w:val="21"/>
          <w:highlight w:val="none"/>
        </w:rPr>
      </w:pPr>
      <w:r>
        <w:rPr>
          <w:rFonts w:hint="eastAsia" w:asciiTheme="majorEastAsia" w:hAnsiTheme="majorEastAsia" w:eastAsiaTheme="majorEastAsia" w:cstheme="majorEastAsia"/>
          <w:b/>
          <w:bCs/>
          <w:szCs w:val="21"/>
          <w:highlight w:val="none"/>
        </w:rPr>
        <w:t>质疑供应商若对项目的某一分包进行质疑，质疑函中应列明具体包组号。</w:t>
      </w:r>
    </w:p>
    <w:p w14:paraId="7F5BBDFD">
      <w:pPr>
        <w:widowControl/>
        <w:numPr>
          <w:ilvl w:val="0"/>
          <w:numId w:val="25"/>
        </w:numPr>
        <w:adjustRightInd w:val="0"/>
        <w:snapToGrid w:val="0"/>
        <w:spacing w:line="360" w:lineRule="auto"/>
        <w:jc w:val="left"/>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质疑函的质疑事项应具体、明确，并有必要的事实依据和法律依据。</w:t>
      </w:r>
    </w:p>
    <w:p w14:paraId="78FA83AD">
      <w:pPr>
        <w:widowControl/>
        <w:numPr>
          <w:ilvl w:val="0"/>
          <w:numId w:val="25"/>
        </w:numPr>
        <w:adjustRightInd w:val="0"/>
        <w:snapToGrid w:val="0"/>
        <w:spacing w:line="360" w:lineRule="auto"/>
        <w:jc w:val="left"/>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质疑函的质疑请求应与质疑事项相关。</w:t>
      </w:r>
    </w:p>
    <w:p w14:paraId="5B0DCB9E">
      <w:pPr>
        <w:widowControl/>
        <w:numPr>
          <w:ilvl w:val="0"/>
          <w:numId w:val="25"/>
        </w:numPr>
        <w:adjustRightInd w:val="0"/>
        <w:snapToGrid w:val="0"/>
        <w:spacing w:line="360" w:lineRule="auto"/>
        <w:jc w:val="left"/>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质疑供应商为自然人的，质疑函应由本人签字；质疑供应商为法人或者其他组织的，质疑函应由法定代表人、主要负责人，或者其授权代表签字或者盖章，并加盖公章。</w:t>
      </w:r>
    </w:p>
    <w:p w14:paraId="499A1EF0">
      <w:pPr>
        <w:rPr>
          <w:highlight w:val="none"/>
        </w:rPr>
      </w:pPr>
    </w:p>
    <w:sectPr>
      <w:type w:val="continuous"/>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55B7DB7A-1DF6-43BC-9854-63CEBDE21697}"/>
  </w:font>
  <w:font w:name="Arial">
    <w:panose1 w:val="020B0604020202020204"/>
    <w:charset w:val="01"/>
    <w:family w:val="swiss"/>
    <w:pitch w:val="default"/>
    <w:sig w:usb0="E0002EFF" w:usb1="C000785B" w:usb2="00000009" w:usb3="00000000" w:csb0="400001FF" w:csb1="FFFF0000"/>
    <w:embedRegular r:id="rId2" w:fontKey="{77163160-F4F3-44C5-BCA7-16C2DB22205B}"/>
  </w:font>
  <w:font w:name="黑体">
    <w:panose1 w:val="02010609060101010101"/>
    <w:charset w:val="86"/>
    <w:family w:val="auto"/>
    <w:pitch w:val="default"/>
    <w:sig w:usb0="800002BF" w:usb1="38CF7CFA" w:usb2="00000016" w:usb3="00000000" w:csb0="00040001" w:csb1="00000000"/>
    <w:embedRegular r:id="rId3" w:fontKey="{EF39601D-220E-4D5E-99D7-C20CB3DB4CE4}"/>
  </w:font>
  <w:font w:name="Courier New">
    <w:panose1 w:val="02070309020205020404"/>
    <w:charset w:val="01"/>
    <w:family w:val="modern"/>
    <w:pitch w:val="default"/>
    <w:sig w:usb0="E0002EFF" w:usb1="C0007843" w:usb2="00000009" w:usb3="00000000" w:csb0="400001FF" w:csb1="FFFF0000"/>
    <w:embedRegular r:id="rId4" w:fontKey="{8D7207B2-D345-48AC-AA96-241048E2DB13}"/>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5" w:fontKey="{3B42AF11-6DBA-483B-8F38-12AB0819C165}"/>
  </w:font>
  <w:font w:name="楷体_GB2312">
    <w:altName w:val="楷体"/>
    <w:panose1 w:val="02010609030101010101"/>
    <w:charset w:val="86"/>
    <w:family w:val="modern"/>
    <w:pitch w:val="default"/>
    <w:sig w:usb0="00000000" w:usb1="00000000" w:usb2="00000000" w:usb3="00000000" w:csb0="00040000" w:csb1="00000000"/>
    <w:embedRegular r:id="rId6" w:fontKey="{14182236-C94F-4075-9DFC-A0BB4D26A2CC}"/>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7" w:fontKey="{A47443D1-092D-4D77-A3AC-A768A2352293}"/>
  </w:font>
  <w:font w:name="仿宋">
    <w:panose1 w:val="02010609060101010101"/>
    <w:charset w:val="86"/>
    <w:family w:val="modern"/>
    <w:pitch w:val="default"/>
    <w:sig w:usb0="800002BF" w:usb1="38CF7CFA" w:usb2="00000016" w:usb3="00000000" w:csb0="00040001" w:csb1="00000000"/>
    <w:embedRegular r:id="rId8" w:fontKey="{A3B327F4-50E2-4672-9D5D-707117B8942F}"/>
  </w:font>
  <w:font w:name="Garamond">
    <w:panose1 w:val="02020404030301010803"/>
    <w:charset w:val="00"/>
    <w:family w:val="roman"/>
    <w:pitch w:val="default"/>
    <w:sig w:usb0="00000287" w:usb1="00000000" w:usb2="00000000" w:usb3="00000000" w:csb0="0000009F" w:csb1="DFD7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长城仿宋">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embedRegular r:id="rId9" w:fontKey="{947FF874-AC3A-4002-A1B0-4946536197B8}"/>
  </w:font>
  <w:font w:name="方正小标宋简体">
    <w:panose1 w:val="02000000000000000000"/>
    <w:charset w:val="86"/>
    <w:family w:val="auto"/>
    <w:pitch w:val="default"/>
    <w:sig w:usb0="00000001" w:usb1="08000000" w:usb2="00000000" w:usb3="00000000" w:csb0="00040000" w:csb1="00000000"/>
    <w:embedRegular r:id="rId10" w:fontKey="{F7B266E8-445B-46FB-8FA0-1FB3DE4E9676}"/>
  </w:font>
  <w:font w:name="方正仿宋_GBK">
    <w:altName w:val="微软雅黑"/>
    <w:panose1 w:val="02000000000000000000"/>
    <w:charset w:val="86"/>
    <w:family w:val="auto"/>
    <w:pitch w:val="default"/>
    <w:sig w:usb0="00000000" w:usb1="00000000" w:usb2="00000000" w:usb3="00000000" w:csb0="00040000" w:csb1="00000000"/>
    <w:embedRegular r:id="rId11" w:fontKey="{008CB628-FE1D-4E41-AB65-15D7814AD20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9E1DD">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7F24B">
    <w:pPr>
      <w:pStyle w:val="27"/>
      <w:ind w:firstLine="540" w:firstLineChars="300"/>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A3FFA36">
                          <w:pPr>
                            <w:pStyle w:val="27"/>
                            <w:ind w:firstLine="540" w:firstLineChars="300"/>
                            <w:jc w:val="both"/>
                          </w:pPr>
                          <w:r>
                            <w:rPr>
                              <w:rFonts w:hint="eastAsia"/>
                            </w:rPr>
                            <w:t>第</w:t>
                          </w:r>
                          <w:r>
                            <w:fldChar w:fldCharType="begin"/>
                          </w:r>
                          <w:r>
                            <w:rPr>
                              <w:rStyle w:val="47"/>
                            </w:rPr>
                            <w:instrText xml:space="preserve"> PAGE </w:instrText>
                          </w:r>
                          <w:r>
                            <w:fldChar w:fldCharType="separate"/>
                          </w:r>
                          <w:r>
                            <w:rPr>
                              <w:rStyle w:val="47"/>
                            </w:rPr>
                            <w:t>3</w:t>
                          </w:r>
                          <w:r>
                            <w:fldChar w:fldCharType="end"/>
                          </w:r>
                          <w:r>
                            <w:rPr>
                              <w:rStyle w:val="47"/>
                              <w:rFonts w:hint="eastAsia"/>
                            </w:rPr>
                            <w:t>页，共</w:t>
                          </w:r>
                          <w:r>
                            <w:fldChar w:fldCharType="begin"/>
                          </w:r>
                          <w:r>
                            <w:rPr>
                              <w:rStyle w:val="47"/>
                            </w:rPr>
                            <w:instrText xml:space="preserve"> NUMPAGES </w:instrText>
                          </w:r>
                          <w:r>
                            <w:fldChar w:fldCharType="separate"/>
                          </w:r>
                          <w:r>
                            <w:rPr>
                              <w:rStyle w:val="47"/>
                            </w:rPr>
                            <w:t>63</w:t>
                          </w:r>
                          <w:r>
                            <w:fldChar w:fldCharType="end"/>
                          </w:r>
                          <w:r>
                            <w:rPr>
                              <w:rStyle w:val="47"/>
                              <w:rFonts w:hint="eastAsia"/>
                            </w:rPr>
                            <w:t>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UJ8kWxgEAAJsDAAAOAAAAAAAAAAEAIAAAAB4BAABkcnMvZTJvRG9jLnht&#10;bFBLBQYAAAAABgAGAFkBAABWBQAAAAA=&#10;">
              <v:fill on="f" focussize="0,0"/>
              <v:stroke on="f"/>
              <v:imagedata o:title=""/>
              <o:lock v:ext="edit" aspectratio="f"/>
              <v:textbox inset="0mm,0mm,0mm,0mm" style="mso-fit-shape-to-text:t;">
                <w:txbxContent>
                  <w:p w14:paraId="7A3FFA36">
                    <w:pPr>
                      <w:pStyle w:val="27"/>
                      <w:ind w:firstLine="540" w:firstLineChars="300"/>
                      <w:jc w:val="both"/>
                    </w:pPr>
                    <w:r>
                      <w:rPr>
                        <w:rFonts w:hint="eastAsia"/>
                      </w:rPr>
                      <w:t>第</w:t>
                    </w:r>
                    <w:r>
                      <w:fldChar w:fldCharType="begin"/>
                    </w:r>
                    <w:r>
                      <w:rPr>
                        <w:rStyle w:val="47"/>
                      </w:rPr>
                      <w:instrText xml:space="preserve"> PAGE </w:instrText>
                    </w:r>
                    <w:r>
                      <w:fldChar w:fldCharType="separate"/>
                    </w:r>
                    <w:r>
                      <w:rPr>
                        <w:rStyle w:val="47"/>
                      </w:rPr>
                      <w:t>3</w:t>
                    </w:r>
                    <w:r>
                      <w:fldChar w:fldCharType="end"/>
                    </w:r>
                    <w:r>
                      <w:rPr>
                        <w:rStyle w:val="47"/>
                        <w:rFonts w:hint="eastAsia"/>
                      </w:rPr>
                      <w:t>页，共</w:t>
                    </w:r>
                    <w:r>
                      <w:fldChar w:fldCharType="begin"/>
                    </w:r>
                    <w:r>
                      <w:rPr>
                        <w:rStyle w:val="47"/>
                      </w:rPr>
                      <w:instrText xml:space="preserve"> NUMPAGES </w:instrText>
                    </w:r>
                    <w:r>
                      <w:fldChar w:fldCharType="separate"/>
                    </w:r>
                    <w:r>
                      <w:rPr>
                        <w:rStyle w:val="47"/>
                      </w:rPr>
                      <w:t>63</w:t>
                    </w:r>
                    <w:r>
                      <w:fldChar w:fldCharType="end"/>
                    </w:r>
                    <w:r>
                      <w:rPr>
                        <w:rStyle w:val="47"/>
                        <w:rFonts w:hint="eastAsia"/>
                      </w:rP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19BAA">
    <w:pPr>
      <w:pStyle w:val="2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741ED9B">
                          <w:pPr>
                            <w:pStyle w:val="27"/>
                            <w:jc w:val="center"/>
                          </w:pPr>
                          <w:r>
                            <w:rPr>
                              <w:rFonts w:hint="eastAsia"/>
                            </w:rPr>
                            <w:t>http://www.zdzbdl.com/第</w:t>
                          </w:r>
                          <w:r>
                            <w:fldChar w:fldCharType="begin"/>
                          </w:r>
                          <w:r>
                            <w:rPr>
                              <w:rStyle w:val="47"/>
                            </w:rPr>
                            <w:instrText xml:space="preserve"> PAGE </w:instrText>
                          </w:r>
                          <w:r>
                            <w:fldChar w:fldCharType="separate"/>
                          </w:r>
                          <w:r>
                            <w:rPr>
                              <w:rStyle w:val="47"/>
                            </w:rPr>
                            <w:t>8</w:t>
                          </w:r>
                          <w:r>
                            <w:fldChar w:fldCharType="end"/>
                          </w:r>
                          <w:r>
                            <w:rPr>
                              <w:rStyle w:val="47"/>
                              <w:rFonts w:hint="eastAsia"/>
                            </w:rPr>
                            <w:t>页，共</w:t>
                          </w:r>
                          <w:r>
                            <w:fldChar w:fldCharType="begin"/>
                          </w:r>
                          <w:r>
                            <w:rPr>
                              <w:rStyle w:val="47"/>
                            </w:rPr>
                            <w:instrText xml:space="preserve"> NUMPAGES </w:instrText>
                          </w:r>
                          <w:r>
                            <w:fldChar w:fldCharType="separate"/>
                          </w:r>
                          <w:r>
                            <w:rPr>
                              <w:rStyle w:val="47"/>
                            </w:rPr>
                            <w:t>69</w:t>
                          </w:r>
                          <w:r>
                            <w:fldChar w:fldCharType="end"/>
                          </w:r>
                          <w:r>
                            <w:rPr>
                              <w:rStyle w:val="47"/>
                              <w:rFonts w:hint="eastAsia"/>
                            </w:rPr>
                            <w:t>页深圳市城投全过程工程咨询有限公司</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14:paraId="3741ED9B">
                    <w:pPr>
                      <w:pStyle w:val="27"/>
                      <w:jc w:val="center"/>
                    </w:pPr>
                    <w:r>
                      <w:rPr>
                        <w:rFonts w:hint="eastAsia"/>
                      </w:rPr>
                      <w:t>http://www.zdzbdl.com/第</w:t>
                    </w:r>
                    <w:r>
                      <w:fldChar w:fldCharType="begin"/>
                    </w:r>
                    <w:r>
                      <w:rPr>
                        <w:rStyle w:val="47"/>
                      </w:rPr>
                      <w:instrText xml:space="preserve"> PAGE </w:instrText>
                    </w:r>
                    <w:r>
                      <w:fldChar w:fldCharType="separate"/>
                    </w:r>
                    <w:r>
                      <w:rPr>
                        <w:rStyle w:val="47"/>
                      </w:rPr>
                      <w:t>8</w:t>
                    </w:r>
                    <w:r>
                      <w:fldChar w:fldCharType="end"/>
                    </w:r>
                    <w:r>
                      <w:rPr>
                        <w:rStyle w:val="47"/>
                        <w:rFonts w:hint="eastAsia"/>
                      </w:rPr>
                      <w:t>页，共</w:t>
                    </w:r>
                    <w:r>
                      <w:fldChar w:fldCharType="begin"/>
                    </w:r>
                    <w:r>
                      <w:rPr>
                        <w:rStyle w:val="47"/>
                      </w:rPr>
                      <w:instrText xml:space="preserve"> NUMPAGES </w:instrText>
                    </w:r>
                    <w:r>
                      <w:fldChar w:fldCharType="separate"/>
                    </w:r>
                    <w:r>
                      <w:rPr>
                        <w:rStyle w:val="47"/>
                      </w:rPr>
                      <w:t>69</w:t>
                    </w:r>
                    <w:r>
                      <w:fldChar w:fldCharType="end"/>
                    </w:r>
                    <w:r>
                      <w:rPr>
                        <w:rStyle w:val="47"/>
                        <w:rFonts w:hint="eastAsia"/>
                      </w:rPr>
                      <w:t>页深圳市城投全过程工程咨询有限公司</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10C78">
    <w:pPr>
      <w:pStyle w:val="27"/>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86AEFA3">
                          <w:pPr>
                            <w:pStyle w:val="27"/>
                            <w:jc w:val="center"/>
                          </w:pPr>
                          <w:r>
                            <w:rPr>
                              <w:rFonts w:hint="eastAsia"/>
                            </w:rPr>
                            <w:t>第</w:t>
                          </w:r>
                          <w:r>
                            <w:fldChar w:fldCharType="begin"/>
                          </w:r>
                          <w:r>
                            <w:rPr>
                              <w:rStyle w:val="47"/>
                            </w:rPr>
                            <w:instrText xml:space="preserve"> PAGE </w:instrText>
                          </w:r>
                          <w:r>
                            <w:fldChar w:fldCharType="separate"/>
                          </w:r>
                          <w:r>
                            <w:rPr>
                              <w:rStyle w:val="47"/>
                            </w:rPr>
                            <w:t>63</w:t>
                          </w:r>
                          <w:r>
                            <w:fldChar w:fldCharType="end"/>
                          </w:r>
                          <w:r>
                            <w:rPr>
                              <w:rStyle w:val="47"/>
                              <w:rFonts w:hint="eastAsia"/>
                            </w:rPr>
                            <w:t>页，共</w:t>
                          </w:r>
                          <w:r>
                            <w:fldChar w:fldCharType="begin"/>
                          </w:r>
                          <w:r>
                            <w:rPr>
                              <w:rStyle w:val="47"/>
                            </w:rPr>
                            <w:instrText xml:space="preserve"> NUMPAGES </w:instrText>
                          </w:r>
                          <w:r>
                            <w:fldChar w:fldCharType="separate"/>
                          </w:r>
                          <w:r>
                            <w:rPr>
                              <w:rStyle w:val="47"/>
                            </w:rPr>
                            <w:t>63</w:t>
                          </w:r>
                          <w:r>
                            <w:fldChar w:fldCharType="end"/>
                          </w:r>
                          <w:r>
                            <w:rPr>
                              <w:rStyle w:val="47"/>
                              <w:rFonts w:hint="eastAsia"/>
                            </w:rPr>
                            <w:t xml:space="preserve">页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wVircYBAACb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bBWKtxgEAAJsDAAAOAAAAAAAAAAEAIAAAAB4BAABkcnMvZTJvRG9jLnht&#10;bFBLBQYAAAAABgAGAFkBAABWBQAAAAA=&#10;">
              <v:fill on="f" focussize="0,0"/>
              <v:stroke on="f"/>
              <v:imagedata o:title=""/>
              <o:lock v:ext="edit" aspectratio="f"/>
              <v:textbox inset="0mm,0mm,0mm,0mm" style="mso-fit-shape-to-text:t;">
                <w:txbxContent>
                  <w:p w14:paraId="586AEFA3">
                    <w:pPr>
                      <w:pStyle w:val="27"/>
                      <w:jc w:val="center"/>
                    </w:pPr>
                    <w:r>
                      <w:rPr>
                        <w:rFonts w:hint="eastAsia"/>
                      </w:rPr>
                      <w:t>第</w:t>
                    </w:r>
                    <w:r>
                      <w:fldChar w:fldCharType="begin"/>
                    </w:r>
                    <w:r>
                      <w:rPr>
                        <w:rStyle w:val="47"/>
                      </w:rPr>
                      <w:instrText xml:space="preserve"> PAGE </w:instrText>
                    </w:r>
                    <w:r>
                      <w:fldChar w:fldCharType="separate"/>
                    </w:r>
                    <w:r>
                      <w:rPr>
                        <w:rStyle w:val="47"/>
                      </w:rPr>
                      <w:t>63</w:t>
                    </w:r>
                    <w:r>
                      <w:fldChar w:fldCharType="end"/>
                    </w:r>
                    <w:r>
                      <w:rPr>
                        <w:rStyle w:val="47"/>
                        <w:rFonts w:hint="eastAsia"/>
                      </w:rPr>
                      <w:t>页，共</w:t>
                    </w:r>
                    <w:r>
                      <w:fldChar w:fldCharType="begin"/>
                    </w:r>
                    <w:r>
                      <w:rPr>
                        <w:rStyle w:val="47"/>
                      </w:rPr>
                      <w:instrText xml:space="preserve"> NUMPAGES </w:instrText>
                    </w:r>
                    <w:r>
                      <w:fldChar w:fldCharType="separate"/>
                    </w:r>
                    <w:r>
                      <w:rPr>
                        <w:rStyle w:val="47"/>
                      </w:rPr>
                      <w:t>63</w:t>
                    </w:r>
                    <w:r>
                      <w:fldChar w:fldCharType="end"/>
                    </w:r>
                    <w:r>
                      <w:rPr>
                        <w:rStyle w:val="47"/>
                        <w:rFonts w:hint="eastAsia"/>
                      </w:rPr>
                      <w:t xml:space="preserve">页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ABE07">
    <w:pPr>
      <w:pStyle w:val="29"/>
      <w:pBdr>
        <w:bottom w:val="none" w:color="auto" w:sz="0" w:space="0"/>
      </w:pBdr>
      <w:jc w:val="both"/>
      <w:rPr>
        <w:rFonts w:ascii="楷体_GB2312" w:eastAsia="楷体_GB23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C4456">
    <w:pPr>
      <w:pStyle w:val="2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61C18">
    <w:pPr>
      <w:pStyle w:val="29"/>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7CBF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D1233">
    <w:pPr>
      <w:pStyle w:val="29"/>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70EB">
    <w:pPr>
      <w:pStyle w:val="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7FBABB"/>
    <w:multiLevelType w:val="singleLevel"/>
    <w:tmpl w:val="A87FBABB"/>
    <w:lvl w:ilvl="0" w:tentative="0">
      <w:start w:val="1"/>
      <w:numFmt w:val="decimal"/>
      <w:suff w:val="nothing"/>
      <w:lvlText w:val="%1、"/>
      <w:lvlJc w:val="left"/>
    </w:lvl>
  </w:abstractNum>
  <w:abstractNum w:abstractNumId="1">
    <w:nsid w:val="E83A3F78"/>
    <w:multiLevelType w:val="singleLevel"/>
    <w:tmpl w:val="E83A3F78"/>
    <w:lvl w:ilvl="0" w:tentative="0">
      <w:start w:val="1"/>
      <w:numFmt w:val="decimal"/>
      <w:lvlText w:val="(%1)"/>
      <w:lvlJc w:val="left"/>
      <w:pPr>
        <w:ind w:left="425" w:hanging="425"/>
      </w:pPr>
      <w:rPr>
        <w:rFonts w:hint="default"/>
      </w:rPr>
    </w:lvl>
  </w:abstractNum>
  <w:abstractNum w:abstractNumId="2">
    <w:nsid w:val="352B7E56"/>
    <w:multiLevelType w:val="multilevel"/>
    <w:tmpl w:val="352B7E5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7DC5296"/>
    <w:multiLevelType w:val="singleLevel"/>
    <w:tmpl w:val="37DC5296"/>
    <w:lvl w:ilvl="0" w:tentative="0">
      <w:start w:val="1"/>
      <w:numFmt w:val="chineseCounting"/>
      <w:suff w:val="nothing"/>
      <w:lvlText w:val="（%1）"/>
      <w:lvlJc w:val="left"/>
      <w:rPr>
        <w:rFonts w:hint="eastAsia"/>
      </w:rPr>
    </w:lvl>
  </w:abstractNum>
  <w:abstractNum w:abstractNumId="4">
    <w:nsid w:val="45882EC0"/>
    <w:multiLevelType w:val="multilevel"/>
    <w:tmpl w:val="45882EC0"/>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5AE2E07"/>
    <w:multiLevelType w:val="multilevel"/>
    <w:tmpl w:val="65AE2E07"/>
    <w:lvl w:ilvl="0" w:tentative="0">
      <w:start w:val="1"/>
      <w:numFmt w:val="decimal"/>
      <w:lvlText w:val="%1."/>
      <w:lvlJc w:val="left"/>
      <w:pPr>
        <w:ind w:left="425" w:hanging="425"/>
      </w:pPr>
      <w:rPr>
        <w:rFonts w:ascii="宋体" w:hAnsi="宋体" w:eastAsia="宋体"/>
      </w:rPr>
    </w:lvl>
    <w:lvl w:ilvl="1" w:tentative="0">
      <w:start w:val="1"/>
      <w:numFmt w:val="decimal"/>
      <w:lvlText w:val="%1.%2."/>
      <w:lvlJc w:val="left"/>
      <w:pPr>
        <w:ind w:left="567" w:hanging="567"/>
      </w:pPr>
      <w:rPr>
        <w:rFonts w:ascii="宋体" w:hAnsi="宋体" w:eastAsia="宋体"/>
        <w:b w:val="0"/>
        <w:color w:val="auto"/>
      </w:rPr>
    </w:lvl>
    <w:lvl w:ilvl="2" w:tentative="0">
      <w:start w:val="1"/>
      <w:numFmt w:val="decimal"/>
      <w:lvlText w:val="%1.%2.%3."/>
      <w:lvlJc w:val="left"/>
      <w:pPr>
        <w:ind w:left="709" w:hanging="709"/>
      </w:pPr>
      <w:rPr>
        <w:b w:val="0"/>
      </w:rPr>
    </w:lvl>
    <w:lvl w:ilvl="3" w:tentative="0">
      <w:start w:val="1"/>
      <w:numFmt w:val="decimal"/>
      <w:lvlText w:val="%1.%2.%3.%4."/>
      <w:lvlJc w:val="left"/>
      <w:pPr>
        <w:ind w:left="851" w:hanging="851"/>
      </w:pPr>
      <w:rPr>
        <w:strike w:val="0"/>
        <w:dstrike w:val="0"/>
        <w:u w:val="none"/>
      </w:r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65AE2E1D"/>
    <w:multiLevelType w:val="multilevel"/>
    <w:tmpl w:val="65AE2E1D"/>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5AE2E33"/>
    <w:multiLevelType w:val="multilevel"/>
    <w:tmpl w:val="65AE2E33"/>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65AE2E49"/>
    <w:multiLevelType w:val="multilevel"/>
    <w:tmpl w:val="65AE2E49"/>
    <w:lvl w:ilvl="0" w:tentative="0">
      <w:start w:val="1"/>
      <w:numFmt w:val="decimal"/>
      <w:lvlText w:val="%1."/>
      <w:lvlJc w:val="left"/>
      <w:pPr>
        <w:ind w:left="425" w:hanging="425"/>
      </w:pPr>
      <w:rPr>
        <w:rFonts w:hint="eastAsia" w:ascii="宋体" w:hAnsi="宋体" w:eastAsia="宋体"/>
        <w:b w:val="0"/>
      </w:rPr>
    </w:lvl>
    <w:lvl w:ilvl="1" w:tentative="0">
      <w:start w:val="1"/>
      <w:numFmt w:val="decimal"/>
      <w:lvlText w:val="%1.%2."/>
      <w:lvlJc w:val="left"/>
      <w:pPr>
        <w:ind w:left="567" w:hanging="567"/>
      </w:pPr>
      <w:rPr>
        <w:rFonts w:ascii="宋体" w:hAnsi="宋体" w:eastAsia="宋体"/>
        <w:b w:val="0"/>
        <w:sz w:val="21"/>
        <w:szCs w:val="21"/>
      </w:rPr>
    </w:lvl>
    <w:lvl w:ilvl="2" w:tentative="0">
      <w:start w:val="1"/>
      <w:numFmt w:val="decimal"/>
      <w:lvlText w:val="%1.%2.%3."/>
      <w:lvlJc w:val="left"/>
      <w:pPr>
        <w:ind w:left="709" w:hanging="709"/>
      </w:pPr>
      <w:rPr>
        <w:rFonts w:ascii="宋体" w:hAnsi="宋体" w:eastAsia="宋体"/>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65AE2E5F"/>
    <w:multiLevelType w:val="multilevel"/>
    <w:tmpl w:val="65AE2E5F"/>
    <w:lvl w:ilvl="0" w:tentative="0">
      <w:start w:val="1"/>
      <w:numFmt w:val="decimal"/>
      <w:lvlText w:val="2.%1"/>
      <w:lvlJc w:val="left"/>
      <w:pPr>
        <w:ind w:left="425" w:hanging="425"/>
      </w:pPr>
      <w:rPr>
        <w:b w:val="0"/>
      </w:rPr>
    </w:lvl>
    <w:lvl w:ilvl="1" w:tentative="0">
      <w:start w:val="1"/>
      <w:numFmt w:val="decimal"/>
      <w:lvlText w:val="%1.%2."/>
      <w:lvlJc w:val="left"/>
      <w:pPr>
        <w:ind w:left="567" w:hanging="567"/>
      </w:pPr>
      <w:rPr>
        <w:rFonts w:hint="eastAsia" w:ascii="宋体" w:hAnsi="宋体" w:eastAsia="宋体"/>
        <w:b w:val="0"/>
        <w:color w:val="auto"/>
        <w:sz w:val="21"/>
        <w:szCs w:val="21"/>
      </w:rPr>
    </w:lvl>
    <w:lvl w:ilvl="2" w:tentative="0">
      <w:start w:val="1"/>
      <w:numFmt w:val="decimal"/>
      <w:lvlText w:val="%1.%2.%3."/>
      <w:lvlJc w:val="left"/>
      <w:pPr>
        <w:ind w:left="709" w:hanging="709"/>
      </w:pPr>
      <w:rPr>
        <w:rFonts w:hint="eastAsia" w:ascii="宋体" w:hAnsi="宋体" w:eastAsia="宋体"/>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65AE2E75"/>
    <w:multiLevelType w:val="multilevel"/>
    <w:tmpl w:val="65AE2E7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5AE2E8B"/>
    <w:multiLevelType w:val="multilevel"/>
    <w:tmpl w:val="65AE2E8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5AE2EA1"/>
    <w:multiLevelType w:val="multilevel"/>
    <w:tmpl w:val="65AE2EA1"/>
    <w:lvl w:ilvl="0" w:tentative="0">
      <w:start w:val="1"/>
      <w:numFmt w:val="decimal"/>
      <w:lvlText w:val="%1."/>
      <w:lvlJc w:val="left"/>
      <w:pPr>
        <w:ind w:left="420" w:hanging="420"/>
      </w:pPr>
      <w:rPr>
        <w:rFonts w:hint="eastAsia" w:ascii="宋体" w:hAnsi="宋体" w:eastAsia="宋体"/>
        <w:b w:val="0"/>
        <w:sz w:val="21"/>
        <w:szCs w:val="21"/>
      </w:rPr>
    </w:lvl>
    <w:lvl w:ilvl="1" w:tentative="0">
      <w:start w:val="1"/>
      <w:numFmt w:val="lowerLetter"/>
      <w:lvlText w:val="%2)"/>
      <w:lvlJc w:val="left"/>
      <w:pPr>
        <w:ind w:left="556" w:hanging="420"/>
      </w:pPr>
    </w:lvl>
    <w:lvl w:ilvl="2" w:tentative="0">
      <w:start w:val="1"/>
      <w:numFmt w:val="lowerRoman"/>
      <w:lvlText w:val="%3."/>
      <w:lvlJc w:val="right"/>
      <w:pPr>
        <w:ind w:left="976" w:hanging="420"/>
      </w:pPr>
    </w:lvl>
    <w:lvl w:ilvl="3" w:tentative="0">
      <w:start w:val="1"/>
      <w:numFmt w:val="decimal"/>
      <w:lvlText w:val="%4."/>
      <w:lvlJc w:val="left"/>
      <w:pPr>
        <w:ind w:left="1396" w:hanging="420"/>
      </w:pPr>
    </w:lvl>
    <w:lvl w:ilvl="4" w:tentative="0">
      <w:start w:val="1"/>
      <w:numFmt w:val="lowerLetter"/>
      <w:lvlText w:val="%5)"/>
      <w:lvlJc w:val="left"/>
      <w:pPr>
        <w:ind w:left="1816" w:hanging="420"/>
      </w:pPr>
    </w:lvl>
    <w:lvl w:ilvl="5" w:tentative="0">
      <w:start w:val="1"/>
      <w:numFmt w:val="lowerRoman"/>
      <w:lvlText w:val="%6."/>
      <w:lvlJc w:val="right"/>
      <w:pPr>
        <w:ind w:left="2236" w:hanging="420"/>
      </w:pPr>
    </w:lvl>
    <w:lvl w:ilvl="6" w:tentative="0">
      <w:start w:val="1"/>
      <w:numFmt w:val="decimal"/>
      <w:lvlText w:val="%7."/>
      <w:lvlJc w:val="left"/>
      <w:pPr>
        <w:ind w:left="2656" w:hanging="420"/>
      </w:pPr>
    </w:lvl>
    <w:lvl w:ilvl="7" w:tentative="0">
      <w:start w:val="1"/>
      <w:numFmt w:val="lowerLetter"/>
      <w:lvlText w:val="%8)"/>
      <w:lvlJc w:val="left"/>
      <w:pPr>
        <w:ind w:left="3076" w:hanging="420"/>
      </w:pPr>
    </w:lvl>
    <w:lvl w:ilvl="8" w:tentative="0">
      <w:start w:val="1"/>
      <w:numFmt w:val="lowerRoman"/>
      <w:lvlText w:val="%9."/>
      <w:lvlJc w:val="right"/>
      <w:pPr>
        <w:ind w:left="3496" w:hanging="420"/>
      </w:pPr>
    </w:lvl>
  </w:abstractNum>
  <w:abstractNum w:abstractNumId="13">
    <w:nsid w:val="65AE2EB7"/>
    <w:multiLevelType w:val="multilevel"/>
    <w:tmpl w:val="65AE2EB7"/>
    <w:lvl w:ilvl="0" w:tentative="0">
      <w:start w:val="1"/>
      <w:numFmt w:val="decimal"/>
      <w:lvlText w:val="%1."/>
      <w:lvlJc w:val="left"/>
      <w:pPr>
        <w:ind w:left="420" w:hanging="420"/>
      </w:pPr>
      <w:rPr>
        <w:rFonts w:hint="eastAsia" w:ascii="宋体" w:hAnsi="宋体" w:eastAsia="宋体"/>
        <w:b w:val="0"/>
        <w:sz w:val="21"/>
        <w:szCs w:val="21"/>
      </w:rPr>
    </w:lvl>
    <w:lvl w:ilvl="1" w:tentative="0">
      <w:start w:val="1"/>
      <w:numFmt w:val="lowerLetter"/>
      <w:lvlText w:val="%2)"/>
      <w:lvlJc w:val="left"/>
      <w:pPr>
        <w:ind w:left="556" w:hanging="420"/>
      </w:pPr>
    </w:lvl>
    <w:lvl w:ilvl="2" w:tentative="0">
      <w:start w:val="1"/>
      <w:numFmt w:val="lowerRoman"/>
      <w:lvlText w:val="%3."/>
      <w:lvlJc w:val="right"/>
      <w:pPr>
        <w:ind w:left="976" w:hanging="420"/>
      </w:pPr>
    </w:lvl>
    <w:lvl w:ilvl="3" w:tentative="0">
      <w:start w:val="1"/>
      <w:numFmt w:val="decimal"/>
      <w:lvlText w:val="%4."/>
      <w:lvlJc w:val="left"/>
      <w:pPr>
        <w:ind w:left="1396" w:hanging="420"/>
      </w:pPr>
    </w:lvl>
    <w:lvl w:ilvl="4" w:tentative="0">
      <w:start w:val="1"/>
      <w:numFmt w:val="lowerLetter"/>
      <w:lvlText w:val="%5)"/>
      <w:lvlJc w:val="left"/>
      <w:pPr>
        <w:ind w:left="1816" w:hanging="420"/>
      </w:pPr>
    </w:lvl>
    <w:lvl w:ilvl="5" w:tentative="0">
      <w:start w:val="1"/>
      <w:numFmt w:val="lowerRoman"/>
      <w:lvlText w:val="%6."/>
      <w:lvlJc w:val="right"/>
      <w:pPr>
        <w:ind w:left="2236" w:hanging="420"/>
      </w:pPr>
    </w:lvl>
    <w:lvl w:ilvl="6" w:tentative="0">
      <w:start w:val="1"/>
      <w:numFmt w:val="decimal"/>
      <w:lvlText w:val="%7."/>
      <w:lvlJc w:val="left"/>
      <w:pPr>
        <w:ind w:left="2656" w:hanging="420"/>
      </w:pPr>
    </w:lvl>
    <w:lvl w:ilvl="7" w:tentative="0">
      <w:start w:val="1"/>
      <w:numFmt w:val="lowerLetter"/>
      <w:lvlText w:val="%8)"/>
      <w:lvlJc w:val="left"/>
      <w:pPr>
        <w:ind w:left="3076" w:hanging="420"/>
      </w:pPr>
    </w:lvl>
    <w:lvl w:ilvl="8" w:tentative="0">
      <w:start w:val="1"/>
      <w:numFmt w:val="lowerRoman"/>
      <w:lvlText w:val="%9."/>
      <w:lvlJc w:val="right"/>
      <w:pPr>
        <w:ind w:left="3496" w:hanging="420"/>
      </w:pPr>
    </w:lvl>
  </w:abstractNum>
  <w:abstractNum w:abstractNumId="14">
    <w:nsid w:val="65AE2ECD"/>
    <w:multiLevelType w:val="multilevel"/>
    <w:tmpl w:val="65AE2ECD"/>
    <w:lvl w:ilvl="0" w:tentative="0">
      <w:start w:val="1"/>
      <w:numFmt w:val="decimal"/>
      <w:lvlText w:val="%1."/>
      <w:lvlJc w:val="left"/>
      <w:pPr>
        <w:ind w:left="420" w:hanging="420"/>
      </w:pPr>
      <w:rPr>
        <w:rFonts w:hint="eastAsia" w:ascii="宋体" w:hAnsi="宋体" w:eastAsia="宋体"/>
        <w:b w:val="0"/>
        <w:sz w:val="21"/>
        <w:szCs w:val="21"/>
      </w:rPr>
    </w:lvl>
    <w:lvl w:ilvl="1" w:tentative="0">
      <w:start w:val="1"/>
      <w:numFmt w:val="lowerLetter"/>
      <w:lvlText w:val="%2)"/>
      <w:lvlJc w:val="left"/>
      <w:pPr>
        <w:ind w:left="556" w:hanging="420"/>
      </w:pPr>
    </w:lvl>
    <w:lvl w:ilvl="2" w:tentative="0">
      <w:start w:val="1"/>
      <w:numFmt w:val="lowerRoman"/>
      <w:lvlText w:val="%3."/>
      <w:lvlJc w:val="right"/>
      <w:pPr>
        <w:ind w:left="976" w:hanging="420"/>
      </w:pPr>
    </w:lvl>
    <w:lvl w:ilvl="3" w:tentative="0">
      <w:start w:val="1"/>
      <w:numFmt w:val="decimal"/>
      <w:lvlText w:val="%4."/>
      <w:lvlJc w:val="left"/>
      <w:pPr>
        <w:ind w:left="1396" w:hanging="420"/>
      </w:pPr>
    </w:lvl>
    <w:lvl w:ilvl="4" w:tentative="0">
      <w:start w:val="1"/>
      <w:numFmt w:val="lowerLetter"/>
      <w:lvlText w:val="%5)"/>
      <w:lvlJc w:val="left"/>
      <w:pPr>
        <w:ind w:left="1816" w:hanging="420"/>
      </w:pPr>
    </w:lvl>
    <w:lvl w:ilvl="5" w:tentative="0">
      <w:start w:val="1"/>
      <w:numFmt w:val="lowerRoman"/>
      <w:lvlText w:val="%6."/>
      <w:lvlJc w:val="right"/>
      <w:pPr>
        <w:ind w:left="2236" w:hanging="420"/>
      </w:pPr>
    </w:lvl>
    <w:lvl w:ilvl="6" w:tentative="0">
      <w:start w:val="1"/>
      <w:numFmt w:val="decimal"/>
      <w:lvlText w:val="%7."/>
      <w:lvlJc w:val="left"/>
      <w:pPr>
        <w:ind w:left="2656" w:hanging="420"/>
      </w:pPr>
    </w:lvl>
    <w:lvl w:ilvl="7" w:tentative="0">
      <w:start w:val="1"/>
      <w:numFmt w:val="lowerLetter"/>
      <w:lvlText w:val="%8)"/>
      <w:lvlJc w:val="left"/>
      <w:pPr>
        <w:ind w:left="3076" w:hanging="420"/>
      </w:pPr>
    </w:lvl>
    <w:lvl w:ilvl="8" w:tentative="0">
      <w:start w:val="1"/>
      <w:numFmt w:val="lowerRoman"/>
      <w:lvlText w:val="%9."/>
      <w:lvlJc w:val="right"/>
      <w:pPr>
        <w:ind w:left="3496" w:hanging="420"/>
      </w:pPr>
    </w:lvl>
  </w:abstractNum>
  <w:abstractNum w:abstractNumId="15">
    <w:nsid w:val="65AE2EE3"/>
    <w:multiLevelType w:val="multilevel"/>
    <w:tmpl w:val="65AE2EE3"/>
    <w:lvl w:ilvl="0" w:tentative="0">
      <w:start w:val="2"/>
      <w:numFmt w:val="decimal"/>
      <w:lvlText w:val="(%1)"/>
      <w:lvlJc w:val="left"/>
      <w:pPr>
        <w:tabs>
          <w:tab w:val="left" w:pos="1200"/>
        </w:tabs>
        <w:ind w:left="1200" w:hanging="360"/>
      </w:pPr>
    </w:lvl>
    <w:lvl w:ilvl="1" w:tentative="0">
      <w:start w:val="1"/>
      <w:numFmt w:val="decimal"/>
      <w:lvlText w:val="%2．"/>
      <w:lvlJc w:val="left"/>
      <w:pPr>
        <w:tabs>
          <w:tab w:val="left" w:pos="1620"/>
        </w:tabs>
        <w:ind w:left="1620" w:hanging="360"/>
      </w:pPr>
      <w:rPr>
        <w:rFonts w:hint="eastAsia" w:ascii="宋体" w:hAnsi="宋体" w:eastAsia="宋体"/>
        <w:b w:val="0"/>
        <w:strike w:val="0"/>
        <w:dstrike w:val="0"/>
        <w:u w:val="none"/>
      </w:r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6">
    <w:nsid w:val="65AE2EF9"/>
    <w:multiLevelType w:val="multilevel"/>
    <w:tmpl w:val="65AE2EF9"/>
    <w:lvl w:ilvl="0" w:tentative="0">
      <w:start w:val="1"/>
      <w:numFmt w:val="decimal"/>
      <w:lvlText w:val="%1."/>
      <w:lvlJc w:val="left"/>
      <w:pPr>
        <w:tabs>
          <w:tab w:val="left" w:pos="780"/>
        </w:tabs>
        <w:ind w:left="78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65AE2F0F"/>
    <w:multiLevelType w:val="multilevel"/>
    <w:tmpl w:val="65AE2F0F"/>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5AE2F25"/>
    <w:multiLevelType w:val="multilevel"/>
    <w:tmpl w:val="65AE2F25"/>
    <w:lvl w:ilvl="0" w:tentative="0">
      <w:start w:val="1"/>
      <w:numFmt w:val="decimal"/>
      <w:lvlText w:val="%1)"/>
      <w:lvlJc w:val="left"/>
      <w:pPr>
        <w:ind w:left="833" w:hanging="420"/>
      </w:pPr>
    </w:lvl>
    <w:lvl w:ilvl="1" w:tentative="0">
      <w:start w:val="1"/>
      <w:numFmt w:val="lowerLetter"/>
      <w:lvlText w:val="%2)"/>
      <w:lvlJc w:val="left"/>
      <w:pPr>
        <w:ind w:left="1253" w:hanging="420"/>
      </w:pPr>
    </w:lvl>
    <w:lvl w:ilvl="2" w:tentative="0">
      <w:start w:val="1"/>
      <w:numFmt w:val="lowerRoman"/>
      <w:lvlText w:val="%3."/>
      <w:lvlJc w:val="right"/>
      <w:pPr>
        <w:ind w:left="1673" w:hanging="420"/>
      </w:pPr>
    </w:lvl>
    <w:lvl w:ilvl="3" w:tentative="0">
      <w:start w:val="1"/>
      <w:numFmt w:val="decimal"/>
      <w:lvlText w:val="%4."/>
      <w:lvlJc w:val="left"/>
      <w:pPr>
        <w:ind w:left="2093" w:hanging="420"/>
      </w:pPr>
    </w:lvl>
    <w:lvl w:ilvl="4" w:tentative="0">
      <w:start w:val="1"/>
      <w:numFmt w:val="lowerLetter"/>
      <w:lvlText w:val="%5)"/>
      <w:lvlJc w:val="left"/>
      <w:pPr>
        <w:ind w:left="2513" w:hanging="420"/>
      </w:pPr>
    </w:lvl>
    <w:lvl w:ilvl="5" w:tentative="0">
      <w:start w:val="1"/>
      <w:numFmt w:val="lowerRoman"/>
      <w:lvlText w:val="%6."/>
      <w:lvlJc w:val="right"/>
      <w:pPr>
        <w:ind w:left="2933" w:hanging="420"/>
      </w:pPr>
    </w:lvl>
    <w:lvl w:ilvl="6" w:tentative="0">
      <w:start w:val="1"/>
      <w:numFmt w:val="decimal"/>
      <w:lvlText w:val="%7."/>
      <w:lvlJc w:val="left"/>
      <w:pPr>
        <w:ind w:left="3353" w:hanging="420"/>
      </w:pPr>
    </w:lvl>
    <w:lvl w:ilvl="7" w:tentative="0">
      <w:start w:val="1"/>
      <w:numFmt w:val="lowerLetter"/>
      <w:lvlText w:val="%8)"/>
      <w:lvlJc w:val="left"/>
      <w:pPr>
        <w:ind w:left="3773" w:hanging="420"/>
      </w:pPr>
    </w:lvl>
    <w:lvl w:ilvl="8" w:tentative="0">
      <w:start w:val="1"/>
      <w:numFmt w:val="lowerRoman"/>
      <w:lvlText w:val="%9."/>
      <w:lvlJc w:val="right"/>
      <w:pPr>
        <w:ind w:left="4193" w:hanging="420"/>
      </w:pPr>
    </w:lvl>
  </w:abstractNum>
  <w:abstractNum w:abstractNumId="19">
    <w:nsid w:val="65AE2F3B"/>
    <w:multiLevelType w:val="multilevel"/>
    <w:tmpl w:val="65AE2F3B"/>
    <w:lvl w:ilvl="0" w:tentative="0">
      <w:start w:val="1"/>
      <w:numFmt w:val="chineseCountingThousand"/>
      <w:lvlText w:val="%1、"/>
      <w:lvlJc w:val="left"/>
      <w:pPr>
        <w:tabs>
          <w:tab w:val="left" w:pos="420"/>
        </w:tabs>
        <w:ind w:left="420" w:hanging="420"/>
      </w:pPr>
    </w:lvl>
    <w:lvl w:ilvl="1" w:tentative="0">
      <w:start w:val="1"/>
      <w:numFmt w:val="decimal"/>
      <w:lvlText w:val="%2."/>
      <w:lvlJc w:val="left"/>
      <w:pPr>
        <w:tabs>
          <w:tab w:val="left" w:pos="840"/>
        </w:tabs>
        <w:ind w:left="840" w:hanging="420"/>
      </w:pPr>
      <w:rPr>
        <w:rFonts w:hint="eastAsia" w:ascii="宋体" w:hAnsi="宋体" w:eastAsia="宋体"/>
        <w:b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5AE2F51"/>
    <w:multiLevelType w:val="multilevel"/>
    <w:tmpl w:val="65AE2F51"/>
    <w:lvl w:ilvl="0" w:tentative="0">
      <w:start w:val="1"/>
      <w:numFmt w:val="japaneseCounting"/>
      <w:lvlText w:val="%1、"/>
      <w:lvlJc w:val="left"/>
      <w:pPr>
        <w:ind w:left="720" w:hanging="720"/>
      </w:pPr>
      <w:rPr>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5AE2F67"/>
    <w:multiLevelType w:val="multilevel"/>
    <w:tmpl w:val="65AE2F67"/>
    <w:lvl w:ilvl="0" w:tentative="0">
      <w:start w:val="1"/>
      <w:numFmt w:val="decimal"/>
      <w:lvlText w:val="%1"/>
      <w:lvlJc w:val="left"/>
      <w:pPr>
        <w:tabs>
          <w:tab w:val="left" w:pos="425"/>
        </w:tabs>
        <w:ind w:left="425" w:hanging="425"/>
      </w:pPr>
      <w:rPr>
        <w:rFonts w:hint="eastAsia" w:ascii="宋体" w:hAnsi="宋体" w:eastAsia="宋体"/>
        <w:strike w:val="0"/>
        <w:dstrike w:val="0"/>
        <w:u w:val="none"/>
      </w:rPr>
    </w:lvl>
    <w:lvl w:ilvl="1" w:tentative="0">
      <w:start w:val="1"/>
      <w:numFmt w:val="decimal"/>
      <w:lvlText w:val="%1.%2."/>
      <w:lvlJc w:val="left"/>
      <w:pPr>
        <w:tabs>
          <w:tab w:val="left" w:pos="567"/>
        </w:tabs>
        <w:ind w:left="567" w:hanging="567"/>
      </w:pPr>
      <w:rPr>
        <w:rFonts w:hint="eastAsia" w:ascii="宋体" w:hAnsi="宋体" w:eastAsia="宋体"/>
        <w:b w:val="0"/>
        <w:strike w:val="0"/>
        <w:dstrike w:val="0"/>
        <w:color w:val="auto"/>
        <w:sz w:val="21"/>
        <w:szCs w:val="21"/>
        <w:u w:val="none"/>
      </w:rPr>
    </w:lvl>
    <w:lvl w:ilvl="2" w:tentative="0">
      <w:start w:val="1"/>
      <w:numFmt w:val="decimal"/>
      <w:lvlText w:val="%1.%2.%3."/>
      <w:lvlJc w:val="left"/>
      <w:pPr>
        <w:tabs>
          <w:tab w:val="left" w:pos="567"/>
        </w:tabs>
        <w:ind w:left="567" w:hanging="567"/>
      </w:pPr>
      <w:rPr>
        <w:rFonts w:hint="eastAsia" w:ascii="宋体" w:hAnsi="宋体" w:eastAsia="宋体"/>
        <w:b w:val="0"/>
        <w:color w:val="auto"/>
        <w:sz w:val="21"/>
        <w:szCs w:val="21"/>
      </w:rPr>
    </w:lvl>
    <w:lvl w:ilvl="3" w:tentative="0">
      <w:start w:val="1"/>
      <w:numFmt w:val="decimal"/>
      <w:lvlText w:val="%1.%2.%3.%4."/>
      <w:lvlJc w:val="left"/>
      <w:pPr>
        <w:tabs>
          <w:tab w:val="left" w:pos="851"/>
        </w:tabs>
        <w:ind w:left="851" w:hanging="851"/>
      </w:pPr>
      <w:rPr>
        <w:rFonts w:hint="eastAsia" w:ascii="宋体" w:hAnsi="宋体" w:eastAsia="宋体"/>
        <w:strike w:val="0"/>
        <w:dstrike w:val="0"/>
        <w:u w:val="none"/>
      </w:r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2">
    <w:nsid w:val="65AE2F7D"/>
    <w:multiLevelType w:val="singleLevel"/>
    <w:tmpl w:val="65AE2F7D"/>
    <w:lvl w:ilvl="0" w:tentative="0">
      <w:start w:val="1"/>
      <w:numFmt w:val="decimal"/>
      <w:lvlText w:val="%1."/>
      <w:lvlJc w:val="left"/>
      <w:pPr>
        <w:ind w:left="425" w:hanging="425"/>
      </w:pPr>
    </w:lvl>
  </w:abstractNum>
  <w:abstractNum w:abstractNumId="23">
    <w:nsid w:val="71D7452A"/>
    <w:multiLevelType w:val="singleLevel"/>
    <w:tmpl w:val="71D7452A"/>
    <w:lvl w:ilvl="0" w:tentative="0">
      <w:start w:val="5"/>
      <w:numFmt w:val="chineseCounting"/>
      <w:suff w:val="space"/>
      <w:lvlText w:val="第%1章"/>
      <w:lvlJc w:val="left"/>
      <w:rPr>
        <w:rFonts w:hint="eastAsia"/>
      </w:rPr>
    </w:lvl>
  </w:abstractNum>
  <w:abstractNum w:abstractNumId="24">
    <w:nsid w:val="7E4911CE"/>
    <w:multiLevelType w:val="multilevel"/>
    <w:tmpl w:val="7E4911C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2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0MGFkNGIxNWNkZjUxMzE3ZWQ4ODk2ZjYzZThjN2YifQ=="/>
  </w:docVars>
  <w:rsids>
    <w:rsidRoot w:val="00EF6CF0"/>
    <w:rsid w:val="000922CD"/>
    <w:rsid w:val="000D6CA8"/>
    <w:rsid w:val="003155AB"/>
    <w:rsid w:val="00462FED"/>
    <w:rsid w:val="005714C6"/>
    <w:rsid w:val="009D353F"/>
    <w:rsid w:val="00A1370C"/>
    <w:rsid w:val="00A4469B"/>
    <w:rsid w:val="00BA0925"/>
    <w:rsid w:val="00D14B9B"/>
    <w:rsid w:val="00E20F60"/>
    <w:rsid w:val="00EF6CF0"/>
    <w:rsid w:val="00F16F1F"/>
    <w:rsid w:val="012B42E2"/>
    <w:rsid w:val="01C73C8F"/>
    <w:rsid w:val="01CA5BE2"/>
    <w:rsid w:val="01E647F9"/>
    <w:rsid w:val="021B4775"/>
    <w:rsid w:val="022C260F"/>
    <w:rsid w:val="024B505A"/>
    <w:rsid w:val="02897931"/>
    <w:rsid w:val="030C65C3"/>
    <w:rsid w:val="03615506"/>
    <w:rsid w:val="03724869"/>
    <w:rsid w:val="044D3001"/>
    <w:rsid w:val="04DE0FCB"/>
    <w:rsid w:val="04E94FFF"/>
    <w:rsid w:val="05DF14C5"/>
    <w:rsid w:val="05E32DF6"/>
    <w:rsid w:val="05EA0351"/>
    <w:rsid w:val="063302DF"/>
    <w:rsid w:val="066F564A"/>
    <w:rsid w:val="068D6C50"/>
    <w:rsid w:val="072145DC"/>
    <w:rsid w:val="07230354"/>
    <w:rsid w:val="075229E7"/>
    <w:rsid w:val="0752490D"/>
    <w:rsid w:val="078F59E9"/>
    <w:rsid w:val="07B938DF"/>
    <w:rsid w:val="07D21D7A"/>
    <w:rsid w:val="080326F2"/>
    <w:rsid w:val="08202AE5"/>
    <w:rsid w:val="083E7781"/>
    <w:rsid w:val="0854453D"/>
    <w:rsid w:val="091F0FEF"/>
    <w:rsid w:val="095F60D3"/>
    <w:rsid w:val="0A1B4D49"/>
    <w:rsid w:val="0A33190D"/>
    <w:rsid w:val="0AC37758"/>
    <w:rsid w:val="0AD342F0"/>
    <w:rsid w:val="0AD61B81"/>
    <w:rsid w:val="0B6E1DBA"/>
    <w:rsid w:val="0B865355"/>
    <w:rsid w:val="0B882E7B"/>
    <w:rsid w:val="0BCE4606"/>
    <w:rsid w:val="0C040028"/>
    <w:rsid w:val="0CD540A2"/>
    <w:rsid w:val="0D022652"/>
    <w:rsid w:val="0D2131A7"/>
    <w:rsid w:val="0DAE3BA7"/>
    <w:rsid w:val="0DB8731C"/>
    <w:rsid w:val="0E4F7A5A"/>
    <w:rsid w:val="0FC71A98"/>
    <w:rsid w:val="107C3E68"/>
    <w:rsid w:val="112A0531"/>
    <w:rsid w:val="127929E7"/>
    <w:rsid w:val="127F589F"/>
    <w:rsid w:val="129C2614"/>
    <w:rsid w:val="13174AE5"/>
    <w:rsid w:val="134C29E0"/>
    <w:rsid w:val="135B5668"/>
    <w:rsid w:val="13C70EBA"/>
    <w:rsid w:val="13FD124E"/>
    <w:rsid w:val="14621B02"/>
    <w:rsid w:val="147A17CF"/>
    <w:rsid w:val="14913EA0"/>
    <w:rsid w:val="149A37CE"/>
    <w:rsid w:val="151B6A48"/>
    <w:rsid w:val="158A4BBD"/>
    <w:rsid w:val="158E69E0"/>
    <w:rsid w:val="15A07014"/>
    <w:rsid w:val="15B80929"/>
    <w:rsid w:val="15BB4634"/>
    <w:rsid w:val="15F1786F"/>
    <w:rsid w:val="16084644"/>
    <w:rsid w:val="1666025D"/>
    <w:rsid w:val="16D2144F"/>
    <w:rsid w:val="172230CF"/>
    <w:rsid w:val="17365554"/>
    <w:rsid w:val="177E2E1E"/>
    <w:rsid w:val="17CA0B31"/>
    <w:rsid w:val="17E54F6E"/>
    <w:rsid w:val="18950986"/>
    <w:rsid w:val="195A6387"/>
    <w:rsid w:val="19A74E14"/>
    <w:rsid w:val="19F55AB0"/>
    <w:rsid w:val="1A3A2AC0"/>
    <w:rsid w:val="1A421516"/>
    <w:rsid w:val="1A7B2FCB"/>
    <w:rsid w:val="1AB80E9A"/>
    <w:rsid w:val="1B233646"/>
    <w:rsid w:val="1B6415FF"/>
    <w:rsid w:val="1BBB6955"/>
    <w:rsid w:val="1C7A6810"/>
    <w:rsid w:val="1C8E1572"/>
    <w:rsid w:val="1C9D42AD"/>
    <w:rsid w:val="1CD852E5"/>
    <w:rsid w:val="1CEC67A6"/>
    <w:rsid w:val="1D5C4168"/>
    <w:rsid w:val="1D6F3E9B"/>
    <w:rsid w:val="1DA84CB7"/>
    <w:rsid w:val="1DAF4298"/>
    <w:rsid w:val="1E0953ED"/>
    <w:rsid w:val="1EEE6DFF"/>
    <w:rsid w:val="1F016D75"/>
    <w:rsid w:val="1F235418"/>
    <w:rsid w:val="1F274302"/>
    <w:rsid w:val="1F416E8F"/>
    <w:rsid w:val="1F6A2B6C"/>
    <w:rsid w:val="1FBF5989"/>
    <w:rsid w:val="2066660B"/>
    <w:rsid w:val="216F3A48"/>
    <w:rsid w:val="21717396"/>
    <w:rsid w:val="21A35A6D"/>
    <w:rsid w:val="21B300CF"/>
    <w:rsid w:val="21B36D0B"/>
    <w:rsid w:val="229D5007"/>
    <w:rsid w:val="22B51ADC"/>
    <w:rsid w:val="238E0DF3"/>
    <w:rsid w:val="239A78B3"/>
    <w:rsid w:val="23D73CC9"/>
    <w:rsid w:val="23DC4779"/>
    <w:rsid w:val="2409047A"/>
    <w:rsid w:val="24491B1A"/>
    <w:rsid w:val="24B623B0"/>
    <w:rsid w:val="254F77EF"/>
    <w:rsid w:val="25E502E0"/>
    <w:rsid w:val="25F64911"/>
    <w:rsid w:val="262250EB"/>
    <w:rsid w:val="26841C9C"/>
    <w:rsid w:val="26B41D21"/>
    <w:rsid w:val="26D234C6"/>
    <w:rsid w:val="26FC44F7"/>
    <w:rsid w:val="26FE003E"/>
    <w:rsid w:val="271B299E"/>
    <w:rsid w:val="27277FAE"/>
    <w:rsid w:val="28072F22"/>
    <w:rsid w:val="28110526"/>
    <w:rsid w:val="28550F7F"/>
    <w:rsid w:val="286D008D"/>
    <w:rsid w:val="288F53F1"/>
    <w:rsid w:val="28D977C9"/>
    <w:rsid w:val="29286637"/>
    <w:rsid w:val="29C356B8"/>
    <w:rsid w:val="29D12639"/>
    <w:rsid w:val="29F63F49"/>
    <w:rsid w:val="29FA14E1"/>
    <w:rsid w:val="2A881823"/>
    <w:rsid w:val="2A966EC1"/>
    <w:rsid w:val="2B304296"/>
    <w:rsid w:val="2B7C2970"/>
    <w:rsid w:val="2BEB6DE3"/>
    <w:rsid w:val="2BFC2661"/>
    <w:rsid w:val="2C433E89"/>
    <w:rsid w:val="2C857D06"/>
    <w:rsid w:val="2C8724F6"/>
    <w:rsid w:val="2C985C26"/>
    <w:rsid w:val="2CC31C67"/>
    <w:rsid w:val="2CCE400E"/>
    <w:rsid w:val="2DD74E42"/>
    <w:rsid w:val="2E250E05"/>
    <w:rsid w:val="2E4722CA"/>
    <w:rsid w:val="2E9E4123"/>
    <w:rsid w:val="2EAC5883"/>
    <w:rsid w:val="2EBC6814"/>
    <w:rsid w:val="2F3A3BDD"/>
    <w:rsid w:val="2F4F1437"/>
    <w:rsid w:val="2F9C03F4"/>
    <w:rsid w:val="2FC117D2"/>
    <w:rsid w:val="2FE6051A"/>
    <w:rsid w:val="2FEA73B1"/>
    <w:rsid w:val="2FF232E2"/>
    <w:rsid w:val="305667F5"/>
    <w:rsid w:val="30EB518F"/>
    <w:rsid w:val="31035185"/>
    <w:rsid w:val="31395F8F"/>
    <w:rsid w:val="31841ACF"/>
    <w:rsid w:val="31DF50A9"/>
    <w:rsid w:val="321671EF"/>
    <w:rsid w:val="32206D22"/>
    <w:rsid w:val="32A8034D"/>
    <w:rsid w:val="3352471A"/>
    <w:rsid w:val="33547360"/>
    <w:rsid w:val="33953AD8"/>
    <w:rsid w:val="342D6C85"/>
    <w:rsid w:val="34C87DF1"/>
    <w:rsid w:val="34D67683"/>
    <w:rsid w:val="34F82570"/>
    <w:rsid w:val="35D00DF7"/>
    <w:rsid w:val="35DA25DF"/>
    <w:rsid w:val="35F122DB"/>
    <w:rsid w:val="36D14E27"/>
    <w:rsid w:val="37017C67"/>
    <w:rsid w:val="373BCE44"/>
    <w:rsid w:val="37D921E5"/>
    <w:rsid w:val="38476234"/>
    <w:rsid w:val="38980C6E"/>
    <w:rsid w:val="39416932"/>
    <w:rsid w:val="3955445B"/>
    <w:rsid w:val="39FE476D"/>
    <w:rsid w:val="3A157721"/>
    <w:rsid w:val="3A2F3446"/>
    <w:rsid w:val="3A39262A"/>
    <w:rsid w:val="3A9F7612"/>
    <w:rsid w:val="3ADE384A"/>
    <w:rsid w:val="3B554279"/>
    <w:rsid w:val="3B6C3370"/>
    <w:rsid w:val="3BE3769B"/>
    <w:rsid w:val="3C0D4B53"/>
    <w:rsid w:val="3C636521"/>
    <w:rsid w:val="3C854832"/>
    <w:rsid w:val="3CFE1F60"/>
    <w:rsid w:val="3D0A662D"/>
    <w:rsid w:val="3D1779E0"/>
    <w:rsid w:val="3D75D9F4"/>
    <w:rsid w:val="3D8A4BA3"/>
    <w:rsid w:val="3DC810DC"/>
    <w:rsid w:val="3DCE20C0"/>
    <w:rsid w:val="3DF633C5"/>
    <w:rsid w:val="3E196FDB"/>
    <w:rsid w:val="3E636CAD"/>
    <w:rsid w:val="3E77FFA8"/>
    <w:rsid w:val="3E894239"/>
    <w:rsid w:val="3F00274D"/>
    <w:rsid w:val="3F0114A0"/>
    <w:rsid w:val="3F3CE21E"/>
    <w:rsid w:val="3F4E28BB"/>
    <w:rsid w:val="3F674836"/>
    <w:rsid w:val="3FF771C9"/>
    <w:rsid w:val="402053B7"/>
    <w:rsid w:val="404B3126"/>
    <w:rsid w:val="40561A40"/>
    <w:rsid w:val="40B3559D"/>
    <w:rsid w:val="40F03A6B"/>
    <w:rsid w:val="41046209"/>
    <w:rsid w:val="41BC7A08"/>
    <w:rsid w:val="41D67B3B"/>
    <w:rsid w:val="41DB7F8E"/>
    <w:rsid w:val="420C1409"/>
    <w:rsid w:val="42464F1D"/>
    <w:rsid w:val="426F5DDD"/>
    <w:rsid w:val="42984301"/>
    <w:rsid w:val="4302072E"/>
    <w:rsid w:val="430F6884"/>
    <w:rsid w:val="43BB30E7"/>
    <w:rsid w:val="43DE667E"/>
    <w:rsid w:val="44944836"/>
    <w:rsid w:val="451A3E3D"/>
    <w:rsid w:val="45B70BAF"/>
    <w:rsid w:val="4652461A"/>
    <w:rsid w:val="4685178A"/>
    <w:rsid w:val="468A4E61"/>
    <w:rsid w:val="471E4BA6"/>
    <w:rsid w:val="472644DE"/>
    <w:rsid w:val="47EB5F78"/>
    <w:rsid w:val="47FA1F49"/>
    <w:rsid w:val="480D1A37"/>
    <w:rsid w:val="48C52312"/>
    <w:rsid w:val="4978083B"/>
    <w:rsid w:val="49D62842"/>
    <w:rsid w:val="49ED1B20"/>
    <w:rsid w:val="4A221B3B"/>
    <w:rsid w:val="4A5626E2"/>
    <w:rsid w:val="4A963F66"/>
    <w:rsid w:val="4ACD2C13"/>
    <w:rsid w:val="4AEE78FE"/>
    <w:rsid w:val="4B832CEE"/>
    <w:rsid w:val="4BFA5BD9"/>
    <w:rsid w:val="4C5F51CB"/>
    <w:rsid w:val="4CBF59F6"/>
    <w:rsid w:val="4CE703FB"/>
    <w:rsid w:val="4CEC75AB"/>
    <w:rsid w:val="4D3A442E"/>
    <w:rsid w:val="4DB02695"/>
    <w:rsid w:val="4DF25957"/>
    <w:rsid w:val="4E1C41B2"/>
    <w:rsid w:val="4E577EB0"/>
    <w:rsid w:val="4EE81D3F"/>
    <w:rsid w:val="4EEA4880"/>
    <w:rsid w:val="4EF42099"/>
    <w:rsid w:val="4F354CFE"/>
    <w:rsid w:val="4F672375"/>
    <w:rsid w:val="4FD40A77"/>
    <w:rsid w:val="4FFD9272"/>
    <w:rsid w:val="50210776"/>
    <w:rsid w:val="502627D7"/>
    <w:rsid w:val="50326149"/>
    <w:rsid w:val="50587233"/>
    <w:rsid w:val="509F7A93"/>
    <w:rsid w:val="50B465B6"/>
    <w:rsid w:val="5164091A"/>
    <w:rsid w:val="51874608"/>
    <w:rsid w:val="51C03390"/>
    <w:rsid w:val="51DD247A"/>
    <w:rsid w:val="520007D9"/>
    <w:rsid w:val="52663BB9"/>
    <w:rsid w:val="527F3531"/>
    <w:rsid w:val="52C13B4A"/>
    <w:rsid w:val="530E3233"/>
    <w:rsid w:val="53656BCB"/>
    <w:rsid w:val="53C45C99"/>
    <w:rsid w:val="53D0101B"/>
    <w:rsid w:val="53F54ADB"/>
    <w:rsid w:val="53FA62F3"/>
    <w:rsid w:val="547B72C6"/>
    <w:rsid w:val="548412D3"/>
    <w:rsid w:val="54850F2C"/>
    <w:rsid w:val="54A2689B"/>
    <w:rsid w:val="54BB5AE6"/>
    <w:rsid w:val="54E83610"/>
    <w:rsid w:val="553F1336"/>
    <w:rsid w:val="554A7D57"/>
    <w:rsid w:val="554E741D"/>
    <w:rsid w:val="55645B6A"/>
    <w:rsid w:val="55DC290C"/>
    <w:rsid w:val="56EA18C1"/>
    <w:rsid w:val="570E3591"/>
    <w:rsid w:val="573214BA"/>
    <w:rsid w:val="57545C49"/>
    <w:rsid w:val="5790769E"/>
    <w:rsid w:val="57E90630"/>
    <w:rsid w:val="582E3A30"/>
    <w:rsid w:val="58492617"/>
    <w:rsid w:val="585A4825"/>
    <w:rsid w:val="587740FA"/>
    <w:rsid w:val="588A5CAA"/>
    <w:rsid w:val="58BA019D"/>
    <w:rsid w:val="58ED5B6B"/>
    <w:rsid w:val="59344CB4"/>
    <w:rsid w:val="59B12B6A"/>
    <w:rsid w:val="59B91A1F"/>
    <w:rsid w:val="59F81A2B"/>
    <w:rsid w:val="5AE96334"/>
    <w:rsid w:val="5AEE56F8"/>
    <w:rsid w:val="5B80705B"/>
    <w:rsid w:val="5BA1766C"/>
    <w:rsid w:val="5BB3119B"/>
    <w:rsid w:val="5BFE3533"/>
    <w:rsid w:val="5C8004E9"/>
    <w:rsid w:val="5CC9164A"/>
    <w:rsid w:val="5CD1005D"/>
    <w:rsid w:val="5D0D455B"/>
    <w:rsid w:val="5D243653"/>
    <w:rsid w:val="5D3E52C6"/>
    <w:rsid w:val="5D515161"/>
    <w:rsid w:val="5D5F19E2"/>
    <w:rsid w:val="5DA14CA4"/>
    <w:rsid w:val="5E4C10B3"/>
    <w:rsid w:val="5EF228DA"/>
    <w:rsid w:val="5FF21CF5"/>
    <w:rsid w:val="60065292"/>
    <w:rsid w:val="60241C9C"/>
    <w:rsid w:val="604A1623"/>
    <w:rsid w:val="607A5E68"/>
    <w:rsid w:val="6089214B"/>
    <w:rsid w:val="610C3698"/>
    <w:rsid w:val="61430134"/>
    <w:rsid w:val="615F66C4"/>
    <w:rsid w:val="618A19E0"/>
    <w:rsid w:val="61A5384A"/>
    <w:rsid w:val="61C171F0"/>
    <w:rsid w:val="62013F63"/>
    <w:rsid w:val="6222051D"/>
    <w:rsid w:val="631F4D38"/>
    <w:rsid w:val="639037F0"/>
    <w:rsid w:val="63907F73"/>
    <w:rsid w:val="639A01CB"/>
    <w:rsid w:val="63BF7C32"/>
    <w:rsid w:val="63DF6526"/>
    <w:rsid w:val="63E36016"/>
    <w:rsid w:val="64200E4F"/>
    <w:rsid w:val="6460669C"/>
    <w:rsid w:val="64DD0CB7"/>
    <w:rsid w:val="65222B6E"/>
    <w:rsid w:val="65332434"/>
    <w:rsid w:val="659F5F6D"/>
    <w:rsid w:val="65AB02D0"/>
    <w:rsid w:val="65F8567D"/>
    <w:rsid w:val="660234BD"/>
    <w:rsid w:val="660B3602"/>
    <w:rsid w:val="66141D57"/>
    <w:rsid w:val="662D1D54"/>
    <w:rsid w:val="66B23A7E"/>
    <w:rsid w:val="67074E34"/>
    <w:rsid w:val="67545D9F"/>
    <w:rsid w:val="67640E22"/>
    <w:rsid w:val="67CFE678"/>
    <w:rsid w:val="67E2589F"/>
    <w:rsid w:val="68073211"/>
    <w:rsid w:val="6835476A"/>
    <w:rsid w:val="683A1F7D"/>
    <w:rsid w:val="68A43127"/>
    <w:rsid w:val="692D388F"/>
    <w:rsid w:val="69431F17"/>
    <w:rsid w:val="69A7213D"/>
    <w:rsid w:val="6A5512F0"/>
    <w:rsid w:val="6B2313EE"/>
    <w:rsid w:val="6B2C7FC2"/>
    <w:rsid w:val="6B5552EA"/>
    <w:rsid w:val="6B8E4AB9"/>
    <w:rsid w:val="6BC04E8F"/>
    <w:rsid w:val="6BD135E4"/>
    <w:rsid w:val="6C432823"/>
    <w:rsid w:val="6C7A503E"/>
    <w:rsid w:val="6CA33476"/>
    <w:rsid w:val="6CBD1228"/>
    <w:rsid w:val="6CBDBD32"/>
    <w:rsid w:val="6CD00D49"/>
    <w:rsid w:val="6D194017"/>
    <w:rsid w:val="6D31456A"/>
    <w:rsid w:val="6DFE57FA"/>
    <w:rsid w:val="6E162B44"/>
    <w:rsid w:val="6E7F73E6"/>
    <w:rsid w:val="6F8166E3"/>
    <w:rsid w:val="703B1323"/>
    <w:rsid w:val="70455963"/>
    <w:rsid w:val="7081069C"/>
    <w:rsid w:val="70827FDB"/>
    <w:rsid w:val="70B12FF8"/>
    <w:rsid w:val="70ED4030"/>
    <w:rsid w:val="712A4C00"/>
    <w:rsid w:val="717A5415"/>
    <w:rsid w:val="71B32CA4"/>
    <w:rsid w:val="723839D1"/>
    <w:rsid w:val="724752F1"/>
    <w:rsid w:val="724A3704"/>
    <w:rsid w:val="726570E9"/>
    <w:rsid w:val="735A7478"/>
    <w:rsid w:val="73AE28FE"/>
    <w:rsid w:val="73DD4830"/>
    <w:rsid w:val="741C69DA"/>
    <w:rsid w:val="75275C40"/>
    <w:rsid w:val="75792336"/>
    <w:rsid w:val="75F0696B"/>
    <w:rsid w:val="7642485B"/>
    <w:rsid w:val="76724FD8"/>
    <w:rsid w:val="76A038F3"/>
    <w:rsid w:val="76BE5D28"/>
    <w:rsid w:val="77310EA4"/>
    <w:rsid w:val="775274E2"/>
    <w:rsid w:val="78011D95"/>
    <w:rsid w:val="784A620C"/>
    <w:rsid w:val="786D3CA8"/>
    <w:rsid w:val="78A32685"/>
    <w:rsid w:val="79830E6C"/>
    <w:rsid w:val="799F33E3"/>
    <w:rsid w:val="79E7108A"/>
    <w:rsid w:val="7A546ECE"/>
    <w:rsid w:val="7A644364"/>
    <w:rsid w:val="7A7A70DB"/>
    <w:rsid w:val="7A910122"/>
    <w:rsid w:val="7A9814B1"/>
    <w:rsid w:val="7A9C2623"/>
    <w:rsid w:val="7AA17C39"/>
    <w:rsid w:val="7AFE431A"/>
    <w:rsid w:val="7BF90097"/>
    <w:rsid w:val="7C1926EA"/>
    <w:rsid w:val="7C7F00E5"/>
    <w:rsid w:val="7CC24E34"/>
    <w:rsid w:val="7D422FFA"/>
    <w:rsid w:val="7D558C74"/>
    <w:rsid w:val="7D575A6A"/>
    <w:rsid w:val="7D650B15"/>
    <w:rsid w:val="7D9677FD"/>
    <w:rsid w:val="7DC1616A"/>
    <w:rsid w:val="7DC47530"/>
    <w:rsid w:val="7E130E4E"/>
    <w:rsid w:val="7E2C3CBE"/>
    <w:rsid w:val="7E61706F"/>
    <w:rsid w:val="7EB10D93"/>
    <w:rsid w:val="7EC536AB"/>
    <w:rsid w:val="7ED22913"/>
    <w:rsid w:val="7EF5F71F"/>
    <w:rsid w:val="7F055A88"/>
    <w:rsid w:val="7F2C0419"/>
    <w:rsid w:val="7F9D30C5"/>
    <w:rsid w:val="7FDB599C"/>
    <w:rsid w:val="7FFFC4DF"/>
    <w:rsid w:val="9F7FCF9F"/>
    <w:rsid w:val="BDFF6FFF"/>
    <w:rsid w:val="CBDFB82A"/>
    <w:rsid w:val="E36F5827"/>
    <w:rsid w:val="EB3B0B3D"/>
    <w:rsid w:val="F3F7B9F6"/>
    <w:rsid w:val="F6A760C0"/>
    <w:rsid w:val="FBFFF930"/>
    <w:rsid w:val="FDFE0086"/>
    <w:rsid w:val="FFFFA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99" w:semiHidden="0" w:name="heading 7"/>
    <w:lsdException w:qFormat="1" w:uiPriority="99" w:semiHidden="0" w:name="heading 8"/>
    <w:lsdException w:qFormat="1"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semiHidden="0" w:name="toc 1"/>
    <w:lsdException w:qFormat="1" w:uiPriority="39" w:semiHidden="0" w:name="toc 2"/>
    <w:lsdException w:qFormat="1" w:uiPriority="39" w:semiHidden="0" w:name="toc 3"/>
    <w:lsdException w:qFormat="1" w:uiPriority="99" w:semiHidden="0" w:name="toc 4"/>
    <w:lsdException w:qFormat="1" w:uiPriority="99" w:semiHidden="0" w:name="toc 5"/>
    <w:lsdException w:qFormat="1" w:uiPriority="99" w:semiHidden="0" w:name="toc 6"/>
    <w:lsdException w:qFormat="1" w:uiPriority="99" w:semiHidden="0" w:name="toc 7"/>
    <w:lsdException w:qFormat="1" w:uiPriority="99" w:semiHidden="0" w:name="toc 8"/>
    <w:lsdException w:qFormat="1" w:uiPriority="99" w:semiHidden="0" w:name="toc 9"/>
    <w:lsdException w:qFormat="1" w:uiPriority="0" w:semiHidden="0" w:name="Normal Indent"/>
    <w:lsdException w:uiPriority="99" w:name="footnote text"/>
    <w:lsdException w:qFormat="1"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0" w:semiHidden="0"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iPriority="99" w:semiHidden="0" w:name="Body Text Indent 2"/>
    <w:lsdException w:qFormat="1" w:uiPriority="99"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9"/>
    <w:qFormat/>
    <w:uiPriority w:val="0"/>
    <w:pPr>
      <w:keepNext/>
      <w:widowControl/>
      <w:jc w:val="left"/>
      <w:outlineLvl w:val="0"/>
    </w:pPr>
    <w:rPr>
      <w:b/>
      <w:bCs/>
      <w:kern w:val="0"/>
      <w:sz w:val="24"/>
    </w:rPr>
  </w:style>
  <w:style w:type="paragraph" w:styleId="4">
    <w:name w:val="heading 2"/>
    <w:basedOn w:val="5"/>
    <w:next w:val="6"/>
    <w:link w:val="60"/>
    <w:unhideWhenUsed/>
    <w:qFormat/>
    <w:uiPriority w:val="0"/>
    <w:pPr>
      <w:spacing w:before="260" w:after="260" w:line="415" w:lineRule="auto"/>
      <w:outlineLvl w:val="1"/>
    </w:pPr>
    <w:rPr>
      <w:rFonts w:ascii="Arial" w:hAnsi="Arial" w:eastAsia="黑体"/>
      <w:szCs w:val="32"/>
      <w:lang w:val="zh-CN"/>
    </w:rPr>
  </w:style>
  <w:style w:type="paragraph" w:styleId="5">
    <w:name w:val="heading 3"/>
    <w:basedOn w:val="6"/>
    <w:next w:val="1"/>
    <w:link w:val="61"/>
    <w:unhideWhenUsed/>
    <w:qFormat/>
    <w:uiPriority w:val="0"/>
    <w:pPr>
      <w:outlineLvl w:val="2"/>
    </w:pPr>
    <w:rPr>
      <w:rFonts w:ascii="楷体_GB2312" w:hAnsi="宋体" w:eastAsia="楷体_GB2312"/>
      <w:sz w:val="32"/>
    </w:rPr>
  </w:style>
  <w:style w:type="paragraph" w:styleId="6">
    <w:name w:val="heading 4"/>
    <w:basedOn w:val="1"/>
    <w:next w:val="1"/>
    <w:link w:val="62"/>
    <w:unhideWhenUsed/>
    <w:qFormat/>
    <w:uiPriority w:val="0"/>
    <w:pPr>
      <w:keepNext/>
      <w:keepLines/>
      <w:widowControl/>
      <w:spacing w:before="280" w:after="290" w:line="374" w:lineRule="auto"/>
      <w:jc w:val="left"/>
      <w:outlineLvl w:val="3"/>
    </w:pPr>
    <w:rPr>
      <w:rFonts w:ascii="Arial" w:hAnsi="Arial" w:eastAsia="黑体"/>
      <w:b/>
      <w:bCs/>
      <w:kern w:val="0"/>
      <w:sz w:val="28"/>
      <w:szCs w:val="28"/>
    </w:rPr>
  </w:style>
  <w:style w:type="paragraph" w:styleId="7">
    <w:name w:val="heading 5"/>
    <w:basedOn w:val="1"/>
    <w:next w:val="1"/>
    <w:link w:val="63"/>
    <w:unhideWhenUsed/>
    <w:qFormat/>
    <w:uiPriority w:val="0"/>
    <w:pPr>
      <w:keepNext/>
      <w:keepLines/>
      <w:widowControl/>
      <w:spacing w:before="280" w:after="290" w:line="374" w:lineRule="auto"/>
      <w:jc w:val="left"/>
      <w:outlineLvl w:val="4"/>
    </w:pPr>
    <w:rPr>
      <w:b/>
      <w:bCs/>
      <w:kern w:val="0"/>
      <w:sz w:val="28"/>
      <w:szCs w:val="28"/>
    </w:rPr>
  </w:style>
  <w:style w:type="paragraph" w:styleId="8">
    <w:name w:val="heading 6"/>
    <w:basedOn w:val="1"/>
    <w:next w:val="1"/>
    <w:link w:val="64"/>
    <w:unhideWhenUsed/>
    <w:qFormat/>
    <w:uiPriority w:val="0"/>
    <w:pPr>
      <w:keepNext/>
      <w:keepLines/>
      <w:widowControl/>
      <w:spacing w:before="240" w:after="64" w:line="319" w:lineRule="auto"/>
      <w:jc w:val="left"/>
      <w:outlineLvl w:val="5"/>
    </w:pPr>
    <w:rPr>
      <w:rFonts w:ascii="Arial" w:hAnsi="Arial" w:eastAsia="黑体"/>
      <w:b/>
      <w:bCs/>
      <w:kern w:val="0"/>
      <w:sz w:val="24"/>
    </w:rPr>
  </w:style>
  <w:style w:type="paragraph" w:styleId="9">
    <w:name w:val="heading 7"/>
    <w:basedOn w:val="1"/>
    <w:next w:val="1"/>
    <w:link w:val="65"/>
    <w:unhideWhenUsed/>
    <w:qFormat/>
    <w:uiPriority w:val="99"/>
    <w:pPr>
      <w:keepNext/>
      <w:keepLines/>
      <w:widowControl/>
      <w:spacing w:before="240" w:after="64" w:line="319" w:lineRule="auto"/>
      <w:jc w:val="left"/>
      <w:outlineLvl w:val="6"/>
    </w:pPr>
    <w:rPr>
      <w:b/>
      <w:bCs/>
      <w:kern w:val="0"/>
      <w:sz w:val="24"/>
    </w:rPr>
  </w:style>
  <w:style w:type="paragraph" w:styleId="10">
    <w:name w:val="heading 8"/>
    <w:basedOn w:val="1"/>
    <w:next w:val="1"/>
    <w:link w:val="66"/>
    <w:unhideWhenUsed/>
    <w:qFormat/>
    <w:uiPriority w:val="99"/>
    <w:pPr>
      <w:keepNext/>
      <w:keepLines/>
      <w:widowControl/>
      <w:spacing w:before="240" w:after="64" w:line="319" w:lineRule="auto"/>
      <w:jc w:val="left"/>
      <w:outlineLvl w:val="7"/>
    </w:pPr>
    <w:rPr>
      <w:rFonts w:ascii="Arial" w:hAnsi="Arial" w:eastAsia="黑体"/>
      <w:kern w:val="0"/>
      <w:sz w:val="24"/>
    </w:rPr>
  </w:style>
  <w:style w:type="paragraph" w:styleId="11">
    <w:name w:val="heading 9"/>
    <w:basedOn w:val="1"/>
    <w:next w:val="1"/>
    <w:link w:val="67"/>
    <w:unhideWhenUsed/>
    <w:qFormat/>
    <w:uiPriority w:val="99"/>
    <w:pPr>
      <w:keepNext/>
      <w:keepLines/>
      <w:widowControl/>
      <w:spacing w:before="240" w:after="64" w:line="319" w:lineRule="auto"/>
      <w:jc w:val="left"/>
      <w:outlineLvl w:val="8"/>
    </w:pPr>
    <w:rPr>
      <w:rFonts w:ascii="Arial" w:hAnsi="Arial" w:eastAsia="黑体"/>
      <w:kern w:val="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71"/>
    <w:unhideWhenUsed/>
    <w:qFormat/>
    <w:uiPriority w:val="99"/>
    <w:pPr>
      <w:spacing w:after="120"/>
    </w:pPr>
  </w:style>
  <w:style w:type="paragraph" w:styleId="12">
    <w:name w:val="toc 7"/>
    <w:basedOn w:val="1"/>
    <w:next w:val="1"/>
    <w:unhideWhenUsed/>
    <w:qFormat/>
    <w:uiPriority w:val="99"/>
    <w:pPr>
      <w:ind w:left="1260"/>
      <w:jc w:val="left"/>
    </w:pPr>
    <w:rPr>
      <w:rFonts w:ascii="Calibri" w:hAnsi="Calibri" w:cs="Calibri"/>
      <w:sz w:val="18"/>
      <w:szCs w:val="18"/>
    </w:rPr>
  </w:style>
  <w:style w:type="paragraph" w:styleId="13">
    <w:name w:val="index 8"/>
    <w:basedOn w:val="1"/>
    <w:next w:val="1"/>
    <w:qFormat/>
    <w:uiPriority w:val="0"/>
    <w:pPr>
      <w:ind w:left="2940"/>
    </w:pPr>
  </w:style>
  <w:style w:type="paragraph" w:styleId="14">
    <w:name w:val="Normal Indent"/>
    <w:basedOn w:val="1"/>
    <w:link w:val="69"/>
    <w:unhideWhenUsed/>
    <w:qFormat/>
    <w:uiPriority w:val="0"/>
    <w:pPr>
      <w:ind w:firstLine="420" w:firstLineChars="200"/>
    </w:pPr>
    <w:rPr>
      <w:szCs w:val="21"/>
    </w:rPr>
  </w:style>
  <w:style w:type="paragraph" w:styleId="15">
    <w:name w:val="Document Map"/>
    <w:basedOn w:val="1"/>
    <w:link w:val="77"/>
    <w:unhideWhenUsed/>
    <w:qFormat/>
    <w:uiPriority w:val="99"/>
    <w:pPr>
      <w:shd w:val="clear" w:color="auto" w:fill="000080"/>
    </w:pPr>
    <w:rPr>
      <w:szCs w:val="20"/>
    </w:rPr>
  </w:style>
  <w:style w:type="paragraph" w:styleId="16">
    <w:name w:val="annotation text"/>
    <w:basedOn w:val="1"/>
    <w:link w:val="70"/>
    <w:unhideWhenUsed/>
    <w:qFormat/>
    <w:uiPriority w:val="0"/>
    <w:pPr>
      <w:jc w:val="left"/>
    </w:pPr>
  </w:style>
  <w:style w:type="paragraph" w:styleId="17">
    <w:name w:val="Body Text 3"/>
    <w:basedOn w:val="1"/>
    <w:link w:val="74"/>
    <w:unhideWhenUsed/>
    <w:qFormat/>
    <w:uiPriority w:val="99"/>
    <w:pPr>
      <w:spacing w:after="120"/>
    </w:pPr>
    <w:rPr>
      <w:sz w:val="16"/>
      <w:szCs w:val="16"/>
    </w:rPr>
  </w:style>
  <w:style w:type="paragraph" w:styleId="18">
    <w:name w:val="Body Text Indent"/>
    <w:basedOn w:val="1"/>
    <w:link w:val="72"/>
    <w:unhideWhenUsed/>
    <w:qFormat/>
    <w:uiPriority w:val="99"/>
    <w:pPr>
      <w:spacing w:line="560" w:lineRule="exact"/>
      <w:ind w:left="300"/>
    </w:pPr>
    <w:rPr>
      <w:sz w:val="24"/>
    </w:rPr>
  </w:style>
  <w:style w:type="paragraph" w:styleId="19">
    <w:name w:val="List 2"/>
    <w:basedOn w:val="1"/>
    <w:qFormat/>
    <w:uiPriority w:val="0"/>
    <w:pPr>
      <w:ind w:left="100" w:leftChars="200" w:hanging="200" w:hangingChars="200"/>
    </w:pPr>
  </w:style>
  <w:style w:type="paragraph" w:styleId="20">
    <w:name w:val="toc 5"/>
    <w:basedOn w:val="1"/>
    <w:next w:val="1"/>
    <w:unhideWhenUsed/>
    <w:qFormat/>
    <w:uiPriority w:val="99"/>
    <w:pPr>
      <w:ind w:left="840"/>
      <w:jc w:val="left"/>
    </w:pPr>
    <w:rPr>
      <w:rFonts w:ascii="Calibri" w:hAnsi="Calibri" w:cs="Calibri"/>
      <w:sz w:val="18"/>
      <w:szCs w:val="18"/>
    </w:rPr>
  </w:style>
  <w:style w:type="paragraph" w:styleId="21">
    <w:name w:val="toc 3"/>
    <w:basedOn w:val="1"/>
    <w:next w:val="1"/>
    <w:unhideWhenUsed/>
    <w:qFormat/>
    <w:uiPriority w:val="39"/>
    <w:pPr>
      <w:ind w:left="420"/>
      <w:jc w:val="left"/>
    </w:pPr>
    <w:rPr>
      <w:rFonts w:ascii="Calibri" w:hAnsi="Calibri" w:cs="Calibri"/>
      <w:i/>
      <w:iCs/>
      <w:sz w:val="20"/>
      <w:szCs w:val="20"/>
    </w:rPr>
  </w:style>
  <w:style w:type="paragraph" w:styleId="22">
    <w:name w:val="Plain Text"/>
    <w:basedOn w:val="1"/>
    <w:link w:val="78"/>
    <w:unhideWhenUsed/>
    <w:qFormat/>
    <w:uiPriority w:val="99"/>
    <w:rPr>
      <w:rFonts w:ascii="宋体" w:hAnsi="Courier New" w:cs="Courier New" w:eastAsiaTheme="minorEastAsia"/>
      <w:szCs w:val="21"/>
    </w:rPr>
  </w:style>
  <w:style w:type="paragraph" w:styleId="23">
    <w:name w:val="toc 8"/>
    <w:basedOn w:val="1"/>
    <w:next w:val="1"/>
    <w:unhideWhenUsed/>
    <w:qFormat/>
    <w:uiPriority w:val="99"/>
    <w:pPr>
      <w:ind w:left="1470"/>
      <w:jc w:val="left"/>
    </w:pPr>
    <w:rPr>
      <w:rFonts w:ascii="Calibri" w:hAnsi="Calibri" w:cs="Calibri"/>
      <w:sz w:val="18"/>
      <w:szCs w:val="18"/>
    </w:rPr>
  </w:style>
  <w:style w:type="paragraph" w:styleId="24">
    <w:name w:val="Date"/>
    <w:basedOn w:val="1"/>
    <w:next w:val="1"/>
    <w:link w:val="73"/>
    <w:unhideWhenUsed/>
    <w:qFormat/>
    <w:uiPriority w:val="99"/>
    <w:pPr>
      <w:widowControl/>
    </w:pPr>
    <w:rPr>
      <w:rFonts w:ascii="宋体"/>
      <w:kern w:val="0"/>
      <w:szCs w:val="20"/>
    </w:rPr>
  </w:style>
  <w:style w:type="paragraph" w:styleId="25">
    <w:name w:val="Body Text Indent 2"/>
    <w:basedOn w:val="1"/>
    <w:link w:val="75"/>
    <w:unhideWhenUsed/>
    <w:qFormat/>
    <w:uiPriority w:val="99"/>
    <w:pPr>
      <w:spacing w:line="540" w:lineRule="exact"/>
      <w:ind w:left="462" w:leftChars="220"/>
    </w:pPr>
    <w:rPr>
      <w:sz w:val="24"/>
    </w:rPr>
  </w:style>
  <w:style w:type="paragraph" w:styleId="26">
    <w:name w:val="Balloon Text"/>
    <w:basedOn w:val="1"/>
    <w:link w:val="80"/>
    <w:unhideWhenUsed/>
    <w:qFormat/>
    <w:uiPriority w:val="99"/>
    <w:rPr>
      <w:rFonts w:asciiTheme="minorHAnsi" w:hAnsiTheme="minorHAnsi" w:cstheme="minorBidi"/>
      <w:sz w:val="18"/>
      <w:szCs w:val="22"/>
    </w:rPr>
  </w:style>
  <w:style w:type="paragraph" w:styleId="27">
    <w:name w:val="footer"/>
    <w:basedOn w:val="1"/>
    <w:link w:val="58"/>
    <w:unhideWhenUsed/>
    <w:qFormat/>
    <w:uiPriority w:val="0"/>
    <w:pPr>
      <w:tabs>
        <w:tab w:val="center" w:pos="4153"/>
        <w:tab w:val="right" w:pos="8306"/>
      </w:tabs>
      <w:snapToGrid w:val="0"/>
      <w:jc w:val="left"/>
    </w:pPr>
    <w:rPr>
      <w:sz w:val="18"/>
      <w:szCs w:val="18"/>
    </w:rPr>
  </w:style>
  <w:style w:type="paragraph" w:styleId="28">
    <w:name w:val="envelope return"/>
    <w:basedOn w:val="1"/>
    <w:qFormat/>
    <w:uiPriority w:val="0"/>
    <w:pPr>
      <w:snapToGrid w:val="0"/>
    </w:pPr>
    <w:rPr>
      <w:rFonts w:ascii="Arial" w:hAnsi="Arial"/>
    </w:rPr>
  </w:style>
  <w:style w:type="paragraph" w:styleId="29">
    <w:name w:val="header"/>
    <w:basedOn w:val="1"/>
    <w:link w:val="57"/>
    <w:unhideWhenUsed/>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unhideWhenUsed/>
    <w:qFormat/>
    <w:uiPriority w:val="39"/>
    <w:pPr>
      <w:spacing w:before="120" w:after="120"/>
      <w:jc w:val="left"/>
    </w:pPr>
    <w:rPr>
      <w:rFonts w:ascii="Calibri" w:hAnsi="Calibri" w:cs="Calibri"/>
      <w:b/>
      <w:bCs/>
      <w:caps/>
      <w:szCs w:val="20"/>
    </w:rPr>
  </w:style>
  <w:style w:type="paragraph" w:styleId="31">
    <w:name w:val="toc 4"/>
    <w:basedOn w:val="1"/>
    <w:next w:val="1"/>
    <w:unhideWhenUsed/>
    <w:qFormat/>
    <w:uiPriority w:val="99"/>
    <w:pPr>
      <w:ind w:left="630"/>
      <w:jc w:val="left"/>
    </w:pPr>
    <w:rPr>
      <w:rFonts w:ascii="Calibri" w:hAnsi="Calibri" w:cs="Calibri"/>
      <w:sz w:val="18"/>
      <w:szCs w:val="18"/>
    </w:rPr>
  </w:style>
  <w:style w:type="paragraph" w:styleId="32">
    <w:name w:val="List"/>
    <w:basedOn w:val="1"/>
    <w:qFormat/>
    <w:uiPriority w:val="0"/>
    <w:pPr>
      <w:ind w:left="420" w:hanging="420"/>
    </w:pPr>
  </w:style>
  <w:style w:type="paragraph" w:styleId="33">
    <w:name w:val="toc 6"/>
    <w:basedOn w:val="1"/>
    <w:next w:val="1"/>
    <w:unhideWhenUsed/>
    <w:qFormat/>
    <w:uiPriority w:val="99"/>
    <w:pPr>
      <w:ind w:left="1050"/>
      <w:jc w:val="left"/>
    </w:pPr>
    <w:rPr>
      <w:rFonts w:ascii="Calibri" w:hAnsi="Calibri" w:cs="Calibri"/>
      <w:sz w:val="18"/>
      <w:szCs w:val="18"/>
    </w:rPr>
  </w:style>
  <w:style w:type="paragraph" w:styleId="34">
    <w:name w:val="Body Text Indent 3"/>
    <w:basedOn w:val="1"/>
    <w:link w:val="76"/>
    <w:unhideWhenUsed/>
    <w:qFormat/>
    <w:uiPriority w:val="99"/>
    <w:pPr>
      <w:spacing w:after="120"/>
      <w:ind w:left="420" w:leftChars="200"/>
    </w:pPr>
    <w:rPr>
      <w:sz w:val="16"/>
      <w:szCs w:val="16"/>
    </w:rPr>
  </w:style>
  <w:style w:type="paragraph" w:styleId="35">
    <w:name w:val="toc 2"/>
    <w:basedOn w:val="1"/>
    <w:next w:val="1"/>
    <w:unhideWhenUsed/>
    <w:qFormat/>
    <w:uiPriority w:val="39"/>
    <w:pPr>
      <w:ind w:left="210"/>
      <w:jc w:val="left"/>
    </w:pPr>
    <w:rPr>
      <w:rFonts w:ascii="Calibri" w:hAnsi="Calibri" w:cs="Calibri"/>
      <w:smallCaps/>
      <w:szCs w:val="20"/>
    </w:rPr>
  </w:style>
  <w:style w:type="paragraph" w:styleId="36">
    <w:name w:val="toc 9"/>
    <w:basedOn w:val="1"/>
    <w:next w:val="1"/>
    <w:unhideWhenUsed/>
    <w:qFormat/>
    <w:uiPriority w:val="99"/>
    <w:pPr>
      <w:ind w:left="1680"/>
      <w:jc w:val="left"/>
    </w:pPr>
    <w:rPr>
      <w:rFonts w:ascii="Calibri" w:hAnsi="Calibri" w:cs="Calibri"/>
      <w:sz w:val="18"/>
      <w:szCs w:val="18"/>
    </w:rPr>
  </w:style>
  <w:style w:type="paragraph" w:styleId="37">
    <w:name w:val="Body Text 2"/>
    <w:basedOn w:val="1"/>
    <w:qFormat/>
    <w:uiPriority w:val="0"/>
    <w:pPr>
      <w:spacing w:line="360" w:lineRule="auto"/>
    </w:pPr>
    <w:rPr>
      <w:sz w:val="24"/>
    </w:rPr>
  </w:style>
  <w:style w:type="paragraph" w:styleId="38">
    <w:name w:val="HTML Preformatted"/>
    <w:basedOn w:val="1"/>
    <w:link w:val="68"/>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39">
    <w:name w:val="Normal (Web)"/>
    <w:basedOn w:val="1"/>
    <w:unhideWhenUsed/>
    <w:qFormat/>
    <w:uiPriority w:val="99"/>
    <w:pPr>
      <w:widowControl/>
      <w:spacing w:before="100" w:beforeAutospacing="1" w:after="100" w:afterAutospacing="1"/>
      <w:jc w:val="left"/>
    </w:pPr>
    <w:rPr>
      <w:rFonts w:ascii="宋体" w:hAnsi="宋体"/>
      <w:kern w:val="0"/>
      <w:sz w:val="24"/>
    </w:rPr>
  </w:style>
  <w:style w:type="paragraph" w:styleId="40">
    <w:name w:val="Title"/>
    <w:basedOn w:val="1"/>
    <w:next w:val="1"/>
    <w:link w:val="131"/>
    <w:qFormat/>
    <w:uiPriority w:val="0"/>
    <w:pPr>
      <w:spacing w:before="240" w:after="60"/>
      <w:jc w:val="center"/>
      <w:outlineLvl w:val="0"/>
    </w:pPr>
    <w:rPr>
      <w:rFonts w:asciiTheme="majorHAnsi" w:hAnsiTheme="majorHAnsi" w:cstheme="majorBidi"/>
      <w:b/>
      <w:bCs/>
      <w:sz w:val="32"/>
      <w:szCs w:val="32"/>
    </w:rPr>
  </w:style>
  <w:style w:type="paragraph" w:styleId="41">
    <w:name w:val="annotation subject"/>
    <w:basedOn w:val="16"/>
    <w:next w:val="16"/>
    <w:link w:val="79"/>
    <w:unhideWhenUsed/>
    <w:qFormat/>
    <w:uiPriority w:val="0"/>
    <w:rPr>
      <w:rFonts w:asciiTheme="minorHAnsi" w:hAnsiTheme="minorHAnsi" w:eastAsiaTheme="minorEastAsia" w:cstheme="minorBidi"/>
      <w:b/>
      <w:bCs/>
    </w:rPr>
  </w:style>
  <w:style w:type="paragraph" w:styleId="42">
    <w:name w:val="Body Text First Indent 2"/>
    <w:basedOn w:val="18"/>
    <w:qFormat/>
    <w:uiPriority w:val="0"/>
    <w:pPr>
      <w:ind w:firstLine="420" w:firstLineChars="200"/>
    </w:p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bCs/>
    </w:rPr>
  </w:style>
  <w:style w:type="character" w:styleId="47">
    <w:name w:val="page number"/>
    <w:basedOn w:val="45"/>
    <w:unhideWhenUsed/>
    <w:qFormat/>
    <w:uiPriority w:val="0"/>
  </w:style>
  <w:style w:type="character" w:styleId="48">
    <w:name w:val="FollowedHyperlink"/>
    <w:basedOn w:val="45"/>
    <w:unhideWhenUsed/>
    <w:qFormat/>
    <w:uiPriority w:val="99"/>
    <w:rPr>
      <w:color w:val="800080" w:themeColor="followedHyperlink"/>
      <w:u w:val="single"/>
      <w14:textFill>
        <w14:solidFill>
          <w14:schemeClr w14:val="folHlink"/>
        </w14:solidFill>
      </w14:textFill>
    </w:rPr>
  </w:style>
  <w:style w:type="character" w:styleId="49">
    <w:name w:val="Emphasis"/>
    <w:qFormat/>
    <w:uiPriority w:val="20"/>
    <w:rPr>
      <w:color w:val="CC0000"/>
    </w:rPr>
  </w:style>
  <w:style w:type="character" w:styleId="50">
    <w:name w:val="Hyperlink"/>
    <w:basedOn w:val="45"/>
    <w:unhideWhenUsed/>
    <w:qFormat/>
    <w:uiPriority w:val="99"/>
    <w:rPr>
      <w:rFonts w:hint="eastAsia" w:ascii="宋体" w:hAnsi="宋体" w:eastAsia="宋体"/>
      <w:color w:val="0000FF"/>
      <w:sz w:val="28"/>
      <w:u w:val="single"/>
    </w:rPr>
  </w:style>
  <w:style w:type="character" w:styleId="51">
    <w:name w:val="annotation reference"/>
    <w:unhideWhenUsed/>
    <w:qFormat/>
    <w:uiPriority w:val="0"/>
    <w:rPr>
      <w:sz w:val="21"/>
      <w:szCs w:val="21"/>
    </w:rPr>
  </w:style>
  <w:style w:type="paragraph" w:styleId="52">
    <w:name w:val="Quote"/>
    <w:next w:val="1"/>
    <w:qFormat/>
    <w:uiPriority w:val="99"/>
    <w:pPr>
      <w:widowControl w:val="0"/>
      <w:jc w:val="both"/>
    </w:pPr>
    <w:rPr>
      <w:rFonts w:ascii="Calibri" w:hAnsi="Calibri" w:cs="Calibri" w:eastAsiaTheme="minorEastAsia"/>
      <w:i/>
      <w:iCs/>
      <w:color w:val="000000"/>
      <w:kern w:val="2"/>
      <w:sz w:val="22"/>
      <w:szCs w:val="22"/>
      <w:lang w:val="en-US" w:eastAsia="zh-CN" w:bidi="ar-SA"/>
    </w:rPr>
  </w:style>
  <w:style w:type="paragraph" w:customStyle="1" w:styleId="53">
    <w:name w:val="正文_0"/>
    <w:next w:val="4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4">
    <w:name w:val="样式 首行缩进:  2 字符"/>
    <w:basedOn w:val="1"/>
    <w:qFormat/>
    <w:uiPriority w:val="0"/>
    <w:pPr>
      <w:spacing w:line="360" w:lineRule="auto"/>
      <w:ind w:firstLine="480" w:firstLineChars="200"/>
    </w:pPr>
    <w:rPr>
      <w:rFonts w:ascii="Arial" w:hAnsi="Arial" w:cs="宋体"/>
      <w:sz w:val="28"/>
      <w:szCs w:val="28"/>
    </w:rPr>
  </w:style>
  <w:style w:type="paragraph" w:customStyle="1" w:styleId="55">
    <w:name w:val="表格文字"/>
    <w:basedOn w:val="1"/>
    <w:qFormat/>
    <w:uiPriority w:val="0"/>
    <w:pPr>
      <w:adjustRightInd w:val="0"/>
      <w:spacing w:line="420" w:lineRule="atLeast"/>
      <w:jc w:val="left"/>
      <w:textAlignment w:val="baseline"/>
    </w:pPr>
    <w:rPr>
      <w:rFonts w:ascii="Calibri" w:hAnsi="Calibri"/>
      <w:kern w:val="0"/>
      <w:szCs w:val="20"/>
    </w:rPr>
  </w:style>
  <w:style w:type="paragraph" w:customStyle="1" w:styleId="56">
    <w:name w:val="样式 样式 行距: 1.5 倍行距 + 首行缩进:  2 字符"/>
    <w:next w:val="2"/>
    <w:qFormat/>
    <w:uiPriority w:val="0"/>
    <w:pPr>
      <w:widowControl w:val="0"/>
      <w:spacing w:line="360" w:lineRule="auto"/>
      <w:ind w:firstLine="200" w:firstLineChars="200"/>
      <w:jc w:val="both"/>
    </w:pPr>
    <w:rPr>
      <w:rFonts w:ascii="Times New Roman" w:hAnsi="Times New Roman" w:eastAsia="宋体" w:cs="宋体"/>
      <w:kern w:val="2"/>
      <w:sz w:val="24"/>
      <w:szCs w:val="21"/>
      <w:lang w:val="en-US" w:eastAsia="zh-CN" w:bidi="ar-SA"/>
    </w:rPr>
  </w:style>
  <w:style w:type="character" w:customStyle="1" w:styleId="57">
    <w:name w:val="页眉 字符"/>
    <w:basedOn w:val="45"/>
    <w:link w:val="29"/>
    <w:qFormat/>
    <w:uiPriority w:val="99"/>
    <w:rPr>
      <w:sz w:val="18"/>
      <w:szCs w:val="18"/>
    </w:rPr>
  </w:style>
  <w:style w:type="character" w:customStyle="1" w:styleId="58">
    <w:name w:val="页脚 字符"/>
    <w:basedOn w:val="45"/>
    <w:link w:val="27"/>
    <w:qFormat/>
    <w:uiPriority w:val="0"/>
    <w:rPr>
      <w:sz w:val="18"/>
      <w:szCs w:val="18"/>
    </w:rPr>
  </w:style>
  <w:style w:type="character" w:customStyle="1" w:styleId="59">
    <w:name w:val="标题 1 字符"/>
    <w:basedOn w:val="45"/>
    <w:link w:val="3"/>
    <w:qFormat/>
    <w:uiPriority w:val="0"/>
    <w:rPr>
      <w:rFonts w:ascii="Times New Roman" w:hAnsi="Times New Roman" w:eastAsia="宋体" w:cs="Times New Roman"/>
      <w:b/>
      <w:bCs/>
      <w:kern w:val="0"/>
      <w:sz w:val="24"/>
      <w:szCs w:val="24"/>
    </w:rPr>
  </w:style>
  <w:style w:type="character" w:customStyle="1" w:styleId="60">
    <w:name w:val="标题 2 字符"/>
    <w:basedOn w:val="45"/>
    <w:link w:val="4"/>
    <w:qFormat/>
    <w:uiPriority w:val="0"/>
    <w:rPr>
      <w:rFonts w:ascii="Arial" w:hAnsi="Arial" w:eastAsia="黑体" w:cs="Times New Roman"/>
      <w:b/>
      <w:bCs/>
      <w:sz w:val="32"/>
      <w:szCs w:val="32"/>
      <w:lang w:val="zh-CN"/>
    </w:rPr>
  </w:style>
  <w:style w:type="character" w:customStyle="1" w:styleId="61">
    <w:name w:val="标题 3 字符"/>
    <w:basedOn w:val="45"/>
    <w:link w:val="5"/>
    <w:semiHidden/>
    <w:qFormat/>
    <w:uiPriority w:val="0"/>
    <w:rPr>
      <w:rFonts w:ascii="楷体_GB2312" w:hAnsi="宋体" w:eastAsia="楷体_GB2312" w:cs="Times New Roman"/>
      <w:b/>
      <w:bCs/>
      <w:sz w:val="32"/>
      <w:szCs w:val="24"/>
    </w:rPr>
  </w:style>
  <w:style w:type="character" w:customStyle="1" w:styleId="62">
    <w:name w:val="标题 4 字符"/>
    <w:basedOn w:val="45"/>
    <w:link w:val="6"/>
    <w:semiHidden/>
    <w:qFormat/>
    <w:uiPriority w:val="0"/>
    <w:rPr>
      <w:rFonts w:ascii="Arial" w:hAnsi="Arial" w:eastAsia="黑体" w:cs="Times New Roman"/>
      <w:b/>
      <w:bCs/>
      <w:kern w:val="0"/>
      <w:sz w:val="28"/>
      <w:szCs w:val="28"/>
    </w:rPr>
  </w:style>
  <w:style w:type="character" w:customStyle="1" w:styleId="63">
    <w:name w:val="标题 5 字符"/>
    <w:basedOn w:val="45"/>
    <w:link w:val="7"/>
    <w:semiHidden/>
    <w:qFormat/>
    <w:uiPriority w:val="0"/>
    <w:rPr>
      <w:rFonts w:ascii="Times New Roman" w:hAnsi="Times New Roman" w:eastAsia="宋体" w:cs="Times New Roman"/>
      <w:b/>
      <w:bCs/>
      <w:kern w:val="0"/>
      <w:sz w:val="28"/>
      <w:szCs w:val="28"/>
    </w:rPr>
  </w:style>
  <w:style w:type="character" w:customStyle="1" w:styleId="64">
    <w:name w:val="标题 6 字符"/>
    <w:basedOn w:val="45"/>
    <w:link w:val="8"/>
    <w:semiHidden/>
    <w:qFormat/>
    <w:uiPriority w:val="0"/>
    <w:rPr>
      <w:rFonts w:ascii="Arial" w:hAnsi="Arial" w:eastAsia="黑体" w:cs="Times New Roman"/>
      <w:b/>
      <w:bCs/>
      <w:kern w:val="0"/>
      <w:sz w:val="24"/>
      <w:szCs w:val="24"/>
    </w:rPr>
  </w:style>
  <w:style w:type="character" w:customStyle="1" w:styleId="65">
    <w:name w:val="标题 7 字符"/>
    <w:basedOn w:val="45"/>
    <w:link w:val="9"/>
    <w:semiHidden/>
    <w:qFormat/>
    <w:uiPriority w:val="99"/>
    <w:rPr>
      <w:rFonts w:ascii="Times New Roman" w:hAnsi="Times New Roman" w:eastAsia="宋体" w:cs="Times New Roman"/>
      <w:b/>
      <w:bCs/>
      <w:kern w:val="0"/>
      <w:sz w:val="24"/>
      <w:szCs w:val="24"/>
    </w:rPr>
  </w:style>
  <w:style w:type="character" w:customStyle="1" w:styleId="66">
    <w:name w:val="标题 8 字符"/>
    <w:basedOn w:val="45"/>
    <w:link w:val="10"/>
    <w:semiHidden/>
    <w:qFormat/>
    <w:uiPriority w:val="99"/>
    <w:rPr>
      <w:rFonts w:ascii="Arial" w:hAnsi="Arial" w:eastAsia="黑体" w:cs="Times New Roman"/>
      <w:kern w:val="0"/>
      <w:sz w:val="24"/>
      <w:szCs w:val="24"/>
    </w:rPr>
  </w:style>
  <w:style w:type="character" w:customStyle="1" w:styleId="67">
    <w:name w:val="标题 9 字符"/>
    <w:basedOn w:val="45"/>
    <w:link w:val="11"/>
    <w:semiHidden/>
    <w:qFormat/>
    <w:uiPriority w:val="99"/>
    <w:rPr>
      <w:rFonts w:ascii="Arial" w:hAnsi="Arial" w:eastAsia="黑体" w:cs="Times New Roman"/>
      <w:kern w:val="0"/>
      <w:szCs w:val="21"/>
    </w:rPr>
  </w:style>
  <w:style w:type="character" w:customStyle="1" w:styleId="68">
    <w:name w:val="HTML 预设格式 字符"/>
    <w:basedOn w:val="45"/>
    <w:link w:val="38"/>
    <w:semiHidden/>
    <w:qFormat/>
    <w:uiPriority w:val="0"/>
    <w:rPr>
      <w:rFonts w:ascii="黑体" w:hAnsi="Courier New" w:eastAsia="黑体" w:cs="Courier New"/>
      <w:kern w:val="0"/>
      <w:sz w:val="20"/>
      <w:szCs w:val="20"/>
    </w:rPr>
  </w:style>
  <w:style w:type="character" w:customStyle="1" w:styleId="69">
    <w:name w:val="正文缩进 字符"/>
    <w:link w:val="14"/>
    <w:semiHidden/>
    <w:qFormat/>
    <w:locked/>
    <w:uiPriority w:val="0"/>
    <w:rPr>
      <w:rFonts w:ascii="Times New Roman" w:hAnsi="Times New Roman" w:eastAsia="宋体" w:cs="Times New Roman"/>
      <w:szCs w:val="21"/>
    </w:rPr>
  </w:style>
  <w:style w:type="character" w:customStyle="1" w:styleId="70">
    <w:name w:val="批注文字 字符"/>
    <w:basedOn w:val="45"/>
    <w:link w:val="16"/>
    <w:qFormat/>
    <w:uiPriority w:val="0"/>
    <w:rPr>
      <w:rFonts w:ascii="Times New Roman" w:hAnsi="Times New Roman" w:eastAsia="宋体" w:cs="Times New Roman"/>
      <w:szCs w:val="24"/>
    </w:rPr>
  </w:style>
  <w:style w:type="character" w:customStyle="1" w:styleId="71">
    <w:name w:val="正文文本 字符"/>
    <w:basedOn w:val="45"/>
    <w:link w:val="2"/>
    <w:qFormat/>
    <w:uiPriority w:val="99"/>
    <w:rPr>
      <w:rFonts w:ascii="Times New Roman" w:hAnsi="Times New Roman" w:eastAsia="宋体" w:cs="Times New Roman"/>
      <w:szCs w:val="24"/>
    </w:rPr>
  </w:style>
  <w:style w:type="character" w:customStyle="1" w:styleId="72">
    <w:name w:val="正文文本缩进 字符"/>
    <w:basedOn w:val="45"/>
    <w:link w:val="18"/>
    <w:semiHidden/>
    <w:qFormat/>
    <w:uiPriority w:val="99"/>
    <w:rPr>
      <w:rFonts w:ascii="Times New Roman" w:hAnsi="Times New Roman" w:eastAsia="宋体" w:cs="Times New Roman"/>
      <w:sz w:val="24"/>
      <w:szCs w:val="24"/>
    </w:rPr>
  </w:style>
  <w:style w:type="character" w:customStyle="1" w:styleId="73">
    <w:name w:val="日期 字符"/>
    <w:basedOn w:val="45"/>
    <w:link w:val="24"/>
    <w:semiHidden/>
    <w:qFormat/>
    <w:uiPriority w:val="99"/>
    <w:rPr>
      <w:rFonts w:ascii="宋体" w:hAnsi="Times New Roman" w:eastAsia="宋体" w:cs="Times New Roman"/>
      <w:kern w:val="0"/>
      <w:szCs w:val="20"/>
    </w:rPr>
  </w:style>
  <w:style w:type="character" w:customStyle="1" w:styleId="74">
    <w:name w:val="正文文本 3 字符"/>
    <w:basedOn w:val="45"/>
    <w:link w:val="17"/>
    <w:semiHidden/>
    <w:qFormat/>
    <w:uiPriority w:val="99"/>
    <w:rPr>
      <w:rFonts w:ascii="Times New Roman" w:hAnsi="Times New Roman" w:eastAsia="宋体" w:cs="Times New Roman"/>
      <w:sz w:val="16"/>
      <w:szCs w:val="16"/>
    </w:rPr>
  </w:style>
  <w:style w:type="character" w:customStyle="1" w:styleId="75">
    <w:name w:val="正文文本缩进 2 字符"/>
    <w:basedOn w:val="45"/>
    <w:link w:val="25"/>
    <w:semiHidden/>
    <w:qFormat/>
    <w:uiPriority w:val="99"/>
    <w:rPr>
      <w:rFonts w:ascii="Times New Roman" w:hAnsi="Times New Roman" w:eastAsia="宋体" w:cs="Times New Roman"/>
      <w:sz w:val="24"/>
      <w:szCs w:val="24"/>
    </w:rPr>
  </w:style>
  <w:style w:type="character" w:customStyle="1" w:styleId="76">
    <w:name w:val="正文文本缩进 3 字符"/>
    <w:basedOn w:val="45"/>
    <w:link w:val="34"/>
    <w:semiHidden/>
    <w:qFormat/>
    <w:uiPriority w:val="99"/>
    <w:rPr>
      <w:rFonts w:ascii="Times New Roman" w:hAnsi="Times New Roman" w:eastAsia="宋体" w:cs="Times New Roman"/>
      <w:sz w:val="16"/>
      <w:szCs w:val="16"/>
    </w:rPr>
  </w:style>
  <w:style w:type="character" w:customStyle="1" w:styleId="77">
    <w:name w:val="文档结构图 字符"/>
    <w:basedOn w:val="45"/>
    <w:link w:val="15"/>
    <w:semiHidden/>
    <w:qFormat/>
    <w:uiPriority w:val="99"/>
    <w:rPr>
      <w:rFonts w:ascii="Times New Roman" w:hAnsi="Times New Roman" w:eastAsia="宋体" w:cs="Times New Roman"/>
      <w:szCs w:val="20"/>
      <w:shd w:val="clear" w:color="auto" w:fill="000080"/>
    </w:rPr>
  </w:style>
  <w:style w:type="character" w:customStyle="1" w:styleId="78">
    <w:name w:val="纯文本 字符"/>
    <w:basedOn w:val="45"/>
    <w:link w:val="22"/>
    <w:qFormat/>
    <w:uiPriority w:val="99"/>
    <w:rPr>
      <w:rFonts w:ascii="宋体" w:hAnsi="Courier New" w:cs="Courier New"/>
      <w:szCs w:val="21"/>
    </w:rPr>
  </w:style>
  <w:style w:type="character" w:customStyle="1" w:styleId="79">
    <w:name w:val="批注主题 字符"/>
    <w:basedOn w:val="70"/>
    <w:link w:val="41"/>
    <w:semiHidden/>
    <w:qFormat/>
    <w:uiPriority w:val="0"/>
    <w:rPr>
      <w:rFonts w:ascii="Times New Roman" w:hAnsi="Times New Roman" w:eastAsia="宋体" w:cs="Times New Roman"/>
      <w:b/>
      <w:bCs/>
      <w:szCs w:val="24"/>
    </w:rPr>
  </w:style>
  <w:style w:type="character" w:customStyle="1" w:styleId="80">
    <w:name w:val="批注框文本 字符"/>
    <w:basedOn w:val="45"/>
    <w:link w:val="26"/>
    <w:semiHidden/>
    <w:qFormat/>
    <w:uiPriority w:val="99"/>
    <w:rPr>
      <w:rFonts w:eastAsia="宋体"/>
      <w:sz w:val="18"/>
    </w:rPr>
  </w:style>
  <w:style w:type="paragraph" w:customStyle="1" w:styleId="81">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82">
    <w:name w:val="列出段落1"/>
    <w:basedOn w:val="1"/>
    <w:link w:val="129"/>
    <w:qFormat/>
    <w:uiPriority w:val="99"/>
    <w:pPr>
      <w:ind w:firstLine="420" w:firstLineChars="200"/>
    </w:pPr>
  </w:style>
  <w:style w:type="paragraph" w:customStyle="1" w:styleId="83">
    <w:name w:val="_Style 3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84">
    <w:name w:val="样式 标题 4 + 段前: 5 磅 段后: 5 磅 行距: 单倍行距"/>
    <w:basedOn w:val="6"/>
    <w:qFormat/>
    <w:uiPriority w:val="99"/>
    <w:pPr>
      <w:widowControl w:val="0"/>
      <w:tabs>
        <w:tab w:val="left" w:pos="1680"/>
      </w:tabs>
      <w:adjustRightInd w:val="0"/>
      <w:spacing w:before="100" w:after="100" w:line="240" w:lineRule="auto"/>
      <w:ind w:left="1680" w:hanging="420"/>
    </w:pPr>
    <w:rPr>
      <w:bCs w:val="0"/>
      <w:szCs w:val="20"/>
    </w:rPr>
  </w:style>
  <w:style w:type="paragraph" w:customStyle="1" w:styleId="85">
    <w:name w:val="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86">
    <w:name w:val="基准标题"/>
    <w:basedOn w:val="2"/>
    <w:next w:val="2"/>
    <w:qFormat/>
    <w:uiPriority w:val="99"/>
    <w:pPr>
      <w:keepNext/>
      <w:keepLines/>
      <w:widowControl/>
      <w:spacing w:after="0" w:line="240" w:lineRule="atLeast"/>
      <w:jc w:val="left"/>
    </w:pPr>
    <w:rPr>
      <w:rFonts w:ascii="Garamond" w:hAnsi="Garamond"/>
      <w:kern w:val="20"/>
      <w:sz w:val="22"/>
      <w:szCs w:val="20"/>
      <w:lang w:bidi="he-IL"/>
    </w:rPr>
  </w:style>
  <w:style w:type="paragraph" w:customStyle="1" w:styleId="87">
    <w:name w:val="表格"/>
    <w:basedOn w:val="1"/>
    <w:qFormat/>
    <w:uiPriority w:val="99"/>
    <w:pPr>
      <w:spacing w:line="420" w:lineRule="exact"/>
      <w:ind w:left="84" w:leftChars="40"/>
      <w:jc w:val="center"/>
    </w:pPr>
    <w:rPr>
      <w:rFonts w:ascii="宋体" w:hAnsi="宋体"/>
      <w:bCs/>
      <w:spacing w:val="-12"/>
    </w:rPr>
  </w:style>
  <w:style w:type="paragraph" w:customStyle="1" w:styleId="88">
    <w:name w:val="font6"/>
    <w:basedOn w:val="1"/>
    <w:qFormat/>
    <w:uiPriority w:val="99"/>
    <w:pPr>
      <w:widowControl/>
      <w:spacing w:before="100" w:beforeAutospacing="1" w:after="100" w:afterAutospacing="1"/>
      <w:jc w:val="left"/>
    </w:pPr>
    <w:rPr>
      <w:rFonts w:ascii="宋体" w:hAnsi="宋体"/>
      <w:kern w:val="0"/>
      <w:sz w:val="24"/>
    </w:rPr>
  </w:style>
  <w:style w:type="paragraph" w:customStyle="1" w:styleId="89">
    <w:name w:val="样式4"/>
    <w:basedOn w:val="1"/>
    <w:qFormat/>
    <w:uiPriority w:val="99"/>
    <w:pPr>
      <w:tabs>
        <w:tab w:val="left" w:pos="2328"/>
      </w:tabs>
      <w:ind w:left="2328" w:hanging="708"/>
    </w:pPr>
  </w:style>
  <w:style w:type="paragraph" w:customStyle="1" w:styleId="90">
    <w:name w:val="font5"/>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1">
    <w:name w:val="3 Char"/>
    <w:basedOn w:val="1"/>
    <w:qFormat/>
    <w:uiPriority w:val="99"/>
    <w:pPr>
      <w:widowControl/>
      <w:spacing w:line="400" w:lineRule="exact"/>
      <w:jc w:val="center"/>
    </w:pPr>
    <w:rPr>
      <w:rFonts w:ascii="Verdana" w:hAnsi="Verdana"/>
      <w:kern w:val="0"/>
      <w:szCs w:val="20"/>
      <w:lang w:eastAsia="en-US"/>
    </w:rPr>
  </w:style>
  <w:style w:type="paragraph" w:customStyle="1" w:styleId="92">
    <w:name w:val="样式 标题 2 + 宋体 五号 非加粗 黑色"/>
    <w:basedOn w:val="4"/>
    <w:qFormat/>
    <w:uiPriority w:val="99"/>
    <w:pPr>
      <w:tabs>
        <w:tab w:val="left" w:pos="840"/>
      </w:tabs>
      <w:adjustRightInd w:val="0"/>
      <w:spacing w:line="416" w:lineRule="atLeast"/>
      <w:ind w:left="840" w:hanging="420"/>
    </w:pPr>
    <w:rPr>
      <w:rFonts w:ascii="宋体" w:hAnsi="宋体" w:eastAsia="宋体"/>
      <w:b w:val="0"/>
      <w:bCs w:val="0"/>
      <w:color w:val="000000"/>
      <w:sz w:val="21"/>
      <w:szCs w:val="20"/>
    </w:rPr>
  </w:style>
  <w:style w:type="paragraph" w:customStyle="1" w:styleId="93">
    <w:name w:val="xl29"/>
    <w:basedOn w:val="1"/>
    <w:qFormat/>
    <w:uiPriority w:val="99"/>
    <w:pPr>
      <w:widowControl/>
      <w:spacing w:before="100" w:beforeAutospacing="1" w:after="100" w:afterAutospacing="1"/>
      <w:jc w:val="center"/>
    </w:pPr>
    <w:rPr>
      <w:rFonts w:ascii="宋体" w:hAnsi="宋体"/>
      <w:kern w:val="0"/>
      <w:sz w:val="28"/>
      <w:szCs w:val="28"/>
    </w:rPr>
  </w:style>
  <w:style w:type="paragraph" w:customStyle="1" w:styleId="94">
    <w:name w:val="图"/>
    <w:basedOn w:val="1"/>
    <w:qFormat/>
    <w:uiPriority w:val="99"/>
    <w:pPr>
      <w:keepNext/>
      <w:adjustRightInd w:val="0"/>
      <w:snapToGrid w:val="0"/>
      <w:spacing w:before="60" w:after="60" w:line="300" w:lineRule="auto"/>
      <w:jc w:val="center"/>
    </w:pPr>
    <w:rPr>
      <w:spacing w:val="20"/>
      <w:kern w:val="0"/>
      <w:sz w:val="24"/>
      <w:szCs w:val="20"/>
    </w:rPr>
  </w:style>
  <w:style w:type="paragraph" w:customStyle="1" w:styleId="95">
    <w:name w:val="设计方案"/>
    <w:basedOn w:val="1"/>
    <w:qFormat/>
    <w:uiPriority w:val="99"/>
    <w:pPr>
      <w:widowControl/>
      <w:tabs>
        <w:tab w:val="left" w:pos="425"/>
      </w:tabs>
      <w:spacing w:after="160" w:line="240" w:lineRule="exact"/>
      <w:ind w:left="425" w:hanging="425"/>
      <w:jc w:val="left"/>
    </w:pPr>
    <w:rPr>
      <w:rFonts w:ascii="Verdana" w:hAnsi="Verdana"/>
      <w:kern w:val="0"/>
      <w:szCs w:val="20"/>
      <w:lang w:eastAsia="en-US"/>
    </w:rPr>
  </w:style>
  <w:style w:type="paragraph" w:customStyle="1" w:styleId="96">
    <w:name w:val="Char1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97">
    <w:name w:val="xl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
    <w:name w:val="样式1"/>
    <w:basedOn w:val="1"/>
    <w:qFormat/>
    <w:uiPriority w:val="99"/>
    <w:pPr>
      <w:tabs>
        <w:tab w:val="left" w:pos="425"/>
        <w:tab w:val="left" w:pos="709"/>
      </w:tabs>
      <w:adjustRightInd w:val="0"/>
      <w:ind w:left="425" w:hanging="425"/>
    </w:pPr>
    <w:rPr>
      <w:rFonts w:ascii="宋体" w:hAnsi="宋体"/>
      <w:kern w:val="0"/>
      <w:szCs w:val="20"/>
    </w:rPr>
  </w:style>
  <w:style w:type="paragraph" w:customStyle="1" w:styleId="99">
    <w:name w:val="head"/>
    <w:basedOn w:val="1"/>
    <w:qFormat/>
    <w:uiPriority w:val="99"/>
    <w:pPr>
      <w:widowControl/>
      <w:spacing w:before="100" w:beforeAutospacing="1" w:after="100" w:afterAutospacing="1"/>
      <w:jc w:val="center"/>
    </w:pPr>
    <w:rPr>
      <w:rFonts w:ascii="黑体" w:hAnsi="宋体" w:eastAsia="黑体"/>
      <w:b/>
      <w:bCs/>
      <w:kern w:val="0"/>
      <w:sz w:val="28"/>
      <w:szCs w:val="28"/>
    </w:rPr>
  </w:style>
  <w:style w:type="paragraph" w:customStyle="1" w:styleId="100">
    <w:name w:val="默认段落字体 Para Char Char Char Char"/>
    <w:basedOn w:val="1"/>
    <w:qFormat/>
    <w:uiPriority w:val="99"/>
    <w:rPr>
      <w:szCs w:val="20"/>
    </w:rPr>
  </w:style>
  <w:style w:type="paragraph" w:customStyle="1" w:styleId="101">
    <w:name w:val="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102">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103">
    <w:name w:val="Char Char Char Char Char Char Char"/>
    <w:basedOn w:val="1"/>
    <w:qFormat/>
    <w:uiPriority w:val="99"/>
    <w:rPr>
      <w:rFonts w:ascii="Tahoma" w:hAnsi="Tahoma" w:cs="Tahoma"/>
      <w:sz w:val="30"/>
      <w:szCs w:val="30"/>
    </w:rPr>
  </w:style>
  <w:style w:type="paragraph" w:customStyle="1" w:styleId="104">
    <w:name w:val="样式 标题 3h3H3sect1.2.3 + 五号 段前: 6 磅 段后: 6 磅 行距: 单倍行距"/>
    <w:basedOn w:val="5"/>
    <w:qFormat/>
    <w:uiPriority w:val="99"/>
    <w:pPr>
      <w:tabs>
        <w:tab w:val="left" w:pos="1260"/>
      </w:tabs>
      <w:adjustRightInd w:val="0"/>
      <w:spacing w:before="120" w:after="120"/>
      <w:ind w:left="1260" w:hanging="420"/>
    </w:pPr>
    <w:rPr>
      <w:rFonts w:ascii="Times New Roman" w:hAnsi="Times New Roman" w:eastAsia="宋体"/>
      <w:sz w:val="21"/>
      <w:szCs w:val="20"/>
    </w:rPr>
  </w:style>
  <w:style w:type="paragraph" w:customStyle="1" w:styleId="105">
    <w:name w:val="Char1 Char Char Char"/>
    <w:basedOn w:val="1"/>
    <w:qFormat/>
    <w:uiPriority w:val="99"/>
    <w:rPr>
      <w:szCs w:val="20"/>
    </w:rPr>
  </w:style>
  <w:style w:type="paragraph" w:customStyle="1" w:styleId="106">
    <w:name w:val="Char1"/>
    <w:basedOn w:val="1"/>
    <w:qFormat/>
    <w:uiPriority w:val="99"/>
    <w:pPr>
      <w:widowControl/>
      <w:spacing w:after="160" w:line="240" w:lineRule="exact"/>
      <w:jc w:val="left"/>
    </w:pPr>
    <w:rPr>
      <w:sz w:val="24"/>
    </w:rPr>
  </w:style>
  <w:style w:type="paragraph" w:customStyle="1" w:styleId="107">
    <w:name w:val="默认段落字体 Para Char"/>
    <w:basedOn w:val="1"/>
    <w:qFormat/>
    <w:uiPriority w:val="99"/>
  </w:style>
  <w:style w:type="paragraph" w:customStyle="1" w:styleId="108">
    <w:name w:val="Char1 Char Char Char Char Char Char Char Char Char"/>
    <w:basedOn w:val="1"/>
    <w:qFormat/>
    <w:uiPriority w:val="99"/>
    <w:pPr>
      <w:widowControl/>
      <w:spacing w:line="400" w:lineRule="exact"/>
      <w:jc w:val="center"/>
    </w:pPr>
    <w:rPr>
      <w:rFonts w:ascii="Verdana" w:hAnsi="Verdana"/>
      <w:kern w:val="0"/>
      <w:szCs w:val="20"/>
      <w:lang w:eastAsia="en-US"/>
    </w:rPr>
  </w:style>
  <w:style w:type="paragraph" w:customStyle="1" w:styleId="109">
    <w:name w:val="TOC 标题1"/>
    <w:basedOn w:val="3"/>
    <w:next w:val="1"/>
    <w:qFormat/>
    <w:uiPriority w:val="39"/>
    <w:pPr>
      <w:keepLines/>
      <w:spacing w:before="480" w:line="276" w:lineRule="auto"/>
      <w:outlineLvl w:val="9"/>
    </w:pPr>
    <w:rPr>
      <w:rFonts w:ascii="Cambria" w:hAnsi="Cambria"/>
      <w:color w:val="365F91"/>
      <w:sz w:val="28"/>
      <w:szCs w:val="28"/>
    </w:rPr>
  </w:style>
  <w:style w:type="paragraph" w:customStyle="1" w:styleId="110">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11">
    <w:name w:val="普通(网站)1"/>
    <w:basedOn w:val="1"/>
    <w:qFormat/>
    <w:uiPriority w:val="99"/>
    <w:pPr>
      <w:widowControl/>
      <w:spacing w:before="100" w:beforeAutospacing="1" w:after="100" w:afterAutospacing="1"/>
      <w:jc w:val="left"/>
    </w:pPr>
    <w:rPr>
      <w:rFonts w:ascii="宋体" w:hAnsi="宋体"/>
      <w:kern w:val="0"/>
      <w:sz w:val="24"/>
    </w:rPr>
  </w:style>
  <w:style w:type="paragraph" w:customStyle="1" w:styleId="112">
    <w:name w:val="Char Char2 Char"/>
    <w:basedOn w:val="1"/>
    <w:qFormat/>
    <w:uiPriority w:val="99"/>
    <w:rPr>
      <w:rFonts w:ascii="宋体" w:hAnsi="宋体"/>
      <w:b/>
      <w:sz w:val="28"/>
      <w:szCs w:val="28"/>
    </w:rPr>
  </w:style>
  <w:style w:type="paragraph" w:customStyle="1" w:styleId="113">
    <w:name w:val="Char Char Char"/>
    <w:basedOn w:val="1"/>
    <w:qFormat/>
    <w:uiPriority w:val="99"/>
    <w:rPr>
      <w:rFonts w:ascii="宋体" w:hAnsi="宋体"/>
      <w:b/>
      <w:sz w:val="28"/>
      <w:szCs w:val="28"/>
    </w:rPr>
  </w:style>
  <w:style w:type="paragraph" w:customStyle="1" w:styleId="114">
    <w:name w:val="Char2"/>
    <w:basedOn w:val="1"/>
    <w:qFormat/>
    <w:uiPriority w:val="99"/>
    <w:pPr>
      <w:widowControl/>
      <w:spacing w:after="160" w:line="240" w:lineRule="exact"/>
      <w:jc w:val="left"/>
    </w:pPr>
    <w:rPr>
      <w:szCs w:val="20"/>
    </w:rPr>
  </w:style>
  <w:style w:type="paragraph" w:customStyle="1" w:styleId="115">
    <w:name w:val="a"/>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6">
    <w:name w:val="修订11"/>
    <w:semiHidden/>
    <w:qFormat/>
    <w:uiPriority w:val="99"/>
    <w:rPr>
      <w:rFonts w:ascii="Times New Roman" w:hAnsi="Times New Roman" w:eastAsia="宋体" w:cs="Times New Roman"/>
      <w:kern w:val="2"/>
      <w:sz w:val="21"/>
      <w:szCs w:val="24"/>
      <w:lang w:val="en-US" w:eastAsia="zh-CN" w:bidi="ar-SA"/>
    </w:rPr>
  </w:style>
  <w:style w:type="paragraph" w:customStyle="1" w:styleId="117">
    <w:name w:val="Char Char2 Char1"/>
    <w:basedOn w:val="1"/>
    <w:qFormat/>
    <w:uiPriority w:val="99"/>
    <w:rPr>
      <w:rFonts w:ascii="宋体" w:hAnsi="宋体"/>
      <w:b/>
      <w:sz w:val="28"/>
      <w:szCs w:val="28"/>
    </w:rPr>
  </w:style>
  <w:style w:type="paragraph" w:customStyle="1" w:styleId="118">
    <w:name w:val="Char Char Char1 Char"/>
    <w:basedOn w:val="15"/>
    <w:qFormat/>
    <w:uiPriority w:val="99"/>
    <w:rPr>
      <w:rFonts w:ascii="Tahoma" w:hAnsi="Tahoma"/>
      <w:sz w:val="24"/>
      <w:szCs w:val="24"/>
    </w:rPr>
  </w:style>
  <w:style w:type="character" w:customStyle="1" w:styleId="119">
    <w:name w:val="List Paragraph Char"/>
    <w:link w:val="120"/>
    <w:qFormat/>
    <w:locked/>
    <w:uiPriority w:val="34"/>
    <w:rPr>
      <w:rFonts w:ascii="Times New Roman" w:hAnsi="Times New Roman" w:eastAsia="宋体" w:cs="Times New Roman"/>
      <w:lang w:val="zh-CN"/>
    </w:rPr>
  </w:style>
  <w:style w:type="paragraph" w:customStyle="1" w:styleId="120">
    <w:name w:val="列出段落11"/>
    <w:basedOn w:val="1"/>
    <w:link w:val="119"/>
    <w:qFormat/>
    <w:uiPriority w:val="34"/>
    <w:pPr>
      <w:autoSpaceDE w:val="0"/>
      <w:autoSpaceDN w:val="0"/>
      <w:adjustRightInd w:val="0"/>
      <w:ind w:firstLine="420" w:firstLineChars="200"/>
      <w:jc w:val="left"/>
    </w:pPr>
    <w:rPr>
      <w:szCs w:val="22"/>
      <w:lang w:val="zh-CN"/>
    </w:rPr>
  </w:style>
  <w:style w:type="character" w:customStyle="1" w:styleId="121">
    <w:name w:val="f141"/>
    <w:qFormat/>
    <w:uiPriority w:val="0"/>
    <w:rPr>
      <w:sz w:val="21"/>
      <w:szCs w:val="21"/>
    </w:rPr>
  </w:style>
  <w:style w:type="character" w:customStyle="1" w:styleId="122">
    <w:name w:val="p141"/>
    <w:qFormat/>
    <w:uiPriority w:val="0"/>
    <w:rPr>
      <w:sz w:val="21"/>
      <w:szCs w:val="21"/>
    </w:rPr>
  </w:style>
  <w:style w:type="character" w:customStyle="1" w:styleId="123">
    <w:name w:val="s10pv000000"/>
    <w:basedOn w:val="45"/>
    <w:qFormat/>
    <w:uiPriority w:val="0"/>
  </w:style>
  <w:style w:type="character" w:customStyle="1" w:styleId="124">
    <w:name w:val="批注文字 Char1"/>
    <w:basedOn w:val="45"/>
    <w:semiHidden/>
    <w:qFormat/>
    <w:uiPriority w:val="99"/>
    <w:rPr>
      <w:rFonts w:hint="default" w:ascii="Times New Roman" w:hAnsi="Times New Roman" w:eastAsia="宋体" w:cs="Times New Roman"/>
      <w:szCs w:val="24"/>
    </w:rPr>
  </w:style>
  <w:style w:type="character" w:customStyle="1" w:styleId="125">
    <w:name w:val="纯文本 Char1"/>
    <w:basedOn w:val="45"/>
    <w:qFormat/>
    <w:uiPriority w:val="0"/>
    <w:rPr>
      <w:rFonts w:hint="eastAsia" w:ascii="宋体" w:hAnsi="Courier New" w:eastAsia="宋体" w:cs="Courier New"/>
      <w:szCs w:val="21"/>
    </w:rPr>
  </w:style>
  <w:style w:type="character" w:customStyle="1" w:styleId="126">
    <w:name w:val="批注框文本 Char1"/>
    <w:basedOn w:val="45"/>
    <w:semiHidden/>
    <w:qFormat/>
    <w:uiPriority w:val="99"/>
    <w:rPr>
      <w:rFonts w:hint="default" w:ascii="Times New Roman" w:hAnsi="Times New Roman" w:eastAsia="宋体" w:cs="Times New Roman"/>
      <w:sz w:val="18"/>
      <w:szCs w:val="18"/>
    </w:rPr>
  </w:style>
  <w:style w:type="character" w:customStyle="1" w:styleId="127">
    <w:name w:val="明显参考1"/>
    <w:qFormat/>
    <w:uiPriority w:val="32"/>
    <w:rPr>
      <w:b/>
      <w:bCs/>
      <w:smallCaps/>
      <w:color w:val="C0504D"/>
      <w:spacing w:val="5"/>
      <w:u w:val="single"/>
    </w:rPr>
  </w:style>
  <w:style w:type="character" w:customStyle="1" w:styleId="128">
    <w:name w:val="apple-converted-space"/>
    <w:basedOn w:val="45"/>
    <w:qFormat/>
    <w:uiPriority w:val="0"/>
  </w:style>
  <w:style w:type="character" w:customStyle="1" w:styleId="129">
    <w:name w:val="列出段落 Char"/>
    <w:link w:val="82"/>
    <w:qFormat/>
    <w:locked/>
    <w:uiPriority w:val="99"/>
    <w:rPr>
      <w:rFonts w:ascii="Times New Roman" w:hAnsi="Times New Roman" w:eastAsia="宋体" w:cs="Times New Roman"/>
      <w:szCs w:val="24"/>
    </w:rPr>
  </w:style>
  <w:style w:type="paragraph" w:customStyle="1" w:styleId="130">
    <w:name w:val="Table Paragraph"/>
    <w:basedOn w:val="1"/>
    <w:qFormat/>
    <w:uiPriority w:val="1"/>
    <w:rPr>
      <w:rFonts w:ascii="宋体" w:hAnsi="宋体" w:cs="宋体"/>
      <w:lang w:val="zh-CN" w:bidi="zh-CN"/>
    </w:rPr>
  </w:style>
  <w:style w:type="character" w:customStyle="1" w:styleId="131">
    <w:name w:val="标题 字符"/>
    <w:basedOn w:val="45"/>
    <w:link w:val="40"/>
    <w:qFormat/>
    <w:uiPriority w:val="0"/>
    <w:rPr>
      <w:rFonts w:eastAsia="宋体" w:asciiTheme="majorHAnsi" w:hAnsiTheme="majorHAnsi" w:cstheme="majorBidi"/>
      <w:b/>
      <w:bCs/>
      <w:kern w:val="2"/>
      <w:sz w:val="32"/>
      <w:szCs w:val="32"/>
    </w:rPr>
  </w:style>
  <w:style w:type="character" w:customStyle="1" w:styleId="132">
    <w:name w:val="正文缩进 字符1"/>
    <w:qFormat/>
    <w:uiPriority w:val="0"/>
    <w:rPr>
      <w:rFonts w:eastAsia="宋体"/>
      <w:kern w:val="2"/>
      <w:sz w:val="21"/>
      <w:lang w:val="en-US" w:eastAsia="zh-CN" w:bidi="ar-SA"/>
    </w:rPr>
  </w:style>
  <w:style w:type="character" w:customStyle="1" w:styleId="133">
    <w:name w:val="*正文 Char"/>
    <w:link w:val="134"/>
    <w:qFormat/>
    <w:uiPriority w:val="0"/>
    <w:rPr>
      <w:rFonts w:ascii="仿宋_GB2312"/>
      <w:sz w:val="24"/>
      <w:szCs w:val="28"/>
    </w:rPr>
  </w:style>
  <w:style w:type="paragraph" w:customStyle="1" w:styleId="134">
    <w:name w:val="*正文"/>
    <w:basedOn w:val="1"/>
    <w:link w:val="133"/>
    <w:qFormat/>
    <w:uiPriority w:val="0"/>
    <w:pPr>
      <w:widowControl/>
      <w:spacing w:line="360" w:lineRule="auto"/>
      <w:ind w:firstLine="200" w:firstLineChars="200"/>
      <w:jc w:val="left"/>
    </w:pPr>
    <w:rPr>
      <w:rFonts w:ascii="仿宋_GB2312"/>
      <w:kern w:val="0"/>
      <w:sz w:val="24"/>
      <w:szCs w:val="28"/>
    </w:rPr>
  </w:style>
  <w:style w:type="paragraph" w:customStyle="1" w:styleId="135">
    <w:name w:val="无间隔1"/>
    <w:link w:val="136"/>
    <w:qFormat/>
    <w:uiPriority w:val="1"/>
    <w:pPr>
      <w:widowControl w:val="0"/>
      <w:spacing w:line="360" w:lineRule="auto"/>
    </w:pPr>
    <w:rPr>
      <w:rFonts w:ascii="Times New Roman" w:hAnsi="Times New Roman" w:eastAsia="宋体" w:cs="Times New Roman"/>
      <w:kern w:val="2"/>
      <w:sz w:val="24"/>
      <w:szCs w:val="24"/>
      <w:lang w:val="en-US" w:eastAsia="zh-CN" w:bidi="ar-SA"/>
    </w:rPr>
  </w:style>
  <w:style w:type="character" w:customStyle="1" w:styleId="136">
    <w:name w:val="无间隔 Char"/>
    <w:link w:val="135"/>
    <w:qFormat/>
    <w:uiPriority w:val="1"/>
    <w:rPr>
      <w:kern w:val="2"/>
      <w:sz w:val="24"/>
      <w:szCs w:val="24"/>
    </w:rPr>
  </w:style>
  <w:style w:type="character" w:customStyle="1" w:styleId="137">
    <w:name w:val="prev2"/>
    <w:basedOn w:val="45"/>
    <w:qFormat/>
    <w:uiPriority w:val="0"/>
    <w:rPr>
      <w:rFonts w:ascii="微软雅黑" w:hAnsi="微软雅黑" w:eastAsia="微软雅黑" w:cs="微软雅黑"/>
      <w:sz w:val="21"/>
      <w:szCs w:val="21"/>
    </w:rPr>
  </w:style>
  <w:style w:type="character" w:customStyle="1" w:styleId="138">
    <w:name w:val="redfilenumber"/>
    <w:basedOn w:val="45"/>
    <w:qFormat/>
    <w:uiPriority w:val="0"/>
    <w:rPr>
      <w:color w:val="BA2636"/>
      <w:sz w:val="18"/>
      <w:szCs w:val="18"/>
    </w:rPr>
  </w:style>
  <w:style w:type="character" w:customStyle="1" w:styleId="139">
    <w:name w:val="cfdate"/>
    <w:basedOn w:val="45"/>
    <w:qFormat/>
    <w:uiPriority w:val="0"/>
    <w:rPr>
      <w:color w:val="333333"/>
      <w:sz w:val="18"/>
      <w:szCs w:val="18"/>
    </w:rPr>
  </w:style>
  <w:style w:type="character" w:customStyle="1" w:styleId="140">
    <w:name w:val="qxdate"/>
    <w:basedOn w:val="45"/>
    <w:qFormat/>
    <w:uiPriority w:val="0"/>
    <w:rPr>
      <w:color w:val="333333"/>
      <w:sz w:val="18"/>
      <w:szCs w:val="18"/>
    </w:rPr>
  </w:style>
  <w:style w:type="character" w:customStyle="1" w:styleId="141">
    <w:name w:val="redfilefwwh"/>
    <w:basedOn w:val="45"/>
    <w:qFormat/>
    <w:uiPriority w:val="0"/>
    <w:rPr>
      <w:color w:val="BA2636"/>
      <w:sz w:val="18"/>
      <w:szCs w:val="18"/>
    </w:rPr>
  </w:style>
  <w:style w:type="character" w:customStyle="1" w:styleId="142">
    <w:name w:val="gjfg"/>
    <w:basedOn w:val="45"/>
    <w:qFormat/>
    <w:uiPriority w:val="0"/>
  </w:style>
  <w:style w:type="character" w:customStyle="1" w:styleId="143">
    <w:name w:val="next"/>
    <w:basedOn w:val="45"/>
    <w:qFormat/>
    <w:uiPriority w:val="0"/>
    <w:rPr>
      <w:rFonts w:hint="eastAsia" w:ascii="微软雅黑" w:hAnsi="微软雅黑" w:eastAsia="微软雅黑" w:cs="微软雅黑"/>
      <w:sz w:val="21"/>
      <w:szCs w:val="21"/>
    </w:rPr>
  </w:style>
  <w:style w:type="character" w:customStyle="1" w:styleId="144">
    <w:name w:val="next1"/>
    <w:basedOn w:val="45"/>
    <w:qFormat/>
    <w:uiPriority w:val="0"/>
    <w:rPr>
      <w:color w:val="888888"/>
    </w:rPr>
  </w:style>
  <w:style w:type="character" w:customStyle="1" w:styleId="145">
    <w:name w:val="displayarti"/>
    <w:basedOn w:val="45"/>
    <w:qFormat/>
    <w:uiPriority w:val="0"/>
    <w:rPr>
      <w:color w:val="FFFFFF"/>
      <w:shd w:val="clear" w:color="auto" w:fill="A00000"/>
    </w:rPr>
  </w:style>
  <w:style w:type="character" w:customStyle="1" w:styleId="146">
    <w:name w:val="NormalCharacter"/>
    <w:semiHidden/>
    <w:qFormat/>
    <w:uiPriority w:val="0"/>
    <w:rPr>
      <w:kern w:val="2"/>
      <w:sz w:val="21"/>
      <w:szCs w:val="24"/>
      <w:lang w:val="en-US" w:eastAsia="zh-CN" w:bidi="ar-SA"/>
    </w:rPr>
  </w:style>
  <w:style w:type="paragraph" w:customStyle="1" w:styleId="147">
    <w:name w:val="正文缩进1"/>
    <w:basedOn w:val="1"/>
    <w:qFormat/>
    <w:uiPriority w:val="0"/>
    <w:pPr>
      <w:ind w:firstLine="420" w:firstLineChars="200"/>
    </w:pPr>
  </w:style>
  <w:style w:type="paragraph" w:customStyle="1" w:styleId="148">
    <w:name w:val="正文文本缩进1"/>
    <w:basedOn w:val="1"/>
    <w:qFormat/>
    <w:uiPriority w:val="0"/>
    <w:pPr>
      <w:spacing w:line="360" w:lineRule="auto"/>
      <w:ind w:firstLine="420" w:firstLineChars="200"/>
    </w:pPr>
  </w:style>
  <w:style w:type="paragraph" w:customStyle="1" w:styleId="149">
    <w:name w:val="Other|1"/>
    <w:basedOn w:val="1"/>
    <w:qFormat/>
    <w:uiPriority w:val="0"/>
    <w:pPr>
      <w:spacing w:line="350" w:lineRule="auto"/>
      <w:ind w:firstLine="400"/>
    </w:pPr>
    <w:rPr>
      <w:rFonts w:ascii="宋体" w:hAnsi="宋体" w:cs="宋体"/>
      <w:sz w:val="26"/>
      <w:szCs w:val="26"/>
      <w:lang w:val="zh-TW" w:eastAsia="zh-TW" w:bidi="zh-TW"/>
    </w:rPr>
  </w:style>
  <w:style w:type="paragraph" w:customStyle="1" w:styleId="150">
    <w:name w:val="Table Text"/>
    <w:basedOn w:val="1"/>
    <w:semiHidden/>
    <w:qFormat/>
    <w:uiPriority w:val="0"/>
    <w:rPr>
      <w:rFonts w:ascii="宋体" w:hAnsi="宋体" w:cs="宋体"/>
      <w:sz w:val="20"/>
      <w:szCs w:val="20"/>
      <w:lang w:eastAsia="en-US"/>
    </w:rPr>
  </w:style>
  <w:style w:type="paragraph" w:customStyle="1" w:styleId="151">
    <w:name w:val="Body text|3"/>
    <w:basedOn w:val="1"/>
    <w:qFormat/>
    <w:uiPriority w:val="0"/>
    <w:pPr>
      <w:spacing w:after="240" w:line="480" w:lineRule="auto"/>
      <w:ind w:firstLine="400"/>
    </w:pPr>
    <w:rPr>
      <w:rFonts w:ascii="宋体" w:hAnsi="宋体" w:cs="宋体"/>
      <w:lang w:val="zh-TW" w:eastAsia="zh-TW" w:bidi="zh-TW"/>
    </w:rPr>
  </w:style>
  <w:style w:type="paragraph" w:styleId="152">
    <w:name w:val="List Paragraph"/>
    <w:basedOn w:val="1"/>
    <w:unhideWhenUsed/>
    <w:qFormat/>
    <w:uiPriority w:val="99"/>
    <w:pPr>
      <w:ind w:firstLine="420" w:firstLineChars="200"/>
    </w:pPr>
  </w:style>
  <w:style w:type="paragraph" w:customStyle="1" w:styleId="153">
    <w:name w:val="文档正文"/>
    <w:basedOn w:val="1"/>
    <w:qFormat/>
    <w:uiPriority w:val="99"/>
    <w:pPr>
      <w:adjustRightInd w:val="0"/>
      <w:spacing w:line="480" w:lineRule="atLeast"/>
      <w:ind w:firstLine="567" w:firstLineChars="200"/>
      <w:textAlignment w:val="baseline"/>
    </w:pPr>
    <w:rPr>
      <w:rFonts w:ascii="长城仿宋"/>
      <w:kern w:val="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69</Pages>
  <Words>20693</Words>
  <Characters>21657</Characters>
  <Lines>1545</Lines>
  <Paragraphs>1564</Paragraphs>
  <TotalTime>2</TotalTime>
  <ScaleCrop>false</ScaleCrop>
  <LinksUpToDate>false</LinksUpToDate>
  <CharactersWithSpaces>22138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2025-05-07T21:19:00Z</dcterms:created>
  <dc:creator>User</dc:creator>
  <cp:lastModifiedBy>Joker</cp:lastModifiedBy>
  <cp:lastPrinted>2022-09-13T08:33:00Z</cp:lastPrinted>
  <dcterms:modified xsi:type="dcterms:W3CDTF">2025-05-21T09:13:04Z</dcterms:modified>
  <dc:title>2025年水政执法监督协管服务（一招三年）</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F425D146A68046D8A8E48311ED854126_13</vt:lpwstr>
  </property>
  <property fmtid="{D5CDD505-2E9C-101B-9397-08002B2CF9AE}" pid="4" name="KSOTemplateDocerSaveRecord">
    <vt:lpwstr>eyJoZGlkIjoiZDljZTE1MzY0YjEzMGNiZWUzYjAxMTA0ZTJlMzhkNDQiLCJ1c2VySWQiOiIxMDM4MDM5ODk1In0=</vt:lpwstr>
  </property>
</Properties>
</file>