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B427B"/>
    <w:p w14:paraId="0F2668F8"/>
    <w:p w14:paraId="59753993"/>
    <w:p w14:paraId="5A61B075">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568FAEF1">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08B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4DF96A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E8C06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2DB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6DAF72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357D65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0D3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94574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1D4AF07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2517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F1E61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1212B17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E48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62395A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D3762F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65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D7754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6C71E8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51C7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4692C0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4810AED2">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A785D5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BE1636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2C7D81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9904B4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DAE2B9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5C149C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B8E81E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15825A2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5243B1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9752AE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D8D5D7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72F7F53">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FAAD77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D7881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7A07F4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CBC487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40E34DA">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5785D3AE">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2FC5939">
      <w:pPr>
        <w:rPr>
          <w:rFonts w:ascii="Calibri" w:hAnsi="Calibri"/>
          <w:szCs w:val="22"/>
        </w:rPr>
      </w:pPr>
    </w:p>
    <w:p w14:paraId="0A2BA95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3882EACD">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648CD38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14:paraId="2BF9889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84C4CA">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727C3D3">
            <w:pPr>
              <w:widowControl/>
              <w:jc w:val="left"/>
              <w:rPr>
                <w:sz w:val="30"/>
                <w:szCs w:val="30"/>
              </w:rPr>
            </w:pPr>
            <w:r>
              <w:rPr>
                <w:rFonts w:hint="eastAsia"/>
                <w:sz w:val="30"/>
                <w:szCs w:val="30"/>
              </w:rPr>
              <w:t>YTZXCG-2025-00071</w:t>
            </w:r>
          </w:p>
        </w:tc>
      </w:tr>
      <w:tr w14:paraId="067E19F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0B9ECC3">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72F5CC1">
            <w:pPr>
              <w:widowControl/>
              <w:jc w:val="left"/>
              <w:rPr>
                <w:sz w:val="30"/>
                <w:szCs w:val="30"/>
              </w:rPr>
            </w:pPr>
            <w:r>
              <w:rPr>
                <w:rFonts w:hint="eastAsia"/>
                <w:sz w:val="30"/>
                <w:szCs w:val="30"/>
              </w:rPr>
              <w:t>病媒生物防控及健康细胞工作</w:t>
            </w:r>
          </w:p>
        </w:tc>
      </w:tr>
      <w:tr w14:paraId="3891986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6CB7B8B">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64A1F2C">
            <w:pPr>
              <w:widowControl/>
              <w:jc w:val="left"/>
              <w:rPr>
                <w:sz w:val="30"/>
                <w:szCs w:val="30"/>
              </w:rPr>
            </w:pPr>
            <w:r>
              <w:rPr>
                <w:rFonts w:ascii="宋体" w:hAnsi="宋体" w:cs="宋体"/>
                <w:kern w:val="0"/>
                <w:sz w:val="30"/>
                <w:szCs w:val="30"/>
                <w:lang w:bidi="ar"/>
              </w:rPr>
              <w:t>A</w:t>
            </w:r>
          </w:p>
        </w:tc>
      </w:tr>
      <w:tr w14:paraId="655F767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418CE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D18B4F6">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5B78FB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C63C01">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8AF39C1">
            <w:pPr>
              <w:widowControl/>
              <w:jc w:val="left"/>
              <w:rPr>
                <w:rFonts w:hint="eastAsia" w:eastAsia="宋体"/>
                <w:sz w:val="30"/>
                <w:szCs w:val="30"/>
                <w:lang w:eastAsia="zh-CN"/>
              </w:rPr>
            </w:pPr>
            <w:r>
              <w:rPr>
                <w:rFonts w:hint="eastAsia" w:ascii="宋体" w:hAnsi="宋体" w:cs="宋体"/>
                <w:kern w:val="0"/>
                <w:sz w:val="30"/>
                <w:szCs w:val="30"/>
                <w:lang w:eastAsia="zh-CN" w:bidi="ar"/>
              </w:rPr>
              <w:t>公开征集</w:t>
            </w:r>
          </w:p>
        </w:tc>
      </w:tr>
      <w:tr w14:paraId="654307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6D01D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5CE645E2">
            <w:pPr>
              <w:widowControl/>
              <w:jc w:val="left"/>
              <w:rPr>
                <w:sz w:val="30"/>
                <w:szCs w:val="30"/>
              </w:rPr>
            </w:pPr>
            <w:r>
              <w:rPr>
                <w:rFonts w:ascii="宋体" w:hAnsi="宋体" w:cs="宋体"/>
                <w:kern w:val="0"/>
                <w:sz w:val="30"/>
                <w:szCs w:val="30"/>
                <w:lang w:bidi="ar"/>
              </w:rPr>
              <w:t>人民币</w:t>
            </w:r>
          </w:p>
        </w:tc>
      </w:tr>
      <w:tr w14:paraId="6B550C7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AC98E2">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6D61784A">
            <w:pPr>
              <w:widowControl/>
              <w:jc w:val="left"/>
              <w:rPr>
                <w:sz w:val="30"/>
                <w:szCs w:val="30"/>
              </w:rPr>
            </w:pPr>
            <w:r>
              <w:rPr>
                <w:rFonts w:ascii="宋体" w:hAnsi="宋体" w:cs="宋体"/>
                <w:kern w:val="0"/>
                <w:sz w:val="30"/>
                <w:szCs w:val="30"/>
                <w:lang w:bidi="ar"/>
              </w:rPr>
              <w:t>综合评分法</w:t>
            </w:r>
          </w:p>
        </w:tc>
      </w:tr>
    </w:tbl>
    <w:p w14:paraId="13EC6E1C"/>
    <w:p w14:paraId="3261096F">
      <w:pPr>
        <w:pStyle w:val="38"/>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4A678632">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4B4E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F9E11A">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EFBAA1">
            <w:pPr>
              <w:jc w:val="center"/>
              <w:rPr>
                <w:rFonts w:ascii="宋体" w:hAnsi="宋体" w:cs="宋体"/>
                <w:sz w:val="28"/>
                <w:szCs w:val="28"/>
              </w:rPr>
            </w:pPr>
            <w:r>
              <w:rPr>
                <w:sz w:val="28"/>
                <w:szCs w:val="28"/>
              </w:rPr>
              <w:t>内容</w:t>
            </w:r>
          </w:p>
        </w:tc>
      </w:tr>
      <w:tr w14:paraId="2FB9E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1F6EA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AA5685F">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82EAF81">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F902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DF86B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C33D92">
            <w:pPr>
              <w:jc w:val="center"/>
              <w:rPr>
                <w:rFonts w:ascii="宋体" w:hAnsi="宋体" w:cs="宋体"/>
                <w:sz w:val="28"/>
                <w:szCs w:val="28"/>
              </w:rPr>
            </w:pPr>
            <w:r>
              <w:rPr>
                <w:sz w:val="28"/>
                <w:szCs w:val="28"/>
              </w:rPr>
              <w:t>内容</w:t>
            </w:r>
          </w:p>
        </w:tc>
      </w:tr>
      <w:tr w14:paraId="5BF2A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BDDF35">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716D357">
            <w:pPr>
              <w:rPr>
                <w:rFonts w:ascii="宋体" w:hAnsi="宋体" w:cs="宋体"/>
                <w:szCs w:val="21"/>
              </w:rPr>
            </w:pPr>
            <w:r>
              <w:rPr>
                <w:rFonts w:hint="eastAsia"/>
              </w:rPr>
              <w:t>不得将一个包的内容拆开投标；</w:t>
            </w:r>
          </w:p>
        </w:tc>
      </w:tr>
      <w:tr w14:paraId="6F28A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ED27D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3784FE92">
            <w:pPr>
              <w:rPr>
                <w:rFonts w:ascii="宋体" w:hAnsi="宋体" w:cs="宋体"/>
                <w:szCs w:val="21"/>
              </w:rPr>
            </w:pPr>
            <w:r>
              <w:rPr>
                <w:rFonts w:hint="eastAsia"/>
              </w:rPr>
              <w:t>对同一项目投标时，不得提供两套以上的投标方案（招标文件另有规定的除外）；</w:t>
            </w:r>
          </w:p>
        </w:tc>
      </w:tr>
      <w:tr w14:paraId="48CE5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0483D">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A424B6E">
            <w:pPr>
              <w:rPr>
                <w:rFonts w:ascii="宋体" w:hAnsi="宋体" w:cs="宋体"/>
                <w:szCs w:val="21"/>
              </w:rPr>
            </w:pPr>
            <w:r>
              <w:rPr>
                <w:rFonts w:hint="eastAsia"/>
              </w:rPr>
              <w:t>分项报价或投标总价不得高于相应预算金额（或设定的预算金额下的最高限价）；</w:t>
            </w:r>
          </w:p>
        </w:tc>
      </w:tr>
      <w:tr w14:paraId="2EE07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F45F9E">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53A1E18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77B5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20B17E">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8636978">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6F2FA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775CCE">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5BE2B3D">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2654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FBE0F3">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6923FF2">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0526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969FE0">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389134A">
            <w:pPr>
              <w:rPr>
                <w:rFonts w:ascii="宋体" w:hAnsi="宋体" w:cs="宋体"/>
                <w:szCs w:val="21"/>
              </w:rPr>
            </w:pPr>
            <w:r>
              <w:rPr>
                <w:rFonts w:hint="eastAsia"/>
              </w:rPr>
              <w:t>投标文件存在列放位置错误，导致属于信息公开情形的没有被公开；</w:t>
            </w:r>
          </w:p>
        </w:tc>
      </w:tr>
      <w:tr w14:paraId="1001E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D5848F">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0A07779">
            <w:pPr>
              <w:rPr>
                <w:rFonts w:ascii="宋体" w:hAnsi="宋体" w:cs="宋体"/>
                <w:szCs w:val="21"/>
              </w:rPr>
            </w:pPr>
            <w:r>
              <w:rPr>
                <w:rFonts w:hint="eastAsia"/>
              </w:rPr>
              <w:t>投标文件电子文档不得带病毒；</w:t>
            </w:r>
          </w:p>
        </w:tc>
      </w:tr>
      <w:tr w14:paraId="7404C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EF2349">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8387A69">
            <w:pPr>
              <w:rPr>
                <w:rFonts w:ascii="宋体" w:hAnsi="宋体" w:cs="宋体"/>
                <w:szCs w:val="21"/>
              </w:rPr>
            </w:pPr>
            <w:r>
              <w:rPr>
                <w:rFonts w:hint="eastAsia"/>
              </w:rPr>
              <w:t>投标文件用不属于本公司的电子密钥或电子营业执照进行加密的；</w:t>
            </w:r>
          </w:p>
        </w:tc>
      </w:tr>
      <w:tr w14:paraId="1BFF9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1031D7">
            <w:pPr>
              <w:jc w:val="center"/>
              <w:rPr>
                <w:rFonts w:hint="eastAsia" w:ascii="宋体" w:hAnsi="宋体" w:eastAsia="宋体" w:cs="宋体"/>
                <w:szCs w:val="21"/>
                <w:lang w:eastAsia="zh-CN"/>
              </w:rPr>
            </w:pPr>
            <w:r>
              <w:rPr>
                <w:szCs w:val="21"/>
              </w:rPr>
              <w:t>1</w:t>
            </w:r>
            <w:ins w:id="0" w:author="邬志南" w:date="2025-11-04T09:59:56Z">
              <w:r>
                <w:rPr>
                  <w:rFonts w:hint="eastAsia"/>
                  <w:szCs w:val="21"/>
                  <w:lang w:val="en-US" w:eastAsia="zh-CN"/>
                </w:rPr>
                <w:t>1</w:t>
              </w:r>
            </w:ins>
          </w:p>
        </w:tc>
        <w:tc>
          <w:tcPr>
            <w:tcW w:w="8278" w:type="dxa"/>
            <w:tcBorders>
              <w:top w:val="single" w:color="000000" w:sz="8" w:space="0"/>
              <w:left w:val="single" w:color="000000" w:sz="8" w:space="0"/>
              <w:bottom w:val="single" w:color="000000" w:sz="8" w:space="0"/>
              <w:right w:val="single" w:color="000000" w:sz="8" w:space="0"/>
            </w:tcBorders>
          </w:tcPr>
          <w:p w14:paraId="1D1E35E8">
            <w:pPr>
              <w:rPr>
                <w:rFonts w:ascii="宋体" w:hAnsi="宋体" w:cs="宋体"/>
                <w:szCs w:val="21"/>
              </w:rPr>
            </w:pPr>
            <w:r>
              <w:rPr>
                <w:rFonts w:hint="eastAsia"/>
              </w:rPr>
              <w:t>法律、法规、规章、规范性文件规定的其他情形。</w:t>
            </w:r>
          </w:p>
        </w:tc>
      </w:tr>
    </w:tbl>
    <w:p w14:paraId="3AD9442F"/>
    <w:p w14:paraId="6962564D">
      <w:pPr>
        <w:pStyle w:val="38"/>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1454BB4">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4"/>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6ED21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C6849D2">
            <w:pPr>
              <w:widowControl/>
              <w:jc w:val="left"/>
              <w:rPr>
                <w:b/>
                <w:bCs/>
                <w:sz w:val="24"/>
              </w:rPr>
            </w:pPr>
            <w:r>
              <w:rPr>
                <w:b/>
                <w:bCs/>
              </w:rPr>
              <w:t>评标方法：综合评分法</w:t>
            </w:r>
          </w:p>
        </w:tc>
        <w:tc>
          <w:tcPr>
            <w:tcW w:w="240" w:type="dxa"/>
            <w:shd w:val="clear" w:color="auto" w:fill="auto"/>
            <w:vAlign w:val="center"/>
          </w:tcPr>
          <w:p w14:paraId="70886D3C">
            <w:pPr>
              <w:jc w:val="right"/>
              <w:rPr>
                <w:rFonts w:ascii="宋体"/>
                <w:b/>
                <w:bCs/>
                <w:sz w:val="24"/>
              </w:rPr>
            </w:pPr>
          </w:p>
        </w:tc>
      </w:tr>
      <w:tr w14:paraId="694F78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102A42E0">
            <w:pPr>
              <w:ind w:firstLine="420"/>
              <w:rPr>
                <w:szCs w:val="21"/>
              </w:rPr>
            </w:pPr>
            <w:r>
              <w:rPr>
                <w:szCs w:val="21"/>
              </w:rPr>
              <w:t>综合评分法，是指投标文件满足招标文件全部实质性要求，且按照评审因素的量化指标评审得分最高的投标人为中标候选人的评标方法。价格分计算方法：</w:t>
            </w:r>
          </w:p>
          <w:p w14:paraId="2CB78C63">
            <w:pPr>
              <w:ind w:firstLine="420"/>
              <w:rPr>
                <w:szCs w:val="21"/>
              </w:rPr>
            </w:pPr>
            <w:r>
              <w:rPr>
                <w:szCs w:val="21"/>
              </w:rPr>
              <w:t>价格分计算方法：</w:t>
            </w:r>
          </w:p>
          <w:p w14:paraId="3DDF5025">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210082C">
            <w:pPr>
              <w:widowControl/>
              <w:ind w:left="420"/>
              <w:jc w:val="left"/>
              <w:rPr>
                <w:szCs w:val="21"/>
              </w:rPr>
            </w:pPr>
            <w:r>
              <w:rPr>
                <w:szCs w:val="21"/>
              </w:rPr>
              <w:t xml:space="preserve">投标报价得分=(评标基准价／投标报价)×100 </w:t>
            </w:r>
          </w:p>
          <w:p w14:paraId="7636BCA2">
            <w:pPr>
              <w:widowControl/>
              <w:ind w:left="420"/>
              <w:jc w:val="left"/>
              <w:rPr>
                <w:szCs w:val="21"/>
              </w:rPr>
            </w:pPr>
            <w:r>
              <w:rPr>
                <w:szCs w:val="21"/>
              </w:rPr>
              <w:t xml:space="preserve">评标总得分＝F1×A1＋F2×A2＋……＋Fn×An </w:t>
            </w:r>
          </w:p>
          <w:p w14:paraId="565E9A07">
            <w:pPr>
              <w:widowControl/>
              <w:ind w:left="420"/>
              <w:jc w:val="left"/>
              <w:rPr>
                <w:szCs w:val="21"/>
              </w:rPr>
            </w:pPr>
            <w:r>
              <w:rPr>
                <w:szCs w:val="21"/>
              </w:rPr>
              <w:t xml:space="preserve">F1、F2……Fn分别为各项评审因素的得分； </w:t>
            </w:r>
          </w:p>
          <w:p w14:paraId="4767E74B">
            <w:pPr>
              <w:widowControl/>
              <w:ind w:left="420"/>
              <w:jc w:val="left"/>
              <w:rPr>
                <w:szCs w:val="21"/>
              </w:rPr>
            </w:pPr>
            <w:r>
              <w:rPr>
                <w:szCs w:val="21"/>
              </w:rPr>
              <w:t xml:space="preserve">A1、A2、……An 分别为各项评审因素所占的权重(A1＋A2＋……＋An＝1)。 </w:t>
            </w:r>
          </w:p>
          <w:p w14:paraId="6F915E9D">
            <w:pPr>
              <w:widowControl/>
              <w:ind w:left="420"/>
              <w:jc w:val="left"/>
              <w:rPr>
                <w:szCs w:val="21"/>
              </w:rPr>
            </w:pPr>
            <w:r>
              <w:rPr>
                <w:szCs w:val="21"/>
              </w:rPr>
              <w:t>评标过程中，不得去掉报价中的最高报价和最低报价。</w:t>
            </w:r>
          </w:p>
          <w:p w14:paraId="35DC8E06">
            <w:pPr>
              <w:widowControl/>
              <w:ind w:left="420"/>
              <w:jc w:val="left"/>
              <w:rPr>
                <w:szCs w:val="21"/>
              </w:rPr>
            </w:pPr>
            <w:r>
              <w:rPr>
                <w:rFonts w:hint="eastAsia"/>
                <w:szCs w:val="21"/>
              </w:rPr>
              <w:t>因落实政府采购政策进行价格调整的，以调整后的价格计算评标基准价和投标报价。</w:t>
            </w:r>
          </w:p>
          <w:p w14:paraId="43D24085">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25698F0">
      <w:pPr>
        <w:rPr>
          <w:vanish/>
        </w:rPr>
      </w:pP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39D4E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40370B">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6A2A6CC">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079E7A">
            <w:pPr>
              <w:wordWrap w:val="0"/>
              <w:jc w:val="center"/>
              <w:rPr>
                <w:rFonts w:ascii="宋体" w:hAnsi="宋体" w:cs="宋体"/>
                <w:b/>
                <w:bCs/>
                <w:sz w:val="24"/>
              </w:rPr>
            </w:pPr>
            <w:r>
              <w:rPr>
                <w:b/>
                <w:bCs/>
              </w:rPr>
              <w:t>权重(%)</w:t>
            </w:r>
          </w:p>
        </w:tc>
      </w:tr>
      <w:tr w14:paraId="4D66E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E172768">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0FDC3834">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16A165C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5DB08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D24044E">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7966BD7">
            <w:pPr>
              <w:wordWrap w:val="0"/>
              <w:rPr>
                <w:rFonts w:ascii="宋体" w:hAnsi="宋体" w:cs="宋体"/>
                <w:szCs w:val="21"/>
              </w:rPr>
            </w:pPr>
          </w:p>
        </w:tc>
      </w:tr>
      <w:tr w14:paraId="4612D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92CB2A0">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3BD95E01">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6ACF9A8B">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51</w:t>
            </w:r>
          </w:p>
        </w:tc>
      </w:tr>
      <w:tr w14:paraId="0D12B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1A0BC91">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2496731">
            <w:pPr>
              <w:wordWrap w:val="0"/>
              <w:rPr>
                <w:rFonts w:ascii="宋体" w:hAnsi="宋体" w:cs="宋体"/>
                <w:szCs w:val="21"/>
              </w:rPr>
            </w:pPr>
          </w:p>
        </w:tc>
      </w:tr>
      <w:tr w14:paraId="4A4CB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E882001">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85EC21">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517EEFA">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0FC57F">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97A3852">
            <w:pPr>
              <w:wordWrap w:val="0"/>
              <w:jc w:val="center"/>
              <w:rPr>
                <w:rFonts w:ascii="宋体" w:hAnsi="宋体" w:cs="宋体"/>
                <w:szCs w:val="21"/>
              </w:rPr>
            </w:pPr>
            <w:r>
              <w:rPr>
                <w:szCs w:val="21"/>
              </w:rPr>
              <w:t>评分准则</w:t>
            </w:r>
          </w:p>
        </w:tc>
      </w:tr>
      <w:tr w14:paraId="445FC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609485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5B6FE69">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168127B6">
            <w:pPr>
              <w:wordWrap w:val="0"/>
              <w:jc w:val="center"/>
              <w:rPr>
                <w:rFonts w:ascii="宋体" w:hAnsi="宋体" w:cs="宋体"/>
                <w:szCs w:val="21"/>
              </w:rPr>
            </w:pPr>
            <w:r>
              <w:rPr>
                <w:rFonts w:hint="eastAsia" w:ascii="宋体" w:hAnsi="宋体" w:eastAsia="宋体" w:cs="宋体"/>
                <w:szCs w:val="21"/>
              </w:rPr>
              <w:t>项目服务方案</w:t>
            </w:r>
          </w:p>
        </w:tc>
        <w:tc>
          <w:tcPr>
            <w:tcW w:w="681" w:type="dxa"/>
            <w:tcBorders>
              <w:top w:val="single" w:color="000000" w:sz="8" w:space="0"/>
              <w:left w:val="single" w:color="000000" w:sz="8" w:space="0"/>
              <w:bottom w:val="single" w:color="000000" w:sz="8" w:space="0"/>
              <w:right w:val="single" w:color="000000" w:sz="8" w:space="0"/>
            </w:tcBorders>
          </w:tcPr>
          <w:p w14:paraId="0E8211ED">
            <w:pPr>
              <w:widowControl/>
              <w:jc w:val="center"/>
              <w:rPr>
                <w:rFonts w:hint="default" w:ascii="宋体" w:hAnsi="宋体" w:eastAsia="宋体" w:cs="宋体"/>
                <w:szCs w:val="21"/>
                <w:lang w:val="en-US" w:eastAsia="zh-CN"/>
              </w:rPr>
            </w:pPr>
            <w:r>
              <w:rPr>
                <w:rFonts w:hint="eastAsia" w:cs="宋体" w:asciiTheme="minorHAnsi" w:hAnsiTheme="minorHAnsi"/>
                <w:szCs w:val="22"/>
                <w:lang w:val="en-US" w:eastAsia="zh-CN"/>
              </w:rPr>
              <w:t>9</w:t>
            </w:r>
          </w:p>
        </w:tc>
        <w:tc>
          <w:tcPr>
            <w:tcW w:w="4196" w:type="dxa"/>
            <w:tcBorders>
              <w:top w:val="single" w:color="000000" w:sz="8" w:space="0"/>
              <w:left w:val="single" w:color="000000" w:sz="8" w:space="0"/>
              <w:bottom w:val="single" w:color="000000" w:sz="8" w:space="0"/>
              <w:right w:val="single" w:color="000000" w:sz="8" w:space="0"/>
            </w:tcBorders>
          </w:tcPr>
          <w:p w14:paraId="5F9DEDF3">
            <w:pPr>
              <w:rPr>
                <w:b/>
              </w:rPr>
            </w:pPr>
            <w:r>
              <w:rPr>
                <w:rFonts w:hint="eastAsia"/>
                <w:b/>
              </w:rPr>
              <w:t>（一）评分内容：</w:t>
            </w:r>
          </w:p>
          <w:p w14:paraId="66431ABC">
            <w:pPr>
              <w:jc w:val="left"/>
              <w:rPr>
                <w:rFonts w:hint="eastAsia" w:hAnsi="宋体" w:cs="宋体"/>
                <w:sz w:val="21"/>
              </w:rPr>
            </w:pPr>
            <w:r>
              <w:rPr>
                <w:rFonts w:hint="eastAsia" w:hAnsi="宋体" w:cs="宋体"/>
                <w:sz w:val="21"/>
              </w:rPr>
              <w:t>供应商须针对本项目需求提供项目</w:t>
            </w:r>
            <w:r>
              <w:rPr>
                <w:rFonts w:hint="eastAsia" w:hAnsi="宋体" w:cs="宋体"/>
                <w:kern w:val="2"/>
                <w:sz w:val="21"/>
              </w:rPr>
              <w:t>服务方案</w:t>
            </w:r>
            <w:r>
              <w:rPr>
                <w:rFonts w:hint="eastAsia" w:hAnsi="宋体" w:cs="宋体"/>
                <w:sz w:val="21"/>
              </w:rPr>
              <w:t>，包括下述内容：</w:t>
            </w:r>
          </w:p>
          <w:p w14:paraId="0A8C64CF">
            <w:pPr>
              <w:jc w:val="left"/>
              <w:rPr>
                <w:rFonts w:hint="eastAsia" w:hAnsi="宋体" w:cs="宋体"/>
                <w:sz w:val="21"/>
              </w:rPr>
            </w:pPr>
            <w:r>
              <w:rPr>
                <w:rFonts w:hint="eastAsia" w:hAnsi="宋体" w:cs="宋体"/>
                <w:sz w:val="21"/>
              </w:rPr>
              <w:t>1.工作</w:t>
            </w:r>
            <w:r>
              <w:rPr>
                <w:rFonts w:hint="eastAsia" w:hAnsi="宋体" w:cs="宋体"/>
                <w:kern w:val="2"/>
                <w:sz w:val="21"/>
              </w:rPr>
              <w:t>措施及计划</w:t>
            </w:r>
            <w:r>
              <w:rPr>
                <w:rFonts w:hint="eastAsia" w:hAnsi="宋体" w:cs="宋体"/>
                <w:sz w:val="21"/>
              </w:rPr>
              <w:t>；</w:t>
            </w:r>
          </w:p>
          <w:p w14:paraId="5C344B6E">
            <w:pPr>
              <w:jc w:val="left"/>
              <w:rPr>
                <w:rFonts w:hint="eastAsia" w:hAnsi="宋体" w:cs="宋体"/>
                <w:sz w:val="21"/>
              </w:rPr>
            </w:pPr>
            <w:r>
              <w:rPr>
                <w:rFonts w:hint="eastAsia" w:hAnsi="宋体" w:cs="宋体"/>
                <w:sz w:val="21"/>
              </w:rPr>
              <w:t>2.工作</w:t>
            </w:r>
            <w:r>
              <w:rPr>
                <w:rFonts w:hint="eastAsia" w:hAnsi="宋体" w:cs="宋体"/>
                <w:kern w:val="2"/>
                <w:sz w:val="21"/>
              </w:rPr>
              <w:t>方法及质控</w:t>
            </w:r>
            <w:r>
              <w:rPr>
                <w:rFonts w:hint="eastAsia" w:hAnsi="宋体" w:cs="宋体"/>
                <w:sz w:val="21"/>
              </w:rPr>
              <w:t>；</w:t>
            </w:r>
          </w:p>
          <w:p w14:paraId="514EEEB3">
            <w:pPr>
              <w:jc w:val="left"/>
              <w:rPr>
                <w:rFonts w:hint="eastAsia" w:hAnsi="宋体" w:cs="宋体"/>
                <w:sz w:val="21"/>
              </w:rPr>
            </w:pPr>
            <w:r>
              <w:rPr>
                <w:rFonts w:hint="eastAsia" w:hAnsi="宋体" w:cs="宋体"/>
                <w:sz w:val="21"/>
              </w:rPr>
              <w:t>3.工作</w:t>
            </w:r>
            <w:r>
              <w:rPr>
                <w:rFonts w:hint="eastAsia" w:hAnsi="宋体" w:cs="宋体"/>
                <w:kern w:val="2"/>
                <w:sz w:val="21"/>
              </w:rPr>
              <w:t>流程及规范</w:t>
            </w:r>
            <w:r>
              <w:rPr>
                <w:rFonts w:hint="eastAsia" w:hAnsi="宋体" w:cs="宋体"/>
                <w:sz w:val="21"/>
              </w:rPr>
              <w:t>；</w:t>
            </w:r>
          </w:p>
          <w:p w14:paraId="65007F74">
            <w:pPr>
              <w:wordWrap/>
              <w:jc w:val="left"/>
              <w:rPr>
                <w:rFonts w:hint="eastAsia" w:ascii="宋体" w:hAnsi="宋体" w:eastAsia="宋体" w:cs="宋体"/>
                <w:szCs w:val="21"/>
              </w:rPr>
            </w:pPr>
            <w:r>
              <w:rPr>
                <w:rFonts w:hint="eastAsia" w:ascii="宋体" w:hAnsi="宋体" w:eastAsia="宋体" w:cs="宋体"/>
                <w:szCs w:val="21"/>
              </w:rPr>
              <w:t>4.项目管理。</w:t>
            </w:r>
          </w:p>
          <w:p w14:paraId="3333043C">
            <w:pPr>
              <w:rPr>
                <w:b/>
              </w:rPr>
            </w:pPr>
            <w:r>
              <w:rPr>
                <w:rFonts w:hint="eastAsia"/>
                <w:b/>
              </w:rPr>
              <w:t>（二）评分依据：</w:t>
            </w:r>
          </w:p>
          <w:p w14:paraId="379F5897">
            <w:pPr>
              <w:wordWrap/>
              <w:jc w:val="left"/>
              <w:rPr>
                <w:rFonts w:hint="eastAsia" w:ascii="宋体" w:hAnsi="宋体" w:eastAsia="宋体" w:cs="宋体"/>
                <w:szCs w:val="21"/>
              </w:rPr>
            </w:pPr>
            <w:r>
              <w:rPr>
                <w:rFonts w:hint="eastAsia" w:ascii="宋体" w:hAnsi="宋体" w:eastAsia="宋体" w:cs="宋体"/>
                <w:szCs w:val="21"/>
              </w:rPr>
              <w:t>满足上述任意1点得</w:t>
            </w:r>
            <w:ins w:id="1" w:author="CHERRY" w:date="2025-11-04T09:53:42Z">
              <w:r>
                <w:rPr>
                  <w:rFonts w:hint="eastAsia" w:ascii="宋体" w:hAnsi="宋体" w:cs="宋体"/>
                  <w:szCs w:val="21"/>
                  <w:lang w:val="en-US" w:eastAsia="zh-CN"/>
                </w:rPr>
                <w:t>15</w:t>
              </w:r>
            </w:ins>
            <w:r>
              <w:rPr>
                <w:rFonts w:hint="eastAsia" w:ascii="宋体" w:hAnsi="宋体" w:eastAsia="宋体" w:cs="宋体"/>
                <w:szCs w:val="21"/>
              </w:rPr>
              <w:t>分，满分为</w:t>
            </w:r>
            <w:ins w:id="2" w:author="CHERRY" w:date="2025-11-04T09:53:44Z">
              <w:r>
                <w:rPr>
                  <w:rFonts w:hint="eastAsia" w:ascii="宋体" w:hAnsi="宋体" w:cs="宋体"/>
                  <w:szCs w:val="21"/>
                  <w:lang w:val="en-US" w:eastAsia="zh-CN"/>
                </w:rPr>
                <w:t>60</w:t>
              </w:r>
            </w:ins>
            <w:r>
              <w:rPr>
                <w:rFonts w:hint="eastAsia" w:ascii="宋体" w:hAnsi="宋体" w:eastAsia="宋体" w:cs="宋体"/>
                <w:szCs w:val="21"/>
              </w:rPr>
              <w:t>分。其他不得分。</w:t>
            </w:r>
          </w:p>
          <w:p w14:paraId="642DAD63">
            <w:pPr>
              <w:jc w:val="left"/>
              <w:rPr>
                <w:rFonts w:hint="eastAsia" w:ascii="宋体" w:hAnsi="宋体" w:eastAsia="宋体" w:cs="宋体"/>
                <w:szCs w:val="21"/>
              </w:rPr>
            </w:pPr>
            <w:r>
              <w:rPr>
                <w:rFonts w:hint="eastAsia" w:ascii="宋体" w:hAnsi="宋体" w:eastAsia="宋体" w:cs="宋体"/>
                <w:szCs w:val="21"/>
              </w:rPr>
              <w:t>在此基础上，专家根据内容的合理性进行评分:</w:t>
            </w:r>
          </w:p>
          <w:p w14:paraId="00CBCD38">
            <w:pPr>
              <w:jc w:val="left"/>
              <w:rPr>
                <w:rFonts w:hint="eastAsia" w:ascii="宋体" w:hAnsi="宋体" w:eastAsia="宋体" w:cs="宋体"/>
                <w:szCs w:val="21"/>
              </w:rPr>
            </w:pPr>
            <w:r>
              <w:rPr>
                <w:rFonts w:hint="eastAsia" w:ascii="宋体" w:hAnsi="宋体" w:eastAsia="宋体" w:cs="宋体"/>
                <w:szCs w:val="21"/>
              </w:rPr>
              <w:t>服务方案全面、具体详实、理解准确、透彻，可操作性强，评价为优，得</w:t>
            </w:r>
            <w:ins w:id="3" w:author="CHERRY" w:date="2025-11-04T09:53:48Z">
              <w:r>
                <w:rPr>
                  <w:rFonts w:hint="eastAsia" w:ascii="宋体" w:hAnsi="宋体" w:cs="宋体"/>
                  <w:szCs w:val="21"/>
                  <w:lang w:val="en-US" w:eastAsia="zh-CN"/>
                </w:rPr>
                <w:t>40</w:t>
              </w:r>
            </w:ins>
            <w:r>
              <w:rPr>
                <w:rFonts w:hint="eastAsia" w:ascii="宋体" w:hAnsi="宋体" w:eastAsia="宋体" w:cs="宋体"/>
                <w:szCs w:val="21"/>
              </w:rPr>
              <w:t>分；</w:t>
            </w:r>
          </w:p>
          <w:p w14:paraId="05075115">
            <w:pPr>
              <w:jc w:val="left"/>
              <w:rPr>
                <w:rFonts w:hint="eastAsia" w:ascii="宋体" w:hAnsi="宋体" w:eastAsia="宋体" w:cs="宋体"/>
                <w:szCs w:val="21"/>
              </w:rPr>
            </w:pPr>
            <w:r>
              <w:rPr>
                <w:rFonts w:hint="eastAsia" w:ascii="宋体" w:hAnsi="宋体" w:eastAsia="宋体" w:cs="宋体"/>
                <w:szCs w:val="21"/>
              </w:rPr>
              <w:t>服务方案具体较详实、理解较准确、较透彻，可操作性较强，评价为良，得</w:t>
            </w:r>
            <w:ins w:id="4" w:author="CHERRY" w:date="2025-11-04T09:53:53Z">
              <w:r>
                <w:rPr>
                  <w:rFonts w:hint="eastAsia" w:ascii="宋体" w:hAnsi="宋体" w:cs="宋体"/>
                  <w:szCs w:val="21"/>
                  <w:lang w:val="en-US" w:eastAsia="zh-CN"/>
                </w:rPr>
                <w:t>20</w:t>
              </w:r>
            </w:ins>
            <w:r>
              <w:rPr>
                <w:rFonts w:hint="eastAsia" w:ascii="宋体" w:hAnsi="宋体" w:eastAsia="宋体" w:cs="宋体"/>
                <w:szCs w:val="21"/>
              </w:rPr>
              <w:t>分；</w:t>
            </w:r>
          </w:p>
          <w:p w14:paraId="29E81BB9">
            <w:pPr>
              <w:jc w:val="left"/>
              <w:rPr>
                <w:rFonts w:hint="eastAsia" w:ascii="宋体" w:hAnsi="宋体" w:eastAsia="宋体" w:cs="宋体"/>
                <w:szCs w:val="21"/>
              </w:rPr>
            </w:pPr>
            <w:r>
              <w:rPr>
                <w:rFonts w:hint="eastAsia" w:ascii="宋体" w:hAnsi="宋体" w:eastAsia="宋体" w:cs="宋体"/>
                <w:szCs w:val="21"/>
              </w:rPr>
              <w:t>服务方案理解较准确、较透彻，可操作性一般，评价为中，得</w:t>
            </w:r>
            <w:ins w:id="5" w:author="CHERRY" w:date="2025-11-04T09:53:55Z">
              <w:r>
                <w:rPr>
                  <w:rFonts w:hint="eastAsia" w:ascii="宋体" w:hAnsi="宋体" w:cs="宋体"/>
                  <w:szCs w:val="21"/>
                  <w:lang w:val="en-US" w:eastAsia="zh-CN"/>
                </w:rPr>
                <w:t>1</w:t>
              </w:r>
            </w:ins>
            <w:ins w:id="6" w:author="CHERRY" w:date="2025-11-04T09:53:56Z">
              <w:r>
                <w:rPr>
                  <w:rFonts w:hint="eastAsia" w:ascii="宋体" w:hAnsi="宋体" w:cs="宋体"/>
                  <w:szCs w:val="21"/>
                  <w:lang w:val="en-US" w:eastAsia="zh-CN"/>
                </w:rPr>
                <w:t>0</w:t>
              </w:r>
            </w:ins>
            <w:r>
              <w:rPr>
                <w:rFonts w:hint="eastAsia" w:ascii="宋体" w:hAnsi="宋体" w:eastAsia="宋体" w:cs="宋体"/>
                <w:szCs w:val="21"/>
              </w:rPr>
              <w:t>分；</w:t>
            </w:r>
          </w:p>
          <w:p w14:paraId="3FFE3C88">
            <w:pPr>
              <w:wordWrap/>
              <w:jc w:val="left"/>
              <w:rPr>
                <w:rFonts w:hint="eastAsia" w:ascii="宋体" w:hAnsi="宋体" w:eastAsia="宋体" w:cs="宋体"/>
                <w:szCs w:val="21"/>
              </w:rPr>
            </w:pPr>
            <w:r>
              <w:rPr>
                <w:rFonts w:hint="eastAsia" w:ascii="宋体" w:hAnsi="宋体" w:eastAsia="宋体" w:cs="宋体"/>
                <w:szCs w:val="21"/>
              </w:rPr>
              <w:t>服务方案不具体详实，可操作性差，评价为差，不得分。</w:t>
            </w:r>
          </w:p>
          <w:p w14:paraId="43582466">
            <w:pPr>
              <w:jc w:val="left"/>
              <w:rPr>
                <w:rFonts w:ascii="宋体" w:hAnsi="宋体" w:cs="宋体"/>
                <w:szCs w:val="21"/>
              </w:rPr>
            </w:pPr>
            <w:r>
              <w:rPr>
                <w:rFonts w:hint="eastAsia" w:ascii="宋体" w:hAnsi="宋体"/>
                <w:szCs w:val="21"/>
              </w:rPr>
              <w:t>如评审为差，评审专家须书面说明理由，并记录在档。</w:t>
            </w:r>
          </w:p>
        </w:tc>
      </w:tr>
      <w:tr w14:paraId="1778C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9EFD20B">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3BD6E24">
            <w:pPr>
              <w:wordWrap w:val="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tcPr>
          <w:p w14:paraId="709C1661">
            <w:pPr>
              <w:wordWrap w:val="0"/>
              <w:jc w:val="center"/>
              <w:rPr>
                <w:rFonts w:ascii="宋体" w:hAnsi="宋体" w:cs="宋体"/>
                <w:szCs w:val="21"/>
              </w:rPr>
            </w:pPr>
            <w:r>
              <w:rPr>
                <w:rFonts w:hint="eastAsia" w:ascii="宋体" w:hAnsi="宋体" w:eastAsia="宋体" w:cs="宋体"/>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tcPr>
          <w:p w14:paraId="6422999C">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14:paraId="2247783D">
            <w:pPr>
              <w:rPr>
                <w:b/>
              </w:rPr>
            </w:pPr>
            <w:r>
              <w:rPr>
                <w:rFonts w:hint="eastAsia"/>
                <w:b/>
              </w:rPr>
              <w:t>（一）评分内容：</w:t>
            </w:r>
          </w:p>
          <w:p w14:paraId="64A65D1A">
            <w:pPr>
              <w:wordWrap w:val="0"/>
              <w:rPr>
                <w:rFonts w:hint="eastAsia" w:ascii="宋体" w:hAnsi="宋体" w:eastAsia="宋体" w:cs="宋体"/>
                <w:szCs w:val="21"/>
              </w:rPr>
            </w:pPr>
            <w:r>
              <w:rPr>
                <w:rFonts w:hint="eastAsia" w:ascii="宋体" w:hAnsi="宋体" w:eastAsia="宋体" w:cs="宋体"/>
                <w:szCs w:val="21"/>
              </w:rPr>
              <w:t>供应商针对本项目制定项目重点难点分析、应对措施及相关合理化建议，其内容包括但不限于：</w:t>
            </w:r>
          </w:p>
          <w:p w14:paraId="5D4EA5A8">
            <w:pPr>
              <w:wordWrap w:val="0"/>
              <w:rPr>
                <w:rFonts w:hint="eastAsia" w:ascii="宋体" w:hAnsi="宋体" w:eastAsia="宋体" w:cs="宋体"/>
                <w:szCs w:val="21"/>
              </w:rPr>
            </w:pPr>
            <w:r>
              <w:rPr>
                <w:rFonts w:hint="eastAsia" w:ascii="宋体" w:hAnsi="宋体" w:eastAsia="宋体" w:cs="宋体"/>
                <w:szCs w:val="21"/>
              </w:rPr>
              <w:t>1.项目重点、难点的分析和应对措施。</w:t>
            </w:r>
          </w:p>
          <w:p w14:paraId="2D35F77F">
            <w:pPr>
              <w:wordWrap w:val="0"/>
              <w:rPr>
                <w:rFonts w:hint="eastAsia" w:ascii="宋体" w:hAnsi="宋体" w:eastAsia="宋体" w:cs="宋体"/>
                <w:szCs w:val="21"/>
              </w:rPr>
            </w:pPr>
            <w:r>
              <w:rPr>
                <w:rFonts w:hint="eastAsia" w:ascii="宋体" w:hAnsi="宋体" w:eastAsia="宋体" w:cs="宋体"/>
                <w:szCs w:val="21"/>
              </w:rPr>
              <w:t>2.项目运行过程中的风险点以及防控措施。</w:t>
            </w:r>
          </w:p>
          <w:p w14:paraId="0A649855">
            <w:pPr>
              <w:pStyle w:val="197"/>
              <w:spacing w:line="240" w:lineRule="auto"/>
              <w:ind w:firstLine="0" w:firstLineChars="0"/>
              <w:jc w:val="both"/>
              <w:rPr>
                <w:rFonts w:hint="eastAsia" w:ascii="宋体" w:hAnsi="宋体" w:cs="宋体"/>
              </w:rPr>
            </w:pPr>
            <w:r>
              <w:rPr>
                <w:rFonts w:hint="eastAsia" w:ascii="宋体" w:hAnsi="宋体" w:cs="宋体"/>
              </w:rPr>
              <w:t>3.项目实施提出的相关合理化建议。</w:t>
            </w:r>
          </w:p>
          <w:p w14:paraId="03645AB3">
            <w:pPr>
              <w:rPr>
                <w:b/>
              </w:rPr>
            </w:pPr>
            <w:r>
              <w:rPr>
                <w:rFonts w:hint="eastAsia"/>
                <w:b/>
              </w:rPr>
              <w:t>（二）评分依据：</w:t>
            </w:r>
          </w:p>
          <w:p w14:paraId="1230B9F2">
            <w:pPr>
              <w:wordWrap w:val="0"/>
              <w:jc w:val="left"/>
              <w:rPr>
                <w:rFonts w:hint="eastAsia" w:ascii="宋体" w:hAnsi="宋体" w:eastAsia="宋体" w:cs="宋体"/>
                <w:szCs w:val="21"/>
              </w:rPr>
            </w:pPr>
            <w:r>
              <w:rPr>
                <w:rFonts w:hint="eastAsia" w:ascii="宋体" w:hAnsi="宋体" w:eastAsia="宋体" w:cs="宋体"/>
                <w:szCs w:val="21"/>
              </w:rPr>
              <w:t>项目重点难点分析、应对措施及相关的合理化建议满足上述评审内容情况，满足任意1点得</w:t>
            </w:r>
            <w:ins w:id="7" w:author="CHERRY" w:date="2025-11-04T09:54:44Z">
              <w:r>
                <w:rPr>
                  <w:rFonts w:hint="eastAsia" w:ascii="宋体" w:hAnsi="宋体" w:cs="宋体"/>
                  <w:szCs w:val="21"/>
                  <w:lang w:val="en-US" w:eastAsia="zh-CN"/>
                </w:rPr>
                <w:t>20</w:t>
              </w:r>
            </w:ins>
            <w:r>
              <w:rPr>
                <w:rFonts w:hint="eastAsia" w:ascii="宋体" w:hAnsi="宋体" w:eastAsia="宋体" w:cs="宋体"/>
                <w:szCs w:val="21"/>
              </w:rPr>
              <w:t>分，满分为</w:t>
            </w:r>
            <w:ins w:id="8" w:author="CHERRY" w:date="2025-11-04T09:54:49Z">
              <w:r>
                <w:rPr>
                  <w:rFonts w:hint="eastAsia" w:ascii="宋体" w:hAnsi="宋体" w:cs="宋体"/>
                  <w:szCs w:val="21"/>
                  <w:lang w:val="en-US" w:eastAsia="zh-CN"/>
                </w:rPr>
                <w:t>60</w:t>
              </w:r>
            </w:ins>
            <w:r>
              <w:rPr>
                <w:rFonts w:hint="eastAsia" w:ascii="宋体" w:hAnsi="宋体" w:eastAsia="宋体" w:cs="宋体"/>
                <w:szCs w:val="21"/>
              </w:rPr>
              <w:t>分。</w:t>
            </w:r>
          </w:p>
          <w:p w14:paraId="725A2FE9">
            <w:pPr>
              <w:wordWrap w:val="0"/>
              <w:jc w:val="left"/>
              <w:rPr>
                <w:rFonts w:hint="eastAsia" w:ascii="宋体" w:hAnsi="宋体" w:eastAsia="宋体" w:cs="宋体"/>
                <w:szCs w:val="21"/>
              </w:rPr>
            </w:pPr>
            <w:r>
              <w:rPr>
                <w:rFonts w:hint="eastAsia" w:ascii="宋体" w:hAnsi="宋体" w:eastAsia="宋体" w:cs="宋体"/>
                <w:szCs w:val="21"/>
              </w:rPr>
              <w:t>在上述得分的基础上，根据项目重点难点分析、应对措施及相关合理化建议的整体全面性、具体性、针对性、合理性、可操作性进行评分。</w:t>
            </w:r>
          </w:p>
          <w:p w14:paraId="08ECE3ED">
            <w:pPr>
              <w:wordWrap w:val="0"/>
              <w:jc w:val="left"/>
              <w:rPr>
                <w:rFonts w:hint="eastAsia" w:ascii="宋体" w:hAnsi="宋体" w:eastAsia="宋体" w:cs="宋体"/>
                <w:szCs w:val="21"/>
              </w:rPr>
            </w:pPr>
            <w:r>
              <w:rPr>
                <w:rFonts w:hint="eastAsia" w:ascii="宋体" w:hAnsi="宋体" w:eastAsia="宋体" w:cs="宋体"/>
                <w:szCs w:val="21"/>
              </w:rPr>
              <w:t>（1）项目重点难点分析、应对措施及相关的合理化建议响应内容全面；</w:t>
            </w:r>
          </w:p>
          <w:p w14:paraId="02F0AC54">
            <w:pPr>
              <w:wordWrap w:val="0"/>
              <w:jc w:val="left"/>
              <w:rPr>
                <w:rFonts w:hint="eastAsia" w:ascii="宋体" w:hAnsi="宋体" w:eastAsia="宋体" w:cs="宋体"/>
                <w:szCs w:val="21"/>
              </w:rPr>
            </w:pPr>
            <w:r>
              <w:rPr>
                <w:rFonts w:hint="eastAsia" w:ascii="宋体" w:hAnsi="宋体" w:eastAsia="宋体" w:cs="宋体"/>
                <w:szCs w:val="21"/>
              </w:rPr>
              <w:t>（2）项目重点难点分析、应对措施及相关的合理化建议响应内容具体；</w:t>
            </w:r>
          </w:p>
          <w:p w14:paraId="660FD2F4">
            <w:pPr>
              <w:wordWrap w:val="0"/>
              <w:jc w:val="left"/>
              <w:rPr>
                <w:rFonts w:hint="eastAsia" w:ascii="宋体" w:hAnsi="宋体" w:eastAsia="宋体" w:cs="宋体"/>
                <w:szCs w:val="21"/>
              </w:rPr>
            </w:pPr>
            <w:r>
              <w:rPr>
                <w:rFonts w:hint="eastAsia" w:ascii="宋体" w:hAnsi="宋体" w:eastAsia="宋体" w:cs="宋体"/>
                <w:szCs w:val="21"/>
              </w:rPr>
              <w:t>（3）项目重点难点分析、应对措施及相关的合理化建议响应内容针对性强；</w:t>
            </w:r>
          </w:p>
          <w:p w14:paraId="081CBC94">
            <w:pPr>
              <w:wordWrap w:val="0"/>
              <w:jc w:val="left"/>
              <w:rPr>
                <w:rFonts w:hint="eastAsia" w:ascii="宋体" w:hAnsi="宋体" w:eastAsia="宋体" w:cs="宋体"/>
                <w:szCs w:val="21"/>
              </w:rPr>
            </w:pPr>
            <w:r>
              <w:rPr>
                <w:rFonts w:hint="eastAsia" w:ascii="宋体" w:hAnsi="宋体" w:eastAsia="宋体" w:cs="宋体"/>
                <w:szCs w:val="21"/>
              </w:rPr>
              <w:t>（4）项目重点难点分析、应对措施及相关的合理化建议响应内容科学合理；</w:t>
            </w:r>
          </w:p>
          <w:p w14:paraId="517B2D64">
            <w:pPr>
              <w:wordWrap w:val="0"/>
              <w:jc w:val="left"/>
              <w:rPr>
                <w:rFonts w:hint="eastAsia" w:ascii="宋体" w:hAnsi="宋体" w:eastAsia="宋体" w:cs="宋体"/>
                <w:szCs w:val="21"/>
              </w:rPr>
            </w:pPr>
            <w:r>
              <w:rPr>
                <w:rFonts w:hint="eastAsia" w:ascii="宋体" w:hAnsi="宋体" w:eastAsia="宋体" w:cs="宋体"/>
                <w:szCs w:val="21"/>
              </w:rPr>
              <w:t>（5）项目重点难点分析、应对措施及相关的合理化建议响应内容可操作性强。</w:t>
            </w:r>
          </w:p>
          <w:p w14:paraId="7D8934EF">
            <w:pPr>
              <w:wordWrap w:val="0"/>
              <w:jc w:val="left"/>
              <w:rPr>
                <w:rFonts w:hint="eastAsia" w:ascii="宋体" w:hAnsi="宋体" w:eastAsia="宋体" w:cs="宋体"/>
                <w:szCs w:val="21"/>
              </w:rPr>
            </w:pPr>
            <w:r>
              <w:rPr>
                <w:rFonts w:hint="eastAsia" w:ascii="宋体" w:hAnsi="宋体" w:eastAsia="宋体" w:cs="宋体"/>
                <w:szCs w:val="21"/>
              </w:rPr>
              <w:t>满足以上五项要求的评价为优，得</w:t>
            </w:r>
            <w:ins w:id="9" w:author="CHERRY" w:date="2025-11-04T09:54:59Z">
              <w:r>
                <w:rPr>
                  <w:rFonts w:hint="eastAsia" w:ascii="宋体" w:hAnsi="宋体" w:cs="宋体"/>
                  <w:szCs w:val="21"/>
                  <w:lang w:val="en-US" w:eastAsia="zh-CN"/>
                </w:rPr>
                <w:t>40</w:t>
              </w:r>
            </w:ins>
            <w:r>
              <w:rPr>
                <w:rFonts w:hint="eastAsia" w:ascii="宋体" w:hAnsi="宋体" w:eastAsia="宋体" w:cs="宋体"/>
                <w:szCs w:val="21"/>
              </w:rPr>
              <w:t>分。</w:t>
            </w:r>
          </w:p>
          <w:p w14:paraId="13C0AC56">
            <w:pPr>
              <w:wordWrap w:val="0"/>
              <w:jc w:val="left"/>
              <w:rPr>
                <w:rFonts w:hint="eastAsia" w:ascii="宋体" w:hAnsi="宋体" w:eastAsia="宋体" w:cs="宋体"/>
                <w:szCs w:val="21"/>
              </w:rPr>
            </w:pPr>
            <w:r>
              <w:rPr>
                <w:rFonts w:hint="eastAsia" w:ascii="宋体" w:hAnsi="宋体" w:eastAsia="宋体" w:cs="宋体"/>
                <w:szCs w:val="21"/>
              </w:rPr>
              <w:t>满足以上四项要求的评价为良，得</w:t>
            </w:r>
            <w:ins w:id="10" w:author="CHERRY" w:date="2025-11-04T09:55:03Z">
              <w:r>
                <w:rPr>
                  <w:rFonts w:hint="eastAsia" w:ascii="宋体" w:hAnsi="宋体" w:cs="宋体"/>
                  <w:szCs w:val="21"/>
                  <w:lang w:val="en-US" w:eastAsia="zh-CN"/>
                </w:rPr>
                <w:t>20</w:t>
              </w:r>
            </w:ins>
            <w:r>
              <w:rPr>
                <w:rFonts w:hint="eastAsia" w:ascii="宋体" w:hAnsi="宋体" w:eastAsia="宋体" w:cs="宋体"/>
                <w:szCs w:val="21"/>
              </w:rPr>
              <w:t>分。</w:t>
            </w:r>
          </w:p>
          <w:p w14:paraId="61A02E4A">
            <w:pPr>
              <w:wordWrap w:val="0"/>
              <w:jc w:val="left"/>
              <w:rPr>
                <w:rFonts w:hint="eastAsia" w:ascii="宋体" w:hAnsi="宋体" w:eastAsia="宋体" w:cs="宋体"/>
                <w:szCs w:val="21"/>
              </w:rPr>
            </w:pPr>
            <w:r>
              <w:rPr>
                <w:rFonts w:hint="eastAsia" w:ascii="宋体" w:hAnsi="宋体" w:eastAsia="宋体" w:cs="宋体"/>
                <w:szCs w:val="21"/>
              </w:rPr>
              <w:t>满足以上三项要求的评价为中，得</w:t>
            </w:r>
            <w:ins w:id="11" w:author="CHERRY" w:date="2025-11-04T09:55:06Z">
              <w:r>
                <w:rPr>
                  <w:rFonts w:hint="eastAsia" w:ascii="宋体" w:hAnsi="宋体" w:cs="宋体"/>
                  <w:szCs w:val="21"/>
                  <w:lang w:val="en-US" w:eastAsia="zh-CN"/>
                </w:rPr>
                <w:t>1</w:t>
              </w:r>
            </w:ins>
            <w:ins w:id="12" w:author="CHERRY" w:date="2025-11-04T09:55:07Z">
              <w:r>
                <w:rPr>
                  <w:rFonts w:hint="eastAsia" w:ascii="宋体" w:hAnsi="宋体" w:cs="宋体"/>
                  <w:szCs w:val="21"/>
                  <w:lang w:val="en-US" w:eastAsia="zh-CN"/>
                </w:rPr>
                <w:t>0</w:t>
              </w:r>
            </w:ins>
            <w:r>
              <w:rPr>
                <w:rFonts w:hint="eastAsia" w:ascii="宋体" w:hAnsi="宋体" w:eastAsia="宋体" w:cs="宋体"/>
                <w:szCs w:val="21"/>
              </w:rPr>
              <w:t>分。</w:t>
            </w:r>
          </w:p>
          <w:p w14:paraId="591CBEEC">
            <w:pPr>
              <w:wordWrap w:val="0"/>
              <w:jc w:val="left"/>
              <w:rPr>
                <w:rFonts w:hint="eastAsia" w:ascii="宋体" w:hAnsi="宋体" w:eastAsia="宋体" w:cs="宋体"/>
                <w:szCs w:val="21"/>
              </w:rPr>
            </w:pPr>
            <w:r>
              <w:rPr>
                <w:rFonts w:hint="eastAsia" w:ascii="宋体" w:hAnsi="宋体" w:eastAsia="宋体" w:cs="宋体"/>
                <w:szCs w:val="21"/>
              </w:rPr>
              <w:t>其它情况的评价为差，不得分。</w:t>
            </w:r>
          </w:p>
          <w:p w14:paraId="107D1094">
            <w:pPr>
              <w:wordWrap w:val="0"/>
              <w:rPr>
                <w:rFonts w:ascii="宋体" w:hAnsi="宋体" w:cs="宋体"/>
                <w:szCs w:val="21"/>
              </w:rPr>
            </w:pPr>
            <w:r>
              <w:rPr>
                <w:rFonts w:hint="eastAsia" w:ascii="宋体" w:hAnsi="宋体"/>
                <w:szCs w:val="21"/>
              </w:rPr>
              <w:t>如评审为差，评审专家须书面说明理由，并记录在档。</w:t>
            </w:r>
          </w:p>
        </w:tc>
      </w:tr>
      <w:tr w14:paraId="3C604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75"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BAF4F7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912E47D">
            <w:pPr>
              <w:wordWrap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tcPr>
          <w:p w14:paraId="637B4D96">
            <w:pPr>
              <w:wordWrap w:val="0"/>
              <w:jc w:val="center"/>
              <w:rPr>
                <w:rFonts w:ascii="宋体" w:hAnsi="宋体" w:cs="宋体"/>
                <w:szCs w:val="21"/>
              </w:rPr>
            </w:pPr>
            <w:r>
              <w:rPr>
                <w:rFonts w:hint="eastAsia" w:ascii="宋体" w:hAnsi="宋体" w:eastAsia="宋体" w:cs="宋体"/>
                <w:szCs w:val="21"/>
              </w:rPr>
              <w:t>质量（完成时间、安全、环保）保障措施及方案</w:t>
            </w:r>
          </w:p>
        </w:tc>
        <w:tc>
          <w:tcPr>
            <w:tcW w:w="681" w:type="dxa"/>
            <w:tcBorders>
              <w:top w:val="single" w:color="000000" w:sz="8" w:space="0"/>
              <w:left w:val="single" w:color="000000" w:sz="8" w:space="0"/>
              <w:bottom w:val="single" w:color="000000" w:sz="8" w:space="0"/>
              <w:right w:val="single" w:color="000000" w:sz="8" w:space="0"/>
            </w:tcBorders>
          </w:tcPr>
          <w:p w14:paraId="722AB62B">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vAlign w:val="center"/>
          </w:tcPr>
          <w:p w14:paraId="49F1E024">
            <w:pPr>
              <w:ind w:left="-78" w:leftChars="-37" w:right="-73" w:rightChars="-35"/>
              <w:jc w:val="left"/>
              <w:rPr>
                <w:rFonts w:eastAsia="宋体"/>
                <w:szCs w:val="21"/>
              </w:rPr>
            </w:pPr>
            <w:r>
              <w:rPr>
                <w:rFonts w:hAnsi="宋体" w:eastAsia="宋体"/>
                <w:szCs w:val="21"/>
              </w:rPr>
              <w:t>（一）评分内容：</w:t>
            </w:r>
          </w:p>
          <w:p w14:paraId="4042A78C">
            <w:pPr>
              <w:pStyle w:val="24"/>
              <w:rPr>
                <w:rFonts w:hint="eastAsia" w:hAnsi="宋体" w:cs="宋体"/>
                <w:sz w:val="21"/>
              </w:rPr>
            </w:pPr>
            <w:r>
              <w:rPr>
                <w:rFonts w:hint="eastAsia" w:hAnsi="宋体" w:cs="宋体"/>
                <w:sz w:val="21"/>
              </w:rPr>
              <w:t>根据本采购文件要求结合供应商经验，就以下几方面制定方案：</w:t>
            </w:r>
          </w:p>
          <w:p w14:paraId="5822726F">
            <w:pPr>
              <w:pStyle w:val="24"/>
              <w:rPr>
                <w:rFonts w:hint="eastAsia" w:hAnsi="宋体" w:cs="宋体"/>
                <w:sz w:val="21"/>
              </w:rPr>
            </w:pPr>
            <w:r>
              <w:rPr>
                <w:rFonts w:hint="eastAsia" w:hAnsi="宋体" w:cs="宋体"/>
                <w:sz w:val="21"/>
              </w:rPr>
              <w:t>1、对项目的完成进度安排以及服务计划进行详细描述；</w:t>
            </w:r>
          </w:p>
          <w:p w14:paraId="3C8CFE97">
            <w:pPr>
              <w:pStyle w:val="24"/>
              <w:rPr>
                <w:rFonts w:hint="eastAsia" w:hAnsi="宋体" w:cs="宋体"/>
                <w:sz w:val="21"/>
              </w:rPr>
            </w:pPr>
            <w:r>
              <w:rPr>
                <w:rFonts w:hint="eastAsia" w:hAnsi="宋体" w:cs="宋体"/>
                <w:sz w:val="21"/>
              </w:rPr>
              <w:t>2、对服务项目安全管理制度和措施提出切实有效方案；</w:t>
            </w:r>
          </w:p>
          <w:p w14:paraId="080FC0C6">
            <w:pPr>
              <w:pStyle w:val="8"/>
              <w:ind w:firstLine="0" w:firstLineChars="0"/>
              <w:rPr>
                <w:rFonts w:hint="eastAsia" w:ascii="宋体" w:hAnsi="宋体" w:eastAsia="宋体" w:cs="宋体"/>
              </w:rPr>
            </w:pPr>
            <w:r>
              <w:rPr>
                <w:rFonts w:hint="eastAsia" w:ascii="宋体" w:hAnsi="宋体" w:eastAsia="宋体" w:cs="宋体"/>
              </w:rPr>
              <w:t>3、对项目的环保和职业安全管理提出具体管理方案。</w:t>
            </w:r>
          </w:p>
          <w:p w14:paraId="1D6A3D21">
            <w:pPr>
              <w:ind w:left="-78" w:leftChars="-37" w:right="-73" w:rightChars="-35"/>
              <w:jc w:val="left"/>
              <w:rPr>
                <w:rFonts w:eastAsia="宋体"/>
                <w:szCs w:val="21"/>
              </w:rPr>
            </w:pPr>
            <w:r>
              <w:rPr>
                <w:rFonts w:hAnsi="宋体" w:eastAsia="宋体"/>
                <w:szCs w:val="21"/>
              </w:rPr>
              <w:t>（二）评分依据：</w:t>
            </w:r>
          </w:p>
          <w:p w14:paraId="788AAC85">
            <w:pPr>
              <w:pStyle w:val="24"/>
              <w:rPr>
                <w:rFonts w:hint="eastAsia" w:hAnsi="宋体" w:cs="宋体"/>
                <w:sz w:val="21"/>
              </w:rPr>
            </w:pPr>
            <w:r>
              <w:rPr>
                <w:rFonts w:hint="eastAsia" w:hAnsi="宋体" w:cs="宋体"/>
                <w:sz w:val="21"/>
              </w:rPr>
              <w:t>满足上述任意一点需求得</w:t>
            </w:r>
            <w:r>
              <w:rPr>
                <w:rFonts w:hint="eastAsia" w:hAnsi="宋体" w:cs="宋体"/>
                <w:sz w:val="21"/>
                <w:lang w:val="en-US" w:eastAsia="zh-CN"/>
              </w:rPr>
              <w:t>20</w:t>
            </w:r>
            <w:r>
              <w:rPr>
                <w:rFonts w:hint="eastAsia" w:hAnsi="宋体" w:cs="宋体"/>
                <w:sz w:val="21"/>
              </w:rPr>
              <w:t>分，满分</w:t>
            </w:r>
            <w:r>
              <w:rPr>
                <w:rFonts w:hint="eastAsia" w:hAnsi="宋体" w:cs="宋体"/>
                <w:sz w:val="21"/>
                <w:lang w:val="en-US" w:eastAsia="zh-CN"/>
              </w:rPr>
              <w:t>60</w:t>
            </w:r>
            <w:r>
              <w:rPr>
                <w:rFonts w:hint="eastAsia" w:hAnsi="宋体" w:cs="宋体"/>
                <w:sz w:val="21"/>
              </w:rPr>
              <w:t>分。其他不得分。</w:t>
            </w:r>
          </w:p>
          <w:p w14:paraId="7B095F47">
            <w:pPr>
              <w:pStyle w:val="24"/>
              <w:rPr>
                <w:rFonts w:hint="eastAsia" w:hAnsi="宋体" w:cs="宋体"/>
                <w:sz w:val="21"/>
              </w:rPr>
            </w:pPr>
            <w:r>
              <w:rPr>
                <w:rFonts w:hint="eastAsia" w:hAnsi="宋体" w:cs="宋体"/>
                <w:sz w:val="21"/>
              </w:rPr>
              <w:t>在此基础上，专家根据各供应商的具体响应内容进一步评审：</w:t>
            </w:r>
          </w:p>
          <w:p w14:paraId="31991577">
            <w:pPr>
              <w:pStyle w:val="24"/>
              <w:rPr>
                <w:rFonts w:hint="eastAsia" w:hAnsi="宋体" w:cs="宋体"/>
                <w:sz w:val="21"/>
              </w:rPr>
            </w:pPr>
            <w:r>
              <w:rPr>
                <w:rFonts w:hint="eastAsia" w:hAnsi="宋体" w:cs="宋体"/>
                <w:sz w:val="21"/>
              </w:rPr>
              <w:t>1.服务进度安排合理且可行性强；</w:t>
            </w:r>
          </w:p>
          <w:p w14:paraId="58D934A5">
            <w:pPr>
              <w:pStyle w:val="24"/>
              <w:rPr>
                <w:rFonts w:hint="eastAsia" w:hAnsi="宋体" w:cs="宋体"/>
                <w:sz w:val="21"/>
              </w:rPr>
            </w:pPr>
            <w:r>
              <w:rPr>
                <w:rFonts w:hint="eastAsia" w:hAnsi="宋体" w:cs="宋体"/>
                <w:sz w:val="21"/>
              </w:rPr>
              <w:t>2.组织管理（需要包含人员管理制度说明、项目管理机制说明）</w:t>
            </w:r>
          </w:p>
          <w:p w14:paraId="086E1494">
            <w:pPr>
              <w:widowControl/>
              <w:rPr>
                <w:rFonts w:ascii="宋体" w:hAnsi="宋体" w:cs="宋体"/>
                <w:szCs w:val="21"/>
              </w:rPr>
            </w:pPr>
            <w:r>
              <w:rPr>
                <w:rFonts w:hint="eastAsia" w:ascii="宋体" w:hAnsi="宋体" w:eastAsia="宋体" w:cs="宋体"/>
                <w:szCs w:val="21"/>
              </w:rPr>
              <w:t>每体现一点内容得2</w:t>
            </w:r>
            <w:r>
              <w:rPr>
                <w:rFonts w:hint="eastAsia" w:ascii="宋体" w:hAnsi="宋体" w:cs="宋体"/>
                <w:szCs w:val="21"/>
                <w:lang w:val="en-US" w:eastAsia="zh-CN"/>
              </w:rPr>
              <w:t>0</w:t>
            </w:r>
            <w:r>
              <w:rPr>
                <w:rFonts w:hint="eastAsia" w:ascii="宋体" w:hAnsi="宋体" w:eastAsia="宋体" w:cs="宋体"/>
                <w:szCs w:val="21"/>
              </w:rPr>
              <w:t>分，最多得4</w:t>
            </w:r>
            <w:r>
              <w:rPr>
                <w:rFonts w:hint="eastAsia" w:ascii="宋体" w:hAnsi="宋体" w:cs="宋体"/>
                <w:szCs w:val="21"/>
                <w:lang w:val="en-US" w:eastAsia="zh-CN"/>
              </w:rPr>
              <w:t>0</w:t>
            </w:r>
            <w:r>
              <w:rPr>
                <w:rFonts w:hint="eastAsia" w:ascii="宋体" w:hAnsi="宋体" w:eastAsia="宋体" w:cs="宋体"/>
                <w:szCs w:val="21"/>
              </w:rPr>
              <w:t>分。</w:t>
            </w:r>
          </w:p>
        </w:tc>
      </w:tr>
      <w:tr w14:paraId="2938F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7DC6BFA">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D78E1FA">
            <w:pPr>
              <w:wordWrap w:val="0"/>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2835" w:type="dxa"/>
            <w:tcBorders>
              <w:top w:val="single" w:color="000000" w:sz="8" w:space="0"/>
              <w:left w:val="single" w:color="000000" w:sz="8" w:space="0"/>
              <w:bottom w:val="single" w:color="000000" w:sz="8" w:space="0"/>
              <w:right w:val="single" w:color="000000" w:sz="8" w:space="0"/>
            </w:tcBorders>
            <w:vAlign w:val="top"/>
          </w:tcPr>
          <w:p w14:paraId="38D1A3C9">
            <w:pPr>
              <w:wordWrap w:val="0"/>
              <w:jc w:val="center"/>
              <w:rPr>
                <w:rFonts w:ascii="宋体" w:hAnsi="宋体" w:cs="宋体"/>
                <w:szCs w:val="21"/>
              </w:rPr>
            </w:pPr>
            <w:r>
              <w:rPr>
                <w:rFonts w:hint="eastAsia" w:ascii="宋体" w:hAnsi="宋体" w:eastAsia="宋体" w:cs="宋体"/>
                <w:szCs w:val="21"/>
              </w:rPr>
              <w:t>拟安排项目负责人情况（仅限1人）</w:t>
            </w:r>
          </w:p>
        </w:tc>
        <w:tc>
          <w:tcPr>
            <w:tcW w:w="681" w:type="dxa"/>
            <w:tcBorders>
              <w:top w:val="single" w:color="000000" w:sz="8" w:space="0"/>
              <w:left w:val="single" w:color="000000" w:sz="8" w:space="0"/>
              <w:bottom w:val="single" w:color="000000" w:sz="8" w:space="0"/>
              <w:right w:val="single" w:color="000000" w:sz="8" w:space="0"/>
            </w:tcBorders>
          </w:tcPr>
          <w:p w14:paraId="275183B9">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4196" w:type="dxa"/>
            <w:tcBorders>
              <w:top w:val="single" w:color="000000" w:sz="8" w:space="0"/>
              <w:left w:val="single" w:color="000000" w:sz="8" w:space="0"/>
              <w:bottom w:val="single" w:color="000000" w:sz="8" w:space="0"/>
              <w:right w:val="single" w:color="000000" w:sz="8" w:space="0"/>
            </w:tcBorders>
            <w:vAlign w:val="top"/>
          </w:tcPr>
          <w:p w14:paraId="2649C8A4">
            <w:pPr>
              <w:rPr>
                <w:rFonts w:eastAsia="宋体"/>
                <w:b/>
                <w:szCs w:val="21"/>
              </w:rPr>
            </w:pPr>
            <w:r>
              <w:rPr>
                <w:rFonts w:hAnsi="宋体" w:eastAsia="宋体"/>
                <w:b/>
                <w:szCs w:val="21"/>
              </w:rPr>
              <w:t>（一）评分内容：</w:t>
            </w:r>
          </w:p>
          <w:p w14:paraId="6B3A24A5">
            <w:pPr>
              <w:pStyle w:val="24"/>
              <w:rPr>
                <w:rFonts w:hint="eastAsia" w:hAnsi="宋体" w:cs="宋体"/>
                <w:sz w:val="21"/>
              </w:rPr>
            </w:pPr>
            <w:r>
              <w:rPr>
                <w:rFonts w:hint="eastAsia" w:hAnsi="宋体" w:cs="宋体"/>
                <w:sz w:val="21"/>
              </w:rPr>
              <w:t>1.学历专业要求：公共卫生或预防医学或动物医学或生物类专业本科及以上学历，得2</w:t>
            </w:r>
            <w:r>
              <w:rPr>
                <w:rFonts w:hint="eastAsia" w:hAnsi="宋体" w:cs="宋体"/>
                <w:sz w:val="21"/>
                <w:lang w:val="en-US" w:eastAsia="zh-CN"/>
              </w:rPr>
              <w:t>0</w:t>
            </w:r>
            <w:r>
              <w:rPr>
                <w:rFonts w:hint="eastAsia" w:hAnsi="宋体" w:cs="宋体"/>
                <w:sz w:val="21"/>
              </w:rPr>
              <w:t>分；</w:t>
            </w:r>
          </w:p>
          <w:p w14:paraId="309CBB30">
            <w:pPr>
              <w:wordWrap w:val="0"/>
              <w:jc w:val="left"/>
              <w:rPr>
                <w:rFonts w:hint="eastAsia" w:ascii="宋体" w:hAnsi="宋体" w:eastAsia="宋体" w:cs="宋体"/>
                <w:szCs w:val="21"/>
              </w:rPr>
            </w:pPr>
            <w:r>
              <w:rPr>
                <w:rFonts w:hint="eastAsia" w:ascii="宋体" w:hAnsi="宋体" w:eastAsia="宋体" w:cs="宋体"/>
                <w:szCs w:val="21"/>
              </w:rPr>
              <w:t>2.具备人力资源和社会保障部门或经省人社厅审核备案的第三方社会培训评价组织颁发的有害生物防制员职业（资格</w:t>
            </w:r>
            <w:ins w:id="13" w:author="CHERRY" w:date="2025-11-04T09:55:32Z">
              <w:r>
                <w:rPr>
                  <w:rFonts w:hint="eastAsia" w:ascii="宋体" w:hAnsi="宋体" w:cs="宋体"/>
                  <w:szCs w:val="21"/>
                  <w:lang w:val="en-US" w:eastAsia="zh-CN"/>
                </w:rPr>
                <w:t>或</w:t>
              </w:r>
            </w:ins>
            <w:r>
              <w:rPr>
                <w:rFonts w:hint="eastAsia" w:ascii="宋体" w:hAnsi="宋体" w:eastAsia="宋体" w:cs="宋体"/>
                <w:szCs w:val="21"/>
              </w:rPr>
              <w:t>技能</w:t>
            </w:r>
            <w:ins w:id="14" w:author="CHERRY" w:date="2025-11-04T09:55:37Z">
              <w:r>
                <w:rPr>
                  <w:rFonts w:hint="eastAsia" w:ascii="宋体" w:hAnsi="宋体" w:cs="宋体"/>
                  <w:szCs w:val="21"/>
                  <w:lang w:val="en-US" w:eastAsia="zh-CN"/>
                </w:rPr>
                <w:t>或</w:t>
              </w:r>
            </w:ins>
            <w:r>
              <w:rPr>
                <w:rFonts w:hint="eastAsia" w:ascii="宋体" w:hAnsi="宋体" w:eastAsia="宋体" w:cs="宋体"/>
                <w:szCs w:val="21"/>
              </w:rPr>
              <w:t>能力）证书，高级证书得4</w:t>
            </w:r>
            <w:r>
              <w:rPr>
                <w:rFonts w:hint="eastAsia" w:ascii="宋体" w:hAnsi="宋体" w:cs="宋体"/>
                <w:szCs w:val="21"/>
                <w:lang w:val="en-US" w:eastAsia="zh-CN"/>
              </w:rPr>
              <w:t>0</w:t>
            </w:r>
            <w:r>
              <w:rPr>
                <w:rFonts w:hint="eastAsia" w:ascii="宋体" w:hAnsi="宋体" w:eastAsia="宋体" w:cs="宋体"/>
                <w:szCs w:val="21"/>
              </w:rPr>
              <w:t>分，中级得3</w:t>
            </w:r>
            <w:r>
              <w:rPr>
                <w:rFonts w:hint="eastAsia" w:ascii="宋体" w:hAnsi="宋体" w:cs="宋体"/>
                <w:szCs w:val="21"/>
                <w:lang w:val="en-US" w:eastAsia="zh-CN"/>
              </w:rPr>
              <w:t>0</w:t>
            </w:r>
            <w:r>
              <w:rPr>
                <w:rFonts w:hint="eastAsia" w:ascii="宋体" w:hAnsi="宋体" w:eastAsia="宋体" w:cs="宋体"/>
                <w:szCs w:val="21"/>
              </w:rPr>
              <w:t>分，初级得2</w:t>
            </w:r>
            <w:r>
              <w:rPr>
                <w:rFonts w:hint="eastAsia" w:ascii="宋体" w:hAnsi="宋体" w:cs="宋体"/>
                <w:szCs w:val="21"/>
                <w:lang w:val="en-US" w:eastAsia="zh-CN"/>
              </w:rPr>
              <w:t>0</w:t>
            </w:r>
            <w:r>
              <w:rPr>
                <w:rFonts w:hint="eastAsia" w:ascii="宋体" w:hAnsi="宋体" w:eastAsia="宋体" w:cs="宋体"/>
                <w:szCs w:val="21"/>
              </w:rPr>
              <w:t>分；</w:t>
            </w:r>
          </w:p>
          <w:p w14:paraId="07C5F3FC">
            <w:pPr>
              <w:wordWrap w:val="0"/>
              <w:jc w:val="left"/>
              <w:rPr>
                <w:rFonts w:hint="eastAsia" w:ascii="宋体" w:hAnsi="宋体" w:eastAsia="宋体" w:cs="宋体"/>
                <w:szCs w:val="21"/>
              </w:rPr>
            </w:pPr>
            <w:r>
              <w:rPr>
                <w:rFonts w:hint="eastAsia" w:ascii="宋体" w:hAnsi="宋体" w:eastAsia="宋体" w:cs="宋体"/>
                <w:szCs w:val="21"/>
              </w:rPr>
              <w:t>3.每参加过一项病媒生物监测或“四害”密度监测或病媒生物种群调查或蚊媒生物监测或虫媒传染病应急监测项目得1</w:t>
            </w:r>
            <w:r>
              <w:rPr>
                <w:rFonts w:hint="eastAsia" w:ascii="宋体" w:hAnsi="宋体" w:cs="宋体"/>
                <w:szCs w:val="21"/>
                <w:lang w:val="en-US" w:eastAsia="zh-CN"/>
              </w:rPr>
              <w:t>0</w:t>
            </w:r>
            <w:r>
              <w:rPr>
                <w:rFonts w:hint="eastAsia" w:ascii="宋体" w:hAnsi="宋体" w:eastAsia="宋体" w:cs="宋体"/>
                <w:szCs w:val="21"/>
              </w:rPr>
              <w:t>分（类别重复按1个业绩计分），最高得</w:t>
            </w:r>
            <w:r>
              <w:rPr>
                <w:rFonts w:hint="eastAsia" w:ascii="宋体" w:hAnsi="宋体" w:cs="宋体"/>
                <w:szCs w:val="21"/>
                <w:lang w:val="en-US" w:eastAsia="zh-CN"/>
              </w:rPr>
              <w:t>40</w:t>
            </w:r>
            <w:r>
              <w:rPr>
                <w:rFonts w:hint="eastAsia" w:ascii="宋体" w:hAnsi="宋体" w:eastAsia="宋体" w:cs="宋体"/>
                <w:szCs w:val="21"/>
              </w:rPr>
              <w:t>分。</w:t>
            </w:r>
          </w:p>
          <w:p w14:paraId="502DD254">
            <w:pPr>
              <w:wordWrap w:val="0"/>
              <w:jc w:val="left"/>
              <w:rPr>
                <w:rFonts w:hint="eastAsia" w:ascii="宋体" w:hAnsi="宋体" w:eastAsia="宋体" w:cs="宋体"/>
                <w:szCs w:val="21"/>
              </w:rPr>
            </w:pPr>
            <w:r>
              <w:rPr>
                <w:rFonts w:hint="eastAsia" w:ascii="宋体" w:hAnsi="宋体" w:eastAsia="宋体" w:cs="宋体"/>
                <w:szCs w:val="21"/>
              </w:rPr>
              <w:t>以上累计得分，最高得</w:t>
            </w:r>
            <w:r>
              <w:rPr>
                <w:rFonts w:hint="eastAsia" w:ascii="宋体" w:hAnsi="宋体" w:cs="宋体"/>
                <w:szCs w:val="21"/>
                <w:lang w:val="en-US" w:eastAsia="zh-CN"/>
              </w:rPr>
              <w:t>100</w:t>
            </w:r>
            <w:r>
              <w:rPr>
                <w:rFonts w:hint="eastAsia" w:ascii="宋体" w:hAnsi="宋体" w:eastAsia="宋体" w:cs="宋体"/>
                <w:szCs w:val="21"/>
              </w:rPr>
              <w:t>分，不提供或者不能有效证明的，得0分。</w:t>
            </w:r>
          </w:p>
          <w:p w14:paraId="582EDEA6">
            <w:pPr>
              <w:rPr>
                <w:rFonts w:eastAsia="宋体"/>
                <w:b/>
                <w:szCs w:val="21"/>
              </w:rPr>
            </w:pPr>
            <w:r>
              <w:rPr>
                <w:rFonts w:hAnsi="宋体" w:eastAsia="宋体"/>
                <w:b/>
                <w:szCs w:val="21"/>
              </w:rPr>
              <w:t>（二）评分依据：</w:t>
            </w:r>
          </w:p>
          <w:p w14:paraId="3BA36CC3">
            <w:r>
              <w:rPr>
                <w:rFonts w:hint="eastAsia" w:ascii="宋体" w:hAnsi="宋体" w:cs="仿宋"/>
                <w:szCs w:val="21"/>
              </w:rPr>
              <w:t>1.</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68A1263E">
            <w:r>
              <w:rPr>
                <w:rFonts w:hint="eastAsia" w:ascii="宋体" w:hAnsi="宋体" w:cs="仿宋"/>
                <w:szCs w:val="21"/>
                <w:lang w:val="en-US" w:eastAsia="zh-CN"/>
              </w:rPr>
              <w:t>2</w:t>
            </w:r>
            <w:r>
              <w:rPr>
                <w:rFonts w:hint="eastAsia" w:ascii="宋体" w:hAnsi="宋体" w:cs="仿宋"/>
                <w:szCs w:val="21"/>
              </w:rPr>
              <w:t>.</w:t>
            </w:r>
            <w:r>
              <w:rPr>
                <w:rFonts w:hint="eastAsia" w:ascii="宋体" w:hAnsi="宋体" w:cs="仿宋"/>
                <w:szCs w:val="21"/>
                <w:lang w:val="en-US" w:eastAsia="zh-CN"/>
              </w:rPr>
              <w:t>涉及学历的，</w:t>
            </w:r>
            <w:r>
              <w:rPr>
                <w:rFonts w:hint="eastAsia"/>
              </w:rPr>
              <w:t>学历</w:t>
            </w:r>
            <w:r>
              <w:rPr>
                <w:rFonts w:hint="eastAsia"/>
                <w:lang w:val="en-US" w:eastAsia="zh-CN"/>
              </w:rPr>
              <w:t>证明</w:t>
            </w:r>
            <w:r>
              <w:rPr>
                <w:rFonts w:hint="eastAsia"/>
              </w:rPr>
              <w:t>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认证证书以及教育部留学服务中心官网查询截图。若证明文件为其它语言，必须附中文译文，以中文译文为准。</w:t>
            </w:r>
          </w:p>
          <w:p w14:paraId="4EC09A98">
            <w:pPr>
              <w:rPr>
                <w:rFonts w:hint="eastAsia"/>
              </w:rPr>
            </w:pPr>
            <w:r>
              <w:rPr>
                <w:rFonts w:hint="eastAsia" w:ascii="宋体" w:hAnsi="宋体" w:cs="仿宋"/>
                <w:szCs w:val="21"/>
                <w:lang w:val="en-US" w:eastAsia="zh-CN"/>
              </w:rPr>
              <w:t>3</w:t>
            </w:r>
            <w:r>
              <w:rPr>
                <w:rFonts w:hint="eastAsia" w:ascii="宋体" w:hAnsi="宋体" w:cs="仿宋"/>
                <w:szCs w:val="21"/>
              </w:rPr>
              <w:t>.</w:t>
            </w:r>
            <w:r>
              <w:rPr>
                <w:rFonts w:hint="eastAsia"/>
              </w:rPr>
              <w:t>涉及考察人员工作经验的，要求提供项目合同关键信息作为得分依据</w:t>
            </w:r>
            <w:r>
              <w:rPr>
                <w:rFonts w:hint="eastAsia"/>
                <w:lang w:eastAsia="zh-CN"/>
              </w:rPr>
              <w:t>（</w:t>
            </w:r>
            <w:r>
              <w:rPr>
                <w:rFonts w:hint="eastAsia" w:ascii="宋体" w:hAnsi="宋体" w:cs="仿宋"/>
                <w:szCs w:val="21"/>
              </w:rPr>
              <w:t>需体现项目负责人</w:t>
            </w:r>
            <w:r>
              <w:rPr>
                <w:rFonts w:hint="eastAsia" w:ascii="宋体" w:hAnsi="宋体" w:cs="仿宋"/>
                <w:szCs w:val="21"/>
                <w:lang w:eastAsia="zh-CN"/>
              </w:rPr>
              <w:t>（</w:t>
            </w:r>
            <w:r>
              <w:rPr>
                <w:rFonts w:hint="eastAsia" w:ascii="宋体" w:hAnsi="宋体" w:cs="仿宋"/>
                <w:szCs w:val="21"/>
                <w:lang w:val="en-US" w:eastAsia="zh-CN"/>
              </w:rPr>
              <w:t>或项目</w:t>
            </w:r>
            <w:r>
              <w:rPr>
                <w:rFonts w:hint="eastAsia" w:ascii="宋体" w:hAnsi="宋体" w:cs="仿宋"/>
                <w:szCs w:val="21"/>
              </w:rPr>
              <w:t>经理</w:t>
            </w:r>
            <w:r>
              <w:rPr>
                <w:rFonts w:hint="eastAsia" w:ascii="宋体" w:hAnsi="宋体" w:cs="仿宋"/>
                <w:szCs w:val="21"/>
                <w:lang w:eastAsia="zh-CN"/>
              </w:rPr>
              <w:t>）</w:t>
            </w:r>
            <w:r>
              <w:rPr>
                <w:rFonts w:hint="eastAsia" w:ascii="宋体" w:hAnsi="宋体" w:cs="仿宋"/>
                <w:szCs w:val="21"/>
              </w:rPr>
              <w:t>姓名、</w:t>
            </w:r>
            <w:r>
              <w:rPr>
                <w:rFonts w:ascii="宋体" w:hAnsi="宋体" w:cs="仿宋"/>
                <w:szCs w:val="21"/>
              </w:rPr>
              <w:t>职务</w:t>
            </w:r>
            <w:r>
              <w:rPr>
                <w:rFonts w:hint="eastAsia"/>
                <w:lang w:eastAsia="zh-CN"/>
              </w:rPr>
              <w:t>）</w:t>
            </w:r>
            <w:r>
              <w:rPr>
                <w:rFonts w:hint="eastAsia"/>
              </w:rPr>
              <w:t>，通过合同关键信息无法判断是否得分的，还须同时提供合同甲方出具的证明文件。</w:t>
            </w:r>
          </w:p>
          <w:p w14:paraId="057599CC">
            <w:pPr>
              <w:wordWrap w:val="0"/>
              <w:rPr>
                <w:rFonts w:ascii="宋体" w:hAnsi="宋体" w:cs="宋体"/>
                <w:szCs w:val="21"/>
              </w:rPr>
            </w:pPr>
            <w:r>
              <w:rPr>
                <w:rFonts w:hint="eastAsia"/>
                <w:lang w:val="en-US" w:eastAsia="zh-CN"/>
              </w:rPr>
              <w:t>4.以上资料均要求提供扫描件，原件备查，评分中出现无证明资料或证书过期或专家无法凭所提供资料判断是否得分的情况，一律作不得分处理。</w:t>
            </w:r>
          </w:p>
        </w:tc>
      </w:tr>
      <w:tr w14:paraId="43015F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333650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5D6C076">
            <w:pPr>
              <w:wordWrap w:val="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835" w:type="dxa"/>
            <w:tcBorders>
              <w:top w:val="single" w:color="000000" w:sz="8" w:space="0"/>
              <w:left w:val="single" w:color="000000" w:sz="8" w:space="0"/>
              <w:bottom w:val="single" w:color="000000" w:sz="8" w:space="0"/>
              <w:right w:val="single" w:color="000000" w:sz="8" w:space="0"/>
            </w:tcBorders>
            <w:vAlign w:val="top"/>
          </w:tcPr>
          <w:p w14:paraId="1F9FA7E5">
            <w:pPr>
              <w:wordWrap w:val="0"/>
              <w:jc w:val="center"/>
              <w:rPr>
                <w:rFonts w:ascii="宋体" w:hAnsi="宋体" w:cs="宋体"/>
                <w:szCs w:val="21"/>
              </w:rPr>
            </w:pPr>
            <w:r>
              <w:rPr>
                <w:rFonts w:hint="eastAsia" w:ascii="宋体" w:hAnsi="宋体" w:eastAsia="宋体" w:cs="宋体"/>
                <w:szCs w:val="21"/>
              </w:rPr>
              <w:t>拟安排的项目团队成员（项目负责人除外）情况</w:t>
            </w:r>
          </w:p>
        </w:tc>
        <w:tc>
          <w:tcPr>
            <w:tcW w:w="681" w:type="dxa"/>
            <w:tcBorders>
              <w:top w:val="single" w:color="000000" w:sz="8" w:space="0"/>
              <w:left w:val="single" w:color="000000" w:sz="8" w:space="0"/>
              <w:bottom w:val="single" w:color="000000" w:sz="8" w:space="0"/>
              <w:right w:val="single" w:color="000000" w:sz="8" w:space="0"/>
            </w:tcBorders>
          </w:tcPr>
          <w:p w14:paraId="10EBE884">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vAlign w:val="top"/>
          </w:tcPr>
          <w:p w14:paraId="0A5E0609">
            <w:pPr>
              <w:rPr>
                <w:rFonts w:eastAsia="宋体"/>
                <w:b/>
                <w:szCs w:val="21"/>
              </w:rPr>
            </w:pPr>
            <w:r>
              <w:rPr>
                <w:rFonts w:hAnsi="宋体" w:eastAsia="宋体"/>
                <w:b/>
                <w:szCs w:val="21"/>
              </w:rPr>
              <w:t>（一）评分内容：</w:t>
            </w:r>
          </w:p>
          <w:p w14:paraId="75953C3B">
            <w:pPr>
              <w:wordWrap w:val="0"/>
              <w:jc w:val="left"/>
              <w:rPr>
                <w:rFonts w:hint="eastAsia" w:ascii="宋体" w:hAnsi="宋体" w:eastAsia="宋体" w:cs="宋体"/>
                <w:szCs w:val="21"/>
              </w:rPr>
            </w:pPr>
            <w:r>
              <w:rPr>
                <w:rFonts w:hint="eastAsia" w:ascii="宋体" w:hAnsi="宋体" w:eastAsia="宋体" w:cs="宋体"/>
                <w:szCs w:val="21"/>
              </w:rPr>
              <w:t>1.拟投入本项目的团队成员2人及以上，所有项目成员均持有有害生物防制相关行业协会签发的带有“病媒生物监测”或“有害生物防制”关键字样的相关证书，项目成员满足2人及以上，得</w:t>
            </w:r>
            <w:r>
              <w:rPr>
                <w:rFonts w:hint="eastAsia" w:ascii="宋体" w:hAnsi="宋体" w:cs="宋体"/>
                <w:szCs w:val="21"/>
                <w:lang w:val="en-US" w:eastAsia="zh-CN"/>
              </w:rPr>
              <w:t>50</w:t>
            </w:r>
            <w:r>
              <w:rPr>
                <w:rFonts w:hint="eastAsia" w:ascii="宋体" w:hAnsi="宋体" w:eastAsia="宋体" w:cs="宋体"/>
                <w:szCs w:val="21"/>
              </w:rPr>
              <w:t>分，否则不得分；</w:t>
            </w:r>
          </w:p>
          <w:p w14:paraId="76860918">
            <w:pPr>
              <w:rPr>
                <w:rFonts w:eastAsia="宋体"/>
                <w:b/>
                <w:szCs w:val="21"/>
              </w:rPr>
            </w:pPr>
            <w:r>
              <w:rPr>
                <w:rFonts w:hint="eastAsia" w:ascii="宋体" w:hAnsi="宋体" w:eastAsia="宋体" w:cs="宋体"/>
                <w:szCs w:val="21"/>
              </w:rPr>
              <w:t>2.至少1人持有人力资源和社会保障部门或经省人社厅审核备案的第三方社会培训评价组织颁发的有害生物防制员职业（资格、技能、能力）证书，高级证书的得5</w:t>
            </w:r>
            <w:r>
              <w:rPr>
                <w:rFonts w:hint="eastAsia" w:ascii="宋体" w:hAnsi="宋体" w:cs="宋体"/>
                <w:szCs w:val="21"/>
                <w:lang w:val="en-US" w:eastAsia="zh-CN"/>
              </w:rPr>
              <w:t>0</w:t>
            </w:r>
            <w:r>
              <w:rPr>
                <w:rFonts w:hint="eastAsia" w:ascii="宋体" w:hAnsi="宋体" w:eastAsia="宋体" w:cs="宋体"/>
                <w:szCs w:val="21"/>
              </w:rPr>
              <w:t>分，中级得4</w:t>
            </w:r>
            <w:r>
              <w:rPr>
                <w:rFonts w:hint="eastAsia" w:ascii="宋体" w:hAnsi="宋体" w:cs="宋体"/>
                <w:szCs w:val="21"/>
                <w:lang w:val="en-US" w:eastAsia="zh-CN"/>
              </w:rPr>
              <w:t>0</w:t>
            </w:r>
            <w:r>
              <w:rPr>
                <w:rFonts w:hint="eastAsia" w:ascii="宋体" w:hAnsi="宋体" w:eastAsia="宋体" w:cs="宋体"/>
                <w:szCs w:val="21"/>
              </w:rPr>
              <w:t>分，初级得3</w:t>
            </w:r>
            <w:r>
              <w:rPr>
                <w:rFonts w:hint="eastAsia" w:ascii="宋体" w:hAnsi="宋体" w:cs="宋体"/>
                <w:szCs w:val="21"/>
                <w:lang w:val="en-US" w:eastAsia="zh-CN"/>
              </w:rPr>
              <w:t>0</w:t>
            </w:r>
            <w:r>
              <w:rPr>
                <w:rFonts w:hint="eastAsia" w:ascii="宋体" w:hAnsi="宋体" w:eastAsia="宋体" w:cs="宋体"/>
                <w:szCs w:val="21"/>
              </w:rPr>
              <w:t>分，多人提供多个证书不重复得分，以最高等级证书计分。</w:t>
            </w:r>
            <w:r>
              <w:rPr>
                <w:rFonts w:hAnsi="宋体" w:eastAsia="宋体"/>
                <w:b/>
                <w:szCs w:val="21"/>
              </w:rPr>
              <w:t>（二）评分依据：</w:t>
            </w:r>
          </w:p>
          <w:p w14:paraId="71E460F5">
            <w:pPr>
              <w:rPr>
                <w:rFonts w:ascii="宋体" w:hAnsi="宋体" w:cs="仿宋"/>
                <w:szCs w:val="21"/>
              </w:rPr>
            </w:pPr>
            <w:r>
              <w:rPr>
                <w:rFonts w:hint="eastAsia" w:ascii="宋体" w:hAnsi="宋体" w:cs="仿宋"/>
                <w:szCs w:val="21"/>
              </w:rPr>
              <w:t>1.</w:t>
            </w:r>
            <w:r>
              <w:rPr>
                <w:rFonts w:hint="eastAsia" w:ascii="宋体" w:hAnsi="宋体"/>
                <w:bCs/>
                <w:szCs w:val="21"/>
              </w:rPr>
              <w:t>要求提供通过投标人</w:t>
            </w:r>
            <w:r>
              <w:rPr>
                <w:rFonts w:hint="eastAsia" w:ascii="宋体" w:hAnsi="宋体"/>
                <w:bCs/>
                <w:szCs w:val="21"/>
                <w:lang w:val="en-US" w:eastAsia="zh-CN"/>
              </w:rPr>
              <w:t>为以上人员</w:t>
            </w:r>
            <w:r>
              <w:rPr>
                <w:rFonts w:hint="eastAsia" w:ascii="宋体" w:hAnsi="宋体"/>
                <w:bCs/>
                <w:szCs w:val="21"/>
              </w:rPr>
              <w:t>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67CBE8BA">
            <w:pPr>
              <w:jc w:val="left"/>
              <w:rPr>
                <w:rFonts w:hint="eastAsia" w:ascii="宋体" w:hAnsi="宋体" w:eastAsia="宋体" w:cs="仿宋"/>
                <w:szCs w:val="21"/>
                <w:lang w:eastAsia="zh-CN"/>
              </w:rPr>
            </w:pPr>
            <w:r>
              <w:rPr>
                <w:rFonts w:hint="eastAsia" w:ascii="宋体" w:hAnsi="宋体" w:cs="仿宋"/>
                <w:szCs w:val="21"/>
              </w:rPr>
              <w:t>2.提供以上人员相应的任职资格/岗位证明资料作为得分依据，各岗位之间不得互相兼任。其中职称类证书需提供职称证扫描件及全国人力资源和社会保障政务服务平台(https://www.12333.gov.cn/）网查截图</w:t>
            </w:r>
            <w:r>
              <w:rPr>
                <w:rFonts w:hint="eastAsia" w:ascii="宋体" w:hAnsi="宋体" w:cs="仿宋"/>
                <w:szCs w:val="21"/>
                <w:lang w:eastAsia="zh-CN"/>
              </w:rPr>
              <w:t>。</w:t>
            </w:r>
          </w:p>
          <w:p w14:paraId="36DA33CF">
            <w:pPr>
              <w:wordWrap w:val="0"/>
              <w:rPr>
                <w:rFonts w:ascii="宋体" w:hAnsi="宋体" w:cs="宋体"/>
                <w:szCs w:val="21"/>
              </w:rPr>
            </w:pPr>
            <w:r>
              <w:rPr>
                <w:rFonts w:hint="eastAsia" w:ascii="宋体" w:hAnsi="宋体" w:cs="仿宋"/>
                <w:szCs w:val="21"/>
              </w:rPr>
              <w:t>3.以上资料均要求提供扫描件，原件备查，评分中出现无证明资料或证书过期或专家无法凭所提供资料判断是否得分的情况，一律作不得分处理。</w:t>
            </w:r>
          </w:p>
        </w:tc>
      </w:tr>
      <w:tr w14:paraId="12C49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6832F32">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21405221">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4FD1D5BB">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34</w:t>
            </w:r>
          </w:p>
        </w:tc>
      </w:tr>
      <w:tr w14:paraId="23248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6DFD7AC">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8259A3F">
            <w:pPr>
              <w:wordWrap w:val="0"/>
              <w:rPr>
                <w:rFonts w:ascii="宋体" w:hAnsi="宋体" w:cs="宋体"/>
                <w:szCs w:val="21"/>
              </w:rPr>
            </w:pPr>
          </w:p>
        </w:tc>
      </w:tr>
      <w:tr w14:paraId="68108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2B51297">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6B2CB0">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4411A2">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F4D38B1">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02D61B">
            <w:pPr>
              <w:wordWrap w:val="0"/>
              <w:jc w:val="center"/>
              <w:rPr>
                <w:rFonts w:ascii="宋体" w:hAnsi="宋体" w:cs="宋体"/>
                <w:szCs w:val="21"/>
              </w:rPr>
            </w:pPr>
            <w:r>
              <w:rPr>
                <w:szCs w:val="21"/>
              </w:rPr>
              <w:t>评分准则</w:t>
            </w:r>
          </w:p>
        </w:tc>
      </w:tr>
      <w:tr w14:paraId="26517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6BAD75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C4B10DF">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48CF6A42">
            <w:pPr>
              <w:wordWrap w:val="0"/>
              <w:jc w:val="center"/>
              <w:rPr>
                <w:rFonts w:ascii="宋体" w:hAnsi="宋体"/>
              </w:rPr>
            </w:pPr>
            <w:r>
              <w:rPr>
                <w:rFonts w:hint="eastAsia" w:ascii="宋体" w:hAnsi="宋体" w:eastAsia="宋体" w:cs="宋体"/>
                <w:szCs w:val="21"/>
              </w:rPr>
              <w:t>企业认证情况</w:t>
            </w:r>
          </w:p>
          <w:p w14:paraId="6FE066D6">
            <w:pPr>
              <w:widowControl/>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3F5C8E1E">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9</w:t>
            </w:r>
          </w:p>
        </w:tc>
        <w:tc>
          <w:tcPr>
            <w:tcW w:w="4196" w:type="dxa"/>
            <w:tcBorders>
              <w:top w:val="single" w:color="000000" w:sz="8" w:space="0"/>
              <w:left w:val="single" w:color="000000" w:sz="8" w:space="0"/>
              <w:bottom w:val="single" w:color="000000" w:sz="8" w:space="0"/>
              <w:right w:val="single" w:color="000000" w:sz="8" w:space="0"/>
            </w:tcBorders>
          </w:tcPr>
          <w:p w14:paraId="1C13A8AE">
            <w:pPr>
              <w:rPr>
                <w:b/>
              </w:rPr>
            </w:pPr>
            <w:r>
              <w:rPr>
                <w:rFonts w:hint="eastAsia"/>
                <w:b/>
              </w:rPr>
              <w:t>（一）评分内容：</w:t>
            </w:r>
          </w:p>
          <w:p w14:paraId="4BEEBD59">
            <w:pPr>
              <w:numPr>
                <w:ilvl w:val="0"/>
                <w:numId w:val="7"/>
              </w:numPr>
              <w:wordWrap w:val="0"/>
              <w:jc w:val="left"/>
              <w:rPr>
                <w:rFonts w:hint="eastAsia" w:ascii="宋体" w:hAnsi="宋体" w:eastAsia="宋体" w:cs="宋体"/>
                <w:szCs w:val="21"/>
              </w:rPr>
            </w:pPr>
            <w:r>
              <w:rPr>
                <w:rFonts w:hint="eastAsia" w:ascii="宋体" w:hAnsi="宋体" w:eastAsia="宋体" w:cs="宋体"/>
                <w:szCs w:val="21"/>
              </w:rPr>
              <w:t>环境管理体系认证证书；</w:t>
            </w:r>
          </w:p>
          <w:p w14:paraId="20E2E3BD">
            <w:pPr>
              <w:numPr>
                <w:ilvl w:val="0"/>
                <w:numId w:val="7"/>
              </w:numPr>
              <w:wordWrap w:val="0"/>
              <w:jc w:val="left"/>
              <w:rPr>
                <w:rFonts w:hint="eastAsia" w:ascii="宋体" w:hAnsi="宋体" w:eastAsia="宋体" w:cs="宋体"/>
                <w:szCs w:val="21"/>
              </w:rPr>
            </w:pPr>
            <w:r>
              <w:rPr>
                <w:rFonts w:hint="eastAsia" w:ascii="宋体" w:hAnsi="宋体" w:eastAsia="宋体" w:cs="宋体"/>
                <w:szCs w:val="21"/>
              </w:rPr>
              <w:t>质量管理体系认证证书；</w:t>
            </w:r>
          </w:p>
          <w:p w14:paraId="3B478C6C">
            <w:pPr>
              <w:wordWrap w:val="0"/>
              <w:jc w:val="left"/>
              <w:rPr>
                <w:rFonts w:hint="eastAsia" w:ascii="宋体" w:hAnsi="宋体" w:eastAsia="宋体" w:cs="宋体"/>
                <w:szCs w:val="21"/>
              </w:rPr>
            </w:pPr>
            <w:r>
              <w:rPr>
                <w:rFonts w:hint="eastAsia" w:ascii="宋体" w:hAnsi="宋体" w:eastAsia="宋体" w:cs="宋体"/>
                <w:szCs w:val="21"/>
              </w:rPr>
              <w:t>（3）职业健康安全管理体系认证证书；</w:t>
            </w:r>
          </w:p>
          <w:p w14:paraId="42E2DF01">
            <w:pPr>
              <w:wordWrap w:val="0"/>
              <w:jc w:val="left"/>
              <w:rPr>
                <w:rFonts w:hint="eastAsia" w:ascii="宋体" w:hAnsi="宋体" w:eastAsia="宋体" w:cs="宋体"/>
                <w:b/>
                <w:bCs/>
                <w:szCs w:val="21"/>
              </w:rPr>
            </w:pPr>
            <w:r>
              <w:rPr>
                <w:rFonts w:hint="eastAsia" w:ascii="宋体" w:hAnsi="宋体" w:eastAsia="宋体" w:cs="宋体"/>
                <w:szCs w:val="21"/>
              </w:rPr>
              <w:t>每提供一项得</w:t>
            </w:r>
            <w:r>
              <w:rPr>
                <w:rFonts w:hint="eastAsia" w:ascii="宋体" w:hAnsi="宋体" w:cs="宋体"/>
                <w:szCs w:val="21"/>
                <w:lang w:val="en-US" w:eastAsia="zh-CN"/>
              </w:rPr>
              <w:t>35</w:t>
            </w:r>
            <w:r>
              <w:rPr>
                <w:rFonts w:hint="eastAsia" w:ascii="宋体" w:hAnsi="宋体" w:eastAsia="宋体" w:cs="宋体"/>
                <w:szCs w:val="21"/>
              </w:rPr>
              <w:t>分，</w:t>
            </w:r>
            <w:r>
              <w:rPr>
                <w:rFonts w:hint="eastAsia" w:ascii="宋体" w:hAnsi="宋体" w:cs="宋体"/>
                <w:szCs w:val="21"/>
                <w:lang w:val="en-US" w:eastAsia="zh-CN"/>
              </w:rPr>
              <w:t>最高不超过100分</w:t>
            </w:r>
            <w:r>
              <w:rPr>
                <w:rFonts w:hint="eastAsia" w:ascii="宋体" w:hAnsi="宋体" w:eastAsia="宋体" w:cs="宋体"/>
                <w:szCs w:val="21"/>
              </w:rPr>
              <w:t>。</w:t>
            </w:r>
          </w:p>
          <w:p w14:paraId="61D0FA6D">
            <w:pPr>
              <w:rPr>
                <w:b/>
              </w:rPr>
            </w:pPr>
            <w:r>
              <w:rPr>
                <w:rFonts w:hint="eastAsia"/>
                <w:b/>
              </w:rPr>
              <w:t>（二）评分依据：</w:t>
            </w:r>
          </w:p>
          <w:p w14:paraId="39ED82C7">
            <w:pPr>
              <w:rPr>
                <w:rFonts w:ascii="宋体" w:hAnsi="宋体" w:cs="仿宋"/>
                <w:szCs w:val="21"/>
              </w:rPr>
            </w:pPr>
            <w:r>
              <w:rPr>
                <w:rFonts w:hint="eastAsia" w:ascii="宋体" w:hAnsi="宋体" w:cs="仿宋"/>
                <w:szCs w:val="21"/>
              </w:rPr>
              <w:t>1.提供有效并通过年审合格的认证证书扫描件和全国认证认可信息公共服务平台(认e云)的认证信息查询截图（查询网站：http://cx.cnca.cn/）作为得分依据。</w:t>
            </w:r>
            <w:r>
              <w:rPr>
                <w:rFonts w:hint="eastAsia" w:ascii="宋体" w:hAnsi="宋体" w:cs="仿宋"/>
                <w:szCs w:val="21"/>
                <w:lang w:val="en-US" w:eastAsia="zh-CN"/>
              </w:rPr>
              <w:t>若</w:t>
            </w:r>
            <w:r>
              <w:rPr>
                <w:rFonts w:hint="eastAsia" w:ascii="宋体" w:hAnsi="宋体" w:cs="仿宋"/>
                <w:szCs w:val="21"/>
              </w:rPr>
              <w:t>因该平台升级等原因导致无法查询的，则</w:t>
            </w:r>
            <w:r>
              <w:rPr>
                <w:rFonts w:hint="eastAsia" w:ascii="宋体" w:hAnsi="宋体" w:cs="仿宋"/>
                <w:szCs w:val="21"/>
                <w:lang w:val="en-US" w:eastAsia="zh-CN"/>
              </w:rPr>
              <w:t>需同时</w:t>
            </w:r>
            <w:r>
              <w:rPr>
                <w:rFonts w:hint="eastAsia" w:ascii="宋体" w:hAnsi="宋体" w:cs="仿宋"/>
                <w:szCs w:val="21"/>
              </w:rPr>
              <w:t>提供通过认证机构官网等可靠途径查询所提交</w:t>
            </w:r>
            <w:bookmarkStart w:id="0" w:name="OLE_LINK4"/>
            <w:r>
              <w:rPr>
                <w:rFonts w:hint="eastAsia" w:ascii="宋体" w:hAnsi="宋体" w:cs="仿宋"/>
                <w:szCs w:val="21"/>
              </w:rPr>
              <w:t>认证</w:t>
            </w:r>
            <w:bookmarkEnd w:id="0"/>
            <w:r>
              <w:rPr>
                <w:rFonts w:hint="eastAsia" w:ascii="宋体" w:hAnsi="宋体" w:cs="仿宋"/>
                <w:szCs w:val="21"/>
              </w:rPr>
              <w:t>证书的真实性的证明材料或者认证机构盖章的证明材料，证明该报告真实有效。</w:t>
            </w:r>
          </w:p>
          <w:p w14:paraId="7997A932">
            <w:pPr>
              <w:rPr>
                <w:rFonts w:ascii="宋体" w:hAnsi="宋体" w:cs="宋体"/>
                <w:szCs w:val="21"/>
              </w:rPr>
            </w:pPr>
            <w:r>
              <w:rPr>
                <w:rFonts w:hint="eastAsia" w:ascii="宋体" w:hAnsi="宋体" w:cs="仿宋"/>
                <w:szCs w:val="21"/>
              </w:rPr>
              <w:t>2.评分中出现无证明资料或专家无法凭所提供资料判断是否得分的情况，一律作不得分处理。</w:t>
            </w:r>
          </w:p>
        </w:tc>
      </w:tr>
      <w:tr w14:paraId="3F289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080479E">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77B3615">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70579DB8">
            <w:pPr>
              <w:wordWrap w:val="0"/>
              <w:jc w:val="center"/>
              <w:rPr>
                <w:rFonts w:ascii="宋体" w:hAnsi="宋体" w:cs="宋体"/>
                <w:szCs w:val="21"/>
              </w:rPr>
            </w:pPr>
            <w:r>
              <w:rPr>
                <w:rFonts w:hint="eastAsia" w:ascii="宋体" w:hAnsi="宋体" w:eastAsia="宋体" w:cs="宋体"/>
                <w:szCs w:val="21"/>
              </w:rPr>
              <w:t>同类项目业绩</w:t>
            </w:r>
          </w:p>
        </w:tc>
        <w:tc>
          <w:tcPr>
            <w:tcW w:w="681" w:type="dxa"/>
            <w:tcBorders>
              <w:top w:val="single" w:color="000000" w:sz="8" w:space="0"/>
              <w:left w:val="single" w:color="000000" w:sz="8" w:space="0"/>
              <w:bottom w:val="single" w:color="000000" w:sz="8" w:space="0"/>
              <w:right w:val="single" w:color="000000" w:sz="8" w:space="0"/>
            </w:tcBorders>
          </w:tcPr>
          <w:p w14:paraId="58CE0E22">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4196" w:type="dxa"/>
            <w:tcBorders>
              <w:top w:val="single" w:color="000000" w:sz="8" w:space="0"/>
              <w:left w:val="single" w:color="000000" w:sz="8" w:space="0"/>
              <w:bottom w:val="single" w:color="000000" w:sz="8" w:space="0"/>
              <w:right w:val="single" w:color="000000" w:sz="8" w:space="0"/>
            </w:tcBorders>
          </w:tcPr>
          <w:p w14:paraId="0A18D07B">
            <w:pPr>
              <w:rPr>
                <w:b/>
              </w:rPr>
            </w:pPr>
            <w:r>
              <w:rPr>
                <w:rFonts w:hint="eastAsia"/>
                <w:b/>
              </w:rPr>
              <w:t>（一）评分内容：</w:t>
            </w:r>
          </w:p>
          <w:p w14:paraId="15E8D370">
            <w:pPr>
              <w:pStyle w:val="197"/>
              <w:spacing w:line="240" w:lineRule="auto"/>
              <w:ind w:firstLine="0" w:firstLineChars="0"/>
              <w:jc w:val="both"/>
              <w:rPr>
                <w:rFonts w:hint="eastAsia" w:ascii="宋体" w:hAnsi="宋体" w:cs="宋体"/>
              </w:rPr>
            </w:pPr>
            <w:r>
              <w:rPr>
                <w:rFonts w:hint="eastAsia" w:ascii="宋体" w:hAnsi="宋体" w:cs="宋体"/>
              </w:rPr>
              <w:t>2022年1月1日至本项目报价截止日（以合同签订日期为准），供应商承担的病媒生物监测或“四害”密度监测或病媒生物种群调查或蚊媒生物监测或虫媒传染病应急监测类项目业绩的，每提供1个项目得</w:t>
            </w:r>
            <w:r>
              <w:rPr>
                <w:rFonts w:hint="eastAsia" w:ascii="宋体" w:hAnsi="宋体" w:cs="宋体"/>
                <w:lang w:val="en-US" w:eastAsia="zh-CN"/>
              </w:rPr>
              <w:t>25</w:t>
            </w:r>
            <w:r>
              <w:rPr>
                <w:rFonts w:hint="eastAsia" w:ascii="宋体" w:hAnsi="宋体" w:cs="宋体"/>
              </w:rPr>
              <w:t>分，最高得</w:t>
            </w:r>
            <w:r>
              <w:rPr>
                <w:rFonts w:hint="eastAsia" w:ascii="宋体" w:hAnsi="宋体" w:cs="宋体"/>
                <w:lang w:val="en-US" w:eastAsia="zh-CN"/>
              </w:rPr>
              <w:t>100</w:t>
            </w:r>
            <w:r>
              <w:rPr>
                <w:rFonts w:hint="eastAsia" w:ascii="宋体" w:hAnsi="宋体" w:cs="宋体"/>
              </w:rPr>
              <w:t>分。同一项目续签合同的不可重复得分。</w:t>
            </w:r>
          </w:p>
          <w:p w14:paraId="10771721">
            <w:pPr>
              <w:rPr>
                <w:b/>
              </w:rPr>
            </w:pPr>
            <w:r>
              <w:rPr>
                <w:rFonts w:hint="eastAsia"/>
                <w:b/>
              </w:rPr>
              <w:t>（二）评分依据：</w:t>
            </w:r>
          </w:p>
          <w:p w14:paraId="396D0CAD">
            <w:pPr>
              <w:rPr>
                <w:rFonts w:ascii="宋体" w:hAnsi="宋体" w:cs="宋体"/>
                <w:szCs w:val="21"/>
              </w:rPr>
            </w:pPr>
            <w:r>
              <w:rPr>
                <w:rFonts w:hint="eastAsia" w:ascii="宋体" w:hAnsi="宋体" w:cs="仿宋"/>
              </w:rPr>
              <w:t>要求提供合同关键信息</w:t>
            </w:r>
            <w:r>
              <w:rPr>
                <w:rFonts w:hint="eastAsia" w:ascii="宋体" w:hAnsi="宋体" w:cs="仿宋"/>
                <w:szCs w:val="21"/>
              </w:rPr>
              <w:t>（包括但不限于合同标的、签订时间、双方签章页）</w:t>
            </w:r>
            <w:r>
              <w:rPr>
                <w:rFonts w:hint="eastAsia" w:ascii="宋体" w:hAnsi="宋体" w:cs="仿宋"/>
              </w:rPr>
              <w:t>作为得分依据，通过合同关键信息无法判断是否得分的，还须同时提供能证明得分的其它证明资料，如项目报告或合同甲方出具的证明文件等</w:t>
            </w:r>
            <w:r>
              <w:rPr>
                <w:rFonts w:hint="eastAsia" w:ascii="宋体" w:hAnsi="宋体" w:cs="仿宋"/>
                <w:szCs w:val="21"/>
              </w:rPr>
              <w:t>。</w:t>
            </w:r>
          </w:p>
        </w:tc>
      </w:tr>
      <w:tr w14:paraId="48CC4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A0D52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12A1815">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56AD3C91">
            <w:pPr>
              <w:wordWrap w:val="0"/>
              <w:jc w:val="center"/>
              <w:rPr>
                <w:rFonts w:ascii="宋体" w:hAnsi="宋体" w:cs="宋体"/>
                <w:szCs w:val="21"/>
              </w:rPr>
            </w:pPr>
            <w:r>
              <w:rPr>
                <w:rFonts w:hint="eastAsia" w:ascii="宋体" w:hAnsi="宋体" w:eastAsia="宋体" w:cs="宋体"/>
                <w:szCs w:val="21"/>
              </w:rPr>
              <w:t>投入服务配套的设施情况</w:t>
            </w:r>
          </w:p>
        </w:tc>
        <w:tc>
          <w:tcPr>
            <w:tcW w:w="681" w:type="dxa"/>
            <w:tcBorders>
              <w:top w:val="single" w:color="000000" w:sz="8" w:space="0"/>
              <w:left w:val="single" w:color="000000" w:sz="8" w:space="0"/>
              <w:bottom w:val="single" w:color="000000" w:sz="8" w:space="0"/>
              <w:right w:val="single" w:color="000000" w:sz="8" w:space="0"/>
            </w:tcBorders>
          </w:tcPr>
          <w:p w14:paraId="1A6AB2BD">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1BC16276">
            <w:pPr>
              <w:rPr>
                <w:b/>
              </w:rPr>
            </w:pPr>
            <w:r>
              <w:rPr>
                <w:rFonts w:hint="eastAsia"/>
                <w:b/>
              </w:rPr>
              <w:t>（一） 评分内容：</w:t>
            </w:r>
          </w:p>
          <w:p w14:paraId="60D0696C">
            <w:pPr>
              <w:wordWrap w:val="0"/>
              <w:jc w:val="left"/>
              <w:rPr>
                <w:rFonts w:hint="eastAsia" w:ascii="宋体" w:hAnsi="宋体" w:eastAsia="宋体" w:cs="宋体"/>
                <w:color w:val="000000"/>
                <w:szCs w:val="21"/>
                <w:highlight w:val="none"/>
              </w:rPr>
            </w:pPr>
            <w:r>
              <w:rPr>
                <w:rFonts w:hint="eastAsia" w:ascii="宋体" w:hAnsi="宋体" w:cs="仿宋"/>
                <w:szCs w:val="21"/>
              </w:rPr>
              <w:t>投标人为本项目配置</w:t>
            </w:r>
            <w:r>
              <w:rPr>
                <w:rFonts w:hint="eastAsia" w:ascii="宋体" w:hAnsi="宋体" w:eastAsia="宋体" w:cs="宋体"/>
                <w:color w:val="000000"/>
                <w:szCs w:val="21"/>
              </w:rPr>
              <w:t>1辆及以上承担监测任务车</w:t>
            </w:r>
            <w:r>
              <w:rPr>
                <w:rFonts w:hint="eastAsia" w:ascii="宋体" w:hAnsi="宋体" w:eastAsia="宋体" w:cs="宋体"/>
                <w:color w:val="000000"/>
                <w:szCs w:val="21"/>
                <w:highlight w:val="none"/>
              </w:rPr>
              <w:t>辆</w:t>
            </w:r>
            <w:r>
              <w:rPr>
                <w:rFonts w:hint="eastAsia" w:ascii="宋体" w:hAnsi="宋体" w:cs="仿宋"/>
                <w:szCs w:val="21"/>
                <w:highlight w:val="none"/>
                <w:lang w:val="en-US" w:eastAsia="zh-CN"/>
              </w:rPr>
              <w:t>或承诺中标后提供的得</w:t>
            </w:r>
            <w:r>
              <w:rPr>
                <w:rFonts w:hint="eastAsia" w:ascii="宋体" w:hAnsi="宋体" w:cs="宋体"/>
                <w:color w:val="000000"/>
                <w:szCs w:val="21"/>
                <w:highlight w:val="none"/>
                <w:lang w:val="en-US" w:eastAsia="zh-CN"/>
              </w:rPr>
              <w:t>100</w:t>
            </w:r>
            <w:r>
              <w:rPr>
                <w:rFonts w:hint="eastAsia" w:ascii="宋体" w:hAnsi="宋体" w:eastAsia="宋体" w:cs="宋体"/>
                <w:color w:val="000000"/>
                <w:szCs w:val="21"/>
                <w:highlight w:val="none"/>
              </w:rPr>
              <w:t>分；不提供或者不能有效证明的，得0分。</w:t>
            </w:r>
          </w:p>
          <w:p w14:paraId="04A34745">
            <w:pPr>
              <w:rPr>
                <w:b/>
                <w:highlight w:val="none"/>
              </w:rPr>
            </w:pPr>
            <w:r>
              <w:rPr>
                <w:rFonts w:hint="eastAsia"/>
                <w:b/>
                <w:highlight w:val="none"/>
              </w:rPr>
              <w:t>（二）评分依据：</w:t>
            </w:r>
          </w:p>
          <w:p w14:paraId="6DB7D18E">
            <w:pPr>
              <w:jc w:val="left"/>
              <w:rPr>
                <w:rFonts w:hint="eastAsia" w:ascii="宋体" w:hAnsi="宋体" w:cs="仿宋"/>
                <w:szCs w:val="21"/>
                <w:highlight w:val="none"/>
              </w:rPr>
            </w:pPr>
            <w:r>
              <w:rPr>
                <w:rFonts w:ascii="宋体" w:hAnsi="宋体" w:cs="仿宋"/>
                <w:szCs w:val="21"/>
                <w:highlight w:val="none"/>
              </w:rPr>
              <w:t>①提供自有车辆行驶证</w:t>
            </w:r>
            <w:r>
              <w:rPr>
                <w:rFonts w:hint="eastAsia" w:ascii="宋体" w:hAnsi="宋体" w:cs="仿宋"/>
                <w:szCs w:val="21"/>
                <w:highlight w:val="none"/>
              </w:rPr>
              <w:t>（检验有效期内）</w:t>
            </w:r>
            <w:r>
              <w:rPr>
                <w:rFonts w:ascii="宋体" w:hAnsi="宋体" w:cs="仿宋"/>
                <w:szCs w:val="21"/>
                <w:highlight w:val="none"/>
              </w:rPr>
              <w:t>扫描件</w:t>
            </w:r>
            <w:r>
              <w:rPr>
                <w:rFonts w:hint="eastAsia" w:ascii="宋体" w:hAnsi="宋体" w:cs="仿宋"/>
                <w:szCs w:val="21"/>
                <w:highlight w:val="none"/>
              </w:rPr>
              <w:t>，所有权必须属于投标人，</w:t>
            </w:r>
            <w:r>
              <w:rPr>
                <w:rFonts w:ascii="宋体" w:hAnsi="宋体" w:cs="仿宋"/>
                <w:szCs w:val="21"/>
                <w:highlight w:val="none"/>
              </w:rPr>
              <w:t>（原件备查）。</w:t>
            </w:r>
          </w:p>
          <w:p w14:paraId="1D04187A">
            <w:pPr>
              <w:jc w:val="left"/>
              <w:rPr>
                <w:rFonts w:ascii="宋体" w:hAnsi="宋体" w:cs="仿宋"/>
                <w:szCs w:val="21"/>
                <w:highlight w:val="none"/>
              </w:rPr>
            </w:pPr>
            <w:r>
              <w:rPr>
                <w:rFonts w:hint="eastAsia" w:ascii="宋体" w:hAnsi="宋体" w:cs="仿宋"/>
                <w:szCs w:val="21"/>
                <w:highlight w:val="none"/>
              </w:rPr>
              <w:t>②若为租赁，提供租赁合同、</w:t>
            </w:r>
            <w:r>
              <w:rPr>
                <w:rFonts w:ascii="宋体" w:hAnsi="宋体" w:cs="仿宋"/>
                <w:szCs w:val="21"/>
                <w:highlight w:val="none"/>
              </w:rPr>
              <w:t>行驶证</w:t>
            </w:r>
            <w:r>
              <w:rPr>
                <w:rFonts w:hint="eastAsia" w:ascii="宋体" w:hAnsi="宋体" w:cs="仿宋"/>
                <w:szCs w:val="21"/>
                <w:highlight w:val="none"/>
              </w:rPr>
              <w:t>及租赁发票</w:t>
            </w:r>
            <w:r>
              <w:rPr>
                <w:rFonts w:ascii="宋体" w:hAnsi="宋体" w:cs="仿宋"/>
                <w:szCs w:val="21"/>
                <w:highlight w:val="none"/>
              </w:rPr>
              <w:t>作为得分依据。</w:t>
            </w:r>
          </w:p>
          <w:p w14:paraId="1899CECF">
            <w:pPr>
              <w:jc w:val="left"/>
              <w:rPr>
                <w:rFonts w:hint="default" w:ascii="宋体" w:hAnsi="宋体" w:eastAsia="宋体" w:cs="仿宋"/>
                <w:szCs w:val="21"/>
                <w:highlight w:val="none"/>
                <w:lang w:val="en-US" w:eastAsia="zh-CN"/>
              </w:rPr>
            </w:pPr>
            <w:r>
              <w:rPr>
                <w:rFonts w:hint="eastAsia" w:ascii="宋体" w:hAnsi="宋体" w:cs="仿宋"/>
                <w:szCs w:val="21"/>
                <w:highlight w:val="none"/>
                <w:lang w:eastAsia="zh-CN"/>
              </w:rPr>
              <w:t>③</w:t>
            </w:r>
            <w:r>
              <w:rPr>
                <w:rFonts w:hint="eastAsia" w:ascii="宋体" w:hAnsi="宋体" w:cs="仿宋"/>
                <w:szCs w:val="21"/>
                <w:highlight w:val="none"/>
                <w:lang w:val="en-US" w:eastAsia="zh-CN"/>
              </w:rPr>
              <w:t>属于承诺的提供承诺函，格式自拟。</w:t>
            </w:r>
          </w:p>
          <w:p w14:paraId="25D46EE6">
            <w:pPr>
              <w:rPr>
                <w:rFonts w:ascii="宋体" w:hAnsi="宋体" w:cs="宋体"/>
                <w:szCs w:val="21"/>
              </w:rPr>
            </w:pPr>
            <w:r>
              <w:rPr>
                <w:rFonts w:hint="eastAsia" w:ascii="宋体" w:hAnsi="宋体" w:cs="仿宋"/>
                <w:szCs w:val="21"/>
                <w:highlight w:val="none"/>
              </w:rPr>
              <w:t>以上资料均要求提供扫描件，原件备查。评分中出现无证明资料或证书模糊专家无法凭所提供资料判断是否得分的情况，一律作不得分处理。</w:t>
            </w:r>
          </w:p>
        </w:tc>
      </w:tr>
      <w:tr w14:paraId="3DB15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8C8167B">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48679548">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3B6EB72F">
            <w:pPr>
              <w:wordWrap w:val="0"/>
              <w:jc w:val="center"/>
              <w:rPr>
                <w:rFonts w:ascii="宋体" w:hAnsi="宋体" w:cs="宋体"/>
                <w:b/>
                <w:bCs/>
                <w:color w:val="0000FF"/>
                <w:sz w:val="24"/>
              </w:rPr>
            </w:pPr>
            <w:r>
              <w:rPr>
                <w:b/>
                <w:bCs/>
                <w:color w:val="0000FF"/>
              </w:rPr>
              <w:t>5</w:t>
            </w:r>
          </w:p>
        </w:tc>
      </w:tr>
      <w:tr w14:paraId="593ED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E2ACEC2">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51C1D20">
            <w:pPr>
              <w:wordWrap w:val="0"/>
              <w:rPr>
                <w:rFonts w:ascii="宋体" w:hAnsi="宋体" w:cs="宋体"/>
                <w:szCs w:val="21"/>
              </w:rPr>
            </w:pPr>
          </w:p>
        </w:tc>
      </w:tr>
      <w:tr w14:paraId="69D2E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B3563E7">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A24221">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A51D1C">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AC309BA">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EF205E">
            <w:pPr>
              <w:wordWrap w:val="0"/>
              <w:jc w:val="center"/>
              <w:rPr>
                <w:rFonts w:ascii="宋体" w:hAnsi="宋体" w:cs="宋体"/>
                <w:szCs w:val="21"/>
              </w:rPr>
            </w:pPr>
            <w:r>
              <w:rPr>
                <w:szCs w:val="21"/>
              </w:rPr>
              <w:t>评分准则</w:t>
            </w:r>
          </w:p>
        </w:tc>
      </w:tr>
      <w:tr w14:paraId="111BF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D4A91FA">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27EC07C">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34185689">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537AF936">
            <w:pPr>
              <w:widowControl/>
              <w:wordWrap w:val="0"/>
              <w:jc w:val="center"/>
              <w:textAlignment w:val="top"/>
              <w:rPr>
                <w:rFonts w:ascii="宋体" w:hAnsi="宋体" w:cs="宋体"/>
                <w:szCs w:val="21"/>
              </w:rPr>
            </w:pPr>
            <w:r>
              <w:rPr>
                <w:rFonts w:hint="eastAsia"/>
              </w:rPr>
              <w:t>5</w:t>
            </w:r>
          </w:p>
        </w:tc>
        <w:tc>
          <w:tcPr>
            <w:tcW w:w="4196" w:type="dxa"/>
            <w:tcBorders>
              <w:top w:val="single" w:color="000000" w:sz="8" w:space="0"/>
              <w:left w:val="single" w:color="000000" w:sz="8" w:space="0"/>
              <w:bottom w:val="single" w:color="000000" w:sz="8" w:space="0"/>
              <w:right w:val="single" w:color="000000" w:sz="8" w:space="0"/>
            </w:tcBorders>
          </w:tcPr>
          <w:p w14:paraId="30043678">
            <w:pPr>
              <w:pStyle w:val="19"/>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w:t>
            </w:r>
            <w:r>
              <w:rPr>
                <w:rFonts w:hint="eastAsia" w:asciiTheme="minorEastAsia" w:hAnsiTheme="minorEastAsia" w:eastAsiaTheme="minorEastAsia" w:cstheme="minorEastAsia"/>
                <w:b w:val="0"/>
                <w:bCs w:val="0"/>
                <w:color w:val="auto"/>
                <w:sz w:val="21"/>
                <w:szCs w:val="21"/>
              </w:rPr>
              <w:t>00分。投标人无需提供任何证明材料，评标过程中由工作人员向评审委员会提供有关供应商诚信查询结果。</w:t>
            </w:r>
          </w:p>
          <w:p w14:paraId="49BFDE46">
            <w:pPr>
              <w:pStyle w:val="19"/>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color w:val="auto"/>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bCs/>
                <w:color w:val="auto"/>
                <w:sz w:val="21"/>
                <w:szCs w:val="21"/>
                <w:lang w:eastAsia="zh-CN"/>
              </w:rPr>
              <w:t>“深圳政府采购智慧平台信用库”</w:t>
            </w:r>
            <w:r>
              <w:rPr>
                <w:rFonts w:hint="eastAsia" w:asciiTheme="minorEastAsia" w:hAnsiTheme="minorEastAsia" w:eastAsiaTheme="minorEastAsia" w:cstheme="minorEastAsia"/>
                <w:b w:val="0"/>
                <w:bCs w:val="0"/>
                <w:color w:val="auto"/>
                <w:sz w:val="21"/>
                <w:szCs w:val="21"/>
              </w:rPr>
              <w:t>查询供应商信用信息，信用信息以开标当日的查询结果为准。</w:t>
            </w:r>
          </w:p>
        </w:tc>
      </w:tr>
    </w:tbl>
    <w:p w14:paraId="748DE653">
      <w:pPr>
        <w:rPr>
          <w:rFonts w:ascii="宋体" w:hAnsi="宋体"/>
          <w:sz w:val="24"/>
        </w:rPr>
      </w:pPr>
    </w:p>
    <w:p w14:paraId="58731A23">
      <w:pPr>
        <w:sectPr>
          <w:pgSz w:w="11907" w:h="16840"/>
          <w:pgMar w:top="1440" w:right="1417" w:bottom="1440" w:left="1417" w:header="851" w:footer="992" w:gutter="0"/>
          <w:cols w:space="425" w:num="1"/>
          <w:titlePg/>
          <w:docGrid w:linePitch="462" w:charSpace="0"/>
        </w:sectPr>
      </w:pPr>
    </w:p>
    <w:p w14:paraId="515C87EB">
      <w:pPr>
        <w:jc w:val="center"/>
        <w:rPr>
          <w:b/>
          <w:sz w:val="120"/>
          <w:szCs w:val="120"/>
        </w:rPr>
      </w:pPr>
    </w:p>
    <w:p w14:paraId="69BB869C">
      <w:pPr>
        <w:jc w:val="center"/>
        <w:rPr>
          <w:b/>
          <w:sz w:val="120"/>
          <w:szCs w:val="120"/>
        </w:rPr>
      </w:pPr>
    </w:p>
    <w:p w14:paraId="524D918E">
      <w:pPr>
        <w:jc w:val="center"/>
        <w:rPr>
          <w:b/>
          <w:sz w:val="120"/>
          <w:szCs w:val="120"/>
        </w:rPr>
      </w:pPr>
    </w:p>
    <w:p w14:paraId="6D31C259">
      <w:pPr>
        <w:jc w:val="center"/>
        <w:rPr>
          <w:b/>
          <w:sz w:val="120"/>
          <w:szCs w:val="120"/>
        </w:rPr>
      </w:pPr>
      <w:r>
        <w:rPr>
          <w:rFonts w:hint="eastAsia"/>
          <w:b/>
          <w:sz w:val="120"/>
          <w:szCs w:val="120"/>
        </w:rPr>
        <w:t>政府采购</w:t>
      </w:r>
    </w:p>
    <w:p w14:paraId="66D2FB2D">
      <w:pPr>
        <w:jc w:val="center"/>
        <w:rPr>
          <w:b/>
          <w:sz w:val="120"/>
          <w:szCs w:val="120"/>
        </w:rPr>
      </w:pPr>
      <w:r>
        <w:rPr>
          <w:rFonts w:hint="eastAsia"/>
          <w:b/>
          <w:sz w:val="120"/>
          <w:szCs w:val="120"/>
        </w:rPr>
        <w:t>招标文件</w:t>
      </w:r>
    </w:p>
    <w:p w14:paraId="5F17FEEC">
      <w:pPr>
        <w:jc w:val="center"/>
        <w:rPr>
          <w:b/>
          <w:sz w:val="52"/>
          <w:szCs w:val="52"/>
        </w:rPr>
      </w:pPr>
      <w:r>
        <w:rPr>
          <w:rFonts w:hint="eastAsia"/>
          <w:b/>
          <w:sz w:val="52"/>
          <w:szCs w:val="52"/>
        </w:rPr>
        <w:t>（服务类）</w:t>
      </w:r>
    </w:p>
    <w:p w14:paraId="5F85A308">
      <w:pPr>
        <w:jc w:val="center"/>
        <w:rPr>
          <w:b/>
          <w:sz w:val="44"/>
          <w:szCs w:val="44"/>
        </w:rPr>
      </w:pPr>
    </w:p>
    <w:p w14:paraId="6F481082">
      <w:pPr>
        <w:jc w:val="center"/>
        <w:rPr>
          <w:b/>
          <w:sz w:val="44"/>
          <w:szCs w:val="44"/>
        </w:rPr>
      </w:pPr>
    </w:p>
    <w:p w14:paraId="02F8FA16">
      <w:pPr>
        <w:jc w:val="center"/>
        <w:rPr>
          <w:b/>
          <w:sz w:val="44"/>
          <w:szCs w:val="44"/>
        </w:rPr>
      </w:pPr>
    </w:p>
    <w:p w14:paraId="69A3787D">
      <w:pPr>
        <w:jc w:val="center"/>
        <w:rPr>
          <w:b/>
          <w:sz w:val="44"/>
          <w:szCs w:val="44"/>
        </w:rPr>
      </w:pPr>
    </w:p>
    <w:p w14:paraId="650C95E0">
      <w:pPr>
        <w:jc w:val="center"/>
        <w:rPr>
          <w:b/>
          <w:sz w:val="44"/>
          <w:szCs w:val="44"/>
        </w:rPr>
      </w:pPr>
    </w:p>
    <w:p w14:paraId="0D95BD79">
      <w:pPr>
        <w:jc w:val="center"/>
        <w:rPr>
          <w:b/>
          <w:sz w:val="44"/>
          <w:szCs w:val="44"/>
        </w:rPr>
      </w:pPr>
    </w:p>
    <w:p w14:paraId="46E7E34C">
      <w:pPr>
        <w:jc w:val="center"/>
        <w:rPr>
          <w:b/>
          <w:sz w:val="44"/>
          <w:szCs w:val="44"/>
        </w:rPr>
      </w:pPr>
    </w:p>
    <w:p w14:paraId="05CD4CEA">
      <w:pPr>
        <w:jc w:val="center"/>
        <w:rPr>
          <w:b/>
          <w:sz w:val="44"/>
          <w:szCs w:val="44"/>
        </w:rPr>
      </w:pPr>
    </w:p>
    <w:p w14:paraId="19B7CCC8">
      <w:pPr>
        <w:jc w:val="center"/>
        <w:rPr>
          <w:b/>
          <w:sz w:val="44"/>
          <w:szCs w:val="44"/>
        </w:rPr>
      </w:pPr>
      <w:bookmarkStart w:id="1" w:name="_Hlk71465316"/>
      <w:r>
        <w:rPr>
          <w:rFonts w:hint="eastAsia"/>
          <w:b/>
          <w:sz w:val="44"/>
          <w:szCs w:val="44"/>
        </w:rPr>
        <w:t>深圳公共资源交易中心</w:t>
      </w:r>
    </w:p>
    <w:p w14:paraId="285062F8">
      <w:pPr>
        <w:jc w:val="center"/>
        <w:rPr>
          <w:sz w:val="28"/>
          <w:szCs w:val="28"/>
        </w:rPr>
      </w:pPr>
      <w:r>
        <w:rPr>
          <w:rFonts w:hint="eastAsia"/>
          <w:b/>
          <w:sz w:val="28"/>
          <w:szCs w:val="28"/>
        </w:rPr>
        <w:t>（</w:t>
      </w:r>
      <w:r>
        <w:rPr>
          <w:b/>
          <w:sz w:val="28"/>
          <w:szCs w:val="28"/>
        </w:rPr>
        <w:t>20</w:t>
      </w:r>
      <w:r>
        <w:rPr>
          <w:rFonts w:hint="eastAsia"/>
          <w:b/>
          <w:sz w:val="28"/>
          <w:szCs w:val="28"/>
        </w:rPr>
        <w:t>25）</w:t>
      </w:r>
      <w:bookmarkEnd w:id="1"/>
    </w:p>
    <w:p w14:paraId="35C7692C">
      <w:pPr>
        <w:ind w:firstLine="420" w:firstLineChars="200"/>
        <w:sectPr>
          <w:pgSz w:w="11907" w:h="16840"/>
          <w:pgMar w:top="1440" w:right="1797" w:bottom="1440" w:left="1797" w:header="851" w:footer="992" w:gutter="0"/>
          <w:cols w:space="425" w:num="1"/>
          <w:titlePg/>
          <w:docGrid w:linePitch="462" w:charSpace="0"/>
        </w:sectPr>
      </w:pPr>
    </w:p>
    <w:p w14:paraId="76443BB7">
      <w:pPr>
        <w:jc w:val="center"/>
        <w:rPr>
          <w:rFonts w:ascii="黑体" w:hAnsi="黑体" w:eastAsia="黑体"/>
          <w:b/>
          <w:sz w:val="28"/>
        </w:rPr>
      </w:pPr>
      <w:r>
        <w:rPr>
          <w:rFonts w:hint="eastAsia" w:ascii="黑体" w:hAnsi="黑体" w:eastAsia="黑体"/>
          <w:b/>
          <w:sz w:val="28"/>
        </w:rPr>
        <w:t>目   录</w:t>
      </w:r>
    </w:p>
    <w:p w14:paraId="5E6557F2">
      <w:pPr>
        <w:rPr>
          <w:b/>
        </w:rPr>
      </w:pPr>
      <w:r>
        <w:rPr>
          <w:rFonts w:hint="eastAsia"/>
          <w:b/>
        </w:rPr>
        <w:t>第一册  专用条款</w:t>
      </w:r>
    </w:p>
    <w:p w14:paraId="6E997D5F">
      <w:pPr>
        <w:ind w:firstLine="960" w:firstLineChars="400"/>
        <w:rPr>
          <w:sz w:val="24"/>
        </w:rPr>
      </w:pPr>
      <w:r>
        <w:rPr>
          <w:rFonts w:hint="eastAsia"/>
          <w:sz w:val="24"/>
        </w:rPr>
        <w:t>关键信息</w:t>
      </w:r>
    </w:p>
    <w:p w14:paraId="08094625">
      <w:pPr>
        <w:ind w:left="630" w:leftChars="300" w:firstLine="630" w:firstLineChars="300"/>
        <w:rPr>
          <w:rFonts w:ascii="宋体" w:hAnsi="宋体"/>
          <w:szCs w:val="21"/>
        </w:rPr>
      </w:pPr>
      <w:r>
        <w:rPr>
          <w:rFonts w:hint="eastAsia" w:ascii="宋体" w:hAnsi="宋体"/>
          <w:szCs w:val="21"/>
        </w:rPr>
        <w:t>第一章  招标公告</w:t>
      </w:r>
    </w:p>
    <w:p w14:paraId="1EA94184">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24C9A862">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EDDB89C">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04D67FE">
      <w:pPr>
        <w:ind w:left="630" w:leftChars="300" w:firstLine="630" w:firstLineChars="300"/>
        <w:rPr>
          <w:rFonts w:ascii="宋体" w:hAnsi="宋体"/>
          <w:szCs w:val="21"/>
        </w:rPr>
      </w:pPr>
      <w:r>
        <w:rPr>
          <w:rFonts w:hint="eastAsia" w:ascii="宋体" w:hAnsi="宋体"/>
          <w:szCs w:val="21"/>
        </w:rPr>
        <w:t>第五章  合同条款及格式</w:t>
      </w:r>
    </w:p>
    <w:p w14:paraId="4E92DBAF">
      <w:pPr>
        <w:rPr>
          <w:b/>
          <w:sz w:val="24"/>
        </w:rPr>
      </w:pPr>
    </w:p>
    <w:p w14:paraId="4DFFAC91">
      <w:pPr>
        <w:rPr>
          <w:b/>
        </w:rPr>
      </w:pPr>
      <w:r>
        <w:rPr>
          <w:rFonts w:hint="eastAsia"/>
          <w:b/>
        </w:rPr>
        <w:t>第二册  通用条款</w:t>
      </w:r>
    </w:p>
    <w:p w14:paraId="250E278D">
      <w:pPr>
        <w:ind w:left="630" w:leftChars="300" w:firstLine="411" w:firstLineChars="196"/>
        <w:rPr>
          <w:rFonts w:ascii="宋体" w:hAnsi="宋体"/>
          <w:szCs w:val="21"/>
        </w:rPr>
      </w:pPr>
      <w:r>
        <w:rPr>
          <w:rFonts w:hint="eastAsia" w:ascii="宋体" w:hAnsi="宋体"/>
          <w:szCs w:val="21"/>
        </w:rPr>
        <w:t>第一章  总则</w:t>
      </w:r>
    </w:p>
    <w:p w14:paraId="57F79DBD">
      <w:pPr>
        <w:ind w:left="630" w:leftChars="300" w:firstLine="411" w:firstLineChars="196"/>
        <w:rPr>
          <w:rFonts w:ascii="宋体" w:hAnsi="宋体"/>
          <w:szCs w:val="21"/>
        </w:rPr>
      </w:pPr>
      <w:r>
        <w:rPr>
          <w:rFonts w:hint="eastAsia" w:ascii="宋体" w:hAnsi="宋体"/>
          <w:szCs w:val="21"/>
        </w:rPr>
        <w:t>第二章  招标文件</w:t>
      </w:r>
    </w:p>
    <w:p w14:paraId="360DEC77">
      <w:pPr>
        <w:ind w:left="630" w:leftChars="300" w:firstLine="411" w:firstLineChars="196"/>
        <w:rPr>
          <w:rFonts w:ascii="宋体" w:hAnsi="宋体"/>
          <w:szCs w:val="21"/>
        </w:rPr>
      </w:pPr>
      <w:r>
        <w:rPr>
          <w:rFonts w:hint="eastAsia" w:ascii="宋体" w:hAnsi="宋体"/>
          <w:szCs w:val="21"/>
        </w:rPr>
        <w:t>第三章  投标文件的编制</w:t>
      </w:r>
    </w:p>
    <w:p w14:paraId="151F711B">
      <w:pPr>
        <w:ind w:left="630" w:leftChars="300" w:firstLine="411" w:firstLineChars="196"/>
        <w:rPr>
          <w:rFonts w:ascii="宋体" w:hAnsi="宋体"/>
          <w:szCs w:val="21"/>
        </w:rPr>
      </w:pPr>
      <w:r>
        <w:rPr>
          <w:rFonts w:hint="eastAsia" w:ascii="宋体" w:hAnsi="宋体"/>
          <w:szCs w:val="21"/>
        </w:rPr>
        <w:t>第四章  投标文件的递交</w:t>
      </w:r>
    </w:p>
    <w:p w14:paraId="42108E37">
      <w:pPr>
        <w:ind w:left="630" w:leftChars="300" w:firstLine="411" w:firstLineChars="196"/>
        <w:rPr>
          <w:rFonts w:ascii="宋体" w:hAnsi="宋体"/>
          <w:szCs w:val="21"/>
        </w:rPr>
      </w:pPr>
      <w:r>
        <w:rPr>
          <w:rFonts w:hint="eastAsia" w:ascii="宋体" w:hAnsi="宋体"/>
          <w:szCs w:val="21"/>
        </w:rPr>
        <w:t>第五章  开标</w:t>
      </w:r>
    </w:p>
    <w:p w14:paraId="6ABC6F60">
      <w:pPr>
        <w:ind w:left="630" w:leftChars="300" w:firstLine="411" w:firstLineChars="196"/>
        <w:rPr>
          <w:rFonts w:ascii="宋体" w:hAnsi="宋体"/>
          <w:szCs w:val="21"/>
        </w:rPr>
      </w:pPr>
      <w:r>
        <w:rPr>
          <w:rFonts w:hint="eastAsia" w:ascii="宋体" w:hAnsi="宋体"/>
          <w:szCs w:val="21"/>
        </w:rPr>
        <w:t>第六章  评审要求</w:t>
      </w:r>
    </w:p>
    <w:p w14:paraId="56F3780E">
      <w:pPr>
        <w:ind w:left="630" w:leftChars="300" w:firstLine="411" w:firstLineChars="196"/>
        <w:rPr>
          <w:rFonts w:ascii="宋体" w:hAnsi="宋体"/>
          <w:szCs w:val="21"/>
        </w:rPr>
      </w:pPr>
      <w:r>
        <w:rPr>
          <w:rFonts w:hint="eastAsia" w:ascii="宋体" w:hAnsi="宋体"/>
          <w:szCs w:val="21"/>
        </w:rPr>
        <w:t>第七章  评审程序及评审方法</w:t>
      </w:r>
    </w:p>
    <w:p w14:paraId="3058CDD2">
      <w:pPr>
        <w:ind w:left="630" w:leftChars="300" w:firstLine="411" w:firstLineChars="196"/>
        <w:rPr>
          <w:rFonts w:ascii="宋体" w:hAnsi="宋体"/>
          <w:szCs w:val="21"/>
        </w:rPr>
      </w:pPr>
      <w:r>
        <w:rPr>
          <w:rFonts w:hint="eastAsia" w:ascii="宋体" w:hAnsi="宋体"/>
          <w:szCs w:val="21"/>
        </w:rPr>
        <w:t>第八章  定标及公示</w:t>
      </w:r>
    </w:p>
    <w:p w14:paraId="5C92BA5D">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A84DEB7">
      <w:pPr>
        <w:ind w:left="630" w:leftChars="300" w:firstLine="411" w:firstLineChars="196"/>
        <w:rPr>
          <w:rFonts w:ascii="宋体" w:hAnsi="宋体"/>
          <w:szCs w:val="21"/>
        </w:rPr>
      </w:pPr>
      <w:r>
        <w:rPr>
          <w:rFonts w:hint="eastAsia" w:ascii="宋体" w:hAnsi="宋体"/>
          <w:szCs w:val="21"/>
        </w:rPr>
        <w:t>第十章  合同的授予与备案</w:t>
      </w:r>
    </w:p>
    <w:p w14:paraId="6BA176E5">
      <w:pPr>
        <w:ind w:firstLine="1050" w:firstLineChars="500"/>
        <w:rPr>
          <w:b/>
          <w:sz w:val="24"/>
        </w:rPr>
      </w:pPr>
      <w:r>
        <w:rPr>
          <w:rFonts w:hint="eastAsia"/>
        </w:rPr>
        <w:t>第十一章  质疑处理</w:t>
      </w:r>
    </w:p>
    <w:p w14:paraId="07430186">
      <w:pPr>
        <w:spacing w:line="360" w:lineRule="auto"/>
        <w:ind w:firstLine="420" w:firstLineChars="200"/>
        <w:jc w:val="left"/>
        <w:rPr>
          <w:rFonts w:ascii="宋体" w:hAnsi="宋体"/>
          <w:szCs w:val="21"/>
        </w:rPr>
      </w:pPr>
    </w:p>
    <w:p w14:paraId="098DB5AC">
      <w:pPr>
        <w:pStyle w:val="3"/>
        <w:rPr>
          <w:sz w:val="24"/>
        </w:rPr>
      </w:pPr>
      <w:r>
        <w:br w:type="page"/>
      </w:r>
      <w:bookmarkStart w:id="3" w:name="bt项目管理班子配备情况"/>
      <w:bookmarkEnd w:id="3"/>
      <w:bookmarkStart w:id="4" w:name="bt投标人须知"/>
      <w:bookmarkEnd w:id="4"/>
      <w:bookmarkStart w:id="5" w:name="bt合同条款及格式"/>
      <w:bookmarkEnd w:id="5"/>
      <w:bookmarkStart w:id="6" w:name="bt投标报价汇总表"/>
      <w:bookmarkEnd w:id="6"/>
      <w:bookmarkStart w:id="7" w:name="bt本工程承诺书"/>
      <w:bookmarkEnd w:id="7"/>
      <w:bookmarkStart w:id="8" w:name="bt合同格式"/>
      <w:bookmarkEnd w:id="8"/>
      <w:bookmarkStart w:id="9" w:name="bt合同条款"/>
      <w:bookmarkEnd w:id="9"/>
      <w:bookmarkStart w:id="10" w:name="bt其他资料由投标人自定"/>
      <w:bookmarkEnd w:id="10"/>
      <w:bookmarkStart w:id="11" w:name="bt说明"/>
      <w:bookmarkEnd w:id="11"/>
      <w:bookmarkStart w:id="12" w:name="bt投标函"/>
      <w:bookmarkEnd w:id="12"/>
      <w:bookmarkStart w:id="13" w:name="bt商务标投标文件格式"/>
      <w:bookmarkEnd w:id="13"/>
      <w:bookmarkStart w:id="14" w:name="bt投标文件签署授权委托书"/>
      <w:bookmarkEnd w:id="14"/>
      <w:bookmarkStart w:id="15" w:name="合同格式"/>
      <w:bookmarkEnd w:id="15"/>
      <w:bookmarkStart w:id="16" w:name="bt技术标投标文件格式"/>
      <w:bookmarkEnd w:id="16"/>
      <w:bookmarkStart w:id="17" w:name="bt投标人情况介绍"/>
      <w:bookmarkEnd w:id="17"/>
      <w:bookmarkStart w:id="18" w:name="bt其他资料2"/>
      <w:bookmarkEnd w:id="18"/>
      <w:bookmarkStart w:id="19" w:name="bt开标一览表"/>
      <w:bookmarkEnd w:id="19"/>
      <w:r>
        <w:rPr>
          <w:rFonts w:hint="eastAsia"/>
        </w:rPr>
        <w:t>第一册  专用条款</w:t>
      </w:r>
    </w:p>
    <w:p w14:paraId="4DF9573E">
      <w:pPr>
        <w:pStyle w:val="6"/>
        <w:rPr>
          <w:sz w:val="28"/>
          <w:szCs w:val="28"/>
        </w:rPr>
      </w:pPr>
      <w:r>
        <w:rPr>
          <w:rFonts w:hint="eastAsia"/>
          <w:sz w:val="28"/>
          <w:szCs w:val="28"/>
        </w:rPr>
        <w:t>第一章  招标公告</w:t>
      </w:r>
    </w:p>
    <w:tbl>
      <w:tblPr>
        <w:tblStyle w:val="44"/>
        <w:tblW w:w="8147" w:type="dxa"/>
        <w:jc w:val="center"/>
        <w:tblCellSpacing w:w="0" w:type="dxa"/>
        <w:tblLayout w:type="fixed"/>
        <w:tblCellMar>
          <w:top w:w="0" w:type="dxa"/>
          <w:left w:w="0" w:type="dxa"/>
          <w:bottom w:w="0" w:type="dxa"/>
          <w:right w:w="0" w:type="dxa"/>
        </w:tblCellMar>
      </w:tblPr>
      <w:tblGrid>
        <w:gridCol w:w="8147"/>
      </w:tblGrid>
      <w:tr w14:paraId="3639D528">
        <w:tblPrEx>
          <w:tblCellMar>
            <w:top w:w="0" w:type="dxa"/>
            <w:left w:w="0" w:type="dxa"/>
            <w:bottom w:w="0" w:type="dxa"/>
            <w:right w:w="0" w:type="dxa"/>
          </w:tblCellMar>
        </w:tblPrEx>
        <w:trPr>
          <w:tblCellSpacing w:w="0" w:type="dxa"/>
          <w:jc w:val="center"/>
        </w:trPr>
        <w:tc>
          <w:tcPr>
            <w:tcW w:w="8147" w:type="dxa"/>
            <w:vAlign w:val="center"/>
          </w:tcPr>
          <w:tbl>
            <w:tblPr>
              <w:tblStyle w:val="44"/>
              <w:tblW w:w="8147" w:type="dxa"/>
              <w:jc w:val="center"/>
              <w:tblCellSpacing w:w="0" w:type="dxa"/>
              <w:tblLayout w:type="fixed"/>
              <w:tblCellMar>
                <w:top w:w="30" w:type="dxa"/>
                <w:left w:w="30" w:type="dxa"/>
                <w:bottom w:w="30" w:type="dxa"/>
                <w:right w:w="30" w:type="dxa"/>
              </w:tblCellMar>
            </w:tblPr>
            <w:tblGrid>
              <w:gridCol w:w="8147"/>
            </w:tblGrid>
            <w:tr w14:paraId="1BDA6BFF">
              <w:trPr>
                <w:tblCellSpacing w:w="0" w:type="dxa"/>
                <w:jc w:val="center"/>
              </w:trPr>
              <w:tc>
                <w:tcPr>
                  <w:tcW w:w="8147" w:type="dxa"/>
                </w:tcPr>
                <w:p w14:paraId="6FDE257E">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5C4254C">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0"/>
                  <w:r>
                    <w:rPr>
                      <w:rFonts w:hint="eastAsia"/>
                    </w:rPr>
                    <w:t>；</w:t>
                  </w:r>
                </w:p>
                <w:p w14:paraId="271F2E8D">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4ED88F06">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8EA0129">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815D1A3">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C35F375">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636EF4BE">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750B96C1">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5607F504">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9.本项目是（否）专门面向中小企业采购：</w:t>
                  </w:r>
                  <w:bookmarkStart w:id="103" w:name="_GoBack"/>
                  <w:bookmarkEnd w:id="103"/>
                  <w:r>
                    <w:rPr>
                      <w:rFonts w:hint="eastAsia" w:ascii="宋体" w:hAnsi="宋体" w:cs="宋体"/>
                      <w:kern w:val="0"/>
                      <w:szCs w:val="21"/>
                    </w:rPr>
                    <w:sym w:font="Wingdings" w:char="00FE"/>
                  </w:r>
                  <w:r>
                    <w:rPr>
                      <w:rFonts w:hint="eastAsia" w:ascii="宋体" w:hAnsi="宋体" w:cs="宋体"/>
                      <w:kern w:val="0"/>
                      <w:szCs w:val="21"/>
                    </w:rPr>
                    <w:t>否。</w:t>
                  </w:r>
                </w:p>
                <w:p w14:paraId="3F2E7D71">
                  <w:pPr>
                    <w:ind w:firstLine="632" w:firstLineChars="300"/>
                    <w:rPr>
                      <w:rFonts w:ascii="宋体" w:hAnsi="宋体" w:cs="宋体"/>
                      <w:b/>
                      <w:bCs/>
                      <w:kern w:val="0"/>
                      <w:szCs w:val="21"/>
                    </w:rPr>
                  </w:pPr>
                </w:p>
                <w:p w14:paraId="3AFA5499">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w:t>
                  </w:r>
                  <w:r>
                    <w:rPr>
                      <w:rFonts w:hint="eastAsia" w:ascii="宋体" w:hAnsi="宋体" w:cs="宋体"/>
                      <w:color w:val="auto"/>
                      <w:kern w:val="0"/>
                      <w:szCs w:val="21"/>
                    </w:rPr>
                    <w:t>严重违法失信行为记录名单”，以及“深圳市政府采购监管网”（http://zfcg.sz.gov.cn）为</w:t>
                  </w:r>
                  <w:r>
                    <w:rPr>
                      <w:rFonts w:hint="eastAsia" w:ascii="宋体" w:hAnsi="宋体" w:cs="宋体"/>
                      <w:kern w:val="0"/>
                      <w:szCs w:val="21"/>
                    </w:rPr>
                    <w:t>供应商信用信息的查询渠道，相关信息以开标当日的查询结果为准；</w:t>
                  </w:r>
                </w:p>
                <w:p w14:paraId="0B6C05DD">
                  <w:pPr>
                    <w:ind w:firstLine="420" w:firstLineChars="200"/>
                    <w:rPr>
                      <w:rFonts w:ascii="宋体" w:hAnsi="宋体"/>
                    </w:rPr>
                  </w:pPr>
                  <w:r>
                    <w:rPr>
                      <w:rFonts w:hint="eastAsia" w:ascii="宋体" w:hAnsi="宋体"/>
                    </w:rPr>
                    <w:t>（2）供应商投标（上传投标文件）必须先行办理注册手续。</w:t>
                  </w:r>
                </w:p>
                <w:p w14:paraId="18543A03">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3C724DB5">
            <w:pPr>
              <w:rPr>
                <w:rFonts w:ascii="宋体" w:hAnsi="宋体" w:cs="宋体"/>
                <w:sz w:val="24"/>
              </w:rPr>
            </w:pPr>
          </w:p>
        </w:tc>
      </w:tr>
    </w:tbl>
    <w:p w14:paraId="256B3C08">
      <w:r>
        <w:rPr>
          <w:rFonts w:hint="eastAsia"/>
        </w:rPr>
        <w:br w:type="page"/>
      </w:r>
    </w:p>
    <w:p w14:paraId="2CFBFC65">
      <w:pPr>
        <w:pStyle w:val="6"/>
        <w:rPr>
          <w:sz w:val="28"/>
          <w:szCs w:val="28"/>
        </w:rPr>
      </w:pPr>
      <w:r>
        <w:rPr>
          <w:rFonts w:hint="eastAsia"/>
          <w:sz w:val="28"/>
          <w:szCs w:val="28"/>
        </w:rPr>
        <w:t>第二章 对通用条款的补充内容及其他关键信息</w:t>
      </w:r>
    </w:p>
    <w:p w14:paraId="68ED4F83">
      <w:pPr>
        <w:pStyle w:val="6"/>
        <w:spacing w:before="120" w:beforeLines="50" w:after="120" w:afterLines="50"/>
        <w:rPr>
          <w:sz w:val="28"/>
          <w:szCs w:val="28"/>
        </w:rPr>
      </w:pPr>
      <w:bookmarkStart w:id="21" w:name="_Toc60631620"/>
      <w:bookmarkStart w:id="22" w:name="_Toc100052364"/>
      <w:bookmarkStart w:id="23" w:name="_Toc73518117"/>
      <w:bookmarkStart w:id="24" w:name="_Toc101074876"/>
      <w:bookmarkStart w:id="25" w:name="_Toc60560625"/>
      <w:bookmarkStart w:id="26" w:name="_Toc73521547"/>
      <w:bookmarkStart w:id="27" w:name="_Toc73517639"/>
      <w:bookmarkStart w:id="28" w:name="_Toc73521635"/>
      <w:r>
        <w:rPr>
          <w:rFonts w:hint="eastAsia"/>
          <w:szCs w:val="24"/>
        </w:rPr>
        <w:t>一、对通用条款的补充内容</w:t>
      </w:r>
    </w:p>
    <w:bookmarkEnd w:id="21"/>
    <w:bookmarkEnd w:id="22"/>
    <w:bookmarkEnd w:id="23"/>
    <w:bookmarkEnd w:id="24"/>
    <w:bookmarkEnd w:id="25"/>
    <w:bookmarkEnd w:id="26"/>
    <w:bookmarkEnd w:id="27"/>
    <w:bookmarkEnd w:id="28"/>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F922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555BF3">
            <w:pPr>
              <w:jc w:val="center"/>
              <w:rPr>
                <w:rFonts w:ascii="宋体" w:hAnsi="宋体"/>
                <w:b/>
                <w:bCs/>
              </w:rPr>
            </w:pPr>
            <w:r>
              <w:rPr>
                <w:rFonts w:hint="eastAsia" w:ascii="宋体" w:hAnsi="宋体"/>
                <w:b/>
                <w:bCs/>
              </w:rPr>
              <w:t>通用条款序号</w:t>
            </w:r>
          </w:p>
        </w:tc>
        <w:tc>
          <w:tcPr>
            <w:tcW w:w="2409" w:type="dxa"/>
            <w:vAlign w:val="center"/>
          </w:tcPr>
          <w:p w14:paraId="38F2310A">
            <w:pPr>
              <w:jc w:val="center"/>
              <w:rPr>
                <w:rFonts w:ascii="宋体" w:hAnsi="宋体"/>
                <w:b/>
                <w:bCs/>
              </w:rPr>
            </w:pPr>
            <w:r>
              <w:rPr>
                <w:rFonts w:hint="eastAsia" w:ascii="宋体" w:hAnsi="宋体"/>
                <w:b/>
                <w:bCs/>
              </w:rPr>
              <w:t>涉及事项</w:t>
            </w:r>
          </w:p>
        </w:tc>
        <w:tc>
          <w:tcPr>
            <w:tcW w:w="4980" w:type="dxa"/>
            <w:vAlign w:val="center"/>
          </w:tcPr>
          <w:p w14:paraId="5E92E597">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F3D7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40A93B">
            <w:pPr>
              <w:jc w:val="center"/>
              <w:rPr>
                <w:rFonts w:ascii="宋体" w:hAnsi="宋体"/>
              </w:rPr>
            </w:pPr>
            <w:r>
              <w:rPr>
                <w:rFonts w:hint="eastAsia" w:ascii="宋体" w:hAnsi="宋体"/>
              </w:rPr>
              <w:t>3</w:t>
            </w:r>
            <w:r>
              <w:rPr>
                <w:rFonts w:ascii="宋体" w:hAnsi="宋体"/>
              </w:rPr>
              <w:t>.1</w:t>
            </w:r>
          </w:p>
        </w:tc>
        <w:tc>
          <w:tcPr>
            <w:tcW w:w="2409" w:type="dxa"/>
            <w:vAlign w:val="center"/>
          </w:tcPr>
          <w:p w14:paraId="5EE982D6">
            <w:pPr>
              <w:jc w:val="center"/>
            </w:pPr>
            <w:r>
              <w:rPr>
                <w:rFonts w:hint="eastAsia"/>
              </w:rPr>
              <w:t>采购人</w:t>
            </w:r>
          </w:p>
        </w:tc>
        <w:tc>
          <w:tcPr>
            <w:tcW w:w="4980" w:type="dxa"/>
            <w:vAlign w:val="center"/>
          </w:tcPr>
          <w:p w14:paraId="06E25F73">
            <w:pPr>
              <w:jc w:val="left"/>
              <w:rPr>
                <w:rFonts w:ascii="宋体" w:hAnsi="宋体"/>
              </w:rPr>
            </w:pPr>
            <w:r>
              <w:rPr>
                <w:rFonts w:hint="eastAsia" w:ascii="宋体" w:hAnsi="宋体"/>
              </w:rPr>
              <w:t>深圳市盐田区疾病预防控制中心</w:t>
            </w:r>
          </w:p>
        </w:tc>
      </w:tr>
      <w:tr w14:paraId="6E787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5AA969">
            <w:pPr>
              <w:jc w:val="center"/>
              <w:rPr>
                <w:rFonts w:ascii="宋体" w:hAnsi="宋体"/>
              </w:rPr>
            </w:pPr>
            <w:r>
              <w:rPr>
                <w:rFonts w:hint="eastAsia" w:ascii="宋体" w:hAnsi="宋体"/>
              </w:rPr>
              <w:t>3</w:t>
            </w:r>
            <w:r>
              <w:rPr>
                <w:rFonts w:ascii="宋体" w:hAnsi="宋体"/>
              </w:rPr>
              <w:t>.2</w:t>
            </w:r>
          </w:p>
        </w:tc>
        <w:tc>
          <w:tcPr>
            <w:tcW w:w="2409" w:type="dxa"/>
            <w:vAlign w:val="center"/>
          </w:tcPr>
          <w:p w14:paraId="36C5CF83">
            <w:pPr>
              <w:jc w:val="center"/>
              <w:rPr>
                <w:rFonts w:ascii="宋体" w:hAnsi="宋体"/>
              </w:rPr>
            </w:pPr>
            <w:r>
              <w:rPr>
                <w:rFonts w:hint="eastAsia" w:ascii="宋体" w:hAnsi="宋体"/>
              </w:rPr>
              <w:t>政府集中采购机构</w:t>
            </w:r>
          </w:p>
        </w:tc>
        <w:tc>
          <w:tcPr>
            <w:tcW w:w="4980" w:type="dxa"/>
            <w:vAlign w:val="center"/>
          </w:tcPr>
          <w:p w14:paraId="1700CB49">
            <w:pPr>
              <w:jc w:val="left"/>
              <w:rPr>
                <w:rFonts w:ascii="宋体" w:hAnsi="宋体" w:cs="宋体"/>
                <w:kern w:val="0"/>
                <w:szCs w:val="21"/>
              </w:rPr>
            </w:pPr>
            <w:r>
              <w:rPr>
                <w:rFonts w:hint="eastAsia" w:ascii="宋体" w:hAnsi="宋体" w:cs="宋体"/>
                <w:kern w:val="0"/>
                <w:szCs w:val="21"/>
              </w:rPr>
              <w:t>深圳公共资源交易中心</w:t>
            </w:r>
          </w:p>
          <w:p w14:paraId="6BC30D00">
            <w:pPr>
              <w:jc w:val="left"/>
              <w:rPr>
                <w:rFonts w:ascii="宋体" w:hAnsi="宋体"/>
              </w:rPr>
            </w:pPr>
            <w:r>
              <w:rPr>
                <w:rFonts w:hint="eastAsia" w:ascii="宋体" w:hAnsi="宋体" w:cs="宋体"/>
                <w:kern w:val="0"/>
                <w:szCs w:val="21"/>
              </w:rPr>
              <w:t>（</w:t>
            </w:r>
            <w:r>
              <w:rPr>
                <w:rFonts w:hint="eastAsia" w:ascii="宋体" w:hAnsi="宋体" w:cs="宋体"/>
                <w:kern w:val="0"/>
                <w:szCs w:val="21"/>
                <w:lang w:eastAsia="zh-CN"/>
              </w:rPr>
              <w:t>深圳交易集团有限公司盐田分公司</w:t>
            </w:r>
            <w:r>
              <w:rPr>
                <w:rFonts w:hint="eastAsia" w:ascii="宋体" w:hAnsi="宋体" w:cs="宋体"/>
                <w:kern w:val="0"/>
                <w:szCs w:val="21"/>
              </w:rPr>
              <w:t>）</w:t>
            </w:r>
          </w:p>
        </w:tc>
      </w:tr>
      <w:tr w14:paraId="5D7E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8A18DE">
            <w:pPr>
              <w:jc w:val="center"/>
              <w:rPr>
                <w:rFonts w:ascii="宋体" w:hAnsi="宋体"/>
              </w:rPr>
            </w:pPr>
            <w:r>
              <w:rPr>
                <w:rFonts w:hint="eastAsia" w:ascii="宋体" w:hAnsi="宋体"/>
              </w:rPr>
              <w:t>9</w:t>
            </w:r>
          </w:p>
        </w:tc>
        <w:tc>
          <w:tcPr>
            <w:tcW w:w="2409" w:type="dxa"/>
            <w:vAlign w:val="center"/>
          </w:tcPr>
          <w:p w14:paraId="62D5294C">
            <w:pPr>
              <w:jc w:val="center"/>
              <w:rPr>
                <w:rFonts w:ascii="宋体" w:hAnsi="宋体"/>
              </w:rPr>
            </w:pPr>
            <w:r>
              <w:rPr>
                <w:rFonts w:hint="eastAsia" w:ascii="宋体" w:hAnsi="宋体"/>
              </w:rPr>
              <w:t>踏勘现场</w:t>
            </w:r>
          </w:p>
        </w:tc>
        <w:tc>
          <w:tcPr>
            <w:tcW w:w="4980" w:type="dxa"/>
            <w:vAlign w:val="center"/>
          </w:tcPr>
          <w:p w14:paraId="11F66FEF">
            <w:pPr>
              <w:jc w:val="left"/>
              <w:rPr>
                <w:rFonts w:ascii="宋体" w:hAnsi="宋体"/>
              </w:rPr>
            </w:pPr>
            <w:r>
              <w:rPr>
                <w:rFonts w:ascii="宋体" w:hAnsi="宋体"/>
              </w:rPr>
              <w:t>不组织</w:t>
            </w:r>
          </w:p>
        </w:tc>
      </w:tr>
      <w:tr w14:paraId="68B6A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D1CBC">
            <w:pPr>
              <w:jc w:val="center"/>
              <w:rPr>
                <w:rFonts w:ascii="宋体" w:hAnsi="宋体"/>
              </w:rPr>
            </w:pPr>
            <w:r>
              <w:rPr>
                <w:rFonts w:hint="eastAsia" w:ascii="宋体" w:hAnsi="宋体"/>
              </w:rPr>
              <w:t>1</w:t>
            </w:r>
            <w:r>
              <w:rPr>
                <w:rFonts w:ascii="宋体" w:hAnsi="宋体"/>
              </w:rPr>
              <w:t>0</w:t>
            </w:r>
          </w:p>
        </w:tc>
        <w:tc>
          <w:tcPr>
            <w:tcW w:w="2409" w:type="dxa"/>
            <w:vAlign w:val="center"/>
          </w:tcPr>
          <w:p w14:paraId="662BE0CC">
            <w:pPr>
              <w:jc w:val="center"/>
              <w:rPr>
                <w:rFonts w:ascii="宋体" w:hAnsi="宋体"/>
              </w:rPr>
            </w:pPr>
            <w:r>
              <w:rPr>
                <w:rFonts w:hint="eastAsia" w:ascii="宋体" w:hAnsi="宋体"/>
              </w:rPr>
              <w:t>标前会议</w:t>
            </w:r>
          </w:p>
        </w:tc>
        <w:tc>
          <w:tcPr>
            <w:tcW w:w="4980" w:type="dxa"/>
            <w:vAlign w:val="center"/>
          </w:tcPr>
          <w:p w14:paraId="59160718">
            <w:pPr>
              <w:jc w:val="left"/>
              <w:rPr>
                <w:rFonts w:ascii="宋体" w:hAnsi="宋体"/>
              </w:rPr>
            </w:pPr>
            <w:r>
              <w:rPr>
                <w:rFonts w:ascii="宋体" w:hAnsi="宋体"/>
              </w:rPr>
              <w:t>不组织</w:t>
            </w:r>
          </w:p>
        </w:tc>
      </w:tr>
      <w:tr w14:paraId="0AADF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1A4D1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6D1C5C25">
            <w:pPr>
              <w:jc w:val="center"/>
              <w:rPr>
                <w:rFonts w:ascii="宋体" w:hAnsi="宋体"/>
              </w:rPr>
            </w:pPr>
            <w:r>
              <w:rPr>
                <w:rFonts w:hint="eastAsia" w:ascii="宋体" w:hAnsi="宋体"/>
              </w:rPr>
              <w:t>招标文件的澄清和修改</w:t>
            </w:r>
          </w:p>
        </w:tc>
        <w:tc>
          <w:tcPr>
            <w:tcW w:w="4980" w:type="dxa"/>
            <w:vAlign w:val="center"/>
          </w:tcPr>
          <w:p w14:paraId="56F92A02">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750C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248D30">
            <w:pPr>
              <w:jc w:val="center"/>
              <w:rPr>
                <w:rFonts w:ascii="宋体" w:hAnsi="宋体"/>
              </w:rPr>
            </w:pPr>
            <w:r>
              <w:rPr>
                <w:rFonts w:hint="eastAsia" w:ascii="宋体" w:hAnsi="宋体"/>
              </w:rPr>
              <w:t>2</w:t>
            </w:r>
            <w:r>
              <w:rPr>
                <w:rFonts w:ascii="宋体" w:hAnsi="宋体"/>
              </w:rPr>
              <w:t>0</w:t>
            </w:r>
          </w:p>
        </w:tc>
        <w:tc>
          <w:tcPr>
            <w:tcW w:w="2409" w:type="dxa"/>
            <w:vAlign w:val="center"/>
          </w:tcPr>
          <w:p w14:paraId="74AF9A6E">
            <w:pPr>
              <w:jc w:val="center"/>
              <w:rPr>
                <w:rFonts w:ascii="宋体" w:hAnsi="宋体"/>
              </w:rPr>
            </w:pPr>
            <w:r>
              <w:rPr>
                <w:rFonts w:hint="eastAsia" w:ascii="宋体" w:hAnsi="宋体"/>
              </w:rPr>
              <w:t>投标有效期</w:t>
            </w:r>
          </w:p>
        </w:tc>
        <w:tc>
          <w:tcPr>
            <w:tcW w:w="4980" w:type="dxa"/>
            <w:vAlign w:val="center"/>
          </w:tcPr>
          <w:p w14:paraId="433D6262">
            <w:pPr>
              <w:jc w:val="left"/>
              <w:rPr>
                <w:rFonts w:ascii="宋体" w:hAnsi="宋体"/>
              </w:rPr>
            </w:pPr>
            <w:r>
              <w:rPr>
                <w:rFonts w:hint="eastAsia" w:ascii="宋体" w:hAnsi="宋体"/>
              </w:rPr>
              <w:t>120个日历日</w:t>
            </w:r>
          </w:p>
        </w:tc>
      </w:tr>
      <w:tr w14:paraId="297F4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64A72D">
            <w:pPr>
              <w:jc w:val="center"/>
              <w:rPr>
                <w:rFonts w:ascii="宋体" w:hAnsi="宋体"/>
              </w:rPr>
            </w:pPr>
            <w:r>
              <w:rPr>
                <w:rFonts w:hint="eastAsia" w:ascii="宋体" w:hAnsi="宋体"/>
              </w:rPr>
              <w:t>2</w:t>
            </w:r>
            <w:r>
              <w:rPr>
                <w:rFonts w:ascii="宋体" w:hAnsi="宋体"/>
              </w:rPr>
              <w:t>2</w:t>
            </w:r>
          </w:p>
        </w:tc>
        <w:tc>
          <w:tcPr>
            <w:tcW w:w="2409" w:type="dxa"/>
            <w:vAlign w:val="center"/>
          </w:tcPr>
          <w:p w14:paraId="57371C06">
            <w:pPr>
              <w:jc w:val="center"/>
              <w:rPr>
                <w:rFonts w:ascii="宋体" w:hAnsi="宋体"/>
              </w:rPr>
            </w:pPr>
            <w:r>
              <w:rPr>
                <w:rFonts w:hint="eastAsia" w:ascii="宋体" w:hAnsi="宋体"/>
              </w:rPr>
              <w:t>投标人的替代方案</w:t>
            </w:r>
          </w:p>
        </w:tc>
        <w:tc>
          <w:tcPr>
            <w:tcW w:w="4980" w:type="dxa"/>
            <w:vAlign w:val="center"/>
          </w:tcPr>
          <w:p w14:paraId="52BAB3AC">
            <w:pPr>
              <w:jc w:val="left"/>
              <w:rPr>
                <w:rFonts w:ascii="宋体" w:hAnsi="宋体"/>
              </w:rPr>
            </w:pPr>
            <w:r>
              <w:rPr>
                <w:rFonts w:hint="eastAsia" w:ascii="宋体" w:hAnsi="宋体"/>
              </w:rPr>
              <w:t>不接受</w:t>
            </w:r>
          </w:p>
        </w:tc>
      </w:tr>
      <w:tr w14:paraId="35B6A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0FD834">
            <w:pPr>
              <w:jc w:val="center"/>
              <w:rPr>
                <w:rFonts w:ascii="宋体" w:hAnsi="宋体"/>
              </w:rPr>
            </w:pPr>
            <w:r>
              <w:rPr>
                <w:rFonts w:hint="eastAsia" w:ascii="宋体" w:hAnsi="宋体"/>
              </w:rPr>
              <w:t>2</w:t>
            </w:r>
            <w:r>
              <w:rPr>
                <w:rFonts w:ascii="宋体" w:hAnsi="宋体"/>
              </w:rPr>
              <w:t>5</w:t>
            </w:r>
          </w:p>
        </w:tc>
        <w:tc>
          <w:tcPr>
            <w:tcW w:w="2409" w:type="dxa"/>
            <w:vAlign w:val="center"/>
          </w:tcPr>
          <w:p w14:paraId="154CC915">
            <w:pPr>
              <w:jc w:val="center"/>
              <w:rPr>
                <w:rFonts w:ascii="宋体" w:hAnsi="宋体"/>
              </w:rPr>
            </w:pPr>
            <w:r>
              <w:rPr>
                <w:rFonts w:hint="eastAsia" w:ascii="宋体" w:hAnsi="宋体"/>
              </w:rPr>
              <w:t>投标文件的大小</w:t>
            </w:r>
          </w:p>
        </w:tc>
        <w:tc>
          <w:tcPr>
            <w:tcW w:w="4980" w:type="dxa"/>
            <w:vAlign w:val="center"/>
          </w:tcPr>
          <w:p w14:paraId="1E8C3FAD">
            <w:pPr>
              <w:jc w:val="left"/>
              <w:rPr>
                <w:rFonts w:ascii="宋体" w:hAnsi="宋体"/>
              </w:rPr>
            </w:pPr>
            <w:r>
              <w:rPr>
                <w:rFonts w:hint="eastAsia" w:ascii="宋体" w:hAnsi="宋体"/>
              </w:rPr>
              <w:t>投标文件大小不得超过100MB</w:t>
            </w:r>
          </w:p>
        </w:tc>
      </w:tr>
      <w:tr w14:paraId="2761A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9FA2F4">
            <w:pPr>
              <w:jc w:val="center"/>
              <w:rPr>
                <w:rFonts w:ascii="宋体" w:hAnsi="宋体"/>
              </w:rPr>
            </w:pPr>
            <w:r>
              <w:rPr>
                <w:rFonts w:hint="eastAsia" w:ascii="宋体" w:hAnsi="宋体"/>
              </w:rPr>
              <w:t>2</w:t>
            </w:r>
            <w:r>
              <w:rPr>
                <w:rFonts w:ascii="宋体" w:hAnsi="宋体"/>
              </w:rPr>
              <w:t>6</w:t>
            </w:r>
          </w:p>
        </w:tc>
        <w:tc>
          <w:tcPr>
            <w:tcW w:w="2409" w:type="dxa"/>
            <w:vAlign w:val="center"/>
          </w:tcPr>
          <w:p w14:paraId="7267700F">
            <w:pPr>
              <w:jc w:val="center"/>
              <w:rPr>
                <w:rFonts w:ascii="宋体" w:hAnsi="宋体"/>
              </w:rPr>
            </w:pPr>
            <w:bookmarkStart w:id="29" w:name="_Hlk71664860"/>
            <w:r>
              <w:rPr>
                <w:rFonts w:hint="eastAsia" w:ascii="宋体" w:hAnsi="宋体"/>
              </w:rPr>
              <w:t>样品、现场演示、方案讲解</w:t>
            </w:r>
            <w:bookmarkEnd w:id="29"/>
          </w:p>
        </w:tc>
        <w:tc>
          <w:tcPr>
            <w:tcW w:w="4980" w:type="dxa"/>
            <w:vAlign w:val="center"/>
          </w:tcPr>
          <w:p w14:paraId="2EE595CC">
            <w:pPr>
              <w:jc w:val="left"/>
              <w:rPr>
                <w:rFonts w:ascii="宋体" w:hAnsi="宋体"/>
              </w:rPr>
            </w:pPr>
            <w:r>
              <w:rPr>
                <w:rFonts w:hint="eastAsia" w:ascii="宋体" w:hAnsi="宋体"/>
              </w:rPr>
              <w:t>无</w:t>
            </w:r>
          </w:p>
        </w:tc>
      </w:tr>
      <w:tr w14:paraId="14F40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3911BC">
            <w:pPr>
              <w:jc w:val="center"/>
              <w:rPr>
                <w:rFonts w:ascii="宋体" w:hAnsi="宋体"/>
              </w:rPr>
            </w:pPr>
            <w:r>
              <w:rPr>
                <w:rFonts w:hint="eastAsia" w:ascii="宋体" w:hAnsi="宋体"/>
              </w:rPr>
              <w:t>3</w:t>
            </w:r>
            <w:r>
              <w:rPr>
                <w:rFonts w:ascii="宋体" w:hAnsi="宋体"/>
              </w:rPr>
              <w:t>7</w:t>
            </w:r>
          </w:p>
        </w:tc>
        <w:tc>
          <w:tcPr>
            <w:tcW w:w="2409" w:type="dxa"/>
            <w:vAlign w:val="center"/>
          </w:tcPr>
          <w:p w14:paraId="779B184A">
            <w:pPr>
              <w:jc w:val="center"/>
              <w:rPr>
                <w:rFonts w:ascii="宋体" w:hAnsi="宋体"/>
              </w:rPr>
            </w:pPr>
            <w:r>
              <w:rPr>
                <w:rFonts w:hint="eastAsia" w:ascii="宋体" w:hAnsi="宋体"/>
              </w:rPr>
              <w:t>评审方法</w:t>
            </w:r>
          </w:p>
        </w:tc>
        <w:tc>
          <w:tcPr>
            <w:tcW w:w="4980" w:type="dxa"/>
            <w:vAlign w:val="center"/>
          </w:tcPr>
          <w:p w14:paraId="7E965C9B">
            <w:pPr>
              <w:jc w:val="left"/>
              <w:rPr>
                <w:rFonts w:ascii="宋体" w:hAnsi="宋体"/>
              </w:rPr>
            </w:pPr>
            <w:r>
              <w:rPr>
                <w:rFonts w:ascii="宋体" w:hAnsi="宋体"/>
              </w:rPr>
              <w:t>综合评分法</w:t>
            </w:r>
          </w:p>
        </w:tc>
      </w:tr>
      <w:tr w14:paraId="46F5F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C98CBB">
            <w:pPr>
              <w:jc w:val="center"/>
              <w:rPr>
                <w:rFonts w:ascii="宋体" w:hAnsi="宋体"/>
              </w:rPr>
            </w:pPr>
            <w:r>
              <w:rPr>
                <w:rFonts w:hint="eastAsia" w:ascii="宋体" w:hAnsi="宋体"/>
              </w:rPr>
              <w:t>3</w:t>
            </w:r>
            <w:r>
              <w:rPr>
                <w:rFonts w:ascii="宋体" w:hAnsi="宋体"/>
              </w:rPr>
              <w:t>8</w:t>
            </w:r>
          </w:p>
        </w:tc>
        <w:tc>
          <w:tcPr>
            <w:tcW w:w="2409" w:type="dxa"/>
            <w:vAlign w:val="center"/>
          </w:tcPr>
          <w:p w14:paraId="02E2F48F">
            <w:pPr>
              <w:jc w:val="center"/>
              <w:rPr>
                <w:rFonts w:ascii="宋体" w:hAnsi="宋体"/>
              </w:rPr>
            </w:pPr>
            <w:r>
              <w:rPr>
                <w:rFonts w:hint="eastAsia" w:ascii="宋体" w:hAnsi="宋体"/>
              </w:rPr>
              <w:t>定标方法</w:t>
            </w:r>
          </w:p>
        </w:tc>
        <w:tc>
          <w:tcPr>
            <w:tcW w:w="4980" w:type="dxa"/>
            <w:vAlign w:val="center"/>
          </w:tcPr>
          <w:p w14:paraId="3B9C6AA7">
            <w:pPr>
              <w:jc w:val="left"/>
              <w:rPr>
                <w:rFonts w:ascii="宋体" w:hAnsi="宋体"/>
              </w:rPr>
            </w:pPr>
            <w:r>
              <w:rPr>
                <w:rFonts w:ascii="宋体" w:hAnsi="宋体"/>
              </w:rPr>
              <w:t>非评定分离</w:t>
            </w:r>
          </w:p>
        </w:tc>
      </w:tr>
      <w:tr w14:paraId="0351E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AC7A50">
            <w:pPr>
              <w:jc w:val="center"/>
              <w:rPr>
                <w:rFonts w:ascii="宋体" w:hAnsi="宋体"/>
              </w:rPr>
            </w:pPr>
            <w:r>
              <w:rPr>
                <w:rFonts w:hint="eastAsia" w:ascii="宋体" w:hAnsi="宋体"/>
              </w:rPr>
              <w:t>4</w:t>
            </w:r>
            <w:r>
              <w:rPr>
                <w:rFonts w:ascii="宋体" w:hAnsi="宋体"/>
              </w:rPr>
              <w:t>6</w:t>
            </w:r>
          </w:p>
        </w:tc>
        <w:tc>
          <w:tcPr>
            <w:tcW w:w="2409" w:type="dxa"/>
            <w:vAlign w:val="center"/>
          </w:tcPr>
          <w:p w14:paraId="5BF3FBCD">
            <w:pPr>
              <w:jc w:val="center"/>
              <w:rPr>
                <w:rFonts w:ascii="宋体" w:hAnsi="宋体"/>
              </w:rPr>
            </w:pPr>
            <w:r>
              <w:rPr>
                <w:rFonts w:hint="eastAsia" w:ascii="宋体" w:hAnsi="宋体"/>
              </w:rPr>
              <w:t>履约担保</w:t>
            </w:r>
          </w:p>
        </w:tc>
        <w:tc>
          <w:tcPr>
            <w:tcW w:w="4980" w:type="dxa"/>
            <w:vAlign w:val="center"/>
          </w:tcPr>
          <w:p w14:paraId="38F03B9C">
            <w:pPr>
              <w:jc w:val="left"/>
              <w:rPr>
                <w:rFonts w:ascii="宋体" w:hAnsi="宋体"/>
              </w:rPr>
            </w:pPr>
            <w:r>
              <w:rPr>
                <w:rFonts w:hint="eastAsia" w:ascii="宋体" w:hAnsi="宋体"/>
                <w:color w:val="0000FF"/>
              </w:rPr>
              <w:t>本项目无需提供履约保证金。</w:t>
            </w:r>
          </w:p>
        </w:tc>
      </w:tr>
    </w:tbl>
    <w:p w14:paraId="094FD500">
      <w:pPr>
        <w:rPr>
          <w:b/>
        </w:rPr>
      </w:pPr>
      <w:r>
        <w:rPr>
          <w:rFonts w:hint="eastAsia"/>
          <w:szCs w:val="21"/>
        </w:rPr>
        <w:t>备注：本表是通用条款相关条款的补充和明确，如与通用条款内容相冲突的，以本表为准。</w:t>
      </w:r>
    </w:p>
    <w:p w14:paraId="1D25D5FF">
      <w:pPr>
        <w:rPr>
          <w:b/>
        </w:rPr>
      </w:pPr>
    </w:p>
    <w:p w14:paraId="1F8CA5F4">
      <w:pPr>
        <w:pStyle w:val="6"/>
        <w:spacing w:before="120" w:beforeLines="50" w:after="120" w:afterLines="50"/>
        <w:rPr>
          <w:szCs w:val="24"/>
        </w:rPr>
      </w:pPr>
      <w:r>
        <w:rPr>
          <w:rFonts w:hint="eastAsia"/>
          <w:szCs w:val="24"/>
        </w:rPr>
        <w:t>二、其他关键信息</w:t>
      </w:r>
    </w:p>
    <w:p w14:paraId="4FCB145D">
      <w:pPr>
        <w:ind w:firstLine="422" w:firstLineChars="200"/>
        <w:rPr>
          <w:b/>
          <w:bCs/>
        </w:rPr>
      </w:pPr>
      <w:r>
        <w:rPr>
          <w:rFonts w:hint="eastAsia"/>
          <w:b/>
          <w:bCs/>
        </w:rPr>
        <w:t>（一）与“对通用条款的补充内容”章节相关的事项</w:t>
      </w:r>
    </w:p>
    <w:p w14:paraId="137CD036">
      <w:pPr>
        <w:spacing w:line="276" w:lineRule="auto"/>
        <w:ind w:firstLine="422" w:firstLineChars="200"/>
        <w:jc w:val="left"/>
        <w:rPr>
          <w:rFonts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65F2D56B">
      <w:pPr>
        <w:jc w:val="center"/>
      </w:pPr>
      <w:r>
        <w:rPr>
          <w:rFonts w:hint="eastAsia"/>
          <w:b/>
        </w:rPr>
        <w:t>非评定分离项目</w:t>
      </w:r>
    </w:p>
    <w:tbl>
      <w:tblPr>
        <w:tblStyle w:val="45"/>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13"/>
      </w:tblGrid>
      <w:tr w14:paraId="415F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56427AF">
            <w:pPr>
              <w:jc w:val="center"/>
            </w:pPr>
            <w:r>
              <w:rPr>
                <w:rFonts w:hint="eastAsia"/>
              </w:rPr>
              <w:t>评标方法</w:t>
            </w:r>
          </w:p>
        </w:tc>
        <w:tc>
          <w:tcPr>
            <w:tcW w:w="5713" w:type="dxa"/>
          </w:tcPr>
          <w:p w14:paraId="7B244F44">
            <w:pPr>
              <w:jc w:val="center"/>
            </w:pPr>
            <w:r>
              <w:rPr>
                <w:rFonts w:hint="eastAsia"/>
              </w:rPr>
              <w:t>综合评分法</w:t>
            </w:r>
          </w:p>
        </w:tc>
      </w:tr>
      <w:tr w14:paraId="1E58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416CE54">
            <w:pPr>
              <w:jc w:val="center"/>
            </w:pPr>
            <w:r>
              <w:rPr>
                <w:rFonts w:hint="eastAsia"/>
              </w:rPr>
              <w:t>候选中标供应商家数</w:t>
            </w:r>
          </w:p>
        </w:tc>
        <w:tc>
          <w:tcPr>
            <w:tcW w:w="5713" w:type="dxa"/>
          </w:tcPr>
          <w:p w14:paraId="70F47104">
            <w:pPr>
              <w:jc w:val="center"/>
              <w:rPr>
                <w:rFonts w:hint="eastAsia" w:eastAsia="宋体"/>
                <w:lang w:eastAsia="zh-CN"/>
              </w:rPr>
            </w:pPr>
            <w:r>
              <w:rPr>
                <w:rFonts w:hint="eastAsia"/>
                <w:lang w:val="en-US" w:eastAsia="zh-CN"/>
              </w:rPr>
              <w:t>1</w:t>
            </w:r>
          </w:p>
        </w:tc>
      </w:tr>
      <w:tr w14:paraId="38C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EE0751B">
            <w:pPr>
              <w:jc w:val="center"/>
            </w:pPr>
            <w:r>
              <w:rPr>
                <w:rFonts w:hint="eastAsia"/>
              </w:rPr>
              <w:t>中标供应商家数</w:t>
            </w:r>
          </w:p>
        </w:tc>
        <w:tc>
          <w:tcPr>
            <w:tcW w:w="5713" w:type="dxa"/>
          </w:tcPr>
          <w:p w14:paraId="7BD27770">
            <w:pPr>
              <w:jc w:val="center"/>
            </w:pPr>
            <w:r>
              <w:rPr>
                <w:rFonts w:hint="eastAsia"/>
              </w:rPr>
              <w:t>1</w:t>
            </w:r>
          </w:p>
        </w:tc>
      </w:tr>
    </w:tbl>
    <w:p w14:paraId="7AF1B32A">
      <w:pPr>
        <w:pStyle w:val="20"/>
      </w:pPr>
    </w:p>
    <w:bookmarkEnd w:id="30"/>
    <w:p w14:paraId="6D446939">
      <w:pPr>
        <w:ind w:firstLine="422" w:firstLineChars="200"/>
        <w:rPr>
          <w:b/>
        </w:rPr>
      </w:pPr>
      <w:r>
        <w:rPr>
          <w:rFonts w:hint="eastAsia"/>
          <w:b/>
        </w:rPr>
        <w:t>（二）其他事项</w:t>
      </w:r>
    </w:p>
    <w:p w14:paraId="621B4DBA">
      <w:pPr>
        <w:ind w:firstLine="420" w:firstLineChars="200"/>
      </w:pPr>
      <w:r>
        <w:t>1</w:t>
      </w:r>
      <w:r>
        <w:rPr>
          <w:rFonts w:hint="eastAsia"/>
        </w:rPr>
        <w:t>、关于享受优惠政策的主体及价格扣除比例</w:t>
      </w:r>
    </w:p>
    <w:p w14:paraId="42756A18">
      <w:pPr>
        <w:ind w:firstLine="420" w:firstLineChars="200"/>
      </w:pPr>
      <w:r>
        <w:rPr>
          <w:rFonts w:hint="eastAsia"/>
        </w:rPr>
        <w:t>（1）专门面向中小企业采购的项目，不再执行价格扣除比例。</w:t>
      </w:r>
    </w:p>
    <w:p w14:paraId="41295F64">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p w14:paraId="52098C24">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0D8F54B4">
      <w:pPr>
        <w:numPr>
          <w:ilvl w:val="0"/>
          <w:numId w:val="8"/>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F419232">
      <w:pPr>
        <w:numPr>
          <w:ilvl w:val="0"/>
          <w:numId w:val="8"/>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6D1A67C0">
      <w:pPr>
        <w:numPr>
          <w:ilvl w:val="0"/>
          <w:numId w:val="8"/>
        </w:numPr>
        <w:ind w:firstLine="420" w:firstLineChars="200"/>
      </w:pPr>
      <w:r>
        <w:rPr>
          <w:rFonts w:hint="eastAsia"/>
        </w:rPr>
        <w:t>享受价格扣除获得政府采购合同的，小微企业不得将合同分包给大中型企业。</w:t>
      </w:r>
    </w:p>
    <w:p w14:paraId="6176725D">
      <w:pPr>
        <w:numPr>
          <w:ilvl w:val="0"/>
          <w:numId w:val="8"/>
        </w:numPr>
        <w:ind w:firstLine="420" w:firstLineChars="200"/>
      </w:pPr>
      <w:r>
        <w:rPr>
          <w:rFonts w:hint="eastAsia"/>
        </w:rPr>
        <w:t>（不接受联合体投标的项目，本条不适用）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u w:val="single"/>
        </w:rPr>
        <w:t xml:space="preserve">   </w:t>
      </w:r>
      <w:r>
        <w:rPr>
          <w:rFonts w:hint="eastAsia"/>
          <w:u w:val="single"/>
          <w:lang w:val="en-US" w:eastAsia="zh-CN"/>
        </w:rPr>
        <w:t>/</w:t>
      </w:r>
      <w:r>
        <w:rPr>
          <w:rFonts w:hint="eastAsia"/>
          <w:u w:val="single"/>
        </w:rPr>
        <w:t xml:space="preserve">   %</w:t>
      </w:r>
      <w:r>
        <w:rPr>
          <w:rFonts w:hint="eastAsia"/>
        </w:rPr>
        <w:t xml:space="preserve"> 的扣除，用扣除后的价格参与评审。</w:t>
      </w:r>
    </w:p>
    <w:p w14:paraId="1AF00735">
      <w:pPr>
        <w:ind w:firstLine="422" w:firstLineChars="200"/>
        <w:rPr>
          <w:b/>
        </w:rPr>
      </w:pPr>
      <w:bookmarkStart w:id="31" w:name="_Hlk72594729"/>
      <w:bookmarkStart w:id="32" w:name="_Hlk76855768"/>
      <w:r>
        <w:rPr>
          <w:rFonts w:hint="eastAsia"/>
          <w:b/>
        </w:rPr>
        <w:t>2、本项目为代理服务项目，将向中标（成交）供应商收取代理服务费。</w:t>
      </w:r>
    </w:p>
    <w:bookmarkEnd w:id="31"/>
    <w:bookmarkEnd w:id="32"/>
    <w:p w14:paraId="0BA1AA04">
      <w:pPr>
        <w:ind w:firstLine="420" w:firstLineChars="200"/>
      </w:pPr>
      <w:r>
        <w:rPr>
          <w:rFonts w:hint="eastAsia"/>
        </w:rPr>
        <w:t>中标（成交）供应商在领取《中标（成交）通知书》之前须向深圳公共资源交易中心（</w:t>
      </w:r>
      <w:r>
        <w:rPr>
          <w:rFonts w:hint="eastAsia"/>
          <w:lang w:eastAsia="zh-CN"/>
        </w:rPr>
        <w:t>深圳交易集团有限公司盐田分公司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23810EE">
      <w:pPr>
        <w:ind w:firstLine="420" w:firstLineChars="200"/>
      </w:pPr>
      <w:r>
        <w:rPr>
          <w:rFonts w:hint="eastAsia"/>
        </w:rPr>
        <w:t>（1）代理服务费以《中标（成交）通知书》确定的中标（成交）金额作为计算基数，按差额定率累进法计算。</w:t>
      </w:r>
    </w:p>
    <w:p w14:paraId="0F5B2ABD">
      <w:pPr>
        <w:ind w:firstLine="420" w:firstLineChars="200"/>
      </w:pPr>
      <w:r>
        <w:rPr>
          <w:rFonts w:hint="eastAsia"/>
        </w:rPr>
        <w:t>（2）中标（成交）金额的各部分费率如下表：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5B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69C6329">
            <w:pPr>
              <w:widowControl/>
              <w:spacing w:line="360" w:lineRule="auto"/>
              <w:jc w:val="center"/>
            </w:pPr>
            <w:r>
              <w:rPr>
                <w:rFonts w:hint="eastAsia"/>
              </w:rPr>
              <w:t>中标（成交）金额</w:t>
            </w:r>
          </w:p>
        </w:tc>
        <w:tc>
          <w:tcPr>
            <w:tcW w:w="1799" w:type="dxa"/>
            <w:vAlign w:val="center"/>
          </w:tcPr>
          <w:p w14:paraId="1AAAE82A">
            <w:pPr>
              <w:widowControl/>
              <w:spacing w:line="360" w:lineRule="auto"/>
              <w:jc w:val="center"/>
            </w:pPr>
            <w:r>
              <w:rPr>
                <w:rFonts w:hint="eastAsia"/>
              </w:rPr>
              <w:t>货物采购</w:t>
            </w:r>
          </w:p>
        </w:tc>
        <w:tc>
          <w:tcPr>
            <w:tcW w:w="1799" w:type="dxa"/>
            <w:vAlign w:val="center"/>
          </w:tcPr>
          <w:p w14:paraId="3ED2A52C">
            <w:pPr>
              <w:widowControl/>
              <w:spacing w:line="360" w:lineRule="auto"/>
              <w:jc w:val="center"/>
            </w:pPr>
            <w:r>
              <w:rPr>
                <w:rFonts w:hint="eastAsia"/>
              </w:rPr>
              <w:t>服务采购</w:t>
            </w:r>
          </w:p>
        </w:tc>
        <w:tc>
          <w:tcPr>
            <w:tcW w:w="1799" w:type="dxa"/>
            <w:vAlign w:val="center"/>
          </w:tcPr>
          <w:p w14:paraId="4181B364">
            <w:pPr>
              <w:widowControl/>
              <w:spacing w:line="360" w:lineRule="auto"/>
              <w:jc w:val="center"/>
            </w:pPr>
            <w:r>
              <w:rPr>
                <w:rFonts w:hint="eastAsia"/>
              </w:rPr>
              <w:t>工程采购</w:t>
            </w:r>
          </w:p>
        </w:tc>
      </w:tr>
      <w:tr w14:paraId="3E3B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4A3727">
            <w:pPr>
              <w:widowControl/>
              <w:spacing w:line="360" w:lineRule="auto"/>
              <w:jc w:val="center"/>
            </w:pPr>
            <w:r>
              <w:rPr>
                <w:rFonts w:hint="eastAsia"/>
              </w:rPr>
              <w:t>100万元以下</w:t>
            </w:r>
          </w:p>
        </w:tc>
        <w:tc>
          <w:tcPr>
            <w:tcW w:w="1799" w:type="dxa"/>
            <w:vAlign w:val="center"/>
          </w:tcPr>
          <w:p w14:paraId="75D01C16">
            <w:pPr>
              <w:widowControl/>
              <w:spacing w:line="360" w:lineRule="auto"/>
              <w:jc w:val="center"/>
            </w:pPr>
            <w:r>
              <w:rPr>
                <w:rFonts w:hint="eastAsia"/>
              </w:rPr>
              <w:t>1.5%</w:t>
            </w:r>
          </w:p>
        </w:tc>
        <w:tc>
          <w:tcPr>
            <w:tcW w:w="1799" w:type="dxa"/>
            <w:vAlign w:val="center"/>
          </w:tcPr>
          <w:p w14:paraId="4CA7DBC6">
            <w:pPr>
              <w:widowControl/>
              <w:spacing w:line="360" w:lineRule="auto"/>
              <w:jc w:val="center"/>
            </w:pPr>
            <w:r>
              <w:rPr>
                <w:rFonts w:hint="eastAsia"/>
              </w:rPr>
              <w:t>1.5%</w:t>
            </w:r>
          </w:p>
        </w:tc>
        <w:tc>
          <w:tcPr>
            <w:tcW w:w="1799" w:type="dxa"/>
            <w:vAlign w:val="center"/>
          </w:tcPr>
          <w:p w14:paraId="67E29526">
            <w:pPr>
              <w:widowControl/>
              <w:spacing w:line="360" w:lineRule="auto"/>
              <w:jc w:val="center"/>
            </w:pPr>
            <w:r>
              <w:rPr>
                <w:rFonts w:hint="eastAsia"/>
              </w:rPr>
              <w:t>1.0%</w:t>
            </w:r>
          </w:p>
        </w:tc>
      </w:tr>
      <w:tr w14:paraId="4587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2FEBD4">
            <w:pPr>
              <w:widowControl/>
              <w:spacing w:line="360" w:lineRule="auto"/>
              <w:jc w:val="center"/>
            </w:pPr>
            <w:r>
              <w:rPr>
                <w:rFonts w:hint="eastAsia"/>
              </w:rPr>
              <w:t>100万元（含）-500万元</w:t>
            </w:r>
          </w:p>
        </w:tc>
        <w:tc>
          <w:tcPr>
            <w:tcW w:w="1799" w:type="dxa"/>
            <w:vAlign w:val="center"/>
          </w:tcPr>
          <w:p w14:paraId="45CA7575">
            <w:pPr>
              <w:widowControl/>
              <w:spacing w:line="360" w:lineRule="auto"/>
              <w:jc w:val="center"/>
            </w:pPr>
            <w:r>
              <w:rPr>
                <w:rFonts w:hint="eastAsia"/>
              </w:rPr>
              <w:t>1.1%</w:t>
            </w:r>
          </w:p>
        </w:tc>
        <w:tc>
          <w:tcPr>
            <w:tcW w:w="1799" w:type="dxa"/>
            <w:vAlign w:val="center"/>
          </w:tcPr>
          <w:p w14:paraId="426656BC">
            <w:pPr>
              <w:widowControl/>
              <w:spacing w:line="360" w:lineRule="auto"/>
              <w:jc w:val="center"/>
            </w:pPr>
            <w:r>
              <w:rPr>
                <w:rFonts w:hint="eastAsia"/>
              </w:rPr>
              <w:t>0.8%</w:t>
            </w:r>
          </w:p>
        </w:tc>
        <w:tc>
          <w:tcPr>
            <w:tcW w:w="1799" w:type="dxa"/>
            <w:vAlign w:val="center"/>
          </w:tcPr>
          <w:p w14:paraId="627A681C">
            <w:pPr>
              <w:widowControl/>
              <w:spacing w:line="360" w:lineRule="auto"/>
              <w:jc w:val="center"/>
            </w:pPr>
            <w:r>
              <w:rPr>
                <w:rFonts w:hint="eastAsia"/>
              </w:rPr>
              <w:t>0.7%</w:t>
            </w:r>
          </w:p>
        </w:tc>
      </w:tr>
      <w:tr w14:paraId="129E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1B971E">
            <w:pPr>
              <w:widowControl/>
              <w:spacing w:line="360" w:lineRule="auto"/>
              <w:jc w:val="center"/>
            </w:pPr>
            <w:r>
              <w:rPr>
                <w:rFonts w:hint="eastAsia"/>
              </w:rPr>
              <w:t>500万元（含）-1000万元</w:t>
            </w:r>
          </w:p>
        </w:tc>
        <w:tc>
          <w:tcPr>
            <w:tcW w:w="1799" w:type="dxa"/>
            <w:vAlign w:val="center"/>
          </w:tcPr>
          <w:p w14:paraId="3D137B0B">
            <w:pPr>
              <w:widowControl/>
              <w:spacing w:line="360" w:lineRule="auto"/>
              <w:jc w:val="center"/>
            </w:pPr>
            <w:r>
              <w:rPr>
                <w:rFonts w:hint="eastAsia"/>
              </w:rPr>
              <w:t>0.8%</w:t>
            </w:r>
          </w:p>
        </w:tc>
        <w:tc>
          <w:tcPr>
            <w:tcW w:w="1799" w:type="dxa"/>
            <w:vAlign w:val="center"/>
          </w:tcPr>
          <w:p w14:paraId="12CA2440">
            <w:pPr>
              <w:widowControl/>
              <w:spacing w:line="360" w:lineRule="auto"/>
              <w:jc w:val="center"/>
            </w:pPr>
            <w:r>
              <w:rPr>
                <w:rFonts w:hint="eastAsia"/>
              </w:rPr>
              <w:t>0.45%</w:t>
            </w:r>
          </w:p>
        </w:tc>
        <w:tc>
          <w:tcPr>
            <w:tcW w:w="1799" w:type="dxa"/>
            <w:vAlign w:val="center"/>
          </w:tcPr>
          <w:p w14:paraId="71FD144A">
            <w:pPr>
              <w:widowControl/>
              <w:spacing w:line="360" w:lineRule="auto"/>
              <w:jc w:val="center"/>
            </w:pPr>
            <w:r>
              <w:rPr>
                <w:rFonts w:hint="eastAsia"/>
              </w:rPr>
              <w:t>0.55%</w:t>
            </w:r>
          </w:p>
        </w:tc>
      </w:tr>
      <w:tr w14:paraId="664B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64A716">
            <w:pPr>
              <w:widowControl/>
              <w:spacing w:line="360" w:lineRule="auto"/>
              <w:jc w:val="center"/>
            </w:pPr>
            <w:r>
              <w:rPr>
                <w:rFonts w:hint="eastAsia"/>
              </w:rPr>
              <w:t>1000万元（含）-5000万元</w:t>
            </w:r>
          </w:p>
        </w:tc>
        <w:tc>
          <w:tcPr>
            <w:tcW w:w="1799" w:type="dxa"/>
            <w:vAlign w:val="center"/>
          </w:tcPr>
          <w:p w14:paraId="6B479DC0">
            <w:pPr>
              <w:widowControl/>
              <w:spacing w:line="360" w:lineRule="auto"/>
              <w:jc w:val="center"/>
            </w:pPr>
            <w:r>
              <w:rPr>
                <w:rFonts w:hint="eastAsia"/>
              </w:rPr>
              <w:t>0.5%</w:t>
            </w:r>
          </w:p>
        </w:tc>
        <w:tc>
          <w:tcPr>
            <w:tcW w:w="1799" w:type="dxa"/>
            <w:vAlign w:val="center"/>
          </w:tcPr>
          <w:p w14:paraId="18E640B8">
            <w:pPr>
              <w:widowControl/>
              <w:spacing w:line="360" w:lineRule="auto"/>
              <w:jc w:val="center"/>
            </w:pPr>
            <w:r>
              <w:rPr>
                <w:rFonts w:hint="eastAsia"/>
              </w:rPr>
              <w:t>0.25%</w:t>
            </w:r>
          </w:p>
        </w:tc>
        <w:tc>
          <w:tcPr>
            <w:tcW w:w="1799" w:type="dxa"/>
            <w:vAlign w:val="center"/>
          </w:tcPr>
          <w:p w14:paraId="7606B294">
            <w:pPr>
              <w:widowControl/>
              <w:spacing w:line="360" w:lineRule="auto"/>
              <w:jc w:val="center"/>
            </w:pPr>
            <w:r>
              <w:rPr>
                <w:rFonts w:hint="eastAsia"/>
              </w:rPr>
              <w:t>0.35%</w:t>
            </w:r>
          </w:p>
        </w:tc>
      </w:tr>
      <w:tr w14:paraId="45A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6D70D">
            <w:pPr>
              <w:widowControl/>
              <w:spacing w:line="360" w:lineRule="auto"/>
              <w:jc w:val="center"/>
            </w:pPr>
            <w:r>
              <w:rPr>
                <w:rFonts w:hint="eastAsia"/>
              </w:rPr>
              <w:t>5000万元（含）-1亿元</w:t>
            </w:r>
          </w:p>
        </w:tc>
        <w:tc>
          <w:tcPr>
            <w:tcW w:w="1799" w:type="dxa"/>
            <w:vAlign w:val="center"/>
          </w:tcPr>
          <w:p w14:paraId="78C36299">
            <w:pPr>
              <w:widowControl/>
              <w:spacing w:line="360" w:lineRule="auto"/>
              <w:jc w:val="center"/>
            </w:pPr>
            <w:r>
              <w:rPr>
                <w:rFonts w:hint="eastAsia"/>
              </w:rPr>
              <w:t>0.25%</w:t>
            </w:r>
          </w:p>
        </w:tc>
        <w:tc>
          <w:tcPr>
            <w:tcW w:w="1799" w:type="dxa"/>
            <w:vAlign w:val="center"/>
          </w:tcPr>
          <w:p w14:paraId="285CCDCB">
            <w:pPr>
              <w:widowControl/>
              <w:spacing w:line="360" w:lineRule="auto"/>
              <w:jc w:val="center"/>
            </w:pPr>
            <w:r>
              <w:rPr>
                <w:rFonts w:hint="eastAsia"/>
              </w:rPr>
              <w:t>0.1%</w:t>
            </w:r>
          </w:p>
        </w:tc>
        <w:tc>
          <w:tcPr>
            <w:tcW w:w="1799" w:type="dxa"/>
            <w:vAlign w:val="center"/>
          </w:tcPr>
          <w:p w14:paraId="317D1D72">
            <w:pPr>
              <w:widowControl/>
              <w:spacing w:line="360" w:lineRule="auto"/>
              <w:jc w:val="center"/>
            </w:pPr>
            <w:r>
              <w:rPr>
                <w:rFonts w:hint="eastAsia"/>
              </w:rPr>
              <w:t>0.2%</w:t>
            </w:r>
          </w:p>
        </w:tc>
      </w:tr>
      <w:tr w14:paraId="1EE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618B82">
            <w:pPr>
              <w:widowControl/>
              <w:spacing w:line="360" w:lineRule="auto"/>
              <w:jc w:val="center"/>
            </w:pPr>
            <w:r>
              <w:rPr>
                <w:rFonts w:hint="eastAsia"/>
              </w:rPr>
              <w:t>1亿元（含）-5亿元</w:t>
            </w:r>
          </w:p>
        </w:tc>
        <w:tc>
          <w:tcPr>
            <w:tcW w:w="1799" w:type="dxa"/>
            <w:vAlign w:val="center"/>
          </w:tcPr>
          <w:p w14:paraId="1B6A917A">
            <w:pPr>
              <w:widowControl/>
              <w:spacing w:line="360" w:lineRule="auto"/>
              <w:jc w:val="center"/>
            </w:pPr>
            <w:r>
              <w:rPr>
                <w:rFonts w:hint="eastAsia"/>
              </w:rPr>
              <w:t>0.05%</w:t>
            </w:r>
          </w:p>
        </w:tc>
        <w:tc>
          <w:tcPr>
            <w:tcW w:w="1799" w:type="dxa"/>
            <w:vAlign w:val="center"/>
          </w:tcPr>
          <w:p w14:paraId="76C2783B">
            <w:pPr>
              <w:widowControl/>
              <w:spacing w:line="360" w:lineRule="auto"/>
              <w:jc w:val="center"/>
            </w:pPr>
            <w:r>
              <w:rPr>
                <w:rFonts w:hint="eastAsia"/>
              </w:rPr>
              <w:t>0.05%</w:t>
            </w:r>
          </w:p>
        </w:tc>
        <w:tc>
          <w:tcPr>
            <w:tcW w:w="1799" w:type="dxa"/>
            <w:vAlign w:val="center"/>
          </w:tcPr>
          <w:p w14:paraId="1C0414F3">
            <w:pPr>
              <w:widowControl/>
              <w:spacing w:line="360" w:lineRule="auto"/>
              <w:jc w:val="center"/>
            </w:pPr>
            <w:r>
              <w:rPr>
                <w:rFonts w:hint="eastAsia"/>
              </w:rPr>
              <w:t>0.05%</w:t>
            </w:r>
          </w:p>
        </w:tc>
      </w:tr>
      <w:tr w14:paraId="080E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D6185F">
            <w:pPr>
              <w:widowControl/>
              <w:spacing w:line="360" w:lineRule="auto"/>
              <w:jc w:val="center"/>
            </w:pPr>
            <w:r>
              <w:rPr>
                <w:rFonts w:hint="eastAsia"/>
              </w:rPr>
              <w:t>5亿元（含）-10亿元</w:t>
            </w:r>
          </w:p>
        </w:tc>
        <w:tc>
          <w:tcPr>
            <w:tcW w:w="1799" w:type="dxa"/>
            <w:vAlign w:val="center"/>
          </w:tcPr>
          <w:p w14:paraId="7F956590">
            <w:pPr>
              <w:widowControl/>
              <w:spacing w:line="360" w:lineRule="auto"/>
              <w:jc w:val="center"/>
            </w:pPr>
            <w:r>
              <w:rPr>
                <w:rFonts w:hint="eastAsia"/>
              </w:rPr>
              <w:t>0.035%</w:t>
            </w:r>
          </w:p>
        </w:tc>
        <w:tc>
          <w:tcPr>
            <w:tcW w:w="1799" w:type="dxa"/>
            <w:vAlign w:val="center"/>
          </w:tcPr>
          <w:p w14:paraId="49FE1A8A">
            <w:pPr>
              <w:widowControl/>
              <w:spacing w:line="360" w:lineRule="auto"/>
              <w:jc w:val="center"/>
            </w:pPr>
            <w:r>
              <w:rPr>
                <w:rFonts w:hint="eastAsia"/>
              </w:rPr>
              <w:t>0.035%</w:t>
            </w:r>
          </w:p>
        </w:tc>
        <w:tc>
          <w:tcPr>
            <w:tcW w:w="1799" w:type="dxa"/>
            <w:vAlign w:val="center"/>
          </w:tcPr>
          <w:p w14:paraId="670ACD76">
            <w:pPr>
              <w:widowControl/>
              <w:spacing w:line="360" w:lineRule="auto"/>
              <w:jc w:val="center"/>
            </w:pPr>
            <w:r>
              <w:rPr>
                <w:rFonts w:hint="eastAsia"/>
              </w:rPr>
              <w:t>0.035%</w:t>
            </w:r>
          </w:p>
        </w:tc>
      </w:tr>
      <w:tr w14:paraId="70BB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CD47D92">
            <w:pPr>
              <w:widowControl/>
              <w:spacing w:line="360" w:lineRule="auto"/>
              <w:jc w:val="center"/>
            </w:pPr>
            <w:r>
              <w:rPr>
                <w:rFonts w:hint="eastAsia"/>
              </w:rPr>
              <w:t>10亿元（含）-50亿元</w:t>
            </w:r>
          </w:p>
        </w:tc>
        <w:tc>
          <w:tcPr>
            <w:tcW w:w="1799" w:type="dxa"/>
            <w:vAlign w:val="center"/>
          </w:tcPr>
          <w:p w14:paraId="0301ECAD">
            <w:pPr>
              <w:widowControl/>
              <w:spacing w:line="360" w:lineRule="auto"/>
              <w:jc w:val="center"/>
            </w:pPr>
            <w:r>
              <w:rPr>
                <w:rFonts w:hint="eastAsia"/>
              </w:rPr>
              <w:t>0.008%</w:t>
            </w:r>
          </w:p>
        </w:tc>
        <w:tc>
          <w:tcPr>
            <w:tcW w:w="1799" w:type="dxa"/>
            <w:vAlign w:val="center"/>
          </w:tcPr>
          <w:p w14:paraId="3621C6A9">
            <w:pPr>
              <w:widowControl/>
              <w:spacing w:line="360" w:lineRule="auto"/>
              <w:jc w:val="center"/>
            </w:pPr>
            <w:r>
              <w:rPr>
                <w:rFonts w:hint="eastAsia"/>
              </w:rPr>
              <w:t>0.008%</w:t>
            </w:r>
          </w:p>
        </w:tc>
        <w:tc>
          <w:tcPr>
            <w:tcW w:w="1799" w:type="dxa"/>
            <w:vAlign w:val="center"/>
          </w:tcPr>
          <w:p w14:paraId="44765694">
            <w:pPr>
              <w:widowControl/>
              <w:spacing w:line="360" w:lineRule="auto"/>
              <w:jc w:val="center"/>
            </w:pPr>
            <w:r>
              <w:rPr>
                <w:rFonts w:hint="eastAsia"/>
              </w:rPr>
              <w:t>0.008%</w:t>
            </w:r>
          </w:p>
        </w:tc>
      </w:tr>
      <w:tr w14:paraId="121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2D0F47">
            <w:pPr>
              <w:widowControl/>
              <w:spacing w:line="360" w:lineRule="auto"/>
              <w:jc w:val="center"/>
            </w:pPr>
            <w:r>
              <w:rPr>
                <w:rFonts w:hint="eastAsia"/>
              </w:rPr>
              <w:t>50亿元（含）-100亿元</w:t>
            </w:r>
          </w:p>
        </w:tc>
        <w:tc>
          <w:tcPr>
            <w:tcW w:w="1799" w:type="dxa"/>
            <w:vAlign w:val="center"/>
          </w:tcPr>
          <w:p w14:paraId="08BF1DF1">
            <w:pPr>
              <w:widowControl/>
              <w:spacing w:line="360" w:lineRule="auto"/>
              <w:jc w:val="center"/>
            </w:pPr>
            <w:r>
              <w:rPr>
                <w:rFonts w:hint="eastAsia"/>
              </w:rPr>
              <w:t>0.006%</w:t>
            </w:r>
          </w:p>
        </w:tc>
        <w:tc>
          <w:tcPr>
            <w:tcW w:w="1799" w:type="dxa"/>
            <w:vAlign w:val="center"/>
          </w:tcPr>
          <w:p w14:paraId="78A1FB4A">
            <w:pPr>
              <w:widowControl/>
              <w:spacing w:line="360" w:lineRule="auto"/>
              <w:jc w:val="center"/>
            </w:pPr>
            <w:r>
              <w:rPr>
                <w:rFonts w:hint="eastAsia"/>
              </w:rPr>
              <w:t>0.006%</w:t>
            </w:r>
          </w:p>
        </w:tc>
        <w:tc>
          <w:tcPr>
            <w:tcW w:w="1799" w:type="dxa"/>
            <w:vAlign w:val="center"/>
          </w:tcPr>
          <w:p w14:paraId="34A26294">
            <w:pPr>
              <w:widowControl/>
              <w:spacing w:line="360" w:lineRule="auto"/>
              <w:jc w:val="center"/>
            </w:pPr>
            <w:r>
              <w:rPr>
                <w:rFonts w:hint="eastAsia"/>
              </w:rPr>
              <w:t>0.006%</w:t>
            </w:r>
          </w:p>
        </w:tc>
      </w:tr>
      <w:tr w14:paraId="7D2A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279E8">
            <w:pPr>
              <w:widowControl/>
              <w:spacing w:line="360" w:lineRule="auto"/>
              <w:jc w:val="center"/>
            </w:pPr>
            <w:r>
              <w:rPr>
                <w:rFonts w:hint="eastAsia"/>
              </w:rPr>
              <w:t>100亿元（含）以上</w:t>
            </w:r>
          </w:p>
        </w:tc>
        <w:tc>
          <w:tcPr>
            <w:tcW w:w="1799" w:type="dxa"/>
            <w:vAlign w:val="center"/>
          </w:tcPr>
          <w:p w14:paraId="36FF156A">
            <w:pPr>
              <w:widowControl/>
              <w:spacing w:line="360" w:lineRule="auto"/>
              <w:jc w:val="center"/>
            </w:pPr>
            <w:r>
              <w:rPr>
                <w:rFonts w:hint="eastAsia"/>
              </w:rPr>
              <w:t>0.004%</w:t>
            </w:r>
          </w:p>
        </w:tc>
        <w:tc>
          <w:tcPr>
            <w:tcW w:w="1799" w:type="dxa"/>
            <w:vAlign w:val="center"/>
          </w:tcPr>
          <w:p w14:paraId="7ED97FFC">
            <w:pPr>
              <w:widowControl/>
              <w:spacing w:line="360" w:lineRule="auto"/>
              <w:jc w:val="center"/>
            </w:pPr>
            <w:r>
              <w:rPr>
                <w:rFonts w:hint="eastAsia"/>
              </w:rPr>
              <w:t>0.004%</w:t>
            </w:r>
          </w:p>
        </w:tc>
        <w:tc>
          <w:tcPr>
            <w:tcW w:w="1799" w:type="dxa"/>
            <w:vAlign w:val="center"/>
          </w:tcPr>
          <w:p w14:paraId="23C1BDCA">
            <w:pPr>
              <w:widowControl/>
              <w:spacing w:line="360" w:lineRule="auto"/>
              <w:jc w:val="center"/>
            </w:pPr>
            <w:r>
              <w:rPr>
                <w:rFonts w:hint="eastAsia"/>
              </w:rPr>
              <w:t>0.004%</w:t>
            </w:r>
          </w:p>
        </w:tc>
      </w:tr>
    </w:tbl>
    <w:p w14:paraId="705B5BC3">
      <w:pPr>
        <w:ind w:firstLine="420" w:firstLineChars="200"/>
      </w:pPr>
      <w:r>
        <w:rPr>
          <w:rFonts w:hint="eastAsia"/>
        </w:rPr>
        <w:t>备注：1.每宗交易代理服务费不低于 5000 元；</w:t>
      </w:r>
    </w:p>
    <w:p w14:paraId="003DFD4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32903AB">
      <w:pPr>
        <w:ind w:firstLine="420" w:firstLineChars="200"/>
      </w:pPr>
    </w:p>
    <w:p w14:paraId="47A67062">
      <w:pPr>
        <w:ind w:firstLine="420" w:firstLineChars="200"/>
      </w:pPr>
      <w:r>
        <w:rPr>
          <w:rFonts w:hint="eastAsia"/>
        </w:rPr>
        <w:t>如某货物采购项目，中标（成交）金额为600万元，总共交纳的代理服务费的具体计算过程如下：</w:t>
      </w:r>
    </w:p>
    <w:p w14:paraId="55A06AE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CCC0DC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495DF1D">
      <w:pPr>
        <w:pStyle w:val="19"/>
      </w:pPr>
    </w:p>
    <w:p w14:paraId="0220AABE">
      <w:pPr>
        <w:pStyle w:val="20"/>
        <w:rPr>
          <w:b/>
        </w:rPr>
      </w:pPr>
    </w:p>
    <w:p w14:paraId="0D1B7CC3">
      <w:pPr>
        <w:rPr>
          <w:b/>
        </w:rPr>
        <w:sectPr>
          <w:pgSz w:w="11907" w:h="16840"/>
          <w:pgMar w:top="1440" w:right="1797" w:bottom="1440" w:left="1797" w:header="851" w:footer="992" w:gutter="0"/>
          <w:cols w:space="425" w:num="1"/>
          <w:titlePg/>
          <w:docGrid w:linePitch="462" w:charSpace="0"/>
        </w:sectPr>
      </w:pPr>
    </w:p>
    <w:p w14:paraId="5F77CC36">
      <w:pPr>
        <w:pStyle w:val="6"/>
        <w:rPr>
          <w:sz w:val="28"/>
          <w:szCs w:val="28"/>
        </w:rPr>
      </w:pPr>
      <w:bookmarkStart w:id="33" w:name="_Toc128884461"/>
      <w:r>
        <w:rPr>
          <w:rFonts w:hint="eastAsia"/>
          <w:sz w:val="28"/>
          <w:szCs w:val="28"/>
        </w:rPr>
        <w:t>第三章 用户需求书</w:t>
      </w:r>
    </w:p>
    <w:p w14:paraId="7EFFFA78">
      <w:pPr>
        <w:pStyle w:val="6"/>
        <w:spacing w:before="120" w:beforeLines="50" w:after="120" w:afterLines="50"/>
        <w:rPr>
          <w:szCs w:val="24"/>
        </w:rPr>
      </w:pPr>
      <w:r>
        <w:rPr>
          <w:rFonts w:hint="eastAsia"/>
          <w:szCs w:val="24"/>
        </w:rPr>
        <w:t>一、项目基本信息</w:t>
      </w:r>
    </w:p>
    <w:p w14:paraId="2886E157">
      <w:pPr>
        <w:rPr>
          <w:rFonts w:ascii="宋体" w:hAnsi="宋体"/>
          <w:b/>
          <w:color w:val="FF0000"/>
          <w:szCs w:val="21"/>
        </w:rPr>
      </w:pPr>
    </w:p>
    <w:tbl>
      <w:tblPr>
        <w:tblStyle w:val="44"/>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195"/>
        <w:gridCol w:w="1701"/>
        <w:gridCol w:w="1701"/>
      </w:tblGrid>
      <w:tr w14:paraId="029A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1E59F4CC">
            <w:pPr>
              <w:jc w:val="center"/>
              <w:rPr>
                <w:bCs/>
                <w:szCs w:val="21"/>
              </w:rPr>
            </w:pPr>
            <w:r>
              <w:rPr>
                <w:rFonts w:hint="eastAsia"/>
                <w:bCs/>
                <w:szCs w:val="21"/>
              </w:rPr>
              <w:t>序号</w:t>
            </w:r>
          </w:p>
        </w:tc>
        <w:tc>
          <w:tcPr>
            <w:tcW w:w="2603" w:type="dxa"/>
            <w:vAlign w:val="center"/>
          </w:tcPr>
          <w:p w14:paraId="3AE5DCE8">
            <w:pPr>
              <w:jc w:val="center"/>
              <w:rPr>
                <w:bCs/>
                <w:szCs w:val="21"/>
              </w:rPr>
            </w:pPr>
            <w:r>
              <w:rPr>
                <w:rFonts w:hint="eastAsia"/>
                <w:szCs w:val="21"/>
                <w:lang w:val="en-US" w:eastAsia="zh-CN"/>
              </w:rPr>
              <w:t>项目</w:t>
            </w:r>
            <w:r>
              <w:rPr>
                <w:rFonts w:hint="eastAsia"/>
                <w:szCs w:val="21"/>
              </w:rPr>
              <w:t>编号</w:t>
            </w:r>
          </w:p>
        </w:tc>
        <w:tc>
          <w:tcPr>
            <w:tcW w:w="2195" w:type="dxa"/>
            <w:vAlign w:val="center"/>
          </w:tcPr>
          <w:p w14:paraId="17A03189">
            <w:pPr>
              <w:jc w:val="center"/>
              <w:rPr>
                <w:bCs/>
                <w:szCs w:val="21"/>
              </w:rPr>
            </w:pPr>
            <w:r>
              <w:rPr>
                <w:rFonts w:hint="eastAsia"/>
                <w:bCs/>
                <w:szCs w:val="21"/>
              </w:rPr>
              <w:t>采购项目名称</w:t>
            </w:r>
          </w:p>
        </w:tc>
        <w:tc>
          <w:tcPr>
            <w:tcW w:w="1701" w:type="dxa"/>
            <w:vAlign w:val="center"/>
          </w:tcPr>
          <w:p w14:paraId="641094E7">
            <w:pPr>
              <w:jc w:val="center"/>
              <w:rPr>
                <w:b/>
                <w:bCs/>
                <w:color w:val="FF0000"/>
                <w:szCs w:val="21"/>
              </w:rPr>
            </w:pPr>
            <w:r>
              <w:rPr>
                <w:rFonts w:hint="eastAsia"/>
                <w:b/>
                <w:bCs/>
                <w:color w:val="FF0000"/>
                <w:szCs w:val="21"/>
              </w:rPr>
              <w:t>预算金额（元）</w:t>
            </w:r>
          </w:p>
        </w:tc>
        <w:tc>
          <w:tcPr>
            <w:tcW w:w="1701" w:type="dxa"/>
            <w:vAlign w:val="center"/>
          </w:tcPr>
          <w:p w14:paraId="3AE74042">
            <w:pPr>
              <w:jc w:val="center"/>
              <w:rPr>
                <w:b/>
                <w:bCs/>
                <w:color w:val="FF0000"/>
                <w:szCs w:val="21"/>
              </w:rPr>
            </w:pPr>
            <w:r>
              <w:rPr>
                <w:rFonts w:hint="eastAsia" w:ascii="宋体" w:hAnsi="宋体"/>
                <w:b/>
                <w:snapToGrid w:val="0"/>
                <w:color w:val="FF0000"/>
                <w:kern w:val="0"/>
                <w:highlight w:val="yellow"/>
              </w:rPr>
              <w:t>最高限价（元）</w:t>
            </w:r>
          </w:p>
        </w:tc>
      </w:tr>
      <w:tr w14:paraId="7E6D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0A2DA617">
            <w:pPr>
              <w:jc w:val="center"/>
              <w:rPr>
                <w:bCs/>
                <w:color w:val="FF0000"/>
                <w:szCs w:val="21"/>
              </w:rPr>
            </w:pPr>
            <w:r>
              <w:rPr>
                <w:rFonts w:hint="eastAsia"/>
                <w:bCs/>
                <w:color w:val="FF0000"/>
                <w:szCs w:val="21"/>
              </w:rPr>
              <w:t>1</w:t>
            </w:r>
          </w:p>
        </w:tc>
        <w:tc>
          <w:tcPr>
            <w:tcW w:w="2603" w:type="dxa"/>
            <w:vAlign w:val="center"/>
          </w:tcPr>
          <w:p w14:paraId="08C44FF7">
            <w:pPr>
              <w:jc w:val="center"/>
              <w:rPr>
                <w:rFonts w:hint="eastAsia" w:eastAsia="宋体"/>
                <w:bCs/>
                <w:color w:val="FF0000"/>
                <w:szCs w:val="21"/>
                <w:lang w:eastAsia="zh-CN"/>
              </w:rPr>
            </w:pPr>
            <w:r>
              <w:rPr>
                <w:rFonts w:hint="eastAsia"/>
                <w:bCs/>
                <w:color w:val="FF0000"/>
                <w:szCs w:val="21"/>
                <w:lang w:val="en-US" w:eastAsia="zh-CN"/>
              </w:rPr>
              <w:t>YTZXCG-2025-00071</w:t>
            </w:r>
          </w:p>
        </w:tc>
        <w:tc>
          <w:tcPr>
            <w:tcW w:w="2195" w:type="dxa"/>
            <w:vAlign w:val="center"/>
          </w:tcPr>
          <w:p w14:paraId="4A4ADEE2">
            <w:pPr>
              <w:jc w:val="center"/>
              <w:rPr>
                <w:b/>
                <w:bCs/>
                <w:color w:val="FF0000"/>
                <w:szCs w:val="21"/>
              </w:rPr>
            </w:pPr>
            <w:r>
              <w:rPr>
                <w:rFonts w:hint="eastAsia"/>
                <w:b/>
                <w:bCs/>
                <w:color w:val="FF0000"/>
                <w:szCs w:val="21"/>
              </w:rPr>
              <w:t>病媒生物防控及健康细胞工作</w:t>
            </w:r>
          </w:p>
        </w:tc>
        <w:tc>
          <w:tcPr>
            <w:tcW w:w="1701" w:type="dxa"/>
            <w:vAlign w:val="center"/>
          </w:tcPr>
          <w:p w14:paraId="7FD60FED">
            <w:pPr>
              <w:jc w:val="center"/>
              <w:rPr>
                <w:rFonts w:hint="default" w:eastAsia="宋体"/>
                <w:bCs/>
                <w:color w:val="FF0000"/>
                <w:szCs w:val="21"/>
                <w:lang w:val="en-US" w:eastAsia="zh-CN"/>
              </w:rPr>
            </w:pPr>
            <w:r>
              <w:rPr>
                <w:rFonts w:hint="eastAsia"/>
                <w:bCs/>
                <w:color w:val="FF0000"/>
                <w:szCs w:val="21"/>
                <w:lang w:val="en-US" w:eastAsia="zh-CN"/>
              </w:rPr>
              <w:t>350000.00</w:t>
            </w:r>
          </w:p>
        </w:tc>
        <w:tc>
          <w:tcPr>
            <w:tcW w:w="1701" w:type="dxa"/>
            <w:vMerge w:val="restart"/>
            <w:vAlign w:val="center"/>
          </w:tcPr>
          <w:p w14:paraId="5D0F8F6C">
            <w:pPr>
              <w:jc w:val="center"/>
              <w:rPr>
                <w:bCs/>
                <w:color w:val="FF0000"/>
                <w:szCs w:val="21"/>
              </w:rPr>
            </w:pPr>
            <w:r>
              <w:rPr>
                <w:rFonts w:hint="eastAsia"/>
                <w:bCs/>
                <w:color w:val="FF0000"/>
                <w:szCs w:val="21"/>
              </w:rPr>
              <w:t>/</w:t>
            </w:r>
          </w:p>
        </w:tc>
      </w:tr>
      <w:tr w14:paraId="7D9F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1" w:type="dxa"/>
            <w:gridSpan w:val="3"/>
            <w:vAlign w:val="center"/>
          </w:tcPr>
          <w:p w14:paraId="3DAEDBEE">
            <w:pPr>
              <w:jc w:val="center"/>
              <w:rPr>
                <w:b/>
                <w:bCs/>
                <w:color w:val="FF0000"/>
                <w:szCs w:val="21"/>
              </w:rPr>
            </w:pPr>
            <w:r>
              <w:rPr>
                <w:b/>
                <w:bCs/>
                <w:color w:val="FF0000"/>
                <w:szCs w:val="21"/>
              </w:rPr>
              <w:t>合计</w:t>
            </w:r>
          </w:p>
        </w:tc>
        <w:tc>
          <w:tcPr>
            <w:tcW w:w="1701" w:type="dxa"/>
            <w:vAlign w:val="center"/>
          </w:tcPr>
          <w:p w14:paraId="6648B0D0">
            <w:pPr>
              <w:jc w:val="center"/>
              <w:rPr>
                <w:bCs/>
                <w:color w:val="FF0000"/>
                <w:szCs w:val="21"/>
              </w:rPr>
            </w:pPr>
            <w:r>
              <w:rPr>
                <w:rFonts w:hint="eastAsia"/>
                <w:bCs/>
                <w:color w:val="FF0000"/>
                <w:szCs w:val="21"/>
                <w:lang w:val="en-US" w:eastAsia="zh-CN"/>
              </w:rPr>
              <w:t>350000.00</w:t>
            </w:r>
          </w:p>
        </w:tc>
        <w:tc>
          <w:tcPr>
            <w:tcW w:w="1701" w:type="dxa"/>
            <w:vMerge w:val="continue"/>
          </w:tcPr>
          <w:p w14:paraId="01E8528B">
            <w:pPr>
              <w:jc w:val="center"/>
              <w:rPr>
                <w:bCs/>
                <w:color w:val="FF0000"/>
                <w:szCs w:val="21"/>
              </w:rPr>
            </w:pPr>
          </w:p>
        </w:tc>
      </w:tr>
    </w:tbl>
    <w:p w14:paraId="39E2D8B6">
      <w:pPr>
        <w:rPr>
          <w:rFonts w:ascii="宋体" w:hAnsi="宋体"/>
          <w:b/>
          <w:color w:val="FF0000"/>
          <w:szCs w:val="21"/>
        </w:rPr>
      </w:pPr>
    </w:p>
    <w:p w14:paraId="15C51132">
      <w:pPr>
        <w:rPr>
          <w:rFonts w:ascii="宋体" w:hAnsi="宋体"/>
          <w:b/>
          <w:color w:val="FF0000"/>
          <w:szCs w:val="21"/>
        </w:rPr>
      </w:pPr>
    </w:p>
    <w:p w14:paraId="1E10E2FE">
      <w:pPr>
        <w:pStyle w:val="6"/>
        <w:numPr>
          <w:ilvl w:val="0"/>
          <w:numId w:val="9"/>
        </w:numPr>
        <w:spacing w:before="120" w:beforeLines="50" w:after="120" w:afterLines="50"/>
        <w:rPr>
          <w:rFonts w:hint="eastAsia"/>
          <w:szCs w:val="24"/>
        </w:rPr>
      </w:pPr>
      <w:r>
        <w:rPr>
          <w:rFonts w:hint="eastAsia"/>
          <w:szCs w:val="24"/>
        </w:rPr>
        <w:t>项目概况</w:t>
      </w:r>
    </w:p>
    <w:p w14:paraId="0599BF38">
      <w:pPr>
        <w:pStyle w:val="43"/>
        <w:spacing w:line="360" w:lineRule="auto"/>
        <w:ind w:left="0" w:leftChars="0"/>
        <w:jc w:val="center"/>
        <w:rPr>
          <w:rFonts w:hint="eastAsia" w:ascii="Times New Roman" w:hAnsi="Times New Roman" w:cs="Times New Roman"/>
          <w:szCs w:val="21"/>
          <w:lang w:val="en-US" w:eastAsia="zh-CN"/>
        </w:rPr>
      </w:pPr>
    </w:p>
    <w:p w14:paraId="5EB23DDA">
      <w:pPr>
        <w:jc w:val="both"/>
        <w:rPr>
          <w:rFonts w:hint="eastAsia"/>
          <w:u w:val="single"/>
          <w:lang w:val="en-US" w:eastAsia="zh-CN"/>
        </w:rPr>
      </w:pPr>
      <w:r>
        <w:rPr>
          <w:rFonts w:hint="eastAsia" w:ascii="宋体" w:hAnsi="宋体"/>
          <w:snapToGrid w:val="0"/>
          <w:kern w:val="0"/>
        </w:rPr>
        <w:t>服务需求名称（标的名称）：</w:t>
      </w:r>
      <w:r>
        <w:rPr>
          <w:u w:val="single"/>
        </w:rPr>
        <w:t xml:space="preserve">  </w:t>
      </w:r>
      <w:r>
        <w:rPr>
          <w:rFonts w:hint="eastAsia"/>
          <w:u w:val="single"/>
          <w:lang w:val="en-US" w:eastAsia="zh-CN"/>
        </w:rPr>
        <w:t>盐田区传染病疫情应急处置</w:t>
      </w:r>
    </w:p>
    <w:p w14:paraId="7CBBCEB9">
      <w:pPr>
        <w:jc w:val="center"/>
        <w:rPr>
          <w:rFonts w:hint="eastAsia"/>
          <w:u w:val="single"/>
          <w:lang w:val="en-US" w:eastAsia="zh-CN"/>
        </w:rPr>
      </w:pPr>
    </w:p>
    <w:p w14:paraId="05699FB0">
      <w:pPr>
        <w:pStyle w:val="6"/>
        <w:spacing w:before="120" w:beforeLines="50" w:after="120" w:afterLines="50"/>
        <w:rPr>
          <w:szCs w:val="24"/>
        </w:rPr>
      </w:pPr>
      <w:r>
        <w:rPr>
          <w:rFonts w:hint="eastAsia"/>
          <w:szCs w:val="24"/>
        </w:rPr>
        <w:t>三、</w:t>
      </w:r>
      <w:bookmarkStart w:id="34" w:name="_Hlk72073432"/>
      <w:r>
        <w:rPr>
          <w:rFonts w:hint="eastAsia"/>
          <w:szCs w:val="24"/>
        </w:rPr>
        <w:t>服务需求明细</w:t>
      </w:r>
      <w:bookmarkEnd w:id="34"/>
    </w:p>
    <w:tbl>
      <w:tblPr>
        <w:tblStyle w:val="44"/>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7572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62FFDE77">
            <w:pPr>
              <w:jc w:val="center"/>
              <w:rPr>
                <w:bCs/>
                <w:szCs w:val="21"/>
              </w:rPr>
            </w:pPr>
            <w:r>
              <w:rPr>
                <w:rFonts w:hint="eastAsia"/>
                <w:bCs/>
                <w:szCs w:val="21"/>
              </w:rPr>
              <w:t>序号</w:t>
            </w:r>
          </w:p>
        </w:tc>
        <w:tc>
          <w:tcPr>
            <w:tcW w:w="1399" w:type="dxa"/>
            <w:vAlign w:val="center"/>
          </w:tcPr>
          <w:p w14:paraId="12871165">
            <w:pPr>
              <w:jc w:val="center"/>
              <w:rPr>
                <w:rFonts w:hint="eastAsia" w:eastAsia="宋体"/>
                <w:bCs/>
                <w:szCs w:val="21"/>
                <w:lang w:eastAsia="zh-CN"/>
              </w:rPr>
            </w:pPr>
            <w:r>
              <w:rPr>
                <w:rFonts w:hint="eastAsia"/>
                <w:szCs w:val="21"/>
                <w:lang w:val="en-US" w:eastAsia="zh-CN"/>
              </w:rPr>
              <w:t>项目编号</w:t>
            </w:r>
          </w:p>
        </w:tc>
        <w:tc>
          <w:tcPr>
            <w:tcW w:w="2711" w:type="dxa"/>
            <w:vAlign w:val="center"/>
          </w:tcPr>
          <w:p w14:paraId="543C73AE">
            <w:pPr>
              <w:jc w:val="center"/>
              <w:rPr>
                <w:bCs/>
                <w:szCs w:val="21"/>
              </w:rPr>
            </w:pPr>
            <w:r>
              <w:rPr>
                <w:rFonts w:hint="eastAsia"/>
                <w:bCs/>
                <w:szCs w:val="21"/>
              </w:rPr>
              <w:t>服务需求名称（标的名称）</w:t>
            </w:r>
          </w:p>
        </w:tc>
        <w:tc>
          <w:tcPr>
            <w:tcW w:w="709" w:type="dxa"/>
            <w:vAlign w:val="center"/>
          </w:tcPr>
          <w:p w14:paraId="60533480">
            <w:pPr>
              <w:jc w:val="center"/>
              <w:rPr>
                <w:bCs/>
                <w:szCs w:val="21"/>
              </w:rPr>
            </w:pPr>
            <w:r>
              <w:rPr>
                <w:rFonts w:hint="eastAsia"/>
                <w:bCs/>
                <w:szCs w:val="21"/>
              </w:rPr>
              <w:t>数量</w:t>
            </w:r>
          </w:p>
        </w:tc>
        <w:tc>
          <w:tcPr>
            <w:tcW w:w="709" w:type="dxa"/>
            <w:vAlign w:val="center"/>
          </w:tcPr>
          <w:p w14:paraId="234EA523">
            <w:pPr>
              <w:jc w:val="center"/>
              <w:rPr>
                <w:bCs/>
                <w:szCs w:val="21"/>
              </w:rPr>
            </w:pPr>
            <w:r>
              <w:rPr>
                <w:rFonts w:hint="eastAsia"/>
                <w:bCs/>
                <w:szCs w:val="21"/>
              </w:rPr>
              <w:t>单位</w:t>
            </w:r>
          </w:p>
        </w:tc>
        <w:tc>
          <w:tcPr>
            <w:tcW w:w="1135" w:type="dxa"/>
            <w:vAlign w:val="center"/>
          </w:tcPr>
          <w:p w14:paraId="215FBF83">
            <w:pPr>
              <w:rPr>
                <w:rFonts w:hint="eastAsia"/>
                <w:b/>
                <w:color w:val="FF0000"/>
              </w:rPr>
            </w:pPr>
            <w:r>
              <w:rPr>
                <w:rFonts w:hint="eastAsia"/>
                <w:b/>
                <w:color w:val="FF0000"/>
              </w:rPr>
              <w:t>是否专门面向中小企业</w:t>
            </w:r>
          </w:p>
        </w:tc>
        <w:tc>
          <w:tcPr>
            <w:tcW w:w="993" w:type="dxa"/>
            <w:vAlign w:val="center"/>
          </w:tcPr>
          <w:p w14:paraId="1241319E">
            <w:pPr>
              <w:rPr>
                <w:b/>
                <w:color w:val="FF0000"/>
              </w:rPr>
            </w:pPr>
            <w:r>
              <w:rPr>
                <w:rFonts w:hint="eastAsia"/>
                <w:b/>
                <w:color w:val="FF0000"/>
              </w:rPr>
              <w:t xml:space="preserve">标的所属行业 </w:t>
            </w:r>
          </w:p>
        </w:tc>
      </w:tr>
      <w:tr w14:paraId="5993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4BE097E3">
            <w:pPr>
              <w:jc w:val="center"/>
              <w:rPr>
                <w:bCs/>
                <w:szCs w:val="21"/>
              </w:rPr>
            </w:pPr>
            <w:r>
              <w:rPr>
                <w:rFonts w:hint="eastAsia"/>
                <w:bCs/>
                <w:szCs w:val="21"/>
              </w:rPr>
              <w:t>1</w:t>
            </w:r>
          </w:p>
        </w:tc>
        <w:tc>
          <w:tcPr>
            <w:tcW w:w="1399" w:type="dxa"/>
            <w:vAlign w:val="center"/>
          </w:tcPr>
          <w:p w14:paraId="46E6CC6C">
            <w:pPr>
              <w:jc w:val="center"/>
              <w:rPr>
                <w:rFonts w:hint="eastAsia" w:eastAsia="宋体"/>
                <w:bCs/>
                <w:szCs w:val="21"/>
                <w:lang w:eastAsia="zh-CN"/>
              </w:rPr>
            </w:pPr>
            <w:r>
              <w:rPr>
                <w:rFonts w:ascii="Arial" w:hAnsi="Arial" w:eastAsia="宋体" w:cs="Arial"/>
                <w:i w:val="0"/>
                <w:iCs w:val="0"/>
                <w:caps w:val="0"/>
                <w:spacing w:val="6"/>
                <w:sz w:val="16"/>
                <w:szCs w:val="16"/>
              </w:rPr>
              <w:t>YTZXCG-2025-00071</w:t>
            </w:r>
          </w:p>
        </w:tc>
        <w:tc>
          <w:tcPr>
            <w:tcW w:w="2711" w:type="dxa"/>
            <w:vAlign w:val="center"/>
          </w:tcPr>
          <w:p w14:paraId="5F5B9490">
            <w:pPr>
              <w:jc w:val="center"/>
              <w:rPr>
                <w:bCs/>
                <w:szCs w:val="21"/>
              </w:rPr>
            </w:pPr>
            <w:r>
              <w:rPr>
                <w:rFonts w:hint="eastAsia"/>
                <w:b/>
                <w:bCs/>
                <w:color w:val="FF0000"/>
                <w:szCs w:val="21"/>
              </w:rPr>
              <w:t>病媒生物防控及健康细胞工作</w:t>
            </w:r>
          </w:p>
        </w:tc>
        <w:tc>
          <w:tcPr>
            <w:tcW w:w="709" w:type="dxa"/>
            <w:vAlign w:val="center"/>
          </w:tcPr>
          <w:p w14:paraId="5FC5E9C0">
            <w:pPr>
              <w:jc w:val="center"/>
              <w:rPr>
                <w:rFonts w:hint="eastAsia" w:eastAsia="宋体"/>
                <w:bCs/>
                <w:szCs w:val="21"/>
                <w:lang w:eastAsia="zh-CN"/>
              </w:rPr>
            </w:pPr>
            <w:r>
              <w:rPr>
                <w:rFonts w:hint="eastAsia"/>
                <w:lang w:val="en-US" w:eastAsia="zh-CN"/>
              </w:rPr>
              <w:t>1</w:t>
            </w:r>
          </w:p>
        </w:tc>
        <w:tc>
          <w:tcPr>
            <w:tcW w:w="709" w:type="dxa"/>
            <w:vAlign w:val="center"/>
          </w:tcPr>
          <w:p w14:paraId="5B44523E">
            <w:pPr>
              <w:jc w:val="center"/>
              <w:rPr>
                <w:rFonts w:hint="eastAsia" w:eastAsia="宋体"/>
                <w:bCs/>
                <w:szCs w:val="21"/>
                <w:lang w:val="en-US" w:eastAsia="zh-CN"/>
              </w:rPr>
            </w:pPr>
            <w:r>
              <w:rPr>
                <w:rFonts w:hint="eastAsia"/>
                <w:bCs/>
                <w:szCs w:val="21"/>
                <w:lang w:val="en-US" w:eastAsia="zh-CN"/>
              </w:rPr>
              <w:t>项</w:t>
            </w:r>
          </w:p>
        </w:tc>
        <w:tc>
          <w:tcPr>
            <w:tcW w:w="1135" w:type="dxa"/>
            <w:vAlign w:val="center"/>
          </w:tcPr>
          <w:p w14:paraId="48F2009F">
            <w:pPr>
              <w:jc w:val="center"/>
              <w:rPr>
                <w:rFonts w:hint="eastAsia" w:eastAsia="宋体"/>
                <w:bCs/>
                <w:szCs w:val="21"/>
                <w:lang w:val="en-US" w:eastAsia="zh-CN"/>
              </w:rPr>
            </w:pPr>
            <w:r>
              <w:rPr>
                <w:rFonts w:hint="eastAsia"/>
                <w:bCs/>
                <w:szCs w:val="21"/>
                <w:lang w:val="en-US" w:eastAsia="zh-CN"/>
              </w:rPr>
              <w:t>否</w:t>
            </w:r>
          </w:p>
        </w:tc>
        <w:tc>
          <w:tcPr>
            <w:tcW w:w="993" w:type="dxa"/>
            <w:vAlign w:val="center"/>
          </w:tcPr>
          <w:p w14:paraId="7144B9D9">
            <w:pPr>
              <w:jc w:val="center"/>
              <w:rPr>
                <w:bCs/>
                <w:szCs w:val="21"/>
              </w:rPr>
            </w:pPr>
            <w:r>
              <w:rPr>
                <w:rFonts w:hint="eastAsia"/>
                <w:bCs/>
                <w:szCs w:val="21"/>
              </w:rPr>
              <w:t>其他未列明行业</w:t>
            </w:r>
          </w:p>
        </w:tc>
      </w:tr>
    </w:tbl>
    <w:p w14:paraId="5C05086B">
      <w:pPr>
        <w:rPr>
          <w:rFonts w:ascii="宋体" w:hAnsi="宋体"/>
          <w:b/>
          <w:color w:val="FF0000"/>
          <w:szCs w:val="21"/>
        </w:rPr>
      </w:pPr>
    </w:p>
    <w:p w14:paraId="37DEB9AD">
      <w:pPr>
        <w:pStyle w:val="6"/>
        <w:spacing w:before="120" w:beforeLines="50" w:after="120" w:afterLines="50"/>
        <w:rPr>
          <w:szCs w:val="24"/>
        </w:rPr>
      </w:pPr>
      <w:r>
        <w:rPr>
          <w:rFonts w:hint="eastAsia"/>
          <w:szCs w:val="24"/>
        </w:rPr>
        <w:t>四、实质性条款</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51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227B1595">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3970E347">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6C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56BE5EE">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2A04F0FB">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4B54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7D6F371">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795" w:type="dxa"/>
          </w:tcPr>
          <w:p w14:paraId="53C4DB37">
            <w:pPr>
              <w:rPr>
                <w:rFonts w:hint="eastAsia"/>
                <w:color w:val="FF0000"/>
                <w:szCs w:val="21"/>
              </w:rPr>
            </w:pPr>
            <w:r>
              <w:rPr>
                <w:rFonts w:hint="eastAsia" w:ascii="Times New Roman" w:hAnsi="Times New Roman" w:cs="Times New Roman"/>
                <w:color w:val="FF0000"/>
              </w:rPr>
              <w:t>★完全满足本项目</w:t>
            </w:r>
            <w:r>
              <w:rPr>
                <w:rFonts w:hint="eastAsia" w:ascii="Times New Roman" w:hAnsi="Times New Roman" w:cs="Times New Roman"/>
                <w:color w:val="FF0000"/>
                <w:lang w:val="en-US" w:eastAsia="zh-CN"/>
              </w:rPr>
              <w:t>其他</w:t>
            </w:r>
            <w:r>
              <w:rPr>
                <w:rFonts w:hint="eastAsia" w:ascii="Times New Roman" w:hAnsi="Times New Roman" w:cs="Times New Roman"/>
                <w:color w:val="FF0000"/>
              </w:rPr>
              <w:t>★标记条款的要求。</w:t>
            </w:r>
          </w:p>
        </w:tc>
      </w:tr>
    </w:tbl>
    <w:p w14:paraId="508FC82F">
      <w:pPr>
        <w:rPr>
          <w:b/>
        </w:rPr>
      </w:pPr>
      <w:r>
        <w:rPr>
          <w:rFonts w:hint="eastAsia"/>
          <w:b/>
        </w:rPr>
        <w:t>注：上表所列内容为不可负偏离条款，负偏离将视为未实质性满足招标文件要求作投标无效处理。</w:t>
      </w:r>
      <w:bookmarkEnd w:id="33"/>
    </w:p>
    <w:p w14:paraId="41794A92">
      <w:pPr>
        <w:rPr>
          <w:b/>
          <w:bCs/>
          <w:sz w:val="24"/>
        </w:rPr>
      </w:pPr>
    </w:p>
    <w:p w14:paraId="7E2A06AD">
      <w:pPr>
        <w:pStyle w:val="6"/>
        <w:spacing w:before="120" w:beforeLines="50" w:after="120" w:afterLines="50"/>
        <w:rPr>
          <w:szCs w:val="24"/>
        </w:rPr>
      </w:pPr>
      <w:r>
        <w:rPr>
          <w:rFonts w:hint="eastAsia"/>
          <w:szCs w:val="24"/>
        </w:rPr>
        <w:t>五、技术要求</w:t>
      </w:r>
    </w:p>
    <w:p w14:paraId="59606B21">
      <w:pPr>
        <w:rPr>
          <w:b/>
          <w:sz w:val="24"/>
        </w:rPr>
      </w:pPr>
    </w:p>
    <w:p w14:paraId="5169DEE7">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本项目涉及盐田区常见呼吸道（流感、新冠等）、肠道（诺如、手足口等）传染病疫点应急消毒处置；</w:t>
      </w:r>
      <w:r>
        <w:rPr>
          <w:rFonts w:hint="eastAsia" w:asciiTheme="minorEastAsia" w:hAnsiTheme="minorEastAsia" w:eastAsiaTheme="minorEastAsia" w:cstheme="minorEastAsia"/>
          <w:kern w:val="10"/>
          <w:sz w:val="22"/>
          <w:szCs w:val="22"/>
          <w:lang w:val="en-US" w:eastAsia="zh-CN"/>
        </w:rPr>
        <w:t>基孔肯雅热、</w:t>
      </w:r>
      <w:r>
        <w:rPr>
          <w:rFonts w:hint="eastAsia" w:asciiTheme="minorEastAsia" w:hAnsiTheme="minorEastAsia" w:eastAsiaTheme="minorEastAsia" w:cstheme="minorEastAsia"/>
          <w:kern w:val="10"/>
          <w:sz w:val="22"/>
          <w:szCs w:val="22"/>
        </w:rPr>
        <w:t>登革热</w:t>
      </w:r>
      <w:r>
        <w:rPr>
          <w:rFonts w:hint="eastAsia" w:asciiTheme="minorEastAsia" w:hAnsiTheme="minorEastAsia" w:eastAsiaTheme="minorEastAsia" w:cstheme="minorEastAsia"/>
          <w:kern w:val="10"/>
          <w:sz w:val="22"/>
          <w:szCs w:val="22"/>
          <w:lang w:val="en-US" w:eastAsia="zh-CN"/>
        </w:rPr>
        <w:t>、</w:t>
      </w:r>
      <w:r>
        <w:rPr>
          <w:rFonts w:hint="eastAsia" w:asciiTheme="minorEastAsia" w:hAnsiTheme="minorEastAsia" w:eastAsiaTheme="minorEastAsia" w:cstheme="minorEastAsia"/>
          <w:kern w:val="10"/>
          <w:sz w:val="22"/>
          <w:szCs w:val="22"/>
        </w:rPr>
        <w:t>出血热、疟疾</w:t>
      </w:r>
      <w:r>
        <w:rPr>
          <w:rFonts w:hint="eastAsia" w:asciiTheme="minorEastAsia" w:hAnsiTheme="minorEastAsia" w:eastAsiaTheme="minorEastAsia" w:cstheme="minorEastAsia"/>
          <w:kern w:val="10"/>
          <w:sz w:val="22"/>
          <w:szCs w:val="22"/>
          <w:lang w:val="en-US" w:eastAsia="zh-CN"/>
        </w:rPr>
        <w:t>等</w:t>
      </w:r>
      <w:r>
        <w:rPr>
          <w:rFonts w:hint="eastAsia" w:asciiTheme="minorEastAsia" w:hAnsiTheme="minorEastAsia" w:eastAsiaTheme="minorEastAsia" w:cstheme="minorEastAsia"/>
          <w:kern w:val="10"/>
          <w:sz w:val="22"/>
          <w:szCs w:val="22"/>
        </w:rPr>
        <w:t>疫点</w:t>
      </w:r>
      <w:r>
        <w:rPr>
          <w:rFonts w:hint="eastAsia" w:asciiTheme="minorEastAsia" w:hAnsiTheme="minorEastAsia" w:eastAsiaTheme="minorEastAsia" w:cstheme="minorEastAsia"/>
          <w:kern w:val="10"/>
          <w:sz w:val="22"/>
          <w:szCs w:val="22"/>
          <w:lang w:eastAsia="zh-CN"/>
        </w:rPr>
        <w:t>的</w:t>
      </w:r>
      <w:r>
        <w:rPr>
          <w:rFonts w:hint="eastAsia" w:asciiTheme="minorEastAsia" w:hAnsiTheme="minorEastAsia" w:eastAsiaTheme="minorEastAsia" w:cstheme="minorEastAsia"/>
          <w:kern w:val="10"/>
          <w:sz w:val="22"/>
          <w:szCs w:val="22"/>
          <w:lang w:val="en-US" w:eastAsia="zh-CN"/>
        </w:rPr>
        <w:t>传播媒介</w:t>
      </w:r>
      <w:r>
        <w:rPr>
          <w:rFonts w:hint="eastAsia" w:asciiTheme="minorEastAsia" w:hAnsiTheme="minorEastAsia" w:eastAsiaTheme="minorEastAsia" w:cstheme="minorEastAsia"/>
          <w:kern w:val="10"/>
          <w:sz w:val="22"/>
          <w:szCs w:val="22"/>
        </w:rPr>
        <w:t>应急监测</w:t>
      </w:r>
      <w:r>
        <w:rPr>
          <w:rFonts w:hint="eastAsia" w:asciiTheme="minorEastAsia" w:hAnsiTheme="minorEastAsia" w:eastAsiaTheme="minorEastAsia" w:cstheme="minorEastAsia"/>
          <w:kern w:val="10"/>
          <w:sz w:val="22"/>
          <w:szCs w:val="22"/>
          <w:lang w:val="en-US" w:eastAsia="zh-CN"/>
        </w:rPr>
        <w:t>和控制</w:t>
      </w:r>
      <w:r>
        <w:rPr>
          <w:rFonts w:hint="eastAsia" w:asciiTheme="minorEastAsia" w:hAnsiTheme="minorEastAsia" w:eastAsiaTheme="minorEastAsia" w:cstheme="minorEastAsia"/>
          <w:kern w:val="10"/>
          <w:sz w:val="22"/>
          <w:szCs w:val="22"/>
        </w:rPr>
        <w:t>、其他传染病疫情处置及重大活动保障等。</w:t>
      </w:r>
    </w:p>
    <w:p w14:paraId="4C906BD0">
      <w:pPr>
        <w:spacing w:line="360" w:lineRule="auto"/>
        <w:ind w:firstLine="440" w:firstLineChars="200"/>
        <w:rPr>
          <w:rFonts w:hint="eastAsia" w:asciiTheme="minorEastAsia" w:hAnsiTheme="minorEastAsia" w:eastAsiaTheme="minorEastAsia" w:cstheme="minorEastAsia"/>
          <w:kern w:val="10"/>
          <w:sz w:val="22"/>
          <w:szCs w:val="22"/>
          <w:lang w:eastAsia="zh-CN"/>
        </w:rPr>
      </w:pPr>
      <w:r>
        <w:rPr>
          <w:rFonts w:hint="eastAsia" w:asciiTheme="minorEastAsia" w:hAnsiTheme="minorEastAsia" w:eastAsiaTheme="minorEastAsia" w:cstheme="minorEastAsia"/>
          <w:kern w:val="10"/>
          <w:sz w:val="22"/>
          <w:szCs w:val="22"/>
        </w:rPr>
        <w:t>乙方负责消毒与杀虫人员、</w:t>
      </w:r>
      <w:r>
        <w:rPr>
          <w:rFonts w:hint="eastAsia" w:asciiTheme="minorEastAsia" w:hAnsiTheme="minorEastAsia" w:eastAsiaTheme="minorEastAsia" w:cstheme="minorEastAsia"/>
          <w:kern w:val="10"/>
          <w:sz w:val="22"/>
          <w:szCs w:val="22"/>
          <w:lang w:val="en-US" w:eastAsia="zh-CN"/>
        </w:rPr>
        <w:t>药品、</w:t>
      </w:r>
      <w:r>
        <w:rPr>
          <w:rFonts w:hint="eastAsia" w:asciiTheme="minorEastAsia" w:hAnsiTheme="minorEastAsia" w:eastAsiaTheme="minorEastAsia" w:cstheme="minorEastAsia"/>
          <w:kern w:val="10"/>
          <w:sz w:val="22"/>
          <w:szCs w:val="22"/>
        </w:rPr>
        <w:t>器械、设备等和具体</w:t>
      </w:r>
      <w:r>
        <w:rPr>
          <w:rFonts w:hint="eastAsia" w:asciiTheme="minorEastAsia" w:hAnsiTheme="minorEastAsia" w:eastAsiaTheme="minorEastAsia" w:cstheme="minorEastAsia"/>
          <w:kern w:val="10"/>
          <w:sz w:val="22"/>
          <w:szCs w:val="22"/>
          <w:lang w:val="en-US" w:eastAsia="zh-CN"/>
        </w:rPr>
        <w:t>工作</w:t>
      </w:r>
      <w:r>
        <w:rPr>
          <w:rFonts w:hint="eastAsia" w:asciiTheme="minorEastAsia" w:hAnsiTheme="minorEastAsia" w:eastAsiaTheme="minorEastAsia" w:cstheme="minorEastAsia"/>
          <w:kern w:val="10"/>
          <w:sz w:val="22"/>
          <w:szCs w:val="22"/>
        </w:rPr>
        <w:t>实施，以《中华人民共和国传染病防治法》为依据，按照《疫源地消毒总则》、《疫源地消毒卫生剂要求》（GB27953-2011）等方案与标准进行消毒工作。依照</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基孔肯雅热防控技术指南</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2025年版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、《广东省基孔肯雅热本地疫情处置工作技术指引》（2025年第二版）、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登革热防控方案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2025年版）</w:t>
      </w:r>
      <w:r>
        <w:rPr>
          <w:rFonts w:hint="eastAsia" w:asciiTheme="minorEastAsia" w:hAnsiTheme="minorEastAsia" w:eastAsiaTheme="minorEastAsia" w:cstheme="minorEastAsia"/>
          <w:kern w:val="10"/>
          <w:sz w:val="22"/>
          <w:szCs w:val="22"/>
        </w:rPr>
        <w:t>进行</w:t>
      </w:r>
      <w:r>
        <w:rPr>
          <w:rFonts w:hint="eastAsia" w:asciiTheme="minorEastAsia" w:hAnsiTheme="minorEastAsia" w:eastAsiaTheme="minorEastAsia" w:cstheme="minorEastAsia"/>
          <w:kern w:val="10"/>
          <w:sz w:val="22"/>
          <w:szCs w:val="22"/>
          <w:lang w:val="en-US" w:eastAsia="zh-CN"/>
        </w:rPr>
        <w:t>基孔肯雅热、</w:t>
      </w:r>
      <w:r>
        <w:rPr>
          <w:rFonts w:hint="eastAsia" w:asciiTheme="minorEastAsia" w:hAnsiTheme="minorEastAsia" w:eastAsiaTheme="minorEastAsia" w:cstheme="minorEastAsia"/>
          <w:kern w:val="10"/>
          <w:sz w:val="22"/>
          <w:szCs w:val="22"/>
        </w:rPr>
        <w:t>登革热</w:t>
      </w:r>
      <w:r>
        <w:rPr>
          <w:rFonts w:hint="eastAsia" w:asciiTheme="minorEastAsia" w:hAnsiTheme="minorEastAsia" w:eastAsiaTheme="minorEastAsia" w:cstheme="minorEastAsia"/>
          <w:kern w:val="10"/>
          <w:sz w:val="22"/>
          <w:szCs w:val="22"/>
          <w:lang w:val="en-US" w:eastAsia="zh-CN"/>
        </w:rPr>
        <w:t>传播媒介应急监测和控制</w:t>
      </w:r>
      <w:r>
        <w:rPr>
          <w:rFonts w:hint="eastAsia" w:asciiTheme="minorEastAsia" w:hAnsiTheme="minorEastAsia" w:eastAsiaTheme="minorEastAsia" w:cstheme="minorEastAsia"/>
          <w:kern w:val="10"/>
          <w:sz w:val="22"/>
          <w:szCs w:val="22"/>
        </w:rPr>
        <w:t>工作。依照《病媒生物监测方法—一鼠类》GB-T23798-2009进行流行性出血热应急监测工作。依照《关于消除疟疾阶段广东省媒介按蚊监测工作的补充通知》粤疾控【2020】404号文件进行</w:t>
      </w:r>
      <w:r>
        <w:rPr>
          <w:rFonts w:hint="eastAsia" w:asciiTheme="minorEastAsia" w:hAnsiTheme="minorEastAsia" w:eastAsiaTheme="minorEastAsia" w:cstheme="minorEastAsia"/>
          <w:kern w:val="10"/>
          <w:sz w:val="22"/>
          <w:szCs w:val="22"/>
          <w:lang w:val="en-US" w:eastAsia="zh-CN"/>
        </w:rPr>
        <w:t>媒介按蚊</w:t>
      </w:r>
      <w:r>
        <w:rPr>
          <w:rFonts w:hint="eastAsia" w:asciiTheme="minorEastAsia" w:hAnsiTheme="minorEastAsia" w:eastAsiaTheme="minorEastAsia" w:cstheme="minorEastAsia"/>
          <w:kern w:val="10"/>
          <w:sz w:val="22"/>
          <w:szCs w:val="22"/>
        </w:rPr>
        <w:t>应急监测</w:t>
      </w:r>
      <w:r>
        <w:rPr>
          <w:rFonts w:hint="eastAsia" w:asciiTheme="minorEastAsia" w:hAnsiTheme="minorEastAsia" w:eastAsiaTheme="minorEastAsia" w:cstheme="minorEastAsia"/>
          <w:kern w:val="10"/>
          <w:sz w:val="22"/>
          <w:szCs w:val="22"/>
          <w:lang w:val="en-US" w:eastAsia="zh-CN"/>
        </w:rPr>
        <w:t>和控制</w:t>
      </w:r>
      <w:r>
        <w:rPr>
          <w:rFonts w:hint="eastAsia" w:asciiTheme="minorEastAsia" w:hAnsiTheme="minorEastAsia" w:eastAsiaTheme="minorEastAsia" w:cstheme="minorEastAsia"/>
          <w:kern w:val="10"/>
          <w:sz w:val="22"/>
          <w:szCs w:val="22"/>
        </w:rPr>
        <w:t>工作</w:t>
      </w:r>
      <w:r>
        <w:rPr>
          <w:rFonts w:hint="eastAsia" w:asciiTheme="minorEastAsia" w:hAnsiTheme="minorEastAsia" w:eastAsiaTheme="minorEastAsia" w:cstheme="minorEastAsia"/>
          <w:kern w:val="10"/>
          <w:sz w:val="22"/>
          <w:szCs w:val="22"/>
          <w:lang w:eastAsia="zh-CN"/>
        </w:rPr>
        <w:t>。</w:t>
      </w:r>
    </w:p>
    <w:p w14:paraId="4218ACB8">
      <w:pPr>
        <w:spacing w:line="360" w:lineRule="auto"/>
        <w:ind w:firstLine="442" w:firstLineChars="200"/>
        <w:rPr>
          <w:rFonts w:hint="eastAsia" w:asciiTheme="minorEastAsia" w:hAnsiTheme="minorEastAsia" w:eastAsiaTheme="minorEastAsia" w:cstheme="minorEastAsia"/>
          <w:b/>
          <w:bCs/>
          <w:kern w:val="10"/>
          <w:sz w:val="22"/>
          <w:szCs w:val="22"/>
          <w:lang w:val="en-US" w:eastAsia="zh-CN"/>
        </w:rPr>
      </w:pPr>
      <w:r>
        <w:rPr>
          <w:rFonts w:hint="eastAsia" w:asciiTheme="minorEastAsia" w:hAnsiTheme="minorEastAsia" w:eastAsiaTheme="minorEastAsia" w:cstheme="minorEastAsia"/>
          <w:b/>
          <w:bCs/>
          <w:kern w:val="10"/>
          <w:sz w:val="22"/>
          <w:szCs w:val="22"/>
          <w:lang w:val="en-US" w:eastAsia="zh-CN"/>
        </w:rPr>
        <w:t>作业要求</w:t>
      </w:r>
    </w:p>
    <w:p w14:paraId="6D2F687F">
      <w:pPr>
        <w:numPr>
          <w:ilvl w:val="0"/>
          <w:numId w:val="10"/>
        </w:numPr>
        <w:spacing w:line="360" w:lineRule="auto"/>
        <w:ind w:firstLine="221" w:firstLineChars="100"/>
        <w:rPr>
          <w:rFonts w:hint="default"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lang w:val="en-US" w:eastAsia="zh-CN"/>
        </w:rPr>
        <w:t>基孔肯雅热、</w:t>
      </w:r>
      <w:r>
        <w:rPr>
          <w:rFonts w:hint="default" w:asciiTheme="minorEastAsia" w:hAnsiTheme="minorEastAsia" w:eastAsiaTheme="minorEastAsia" w:cstheme="minorEastAsia"/>
          <w:b/>
          <w:bCs/>
          <w:kern w:val="10"/>
          <w:sz w:val="22"/>
          <w:szCs w:val="22"/>
        </w:rPr>
        <w:t>登革热</w:t>
      </w:r>
      <w:r>
        <w:rPr>
          <w:rFonts w:hint="eastAsia" w:asciiTheme="minorEastAsia" w:hAnsiTheme="minorEastAsia" w:eastAsiaTheme="minorEastAsia" w:cstheme="minorEastAsia"/>
          <w:b/>
          <w:bCs/>
          <w:kern w:val="10"/>
          <w:sz w:val="22"/>
          <w:szCs w:val="22"/>
          <w:lang w:val="en-US" w:eastAsia="zh-CN"/>
        </w:rPr>
        <w:t>传播媒介的</w:t>
      </w:r>
      <w:r>
        <w:rPr>
          <w:rFonts w:hint="default" w:asciiTheme="minorEastAsia" w:hAnsiTheme="minorEastAsia" w:eastAsiaTheme="minorEastAsia" w:cstheme="minorEastAsia"/>
          <w:b/>
          <w:bCs/>
          <w:kern w:val="10"/>
          <w:sz w:val="22"/>
          <w:szCs w:val="22"/>
        </w:rPr>
        <w:t>应急监测</w:t>
      </w:r>
      <w:r>
        <w:rPr>
          <w:rFonts w:hint="eastAsia" w:asciiTheme="minorEastAsia" w:hAnsiTheme="minorEastAsia" w:eastAsiaTheme="minorEastAsia" w:cstheme="minorEastAsia"/>
          <w:b/>
          <w:bCs/>
          <w:kern w:val="10"/>
          <w:sz w:val="22"/>
          <w:szCs w:val="22"/>
          <w:lang w:val="en-US" w:eastAsia="zh-CN"/>
        </w:rPr>
        <w:t>和控制</w:t>
      </w:r>
      <w:r>
        <w:rPr>
          <w:rFonts w:hint="default" w:asciiTheme="minorEastAsia" w:hAnsiTheme="minorEastAsia" w:eastAsiaTheme="minorEastAsia" w:cstheme="minorEastAsia"/>
          <w:b/>
          <w:bCs/>
          <w:kern w:val="10"/>
          <w:sz w:val="22"/>
          <w:szCs w:val="22"/>
        </w:rPr>
        <w:t>按</w:t>
      </w:r>
      <w:r>
        <w:rPr>
          <w:rFonts w:hint="eastAsia" w:asciiTheme="minorEastAsia" w:hAnsiTheme="minorEastAsia" w:eastAsiaTheme="minorEastAsia" w:cstheme="minorEastAsia"/>
          <w:kern w:val="10"/>
          <w:sz w:val="22"/>
          <w:szCs w:val="22"/>
        </w:rPr>
        <w:t>照</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基孔肯雅热防控技术指南</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2025年版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、《广东省基孔肯雅热本地疫情处置工作技术指引》（2025年第二版）、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登革热防控方案</w:t>
      </w:r>
      <w:r>
        <w:rPr>
          <w:rFonts w:hint="eastAsia" w:asciiTheme="minorEastAsia" w:hAnsiTheme="minorEastAsia" w:eastAsiaTheme="minorEastAsia" w:cstheme="minorEastAsia"/>
          <w:kern w:val="10"/>
          <w:sz w:val="22"/>
          <w:szCs w:val="22"/>
          <w:lang w:eastAsia="zh-CN"/>
        </w:rPr>
        <w:t>》（</w:t>
      </w:r>
      <w:r>
        <w:rPr>
          <w:rFonts w:hint="eastAsia" w:asciiTheme="minorEastAsia" w:hAnsiTheme="minorEastAsia" w:eastAsiaTheme="minorEastAsia" w:cstheme="minorEastAsia"/>
          <w:kern w:val="10"/>
          <w:sz w:val="22"/>
          <w:szCs w:val="22"/>
          <w:lang w:val="en-US" w:eastAsia="zh-CN"/>
        </w:rPr>
        <w:t>2025年版）</w:t>
      </w:r>
      <w:r>
        <w:rPr>
          <w:rFonts w:hint="default" w:asciiTheme="minorEastAsia" w:hAnsiTheme="minorEastAsia" w:eastAsiaTheme="minorEastAsia" w:cstheme="minorEastAsia"/>
          <w:b/>
          <w:bCs/>
          <w:kern w:val="10"/>
          <w:sz w:val="22"/>
          <w:szCs w:val="22"/>
        </w:rPr>
        <w:t>要求，服务要点如下：</w:t>
      </w:r>
    </w:p>
    <w:p w14:paraId="213424AB">
      <w:pPr>
        <w:spacing w:line="360" w:lineRule="auto"/>
        <w:ind w:firstLine="440" w:firstLineChars="200"/>
        <w:rPr>
          <w:rFonts w:hint="eastAsia" w:asciiTheme="minorEastAsia" w:hAnsiTheme="minorEastAsia" w:eastAsiaTheme="minorEastAsia" w:cstheme="minorEastAsia"/>
          <w:b w:val="0"/>
          <w:bCs w:val="0"/>
          <w:kern w:val="10"/>
          <w:sz w:val="22"/>
          <w:szCs w:val="22"/>
          <w:lang w:val="en-US" w:eastAsia="zh-CN"/>
        </w:rPr>
      </w:pPr>
      <w:r>
        <w:rPr>
          <w:rFonts w:hint="eastAsia" w:asciiTheme="minorEastAsia" w:hAnsiTheme="minorEastAsia" w:eastAsiaTheme="minorEastAsia" w:cstheme="minorEastAsia"/>
          <w:b w:val="0"/>
          <w:bCs w:val="0"/>
          <w:kern w:val="10"/>
          <w:sz w:val="22"/>
          <w:szCs w:val="22"/>
          <w:lang w:val="en-US" w:eastAsia="zh-CN"/>
        </w:rPr>
        <w:t>1、监测区域：以甲方指定监测地点为准。</w:t>
      </w:r>
    </w:p>
    <w:p w14:paraId="4F0AD555">
      <w:pPr>
        <w:spacing w:line="360" w:lineRule="auto"/>
        <w:ind w:firstLine="440" w:firstLineChars="200"/>
        <w:rPr>
          <w:rFonts w:hint="eastAsia" w:asciiTheme="minorEastAsia" w:hAnsiTheme="minorEastAsia" w:eastAsiaTheme="minorEastAsia" w:cstheme="minorEastAsia"/>
          <w:b w:val="0"/>
          <w:bCs w:val="0"/>
          <w:kern w:val="10"/>
          <w:sz w:val="22"/>
          <w:szCs w:val="22"/>
        </w:rPr>
      </w:pPr>
      <w:r>
        <w:rPr>
          <w:rFonts w:hint="eastAsia" w:asciiTheme="minorEastAsia" w:hAnsiTheme="minorEastAsia" w:eastAsiaTheme="minorEastAsia" w:cstheme="minorEastAsia"/>
          <w:b w:val="0"/>
          <w:bCs w:val="0"/>
          <w:kern w:val="10"/>
          <w:sz w:val="22"/>
          <w:szCs w:val="22"/>
          <w:lang w:val="en-US" w:eastAsia="zh-CN"/>
        </w:rPr>
        <w:t>2、监测方法：①布雷图指数法，②双层叠账法，③诱蚊幼卵器法，</w:t>
      </w:r>
      <w:r>
        <w:rPr>
          <w:rFonts w:hint="eastAsia" w:ascii="微软雅黑" w:hAnsi="微软雅黑" w:eastAsia="微软雅黑" w:cs="微软雅黑"/>
          <w:b w:val="0"/>
          <w:bCs w:val="0"/>
          <w:kern w:val="10"/>
          <w:sz w:val="22"/>
          <w:szCs w:val="22"/>
          <w:lang w:val="en-US" w:eastAsia="zh-CN"/>
        </w:rPr>
        <w:t>④</w:t>
      </w:r>
      <w:r>
        <w:rPr>
          <w:rFonts w:hint="eastAsia" w:asciiTheme="minorEastAsia" w:hAnsiTheme="minorEastAsia" w:eastAsiaTheme="minorEastAsia" w:cstheme="minorEastAsia"/>
          <w:b w:val="0"/>
          <w:bCs w:val="0"/>
          <w:kern w:val="10"/>
          <w:sz w:val="22"/>
          <w:szCs w:val="22"/>
          <w:lang w:val="en-US" w:eastAsia="zh-CN"/>
        </w:rPr>
        <w:t>成蚊密度指数（ADI）等。备注：需根据省市要求及疫情处置需求，动态调整监测方法，监测按照《病媒生物密度监测方法 蚊虫》（GB/T 23797-2020）开展。</w:t>
      </w:r>
    </w:p>
    <w:p w14:paraId="6FD4DD4A">
      <w:pPr>
        <w:spacing w:line="360" w:lineRule="auto"/>
        <w:ind w:firstLine="440" w:firstLineChars="200"/>
        <w:rPr>
          <w:rFonts w:hint="default" w:asciiTheme="minorEastAsia" w:hAnsiTheme="minorEastAsia" w:eastAsiaTheme="minorEastAsia" w:cstheme="minorEastAsia"/>
          <w:kern w:val="10"/>
          <w:sz w:val="22"/>
          <w:szCs w:val="22"/>
        </w:rPr>
      </w:pPr>
      <w:r>
        <w:rPr>
          <w:rFonts w:hint="default" w:asciiTheme="minorEastAsia" w:hAnsiTheme="minorEastAsia" w:eastAsiaTheme="minorEastAsia" w:cstheme="minorEastAsia"/>
          <w:kern w:val="10"/>
          <w:sz w:val="22"/>
          <w:szCs w:val="22"/>
        </w:rPr>
        <w:t>3、寨卡病、黄热病等蚊传疾病参照</w:t>
      </w:r>
      <w:r>
        <w:rPr>
          <w:rFonts w:hint="eastAsia" w:asciiTheme="minorEastAsia" w:hAnsiTheme="minorEastAsia" w:eastAsiaTheme="minorEastAsia" w:cstheme="minorEastAsia"/>
          <w:kern w:val="10"/>
          <w:sz w:val="22"/>
          <w:szCs w:val="22"/>
          <w:lang w:val="en-US" w:eastAsia="zh-CN"/>
        </w:rPr>
        <w:t>基孔肯雅热</w:t>
      </w:r>
      <w:r>
        <w:rPr>
          <w:rFonts w:hint="default" w:asciiTheme="minorEastAsia" w:hAnsiTheme="minorEastAsia" w:eastAsiaTheme="minorEastAsia" w:cstheme="minorEastAsia"/>
          <w:kern w:val="10"/>
          <w:sz w:val="22"/>
          <w:szCs w:val="22"/>
        </w:rPr>
        <w:t>疫情处理。</w:t>
      </w:r>
    </w:p>
    <w:p w14:paraId="0AB9CE65">
      <w:pPr>
        <w:numPr>
          <w:ilvl w:val="0"/>
          <w:numId w:val="10"/>
        </w:numPr>
        <w:spacing w:line="360" w:lineRule="auto"/>
        <w:ind w:firstLine="221" w:firstLineChars="100"/>
        <w:rPr>
          <w:rFonts w:hint="default" w:asciiTheme="minorEastAsia" w:hAnsiTheme="minorEastAsia" w:eastAsiaTheme="minorEastAsia" w:cstheme="minorEastAsia"/>
          <w:b/>
          <w:bCs/>
          <w:kern w:val="10"/>
          <w:sz w:val="22"/>
          <w:szCs w:val="22"/>
        </w:rPr>
      </w:pPr>
      <w:r>
        <w:rPr>
          <w:rFonts w:hint="default" w:asciiTheme="minorEastAsia" w:hAnsiTheme="minorEastAsia" w:eastAsiaTheme="minorEastAsia" w:cstheme="minorEastAsia"/>
          <w:b/>
          <w:bCs/>
          <w:kern w:val="10"/>
          <w:sz w:val="22"/>
          <w:szCs w:val="22"/>
        </w:rPr>
        <w:t>流行性出血热应急处置，服务要求如下：</w:t>
      </w:r>
    </w:p>
    <w:p w14:paraId="3DFA039C">
      <w:pPr>
        <w:spacing w:line="360" w:lineRule="auto"/>
        <w:ind w:firstLine="440" w:firstLineChars="200"/>
        <w:rPr>
          <w:rFonts w:asciiTheme="minorEastAsia" w:hAnsiTheme="minorEastAsia" w:eastAsiaTheme="minorEastAsia" w:cstheme="minorEastAsia"/>
          <w:kern w:val="10"/>
          <w:sz w:val="22"/>
          <w:szCs w:val="22"/>
        </w:rPr>
      </w:pPr>
      <w:r>
        <w:rPr>
          <w:rFonts w:hint="eastAsia" w:asciiTheme="minorEastAsia" w:hAnsiTheme="minorEastAsia" w:eastAsiaTheme="minorEastAsia" w:cstheme="minorEastAsia"/>
          <w:color w:val="auto"/>
          <w:kern w:val="10"/>
          <w:sz w:val="22"/>
          <w:szCs w:val="22"/>
          <w:lang w:val="en-US" w:eastAsia="zh-CN"/>
        </w:rPr>
        <w:t>蚊媒传染病应急处置：登革热/基孔肯雅热等蚊媒传染病疫情，监测项目：布雷图指数法和双层叠帐法（或防护人诱法），即疫情的核心风险点每次监测需开展布雷图指数调查1轮、选取5个位点开展双层叠帐或防护人诱</w:t>
      </w:r>
    </w:p>
    <w:p w14:paraId="61CE52A4">
      <w:pPr>
        <w:spacing w:line="360" w:lineRule="auto"/>
        <w:ind w:firstLine="440" w:firstLineChars="200"/>
        <w:rPr>
          <w:rFonts w:hint="eastAsia" w:asciiTheme="minorEastAsia" w:hAnsiTheme="minorEastAsia" w:eastAsiaTheme="minorEastAsia" w:cstheme="minorEastAsia"/>
          <w:kern w:val="10"/>
          <w:sz w:val="22"/>
          <w:szCs w:val="22"/>
          <w:lang w:val="en-US" w:eastAsia="zh-CN"/>
        </w:rPr>
      </w:pPr>
      <w:r>
        <w:rPr>
          <w:rFonts w:hint="eastAsia" w:asciiTheme="minorEastAsia" w:hAnsiTheme="minorEastAsia" w:eastAsiaTheme="minorEastAsia" w:cstheme="minorEastAsia"/>
          <w:color w:val="auto"/>
          <w:kern w:val="10"/>
          <w:sz w:val="22"/>
          <w:szCs w:val="22"/>
          <w:lang w:val="en-US" w:eastAsia="zh-CN"/>
        </w:rPr>
        <w:t>虫媒传染病及虫媒引发疾病应急消杀：消杀范围包括病家、地下车库、楼梯间、公共走廊（楼道）、天台等区域。</w:t>
      </w:r>
    </w:p>
    <w:p w14:paraId="7797B60F">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疫点终末消毒，技术要求：①根据流行病学调查结果判断需消毒的面积，原则上为病人可能污染的场所或可能污染的范围，通常以病家为中心300平方米至1000平方米范围内；②使用有效率含量为1000mg/L的含氯消毒液溶剂对疫点可能污染的表面喷酒一次，用二氧化氯溶液对疫点的空间超低容量喷雾一次：③需要2部喷雾器及</w:t>
      </w:r>
    </w:p>
    <w:p w14:paraId="7F3DF771">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2人操作；④填写传染病疫点处置记录表。</w:t>
      </w:r>
    </w:p>
    <w:p w14:paraId="615B17A5">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2、鼠密度监测区域：等同政府应急消杀队灭鼠区域（即以疫点中心半径200米范围内的区域）。</w:t>
      </w:r>
    </w:p>
    <w:p w14:paraId="3111B45E">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3、鼠密度监测方法及频率</w:t>
      </w:r>
    </w:p>
    <w:p w14:paraId="77A597F4">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①常规监测：灭鼠前后各监测一次，按《病媒生物监测方法-鼠类》GB/T23798-2009中鼠迹法，在灭鼠区域内沿建筑物间的道路巡查，至少检查1000米，不重复不遗漏，同时填写监测现场记录表。所需人员及工具：至少2名有害生物防治员（持有国家劳动保障部门发的有害生物防治员五级或以上），协助识别实际的工具、计步器、手电筒、拉钩、取证标示卡、相机等工具及必要的防护用品。</w:t>
      </w:r>
    </w:p>
    <w:p w14:paraId="4E150FFA">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②专项监测：在灭鼠结束时采用笼夜法监测一次，共用120个中号铁丝鼠笼，以烧腊类为诱饵，间隔5米在近鼠迹处布放，晚放晨收，连笼带鼠送盐田区 CDC实验室鉴定，计算捕获率，并填写鼠密度监测原始记录表。所需人员工具：至少5人工作1个晚上，150个鼠笼、手电筒、诱饵、防护用品，1辆工程车。</w:t>
      </w:r>
    </w:p>
    <w:p w14:paraId="5F91C4C6">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4、地方性斑疹伤寒等鼠传疾病参照流行性出血热处置。</w:t>
      </w:r>
    </w:p>
    <w:p w14:paraId="59550903">
      <w:pPr>
        <w:spacing w:line="360" w:lineRule="auto"/>
        <w:ind w:firstLine="442" w:firstLineChars="200"/>
        <w:rPr>
          <w:rFonts w:hint="eastAsia"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（三）学校、托幼机构等集体单位疫点终末消毒，按《疫源地消毒总则》（GB19193-20</w:t>
      </w:r>
      <w:r>
        <w:rPr>
          <w:rFonts w:hint="eastAsia" w:asciiTheme="minorEastAsia" w:hAnsiTheme="minorEastAsia" w:eastAsiaTheme="minorEastAsia" w:cstheme="minorEastAsia"/>
          <w:b/>
          <w:bCs/>
          <w:kern w:val="10"/>
          <w:sz w:val="22"/>
          <w:szCs w:val="22"/>
          <w:lang w:val="en-US" w:eastAsia="zh-CN"/>
        </w:rPr>
        <w:t>2</w:t>
      </w:r>
      <w:r>
        <w:rPr>
          <w:rFonts w:hint="eastAsia" w:asciiTheme="minorEastAsia" w:hAnsiTheme="minorEastAsia" w:eastAsiaTheme="minorEastAsia" w:cstheme="minorEastAsia"/>
          <w:b/>
          <w:bCs/>
          <w:kern w:val="10"/>
          <w:sz w:val="22"/>
          <w:szCs w:val="22"/>
        </w:rPr>
        <w:t>5）要求，服务要点如下</w:t>
      </w:r>
    </w:p>
    <w:p w14:paraId="31B7BC3A">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1、消毒条件：集体发生的传染病疫情达到突发公共卫生事件（或食物中毒事件、水污染事件）。</w:t>
      </w:r>
    </w:p>
    <w:p w14:paraId="1B160052">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2、消毒范围：发生疫情的集体单位范围内室内场所，一般指幼儿园或学校发生疫情的课室、寝室、活动室及厨房等室内场所。</w:t>
      </w:r>
    </w:p>
    <w:p w14:paraId="16212C59">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3、终末消毒：①消毒地面、走廊、墙面等，即病人可能感染的场所，及可能污染的范围，通常以病人为中心以及附近病人可能接触的范围；②使用有效氯含量为1000mg/L 的含氯消毒液溶液喷洒一次，用有效氯含量为 500mg/的二氧化氯溶液超低容量喷雾一次：③其他物品的消毒按《疫源地消毒总则》或有关传染病疫情控制的技术指南。④至少需要2台喷雾器及配套的工具，至少需要3名技术工人操作，配备必要的防护用品，工具车1量。</w:t>
      </w:r>
    </w:p>
    <w:p w14:paraId="1BF5A0D8">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4、消毒所需的全部消毒剂、防护用品由乙方提供，乙方填写施工记录表。</w:t>
      </w:r>
    </w:p>
    <w:p w14:paraId="59920824">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5、食物中毒及水污染等时间参照传染病疫情处理。</w:t>
      </w:r>
    </w:p>
    <w:p w14:paraId="4A55EFBB">
      <w:pPr>
        <w:spacing w:line="360" w:lineRule="auto"/>
        <w:ind w:firstLine="442" w:firstLineChars="200"/>
        <w:rPr>
          <w:rFonts w:hint="eastAsia"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（四）蜱虫应急监测服务要点如下：</w:t>
      </w:r>
    </w:p>
    <w:p w14:paraId="65A836E5">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1、寄生蜱监测</w:t>
      </w:r>
    </w:p>
    <w:p w14:paraId="6206E8A5">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1.1在城镇居民区（宠物医院）环境开展</w:t>
      </w:r>
    </w:p>
    <w:p w14:paraId="6ED5D285">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1.2重点检查动物的耳朵、眼睛周围、口鼻周围、脖子、腋窝、胸脯、乳房、大腿根、阴囊、肛周、会阴、尾根等部位，毛较长的动物需用手触摸，收集和记录蜱的种类和数量，动物可适当固定。如需收集蜱，由于正在吸血的蜱类假头易折断，应用小镊子夹紧假头先轻轻拉拽和左右晃动，使之能上下摇动，然后再果断拔除，必要时可连带部分动物皮毛。</w:t>
      </w:r>
    </w:p>
    <w:p w14:paraId="47D23AAA">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2、游离蜱监测</w:t>
      </w:r>
    </w:p>
    <w:p w14:paraId="7561FBBD">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2.1 在居民区外环境和景区生境开展。</w:t>
      </w:r>
    </w:p>
    <w:p w14:paraId="667272CD">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2.2布旗法：在选择的样地均匀的拖或挥旗，以每人每500m所捕获蜱数进行密度指数统计（单位只/布旗100米）。一般每一样地拖旗不能少于500m，时间不能少于30min，记录抓捕蜱的种类和数量。</w:t>
      </w:r>
    </w:p>
    <w:p w14:paraId="23857F82">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2.3拖（挥）蜱方法：用90cm*60cm 的白色或浅色布旗，窄的一边两端用绳子固定，将旗子平铺地面，拖拉绳子前进，每步行10m 停下检视附着的蜱数，根据调查地段内植被情况选择不同的方法进行定距离拖蜱。如是较平整的草地，可拖拉布旗在草地，上行走；如是灌木丛则手持木杆在灌木丛和杂草上来回挥动布旗。将附着在布旗上和拖蜱者身，上的蜱用镊子捡起装入管内，立即旋紧管盖或塞紧塞子。每一样地的蜱放入同一管内或做一致编号，分类鉴定、计数和检测。</w:t>
      </w:r>
    </w:p>
    <w:p w14:paraId="4EC5D2E2">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2.4居民区外环境：在农田周边用布旗拖蟀，或在大面积的无耕种荒地、草地，在荒坡草地内拖蜱。</w:t>
      </w:r>
    </w:p>
    <w:p w14:paraId="7B323588">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2.5 景区：在游人活动的小路两边调查。监测时做好环境数据采集：对调查点的经纬度、农田农作物、荒地、林地的植被类型、林地的类型（针叶、阔叶、混交林）和地形进行描述性记录。</w:t>
      </w:r>
    </w:p>
    <w:p w14:paraId="1CF4FCDD">
      <w:pPr>
        <w:spacing w:line="360" w:lineRule="auto"/>
        <w:ind w:firstLine="442" w:firstLineChars="200"/>
        <w:rPr>
          <w:rFonts w:hint="eastAsia" w:asciiTheme="minorEastAsia" w:hAnsiTheme="minorEastAsia" w:eastAsiaTheme="minorEastAsia" w:cstheme="minorEastAsia"/>
          <w:b/>
          <w:bCs/>
          <w:kern w:val="10"/>
          <w:sz w:val="22"/>
          <w:szCs w:val="22"/>
        </w:rPr>
      </w:pPr>
      <w:r>
        <w:rPr>
          <w:rFonts w:hint="eastAsia" w:asciiTheme="minorEastAsia" w:hAnsiTheme="minorEastAsia" w:eastAsiaTheme="minorEastAsia" w:cstheme="minorEastAsia"/>
          <w:b/>
          <w:bCs/>
          <w:kern w:val="10"/>
          <w:sz w:val="22"/>
          <w:szCs w:val="22"/>
        </w:rPr>
        <w:t>（五）按蚁应急监测按《关于消除疟疾阶段广东省媒介</w:t>
      </w:r>
      <w:r>
        <w:rPr>
          <w:rFonts w:hint="eastAsia" w:asciiTheme="minorEastAsia" w:hAnsiTheme="minorEastAsia" w:eastAsiaTheme="minorEastAsia" w:cstheme="minorEastAsia"/>
          <w:b/>
          <w:bCs/>
          <w:kern w:val="10"/>
          <w:sz w:val="22"/>
          <w:szCs w:val="22"/>
          <w:lang w:val="en-US" w:eastAsia="zh-CN"/>
        </w:rPr>
        <w:t>按</w:t>
      </w:r>
      <w:r>
        <w:rPr>
          <w:rFonts w:hint="eastAsia" w:asciiTheme="minorEastAsia" w:hAnsiTheme="minorEastAsia" w:eastAsiaTheme="minorEastAsia" w:cstheme="minorEastAsia"/>
          <w:b/>
          <w:bCs/>
          <w:kern w:val="10"/>
          <w:sz w:val="22"/>
          <w:szCs w:val="22"/>
        </w:rPr>
        <w:t>蚊监测工作的补充通知》粵疾控【2020】 404号文件，服务要点如下：</w:t>
      </w:r>
    </w:p>
    <w:p w14:paraId="66E4566A">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1.诱蚊灯监测：在居民区与蚊媒孳生地间选择可悬挂使用诱蚊灯的2个不同点，日落后1小时挂入，至次日日出前1小时回收，使用诱蚊灯诱捕蚊虫，获得媒介按蚊，并鉴定蚊种、计数，计算按蚊种群比例。</w:t>
      </w:r>
    </w:p>
    <w:p w14:paraId="353D5C08">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2.双层叠帐监测：日落约20分钟后至次日清晨（天亮前），1人坐/卧在内蚊帐里诱蚊，另1人手持电动吸蚊器围绕内外帐采集停歇在帐上和周围的成蚊，捕蚊人每小时捕捉15分钟，分别记录毎次捕蚊种类和数量。蚊帐尺寸（外层：150cm（高）250cm（长）×200cm（宽），其中外层悬挂距离地面i30cm（利于蚊虫进入内外帐空隙）；</w:t>
      </w:r>
    </w:p>
    <w:p w14:paraId="698C8F1C">
      <w:pPr>
        <w:spacing w:line="360" w:lineRule="auto"/>
        <w:ind w:firstLine="440" w:firstLineChars="200"/>
        <w:rPr>
          <w:rFonts w:hint="eastAsia" w:asciiTheme="minorEastAsia" w:hAnsiTheme="minorEastAsia" w:eastAsiaTheme="minorEastAsia" w:cstheme="minorEastAsia"/>
          <w:kern w:val="10"/>
          <w:sz w:val="22"/>
          <w:szCs w:val="22"/>
        </w:rPr>
      </w:pPr>
      <w:r>
        <w:rPr>
          <w:rFonts w:hint="eastAsia" w:asciiTheme="minorEastAsia" w:hAnsiTheme="minorEastAsia" w:eastAsiaTheme="minorEastAsia" w:cstheme="minorEastAsia"/>
          <w:kern w:val="10"/>
          <w:sz w:val="22"/>
          <w:szCs w:val="22"/>
        </w:rPr>
        <w:t>内层：180cm（高）×150cm（长） 100cm（宽），其中内层悬挂高度与地面齐平（防止蚊虫入内层帐叮咬人饵）。</w:t>
      </w:r>
    </w:p>
    <w:p w14:paraId="532FE6A0">
      <w:pPr>
        <w:spacing w:line="360" w:lineRule="auto"/>
        <w:ind w:firstLine="440" w:firstLineChars="200"/>
        <w:rPr>
          <w:rFonts w:hint="eastAsia" w:asciiTheme="minorEastAsia" w:hAnsiTheme="minorEastAsia" w:eastAsiaTheme="minorEastAsia" w:cstheme="minorEastAsia"/>
          <w:kern w:val="10"/>
          <w:sz w:val="22"/>
          <w:szCs w:val="22"/>
        </w:rPr>
      </w:pPr>
    </w:p>
    <w:p w14:paraId="3C7A488B">
      <w:pPr>
        <w:rPr>
          <w:b/>
          <w:sz w:val="24"/>
        </w:rPr>
      </w:pPr>
    </w:p>
    <w:p w14:paraId="5D9400DF">
      <w:pPr>
        <w:pStyle w:val="6"/>
      </w:pPr>
      <w:r>
        <w:rPr>
          <w:rFonts w:hint="eastAsia"/>
        </w:rPr>
        <w:t>六、商务要求</w:t>
      </w:r>
    </w:p>
    <w:tbl>
      <w:tblPr>
        <w:tblStyle w:val="44"/>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7C8D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7259EB03">
            <w:pPr>
              <w:jc w:val="center"/>
              <w:rPr>
                <w:rFonts w:ascii="宋体" w:hAnsi="宋体"/>
                <w:b/>
                <w:bCs/>
                <w:szCs w:val="21"/>
              </w:rPr>
            </w:pPr>
            <w:bookmarkStart w:id="35" w:name="OLE_LINK68"/>
            <w:r>
              <w:rPr>
                <w:rFonts w:hint="eastAsia" w:ascii="宋体" w:hAnsi="宋体"/>
                <w:b/>
                <w:bCs/>
                <w:szCs w:val="21"/>
              </w:rPr>
              <w:t>序号</w:t>
            </w:r>
          </w:p>
        </w:tc>
        <w:tc>
          <w:tcPr>
            <w:tcW w:w="993" w:type="dxa"/>
            <w:vAlign w:val="center"/>
          </w:tcPr>
          <w:p w14:paraId="6EF4CEA6">
            <w:pPr>
              <w:jc w:val="center"/>
              <w:rPr>
                <w:rFonts w:ascii="宋体" w:hAnsi="宋体"/>
                <w:b/>
                <w:bCs/>
                <w:szCs w:val="21"/>
              </w:rPr>
            </w:pPr>
            <w:r>
              <w:rPr>
                <w:rFonts w:hint="eastAsia" w:ascii="宋体" w:hAnsi="宋体"/>
                <w:b/>
                <w:bCs/>
                <w:szCs w:val="21"/>
              </w:rPr>
              <w:t>商务需求项</w:t>
            </w:r>
          </w:p>
        </w:tc>
        <w:tc>
          <w:tcPr>
            <w:tcW w:w="6609" w:type="dxa"/>
            <w:vAlign w:val="center"/>
          </w:tcPr>
          <w:p w14:paraId="2AB2FD35">
            <w:pPr>
              <w:jc w:val="center"/>
              <w:rPr>
                <w:rFonts w:ascii="宋体" w:hAnsi="宋体"/>
                <w:b/>
                <w:bCs/>
                <w:szCs w:val="21"/>
              </w:rPr>
            </w:pPr>
            <w:r>
              <w:rPr>
                <w:rFonts w:hint="eastAsia" w:ascii="宋体" w:hAnsi="宋体"/>
                <w:b/>
                <w:bCs/>
                <w:szCs w:val="21"/>
              </w:rPr>
              <w:t>招标商务要求</w:t>
            </w:r>
          </w:p>
        </w:tc>
      </w:tr>
      <w:tr w14:paraId="005C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75" w:type="dxa"/>
            <w:vMerge w:val="restart"/>
            <w:vAlign w:val="center"/>
          </w:tcPr>
          <w:p w14:paraId="1DECE34B">
            <w:pPr>
              <w:rPr>
                <w:rFonts w:ascii="宋体" w:hAnsi="宋体"/>
                <w:b/>
                <w:bCs/>
                <w:szCs w:val="21"/>
              </w:rPr>
            </w:pPr>
            <w:r>
              <w:rPr>
                <w:rFonts w:hint="eastAsia" w:ascii="宋体" w:hAnsi="宋体"/>
                <w:b/>
                <w:bCs/>
                <w:szCs w:val="21"/>
              </w:rPr>
              <w:t>1</w:t>
            </w:r>
          </w:p>
          <w:p w14:paraId="2DF10E49">
            <w:pPr>
              <w:rPr>
                <w:rFonts w:ascii="宋体" w:hAnsi="宋体"/>
                <w:b/>
                <w:bCs/>
                <w:szCs w:val="21"/>
              </w:rPr>
            </w:pPr>
          </w:p>
        </w:tc>
        <w:tc>
          <w:tcPr>
            <w:tcW w:w="993" w:type="dxa"/>
            <w:vMerge w:val="restart"/>
            <w:vAlign w:val="center"/>
          </w:tcPr>
          <w:p w14:paraId="6BFA1773">
            <w:pPr>
              <w:rPr>
                <w:rFonts w:ascii="宋体" w:hAnsi="宋体"/>
                <w:b/>
                <w:bCs/>
                <w:szCs w:val="21"/>
              </w:rPr>
            </w:pPr>
            <w:r>
              <w:rPr>
                <w:rFonts w:hint="eastAsia" w:ascii="宋体" w:hAnsi="宋体"/>
                <w:b/>
                <w:sz w:val="20"/>
                <w:szCs w:val="20"/>
              </w:rPr>
              <w:t>必备条款</w:t>
            </w:r>
          </w:p>
        </w:tc>
        <w:tc>
          <w:tcPr>
            <w:tcW w:w="6609" w:type="dxa"/>
            <w:vAlign w:val="center"/>
          </w:tcPr>
          <w:p w14:paraId="37E1E6F3">
            <w:pPr>
              <w:rPr>
                <w:rFonts w:ascii="宋体" w:hAnsi="宋体"/>
                <w:b/>
                <w:bCs/>
                <w:color w:val="FF0000"/>
                <w:szCs w:val="21"/>
                <w:highlight w:val="none"/>
              </w:rPr>
            </w:pPr>
            <w:r>
              <w:rPr>
                <w:rFonts w:hint="eastAsia" w:ascii="宋体" w:hAnsi="宋体"/>
                <w:b/>
                <w:bCs/>
                <w:color w:val="FF0000"/>
                <w:szCs w:val="21"/>
                <w:highlight w:val="none"/>
              </w:rPr>
              <w:t>1.1服务期要求：</w:t>
            </w:r>
          </w:p>
          <w:p w14:paraId="0993F565">
            <w:pPr>
              <w:rPr>
                <w:rFonts w:ascii="宋体" w:hAnsi="宋体"/>
                <w:bCs/>
                <w:color w:val="FF0000"/>
                <w:szCs w:val="21"/>
                <w:highlight w:val="none"/>
              </w:rPr>
            </w:pPr>
            <w:r>
              <w:rPr>
                <w:rFonts w:hint="eastAsia" w:ascii="宋体" w:hAnsi="宋体"/>
                <w:color w:val="FF0000"/>
                <w:highlight w:val="none"/>
              </w:rPr>
              <w:t>★</w:t>
            </w:r>
            <w:r>
              <w:rPr>
                <w:rFonts w:hint="eastAsia" w:cs="Times New Roman" w:asciiTheme="minorEastAsia" w:hAnsiTheme="minorEastAsia" w:eastAsiaTheme="minorEastAsia"/>
                <w:bCs/>
                <w:color w:val="FF0000"/>
                <w:kern w:val="2"/>
                <w:sz w:val="21"/>
                <w:szCs w:val="24"/>
                <w:highlight w:val="none"/>
              </w:rPr>
              <w:t>本次招标服务期限定为12个月。</w:t>
            </w:r>
            <w:r>
              <w:rPr>
                <w:rFonts w:hint="eastAsia" w:cs="Times New Roman" w:asciiTheme="minorEastAsia" w:hAnsiTheme="minorEastAsia" w:eastAsiaTheme="minorEastAsia"/>
                <w:b w:val="0"/>
                <w:bCs/>
                <w:color w:val="FF0000"/>
                <w:sz w:val="21"/>
                <w:szCs w:val="24"/>
                <w:highlight w:val="none"/>
                <w:lang w:val="en-US" w:eastAsia="zh-CN"/>
              </w:rPr>
              <w:t>当项目经费累积结算达到</w:t>
            </w:r>
            <w:r>
              <w:rPr>
                <w:rFonts w:hint="eastAsia" w:cs="Times New Roman" w:asciiTheme="minorEastAsia" w:hAnsiTheme="minorEastAsia" w:eastAsiaTheme="minorEastAsia"/>
                <w:b w:val="0"/>
                <w:bCs/>
                <w:color w:val="FF0000"/>
                <w:kern w:val="2"/>
                <w:sz w:val="21"/>
                <w:szCs w:val="24"/>
                <w:highlight w:val="none"/>
                <w:lang w:val="en-US" w:eastAsia="zh-CN"/>
              </w:rPr>
              <w:t>35</w:t>
            </w:r>
            <w:r>
              <w:rPr>
                <w:rFonts w:hint="eastAsia" w:cs="Times New Roman" w:asciiTheme="minorEastAsia" w:hAnsiTheme="minorEastAsia" w:eastAsiaTheme="minorEastAsia"/>
                <w:b w:val="0"/>
                <w:bCs/>
                <w:color w:val="FF0000"/>
                <w:sz w:val="21"/>
                <w:szCs w:val="24"/>
                <w:highlight w:val="none"/>
                <w:lang w:val="en-US" w:eastAsia="zh-CN"/>
              </w:rPr>
              <w:t>万元时，甲方有权终止《盐田区传染病疫情应急处置合同》，并据实向乙方结算截止至终止日的服务费。</w:t>
            </w:r>
          </w:p>
        </w:tc>
      </w:tr>
      <w:tr w14:paraId="5F7B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0AF904DB">
            <w:pPr>
              <w:rPr>
                <w:rFonts w:ascii="宋体" w:hAnsi="宋体"/>
                <w:b/>
                <w:bCs/>
                <w:szCs w:val="21"/>
              </w:rPr>
            </w:pPr>
          </w:p>
        </w:tc>
        <w:tc>
          <w:tcPr>
            <w:tcW w:w="993" w:type="dxa"/>
            <w:vMerge w:val="continue"/>
            <w:vAlign w:val="center"/>
          </w:tcPr>
          <w:p w14:paraId="1F869C8A">
            <w:pPr>
              <w:rPr>
                <w:rFonts w:ascii="宋体" w:hAnsi="宋体"/>
                <w:b/>
                <w:bCs/>
                <w:szCs w:val="21"/>
              </w:rPr>
            </w:pPr>
          </w:p>
        </w:tc>
        <w:tc>
          <w:tcPr>
            <w:tcW w:w="6609" w:type="dxa"/>
            <w:vAlign w:val="center"/>
          </w:tcPr>
          <w:p w14:paraId="13649951">
            <w:pPr>
              <w:rPr>
                <w:rFonts w:hint="default" w:ascii="宋体" w:hAnsi="宋体" w:eastAsia="宋体"/>
                <w:b/>
                <w:bCs/>
                <w:szCs w:val="21"/>
                <w:lang w:val="en-US" w:eastAsia="zh-CN"/>
              </w:rPr>
            </w:pPr>
            <w:r>
              <w:rPr>
                <w:rFonts w:hint="eastAsia" w:ascii="宋体" w:hAnsi="宋体"/>
                <w:b/>
                <w:bCs/>
                <w:szCs w:val="21"/>
              </w:rPr>
              <w:t>1.2服务地点：</w:t>
            </w:r>
            <w:r>
              <w:rPr>
                <w:rFonts w:hint="eastAsia" w:ascii="宋体" w:hAnsi="宋体"/>
                <w:b/>
                <w:bCs/>
                <w:szCs w:val="21"/>
                <w:lang w:val="en-US" w:eastAsia="zh-CN"/>
              </w:rPr>
              <w:t>深圳市盐田区</w:t>
            </w:r>
          </w:p>
        </w:tc>
      </w:tr>
      <w:tr w14:paraId="4F80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75" w:type="dxa"/>
            <w:vMerge w:val="continue"/>
            <w:vAlign w:val="center"/>
          </w:tcPr>
          <w:p w14:paraId="20047AD5">
            <w:pPr>
              <w:rPr>
                <w:rFonts w:ascii="宋体" w:hAnsi="宋体"/>
                <w:b/>
                <w:bCs/>
                <w:szCs w:val="21"/>
              </w:rPr>
            </w:pPr>
            <w:bookmarkStart w:id="36" w:name="_Hlk107481613"/>
          </w:p>
        </w:tc>
        <w:tc>
          <w:tcPr>
            <w:tcW w:w="993" w:type="dxa"/>
            <w:vMerge w:val="continue"/>
            <w:vAlign w:val="center"/>
          </w:tcPr>
          <w:p w14:paraId="5DF9A896">
            <w:pPr>
              <w:rPr>
                <w:rFonts w:ascii="宋体" w:hAnsi="宋体"/>
                <w:b/>
                <w:bCs/>
                <w:szCs w:val="21"/>
              </w:rPr>
            </w:pPr>
          </w:p>
        </w:tc>
        <w:tc>
          <w:tcPr>
            <w:tcW w:w="6609" w:type="dxa"/>
            <w:vAlign w:val="center"/>
          </w:tcPr>
          <w:p w14:paraId="44896BA5">
            <w:pPr>
              <w:pStyle w:val="38"/>
              <w:widowControl/>
              <w:spacing w:beforeAutospacing="1" w:afterAutospacing="1"/>
              <w:rPr>
                <w:rFonts w:hint="eastAsia" w:ascii="宋体" w:hAnsi="宋体" w:eastAsia="宋体" w:cs="Times New Roman"/>
                <w:b/>
                <w:bCs/>
                <w:color w:val="FF0000"/>
                <w:sz w:val="21"/>
                <w:szCs w:val="21"/>
                <w:highlight w:val="none"/>
              </w:rPr>
            </w:pPr>
            <w:r>
              <w:rPr>
                <w:rFonts w:hint="eastAsia" w:ascii="宋体" w:hAnsi="宋体" w:cs="Times New Roman"/>
                <w:b/>
                <w:bCs/>
                <w:color w:val="FF0000"/>
                <w:sz w:val="21"/>
                <w:szCs w:val="21"/>
                <w:highlight w:val="none"/>
              </w:rPr>
              <w:t>★</w:t>
            </w:r>
            <w:r>
              <w:rPr>
                <w:rFonts w:hint="eastAsia" w:ascii="宋体" w:hAnsi="宋体" w:eastAsia="宋体" w:cs="Times New Roman"/>
                <w:b/>
                <w:bCs/>
                <w:color w:val="FF0000"/>
                <w:sz w:val="21"/>
                <w:szCs w:val="21"/>
                <w:highlight w:val="none"/>
              </w:rPr>
              <w:t>1.3付款</w:t>
            </w:r>
            <w:r>
              <w:rPr>
                <w:rFonts w:hint="eastAsia" w:ascii="宋体" w:hAnsi="宋体" w:eastAsia="宋体" w:cs="Times New Roman"/>
                <w:b/>
                <w:bCs/>
                <w:color w:val="FF0000"/>
                <w:sz w:val="21"/>
                <w:szCs w:val="21"/>
                <w:highlight w:val="none"/>
                <w:lang w:val="en-US" w:eastAsia="zh-CN"/>
              </w:rPr>
              <w:t>方式及验收条件</w:t>
            </w:r>
            <w:r>
              <w:rPr>
                <w:rFonts w:hint="eastAsia" w:ascii="宋体" w:hAnsi="宋体" w:eastAsia="宋体" w:cs="Times New Roman"/>
                <w:b/>
                <w:bCs/>
                <w:color w:val="FF0000"/>
                <w:sz w:val="21"/>
                <w:szCs w:val="21"/>
                <w:highlight w:val="none"/>
              </w:rPr>
              <w:t>：</w:t>
            </w:r>
          </w:p>
          <w:p w14:paraId="5C91E439">
            <w:pPr>
              <w:pStyle w:val="38"/>
              <w:widowControl/>
              <w:spacing w:beforeAutospacing="1" w:afterAutospacing="1"/>
              <w:rPr>
                <w:rFonts w:hint="eastAsia" w:asciiTheme="minorEastAsia" w:hAnsiTheme="minorEastAsia" w:eastAsiaTheme="minorEastAsia"/>
                <w:bCs/>
                <w:color w:val="FF0000"/>
                <w:sz w:val="21"/>
                <w:szCs w:val="24"/>
                <w:highlight w:val="none"/>
              </w:rPr>
            </w:pPr>
            <w:r>
              <w:rPr>
                <w:rFonts w:hint="eastAsia" w:asciiTheme="minorEastAsia" w:hAnsiTheme="minorEastAsia" w:eastAsiaTheme="minorEastAsia"/>
                <w:bCs/>
                <w:color w:val="FF0000"/>
                <w:sz w:val="21"/>
                <w:szCs w:val="24"/>
                <w:highlight w:val="none"/>
                <w:lang w:val="en-US" w:eastAsia="zh-CN"/>
              </w:rPr>
              <w:t>1.</w:t>
            </w:r>
            <w:r>
              <w:rPr>
                <w:rFonts w:hint="eastAsia" w:asciiTheme="minorEastAsia" w:hAnsiTheme="minorEastAsia" w:eastAsiaTheme="minorEastAsia"/>
                <w:bCs/>
                <w:color w:val="FF0000"/>
                <w:sz w:val="21"/>
                <w:szCs w:val="24"/>
                <w:highlight w:val="none"/>
              </w:rPr>
              <w:t>本项目采用</w:t>
            </w:r>
            <w:r>
              <w:rPr>
                <w:rFonts w:hint="eastAsia" w:cs="Times New Roman" w:asciiTheme="minorEastAsia" w:hAnsiTheme="minorEastAsia" w:eastAsiaTheme="minorEastAsia"/>
                <w:bCs/>
                <w:sz w:val="21"/>
                <w:szCs w:val="24"/>
              </w:rPr>
              <w:t>据实结算</w:t>
            </w:r>
            <w:r>
              <w:rPr>
                <w:rFonts w:hint="eastAsia" w:asciiTheme="minorEastAsia" w:hAnsiTheme="minorEastAsia" w:eastAsiaTheme="minorEastAsia"/>
                <w:bCs/>
                <w:color w:val="FF0000"/>
                <w:sz w:val="21"/>
                <w:szCs w:val="24"/>
                <w:highlight w:val="none"/>
              </w:rPr>
              <w:t>付款方式，由</w:t>
            </w:r>
            <w:r>
              <w:rPr>
                <w:rFonts w:hint="eastAsia" w:asciiTheme="minorEastAsia" w:hAnsiTheme="minorEastAsia" w:eastAsiaTheme="minorEastAsia"/>
                <w:bCs/>
                <w:color w:val="FF0000"/>
                <w:sz w:val="21"/>
                <w:szCs w:val="24"/>
                <w:highlight w:val="none"/>
                <w:lang w:val="en-US" w:eastAsia="zh-CN"/>
              </w:rPr>
              <w:t>乙方提供并经甲方确认合格的服务数量，乘以固定单价进行计算</w:t>
            </w:r>
            <w:r>
              <w:rPr>
                <w:rFonts w:hint="eastAsia" w:asciiTheme="minorEastAsia" w:hAnsiTheme="minorEastAsia" w:eastAsiaTheme="minorEastAsia"/>
                <w:bCs/>
                <w:color w:val="FF0000"/>
                <w:sz w:val="21"/>
                <w:szCs w:val="24"/>
                <w:highlight w:val="none"/>
              </w:rPr>
              <w:t>。</w:t>
            </w:r>
          </w:p>
          <w:p w14:paraId="6A0A2E77">
            <w:pPr>
              <w:pStyle w:val="38"/>
              <w:widowControl/>
              <w:spacing w:beforeAutospacing="1" w:afterAutospacing="1"/>
              <w:ind w:firstLine="0" w:firstLineChars="0"/>
              <w:rPr>
                <w:rFonts w:hint="eastAsia" w:asciiTheme="minorEastAsia" w:hAnsiTheme="minorEastAsia" w:eastAsiaTheme="minorEastAsia"/>
                <w:bCs/>
                <w:color w:val="FF0000"/>
                <w:sz w:val="21"/>
                <w:szCs w:val="24"/>
                <w:highlight w:val="none"/>
              </w:rPr>
            </w:pPr>
            <w:r>
              <w:rPr>
                <w:rFonts w:hint="eastAsia" w:asciiTheme="minorEastAsia" w:hAnsiTheme="minorEastAsia" w:eastAsiaTheme="minorEastAsia"/>
                <w:bCs/>
                <w:color w:val="FF0000"/>
                <w:sz w:val="21"/>
                <w:szCs w:val="24"/>
                <w:highlight w:val="none"/>
                <w:lang w:val="en-US" w:eastAsia="zh-CN"/>
              </w:rPr>
              <w:t>2.</w:t>
            </w:r>
            <w:r>
              <w:rPr>
                <w:rFonts w:hint="eastAsia" w:asciiTheme="minorEastAsia" w:hAnsiTheme="minorEastAsia" w:eastAsiaTheme="minorEastAsia"/>
                <w:bCs/>
                <w:color w:val="FF0000"/>
                <w:sz w:val="21"/>
                <w:szCs w:val="24"/>
                <w:highlight w:val="none"/>
              </w:rPr>
              <w:t>甲方不定时进行现场工作监督、抽查，对传染病疫情应急消毒、杀虫服务技术、方法、人员配备等进行质量考核。</w:t>
            </w:r>
          </w:p>
          <w:p w14:paraId="75DC27A2">
            <w:pPr>
              <w:pStyle w:val="38"/>
              <w:widowControl/>
              <w:spacing w:beforeAutospacing="1" w:afterAutospacing="1"/>
              <w:ind w:firstLine="0" w:firstLineChars="0"/>
              <w:rPr>
                <w:rFonts w:hint="eastAsia" w:asciiTheme="minorEastAsia" w:hAnsiTheme="minorEastAsia" w:eastAsiaTheme="minorEastAsia"/>
                <w:bCs/>
                <w:color w:val="FF0000"/>
                <w:sz w:val="21"/>
                <w:szCs w:val="24"/>
                <w:highlight w:val="none"/>
                <w:lang w:val="en-US" w:eastAsia="zh-CN"/>
              </w:rPr>
            </w:pPr>
            <w:r>
              <w:rPr>
                <w:rFonts w:hint="eastAsia" w:asciiTheme="minorEastAsia" w:hAnsiTheme="minorEastAsia" w:eastAsiaTheme="minorEastAsia"/>
                <w:bCs/>
                <w:color w:val="FF0000"/>
                <w:sz w:val="21"/>
                <w:szCs w:val="24"/>
                <w:highlight w:val="none"/>
                <w:lang w:val="en-US" w:eastAsia="zh-CN"/>
              </w:rPr>
              <w:t>3.在乙方传染病疫情应急消毒、杀虫服务检查过程中，甲方应当给予乙方适当的协助和配合。甲方应委托专人配合乙方，负责安排乙方施工人员进入处理地点进行施工。</w:t>
            </w:r>
          </w:p>
          <w:p w14:paraId="5E2517D6">
            <w:pPr>
              <w:pStyle w:val="38"/>
              <w:widowControl/>
              <w:spacing w:beforeAutospacing="1" w:afterAutospacing="1"/>
              <w:ind w:firstLine="0" w:firstLineChars="0"/>
              <w:rPr>
                <w:rFonts w:hint="eastAsia" w:asciiTheme="minorEastAsia" w:hAnsiTheme="minorEastAsia" w:eastAsiaTheme="minorEastAsia"/>
                <w:bCs/>
                <w:color w:val="FF0000"/>
                <w:sz w:val="21"/>
                <w:szCs w:val="24"/>
                <w:highlight w:val="none"/>
                <w:lang w:val="en-US" w:eastAsia="zh-CN"/>
              </w:rPr>
            </w:pPr>
            <w:r>
              <w:rPr>
                <w:rFonts w:hint="eastAsia" w:asciiTheme="minorEastAsia" w:hAnsiTheme="minorEastAsia" w:eastAsiaTheme="minorEastAsia"/>
                <w:bCs/>
                <w:color w:val="FF0000"/>
                <w:sz w:val="21"/>
                <w:szCs w:val="24"/>
                <w:highlight w:val="none"/>
                <w:lang w:val="en-US" w:eastAsia="zh-CN"/>
              </w:rPr>
              <w:t>4.在进行传染病应急消毒、杀虫服务施工时，如无正当理由甲方不能强行要求乙方更改施工方法及用药或指定其他处理方法，否则乙方将不会负责由此所产生的后果，同时乙方在本合同中所作出的有关保证亦同时失效。</w:t>
            </w:r>
          </w:p>
          <w:p w14:paraId="0D207B8A">
            <w:pPr>
              <w:pStyle w:val="38"/>
              <w:widowControl/>
              <w:spacing w:beforeAutospacing="1" w:afterAutospacing="1"/>
              <w:ind w:firstLine="0" w:firstLineChars="0"/>
              <w:rPr>
                <w:rFonts w:hint="eastAsia" w:asciiTheme="minorEastAsia" w:hAnsiTheme="minorEastAsia" w:eastAsiaTheme="minorEastAsia"/>
                <w:bCs/>
                <w:color w:val="FF0000"/>
                <w:sz w:val="21"/>
                <w:szCs w:val="24"/>
                <w:highlight w:val="none"/>
                <w:lang w:val="en-US" w:eastAsia="zh-CN"/>
              </w:rPr>
            </w:pPr>
            <w:r>
              <w:rPr>
                <w:rFonts w:hint="eastAsia" w:asciiTheme="minorEastAsia" w:hAnsiTheme="minorEastAsia" w:eastAsiaTheme="minorEastAsia"/>
                <w:bCs/>
                <w:color w:val="FF0000"/>
                <w:sz w:val="21"/>
                <w:szCs w:val="24"/>
                <w:highlight w:val="none"/>
                <w:lang w:val="en-US" w:eastAsia="zh-CN"/>
              </w:rPr>
              <w:t>5.传染病应急消毒、杀虫服务时间、地点、频率由甲方统一安排，乙方应无条件在接到通知1个小时内赶往现场实施应急消毒和杀虫。</w:t>
            </w:r>
          </w:p>
          <w:p w14:paraId="0653825A">
            <w:pPr>
              <w:pStyle w:val="38"/>
              <w:widowControl/>
              <w:spacing w:beforeAutospacing="1" w:afterAutospacing="1"/>
              <w:ind w:firstLine="0" w:firstLineChars="0"/>
              <w:rPr>
                <w:rFonts w:hint="eastAsia" w:asciiTheme="minorEastAsia" w:hAnsiTheme="minorEastAsia" w:eastAsiaTheme="minorEastAsia"/>
                <w:bCs/>
                <w:color w:val="FF0000"/>
                <w:sz w:val="21"/>
                <w:szCs w:val="24"/>
                <w:highlight w:val="none"/>
                <w:lang w:val="en-US" w:eastAsia="zh-CN"/>
              </w:rPr>
            </w:pPr>
            <w:r>
              <w:rPr>
                <w:rFonts w:hint="eastAsia" w:asciiTheme="minorEastAsia" w:hAnsiTheme="minorEastAsia" w:eastAsiaTheme="minorEastAsia"/>
                <w:bCs/>
                <w:color w:val="FF0000"/>
                <w:sz w:val="21"/>
                <w:szCs w:val="24"/>
                <w:highlight w:val="none"/>
                <w:lang w:val="en-US" w:eastAsia="zh-CN"/>
              </w:rPr>
              <w:t>6.乙方消杀消毒后未达到传染病消毒、杀虫效果，如未达到标准给甲方造成相关损失的，乙方应予以赔偿。</w:t>
            </w:r>
          </w:p>
          <w:p w14:paraId="13E19CBC">
            <w:pPr>
              <w:pStyle w:val="38"/>
              <w:widowControl/>
              <w:spacing w:beforeAutospacing="1" w:afterAutospacing="1"/>
              <w:ind w:firstLine="0" w:firstLineChars="0"/>
              <w:rPr>
                <w:rFonts w:hint="default" w:eastAsia="宋体"/>
                <w:highlight w:val="none"/>
                <w:lang w:val="en-US" w:eastAsia="zh-CN"/>
              </w:rPr>
            </w:pPr>
            <w:r>
              <w:rPr>
                <w:rFonts w:hint="eastAsia" w:asciiTheme="minorEastAsia" w:hAnsiTheme="minorEastAsia" w:eastAsiaTheme="minorEastAsia"/>
                <w:bCs/>
                <w:color w:val="FF0000"/>
                <w:sz w:val="21"/>
                <w:szCs w:val="24"/>
                <w:highlight w:val="none"/>
                <w:lang w:val="en-US" w:eastAsia="zh-CN"/>
              </w:rPr>
              <w:t>7.按合同约定支付服务费，以保证乙方工作顺利开展。</w:t>
            </w:r>
          </w:p>
        </w:tc>
      </w:tr>
      <w:tr w14:paraId="152D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402B5988">
            <w:pPr>
              <w:rPr>
                <w:rFonts w:ascii="宋体" w:hAnsi="宋体"/>
                <w:b/>
                <w:bCs/>
                <w:szCs w:val="21"/>
              </w:rPr>
            </w:pPr>
          </w:p>
        </w:tc>
        <w:tc>
          <w:tcPr>
            <w:tcW w:w="993" w:type="dxa"/>
            <w:vMerge w:val="continue"/>
            <w:vAlign w:val="center"/>
          </w:tcPr>
          <w:p w14:paraId="0C1AE132">
            <w:pPr>
              <w:rPr>
                <w:rFonts w:ascii="宋体" w:hAnsi="宋体"/>
                <w:b/>
                <w:bCs/>
                <w:szCs w:val="21"/>
              </w:rPr>
            </w:pPr>
          </w:p>
        </w:tc>
        <w:tc>
          <w:tcPr>
            <w:tcW w:w="6609" w:type="dxa"/>
            <w:vAlign w:val="center"/>
          </w:tcPr>
          <w:p w14:paraId="6A24B39E">
            <w:pPr>
              <w:rPr>
                <w:rFonts w:ascii="宋体" w:hAnsi="宋体"/>
              </w:rPr>
            </w:pPr>
            <w:bookmarkStart w:id="37" w:name="OLE_LINK53"/>
            <w:r>
              <w:rPr>
                <w:rFonts w:hint="eastAsia" w:ascii="宋体" w:hAnsi="宋体"/>
                <w:b/>
                <w:bCs/>
                <w:szCs w:val="21"/>
              </w:rPr>
              <w:t>1.5</w:t>
            </w:r>
            <w:r>
              <w:rPr>
                <w:rFonts w:hint="eastAsia" w:asciiTheme="minorEastAsia" w:hAnsiTheme="minorEastAsia" w:eastAsiaTheme="minorEastAsia"/>
                <w:b/>
              </w:rPr>
              <w:t>违约责任：</w:t>
            </w:r>
          </w:p>
          <w:bookmarkEnd w:id="37"/>
          <w:p w14:paraId="3DEFEBE3">
            <w:pPr>
              <w:rPr>
                <w:rFonts w:hint="eastAsia" w:asciiTheme="minorEastAsia" w:hAnsiTheme="minorEastAsia" w:eastAsiaTheme="minorEastAsia"/>
                <w:b w:val="0"/>
                <w:bCs/>
              </w:rPr>
            </w:pPr>
            <w:r>
              <w:rPr>
                <w:rFonts w:hint="eastAsia" w:asciiTheme="minorEastAsia" w:hAnsiTheme="minorEastAsia" w:eastAsiaTheme="minorEastAsia"/>
                <w:b w:val="0"/>
                <w:bCs/>
                <w:lang w:eastAsia="zh-CN"/>
              </w:rPr>
              <w:t>（</w:t>
            </w:r>
            <w:r>
              <w:rPr>
                <w:rFonts w:hint="eastAsia" w:asciiTheme="minorEastAsia" w:hAnsiTheme="minorEastAsia" w:eastAsiaTheme="minorEastAsia"/>
                <w:b w:val="0"/>
                <w:bCs/>
              </w:rPr>
              <w:t>一）合同签订后，甲乙双方必须全面履行合同义务，任何一方不得擅自变更合同，确需变更时，双方应协商一致，并按原签订程序变更合同且按变更后的合同内容履行合同义务。</w:t>
            </w:r>
          </w:p>
          <w:p w14:paraId="185817CD">
            <w:pPr>
              <w:rPr>
                <w:rFonts w:hint="eastAsia" w:asciiTheme="minorEastAsia" w:hAnsiTheme="minorEastAsia" w:eastAsiaTheme="minorEastAsia"/>
                <w:b w:val="0"/>
                <w:bCs/>
              </w:rPr>
            </w:pPr>
            <w:r>
              <w:rPr>
                <w:rFonts w:hint="eastAsia" w:asciiTheme="minorEastAsia" w:hAnsiTheme="minorEastAsia" w:eastAsiaTheme="minorEastAsia"/>
                <w:b w:val="0"/>
                <w:bCs/>
              </w:rPr>
              <w:t>（二）经合同双方当事人协商一致，合同可以解除。</w:t>
            </w:r>
          </w:p>
          <w:p w14:paraId="22EE63CF">
            <w:pPr>
              <w:rPr>
                <w:rFonts w:hint="eastAsia" w:asciiTheme="minorEastAsia" w:hAnsiTheme="minorEastAsia" w:eastAsiaTheme="minorEastAsia"/>
                <w:b w:val="0"/>
                <w:bCs/>
              </w:rPr>
            </w:pPr>
            <w:r>
              <w:rPr>
                <w:rFonts w:hint="eastAsia" w:asciiTheme="minorEastAsia" w:hAnsiTheme="minorEastAsia" w:eastAsiaTheme="minorEastAsia"/>
                <w:b w:val="0"/>
                <w:bCs/>
              </w:rPr>
              <w:t>（三）乙方有下列情形之一的，甲方可以单方面解除合同并无须承担任何责任：</w:t>
            </w:r>
          </w:p>
          <w:p w14:paraId="5015DA6E">
            <w:pPr>
              <w:rPr>
                <w:rFonts w:hint="eastAsia" w:asciiTheme="minorEastAsia" w:hAnsiTheme="minorEastAsia" w:eastAsiaTheme="minorEastAsia"/>
                <w:b w:val="0"/>
                <w:bCs/>
              </w:rPr>
            </w:pPr>
            <w:r>
              <w:rPr>
                <w:rFonts w:hint="eastAsia" w:asciiTheme="minorEastAsia" w:hAnsiTheme="minorEastAsia" w:eastAsiaTheme="minorEastAsia"/>
                <w:b w:val="0"/>
                <w:bCs/>
              </w:rPr>
              <w:t>1.乙方不能胜任工作，经过培训或者调整，仍不能胜任工作的。</w:t>
            </w:r>
          </w:p>
          <w:p w14:paraId="72175437">
            <w:pPr>
              <w:rPr>
                <w:rFonts w:hint="eastAsia" w:asciiTheme="minorEastAsia" w:hAnsiTheme="minorEastAsia" w:eastAsiaTheme="minorEastAsia"/>
                <w:b w:val="0"/>
                <w:bCs/>
              </w:rPr>
            </w:pPr>
            <w:r>
              <w:rPr>
                <w:rFonts w:hint="eastAsia" w:asciiTheme="minorEastAsia" w:hAnsiTheme="minorEastAsia" w:eastAsiaTheme="minorEastAsia"/>
                <w:b w:val="0"/>
                <w:bCs/>
              </w:rPr>
              <w:t>2.乙方不履行或者不能全面履行合同（包括但不限于乙方消毒工作经甲方验收为不合格等）的。</w:t>
            </w:r>
          </w:p>
          <w:p w14:paraId="7D567462">
            <w:pPr>
              <w:rPr>
                <w:rFonts w:asciiTheme="minorEastAsia" w:hAnsiTheme="minorEastAsia" w:eastAsiaTheme="minorEastAsia"/>
                <w:b/>
              </w:rPr>
            </w:pPr>
            <w:r>
              <w:rPr>
                <w:rFonts w:hint="eastAsia" w:asciiTheme="minorEastAsia" w:hAnsiTheme="minorEastAsia" w:eastAsiaTheme="minorEastAsia"/>
                <w:b w:val="0"/>
                <w:bCs/>
              </w:rPr>
              <w:t>（四）任何一方未按本合同履行义务时，违约方应赔偿守约方实际遭受的损失，</w:t>
            </w:r>
            <w:r>
              <w:rPr>
                <w:rFonts w:hint="eastAsia" w:asciiTheme="minorEastAsia" w:hAnsiTheme="minorEastAsia" w:eastAsiaTheme="minorEastAsia"/>
                <w:b w:val="0"/>
                <w:bCs/>
                <w:lang w:val="en-US" w:eastAsia="zh-CN"/>
              </w:rPr>
              <w:t>并采取补救措施或继续履行义务。</w:t>
            </w:r>
          </w:p>
        </w:tc>
      </w:tr>
      <w:tr w14:paraId="0409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6FFCFCCD">
            <w:pPr>
              <w:rPr>
                <w:rFonts w:ascii="宋体" w:hAnsi="宋体"/>
                <w:b/>
                <w:bCs/>
                <w:szCs w:val="21"/>
              </w:rPr>
            </w:pPr>
          </w:p>
        </w:tc>
        <w:tc>
          <w:tcPr>
            <w:tcW w:w="993" w:type="dxa"/>
            <w:vMerge w:val="continue"/>
            <w:vAlign w:val="center"/>
          </w:tcPr>
          <w:p w14:paraId="08EDBC0C">
            <w:pPr>
              <w:rPr>
                <w:rFonts w:ascii="宋体" w:hAnsi="宋体"/>
                <w:b/>
                <w:bCs/>
                <w:szCs w:val="21"/>
              </w:rPr>
            </w:pPr>
          </w:p>
        </w:tc>
        <w:tc>
          <w:tcPr>
            <w:tcW w:w="6609" w:type="dxa"/>
            <w:vAlign w:val="center"/>
          </w:tcPr>
          <w:p w14:paraId="395A24AF">
            <w:pPr>
              <w:rPr>
                <w:rFonts w:asciiTheme="minorEastAsia" w:hAnsiTheme="minorEastAsia" w:eastAsiaTheme="minorEastAsia"/>
                <w:b/>
              </w:rPr>
            </w:pPr>
            <w:bookmarkStart w:id="38" w:name="OLE_LINK54"/>
            <w:r>
              <w:rPr>
                <w:rFonts w:hint="eastAsia" w:ascii="宋体" w:hAnsi="宋体"/>
                <w:bCs/>
                <w:szCs w:val="21"/>
              </w:rPr>
              <w:t>1.6</w:t>
            </w:r>
            <w:r>
              <w:rPr>
                <w:rFonts w:hint="eastAsia" w:asciiTheme="minorEastAsia" w:hAnsiTheme="minorEastAsia" w:eastAsiaTheme="minorEastAsia"/>
                <w:b/>
              </w:rPr>
              <w:t>争议解决方法：</w:t>
            </w:r>
          </w:p>
          <w:bookmarkEnd w:id="38"/>
          <w:p w14:paraId="38ABB447">
            <w:pPr>
              <w:rPr>
                <w:rFonts w:asciiTheme="minorEastAsia" w:hAnsiTheme="minorEastAsia" w:eastAsiaTheme="minorEastAsia"/>
                <w:b/>
              </w:rPr>
            </w:pPr>
            <w:r>
              <w:rPr>
                <w:rFonts w:hint="eastAsia" w:ascii="宋体" w:hAnsi="宋体"/>
              </w:rPr>
              <w:t>合同履行过程中发生纠纷，甲乙双方应首先协商解决；协商不成时，任何一方均可向甲方所在地人民法院提起诉讼。</w:t>
            </w:r>
          </w:p>
        </w:tc>
      </w:tr>
      <w:bookmarkEnd w:id="35"/>
      <w:bookmarkEnd w:id="36"/>
    </w:tbl>
    <w:p w14:paraId="27BB51FB">
      <w:pPr>
        <w:ind w:firstLine="420" w:firstLineChars="200"/>
        <w:rPr>
          <w:rFonts w:asciiTheme="minorEastAsia" w:hAnsiTheme="minorEastAsia" w:eastAsiaTheme="minorEastAsia"/>
        </w:rPr>
      </w:pPr>
    </w:p>
    <w:p w14:paraId="64946019">
      <w:pPr>
        <w:ind w:firstLine="420" w:firstLineChars="200"/>
        <w:rPr>
          <w:rFonts w:asciiTheme="minorEastAsia" w:hAnsiTheme="minorEastAsia" w:eastAsiaTheme="minorEastAsia"/>
        </w:rPr>
      </w:pPr>
    </w:p>
    <w:p w14:paraId="7CA02381"/>
    <w:p w14:paraId="138A8049">
      <w:pPr>
        <w:widowControl/>
        <w:jc w:val="left"/>
        <w:rPr>
          <w:rFonts w:ascii="宋体" w:hAnsi="宋体"/>
          <w:b/>
          <w:bCs/>
          <w:kern w:val="0"/>
          <w:sz w:val="24"/>
        </w:rPr>
      </w:pPr>
      <w:r>
        <w:br w:type="page"/>
      </w:r>
    </w:p>
    <w:p w14:paraId="2C0E9123">
      <w:pPr>
        <w:pStyle w:val="6"/>
        <w:spacing w:before="120" w:beforeLines="50" w:after="120" w:afterLines="50"/>
        <w:rPr>
          <w:szCs w:val="24"/>
        </w:rPr>
      </w:pPr>
      <w:r>
        <w:rPr>
          <w:rFonts w:hint="eastAsia"/>
          <w:szCs w:val="24"/>
        </w:rPr>
        <w:t>七、其他重要条款</w:t>
      </w:r>
    </w:p>
    <w:p w14:paraId="49DD68F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FABD4AC">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619294C0">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653D6C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6042D202">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33F683C4">
      <w:pPr>
        <w:ind w:firstLine="420" w:firstLineChars="200"/>
        <w:rPr>
          <w:bCs/>
          <w:szCs w:val="21"/>
        </w:rPr>
      </w:pPr>
      <w:r>
        <w:rPr>
          <w:rFonts w:hint="eastAsia"/>
          <w:bCs/>
          <w:szCs w:val="21"/>
        </w:rPr>
        <w:t>6、供应商提供报价合理性、澄清、说明、补正或者错误的修正的方式，包括但不限于现场提交（地址：</w:t>
      </w:r>
      <w:r>
        <w:rPr>
          <w:rFonts w:hint="eastAsia"/>
          <w:bCs/>
          <w:szCs w:val="21"/>
          <w:lang w:eastAsia="zh-CN"/>
        </w:rPr>
        <w:t>深圳市盐田区海景二路1025号壹海国际中心9楼901</w:t>
      </w:r>
      <w:r>
        <w:rPr>
          <w:rFonts w:hint="eastAsia"/>
          <w:bCs/>
          <w:szCs w:val="21"/>
        </w:rPr>
        <w:t>）、电邮提交（邮箱：</w:t>
      </w:r>
      <w:r>
        <w:rPr>
          <w:rFonts w:hint="eastAsia"/>
          <w:bCs/>
          <w:szCs w:val="21"/>
          <w:lang w:val="en-US" w:eastAsia="zh-CN"/>
        </w:rPr>
        <w:t>yantianfgs</w:t>
      </w:r>
      <w:r>
        <w:rPr>
          <w:rFonts w:hint="eastAsia"/>
          <w:bCs/>
          <w:szCs w:val="21"/>
        </w:rPr>
        <w:t>@szexgrp.com）等便捷方式。</w:t>
      </w:r>
    </w:p>
    <w:p w14:paraId="146E1254">
      <w:pPr>
        <w:pStyle w:val="8"/>
        <w:spacing w:before="60" w:beforeLines="25" w:after="60" w:afterLines="25"/>
        <w:ind w:firstLine="392" w:firstLineChars="187"/>
        <w:rPr>
          <w:rFonts w:ascii="宋体" w:hAnsi="宋体"/>
          <w:szCs w:val="21"/>
        </w:rPr>
      </w:pPr>
    </w:p>
    <w:p w14:paraId="27C22BAB">
      <w:r>
        <w:rPr>
          <w:rFonts w:hint="eastAsia"/>
        </w:rPr>
        <w:br w:type="page"/>
      </w:r>
    </w:p>
    <w:p w14:paraId="2885A60D">
      <w:pPr>
        <w:pStyle w:val="6"/>
        <w:rPr>
          <w:kern w:val="2"/>
        </w:rPr>
      </w:pPr>
      <w:r>
        <w:rPr>
          <w:rFonts w:hint="eastAsia"/>
          <w:kern w:val="2"/>
        </w:rPr>
        <w:t>第四章 投标文件组成要求及格式</w:t>
      </w:r>
    </w:p>
    <w:p w14:paraId="56AF29C0">
      <w:pPr>
        <w:rPr>
          <w:rStyle w:val="57"/>
          <w:sz w:val="24"/>
        </w:rPr>
      </w:pPr>
      <w:r>
        <w:rPr>
          <w:rStyle w:val="57"/>
          <w:rFonts w:hint="eastAsia"/>
          <w:sz w:val="24"/>
        </w:rPr>
        <w:t>特别提醒：</w:t>
      </w:r>
    </w:p>
    <w:p w14:paraId="3DDEE01B">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925C565">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76FCF63D">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38D9C400">
      <w:pPr>
        <w:ind w:firstLine="480" w:firstLineChars="200"/>
        <w:rPr>
          <w:rFonts w:ascii="仿宋_GB2312" w:eastAsia="仿宋_GB2312"/>
          <w:sz w:val="24"/>
        </w:rPr>
      </w:pPr>
    </w:p>
    <w:p w14:paraId="05E8EA83">
      <w:pPr>
        <w:ind w:firstLine="482" w:firstLineChars="200"/>
        <w:rPr>
          <w:rFonts w:ascii="宋体" w:hAnsi="宋体"/>
          <w:b/>
          <w:sz w:val="24"/>
        </w:rPr>
      </w:pPr>
    </w:p>
    <w:p w14:paraId="05E109B5">
      <w:pPr>
        <w:widowControl/>
        <w:jc w:val="left"/>
        <w:rPr>
          <w:rFonts w:ascii="宋体" w:hAnsi="宋体"/>
          <w:sz w:val="24"/>
        </w:rPr>
      </w:pPr>
      <w:r>
        <w:rPr>
          <w:rFonts w:ascii="宋体" w:hAnsi="宋体"/>
          <w:sz w:val="24"/>
        </w:rPr>
        <w:br w:type="page"/>
      </w:r>
    </w:p>
    <w:p w14:paraId="081E8520">
      <w:pPr>
        <w:rPr>
          <w:rFonts w:ascii="宋体" w:hAnsi="宋体"/>
          <w:sz w:val="24"/>
        </w:rPr>
      </w:pPr>
      <w:r>
        <w:rPr>
          <w:rFonts w:hint="eastAsia" w:ascii="宋体" w:hAnsi="宋体"/>
          <w:sz w:val="24"/>
        </w:rPr>
        <w:t>投标文件组成：</w:t>
      </w:r>
    </w:p>
    <w:p w14:paraId="51CFC258">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26D1974">
      <w:pPr>
        <w:ind w:left="718" w:leftChars="342" w:firstLine="1417" w:firstLineChars="675"/>
        <w:rPr>
          <w:szCs w:val="21"/>
        </w:rPr>
      </w:pPr>
      <w:r>
        <w:rPr>
          <w:rFonts w:hint="eastAsia"/>
          <w:szCs w:val="21"/>
        </w:rPr>
        <w:t>（1）</w:t>
      </w:r>
      <w:bookmarkStart w:id="39" w:name="_Hlk72070784"/>
      <w:r>
        <w:rPr>
          <w:rFonts w:hint="eastAsia"/>
          <w:szCs w:val="21"/>
        </w:rPr>
        <w:t>投标函</w:t>
      </w:r>
      <w:bookmarkEnd w:id="39"/>
    </w:p>
    <w:p w14:paraId="78C058FA">
      <w:pPr>
        <w:ind w:left="718" w:leftChars="342" w:firstLine="1417" w:firstLineChars="675"/>
        <w:rPr>
          <w:szCs w:val="21"/>
        </w:rPr>
      </w:pPr>
      <w:r>
        <w:rPr>
          <w:rFonts w:hint="eastAsia"/>
          <w:szCs w:val="21"/>
        </w:rPr>
        <w:t>（2）</w:t>
      </w:r>
      <w:bookmarkStart w:id="40" w:name="_Hlk72062521"/>
      <w:r>
        <w:rPr>
          <w:rFonts w:hint="eastAsia"/>
          <w:szCs w:val="21"/>
        </w:rPr>
        <w:t>政府采购投标及履约承诺函</w:t>
      </w:r>
      <w:bookmarkEnd w:id="40"/>
    </w:p>
    <w:p w14:paraId="213F8A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0CDF44D8">
      <w:pPr>
        <w:ind w:left="718" w:leftChars="342" w:firstLine="1417" w:firstLineChars="675"/>
        <w:rPr>
          <w:rFonts w:ascii="宋体" w:hAnsi="宋体"/>
          <w:szCs w:val="21"/>
        </w:rPr>
      </w:pPr>
      <w:bookmarkStart w:id="41" w:name="_Hlk72257201"/>
      <w:r>
        <w:rPr>
          <w:rFonts w:hint="eastAsia"/>
          <w:szCs w:val="21"/>
        </w:rPr>
        <w:t>（</w:t>
      </w:r>
      <w:r>
        <w:rPr>
          <w:szCs w:val="21"/>
        </w:rPr>
        <w:t>4</w:t>
      </w:r>
      <w:r>
        <w:rPr>
          <w:rFonts w:hint="eastAsia"/>
          <w:szCs w:val="21"/>
        </w:rPr>
        <w:t>）</w:t>
      </w:r>
      <w:bookmarkEnd w:id="41"/>
      <w:r>
        <w:rPr>
          <w:rFonts w:hint="eastAsia"/>
          <w:szCs w:val="21"/>
        </w:rPr>
        <w:t>项目详细报价</w:t>
      </w:r>
    </w:p>
    <w:p w14:paraId="4B2F2295">
      <w:pPr>
        <w:wordWrap w:val="0"/>
        <w:ind w:firstLine="2100" w:firstLineChars="1000"/>
        <w:jc w:val="both"/>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ascii="宋体" w:hAnsi="宋体" w:eastAsia="宋体" w:cs="宋体"/>
          <w:szCs w:val="21"/>
        </w:rPr>
        <w:t>企业认证情况</w:t>
      </w:r>
    </w:p>
    <w:p w14:paraId="0D9552B5">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ascii="宋体" w:hAnsi="宋体" w:eastAsia="宋体" w:cs="宋体"/>
          <w:szCs w:val="21"/>
        </w:rPr>
        <w:t>同类项目业绩</w:t>
      </w:r>
    </w:p>
    <w:p w14:paraId="2A6697ED">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szCs w:val="21"/>
        </w:rPr>
        <w:t>投入服务配套的设施情况</w:t>
      </w:r>
    </w:p>
    <w:p w14:paraId="1D985DEA">
      <w:pPr>
        <w:ind w:left="718" w:leftChars="342" w:firstLine="1417" w:firstLineChars="675"/>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投标人认为需要加以说明的其他内容</w:t>
      </w:r>
    </w:p>
    <w:p w14:paraId="17382988">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1B5A45D">
      <w:pPr>
        <w:ind w:firstLine="2100" w:firstLineChars="1000"/>
        <w:rPr>
          <w:rFonts w:hint="eastAsia"/>
          <w:szCs w:val="21"/>
        </w:rPr>
      </w:pPr>
      <w:r>
        <w:rPr>
          <w:rFonts w:hint="eastAsia"/>
          <w:szCs w:val="21"/>
        </w:rPr>
        <w:t>（1）供应商基本情况表</w:t>
      </w:r>
    </w:p>
    <w:p w14:paraId="159ED0DF">
      <w:pPr>
        <w:ind w:left="718" w:leftChars="342" w:firstLine="1417" w:firstLineChars="675"/>
        <w:rPr>
          <w:rFonts w:hint="eastAsia"/>
          <w:szCs w:val="21"/>
        </w:rPr>
      </w:pPr>
      <w:r>
        <w:rPr>
          <w:rFonts w:hint="eastAsia"/>
          <w:szCs w:val="21"/>
        </w:rPr>
        <w:t>（2）法定代表人（负责人）证明书</w:t>
      </w:r>
    </w:p>
    <w:p w14:paraId="0A21935E">
      <w:pPr>
        <w:ind w:left="718" w:leftChars="342" w:firstLine="1417" w:firstLineChars="675"/>
        <w:rPr>
          <w:rFonts w:hint="eastAsia"/>
          <w:szCs w:val="21"/>
        </w:rPr>
      </w:pPr>
      <w:r>
        <w:rPr>
          <w:rFonts w:hint="eastAsia"/>
          <w:szCs w:val="21"/>
        </w:rPr>
        <w:t>（3）投标文件签署授权委托书</w:t>
      </w:r>
    </w:p>
    <w:p w14:paraId="336AFFE3">
      <w:pPr>
        <w:ind w:left="718" w:leftChars="342" w:firstLine="1417" w:firstLineChars="675"/>
        <w:rPr>
          <w:rFonts w:hint="eastAsia"/>
          <w:szCs w:val="21"/>
        </w:rPr>
      </w:pPr>
      <w:r>
        <w:rPr>
          <w:rFonts w:hint="eastAsia"/>
          <w:szCs w:val="21"/>
        </w:rPr>
        <w:t>（4）实质性条款响应情况表</w:t>
      </w:r>
    </w:p>
    <w:p w14:paraId="6255A326">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ascii="宋体" w:hAnsi="宋体" w:eastAsia="宋体" w:cs="宋体"/>
          <w:szCs w:val="21"/>
        </w:rPr>
        <w:t>项目服务方案</w:t>
      </w:r>
      <w:r>
        <w:rPr>
          <w:rFonts w:hint="eastAsia"/>
          <w:szCs w:val="21"/>
          <w:lang w:val="en-US" w:eastAsia="zh-CN"/>
        </w:rPr>
        <w:t xml:space="preserve"> </w:t>
      </w:r>
    </w:p>
    <w:p w14:paraId="58F2E047">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ascii="宋体" w:hAnsi="宋体" w:eastAsia="宋体" w:cs="宋体"/>
          <w:szCs w:val="21"/>
        </w:rPr>
        <w:t>项目重点难点分析、应对措施及相关的合理化建议</w:t>
      </w:r>
    </w:p>
    <w:p w14:paraId="7685A015">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szCs w:val="21"/>
        </w:rPr>
        <w:t>质量（完成时间、安全、环保）保障措施及方案</w:t>
      </w:r>
      <w:r>
        <w:rPr>
          <w:rFonts w:hint="eastAsia"/>
          <w:szCs w:val="21"/>
          <w:lang w:val="en-US" w:eastAsia="zh-CN"/>
        </w:rPr>
        <w:t xml:space="preserve"> </w:t>
      </w:r>
    </w:p>
    <w:p w14:paraId="41D79524">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szCs w:val="21"/>
        </w:rPr>
        <w:t>拟安排项目负责人情况（仅限1人）</w:t>
      </w:r>
      <w:r>
        <w:rPr>
          <w:rFonts w:hint="eastAsia"/>
          <w:szCs w:val="21"/>
          <w:lang w:val="en-US" w:eastAsia="zh-CN"/>
        </w:rPr>
        <w:t xml:space="preserve"> </w:t>
      </w:r>
    </w:p>
    <w:p w14:paraId="35CC63B3">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ascii="宋体" w:hAnsi="宋体" w:eastAsia="宋体" w:cs="宋体"/>
          <w:szCs w:val="21"/>
        </w:rPr>
        <w:t>拟安排的项目团队成员（项目负责人除外）情况</w:t>
      </w:r>
      <w:r>
        <w:rPr>
          <w:rFonts w:hint="eastAsia"/>
          <w:szCs w:val="21"/>
          <w:lang w:val="en-US" w:eastAsia="zh-CN"/>
        </w:rPr>
        <w:t xml:space="preserve"> </w:t>
      </w:r>
    </w:p>
    <w:p w14:paraId="31AA02F5">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）投标人认为需要加以说明的其他内容</w:t>
      </w:r>
    </w:p>
    <w:p w14:paraId="4E15AAC7">
      <w:pPr>
        <w:pStyle w:val="8"/>
        <w:ind w:left="210" w:leftChars="100" w:firstLine="781" w:firstLineChars="372"/>
        <w:rPr>
          <w:rFonts w:ascii="宋体" w:hAnsi="宋体"/>
          <w:szCs w:val="21"/>
        </w:rPr>
      </w:pPr>
    </w:p>
    <w:p w14:paraId="2BA314CA">
      <w:pPr>
        <w:rPr>
          <w:rFonts w:ascii="仿宋_GB2312" w:eastAsia="仿宋_GB2312"/>
          <w:sz w:val="24"/>
        </w:rPr>
      </w:pPr>
    </w:p>
    <w:p w14:paraId="2A3D0235">
      <w:pPr>
        <w:ind w:firstLine="426" w:firstLineChars="202"/>
        <w:rPr>
          <w:rFonts w:ascii="宋体" w:hAnsi="宋体"/>
          <w:b/>
          <w:szCs w:val="21"/>
        </w:rPr>
      </w:pPr>
      <w:r>
        <w:rPr>
          <w:rFonts w:hint="eastAsia" w:ascii="宋体" w:hAnsi="宋体"/>
          <w:b/>
          <w:szCs w:val="21"/>
        </w:rPr>
        <w:t>备注：</w:t>
      </w:r>
    </w:p>
    <w:p w14:paraId="7F616998">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21E8B0F">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70D11ADB">
      <w:pPr>
        <w:rPr>
          <w:rFonts w:ascii="仿宋_GB2312" w:eastAsia="仿宋_GB2312"/>
          <w:sz w:val="24"/>
        </w:rPr>
      </w:pPr>
    </w:p>
    <w:p w14:paraId="7FCE94EF">
      <w:pPr>
        <w:rPr>
          <w:rFonts w:ascii="宋体" w:hAnsi="宋体"/>
          <w:b/>
          <w:szCs w:val="21"/>
        </w:rPr>
      </w:pPr>
    </w:p>
    <w:p w14:paraId="63E433B0">
      <w:pPr>
        <w:rPr>
          <w:rFonts w:ascii="宋体" w:hAnsi="宋体"/>
          <w:b/>
          <w:szCs w:val="21"/>
        </w:rPr>
      </w:pPr>
    </w:p>
    <w:p w14:paraId="3781E85A">
      <w:pPr>
        <w:jc w:val="left"/>
        <w:rPr>
          <w:rFonts w:ascii="宋体" w:hAnsi="宋体"/>
          <w:b/>
          <w:color w:val="FF0000"/>
          <w:sz w:val="36"/>
          <w:szCs w:val="36"/>
        </w:rPr>
      </w:pPr>
      <w:r>
        <w:rPr>
          <w:rFonts w:hint="eastAsia" w:ascii="宋体" w:hAnsi="宋体"/>
          <w:b/>
          <w:color w:val="FF0000"/>
          <w:sz w:val="36"/>
          <w:szCs w:val="36"/>
        </w:rPr>
        <w:br w:type="page"/>
      </w:r>
    </w:p>
    <w:p w14:paraId="521FDB1D">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620210B0">
      <w:pPr>
        <w:pStyle w:val="4"/>
        <w:jc w:val="center"/>
        <w:rPr>
          <w:rFonts w:ascii="黑体" w:eastAsia="黑体"/>
          <w:b w:val="0"/>
          <w:kern w:val="0"/>
          <w:sz w:val="24"/>
        </w:rPr>
      </w:pPr>
      <w:r>
        <w:rPr>
          <w:rFonts w:hint="eastAsia" w:ascii="黑体" w:eastAsia="黑体"/>
          <w:b w:val="0"/>
          <w:kern w:val="0"/>
          <w:sz w:val="24"/>
        </w:rPr>
        <w:t>一、投标函</w:t>
      </w:r>
    </w:p>
    <w:p w14:paraId="32A3F31B">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251F92E4">
      <w:pPr>
        <w:ind w:firstLine="420" w:firstLineChars="200"/>
        <w:rPr>
          <w:rFonts w:ascii="宋体" w:hAnsi="宋体"/>
          <w:szCs w:val="21"/>
        </w:rPr>
      </w:pPr>
      <w:bookmarkStart w:id="42" w:name="_Hlk73818812"/>
      <w:r>
        <w:rPr>
          <w:rFonts w:hint="eastAsia"/>
          <w:szCs w:val="21"/>
        </w:rPr>
        <w:t>1、根据已收到贵单位的</w:t>
      </w:r>
      <w:r>
        <w:rPr>
          <w:rFonts w:hint="eastAsia"/>
          <w:color w:val="FF0000"/>
          <w:szCs w:val="21"/>
        </w:rPr>
        <w:t>项目编号为</w:t>
      </w:r>
      <w:r>
        <w:rPr>
          <w:rFonts w:hint="eastAsia"/>
          <w:color w:val="FF0000"/>
          <w:szCs w:val="21"/>
          <w:u w:val="single"/>
          <w:lang w:val="en-US" w:eastAsia="zh-CN"/>
        </w:rPr>
        <w:t xml:space="preserve"> YTZXCG-2025-00071 </w:t>
      </w:r>
      <w:r>
        <w:rPr>
          <w:rFonts w:hint="eastAsia"/>
          <w:color w:val="FF0000"/>
          <w:szCs w:val="21"/>
        </w:rPr>
        <w:t>的</w:t>
      </w:r>
      <w:r>
        <w:rPr>
          <w:rFonts w:hint="eastAsia"/>
          <w:color w:val="FF0000"/>
          <w:szCs w:val="21"/>
          <w:u w:val="single"/>
        </w:rPr>
        <w:t>病媒生物防控及健康细胞工作</w:t>
      </w:r>
      <w:r>
        <w:rPr>
          <w:rFonts w:hint="eastAsia"/>
          <w:szCs w:val="21"/>
        </w:rPr>
        <w:t>的招标文件，遵照《深圳经济特区政府采购条例》和《深圳网上政府采购管理暂行办法》等有关规定，我单位经研究上述招标文件的专用条款及通用条款后，</w:t>
      </w:r>
      <w:bookmarkStart w:id="43" w:name="_Hlk72263588"/>
      <w:r>
        <w:rPr>
          <w:rFonts w:hint="eastAsia"/>
          <w:szCs w:val="21"/>
        </w:rPr>
        <w:t>愿意按照招标文件要求承包上述项目并修补其任何缺陷。</w:t>
      </w:r>
      <w:bookmarkEnd w:id="43"/>
    </w:p>
    <w:p w14:paraId="2952842C">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2BF7E0EC">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1A43EB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06A1D1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DB76504">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2"/>
    </w:p>
    <w:p w14:paraId="679ED560">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0BAED51">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5E03F18">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4410FFA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C318E3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F328CEC">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F35BFD1">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531CEA16">
      <w:pPr>
        <w:ind w:left="420" w:leftChars="200"/>
        <w:rPr>
          <w:sz w:val="24"/>
        </w:rPr>
      </w:pPr>
      <w:r>
        <w:rPr>
          <w:rFonts w:hint="eastAsia"/>
          <w:sz w:val="24"/>
        </w:rPr>
        <w:t xml:space="preserve">           </w:t>
      </w:r>
    </w:p>
    <w:p w14:paraId="662DC883">
      <w:pPr>
        <w:rPr>
          <w:rFonts w:ascii="黑体" w:hAnsi="宋体" w:eastAsia="黑体"/>
        </w:rPr>
      </w:pPr>
    </w:p>
    <w:p w14:paraId="5A6A91C2">
      <w:pPr>
        <w:rPr>
          <w:rFonts w:ascii="宋体" w:hAnsi="宋体"/>
          <w:szCs w:val="21"/>
        </w:rPr>
      </w:pPr>
    </w:p>
    <w:p w14:paraId="3DD81BA3">
      <w:pPr>
        <w:widowControl/>
        <w:jc w:val="left"/>
        <w:rPr>
          <w:rFonts w:ascii="黑体" w:hAnsi="宋体" w:eastAsia="黑体"/>
          <w:bCs/>
          <w:kern w:val="0"/>
          <w:sz w:val="24"/>
          <w:szCs w:val="32"/>
        </w:rPr>
      </w:pPr>
      <w:r>
        <w:rPr>
          <w:rFonts w:ascii="黑体" w:eastAsia="黑体"/>
          <w:b/>
          <w:kern w:val="0"/>
          <w:sz w:val="24"/>
        </w:rPr>
        <w:br w:type="page"/>
      </w:r>
    </w:p>
    <w:p w14:paraId="6D113C04">
      <w:pPr>
        <w:pStyle w:val="4"/>
        <w:jc w:val="center"/>
        <w:rPr>
          <w:rFonts w:ascii="黑体" w:eastAsia="黑体"/>
          <w:b w:val="0"/>
          <w:kern w:val="0"/>
          <w:sz w:val="24"/>
        </w:rPr>
      </w:pPr>
      <w:r>
        <w:rPr>
          <w:rFonts w:hint="eastAsia" w:ascii="黑体" w:eastAsia="黑体"/>
          <w:b w:val="0"/>
          <w:kern w:val="0"/>
          <w:sz w:val="24"/>
        </w:rPr>
        <w:t>二、政府采购投标及履约承诺函</w:t>
      </w:r>
    </w:p>
    <w:p w14:paraId="2CF587E8">
      <w:pPr>
        <w:rPr>
          <w:rFonts w:ascii="宋体" w:hAnsi="宋体"/>
          <w:sz w:val="24"/>
        </w:rPr>
      </w:pPr>
    </w:p>
    <w:p w14:paraId="7AE6BA3C">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97B38D8">
      <w:pPr>
        <w:ind w:right="-815" w:firstLine="420" w:firstLineChars="200"/>
        <w:rPr>
          <w:rFonts w:ascii="宋体" w:hAnsi="宋体"/>
          <w:szCs w:val="21"/>
        </w:rPr>
      </w:pPr>
      <w:r>
        <w:rPr>
          <w:rFonts w:hint="eastAsia" w:ascii="宋体" w:hAnsi="宋体"/>
          <w:szCs w:val="21"/>
        </w:rPr>
        <w:t>我单位承诺：</w:t>
      </w:r>
    </w:p>
    <w:p w14:paraId="383B3022">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9BC1B41">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A0DDFD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4E265BC1">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42809A8F">
      <w:pPr>
        <w:ind w:firstLine="420" w:firstLineChars="200"/>
      </w:pPr>
      <w:r>
        <w:rPr>
          <w:rFonts w:hint="eastAsia"/>
          <w:color w:val="FF0000"/>
        </w:rPr>
        <w:t>5.我单位不存在《深圳市财政局政府采购供应商信用信息管理办法》（深财规〔2023〕3号）列明的严重违法失信行为。</w:t>
      </w:r>
    </w:p>
    <w:p w14:paraId="2781C471">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0E689D3">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57EE832">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7594934">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6D67DEF">
      <w:pPr>
        <w:ind w:firstLine="420" w:firstLineChars="200"/>
        <w:rPr>
          <w:rFonts w:ascii="宋体" w:hAnsi="宋体"/>
          <w:szCs w:val="21"/>
        </w:rPr>
      </w:pPr>
      <w:r>
        <w:rPr>
          <w:rFonts w:hint="eastAsia" w:ascii="宋体" w:hAnsi="宋体"/>
          <w:szCs w:val="21"/>
        </w:rPr>
        <w:t>9.我单位承诺中标后项目不转包，未经采购人同意不进行分包。</w:t>
      </w:r>
    </w:p>
    <w:p w14:paraId="3EE8E8E8">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1D26BF1">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E6FFE50">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3F25EF37">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7BED8F">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FB5247C">
      <w:pPr>
        <w:pStyle w:val="19"/>
        <w:ind w:firstLine="482" w:firstLineChars="200"/>
        <w:rPr>
          <w:rFonts w:ascii="宋体" w:hAnsi="宋体"/>
        </w:rPr>
      </w:pPr>
    </w:p>
    <w:p w14:paraId="77846A81">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BDDBF78">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02C9247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B3EA765">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D590DEB">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5CC0A98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2DAEED6">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4BF2F80">
      <w:pPr>
        <w:spacing w:before="120" w:beforeLines="50"/>
        <w:ind w:firstLine="422" w:firstLineChars="200"/>
        <w:rPr>
          <w:bCs/>
        </w:rPr>
      </w:pPr>
      <w:r>
        <w:rPr>
          <w:rFonts w:hint="eastAsia"/>
          <w:b/>
          <w:bCs/>
          <w:color w:val="FF0000"/>
        </w:rPr>
        <w:t>1、资格证明材料：</w:t>
      </w:r>
      <w:r>
        <w:rPr>
          <w:bCs/>
        </w:rPr>
        <w:t xml:space="preserve"> </w:t>
      </w:r>
    </w:p>
    <w:p w14:paraId="148817B9">
      <w:pPr>
        <w:rPr>
          <w:b/>
          <w:sz w:val="24"/>
        </w:rPr>
      </w:pPr>
    </w:p>
    <w:p w14:paraId="52F8AE43">
      <w:pPr>
        <w:ind w:firstLine="482" w:firstLineChars="200"/>
        <w:rPr>
          <w:b/>
          <w:sz w:val="24"/>
        </w:rPr>
      </w:pPr>
    </w:p>
    <w:p w14:paraId="21DA8F2B">
      <w:pPr>
        <w:ind w:firstLine="482" w:firstLineChars="200"/>
        <w:rPr>
          <w:b/>
          <w:sz w:val="24"/>
        </w:rPr>
      </w:pPr>
    </w:p>
    <w:p w14:paraId="59FEE1D2">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C5546EE">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2FD7E441">
      <w:pPr>
        <w:ind w:firstLine="420" w:firstLineChars="200"/>
        <w:rPr>
          <w:rFonts w:ascii="黑体" w:hAnsi="黑体" w:eastAsia="黑体"/>
          <w:color w:val="FF0000"/>
          <w:highlight w:val="yellow"/>
        </w:rPr>
      </w:pPr>
    </w:p>
    <w:p w14:paraId="7C33D0CC">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5A7449E">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3D80A1C6">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268E447B">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548161C0">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410DFEEA">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ABF0301">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0C23CC16">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01F7FFB7">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8F1F207">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2F7E2B6">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7D8F53F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FFF3EC8">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16B0C1E">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79C29793">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C3A95B">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F0C9AD1">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7503BF4F">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5BA1545F">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03784CEF">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84296F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7EF7DD64">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39379BCC">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A3895F5">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78C874D9">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6E73FD72">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CF81B70">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7EEB29CB">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3BA83F3">
      <w:pPr>
        <w:ind w:firstLine="420" w:firstLineChars="200"/>
        <w:rPr>
          <w:rFonts w:ascii="黑体" w:hAnsi="黑体" w:eastAsia="黑体"/>
          <w:color w:val="FF0000"/>
        </w:rPr>
      </w:pPr>
    </w:p>
    <w:p w14:paraId="76EEE0E6"/>
    <w:p w14:paraId="6187354C"/>
    <w:p w14:paraId="588CC0D3">
      <w:pPr>
        <w:spacing w:line="320" w:lineRule="exact"/>
        <w:jc w:val="center"/>
        <w:rPr>
          <w:b/>
        </w:rPr>
      </w:pPr>
      <w:r>
        <w:rPr>
          <w:rFonts w:hint="eastAsia"/>
          <w:b/>
        </w:rPr>
        <w:t>1、</w:t>
      </w:r>
      <w:r>
        <w:rPr>
          <w:b/>
        </w:rPr>
        <w:t>中小企业声明函（</w:t>
      </w:r>
      <w:r>
        <w:rPr>
          <w:rFonts w:hint="eastAsia"/>
          <w:b/>
        </w:rPr>
        <w:t>服务</w:t>
      </w:r>
      <w:r>
        <w:rPr>
          <w:b/>
        </w:rPr>
        <w:t>）</w:t>
      </w:r>
    </w:p>
    <w:p w14:paraId="6782D5FB">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深圳市盐田区疾病预防控制中心</w:t>
      </w:r>
      <w:r>
        <w:rPr>
          <w:rFonts w:hint="eastAsia"/>
        </w:rPr>
        <w:t>的</w:t>
      </w:r>
      <w:r>
        <w:rPr>
          <w:rFonts w:hint="eastAsia"/>
          <w:b/>
          <w:bCs/>
          <w:u w:val="single"/>
        </w:rPr>
        <w:t>病媒生物防控及健康细胞工作</w:t>
      </w:r>
      <w:r>
        <w:rPr>
          <w:rFonts w:hint="eastAsia"/>
        </w:rPr>
        <w:t>采购活动，服务全部由符合政策要求的中小企业承接。相关企业（含联合体中的中小企业、签订分包意向协议的中小企业）的具体情况如下：</w:t>
      </w:r>
    </w:p>
    <w:p w14:paraId="2F7B8321">
      <w:pPr>
        <w:spacing w:line="320" w:lineRule="exact"/>
        <w:ind w:firstLine="420" w:firstLineChars="200"/>
      </w:pPr>
      <w:r>
        <w:rPr>
          <w:rFonts w:hint="eastAsia"/>
        </w:rPr>
        <w:t>1.</w:t>
      </w:r>
      <w:r>
        <w:rPr>
          <w:rFonts w:hint="eastAsia"/>
          <w:b/>
          <w:bCs/>
          <w:u w:val="single"/>
          <w:lang w:val="en-US" w:eastAsia="zh-CN"/>
        </w:rPr>
        <w:t xml:space="preserve">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AE79542">
      <w:pPr>
        <w:spacing w:line="320" w:lineRule="exact"/>
        <w:ind w:firstLine="420" w:firstLineChars="200"/>
      </w:pPr>
      <w:r>
        <w:rPr>
          <w:rFonts w:hint="eastAsia"/>
        </w:rPr>
        <w:t>2.</w:t>
      </w:r>
      <w:r>
        <w:rPr>
          <w:rFonts w:hint="eastAsia"/>
          <w:b/>
          <w:bCs/>
          <w:u w:val="single"/>
          <w:lang w:val="en-US" w:eastAsia="zh-CN"/>
        </w:rPr>
        <w:t xml:space="preserve">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5562472">
      <w:pPr>
        <w:spacing w:line="320" w:lineRule="exact"/>
        <w:ind w:firstLine="420" w:firstLineChars="200"/>
      </w:pPr>
      <w:r>
        <w:rPr>
          <w:rFonts w:hint="eastAsia"/>
        </w:rPr>
        <w:t>……</w:t>
      </w:r>
    </w:p>
    <w:p w14:paraId="51FCFAA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4CCF963">
      <w:pPr>
        <w:spacing w:line="320" w:lineRule="exact"/>
        <w:ind w:firstLine="420" w:firstLineChars="200"/>
      </w:pPr>
      <w:r>
        <w:rPr>
          <w:rFonts w:hint="eastAsia"/>
        </w:rPr>
        <w:t>本企业对上述声明内容的真实性负责。如有虚假，将依法承担相应责任。</w:t>
      </w:r>
    </w:p>
    <w:p w14:paraId="244111F7">
      <w:pPr>
        <w:spacing w:line="320" w:lineRule="exact"/>
        <w:ind w:firstLine="420" w:firstLineChars="200"/>
      </w:pPr>
      <w:bookmarkStart w:id="44"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14:paraId="50CDE2C5">
      <w:pPr>
        <w:spacing w:line="320" w:lineRule="exact"/>
      </w:pPr>
    </w:p>
    <w:p w14:paraId="3DA14055">
      <w:pPr>
        <w:spacing w:line="320" w:lineRule="exact"/>
        <w:jc w:val="center"/>
        <w:rPr>
          <w:b/>
        </w:rPr>
      </w:pPr>
      <w:r>
        <w:rPr>
          <w:rFonts w:hint="eastAsia"/>
          <w:b/>
        </w:rPr>
        <w:t>2、残疾人福利性单位声明函（服务类）</w:t>
      </w:r>
    </w:p>
    <w:p w14:paraId="2D4074B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深圳市盐田区疾病预防控制中心</w:t>
      </w:r>
      <w:r>
        <w:rPr>
          <w:rFonts w:hint="eastAsia"/>
        </w:rPr>
        <w:t>的</w:t>
      </w:r>
      <w:r>
        <w:rPr>
          <w:rFonts w:hint="eastAsia"/>
          <w:b/>
          <w:bCs/>
          <w:u w:val="single"/>
        </w:rPr>
        <w:t>病媒生物防控及健康细胞工作</w:t>
      </w:r>
      <w:r>
        <w:rPr>
          <w:rFonts w:hint="eastAsia"/>
        </w:rPr>
        <w:t>采购活动由本单位提供服务。</w:t>
      </w:r>
    </w:p>
    <w:p w14:paraId="7843647C">
      <w:pPr>
        <w:spacing w:line="320" w:lineRule="exact"/>
        <w:ind w:firstLine="420" w:firstLineChars="200"/>
      </w:pPr>
      <w:r>
        <w:rPr>
          <w:rFonts w:hint="eastAsia"/>
        </w:rPr>
        <w:t>本单位对上述声明的真实性负责。如有虚假，将依法承担相应责任。</w:t>
      </w:r>
    </w:p>
    <w:p w14:paraId="76A6495C">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11CE29E4">
      <w:pPr>
        <w:spacing w:line="320" w:lineRule="exact"/>
      </w:pPr>
    </w:p>
    <w:p w14:paraId="05FCD2C7">
      <w:pPr>
        <w:spacing w:line="320" w:lineRule="exact"/>
        <w:jc w:val="center"/>
        <w:rPr>
          <w:b/>
        </w:rPr>
      </w:pPr>
      <w:r>
        <w:rPr>
          <w:rFonts w:hint="eastAsia"/>
          <w:b/>
        </w:rPr>
        <w:t>3、监狱企业声明函</w:t>
      </w:r>
    </w:p>
    <w:p w14:paraId="4833EA97">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1A1E57C1">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rFonts w:hint="eastAsia"/>
          <w:b/>
          <w:bCs/>
          <w:u w:val="single"/>
        </w:rPr>
        <w:t>深圳市盐田区疾病预防控制中心</w:t>
      </w:r>
      <w:r>
        <w:rPr>
          <w:rFonts w:hint="eastAsia"/>
        </w:rPr>
        <w:t>的</w:t>
      </w:r>
      <w:r>
        <w:rPr>
          <w:rFonts w:hint="eastAsia"/>
          <w:b/>
          <w:bCs/>
          <w:u w:val="single"/>
        </w:rPr>
        <w:t>病媒生物防控及健康细胞工作</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20171D3B">
      <w:pPr>
        <w:spacing w:line="320" w:lineRule="exact"/>
        <w:ind w:firstLine="420" w:firstLineChars="200"/>
      </w:pPr>
      <w:r>
        <w:t xml:space="preserve">1. </w:t>
      </w:r>
      <w:r>
        <w:rPr>
          <w:rFonts w:hint="eastAsia"/>
          <w:b/>
          <w:bCs/>
          <w:u w:val="single"/>
        </w:rPr>
        <w:t>病媒生物防控监督管理</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42B8DEF">
      <w:pPr>
        <w:spacing w:line="320" w:lineRule="exact"/>
        <w:ind w:firstLine="420" w:firstLineChars="200"/>
      </w:pPr>
      <w:r>
        <w:t xml:space="preserve">2. </w:t>
      </w:r>
      <w:r>
        <w:rPr>
          <w:rFonts w:hint="eastAsia"/>
          <w:b/>
          <w:bCs/>
          <w:u w:val="single"/>
        </w:rPr>
        <w:t>病媒生物防控监督管理</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15C1569A">
      <w:pPr>
        <w:spacing w:line="320" w:lineRule="exact"/>
        <w:ind w:firstLine="420" w:firstLineChars="200"/>
      </w:pPr>
      <w:r>
        <w:t xml:space="preserve">…… </w:t>
      </w:r>
    </w:p>
    <w:p w14:paraId="1AD099B9">
      <w:pPr>
        <w:spacing w:line="320" w:lineRule="exact"/>
        <w:ind w:firstLine="420" w:firstLineChars="200"/>
      </w:pPr>
      <w:r>
        <w:t>本</w:t>
      </w:r>
      <w:r>
        <w:rPr>
          <w:rFonts w:hint="eastAsia"/>
        </w:rPr>
        <w:t>投标人</w:t>
      </w:r>
      <w:r>
        <w:t>对上述声明内容的真实性负责。如有虚假，将依法承担相应责任。</w:t>
      </w:r>
    </w:p>
    <w:p w14:paraId="559A27FB">
      <w:pPr>
        <w:spacing w:line="320" w:lineRule="exact"/>
        <w:ind w:firstLine="420" w:firstLineChars="200"/>
      </w:pPr>
      <w:r>
        <w:rPr>
          <w:rFonts w:hint="eastAsia"/>
        </w:rPr>
        <w:t>附：省级以上监狱管理局、戒毒管理局（含新疆生产建设兵团）出具的监狱企业证明文件。</w:t>
      </w:r>
    </w:p>
    <w:p w14:paraId="2264C494">
      <w:pPr>
        <w:widowControl/>
        <w:jc w:val="left"/>
        <w:rPr>
          <w:rFonts w:ascii="黑体" w:hAnsi="宋体" w:eastAsia="黑体"/>
          <w:bCs/>
          <w:sz w:val="24"/>
        </w:rPr>
      </w:pPr>
      <w:r>
        <w:rPr>
          <w:rFonts w:ascii="黑体" w:eastAsia="黑体"/>
          <w:b/>
          <w:sz w:val="24"/>
        </w:rPr>
        <w:br w:type="page"/>
      </w:r>
    </w:p>
    <w:p w14:paraId="6BC93E9E">
      <w:pPr>
        <w:pStyle w:val="4"/>
        <w:jc w:val="center"/>
        <w:rPr>
          <w:rFonts w:ascii="黑体" w:eastAsia="黑体"/>
          <w:b w:val="0"/>
          <w:sz w:val="24"/>
          <w:szCs w:val="24"/>
        </w:rPr>
      </w:pPr>
      <w:r>
        <w:rPr>
          <w:rFonts w:hint="eastAsia" w:ascii="黑体" w:eastAsia="黑体"/>
          <w:b w:val="0"/>
          <w:sz w:val="24"/>
          <w:szCs w:val="24"/>
        </w:rPr>
        <w:t>四、项目详细报价</w:t>
      </w:r>
    </w:p>
    <w:p w14:paraId="63A28BC2">
      <w:pPr>
        <w:tabs>
          <w:tab w:val="left" w:pos="720"/>
        </w:tabs>
        <w:ind w:firstLine="3132" w:firstLineChars="1300"/>
        <w:rPr>
          <w:b/>
          <w:sz w:val="24"/>
        </w:rPr>
      </w:pPr>
      <w:r>
        <w:rPr>
          <w:rFonts w:hint="eastAsia"/>
          <w:b/>
          <w:sz w:val="24"/>
        </w:rPr>
        <w:t>（一）分项报价表</w:t>
      </w:r>
    </w:p>
    <w:tbl>
      <w:tblPr>
        <w:tblStyle w:val="44"/>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6B46EBF4">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7675FA6">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570F926">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7DFC0097">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61B88F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7DCA055">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E46965A">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E80762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F8DB72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735F19AD">
            <w:pPr>
              <w:widowControl/>
              <w:jc w:val="left"/>
              <w:rPr>
                <w:rFonts w:ascii="宋体" w:hAnsi="宋体" w:cs="宋体"/>
                <w:kern w:val="0"/>
                <w:sz w:val="20"/>
                <w:szCs w:val="20"/>
              </w:rPr>
            </w:pPr>
          </w:p>
        </w:tc>
      </w:tr>
      <w:tr w14:paraId="5D4FBB58">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66E4F612">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4B4D7ED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1CEA84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74B62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CA76A64">
            <w:pPr>
              <w:widowControl/>
              <w:jc w:val="left"/>
              <w:rPr>
                <w:rFonts w:ascii="宋体" w:hAnsi="宋体" w:cs="宋体"/>
                <w:kern w:val="0"/>
                <w:sz w:val="20"/>
                <w:szCs w:val="20"/>
              </w:rPr>
            </w:pPr>
            <w:r>
              <w:rPr>
                <w:rFonts w:hint="eastAsia" w:ascii="宋体" w:hAnsi="宋体" w:cs="宋体"/>
                <w:kern w:val="0"/>
                <w:sz w:val="20"/>
                <w:szCs w:val="20"/>
              </w:rPr>
              <w:t>　</w:t>
            </w:r>
          </w:p>
        </w:tc>
      </w:tr>
      <w:tr w14:paraId="3246707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888885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E85F7C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9297E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91494F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9DBE019">
            <w:pPr>
              <w:jc w:val="left"/>
              <w:rPr>
                <w:rFonts w:ascii="宋体" w:hAnsi="宋体" w:cs="宋体"/>
                <w:kern w:val="0"/>
                <w:sz w:val="20"/>
                <w:szCs w:val="20"/>
              </w:rPr>
            </w:pPr>
          </w:p>
        </w:tc>
      </w:tr>
      <w:tr w14:paraId="6E4DCC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30443F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A6848B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727DC0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2834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08CC326">
            <w:pPr>
              <w:jc w:val="left"/>
              <w:rPr>
                <w:rFonts w:ascii="宋体" w:hAnsi="宋体" w:cs="宋体"/>
                <w:kern w:val="0"/>
                <w:sz w:val="20"/>
                <w:szCs w:val="20"/>
              </w:rPr>
            </w:pPr>
          </w:p>
        </w:tc>
      </w:tr>
      <w:tr w14:paraId="053963C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C865B2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43F700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E3E066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AA88C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018D0DC">
            <w:pPr>
              <w:jc w:val="left"/>
              <w:rPr>
                <w:rFonts w:ascii="宋体" w:hAnsi="宋体" w:cs="宋体"/>
                <w:kern w:val="0"/>
                <w:sz w:val="20"/>
                <w:szCs w:val="20"/>
              </w:rPr>
            </w:pPr>
          </w:p>
        </w:tc>
      </w:tr>
      <w:tr w14:paraId="36E51E3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04A686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9BAF75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D64943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53BF88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D61D360">
            <w:pPr>
              <w:jc w:val="left"/>
              <w:rPr>
                <w:rFonts w:ascii="宋体" w:hAnsi="宋体" w:cs="宋体"/>
                <w:kern w:val="0"/>
                <w:sz w:val="20"/>
                <w:szCs w:val="20"/>
              </w:rPr>
            </w:pPr>
          </w:p>
        </w:tc>
      </w:tr>
      <w:tr w14:paraId="3DBD86FD">
        <w:trPr>
          <w:trHeight w:val="285" w:hRule="atLeast"/>
        </w:trPr>
        <w:tc>
          <w:tcPr>
            <w:tcW w:w="618" w:type="dxa"/>
            <w:vMerge w:val="continue"/>
            <w:tcBorders>
              <w:left w:val="single" w:color="auto" w:sz="8" w:space="0"/>
              <w:right w:val="single" w:color="auto" w:sz="4" w:space="0"/>
            </w:tcBorders>
            <w:shd w:val="clear" w:color="auto" w:fill="auto"/>
            <w:vAlign w:val="center"/>
          </w:tcPr>
          <w:p w14:paraId="6F37CC4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14E6F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A1DD5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147C5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D96E689">
            <w:pPr>
              <w:widowControl/>
              <w:jc w:val="left"/>
              <w:rPr>
                <w:rFonts w:ascii="宋体" w:hAnsi="宋体" w:cs="宋体"/>
                <w:kern w:val="0"/>
                <w:sz w:val="20"/>
                <w:szCs w:val="20"/>
              </w:rPr>
            </w:pPr>
          </w:p>
        </w:tc>
      </w:tr>
      <w:tr w14:paraId="5A8E09DD">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FA8E71E">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EAD32F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150C054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4752216">
            <w:pPr>
              <w:widowControl/>
              <w:jc w:val="left"/>
              <w:rPr>
                <w:rFonts w:ascii="宋体" w:hAnsi="宋体" w:cs="宋体"/>
                <w:kern w:val="0"/>
                <w:sz w:val="20"/>
                <w:szCs w:val="20"/>
              </w:rPr>
            </w:pPr>
            <w:r>
              <w:rPr>
                <w:rFonts w:hint="eastAsia" w:ascii="宋体" w:hAnsi="宋体" w:cs="宋体"/>
                <w:kern w:val="0"/>
                <w:sz w:val="20"/>
                <w:szCs w:val="20"/>
              </w:rPr>
              <w:t>　</w:t>
            </w:r>
          </w:p>
        </w:tc>
      </w:tr>
      <w:tr w14:paraId="08B5D27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5C6F31C">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4A79E339">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1D3E95C">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76A2A4AC">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C974CF0">
            <w:pPr>
              <w:widowControl/>
              <w:jc w:val="left"/>
              <w:rPr>
                <w:rFonts w:ascii="宋体" w:hAnsi="宋体" w:cs="宋体"/>
                <w:kern w:val="0"/>
                <w:sz w:val="20"/>
                <w:szCs w:val="20"/>
              </w:rPr>
            </w:pPr>
          </w:p>
        </w:tc>
      </w:tr>
      <w:tr w14:paraId="25A52A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681AED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B1393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A30655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10617D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DCD17AC">
            <w:pPr>
              <w:widowControl/>
              <w:jc w:val="left"/>
              <w:rPr>
                <w:rFonts w:ascii="宋体" w:hAnsi="宋体" w:cs="宋体"/>
                <w:kern w:val="0"/>
                <w:sz w:val="20"/>
                <w:szCs w:val="20"/>
              </w:rPr>
            </w:pPr>
          </w:p>
        </w:tc>
      </w:tr>
      <w:tr w14:paraId="7BBD9B0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922A3A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27111E2">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AE88CF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D9BD0B4">
            <w:pPr>
              <w:widowControl/>
              <w:jc w:val="left"/>
              <w:rPr>
                <w:rFonts w:ascii="宋体" w:hAnsi="宋体" w:cs="宋体"/>
                <w:kern w:val="0"/>
                <w:sz w:val="20"/>
                <w:szCs w:val="20"/>
              </w:rPr>
            </w:pPr>
            <w:r>
              <w:rPr>
                <w:rFonts w:hint="eastAsia" w:ascii="宋体" w:hAnsi="宋体" w:cs="宋体"/>
                <w:kern w:val="0"/>
                <w:sz w:val="20"/>
                <w:szCs w:val="20"/>
              </w:rPr>
              <w:t>　</w:t>
            </w:r>
          </w:p>
        </w:tc>
      </w:tr>
      <w:tr w14:paraId="2EFE37E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7F85013">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FDC654E">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15CDBB2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0C90E78">
            <w:pPr>
              <w:widowControl/>
              <w:jc w:val="left"/>
              <w:rPr>
                <w:rFonts w:ascii="宋体" w:hAnsi="宋体" w:cs="宋体"/>
                <w:kern w:val="0"/>
                <w:sz w:val="20"/>
                <w:szCs w:val="20"/>
              </w:rPr>
            </w:pPr>
            <w:r>
              <w:rPr>
                <w:rFonts w:hint="eastAsia" w:ascii="宋体" w:hAnsi="宋体" w:cs="宋体"/>
                <w:kern w:val="0"/>
                <w:sz w:val="20"/>
                <w:szCs w:val="20"/>
              </w:rPr>
              <w:t>　</w:t>
            </w:r>
          </w:p>
        </w:tc>
      </w:tr>
      <w:tr w14:paraId="0526BF2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338772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34C3120">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D98A069">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A0ED2C8">
            <w:pPr>
              <w:widowControl/>
              <w:jc w:val="left"/>
              <w:rPr>
                <w:rFonts w:ascii="宋体" w:hAnsi="宋体" w:cs="宋体"/>
                <w:kern w:val="0"/>
                <w:sz w:val="20"/>
                <w:szCs w:val="20"/>
              </w:rPr>
            </w:pPr>
          </w:p>
        </w:tc>
      </w:tr>
      <w:tr w14:paraId="03D5A2DF">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1321FB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3D6A5EA">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952C953">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B5EC3E0">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2A929851">
      <w:pPr>
        <w:ind w:firstLine="420" w:firstLineChars="200"/>
        <w:rPr>
          <w:rFonts w:ascii="宋体" w:hAnsi="宋体"/>
        </w:rPr>
      </w:pPr>
      <w:r>
        <w:rPr>
          <w:rFonts w:hint="eastAsia" w:ascii="宋体" w:hAnsi="宋体"/>
        </w:rPr>
        <w:t>注：1、所有价格应按“招标文件”中规定的货币单位填写；</w:t>
      </w:r>
    </w:p>
    <w:p w14:paraId="36E1ED67">
      <w:pPr>
        <w:numPr>
          <w:ilvl w:val="0"/>
          <w:numId w:val="11"/>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1C090216">
      <w:pPr>
        <w:rPr>
          <w:rFonts w:hAnsi="宋体"/>
          <w:b/>
          <w:bCs/>
          <w:color w:val="FF0000"/>
          <w:sz w:val="24"/>
        </w:rPr>
      </w:pPr>
    </w:p>
    <w:p w14:paraId="3C6367F6">
      <w:pPr>
        <w:pStyle w:val="19"/>
      </w:pPr>
    </w:p>
    <w:p w14:paraId="15E73AD6">
      <w:pPr>
        <w:tabs>
          <w:tab w:val="left" w:pos="720"/>
        </w:tabs>
        <w:jc w:val="center"/>
        <w:rPr>
          <w:b/>
          <w:sz w:val="24"/>
        </w:rPr>
      </w:pPr>
      <w:r>
        <w:rPr>
          <w:rFonts w:hint="eastAsia"/>
          <w:b/>
          <w:sz w:val="24"/>
        </w:rPr>
        <w:t>（二）</w:t>
      </w:r>
      <w:bookmarkStart w:id="45" w:name="_Hlk72073235"/>
      <w:r>
        <w:rPr>
          <w:rFonts w:hint="eastAsia"/>
          <w:b/>
          <w:sz w:val="24"/>
        </w:rPr>
        <w:t>投标人认为需要涉及的其他内容报价清单</w:t>
      </w:r>
      <w:bookmarkEnd w:id="45"/>
    </w:p>
    <w:p w14:paraId="2C694757">
      <w:pPr>
        <w:rPr>
          <w:b/>
          <w:bCs/>
        </w:rPr>
      </w:pPr>
    </w:p>
    <w:p w14:paraId="25BE8538">
      <w:pPr>
        <w:wordWrap w:val="0"/>
        <w:jc w:val="center"/>
        <w:rPr>
          <w:rFonts w:hint="eastAsia" w:ascii="黑体" w:eastAsia="黑体"/>
          <w:b w:val="0"/>
          <w:sz w:val="24"/>
          <w:szCs w:val="24"/>
          <w:lang w:eastAsia="zh-CN"/>
        </w:rPr>
      </w:pPr>
      <w:r>
        <w:rPr>
          <w:rFonts w:hint="eastAsia" w:ascii="黑体" w:eastAsia="黑体"/>
          <w:b w:val="0"/>
          <w:sz w:val="24"/>
          <w:szCs w:val="24"/>
          <w:lang w:val="en-US" w:eastAsia="zh-CN"/>
        </w:rPr>
        <w:t>五、</w:t>
      </w:r>
      <w:r>
        <w:rPr>
          <w:rFonts w:hint="eastAsia" w:ascii="宋体" w:hAnsi="宋体" w:eastAsia="宋体" w:cs="宋体"/>
          <w:b/>
          <w:bCs/>
          <w:kern w:val="2"/>
          <w:sz w:val="28"/>
          <w:szCs w:val="21"/>
          <w:lang w:val="en-US" w:eastAsia="zh-CN" w:bidi="ar-SA"/>
        </w:rPr>
        <w:t>企业认证情况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50DB9F7E">
      <w:pPr>
        <w:pStyle w:val="4"/>
        <w:jc w:val="center"/>
        <w:rPr>
          <w:rFonts w:hint="eastAsia" w:ascii="黑体" w:eastAsia="黑体"/>
          <w:b w:val="0"/>
          <w:sz w:val="24"/>
          <w:szCs w:val="24"/>
          <w:lang w:eastAsia="zh-CN"/>
        </w:rPr>
      </w:pPr>
    </w:p>
    <w:p w14:paraId="4D168FB9">
      <w:pPr>
        <w:pStyle w:val="4"/>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宋体" w:hAnsi="宋体" w:eastAsia="宋体" w:cs="宋体"/>
          <w:szCs w:val="21"/>
        </w:rPr>
        <w:t>同类项目业绩</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74DF3F29">
      <w:pPr>
        <w:pStyle w:val="4"/>
        <w:jc w:val="center"/>
        <w:rPr>
          <w:rFonts w:hint="eastAsia" w:ascii="黑体" w:eastAsia="黑体"/>
          <w:b w:val="0"/>
          <w:sz w:val="24"/>
          <w:szCs w:val="24"/>
          <w:lang w:eastAsia="zh-CN"/>
        </w:rPr>
      </w:pPr>
    </w:p>
    <w:p w14:paraId="1BCACE9B">
      <w:pPr>
        <w:pStyle w:val="4"/>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宋体" w:hAnsi="宋体" w:eastAsia="宋体" w:cs="宋体"/>
          <w:szCs w:val="21"/>
        </w:rPr>
        <w:t>投入服务配套的设施情况</w:t>
      </w:r>
      <w:r>
        <w:rPr>
          <w:rFonts w:hint="eastAsia" w:ascii="黑体" w:eastAsia="黑体"/>
          <w:b w:val="0"/>
          <w:sz w:val="24"/>
          <w:szCs w:val="24"/>
          <w:lang w:eastAsia="zh-CN"/>
        </w:rPr>
        <w:t>（</w:t>
      </w:r>
      <w:r>
        <w:rPr>
          <w:rFonts w:hint="eastAsia" w:ascii="黑体" w:eastAsia="黑体"/>
          <w:b w:val="0"/>
          <w:sz w:val="24"/>
          <w:szCs w:val="24"/>
          <w:lang w:val="en-US" w:eastAsia="zh-CN"/>
        </w:rPr>
        <w:t>格式自拟</w:t>
      </w:r>
      <w:r>
        <w:rPr>
          <w:rFonts w:hint="eastAsia" w:ascii="黑体" w:eastAsia="黑体"/>
          <w:b w:val="0"/>
          <w:sz w:val="24"/>
          <w:szCs w:val="24"/>
          <w:lang w:eastAsia="zh-CN"/>
        </w:rPr>
        <w:t>）</w:t>
      </w:r>
    </w:p>
    <w:p w14:paraId="6F8D9116"/>
    <w:p w14:paraId="04A5547D">
      <w:pPr>
        <w:jc w:val="center"/>
        <w:rPr>
          <w:b/>
          <w:color w:val="FF0000"/>
          <w:sz w:val="24"/>
        </w:rPr>
      </w:pPr>
      <w:r>
        <w:rPr>
          <w:rFonts w:hint="eastAsia"/>
          <w:b/>
          <w:color w:val="FF0000"/>
          <w:sz w:val="24"/>
        </w:rPr>
        <w:t>（信息公开部分的内容到此为止！以下为信息不公开部分。）</w:t>
      </w:r>
    </w:p>
    <w:p w14:paraId="66CB6617">
      <w:pPr>
        <w:rPr>
          <w:rFonts w:ascii="仿宋_GB2312" w:eastAsia="仿宋_GB2312"/>
          <w:b/>
          <w:sz w:val="30"/>
          <w:szCs w:val="30"/>
        </w:rPr>
      </w:pPr>
    </w:p>
    <w:p w14:paraId="0D3B6D83">
      <w:pPr>
        <w:widowControl/>
        <w:jc w:val="left"/>
        <w:rPr>
          <w:rFonts w:ascii="宋体" w:hAnsi="宋体"/>
          <w:b/>
          <w:color w:val="FF0000"/>
          <w:sz w:val="28"/>
          <w:szCs w:val="28"/>
        </w:rPr>
      </w:pPr>
      <w:r>
        <w:rPr>
          <w:rFonts w:ascii="宋体" w:hAnsi="宋体"/>
          <w:b/>
          <w:color w:val="FF0000"/>
          <w:sz w:val="28"/>
          <w:szCs w:val="28"/>
        </w:rPr>
        <w:br w:type="page"/>
      </w:r>
    </w:p>
    <w:p w14:paraId="7748CD64">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7F102688">
      <w:pPr>
        <w:pStyle w:val="4"/>
        <w:numPr>
          <w:ilvl w:val="0"/>
          <w:numId w:val="12"/>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6FA86CCC">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5"/>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7634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3B63367C">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602231B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B006DF7">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9A8A759">
            <w:pPr>
              <w:jc w:val="center"/>
              <w:rPr>
                <w:rFonts w:ascii="宋体" w:hAnsi="宋体"/>
                <w:szCs w:val="21"/>
              </w:rPr>
            </w:pPr>
            <w:r>
              <w:rPr>
                <w:rFonts w:hint="eastAsia" w:ascii="宋体" w:hAnsi="宋体"/>
                <w:szCs w:val="21"/>
              </w:rPr>
              <w:t>病媒生物防控及健康细胞工作YTZXCG-2025-00071</w:t>
            </w:r>
          </w:p>
        </w:tc>
      </w:tr>
      <w:tr w14:paraId="02F8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86C7DB6">
            <w:pPr>
              <w:ind w:firstLine="1932"/>
              <w:jc w:val="center"/>
              <w:rPr>
                <w:rFonts w:ascii="宋体" w:hAnsi="宋体"/>
                <w:szCs w:val="21"/>
              </w:rPr>
            </w:pPr>
            <w:r>
              <w:rPr>
                <w:rFonts w:hint="eastAsia" w:ascii="宋体" w:hAnsi="宋体"/>
                <w:b/>
                <w:bCs/>
              </w:rPr>
              <w:t>投标（响应）供应商相关人员情况</w:t>
            </w:r>
          </w:p>
        </w:tc>
      </w:tr>
      <w:tr w14:paraId="259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210E4204">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D1635BE">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02AD07FE">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3A06BB9C">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75A20CCB">
            <w:pPr>
              <w:snapToGrid w:val="0"/>
              <w:jc w:val="center"/>
              <w:rPr>
                <w:rFonts w:ascii="宋体" w:hAnsi="宋体"/>
                <w:szCs w:val="21"/>
              </w:rPr>
            </w:pPr>
            <w:r>
              <w:rPr>
                <w:rFonts w:hint="eastAsia" w:ascii="宋体" w:hAnsi="宋体"/>
              </w:rPr>
              <w:t>劳动合同</w:t>
            </w:r>
          </w:p>
          <w:p w14:paraId="6873C7A1">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6604D90">
            <w:pPr>
              <w:snapToGrid w:val="0"/>
              <w:jc w:val="center"/>
              <w:rPr>
                <w:rFonts w:ascii="宋体" w:hAnsi="宋体"/>
                <w:szCs w:val="21"/>
              </w:rPr>
            </w:pPr>
            <w:r>
              <w:rPr>
                <w:rFonts w:hint="eastAsia" w:ascii="宋体" w:hAnsi="宋体"/>
              </w:rPr>
              <w:t>缴纳社会</w:t>
            </w:r>
          </w:p>
          <w:p w14:paraId="7E73C927">
            <w:pPr>
              <w:snapToGrid w:val="0"/>
              <w:jc w:val="center"/>
              <w:rPr>
                <w:rFonts w:ascii="宋体" w:hAnsi="宋体"/>
                <w:szCs w:val="21"/>
              </w:rPr>
            </w:pPr>
            <w:r>
              <w:rPr>
                <w:rFonts w:hint="eastAsia" w:ascii="宋体" w:hAnsi="宋体"/>
              </w:rPr>
              <w:t>保险单位</w:t>
            </w:r>
          </w:p>
        </w:tc>
      </w:tr>
      <w:tr w14:paraId="4AE4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23907D0E">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6AB054D9">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87D80B7">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46301DF">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3D255A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A74B898">
            <w:pPr>
              <w:jc w:val="center"/>
              <w:rPr>
                <w:rFonts w:ascii="宋体" w:hAnsi="宋体"/>
                <w:szCs w:val="21"/>
              </w:rPr>
            </w:pPr>
          </w:p>
        </w:tc>
      </w:tr>
      <w:tr w14:paraId="5BE9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23819A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27A65FE">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53346A5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C926DD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A35EDE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6D29643">
            <w:pPr>
              <w:jc w:val="center"/>
              <w:rPr>
                <w:rFonts w:ascii="宋体" w:hAnsi="宋体"/>
                <w:szCs w:val="21"/>
              </w:rPr>
            </w:pPr>
          </w:p>
        </w:tc>
      </w:tr>
      <w:tr w14:paraId="12C3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C9AFE0B">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6F148248">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300A2FFF">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AAB8955">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B0C2E4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FF67320">
            <w:pPr>
              <w:jc w:val="center"/>
              <w:rPr>
                <w:rFonts w:ascii="宋体" w:hAnsi="宋体"/>
                <w:szCs w:val="21"/>
              </w:rPr>
            </w:pPr>
          </w:p>
        </w:tc>
      </w:tr>
      <w:tr w14:paraId="76DE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EB99CB">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053AEE5">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565FB4F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D31F7D1">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15039B4">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081AC0F">
            <w:pPr>
              <w:jc w:val="center"/>
              <w:rPr>
                <w:rFonts w:ascii="宋体" w:hAnsi="宋体"/>
                <w:szCs w:val="21"/>
              </w:rPr>
            </w:pPr>
          </w:p>
        </w:tc>
      </w:tr>
      <w:tr w14:paraId="197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8B405C6">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4F32A61F">
            <w:pPr>
              <w:pStyle w:val="38"/>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8F7F29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D14223A">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A1581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9E803F7">
            <w:pPr>
              <w:jc w:val="center"/>
              <w:rPr>
                <w:rFonts w:ascii="宋体" w:hAnsi="宋体"/>
                <w:szCs w:val="21"/>
              </w:rPr>
            </w:pPr>
          </w:p>
        </w:tc>
      </w:tr>
      <w:tr w14:paraId="7C44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842DB92">
            <w:pPr>
              <w:ind w:firstLine="1932"/>
              <w:jc w:val="left"/>
              <w:rPr>
                <w:rFonts w:ascii="宋体" w:hAnsi="宋体"/>
                <w:szCs w:val="21"/>
              </w:rPr>
            </w:pPr>
            <w:r>
              <w:rPr>
                <w:rFonts w:hint="eastAsia" w:ascii="宋体" w:hAnsi="宋体"/>
                <w:b/>
                <w:bCs/>
              </w:rPr>
              <w:t>说明：同一职务有多人担任（如主要技术人员），应分行填写。</w:t>
            </w:r>
          </w:p>
        </w:tc>
      </w:tr>
      <w:tr w14:paraId="1999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D6DAD02">
            <w:pPr>
              <w:ind w:firstLine="1932"/>
              <w:jc w:val="center"/>
              <w:rPr>
                <w:rFonts w:ascii="宋体" w:hAnsi="宋体"/>
                <w:b/>
                <w:bCs/>
                <w:szCs w:val="21"/>
              </w:rPr>
            </w:pPr>
            <w:r>
              <w:rPr>
                <w:rFonts w:hint="eastAsia" w:ascii="宋体" w:hAnsi="宋体"/>
                <w:b/>
                <w:bCs/>
              </w:rPr>
              <w:t>投标（响应）供应商关联关系情况</w:t>
            </w:r>
          </w:p>
        </w:tc>
      </w:tr>
      <w:tr w14:paraId="400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DB1B13">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8F99842">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111C49D1">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3EBA8DED">
            <w:pPr>
              <w:jc w:val="center"/>
              <w:rPr>
                <w:rFonts w:ascii="宋体" w:hAnsi="宋体"/>
                <w:szCs w:val="21"/>
              </w:rPr>
            </w:pPr>
            <w:r>
              <w:rPr>
                <w:rFonts w:hint="eastAsia" w:ascii="宋体" w:hAnsi="宋体"/>
              </w:rPr>
              <w:t>备注</w:t>
            </w:r>
          </w:p>
        </w:tc>
      </w:tr>
      <w:tr w14:paraId="7A54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68BD0BA0">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137DA26D">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298EDD75">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68AD055">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BF1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6CCE32A5">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60A21909">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6F9391DF">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EC4A3A7">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2F2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B9ECCB1">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084616A9"/>
    <w:p w14:paraId="1B1B49B8">
      <w:pPr>
        <w:pStyle w:val="4"/>
        <w:jc w:val="center"/>
        <w:rPr>
          <w:rFonts w:ascii="黑体" w:eastAsia="黑体"/>
          <w:b w:val="0"/>
          <w:sz w:val="24"/>
        </w:rPr>
      </w:pPr>
      <w:r>
        <w:rPr>
          <w:rFonts w:hint="eastAsia" w:ascii="黑体" w:eastAsia="黑体"/>
          <w:b w:val="0"/>
          <w:sz w:val="24"/>
        </w:rPr>
        <w:t>二、</w:t>
      </w:r>
      <w:bookmarkStart w:id="46" w:name="_Hlk72092499"/>
      <w:r>
        <w:rPr>
          <w:rFonts w:hint="eastAsia" w:ascii="黑体" w:eastAsia="黑体"/>
          <w:b w:val="0"/>
          <w:sz w:val="24"/>
        </w:rPr>
        <w:t>法定代表人（负责人）证明书</w:t>
      </w:r>
      <w:bookmarkEnd w:id="46"/>
    </w:p>
    <w:p w14:paraId="1DF3CA37">
      <w:pPr>
        <w:rPr>
          <w:sz w:val="24"/>
        </w:rPr>
      </w:pPr>
    </w:p>
    <w:p w14:paraId="012FD2B1">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69CBA26">
      <w:pPr>
        <w:spacing w:line="360" w:lineRule="auto"/>
        <w:ind w:firstLine="420" w:firstLineChars="200"/>
        <w:rPr>
          <w:szCs w:val="21"/>
        </w:rPr>
      </w:pPr>
      <w:r>
        <w:rPr>
          <w:rFonts w:hint="eastAsia"/>
          <w:szCs w:val="21"/>
        </w:rPr>
        <w:t>特此证明。</w:t>
      </w:r>
    </w:p>
    <w:p w14:paraId="67A1214C">
      <w:pPr>
        <w:spacing w:line="360" w:lineRule="auto"/>
        <w:ind w:firstLine="420" w:firstLineChars="200"/>
        <w:rPr>
          <w:szCs w:val="21"/>
        </w:rPr>
      </w:pPr>
      <w:r>
        <w:rPr>
          <w:rFonts w:hint="eastAsia"/>
          <w:szCs w:val="21"/>
        </w:rPr>
        <w:t>说明：1、法定代表人为投标人（企业事业单位、国家机关、社会团体）的主要行政负责人。</w:t>
      </w:r>
    </w:p>
    <w:p w14:paraId="307285AB">
      <w:pPr>
        <w:numPr>
          <w:ilvl w:val="0"/>
          <w:numId w:val="1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B88DD">
      <w:pPr>
        <w:numPr>
          <w:ilvl w:val="0"/>
          <w:numId w:val="1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0657DC3">
      <w:pPr>
        <w:numPr>
          <w:ilvl w:val="0"/>
          <w:numId w:val="13"/>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CA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77B5BBB">
            <w:pPr>
              <w:jc w:val="center"/>
            </w:pPr>
            <w:r>
              <w:rPr>
                <w:rFonts w:hint="eastAsia"/>
              </w:rPr>
              <w:t>证件扫描件正面</w:t>
            </w:r>
          </w:p>
          <w:p w14:paraId="3D9703BA">
            <w:pPr>
              <w:pStyle w:val="19"/>
              <w:jc w:val="center"/>
            </w:pPr>
          </w:p>
          <w:p w14:paraId="53045B16">
            <w:pPr>
              <w:pStyle w:val="20"/>
              <w:jc w:val="center"/>
            </w:pPr>
          </w:p>
        </w:tc>
        <w:tc>
          <w:tcPr>
            <w:tcW w:w="4265" w:type="dxa"/>
          </w:tcPr>
          <w:p w14:paraId="123DFFCB">
            <w:pPr>
              <w:jc w:val="center"/>
            </w:pPr>
            <w:r>
              <w:rPr>
                <w:rFonts w:hint="eastAsia"/>
              </w:rPr>
              <w:t>证件扫描件反面</w:t>
            </w:r>
          </w:p>
          <w:p w14:paraId="60CD1C7F">
            <w:pPr>
              <w:pStyle w:val="19"/>
              <w:jc w:val="center"/>
            </w:pPr>
          </w:p>
          <w:p w14:paraId="3B27EAC0">
            <w:pPr>
              <w:pStyle w:val="20"/>
              <w:jc w:val="center"/>
            </w:pPr>
          </w:p>
        </w:tc>
      </w:tr>
    </w:tbl>
    <w:p w14:paraId="75D87D0F">
      <w:pPr>
        <w:rPr>
          <w:rFonts w:ascii="宋体" w:hAnsi="宋体"/>
          <w:b/>
          <w:bCs/>
          <w:color w:val="FF0000"/>
        </w:rPr>
      </w:pPr>
    </w:p>
    <w:p w14:paraId="5BF96DB1">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7CADAF">
      <w:pPr>
        <w:rPr>
          <w:sz w:val="24"/>
        </w:rPr>
      </w:pPr>
    </w:p>
    <w:p w14:paraId="0174ECD8">
      <w:pPr>
        <w:widowControl/>
        <w:jc w:val="left"/>
        <w:rPr>
          <w:rFonts w:ascii="黑体" w:hAnsi="宋体" w:eastAsia="黑体"/>
          <w:bCs/>
          <w:sz w:val="24"/>
          <w:szCs w:val="32"/>
        </w:rPr>
      </w:pPr>
      <w:r>
        <w:rPr>
          <w:rFonts w:ascii="黑体" w:eastAsia="黑体"/>
          <w:b/>
          <w:sz w:val="24"/>
        </w:rPr>
        <w:br w:type="page"/>
      </w:r>
    </w:p>
    <w:p w14:paraId="41547E92">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6A93686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9BC586D">
      <w:pPr>
        <w:spacing w:line="360" w:lineRule="auto"/>
        <w:ind w:firstLine="420" w:firstLineChars="200"/>
        <w:rPr>
          <w:szCs w:val="21"/>
        </w:rPr>
      </w:pPr>
      <w:r>
        <w:rPr>
          <w:rFonts w:hint="eastAsia"/>
          <w:szCs w:val="21"/>
        </w:rPr>
        <w:t>代理人无转委托权，特此委托。</w:t>
      </w:r>
    </w:p>
    <w:p w14:paraId="545130F0">
      <w:pPr>
        <w:spacing w:line="360" w:lineRule="auto"/>
        <w:ind w:firstLine="420" w:firstLineChars="200"/>
        <w:rPr>
          <w:szCs w:val="21"/>
        </w:rPr>
      </w:pPr>
    </w:p>
    <w:p w14:paraId="6ACA6311">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05360AA">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2256880">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0F7E7F4">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BB6C49">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88D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6490329">
            <w:pPr>
              <w:jc w:val="center"/>
            </w:pPr>
            <w:r>
              <w:rPr>
                <w:rFonts w:hint="eastAsia"/>
              </w:rPr>
              <w:t>证件扫描件正面</w:t>
            </w:r>
          </w:p>
          <w:p w14:paraId="76D02DCD">
            <w:pPr>
              <w:pStyle w:val="19"/>
              <w:jc w:val="center"/>
            </w:pPr>
          </w:p>
          <w:p w14:paraId="586BD09F">
            <w:pPr>
              <w:pStyle w:val="20"/>
              <w:jc w:val="center"/>
            </w:pPr>
          </w:p>
        </w:tc>
        <w:tc>
          <w:tcPr>
            <w:tcW w:w="4265" w:type="dxa"/>
          </w:tcPr>
          <w:p w14:paraId="0E91EF99">
            <w:pPr>
              <w:jc w:val="center"/>
            </w:pPr>
            <w:r>
              <w:rPr>
                <w:rFonts w:hint="eastAsia"/>
              </w:rPr>
              <w:t>证件扫描件反面</w:t>
            </w:r>
          </w:p>
          <w:p w14:paraId="5552B879">
            <w:pPr>
              <w:pStyle w:val="19"/>
              <w:jc w:val="center"/>
            </w:pPr>
          </w:p>
          <w:p w14:paraId="18273F90">
            <w:pPr>
              <w:pStyle w:val="20"/>
              <w:jc w:val="center"/>
            </w:pPr>
          </w:p>
        </w:tc>
      </w:tr>
    </w:tbl>
    <w:p w14:paraId="13AB24F7"/>
    <w:p w14:paraId="0B38A12D">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6044CA1"/>
    <w:p w14:paraId="29BE9A34">
      <w:pPr>
        <w:widowControl/>
        <w:jc w:val="left"/>
        <w:rPr>
          <w:rFonts w:ascii="黑体" w:hAnsi="宋体" w:eastAsia="黑体"/>
          <w:bCs/>
          <w:kern w:val="0"/>
          <w:sz w:val="24"/>
        </w:rPr>
      </w:pPr>
      <w:r>
        <w:rPr>
          <w:rFonts w:ascii="黑体" w:eastAsia="黑体"/>
          <w:b/>
          <w:kern w:val="0"/>
          <w:sz w:val="24"/>
        </w:rPr>
        <w:br w:type="page"/>
      </w:r>
    </w:p>
    <w:p w14:paraId="5765B792">
      <w:pPr>
        <w:pStyle w:val="4"/>
        <w:jc w:val="center"/>
        <w:rPr>
          <w:rFonts w:ascii="黑体" w:eastAsia="黑体"/>
          <w:b w:val="0"/>
          <w:kern w:val="0"/>
          <w:sz w:val="24"/>
          <w:szCs w:val="24"/>
        </w:rPr>
      </w:pPr>
      <w:r>
        <w:rPr>
          <w:rFonts w:hint="eastAsia" w:ascii="黑体" w:eastAsia="黑体"/>
          <w:b w:val="0"/>
          <w:kern w:val="0"/>
          <w:sz w:val="24"/>
          <w:szCs w:val="24"/>
        </w:rPr>
        <w:t>四、</w:t>
      </w:r>
      <w:bookmarkStart w:id="47" w:name="_Hlk72092634"/>
      <w:r>
        <w:rPr>
          <w:rFonts w:hint="eastAsia" w:ascii="黑体" w:eastAsia="黑体"/>
          <w:b w:val="0"/>
          <w:kern w:val="0"/>
          <w:sz w:val="24"/>
          <w:szCs w:val="24"/>
        </w:rPr>
        <w:t>实质性条款响应情况表</w:t>
      </w:r>
      <w:bookmarkEnd w:id="47"/>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7D5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50D1379">
            <w:pPr>
              <w:adjustRightInd w:val="0"/>
              <w:snapToGrid w:val="0"/>
              <w:spacing w:line="360" w:lineRule="auto"/>
              <w:jc w:val="center"/>
              <w:rPr>
                <w:rFonts w:ascii="宋体" w:hAnsi="宋体"/>
                <w:kern w:val="0"/>
                <w:szCs w:val="21"/>
              </w:rPr>
            </w:pPr>
            <w:bookmarkStart w:id="48" w:name="_Hlk72092651"/>
            <w:r>
              <w:rPr>
                <w:rFonts w:hint="eastAsia" w:ascii="宋体" w:hAnsi="宋体"/>
                <w:kern w:val="0"/>
                <w:szCs w:val="21"/>
              </w:rPr>
              <w:t>序号</w:t>
            </w:r>
          </w:p>
        </w:tc>
        <w:tc>
          <w:tcPr>
            <w:tcW w:w="3774" w:type="dxa"/>
            <w:vAlign w:val="center"/>
          </w:tcPr>
          <w:p w14:paraId="100CEEB2">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FDA7F58">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63E9BEA9">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62B05858">
            <w:pPr>
              <w:adjustRightInd w:val="0"/>
              <w:snapToGrid w:val="0"/>
              <w:spacing w:line="360" w:lineRule="auto"/>
              <w:jc w:val="center"/>
              <w:rPr>
                <w:rFonts w:ascii="宋体" w:hAnsi="宋体"/>
                <w:kern w:val="0"/>
                <w:szCs w:val="21"/>
              </w:rPr>
            </w:pPr>
            <w:r>
              <w:rPr>
                <w:rFonts w:hint="eastAsia"/>
              </w:rPr>
              <w:t>说明</w:t>
            </w:r>
          </w:p>
        </w:tc>
      </w:tr>
      <w:bookmarkEnd w:id="48"/>
      <w:tr w14:paraId="203A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51566E">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66A44785">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0C5075FF">
            <w:pPr>
              <w:adjustRightInd w:val="0"/>
              <w:snapToGrid w:val="0"/>
              <w:spacing w:line="360" w:lineRule="auto"/>
              <w:rPr>
                <w:rFonts w:ascii="宋体" w:hAnsi="宋体"/>
                <w:kern w:val="0"/>
                <w:szCs w:val="21"/>
              </w:rPr>
            </w:pPr>
          </w:p>
        </w:tc>
        <w:tc>
          <w:tcPr>
            <w:tcW w:w="1275" w:type="dxa"/>
          </w:tcPr>
          <w:p w14:paraId="099799DC">
            <w:pPr>
              <w:adjustRightInd w:val="0"/>
              <w:snapToGrid w:val="0"/>
              <w:spacing w:line="360" w:lineRule="auto"/>
              <w:rPr>
                <w:rFonts w:ascii="宋体" w:hAnsi="宋体"/>
                <w:kern w:val="0"/>
                <w:szCs w:val="21"/>
              </w:rPr>
            </w:pPr>
          </w:p>
        </w:tc>
        <w:tc>
          <w:tcPr>
            <w:tcW w:w="933" w:type="dxa"/>
          </w:tcPr>
          <w:p w14:paraId="33704189">
            <w:pPr>
              <w:adjustRightInd w:val="0"/>
              <w:snapToGrid w:val="0"/>
              <w:spacing w:line="360" w:lineRule="auto"/>
              <w:rPr>
                <w:rFonts w:ascii="宋体" w:hAnsi="宋体"/>
                <w:kern w:val="0"/>
                <w:szCs w:val="21"/>
              </w:rPr>
            </w:pPr>
          </w:p>
        </w:tc>
      </w:tr>
      <w:tr w14:paraId="40DF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A038A60">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3774" w:type="dxa"/>
          </w:tcPr>
          <w:p w14:paraId="77795AA9">
            <w:pPr>
              <w:rPr>
                <w:rFonts w:hint="eastAsia"/>
                <w:color w:val="FF0000"/>
                <w:szCs w:val="21"/>
              </w:rPr>
            </w:pPr>
            <w:r>
              <w:rPr>
                <w:rFonts w:hint="eastAsia" w:ascii="Times New Roman" w:hAnsi="Times New Roman" w:cs="Times New Roman"/>
                <w:color w:val="FF0000"/>
              </w:rPr>
              <w:t>★完全满足本项目</w:t>
            </w:r>
            <w:r>
              <w:rPr>
                <w:rFonts w:hint="eastAsia" w:ascii="Times New Roman" w:hAnsi="Times New Roman" w:cs="Times New Roman"/>
                <w:color w:val="FF0000"/>
                <w:lang w:val="en-US" w:eastAsia="zh-CN"/>
              </w:rPr>
              <w:t>其他</w:t>
            </w:r>
            <w:r>
              <w:rPr>
                <w:rFonts w:hint="eastAsia" w:ascii="Times New Roman" w:hAnsi="Times New Roman" w:cs="Times New Roman"/>
                <w:color w:val="FF0000"/>
              </w:rPr>
              <w:t>★标记条款的要求。</w:t>
            </w:r>
          </w:p>
        </w:tc>
        <w:tc>
          <w:tcPr>
            <w:tcW w:w="1530" w:type="dxa"/>
          </w:tcPr>
          <w:p w14:paraId="4BED2765">
            <w:pPr>
              <w:adjustRightInd w:val="0"/>
              <w:snapToGrid w:val="0"/>
              <w:spacing w:line="360" w:lineRule="auto"/>
              <w:rPr>
                <w:rFonts w:ascii="宋体" w:hAnsi="宋体"/>
                <w:kern w:val="0"/>
                <w:szCs w:val="21"/>
              </w:rPr>
            </w:pPr>
          </w:p>
        </w:tc>
        <w:tc>
          <w:tcPr>
            <w:tcW w:w="1275" w:type="dxa"/>
          </w:tcPr>
          <w:p w14:paraId="7B1DED9A">
            <w:pPr>
              <w:adjustRightInd w:val="0"/>
              <w:snapToGrid w:val="0"/>
              <w:spacing w:line="360" w:lineRule="auto"/>
              <w:rPr>
                <w:rFonts w:ascii="宋体" w:hAnsi="宋体"/>
                <w:kern w:val="0"/>
                <w:szCs w:val="21"/>
              </w:rPr>
            </w:pPr>
          </w:p>
        </w:tc>
        <w:tc>
          <w:tcPr>
            <w:tcW w:w="933" w:type="dxa"/>
          </w:tcPr>
          <w:p w14:paraId="1C43A010">
            <w:pPr>
              <w:adjustRightInd w:val="0"/>
              <w:snapToGrid w:val="0"/>
              <w:spacing w:line="360" w:lineRule="auto"/>
              <w:rPr>
                <w:rFonts w:ascii="宋体" w:hAnsi="宋体"/>
                <w:kern w:val="0"/>
                <w:szCs w:val="21"/>
              </w:rPr>
            </w:pPr>
          </w:p>
        </w:tc>
      </w:tr>
    </w:tbl>
    <w:p w14:paraId="4A39E58B">
      <w:pPr>
        <w:ind w:firstLine="482" w:firstLineChars="200"/>
        <w:rPr>
          <w:b/>
          <w:sz w:val="24"/>
          <w:szCs w:val="22"/>
        </w:rPr>
      </w:pPr>
      <w:r>
        <w:rPr>
          <w:rFonts w:hint="eastAsia"/>
          <w:b/>
          <w:sz w:val="24"/>
          <w:szCs w:val="22"/>
        </w:rPr>
        <w:t>注：1.上表所列各项均为不可负偏离条款。</w:t>
      </w:r>
    </w:p>
    <w:p w14:paraId="07F213B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37C0A11F">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1812F5A">
      <w:pPr>
        <w:ind w:firstLine="482" w:firstLineChars="200"/>
        <w:rPr>
          <w:b/>
          <w:sz w:val="24"/>
        </w:rPr>
      </w:pPr>
      <w:r>
        <w:rPr>
          <w:b/>
          <w:sz w:val="24"/>
        </w:rPr>
        <w:t>4.</w:t>
      </w:r>
      <w:r>
        <w:rPr>
          <w:rFonts w:hint="eastAsia"/>
          <w:b/>
          <w:sz w:val="24"/>
        </w:rPr>
        <w:t>评审委员会有权对投标响应情况作出判断（作出评审结论）。</w:t>
      </w:r>
    </w:p>
    <w:p w14:paraId="518F132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1FB81402">
      <w:pPr>
        <w:ind w:firstLine="482" w:firstLineChars="200"/>
      </w:pPr>
      <w:r>
        <w:rPr>
          <w:rFonts w:hint="eastAsia"/>
          <w:b/>
          <w:sz w:val="24"/>
          <w:szCs w:val="22"/>
        </w:rPr>
        <w:t>6.要求提供证明资料，在“说明”一栏中列明证明资料的位置,以便评审；未要求提供证明材料的，投标人可以不提供。</w:t>
      </w:r>
    </w:p>
    <w:p w14:paraId="1CD7C551">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五、</w:t>
      </w:r>
      <w:r>
        <w:rPr>
          <w:rFonts w:hint="eastAsia" w:ascii="宋体" w:hAnsi="宋体" w:eastAsia="宋体" w:cs="宋体"/>
          <w:szCs w:val="21"/>
        </w:rPr>
        <w:t>项目服务方案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49356E31">
      <w:pPr>
        <w:pStyle w:val="4"/>
        <w:jc w:val="center"/>
        <w:rPr>
          <w:rFonts w:hint="eastAsia" w:ascii="黑体" w:eastAsia="黑体"/>
          <w:b w:val="0"/>
          <w:kern w:val="0"/>
          <w:sz w:val="24"/>
          <w:szCs w:val="24"/>
          <w:lang w:eastAsia="zh-CN"/>
        </w:rPr>
      </w:pPr>
    </w:p>
    <w:p w14:paraId="1D9E3CD0">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cs="Times New Roman"/>
          <w:b w:val="0"/>
          <w:kern w:val="0"/>
          <w:sz w:val="24"/>
          <w:szCs w:val="24"/>
        </w:rPr>
        <w:t>项目重点难点分析、应对措施及相关的合理化建议</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074A384A">
      <w:pPr>
        <w:pStyle w:val="4"/>
        <w:jc w:val="center"/>
        <w:rPr>
          <w:rFonts w:hint="eastAsia" w:ascii="黑体" w:eastAsia="黑体"/>
          <w:b w:val="0"/>
          <w:kern w:val="0"/>
          <w:sz w:val="24"/>
          <w:szCs w:val="24"/>
          <w:lang w:eastAsia="zh-CN"/>
        </w:rPr>
      </w:pPr>
    </w:p>
    <w:p w14:paraId="3AC16A0A">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cs="Times New Roman"/>
          <w:b w:val="0"/>
          <w:kern w:val="0"/>
          <w:sz w:val="24"/>
          <w:szCs w:val="24"/>
        </w:rPr>
        <w:t>质量（完成时间、安全、环保）保障措施及方案</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73B72FE5">
      <w:pPr>
        <w:pStyle w:val="4"/>
        <w:jc w:val="center"/>
        <w:rPr>
          <w:rFonts w:hint="eastAsia" w:ascii="黑体" w:eastAsia="黑体"/>
          <w:b w:val="0"/>
          <w:kern w:val="0"/>
          <w:sz w:val="24"/>
          <w:szCs w:val="24"/>
          <w:lang w:eastAsia="zh-CN"/>
        </w:rPr>
      </w:pPr>
    </w:p>
    <w:p w14:paraId="3BC9664E">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cs="Times New Roman"/>
          <w:b w:val="0"/>
          <w:kern w:val="0"/>
          <w:sz w:val="24"/>
          <w:szCs w:val="24"/>
        </w:rPr>
        <w:t>拟安排项目负责人情况（仅限1人）</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76C11FC6">
      <w:pPr>
        <w:pStyle w:val="4"/>
        <w:jc w:val="center"/>
        <w:rPr>
          <w:rFonts w:hint="eastAsia" w:ascii="黑体" w:eastAsia="黑体"/>
          <w:b w:val="0"/>
          <w:kern w:val="0"/>
          <w:sz w:val="24"/>
          <w:szCs w:val="24"/>
          <w:lang w:eastAsia="zh-CN"/>
        </w:rPr>
      </w:pPr>
    </w:p>
    <w:p w14:paraId="3D4E3D30">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cs="Times New Roman"/>
          <w:b w:val="0"/>
          <w:kern w:val="0"/>
          <w:sz w:val="24"/>
          <w:szCs w:val="24"/>
        </w:rPr>
        <w:t>拟安排的项目团队成员（项目负责人除外）情况</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3ACBABA0">
      <w:pPr>
        <w:pStyle w:val="4"/>
        <w:jc w:val="center"/>
        <w:rPr>
          <w:rFonts w:hint="eastAsia" w:ascii="黑体" w:eastAsia="黑体"/>
          <w:b w:val="0"/>
          <w:kern w:val="0"/>
          <w:sz w:val="24"/>
          <w:szCs w:val="24"/>
          <w:lang w:eastAsia="zh-CN"/>
        </w:rPr>
      </w:pPr>
    </w:p>
    <w:p w14:paraId="40608103">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十、</w:t>
      </w:r>
      <w:r>
        <w:rPr>
          <w:rFonts w:hint="eastAsia" w:ascii="黑体" w:eastAsia="黑体"/>
          <w:b w:val="0"/>
          <w:kern w:val="0"/>
          <w:sz w:val="24"/>
          <w:szCs w:val="24"/>
        </w:rPr>
        <w:t>拟安排的项目团队人员情况（项目负责人除外）</w:t>
      </w:r>
      <w:r>
        <w:rPr>
          <w:rFonts w:hint="eastAsia" w:ascii="黑体" w:eastAsia="黑体"/>
          <w:b w:val="0"/>
          <w:kern w:val="0"/>
          <w:sz w:val="24"/>
          <w:szCs w:val="24"/>
          <w:lang w:eastAsia="zh-CN"/>
        </w:rPr>
        <w:t>（</w:t>
      </w:r>
      <w:r>
        <w:rPr>
          <w:rFonts w:hint="eastAsia" w:ascii="黑体" w:eastAsia="黑体"/>
          <w:b w:val="0"/>
          <w:kern w:val="0"/>
          <w:sz w:val="24"/>
          <w:szCs w:val="24"/>
          <w:lang w:val="en-US" w:eastAsia="zh-CN"/>
        </w:rPr>
        <w:t>格式自拟</w:t>
      </w:r>
      <w:r>
        <w:rPr>
          <w:rFonts w:hint="eastAsia" w:ascii="黑体" w:eastAsia="黑体"/>
          <w:b w:val="0"/>
          <w:kern w:val="0"/>
          <w:sz w:val="24"/>
          <w:szCs w:val="24"/>
          <w:lang w:eastAsia="zh-CN"/>
        </w:rPr>
        <w:t>）</w:t>
      </w:r>
    </w:p>
    <w:p w14:paraId="626A6A71">
      <w:pPr>
        <w:pStyle w:val="4"/>
        <w:jc w:val="center"/>
        <w:rPr>
          <w:rFonts w:hint="eastAsia" w:ascii="黑体" w:eastAsia="黑体"/>
          <w:b w:val="0"/>
          <w:bCs w:val="0"/>
          <w:sz w:val="24"/>
          <w:szCs w:val="20"/>
        </w:rPr>
      </w:pPr>
    </w:p>
    <w:p w14:paraId="28E5C8D2">
      <w:pPr>
        <w:pStyle w:val="4"/>
        <w:jc w:val="center"/>
        <w:rPr>
          <w:rFonts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w:t>
      </w:r>
      <w:bookmarkStart w:id="49" w:name="_Hlk72062872"/>
      <w:r>
        <w:rPr>
          <w:rFonts w:hint="eastAsia" w:ascii="黑体" w:eastAsia="黑体"/>
          <w:b w:val="0"/>
          <w:bCs w:val="0"/>
          <w:sz w:val="24"/>
          <w:szCs w:val="20"/>
        </w:rPr>
        <w:t>投标人认为需要加以说明的其他内容</w:t>
      </w:r>
      <w:bookmarkEnd w:id="49"/>
    </w:p>
    <w:p w14:paraId="79F2DA1C">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5C27F62F">
      <w:pPr>
        <w:widowControl/>
        <w:jc w:val="center"/>
        <w:rPr>
          <w:rFonts w:ascii="黑体" w:hAnsi="宋体" w:eastAsia="黑体"/>
          <w:kern w:val="0"/>
          <w:sz w:val="24"/>
          <w:szCs w:val="20"/>
        </w:rPr>
      </w:pPr>
    </w:p>
    <w:p w14:paraId="7162C720">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90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181BAE2C">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29F05811">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6C31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70A9268">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57B4E87E">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7B57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51CCC2D">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0CB4E53A">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4AB7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F305BF9">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3868A9AF">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7FBC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8A01CF5">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7AE39A26">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55E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097968D">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330B443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0319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13A5D00">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51148FAC">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201C2195">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7B97B583">
      <w:pPr>
        <w:spacing w:line="380" w:lineRule="exact"/>
        <w:ind w:firstLine="420" w:firstLineChars="200"/>
      </w:pPr>
      <w:r>
        <w:rPr>
          <w:rFonts w:hint="eastAsia" w:ascii="宋体" w:hAnsi="宋体"/>
        </w:rPr>
        <w:t>（一）通过转让或者租借等方式从其他单位获取资格或者资质证书投标的。</w:t>
      </w:r>
    </w:p>
    <w:p w14:paraId="57F0ACE0">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0D6907CA">
      <w:pPr>
        <w:spacing w:line="380" w:lineRule="exact"/>
        <w:ind w:firstLine="420" w:firstLineChars="200"/>
      </w:pPr>
      <w:r>
        <w:rPr>
          <w:rFonts w:hint="eastAsia" w:ascii="宋体" w:hAnsi="宋体"/>
        </w:rPr>
        <w:t>（三）项目负责人或者主要技术人员不是本单位人员的。</w:t>
      </w:r>
    </w:p>
    <w:p w14:paraId="33033E31">
      <w:pPr>
        <w:spacing w:line="380" w:lineRule="exact"/>
        <w:ind w:firstLine="420" w:firstLineChars="200"/>
      </w:pPr>
      <w:r>
        <w:rPr>
          <w:rFonts w:hint="eastAsia" w:ascii="宋体" w:hAnsi="宋体"/>
        </w:rPr>
        <w:t>（四）投标保证金不是从投标供应商基本账户转出的。</w:t>
      </w:r>
    </w:p>
    <w:p w14:paraId="479C855C">
      <w:pPr>
        <w:spacing w:line="380" w:lineRule="exact"/>
        <w:ind w:firstLine="420" w:firstLineChars="200"/>
      </w:pPr>
      <w:r>
        <w:rPr>
          <w:rFonts w:hint="eastAsia" w:ascii="宋体" w:hAnsi="宋体"/>
        </w:rPr>
        <w:t>（五）其他隐瞒真实情况、提供虚假资料的行为。</w:t>
      </w:r>
    </w:p>
    <w:p w14:paraId="68E634E3">
      <w:pPr>
        <w:spacing w:line="380" w:lineRule="exact"/>
        <w:ind w:firstLine="422" w:firstLineChars="200"/>
        <w:rPr>
          <w:b/>
        </w:rPr>
      </w:pPr>
      <w:r>
        <w:rPr>
          <w:rFonts w:hint="eastAsia" w:ascii="宋体" w:hAnsi="宋体"/>
          <w:b/>
        </w:rPr>
        <w:t>二、我单位已充分知悉“与其他采购参加人串通投标”的法定情形，包括但不限于：</w:t>
      </w:r>
    </w:p>
    <w:p w14:paraId="39976DD0">
      <w:pPr>
        <w:spacing w:line="380" w:lineRule="exact"/>
        <w:ind w:firstLine="420" w:firstLineChars="200"/>
      </w:pPr>
      <w:r>
        <w:rPr>
          <w:rFonts w:hint="eastAsia" w:ascii="宋体" w:hAnsi="宋体"/>
        </w:rPr>
        <w:t>（一）投标供应商之间相互约定给予未中标的供应商利益补偿。</w:t>
      </w:r>
    </w:p>
    <w:p w14:paraId="60EFE92C">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A80F9DC">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7D19C2F7">
      <w:pPr>
        <w:spacing w:line="340" w:lineRule="exact"/>
        <w:ind w:firstLine="420" w:firstLineChars="200"/>
      </w:pPr>
      <w:r>
        <w:rPr>
          <w:rFonts w:hint="eastAsia" w:ascii="宋体" w:hAnsi="宋体"/>
        </w:rPr>
        <w:t>（四）不同投标供应商的投标文件或部分投标文件相互混装。</w:t>
      </w:r>
    </w:p>
    <w:p w14:paraId="52A2F4EB">
      <w:pPr>
        <w:spacing w:line="340" w:lineRule="exact"/>
        <w:ind w:firstLine="420" w:firstLineChars="200"/>
      </w:pPr>
      <w:r>
        <w:rPr>
          <w:rFonts w:hint="eastAsia" w:ascii="宋体" w:hAnsi="宋体"/>
        </w:rPr>
        <w:t>（五）不同投标供应商的投标文件内容存在非正常一致。</w:t>
      </w:r>
    </w:p>
    <w:p w14:paraId="0AED76FD">
      <w:pPr>
        <w:spacing w:line="340" w:lineRule="exact"/>
        <w:ind w:firstLine="420" w:firstLineChars="200"/>
      </w:pPr>
      <w:r>
        <w:rPr>
          <w:rFonts w:hint="eastAsia" w:ascii="宋体" w:hAnsi="宋体"/>
        </w:rPr>
        <w:t>（六）由同一单位工作人员为两家以上（含两家）供应商进行同一项投标活动的。</w:t>
      </w:r>
    </w:p>
    <w:p w14:paraId="03791880">
      <w:pPr>
        <w:spacing w:line="340" w:lineRule="exact"/>
        <w:ind w:firstLine="420" w:firstLineChars="200"/>
      </w:pPr>
      <w:r>
        <w:rPr>
          <w:rFonts w:hint="eastAsia" w:ascii="宋体" w:hAnsi="宋体"/>
        </w:rPr>
        <w:t>（七）不同投标人的投标报价呈规律性差异。</w:t>
      </w:r>
    </w:p>
    <w:p w14:paraId="79FCE30F">
      <w:pPr>
        <w:spacing w:line="340" w:lineRule="exact"/>
        <w:ind w:firstLine="420" w:firstLineChars="200"/>
      </w:pPr>
      <w:r>
        <w:rPr>
          <w:rFonts w:hint="eastAsia" w:ascii="宋体" w:hAnsi="宋体"/>
        </w:rPr>
        <w:t>（八）不同投标人的投标保证金从同一单位或者个人的账户转出。</w:t>
      </w:r>
    </w:p>
    <w:p w14:paraId="25C62A32">
      <w:pPr>
        <w:spacing w:line="340" w:lineRule="exact"/>
        <w:ind w:firstLine="420" w:firstLineChars="200"/>
      </w:pPr>
      <w:r>
        <w:rPr>
          <w:rFonts w:hint="eastAsia" w:ascii="宋体" w:hAnsi="宋体"/>
        </w:rPr>
        <w:t>（九）主管部门依照法律、法规认定的其他情形。</w:t>
      </w:r>
    </w:p>
    <w:p w14:paraId="028421CE">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5C9D4EFB">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73EE1C55">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349C072A">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F8EA4E7">
      <w:pPr>
        <w:spacing w:line="340" w:lineRule="exact"/>
        <w:ind w:firstLine="422" w:firstLineChars="200"/>
        <w:rPr>
          <w:b/>
        </w:rPr>
      </w:pPr>
      <w:r>
        <w:rPr>
          <w:rFonts w:hint="eastAsia" w:ascii="宋体" w:hAnsi="宋体"/>
          <w:b/>
        </w:rPr>
        <w:t>四、我单位已充分知悉政府采购违法、违规行为的法律后果。</w:t>
      </w:r>
    </w:p>
    <w:p w14:paraId="5500CE4B">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F97F638">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2"/>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5F2543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47023CBE">
            <w:pPr>
              <w:autoSpaceDE w:val="0"/>
              <w:autoSpaceDN w:val="0"/>
              <w:spacing w:line="340" w:lineRule="exact"/>
              <w:ind w:firstLine="1866"/>
              <w:rPr>
                <w:rFonts w:ascii="宋体" w:hAnsi="宋体" w:eastAsiaTheme="minorEastAsia"/>
                <w:spacing w:val="-4"/>
                <w:kern w:val="0"/>
                <w:szCs w:val="21"/>
              </w:rPr>
            </w:pPr>
          </w:p>
        </w:tc>
      </w:tr>
      <w:tr w14:paraId="2D189F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A46FDDE">
            <w:pPr>
              <w:autoSpaceDE w:val="0"/>
              <w:autoSpaceDN w:val="0"/>
              <w:spacing w:line="340" w:lineRule="exact"/>
              <w:ind w:firstLine="1866"/>
              <w:rPr>
                <w:rFonts w:ascii="宋体" w:hAnsi="宋体" w:eastAsiaTheme="minorEastAsia"/>
                <w:spacing w:val="-4"/>
                <w:kern w:val="0"/>
                <w:szCs w:val="21"/>
              </w:rPr>
            </w:pPr>
          </w:p>
        </w:tc>
      </w:tr>
      <w:tr w14:paraId="4A7A09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28154A30">
            <w:pPr>
              <w:autoSpaceDE w:val="0"/>
              <w:autoSpaceDN w:val="0"/>
              <w:spacing w:line="340" w:lineRule="exact"/>
              <w:ind w:firstLine="1866"/>
              <w:rPr>
                <w:rFonts w:ascii="宋体" w:hAnsi="宋体" w:eastAsiaTheme="minorEastAsia"/>
                <w:spacing w:val="-4"/>
                <w:kern w:val="0"/>
                <w:szCs w:val="21"/>
              </w:rPr>
            </w:pPr>
          </w:p>
        </w:tc>
      </w:tr>
      <w:tr w14:paraId="30B493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1D4DB22E">
            <w:pPr>
              <w:autoSpaceDE w:val="0"/>
              <w:autoSpaceDN w:val="0"/>
              <w:spacing w:line="340" w:lineRule="exact"/>
              <w:ind w:firstLine="1866"/>
              <w:rPr>
                <w:rFonts w:ascii="宋体" w:hAnsi="宋体" w:eastAsiaTheme="minorEastAsia"/>
                <w:spacing w:val="-4"/>
                <w:kern w:val="0"/>
                <w:szCs w:val="21"/>
              </w:rPr>
            </w:pPr>
          </w:p>
        </w:tc>
      </w:tr>
    </w:tbl>
    <w:p w14:paraId="40CF141A">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7DD4A168">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5E73FE96">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13228105">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7C3AD2AA">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3F56F3D">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0CFA0AE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62747D38">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1EE2EE7">
      <w:pPr>
        <w:widowControl/>
        <w:autoSpaceDE w:val="0"/>
        <w:autoSpaceDN w:val="0"/>
        <w:spacing w:line="400" w:lineRule="exact"/>
        <w:ind w:right="1414" w:firstLine="480" w:firstLineChars="200"/>
        <w:jc w:val="right"/>
        <w:rPr>
          <w:rFonts w:eastAsiaTheme="minorEastAsia"/>
          <w:kern w:val="0"/>
          <w:sz w:val="24"/>
        </w:rPr>
      </w:pPr>
    </w:p>
    <w:p w14:paraId="39CE2DD1">
      <w:pPr>
        <w:widowControl/>
        <w:jc w:val="left"/>
        <w:rPr>
          <w:rFonts w:ascii="黑体" w:eastAsia="黑体"/>
          <w:sz w:val="24"/>
          <w:szCs w:val="20"/>
        </w:rPr>
      </w:pPr>
      <w:r>
        <w:rPr>
          <w:rFonts w:ascii="黑体" w:eastAsia="黑体"/>
          <w:sz w:val="24"/>
          <w:szCs w:val="20"/>
        </w:rPr>
        <w:br w:type="page"/>
      </w:r>
    </w:p>
    <w:p w14:paraId="43B567B7">
      <w:pPr>
        <w:jc w:val="center"/>
        <w:rPr>
          <w:rFonts w:ascii="黑体" w:eastAsia="黑体"/>
          <w:sz w:val="24"/>
          <w:szCs w:val="20"/>
        </w:rPr>
      </w:pPr>
      <w:r>
        <w:rPr>
          <w:rFonts w:hint="eastAsia" w:ascii="黑体" w:eastAsia="黑体"/>
          <w:sz w:val="24"/>
          <w:szCs w:val="20"/>
        </w:rPr>
        <w:t>（二）订单融资情况</w:t>
      </w:r>
    </w:p>
    <w:p w14:paraId="4B1B8D4E">
      <w:pPr>
        <w:ind w:firstLine="422" w:firstLineChars="200"/>
        <w:rPr>
          <w:rFonts w:ascii="宋体" w:hAnsi="宋体" w:cs="宋体"/>
          <w:b/>
          <w:bCs/>
        </w:rPr>
      </w:pPr>
      <w:r>
        <w:rPr>
          <w:rFonts w:hint="eastAsia" w:ascii="宋体" w:hAnsi="宋体" w:cs="宋体"/>
          <w:b/>
          <w:bCs/>
        </w:rPr>
        <w:t>1、关于政府采购订单融资政策</w:t>
      </w:r>
    </w:p>
    <w:p w14:paraId="74C1C310">
      <w:pPr>
        <w:pStyle w:val="19"/>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A8B721C">
      <w:pPr>
        <w:ind w:firstLine="422" w:firstLineChars="200"/>
        <w:rPr>
          <w:rFonts w:ascii="宋体" w:hAnsi="宋体" w:cs="宋体"/>
          <w:b/>
          <w:bCs/>
        </w:rPr>
      </w:pPr>
      <w:r>
        <w:rPr>
          <w:rFonts w:hint="eastAsia" w:ascii="宋体" w:hAnsi="宋体" w:cs="宋体"/>
          <w:b/>
          <w:bCs/>
        </w:rPr>
        <w:t>2、供应商账户信息</w:t>
      </w:r>
    </w:p>
    <w:p w14:paraId="55127E0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03CC08B">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02BD382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1493C8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6587C05B">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B2226D7">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556E7D6">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0335343">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18389F9">
      <w:pPr>
        <w:widowControl/>
        <w:autoSpaceDE w:val="0"/>
        <w:autoSpaceDN w:val="0"/>
        <w:spacing w:line="400" w:lineRule="exact"/>
        <w:ind w:right="1414" w:firstLine="480" w:firstLineChars="200"/>
        <w:jc w:val="right"/>
        <w:rPr>
          <w:rFonts w:eastAsiaTheme="minorEastAsia"/>
          <w:kern w:val="0"/>
          <w:sz w:val="24"/>
        </w:rPr>
      </w:pPr>
    </w:p>
    <w:p w14:paraId="61F1292A">
      <w:pPr>
        <w:widowControl/>
        <w:autoSpaceDE w:val="0"/>
        <w:autoSpaceDN w:val="0"/>
        <w:spacing w:line="400" w:lineRule="exact"/>
        <w:ind w:right="1414" w:firstLine="480" w:firstLineChars="200"/>
        <w:jc w:val="right"/>
        <w:rPr>
          <w:rFonts w:eastAsiaTheme="minorEastAsia"/>
          <w:kern w:val="0"/>
          <w:sz w:val="24"/>
        </w:rPr>
      </w:pPr>
    </w:p>
    <w:p w14:paraId="0C28DA16">
      <w:pPr>
        <w:widowControl/>
        <w:autoSpaceDE w:val="0"/>
        <w:autoSpaceDN w:val="0"/>
        <w:spacing w:line="400" w:lineRule="exact"/>
        <w:ind w:right="1414" w:firstLine="480" w:firstLineChars="200"/>
        <w:jc w:val="right"/>
        <w:rPr>
          <w:rFonts w:eastAsiaTheme="minorEastAsia"/>
          <w:kern w:val="0"/>
          <w:sz w:val="24"/>
        </w:rPr>
      </w:pPr>
    </w:p>
    <w:p w14:paraId="5A51E2D4">
      <w:pPr>
        <w:ind w:firstLine="720" w:firstLineChars="300"/>
        <w:rPr>
          <w:sz w:val="24"/>
        </w:rPr>
      </w:pPr>
    </w:p>
    <w:p w14:paraId="343A678F">
      <w:pPr>
        <w:widowControl/>
        <w:spacing w:line="360" w:lineRule="auto"/>
        <w:jc w:val="left"/>
        <w:rPr>
          <w:rFonts w:eastAsiaTheme="minorEastAsia"/>
          <w:b/>
          <w:bCs/>
          <w:kern w:val="0"/>
          <w:sz w:val="24"/>
        </w:rPr>
      </w:pPr>
    </w:p>
    <w:p w14:paraId="7824BA94">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923AC23">
      <w:pPr>
        <w:pStyle w:val="19"/>
        <w:sectPr>
          <w:pgSz w:w="11907" w:h="16840"/>
          <w:pgMar w:top="1440" w:right="1797" w:bottom="1440" w:left="1797" w:header="851" w:footer="992" w:gutter="0"/>
          <w:cols w:space="425" w:num="1"/>
          <w:titlePg/>
          <w:docGrid w:linePitch="462" w:charSpace="0"/>
        </w:sectPr>
      </w:pPr>
    </w:p>
    <w:p w14:paraId="5D5580AE">
      <w:pPr>
        <w:pStyle w:val="19"/>
      </w:pPr>
    </w:p>
    <w:p w14:paraId="3B48FFF2">
      <w:pPr>
        <w:pStyle w:val="6"/>
      </w:pPr>
      <w:r>
        <w:rPr>
          <w:rFonts w:hint="eastAsia"/>
        </w:rPr>
        <w:t>第五章  合同条款及格式</w:t>
      </w:r>
    </w:p>
    <w:p w14:paraId="109C359F">
      <w:pPr>
        <w:ind w:firstLine="411" w:firstLineChars="196"/>
      </w:pPr>
    </w:p>
    <w:p w14:paraId="14ED2E2D">
      <w:pPr>
        <w:jc w:val="center"/>
        <w:rPr>
          <w:b/>
        </w:rPr>
      </w:pPr>
      <w:r>
        <w:rPr>
          <w:rFonts w:hint="eastAsia"/>
          <w:b/>
        </w:rPr>
        <w:t>（仅供参考，具体以项目需求及采购结果为准）</w:t>
      </w:r>
    </w:p>
    <w:p w14:paraId="5F811FBE">
      <w:pPr>
        <w:rPr>
          <w:rFonts w:ascii="宋体" w:hAnsi="宋体"/>
          <w:b/>
          <w:bCs/>
          <w:szCs w:val="21"/>
        </w:rPr>
      </w:pPr>
      <w:r>
        <w:rPr>
          <w:rFonts w:hint="eastAsia" w:ascii="宋体" w:hAnsi="宋体"/>
          <w:b/>
          <w:bCs/>
          <w:szCs w:val="21"/>
        </w:rPr>
        <w:t>甲方：</w:t>
      </w:r>
    </w:p>
    <w:p w14:paraId="1AD06F27">
      <w:pPr>
        <w:rPr>
          <w:rFonts w:ascii="宋体" w:hAnsi="宋体"/>
          <w:szCs w:val="21"/>
        </w:rPr>
      </w:pPr>
      <w:r>
        <w:rPr>
          <w:rFonts w:hint="eastAsia" w:ascii="宋体" w:hAnsi="宋体"/>
          <w:szCs w:val="21"/>
        </w:rPr>
        <w:t>地址：</w:t>
      </w:r>
    </w:p>
    <w:p w14:paraId="76EAF51D">
      <w:pPr>
        <w:rPr>
          <w:rFonts w:ascii="宋体" w:hAnsi="宋体"/>
          <w:szCs w:val="21"/>
        </w:rPr>
      </w:pPr>
      <w:r>
        <w:rPr>
          <w:rFonts w:hint="eastAsia" w:ascii="宋体" w:hAnsi="宋体"/>
          <w:szCs w:val="21"/>
        </w:rPr>
        <w:t>联系人：</w:t>
      </w:r>
      <w:r>
        <w:rPr>
          <w:rFonts w:ascii="宋体" w:hAnsi="宋体"/>
          <w:szCs w:val="21"/>
        </w:rPr>
        <w:t xml:space="preserve">                          </w:t>
      </w:r>
    </w:p>
    <w:p w14:paraId="2E214496">
      <w:pPr>
        <w:rPr>
          <w:rFonts w:ascii="宋体" w:hAnsi="宋体"/>
          <w:b/>
          <w:bCs/>
          <w:szCs w:val="21"/>
        </w:rPr>
      </w:pPr>
      <w:r>
        <w:rPr>
          <w:rFonts w:hint="eastAsia" w:ascii="宋体" w:hAnsi="宋体"/>
          <w:szCs w:val="21"/>
        </w:rPr>
        <w:t>联系电话：</w:t>
      </w:r>
    </w:p>
    <w:p w14:paraId="033D0035">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7DF236D">
      <w:pPr>
        <w:rPr>
          <w:rFonts w:ascii="宋体" w:hAnsi="宋体"/>
          <w:b/>
          <w:bCs/>
          <w:szCs w:val="21"/>
        </w:rPr>
      </w:pPr>
      <w:r>
        <w:rPr>
          <w:rFonts w:hint="eastAsia" w:ascii="宋体" w:hAnsi="宋体"/>
          <w:b/>
          <w:bCs/>
          <w:szCs w:val="21"/>
        </w:rPr>
        <w:t>乙方：</w:t>
      </w:r>
    </w:p>
    <w:p w14:paraId="0D11C696">
      <w:pPr>
        <w:rPr>
          <w:rFonts w:ascii="宋体" w:hAnsi="宋体"/>
          <w:szCs w:val="21"/>
        </w:rPr>
      </w:pPr>
      <w:r>
        <w:rPr>
          <w:rFonts w:hint="eastAsia" w:ascii="宋体" w:hAnsi="宋体"/>
          <w:szCs w:val="21"/>
        </w:rPr>
        <w:t>地址：</w:t>
      </w:r>
    </w:p>
    <w:p w14:paraId="3DF2242F">
      <w:pPr>
        <w:rPr>
          <w:rFonts w:ascii="宋体" w:hAnsi="宋体"/>
          <w:szCs w:val="21"/>
        </w:rPr>
      </w:pPr>
      <w:r>
        <w:rPr>
          <w:rFonts w:hint="eastAsia" w:ascii="宋体" w:hAnsi="宋体"/>
          <w:szCs w:val="21"/>
        </w:rPr>
        <w:t>联系人：</w:t>
      </w:r>
      <w:r>
        <w:rPr>
          <w:rFonts w:ascii="宋体" w:hAnsi="宋体"/>
          <w:szCs w:val="21"/>
        </w:rPr>
        <w:t xml:space="preserve">                          </w:t>
      </w:r>
    </w:p>
    <w:p w14:paraId="022B81FF">
      <w:pPr>
        <w:rPr>
          <w:rFonts w:ascii="宋体" w:hAnsi="宋体"/>
          <w:b/>
          <w:bCs/>
          <w:szCs w:val="21"/>
        </w:rPr>
      </w:pPr>
      <w:r>
        <w:rPr>
          <w:rFonts w:hint="eastAsia" w:ascii="宋体" w:hAnsi="宋体"/>
          <w:szCs w:val="21"/>
        </w:rPr>
        <w:t>联系电话：</w:t>
      </w:r>
    </w:p>
    <w:p w14:paraId="45332517">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0AFAFE9">
      <w:pPr>
        <w:rPr>
          <w:rFonts w:ascii="宋体" w:hAnsi="宋体"/>
          <w:szCs w:val="21"/>
        </w:rPr>
      </w:pPr>
    </w:p>
    <w:p w14:paraId="0975A573">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139ED23">
      <w:pPr>
        <w:ind w:firstLine="422" w:firstLineChars="200"/>
        <w:rPr>
          <w:rFonts w:ascii="宋体" w:hAnsi="宋体"/>
          <w:b/>
          <w:bCs/>
          <w:szCs w:val="21"/>
        </w:rPr>
      </w:pPr>
      <w:r>
        <w:rPr>
          <w:rFonts w:hint="eastAsia" w:ascii="宋体" w:hAnsi="宋体"/>
          <w:b/>
          <w:bCs/>
          <w:szCs w:val="21"/>
        </w:rPr>
        <w:t>第一条　项目概况</w:t>
      </w:r>
    </w:p>
    <w:p w14:paraId="16AC535F">
      <w:pPr>
        <w:ind w:firstLine="420" w:firstLineChars="200"/>
        <w:rPr>
          <w:rFonts w:ascii="宋体" w:hAnsi="宋体"/>
          <w:szCs w:val="21"/>
        </w:rPr>
      </w:pPr>
      <w:r>
        <w:rPr>
          <w:rFonts w:hint="eastAsia" w:ascii="宋体" w:hAnsi="宋体"/>
          <w:szCs w:val="21"/>
        </w:rPr>
        <w:t xml:space="preserve">项目名称： </w:t>
      </w:r>
    </w:p>
    <w:p w14:paraId="038737A1">
      <w:pPr>
        <w:ind w:firstLine="420" w:firstLineChars="200"/>
        <w:rPr>
          <w:rFonts w:ascii="宋体" w:hAnsi="宋体"/>
          <w:szCs w:val="21"/>
        </w:rPr>
      </w:pPr>
      <w:r>
        <w:rPr>
          <w:rFonts w:hint="eastAsia" w:ascii="宋体" w:hAnsi="宋体"/>
          <w:szCs w:val="21"/>
        </w:rPr>
        <w:t xml:space="preserve">项目内容： </w:t>
      </w:r>
    </w:p>
    <w:p w14:paraId="007125C5">
      <w:pPr>
        <w:ind w:firstLine="420" w:firstLineChars="200"/>
        <w:rPr>
          <w:rFonts w:ascii="宋体" w:hAnsi="宋体"/>
          <w:szCs w:val="21"/>
        </w:rPr>
      </w:pPr>
      <w:r>
        <w:rPr>
          <w:rFonts w:hint="eastAsia" w:ascii="宋体" w:hAnsi="宋体"/>
          <w:szCs w:val="21"/>
        </w:rPr>
        <w:t xml:space="preserve">服务时间： </w:t>
      </w:r>
    </w:p>
    <w:p w14:paraId="629F9FAF">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7EB95FC6">
      <w:pPr>
        <w:pStyle w:val="8"/>
        <w:rPr>
          <w:rFonts w:ascii="宋体" w:hAnsi="宋体"/>
          <w:szCs w:val="21"/>
        </w:rPr>
      </w:pPr>
      <w:r>
        <w:rPr>
          <w:rFonts w:hint="eastAsia" w:ascii="宋体" w:hAnsi="宋体"/>
          <w:szCs w:val="21"/>
        </w:rPr>
        <w:t>支付方式：分期支付。</w:t>
      </w:r>
    </w:p>
    <w:p w14:paraId="3039D420">
      <w:pPr>
        <w:ind w:firstLine="422" w:firstLineChars="200"/>
        <w:rPr>
          <w:rFonts w:ascii="宋体" w:hAnsi="宋体"/>
          <w:b/>
          <w:bCs/>
          <w:szCs w:val="21"/>
        </w:rPr>
      </w:pPr>
      <w:r>
        <w:rPr>
          <w:rFonts w:hint="eastAsia" w:ascii="宋体" w:hAnsi="宋体"/>
          <w:b/>
          <w:bCs/>
          <w:szCs w:val="21"/>
        </w:rPr>
        <w:t>第二条  服务范围</w:t>
      </w:r>
    </w:p>
    <w:p w14:paraId="3C1076FE">
      <w:pPr>
        <w:ind w:firstLine="420" w:firstLineChars="200"/>
        <w:rPr>
          <w:rFonts w:ascii="宋体" w:hAnsi="宋体"/>
          <w:szCs w:val="21"/>
        </w:rPr>
      </w:pPr>
      <w:r>
        <w:rPr>
          <w:rFonts w:hint="eastAsia" w:ascii="宋体" w:hAnsi="宋体"/>
          <w:szCs w:val="21"/>
        </w:rPr>
        <w:t xml:space="preserve">1、  </w:t>
      </w:r>
    </w:p>
    <w:p w14:paraId="3AFE4C5C">
      <w:pPr>
        <w:ind w:firstLine="420" w:firstLineChars="200"/>
        <w:rPr>
          <w:rFonts w:ascii="宋体" w:hAnsi="宋体"/>
          <w:szCs w:val="21"/>
        </w:rPr>
      </w:pPr>
      <w:r>
        <w:rPr>
          <w:rFonts w:hint="eastAsia" w:ascii="宋体" w:hAnsi="宋体"/>
          <w:szCs w:val="21"/>
        </w:rPr>
        <w:t xml:space="preserve">2、  </w:t>
      </w:r>
    </w:p>
    <w:p w14:paraId="08C2CBD5">
      <w:pPr>
        <w:ind w:firstLine="420" w:firstLineChars="200"/>
        <w:rPr>
          <w:rFonts w:ascii="宋体" w:hAnsi="宋体"/>
          <w:szCs w:val="21"/>
        </w:rPr>
      </w:pPr>
      <w:r>
        <w:rPr>
          <w:rFonts w:hint="eastAsia" w:ascii="宋体" w:hAnsi="宋体"/>
          <w:szCs w:val="21"/>
        </w:rPr>
        <w:t xml:space="preserve">3、  </w:t>
      </w:r>
    </w:p>
    <w:p w14:paraId="76DF0798">
      <w:pPr>
        <w:ind w:firstLine="420" w:firstLineChars="200"/>
        <w:rPr>
          <w:rFonts w:ascii="宋体" w:hAnsi="宋体"/>
          <w:szCs w:val="21"/>
        </w:rPr>
      </w:pPr>
      <w:r>
        <w:rPr>
          <w:rFonts w:hint="eastAsia" w:ascii="宋体" w:hAnsi="宋体"/>
          <w:szCs w:val="21"/>
        </w:rPr>
        <w:t>4、 其他合同未明示的相关工作。</w:t>
      </w:r>
    </w:p>
    <w:p w14:paraId="59A847D8">
      <w:pPr>
        <w:ind w:firstLine="422" w:firstLineChars="200"/>
        <w:rPr>
          <w:rFonts w:ascii="宋体" w:hAnsi="宋体"/>
          <w:b/>
          <w:bCs/>
          <w:szCs w:val="21"/>
        </w:rPr>
      </w:pPr>
      <w:r>
        <w:rPr>
          <w:rFonts w:hint="eastAsia" w:ascii="宋体" w:hAnsi="宋体"/>
          <w:b/>
          <w:bCs/>
          <w:szCs w:val="21"/>
        </w:rPr>
        <w:t>第三条  时间要求及阶段成果</w:t>
      </w:r>
    </w:p>
    <w:p w14:paraId="712D727E">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921E89A">
      <w:pPr>
        <w:ind w:firstLine="420" w:firstLineChars="200"/>
        <w:rPr>
          <w:rFonts w:ascii="宋体" w:hAnsi="宋体"/>
          <w:szCs w:val="21"/>
        </w:rPr>
      </w:pPr>
      <w:r>
        <w:rPr>
          <w:rFonts w:hint="eastAsia" w:ascii="宋体" w:hAnsi="宋体"/>
          <w:szCs w:val="21"/>
        </w:rPr>
        <w:t xml:space="preserve">2、 </w:t>
      </w:r>
    </w:p>
    <w:p w14:paraId="1885111A">
      <w:pPr>
        <w:ind w:firstLine="420" w:firstLineChars="200"/>
        <w:rPr>
          <w:rFonts w:ascii="宋体" w:hAnsi="宋体"/>
          <w:szCs w:val="21"/>
        </w:rPr>
      </w:pPr>
      <w:r>
        <w:rPr>
          <w:rFonts w:hint="eastAsia" w:ascii="宋体" w:hAnsi="宋体"/>
          <w:szCs w:val="21"/>
        </w:rPr>
        <w:t>3、</w:t>
      </w:r>
    </w:p>
    <w:p w14:paraId="1E5D9B07">
      <w:pPr>
        <w:ind w:firstLine="420" w:firstLineChars="200"/>
        <w:rPr>
          <w:rFonts w:ascii="宋体" w:hAnsi="宋体"/>
          <w:szCs w:val="21"/>
        </w:rPr>
      </w:pPr>
      <w:r>
        <w:rPr>
          <w:rFonts w:hint="eastAsia" w:ascii="宋体" w:hAnsi="宋体"/>
          <w:szCs w:val="21"/>
        </w:rPr>
        <w:t>4、</w:t>
      </w:r>
    </w:p>
    <w:p w14:paraId="2D3629BF">
      <w:pPr>
        <w:ind w:firstLine="422" w:firstLineChars="200"/>
        <w:rPr>
          <w:rFonts w:ascii="宋体" w:hAnsi="宋体"/>
          <w:b/>
          <w:bCs/>
          <w:szCs w:val="21"/>
        </w:rPr>
      </w:pPr>
      <w:r>
        <w:rPr>
          <w:rFonts w:hint="eastAsia" w:ascii="宋体" w:hAnsi="宋体"/>
          <w:b/>
          <w:bCs/>
          <w:szCs w:val="21"/>
        </w:rPr>
        <w:t>第四条  服务资料归属</w:t>
      </w:r>
    </w:p>
    <w:p w14:paraId="72B72746">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F93AEC0">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7B4A8A39">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8DD4423">
      <w:pPr>
        <w:ind w:firstLine="422" w:firstLineChars="200"/>
        <w:rPr>
          <w:rFonts w:ascii="宋体" w:hAnsi="宋体"/>
          <w:b/>
          <w:bCs/>
          <w:szCs w:val="21"/>
        </w:rPr>
      </w:pPr>
      <w:r>
        <w:rPr>
          <w:rFonts w:hint="eastAsia" w:ascii="宋体" w:hAnsi="宋体"/>
          <w:b/>
          <w:bCs/>
          <w:szCs w:val="21"/>
        </w:rPr>
        <w:t>第五条  甲方的义务</w:t>
      </w:r>
    </w:p>
    <w:p w14:paraId="16EFD097">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06A9250E">
      <w:pPr>
        <w:ind w:firstLine="420" w:firstLineChars="200"/>
        <w:rPr>
          <w:rFonts w:ascii="宋体" w:hAnsi="宋体"/>
          <w:szCs w:val="21"/>
        </w:rPr>
      </w:pPr>
      <w:r>
        <w:rPr>
          <w:rFonts w:hint="eastAsia" w:ascii="宋体" w:hAnsi="宋体"/>
          <w:szCs w:val="21"/>
        </w:rPr>
        <w:t>2、向乙方提供与本项目服务工作有关的资料。</w:t>
      </w:r>
    </w:p>
    <w:p w14:paraId="0B33FA69">
      <w:pPr>
        <w:ind w:firstLine="420" w:firstLineChars="200"/>
        <w:rPr>
          <w:rFonts w:ascii="宋体" w:hAnsi="宋体"/>
          <w:szCs w:val="21"/>
        </w:rPr>
      </w:pPr>
      <w:r>
        <w:rPr>
          <w:rFonts w:hint="eastAsia" w:ascii="宋体" w:hAnsi="宋体"/>
          <w:szCs w:val="21"/>
        </w:rPr>
        <w:t>3、负责组织有关专家对项目试验成果评估报告的评审。</w:t>
      </w:r>
    </w:p>
    <w:p w14:paraId="303108DF">
      <w:pPr>
        <w:ind w:firstLine="422" w:firstLineChars="200"/>
        <w:rPr>
          <w:rFonts w:ascii="宋体" w:hAnsi="宋体"/>
          <w:b/>
          <w:bCs/>
          <w:szCs w:val="21"/>
        </w:rPr>
      </w:pPr>
      <w:r>
        <w:rPr>
          <w:rFonts w:hint="eastAsia" w:ascii="宋体" w:hAnsi="宋体"/>
          <w:b/>
          <w:bCs/>
          <w:szCs w:val="21"/>
        </w:rPr>
        <w:t>第六条　乙方的义务</w:t>
      </w:r>
    </w:p>
    <w:p w14:paraId="339D1ADA">
      <w:pPr>
        <w:ind w:firstLine="420" w:firstLineChars="200"/>
        <w:rPr>
          <w:rFonts w:ascii="宋体" w:hAnsi="宋体"/>
          <w:szCs w:val="21"/>
        </w:rPr>
      </w:pPr>
      <w:r>
        <w:rPr>
          <w:rFonts w:hint="eastAsia" w:ascii="宋体" w:hAnsi="宋体"/>
          <w:szCs w:val="21"/>
        </w:rPr>
        <w:t>１、应按照招标文件、投标文件要求按期完成本项目服务工作。</w:t>
      </w:r>
    </w:p>
    <w:p w14:paraId="467A0A80">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52A9720D">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1103DF2C">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41964AA">
      <w:pPr>
        <w:ind w:firstLine="422" w:firstLineChars="200"/>
        <w:rPr>
          <w:rFonts w:ascii="宋体" w:hAnsi="宋体"/>
          <w:b/>
          <w:bCs/>
          <w:szCs w:val="21"/>
        </w:rPr>
      </w:pPr>
      <w:r>
        <w:rPr>
          <w:rFonts w:hint="eastAsia" w:ascii="宋体" w:hAnsi="宋体"/>
          <w:b/>
          <w:bCs/>
          <w:szCs w:val="21"/>
        </w:rPr>
        <w:t>第七条  甲方的权利</w:t>
      </w:r>
    </w:p>
    <w:p w14:paraId="09C6FE4D">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E898A11">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E1ED871">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210ED331">
      <w:pPr>
        <w:ind w:firstLine="422" w:firstLineChars="200"/>
        <w:rPr>
          <w:rFonts w:ascii="宋体" w:hAnsi="宋体"/>
          <w:b/>
          <w:bCs/>
          <w:szCs w:val="21"/>
        </w:rPr>
      </w:pPr>
      <w:r>
        <w:rPr>
          <w:rFonts w:hint="eastAsia" w:ascii="宋体" w:hAnsi="宋体"/>
          <w:b/>
          <w:bCs/>
          <w:szCs w:val="21"/>
        </w:rPr>
        <w:t>第八条  乙方的权利</w:t>
      </w:r>
    </w:p>
    <w:p w14:paraId="157AF3F2">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097458CA">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1174F553">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21E81C14">
      <w:pPr>
        <w:ind w:firstLine="422" w:firstLineChars="200"/>
        <w:rPr>
          <w:rFonts w:ascii="宋体" w:hAnsi="宋体"/>
          <w:b/>
          <w:bCs/>
          <w:szCs w:val="21"/>
        </w:rPr>
      </w:pPr>
      <w:r>
        <w:rPr>
          <w:rFonts w:hint="eastAsia" w:ascii="宋体" w:hAnsi="宋体"/>
          <w:b/>
          <w:bCs/>
          <w:szCs w:val="21"/>
        </w:rPr>
        <w:t>第九条  甲方的责任</w:t>
      </w:r>
    </w:p>
    <w:p w14:paraId="15655442">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DDE30D1">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7A6E3DE0">
      <w:pPr>
        <w:ind w:firstLine="422" w:firstLineChars="200"/>
        <w:rPr>
          <w:rFonts w:ascii="宋体" w:hAnsi="宋体"/>
          <w:b/>
          <w:bCs/>
          <w:szCs w:val="21"/>
        </w:rPr>
      </w:pPr>
      <w:r>
        <w:rPr>
          <w:rFonts w:hint="eastAsia" w:ascii="宋体" w:hAnsi="宋体"/>
          <w:b/>
          <w:bCs/>
          <w:szCs w:val="21"/>
        </w:rPr>
        <w:t>第十条  乙方的责任</w:t>
      </w:r>
    </w:p>
    <w:p w14:paraId="62AD75E2">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438FC59">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D4FD59C">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AE85813">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644AF4EB">
      <w:pPr>
        <w:ind w:firstLine="422" w:firstLineChars="200"/>
        <w:rPr>
          <w:rFonts w:ascii="宋体" w:hAnsi="宋体"/>
          <w:b/>
          <w:bCs/>
          <w:szCs w:val="21"/>
        </w:rPr>
      </w:pPr>
      <w:r>
        <w:rPr>
          <w:rFonts w:hint="eastAsia" w:ascii="宋体" w:hAnsi="宋体"/>
          <w:b/>
          <w:bCs/>
          <w:szCs w:val="21"/>
        </w:rPr>
        <w:t>第十一条  人员要求</w:t>
      </w:r>
    </w:p>
    <w:p w14:paraId="427C2726">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1578191">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65120010">
      <w:pPr>
        <w:ind w:firstLine="420" w:firstLineChars="200"/>
        <w:rPr>
          <w:rFonts w:ascii="宋体" w:hAnsi="宋体"/>
          <w:szCs w:val="21"/>
        </w:rPr>
      </w:pPr>
      <w:r>
        <w:rPr>
          <w:rFonts w:hint="eastAsia" w:ascii="宋体" w:hAnsi="宋体"/>
          <w:szCs w:val="21"/>
        </w:rPr>
        <w:t>3、必须以直属试验人员参与本项目服务，不得使用挂靠队伍。</w:t>
      </w:r>
    </w:p>
    <w:p w14:paraId="7833756D">
      <w:pPr>
        <w:ind w:firstLine="422" w:firstLineChars="200"/>
        <w:rPr>
          <w:rFonts w:ascii="宋体" w:hAnsi="宋体"/>
          <w:b/>
          <w:bCs/>
          <w:szCs w:val="21"/>
        </w:rPr>
      </w:pPr>
      <w:r>
        <w:rPr>
          <w:rFonts w:hint="eastAsia" w:ascii="宋体" w:hAnsi="宋体"/>
          <w:b/>
          <w:bCs/>
          <w:szCs w:val="21"/>
        </w:rPr>
        <w:t>第十二条  乙方服务工具要求</w:t>
      </w:r>
    </w:p>
    <w:p w14:paraId="70E386F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06ADE79">
      <w:pPr>
        <w:ind w:firstLine="420" w:firstLineChars="200"/>
        <w:rPr>
          <w:rFonts w:ascii="宋体" w:hAnsi="宋体"/>
          <w:szCs w:val="21"/>
        </w:rPr>
      </w:pPr>
      <w:r>
        <w:rPr>
          <w:rFonts w:hint="eastAsia" w:ascii="宋体" w:hAnsi="宋体"/>
          <w:szCs w:val="21"/>
        </w:rPr>
        <w:t>2、乙方在提供服务过程中应自备车辆。</w:t>
      </w:r>
    </w:p>
    <w:p w14:paraId="3ACC13F9">
      <w:pPr>
        <w:ind w:firstLine="422" w:firstLineChars="200"/>
        <w:rPr>
          <w:rFonts w:ascii="宋体" w:hAnsi="宋体"/>
          <w:b/>
          <w:bCs/>
          <w:szCs w:val="21"/>
        </w:rPr>
      </w:pPr>
      <w:r>
        <w:rPr>
          <w:rFonts w:hint="eastAsia" w:ascii="宋体" w:hAnsi="宋体"/>
          <w:b/>
          <w:bCs/>
          <w:szCs w:val="21"/>
        </w:rPr>
        <w:t>第十三条  保密要求</w:t>
      </w:r>
    </w:p>
    <w:p w14:paraId="5902D8F7">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2EE709A">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4C2FDC0">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49F0D377">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22F5995D">
      <w:pPr>
        <w:ind w:firstLine="422" w:firstLineChars="200"/>
        <w:rPr>
          <w:rFonts w:ascii="宋体" w:hAnsi="宋体"/>
          <w:b/>
          <w:bCs/>
          <w:szCs w:val="21"/>
        </w:rPr>
      </w:pPr>
      <w:r>
        <w:rPr>
          <w:rFonts w:hint="eastAsia" w:ascii="宋体" w:hAnsi="宋体"/>
          <w:b/>
          <w:bCs/>
          <w:szCs w:val="21"/>
        </w:rPr>
        <w:t xml:space="preserve">第十四条  验收     </w:t>
      </w:r>
    </w:p>
    <w:p w14:paraId="4ED9523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0AF5F32C">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951A499">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198F47C">
      <w:pPr>
        <w:ind w:firstLine="422" w:firstLineChars="200"/>
        <w:rPr>
          <w:rFonts w:ascii="宋体" w:hAnsi="宋体"/>
          <w:b/>
          <w:bCs/>
          <w:szCs w:val="21"/>
        </w:rPr>
      </w:pPr>
      <w:r>
        <w:rPr>
          <w:rFonts w:hint="eastAsia" w:ascii="宋体" w:hAnsi="宋体"/>
          <w:b/>
          <w:bCs/>
          <w:szCs w:val="21"/>
        </w:rPr>
        <w:t>第十五条  付款方式</w:t>
      </w:r>
    </w:p>
    <w:p w14:paraId="17DABDBA">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6C5BFEC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6681FFCF">
      <w:pPr>
        <w:ind w:firstLine="420" w:firstLineChars="200"/>
        <w:rPr>
          <w:rFonts w:ascii="宋体" w:hAnsi="宋体"/>
          <w:szCs w:val="21"/>
        </w:rPr>
      </w:pPr>
      <w:r>
        <w:rPr>
          <w:rFonts w:hint="eastAsia" w:ascii="宋体" w:hAnsi="宋体"/>
          <w:szCs w:val="21"/>
        </w:rPr>
        <w:t>3、报告通过专家评审后，甲方向乙方支付合同总价%的款项。</w:t>
      </w:r>
    </w:p>
    <w:p w14:paraId="1EA37529">
      <w:pPr>
        <w:ind w:firstLine="422" w:firstLineChars="200"/>
        <w:rPr>
          <w:rFonts w:ascii="宋体" w:hAnsi="宋体"/>
          <w:b/>
          <w:bCs/>
          <w:szCs w:val="21"/>
        </w:rPr>
      </w:pPr>
      <w:r>
        <w:rPr>
          <w:rFonts w:hint="eastAsia" w:ascii="宋体" w:hAnsi="宋体"/>
          <w:b/>
          <w:bCs/>
          <w:szCs w:val="21"/>
        </w:rPr>
        <w:t>第十六条  争议解决办法</w:t>
      </w:r>
    </w:p>
    <w:p w14:paraId="7E332D3E">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15C469B1">
      <w:pPr>
        <w:ind w:firstLine="422" w:firstLineChars="200"/>
        <w:rPr>
          <w:rFonts w:ascii="宋体" w:hAnsi="宋体"/>
          <w:b/>
          <w:bCs/>
          <w:szCs w:val="21"/>
        </w:rPr>
      </w:pPr>
      <w:r>
        <w:rPr>
          <w:rFonts w:hint="eastAsia" w:ascii="宋体" w:hAnsi="宋体"/>
          <w:b/>
          <w:bCs/>
          <w:szCs w:val="21"/>
        </w:rPr>
        <w:t>第十七条  风险责任</w:t>
      </w:r>
    </w:p>
    <w:p w14:paraId="72E6B747">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5C8C307">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72C77DE">
      <w:pPr>
        <w:ind w:firstLine="422" w:firstLineChars="200"/>
        <w:rPr>
          <w:rFonts w:ascii="宋体" w:hAnsi="宋体"/>
          <w:b/>
          <w:bCs/>
          <w:szCs w:val="21"/>
        </w:rPr>
      </w:pPr>
      <w:r>
        <w:rPr>
          <w:rFonts w:hint="eastAsia" w:ascii="宋体" w:hAnsi="宋体"/>
          <w:b/>
          <w:bCs/>
          <w:szCs w:val="21"/>
        </w:rPr>
        <w:t>第十八条  违约责任</w:t>
      </w:r>
    </w:p>
    <w:p w14:paraId="2D514437">
      <w:pPr>
        <w:pStyle w:val="21"/>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8F83041">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2146C494">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4A1D1AE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22D0DAC">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795F712E">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482CE766">
      <w:pPr>
        <w:ind w:firstLine="422" w:firstLineChars="200"/>
        <w:rPr>
          <w:rFonts w:ascii="宋体" w:hAnsi="宋体"/>
          <w:b/>
          <w:bCs/>
          <w:szCs w:val="21"/>
        </w:rPr>
      </w:pPr>
      <w:r>
        <w:rPr>
          <w:rFonts w:hint="eastAsia" w:ascii="宋体" w:hAnsi="宋体"/>
          <w:b/>
          <w:bCs/>
          <w:szCs w:val="21"/>
        </w:rPr>
        <w:t>第十九条  其他</w:t>
      </w:r>
    </w:p>
    <w:p w14:paraId="532E5153">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36D310BF">
      <w:pPr>
        <w:ind w:firstLine="420" w:firstLineChars="200"/>
        <w:rPr>
          <w:rFonts w:ascii="宋体" w:hAnsi="宋体"/>
          <w:szCs w:val="21"/>
        </w:rPr>
      </w:pPr>
      <w:r>
        <w:rPr>
          <w:rFonts w:hint="eastAsia" w:ascii="宋体" w:hAnsi="宋体"/>
          <w:szCs w:val="21"/>
        </w:rPr>
        <w:t>（1）政府采购合同协议书及其变更、补充协议</w:t>
      </w:r>
    </w:p>
    <w:p w14:paraId="35DA980E">
      <w:pPr>
        <w:ind w:firstLine="420" w:firstLineChars="200"/>
        <w:rPr>
          <w:rFonts w:ascii="宋体" w:hAnsi="宋体"/>
          <w:szCs w:val="21"/>
        </w:rPr>
      </w:pPr>
      <w:r>
        <w:rPr>
          <w:rFonts w:hint="eastAsia" w:ascii="宋体" w:hAnsi="宋体"/>
          <w:szCs w:val="21"/>
        </w:rPr>
        <w:t>（2）政府采购合同专用条款</w:t>
      </w:r>
    </w:p>
    <w:p w14:paraId="5756C3CC">
      <w:pPr>
        <w:ind w:firstLine="420" w:firstLineChars="200"/>
        <w:rPr>
          <w:rFonts w:ascii="宋体" w:hAnsi="宋体"/>
          <w:szCs w:val="21"/>
        </w:rPr>
      </w:pPr>
      <w:r>
        <w:rPr>
          <w:rFonts w:hint="eastAsia" w:ascii="宋体" w:hAnsi="宋体"/>
          <w:szCs w:val="21"/>
        </w:rPr>
        <w:t>（3）政府采购合同通用条款</w:t>
      </w:r>
    </w:p>
    <w:p w14:paraId="690F5398">
      <w:pPr>
        <w:ind w:firstLine="420" w:firstLineChars="200"/>
        <w:rPr>
          <w:rFonts w:ascii="宋体" w:hAnsi="宋体"/>
          <w:szCs w:val="21"/>
        </w:rPr>
      </w:pPr>
      <w:r>
        <w:rPr>
          <w:rFonts w:hint="eastAsia" w:ascii="宋体" w:hAnsi="宋体"/>
          <w:szCs w:val="21"/>
        </w:rPr>
        <w:t>（4）中标（成交）通知书</w:t>
      </w:r>
    </w:p>
    <w:p w14:paraId="49C828C6">
      <w:pPr>
        <w:ind w:firstLine="420" w:firstLineChars="200"/>
        <w:rPr>
          <w:rFonts w:ascii="宋体" w:hAnsi="宋体"/>
          <w:szCs w:val="21"/>
        </w:rPr>
      </w:pPr>
      <w:r>
        <w:rPr>
          <w:rFonts w:hint="eastAsia" w:ascii="宋体" w:hAnsi="宋体"/>
          <w:szCs w:val="21"/>
        </w:rPr>
        <w:t>（5）投标（响应）文件</w:t>
      </w:r>
    </w:p>
    <w:p w14:paraId="55B615DE">
      <w:pPr>
        <w:ind w:firstLine="420" w:firstLineChars="200"/>
        <w:rPr>
          <w:rFonts w:ascii="宋体" w:hAnsi="宋体"/>
          <w:szCs w:val="21"/>
        </w:rPr>
      </w:pPr>
      <w:r>
        <w:rPr>
          <w:rFonts w:hint="eastAsia" w:ascii="宋体" w:hAnsi="宋体"/>
          <w:szCs w:val="21"/>
        </w:rPr>
        <w:t>（6）采购文件</w:t>
      </w:r>
    </w:p>
    <w:p w14:paraId="6311AB36">
      <w:pPr>
        <w:ind w:firstLine="420" w:firstLineChars="200"/>
        <w:rPr>
          <w:rFonts w:ascii="宋体" w:hAnsi="宋体"/>
          <w:szCs w:val="21"/>
        </w:rPr>
      </w:pPr>
      <w:r>
        <w:rPr>
          <w:rFonts w:hint="eastAsia" w:ascii="宋体" w:hAnsi="宋体"/>
          <w:szCs w:val="21"/>
        </w:rPr>
        <w:t>（7）有关技术文件，图纸</w:t>
      </w:r>
    </w:p>
    <w:p w14:paraId="3667B061">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1176DCD">
      <w:pPr>
        <w:ind w:firstLine="420" w:firstLineChars="200"/>
        <w:rPr>
          <w:rFonts w:ascii="宋体" w:hAnsi="宋体"/>
          <w:szCs w:val="21"/>
        </w:rPr>
      </w:pPr>
      <w:r>
        <w:rPr>
          <w:rFonts w:hint="eastAsia" w:ascii="宋体" w:hAnsi="宋体"/>
          <w:szCs w:val="21"/>
        </w:rPr>
        <w:t>2、下列文件均为本合同的组成部分：</w:t>
      </w:r>
    </w:p>
    <w:p w14:paraId="7F3A8A48">
      <w:pPr>
        <w:ind w:firstLine="420" w:firstLineChars="200"/>
        <w:rPr>
          <w:rFonts w:ascii="宋体" w:hAnsi="宋体"/>
          <w:szCs w:val="21"/>
        </w:rPr>
      </w:pPr>
      <w:r>
        <w:rPr>
          <w:rFonts w:hint="eastAsia" w:ascii="宋体" w:hAnsi="宋体"/>
          <w:szCs w:val="21"/>
        </w:rPr>
        <w:t>（1）号招标文件、答疑及补充通知；</w:t>
      </w:r>
    </w:p>
    <w:p w14:paraId="7C674EA0">
      <w:pPr>
        <w:ind w:firstLine="420" w:firstLineChars="200"/>
        <w:rPr>
          <w:rFonts w:ascii="宋体" w:hAnsi="宋体"/>
          <w:szCs w:val="21"/>
        </w:rPr>
      </w:pPr>
      <w:r>
        <w:rPr>
          <w:rFonts w:hint="eastAsia" w:ascii="宋体" w:hAnsi="宋体"/>
          <w:szCs w:val="21"/>
        </w:rPr>
        <w:t>（2）投标文件；</w:t>
      </w:r>
    </w:p>
    <w:p w14:paraId="0740A104">
      <w:pPr>
        <w:ind w:firstLine="420" w:firstLineChars="200"/>
        <w:rPr>
          <w:rFonts w:ascii="宋体" w:hAnsi="宋体"/>
          <w:szCs w:val="21"/>
        </w:rPr>
      </w:pPr>
      <w:r>
        <w:rPr>
          <w:rFonts w:hint="eastAsia" w:ascii="宋体" w:hAnsi="宋体"/>
          <w:szCs w:val="21"/>
        </w:rPr>
        <w:t>（3）本合同执行中共同签署的补充与修正文件。</w:t>
      </w:r>
    </w:p>
    <w:p w14:paraId="06A66490">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FC33CDF">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3E86CB68">
      <w:pPr>
        <w:ind w:firstLine="420" w:firstLineChars="200"/>
        <w:rPr>
          <w:rFonts w:ascii="宋体" w:hAnsi="宋体"/>
          <w:szCs w:val="21"/>
        </w:rPr>
      </w:pPr>
    </w:p>
    <w:p w14:paraId="2DB308A2">
      <w:pPr>
        <w:ind w:firstLine="420" w:firstLineChars="200"/>
        <w:rPr>
          <w:rFonts w:ascii="宋体" w:hAnsi="宋体"/>
          <w:szCs w:val="21"/>
        </w:rPr>
      </w:pPr>
    </w:p>
    <w:p w14:paraId="67882776">
      <w:pPr>
        <w:spacing w:line="360" w:lineRule="auto"/>
        <w:ind w:firstLine="560"/>
        <w:jc w:val="left"/>
        <w:rPr>
          <w:rFonts w:ascii="宋体" w:hAnsi="宋体"/>
          <w:szCs w:val="21"/>
        </w:rPr>
      </w:pPr>
      <w:r>
        <w:rPr>
          <w:rFonts w:hint="eastAsia" w:ascii="宋体" w:hAnsi="宋体"/>
          <w:szCs w:val="21"/>
        </w:rPr>
        <w:t>甲方（采购人）：   （盖章）       乙方（供应商）：    （盖章）</w:t>
      </w:r>
    </w:p>
    <w:p w14:paraId="0DD6877A">
      <w:pPr>
        <w:spacing w:line="360" w:lineRule="auto"/>
        <w:ind w:firstLine="560"/>
        <w:jc w:val="left"/>
        <w:rPr>
          <w:rFonts w:ascii="宋体" w:hAnsi="宋体"/>
          <w:szCs w:val="21"/>
        </w:rPr>
      </w:pPr>
      <w:r>
        <w:rPr>
          <w:rFonts w:hint="eastAsia" w:ascii="宋体" w:hAnsi="宋体"/>
          <w:szCs w:val="21"/>
        </w:rPr>
        <w:t xml:space="preserve">法定代表人：                     法定代表人： </w:t>
      </w:r>
    </w:p>
    <w:p w14:paraId="4BEF1C3D">
      <w:pPr>
        <w:spacing w:line="360" w:lineRule="auto"/>
        <w:ind w:firstLine="560"/>
        <w:jc w:val="left"/>
        <w:rPr>
          <w:rFonts w:ascii="宋体" w:hAnsi="宋体"/>
          <w:szCs w:val="21"/>
        </w:rPr>
      </w:pPr>
      <w:r>
        <w:rPr>
          <w:rFonts w:hint="eastAsia" w:ascii="宋体" w:hAnsi="宋体"/>
          <w:szCs w:val="21"/>
        </w:rPr>
        <w:t>委托代理人：                     委托代理人：</w:t>
      </w:r>
    </w:p>
    <w:p w14:paraId="2FD77B08">
      <w:pPr>
        <w:ind w:firstLine="420" w:firstLineChars="200"/>
        <w:rPr>
          <w:rFonts w:ascii="宋体" w:hAnsi="宋体"/>
          <w:szCs w:val="21"/>
        </w:rPr>
      </w:pPr>
      <w:r>
        <w:rPr>
          <w:rFonts w:hint="eastAsia" w:ascii="宋体" w:hAnsi="宋体"/>
          <w:szCs w:val="21"/>
        </w:rPr>
        <w:t>日期：   年     月    日         日期：   年     月    日</w:t>
      </w:r>
    </w:p>
    <w:p w14:paraId="0392B26A">
      <w:pPr>
        <w:ind w:firstLine="420" w:firstLineChars="200"/>
        <w:rPr>
          <w:rFonts w:ascii="宋体" w:hAnsi="宋体"/>
          <w:szCs w:val="21"/>
        </w:rPr>
      </w:pPr>
    </w:p>
    <w:p w14:paraId="043808A3">
      <w:pPr>
        <w:ind w:firstLine="420" w:firstLineChars="200"/>
        <w:rPr>
          <w:rFonts w:ascii="宋体" w:hAnsi="宋体"/>
          <w:szCs w:val="21"/>
        </w:rPr>
      </w:pPr>
    </w:p>
    <w:p w14:paraId="5440A039">
      <w:pPr>
        <w:ind w:firstLine="420" w:firstLineChars="200"/>
        <w:rPr>
          <w:rFonts w:ascii="宋体" w:hAnsi="宋体"/>
          <w:szCs w:val="21"/>
        </w:rPr>
      </w:pPr>
    </w:p>
    <w:p w14:paraId="4EDD8141">
      <w:pPr>
        <w:ind w:firstLine="420" w:firstLineChars="200"/>
        <w:rPr>
          <w:rFonts w:ascii="宋体" w:hAnsi="宋体"/>
          <w:szCs w:val="21"/>
        </w:rPr>
      </w:pPr>
    </w:p>
    <w:p w14:paraId="294383FA">
      <w:pPr>
        <w:ind w:firstLine="420" w:firstLineChars="200"/>
        <w:rPr>
          <w:rFonts w:ascii="宋体" w:hAnsi="宋体"/>
          <w:szCs w:val="21"/>
        </w:rPr>
      </w:pPr>
    </w:p>
    <w:p w14:paraId="19167945">
      <w:pPr>
        <w:widowControl/>
        <w:jc w:val="left"/>
        <w:rPr>
          <w:rFonts w:ascii="宋体" w:hAnsi="宋体"/>
          <w:szCs w:val="21"/>
        </w:rPr>
      </w:pPr>
      <w:r>
        <w:rPr>
          <w:rFonts w:ascii="宋体" w:hAnsi="宋体"/>
          <w:szCs w:val="21"/>
        </w:rPr>
        <w:br w:type="page"/>
      </w:r>
    </w:p>
    <w:p w14:paraId="01D7054A">
      <w:pPr>
        <w:pStyle w:val="6"/>
        <w:spacing w:before="120" w:beforeLines="50" w:after="120" w:afterLines="50"/>
        <w:ind w:left="562"/>
        <w:rPr>
          <w:sz w:val="28"/>
          <w:szCs w:val="28"/>
        </w:rPr>
      </w:pPr>
      <w:bookmarkStart w:id="50" w:name="_Hlk72439706"/>
      <w:r>
        <w:rPr>
          <w:rFonts w:hint="eastAsia"/>
          <w:sz w:val="28"/>
          <w:szCs w:val="28"/>
        </w:rPr>
        <w:t>第二册  通用条款（</w:t>
      </w:r>
      <w:r>
        <w:rPr>
          <w:rFonts w:hint="eastAsia"/>
          <w:sz w:val="28"/>
          <w:szCs w:val="28"/>
          <w:lang w:eastAsia="zh-CN"/>
        </w:rPr>
        <w:t>公开征集</w:t>
      </w:r>
      <w:r>
        <w:rPr>
          <w:rFonts w:hint="eastAsia"/>
          <w:sz w:val="28"/>
          <w:szCs w:val="28"/>
        </w:rPr>
        <w:t>）</w:t>
      </w:r>
    </w:p>
    <w:p w14:paraId="3C0BECEF">
      <w:pPr>
        <w:pStyle w:val="6"/>
        <w:numPr>
          <w:ilvl w:val="0"/>
          <w:numId w:val="14"/>
        </w:numPr>
        <w:spacing w:before="120" w:beforeLines="50" w:after="120" w:afterLines="50"/>
        <w:ind w:left="562" w:hanging="562"/>
        <w:rPr>
          <w:sz w:val="28"/>
          <w:szCs w:val="28"/>
        </w:rPr>
      </w:pPr>
      <w:bookmarkStart w:id="51" w:name="_Hlk72399513"/>
      <w:r>
        <w:rPr>
          <w:rFonts w:hint="eastAsia"/>
          <w:sz w:val="28"/>
          <w:szCs w:val="28"/>
        </w:rPr>
        <w:t>总则</w:t>
      </w:r>
    </w:p>
    <w:bookmarkEnd w:id="51"/>
    <w:p w14:paraId="2E38A67F">
      <w:pPr>
        <w:rPr>
          <w:rFonts w:ascii="黑体" w:hAnsi="宋体" w:eastAsia="黑体"/>
          <w:sz w:val="24"/>
        </w:rPr>
      </w:pPr>
      <w:r>
        <w:rPr>
          <w:rFonts w:hint="eastAsia" w:ascii="黑体" w:hAnsi="宋体" w:eastAsia="黑体"/>
          <w:sz w:val="24"/>
        </w:rPr>
        <w:t>1. 通用条款说明</w:t>
      </w:r>
    </w:p>
    <w:p w14:paraId="65420AC0">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2" w:name="_Hlk72399729"/>
      <w:r>
        <w:rPr>
          <w:rFonts w:hint="eastAsia" w:ascii="宋体" w:hAnsi="宋体"/>
          <w:szCs w:val="21"/>
        </w:rPr>
        <w:t>如有需要，政府集中采购机构可以对通用条款的内容进行补充。</w:t>
      </w:r>
      <w:bookmarkEnd w:id="52"/>
    </w:p>
    <w:p w14:paraId="1EFF11EB">
      <w:pPr>
        <w:ind w:firstLine="411" w:firstLineChars="196"/>
        <w:rPr>
          <w:rFonts w:ascii="宋体" w:hAnsi="宋体"/>
          <w:szCs w:val="21"/>
        </w:rPr>
      </w:pPr>
      <w:r>
        <w:rPr>
          <w:rFonts w:hint="eastAsia" w:ascii="宋体" w:hAnsi="宋体"/>
          <w:szCs w:val="21"/>
        </w:rPr>
        <w:t>1.2招标文件分为第一册“专用条款”和第二册“通用条款”。</w:t>
      </w:r>
    </w:p>
    <w:p w14:paraId="1468E305">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73C16B30">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公开征集</w:t>
      </w:r>
      <w:r>
        <w:rPr>
          <w:rFonts w:hint="eastAsia" w:ascii="宋体" w:hAnsi="宋体"/>
          <w:szCs w:val="21"/>
        </w:rPr>
        <w:t>项目的基础性条款，具有普遍性和通用性。</w:t>
      </w:r>
    </w:p>
    <w:p w14:paraId="3578D5C0">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1A7D2B6">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EDC74E6">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公开征集</w:t>
      </w:r>
      <w:r>
        <w:rPr>
          <w:rFonts w:hint="eastAsia" w:ascii="宋体" w:hAnsi="宋体"/>
          <w:szCs w:val="21"/>
        </w:rPr>
        <w:t>方式确定中标供应商。</w:t>
      </w:r>
    </w:p>
    <w:p w14:paraId="70E9682B">
      <w:pPr>
        <w:rPr>
          <w:rFonts w:ascii="黑体" w:hAnsi="宋体" w:eastAsia="黑体"/>
          <w:sz w:val="24"/>
        </w:rPr>
      </w:pPr>
      <w:r>
        <w:rPr>
          <w:rFonts w:hint="eastAsia" w:ascii="黑体" w:hAnsi="宋体" w:eastAsia="黑体"/>
          <w:sz w:val="24"/>
        </w:rPr>
        <w:t>3．定义</w:t>
      </w:r>
    </w:p>
    <w:p w14:paraId="2F73E34A">
      <w:pPr>
        <w:ind w:firstLine="420" w:firstLineChars="200"/>
        <w:rPr>
          <w:rFonts w:ascii="宋体" w:hAnsi="宋体"/>
          <w:szCs w:val="21"/>
        </w:rPr>
      </w:pPr>
      <w:r>
        <w:rPr>
          <w:rFonts w:ascii="宋体" w:hAnsi="宋体"/>
          <w:szCs w:val="21"/>
        </w:rPr>
        <w:t>招标文件中下列术语应解释为：</w:t>
      </w:r>
    </w:p>
    <w:p w14:paraId="421009C9">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6BEF15E3">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B32D4E9">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3B601EA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7E3DF33">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1C02818">
      <w:pPr>
        <w:ind w:firstLine="411" w:firstLineChars="196"/>
        <w:rPr>
          <w:rFonts w:ascii="宋体" w:hAnsi="宋体"/>
          <w:szCs w:val="21"/>
        </w:rPr>
      </w:pPr>
      <w:r>
        <w:rPr>
          <w:rFonts w:hint="eastAsia" w:ascii="宋体" w:hAnsi="宋体"/>
          <w:szCs w:val="21"/>
        </w:rPr>
        <w:t>3.6“合同”指由本次招标所产生的合同或合约文件；</w:t>
      </w:r>
    </w:p>
    <w:p w14:paraId="02024115">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w:t>
      </w:r>
      <w:r>
        <w:rPr>
          <w:rFonts w:hint="eastAsia" w:ascii="宋体" w:hAnsi="宋体"/>
          <w:b/>
          <w:bCs/>
          <w:color w:val="auto"/>
          <w:szCs w:val="21"/>
          <w:lang w:val="en-US" w:eastAsia="zh-CN"/>
        </w:rPr>
        <w:t>盐田</w:t>
      </w:r>
      <w:r>
        <w:rPr>
          <w:rFonts w:hint="eastAsia" w:ascii="宋体" w:hAnsi="宋体"/>
          <w:b/>
          <w:bCs/>
          <w:color w:val="auto"/>
          <w:szCs w:val="21"/>
        </w:rPr>
        <w:t>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0EEC79B8">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w:t>
      </w:r>
      <w:r>
        <w:rPr>
          <w:rFonts w:hint="eastAsia" w:ascii="宋体" w:hAnsi="宋体"/>
          <w:b/>
          <w:bCs/>
          <w:szCs w:val="21"/>
          <w:lang w:eastAsia="zh-CN"/>
        </w:rPr>
        <w:t>深圳交易集团有限公司盐田分公司</w:t>
      </w:r>
      <w:r>
        <w:rPr>
          <w:rFonts w:hint="eastAsia" w:ascii="宋体" w:hAnsi="宋体"/>
          <w:b/>
          <w:bCs/>
          <w:szCs w:val="21"/>
        </w:rPr>
        <w:t>）</w:t>
      </w:r>
      <w:r>
        <w:rPr>
          <w:rFonts w:hint="eastAsia" w:ascii="宋体" w:hAnsi="宋体"/>
          <w:szCs w:val="21"/>
        </w:rPr>
        <w:t>网站上传电子投标文件；</w:t>
      </w:r>
    </w:p>
    <w:p w14:paraId="6F17199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FAF0962">
      <w:pPr>
        <w:rPr>
          <w:rFonts w:ascii="黑体" w:hAnsi="宋体" w:eastAsia="黑体"/>
          <w:sz w:val="24"/>
        </w:rPr>
      </w:pPr>
      <w:r>
        <w:rPr>
          <w:rFonts w:hint="eastAsia" w:ascii="黑体" w:hAnsi="宋体" w:eastAsia="黑体"/>
          <w:sz w:val="24"/>
        </w:rPr>
        <w:t xml:space="preserve">4. </w:t>
      </w:r>
      <w:bookmarkStart w:id="53" w:name="_Hlk72398643"/>
      <w:r>
        <w:rPr>
          <w:rFonts w:hint="eastAsia" w:ascii="黑体" w:hAnsi="宋体" w:eastAsia="黑体"/>
          <w:sz w:val="24"/>
        </w:rPr>
        <w:t>政府采购供应商责任</w:t>
      </w:r>
    </w:p>
    <w:p w14:paraId="27A81D24">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CB1783F">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0B400A9">
      <w:pPr>
        <w:rPr>
          <w:rFonts w:ascii="黑体" w:hAnsi="宋体" w:eastAsia="黑体"/>
          <w:sz w:val="24"/>
        </w:rPr>
      </w:pPr>
      <w:r>
        <w:rPr>
          <w:rFonts w:hint="eastAsia" w:ascii="黑体" w:hAnsi="宋体" w:eastAsia="黑体"/>
          <w:sz w:val="24"/>
        </w:rPr>
        <w:t>5．投标人参加政府采购的条件</w:t>
      </w:r>
    </w:p>
    <w:p w14:paraId="292B6B52">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71B31E46">
      <w:pPr>
        <w:ind w:firstLine="411" w:firstLineChars="196"/>
        <w:rPr>
          <w:rFonts w:ascii="宋体" w:hAnsi="宋体"/>
          <w:szCs w:val="21"/>
        </w:rPr>
      </w:pPr>
      <w:r>
        <w:rPr>
          <w:rFonts w:hint="eastAsia" w:ascii="宋体" w:hAnsi="宋体"/>
          <w:szCs w:val="21"/>
        </w:rPr>
        <w:t>5.2投标人资格要求</w:t>
      </w:r>
    </w:p>
    <w:p w14:paraId="7BDF9A75">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48B0F32">
      <w:pPr>
        <w:ind w:firstLine="411" w:firstLineChars="196"/>
        <w:rPr>
          <w:rFonts w:ascii="宋体" w:hAnsi="宋体"/>
          <w:szCs w:val="21"/>
        </w:rPr>
      </w:pPr>
      <w:r>
        <w:rPr>
          <w:rFonts w:hint="eastAsia" w:ascii="宋体" w:hAnsi="宋体"/>
          <w:szCs w:val="21"/>
        </w:rPr>
        <w:t>5.3联合体投标</w:t>
      </w:r>
    </w:p>
    <w:p w14:paraId="27A8C0D8">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70C6D0A9">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D832D94">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22DAD58F">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E303AA6">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3F79A16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0DC9C730">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81BCF56">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31BD6E34">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29FA22D6">
      <w:pPr>
        <w:ind w:firstLine="411" w:firstLineChars="196"/>
        <w:rPr>
          <w:rFonts w:ascii="宋体" w:hAnsi="宋体"/>
        </w:rPr>
      </w:pPr>
      <w:r>
        <w:rPr>
          <w:rFonts w:hint="eastAsia" w:ascii="宋体" w:hAnsi="宋体"/>
        </w:rPr>
        <w:t>（2）在投标截止前，投标联合体各方均应注册成政府集中采购机构供应商；</w:t>
      </w:r>
    </w:p>
    <w:p w14:paraId="7E136C25">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8BB43E4">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8E0143D">
      <w:pPr>
        <w:ind w:firstLine="411" w:firstLineChars="196"/>
        <w:rPr>
          <w:rFonts w:ascii="宋体" w:hAnsi="宋体"/>
        </w:rPr>
      </w:pPr>
      <w:r>
        <w:rPr>
          <w:rFonts w:hint="eastAsia" w:ascii="宋体" w:hAnsi="宋体"/>
        </w:rPr>
        <w:t>（5）投标人的投标文件及中标后签署的合同协议对联合体各方均具法律约束力；</w:t>
      </w:r>
    </w:p>
    <w:p w14:paraId="33FE517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13717D">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7F199332">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851DFDB">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7530C245">
      <w:pPr>
        <w:rPr>
          <w:rFonts w:ascii="黑体" w:hAnsi="宋体" w:eastAsia="黑体"/>
          <w:sz w:val="24"/>
        </w:rPr>
      </w:pPr>
      <w:r>
        <w:rPr>
          <w:rFonts w:hint="eastAsia" w:ascii="黑体" w:hAnsi="宋体" w:eastAsia="黑体"/>
          <w:sz w:val="24"/>
        </w:rPr>
        <w:t>6．政策导向</w:t>
      </w:r>
    </w:p>
    <w:p w14:paraId="26333A46">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4337BAD4">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4D98DEA6">
      <w:pPr>
        <w:ind w:firstLine="405"/>
        <w:rPr>
          <w:rFonts w:hint="default" w:eastAsia="宋体"/>
          <w:lang w:val="en-US" w:eastAsia="zh-CN"/>
        </w:rPr>
      </w:pPr>
      <w:r>
        <w:rPr>
          <w:rFonts w:hint="eastAsia" w:ascii="宋体" w:hAnsi="宋体"/>
          <w:lang w:val="en-US" w:eastAsia="zh-CN"/>
        </w:rPr>
        <w:t>6.3  本项目支持投标人性别平等的相关政策。</w:t>
      </w:r>
    </w:p>
    <w:p w14:paraId="7A40557E">
      <w:pPr>
        <w:rPr>
          <w:rFonts w:ascii="黑体" w:hAnsi="宋体" w:eastAsia="黑体"/>
          <w:sz w:val="24"/>
        </w:rPr>
      </w:pPr>
      <w:r>
        <w:rPr>
          <w:rFonts w:hint="eastAsia" w:ascii="黑体" w:hAnsi="宋体" w:eastAsia="黑体"/>
          <w:sz w:val="24"/>
        </w:rPr>
        <w:t>7. 本项目若涉及采购货物，则合格的货物及相应服务应满足以下要求：</w:t>
      </w:r>
    </w:p>
    <w:p w14:paraId="0C5F245C">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3481AD7">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67540D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B23AF6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4"/>
    </w:p>
    <w:p w14:paraId="60640BFE">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4DD130">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5EE6329">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50253865">
      <w:pPr>
        <w:rPr>
          <w:rFonts w:ascii="黑体" w:hAnsi="宋体" w:eastAsia="黑体"/>
          <w:sz w:val="24"/>
        </w:rPr>
      </w:pPr>
      <w:r>
        <w:rPr>
          <w:rFonts w:hint="eastAsia" w:ascii="黑体" w:hAnsi="宋体" w:eastAsia="黑体"/>
          <w:sz w:val="24"/>
        </w:rPr>
        <w:t>8．投标费用</w:t>
      </w:r>
    </w:p>
    <w:p w14:paraId="408B3A58">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3F3E5E79">
      <w:pPr>
        <w:rPr>
          <w:rFonts w:ascii="黑体" w:hAnsi="宋体" w:eastAsia="黑体"/>
          <w:sz w:val="24"/>
        </w:rPr>
      </w:pPr>
      <w:r>
        <w:rPr>
          <w:rFonts w:hint="eastAsia" w:ascii="黑体" w:hAnsi="宋体" w:eastAsia="黑体"/>
          <w:sz w:val="24"/>
        </w:rPr>
        <w:t>9．踏勘现场</w:t>
      </w:r>
    </w:p>
    <w:p w14:paraId="14BB9C97">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632D7F9">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151528F3">
      <w:pPr>
        <w:ind w:firstLine="411" w:firstLineChars="196"/>
        <w:rPr>
          <w:rFonts w:ascii="宋体" w:hAnsi="宋体"/>
        </w:rPr>
      </w:pPr>
      <w:r>
        <w:rPr>
          <w:rFonts w:hint="eastAsia" w:ascii="宋体" w:hAnsi="宋体"/>
        </w:rPr>
        <w:t>9.3采购人应当通过政府集中采购机构向投标人提供有关现场的书面资料和数据。</w:t>
      </w:r>
    </w:p>
    <w:p w14:paraId="121AFDF5">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42A29FB">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35D4806">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ADCFB7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0251D6D2">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F593E79">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3"/>
    <w:p w14:paraId="265F7CCB">
      <w:pPr>
        <w:ind w:firstLine="411" w:firstLineChars="196"/>
        <w:rPr>
          <w:rFonts w:ascii="宋体" w:hAnsi="宋体"/>
        </w:rPr>
      </w:pPr>
    </w:p>
    <w:p w14:paraId="2E227D7E">
      <w:pPr>
        <w:pStyle w:val="6"/>
        <w:numPr>
          <w:ilvl w:val="0"/>
          <w:numId w:val="14"/>
        </w:numPr>
        <w:spacing w:before="120" w:beforeLines="50" w:after="120" w:afterLines="50"/>
        <w:ind w:left="562" w:hanging="562"/>
        <w:rPr>
          <w:sz w:val="28"/>
          <w:szCs w:val="28"/>
        </w:rPr>
      </w:pPr>
      <w:r>
        <w:rPr>
          <w:rFonts w:hint="eastAsia"/>
          <w:sz w:val="28"/>
          <w:szCs w:val="28"/>
        </w:rPr>
        <w:t>招标文件</w:t>
      </w:r>
    </w:p>
    <w:p w14:paraId="4FD4D3F5">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5" w:name="_Hlk72399819"/>
      <w:r>
        <w:rPr>
          <w:rFonts w:hint="eastAsia" w:ascii="黑体" w:hAnsi="宋体" w:eastAsia="黑体"/>
          <w:sz w:val="24"/>
        </w:rPr>
        <w:t>招标文件的编制与组成</w:t>
      </w:r>
    </w:p>
    <w:p w14:paraId="6C198207">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606F600">
      <w:pPr>
        <w:ind w:firstLine="411" w:firstLineChars="196"/>
        <w:rPr>
          <w:rFonts w:ascii="宋体" w:hAnsi="宋体"/>
          <w:szCs w:val="21"/>
        </w:rPr>
      </w:pPr>
      <w:r>
        <w:rPr>
          <w:rFonts w:hint="eastAsia" w:ascii="宋体" w:hAnsi="宋体"/>
          <w:szCs w:val="21"/>
        </w:rPr>
        <w:t>招标文件包括下列内容：</w:t>
      </w:r>
    </w:p>
    <w:p w14:paraId="4213D2E5">
      <w:pPr>
        <w:ind w:left="420" w:leftChars="200" w:firstLine="413" w:firstLineChars="196"/>
        <w:rPr>
          <w:rFonts w:ascii="宋体" w:hAnsi="宋体"/>
          <w:b/>
          <w:szCs w:val="21"/>
        </w:rPr>
      </w:pPr>
      <w:r>
        <w:rPr>
          <w:rFonts w:hint="eastAsia" w:ascii="宋体" w:hAnsi="宋体"/>
          <w:b/>
          <w:szCs w:val="21"/>
        </w:rPr>
        <w:t>第一册  专用条款</w:t>
      </w:r>
    </w:p>
    <w:p w14:paraId="61E29CED">
      <w:pPr>
        <w:ind w:left="1079" w:leftChars="514"/>
        <w:rPr>
          <w:rFonts w:ascii="宋体" w:hAnsi="宋体"/>
          <w:b/>
          <w:szCs w:val="21"/>
        </w:rPr>
      </w:pPr>
      <w:r>
        <w:rPr>
          <w:rFonts w:hint="eastAsia" w:ascii="宋体" w:hAnsi="宋体"/>
          <w:b/>
          <w:szCs w:val="21"/>
        </w:rPr>
        <w:t>关键信息</w:t>
      </w:r>
    </w:p>
    <w:p w14:paraId="5A8E5FA5">
      <w:pPr>
        <w:ind w:left="630" w:leftChars="300" w:firstLine="411" w:firstLineChars="196"/>
        <w:rPr>
          <w:rFonts w:ascii="宋体" w:hAnsi="宋体"/>
          <w:szCs w:val="21"/>
        </w:rPr>
      </w:pPr>
      <w:r>
        <w:rPr>
          <w:rFonts w:hint="eastAsia" w:ascii="宋体" w:hAnsi="宋体"/>
          <w:szCs w:val="21"/>
        </w:rPr>
        <w:t>第一章  招标公告</w:t>
      </w:r>
    </w:p>
    <w:p w14:paraId="58342EE6">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F521FA1">
      <w:pPr>
        <w:ind w:left="630" w:leftChars="300" w:firstLine="411" w:firstLineChars="196"/>
        <w:rPr>
          <w:rFonts w:ascii="宋体" w:hAnsi="宋体"/>
          <w:szCs w:val="21"/>
        </w:rPr>
      </w:pPr>
      <w:r>
        <w:rPr>
          <w:rFonts w:hint="eastAsia" w:ascii="宋体" w:hAnsi="宋体"/>
          <w:szCs w:val="21"/>
        </w:rPr>
        <w:t>第三章  用户需求书</w:t>
      </w:r>
    </w:p>
    <w:p w14:paraId="1EBCCE4E">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5D0B32D1">
      <w:pPr>
        <w:ind w:left="630" w:leftChars="300" w:firstLine="411" w:firstLineChars="196"/>
        <w:rPr>
          <w:rFonts w:ascii="宋体" w:hAnsi="宋体"/>
          <w:szCs w:val="21"/>
        </w:rPr>
      </w:pPr>
      <w:r>
        <w:rPr>
          <w:rFonts w:hint="eastAsia" w:ascii="宋体" w:hAnsi="宋体"/>
          <w:szCs w:val="21"/>
        </w:rPr>
        <w:t>第五章  合同条款及格式</w:t>
      </w:r>
    </w:p>
    <w:p w14:paraId="648B265E">
      <w:pPr>
        <w:ind w:left="420" w:leftChars="200" w:firstLine="413" w:firstLineChars="196"/>
        <w:rPr>
          <w:rFonts w:ascii="宋体" w:hAnsi="宋体"/>
          <w:b/>
          <w:szCs w:val="21"/>
        </w:rPr>
      </w:pPr>
      <w:r>
        <w:rPr>
          <w:rFonts w:hint="eastAsia" w:ascii="宋体" w:hAnsi="宋体"/>
          <w:b/>
          <w:szCs w:val="21"/>
        </w:rPr>
        <w:t>第二册  通用条款</w:t>
      </w:r>
    </w:p>
    <w:p w14:paraId="0AB3F350">
      <w:pPr>
        <w:ind w:left="630" w:leftChars="300" w:firstLine="411" w:firstLineChars="196"/>
        <w:rPr>
          <w:rFonts w:ascii="宋体" w:hAnsi="宋体"/>
          <w:szCs w:val="21"/>
        </w:rPr>
      </w:pPr>
      <w:r>
        <w:rPr>
          <w:rFonts w:hint="eastAsia" w:ascii="宋体" w:hAnsi="宋体"/>
          <w:szCs w:val="21"/>
        </w:rPr>
        <w:t>第一章  总则</w:t>
      </w:r>
    </w:p>
    <w:p w14:paraId="7D651691">
      <w:pPr>
        <w:ind w:left="630" w:leftChars="300" w:firstLine="411" w:firstLineChars="196"/>
        <w:rPr>
          <w:rFonts w:ascii="宋体" w:hAnsi="宋体"/>
          <w:szCs w:val="21"/>
        </w:rPr>
      </w:pPr>
      <w:r>
        <w:rPr>
          <w:rFonts w:hint="eastAsia" w:ascii="宋体" w:hAnsi="宋体"/>
          <w:szCs w:val="21"/>
        </w:rPr>
        <w:t>第二章  招标文件</w:t>
      </w:r>
    </w:p>
    <w:p w14:paraId="6E9EAF31">
      <w:pPr>
        <w:ind w:left="630" w:leftChars="300" w:firstLine="411" w:firstLineChars="196"/>
        <w:rPr>
          <w:rFonts w:ascii="宋体" w:hAnsi="宋体"/>
          <w:szCs w:val="21"/>
        </w:rPr>
      </w:pPr>
      <w:r>
        <w:rPr>
          <w:rFonts w:hint="eastAsia" w:ascii="宋体" w:hAnsi="宋体"/>
          <w:szCs w:val="21"/>
        </w:rPr>
        <w:t>第三章  投标文件的编制</w:t>
      </w:r>
    </w:p>
    <w:p w14:paraId="1029AB19">
      <w:pPr>
        <w:ind w:left="630" w:leftChars="300" w:firstLine="411" w:firstLineChars="196"/>
        <w:rPr>
          <w:rFonts w:ascii="宋体" w:hAnsi="宋体"/>
          <w:szCs w:val="21"/>
        </w:rPr>
      </w:pPr>
      <w:r>
        <w:rPr>
          <w:rFonts w:hint="eastAsia" w:ascii="宋体" w:hAnsi="宋体"/>
          <w:szCs w:val="21"/>
        </w:rPr>
        <w:t>第四章  投标文件的递交</w:t>
      </w:r>
    </w:p>
    <w:p w14:paraId="69AC197F">
      <w:pPr>
        <w:ind w:left="630" w:leftChars="300" w:firstLine="411" w:firstLineChars="196"/>
        <w:rPr>
          <w:rFonts w:ascii="宋体" w:hAnsi="宋体"/>
          <w:szCs w:val="21"/>
        </w:rPr>
      </w:pPr>
      <w:r>
        <w:rPr>
          <w:rFonts w:hint="eastAsia" w:ascii="宋体" w:hAnsi="宋体"/>
          <w:szCs w:val="21"/>
        </w:rPr>
        <w:t>第五章  开标</w:t>
      </w:r>
    </w:p>
    <w:p w14:paraId="67813949">
      <w:pPr>
        <w:ind w:left="630" w:leftChars="300" w:firstLine="411" w:firstLineChars="196"/>
        <w:rPr>
          <w:rFonts w:ascii="宋体" w:hAnsi="宋体"/>
          <w:szCs w:val="21"/>
        </w:rPr>
      </w:pPr>
      <w:r>
        <w:rPr>
          <w:rFonts w:hint="eastAsia" w:ascii="宋体" w:hAnsi="宋体"/>
          <w:szCs w:val="21"/>
        </w:rPr>
        <w:t>第六章  评审要求</w:t>
      </w:r>
    </w:p>
    <w:p w14:paraId="1BA9809C">
      <w:pPr>
        <w:ind w:left="630" w:leftChars="300" w:firstLine="411" w:firstLineChars="196"/>
        <w:rPr>
          <w:rFonts w:ascii="宋体" w:hAnsi="宋体"/>
          <w:szCs w:val="21"/>
        </w:rPr>
      </w:pPr>
      <w:r>
        <w:rPr>
          <w:rFonts w:hint="eastAsia" w:ascii="宋体" w:hAnsi="宋体"/>
          <w:szCs w:val="21"/>
        </w:rPr>
        <w:t>第七章  评审程序及评审方法</w:t>
      </w:r>
    </w:p>
    <w:p w14:paraId="5C5E758E">
      <w:pPr>
        <w:ind w:left="630" w:leftChars="300" w:firstLine="411" w:firstLineChars="196"/>
        <w:rPr>
          <w:rFonts w:ascii="宋体" w:hAnsi="宋体"/>
          <w:szCs w:val="21"/>
        </w:rPr>
      </w:pPr>
      <w:r>
        <w:rPr>
          <w:rFonts w:hint="eastAsia" w:ascii="宋体" w:hAnsi="宋体"/>
          <w:szCs w:val="21"/>
        </w:rPr>
        <w:t>第八章  定标及公示</w:t>
      </w:r>
    </w:p>
    <w:p w14:paraId="6BB45B9B">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8BED34D">
      <w:pPr>
        <w:ind w:left="630" w:leftChars="300" w:firstLine="411" w:firstLineChars="196"/>
        <w:rPr>
          <w:rFonts w:ascii="宋体" w:hAnsi="宋体"/>
          <w:szCs w:val="21"/>
        </w:rPr>
      </w:pPr>
      <w:r>
        <w:rPr>
          <w:rFonts w:hint="eastAsia" w:ascii="宋体" w:hAnsi="宋体"/>
          <w:szCs w:val="21"/>
        </w:rPr>
        <w:t>第十章  合同的授予与备案</w:t>
      </w:r>
    </w:p>
    <w:p w14:paraId="27C9A000">
      <w:pPr>
        <w:ind w:left="630" w:leftChars="300" w:firstLine="411" w:firstLineChars="196"/>
        <w:rPr>
          <w:rFonts w:ascii="宋体" w:hAnsi="宋体"/>
          <w:szCs w:val="21"/>
        </w:rPr>
      </w:pPr>
      <w:r>
        <w:rPr>
          <w:rFonts w:hint="eastAsia" w:ascii="宋体" w:hAnsi="宋体"/>
          <w:szCs w:val="21"/>
        </w:rPr>
        <w:t>第十一章  质疑处理</w:t>
      </w:r>
    </w:p>
    <w:p w14:paraId="3063D452">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F062AC">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1A98561">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578B3D3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06E94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25BD8A7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625DE23">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6C164B82">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187C918">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1FD6814">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4400E83">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4E813D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5"/>
    </w:p>
    <w:p w14:paraId="49BB5375">
      <w:pPr>
        <w:rPr>
          <w:rFonts w:ascii="宋体" w:hAnsi="宋体"/>
          <w:szCs w:val="21"/>
        </w:rPr>
      </w:pPr>
    </w:p>
    <w:p w14:paraId="4A476769">
      <w:pPr>
        <w:pStyle w:val="6"/>
        <w:numPr>
          <w:ilvl w:val="0"/>
          <w:numId w:val="14"/>
        </w:numPr>
        <w:spacing w:before="120" w:beforeLines="50" w:after="120" w:afterLines="50"/>
        <w:ind w:left="562" w:hanging="562"/>
        <w:rPr>
          <w:sz w:val="28"/>
          <w:szCs w:val="28"/>
        </w:rPr>
      </w:pPr>
      <w:r>
        <w:rPr>
          <w:rFonts w:hint="eastAsia"/>
          <w:sz w:val="28"/>
          <w:szCs w:val="28"/>
        </w:rPr>
        <w:t>投标文件的编制</w:t>
      </w:r>
    </w:p>
    <w:p w14:paraId="141463EA">
      <w:pPr>
        <w:rPr>
          <w:rFonts w:ascii="黑体" w:hAnsi="宋体" w:eastAsia="黑体"/>
          <w:sz w:val="24"/>
        </w:rPr>
      </w:pPr>
      <w:r>
        <w:rPr>
          <w:rFonts w:hint="eastAsia" w:ascii="黑体" w:hAnsi="宋体" w:eastAsia="黑体"/>
          <w:sz w:val="24"/>
        </w:rPr>
        <w:t>14．</w:t>
      </w:r>
      <w:bookmarkStart w:id="56" w:name="_Hlk72400236"/>
      <w:r>
        <w:rPr>
          <w:rFonts w:hint="eastAsia" w:ascii="黑体" w:hAnsi="宋体" w:eastAsia="黑体"/>
          <w:sz w:val="24"/>
        </w:rPr>
        <w:t>投标文件的语言及度量单位</w:t>
      </w:r>
    </w:p>
    <w:p w14:paraId="04B90E20">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F951FF0">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6"/>
    <w:p w14:paraId="41380AB8">
      <w:pPr>
        <w:rPr>
          <w:rFonts w:ascii="黑体" w:hAnsi="宋体" w:eastAsia="黑体"/>
          <w:sz w:val="24"/>
        </w:rPr>
      </w:pPr>
      <w:r>
        <w:rPr>
          <w:rFonts w:hint="eastAsia" w:ascii="黑体" w:hAnsi="宋体" w:eastAsia="黑体"/>
          <w:sz w:val="24"/>
        </w:rPr>
        <w:t>15．</w:t>
      </w:r>
      <w:bookmarkStart w:id="57" w:name="_Hlk72401567"/>
      <w:r>
        <w:rPr>
          <w:rFonts w:hint="eastAsia" w:ascii="黑体" w:hAnsi="宋体" w:eastAsia="黑体"/>
          <w:sz w:val="24"/>
        </w:rPr>
        <w:t>投标文件的组成</w:t>
      </w:r>
    </w:p>
    <w:p w14:paraId="45E21895">
      <w:pPr>
        <w:ind w:firstLine="411" w:firstLineChars="196"/>
        <w:rPr>
          <w:rFonts w:ascii="宋体" w:hAnsi="宋体"/>
          <w:szCs w:val="21"/>
        </w:rPr>
      </w:pPr>
      <w:r>
        <w:rPr>
          <w:rFonts w:hint="eastAsia" w:ascii="宋体" w:hAnsi="宋体"/>
          <w:szCs w:val="21"/>
        </w:rPr>
        <w:t>具体内容在招标文件专用条款中进行规定。</w:t>
      </w:r>
    </w:p>
    <w:p w14:paraId="5050BBCD">
      <w:pPr>
        <w:rPr>
          <w:rFonts w:ascii="黑体" w:hAnsi="宋体" w:eastAsia="黑体"/>
          <w:sz w:val="24"/>
        </w:rPr>
      </w:pPr>
      <w:r>
        <w:rPr>
          <w:rFonts w:ascii="黑体" w:hAnsi="宋体" w:eastAsia="黑体"/>
          <w:sz w:val="24"/>
        </w:rPr>
        <w:t>16．投标文件格式</w:t>
      </w:r>
    </w:p>
    <w:p w14:paraId="05AAE9E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240207B">
      <w:pPr>
        <w:rPr>
          <w:rFonts w:ascii="黑体" w:hAnsi="宋体" w:eastAsia="黑体"/>
          <w:sz w:val="24"/>
        </w:rPr>
      </w:pPr>
      <w:r>
        <w:rPr>
          <w:rFonts w:hint="eastAsia" w:ascii="黑体" w:hAnsi="宋体" w:eastAsia="黑体"/>
          <w:sz w:val="24"/>
        </w:rPr>
        <w:t>17．投标货币</w:t>
      </w:r>
    </w:p>
    <w:p w14:paraId="57DD6529">
      <w:pPr>
        <w:ind w:firstLine="411" w:firstLineChars="196"/>
        <w:rPr>
          <w:rFonts w:ascii="宋体" w:hAnsi="宋体"/>
          <w:szCs w:val="21"/>
        </w:rPr>
      </w:pPr>
      <w:r>
        <w:rPr>
          <w:rFonts w:hint="eastAsia" w:ascii="宋体" w:hAnsi="宋体"/>
          <w:szCs w:val="21"/>
        </w:rPr>
        <w:t>本项目的投标报价应以人民币计。</w:t>
      </w:r>
    </w:p>
    <w:bookmarkEnd w:id="57"/>
    <w:p w14:paraId="7D4C9A5D">
      <w:pPr>
        <w:rPr>
          <w:rFonts w:ascii="黑体" w:hAnsi="宋体" w:eastAsia="黑体"/>
          <w:sz w:val="24"/>
        </w:rPr>
      </w:pPr>
      <w:r>
        <w:rPr>
          <w:rFonts w:hint="eastAsia" w:ascii="黑体" w:hAnsi="宋体" w:eastAsia="黑体"/>
          <w:sz w:val="24"/>
        </w:rPr>
        <w:t>18．</w:t>
      </w:r>
      <w:bookmarkStart w:id="58" w:name="_Hlk72401735"/>
      <w:r>
        <w:rPr>
          <w:rFonts w:hint="eastAsia" w:ascii="黑体" w:hAnsi="宋体" w:eastAsia="黑体"/>
          <w:sz w:val="24"/>
        </w:rPr>
        <w:t>证明投标文件投标技术方案的合格性和符合招标文件规定的文件要求</w:t>
      </w:r>
    </w:p>
    <w:p w14:paraId="744BA3F7">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1B84F2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FFBB6F1">
      <w:pPr>
        <w:ind w:firstLine="411" w:firstLineChars="196"/>
        <w:rPr>
          <w:rFonts w:ascii="宋体" w:hAnsi="宋体"/>
          <w:szCs w:val="21"/>
        </w:rPr>
      </w:pPr>
      <w:r>
        <w:rPr>
          <w:rFonts w:hint="eastAsia" w:ascii="宋体" w:hAnsi="宋体"/>
          <w:szCs w:val="21"/>
        </w:rPr>
        <w:t>18.2.1主要技术指标和性能的详细说明。</w:t>
      </w:r>
    </w:p>
    <w:p w14:paraId="38E74D92">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F48D01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ADEF984">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182E5F4E">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C9423B7">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D0F2AD9">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93F3672">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8"/>
    <w:p w14:paraId="5E9649D8">
      <w:pPr>
        <w:rPr>
          <w:rFonts w:ascii="黑体" w:hAnsi="宋体" w:eastAsia="黑体"/>
          <w:sz w:val="24"/>
        </w:rPr>
      </w:pPr>
      <w:r>
        <w:rPr>
          <w:rFonts w:hint="eastAsia" w:ascii="黑体" w:hAnsi="宋体" w:eastAsia="黑体"/>
          <w:sz w:val="24"/>
        </w:rPr>
        <w:t>19．</w:t>
      </w:r>
      <w:bookmarkStart w:id="59" w:name="_Hlk72402034"/>
      <w:r>
        <w:rPr>
          <w:rFonts w:hint="eastAsia" w:ascii="黑体" w:hAnsi="宋体" w:eastAsia="黑体"/>
          <w:sz w:val="24"/>
        </w:rPr>
        <w:t>投标文件其他证明文件的要求</w:t>
      </w:r>
    </w:p>
    <w:p w14:paraId="7CED43E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0"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0"/>
    <w:p w14:paraId="280631EA">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0E1FAE1">
      <w:pPr>
        <w:rPr>
          <w:rFonts w:ascii="黑体" w:hAnsi="宋体" w:eastAsia="黑体"/>
          <w:sz w:val="24"/>
        </w:rPr>
      </w:pPr>
      <w:r>
        <w:rPr>
          <w:rFonts w:hint="eastAsia" w:ascii="黑体" w:hAnsi="宋体" w:eastAsia="黑体"/>
          <w:sz w:val="24"/>
        </w:rPr>
        <w:t>20．投标有效期</w:t>
      </w:r>
    </w:p>
    <w:bookmarkEnd w:id="59"/>
    <w:p w14:paraId="255D2043">
      <w:pPr>
        <w:ind w:firstLine="411" w:firstLineChars="196"/>
        <w:rPr>
          <w:rFonts w:ascii="宋体" w:hAnsi="宋体"/>
          <w:szCs w:val="21"/>
        </w:rPr>
      </w:pPr>
      <w:bookmarkStart w:id="6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C9F170C">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EDF8EA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1"/>
    <w:p w14:paraId="0603CD1B">
      <w:pPr>
        <w:rPr>
          <w:rFonts w:ascii="黑体" w:hAnsi="宋体" w:eastAsia="黑体"/>
          <w:sz w:val="24"/>
        </w:rPr>
      </w:pPr>
      <w:r>
        <w:rPr>
          <w:rFonts w:hint="eastAsia" w:ascii="黑体" w:hAnsi="宋体" w:eastAsia="黑体"/>
          <w:sz w:val="24"/>
        </w:rPr>
        <w:t>21．</w:t>
      </w:r>
      <w:bookmarkStart w:id="62" w:name="_Hlk72402325"/>
      <w:r>
        <w:rPr>
          <w:rFonts w:hint="eastAsia" w:ascii="黑体" w:hAnsi="宋体" w:eastAsia="黑体"/>
          <w:sz w:val="24"/>
        </w:rPr>
        <w:t xml:space="preserve">关于投标保证金 </w:t>
      </w:r>
    </w:p>
    <w:p w14:paraId="1BC77B56">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BD1CAE8">
      <w:pPr>
        <w:rPr>
          <w:rFonts w:ascii="黑体" w:hAnsi="宋体" w:eastAsia="黑体"/>
          <w:sz w:val="24"/>
        </w:rPr>
      </w:pPr>
      <w:r>
        <w:rPr>
          <w:rFonts w:hint="eastAsia" w:ascii="黑体" w:hAnsi="宋体" w:eastAsia="黑体"/>
          <w:sz w:val="24"/>
        </w:rPr>
        <w:t>22．投标人的替代方案</w:t>
      </w:r>
    </w:p>
    <w:p w14:paraId="51AE0581">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6CACABC">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2"/>
    <w:p w14:paraId="3CFD4536">
      <w:pPr>
        <w:rPr>
          <w:rFonts w:ascii="黑体" w:hAnsi="宋体" w:eastAsia="黑体"/>
          <w:sz w:val="24"/>
        </w:rPr>
      </w:pPr>
      <w:r>
        <w:rPr>
          <w:rFonts w:hint="eastAsia" w:ascii="黑体" w:hAnsi="宋体" w:eastAsia="黑体"/>
          <w:sz w:val="24"/>
        </w:rPr>
        <w:t>23．</w:t>
      </w:r>
      <w:bookmarkStart w:id="6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3"/>
    <w:p w14:paraId="016FB966">
      <w:pPr>
        <w:ind w:firstLine="411" w:firstLineChars="196"/>
        <w:rPr>
          <w:rFonts w:ascii="宋体" w:hAnsi="宋体"/>
        </w:rPr>
      </w:pPr>
      <w:r>
        <w:rPr>
          <w:rFonts w:hint="eastAsia" w:ascii="宋体" w:hAnsi="宋体"/>
        </w:rPr>
        <w:t>23.1投标人应准备所投项目的电子投标文件一份。</w:t>
      </w:r>
    </w:p>
    <w:p w14:paraId="404D7F97">
      <w:pPr>
        <w:ind w:firstLine="411" w:firstLineChars="196"/>
        <w:rPr>
          <w:rFonts w:ascii="宋体" w:hAnsi="宋体"/>
        </w:rPr>
      </w:pPr>
      <w:r>
        <w:rPr>
          <w:rFonts w:hint="eastAsia" w:ascii="宋体" w:hAnsi="宋体"/>
        </w:rPr>
        <w:t>23.2投标人在使用《投标书编制软件》编制投标书时须注意：</w:t>
      </w:r>
    </w:p>
    <w:p w14:paraId="5007700D">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B238019">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6425AEEC">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04562A83">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9A3B9A4">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265DEEB">
      <w:pPr>
        <w:ind w:firstLine="411" w:firstLineChars="196"/>
        <w:rPr>
          <w:rFonts w:ascii="宋体" w:hAnsi="宋体"/>
        </w:rPr>
      </w:pPr>
      <w:r>
        <w:rPr>
          <w:rFonts w:hint="eastAsia" w:ascii="宋体" w:hAnsi="宋体"/>
        </w:rPr>
        <w:t>23.2.</w:t>
      </w:r>
      <w:r>
        <w:rPr>
          <w:rFonts w:hint="eastAsia" w:ascii="宋体" w:hAnsi="宋体"/>
          <w:lang w:val="en-US" w:eastAsia="zh-CN"/>
        </w:rPr>
        <w:t>7</w:t>
      </w:r>
      <w:r>
        <w:rPr>
          <w:rFonts w:hint="eastAsia" w:ascii="宋体" w:hAnsi="宋体"/>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B8F0440">
      <w:pPr>
        <w:ind w:firstLine="411" w:firstLineChars="196"/>
        <w:rPr>
          <w:rFonts w:ascii="宋体" w:hAnsi="宋体"/>
        </w:rPr>
      </w:pPr>
      <w:r>
        <w:rPr>
          <w:rFonts w:hint="eastAsia" w:ascii="宋体" w:hAnsi="宋体"/>
        </w:rPr>
        <w:t>23.2.</w:t>
      </w:r>
      <w:r>
        <w:rPr>
          <w:rFonts w:hint="eastAsia" w:ascii="宋体" w:hAnsi="宋体"/>
          <w:lang w:val="en-US" w:eastAsia="zh-CN"/>
        </w:rPr>
        <w:t>8</w:t>
      </w:r>
      <w:r>
        <w:rPr>
          <w:rFonts w:hint="eastAsia" w:ascii="宋体" w:hAnsi="宋体"/>
        </w:rPr>
        <w:t>如果开标时出现网络故障、技术故障，影响了政府采购活动，政府集中采购机构有权采取措施如延期、接受无法从网上上传的投标书等，以保障政府采购活动的公开、公平和公正。</w:t>
      </w:r>
    </w:p>
    <w:p w14:paraId="56B32051">
      <w:pPr>
        <w:ind w:firstLine="411" w:firstLineChars="196"/>
        <w:rPr>
          <w:rFonts w:ascii="宋体" w:hAnsi="宋体"/>
        </w:rPr>
      </w:pPr>
      <w:r>
        <w:rPr>
          <w:rFonts w:hint="eastAsia" w:ascii="宋体" w:hAnsi="宋体"/>
        </w:rPr>
        <w:t>23.3电报、电话、传真形式的投标概不接受。</w:t>
      </w:r>
    </w:p>
    <w:p w14:paraId="59DC0CAB">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1C736A75">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35658EFE">
      <w:pPr>
        <w:ind w:firstLine="411" w:firstLineChars="196"/>
        <w:rPr>
          <w:rFonts w:ascii="宋体" w:hAnsi="宋体"/>
        </w:rPr>
      </w:pPr>
    </w:p>
    <w:p w14:paraId="19C92E2F">
      <w:pPr>
        <w:ind w:firstLine="411" w:firstLineChars="196"/>
        <w:rPr>
          <w:rFonts w:ascii="宋体" w:hAnsi="宋体"/>
          <w:szCs w:val="21"/>
        </w:rPr>
      </w:pPr>
    </w:p>
    <w:p w14:paraId="5795CA4E">
      <w:pPr>
        <w:pStyle w:val="6"/>
        <w:numPr>
          <w:ilvl w:val="0"/>
          <w:numId w:val="14"/>
        </w:numPr>
        <w:spacing w:before="120" w:beforeLines="50" w:after="120" w:afterLines="50"/>
        <w:ind w:left="562" w:hanging="562"/>
        <w:rPr>
          <w:sz w:val="28"/>
          <w:szCs w:val="28"/>
        </w:rPr>
      </w:pPr>
      <w:r>
        <w:rPr>
          <w:rFonts w:hint="eastAsia"/>
          <w:sz w:val="28"/>
          <w:szCs w:val="28"/>
        </w:rPr>
        <w:t>投标文件的递交</w:t>
      </w:r>
    </w:p>
    <w:p w14:paraId="193B57D9">
      <w:pPr>
        <w:rPr>
          <w:rFonts w:ascii="黑体" w:hAnsi="宋体" w:eastAsia="黑体"/>
          <w:sz w:val="24"/>
        </w:rPr>
      </w:pPr>
      <w:bookmarkStart w:id="64" w:name="_Hlk72405459"/>
      <w:r>
        <w:rPr>
          <w:rFonts w:hint="eastAsia" w:ascii="黑体" w:hAnsi="宋体" w:eastAsia="黑体"/>
          <w:sz w:val="24"/>
        </w:rPr>
        <w:t>24．投标文件的保密</w:t>
      </w:r>
    </w:p>
    <w:p w14:paraId="12DA9E49">
      <w:pPr>
        <w:ind w:firstLine="411" w:firstLineChars="196"/>
        <w:rPr>
          <w:rFonts w:hint="eastAsia" w:ascii="宋体" w:hAnsi="宋体" w:eastAsia="宋体"/>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14:paraId="5BAD8FE2">
      <w:pPr>
        <w:rPr>
          <w:rFonts w:ascii="宋体" w:hAnsi="宋体"/>
          <w:b/>
        </w:rPr>
      </w:pPr>
      <w:r>
        <w:rPr>
          <w:rFonts w:hint="eastAsia" w:ascii="宋体" w:hAnsi="宋体"/>
          <w:b/>
        </w:rPr>
        <w:t>24.2若采购项目出现延期情况：</w:t>
      </w:r>
    </w:p>
    <w:p w14:paraId="26DA5BC7">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E1A4D51">
      <w:pPr>
        <w:rPr>
          <w:rFonts w:ascii="黑体" w:hAnsi="宋体" w:eastAsia="黑体"/>
          <w:sz w:val="24"/>
        </w:rPr>
      </w:pPr>
      <w:r>
        <w:rPr>
          <w:rFonts w:hint="eastAsia" w:ascii="黑体" w:hAnsi="宋体" w:eastAsia="黑体"/>
          <w:sz w:val="24"/>
        </w:rPr>
        <w:t>25．上传投标文件及投标截止日期</w:t>
      </w:r>
    </w:p>
    <w:p w14:paraId="03973A14">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w:t>
      </w:r>
      <w:r>
        <w:rPr>
          <w:rFonts w:hint="eastAsia" w:ascii="宋体" w:hAnsi="宋体"/>
          <w:b/>
          <w:bCs/>
          <w:szCs w:val="21"/>
        </w:rPr>
        <w:t>分公司）</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1038F82A">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F13B713">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4"/>
    <w:p w14:paraId="1DD104F9">
      <w:pPr>
        <w:rPr>
          <w:rFonts w:ascii="黑体" w:hAnsi="宋体" w:eastAsia="黑体"/>
          <w:sz w:val="24"/>
        </w:rPr>
      </w:pPr>
      <w:r>
        <w:rPr>
          <w:rFonts w:hint="eastAsia" w:ascii="黑体" w:hAnsi="宋体" w:eastAsia="黑体"/>
          <w:sz w:val="24"/>
        </w:rPr>
        <w:t>26. 样品、现场演示、方案讲解</w:t>
      </w:r>
    </w:p>
    <w:p w14:paraId="14787862">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35C947DB">
      <w:pPr>
        <w:rPr>
          <w:rFonts w:ascii="黑体" w:hAnsi="宋体" w:eastAsia="黑体"/>
          <w:sz w:val="24"/>
        </w:rPr>
      </w:pPr>
      <w:bookmarkStart w:id="6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0EF526D">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4D40A42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35FD9A0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53B06F2F">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5"/>
    <w:p w14:paraId="21A7D9EF">
      <w:pPr>
        <w:pStyle w:val="6"/>
        <w:numPr>
          <w:ilvl w:val="0"/>
          <w:numId w:val="14"/>
        </w:numPr>
        <w:spacing w:before="120" w:beforeLines="50" w:after="120" w:afterLines="50"/>
        <w:ind w:left="562" w:hanging="562"/>
        <w:rPr>
          <w:sz w:val="28"/>
          <w:szCs w:val="28"/>
        </w:rPr>
      </w:pPr>
      <w:r>
        <w:rPr>
          <w:rFonts w:hint="eastAsia"/>
          <w:sz w:val="28"/>
          <w:szCs w:val="28"/>
        </w:rPr>
        <w:t>开标</w:t>
      </w:r>
    </w:p>
    <w:p w14:paraId="04EB516E">
      <w:pPr>
        <w:rPr>
          <w:rFonts w:ascii="黑体" w:hAnsi="宋体" w:eastAsia="黑体"/>
          <w:sz w:val="24"/>
        </w:rPr>
      </w:pPr>
      <w:r>
        <w:rPr>
          <w:rFonts w:hint="eastAsia" w:ascii="黑体" w:hAnsi="宋体" w:eastAsia="黑体"/>
          <w:sz w:val="24"/>
        </w:rPr>
        <w:t>28．开标</w:t>
      </w:r>
    </w:p>
    <w:p w14:paraId="446BD8A8">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21350F2">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EF0F0F8">
      <w:pPr>
        <w:ind w:firstLine="315" w:firstLineChars="150"/>
        <w:rPr>
          <w:rFonts w:ascii="宋体" w:hAnsi="宋体"/>
          <w:szCs w:val="21"/>
        </w:rPr>
      </w:pPr>
    </w:p>
    <w:p w14:paraId="4B33DB01">
      <w:pPr>
        <w:pStyle w:val="6"/>
        <w:numPr>
          <w:ilvl w:val="0"/>
          <w:numId w:val="14"/>
        </w:numPr>
        <w:spacing w:before="120" w:beforeLines="50" w:after="120" w:afterLines="50"/>
        <w:ind w:left="562" w:hanging="562"/>
        <w:rPr>
          <w:sz w:val="28"/>
          <w:szCs w:val="28"/>
        </w:rPr>
      </w:pPr>
      <w:r>
        <w:rPr>
          <w:rFonts w:hint="eastAsia"/>
          <w:sz w:val="28"/>
          <w:szCs w:val="28"/>
        </w:rPr>
        <w:t>评审要求</w:t>
      </w:r>
    </w:p>
    <w:p w14:paraId="2E35E5A3">
      <w:pPr>
        <w:rPr>
          <w:rFonts w:ascii="黑体" w:hAnsi="宋体" w:eastAsia="黑体"/>
          <w:sz w:val="24"/>
        </w:rPr>
      </w:pPr>
      <w:r>
        <w:rPr>
          <w:rFonts w:hint="eastAsia" w:ascii="黑体" w:hAnsi="宋体" w:eastAsia="黑体"/>
          <w:sz w:val="24"/>
        </w:rPr>
        <w:t>29．评审委员会组成</w:t>
      </w:r>
    </w:p>
    <w:p w14:paraId="23D6EE79">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2A24AA4">
      <w:pPr>
        <w:ind w:firstLine="411" w:firstLineChars="196"/>
        <w:rPr>
          <w:rFonts w:ascii="宋体" w:hAnsi="宋体"/>
        </w:rPr>
      </w:pPr>
      <w:bookmarkStart w:id="66"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183BEF8F">
      <w:pPr>
        <w:ind w:firstLine="411" w:firstLineChars="196"/>
        <w:rPr>
          <w:rFonts w:ascii="宋体" w:hAnsi="宋体"/>
        </w:rPr>
      </w:pPr>
      <w:r>
        <w:rPr>
          <w:rFonts w:hint="eastAsia" w:ascii="宋体" w:hAnsi="宋体"/>
        </w:rPr>
        <w:t>29.2评审定标应当遵循公平、公正、科学、择优的原则。</w:t>
      </w:r>
    </w:p>
    <w:p w14:paraId="5AB090A5">
      <w:pPr>
        <w:ind w:firstLine="411" w:firstLineChars="196"/>
        <w:rPr>
          <w:rFonts w:ascii="宋体" w:hAnsi="宋体"/>
        </w:rPr>
      </w:pPr>
      <w:r>
        <w:rPr>
          <w:rFonts w:hint="eastAsia" w:ascii="宋体" w:hAnsi="宋体"/>
        </w:rPr>
        <w:t>29.3评审活动依法进行，任何单位和个人不得非法干预评标过程和结果。</w:t>
      </w:r>
    </w:p>
    <w:p w14:paraId="7EF1646B">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4552F154">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195DBC6">
      <w:pPr>
        <w:rPr>
          <w:rFonts w:ascii="黑体" w:hAnsi="宋体" w:eastAsia="黑体"/>
          <w:sz w:val="24"/>
        </w:rPr>
      </w:pPr>
      <w:r>
        <w:rPr>
          <w:rFonts w:hint="eastAsia" w:ascii="黑体" w:hAnsi="宋体" w:eastAsia="黑体"/>
          <w:sz w:val="24"/>
        </w:rPr>
        <w:t>30．向评审委员会提供的资料</w:t>
      </w:r>
    </w:p>
    <w:p w14:paraId="061F4EE6">
      <w:pPr>
        <w:ind w:firstLine="411" w:firstLineChars="196"/>
        <w:rPr>
          <w:rFonts w:ascii="宋体" w:hAnsi="宋体"/>
        </w:rPr>
      </w:pPr>
      <w:r>
        <w:rPr>
          <w:rFonts w:hint="eastAsia" w:ascii="宋体" w:hAnsi="宋体"/>
        </w:rPr>
        <w:t>30.1公开发布的招标文件，包括图纸、服务清单、答疑文件等；</w:t>
      </w:r>
    </w:p>
    <w:p w14:paraId="7872AE83">
      <w:pPr>
        <w:ind w:firstLine="411" w:firstLineChars="196"/>
        <w:rPr>
          <w:rFonts w:ascii="宋体" w:hAnsi="宋体"/>
        </w:rPr>
      </w:pPr>
      <w:r>
        <w:rPr>
          <w:rFonts w:hint="eastAsia" w:ascii="宋体" w:hAnsi="宋体"/>
        </w:rPr>
        <w:t>30.2其他评标必须的资料。</w:t>
      </w:r>
    </w:p>
    <w:p w14:paraId="4D18E496">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DC83BE5">
      <w:pPr>
        <w:ind w:firstLine="411" w:firstLineChars="196"/>
        <w:rPr>
          <w:rFonts w:ascii="宋体" w:hAnsi="宋体"/>
        </w:rPr>
      </w:pPr>
      <w:r>
        <w:rPr>
          <w:rFonts w:hint="eastAsia" w:ascii="宋体" w:hAnsi="宋体"/>
        </w:rPr>
        <w:t>（1）招标的目的；</w:t>
      </w:r>
    </w:p>
    <w:p w14:paraId="07C302D4">
      <w:pPr>
        <w:ind w:firstLine="411" w:firstLineChars="196"/>
        <w:rPr>
          <w:rFonts w:ascii="宋体" w:hAnsi="宋体"/>
        </w:rPr>
      </w:pPr>
      <w:r>
        <w:rPr>
          <w:rFonts w:hint="eastAsia" w:ascii="宋体" w:hAnsi="宋体"/>
        </w:rPr>
        <w:t>（2）招标项目需求的范围和性质；</w:t>
      </w:r>
    </w:p>
    <w:p w14:paraId="12893051">
      <w:pPr>
        <w:ind w:firstLine="411" w:firstLineChars="196"/>
        <w:rPr>
          <w:rFonts w:ascii="宋体" w:hAnsi="宋体"/>
        </w:rPr>
      </w:pPr>
      <w:r>
        <w:rPr>
          <w:rFonts w:hint="eastAsia" w:ascii="宋体" w:hAnsi="宋体"/>
        </w:rPr>
        <w:t>（3）招标文件规定的投标人的资格、财政预算限额、商务条款；</w:t>
      </w:r>
    </w:p>
    <w:p w14:paraId="7CAEBFC8">
      <w:pPr>
        <w:ind w:firstLine="411" w:firstLineChars="196"/>
        <w:rPr>
          <w:rFonts w:ascii="宋体" w:hAnsi="宋体"/>
        </w:rPr>
      </w:pPr>
      <w:r>
        <w:rPr>
          <w:rFonts w:hint="eastAsia" w:ascii="宋体" w:hAnsi="宋体"/>
        </w:rPr>
        <w:t>（4）招标文件规定的评标程序、评标方法和评标因素；</w:t>
      </w:r>
    </w:p>
    <w:p w14:paraId="38FC904A">
      <w:pPr>
        <w:ind w:firstLine="411" w:firstLineChars="196"/>
        <w:rPr>
          <w:rFonts w:ascii="宋体" w:hAnsi="宋体"/>
        </w:rPr>
      </w:pPr>
      <w:r>
        <w:rPr>
          <w:rFonts w:hint="eastAsia" w:ascii="宋体" w:hAnsi="宋体"/>
        </w:rPr>
        <w:t>（5）招标文件所列示的资格性审查表及符合性审查表。</w:t>
      </w:r>
    </w:p>
    <w:p w14:paraId="75D70010">
      <w:pPr>
        <w:rPr>
          <w:rFonts w:ascii="黑体" w:hAnsi="宋体" w:eastAsia="黑体"/>
          <w:sz w:val="24"/>
        </w:rPr>
      </w:pPr>
      <w:r>
        <w:rPr>
          <w:rFonts w:hint="eastAsia" w:ascii="黑体" w:hAnsi="宋体" w:eastAsia="黑体"/>
          <w:sz w:val="24"/>
        </w:rPr>
        <w:t>31．独立评审</w:t>
      </w:r>
    </w:p>
    <w:p w14:paraId="5757B643">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7D3F06D">
      <w:pPr>
        <w:ind w:firstLine="411" w:firstLineChars="196"/>
        <w:rPr>
          <w:rFonts w:ascii="宋体" w:hAnsi="宋体"/>
          <w:bCs/>
          <w:szCs w:val="21"/>
        </w:rPr>
      </w:pPr>
    </w:p>
    <w:p w14:paraId="1BE2EE02">
      <w:pPr>
        <w:pStyle w:val="6"/>
        <w:numPr>
          <w:ilvl w:val="0"/>
          <w:numId w:val="14"/>
        </w:numPr>
        <w:spacing w:before="120" w:beforeLines="50" w:after="120" w:afterLines="50"/>
        <w:ind w:left="562" w:hanging="562"/>
        <w:rPr>
          <w:sz w:val="28"/>
          <w:szCs w:val="28"/>
        </w:rPr>
      </w:pPr>
      <w:r>
        <w:rPr>
          <w:rFonts w:hint="eastAsia"/>
          <w:sz w:val="28"/>
          <w:szCs w:val="28"/>
        </w:rPr>
        <w:t>评审程序及评审方法</w:t>
      </w:r>
    </w:p>
    <w:p w14:paraId="450679B8">
      <w:pPr>
        <w:rPr>
          <w:rFonts w:ascii="黑体" w:hAnsi="宋体" w:eastAsia="黑体"/>
          <w:sz w:val="24"/>
        </w:rPr>
      </w:pPr>
      <w:r>
        <w:rPr>
          <w:rFonts w:hint="eastAsia" w:ascii="黑体" w:hAnsi="宋体" w:eastAsia="黑体"/>
          <w:sz w:val="24"/>
        </w:rPr>
        <w:t>32．投标文件初审</w:t>
      </w:r>
    </w:p>
    <w:p w14:paraId="0657F9DE">
      <w:pPr>
        <w:ind w:firstLine="411" w:firstLineChars="196"/>
        <w:rPr>
          <w:rFonts w:ascii="宋体" w:hAnsi="宋体"/>
        </w:rPr>
      </w:pPr>
      <w:r>
        <w:rPr>
          <w:rFonts w:hint="eastAsia" w:ascii="宋体" w:hAnsi="宋体"/>
        </w:rPr>
        <w:t>32.1投标文件初审包括资格性审查和符合性审查。</w:t>
      </w:r>
    </w:p>
    <w:p w14:paraId="5A4BE27A">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12F0E8EB">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0B9617A6">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7F74D477">
      <w:pPr>
        <w:ind w:firstLine="411" w:firstLineChars="196"/>
        <w:rPr>
          <w:rFonts w:ascii="宋体" w:hAnsi="宋体"/>
          <w:bCs/>
        </w:rPr>
      </w:pPr>
      <w:r>
        <w:rPr>
          <w:rFonts w:hint="eastAsia" w:ascii="宋体" w:hAnsi="宋体"/>
          <w:bCs/>
        </w:rPr>
        <w:t>32.3 投标文件初审中关于供应商家数的计算:</w:t>
      </w:r>
    </w:p>
    <w:p w14:paraId="42C9617F">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2D67927">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5E140EC3">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769B174">
      <w:pPr>
        <w:ind w:firstLine="411" w:firstLineChars="196"/>
        <w:rPr>
          <w:rFonts w:ascii="宋体" w:hAnsi="宋体"/>
        </w:rPr>
      </w:pPr>
      <w:r>
        <w:rPr>
          <w:rFonts w:hint="eastAsia" w:ascii="宋体" w:hAnsi="宋体"/>
        </w:rPr>
        <w:t>32.4投标人投标文件作无效处理的情形，具体包括但不限于以下：</w:t>
      </w:r>
    </w:p>
    <w:p w14:paraId="080F0528">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3D18B37">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42095ED">
      <w:pPr>
        <w:ind w:firstLine="411" w:firstLineChars="196"/>
        <w:rPr>
          <w:rFonts w:ascii="宋体" w:hAnsi="宋体"/>
        </w:rPr>
      </w:pPr>
      <w:r>
        <w:rPr>
          <w:rFonts w:hint="eastAsia" w:ascii="宋体" w:hAnsi="宋体"/>
        </w:rPr>
        <w:t>32.4.3不同投标人的投标文件载明的项目管理成员或者联系人员为同一人；</w:t>
      </w:r>
    </w:p>
    <w:p w14:paraId="49C0CFD2">
      <w:pPr>
        <w:ind w:firstLine="411" w:firstLineChars="196"/>
        <w:rPr>
          <w:rFonts w:ascii="宋体" w:hAnsi="宋体"/>
        </w:rPr>
      </w:pPr>
      <w:r>
        <w:rPr>
          <w:rFonts w:hint="eastAsia" w:ascii="宋体" w:hAnsi="宋体"/>
        </w:rPr>
        <w:t>32.4.4不同投标人的投标文件异常一致或者投标报价呈规律性差异；</w:t>
      </w:r>
    </w:p>
    <w:p w14:paraId="40F10A55">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33096DD9">
      <w:pPr>
        <w:ind w:firstLine="411" w:firstLineChars="196"/>
        <w:rPr>
          <w:rFonts w:ascii="宋体" w:hAnsi="宋体"/>
        </w:rPr>
      </w:pPr>
      <w:r>
        <w:rPr>
          <w:rFonts w:hint="eastAsia" w:ascii="宋体" w:hAnsi="宋体"/>
        </w:rPr>
        <w:t>32.4.6投标供应商之间相互约定给予未中标的供应商利益补偿；</w:t>
      </w:r>
    </w:p>
    <w:p w14:paraId="3E75F76C">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C2EA0B4">
      <w:pPr>
        <w:ind w:firstLine="411" w:firstLineChars="196"/>
        <w:rPr>
          <w:rFonts w:ascii="宋体" w:hAnsi="宋体"/>
        </w:rPr>
      </w:pPr>
      <w:r>
        <w:rPr>
          <w:rFonts w:hint="eastAsia" w:ascii="宋体" w:hAnsi="宋体"/>
        </w:rPr>
        <w:t>32.4.8不同投标供应商的投标文件内容存在非正常一致；</w:t>
      </w:r>
    </w:p>
    <w:p w14:paraId="7BD64297">
      <w:pPr>
        <w:ind w:firstLine="411" w:firstLineChars="196"/>
        <w:rPr>
          <w:rFonts w:ascii="宋体" w:hAnsi="宋体"/>
        </w:rPr>
      </w:pPr>
      <w:r>
        <w:rPr>
          <w:rFonts w:hint="eastAsia" w:ascii="宋体" w:hAnsi="宋体"/>
        </w:rPr>
        <w:t>32.4.9在同一单位工作人员为两家以上（含两家）供应商进行同一项投标活动；</w:t>
      </w:r>
    </w:p>
    <w:p w14:paraId="7D4AB9D0">
      <w:pPr>
        <w:ind w:firstLine="411" w:firstLineChars="196"/>
        <w:rPr>
          <w:rFonts w:ascii="宋体" w:hAnsi="宋体"/>
        </w:rPr>
      </w:pPr>
      <w:r>
        <w:rPr>
          <w:rFonts w:hint="eastAsia" w:ascii="宋体" w:hAnsi="宋体"/>
        </w:rPr>
        <w:t>32.4.10主管部门依照法律、法规认定的其他情形。</w:t>
      </w:r>
    </w:p>
    <w:p w14:paraId="0262A3AE">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68783C6">
      <w:pPr>
        <w:rPr>
          <w:rFonts w:ascii="黑体" w:hAnsi="宋体" w:eastAsia="黑体"/>
          <w:sz w:val="24"/>
        </w:rPr>
      </w:pPr>
      <w:r>
        <w:rPr>
          <w:rFonts w:hint="eastAsia" w:ascii="黑体" w:hAnsi="宋体" w:eastAsia="黑体"/>
          <w:sz w:val="24"/>
        </w:rPr>
        <w:t>33．澄清有关问题</w:t>
      </w:r>
    </w:p>
    <w:p w14:paraId="19B35F43">
      <w:pPr>
        <w:ind w:firstLine="411" w:firstLineChars="196"/>
        <w:rPr>
          <w:rFonts w:ascii="宋体" w:hAnsi="宋体"/>
        </w:rPr>
      </w:pPr>
      <w:bookmarkStart w:id="6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7"/>
    </w:p>
    <w:p w14:paraId="512A09F4">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F674118">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44D5B6D6">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4A4FFFA">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91F1FCE">
      <w:pPr>
        <w:rPr>
          <w:rFonts w:ascii="黑体" w:hAnsi="宋体" w:eastAsia="黑体"/>
          <w:sz w:val="24"/>
        </w:rPr>
      </w:pPr>
      <w:bookmarkStart w:id="68" w:name="_Toc73521669"/>
      <w:bookmarkStart w:id="69" w:name="_Toc73521581"/>
      <w:bookmarkStart w:id="70" w:name="_Toc100052400"/>
      <w:bookmarkStart w:id="71" w:name="_Toc73517673"/>
      <w:bookmarkStart w:id="72" w:name="_Toc73518151"/>
      <w:r>
        <w:rPr>
          <w:rFonts w:hint="eastAsia" w:ascii="黑体" w:hAnsi="宋体" w:eastAsia="黑体"/>
          <w:sz w:val="24"/>
        </w:rPr>
        <w:t>34．错误的修正</w:t>
      </w:r>
      <w:bookmarkEnd w:id="68"/>
      <w:bookmarkEnd w:id="69"/>
      <w:bookmarkEnd w:id="70"/>
      <w:bookmarkEnd w:id="71"/>
      <w:bookmarkEnd w:id="72"/>
    </w:p>
    <w:p w14:paraId="7750D3F8">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C1BD65">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60FE716D">
      <w:pPr>
        <w:ind w:firstLine="411" w:firstLineChars="196"/>
        <w:rPr>
          <w:rFonts w:ascii="宋体" w:hAnsi="宋体"/>
          <w:szCs w:val="21"/>
        </w:rPr>
      </w:pPr>
      <w:r>
        <w:rPr>
          <w:rFonts w:hint="eastAsia" w:ascii="宋体" w:hAnsi="宋体"/>
          <w:szCs w:val="21"/>
        </w:rPr>
        <w:t>34.2大写金额和小写金额不一致的，以大写金额为准；</w:t>
      </w:r>
    </w:p>
    <w:p w14:paraId="4F01FEE6">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1C27D7F2">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CB8E11E">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A5D236F">
      <w:pPr>
        <w:rPr>
          <w:rFonts w:ascii="黑体" w:hAnsi="宋体" w:eastAsia="黑体"/>
          <w:sz w:val="24"/>
        </w:rPr>
      </w:pPr>
      <w:r>
        <w:rPr>
          <w:rFonts w:hint="eastAsia" w:ascii="黑体" w:hAnsi="宋体" w:eastAsia="黑体"/>
          <w:sz w:val="24"/>
        </w:rPr>
        <w:t>35．投标文件的比较与评价</w:t>
      </w:r>
    </w:p>
    <w:p w14:paraId="7560B39B">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7296B59">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604E60B">
      <w:pPr>
        <w:rPr>
          <w:rFonts w:ascii="黑体" w:hAnsi="宋体" w:eastAsia="黑体"/>
          <w:sz w:val="24"/>
        </w:rPr>
      </w:pPr>
      <w:r>
        <w:rPr>
          <w:rFonts w:hint="eastAsia" w:ascii="黑体" w:hAnsi="宋体" w:eastAsia="黑体"/>
          <w:sz w:val="24"/>
        </w:rPr>
        <w:t>36. 实地考察或资料查验</w:t>
      </w:r>
    </w:p>
    <w:p w14:paraId="707A4351">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E29BAAE">
      <w:pPr>
        <w:rPr>
          <w:rFonts w:ascii="黑体" w:hAnsi="宋体" w:eastAsia="黑体"/>
          <w:sz w:val="24"/>
        </w:rPr>
      </w:pPr>
      <w:r>
        <w:rPr>
          <w:rFonts w:hint="eastAsia" w:ascii="黑体" w:hAnsi="宋体" w:eastAsia="黑体"/>
          <w:sz w:val="24"/>
        </w:rPr>
        <w:t>37．评审方法</w:t>
      </w:r>
    </w:p>
    <w:p w14:paraId="4E10D2B6">
      <w:pPr>
        <w:ind w:firstLine="413" w:firstLineChars="196"/>
        <w:rPr>
          <w:rFonts w:ascii="宋体" w:hAnsi="宋体"/>
          <w:b/>
          <w:bCs/>
          <w:szCs w:val="21"/>
        </w:rPr>
      </w:pPr>
      <w:r>
        <w:rPr>
          <w:rFonts w:hint="eastAsia" w:ascii="宋体" w:hAnsi="宋体"/>
          <w:b/>
          <w:bCs/>
          <w:szCs w:val="21"/>
        </w:rPr>
        <w:t>37.1.1最低价法</w:t>
      </w:r>
    </w:p>
    <w:p w14:paraId="2E0CB034">
      <w:pPr>
        <w:ind w:firstLine="411" w:firstLineChars="196"/>
        <w:rPr>
          <w:rFonts w:ascii="ˎ̥" w:hAnsi="ˎ̥"/>
        </w:rPr>
      </w:pPr>
      <w:bookmarkStart w:id="73"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495D1491">
      <w:pPr>
        <w:ind w:firstLine="413" w:firstLineChars="196"/>
        <w:rPr>
          <w:rFonts w:ascii="宋体" w:hAnsi="宋体"/>
          <w:b/>
          <w:bCs/>
          <w:szCs w:val="21"/>
        </w:rPr>
      </w:pPr>
      <w:r>
        <w:rPr>
          <w:rFonts w:hint="eastAsia" w:ascii="宋体" w:hAnsi="宋体"/>
          <w:b/>
          <w:bCs/>
          <w:szCs w:val="21"/>
        </w:rPr>
        <w:t>37.1.2综合评分法</w:t>
      </w:r>
    </w:p>
    <w:p w14:paraId="1A6C20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3"/>
    </w:p>
    <w:p w14:paraId="55D26727">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1940DBFA">
      <w:pPr>
        <w:ind w:firstLine="413" w:firstLineChars="196"/>
        <w:rPr>
          <w:rFonts w:ascii="宋体" w:hAnsi="宋体"/>
          <w:b/>
          <w:bCs/>
          <w:szCs w:val="21"/>
        </w:rPr>
      </w:pPr>
      <w:r>
        <w:rPr>
          <w:rFonts w:hint="eastAsia" w:ascii="宋体" w:hAnsi="宋体"/>
          <w:b/>
          <w:bCs/>
          <w:szCs w:val="21"/>
        </w:rPr>
        <w:t>37.3重新评审的情形</w:t>
      </w:r>
    </w:p>
    <w:p w14:paraId="0A2DEB62">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2FFF23D">
      <w:pPr>
        <w:ind w:firstLine="411" w:firstLineChars="196"/>
        <w:rPr>
          <w:rFonts w:ascii="宋体" w:hAnsi="宋体" w:cs="宋体"/>
          <w:kern w:val="0"/>
          <w:szCs w:val="21"/>
        </w:rPr>
      </w:pPr>
      <w:r>
        <w:rPr>
          <w:rFonts w:hint="eastAsia" w:ascii="宋体" w:hAnsi="宋体" w:cs="宋体"/>
          <w:kern w:val="0"/>
          <w:szCs w:val="21"/>
        </w:rPr>
        <w:t>37.3.1分值汇总计算错误的；</w:t>
      </w:r>
    </w:p>
    <w:p w14:paraId="470FF82E">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63E6C7F">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457DFFC3">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7F3CA78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E560EEC">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7F15970">
      <w:pPr>
        <w:ind w:firstLine="413" w:firstLineChars="196"/>
        <w:rPr>
          <w:rFonts w:ascii="宋体" w:hAnsi="宋体"/>
          <w:b/>
          <w:bCs/>
          <w:szCs w:val="21"/>
        </w:rPr>
      </w:pPr>
      <w:r>
        <w:rPr>
          <w:rFonts w:hint="eastAsia" w:ascii="宋体" w:hAnsi="宋体"/>
          <w:b/>
          <w:bCs/>
          <w:szCs w:val="21"/>
        </w:rPr>
        <w:t>37.4重新组建评审委员会的情形</w:t>
      </w:r>
    </w:p>
    <w:p w14:paraId="199D183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C27465A">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84E38FC">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A23429E">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7E116EB">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23203AFF">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0A3245D8">
      <w:pPr>
        <w:ind w:firstLine="411" w:firstLineChars="196"/>
        <w:rPr>
          <w:rFonts w:ascii="宋体" w:hAnsi="宋体"/>
          <w:szCs w:val="21"/>
        </w:rPr>
      </w:pPr>
    </w:p>
    <w:p w14:paraId="215BB12E">
      <w:pPr>
        <w:pStyle w:val="6"/>
        <w:numPr>
          <w:ilvl w:val="0"/>
          <w:numId w:val="14"/>
        </w:numPr>
        <w:spacing w:before="120" w:beforeLines="50" w:after="120" w:afterLines="50"/>
        <w:ind w:left="562" w:hanging="562"/>
        <w:rPr>
          <w:sz w:val="28"/>
          <w:szCs w:val="28"/>
        </w:rPr>
      </w:pPr>
      <w:r>
        <w:rPr>
          <w:rFonts w:hint="eastAsia"/>
          <w:sz w:val="28"/>
          <w:szCs w:val="28"/>
        </w:rPr>
        <w:t>定标及公示</w:t>
      </w:r>
    </w:p>
    <w:p w14:paraId="719EA722">
      <w:pPr>
        <w:rPr>
          <w:rFonts w:ascii="黑体" w:hAnsi="宋体" w:eastAsia="黑体"/>
          <w:b/>
          <w:bCs/>
          <w:sz w:val="24"/>
        </w:rPr>
      </w:pPr>
      <w:r>
        <w:rPr>
          <w:rFonts w:hint="eastAsia" w:ascii="黑体" w:hAnsi="宋体" w:eastAsia="黑体"/>
          <w:sz w:val="24"/>
        </w:rPr>
        <w:t>38．定标方法</w:t>
      </w:r>
    </w:p>
    <w:p w14:paraId="37586A94">
      <w:pPr>
        <w:ind w:firstLine="413" w:firstLineChars="196"/>
        <w:rPr>
          <w:rFonts w:ascii="宋体" w:hAnsi="宋体"/>
          <w:b/>
          <w:bCs/>
          <w:szCs w:val="21"/>
        </w:rPr>
      </w:pPr>
      <w:r>
        <w:rPr>
          <w:rFonts w:hint="eastAsia" w:ascii="宋体" w:hAnsi="宋体"/>
          <w:b/>
          <w:bCs/>
          <w:szCs w:val="21"/>
        </w:rPr>
        <w:t>38.1非评定分离项目定标方法</w:t>
      </w:r>
    </w:p>
    <w:p w14:paraId="5EDB891E">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864E047">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58E4312B">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4A968481">
      <w:pPr>
        <w:ind w:firstLine="210" w:firstLineChars="100"/>
        <w:rPr>
          <w:rFonts w:hint="eastAsia"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32272140">
      <w:pPr>
        <w:ind w:firstLine="413" w:firstLineChars="196"/>
        <w:rPr>
          <w:rFonts w:ascii="宋体" w:hAnsi="宋体"/>
          <w:b/>
          <w:bCs/>
          <w:szCs w:val="21"/>
        </w:rPr>
      </w:pPr>
      <w:r>
        <w:rPr>
          <w:rFonts w:hint="eastAsia" w:ascii="宋体" w:hAnsi="宋体"/>
          <w:b/>
          <w:bCs/>
          <w:szCs w:val="21"/>
        </w:rPr>
        <w:t>38.2评定分离项目定标方法</w:t>
      </w:r>
    </w:p>
    <w:p w14:paraId="469FD046">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6885B">
      <w:pPr>
        <w:ind w:firstLine="411" w:firstLineChars="196"/>
      </w:pPr>
      <w:r>
        <w:rPr>
          <w:rFonts w:ascii="宋体" w:hAnsi="宋体"/>
          <w:szCs w:val="21"/>
        </w:rPr>
        <w:t xml:space="preserve">38.2.2 </w:t>
      </w:r>
      <w:bookmarkStart w:id="7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2E680AAE">
      <w:pPr>
        <w:ind w:firstLine="411" w:firstLineChars="196"/>
        <w:rPr>
          <w:rFonts w:ascii="宋体" w:hAnsi="宋体"/>
          <w:szCs w:val="21"/>
        </w:rPr>
      </w:pPr>
      <w:r>
        <w:rPr>
          <w:rFonts w:hint="eastAsia" w:ascii="宋体" w:hAnsi="宋体"/>
          <w:szCs w:val="21"/>
        </w:rPr>
        <w:t>38.2.3</w:t>
      </w:r>
      <w:bookmarkStart w:id="7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49F5289C">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42EF0BF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431FF463">
      <w:pPr>
        <w:ind w:firstLine="411" w:firstLineChars="196"/>
        <w:rPr>
          <w:rFonts w:ascii="宋体" w:hAnsi="宋体"/>
          <w:szCs w:val="21"/>
        </w:rPr>
      </w:pPr>
      <w:r>
        <w:rPr>
          <w:rFonts w:hint="eastAsia" w:ascii="宋体" w:hAnsi="宋体"/>
          <w:szCs w:val="21"/>
        </w:rPr>
        <w:t>38.3专用条款另有规定的，按专用条款相关要求定标。</w:t>
      </w:r>
    </w:p>
    <w:p w14:paraId="1A845258">
      <w:pPr>
        <w:rPr>
          <w:rFonts w:ascii="黑体" w:hAnsi="宋体" w:eastAsia="黑体"/>
          <w:sz w:val="24"/>
        </w:rPr>
      </w:pPr>
      <w:r>
        <w:rPr>
          <w:rFonts w:hint="eastAsia" w:ascii="黑体" w:hAnsi="宋体" w:eastAsia="黑体"/>
          <w:sz w:val="24"/>
        </w:rPr>
        <w:t>39．编写评审报告</w:t>
      </w:r>
    </w:p>
    <w:p w14:paraId="20554DEF">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003D006">
      <w:pPr>
        <w:rPr>
          <w:rFonts w:ascii="黑体" w:hAnsi="宋体" w:eastAsia="黑体"/>
          <w:sz w:val="24"/>
        </w:rPr>
      </w:pPr>
      <w:r>
        <w:rPr>
          <w:rFonts w:hint="eastAsia" w:ascii="黑体" w:hAnsi="宋体" w:eastAsia="黑体"/>
          <w:sz w:val="24"/>
        </w:rPr>
        <w:t>40．中标公告</w:t>
      </w:r>
    </w:p>
    <w:p w14:paraId="33DFD982">
      <w:pPr>
        <w:ind w:firstLine="411" w:firstLineChars="196"/>
        <w:rPr>
          <w:rFonts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6"/>
      <w:bookmarkStart w:id="7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7"/>
    <w:p w14:paraId="009CB933">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4A29A245">
      <w:pPr>
        <w:rPr>
          <w:rFonts w:ascii="黑体" w:hAnsi="宋体" w:eastAsia="黑体"/>
          <w:sz w:val="24"/>
        </w:rPr>
      </w:pPr>
      <w:r>
        <w:rPr>
          <w:rFonts w:hint="eastAsia" w:ascii="黑体" w:hAnsi="宋体" w:eastAsia="黑体"/>
          <w:sz w:val="24"/>
        </w:rPr>
        <w:t>41．中标通知书</w:t>
      </w:r>
    </w:p>
    <w:p w14:paraId="527586D2">
      <w:pPr>
        <w:ind w:firstLine="411" w:firstLineChars="196"/>
        <w:rPr>
          <w:rFonts w:ascii="宋体" w:hAnsi="宋体"/>
          <w:szCs w:val="21"/>
        </w:rPr>
      </w:pPr>
      <w:bookmarkStart w:id="78" w:name="_Hlk71407340"/>
      <w:r>
        <w:rPr>
          <w:rFonts w:hint="eastAsia" w:ascii="宋体" w:hAnsi="宋体"/>
          <w:szCs w:val="21"/>
        </w:rPr>
        <w:t>41</w:t>
      </w:r>
      <w:r>
        <w:rPr>
          <w:rFonts w:ascii="宋体" w:hAnsi="宋体"/>
          <w:szCs w:val="21"/>
        </w:rPr>
        <w:t>.</w:t>
      </w:r>
      <w:r>
        <w:rPr>
          <w:rFonts w:hint="eastAsia" w:ascii="宋体" w:hAnsi="宋体"/>
          <w:szCs w:val="21"/>
        </w:rPr>
        <w:t>1</w:t>
      </w:r>
      <w:bookmarkStart w:id="7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9"/>
    </w:p>
    <w:p w14:paraId="504B8B9E">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E3D7D66">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8"/>
    <w:p w14:paraId="0E25DCED">
      <w:pPr>
        <w:ind w:firstLine="411" w:firstLineChars="196"/>
        <w:rPr>
          <w:rFonts w:ascii="宋体" w:hAnsi="宋体"/>
          <w:szCs w:val="21"/>
        </w:rPr>
      </w:pPr>
    </w:p>
    <w:p w14:paraId="17A127F6">
      <w:pPr>
        <w:pStyle w:val="6"/>
        <w:numPr>
          <w:ilvl w:val="0"/>
          <w:numId w:val="14"/>
        </w:numPr>
        <w:spacing w:before="120" w:beforeLines="50" w:after="120" w:afterLines="50"/>
        <w:ind w:left="562" w:hanging="562"/>
        <w:rPr>
          <w:sz w:val="28"/>
          <w:szCs w:val="28"/>
        </w:rPr>
      </w:pPr>
      <w:r>
        <w:rPr>
          <w:rFonts w:hint="eastAsia"/>
          <w:sz w:val="28"/>
          <w:szCs w:val="28"/>
          <w:lang w:eastAsia="zh-CN"/>
        </w:rPr>
        <w:t>公开征集</w:t>
      </w:r>
      <w:r>
        <w:rPr>
          <w:rFonts w:hint="eastAsia"/>
          <w:sz w:val="28"/>
          <w:szCs w:val="28"/>
        </w:rPr>
        <w:t>失败的后续处理</w:t>
      </w:r>
    </w:p>
    <w:p w14:paraId="500BD3E5">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14:paraId="26A03037">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1AD4BEB2">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274F3295">
      <w:pPr>
        <w:ind w:firstLine="411" w:firstLineChars="196"/>
        <w:rPr>
          <w:rFonts w:ascii="宋体" w:hAnsi="宋体"/>
          <w:szCs w:val="21"/>
        </w:rPr>
      </w:pPr>
      <w:r>
        <w:rPr>
          <w:rFonts w:hint="eastAsia" w:ascii="宋体" w:hAnsi="宋体"/>
          <w:szCs w:val="21"/>
        </w:rPr>
        <w:t>42.3重新组织采购有以下两种组织形式：</w:t>
      </w:r>
    </w:p>
    <w:p w14:paraId="36E4B104">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727CE6C6">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公开征集</w:t>
      </w:r>
      <w:r>
        <w:rPr>
          <w:rFonts w:hint="eastAsia" w:ascii="宋体" w:hAnsi="宋体"/>
        </w:rPr>
        <w:t>方式申请，经同级财政部门批准，</w:t>
      </w:r>
      <w:r>
        <w:rPr>
          <w:rFonts w:hint="eastAsia" w:ascii="宋体" w:hAnsi="宋体"/>
          <w:lang w:eastAsia="zh-CN"/>
        </w:rPr>
        <w:t>公开征集</w:t>
      </w:r>
      <w:r>
        <w:rPr>
          <w:rFonts w:hint="eastAsia" w:ascii="宋体" w:hAnsi="宋体"/>
        </w:rPr>
        <w:t>失败采购项目可转为竞争性谈判或单一来源谈判方式采购。</w:t>
      </w:r>
    </w:p>
    <w:p w14:paraId="0753E883">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64839720">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失败的采购项目经同级财政部门批准转为竞争性谈判或单一来源谈判方式采购的，按规定要求组织政府采购工作。</w:t>
      </w:r>
    </w:p>
    <w:p w14:paraId="515A59D8">
      <w:pPr>
        <w:rPr>
          <w:rFonts w:ascii="黑体" w:hAnsi="宋体" w:eastAsia="黑体"/>
          <w:sz w:val="24"/>
        </w:rPr>
      </w:pPr>
    </w:p>
    <w:p w14:paraId="1835DB20">
      <w:pPr>
        <w:pStyle w:val="6"/>
        <w:numPr>
          <w:ilvl w:val="0"/>
          <w:numId w:val="14"/>
        </w:numPr>
        <w:spacing w:before="120" w:beforeLines="50" w:after="120" w:afterLines="50"/>
        <w:ind w:left="562" w:hanging="562"/>
        <w:rPr>
          <w:sz w:val="28"/>
          <w:szCs w:val="28"/>
        </w:rPr>
      </w:pPr>
      <w:bookmarkStart w:id="80" w:name="_Hlk72439043"/>
      <w:r>
        <w:rPr>
          <w:rFonts w:hint="eastAsia"/>
          <w:sz w:val="28"/>
          <w:szCs w:val="28"/>
        </w:rPr>
        <w:t>合同的授予与备案</w:t>
      </w:r>
      <w:bookmarkEnd w:id="80"/>
    </w:p>
    <w:p w14:paraId="0FD323BE">
      <w:pPr>
        <w:rPr>
          <w:rFonts w:ascii="黑体" w:hAnsi="宋体" w:eastAsia="黑体"/>
          <w:sz w:val="24"/>
        </w:rPr>
      </w:pPr>
      <w:bookmarkStart w:id="81" w:name="_Toc73521586"/>
      <w:bookmarkStart w:id="82" w:name="_Toc73517679"/>
      <w:bookmarkStart w:id="83" w:name="_Toc73521674"/>
      <w:bookmarkStart w:id="84" w:name="_Toc100052408"/>
      <w:bookmarkStart w:id="85" w:name="_Toc73518157"/>
      <w:bookmarkStart w:id="86" w:name="_Hlk72439088"/>
      <w:r>
        <w:rPr>
          <w:rFonts w:hint="eastAsia" w:ascii="黑体" w:hAnsi="宋体" w:eastAsia="黑体"/>
          <w:sz w:val="24"/>
        </w:rPr>
        <w:t>43．合同授予标准</w:t>
      </w:r>
      <w:bookmarkEnd w:id="81"/>
      <w:bookmarkEnd w:id="82"/>
      <w:bookmarkEnd w:id="83"/>
      <w:bookmarkEnd w:id="84"/>
      <w:bookmarkEnd w:id="85"/>
    </w:p>
    <w:p w14:paraId="148296A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6BD690A">
      <w:pPr>
        <w:rPr>
          <w:rFonts w:ascii="黑体" w:hAnsi="宋体" w:eastAsia="黑体"/>
          <w:sz w:val="24"/>
        </w:rPr>
      </w:pPr>
      <w:bookmarkStart w:id="87" w:name="_Toc100052409"/>
      <w:bookmarkStart w:id="88" w:name="_Toc73517680"/>
      <w:bookmarkStart w:id="89" w:name="_Toc73521587"/>
      <w:bookmarkStart w:id="90" w:name="_Toc73521675"/>
      <w:bookmarkStart w:id="91" w:name="_Toc73518158"/>
      <w:r>
        <w:rPr>
          <w:rFonts w:hint="eastAsia" w:ascii="黑体" w:hAnsi="宋体" w:eastAsia="黑体"/>
          <w:sz w:val="24"/>
        </w:rPr>
        <w:t>44．</w:t>
      </w:r>
      <w:bookmarkEnd w:id="87"/>
      <w:bookmarkEnd w:id="88"/>
      <w:bookmarkEnd w:id="89"/>
      <w:bookmarkEnd w:id="90"/>
      <w:bookmarkEnd w:id="91"/>
      <w:r>
        <w:rPr>
          <w:rFonts w:hint="eastAsia" w:ascii="黑体" w:hAnsi="宋体" w:eastAsia="黑体"/>
          <w:sz w:val="24"/>
        </w:rPr>
        <w:t>接受和拒绝任何或所有投标的权力</w:t>
      </w:r>
    </w:p>
    <w:p w14:paraId="7DB3E012">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F51EA32">
      <w:pPr>
        <w:rPr>
          <w:rFonts w:ascii="黑体" w:hAnsi="宋体" w:eastAsia="黑体"/>
          <w:sz w:val="24"/>
        </w:rPr>
      </w:pPr>
      <w:bookmarkStart w:id="92" w:name="_Toc73521589"/>
      <w:bookmarkStart w:id="93" w:name="_Toc73517682"/>
      <w:bookmarkStart w:id="94" w:name="_Toc73518160"/>
      <w:bookmarkStart w:id="95" w:name="_Toc73521677"/>
      <w:bookmarkStart w:id="96" w:name="_Toc100052410"/>
      <w:r>
        <w:rPr>
          <w:rFonts w:hint="eastAsia" w:ascii="黑体" w:hAnsi="宋体" w:eastAsia="黑体"/>
          <w:sz w:val="24"/>
        </w:rPr>
        <w:t>45．合同的签订</w:t>
      </w:r>
      <w:bookmarkEnd w:id="92"/>
      <w:bookmarkEnd w:id="93"/>
      <w:bookmarkEnd w:id="94"/>
      <w:bookmarkEnd w:id="95"/>
      <w:bookmarkEnd w:id="96"/>
    </w:p>
    <w:p w14:paraId="28AB1EC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54DCCC">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3A13AD7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745DA8CA">
      <w:pPr>
        <w:rPr>
          <w:rFonts w:ascii="黑体" w:hAnsi="宋体" w:eastAsia="黑体"/>
          <w:sz w:val="24"/>
        </w:rPr>
      </w:pPr>
      <w:bookmarkStart w:id="97" w:name="_Toc73518161"/>
      <w:bookmarkStart w:id="98" w:name="_Toc73517683"/>
      <w:bookmarkStart w:id="99" w:name="_Toc100052411"/>
      <w:bookmarkStart w:id="100" w:name="_Toc73521678"/>
      <w:bookmarkStart w:id="101" w:name="_Toc73521590"/>
      <w:r>
        <w:rPr>
          <w:rFonts w:hint="eastAsia" w:ascii="黑体" w:hAnsi="宋体" w:eastAsia="黑体"/>
          <w:sz w:val="24"/>
        </w:rPr>
        <w:t>46．履约担保</w:t>
      </w:r>
      <w:bookmarkEnd w:id="97"/>
      <w:bookmarkEnd w:id="98"/>
      <w:bookmarkEnd w:id="99"/>
      <w:bookmarkEnd w:id="100"/>
      <w:bookmarkEnd w:id="101"/>
    </w:p>
    <w:p w14:paraId="5A1D6316">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C44F95F">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52973A6">
      <w:pPr>
        <w:rPr>
          <w:rFonts w:ascii="黑体" w:hAnsi="宋体" w:eastAsia="黑体"/>
          <w:sz w:val="24"/>
        </w:rPr>
      </w:pPr>
      <w:r>
        <w:rPr>
          <w:rFonts w:hint="eastAsia" w:ascii="黑体" w:hAnsi="宋体" w:eastAsia="黑体"/>
          <w:sz w:val="24"/>
        </w:rPr>
        <w:t>47. 合同备案</w:t>
      </w:r>
    </w:p>
    <w:p w14:paraId="1350BEF0">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11B36E52">
      <w:pPr>
        <w:rPr>
          <w:rFonts w:ascii="黑体" w:hAnsi="宋体" w:eastAsia="黑体"/>
          <w:sz w:val="24"/>
        </w:rPr>
      </w:pPr>
      <w:r>
        <w:rPr>
          <w:rFonts w:hint="eastAsia" w:ascii="黑体" w:hAnsi="宋体" w:eastAsia="黑体"/>
          <w:sz w:val="24"/>
        </w:rPr>
        <w:t>48. 合同变更</w:t>
      </w:r>
    </w:p>
    <w:p w14:paraId="29FF0FC1">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473E0631">
      <w:pPr>
        <w:rPr>
          <w:rFonts w:ascii="黑体" w:hAnsi="宋体" w:eastAsia="黑体"/>
          <w:sz w:val="24"/>
        </w:rPr>
      </w:pPr>
      <w:r>
        <w:rPr>
          <w:rFonts w:hint="eastAsia" w:ascii="黑体" w:hAnsi="宋体" w:eastAsia="黑体"/>
          <w:sz w:val="24"/>
        </w:rPr>
        <w:t>49. 项目验收</w:t>
      </w:r>
    </w:p>
    <w:p w14:paraId="65C76F44">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70B2BE8A">
      <w:pPr>
        <w:rPr>
          <w:rFonts w:ascii="黑体" w:hAnsi="宋体" w:eastAsia="黑体"/>
          <w:sz w:val="24"/>
        </w:rPr>
      </w:pPr>
      <w:r>
        <w:rPr>
          <w:rFonts w:hint="eastAsia" w:ascii="黑体" w:hAnsi="宋体" w:eastAsia="黑体"/>
          <w:sz w:val="24"/>
        </w:rPr>
        <w:t>50. 宣传</w:t>
      </w:r>
    </w:p>
    <w:p w14:paraId="31B7ED5E">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99AD67">
      <w:pPr>
        <w:ind w:left="210" w:leftChars="100" w:firstLine="411" w:firstLineChars="196"/>
        <w:rPr>
          <w:rFonts w:ascii="宋体" w:hAnsi="宋体"/>
        </w:rPr>
      </w:pPr>
      <w:r>
        <w:rPr>
          <w:rFonts w:ascii="宋体" w:hAnsi="宋体"/>
        </w:rPr>
        <w:t>a.名片、宣传册、广告标语等；</w:t>
      </w:r>
    </w:p>
    <w:p w14:paraId="16527BC5">
      <w:pPr>
        <w:ind w:left="210" w:leftChars="100" w:firstLine="411" w:firstLineChars="196"/>
        <w:rPr>
          <w:rFonts w:ascii="宋体" w:hAnsi="宋体"/>
        </w:rPr>
      </w:pPr>
      <w:r>
        <w:rPr>
          <w:rFonts w:ascii="宋体" w:hAnsi="宋体"/>
        </w:rPr>
        <w:t>b.案例介绍、推广等；</w:t>
      </w:r>
    </w:p>
    <w:p w14:paraId="4C756B94">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1E86ADA5">
      <w:pPr>
        <w:rPr>
          <w:rFonts w:ascii="黑体" w:hAnsi="宋体" w:eastAsia="黑体"/>
          <w:sz w:val="24"/>
        </w:rPr>
      </w:pPr>
      <w:r>
        <w:rPr>
          <w:rFonts w:hint="eastAsia" w:ascii="黑体" w:hAnsi="宋体" w:eastAsia="黑体"/>
          <w:sz w:val="24"/>
        </w:rPr>
        <w:t>51. 供应商违法责任</w:t>
      </w:r>
    </w:p>
    <w:p w14:paraId="5865EC9C">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3A2B262">
      <w:pPr>
        <w:ind w:firstLine="411" w:firstLineChars="196"/>
        <w:rPr>
          <w:rFonts w:ascii="宋体" w:hAnsi="宋体"/>
          <w:szCs w:val="21"/>
        </w:rPr>
      </w:pPr>
      <w:r>
        <w:rPr>
          <w:rFonts w:hint="eastAsia" w:ascii="宋体" w:hAnsi="宋体"/>
          <w:szCs w:val="21"/>
        </w:rPr>
        <w:t>（1）在采购活动中应当回避而未回避的；</w:t>
      </w:r>
    </w:p>
    <w:p w14:paraId="39510F71">
      <w:pPr>
        <w:ind w:firstLine="411" w:firstLineChars="196"/>
        <w:rPr>
          <w:rFonts w:ascii="宋体" w:hAnsi="宋体"/>
          <w:szCs w:val="21"/>
        </w:rPr>
      </w:pPr>
      <w:r>
        <w:rPr>
          <w:rFonts w:hint="eastAsia" w:ascii="宋体" w:hAnsi="宋体"/>
          <w:szCs w:val="21"/>
        </w:rPr>
        <w:t>（2）未按本条例规定签订、履行采购合同，造成严重后果的；</w:t>
      </w:r>
    </w:p>
    <w:p w14:paraId="31C187E5">
      <w:pPr>
        <w:ind w:firstLine="411" w:firstLineChars="196"/>
        <w:rPr>
          <w:rFonts w:ascii="宋体" w:hAnsi="宋体"/>
          <w:szCs w:val="21"/>
        </w:rPr>
      </w:pPr>
      <w:r>
        <w:rPr>
          <w:rFonts w:hint="eastAsia" w:ascii="宋体" w:hAnsi="宋体"/>
          <w:szCs w:val="21"/>
        </w:rPr>
        <w:t>（3）隐瞒真实情况，提供虚假资料的；</w:t>
      </w:r>
    </w:p>
    <w:p w14:paraId="02581362">
      <w:pPr>
        <w:ind w:firstLine="411" w:firstLineChars="196"/>
        <w:rPr>
          <w:rFonts w:ascii="宋体" w:hAnsi="宋体"/>
          <w:szCs w:val="21"/>
        </w:rPr>
      </w:pPr>
      <w:r>
        <w:rPr>
          <w:rFonts w:hint="eastAsia" w:ascii="宋体" w:hAnsi="宋体"/>
          <w:szCs w:val="21"/>
        </w:rPr>
        <w:t>（4）以非法手段排斥其他供应商参与竞争的；</w:t>
      </w:r>
    </w:p>
    <w:p w14:paraId="574AC39B">
      <w:pPr>
        <w:ind w:firstLine="411" w:firstLineChars="196"/>
        <w:rPr>
          <w:rFonts w:ascii="宋体" w:hAnsi="宋体"/>
          <w:szCs w:val="21"/>
        </w:rPr>
      </w:pPr>
      <w:r>
        <w:rPr>
          <w:rFonts w:hint="eastAsia" w:ascii="宋体" w:hAnsi="宋体"/>
          <w:szCs w:val="21"/>
        </w:rPr>
        <w:t>（5）与其他采购参加人串通投标的；</w:t>
      </w:r>
    </w:p>
    <w:p w14:paraId="648F8BCC">
      <w:pPr>
        <w:ind w:firstLine="411" w:firstLineChars="196"/>
        <w:rPr>
          <w:rFonts w:ascii="宋体" w:hAnsi="宋体"/>
          <w:szCs w:val="21"/>
        </w:rPr>
      </w:pPr>
      <w:r>
        <w:rPr>
          <w:rFonts w:hint="eastAsia" w:ascii="宋体" w:hAnsi="宋体"/>
          <w:szCs w:val="21"/>
        </w:rPr>
        <w:t>（6）恶意投诉的；</w:t>
      </w:r>
    </w:p>
    <w:p w14:paraId="248851E4">
      <w:pPr>
        <w:ind w:firstLine="411" w:firstLineChars="196"/>
        <w:rPr>
          <w:rFonts w:ascii="宋体" w:hAnsi="宋体"/>
          <w:szCs w:val="21"/>
        </w:rPr>
      </w:pPr>
      <w:r>
        <w:rPr>
          <w:rFonts w:hint="eastAsia" w:ascii="宋体" w:hAnsi="宋体"/>
          <w:szCs w:val="21"/>
        </w:rPr>
        <w:t>（7）向采购项目相关人行贿或者提供其他不当利益的；</w:t>
      </w:r>
    </w:p>
    <w:p w14:paraId="4DA240E6">
      <w:pPr>
        <w:ind w:firstLine="411" w:firstLineChars="196"/>
        <w:rPr>
          <w:rFonts w:ascii="宋体" w:hAnsi="宋体"/>
          <w:szCs w:val="21"/>
        </w:rPr>
      </w:pPr>
      <w:r>
        <w:rPr>
          <w:rFonts w:hint="eastAsia" w:ascii="宋体" w:hAnsi="宋体"/>
          <w:szCs w:val="21"/>
        </w:rPr>
        <w:t>（8）阻碍、抗拒主管部门监督检查的；</w:t>
      </w:r>
    </w:p>
    <w:p w14:paraId="2A34950C">
      <w:pPr>
        <w:ind w:firstLine="411" w:firstLineChars="196"/>
        <w:rPr>
          <w:rFonts w:ascii="宋体" w:hAnsi="宋体"/>
          <w:szCs w:val="21"/>
        </w:rPr>
      </w:pPr>
      <w:r>
        <w:rPr>
          <w:rFonts w:hint="eastAsia" w:ascii="宋体" w:hAnsi="宋体"/>
          <w:szCs w:val="21"/>
        </w:rPr>
        <w:t>（9）其他违反本条例规定的行为。</w:t>
      </w:r>
    </w:p>
    <w:p w14:paraId="311B61A5">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5090B7CA">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B6D2C40">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356257CE">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4261E5D">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6"/>
    <w:p w14:paraId="7BAEF851">
      <w:pPr>
        <w:pStyle w:val="6"/>
        <w:numPr>
          <w:ilvl w:val="0"/>
          <w:numId w:val="14"/>
        </w:numPr>
        <w:spacing w:before="120" w:beforeLines="50" w:after="120" w:afterLines="50"/>
        <w:ind w:left="562" w:hanging="562"/>
        <w:rPr>
          <w:sz w:val="28"/>
          <w:szCs w:val="28"/>
        </w:rPr>
      </w:pPr>
      <w:r>
        <w:rPr>
          <w:rFonts w:hint="eastAsia"/>
          <w:sz w:val="28"/>
          <w:szCs w:val="28"/>
        </w:rPr>
        <w:t>质疑处理</w:t>
      </w:r>
    </w:p>
    <w:p w14:paraId="6C8DB878">
      <w:pPr>
        <w:rPr>
          <w:rFonts w:ascii="黑体" w:hAnsi="宋体" w:eastAsia="黑体"/>
          <w:sz w:val="24"/>
        </w:rPr>
      </w:pPr>
      <w:r>
        <w:rPr>
          <w:rFonts w:hint="eastAsia" w:ascii="黑体" w:hAnsi="宋体" w:eastAsia="黑体"/>
          <w:sz w:val="24"/>
        </w:rPr>
        <w:t>52.质疑提出与答复</w:t>
      </w:r>
    </w:p>
    <w:p w14:paraId="7D803994">
      <w:pPr>
        <w:rPr>
          <w:rFonts w:ascii="宋体" w:hAnsi="宋体"/>
          <w:szCs w:val="21"/>
        </w:rPr>
      </w:pPr>
      <w:r>
        <w:rPr>
          <w:rFonts w:hint="eastAsia" w:ascii="宋体" w:hAnsi="宋体"/>
          <w:szCs w:val="21"/>
        </w:rPr>
        <w:t xml:space="preserve">    52.1提出质疑</w:t>
      </w:r>
    </w:p>
    <w:p w14:paraId="32E26561">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55D61BC">
      <w:pPr>
        <w:rPr>
          <w:rFonts w:ascii="宋体" w:hAnsi="宋体"/>
          <w:szCs w:val="21"/>
        </w:rPr>
      </w:pPr>
      <w:r>
        <w:rPr>
          <w:rFonts w:hint="eastAsia" w:ascii="宋体" w:hAnsi="宋体"/>
          <w:szCs w:val="21"/>
        </w:rPr>
        <w:t xml:space="preserve">    52.2</w:t>
      </w:r>
      <w:r>
        <w:rPr>
          <w:rFonts w:ascii="宋体" w:hAnsi="宋体"/>
          <w:szCs w:val="21"/>
        </w:rPr>
        <w:t>法律依据</w:t>
      </w:r>
    </w:p>
    <w:p w14:paraId="22F46E1F">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B5A624A">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70DBC4F">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7FEC278F">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3E55469">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2C9CB4C">
      <w:pPr>
        <w:ind w:firstLine="420"/>
        <w:rPr>
          <w:rFonts w:ascii="宋体" w:hAnsi="宋体"/>
          <w:szCs w:val="21"/>
        </w:rPr>
      </w:pPr>
      <w:r>
        <w:rPr>
          <w:rFonts w:hint="eastAsia" w:ascii="宋体" w:hAnsi="宋体"/>
          <w:szCs w:val="21"/>
        </w:rPr>
        <w:t>（1）供应商的名称（或者姓名）、地址、邮编、邮箱、联系人及联系电话；</w:t>
      </w:r>
    </w:p>
    <w:p w14:paraId="1FF66414">
      <w:pPr>
        <w:ind w:firstLine="420" w:firstLineChars="200"/>
        <w:rPr>
          <w:rFonts w:ascii="宋体" w:hAnsi="宋体"/>
          <w:szCs w:val="21"/>
        </w:rPr>
      </w:pPr>
      <w:r>
        <w:rPr>
          <w:rFonts w:hint="eastAsia" w:ascii="宋体" w:hAnsi="宋体"/>
          <w:szCs w:val="21"/>
        </w:rPr>
        <w:t>（2）质疑项目的名称、编号；</w:t>
      </w:r>
    </w:p>
    <w:p w14:paraId="4CD5CF06">
      <w:pPr>
        <w:ind w:firstLine="420" w:firstLineChars="200"/>
        <w:rPr>
          <w:rFonts w:ascii="宋体" w:hAnsi="宋体"/>
          <w:szCs w:val="21"/>
        </w:rPr>
      </w:pPr>
      <w:r>
        <w:rPr>
          <w:rFonts w:hint="eastAsia" w:ascii="宋体" w:hAnsi="宋体"/>
          <w:szCs w:val="21"/>
        </w:rPr>
        <w:t>（3）具体、明确的质疑对象、质疑事项和质疑请求；</w:t>
      </w:r>
    </w:p>
    <w:p w14:paraId="3028F995">
      <w:pPr>
        <w:ind w:firstLine="420" w:firstLineChars="200"/>
        <w:rPr>
          <w:rFonts w:ascii="宋体" w:hAnsi="宋体"/>
          <w:szCs w:val="21"/>
        </w:rPr>
      </w:pPr>
      <w:r>
        <w:rPr>
          <w:rFonts w:hint="eastAsia" w:ascii="宋体" w:hAnsi="宋体"/>
          <w:szCs w:val="21"/>
        </w:rPr>
        <w:t>（4）因质疑事项而受损害的权益；</w:t>
      </w:r>
    </w:p>
    <w:p w14:paraId="17B88D86">
      <w:pPr>
        <w:ind w:firstLine="420" w:firstLineChars="200"/>
        <w:rPr>
          <w:rFonts w:ascii="宋体" w:hAnsi="宋体"/>
          <w:szCs w:val="21"/>
        </w:rPr>
      </w:pPr>
      <w:r>
        <w:rPr>
          <w:rFonts w:hint="eastAsia" w:ascii="宋体" w:hAnsi="宋体"/>
          <w:szCs w:val="21"/>
        </w:rPr>
        <w:t>（5）事实依据；</w:t>
      </w:r>
    </w:p>
    <w:p w14:paraId="746DC0E3">
      <w:pPr>
        <w:ind w:firstLine="420" w:firstLineChars="200"/>
        <w:rPr>
          <w:rFonts w:ascii="宋体" w:hAnsi="宋体"/>
          <w:szCs w:val="21"/>
        </w:rPr>
      </w:pPr>
      <w:r>
        <w:rPr>
          <w:rFonts w:hint="eastAsia" w:ascii="宋体" w:hAnsi="宋体"/>
          <w:szCs w:val="21"/>
        </w:rPr>
        <w:t>（6）必要的法律依据；</w:t>
      </w:r>
    </w:p>
    <w:p w14:paraId="3E6CEC44">
      <w:pPr>
        <w:ind w:firstLine="420" w:firstLineChars="200"/>
        <w:rPr>
          <w:rFonts w:ascii="宋体" w:hAnsi="宋体"/>
          <w:szCs w:val="21"/>
        </w:rPr>
      </w:pPr>
      <w:r>
        <w:rPr>
          <w:rFonts w:hint="eastAsia" w:ascii="宋体" w:hAnsi="宋体"/>
          <w:szCs w:val="21"/>
        </w:rPr>
        <w:t>（7）提出质疑的日期。</w:t>
      </w:r>
    </w:p>
    <w:p w14:paraId="016F3B13">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54EDACD">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0B6E2A5">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B8F41BA">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327416">
      <w:pPr>
        <w:ind w:firstLine="420" w:firstLineChars="200"/>
        <w:rPr>
          <w:rFonts w:ascii="宋体" w:hAnsi="宋体"/>
          <w:color w:val="FF0000"/>
          <w:szCs w:val="21"/>
        </w:rPr>
      </w:pPr>
      <w:r>
        <w:rPr>
          <w:rFonts w:hint="eastAsia" w:ascii="宋体" w:hAnsi="宋体"/>
          <w:color w:val="FF0000"/>
          <w:szCs w:val="21"/>
        </w:rPr>
        <w:t>52.5提交方式</w:t>
      </w:r>
    </w:p>
    <w:p w14:paraId="156F67D6">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58B5CB79">
      <w:pPr>
        <w:ind w:firstLine="422" w:firstLineChars="200"/>
        <w:rPr>
          <w:rFonts w:ascii="宋体" w:hAnsi="宋体"/>
          <w:b/>
          <w:bCs/>
          <w:szCs w:val="21"/>
        </w:rPr>
      </w:pPr>
      <w:r>
        <w:rPr>
          <w:rFonts w:hint="eastAsia" w:ascii="宋体" w:hAnsi="宋体"/>
          <w:b/>
          <w:bCs/>
        </w:rPr>
        <w:t>收文地点：深圳公共资源交易中心（</w:t>
      </w:r>
      <w:r>
        <w:rPr>
          <w:rFonts w:hint="eastAsia" w:ascii="宋体" w:hAnsi="宋体"/>
          <w:b/>
          <w:bCs/>
          <w:lang w:eastAsia="zh-CN"/>
        </w:rPr>
        <w:t>深圳交易集团有限公司盐田分公司</w:t>
      </w:r>
      <w:r>
        <w:rPr>
          <w:rFonts w:hint="eastAsia" w:ascii="宋体" w:hAnsi="宋体"/>
          <w:b/>
          <w:bCs/>
        </w:rPr>
        <w:t>）</w:t>
      </w:r>
      <w:r>
        <w:rPr>
          <w:rFonts w:hint="eastAsia" w:ascii="宋体" w:hAnsi="宋体"/>
          <w:b/>
          <w:bCs/>
          <w:lang w:eastAsia="zh-CN"/>
        </w:rPr>
        <w:t>深圳市盐田区海景二路1025号壹海国际中心9楼901</w:t>
      </w:r>
      <w:r>
        <w:rPr>
          <w:rFonts w:hint="eastAsia" w:ascii="宋体" w:hAnsi="宋体"/>
          <w:b/>
          <w:bCs/>
        </w:rPr>
        <w:t>。质疑咨询电话：0755-</w:t>
      </w:r>
      <w:ins w:id="15" w:author="邬志南" w:date="2025-11-04T09:58:39Z">
        <w:r>
          <w:rPr>
            <w:rFonts w:hint="eastAsia" w:ascii="宋体" w:hAnsi="宋体"/>
            <w:b/>
            <w:bCs/>
            <w:lang w:val="en-US" w:eastAsia="zh-CN"/>
          </w:rPr>
          <w:t>82202</w:t>
        </w:r>
      </w:ins>
      <w:ins w:id="16" w:author="邬志南" w:date="2025-11-04T09:58:40Z">
        <w:r>
          <w:rPr>
            <w:rFonts w:hint="eastAsia" w:ascii="宋体" w:hAnsi="宋体"/>
            <w:b/>
            <w:bCs/>
            <w:lang w:val="en-US" w:eastAsia="zh-CN"/>
          </w:rPr>
          <w:t>620</w:t>
        </w:r>
      </w:ins>
      <w:ins w:id="17" w:author="邬志南" w:date="2025-11-04T09:58:45Z">
        <w:r>
          <w:rPr>
            <w:rFonts w:hint="eastAsia" w:ascii="宋体" w:hAnsi="宋体"/>
            <w:b/>
            <w:bCs/>
            <w:lang w:val="en-US" w:eastAsia="zh-CN"/>
          </w:rPr>
          <w:t xml:space="preserve"> </w:t>
        </w:r>
      </w:ins>
      <w:r>
        <w:rPr>
          <w:rFonts w:hint="eastAsia" w:ascii="宋体" w:hAnsi="宋体"/>
          <w:b/>
          <w:bCs/>
          <w:szCs w:val="21"/>
        </w:rPr>
        <w:t>。</w:t>
      </w:r>
    </w:p>
    <w:p w14:paraId="29AEECE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E0AAC84">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CB0EF01">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6D4E9DC2">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127E02B">
      <w:pPr>
        <w:ind w:firstLine="420" w:firstLineChars="200"/>
        <w:rPr>
          <w:rFonts w:ascii="宋体" w:hAnsi="宋体"/>
          <w:szCs w:val="21"/>
        </w:rPr>
      </w:pPr>
      <w:r>
        <w:rPr>
          <w:rFonts w:hint="eastAsia" w:ascii="宋体" w:hAnsi="宋体"/>
          <w:szCs w:val="21"/>
        </w:rPr>
        <w:t>供应商提交的质疑存在下列情形之一的，不予受理：</w:t>
      </w:r>
    </w:p>
    <w:p w14:paraId="6237EE7A">
      <w:pPr>
        <w:ind w:firstLine="420" w:firstLineChars="200"/>
        <w:rPr>
          <w:rFonts w:ascii="宋体" w:hAnsi="宋体"/>
          <w:szCs w:val="21"/>
        </w:rPr>
      </w:pPr>
      <w:r>
        <w:rPr>
          <w:rFonts w:hint="eastAsia" w:ascii="宋体" w:hAnsi="宋体"/>
          <w:szCs w:val="21"/>
        </w:rPr>
        <w:t>（1）质疑主体不满足要求的；</w:t>
      </w:r>
    </w:p>
    <w:p w14:paraId="377CCF22">
      <w:pPr>
        <w:ind w:firstLine="420" w:firstLineChars="200"/>
        <w:rPr>
          <w:rFonts w:ascii="宋体" w:hAnsi="宋体"/>
          <w:szCs w:val="21"/>
        </w:rPr>
      </w:pPr>
      <w:r>
        <w:rPr>
          <w:rFonts w:hint="eastAsia" w:ascii="宋体" w:hAnsi="宋体"/>
          <w:szCs w:val="21"/>
        </w:rPr>
        <w:t>（2）供应商自身权益未受到损害的；</w:t>
      </w:r>
    </w:p>
    <w:p w14:paraId="0EB8A590">
      <w:pPr>
        <w:ind w:firstLine="420" w:firstLineChars="200"/>
        <w:rPr>
          <w:rFonts w:ascii="宋体" w:hAnsi="宋体"/>
          <w:szCs w:val="21"/>
        </w:rPr>
      </w:pPr>
      <w:r>
        <w:rPr>
          <w:rFonts w:hint="eastAsia" w:ascii="宋体" w:hAnsi="宋体"/>
          <w:szCs w:val="21"/>
        </w:rPr>
        <w:t>（3）供应商未在法定质疑期限内提出质疑的；</w:t>
      </w:r>
    </w:p>
    <w:p w14:paraId="48E292AF">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FC87383">
      <w:pPr>
        <w:ind w:firstLine="420" w:firstLineChars="200"/>
        <w:rPr>
          <w:rFonts w:ascii="宋体" w:hAnsi="宋体"/>
          <w:szCs w:val="21"/>
        </w:rPr>
      </w:pPr>
      <w:r>
        <w:rPr>
          <w:rFonts w:hint="eastAsia" w:ascii="宋体" w:hAnsi="宋体"/>
          <w:szCs w:val="21"/>
        </w:rPr>
        <w:t>（5）其他不符合受理条件情形的。</w:t>
      </w:r>
    </w:p>
    <w:p w14:paraId="56B8BCA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3E82713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157E4971">
      <w:pPr>
        <w:rPr>
          <w:rFonts w:ascii="宋体" w:hAnsi="宋体"/>
          <w:szCs w:val="21"/>
        </w:rPr>
      </w:pPr>
      <w:r>
        <w:rPr>
          <w:rFonts w:hint="eastAsia" w:ascii="宋体" w:hAnsi="宋体"/>
          <w:szCs w:val="21"/>
        </w:rPr>
        <w:t xml:space="preserve">    自收文之日起七个工作日内。</w:t>
      </w:r>
    </w:p>
    <w:p w14:paraId="29059ABE">
      <w:pPr>
        <w:rPr>
          <w:rFonts w:ascii="宋体" w:hAnsi="宋体"/>
          <w:szCs w:val="21"/>
        </w:rPr>
      </w:pPr>
      <w:r>
        <w:rPr>
          <w:rFonts w:hint="eastAsia" w:ascii="宋体" w:hAnsi="宋体"/>
          <w:szCs w:val="21"/>
        </w:rPr>
        <w:t xml:space="preserve">    52.8投诉</w:t>
      </w:r>
    </w:p>
    <w:p w14:paraId="337DFE7D">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本项目预算主管单位</w:t>
      </w:r>
      <w:r>
        <w:rPr>
          <w:rFonts w:hint="eastAsia" w:ascii="宋体" w:hAnsi="宋体"/>
          <w:szCs w:val="21"/>
        </w:rPr>
        <w:t>。</w:t>
      </w:r>
    </w:p>
    <w:p w14:paraId="15898202">
      <w:pPr>
        <w:ind w:firstLine="480" w:firstLineChars="200"/>
        <w:rPr>
          <w:rFonts w:ascii="黑体" w:hAnsi="宋体" w:eastAsia="黑体"/>
          <w:sz w:val="24"/>
        </w:rPr>
      </w:pPr>
      <w:r>
        <w:rPr>
          <w:rFonts w:hint="eastAsia" w:ascii="黑体" w:hAnsi="宋体" w:eastAsia="黑体"/>
          <w:sz w:val="24"/>
        </w:rPr>
        <w:t>53. 质疑后续处理</w:t>
      </w:r>
    </w:p>
    <w:p w14:paraId="06EA776E">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B7256C4">
      <w:pPr>
        <w:ind w:firstLine="432"/>
        <w:rPr>
          <w:rFonts w:hint="eastAsia" w:ascii="宋体" w:hAnsi="宋体" w:eastAsia="宋体" w:cs="Times New Roman"/>
          <w:szCs w:val="21"/>
        </w:rPr>
      </w:pPr>
      <w:r>
        <w:rPr>
          <w:rFonts w:hint="eastAsia" w:ascii="宋体" w:hAnsi="宋体"/>
          <w:szCs w:val="21"/>
        </w:rPr>
        <w:t>53.2供应商质疑成立且影响或者可能影</w:t>
      </w:r>
      <w:r>
        <w:rPr>
          <w:rFonts w:hint="eastAsia" w:ascii="宋体" w:hAnsi="宋体" w:eastAsia="宋体" w:cs="Times New Roman"/>
          <w:szCs w:val="21"/>
        </w:rPr>
        <w:t>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70F7DE0C">
      <w:pPr>
        <w:rPr>
          <w:rFonts w:ascii="宋体" w:hAnsi="宋体"/>
          <w:szCs w:val="21"/>
        </w:rPr>
      </w:pPr>
    </w:p>
    <w:p w14:paraId="727176A7">
      <w:pPr>
        <w:jc w:val="center"/>
        <w:rPr>
          <w:rFonts w:ascii="宋体" w:hAnsi="宋体"/>
          <w:szCs w:val="21"/>
        </w:rPr>
      </w:pPr>
      <w:r>
        <w:t>---- END ----</w:t>
      </w:r>
      <w:bookmarkEnd w:id="50"/>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E56C">
    <w:pPr>
      <w:pStyle w:val="29"/>
      <w:framePr w:wrap="around" w:vAnchor="text" w:hAnchor="margin" w:xAlign="center" w:y="1"/>
      <w:rPr>
        <w:rStyle w:val="48"/>
      </w:rPr>
    </w:pPr>
    <w:r>
      <w:t xml:space="preserve">- </w:t>
    </w:r>
    <w:r>
      <w:fldChar w:fldCharType="begin"/>
    </w:r>
    <w:r>
      <w:instrText xml:space="preserve"> PAGE </w:instrText>
    </w:r>
    <w:r>
      <w:fldChar w:fldCharType="separate"/>
    </w:r>
    <w:r>
      <w:t>33</w:t>
    </w:r>
    <w:r>
      <w:fldChar w:fldCharType="end"/>
    </w:r>
    <w:r>
      <w:t xml:space="preserve"> -</w:t>
    </w:r>
  </w:p>
  <w:p w14:paraId="18D745A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C36F">
    <w:pPr>
      <w:pStyle w:val="29"/>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3F5F4EC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8B4F">
    <w:pPr>
      <w:pStyle w:val="3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B476EBA"/>
    <w:multiLevelType w:val="singleLevel"/>
    <w:tmpl w:val="CB476EBA"/>
    <w:lvl w:ilvl="0" w:tentative="0">
      <w:start w:val="2"/>
      <w:numFmt w:val="chineseCounting"/>
      <w:suff w:val="nothing"/>
      <w:lvlText w:val="%1、"/>
      <w:lvlJc w:val="left"/>
      <w:rPr>
        <w:rFonts w:hint="eastAsia"/>
      </w:rPr>
    </w:lvl>
  </w:abstractNum>
  <w:abstractNum w:abstractNumId="3">
    <w:nsid w:val="F32268B6"/>
    <w:multiLevelType w:val="singleLevel"/>
    <w:tmpl w:val="F32268B6"/>
    <w:lvl w:ilvl="0" w:tentative="0">
      <w:start w:val="1"/>
      <w:numFmt w:val="chineseCounting"/>
      <w:suff w:val="nothing"/>
      <w:lvlText w:val="（%1）"/>
      <w:lvlJc w:val="left"/>
      <w:rPr>
        <w:rFonts w:hint="eastAsia"/>
      </w:rPr>
    </w:lvl>
  </w:abstractNum>
  <w:abstractNum w:abstractNumId="4">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CCFBEDA"/>
    <w:multiLevelType w:val="singleLevel"/>
    <w:tmpl w:val="2CCFBEDA"/>
    <w:lvl w:ilvl="0" w:tentative="0">
      <w:start w:val="2"/>
      <w:numFmt w:val="decimal"/>
      <w:suff w:val="nothing"/>
      <w:lvlText w:val="%1、"/>
      <w:lvlJc w:val="left"/>
    </w:lvl>
  </w:abstractNum>
  <w:abstractNum w:abstractNumId="11">
    <w:nsid w:val="2D93C464"/>
    <w:multiLevelType w:val="singleLevel"/>
    <w:tmpl w:val="2D93C464"/>
    <w:lvl w:ilvl="0" w:tentative="0">
      <w:start w:val="1"/>
      <w:numFmt w:val="decimal"/>
      <w:suff w:val="nothing"/>
      <w:lvlText w:val="（%1）"/>
      <w:lvlJc w:val="left"/>
    </w:lvl>
  </w:abstractNum>
  <w:abstractNum w:abstractNumId="12">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7"/>
  </w:num>
  <w:num w:numId="5">
    <w:abstractNumId w:val="13"/>
  </w:num>
  <w:num w:numId="6">
    <w:abstractNumId w:val="12"/>
  </w:num>
  <w:num w:numId="7">
    <w:abstractNumId w:val="11"/>
  </w:num>
  <w:num w:numId="8">
    <w:abstractNumId w:val="0"/>
  </w:num>
  <w:num w:numId="9">
    <w:abstractNumId w:val="2"/>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邬志南">
    <w15:presenceInfo w15:providerId="WPS Office" w15:userId="1245968803"/>
  </w15:person>
  <w15:person w15:author="CHERRY">
    <w15:presenceInfo w15:providerId="WPS Office" w15:userId="3294831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1BD17FD"/>
    <w:rsid w:val="02034A18"/>
    <w:rsid w:val="02C90F52"/>
    <w:rsid w:val="035835FB"/>
    <w:rsid w:val="03613039"/>
    <w:rsid w:val="036202D4"/>
    <w:rsid w:val="03CF5817"/>
    <w:rsid w:val="03D07714"/>
    <w:rsid w:val="03D36ED0"/>
    <w:rsid w:val="04B94B88"/>
    <w:rsid w:val="05262D76"/>
    <w:rsid w:val="056F462F"/>
    <w:rsid w:val="06270849"/>
    <w:rsid w:val="06552DE0"/>
    <w:rsid w:val="067D4F9E"/>
    <w:rsid w:val="06C31FEF"/>
    <w:rsid w:val="06D71535"/>
    <w:rsid w:val="072A7934"/>
    <w:rsid w:val="07515FD1"/>
    <w:rsid w:val="07991A83"/>
    <w:rsid w:val="07BD70D6"/>
    <w:rsid w:val="08CA370B"/>
    <w:rsid w:val="09F0322F"/>
    <w:rsid w:val="09F07824"/>
    <w:rsid w:val="0A0932C7"/>
    <w:rsid w:val="0A506477"/>
    <w:rsid w:val="0A8A4C86"/>
    <w:rsid w:val="0AE977B2"/>
    <w:rsid w:val="0AED49F2"/>
    <w:rsid w:val="0C8D726E"/>
    <w:rsid w:val="0CE05750"/>
    <w:rsid w:val="0CE73BD2"/>
    <w:rsid w:val="0D1077DD"/>
    <w:rsid w:val="0D22265C"/>
    <w:rsid w:val="0DAE73E6"/>
    <w:rsid w:val="0E1C243B"/>
    <w:rsid w:val="0EA162F1"/>
    <w:rsid w:val="0F4F55B5"/>
    <w:rsid w:val="0F523385"/>
    <w:rsid w:val="10907D14"/>
    <w:rsid w:val="109322EA"/>
    <w:rsid w:val="110658A6"/>
    <w:rsid w:val="111366E5"/>
    <w:rsid w:val="114A387E"/>
    <w:rsid w:val="11A5684D"/>
    <w:rsid w:val="120E7E09"/>
    <w:rsid w:val="123D4E07"/>
    <w:rsid w:val="12562AA0"/>
    <w:rsid w:val="12D0705B"/>
    <w:rsid w:val="13F51B73"/>
    <w:rsid w:val="156B7273"/>
    <w:rsid w:val="159B504D"/>
    <w:rsid w:val="16420B24"/>
    <w:rsid w:val="167F40D4"/>
    <w:rsid w:val="169B65A7"/>
    <w:rsid w:val="16CB4F50"/>
    <w:rsid w:val="177C760C"/>
    <w:rsid w:val="17853B61"/>
    <w:rsid w:val="17CB121D"/>
    <w:rsid w:val="183A1C0C"/>
    <w:rsid w:val="18A32406"/>
    <w:rsid w:val="18F23C19"/>
    <w:rsid w:val="190B33B2"/>
    <w:rsid w:val="199E5A21"/>
    <w:rsid w:val="1B942A09"/>
    <w:rsid w:val="1BB61013"/>
    <w:rsid w:val="1BCE272A"/>
    <w:rsid w:val="1BDF7E16"/>
    <w:rsid w:val="1C4C11C0"/>
    <w:rsid w:val="1C5C2F7D"/>
    <w:rsid w:val="1D035455"/>
    <w:rsid w:val="1D2B1804"/>
    <w:rsid w:val="1D2D465B"/>
    <w:rsid w:val="1D504B86"/>
    <w:rsid w:val="1D557F06"/>
    <w:rsid w:val="1E3950C5"/>
    <w:rsid w:val="1E4808ED"/>
    <w:rsid w:val="1E5A2092"/>
    <w:rsid w:val="1EA717C5"/>
    <w:rsid w:val="203474F7"/>
    <w:rsid w:val="206E043A"/>
    <w:rsid w:val="20913CBA"/>
    <w:rsid w:val="20DB5404"/>
    <w:rsid w:val="210118AD"/>
    <w:rsid w:val="21892293"/>
    <w:rsid w:val="249274ED"/>
    <w:rsid w:val="25B12A01"/>
    <w:rsid w:val="26413B52"/>
    <w:rsid w:val="268852F3"/>
    <w:rsid w:val="26D14BAB"/>
    <w:rsid w:val="26D9725E"/>
    <w:rsid w:val="27034AD1"/>
    <w:rsid w:val="27427F2B"/>
    <w:rsid w:val="275B7336"/>
    <w:rsid w:val="278D1385"/>
    <w:rsid w:val="280C250B"/>
    <w:rsid w:val="283B209A"/>
    <w:rsid w:val="28CF69C0"/>
    <w:rsid w:val="28DD6E23"/>
    <w:rsid w:val="295403E9"/>
    <w:rsid w:val="29600A96"/>
    <w:rsid w:val="29E940EF"/>
    <w:rsid w:val="2A4F0167"/>
    <w:rsid w:val="2ADE7026"/>
    <w:rsid w:val="2BE768C4"/>
    <w:rsid w:val="2CDD21EA"/>
    <w:rsid w:val="2D2B110E"/>
    <w:rsid w:val="2D8206C8"/>
    <w:rsid w:val="2EEC40A0"/>
    <w:rsid w:val="2F694160"/>
    <w:rsid w:val="2FD74BE1"/>
    <w:rsid w:val="305956BF"/>
    <w:rsid w:val="307410C2"/>
    <w:rsid w:val="308D0856"/>
    <w:rsid w:val="31121EF5"/>
    <w:rsid w:val="31EF7704"/>
    <w:rsid w:val="32104608"/>
    <w:rsid w:val="33305B83"/>
    <w:rsid w:val="335C6818"/>
    <w:rsid w:val="338B6C3E"/>
    <w:rsid w:val="344B2797"/>
    <w:rsid w:val="34E11517"/>
    <w:rsid w:val="34F07218"/>
    <w:rsid w:val="35AF558A"/>
    <w:rsid w:val="37F214F9"/>
    <w:rsid w:val="38925A62"/>
    <w:rsid w:val="38A9180F"/>
    <w:rsid w:val="39E14173"/>
    <w:rsid w:val="3A660185"/>
    <w:rsid w:val="3B235613"/>
    <w:rsid w:val="3BDD4E74"/>
    <w:rsid w:val="3C7E4EDD"/>
    <w:rsid w:val="3C9C5ED7"/>
    <w:rsid w:val="3E0F33CA"/>
    <w:rsid w:val="3E6C75A3"/>
    <w:rsid w:val="3E703FAC"/>
    <w:rsid w:val="3E824310"/>
    <w:rsid w:val="3EAF3CA0"/>
    <w:rsid w:val="3EB53DB8"/>
    <w:rsid w:val="3F1955BD"/>
    <w:rsid w:val="3F2415CF"/>
    <w:rsid w:val="3F7647BE"/>
    <w:rsid w:val="3F9000D1"/>
    <w:rsid w:val="405C2C22"/>
    <w:rsid w:val="406568BE"/>
    <w:rsid w:val="40B97C69"/>
    <w:rsid w:val="40E813E9"/>
    <w:rsid w:val="41103AB3"/>
    <w:rsid w:val="411A2A57"/>
    <w:rsid w:val="4185067D"/>
    <w:rsid w:val="41A2641C"/>
    <w:rsid w:val="41E2438C"/>
    <w:rsid w:val="41ED600E"/>
    <w:rsid w:val="426828AB"/>
    <w:rsid w:val="42A11473"/>
    <w:rsid w:val="42D24149"/>
    <w:rsid w:val="42E51F94"/>
    <w:rsid w:val="431E13F4"/>
    <w:rsid w:val="434A053E"/>
    <w:rsid w:val="43E24EB3"/>
    <w:rsid w:val="441A605F"/>
    <w:rsid w:val="44502E5B"/>
    <w:rsid w:val="44C558EE"/>
    <w:rsid w:val="45C77963"/>
    <w:rsid w:val="45E17242"/>
    <w:rsid w:val="46CF4FC2"/>
    <w:rsid w:val="46EC288D"/>
    <w:rsid w:val="475950F1"/>
    <w:rsid w:val="47B6656B"/>
    <w:rsid w:val="47CC6235"/>
    <w:rsid w:val="47F402C3"/>
    <w:rsid w:val="48B1464B"/>
    <w:rsid w:val="48C170B3"/>
    <w:rsid w:val="48D04F3E"/>
    <w:rsid w:val="49461E07"/>
    <w:rsid w:val="49574862"/>
    <w:rsid w:val="4A396B13"/>
    <w:rsid w:val="4A4F2DB8"/>
    <w:rsid w:val="4A5406A2"/>
    <w:rsid w:val="4A905E18"/>
    <w:rsid w:val="4AC519F6"/>
    <w:rsid w:val="4AEE0E9F"/>
    <w:rsid w:val="4B110B90"/>
    <w:rsid w:val="4D4B1098"/>
    <w:rsid w:val="4D624570"/>
    <w:rsid w:val="4D810EFD"/>
    <w:rsid w:val="4E444B87"/>
    <w:rsid w:val="4F161B19"/>
    <w:rsid w:val="4F6649F7"/>
    <w:rsid w:val="524468EE"/>
    <w:rsid w:val="52B70A87"/>
    <w:rsid w:val="53083749"/>
    <w:rsid w:val="5355411C"/>
    <w:rsid w:val="53590226"/>
    <w:rsid w:val="54214ADC"/>
    <w:rsid w:val="542561AB"/>
    <w:rsid w:val="54803EF9"/>
    <w:rsid w:val="550B1F09"/>
    <w:rsid w:val="55FD133D"/>
    <w:rsid w:val="561244DD"/>
    <w:rsid w:val="562B3B54"/>
    <w:rsid w:val="563A27AE"/>
    <w:rsid w:val="56F15429"/>
    <w:rsid w:val="573549B5"/>
    <w:rsid w:val="573F362D"/>
    <w:rsid w:val="58B205DA"/>
    <w:rsid w:val="59562254"/>
    <w:rsid w:val="5AB92201"/>
    <w:rsid w:val="5B847B74"/>
    <w:rsid w:val="5C2D02B8"/>
    <w:rsid w:val="5CED3FF9"/>
    <w:rsid w:val="5D4476FB"/>
    <w:rsid w:val="5E8B3C4B"/>
    <w:rsid w:val="5ED8763C"/>
    <w:rsid w:val="5FC96642"/>
    <w:rsid w:val="5FE45D6E"/>
    <w:rsid w:val="60032513"/>
    <w:rsid w:val="601574AE"/>
    <w:rsid w:val="60257F58"/>
    <w:rsid w:val="606C295C"/>
    <w:rsid w:val="61250170"/>
    <w:rsid w:val="614B2DC9"/>
    <w:rsid w:val="62111B39"/>
    <w:rsid w:val="631A6F94"/>
    <w:rsid w:val="634925E3"/>
    <w:rsid w:val="63CA6C14"/>
    <w:rsid w:val="645C4D42"/>
    <w:rsid w:val="65735661"/>
    <w:rsid w:val="665E5750"/>
    <w:rsid w:val="67062BBC"/>
    <w:rsid w:val="678877B3"/>
    <w:rsid w:val="67E1648C"/>
    <w:rsid w:val="684844D6"/>
    <w:rsid w:val="686E45E4"/>
    <w:rsid w:val="688A3E44"/>
    <w:rsid w:val="68DA5D31"/>
    <w:rsid w:val="69A9410F"/>
    <w:rsid w:val="6A48284A"/>
    <w:rsid w:val="6B100175"/>
    <w:rsid w:val="6B63693E"/>
    <w:rsid w:val="6D0E2679"/>
    <w:rsid w:val="6D4621DE"/>
    <w:rsid w:val="6D5058BF"/>
    <w:rsid w:val="6DCA5B51"/>
    <w:rsid w:val="6DE55656"/>
    <w:rsid w:val="6E261BA7"/>
    <w:rsid w:val="6E660432"/>
    <w:rsid w:val="6E681C31"/>
    <w:rsid w:val="6E8D3E82"/>
    <w:rsid w:val="6ED7625C"/>
    <w:rsid w:val="6F135292"/>
    <w:rsid w:val="6F8A04D3"/>
    <w:rsid w:val="709578C1"/>
    <w:rsid w:val="70EB650A"/>
    <w:rsid w:val="70F50EBA"/>
    <w:rsid w:val="71266569"/>
    <w:rsid w:val="717C6A58"/>
    <w:rsid w:val="71D60130"/>
    <w:rsid w:val="72BF6A6B"/>
    <w:rsid w:val="73FA5E27"/>
    <w:rsid w:val="741E4FC3"/>
    <w:rsid w:val="742B6EB8"/>
    <w:rsid w:val="7447637A"/>
    <w:rsid w:val="74C667AB"/>
    <w:rsid w:val="74C876B4"/>
    <w:rsid w:val="757440A2"/>
    <w:rsid w:val="75F73A2A"/>
    <w:rsid w:val="75FC7405"/>
    <w:rsid w:val="769958F2"/>
    <w:rsid w:val="76E96805"/>
    <w:rsid w:val="770266B0"/>
    <w:rsid w:val="77A7723C"/>
    <w:rsid w:val="77E577FB"/>
    <w:rsid w:val="78066AF5"/>
    <w:rsid w:val="784576F8"/>
    <w:rsid w:val="78767A5E"/>
    <w:rsid w:val="79285305"/>
    <w:rsid w:val="793D0B51"/>
    <w:rsid w:val="79BC0CE2"/>
    <w:rsid w:val="79C4711C"/>
    <w:rsid w:val="7A1A3BAA"/>
    <w:rsid w:val="7A401D4D"/>
    <w:rsid w:val="7B471C92"/>
    <w:rsid w:val="7C38443E"/>
    <w:rsid w:val="7CE54E30"/>
    <w:rsid w:val="7CFE3D1B"/>
    <w:rsid w:val="7DEB27D3"/>
    <w:rsid w:val="7E816BC7"/>
    <w:rsid w:val="7EF402AF"/>
    <w:rsid w:val="7EFC2D63"/>
    <w:rsid w:val="7F2E3DC9"/>
    <w:rsid w:val="7F9FFB4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0"/>
    <w:qFormat/>
    <w:uiPriority w:val="0"/>
    <w:pPr>
      <w:adjustRightInd w:val="0"/>
      <w:jc w:val="center"/>
      <w:textAlignment w:val="baseline"/>
      <w:outlineLvl w:val="1"/>
    </w:pPr>
    <w:rPr>
      <w:kern w:val="0"/>
      <w:sz w:val="24"/>
      <w:szCs w:val="20"/>
    </w:rPr>
  </w:style>
  <w:style w:type="paragraph" w:styleId="4">
    <w:name w:val="heading 3"/>
    <w:basedOn w:val="5"/>
    <w:next w:val="1"/>
    <w:link w:val="54"/>
    <w:qFormat/>
    <w:uiPriority w:val="9"/>
    <w:pPr>
      <w:spacing w:before="260" w:after="260" w:line="240" w:lineRule="auto"/>
      <w:outlineLvl w:val="2"/>
    </w:pPr>
    <w:rPr>
      <w:rFonts w:ascii="宋体" w:hAnsi="宋体" w:eastAsia="宋体"/>
      <w:szCs w:val="32"/>
    </w:rPr>
  </w:style>
  <w:style w:type="paragraph" w:styleId="5">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qFormat/>
    <w:uiPriority w:val="0"/>
    <w:pPr>
      <w:keepNext/>
      <w:keepLines/>
      <w:spacing w:before="280" w:after="290" w:line="376" w:lineRule="auto"/>
      <w:outlineLvl w:val="4"/>
    </w:pPr>
    <w:rPr>
      <w:b/>
      <w:sz w:val="28"/>
      <w:szCs w:val="20"/>
    </w:rPr>
  </w:style>
  <w:style w:type="paragraph" w:styleId="9">
    <w:name w:val="heading 6"/>
    <w:basedOn w:val="1"/>
    <w:next w:val="8"/>
    <w:link w:val="8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spacing w:before="240" w:after="64" w:line="320" w:lineRule="auto"/>
      <w:outlineLvl w:val="6"/>
    </w:pPr>
    <w:rPr>
      <w:b/>
      <w:sz w:val="24"/>
      <w:szCs w:val="20"/>
    </w:rPr>
  </w:style>
  <w:style w:type="paragraph" w:styleId="11">
    <w:name w:val="heading 8"/>
    <w:basedOn w:val="1"/>
    <w:next w:val="8"/>
    <w:link w:val="84"/>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6"/>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7"/>
    <w:qFormat/>
    <w:uiPriority w:val="0"/>
    <w:pPr>
      <w:spacing w:after="120"/>
    </w:pPr>
    <w:rPr>
      <w:sz w:val="16"/>
      <w:szCs w:val="16"/>
    </w:rPr>
  </w:style>
  <w:style w:type="paragraph" w:styleId="19">
    <w:name w:val="Body Text"/>
    <w:basedOn w:val="1"/>
    <w:next w:val="20"/>
    <w:link w:val="91"/>
    <w:qFormat/>
    <w:uiPriority w:val="0"/>
    <w:pPr>
      <w:spacing w:line="360" w:lineRule="auto"/>
    </w:pPr>
    <w:rPr>
      <w:b/>
      <w:bCs/>
      <w:sz w:val="24"/>
    </w:rPr>
  </w:style>
  <w:style w:type="paragraph" w:styleId="20">
    <w:name w:val="Body Text 2"/>
    <w:basedOn w:val="1"/>
    <w:link w:val="95"/>
    <w:qFormat/>
    <w:uiPriority w:val="0"/>
    <w:pPr>
      <w:spacing w:line="360" w:lineRule="auto"/>
    </w:pPr>
    <w:rPr>
      <w:sz w:val="24"/>
    </w:rPr>
  </w:style>
  <w:style w:type="paragraph" w:styleId="21">
    <w:name w:val="Body Text Indent"/>
    <w:basedOn w:val="1"/>
    <w:link w:val="78"/>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9"/>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7"/>
    <w:qFormat/>
    <w:uiPriority w:val="0"/>
    <w:rPr>
      <w:rFonts w:ascii="宋体" w:hAnsi="Courier New"/>
      <w:sz w:val="32"/>
      <w:szCs w:val="20"/>
    </w:rPr>
  </w:style>
  <w:style w:type="paragraph" w:styleId="27">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8"/>
    <w:semiHidden/>
    <w:qFormat/>
    <w:uiPriority w:val="99"/>
    <w:rPr>
      <w:sz w:val="18"/>
      <w:szCs w:val="18"/>
    </w:rPr>
  </w:style>
  <w:style w:type="paragraph" w:styleId="29">
    <w:name w:val="footer"/>
    <w:basedOn w:val="1"/>
    <w:link w:val="96"/>
    <w:qFormat/>
    <w:uiPriority w:val="0"/>
    <w:pPr>
      <w:tabs>
        <w:tab w:val="center" w:pos="4153"/>
        <w:tab w:val="right" w:pos="8306"/>
      </w:tabs>
      <w:snapToGrid w:val="0"/>
      <w:jc w:val="left"/>
    </w:pPr>
    <w:rPr>
      <w:sz w:val="18"/>
      <w:szCs w:val="18"/>
    </w:rPr>
  </w:style>
  <w:style w:type="paragraph" w:styleId="30">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4"/>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19"/>
    <w:link w:val="129"/>
    <w:qFormat/>
    <w:uiPriority w:val="0"/>
    <w:pPr>
      <w:spacing w:after="120" w:line="240" w:lineRule="auto"/>
      <w:ind w:firstLine="420" w:firstLineChars="100"/>
    </w:pPr>
    <w:rPr>
      <w:sz w:val="21"/>
    </w:rPr>
  </w:style>
  <w:style w:type="paragraph" w:styleId="43">
    <w:name w:val="Body Text First Indent 2"/>
    <w:basedOn w:val="21"/>
    <w:qFormat/>
    <w:uiPriority w:val="0"/>
    <w:pPr>
      <w:spacing w:after="120" w:line="240" w:lineRule="auto"/>
      <w:ind w:left="420" w:leftChars="200"/>
    </w:p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basedOn w:val="46"/>
    <w:qFormat/>
    <w:uiPriority w:val="99"/>
    <w:rPr>
      <w:sz w:val="21"/>
      <w:szCs w:val="21"/>
    </w:rPr>
  </w:style>
  <w:style w:type="character" w:customStyle="1" w:styleId="52">
    <w:name w:val="标题 4 Char"/>
    <w:link w:val="5"/>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4"/>
    <w:qFormat/>
    <w:uiPriority w:val="9"/>
    <w:rPr>
      <w:rFonts w:ascii="宋体" w:hAnsi="宋体" w:eastAsia="宋体"/>
      <w:b/>
      <w:bCs/>
      <w:kern w:val="2"/>
      <w:sz w:val="28"/>
      <w:szCs w:val="32"/>
      <w:lang w:val="en-US" w:eastAsia="zh-CN" w:bidi="ar-SA"/>
    </w:rPr>
  </w:style>
  <w:style w:type="character" w:customStyle="1" w:styleId="55">
    <w:name w:val="标题 1 Char"/>
    <w:link w:val="3"/>
    <w:qFormat/>
    <w:uiPriority w:val="0"/>
    <w:rPr>
      <w:rFonts w:ascii="宋体" w:hAnsi="宋体" w:eastAsia="黑体"/>
      <w:b/>
      <w:bCs/>
      <w:kern w:val="44"/>
      <w:sz w:val="28"/>
      <w:szCs w:val="44"/>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6"/>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1"/>
    <w:qFormat/>
    <w:uiPriority w:val="0"/>
    <w:rPr>
      <w:rFonts w:eastAsia="宋体"/>
      <w:kern w:val="2"/>
      <w:sz w:val="21"/>
      <w:szCs w:val="24"/>
      <w:lang w:val="en-US" w:eastAsia="zh-CN" w:bidi="ar-SA"/>
    </w:rPr>
  </w:style>
  <w:style w:type="character" w:customStyle="1" w:styleId="79">
    <w:name w:val="标题 5 Char"/>
    <w:link w:val="7"/>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9"/>
    <w:qFormat/>
    <w:uiPriority w:val="0"/>
    <w:rPr>
      <w:rFonts w:ascii="Arial" w:hAnsi="Arial" w:eastAsia="黑体"/>
      <w:b/>
      <w:kern w:val="2"/>
      <w:sz w:val="24"/>
      <w:lang w:val="en-US" w:eastAsia="zh-CN" w:bidi="ar-SA"/>
    </w:rPr>
  </w:style>
  <w:style w:type="character" w:customStyle="1" w:styleId="83">
    <w:name w:val="标题 7 Char"/>
    <w:link w:val="10"/>
    <w:qFormat/>
    <w:uiPriority w:val="0"/>
    <w:rPr>
      <w:rFonts w:eastAsia="宋体"/>
      <w:b/>
      <w:kern w:val="2"/>
      <w:sz w:val="24"/>
      <w:lang w:val="en-US" w:eastAsia="zh-CN" w:bidi="ar-SA"/>
    </w:rPr>
  </w:style>
  <w:style w:type="character" w:customStyle="1" w:styleId="84">
    <w:name w:val="标题 8 Char"/>
    <w:link w:val="11"/>
    <w:qFormat/>
    <w:uiPriority w:val="0"/>
    <w:rPr>
      <w:rFonts w:ascii="Arial" w:hAnsi="Arial" w:eastAsia="黑体"/>
      <w:kern w:val="2"/>
      <w:sz w:val="24"/>
      <w:lang w:val="en-US" w:eastAsia="zh-CN" w:bidi="ar-SA"/>
    </w:rPr>
  </w:style>
  <w:style w:type="character" w:customStyle="1" w:styleId="85">
    <w:name w:val="标题 9 Char"/>
    <w:link w:val="12"/>
    <w:qFormat/>
    <w:uiPriority w:val="0"/>
    <w:rPr>
      <w:rFonts w:ascii="Arial" w:hAnsi="Arial" w:eastAsia="黑体"/>
      <w:kern w:val="2"/>
      <w:sz w:val="21"/>
      <w:lang w:val="en-US" w:eastAsia="zh-CN" w:bidi="ar-SA"/>
    </w:rPr>
  </w:style>
  <w:style w:type="character" w:customStyle="1" w:styleId="86">
    <w:name w:val="标题 Char"/>
    <w:link w:val="40"/>
    <w:qFormat/>
    <w:uiPriority w:val="0"/>
    <w:rPr>
      <w:rFonts w:ascii="Arial" w:hAnsi="Arial" w:eastAsia="隶书" w:cs="Arial"/>
      <w:b/>
      <w:bCs/>
      <w:kern w:val="2"/>
      <w:sz w:val="32"/>
      <w:szCs w:val="32"/>
      <w:lang w:val="en-US" w:eastAsia="zh-CN" w:bidi="ar-SA"/>
    </w:rPr>
  </w:style>
  <w:style w:type="character" w:customStyle="1" w:styleId="87">
    <w:name w:val="日期 Char"/>
    <w:link w:val="26"/>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4"/>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19"/>
    <w:qFormat/>
    <w:uiPriority w:val="0"/>
    <w:rPr>
      <w:rFonts w:eastAsia="宋体"/>
      <w:b/>
      <w:bCs/>
      <w:kern w:val="2"/>
      <w:sz w:val="24"/>
      <w:szCs w:val="24"/>
      <w:lang w:val="en-US" w:eastAsia="zh-CN" w:bidi="ar-SA"/>
    </w:rPr>
  </w:style>
  <w:style w:type="character" w:customStyle="1" w:styleId="92">
    <w:name w:val="正文文本缩进 2 Char"/>
    <w:link w:val="27"/>
    <w:qFormat/>
    <w:uiPriority w:val="0"/>
    <w:rPr>
      <w:rFonts w:ascii="宋体" w:hAnsi="宋体" w:eastAsia="宋体"/>
      <w:kern w:val="2"/>
      <w:sz w:val="21"/>
      <w:szCs w:val="24"/>
      <w:lang w:val="en-US" w:eastAsia="zh-CN" w:bidi="ar-SA"/>
    </w:rPr>
  </w:style>
  <w:style w:type="character" w:customStyle="1" w:styleId="93">
    <w:name w:val="页眉 Char"/>
    <w:link w:val="30"/>
    <w:qFormat/>
    <w:uiPriority w:val="99"/>
    <w:rPr>
      <w:rFonts w:eastAsia="宋体"/>
      <w:kern w:val="2"/>
      <w:sz w:val="18"/>
      <w:szCs w:val="18"/>
      <w:lang w:val="en-US" w:eastAsia="zh-CN" w:bidi="ar-SA"/>
    </w:rPr>
  </w:style>
  <w:style w:type="character" w:customStyle="1" w:styleId="94">
    <w:name w:val="正文文本缩进 3 Char"/>
    <w:link w:val="34"/>
    <w:qFormat/>
    <w:uiPriority w:val="0"/>
    <w:rPr>
      <w:rFonts w:ascii="宋体" w:eastAsia="宋体"/>
      <w:b/>
      <w:bCs/>
      <w:kern w:val="2"/>
      <w:sz w:val="24"/>
      <w:szCs w:val="24"/>
      <w:lang w:val="en-US" w:eastAsia="zh-CN" w:bidi="ar-SA"/>
    </w:rPr>
  </w:style>
  <w:style w:type="character" w:customStyle="1" w:styleId="95">
    <w:name w:val="正文文本 2 Char"/>
    <w:link w:val="20"/>
    <w:qFormat/>
    <w:uiPriority w:val="0"/>
    <w:rPr>
      <w:rFonts w:eastAsia="宋体"/>
      <w:kern w:val="2"/>
      <w:sz w:val="24"/>
      <w:szCs w:val="24"/>
      <w:lang w:val="en-US" w:eastAsia="zh-CN" w:bidi="ar-SA"/>
    </w:rPr>
  </w:style>
  <w:style w:type="character" w:customStyle="1" w:styleId="96">
    <w:name w:val="页脚 Char"/>
    <w:link w:val="29"/>
    <w:qFormat/>
    <w:uiPriority w:val="0"/>
    <w:rPr>
      <w:rFonts w:eastAsia="宋体"/>
      <w:kern w:val="2"/>
      <w:sz w:val="18"/>
      <w:szCs w:val="18"/>
      <w:lang w:val="en-US" w:eastAsia="zh-CN" w:bidi="ar-SA"/>
    </w:rPr>
  </w:style>
  <w:style w:type="character" w:customStyle="1" w:styleId="97">
    <w:name w:val="正文文本 3 Char"/>
    <w:link w:val="18"/>
    <w:qFormat/>
    <w:uiPriority w:val="0"/>
    <w:rPr>
      <w:rFonts w:eastAsia="宋体"/>
      <w:kern w:val="2"/>
      <w:sz w:val="16"/>
      <w:szCs w:val="16"/>
      <w:lang w:val="en-US" w:eastAsia="zh-CN" w:bidi="ar-SA"/>
    </w:rPr>
  </w:style>
  <w:style w:type="character" w:customStyle="1" w:styleId="98">
    <w:name w:val="批注框文本 Char"/>
    <w:link w:val="28"/>
    <w:semiHidden/>
    <w:qFormat/>
    <w:uiPriority w:val="99"/>
    <w:rPr>
      <w:rFonts w:eastAsia="宋体"/>
      <w:kern w:val="2"/>
      <w:sz w:val="18"/>
      <w:szCs w:val="18"/>
      <w:lang w:val="en-US" w:eastAsia="zh-CN" w:bidi="ar-SA"/>
    </w:rPr>
  </w:style>
  <w:style w:type="paragraph" w:customStyle="1" w:styleId="99">
    <w:name w:val="样式1"/>
    <w:basedOn w:val="40"/>
    <w:qFormat/>
    <w:uiPriority w:val="0"/>
    <w:pPr>
      <w:spacing w:before="120" w:after="120"/>
    </w:pPr>
    <w:rPr>
      <w:rFonts w:eastAsia="黑体"/>
      <w:b w:val="0"/>
      <w:sz w:val="30"/>
      <w:szCs w:val="21"/>
    </w:rPr>
  </w:style>
  <w:style w:type="paragraph" w:customStyle="1" w:styleId="100">
    <w:name w:val="样式2"/>
    <w:basedOn w:val="4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6"/>
    <w:qFormat/>
    <w:uiPriority w:val="0"/>
  </w:style>
  <w:style w:type="character" w:customStyle="1" w:styleId="125">
    <w:name w:val="font2"/>
    <w:basedOn w:val="46"/>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6"/>
    <w:qFormat/>
    <w:uiPriority w:val="0"/>
  </w:style>
  <w:style w:type="paragraph" w:customStyle="1" w:styleId="134">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6"/>
    <w:qFormat/>
    <w:uiPriority w:val="0"/>
  </w:style>
  <w:style w:type="paragraph" w:customStyle="1" w:styleId="136">
    <w:name w:val="8"/>
    <w:basedOn w:val="1"/>
    <w:next w:val="21"/>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6"/>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6"/>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6"/>
    <w:qFormat/>
    <w:uiPriority w:val="0"/>
  </w:style>
  <w:style w:type="character" w:customStyle="1" w:styleId="152">
    <w:name w:val="prodheadlines"/>
    <w:basedOn w:val="46"/>
    <w:qFormat/>
    <w:uiPriority w:val="0"/>
  </w:style>
  <w:style w:type="character" w:customStyle="1" w:styleId="153">
    <w:name w:val="text"/>
    <w:basedOn w:val="46"/>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4"/>
    <w:qFormat/>
    <w:uiPriority w:val="0"/>
    <w:pPr>
      <w:ind w:firstLine="560" w:firstLineChars="200"/>
    </w:pPr>
    <w:rPr>
      <w:sz w:val="28"/>
    </w:rPr>
  </w:style>
  <w:style w:type="character" w:customStyle="1" w:styleId="160">
    <w:name w:val="gray6"/>
    <w:basedOn w:val="46"/>
    <w:qFormat/>
    <w:uiPriority w:val="0"/>
  </w:style>
  <w:style w:type="character" w:customStyle="1" w:styleId="161">
    <w:name w:val="style9"/>
    <w:basedOn w:val="46"/>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6"/>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6"/>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6"/>
    <w:link w:val="17"/>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5">
    <w:name w:val="网格型2"/>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7">
    <w:name w:val="0表格正文"/>
    <w:basedOn w:val="1"/>
    <w:qFormat/>
    <w:uiPriority w:val="0"/>
    <w:pPr>
      <w:spacing w:line="288" w:lineRule="auto"/>
      <w:ind w:firstLine="200" w:firstLineChars="200"/>
      <w:jc w:val="left"/>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19173</Words>
  <Characters>20152</Characters>
  <Lines>340</Lines>
  <Paragraphs>95</Paragraphs>
  <TotalTime>1</TotalTime>
  <ScaleCrop>false</ScaleCrop>
  <LinksUpToDate>false</LinksUpToDate>
  <CharactersWithSpaces>20502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臻</cp:lastModifiedBy>
  <cp:lastPrinted>2021-05-09T16:02:00Z</cp:lastPrinted>
  <dcterms:modified xsi:type="dcterms:W3CDTF">2025-11-04T08:52:02Z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586E83932F304A2FABAC00C103127D42_13</vt:lpwstr>
  </property>
  <property fmtid="{D5CDD505-2E9C-101B-9397-08002B2CF9AE}" pid="4" name="KSOTemplateDocerSaveRecord">
    <vt:lpwstr>eyJoZGlkIjoiZDExMzU4YTI0MjA0ZjBjZjE4YjBiYjAzOGVjYmU4ZWIiLCJ1c2VySWQiOiI2Mzk0MTg3MTMifQ==</vt:lpwstr>
  </property>
</Properties>
</file>