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B2B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深圳平乐骨伤科医院(深圳市坪山区中医院)</w:t>
      </w:r>
    </w:p>
    <w:p w14:paraId="3F428EC8">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放射设备质量、场所及个人剂量</w:t>
      </w:r>
    </w:p>
    <w:p w14:paraId="405A5A20">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检测服务采购</w:t>
      </w:r>
      <w:r>
        <w:rPr>
          <w:rFonts w:hint="eastAsia" w:ascii="方正小标宋简体" w:hAnsi="方正小标宋简体" w:eastAsia="方正小标宋简体" w:cs="方正小标宋简体"/>
          <w:sz w:val="44"/>
          <w:szCs w:val="44"/>
          <w:lang w:val="en-US" w:eastAsia="zh-CN"/>
        </w:rPr>
        <w:t>公告（第二次）</w:t>
      </w:r>
    </w:p>
    <w:p w14:paraId="7CA01EC1">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val="0"/>
          <w:bCs w:val="0"/>
          <w:sz w:val="32"/>
          <w:szCs w:val="32"/>
          <w:lang w:val="en-US" w:eastAsia="zh-CN"/>
        </w:rPr>
        <w:t>深圳平乐骨伤科医院（深圳市坪山区中医院）对放射设备质量、场所及个人剂量检测服务项目进行公开招标采购，欢迎符合资格条件的供应商报名。</w:t>
      </w:r>
    </w:p>
    <w:p w14:paraId="72ECA364">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60EE7D5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PLGSKYYCGB-2025-FW-002</w:t>
      </w:r>
    </w:p>
    <w:p w14:paraId="109886A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放射设备质量、场所及个人剂量检测服务</w:t>
      </w:r>
    </w:p>
    <w:p w14:paraId="49DFC36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3.项目预算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万元</w:t>
      </w:r>
    </w:p>
    <w:p w14:paraId="03C654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4.采购方式：</w:t>
      </w:r>
      <w:r>
        <w:rPr>
          <w:rFonts w:hint="eastAsia" w:ascii="仿宋_GB2312" w:hAnsi="仿宋_GB2312" w:eastAsia="仿宋_GB2312" w:cs="仿宋_GB2312"/>
          <w:sz w:val="32"/>
          <w:szCs w:val="32"/>
          <w:lang w:val="en-US" w:eastAsia="zh-CN"/>
        </w:rPr>
        <w:t>公开采购</w:t>
      </w:r>
    </w:p>
    <w:p w14:paraId="4BFE1D2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5.采购需求</w:t>
      </w:r>
      <w:r>
        <w:rPr>
          <w:rFonts w:hint="eastAsia" w:ascii="仿宋_GB2312" w:hAnsi="仿宋_GB2312" w:eastAsia="仿宋_GB2312" w:cs="仿宋_GB2312"/>
          <w:sz w:val="32"/>
          <w:szCs w:val="32"/>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435"/>
        <w:gridCol w:w="870"/>
        <w:gridCol w:w="930"/>
        <w:gridCol w:w="2145"/>
        <w:gridCol w:w="908"/>
      </w:tblGrid>
      <w:tr w14:paraId="147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B5738C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3435" w:type="dxa"/>
          </w:tcPr>
          <w:p w14:paraId="6C915C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标的名称</w:t>
            </w:r>
          </w:p>
        </w:tc>
        <w:tc>
          <w:tcPr>
            <w:tcW w:w="870" w:type="dxa"/>
          </w:tcPr>
          <w:p w14:paraId="04F35D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930" w:type="dxa"/>
          </w:tcPr>
          <w:p w14:paraId="4CF042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w:t>
            </w:r>
          </w:p>
        </w:tc>
        <w:tc>
          <w:tcPr>
            <w:tcW w:w="2145" w:type="dxa"/>
          </w:tcPr>
          <w:p w14:paraId="0CAACBC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简要技术需求或服务需求</w:t>
            </w:r>
          </w:p>
        </w:tc>
        <w:tc>
          <w:tcPr>
            <w:tcW w:w="908" w:type="dxa"/>
          </w:tcPr>
          <w:p w14:paraId="28CBAE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1C74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150D2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435" w:type="dxa"/>
          </w:tcPr>
          <w:p w14:paraId="7E95E1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放射设备质量、场所及个人剂量检测服务项目</w:t>
            </w:r>
          </w:p>
        </w:tc>
        <w:tc>
          <w:tcPr>
            <w:tcW w:w="870" w:type="dxa"/>
          </w:tcPr>
          <w:p w14:paraId="5D16B1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930" w:type="dxa"/>
          </w:tcPr>
          <w:p w14:paraId="0670F3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批</w:t>
            </w:r>
          </w:p>
        </w:tc>
        <w:tc>
          <w:tcPr>
            <w:tcW w:w="2145" w:type="dxa"/>
          </w:tcPr>
          <w:p w14:paraId="6C02B7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详见招标文件</w:t>
            </w:r>
          </w:p>
        </w:tc>
        <w:tc>
          <w:tcPr>
            <w:tcW w:w="908" w:type="dxa"/>
          </w:tcPr>
          <w:p w14:paraId="0FD49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r>
    </w:tbl>
    <w:p w14:paraId="106C8331">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二、投标人资格要求</w:t>
      </w:r>
    </w:p>
    <w:p w14:paraId="01FF96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4F500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2.本项目不接受联合体投标，不接受投标人选用进口产品参与投标，不允许分包、转包；</w:t>
      </w:r>
    </w:p>
    <w:p w14:paraId="5B7DD9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3.参与本项目采购活动时不存在被有关部门禁止参与采购活动且在有效期内的情况（由供应商在《采购投标及履约承诺函》中作出声明）；</w:t>
      </w:r>
    </w:p>
    <w:p w14:paraId="5C415C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4.具备《中华人民共和国政府采购法》第二十二条第一款的条件（由供应商在《采购投标及履约承诺函》中作出声明）；</w:t>
      </w:r>
    </w:p>
    <w:p w14:paraId="50709A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5.未被列入失信被执行人、重大税收违法案件当事人名单、政府采购严重违法失信行为记录名单（由供应商在《采购投标及履约承诺函》中作出声明）；</w:t>
      </w:r>
    </w:p>
    <w:p w14:paraId="0906B2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6.不存在《深圳市财政局政府采购供应商信用信息管理办法》（深财规〔2023〕3号）列明的严重违法失信行为（由供应商在《采购投标及履约承诺函》中作出声明）；</w:t>
      </w:r>
    </w:p>
    <w:p w14:paraId="3E1B07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7.为采购项目提供整体设计、规范编制或者项目管理、监理、检测等服务的供应商，不得再参加该采购项目的其他采购活动（由供应商在《采购投标及履约承诺函》中作出声明）；</w:t>
      </w:r>
    </w:p>
    <w:p w14:paraId="7BAF46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8.不同供应商的法定代表人、主要经营负责人、项目投标授权代表人、项目负责人、主要技术人员不得为同一人</w:t>
      </w:r>
      <w:r>
        <w:rPr>
          <w:rFonts w:hint="eastAsia" w:ascii="仿宋_GB2312" w:hAnsi="仿宋_GB2312" w:eastAsia="仿宋_GB2312" w:cs="仿宋_GB2312"/>
          <w:kern w:val="0"/>
          <w:sz w:val="32"/>
          <w:szCs w:val="32"/>
          <w:u w:val="none"/>
          <w:lang w:val="en-US" w:eastAsia="zh-CN"/>
        </w:rPr>
        <w:t>、属同</w:t>
      </w:r>
      <w:r>
        <w:rPr>
          <w:rFonts w:hint="eastAsia" w:ascii="仿宋_GB2312" w:hAnsi="仿宋_GB2312" w:eastAsia="仿宋_GB2312" w:cs="仿宋_GB2312"/>
          <w:kern w:val="0"/>
          <w:sz w:val="32"/>
          <w:szCs w:val="32"/>
          <w:lang w:val="en-US" w:eastAsia="zh-CN"/>
        </w:rPr>
        <w:t>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1CDA1242">
      <w:pPr>
        <w:pStyle w:val="3"/>
        <w:shd w:val="clear" w:color="auto" w:fill="FFFFFF"/>
        <w:adjustRightInd/>
        <w:snapToGrid/>
        <w:spacing w:after="0" w:line="560" w:lineRule="exact"/>
        <w:ind w:firstLine="643" w:firstLineChars="200"/>
        <w:rPr>
          <w:rFonts w:hint="eastAsia" w:ascii="仿宋_GB2312" w:hAnsi="仿宋_GB2312" w:eastAsia="仿宋_GB2312" w:cs="仿宋_GB2312"/>
          <w:b/>
          <w:bCs/>
          <w:color w:val="333333"/>
          <w:spacing w:val="0"/>
          <w:sz w:val="32"/>
          <w:szCs w:val="32"/>
          <w:lang w:val="en-US" w:eastAsia="zh-CN" w:bidi="ar"/>
        </w:rPr>
      </w:pP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b/>
          <w:bCs/>
          <w:color w:val="333333"/>
          <w:spacing w:val="0"/>
          <w:sz w:val="32"/>
          <w:szCs w:val="32"/>
          <w:lang w:val="en-US" w:eastAsia="zh-CN" w:bidi="ar"/>
        </w:rPr>
        <w:t>请有意参加竞标单位携带以下有效证件(证件须加盖公章)前来报名投标：</w:t>
      </w:r>
    </w:p>
    <w:p w14:paraId="5CB34959">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1.《营业执照》。</w:t>
      </w:r>
    </w:p>
    <w:p w14:paraId="6F9E74D0">
      <w:pPr>
        <w:pStyle w:val="21"/>
        <w:numPr>
          <w:ilvl w:val="-1"/>
          <w:numId w:val="0"/>
        </w:numPr>
        <w:shd w:val="clear" w:color="auto" w:fill="auto"/>
        <w:adjustRightInd/>
        <w:snapToGrid/>
        <w:spacing w:after="0" w:line="560" w:lineRule="exact"/>
        <w:ind w:leftChars="0" w:firstLine="640" w:firstLineChars="200"/>
        <w:rPr>
          <w:rFonts w:hint="eastAsia" w:ascii="仿宋_GB2312" w:hAnsi="仿宋_GB2312" w:eastAsia="仿宋_GB2312" w:cs="仿宋_GB2312"/>
          <w:color w:val="333333"/>
          <w:spacing w:val="0"/>
          <w:sz w:val="32"/>
          <w:szCs w:val="32"/>
          <w:lang w:val="en-US" w:eastAsia="zh-CN" w:bidi="ar"/>
        </w:rPr>
      </w:pPr>
      <w:r>
        <w:rPr>
          <w:rFonts w:hint="eastAsia" w:ascii="仿宋_GB2312" w:hAnsi="仿宋_GB2312" w:eastAsia="仿宋_GB2312" w:cs="仿宋_GB2312"/>
          <w:color w:val="333333"/>
          <w:spacing w:val="0"/>
          <w:sz w:val="32"/>
          <w:szCs w:val="32"/>
          <w:lang w:val="en-US" w:eastAsia="zh-CN" w:bidi="ar"/>
        </w:rPr>
        <w:t>2.</w:t>
      </w:r>
      <w:r>
        <w:rPr>
          <w:rFonts w:hint="eastAsia" w:ascii="仿宋_GB2312" w:hAnsi="仿宋_GB2312" w:eastAsia="仿宋_GB2312" w:cs="仿宋_GB2312"/>
          <w:sz w:val="32"/>
          <w:szCs w:val="32"/>
          <w:lang w:val="en-US" w:eastAsia="zh-CN"/>
        </w:rPr>
        <w:t>放射卫生技术服务机构资质证书、检验检测机构资质认定证书。</w:t>
      </w:r>
    </w:p>
    <w:p w14:paraId="150F7014">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3.法人授权书、身份证原件及授权单位在缴社保记录（被授权人须亲自参与开标）。</w:t>
      </w:r>
    </w:p>
    <w:p w14:paraId="62508907">
      <w:pPr>
        <w:shd w:val="clear" w:color="auto" w:fill="FFFFFF"/>
        <w:adjustRightInd/>
        <w:snapToGrid/>
        <w:spacing w:after="0" w:line="560" w:lineRule="exact"/>
        <w:ind w:firstLine="640" w:firstLineChars="200"/>
        <w:rPr>
          <w:rFonts w:hint="eastAsia" w:ascii="仿宋_GB2312" w:hAnsi="仿宋_GB2312" w:eastAsia="仿宋_GB2312" w:cs="仿宋_GB2312"/>
          <w:spacing w:val="0"/>
          <w:sz w:val="32"/>
          <w:szCs w:val="32"/>
          <w:lang w:val="en-US" w:eastAsia="zh-CN" w:bidi="ar"/>
        </w:rPr>
      </w:pPr>
    </w:p>
    <w:p w14:paraId="28471EDA">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四、投标单位必须在2025年12月</w:t>
      </w:r>
      <w:r>
        <w:rPr>
          <w:rFonts w:hint="eastAsia" w:ascii="仿宋_GB2312" w:hAnsi="仿宋_GB2312" w:eastAsia="仿宋_GB2312" w:cs="仿宋_GB2312"/>
          <w:spacing w:val="0"/>
          <w:sz w:val="32"/>
          <w:szCs w:val="32"/>
          <w:lang w:val="en-US" w:eastAsia="zh-CN" w:bidi="ar"/>
        </w:rPr>
        <w:t>19</w:t>
      </w:r>
      <w:r>
        <w:rPr>
          <w:rFonts w:hint="eastAsia" w:ascii="仿宋_GB2312" w:hAnsi="仿宋_GB2312" w:eastAsia="仿宋_GB2312" w:cs="仿宋_GB2312"/>
          <w:color w:val="auto"/>
          <w:spacing w:val="0"/>
          <w:sz w:val="32"/>
          <w:szCs w:val="32"/>
          <w:lang w:val="en-US" w:eastAsia="zh-CN" w:bidi="ar"/>
        </w:rPr>
        <w:t>日17:30之前将相关资质交我单位验证，合格后方获得投标资格，不接受电话、传真形式的资格验证。</w:t>
      </w:r>
    </w:p>
    <w:p w14:paraId="4CED214B">
      <w:pPr>
        <w:spacing w:after="0"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u w:val="none"/>
        </w:rPr>
        <w:t>注意：</w:t>
      </w:r>
      <w:r>
        <w:rPr>
          <w:rFonts w:hint="eastAsia" w:ascii="仿宋_GB2312" w:eastAsia="仿宋_GB2312" w:hAnsiTheme="minorEastAsia"/>
          <w:b/>
          <w:sz w:val="32"/>
          <w:szCs w:val="32"/>
        </w:rPr>
        <w:t>深圳平乐骨伤科医院（深圳市坪山区中医院）有权对中标投标人对本项目资质条款要求提供的相关证明材料（原件）进行审查。投标人提供虚假资料被查实的，则可能面临被取消本项目中标资格、列入不良行为记录名单、三年内禁止参与深圳平乐骨伤科医院（深圳市坪山区中医院）采购活动的风险。</w:t>
      </w:r>
    </w:p>
    <w:p w14:paraId="763189A8">
      <w:pPr>
        <w:shd w:val="clear" w:color="auto" w:fill="FFFFFF"/>
        <w:spacing w:after="0" w:line="560" w:lineRule="exact"/>
        <w:ind w:firstLine="640" w:firstLineChars="200"/>
        <w:rPr>
          <w:rFonts w:hint="eastAsia" w:ascii="仿宋_GB2312" w:hAnsi="仿宋_GB2312" w:eastAsia="仿宋_GB2312" w:cs="仿宋_GB2312"/>
          <w:spacing w:val="0"/>
          <w:sz w:val="32"/>
          <w:szCs w:val="32"/>
          <w:lang w:val="en-US" w:eastAsia="zh-CN" w:bidi="ar"/>
        </w:rPr>
      </w:pPr>
    </w:p>
    <w:p w14:paraId="1F836BA3">
      <w:pPr>
        <w:shd w:val="clear" w:color="auto" w:fill="FFFFFF"/>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五、招标文件于报名时间截止前通过邮箱发送，请自行查收，发送地址为报名表内提供邮箱地址。如未收到，请及时与采购方联系，未联系视为已收到。</w:t>
      </w:r>
    </w:p>
    <w:p w14:paraId="334E244B">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六、递交投标文件时间：2025年12月22日14:30-15:00。</w:t>
      </w:r>
    </w:p>
    <w:p w14:paraId="44E1C05D">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七、开标时间：2025年12月22日15:00</w:t>
      </w:r>
    </w:p>
    <w:p w14:paraId="3090E22A">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八、开标地点：坪山总院区E栋8楼811会议室</w:t>
      </w:r>
    </w:p>
    <w:p w14:paraId="5CA0214F">
      <w:pPr>
        <w:shd w:val="clear" w:color="auto" w:fill="FFFFFF"/>
        <w:spacing w:after="0" w:line="560" w:lineRule="exact"/>
        <w:ind w:firstLine="640" w:firstLineChars="200"/>
        <w:rPr>
          <w:rFonts w:hint="default" w:ascii="仿宋_GB2312" w:hAnsi="仿宋_GB2312" w:eastAsia="仿宋_GB2312" w:cs="仿宋_GB2312"/>
          <w:color w:val="FF0000"/>
          <w:sz w:val="32"/>
          <w:szCs w:val="32"/>
          <w:lang w:val="en-US" w:eastAsia="zh-CN" w:bidi="ar"/>
        </w:rPr>
      </w:pPr>
      <w:r>
        <w:rPr>
          <w:rFonts w:hint="eastAsia" w:ascii="仿宋_GB2312" w:hAnsi="仿宋_GB2312" w:eastAsia="仿宋_GB2312" w:cs="仿宋_GB2312"/>
          <w:color w:val="FF0000"/>
          <w:sz w:val="32"/>
          <w:szCs w:val="32"/>
          <w:lang w:val="en-US" w:eastAsia="zh-CN" w:bidi="ar"/>
        </w:rPr>
        <w:t>九、投标文件递交时间：开标现场提交。</w:t>
      </w:r>
    </w:p>
    <w:p w14:paraId="3635DF47">
      <w:pPr>
        <w:keepNext w:val="0"/>
        <w:keepLines w:val="0"/>
        <w:pageBreakBefore w:val="0"/>
        <w:kinsoku/>
        <w:wordWrap/>
        <w:overflowPunct/>
        <w:topLinePunct w:val="0"/>
        <w:autoSpaceDE/>
        <w:autoSpaceDN/>
        <w:bidi w:val="0"/>
        <w:adjustRightInd/>
        <w:snapToGrid/>
        <w:spacing w:before="197" w:line="560" w:lineRule="exact"/>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标书要求一式</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份（1正本</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副本），正副标书一起打包并密封盖骑缝章，</w:t>
      </w:r>
      <w:r>
        <w:rPr>
          <w:rFonts w:hint="eastAsia" w:ascii="仿宋_GB2312" w:eastAsia="仿宋_GB2312" w:hAnsiTheme="minorEastAsia"/>
          <w:b/>
          <w:bCs/>
          <w:sz w:val="32"/>
          <w:szCs w:val="32"/>
          <w:lang w:val="en-US" w:eastAsia="zh-CN"/>
        </w:rPr>
        <w:t>开标一览表</w:t>
      </w:r>
      <w:r>
        <w:rPr>
          <w:rFonts w:hint="eastAsia" w:ascii="仿宋_GB2312" w:eastAsia="仿宋_GB2312" w:hAnsiTheme="minorEastAsia"/>
          <w:sz w:val="32"/>
          <w:szCs w:val="32"/>
          <w:lang w:val="en-US" w:eastAsia="zh-CN"/>
        </w:rPr>
        <w:t>单独打包密封盖骑缝章，</w:t>
      </w:r>
      <w:r>
        <w:rPr>
          <w:rFonts w:hint="eastAsia" w:ascii="仿宋_GB2312" w:eastAsia="仿宋_GB2312" w:hAnsiTheme="minorEastAsia"/>
          <w:sz w:val="32"/>
          <w:szCs w:val="32"/>
        </w:rPr>
        <w:t>无密封盖骑缝章视为无效标书。</w:t>
      </w:r>
      <w:r>
        <w:rPr>
          <w:rFonts w:hint="eastAsia" w:ascii="仿宋_GB2312" w:eastAsia="仿宋_GB2312" w:hAnsiTheme="minorEastAsia"/>
          <w:sz w:val="32"/>
          <w:szCs w:val="32"/>
          <w:lang w:val="en-US" w:eastAsia="zh-CN"/>
        </w:rPr>
        <w:t xml:space="preserve">  </w:t>
      </w:r>
    </w:p>
    <w:p w14:paraId="358A0BDC">
      <w:pPr>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_GB2312" w:eastAsia="仿宋_GB2312" w:cs="Times New Roman" w:hAnsiTheme="minorEastAsia"/>
          <w:b w:val="0"/>
          <w:bCs w:val="0"/>
          <w:sz w:val="32"/>
          <w:szCs w:val="32"/>
          <w:lang w:val="en-US" w:eastAsia="zh-CN"/>
        </w:rPr>
      </w:pPr>
      <w:r>
        <w:rPr>
          <w:rFonts w:hint="eastAsia" w:ascii="仿宋_GB2312" w:eastAsia="仿宋_GB2312" w:cs="Times New Roman" w:hAnsiTheme="minorEastAsia"/>
          <w:b w:val="0"/>
          <w:bCs w:val="0"/>
          <w:sz w:val="32"/>
          <w:szCs w:val="32"/>
          <w:lang w:val="en-US" w:eastAsia="zh-CN"/>
        </w:rPr>
        <w:t>十、</w:t>
      </w:r>
      <w:r>
        <w:rPr>
          <w:rFonts w:hint="eastAsia" w:ascii="仿宋_GB2312" w:eastAsia="仿宋_GB2312" w:cs="Times New Roman" w:hAnsiTheme="minorEastAsia"/>
          <w:b w:val="0"/>
          <w:bCs w:val="0"/>
          <w:sz w:val="32"/>
          <w:szCs w:val="32"/>
        </w:rPr>
        <w:t>其他说明</w:t>
      </w:r>
    </w:p>
    <w:p w14:paraId="4C40A438">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招标文件的澄清或修改将通过医院</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发布，投标人应随时关注相关通知；</w:t>
      </w:r>
    </w:p>
    <w:p w14:paraId="5E37E7A7">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投标人需对所提供资料的真实性负责，若存在虚假信息将取消投标资格</w:t>
      </w:r>
      <w:r>
        <w:rPr>
          <w:rFonts w:hint="eastAsia" w:ascii="仿宋_GB2312" w:hAnsi="仿宋_GB2312" w:eastAsia="仿宋_GB2312" w:cs="仿宋_GB2312"/>
          <w:sz w:val="32"/>
          <w:szCs w:val="32"/>
          <w:lang w:val="en-US" w:eastAsia="zh-CN"/>
        </w:rPr>
        <w:t>并列入不良行为记录名单的风险</w:t>
      </w:r>
      <w:r>
        <w:rPr>
          <w:rFonts w:hint="eastAsia" w:ascii="仿宋_GB2312" w:hAnsi="仿宋_GB2312" w:eastAsia="仿宋_GB2312" w:cs="仿宋_GB2312"/>
          <w:sz w:val="32"/>
          <w:szCs w:val="32"/>
          <w:lang w:eastAsia="zh-CN"/>
        </w:rPr>
        <w:t>。</w:t>
      </w:r>
    </w:p>
    <w:p w14:paraId="796D2507">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lang w:eastAsia="zh-CN"/>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三</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投标人领取了招标文件后不参加投标的，请在开标前以</w:t>
      </w:r>
      <w:r>
        <w:rPr>
          <w:rFonts w:hint="eastAsia" w:ascii="仿宋_GB2312" w:eastAsia="仿宋_GB2312" w:hAnsiTheme="minorEastAsia"/>
          <w:b/>
          <w:bCs/>
          <w:sz w:val="32"/>
          <w:szCs w:val="32"/>
        </w:rPr>
        <w:t>书面形式</w:t>
      </w:r>
      <w:r>
        <w:rPr>
          <w:rFonts w:hint="eastAsia" w:ascii="仿宋_GB2312" w:eastAsia="仿宋_GB2312" w:hAnsiTheme="minorEastAsia"/>
          <w:sz w:val="32"/>
          <w:szCs w:val="32"/>
        </w:rPr>
        <w:t>通知招标机构，否则可能被列入不良行为记录名单。</w:t>
      </w:r>
    </w:p>
    <w:p w14:paraId="35106DEC">
      <w:pPr>
        <w:spacing w:after="0"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四</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本招标文件解释权归深圳平乐骨伤科医院（深圳市坪山区中医院）</w:t>
      </w:r>
      <w:r>
        <w:rPr>
          <w:rFonts w:hint="eastAsia" w:ascii="仿宋_GB2312" w:eastAsia="仿宋_GB2312" w:hAnsiTheme="minorEastAsia"/>
          <w:sz w:val="32"/>
          <w:szCs w:val="32"/>
          <w:lang w:val="en-US" w:eastAsia="zh-CN"/>
        </w:rPr>
        <w:t>采购办</w:t>
      </w:r>
      <w:r>
        <w:rPr>
          <w:rFonts w:hint="eastAsia" w:ascii="仿宋_GB2312" w:eastAsia="仿宋_GB2312" w:hAnsiTheme="minorEastAsia"/>
          <w:sz w:val="32"/>
          <w:szCs w:val="32"/>
        </w:rPr>
        <w:t>。</w:t>
      </w:r>
    </w:p>
    <w:p w14:paraId="34B75C60">
      <w:pPr>
        <w:spacing w:after="0" w:line="560" w:lineRule="exact"/>
        <w:ind w:firstLine="0" w:firstLineChars="0"/>
        <w:rPr>
          <w:rFonts w:hint="eastAsia" w:ascii="仿宋_GB2312" w:eastAsia="仿宋_GB2312" w:hAnsiTheme="minorEastAsia"/>
          <w:sz w:val="32"/>
          <w:szCs w:val="32"/>
        </w:rPr>
      </w:pPr>
    </w:p>
    <w:p w14:paraId="114DBB81">
      <w:pPr>
        <w:spacing w:after="0" w:line="560" w:lineRule="exact"/>
        <w:ind w:firstLine="640" w:firstLineChars="20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地址：深圳市坪山</w:t>
      </w:r>
      <w:r>
        <w:rPr>
          <w:rFonts w:hint="eastAsia" w:ascii="仿宋_GB2312" w:eastAsia="仿宋_GB2312" w:hAnsiTheme="minorEastAsia"/>
          <w:sz w:val="32"/>
          <w:szCs w:val="32"/>
          <w:lang w:eastAsia="zh-CN"/>
        </w:rPr>
        <w:t>区坪山街道</w:t>
      </w:r>
      <w:r>
        <w:rPr>
          <w:rFonts w:hint="eastAsia" w:ascii="仿宋_GB2312" w:eastAsia="仿宋_GB2312" w:hAnsiTheme="minorEastAsia"/>
          <w:sz w:val="32"/>
          <w:szCs w:val="32"/>
          <w:lang w:val="en-US" w:eastAsia="zh-CN"/>
        </w:rPr>
        <w:t>平乐</w:t>
      </w:r>
      <w:r>
        <w:rPr>
          <w:rFonts w:hint="eastAsia" w:ascii="仿宋_GB2312" w:eastAsia="仿宋_GB2312" w:hAnsiTheme="minorEastAsia"/>
          <w:sz w:val="32"/>
          <w:szCs w:val="32"/>
          <w:lang w:eastAsia="zh-CN"/>
        </w:rPr>
        <w:t>路</w:t>
      </w:r>
      <w:r>
        <w:rPr>
          <w:rFonts w:hint="eastAsia" w:ascii="仿宋_GB2312" w:eastAsia="仿宋_GB2312" w:hAnsiTheme="minorEastAsia"/>
          <w:sz w:val="32"/>
          <w:szCs w:val="32"/>
          <w:lang w:val="en-US" w:eastAsia="zh-CN"/>
        </w:rPr>
        <w:t>9号</w:t>
      </w:r>
      <w:r>
        <w:rPr>
          <w:rFonts w:hint="eastAsia" w:ascii="仿宋_GB2312" w:eastAsia="仿宋_GB2312" w:hAnsiTheme="minorEastAsia"/>
          <w:sz w:val="32"/>
          <w:szCs w:val="32"/>
        </w:rPr>
        <w:t>深圳平乐骨伤科医院（深圳市坪山区中医院）</w:t>
      </w:r>
      <w:r>
        <w:rPr>
          <w:rFonts w:hint="eastAsia" w:ascii="仿宋_GB2312" w:eastAsia="仿宋_GB2312" w:hAnsiTheme="minorEastAsia"/>
          <w:sz w:val="32"/>
          <w:szCs w:val="32"/>
          <w:lang w:eastAsia="zh-CN"/>
        </w:rPr>
        <w:t>总院区</w:t>
      </w:r>
      <w:r>
        <w:rPr>
          <w:rFonts w:hint="eastAsia" w:ascii="仿宋_GB2312" w:eastAsia="仿宋_GB2312" w:hAnsiTheme="minorEastAsia"/>
          <w:sz w:val="32"/>
          <w:szCs w:val="32"/>
          <w:lang w:val="en-US" w:eastAsia="zh-CN"/>
        </w:rPr>
        <w:t>E栋813室</w:t>
      </w:r>
    </w:p>
    <w:p w14:paraId="2DADDF9C">
      <w:pPr>
        <w:pStyle w:val="21"/>
        <w:keepNext w:val="0"/>
        <w:keepLines w:val="0"/>
        <w:pageBreakBefore w:val="0"/>
        <w:numPr>
          <w:ilvl w:val="-1"/>
          <w:numId w:val="0"/>
        </w:numPr>
        <w:kinsoku/>
        <w:wordWrap/>
        <w:overflowPunct/>
        <w:topLinePunct w:val="0"/>
        <w:autoSpaceDE/>
        <w:autoSpaceDN/>
        <w:bidi w:val="0"/>
        <w:adjustRightInd/>
        <w:snapToGrid/>
        <w:spacing w:line="560" w:lineRule="exact"/>
        <w:ind w:firstLine="0" w:firstLineChars="0"/>
        <w:rPr>
          <w:rFonts w:hint="default" w:ascii="仿宋_GB2312" w:hAnsi="仿宋_GB2312" w:eastAsia="仿宋_GB2312" w:cs="仿宋_GB2312"/>
          <w:sz w:val="32"/>
          <w:szCs w:val="32"/>
          <w:lang w:val="en-US" w:eastAsia="zh-CN"/>
        </w:rPr>
      </w:pPr>
    </w:p>
    <w:p w14:paraId="28DA0D8D">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联系人：曹老师，联系电话：0755-23379329</w:t>
      </w:r>
    </w:p>
    <w:p w14:paraId="5AABFF17">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1EAE6DF3">
      <w:pPr>
        <w:pStyle w:val="21"/>
        <w:keepNext w:val="0"/>
        <w:keepLines w:val="0"/>
        <w:pageBreakBefore w:val="0"/>
        <w:kinsoku/>
        <w:wordWrap/>
        <w:overflowPunct/>
        <w:topLinePunct w:val="0"/>
        <w:autoSpaceDE/>
        <w:autoSpaceDN/>
        <w:bidi w:val="0"/>
        <w:adjustRightInd/>
        <w:snapToGrid/>
        <w:spacing w:line="560" w:lineRule="exact"/>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深圳平乐骨伤科</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深圳市坪山区中医院</w:t>
      </w:r>
      <w:r>
        <w:rPr>
          <w:rFonts w:hint="eastAsia" w:ascii="仿宋_GB2312" w:hAnsi="仿宋_GB2312" w:eastAsia="仿宋_GB2312" w:cs="仿宋_GB2312"/>
          <w:sz w:val="32"/>
          <w:szCs w:val="32"/>
          <w:lang w:eastAsia="zh-CN"/>
        </w:rPr>
        <w:t>）</w:t>
      </w:r>
    </w:p>
    <w:p w14:paraId="59E4AE36">
      <w:pPr>
        <w:pStyle w:val="21"/>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bookmarkEnd w:id="0"/>
    <w:p w14:paraId="6B29F112">
      <w:pPr>
        <w:pStyle w:val="21"/>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CF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1C0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D81C0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embedSystemFonts/>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29749D1"/>
    <w:rsid w:val="034507D1"/>
    <w:rsid w:val="070A631C"/>
    <w:rsid w:val="0797489E"/>
    <w:rsid w:val="0A1914A2"/>
    <w:rsid w:val="0C9D6104"/>
    <w:rsid w:val="0F756C74"/>
    <w:rsid w:val="1179572E"/>
    <w:rsid w:val="12090C2B"/>
    <w:rsid w:val="14733F73"/>
    <w:rsid w:val="158C3323"/>
    <w:rsid w:val="165204D8"/>
    <w:rsid w:val="184824F0"/>
    <w:rsid w:val="1E723EB9"/>
    <w:rsid w:val="1EAB6ADD"/>
    <w:rsid w:val="1F6F572F"/>
    <w:rsid w:val="1FC93A32"/>
    <w:rsid w:val="202D478D"/>
    <w:rsid w:val="209F3C81"/>
    <w:rsid w:val="20A6516C"/>
    <w:rsid w:val="22380143"/>
    <w:rsid w:val="2886390B"/>
    <w:rsid w:val="2B4E2738"/>
    <w:rsid w:val="2BC12DD8"/>
    <w:rsid w:val="2C5D0597"/>
    <w:rsid w:val="30B5176D"/>
    <w:rsid w:val="361971D0"/>
    <w:rsid w:val="37182A56"/>
    <w:rsid w:val="37512E0A"/>
    <w:rsid w:val="379C3687"/>
    <w:rsid w:val="39825EE7"/>
    <w:rsid w:val="3A8D0A96"/>
    <w:rsid w:val="3B8F25DD"/>
    <w:rsid w:val="3DC456E6"/>
    <w:rsid w:val="3E2F67FC"/>
    <w:rsid w:val="3F906952"/>
    <w:rsid w:val="402B6356"/>
    <w:rsid w:val="41110C42"/>
    <w:rsid w:val="44104278"/>
    <w:rsid w:val="445E7F52"/>
    <w:rsid w:val="48466545"/>
    <w:rsid w:val="489C67BE"/>
    <w:rsid w:val="4A1C7526"/>
    <w:rsid w:val="4BDD5F4B"/>
    <w:rsid w:val="4D470B6B"/>
    <w:rsid w:val="4F057FAE"/>
    <w:rsid w:val="503B6F0B"/>
    <w:rsid w:val="541F1CD1"/>
    <w:rsid w:val="54D22E68"/>
    <w:rsid w:val="57765D88"/>
    <w:rsid w:val="59255918"/>
    <w:rsid w:val="59C00524"/>
    <w:rsid w:val="5A7B06D5"/>
    <w:rsid w:val="5C290519"/>
    <w:rsid w:val="5D0403A9"/>
    <w:rsid w:val="5F7104A2"/>
    <w:rsid w:val="6283376C"/>
    <w:rsid w:val="64B8674B"/>
    <w:rsid w:val="65561080"/>
    <w:rsid w:val="65601156"/>
    <w:rsid w:val="6666604B"/>
    <w:rsid w:val="69CF3096"/>
    <w:rsid w:val="6B2739C5"/>
    <w:rsid w:val="6C9F3669"/>
    <w:rsid w:val="6E1B45FE"/>
    <w:rsid w:val="708B1DA1"/>
    <w:rsid w:val="71847B1E"/>
    <w:rsid w:val="732E0930"/>
    <w:rsid w:val="744246C9"/>
    <w:rsid w:val="77E640AF"/>
    <w:rsid w:val="78B35AFC"/>
    <w:rsid w:val="7A9D5E3F"/>
    <w:rsid w:val="7D0661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semiHidden/>
    <w:qFormat/>
    <w:uiPriority w:val="0"/>
    <w:rPr>
      <w:rFonts w:ascii="仿宋" w:hAnsi="仿宋" w:eastAsia="仿宋" w:cs="仿宋"/>
      <w:sz w:val="28"/>
      <w:szCs w:val="28"/>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imes New Roman" w:hAnsi="Times New Roman" w:eastAsia="宋体" w:cs="Times New Roman"/>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2495</Words>
  <Characters>2658</Characters>
  <TotalTime>0</TotalTime>
  <ScaleCrop>false</ScaleCrop>
  <LinksUpToDate>false</LinksUpToDate>
  <CharactersWithSpaces>2661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2025-11-12T10:05:00Z</dcterms:created>
  <dc:creator>Un-named</dc:creator>
  <cp:lastModifiedBy>刘羡</cp:lastModifiedBy>
  <dcterms:modified xsi:type="dcterms:W3CDTF">2025-12-12T12:18:54Z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eyJoZGlkIjoiZjI3OTMyZGUwNjU5ZTFkNWQ3ZTMzNmE2YTk5Y2ExNGUiLCJ1c2VySWQiOiIyNDg2MDUxMDIifQ==</vt:lpwstr>
  </property>
  <property fmtid="{D5CDD505-2E9C-101B-9397-08002B2CF9AE}" pid="3" name="KSOProductBuildVer">
    <vt:lpwstr>2052-12.1.0.24034</vt:lpwstr>
  </property>
  <property fmtid="{D5CDD505-2E9C-101B-9397-08002B2CF9AE}" pid="4" name="ICV">
    <vt:lpwstr>54275D473C374C93AE9FF01504677C3F_13</vt:lpwstr>
  </property>
</Properties>
</file>