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ind w:firstLine="480" w:firstLineChars="200"/>
        <w:rPr>
          <w:rFonts w:ascii="宋体" w:eastAsia="宋体" w:hAnsi="宋体" w:cs="宋体" w:hint="eastAsia"/>
          <w:lang w:eastAsia="zh-CN"/>
        </w:rPr>
      </w:pPr>
    </w:p>
    <w:p>
      <w:pPr>
        <w:snapToGrid w:val="0"/>
        <w:spacing w:before="156" w:beforeLines="50" w:line="360" w:lineRule="auto"/>
        <w:jc w:val="center"/>
        <w:rPr>
          <w:rFonts w:ascii="宋体" w:eastAsia="宋体" w:hAnsi="宋体" w:cs="宋体" w:hint="eastAsia"/>
          <w:b/>
          <w:sz w:val="96"/>
          <w:szCs w:val="96"/>
          <w:lang w:eastAsia="zh-CN"/>
        </w:rPr>
      </w:pPr>
      <w:r>
        <w:rPr>
          <w:rFonts w:ascii="宋体" w:eastAsia="宋体" w:hAnsi="宋体" w:cs="宋体" w:hint="eastAsia"/>
          <w:b/>
          <w:sz w:val="44"/>
          <w:szCs w:val="44"/>
          <w:lang w:eastAsia="zh-CN"/>
        </w:rPr>
        <w:t>自行</w:t>
      </w:r>
      <w:r>
        <w:rPr>
          <w:rFonts w:ascii="宋体" w:eastAsia="宋体" w:hAnsi="宋体" w:cs="宋体" w:hint="eastAsia"/>
          <w:b/>
          <w:sz w:val="44"/>
          <w:szCs w:val="44"/>
          <w:lang w:eastAsia="zh-CN"/>
        </w:rPr>
        <w:t>采购服务公开招标项目</w:t>
      </w:r>
      <w:r>
        <w:rPr>
          <w:rFonts w:ascii="宋体" w:eastAsia="宋体" w:hAnsi="宋体" w:cs="宋体" w:hint="eastAsia"/>
          <w:b/>
          <w:sz w:val="96"/>
          <w:szCs w:val="96"/>
          <w:lang w:eastAsia="zh-CN"/>
        </w:rPr>
        <w:t xml:space="preserve"> </w:t>
      </w:r>
    </w:p>
    <w:p>
      <w:pPr>
        <w:snapToGrid w:val="0"/>
        <w:spacing w:before="156" w:beforeLines="50" w:line="360" w:lineRule="auto"/>
        <w:jc w:val="center"/>
        <w:rPr>
          <w:rFonts w:ascii="宋体" w:eastAsia="宋体" w:hAnsi="宋体" w:cs="宋体" w:hint="eastAsia"/>
          <w:b/>
          <w:sz w:val="96"/>
          <w:szCs w:val="96"/>
          <w:lang w:eastAsia="zh-CN"/>
        </w:rPr>
      </w:pPr>
      <w:r>
        <w:rPr>
          <w:rFonts w:ascii="宋体" w:eastAsia="宋体" w:hAnsi="宋体" w:cs="宋体" w:hint="eastAsia"/>
          <w:b/>
          <w:sz w:val="96"/>
          <w:szCs w:val="96"/>
          <w:lang w:eastAsia="zh-CN"/>
        </w:rPr>
        <w:t>招 标 文 件</w:t>
      </w:r>
    </w:p>
    <w:p>
      <w:pPr>
        <w:spacing w:line="360" w:lineRule="auto"/>
        <w:jc w:val="center"/>
        <w:rPr>
          <w:rFonts w:ascii="宋体" w:eastAsia="宋体" w:hAnsi="宋体" w:cs="宋体" w:hint="eastAsia"/>
          <w:b/>
          <w:bCs/>
          <w:lang w:eastAsia="zh-CN"/>
        </w:rPr>
      </w:pPr>
    </w:p>
    <w:p>
      <w:pPr>
        <w:snapToGrid w:val="0"/>
        <w:spacing w:line="360" w:lineRule="auto"/>
        <w:jc w:val="center"/>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t>项目名称：</w:t>
      </w:r>
      <w:r>
        <w:rPr>
          <w:rFonts w:ascii="宋体" w:eastAsia="宋体" w:hAnsi="宋体" w:cs="宋体" w:hint="eastAsia"/>
          <w:b/>
          <w:bCs/>
          <w:sz w:val="36"/>
          <w:szCs w:val="36"/>
          <w:lang w:eastAsia="zh-CN"/>
        </w:rPr>
        <w:t>教职工厨房托管服务采购项目</w:t>
      </w:r>
    </w:p>
    <w:p>
      <w:pPr>
        <w:snapToGrid w:val="0"/>
        <w:spacing w:line="360" w:lineRule="auto"/>
        <w:jc w:val="center"/>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t>项目编号：</w:t>
      </w:r>
      <w:r>
        <w:rPr>
          <w:rFonts w:ascii="宋体" w:eastAsia="宋体" w:hAnsi="宋体" w:cs="宋体" w:hint="eastAsia"/>
          <w:b/>
          <w:bCs/>
          <w:sz w:val="36"/>
          <w:szCs w:val="36"/>
          <w:lang w:eastAsia="zh-CN"/>
        </w:rPr>
        <w:t>LHAZXDL-2025-00854</w:t>
      </w:r>
    </w:p>
    <w:p>
      <w:pPr>
        <w:snapToGrid w:val="0"/>
        <w:spacing w:line="360" w:lineRule="auto"/>
        <w:jc w:val="center"/>
        <w:rPr>
          <w:rFonts w:ascii="宋体" w:eastAsia="宋体" w:hAnsi="宋体" w:cs="宋体" w:hint="eastAsia"/>
          <w:b/>
          <w:bCs/>
          <w:sz w:val="36"/>
          <w:szCs w:val="36"/>
          <w:lang w:eastAsia="zh-CN"/>
        </w:rPr>
      </w:pPr>
    </w:p>
    <w:p>
      <w:pPr>
        <w:snapToGrid w:val="0"/>
        <w:spacing w:before="156" w:beforeLines="50" w:line="360" w:lineRule="auto"/>
        <w:jc w:val="both"/>
        <w:rPr>
          <w:rFonts w:ascii="宋体" w:eastAsia="宋体" w:hAnsi="宋体" w:cs="宋体" w:hint="eastAsia"/>
          <w:b/>
          <w:bCs/>
          <w:sz w:val="72"/>
          <w:szCs w:val="72"/>
          <w:lang w:eastAsia="zh-CN"/>
        </w:rPr>
      </w:pPr>
      <w:r>
        <w:rPr>
          <w:rFonts w:ascii="宋体" w:eastAsia="宋体" w:hAnsi="宋体" w:cs="宋体" w:hint="eastAsia"/>
          <w:highlight w:val="none"/>
        </w:rPr>
        <w:drawing>
          <wp:anchor distT="0" distB="0" distL="114300" distR="114300" simplePos="0" relativeHeight="251658240" behindDoc="0" locked="0" layoutInCell="1" allowOverlap="1">
            <wp:simplePos x="0" y="0"/>
            <wp:positionH relativeFrom="column">
              <wp:posOffset>1970405</wp:posOffset>
            </wp:positionH>
            <wp:positionV relativeFrom="paragraph">
              <wp:posOffset>398145</wp:posOffset>
            </wp:positionV>
            <wp:extent cx="1464945" cy="2190115"/>
            <wp:effectExtent l="0" t="0" r="1905" b="635"/>
            <wp:wrapSquare wrapText="bothSides"/>
            <wp:docPr id="8" name="图片 1" descr="1615195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615195696(1)"/>
                    <pic:cNvPicPr>
                      <a:picLocks noChangeAspect="1"/>
                    </pic:cNvPicPr>
                  </pic:nvPicPr>
                  <pic:blipFill>
                    <a:blip xmlns:r="http://schemas.openxmlformats.org/officeDocument/2006/relationships" r:embed="rId4"/>
                    <a:stretch>
                      <a:fillRect/>
                    </a:stretch>
                  </pic:blipFill>
                  <pic:spPr>
                    <a:xfrm>
                      <a:off x="0" y="0"/>
                      <a:ext cx="1464945" cy="2190115"/>
                    </a:xfrm>
                    <a:prstGeom prst="rect">
                      <a:avLst/>
                    </a:prstGeom>
                    <a:noFill/>
                    <a:ln>
                      <a:noFill/>
                    </a:ln>
                  </pic:spPr>
                </pic:pic>
              </a:graphicData>
            </a:graphic>
          </wp:anchor>
        </w:drawing>
      </w:r>
    </w:p>
    <w:p>
      <w:pPr>
        <w:spacing w:line="360" w:lineRule="auto"/>
        <w:rPr>
          <w:rFonts w:ascii="宋体" w:eastAsia="宋体" w:hAnsi="宋体" w:cs="宋体" w:hint="eastAsia"/>
          <w:sz w:val="30"/>
          <w:lang w:eastAsia="zh-CN"/>
        </w:rPr>
      </w:pPr>
    </w:p>
    <w:p>
      <w:pPr>
        <w:spacing w:line="360" w:lineRule="auto"/>
        <w:rPr>
          <w:rFonts w:ascii="宋体" w:eastAsia="宋体" w:hAnsi="宋体" w:cs="宋体" w:hint="eastAsia"/>
          <w:b/>
          <w:bCs/>
          <w:sz w:val="30"/>
          <w:lang w:eastAsia="zh-CN"/>
        </w:rPr>
      </w:pPr>
    </w:p>
    <w:p>
      <w:pPr>
        <w:spacing w:before="240" w:after="60" w:line="360" w:lineRule="auto"/>
        <w:jc w:val="both"/>
        <w:outlineLvl w:val="9"/>
        <w:rPr>
          <w:rFonts w:ascii="宋体" w:eastAsia="宋体" w:hAnsi="宋体" w:cs="宋体" w:hint="eastAsia"/>
          <w:b/>
          <w:bCs/>
          <w:sz w:val="32"/>
          <w:szCs w:val="32"/>
          <w:lang w:eastAsia="zh-CN"/>
        </w:rPr>
      </w:pPr>
    </w:p>
    <w:p>
      <w:pPr>
        <w:spacing w:line="360" w:lineRule="auto"/>
        <w:rPr>
          <w:rFonts w:ascii="宋体" w:eastAsia="宋体" w:hAnsi="宋体" w:cs="宋体" w:hint="eastAsia"/>
          <w:lang w:eastAsia="zh-CN"/>
        </w:rPr>
      </w:pPr>
    </w:p>
    <w:p>
      <w:pPr>
        <w:spacing w:line="360" w:lineRule="auto"/>
        <w:rPr>
          <w:rFonts w:ascii="宋体" w:eastAsia="宋体" w:hAnsi="宋体" w:cs="宋体" w:hint="eastAsia"/>
          <w:szCs w:val="21"/>
          <w:lang w:eastAsia="zh-CN"/>
        </w:rPr>
      </w:pPr>
    </w:p>
    <w:p>
      <w:pPr>
        <w:snapToGrid w:val="0"/>
        <w:spacing w:before="156" w:beforeLines="50" w:line="360" w:lineRule="auto"/>
        <w:jc w:val="center"/>
        <w:rPr>
          <w:rFonts w:ascii="宋体" w:eastAsia="宋体" w:hAnsi="宋体" w:cs="宋体" w:hint="eastAsia"/>
          <w:sz w:val="20"/>
          <w:szCs w:val="22"/>
          <w:lang w:eastAsia="zh-CN"/>
        </w:rPr>
      </w:pPr>
      <w:r>
        <w:rPr>
          <w:rFonts w:ascii="宋体" w:eastAsia="宋体" w:hAnsi="宋体" w:cs="宋体" w:hint="eastAsia"/>
          <w:b/>
          <w:sz w:val="40"/>
          <w:szCs w:val="40"/>
          <w:lang w:eastAsia="zh-CN"/>
        </w:rPr>
        <w:t>国采招标（深圳）有限公司</w:t>
      </w:r>
    </w:p>
    <w:p>
      <w:pPr>
        <w:jc w:val="center"/>
        <w:rPr>
          <w:rFonts w:ascii="宋体" w:eastAsia="宋体" w:hAnsi="宋体" w:cs="宋体" w:hint="eastAsia"/>
          <w:sz w:val="28"/>
          <w:szCs w:val="28"/>
          <w:lang w:eastAsia="zh-CN"/>
        </w:rPr>
      </w:pPr>
      <w:r>
        <w:rPr>
          <w:rFonts w:ascii="宋体" w:eastAsia="宋体" w:hAnsi="宋体" w:cs="宋体" w:hint="eastAsia"/>
          <w:b/>
          <w:sz w:val="36"/>
          <w:szCs w:val="36"/>
          <w:lang w:eastAsia="zh-CN"/>
        </w:rPr>
        <w:t>二〇二</w:t>
      </w:r>
      <w:r>
        <w:rPr>
          <w:rFonts w:ascii="宋体" w:eastAsia="宋体" w:hAnsi="宋体" w:cs="宋体" w:hint="eastAsia"/>
          <w:b/>
          <w:sz w:val="36"/>
          <w:szCs w:val="36"/>
          <w:lang w:eastAsia="zh-CN"/>
        </w:rPr>
        <w:t>五</w:t>
      </w:r>
      <w:r>
        <w:rPr>
          <w:rFonts w:ascii="宋体" w:eastAsia="宋体" w:hAnsi="宋体" w:cs="宋体" w:hint="eastAsia"/>
          <w:b/>
          <w:sz w:val="36"/>
          <w:szCs w:val="36"/>
          <w:lang w:eastAsia="zh-CN"/>
        </w:rPr>
        <w:t>年 · 中国深圳</w:t>
      </w:r>
    </w:p>
    <w:p>
      <w:pPr>
        <w:jc w:val="center"/>
        <w:rPr>
          <w:rFonts w:ascii="宋体" w:eastAsia="宋体" w:hAnsi="宋体" w:cs="宋体" w:hint="eastAsia"/>
          <w:b/>
          <w:sz w:val="52"/>
          <w:szCs w:val="44"/>
          <w:lang w:eastAsia="zh-CN"/>
        </w:rPr>
        <w:sectPr>
          <w:pgSz w:w="11906" w:h="16838"/>
          <w:pgMar w:top="1440" w:right="1800" w:bottom="1440" w:left="1800" w:header="851" w:footer="992" w:gutter="0"/>
          <w:cols w:num="1" w:space="425"/>
          <w:docGrid w:type="lines" w:linePitch="312" w:charSpace="0"/>
        </w:sectPr>
      </w:pPr>
    </w:p>
    <w:p>
      <w:pPr>
        <w:jc w:val="center"/>
        <w:rPr>
          <w:rFonts w:ascii="宋体" w:eastAsia="宋体" w:hAnsi="宋体" w:cs="宋体" w:hint="eastAsia"/>
          <w:szCs w:val="32"/>
          <w:lang w:eastAsia="zh-CN"/>
        </w:rPr>
      </w:pPr>
      <w:r>
        <w:rPr>
          <w:rFonts w:ascii="宋体" w:eastAsia="宋体" w:hAnsi="宋体" w:cs="宋体" w:hint="eastAsia"/>
          <w:b/>
          <w:sz w:val="52"/>
          <w:szCs w:val="44"/>
          <w:lang w:eastAsia="zh-CN"/>
        </w:rPr>
        <w:t>警示条款</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w:t>
      </w:r>
      <w:r>
        <w:rPr>
          <w:rFonts w:ascii="宋体" w:eastAsia="宋体" w:hAnsi="宋体" w:cs="宋体" w:hint="eastAsia"/>
          <w:b/>
          <w:bCs/>
          <w:lang w:eastAsia="zh-CN"/>
        </w:rPr>
        <w:t>《深圳经济特区政府采购条例》第五十七条</w:t>
      </w:r>
      <w:r>
        <w:rPr>
          <w:rFonts w:ascii="宋体" w:eastAsia="宋体" w:hAnsi="宋体" w:cs="宋体" w:hint="eastAsia"/>
          <w:lang w:eastAsia="zh-CN"/>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（一）在采购活动中应当回避而未回避的；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（二）未按本条例规定签订、履行采购合同，造成严重后果的；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（三）隐瞒真实情况，提供虚假资料的；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（四）以非法手段排斥其他供应商参与竞争的；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（五）与其他采购参加人串通投标的；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（六）恶意投诉的；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（七）向采购项目相关人行贿或者提供其他不当利益的；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（八）阻碍、抗拒主管部门监督检查的；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（九）其他违反本条例规定的行为。</w:t>
      </w:r>
    </w:p>
    <w:p>
      <w:pPr>
        <w:spacing w:line="360" w:lineRule="auto"/>
        <w:ind w:firstLine="480" w:firstLineChars="200"/>
        <w:rPr>
          <w:rFonts w:ascii="宋体" w:eastAsia="宋体" w:hAnsi="宋体" w:cs="宋体" w:hint="eastAsia"/>
          <w:lang w:eastAsia="zh-CN"/>
        </w:rPr>
      </w:pPr>
      <w:r>
        <w:rPr>
          <w:rFonts w:ascii="宋体" w:eastAsia="宋体" w:hAnsi="宋体" w:cs="宋体" w:hint="eastAsia"/>
          <w:b/>
          <w:bCs/>
          <w:lang w:eastAsia="zh-CN"/>
        </w:rPr>
        <w:t>二、《深圳经济特区政府采购条例实施细则》第七十五条 </w:t>
      </w:r>
      <w:r>
        <w:rPr>
          <w:rFonts w:ascii="宋体" w:eastAsia="宋体" w:hAnsi="宋体" w:cs="宋体" w:hint="eastAsia"/>
          <w:lang w:eastAsia="zh-CN"/>
        </w:rPr>
        <w:t>供应商有下列情形的，属于采购条例所称的串通投标行为，按照采购条例第五十七条有关规定处理：</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（一）投标供应商之间相互约定给予未中标的供应商利益补偿；</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（二）不同投标供应商的法定代表人、主要经营负责人、项目投标授权代表人、项目负责人、主要技术人员为同一人、属同一单位或者在同一单位缴纳社会保险；</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（三）不同投标供应商的投标文件由同一单位或者同一人编制，或者由同一人分阶段参与编制的；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（四）不同投标供应商的投标文件或部分投标文件相互混装；</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（五）不同投标供应商的投标文件内容存在非正常一致；</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（六）由同一单位工作人员为两家以上（含两家）供应商进行同一项投标活动的；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（七）主管部门依照法律、法规认定的其他情形。</w:t>
      </w:r>
    </w:p>
    <w:p>
      <w:pPr>
        <w:spacing w:line="360" w:lineRule="auto"/>
        <w:ind w:firstLine="480" w:firstLineChars="200"/>
        <w:rPr>
          <w:rFonts w:ascii="宋体" w:eastAsia="宋体" w:hAnsi="宋体" w:cs="宋体" w:hint="eastAsia"/>
          <w:lang w:eastAsia="zh-CN"/>
        </w:rPr>
      </w:pPr>
      <w:r>
        <w:rPr>
          <w:rFonts w:ascii="宋体" w:eastAsia="宋体" w:hAnsi="宋体" w:cs="宋体" w:hint="eastAsia"/>
          <w:b/>
          <w:bCs/>
          <w:lang w:eastAsia="zh-CN"/>
        </w:rPr>
        <w:t>三、《深圳经济特区政府采购条例实施细则》第七十七条 </w:t>
      </w:r>
      <w:r>
        <w:rPr>
          <w:rFonts w:ascii="宋体" w:eastAsia="宋体" w:hAnsi="宋体" w:cs="宋体" w:hint="eastAsia"/>
          <w:lang w:eastAsia="zh-CN"/>
        </w:rPr>
        <w:t>供应商有下列情形之一的，属于隐瞒真实情况，提供虚假资料，按照采购条例第五十七的有关规定处理：</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（一）通过转让或者租借等方式从其他单位获取资格或者资质证书投标的；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（二）由其他单位或者其他单位负责人在投标供应商编制的投标文件上加盖印章或者签字的；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（三）项目负责人或者主要技术人员不是本单位人员的；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（四）投标保证金不是从投标供应商基本账户转出的；</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（五）其他隐瞒真实情况、提供虚假资料的行为。</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投标供应商不能提供项目负责人或者主要技术人员的劳动合同、社会保险等劳动关系证明材料的，视为存在前款第（三）项规定的情形。</w:t>
      </w:r>
    </w:p>
    <w:p>
      <w:pPr>
        <w:spacing w:line="360" w:lineRule="auto"/>
        <w:ind w:firstLine="480" w:firstLineChars="200"/>
        <w:rPr>
          <w:rFonts w:ascii="宋体" w:eastAsia="宋体" w:hAnsi="宋体" w:cs="宋体" w:hint="eastAsia"/>
          <w:lang w:eastAsia="zh-CN"/>
        </w:rPr>
      </w:pPr>
      <w:r>
        <w:rPr>
          <w:rFonts w:ascii="宋体" w:eastAsia="宋体" w:hAnsi="宋体" w:cs="宋体" w:hint="eastAsia"/>
          <w:b/>
          <w:bCs/>
          <w:color w:val="FF0000"/>
          <w:lang w:eastAsia="zh-CN"/>
        </w:rPr>
        <w:t>四、请投标供应商阅读《政府采购违法行为风险知悉确认书》（内容详见“投标文件正文”）， 并经各投标供应商负责人或投标授权代表签字并加盖单位公章后，扫描上传至投标文件一并提交。注：该风险知悉确认书用于对供应商违法行为的警示，不作为供应商资格性审查及符合性审查条件。</w:t>
      </w:r>
      <w:r>
        <w:rPr>
          <w:rFonts w:ascii="宋体" w:eastAsia="宋体" w:hAnsi="宋体" w:cs="宋体" w:hint="eastAsia"/>
          <w:lang w:eastAsia="zh-CN"/>
        </w:rPr>
        <w:t xml:space="preserve"> </w:t>
      </w:r>
    </w:p>
    <w:p>
      <w:pPr>
        <w:ind w:firstLine="480" w:firstLineChars="200"/>
        <w:rPr>
          <w:rFonts w:ascii="宋体" w:eastAsia="宋体" w:hAnsi="宋体" w:cs="宋体" w:hint="eastAsia"/>
          <w:lang w:eastAsia="zh-CN"/>
        </w:rPr>
        <w:sectPr>
          <w:footerReference w:type="default" r:id="rId5"/>
          <w:pgSz w:w="11906" w:h="16838"/>
          <w:pgMar w:top="1440" w:right="1800" w:bottom="1440" w:left="1800" w:header="851" w:footer="992" w:gutter="0"/>
          <w:pgNumType w:fmt="decimal" w:start="1"/>
          <w:cols w:num="1" w:space="720"/>
          <w:docGrid w:type="lines" w:linePitch="312" w:charSpace="0"/>
        </w:sectPr>
      </w:pPr>
    </w:p>
    <w:p>
      <w:pPr>
        <w:ind w:firstLine="480" w:firstLineChars="200"/>
        <w:rPr>
          <w:rFonts w:ascii="宋体" w:eastAsia="宋体" w:hAnsi="宋体" w:cs="宋体" w:hint="eastAsia"/>
          <w:lang w:eastAsia="zh-CN"/>
        </w:rPr>
      </w:pPr>
    </w:p>
    <w:p>
      <w:pPr>
        <w:jc w:val="center"/>
        <w:rPr>
          <w:rFonts w:ascii="宋体" w:eastAsia="宋体" w:hAnsi="宋体" w:cs="宋体" w:hint="eastAsia"/>
          <w:b/>
          <w:sz w:val="52"/>
          <w:szCs w:val="44"/>
          <w:lang w:eastAsia="zh-CN"/>
        </w:rPr>
      </w:pPr>
      <w:r>
        <w:rPr>
          <w:rFonts w:ascii="宋体" w:eastAsia="宋体" w:hAnsi="宋体" w:cs="宋体" w:hint="eastAsia"/>
          <w:b/>
          <w:sz w:val="52"/>
          <w:szCs w:val="44"/>
          <w:lang w:eastAsia="zh-CN"/>
        </w:rPr>
        <w:t>特别</w:t>
      </w:r>
      <w:r>
        <w:rPr>
          <w:rFonts w:ascii="宋体" w:eastAsia="宋体" w:hAnsi="宋体" w:cs="宋体" w:hint="eastAsia"/>
          <w:b/>
          <w:sz w:val="52"/>
          <w:szCs w:val="44"/>
          <w:lang w:eastAsia="zh-CN"/>
        </w:rPr>
        <w:t>警示条款</w:t>
      </w:r>
    </w:p>
    <w:p>
      <w:pPr>
        <w:keepNext w:val="0"/>
        <w:keepLines w:val="0"/>
        <w:pageBreakBefore w:val="0"/>
        <w:widowControl w:val="0"/>
        <w:kinsoku/>
        <w:wordWrap/>
        <w:overflowPunct/>
        <w:topLinePunct w:val="0"/>
        <w:autoSpaceDE/>
        <w:autoSpaceDN/>
        <w:bidi w:val="0"/>
        <w:adjustRightInd/>
        <w:snapToGrid/>
        <w:spacing w:after="313" w:afterLines="100" w:line="400" w:lineRule="exact"/>
        <w:ind w:firstLine="480" w:firstLineChars="200"/>
        <w:jc w:val="both"/>
        <w:textAlignment w:val="auto"/>
        <w:rPr>
          <w:rFonts w:ascii="宋体" w:eastAsia="宋体" w:hAnsi="宋体" w:cs="宋体" w:hint="eastAsia"/>
          <w:b/>
          <w:bCs/>
          <w:lang w:eastAsia="zh-CN"/>
        </w:rPr>
      </w:pPr>
      <w:r>
        <w:rPr>
          <w:rFonts w:ascii="宋体" w:eastAsia="宋体" w:hAnsi="宋体" w:cs="宋体" w:hint="eastAsia"/>
          <w:b/>
          <w:bCs/>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1"/>
        <w:gridCol w:w="77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序号</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1</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2</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3</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4</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kern w:val="2"/>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5</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lang w:eastAsia="zh-CN"/>
              </w:rPr>
            </w:pPr>
            <w:r>
              <w:rPr>
                <w:rFonts w:ascii="宋体" w:hAnsi="宋体" w:cs="宋体" w:hint="eastAsia"/>
                <w:lang w:eastAsia="zh-CN"/>
              </w:rPr>
              <w:t>6</w:t>
            </w:r>
          </w:p>
        </w:tc>
        <w:tc>
          <w:tcPr>
            <w:tcW w:w="77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kern w:val="2"/>
                <w:lang w:eastAsia="zh-CN"/>
              </w:rPr>
            </w:pPr>
            <w:r>
              <w:rPr>
                <w:rFonts w:ascii="宋体" w:hAnsi="宋体" w:cs="宋体" w:hint="eastAsia"/>
                <w:lang w:eastAsia="zh-CN"/>
              </w:rPr>
              <w:t>擅自将投标密钥</w:t>
            </w:r>
            <w:r>
              <w:rPr>
                <w:rFonts w:ascii="宋体" w:hAnsi="宋体" w:cs="宋体" w:hint="eastAsia"/>
                <w:lang w:eastAsia="zh-CN"/>
              </w:rPr>
              <w:t>或</w:t>
            </w:r>
            <w:r>
              <w:rPr>
                <w:rFonts w:ascii="宋体" w:hAnsi="宋体" w:cs="宋体" w:hint="eastAsia"/>
                <w:lang w:eastAsia="zh-CN"/>
              </w:rPr>
              <w:t>电子营业执照出借他人使用或未妥善保管。</w:t>
            </w:r>
          </w:p>
        </w:tc>
      </w:tr>
    </w:tbl>
    <w:p>
      <w:pPr>
        <w:jc w:val="center"/>
        <w:outlineLvl w:val="0"/>
        <w:rPr>
          <w:rFonts w:ascii="宋体" w:eastAsia="宋体" w:hAnsi="宋体" w:cs="宋体" w:hint="eastAsia"/>
          <w:b/>
          <w:sz w:val="52"/>
          <w:szCs w:val="44"/>
          <w:lang w:eastAsia="zh-CN"/>
        </w:rPr>
      </w:pPr>
    </w:p>
    <w:p>
      <w:pPr>
        <w:spacing w:line="360" w:lineRule="auto"/>
        <w:rPr>
          <w:rFonts w:ascii="宋体" w:eastAsia="宋体" w:hAnsi="宋体" w:cs="宋体" w:hint="eastAsia"/>
          <w:b/>
          <w:bCs/>
          <w:sz w:val="52"/>
          <w:szCs w:val="44"/>
          <w:lang w:eastAsia="zh-CN"/>
        </w:rPr>
      </w:pPr>
    </w:p>
    <w:p>
      <w:pPr>
        <w:rPr>
          <w:rFonts w:ascii="宋体" w:eastAsia="宋体" w:hAnsi="宋体" w:cs="宋体" w:hint="eastAsia"/>
          <w:b/>
          <w:sz w:val="52"/>
          <w:szCs w:val="44"/>
          <w:lang w:eastAsia="zh-CN"/>
        </w:rPr>
      </w:pPr>
    </w:p>
    <w:p>
      <w:pPr>
        <w:spacing w:line="360" w:lineRule="auto"/>
        <w:rPr>
          <w:rFonts w:ascii="宋体" w:eastAsia="宋体" w:hAnsi="宋体" w:cs="宋体" w:hint="eastAsia"/>
          <w:b/>
          <w:bCs/>
          <w:sz w:val="52"/>
          <w:szCs w:val="44"/>
          <w:lang w:eastAsia="zh-CN"/>
        </w:rPr>
      </w:pPr>
    </w:p>
    <w:p>
      <w:pPr>
        <w:rPr>
          <w:rFonts w:ascii="宋体" w:eastAsia="宋体" w:hAnsi="宋体" w:cs="宋体" w:hint="eastAsia"/>
          <w:b/>
          <w:sz w:val="52"/>
          <w:szCs w:val="44"/>
          <w:lang w:eastAsia="zh-CN"/>
        </w:rPr>
      </w:pPr>
    </w:p>
    <w:p>
      <w:pPr>
        <w:rPr>
          <w:rFonts w:ascii="宋体" w:eastAsia="宋体" w:hAnsi="宋体" w:cs="宋体" w:hint="eastAsia"/>
          <w:lang w:eastAsia="zh-CN"/>
        </w:rPr>
      </w:pPr>
    </w:p>
    <w:p>
      <w:pPr>
        <w:jc w:val="center"/>
        <w:outlineLvl w:val="0"/>
        <w:rPr>
          <w:rFonts w:ascii="宋体" w:eastAsia="宋体" w:hAnsi="宋体" w:cs="宋体" w:hint="eastAsia"/>
          <w:b/>
          <w:sz w:val="52"/>
          <w:szCs w:val="44"/>
          <w:lang w:eastAsia="zh-CN"/>
        </w:rPr>
      </w:pPr>
    </w:p>
    <w:p>
      <w:pPr>
        <w:jc w:val="center"/>
        <w:outlineLvl w:val="0"/>
        <w:rPr>
          <w:rFonts w:ascii="宋体" w:eastAsia="宋体" w:hAnsi="宋体" w:cs="宋体" w:hint="eastAsia"/>
          <w:b/>
          <w:sz w:val="52"/>
          <w:szCs w:val="44"/>
          <w:lang w:eastAsia="zh-CN"/>
        </w:rPr>
      </w:pPr>
      <w:r>
        <w:rPr>
          <w:rFonts w:ascii="宋体" w:eastAsia="宋体" w:hAnsi="宋体" w:cs="宋体" w:hint="eastAsia"/>
          <w:b/>
          <w:sz w:val="52"/>
          <w:szCs w:val="44"/>
          <w:lang w:eastAsia="zh-CN"/>
        </w:rPr>
        <w:t>关键信息</w:t>
      </w:r>
    </w:p>
    <w:tbl>
      <w:tblPr>
        <w:tblStyle w:val="TableNormal"/>
        <w:tblW w:w="5000" w:type="pct"/>
        <w:jc w:val="center"/>
        <w:tblCellSpacing w:w="0" w:type="dxa"/>
        <w:tblLayout w:type="fixed"/>
        <w:tblCellMar>
          <w:top w:w="45" w:type="dxa"/>
          <w:left w:w="45" w:type="dxa"/>
          <w:bottom w:w="45" w:type="dxa"/>
          <w:right w:w="45" w:type="dxa"/>
        </w:tblCellMar>
      </w:tblPr>
      <w:tblGrid>
        <w:gridCol w:w="2519"/>
        <w:gridCol w:w="5877"/>
      </w:tblGrid>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411"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项目名称：</w:t>
            </w:r>
          </w:p>
        </w:tc>
        <w:tc>
          <w:tcPr>
            <w:tcW w:w="5625"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教职工厨房托管服务采购项目</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411"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项目编号：</w:t>
            </w:r>
          </w:p>
        </w:tc>
        <w:tc>
          <w:tcPr>
            <w:tcW w:w="5625"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LHAZXDL-2025-00854</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411"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采购单位：</w:t>
            </w:r>
          </w:p>
        </w:tc>
        <w:tc>
          <w:tcPr>
            <w:tcW w:w="5625"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深圳市龙华区龙澜学校</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411"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包 号：</w:t>
            </w:r>
          </w:p>
        </w:tc>
        <w:tc>
          <w:tcPr>
            <w:tcW w:w="5625"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A包</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411"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项目类型：</w:t>
            </w:r>
          </w:p>
        </w:tc>
        <w:tc>
          <w:tcPr>
            <w:tcW w:w="5625"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411"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采购方式：</w:t>
            </w:r>
          </w:p>
        </w:tc>
        <w:tc>
          <w:tcPr>
            <w:tcW w:w="5625"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411"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货币类型：</w:t>
            </w:r>
          </w:p>
        </w:tc>
        <w:tc>
          <w:tcPr>
            <w:tcW w:w="5625"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7"/>
          <w:tblCellSpacing w:w="0" w:type="dxa"/>
          <w:jc w:val="center"/>
        </w:trPr>
        <w:tc>
          <w:tcPr>
            <w:tcW w:w="2411" w:type="dxa"/>
            <w:vAlign w:val="center"/>
          </w:tcPr>
          <w:p>
            <w:pPr>
              <w:keepNext w:val="0"/>
              <w:keepLines w:val="0"/>
              <w:widowControl/>
              <w:suppressLineNumbers w:val="0"/>
              <w:spacing w:before="0" w:beforeAutospacing="0" w:after="0" w:afterAutospacing="0"/>
              <w:ind w:left="0" w:right="0"/>
              <w:jc w:val="right"/>
              <w:rPr>
                <w:rFonts w:ascii="宋体" w:eastAsia="宋体" w:hAnsi="宋体" w:cs="宋体" w:hint="eastAsia"/>
                <w:sz w:val="30"/>
                <w:szCs w:val="30"/>
                <w:lang w:eastAsia="zh-CN"/>
              </w:rPr>
            </w:pPr>
            <w:r>
              <w:rPr>
                <w:rFonts w:ascii="宋体" w:eastAsia="宋体" w:hAnsi="宋体" w:cs="宋体" w:hint="eastAsia"/>
                <w:sz w:val="30"/>
                <w:szCs w:val="30"/>
                <w:lang w:eastAsia="zh-CN"/>
              </w:rPr>
              <w:t>评标方法：</w:t>
            </w:r>
          </w:p>
        </w:tc>
        <w:tc>
          <w:tcPr>
            <w:tcW w:w="5625"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30"/>
                <w:szCs w:val="30"/>
                <w:lang w:eastAsia="zh-CN"/>
              </w:rPr>
            </w:pPr>
            <w:r>
              <w:rPr>
                <w:rFonts w:ascii="宋体" w:eastAsia="宋体" w:hAnsi="宋体" w:cs="宋体" w:hint="eastAsia"/>
                <w:sz w:val="30"/>
                <w:szCs w:val="30"/>
                <w:lang w:eastAsia="zh-CN"/>
              </w:rPr>
              <w:t>综合评分法</w:t>
            </w:r>
          </w:p>
        </w:tc>
      </w:tr>
    </w:tbl>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rPr>
          <w:rFonts w:ascii="宋体" w:eastAsia="宋体" w:hAnsi="宋体" w:cs="宋体" w:hint="eastAsia"/>
          <w:lang w:eastAsia="zh-CN"/>
        </w:rPr>
      </w:pPr>
    </w:p>
    <w:p>
      <w:pPr>
        <w:spacing w:before="340" w:after="330" w:line="360" w:lineRule="auto"/>
        <w:jc w:val="center"/>
        <w:outlineLvl w:val="0"/>
        <w:rPr>
          <w:rFonts w:ascii="宋体" w:eastAsia="宋体" w:hAnsi="宋体" w:cs="宋体" w:hint="eastAsia"/>
          <w:kern w:val="44"/>
          <w:sz w:val="48"/>
          <w:szCs w:val="48"/>
          <w:lang w:eastAsia="zh-CN"/>
        </w:rPr>
      </w:pPr>
      <w:r>
        <w:rPr>
          <w:rFonts w:ascii="宋体" w:eastAsia="宋体" w:hAnsi="宋体" w:cs="宋体" w:hint="eastAsia"/>
          <w:kern w:val="44"/>
          <w:sz w:val="48"/>
          <w:szCs w:val="48"/>
          <w:lang w:eastAsia="zh-CN"/>
        </w:rPr>
        <w:t>资格性审查表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5"/>
        <w:gridCol w:w="772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jc w:val="center"/>
        </w:trPr>
        <w:tc>
          <w:tcPr>
            <w:tcW w:w="840" w:type="dxa"/>
            <w:shd w:val="clear" w:color="auto" w:fill="B8CCE4"/>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序号</w:t>
            </w:r>
          </w:p>
        </w:tc>
        <w:tc>
          <w:tcPr>
            <w:tcW w:w="8333" w:type="dxa"/>
            <w:shd w:val="clear" w:color="auto" w:fill="B8CCE4"/>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内容</w:t>
            </w:r>
          </w:p>
        </w:tc>
      </w:tr>
      <w:tr>
        <w:tblPrEx>
          <w:tblW w:w="5000" w:type="pct"/>
          <w:jc w:val="center"/>
          <w:tblLayout w:type="fixed"/>
          <w:tblCellMar>
            <w:top w:w="0" w:type="dxa"/>
            <w:left w:w="108" w:type="dxa"/>
            <w:bottom w:w="0" w:type="dxa"/>
            <w:right w:w="108" w:type="dxa"/>
          </w:tblCellMar>
        </w:tblPrEx>
        <w:trPr>
          <w:jc w:val="center"/>
        </w:trPr>
        <w:tc>
          <w:tcPr>
            <w:tcW w:w="840"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8333"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投标人不具备招标文件所列的资格要求，或未提交相应的资格证明资料（详见招标公告 投标人资格要求）；</w:t>
            </w:r>
          </w:p>
        </w:tc>
      </w:tr>
    </w:tbl>
    <w:p>
      <w:pPr>
        <w:jc w:val="both"/>
        <w:rPr>
          <w:rFonts w:ascii="宋体" w:eastAsia="宋体" w:hAnsi="宋体" w:cs="宋体" w:hint="eastAsia"/>
          <w:b/>
          <w:bCs/>
          <w:sz w:val="36"/>
          <w:szCs w:val="20"/>
          <w:lang w:eastAsia="zh-CN"/>
        </w:rPr>
      </w:pPr>
    </w:p>
    <w:p>
      <w:pPr>
        <w:spacing w:before="0" w:after="0" w:line="360" w:lineRule="auto"/>
        <w:jc w:val="center"/>
        <w:outlineLvl w:val="0"/>
        <w:rPr>
          <w:rFonts w:ascii="宋体" w:eastAsia="宋体" w:hAnsi="宋体" w:cs="宋体" w:hint="eastAsia"/>
          <w:kern w:val="44"/>
          <w:sz w:val="48"/>
          <w:szCs w:val="48"/>
          <w:lang w:eastAsia="zh-CN"/>
        </w:rPr>
      </w:pPr>
      <w:r>
        <w:rPr>
          <w:rFonts w:ascii="宋体" w:eastAsia="宋体" w:hAnsi="宋体" w:cs="宋体" w:hint="eastAsia"/>
          <w:kern w:val="44"/>
          <w:sz w:val="48"/>
          <w:szCs w:val="48"/>
          <w:lang w:eastAsia="zh-CN"/>
        </w:rPr>
        <w:t>符合性审查表</w:t>
      </w:r>
    </w:p>
    <w:p>
      <w:pPr>
        <w:rPr>
          <w:rFonts w:ascii="宋体" w:eastAsia="宋体" w:hAnsi="宋体" w:cs="宋体" w:hint="eastAsia"/>
          <w:szCs w:val="32"/>
          <w:lang w:eastAsia="zh-CN"/>
        </w:rPr>
      </w:pPr>
    </w:p>
    <w:tbl>
      <w:tblPr>
        <w:tblStyle w:val="TableNormal1"/>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737"/>
        <w:gridCol w:w="7585"/>
      </w:tblGrid>
      <w:tr>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Ex>
        <w:trPr>
          <w:trHeight w:val="676"/>
          <w:jc w:val="center"/>
        </w:trPr>
        <w:tc>
          <w:tcPr>
            <w:tcW w:w="802" w:type="dxa"/>
            <w:shd w:val="clear" w:color="auto" w:fill="E6EFFA"/>
            <w:vAlign w:val="top"/>
          </w:tcPr>
          <w:p>
            <w:pPr>
              <w:spacing w:before="196" w:line="222" w:lineRule="auto"/>
              <w:ind w:left="121"/>
              <w:rPr>
                <w:rFonts w:ascii="宋体" w:hAnsi="宋体" w:cs="宋体" w:hint="eastAsia"/>
                <w:b/>
                <w:bCs/>
                <w:sz w:val="22"/>
                <w:szCs w:val="22"/>
                <w:lang w:eastAsia="zh-CN"/>
              </w:rPr>
            </w:pPr>
            <w:r>
              <w:rPr>
                <w:rFonts w:ascii="宋体" w:hAnsi="宋体" w:cs="宋体" w:hint="eastAsia"/>
                <w:b/>
                <w:bCs/>
                <w:sz w:val="22"/>
                <w:szCs w:val="22"/>
                <w:lang w:eastAsia="zh-CN"/>
              </w:rPr>
              <w:t>序号</w:t>
            </w:r>
          </w:p>
        </w:tc>
        <w:tc>
          <w:tcPr>
            <w:tcW w:w="8280" w:type="dxa"/>
            <w:shd w:val="clear" w:color="auto" w:fill="E6EFFA"/>
            <w:vAlign w:val="top"/>
          </w:tcPr>
          <w:p>
            <w:pPr>
              <w:spacing w:before="196" w:line="221" w:lineRule="auto"/>
              <w:ind w:left="3893"/>
              <w:rPr>
                <w:rFonts w:ascii="宋体" w:hAnsi="宋体" w:cs="宋体" w:hint="eastAsia"/>
                <w:b/>
                <w:bCs/>
                <w:sz w:val="22"/>
                <w:szCs w:val="22"/>
                <w:lang w:eastAsia="zh-CN"/>
              </w:rPr>
            </w:pPr>
            <w:r>
              <w:rPr>
                <w:rFonts w:ascii="宋体" w:hAnsi="宋体" w:cs="宋体" w:hint="eastAsia"/>
                <w:b/>
                <w:bCs/>
                <w:sz w:val="22"/>
                <w:szCs w:val="22"/>
                <w:lang w:eastAsia="zh-CN"/>
              </w:rPr>
              <w:t>内容</w:t>
            </w:r>
          </w:p>
        </w:tc>
      </w:tr>
      <w:tr>
        <w:tblPrEx>
          <w:tblW w:w="5000" w:type="pct"/>
          <w:jc w:val="center"/>
          <w:tblLayout w:type="fixed"/>
          <w:tblCellMar>
            <w:top w:w="0" w:type="dxa"/>
            <w:left w:w="0" w:type="dxa"/>
            <w:bottom w:w="0" w:type="dxa"/>
            <w:right w:w="0" w:type="dxa"/>
          </w:tblCellMar>
        </w:tblPrEx>
        <w:trPr>
          <w:trHeight w:val="356"/>
          <w:jc w:val="center"/>
        </w:trPr>
        <w:tc>
          <w:tcPr>
            <w:tcW w:w="802" w:type="dxa"/>
            <w:vAlign w:val="top"/>
          </w:tcPr>
          <w:p>
            <w:pPr>
              <w:spacing w:before="101" w:line="189" w:lineRule="auto"/>
              <w:ind w:left="361"/>
              <w:rPr>
                <w:rFonts w:ascii="宋体" w:hAnsi="宋体" w:cs="宋体" w:hint="eastAsia"/>
                <w:sz w:val="22"/>
                <w:szCs w:val="22"/>
                <w:lang w:eastAsia="zh-CN"/>
              </w:rPr>
            </w:pPr>
            <w:r>
              <w:rPr>
                <w:rFonts w:ascii="宋体" w:hAnsi="宋体" w:cs="宋体" w:hint="eastAsia"/>
                <w:sz w:val="22"/>
                <w:szCs w:val="22"/>
                <w:lang w:eastAsia="zh-CN"/>
              </w:rPr>
              <w:t>1</w:t>
            </w:r>
          </w:p>
        </w:tc>
        <w:tc>
          <w:tcPr>
            <w:tcW w:w="8280" w:type="dxa"/>
            <w:vAlign w:val="top"/>
          </w:tcPr>
          <w:p>
            <w:pPr>
              <w:spacing w:before="69" w:line="228" w:lineRule="auto"/>
              <w:ind w:left="106"/>
              <w:rPr>
                <w:rFonts w:ascii="宋体" w:hAnsi="宋体" w:cs="宋体" w:hint="eastAsia"/>
                <w:sz w:val="22"/>
                <w:szCs w:val="22"/>
                <w:lang w:eastAsia="zh-CN"/>
              </w:rPr>
            </w:pPr>
            <w:r>
              <w:rPr>
                <w:rFonts w:ascii="宋体" w:hAnsi="宋体" w:cs="宋体" w:hint="eastAsia"/>
                <w:sz w:val="22"/>
                <w:szCs w:val="22"/>
                <w:lang w:eastAsia="zh-CN"/>
              </w:rPr>
              <w:t>不得将一个包的内容拆开投标；</w:t>
            </w:r>
          </w:p>
        </w:tc>
      </w:tr>
      <w:tr>
        <w:tblPrEx>
          <w:tblW w:w="5000" w:type="pct"/>
          <w:jc w:val="center"/>
          <w:tblLayout w:type="fixed"/>
          <w:tblCellMar>
            <w:top w:w="0" w:type="dxa"/>
            <w:left w:w="0" w:type="dxa"/>
            <w:bottom w:w="0" w:type="dxa"/>
            <w:right w:w="0" w:type="dxa"/>
          </w:tblCellMar>
        </w:tblPrEx>
        <w:trPr>
          <w:trHeight w:val="355"/>
          <w:jc w:val="center"/>
        </w:trPr>
        <w:tc>
          <w:tcPr>
            <w:tcW w:w="802" w:type="dxa"/>
            <w:vAlign w:val="top"/>
          </w:tcPr>
          <w:p>
            <w:pPr>
              <w:spacing w:before="102" w:line="189" w:lineRule="auto"/>
              <w:ind w:left="348"/>
              <w:rPr>
                <w:rFonts w:ascii="宋体" w:hAnsi="宋体" w:cs="宋体" w:hint="eastAsia"/>
                <w:sz w:val="22"/>
                <w:szCs w:val="22"/>
                <w:lang w:eastAsia="zh-CN"/>
              </w:rPr>
            </w:pPr>
            <w:r>
              <w:rPr>
                <w:rFonts w:ascii="宋体" w:hAnsi="宋体" w:cs="宋体" w:hint="eastAsia"/>
                <w:sz w:val="22"/>
                <w:szCs w:val="22"/>
                <w:lang w:eastAsia="zh-CN"/>
              </w:rPr>
              <w:t>2</w:t>
            </w:r>
          </w:p>
        </w:tc>
        <w:tc>
          <w:tcPr>
            <w:tcW w:w="8280" w:type="dxa"/>
            <w:vAlign w:val="top"/>
          </w:tcPr>
          <w:p>
            <w:pPr>
              <w:spacing w:before="69" w:line="228" w:lineRule="auto"/>
              <w:ind w:left="101"/>
              <w:rPr>
                <w:rFonts w:ascii="宋体" w:hAnsi="宋体" w:cs="宋体" w:hint="eastAsia"/>
                <w:sz w:val="22"/>
                <w:szCs w:val="22"/>
                <w:lang w:eastAsia="zh-CN"/>
              </w:rPr>
            </w:pPr>
            <w:r>
              <w:rPr>
                <w:rFonts w:ascii="宋体" w:hAnsi="宋体" w:cs="宋体" w:hint="eastAsia"/>
                <w:sz w:val="22"/>
                <w:szCs w:val="22"/>
                <w:lang w:eastAsia="zh-CN"/>
              </w:rPr>
              <w:t>对同一项目投标时，不得提供两套以上的投标方案（招标文件另有规定的除外）；</w:t>
            </w:r>
          </w:p>
        </w:tc>
      </w:tr>
      <w:tr>
        <w:tblPrEx>
          <w:tblW w:w="5000" w:type="pct"/>
          <w:jc w:val="center"/>
          <w:tblLayout w:type="fixed"/>
          <w:tblCellMar>
            <w:top w:w="0" w:type="dxa"/>
            <w:left w:w="0" w:type="dxa"/>
            <w:bottom w:w="0" w:type="dxa"/>
            <w:right w:w="0" w:type="dxa"/>
          </w:tblCellMar>
        </w:tblPrEx>
        <w:trPr>
          <w:trHeight w:val="494"/>
          <w:jc w:val="center"/>
        </w:trPr>
        <w:tc>
          <w:tcPr>
            <w:tcW w:w="802" w:type="dxa"/>
            <w:vAlign w:val="top"/>
          </w:tcPr>
          <w:p>
            <w:pPr>
              <w:spacing w:before="104" w:line="189" w:lineRule="auto"/>
              <w:ind w:left="349"/>
              <w:rPr>
                <w:rFonts w:ascii="宋体" w:hAnsi="宋体" w:cs="宋体" w:hint="eastAsia"/>
                <w:sz w:val="22"/>
                <w:szCs w:val="22"/>
                <w:lang w:eastAsia="zh-CN"/>
              </w:rPr>
            </w:pPr>
            <w:r>
              <w:rPr>
                <w:rFonts w:ascii="宋体" w:hAnsi="宋体" w:cs="宋体" w:hint="eastAsia"/>
                <w:sz w:val="22"/>
                <w:szCs w:val="22"/>
                <w:lang w:eastAsia="zh-CN"/>
              </w:rPr>
              <w:t>3</w:t>
            </w:r>
          </w:p>
        </w:tc>
        <w:tc>
          <w:tcPr>
            <w:tcW w:w="8280" w:type="dxa"/>
            <w:vAlign w:val="top"/>
          </w:tcPr>
          <w:p>
            <w:pPr>
              <w:spacing w:before="72" w:line="227" w:lineRule="auto"/>
              <w:ind w:left="105"/>
              <w:rPr>
                <w:rFonts w:ascii="宋体" w:hAnsi="宋体" w:cs="宋体" w:hint="eastAsia"/>
                <w:sz w:val="22"/>
                <w:szCs w:val="22"/>
                <w:lang w:eastAsia="zh-CN"/>
              </w:rPr>
            </w:pPr>
            <w:r>
              <w:rPr>
                <w:rFonts w:ascii="宋体" w:hAnsi="宋体" w:cs="宋体" w:hint="eastAsia"/>
                <w:sz w:val="22"/>
                <w:szCs w:val="22"/>
                <w:lang w:eastAsia="zh-CN"/>
              </w:rPr>
              <w:t>分项报价或投标总价不得高于相应预算金额（或设定的预算金额下的最高限价）；</w:t>
            </w:r>
          </w:p>
        </w:tc>
      </w:tr>
      <w:tr>
        <w:tblPrEx>
          <w:tblW w:w="5000" w:type="pct"/>
          <w:jc w:val="center"/>
          <w:tblLayout w:type="fixed"/>
          <w:tblCellMar>
            <w:top w:w="0" w:type="dxa"/>
            <w:left w:w="0" w:type="dxa"/>
            <w:bottom w:w="0" w:type="dxa"/>
            <w:right w:w="0" w:type="dxa"/>
          </w:tblCellMar>
        </w:tblPrEx>
        <w:trPr>
          <w:trHeight w:val="1599"/>
          <w:jc w:val="center"/>
        </w:trPr>
        <w:tc>
          <w:tcPr>
            <w:tcW w:w="802" w:type="dxa"/>
            <w:vAlign w:val="top"/>
          </w:tcPr>
          <w:p>
            <w:pPr>
              <w:spacing w:line="330" w:lineRule="auto"/>
              <w:rPr>
                <w:rFonts w:ascii="宋体" w:hAnsi="宋体" w:cs="宋体" w:hint="eastAsia"/>
                <w:sz w:val="22"/>
                <w:szCs w:val="22"/>
                <w:lang w:eastAsia="zh-CN"/>
              </w:rPr>
            </w:pPr>
          </w:p>
          <w:p>
            <w:pPr>
              <w:spacing w:line="331" w:lineRule="auto"/>
              <w:rPr>
                <w:rFonts w:ascii="宋体" w:hAnsi="宋体" w:cs="宋体" w:hint="eastAsia"/>
                <w:sz w:val="22"/>
                <w:szCs w:val="22"/>
                <w:lang w:eastAsia="zh-CN"/>
              </w:rPr>
            </w:pPr>
          </w:p>
          <w:p>
            <w:pPr>
              <w:spacing w:before="65" w:line="189" w:lineRule="auto"/>
              <w:ind w:left="344"/>
              <w:rPr>
                <w:rFonts w:ascii="宋体" w:hAnsi="宋体" w:cs="宋体" w:hint="eastAsia"/>
                <w:sz w:val="22"/>
                <w:szCs w:val="22"/>
                <w:lang w:eastAsia="zh-CN"/>
              </w:rPr>
            </w:pPr>
            <w:r>
              <w:rPr>
                <w:rFonts w:ascii="宋体" w:hAnsi="宋体" w:cs="宋体" w:hint="eastAsia"/>
                <w:sz w:val="22"/>
                <w:szCs w:val="22"/>
                <w:lang w:eastAsia="zh-CN"/>
              </w:rPr>
              <w:t>4</w:t>
            </w:r>
          </w:p>
        </w:tc>
        <w:tc>
          <w:tcPr>
            <w:tcW w:w="8280" w:type="dxa"/>
            <w:vAlign w:val="top"/>
          </w:tcPr>
          <w:p>
            <w:pPr>
              <w:spacing w:before="72" w:line="280" w:lineRule="auto"/>
              <w:ind w:left="101" w:right="192"/>
              <w:jc w:val="both"/>
              <w:rPr>
                <w:rFonts w:ascii="宋体" w:hAnsi="宋体" w:cs="宋体" w:hint="eastAsia"/>
                <w:sz w:val="22"/>
                <w:szCs w:val="22"/>
                <w:lang w:eastAsia="zh-CN"/>
              </w:rPr>
            </w:pPr>
            <w:r>
              <w:rPr>
                <w:rFonts w:ascii="宋体" w:hAnsi="宋体" w:cs="宋体" w:hint="eastAsia"/>
                <w:sz w:val="22"/>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5" w:line="187" w:lineRule="auto"/>
              <w:ind w:left="349"/>
              <w:rPr>
                <w:rFonts w:ascii="宋体" w:hAnsi="宋体" w:cs="宋体" w:hint="eastAsia"/>
                <w:sz w:val="22"/>
                <w:szCs w:val="22"/>
                <w:lang w:eastAsia="zh-CN"/>
              </w:rPr>
            </w:pPr>
            <w:r>
              <w:rPr>
                <w:rFonts w:ascii="宋体" w:hAnsi="宋体" w:cs="宋体" w:hint="eastAsia"/>
                <w:sz w:val="22"/>
                <w:szCs w:val="22"/>
                <w:lang w:eastAsia="zh-CN"/>
              </w:rPr>
              <w:t>5</w:t>
            </w:r>
          </w:p>
        </w:tc>
        <w:tc>
          <w:tcPr>
            <w:tcW w:w="8280" w:type="dxa"/>
            <w:vAlign w:val="top"/>
          </w:tcPr>
          <w:p>
            <w:pPr>
              <w:spacing w:before="79" w:line="228" w:lineRule="auto"/>
              <w:ind w:left="102"/>
              <w:rPr>
                <w:rFonts w:ascii="宋体" w:hAnsi="宋体" w:cs="宋体" w:hint="eastAsia"/>
                <w:sz w:val="22"/>
                <w:szCs w:val="22"/>
                <w:lang w:eastAsia="zh-CN"/>
              </w:rPr>
            </w:pPr>
            <w:r>
              <w:rPr>
                <w:rFonts w:ascii="宋体" w:hAnsi="宋体" w:cs="宋体" w:hint="eastAsia"/>
                <w:sz w:val="22"/>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257" w:line="189" w:lineRule="auto"/>
              <w:ind w:left="347" w:leftChars="0"/>
              <w:rPr>
                <w:rFonts w:ascii="宋体" w:hAnsi="宋体" w:cs="宋体" w:hint="eastAsia"/>
                <w:sz w:val="22"/>
                <w:szCs w:val="22"/>
                <w:lang w:eastAsia="zh-CN"/>
              </w:rPr>
            </w:pPr>
            <w:r>
              <w:rPr>
                <w:rFonts w:ascii="宋体" w:hAnsi="宋体" w:cs="宋体" w:hint="eastAsia"/>
                <w:sz w:val="22"/>
                <w:szCs w:val="22"/>
                <w:lang w:eastAsia="zh-CN"/>
              </w:rPr>
              <w:t>6</w:t>
            </w:r>
          </w:p>
        </w:tc>
        <w:tc>
          <w:tcPr>
            <w:tcW w:w="8280" w:type="dxa"/>
            <w:vAlign w:val="top"/>
          </w:tcPr>
          <w:p>
            <w:pPr>
              <w:spacing w:before="68" w:line="271" w:lineRule="auto"/>
              <w:ind w:left="106" w:right="192" w:leftChars="0" w:rightChars="0"/>
              <w:rPr>
                <w:rFonts w:ascii="宋体" w:hAnsi="宋体" w:cs="宋体" w:hint="eastAsia"/>
                <w:sz w:val="22"/>
                <w:szCs w:val="22"/>
                <w:lang w:eastAsia="zh-CN"/>
              </w:rPr>
            </w:pPr>
            <w:r>
              <w:rPr>
                <w:rFonts w:ascii="宋体" w:hAnsi="宋体" w:cs="宋体" w:hint="eastAsia"/>
                <w:sz w:val="22"/>
                <w:szCs w:val="22"/>
                <w:lang w:eastAsia="zh-CN"/>
              </w:rPr>
              <w:t>未按招标文件所提供的样式填写《投标函》；未按招标文件所提供的《龙华区教育局自行采购投标及履约承诺函》进行承诺；未按招标文件对投标文件组成的要求提供投标文件；</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270" w:line="184" w:lineRule="auto"/>
              <w:ind w:left="347" w:leftChars="0"/>
              <w:rPr>
                <w:rFonts w:ascii="宋体" w:hAnsi="宋体" w:cs="宋体" w:hint="eastAsia"/>
                <w:sz w:val="22"/>
                <w:szCs w:val="22"/>
                <w:lang w:eastAsia="zh-CN"/>
              </w:rPr>
            </w:pPr>
            <w:r>
              <w:rPr>
                <w:rFonts w:ascii="宋体" w:hAnsi="宋体" w:cs="宋体" w:hint="eastAsia"/>
                <w:sz w:val="22"/>
                <w:szCs w:val="22"/>
                <w:lang w:eastAsia="zh-CN"/>
              </w:rPr>
              <w:t>7</w:t>
            </w:r>
          </w:p>
        </w:tc>
        <w:tc>
          <w:tcPr>
            <w:tcW w:w="8280" w:type="dxa"/>
            <w:vAlign w:val="top"/>
          </w:tcPr>
          <w:p>
            <w:pPr>
              <w:spacing w:before="64" w:line="261" w:lineRule="auto"/>
              <w:ind w:left="106" w:right="159" w:hanging="5" w:leftChars="0" w:rightChars="0" w:firstLineChars="0"/>
              <w:rPr>
                <w:rFonts w:ascii="宋体" w:hAnsi="宋体" w:cs="宋体" w:hint="eastAsia"/>
                <w:sz w:val="22"/>
                <w:szCs w:val="22"/>
                <w:lang w:eastAsia="zh-CN"/>
              </w:rPr>
            </w:pPr>
            <w:r>
              <w:rPr>
                <w:rFonts w:ascii="宋体" w:hAnsi="宋体" w:cs="宋体" w:hint="eastAsia"/>
                <w:sz w:val="22"/>
                <w:szCs w:val="22"/>
                <w:lang w:eastAsia="zh-CN"/>
              </w:rPr>
              <w:t>采购标的/所投产品/货物清单/报价等任意一类有缺漏项或响应不全，或者对招标文件规 定的项目需求内容或者需求数量进行修改，评审委员会判定投标响应不满足采购需求；</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07" w:line="189" w:lineRule="auto"/>
              <w:ind w:left="346" w:leftChars="0"/>
              <w:rPr>
                <w:rFonts w:ascii="宋体" w:hAnsi="宋体" w:cs="宋体" w:hint="eastAsia"/>
                <w:sz w:val="22"/>
                <w:szCs w:val="22"/>
                <w:lang w:eastAsia="zh-CN"/>
              </w:rPr>
            </w:pPr>
            <w:r>
              <w:rPr>
                <w:rFonts w:ascii="宋体" w:hAnsi="宋体" w:cs="宋体" w:hint="eastAsia"/>
                <w:sz w:val="22"/>
                <w:szCs w:val="22"/>
                <w:lang w:eastAsia="zh-CN"/>
              </w:rPr>
              <w:t>8</w:t>
            </w:r>
          </w:p>
        </w:tc>
        <w:tc>
          <w:tcPr>
            <w:tcW w:w="8280" w:type="dxa"/>
            <w:vAlign w:val="top"/>
          </w:tcPr>
          <w:p>
            <w:pPr>
              <w:spacing w:before="74" w:line="228" w:lineRule="auto"/>
              <w:ind w:left="105" w:leftChars="0"/>
              <w:rPr>
                <w:rFonts w:ascii="宋体" w:hAnsi="宋体" w:cs="宋体" w:hint="eastAsia"/>
                <w:sz w:val="22"/>
                <w:szCs w:val="22"/>
                <w:lang w:eastAsia="zh-CN"/>
              </w:rPr>
            </w:pPr>
            <w:r>
              <w:rPr>
                <w:rFonts w:ascii="宋体" w:hAnsi="宋体" w:cs="宋体" w:hint="eastAsia"/>
                <w:sz w:val="22"/>
                <w:szCs w:val="22"/>
                <w:lang w:eastAsia="zh-CN"/>
              </w:rPr>
              <w:t>投标文件存在列放位置错误，导致属于信息公开情形的没有被公开；</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08" w:line="189" w:lineRule="auto"/>
              <w:ind w:left="346" w:leftChars="0"/>
              <w:rPr>
                <w:rFonts w:ascii="宋体" w:hAnsi="宋体" w:cs="宋体" w:hint="eastAsia"/>
                <w:sz w:val="22"/>
                <w:szCs w:val="22"/>
                <w:lang w:eastAsia="zh-CN"/>
              </w:rPr>
            </w:pPr>
            <w:r>
              <w:rPr>
                <w:rFonts w:ascii="宋体" w:hAnsi="宋体" w:cs="宋体" w:hint="eastAsia"/>
                <w:sz w:val="22"/>
                <w:szCs w:val="22"/>
                <w:lang w:eastAsia="zh-CN"/>
              </w:rPr>
              <w:t>9</w:t>
            </w:r>
          </w:p>
        </w:tc>
        <w:tc>
          <w:tcPr>
            <w:tcW w:w="8280" w:type="dxa"/>
            <w:vAlign w:val="top"/>
          </w:tcPr>
          <w:p>
            <w:pPr>
              <w:spacing w:before="75" w:line="228" w:lineRule="auto"/>
              <w:ind w:left="105" w:leftChars="0"/>
              <w:rPr>
                <w:rFonts w:ascii="宋体" w:hAnsi="宋体" w:cs="宋体" w:hint="eastAsia"/>
                <w:sz w:val="22"/>
                <w:szCs w:val="22"/>
                <w:lang w:eastAsia="zh-CN"/>
              </w:rPr>
            </w:pPr>
            <w:r>
              <w:rPr>
                <w:rFonts w:ascii="宋体" w:hAnsi="宋体" w:cs="宋体" w:hint="eastAsia"/>
                <w:sz w:val="22"/>
                <w:szCs w:val="22"/>
                <w:lang w:eastAsia="zh-CN"/>
              </w:rPr>
              <w:t>投标文件电子文档不得带病毒；</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07" w:line="190" w:lineRule="auto"/>
              <w:ind w:left="310" w:leftChars="0"/>
              <w:rPr>
                <w:rFonts w:ascii="宋体" w:hAnsi="宋体" w:cs="宋体" w:hint="eastAsia"/>
                <w:sz w:val="22"/>
                <w:szCs w:val="22"/>
                <w:lang w:eastAsia="zh-CN"/>
              </w:rPr>
            </w:pPr>
            <w:r>
              <w:rPr>
                <w:rFonts w:ascii="宋体" w:hAnsi="宋体" w:cs="宋体" w:hint="eastAsia"/>
                <w:sz w:val="22"/>
                <w:szCs w:val="22"/>
                <w:lang w:eastAsia="zh-CN"/>
              </w:rPr>
              <w:t>10</w:t>
            </w:r>
          </w:p>
        </w:tc>
        <w:tc>
          <w:tcPr>
            <w:tcW w:w="8280" w:type="dxa"/>
            <w:vAlign w:val="top"/>
          </w:tcPr>
          <w:p>
            <w:pPr>
              <w:spacing w:before="75" w:line="228" w:lineRule="auto"/>
              <w:ind w:left="105" w:leftChars="0"/>
              <w:rPr>
                <w:rFonts w:ascii="宋体" w:hAnsi="宋体" w:cs="宋体" w:hint="eastAsia"/>
                <w:sz w:val="22"/>
                <w:szCs w:val="22"/>
                <w:lang w:eastAsia="zh-CN"/>
              </w:rPr>
            </w:pPr>
            <w:r>
              <w:rPr>
                <w:rFonts w:ascii="宋体" w:hAnsi="宋体" w:cs="宋体" w:hint="eastAsia"/>
                <w:sz w:val="22"/>
                <w:szCs w:val="22"/>
                <w:lang w:eastAsia="zh-CN"/>
              </w:rPr>
              <w:t>投标文件用不属于本公司的电子密钥或电子营业执照进行加密的；</w:t>
            </w:r>
          </w:p>
        </w:tc>
      </w:tr>
      <w:tr>
        <w:tblPrEx>
          <w:tblW w:w="5000" w:type="pct"/>
          <w:jc w:val="center"/>
          <w:tblLayout w:type="fixed"/>
          <w:tblCellMar>
            <w:top w:w="0" w:type="dxa"/>
            <w:left w:w="0" w:type="dxa"/>
            <w:bottom w:w="0" w:type="dxa"/>
            <w:right w:w="0" w:type="dxa"/>
          </w:tblCellMar>
        </w:tblPrEx>
        <w:trPr>
          <w:trHeight w:val="491"/>
          <w:jc w:val="center"/>
        </w:trPr>
        <w:tc>
          <w:tcPr>
            <w:tcW w:w="802" w:type="dxa"/>
            <w:vAlign w:val="top"/>
          </w:tcPr>
          <w:p>
            <w:pPr>
              <w:spacing w:before="119" w:line="185" w:lineRule="auto"/>
              <w:ind w:left="302" w:leftChars="0"/>
              <w:rPr>
                <w:rFonts w:ascii="宋体" w:hAnsi="宋体" w:cs="宋体" w:hint="eastAsia"/>
                <w:sz w:val="22"/>
                <w:szCs w:val="22"/>
                <w:lang w:eastAsia="zh-CN"/>
              </w:rPr>
            </w:pPr>
            <w:r>
              <w:rPr>
                <w:rFonts w:ascii="宋体" w:hAnsi="宋体" w:cs="宋体" w:hint="eastAsia"/>
                <w:sz w:val="22"/>
                <w:szCs w:val="22"/>
                <w:lang w:eastAsia="zh-CN"/>
              </w:rPr>
              <w:t>11</w:t>
            </w:r>
          </w:p>
        </w:tc>
        <w:tc>
          <w:tcPr>
            <w:tcW w:w="8280" w:type="dxa"/>
            <w:vAlign w:val="top"/>
          </w:tcPr>
          <w:p>
            <w:pPr>
              <w:spacing w:before="76" w:line="228" w:lineRule="auto"/>
              <w:ind w:left="106" w:leftChars="0"/>
              <w:rPr>
                <w:rFonts w:ascii="宋体" w:hAnsi="宋体" w:cs="宋体" w:hint="eastAsia"/>
                <w:sz w:val="22"/>
                <w:szCs w:val="22"/>
                <w:lang w:eastAsia="zh-CN"/>
              </w:rPr>
            </w:pPr>
            <w:r>
              <w:rPr>
                <w:rFonts w:ascii="宋体" w:hAnsi="宋体" w:cs="宋体" w:hint="eastAsia"/>
                <w:sz w:val="22"/>
                <w:szCs w:val="22"/>
                <w:lang w:eastAsia="zh-CN"/>
              </w:rPr>
              <w:t>不同投标供应商投标文件“文件制作机器码 ”一致；</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8" w:line="187" w:lineRule="auto"/>
              <w:ind w:left="302" w:leftChars="0"/>
              <w:rPr>
                <w:rFonts w:ascii="宋体" w:hAnsi="宋体" w:cs="宋体" w:hint="eastAsia"/>
                <w:sz w:val="22"/>
                <w:szCs w:val="22"/>
                <w:lang w:eastAsia="zh-CN"/>
              </w:rPr>
            </w:pPr>
            <w:r>
              <w:rPr>
                <w:rFonts w:ascii="宋体" w:hAnsi="宋体" w:cs="宋体" w:hint="eastAsia"/>
                <w:sz w:val="22"/>
                <w:szCs w:val="22"/>
                <w:lang w:eastAsia="zh-CN"/>
              </w:rPr>
              <w:t>12</w:t>
            </w:r>
          </w:p>
        </w:tc>
        <w:tc>
          <w:tcPr>
            <w:tcW w:w="8280" w:type="dxa"/>
            <w:vAlign w:val="top"/>
          </w:tcPr>
          <w:p>
            <w:pPr>
              <w:spacing w:before="77" w:line="228" w:lineRule="auto"/>
              <w:ind w:left="106" w:leftChars="0"/>
              <w:rPr>
                <w:rFonts w:ascii="宋体" w:hAnsi="宋体" w:cs="宋体" w:hint="eastAsia"/>
                <w:sz w:val="22"/>
                <w:szCs w:val="22"/>
                <w:lang w:eastAsia="zh-CN"/>
              </w:rPr>
            </w:pPr>
            <w:r>
              <w:rPr>
                <w:rFonts w:ascii="宋体" w:hAnsi="宋体" w:cs="宋体" w:hint="eastAsia"/>
                <w:sz w:val="22"/>
                <w:szCs w:val="22"/>
                <w:lang w:eastAsia="zh-CN"/>
              </w:rPr>
              <w:t>不同投标供应商投标文件“文件创建标识码 ”一致；</w:t>
            </w:r>
          </w:p>
        </w:tc>
      </w:tr>
      <w:tr>
        <w:tblPrEx>
          <w:tblW w:w="5000" w:type="pct"/>
          <w:jc w:val="center"/>
          <w:tblLayout w:type="fixed"/>
          <w:tblCellMar>
            <w:top w:w="0" w:type="dxa"/>
            <w:left w:w="0" w:type="dxa"/>
            <w:bottom w:w="0" w:type="dxa"/>
            <w:right w:w="0" w:type="dxa"/>
          </w:tblCellMar>
        </w:tblPrEx>
        <w:trPr>
          <w:trHeight w:val="363"/>
          <w:jc w:val="center"/>
        </w:trPr>
        <w:tc>
          <w:tcPr>
            <w:tcW w:w="802" w:type="dxa"/>
            <w:vAlign w:val="top"/>
          </w:tcPr>
          <w:p>
            <w:pPr>
              <w:spacing w:before="110" w:line="190" w:lineRule="auto"/>
              <w:ind w:left="310" w:leftChars="0"/>
              <w:rPr>
                <w:rFonts w:ascii="宋体" w:hAnsi="宋体" w:cs="宋体" w:hint="eastAsia"/>
                <w:sz w:val="22"/>
                <w:szCs w:val="22"/>
                <w:lang w:eastAsia="zh-CN"/>
              </w:rPr>
            </w:pPr>
            <w:r>
              <w:rPr>
                <w:rFonts w:ascii="宋体" w:hAnsi="宋体" w:cs="宋体" w:hint="eastAsia"/>
                <w:sz w:val="22"/>
                <w:szCs w:val="22"/>
                <w:lang w:eastAsia="zh-CN"/>
              </w:rPr>
              <w:t>13</w:t>
            </w:r>
          </w:p>
        </w:tc>
        <w:tc>
          <w:tcPr>
            <w:tcW w:w="8280" w:type="dxa"/>
            <w:vAlign w:val="top"/>
          </w:tcPr>
          <w:p>
            <w:pPr>
              <w:spacing w:before="78" w:line="228" w:lineRule="auto"/>
              <w:ind w:left="103" w:leftChars="0"/>
              <w:rPr>
                <w:rFonts w:ascii="宋体" w:hAnsi="宋体" w:cs="宋体" w:hint="eastAsia"/>
                <w:sz w:val="22"/>
                <w:szCs w:val="22"/>
                <w:lang w:eastAsia="zh-CN"/>
              </w:rPr>
            </w:pPr>
            <w:r>
              <w:rPr>
                <w:rFonts w:ascii="宋体" w:hAnsi="宋体" w:cs="宋体" w:hint="eastAsia"/>
                <w:sz w:val="22"/>
                <w:szCs w:val="22"/>
                <w:lang w:eastAsia="zh-CN"/>
              </w:rPr>
              <w:t>法律、法规、规章、规范性文件规定的其他情形。</w:t>
            </w:r>
          </w:p>
        </w:tc>
      </w:tr>
    </w:tbl>
    <w:p>
      <w:pPr>
        <w:rPr>
          <w:rFonts w:ascii="宋体" w:eastAsia="宋体" w:hAnsi="宋体" w:cs="宋体" w:hint="eastAsia"/>
          <w:sz w:val="44"/>
          <w:szCs w:val="56"/>
          <w:lang w:eastAsia="zh-CN"/>
        </w:rPr>
      </w:pPr>
      <w:r>
        <w:rPr>
          <w:rFonts w:ascii="宋体" w:eastAsia="宋体" w:hAnsi="宋体" w:cs="宋体" w:hint="eastAsia"/>
          <w:sz w:val="44"/>
          <w:szCs w:val="56"/>
          <w:lang w:eastAsia="zh-CN"/>
        </w:rPr>
        <w:br w:type="page"/>
      </w:r>
    </w:p>
    <w:p>
      <w:pPr>
        <w:spacing w:before="340" w:after="330" w:line="360" w:lineRule="auto"/>
        <w:jc w:val="center"/>
        <w:outlineLvl w:val="0"/>
        <w:rPr>
          <w:rFonts w:ascii="宋体" w:eastAsia="宋体" w:hAnsi="宋体" w:cs="宋体" w:hint="eastAsia"/>
          <w:kern w:val="44"/>
          <w:sz w:val="44"/>
          <w:szCs w:val="56"/>
          <w:lang w:eastAsia="zh-CN"/>
        </w:rPr>
      </w:pPr>
      <w:r>
        <w:rPr>
          <w:rFonts w:ascii="宋体" w:eastAsia="宋体" w:hAnsi="宋体" w:cs="宋体" w:hint="eastAsia"/>
          <w:kern w:val="44"/>
          <w:sz w:val="44"/>
          <w:szCs w:val="56"/>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8396"/>
      </w:tblGrid>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一、评标方法：综合评分法（新价格分算法）</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综合评分法，是指投标文件满足招标文件全部实质性要求，且按照评审因素的量化指标评审得分最高的投标人为中标候选人的评标方法。</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价格分计算方法：</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采用低价优先法计算，即满足招标文件要求且投标价格最低的投标报价为评标基准价，其价格分为满分。其他投标人的价格分统一按照下列公式计算：</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 xml:space="preserve">投标报价得分=(评标基准价／投标报价)×100 </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评标总得分＝F1×A1＋F2×A2＋……＋Fn×An</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体化F1、F2……Fn分别为各项评审因素的得分；</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A1、A2、……An 分别为各项评审因素所占的权重(A1＋A2＋……＋An＝1)。</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评标过程中，不得去掉报价中的最高报价和最低报价。</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此方法适用于货物类、服务类、工程类项目。</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二、是否专门面向</w:t>
            </w:r>
            <w:r>
              <w:rPr>
                <w:rFonts w:ascii="宋体" w:eastAsia="宋体" w:hAnsi="宋体" w:cs="宋体" w:hint="eastAsia"/>
                <w:sz w:val="22"/>
                <w:szCs w:val="22"/>
                <w:lang w:eastAsia="zh-CN"/>
              </w:rPr>
              <w:t>中小</w:t>
            </w:r>
            <w:r>
              <w:rPr>
                <w:rFonts w:ascii="宋体" w:eastAsia="宋体" w:hAnsi="宋体" w:cs="宋体" w:hint="eastAsia"/>
                <w:sz w:val="22"/>
                <w:szCs w:val="22"/>
                <w:lang w:eastAsia="zh-CN"/>
              </w:rPr>
              <w:t xml:space="preserve">微企业采购的采购项目：   </w:t>
            </w:r>
            <w:r>
              <w:rPr>
                <w:rFonts w:ascii="宋体" w:eastAsia="宋体" w:hAnsi="宋体" w:cs="宋体" w:hint="eastAsia"/>
                <w:b/>
                <w:bCs/>
                <w:sz w:val="22"/>
                <w:szCs w:val="22"/>
                <w:lang w:eastAsia="zh-CN"/>
              </w:rPr>
              <w:t xml:space="preserve">  </w:t>
            </w:r>
            <w:r>
              <w:rPr>
                <w:rFonts w:ascii="Wingdings 2" w:eastAsia="宋体" w:hAnsi="Wingdings 2" w:cs="宋体"/>
                <w:b/>
                <w:bCs/>
                <w:sz w:val="22"/>
                <w:szCs w:val="22"/>
                <w:lang w:eastAsia="zh-CN"/>
              </w:rPr>
              <w:sym w:font="Wingdings 2" w:char="F052"/>
            </w:r>
            <w:r>
              <w:rPr>
                <w:rFonts w:ascii="宋体" w:eastAsia="宋体" w:hAnsi="宋体" w:cs="宋体" w:hint="eastAsia"/>
                <w:b/>
                <w:bCs/>
                <w:sz w:val="22"/>
                <w:szCs w:val="22"/>
                <w:lang w:eastAsia="zh-CN"/>
              </w:rPr>
              <w:t xml:space="preserve">是  </w:t>
            </w:r>
            <w:r>
              <w:rPr>
                <w:rFonts w:ascii="宋体" w:eastAsia="宋体" w:hAnsi="宋体" w:cs="宋体" w:hint="eastAsia"/>
                <w:sz w:val="22"/>
                <w:szCs w:val="22"/>
                <w:lang w:eastAsia="zh-CN"/>
              </w:rPr>
              <w:t xml:space="preserve">         </w:t>
            </w:r>
            <w:r>
              <w:rPr>
                <w:rFonts w:ascii="Wingdings 2" w:eastAsia="宋体" w:hAnsi="Wingdings 2" w:cs="宋体"/>
                <w:sz w:val="22"/>
                <w:szCs w:val="22"/>
                <w:lang w:eastAsia="zh-CN"/>
              </w:rPr>
              <w:sym w:font="Wingdings 2" w:char="F0A3"/>
            </w:r>
            <w:r>
              <w:rPr>
                <w:rFonts w:ascii="宋体" w:eastAsia="宋体" w:hAnsi="宋体" w:cs="宋体" w:hint="eastAsia"/>
                <w:sz w:val="22"/>
                <w:szCs w:val="22"/>
                <w:lang w:eastAsia="zh-CN"/>
              </w:rPr>
              <w:t>否</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三、关于享受优惠政策的主体及价格扣除比例</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u w:val="single"/>
                <w:lang w:eastAsia="zh-CN"/>
              </w:rPr>
            </w:pPr>
            <w:r>
              <w:rPr>
                <w:rFonts w:ascii="宋体" w:eastAsia="宋体" w:hAnsi="宋体" w:cs="宋体" w:hint="eastAsia"/>
                <w:sz w:val="22"/>
                <w:szCs w:val="22"/>
                <w:u w:val="single"/>
                <w:lang w:eastAsia="zh-CN"/>
              </w:rPr>
              <w:t>（一）本项目所属行业：</w:t>
            </w:r>
            <w:r>
              <w:rPr>
                <w:rFonts w:ascii="宋体" w:eastAsia="宋体" w:hAnsi="宋体" w:cs="宋体" w:hint="eastAsia"/>
                <w:b/>
                <w:bCs/>
                <w:sz w:val="22"/>
                <w:szCs w:val="22"/>
                <w:u w:val="single"/>
                <w:lang w:eastAsia="zh-CN"/>
              </w:rPr>
              <w:t>餐饮</w:t>
            </w:r>
            <w:r>
              <w:rPr>
                <w:rFonts w:ascii="宋体" w:eastAsia="宋体" w:hAnsi="宋体" w:cs="宋体" w:hint="eastAsia"/>
                <w:b/>
                <w:bCs/>
                <w:sz w:val="22"/>
                <w:szCs w:val="22"/>
                <w:u w:val="single"/>
                <w:lang w:eastAsia="zh-CN"/>
              </w:rPr>
              <w:t xml:space="preserve">业 </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u w:val="single"/>
                <w:lang w:eastAsia="zh-CN"/>
              </w:rPr>
            </w:pPr>
            <w:r>
              <w:rPr>
                <w:rFonts w:ascii="宋体" w:eastAsia="宋体" w:hAnsi="宋体" w:cs="宋体" w:hint="eastAsia"/>
                <w:sz w:val="22"/>
                <w:szCs w:val="22"/>
                <w:u w:val="single"/>
                <w:lang w:eastAsia="zh-CN"/>
              </w:rPr>
              <w:t>依据《工业和信息化部、国家统计局、国家发展和改革委员会、财政部关于印发中小企业划型标准规定的通知》（工信部联企业〔2011〕300 号）</w:t>
            </w:r>
            <w:r>
              <w:rPr>
                <w:rFonts w:ascii="宋体" w:eastAsia="宋体" w:hAnsi="宋体" w:cs="宋体" w:hint="eastAsia"/>
                <w:sz w:val="22"/>
                <w:szCs w:val="22"/>
                <w:shd w:val="clear" w:color="auto" w:fill="FFFFFF"/>
                <w:lang w:eastAsia="zh-CN"/>
              </w:rPr>
              <w:t>，对企业类别的划分和中小微企业标准的认定。</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（二）小型企业、微型企业、监狱企业、残疾人福利性单位提供本企业制造的货物，承担的工程或服务，或者提供其他符合优惠主体资格条件企业制造的货物，对其所投产品的价格给予</w:t>
            </w:r>
            <w:r>
              <w:rPr>
                <w:rFonts w:ascii="宋体" w:eastAsia="宋体" w:hAnsi="宋体" w:cs="宋体" w:hint="eastAsia"/>
                <w:b/>
                <w:bCs/>
                <w:sz w:val="22"/>
                <w:szCs w:val="22"/>
                <w:u w:val="single"/>
                <w:lang w:eastAsia="zh-CN"/>
              </w:rPr>
              <w:t xml:space="preserve"> </w:t>
            </w:r>
            <w:r>
              <w:rPr>
                <w:rFonts w:ascii="宋体" w:eastAsia="宋体" w:hAnsi="宋体" w:cs="宋体" w:hint="eastAsia"/>
                <w:b/>
                <w:bCs/>
                <w:sz w:val="22"/>
                <w:szCs w:val="22"/>
                <w:u w:val="single"/>
                <w:lang w:eastAsia="zh-CN"/>
              </w:rPr>
              <w:t>0</w:t>
            </w:r>
            <w:r>
              <w:rPr>
                <w:rFonts w:ascii="宋体" w:eastAsia="宋体" w:hAnsi="宋体" w:cs="宋体" w:hint="eastAsia"/>
                <w:b/>
                <w:bCs/>
                <w:sz w:val="22"/>
                <w:szCs w:val="22"/>
                <w:u w:val="single"/>
                <w:lang w:eastAsia="zh-CN"/>
              </w:rPr>
              <w:t xml:space="preserve">% </w:t>
            </w:r>
            <w:r>
              <w:rPr>
                <w:rFonts w:ascii="宋体" w:eastAsia="宋体" w:hAnsi="宋体" w:cs="宋体" w:hint="eastAsia"/>
                <w:sz w:val="22"/>
                <w:szCs w:val="22"/>
                <w:lang w:eastAsia="zh-CN"/>
              </w:rPr>
              <w:t>的扣除，用扣除后的价格参与评审。满足多项优惠政策的企业，不重复享受多项价格扣除政策。</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（三）大中型企业与小微企业组成联合体（联合协议须约定小微企业的合同份额占到合同总金额30以上）的报价优惠：</w:t>
            </w:r>
            <w:r>
              <w:rPr>
                <w:rFonts w:ascii="宋体" w:eastAsia="宋体" w:hAnsi="宋体" w:cs="宋体" w:hint="eastAsia"/>
                <w:sz w:val="22"/>
                <w:szCs w:val="22"/>
                <w:u w:val="single"/>
                <w:lang w:eastAsia="zh-CN"/>
              </w:rPr>
              <w:t xml:space="preserve"> / </w:t>
            </w:r>
            <w:r>
              <w:rPr>
                <w:rFonts w:ascii="宋体" w:eastAsia="宋体" w:hAnsi="宋体" w:cs="宋体" w:hint="eastAsia"/>
                <w:sz w:val="22"/>
                <w:szCs w:val="22"/>
                <w:lang w:eastAsia="zh-CN"/>
              </w:rPr>
              <w:t>。</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四）优惠主体资格的认定资料为《中小企业声明函》、《残疾人福利性单位声明函》、《监狱企业声明函》以及《含有小型、微型企业的联合体声明函》等承诺性质的资料（声明函样式见采购文件中“投标文件格式”）；监狱企业或者代理提供监狱企业货物的供应商如须享受优惠政策，除上述资料外，还须提供省级以上监狱管理局、戒毒管理局出具的监狱企业证明文件。</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备注：</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1.本条所称货物是指单一产品采购项目中的货物，或者非单一产品采购项目中的核心产品（货物），不包括使用大型企业注册商标的货物。</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2.仅面向中小微企业的项目不再享受优惠政策。</w:t>
            </w:r>
          </w:p>
          <w:p>
            <w:pPr>
              <w:keepNext w:val="0"/>
              <w:keepLines w:val="0"/>
              <w:widowControl/>
              <w:suppressLineNumbers w:val="0"/>
              <w:adjustRightInd w:val="0"/>
              <w:snapToGrid w:val="0"/>
              <w:spacing w:before="0" w:beforeAutospacing="0" w:after="0" w:afterAutospacing="0"/>
              <w:ind w:left="0" w:right="0" w:firstLine="440" w:firstLineChars="200"/>
              <w:rPr>
                <w:rFonts w:ascii="宋体" w:eastAsia="宋体" w:hAnsi="宋体" w:cs="宋体" w:hint="eastAsia"/>
                <w:sz w:val="22"/>
                <w:szCs w:val="22"/>
                <w:lang w:eastAsia="zh-CN"/>
              </w:rPr>
            </w:pP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9538" w:type="dxa"/>
            <w:tcBorders>
              <w:top w:val="nil"/>
              <w:left w:val="nil"/>
              <w:bottom w:val="nil"/>
              <w:right w:val="nil"/>
            </w:tcBorders>
            <w:vAlign w:val="center"/>
          </w:tcPr>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508"/>
              <w:gridCol w:w="684"/>
              <w:gridCol w:w="1426"/>
              <w:gridCol w:w="664"/>
              <w:gridCol w:w="500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221"/>
                <w:jc w:val="center"/>
              </w:trPr>
              <w:tc>
                <w:tcPr>
                  <w:tcW w:w="548"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序号</w:t>
                  </w:r>
                </w:p>
              </w:tc>
              <w:tc>
                <w:tcPr>
                  <w:tcW w:w="3079"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评分项</w:t>
                  </w:r>
                </w:p>
              </w:tc>
              <w:tc>
                <w:tcPr>
                  <w:tcW w:w="5709"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分值</w:t>
                  </w: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val="restart"/>
                  <w:tcBorders>
                    <w:top w:val="single" w:sz="8" w:space="0" w:color="000000"/>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1</w:t>
                  </w:r>
                </w:p>
              </w:tc>
              <w:tc>
                <w:tcPr>
                  <w:tcW w:w="307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价格部分</w:t>
                  </w:r>
                </w:p>
              </w:tc>
              <w:tc>
                <w:tcPr>
                  <w:tcW w:w="5709"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b/>
                      <w:bCs/>
                      <w:color w:val="0000FF"/>
                      <w:sz w:val="22"/>
                      <w:szCs w:val="22"/>
                      <w:lang w:eastAsia="zh-CN"/>
                    </w:rPr>
                  </w:pPr>
                  <w:r>
                    <w:rPr>
                      <w:rFonts w:ascii="宋体" w:eastAsia="宋体" w:hAnsi="宋体" w:cs="宋体" w:hint="eastAsia"/>
                      <w:b/>
                      <w:bCs/>
                      <w:color w:val="0000FF"/>
                      <w:sz w:val="22"/>
                      <w:szCs w:val="22"/>
                      <w:lang w:eastAsia="zh-CN"/>
                    </w:rPr>
                    <w:t>10</w:t>
                  </w: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tcBorders>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p>
              </w:tc>
              <w:tc>
                <w:tcPr>
                  <w:tcW w:w="307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p>
              </w:tc>
              <w:tc>
                <w:tcPr>
                  <w:tcW w:w="5709"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val="restart"/>
                  <w:tcBorders>
                    <w:top w:val="single" w:sz="8" w:space="0" w:color="000000"/>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2</w:t>
                  </w:r>
                </w:p>
              </w:tc>
              <w:tc>
                <w:tcPr>
                  <w:tcW w:w="307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技术部分</w:t>
                  </w:r>
                </w:p>
              </w:tc>
              <w:tc>
                <w:tcPr>
                  <w:tcW w:w="5709"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b/>
                      <w:bCs/>
                      <w:color w:val="0000FF"/>
                      <w:sz w:val="22"/>
                      <w:szCs w:val="22"/>
                      <w:lang w:eastAsia="zh-CN"/>
                    </w:rPr>
                  </w:pPr>
                  <w:r>
                    <w:rPr>
                      <w:rFonts w:ascii="宋体" w:eastAsia="宋体" w:hAnsi="宋体" w:cs="宋体" w:hint="eastAsia"/>
                      <w:b/>
                      <w:bCs/>
                      <w:color w:val="0000FF"/>
                      <w:sz w:val="22"/>
                      <w:szCs w:val="22"/>
                      <w:lang w:eastAsia="zh-CN"/>
                    </w:rPr>
                    <w:t>67</w:t>
                  </w:r>
                </w:p>
              </w:tc>
            </w:tr>
            <w:tr>
              <w:tblPrEx>
                <w:tblW w:w="5000" w:type="pct"/>
                <w:jc w:val="center"/>
                <w:tblLayout w:type="fixed"/>
                <w:tblCellMar>
                  <w:top w:w="20" w:type="dxa"/>
                  <w:left w:w="108" w:type="dxa"/>
                  <w:bottom w:w="20" w:type="dxa"/>
                  <w:right w:w="108" w:type="dxa"/>
                </w:tblCellMar>
              </w:tblPrEx>
              <w:trPr>
                <w:trHeight w:val="221"/>
                <w:jc w:val="center"/>
              </w:trPr>
              <w:tc>
                <w:tcPr>
                  <w:tcW w:w="548" w:type="dxa"/>
                  <w:vMerge/>
                  <w:tcBorders>
                    <w:left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序号</w:t>
                  </w:r>
                </w:p>
              </w:tc>
              <w:tc>
                <w:tcPr>
                  <w:tcW w:w="1602"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评分因素</w:t>
                  </w:r>
                </w:p>
              </w:tc>
              <w:tc>
                <w:tcPr>
                  <w:tcW w:w="72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分值</w:t>
                  </w:r>
                </w:p>
              </w:tc>
              <w:tc>
                <w:tcPr>
                  <w:tcW w:w="5709"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评分准则</w:t>
                  </w:r>
                </w:p>
              </w:tc>
            </w:tr>
            <w:tr>
              <w:tblPrEx>
                <w:tblW w:w="5000" w:type="pct"/>
                <w:jc w:val="center"/>
                <w:tblLayout w:type="fixed"/>
                <w:tblCellMar>
                  <w:top w:w="20" w:type="dxa"/>
                  <w:left w:w="108" w:type="dxa"/>
                  <w:bottom w:w="20" w:type="dxa"/>
                  <w:right w:w="108" w:type="dxa"/>
                </w:tblCellMar>
              </w:tblPrEx>
              <w:trPr>
                <w:trHeight w:val="965"/>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运营管理服务</w:t>
                  </w:r>
                  <w:r>
                    <w:rPr>
                      <w:rFonts w:ascii="宋体" w:hAnsi="宋体" w:cs="宋体" w:hint="eastAsia"/>
                      <w:sz w:val="22"/>
                      <w:szCs w:val="22"/>
                      <w:lang w:eastAsia="zh-CN"/>
                    </w:rPr>
                    <w:t>实施</w:t>
                  </w:r>
                  <w:r>
                    <w:rPr>
                      <w:rFonts w:ascii="宋体" w:eastAsia="宋体" w:hAnsi="宋体" w:cs="宋体" w:hint="eastAsia"/>
                      <w:sz w:val="22"/>
                      <w:szCs w:val="22"/>
                      <w:lang w:eastAsia="zh-CN"/>
                    </w:rPr>
                    <w:t>方案</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sz w:val="22"/>
                      <w:szCs w:val="22"/>
                      <w:lang w:eastAsia="zh-CN"/>
                    </w:rPr>
                  </w:pPr>
                  <w:r>
                    <w:rPr>
                      <w:rFonts w:ascii="宋体" w:eastAsia="宋体" w:hAnsi="宋体" w:cs="宋体" w:hint="eastAsia"/>
                      <w:sz w:val="22"/>
                      <w:szCs w:val="22"/>
                      <w:lang w:eastAsia="zh-CN"/>
                    </w:rPr>
                    <w:t>12</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（一）评审内容：</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投标人</w:t>
                  </w:r>
                  <w:r>
                    <w:rPr>
                      <w:rFonts w:ascii="宋体" w:eastAsia="宋体" w:hAnsi="宋体" w:cs="宋体" w:hint="eastAsia"/>
                      <w:sz w:val="22"/>
                      <w:szCs w:val="22"/>
                      <w:lang w:eastAsia="zh-CN"/>
                    </w:rPr>
                    <w:t>需针对本项目</w:t>
                  </w:r>
                  <w:r>
                    <w:rPr>
                      <w:rFonts w:ascii="宋体" w:eastAsia="宋体" w:hAnsi="宋体" w:cs="宋体" w:hint="eastAsia"/>
                      <w:sz w:val="22"/>
                      <w:szCs w:val="22"/>
                      <w:lang w:eastAsia="zh-CN"/>
                    </w:rPr>
                    <w:t>提供</w:t>
                  </w:r>
                  <w:r>
                    <w:rPr>
                      <w:rFonts w:ascii="宋体" w:eastAsia="宋体" w:hAnsi="宋体" w:cs="宋体" w:hint="eastAsia"/>
                      <w:sz w:val="22"/>
                      <w:szCs w:val="22"/>
                      <w:lang w:eastAsia="zh-CN"/>
                    </w:rPr>
                    <w:t>管理服务方案</w:t>
                  </w:r>
                  <w:r>
                    <w:rPr>
                      <w:rFonts w:ascii="宋体" w:eastAsia="宋体" w:hAnsi="宋体" w:cs="宋体" w:hint="eastAsia"/>
                      <w:sz w:val="22"/>
                      <w:szCs w:val="22"/>
                      <w:lang w:eastAsia="zh-CN"/>
                    </w:rPr>
                    <w:t>，</w:t>
                  </w:r>
                  <w:r>
                    <w:rPr>
                      <w:rFonts w:ascii="宋体" w:eastAsia="宋体" w:hAnsi="宋体" w:cs="宋体" w:hint="eastAsia"/>
                      <w:sz w:val="22"/>
                      <w:szCs w:val="22"/>
                      <w:lang w:eastAsia="zh-CN"/>
                    </w:rPr>
                    <w:t>内容</w:t>
                  </w:r>
                  <w:r>
                    <w:rPr>
                      <w:rFonts w:ascii="宋体" w:eastAsia="宋体" w:hAnsi="宋体" w:cs="宋体" w:hint="eastAsia"/>
                      <w:sz w:val="22"/>
                      <w:szCs w:val="22"/>
                      <w:lang w:eastAsia="zh-CN"/>
                    </w:rPr>
                    <w:t>包含</w:t>
                  </w:r>
                  <w:r>
                    <w:rPr>
                      <w:rFonts w:ascii="宋体" w:eastAsia="宋体" w:hAnsi="宋体" w:cs="宋体" w:hint="eastAsia"/>
                      <w:sz w:val="22"/>
                      <w:szCs w:val="22"/>
                      <w:lang w:eastAsia="zh-CN"/>
                    </w:rPr>
                    <w:t>但不限于</w:t>
                  </w:r>
                  <w:r>
                    <w:rPr>
                      <w:rFonts w:ascii="宋体" w:eastAsia="宋体" w:hAnsi="宋体" w:cs="宋体" w:hint="eastAsia"/>
                      <w:sz w:val="22"/>
                      <w:szCs w:val="22"/>
                      <w:lang w:eastAsia="zh-CN"/>
                    </w:rPr>
                    <w:t>以下内容：</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（1）整体管理设想和运作规划；</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（2）组织架构</w:t>
                  </w:r>
                  <w:r>
                    <w:rPr>
                      <w:rFonts w:ascii="宋体" w:eastAsia="宋体" w:hAnsi="宋体" w:cs="宋体" w:hint="eastAsia"/>
                      <w:sz w:val="22"/>
                      <w:szCs w:val="22"/>
                      <w:lang w:eastAsia="zh-CN"/>
                    </w:rPr>
                    <w:t>；</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w:t>
                  </w:r>
                  <w:r>
                    <w:rPr>
                      <w:rFonts w:ascii="宋体" w:eastAsia="宋体" w:hAnsi="宋体" w:cs="宋体" w:hint="eastAsia"/>
                      <w:sz w:val="22"/>
                      <w:szCs w:val="22"/>
                      <w:lang w:eastAsia="zh-CN"/>
                    </w:rPr>
                    <w:t>3</w:t>
                  </w:r>
                  <w:r>
                    <w:rPr>
                      <w:rFonts w:ascii="宋体" w:eastAsia="宋体" w:hAnsi="宋体" w:cs="宋体" w:hint="eastAsia"/>
                      <w:sz w:val="22"/>
                      <w:szCs w:val="22"/>
                      <w:lang w:eastAsia="zh-CN"/>
                    </w:rPr>
                    <w:t>）</w:t>
                  </w:r>
                  <w:r>
                    <w:rPr>
                      <w:rFonts w:ascii="宋体" w:eastAsia="宋体" w:hAnsi="宋体" w:cs="宋体" w:hint="eastAsia"/>
                      <w:sz w:val="22"/>
                      <w:szCs w:val="22"/>
                      <w:lang w:eastAsia="zh-CN"/>
                    </w:rPr>
                    <w:t>卫生管理制度；</w:t>
                  </w:r>
                </w:p>
                <w:p>
                  <w:pPr>
                    <w:keepNext w:val="0"/>
                    <w:keepLines w:val="0"/>
                    <w:widowControl/>
                    <w:suppressLineNumbers w:val="0"/>
                    <w:spacing w:before="0" w:beforeAutospacing="0" w:after="0" w:afterAutospacing="0"/>
                    <w:ind w:left="0" w:right="0"/>
                    <w:rPr>
                      <w:sz w:val="22"/>
                      <w:szCs w:val="22"/>
                      <w:lang w:eastAsia="zh-CN"/>
                    </w:rPr>
                  </w:pPr>
                  <w:r>
                    <w:rPr>
                      <w:rFonts w:ascii="宋体" w:eastAsia="宋体" w:hAnsi="宋体" w:cs="宋体" w:hint="eastAsia"/>
                      <w:sz w:val="22"/>
                      <w:szCs w:val="22"/>
                      <w:lang w:eastAsia="zh-CN"/>
                    </w:rPr>
                    <w:t>（4）食堂管理目标、食堂管理制度、食堂管理方式。</w:t>
                  </w:r>
                </w:p>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（二）评审标准：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考察以上服务方案，如果全部满足得</w:t>
                  </w:r>
                  <w:r>
                    <w:rPr>
                      <w:rFonts w:ascii="宋体" w:hAnsi="宋体" w:cs="宋体" w:hint="eastAsia"/>
                      <w:sz w:val="22"/>
                      <w:szCs w:val="22"/>
                      <w:lang w:eastAsia="zh-CN"/>
                    </w:rPr>
                    <w:t>60</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，满足任意</w:t>
                  </w:r>
                  <w:r>
                    <w:rPr>
                      <w:rFonts w:ascii="宋体" w:eastAsia="宋体" w:hAnsi="宋体" w:cs="宋体" w:hint="eastAsia"/>
                      <w:sz w:val="22"/>
                      <w:szCs w:val="22"/>
                      <w:lang w:eastAsia="zh-CN"/>
                    </w:rPr>
                    <w:t>三</w:t>
                  </w:r>
                  <w:r>
                    <w:rPr>
                      <w:rFonts w:ascii="宋体" w:eastAsia="宋体" w:hAnsi="宋体" w:cs="宋体" w:hint="eastAsia"/>
                      <w:sz w:val="22"/>
                      <w:szCs w:val="22"/>
                      <w:lang w:eastAsia="zh-CN"/>
                    </w:rPr>
                    <w:t>点得</w:t>
                  </w:r>
                  <w:r>
                    <w:rPr>
                      <w:rFonts w:ascii="宋体" w:hAnsi="宋体" w:cs="宋体" w:hint="eastAsia"/>
                      <w:sz w:val="22"/>
                      <w:szCs w:val="22"/>
                      <w:lang w:eastAsia="zh-CN"/>
                    </w:rPr>
                    <w:t>45</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满足任意</w:t>
                  </w:r>
                  <w:r>
                    <w:rPr>
                      <w:rFonts w:ascii="宋体" w:eastAsia="宋体" w:hAnsi="宋体" w:cs="宋体" w:hint="eastAsia"/>
                      <w:sz w:val="22"/>
                      <w:szCs w:val="22"/>
                      <w:lang w:eastAsia="zh-CN"/>
                    </w:rPr>
                    <w:t>二</w:t>
                  </w:r>
                  <w:r>
                    <w:rPr>
                      <w:rFonts w:ascii="宋体" w:eastAsia="宋体" w:hAnsi="宋体" w:cs="宋体" w:hint="eastAsia"/>
                      <w:sz w:val="22"/>
                      <w:szCs w:val="22"/>
                      <w:lang w:eastAsia="zh-CN"/>
                    </w:rPr>
                    <w:t>点得</w:t>
                  </w:r>
                  <w:r>
                    <w:rPr>
                      <w:rFonts w:ascii="宋体" w:eastAsia="宋体" w:hAnsi="宋体" w:cs="宋体" w:hint="eastAsia"/>
                      <w:sz w:val="22"/>
                      <w:szCs w:val="22"/>
                      <w:lang w:eastAsia="zh-CN"/>
                    </w:rPr>
                    <w:t>30分，</w:t>
                  </w:r>
                  <w:r>
                    <w:rPr>
                      <w:rFonts w:ascii="宋体" w:eastAsia="宋体" w:hAnsi="宋体" w:cs="宋体" w:hint="eastAsia"/>
                      <w:sz w:val="22"/>
                      <w:szCs w:val="22"/>
                      <w:lang w:eastAsia="zh-CN"/>
                    </w:rPr>
                    <w:t>满足任意</w:t>
                  </w:r>
                  <w:r>
                    <w:rPr>
                      <w:rFonts w:ascii="宋体" w:eastAsia="宋体" w:hAnsi="宋体" w:cs="宋体" w:hint="eastAsia"/>
                      <w:sz w:val="22"/>
                      <w:szCs w:val="22"/>
                      <w:lang w:eastAsia="zh-CN"/>
                    </w:rPr>
                    <w:t>一</w:t>
                  </w:r>
                  <w:r>
                    <w:rPr>
                      <w:rFonts w:ascii="宋体" w:eastAsia="宋体" w:hAnsi="宋体" w:cs="宋体" w:hint="eastAsia"/>
                      <w:sz w:val="22"/>
                      <w:szCs w:val="22"/>
                      <w:lang w:eastAsia="zh-CN"/>
                    </w:rPr>
                    <w:t>点得</w:t>
                  </w:r>
                  <w:r>
                    <w:rPr>
                      <w:rFonts w:ascii="宋体" w:hAnsi="宋体" w:cs="宋体" w:hint="eastAsia"/>
                      <w:sz w:val="22"/>
                      <w:szCs w:val="22"/>
                      <w:lang w:eastAsia="zh-CN"/>
                    </w:rPr>
                    <w:t>15</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，未满足不得分。</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在此基础上，专家根据各供应商的具体响应内容按照量化的评审因素指标进一步评审</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评审为优（项目方案完善，工作内容和安排考虑周到，流程合理）的加</w:t>
                  </w:r>
                  <w:r>
                    <w:rPr>
                      <w:rFonts w:ascii="宋体" w:hAnsi="宋体" w:cs="宋体" w:hint="eastAsia"/>
                      <w:sz w:val="22"/>
                      <w:szCs w:val="22"/>
                      <w:lang w:eastAsia="zh-CN"/>
                    </w:rPr>
                    <w:t>4</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评价为良（项目方案较完善，工作内容和安排考虑较周到，流程较合理）的加</w:t>
                  </w:r>
                  <w:r>
                    <w:rPr>
                      <w:rFonts w:ascii="宋体" w:hAnsi="宋体" w:cs="宋体" w:hint="eastAsia"/>
                      <w:sz w:val="22"/>
                      <w:szCs w:val="22"/>
                      <w:lang w:eastAsia="zh-CN"/>
                    </w:rPr>
                    <w:t>2</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评价为中（项目方案一般，工作内容和安排考虑基本周到，流程一般）的加</w:t>
                  </w:r>
                  <w:r>
                    <w:rPr>
                      <w:rFonts w:ascii="宋体" w:hAnsi="宋体" w:cs="宋体" w:hint="eastAsia"/>
                      <w:sz w:val="22"/>
                      <w:szCs w:val="22"/>
                      <w:lang w:eastAsia="zh-CN"/>
                    </w:rPr>
                    <w:t>1</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评价为差（项目方案不完善，工作内容和安排考虑欠周到）的不得分。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未提供方案不得分。</w:t>
                  </w:r>
                </w:p>
              </w:tc>
            </w:tr>
            <w:tr>
              <w:tblPrEx>
                <w:tblW w:w="5000" w:type="pct"/>
                <w:jc w:val="center"/>
                <w:tblLayout w:type="fixed"/>
                <w:tblCellMar>
                  <w:top w:w="20" w:type="dxa"/>
                  <w:left w:w="108" w:type="dxa"/>
                  <w:bottom w:w="20" w:type="dxa"/>
                  <w:right w:w="108" w:type="dxa"/>
                </w:tblCellMar>
              </w:tblPrEx>
              <w:trPr>
                <w:trHeight w:val="1504"/>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eastAsia="宋体" w:hAnsi="宋体" w:cs="宋体" w:hint="eastAsia"/>
                      <w:sz w:val="22"/>
                      <w:szCs w:val="22"/>
                      <w:lang w:eastAsia="zh-CN"/>
                    </w:rPr>
                    <w:t>2</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应急保障预案</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12</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（一）评审内容：</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投标人</w:t>
                  </w:r>
                  <w:r>
                    <w:rPr>
                      <w:rFonts w:ascii="宋体" w:eastAsia="宋体" w:hAnsi="宋体" w:cs="宋体" w:hint="eastAsia"/>
                      <w:sz w:val="22"/>
                      <w:szCs w:val="22"/>
                      <w:lang w:eastAsia="zh-CN"/>
                    </w:rPr>
                    <w:t>需针对本项目</w:t>
                  </w:r>
                  <w:r>
                    <w:rPr>
                      <w:rFonts w:ascii="宋体" w:eastAsia="宋体" w:hAnsi="宋体" w:cs="宋体" w:hint="eastAsia"/>
                      <w:sz w:val="22"/>
                      <w:szCs w:val="22"/>
                      <w:lang w:eastAsia="zh-CN"/>
                    </w:rPr>
                    <w:t>提供</w:t>
                  </w:r>
                  <w:r>
                    <w:rPr>
                      <w:rFonts w:ascii="宋体" w:eastAsia="宋体" w:hAnsi="宋体" w:cs="宋体" w:hint="eastAsia"/>
                      <w:sz w:val="22"/>
                      <w:szCs w:val="22"/>
                      <w:lang w:eastAsia="zh-CN"/>
                    </w:rPr>
                    <w:t>应急预案方案</w:t>
                  </w:r>
                  <w:r>
                    <w:rPr>
                      <w:rFonts w:ascii="宋体" w:eastAsia="宋体" w:hAnsi="宋体" w:cs="宋体" w:hint="eastAsia"/>
                      <w:sz w:val="22"/>
                      <w:szCs w:val="22"/>
                      <w:lang w:eastAsia="zh-CN"/>
                    </w:rPr>
                    <w:t>，</w:t>
                  </w:r>
                  <w:r>
                    <w:rPr>
                      <w:rFonts w:ascii="宋体" w:eastAsia="宋体" w:hAnsi="宋体" w:cs="宋体" w:hint="eastAsia"/>
                      <w:sz w:val="22"/>
                      <w:szCs w:val="22"/>
                      <w:lang w:eastAsia="zh-CN"/>
                    </w:rPr>
                    <w:t>内容</w:t>
                  </w:r>
                  <w:r>
                    <w:rPr>
                      <w:rFonts w:ascii="宋体" w:eastAsia="宋体" w:hAnsi="宋体" w:cs="宋体" w:hint="eastAsia"/>
                      <w:sz w:val="22"/>
                      <w:szCs w:val="22"/>
                      <w:lang w:eastAsia="zh-CN"/>
                    </w:rPr>
                    <w:t>包含</w:t>
                  </w:r>
                  <w:r>
                    <w:rPr>
                      <w:rFonts w:ascii="宋体" w:eastAsia="宋体" w:hAnsi="宋体" w:cs="宋体" w:hint="eastAsia"/>
                      <w:sz w:val="22"/>
                      <w:szCs w:val="22"/>
                      <w:lang w:eastAsia="zh-CN"/>
                    </w:rPr>
                    <w:t>但不限于</w:t>
                  </w:r>
                  <w:r>
                    <w:rPr>
                      <w:rFonts w:ascii="宋体" w:eastAsia="宋体" w:hAnsi="宋体" w:cs="宋体" w:hint="eastAsia"/>
                      <w:sz w:val="22"/>
                      <w:szCs w:val="22"/>
                      <w:lang w:eastAsia="zh-CN"/>
                    </w:rPr>
                    <w:t>以下内容：</w:t>
                  </w:r>
                  <w:r>
                    <w:rPr>
                      <w:rFonts w:ascii="宋体" w:eastAsia="宋体" w:hAnsi="宋体" w:cs="宋体" w:hint="eastAsia"/>
                      <w:sz w:val="22"/>
                      <w:szCs w:val="22"/>
                      <w:lang w:eastAsia="zh-CN"/>
                    </w:rPr>
                    <w:t xml:space="preserve"> </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 xml:space="preserve">1.自然灾害应急预案； </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 xml:space="preserve">2.食堂公共设施安全应急预案、消防应急措施预案； </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 xml:space="preserve">3.食品安全应急预案； </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 xml:space="preserve">4.用人应急预案。 </w:t>
                  </w:r>
                </w:p>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w:t>
                  </w:r>
                  <w:r>
                    <w:rPr>
                      <w:rFonts w:ascii="宋体" w:eastAsia="宋体" w:hAnsi="宋体" w:cs="宋体" w:hint="eastAsia"/>
                      <w:b/>
                      <w:bCs/>
                      <w:sz w:val="22"/>
                      <w:szCs w:val="22"/>
                      <w:lang w:eastAsia="zh-CN"/>
                    </w:rPr>
                    <w:t>二</w:t>
                  </w:r>
                  <w:r>
                    <w:rPr>
                      <w:rFonts w:ascii="宋体" w:eastAsia="宋体" w:hAnsi="宋体" w:cs="宋体" w:hint="eastAsia"/>
                      <w:b/>
                      <w:bCs/>
                      <w:sz w:val="22"/>
                      <w:szCs w:val="22"/>
                      <w:lang w:eastAsia="zh-CN"/>
                    </w:rPr>
                    <w:t>）评审</w:t>
                  </w:r>
                  <w:r>
                    <w:rPr>
                      <w:rFonts w:ascii="宋体" w:eastAsia="宋体" w:hAnsi="宋体" w:cs="宋体" w:hint="eastAsia"/>
                      <w:b/>
                      <w:bCs/>
                      <w:sz w:val="22"/>
                      <w:szCs w:val="22"/>
                      <w:lang w:eastAsia="zh-CN"/>
                    </w:rPr>
                    <w:t>标准</w:t>
                  </w:r>
                  <w:r>
                    <w:rPr>
                      <w:rFonts w:ascii="宋体" w:eastAsia="宋体" w:hAnsi="宋体" w:cs="宋体" w:hint="eastAsia"/>
                      <w:b/>
                      <w:bCs/>
                      <w:sz w:val="22"/>
                      <w:szCs w:val="22"/>
                      <w:lang w:eastAsia="zh-CN"/>
                    </w:rPr>
                    <w:t>：</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考察以上服务方案，如果全部满足得</w:t>
                  </w:r>
                  <w:r>
                    <w:rPr>
                      <w:rFonts w:ascii="宋体" w:hAnsi="宋体" w:cs="宋体" w:hint="eastAsia"/>
                      <w:sz w:val="22"/>
                      <w:szCs w:val="22"/>
                      <w:lang w:eastAsia="zh-CN"/>
                    </w:rPr>
                    <w:t>6</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，满足任意三点得</w:t>
                  </w:r>
                  <w:r>
                    <w:rPr>
                      <w:rFonts w:ascii="宋体" w:hAnsi="宋体" w:cs="宋体" w:hint="eastAsia"/>
                      <w:sz w:val="22"/>
                      <w:szCs w:val="22"/>
                      <w:lang w:eastAsia="zh-CN"/>
                    </w:rPr>
                    <w:t>45</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，满足任意两点得</w:t>
                  </w:r>
                  <w:r>
                    <w:rPr>
                      <w:rFonts w:ascii="宋体" w:hAnsi="宋体" w:cs="宋体" w:hint="eastAsia"/>
                      <w:sz w:val="22"/>
                      <w:szCs w:val="22"/>
                      <w:lang w:eastAsia="zh-CN"/>
                    </w:rPr>
                    <w:t>30</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，满足任意一点得</w:t>
                  </w:r>
                  <w:r>
                    <w:rPr>
                      <w:rFonts w:ascii="宋体" w:eastAsia="宋体" w:hAnsi="宋体" w:cs="宋体" w:hint="eastAsia"/>
                      <w:sz w:val="22"/>
                      <w:szCs w:val="22"/>
                      <w:lang w:eastAsia="zh-CN"/>
                    </w:rPr>
                    <w:t>1</w:t>
                  </w:r>
                  <w:r>
                    <w:rPr>
                      <w:rFonts w:ascii="宋体" w:hAnsi="宋体" w:cs="宋体" w:hint="eastAsia"/>
                      <w:sz w:val="22"/>
                      <w:szCs w:val="22"/>
                      <w:lang w:eastAsia="zh-CN"/>
                    </w:rPr>
                    <w:t>5</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，未满足不得分。</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在此基础上，专家根据各供应商的具体响应内容按照量化的评审因素指标进一步评审</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评审为优（项目方案完善，工作内容和安排考虑周到，流程合理）的加</w:t>
                  </w:r>
                  <w:r>
                    <w:rPr>
                      <w:rFonts w:ascii="宋体" w:hAnsi="宋体" w:cs="宋体" w:hint="eastAsia"/>
                      <w:sz w:val="22"/>
                      <w:szCs w:val="22"/>
                      <w:lang w:eastAsia="zh-CN"/>
                    </w:rPr>
                    <w:t>4</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评价为良（项目方案较完善，工作内容和安排考虑较周到，流程较合理）的加</w:t>
                  </w:r>
                  <w:r>
                    <w:rPr>
                      <w:rFonts w:ascii="宋体" w:hAnsi="宋体" w:cs="宋体" w:hint="eastAsia"/>
                      <w:sz w:val="22"/>
                      <w:szCs w:val="22"/>
                      <w:lang w:eastAsia="zh-CN"/>
                    </w:rPr>
                    <w:t>2</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评价为中（项目方案一般，工作内容和安排考虑基本周到，流程一般）的加</w:t>
                  </w:r>
                  <w:r>
                    <w:rPr>
                      <w:rFonts w:ascii="宋体" w:eastAsia="宋体" w:hAnsi="宋体" w:cs="宋体" w:hint="eastAsia"/>
                      <w:sz w:val="22"/>
                      <w:szCs w:val="22"/>
                      <w:lang w:eastAsia="zh-CN"/>
                    </w:rPr>
                    <w:t>10分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评价为差（项目方案不完善，工作内容和安排考虑欠周到）的不得分。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未提供方案不得分。</w:t>
                  </w:r>
                </w:p>
              </w:tc>
            </w:tr>
            <w:tr>
              <w:tblPrEx>
                <w:tblW w:w="5000" w:type="pct"/>
                <w:jc w:val="center"/>
                <w:tblLayout w:type="fixed"/>
                <w:tblCellMar>
                  <w:top w:w="20" w:type="dxa"/>
                  <w:left w:w="108" w:type="dxa"/>
                  <w:bottom w:w="20" w:type="dxa"/>
                  <w:right w:w="108" w:type="dxa"/>
                </w:tblCellMar>
              </w:tblPrEx>
              <w:trPr>
                <w:trHeight w:val="369"/>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eastAsia="宋体" w:hAnsi="宋体" w:cs="宋体" w:hint="eastAsia"/>
                      <w:sz w:val="22"/>
                      <w:szCs w:val="22"/>
                      <w:lang w:eastAsia="zh-CN"/>
                    </w:rPr>
                    <w:t>3</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质量保障措施</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10</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（一）评审内容：</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投标人</w:t>
                  </w:r>
                  <w:r>
                    <w:rPr>
                      <w:rFonts w:ascii="宋体" w:eastAsia="宋体" w:hAnsi="宋体" w:cs="宋体" w:hint="eastAsia"/>
                      <w:sz w:val="22"/>
                      <w:szCs w:val="22"/>
                      <w:lang w:eastAsia="zh-CN"/>
                    </w:rPr>
                    <w:t>需针对本项目</w:t>
                  </w:r>
                  <w:r>
                    <w:rPr>
                      <w:rFonts w:ascii="宋体" w:eastAsia="宋体" w:hAnsi="宋体" w:cs="宋体" w:hint="eastAsia"/>
                      <w:sz w:val="22"/>
                      <w:szCs w:val="22"/>
                      <w:lang w:eastAsia="zh-CN"/>
                    </w:rPr>
                    <w:t>提供</w:t>
                  </w:r>
                  <w:r>
                    <w:rPr>
                      <w:rFonts w:ascii="宋体" w:eastAsia="宋体" w:hAnsi="宋体" w:cs="宋体" w:hint="eastAsia"/>
                      <w:sz w:val="22"/>
                      <w:szCs w:val="22"/>
                      <w:lang w:eastAsia="zh-CN"/>
                    </w:rPr>
                    <w:t>应</w:t>
                  </w:r>
                  <w:r>
                    <w:rPr>
                      <w:rFonts w:ascii="宋体" w:eastAsia="宋体" w:hAnsi="宋体" w:cs="宋体" w:hint="eastAsia"/>
                      <w:sz w:val="22"/>
                      <w:szCs w:val="22"/>
                      <w:lang w:eastAsia="zh-CN"/>
                    </w:rPr>
                    <w:t>质量保障措施</w:t>
                  </w:r>
                  <w:r>
                    <w:rPr>
                      <w:rFonts w:ascii="宋体" w:eastAsia="宋体" w:hAnsi="宋体" w:cs="宋体" w:hint="eastAsia"/>
                      <w:sz w:val="22"/>
                      <w:szCs w:val="22"/>
                      <w:lang w:eastAsia="zh-CN"/>
                    </w:rPr>
                    <w:t>方案</w:t>
                  </w:r>
                  <w:r>
                    <w:rPr>
                      <w:rFonts w:ascii="宋体" w:eastAsia="宋体" w:hAnsi="宋体" w:cs="宋体" w:hint="eastAsia"/>
                      <w:sz w:val="22"/>
                      <w:szCs w:val="22"/>
                      <w:lang w:eastAsia="zh-CN"/>
                    </w:rPr>
                    <w:t>，</w:t>
                  </w:r>
                  <w:r>
                    <w:rPr>
                      <w:rFonts w:ascii="宋体" w:eastAsia="宋体" w:hAnsi="宋体" w:cs="宋体" w:hint="eastAsia"/>
                      <w:sz w:val="22"/>
                      <w:szCs w:val="22"/>
                      <w:lang w:eastAsia="zh-CN"/>
                    </w:rPr>
                    <w:t>内容</w:t>
                  </w:r>
                  <w:r>
                    <w:rPr>
                      <w:rFonts w:ascii="宋体" w:eastAsia="宋体" w:hAnsi="宋体" w:cs="宋体" w:hint="eastAsia"/>
                      <w:sz w:val="22"/>
                      <w:szCs w:val="22"/>
                      <w:lang w:eastAsia="zh-CN"/>
                    </w:rPr>
                    <w:t>包含</w:t>
                  </w:r>
                  <w:r>
                    <w:rPr>
                      <w:rFonts w:ascii="宋体" w:eastAsia="宋体" w:hAnsi="宋体" w:cs="宋体" w:hint="eastAsia"/>
                      <w:sz w:val="22"/>
                      <w:szCs w:val="22"/>
                      <w:lang w:eastAsia="zh-CN"/>
                    </w:rPr>
                    <w:t>但不限于</w:t>
                  </w:r>
                  <w:r>
                    <w:rPr>
                      <w:rFonts w:ascii="宋体" w:eastAsia="宋体" w:hAnsi="宋体" w:cs="宋体" w:hint="eastAsia"/>
                      <w:sz w:val="22"/>
                      <w:szCs w:val="22"/>
                      <w:lang w:eastAsia="zh-CN"/>
                    </w:rPr>
                    <w:t>以下内容：</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（1）菜品加工流程；</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（2）食品留样制度。</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w:t>
                  </w:r>
                  <w:r>
                    <w:rPr>
                      <w:rFonts w:ascii="宋体" w:eastAsia="宋体" w:hAnsi="宋体" w:cs="宋体" w:hint="eastAsia"/>
                      <w:sz w:val="22"/>
                      <w:szCs w:val="22"/>
                      <w:lang w:eastAsia="zh-CN"/>
                    </w:rPr>
                    <w:t>3</w:t>
                  </w:r>
                  <w:r>
                    <w:rPr>
                      <w:rFonts w:ascii="宋体" w:eastAsia="宋体" w:hAnsi="宋体" w:cs="宋体" w:hint="eastAsia"/>
                      <w:sz w:val="22"/>
                      <w:szCs w:val="22"/>
                      <w:lang w:eastAsia="zh-CN"/>
                    </w:rPr>
                    <w:t>）</w:t>
                  </w:r>
                  <w:r>
                    <w:rPr>
                      <w:rFonts w:ascii="宋体" w:eastAsia="宋体" w:hAnsi="宋体" w:cs="宋体" w:hint="eastAsia"/>
                      <w:sz w:val="22"/>
                      <w:szCs w:val="22"/>
                      <w:lang w:eastAsia="zh-CN"/>
                    </w:rPr>
                    <w:t>食品安全管理措施；</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w:t>
                  </w:r>
                  <w:r>
                    <w:rPr>
                      <w:rFonts w:ascii="宋体" w:eastAsia="宋体" w:hAnsi="宋体" w:cs="宋体" w:hint="eastAsia"/>
                      <w:sz w:val="22"/>
                      <w:szCs w:val="22"/>
                      <w:lang w:eastAsia="zh-CN"/>
                    </w:rPr>
                    <w:t>4</w:t>
                  </w:r>
                  <w:r>
                    <w:rPr>
                      <w:rFonts w:ascii="宋体" w:eastAsia="宋体" w:hAnsi="宋体" w:cs="宋体" w:hint="eastAsia"/>
                      <w:sz w:val="22"/>
                      <w:szCs w:val="22"/>
                      <w:lang w:eastAsia="zh-CN"/>
                    </w:rPr>
                    <w:t>）</w:t>
                  </w:r>
                  <w:r>
                    <w:rPr>
                      <w:rFonts w:ascii="宋体" w:hAnsi="宋体" w:cs="宋体" w:hint="eastAsia"/>
                      <w:spacing w:val="-4"/>
                      <w:sz w:val="22"/>
                      <w:szCs w:val="22"/>
                      <w:lang w:eastAsia="zh-CN" w:bidi="zh-CN"/>
                    </w:rPr>
                    <w:t>餐饮服务质量保障措施</w:t>
                  </w:r>
                  <w:r>
                    <w:rPr>
                      <w:rFonts w:ascii="宋体" w:eastAsia="宋体" w:hAnsi="宋体" w:cs="宋体" w:hint="eastAsia"/>
                      <w:sz w:val="22"/>
                      <w:szCs w:val="22"/>
                      <w:lang w:eastAsia="zh-CN"/>
                    </w:rPr>
                    <w:t>。</w:t>
                  </w:r>
                </w:p>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w:t>
                  </w:r>
                  <w:r>
                    <w:rPr>
                      <w:rFonts w:ascii="宋体" w:eastAsia="宋体" w:hAnsi="宋体" w:cs="宋体" w:hint="eastAsia"/>
                      <w:b/>
                      <w:bCs/>
                      <w:sz w:val="22"/>
                      <w:szCs w:val="22"/>
                      <w:lang w:eastAsia="zh-CN"/>
                    </w:rPr>
                    <w:t>二</w:t>
                  </w:r>
                  <w:r>
                    <w:rPr>
                      <w:rFonts w:ascii="宋体" w:eastAsia="宋体" w:hAnsi="宋体" w:cs="宋体" w:hint="eastAsia"/>
                      <w:b/>
                      <w:bCs/>
                      <w:sz w:val="22"/>
                      <w:szCs w:val="22"/>
                      <w:lang w:eastAsia="zh-CN"/>
                    </w:rPr>
                    <w:t>）评审</w:t>
                  </w:r>
                  <w:r>
                    <w:rPr>
                      <w:rFonts w:ascii="宋体" w:eastAsia="宋体" w:hAnsi="宋体" w:cs="宋体" w:hint="eastAsia"/>
                      <w:b/>
                      <w:bCs/>
                      <w:sz w:val="22"/>
                      <w:szCs w:val="22"/>
                      <w:lang w:eastAsia="zh-CN"/>
                    </w:rPr>
                    <w:t>标准</w:t>
                  </w:r>
                  <w:r>
                    <w:rPr>
                      <w:rFonts w:ascii="宋体" w:eastAsia="宋体" w:hAnsi="宋体" w:cs="宋体" w:hint="eastAsia"/>
                      <w:b/>
                      <w:bCs/>
                      <w:sz w:val="22"/>
                      <w:szCs w:val="22"/>
                      <w:lang w:eastAsia="zh-CN"/>
                    </w:rPr>
                    <w:t>：</w:t>
                  </w:r>
                </w:p>
                <w:p>
                  <w:pPr>
                    <w:keepNext w:val="0"/>
                    <w:keepLines w:val="0"/>
                    <w:widowControl/>
                    <w:suppressLineNumbers w:val="0"/>
                    <w:spacing w:before="0" w:beforeAutospacing="0" w:after="0" w:afterAutospacing="0"/>
                    <w:ind w:left="0" w:right="0"/>
                    <w:rPr>
                      <w:sz w:val="22"/>
                      <w:szCs w:val="22"/>
                      <w:lang w:eastAsia="zh-CN"/>
                    </w:rPr>
                  </w:pPr>
                  <w:r>
                    <w:rPr>
                      <w:rFonts w:ascii="宋体" w:eastAsia="宋体" w:hAnsi="宋体" w:cs="宋体" w:hint="eastAsia"/>
                      <w:sz w:val="22"/>
                      <w:szCs w:val="22"/>
                      <w:lang w:eastAsia="zh-CN"/>
                    </w:rPr>
                    <w:t>考察以上服务方案，如果全部满足得</w:t>
                  </w:r>
                  <w:r>
                    <w:rPr>
                      <w:rFonts w:ascii="宋体" w:hAnsi="宋体" w:cs="宋体" w:hint="eastAsia"/>
                      <w:sz w:val="22"/>
                      <w:szCs w:val="22"/>
                      <w:lang w:eastAsia="zh-CN"/>
                    </w:rPr>
                    <w:t>6</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，满足任意三点得</w:t>
                  </w:r>
                  <w:r>
                    <w:rPr>
                      <w:rFonts w:ascii="宋体" w:hAnsi="宋体" w:cs="宋体" w:hint="eastAsia"/>
                      <w:sz w:val="22"/>
                      <w:szCs w:val="22"/>
                      <w:lang w:eastAsia="zh-CN"/>
                    </w:rPr>
                    <w:t>45</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，满足任意两点得</w:t>
                  </w:r>
                  <w:r>
                    <w:rPr>
                      <w:rFonts w:ascii="宋体" w:hAnsi="宋体" w:cs="宋体" w:hint="eastAsia"/>
                      <w:sz w:val="22"/>
                      <w:szCs w:val="22"/>
                      <w:lang w:eastAsia="zh-CN"/>
                    </w:rPr>
                    <w:t>30</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，满足任意一点得</w:t>
                  </w:r>
                  <w:r>
                    <w:rPr>
                      <w:rFonts w:ascii="宋体" w:eastAsia="宋体" w:hAnsi="宋体" w:cs="宋体" w:hint="eastAsia"/>
                      <w:sz w:val="22"/>
                      <w:szCs w:val="22"/>
                      <w:lang w:eastAsia="zh-CN"/>
                    </w:rPr>
                    <w:t>1</w:t>
                  </w:r>
                  <w:r>
                    <w:rPr>
                      <w:rFonts w:ascii="宋体" w:hAnsi="宋体" w:cs="宋体" w:hint="eastAsia"/>
                      <w:sz w:val="22"/>
                      <w:szCs w:val="22"/>
                      <w:lang w:eastAsia="zh-CN"/>
                    </w:rPr>
                    <w:t>5</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，未满足不得分。</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在此基础上，专家根据各供应商的具体响应内容按照量化的评审因素指标进一步评审</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评审为优（项目方案完善，工作内容和安排考虑周到，流程合理）的加</w:t>
                  </w:r>
                  <w:r>
                    <w:rPr>
                      <w:rFonts w:ascii="宋体" w:hAnsi="宋体" w:cs="宋体" w:hint="eastAsia"/>
                      <w:sz w:val="22"/>
                      <w:szCs w:val="22"/>
                      <w:lang w:eastAsia="zh-CN"/>
                    </w:rPr>
                    <w:t>4</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评价为良（项目方案较完善，工作内容和安排考虑较周到，流程较合理）的加</w:t>
                  </w:r>
                  <w:r>
                    <w:rPr>
                      <w:rFonts w:ascii="宋体" w:hAnsi="宋体" w:cs="宋体" w:hint="eastAsia"/>
                      <w:sz w:val="22"/>
                      <w:szCs w:val="22"/>
                      <w:lang w:eastAsia="zh-CN"/>
                    </w:rPr>
                    <w:t>2</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评价为中（项目方案一般，工作内容和安排考虑基本周到，流程一般）的加</w:t>
                  </w:r>
                  <w:r>
                    <w:rPr>
                      <w:rFonts w:ascii="宋体" w:eastAsia="宋体" w:hAnsi="宋体" w:cs="宋体" w:hint="eastAsia"/>
                      <w:sz w:val="22"/>
                      <w:szCs w:val="22"/>
                      <w:lang w:eastAsia="zh-CN"/>
                    </w:rPr>
                    <w:t>10分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评价为差（项目方案不完善，工作内容和安排考虑欠周到）的不得分。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未提供方案不得分。</w:t>
                  </w:r>
                </w:p>
              </w:tc>
            </w:tr>
            <w:tr>
              <w:tblPrEx>
                <w:tblW w:w="5000" w:type="pct"/>
                <w:jc w:val="center"/>
                <w:tblLayout w:type="fixed"/>
                <w:tblCellMar>
                  <w:top w:w="20" w:type="dxa"/>
                  <w:left w:w="108" w:type="dxa"/>
                  <w:bottom w:w="20" w:type="dxa"/>
                  <w:right w:w="108" w:type="dxa"/>
                </w:tblCellMar>
              </w:tblPrEx>
              <w:trPr>
                <w:trHeight w:val="1390"/>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eastAsia="宋体" w:hAnsi="宋体" w:cs="宋体" w:hint="eastAsia"/>
                      <w:sz w:val="22"/>
                      <w:szCs w:val="22"/>
                      <w:lang w:eastAsia="zh-CN"/>
                    </w:rPr>
                    <w:t>4</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卫生防疫、膳食管理等以及相关保障制度</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r>
                    <w:rPr>
                      <w:rFonts w:ascii="宋体" w:eastAsia="宋体" w:hAnsi="宋体" w:cs="宋体" w:hint="eastAsia"/>
                      <w:sz w:val="22"/>
                      <w:szCs w:val="22"/>
                      <w:lang w:eastAsia="zh-CN"/>
                    </w:rPr>
                    <w:t>0</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（一）评审内容：</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投标人</w:t>
                  </w:r>
                  <w:r>
                    <w:rPr>
                      <w:rFonts w:ascii="宋体" w:eastAsia="宋体" w:hAnsi="宋体" w:cs="宋体" w:hint="eastAsia"/>
                      <w:sz w:val="22"/>
                      <w:szCs w:val="22"/>
                      <w:lang w:eastAsia="zh-CN"/>
                    </w:rPr>
                    <w:t>需针对本项目</w:t>
                  </w:r>
                  <w:r>
                    <w:rPr>
                      <w:rFonts w:ascii="宋体" w:eastAsia="宋体" w:hAnsi="宋体" w:cs="宋体" w:hint="eastAsia"/>
                      <w:sz w:val="22"/>
                      <w:szCs w:val="22"/>
                      <w:lang w:eastAsia="zh-CN"/>
                    </w:rPr>
                    <w:t>提供卫生防疫、膳食管理等以及相关保障制度</w:t>
                  </w:r>
                  <w:r>
                    <w:rPr>
                      <w:rFonts w:ascii="宋体" w:eastAsia="宋体" w:hAnsi="宋体" w:cs="宋体" w:hint="eastAsia"/>
                      <w:sz w:val="22"/>
                      <w:szCs w:val="22"/>
                      <w:lang w:eastAsia="zh-CN"/>
                    </w:rPr>
                    <w:t>方案</w:t>
                  </w:r>
                  <w:r>
                    <w:rPr>
                      <w:rFonts w:ascii="宋体" w:eastAsia="宋体" w:hAnsi="宋体" w:cs="宋体" w:hint="eastAsia"/>
                      <w:sz w:val="22"/>
                      <w:szCs w:val="22"/>
                      <w:lang w:eastAsia="zh-CN"/>
                    </w:rPr>
                    <w:t>，</w:t>
                  </w:r>
                  <w:r>
                    <w:rPr>
                      <w:rFonts w:ascii="宋体" w:eastAsia="宋体" w:hAnsi="宋体" w:cs="宋体" w:hint="eastAsia"/>
                      <w:sz w:val="22"/>
                      <w:szCs w:val="22"/>
                      <w:lang w:eastAsia="zh-CN"/>
                    </w:rPr>
                    <w:t>内容</w:t>
                  </w:r>
                  <w:r>
                    <w:rPr>
                      <w:rFonts w:ascii="宋体" w:eastAsia="宋体" w:hAnsi="宋体" w:cs="宋体" w:hint="eastAsia"/>
                      <w:sz w:val="22"/>
                      <w:szCs w:val="22"/>
                      <w:lang w:eastAsia="zh-CN"/>
                    </w:rPr>
                    <w:t>包含</w:t>
                  </w:r>
                  <w:r>
                    <w:rPr>
                      <w:rFonts w:ascii="宋体" w:eastAsia="宋体" w:hAnsi="宋体" w:cs="宋体" w:hint="eastAsia"/>
                      <w:sz w:val="22"/>
                      <w:szCs w:val="22"/>
                      <w:lang w:eastAsia="zh-CN"/>
                    </w:rPr>
                    <w:t>但不限于</w:t>
                  </w:r>
                  <w:r>
                    <w:rPr>
                      <w:rFonts w:ascii="宋体" w:eastAsia="宋体" w:hAnsi="宋体" w:cs="宋体" w:hint="eastAsia"/>
                      <w:sz w:val="22"/>
                      <w:szCs w:val="22"/>
                      <w:lang w:eastAsia="zh-CN"/>
                    </w:rPr>
                    <w:t>以下内容：</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（1）卫生防疫制度；</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（2）膳食管理制度；</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（3）相关保障制度；</w:t>
                  </w:r>
                </w:p>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w:t>
                  </w:r>
                  <w:r>
                    <w:rPr>
                      <w:rFonts w:ascii="宋体" w:eastAsia="宋体" w:hAnsi="宋体" w:cs="宋体" w:hint="eastAsia"/>
                      <w:b/>
                      <w:bCs/>
                      <w:sz w:val="22"/>
                      <w:szCs w:val="22"/>
                      <w:lang w:eastAsia="zh-CN"/>
                    </w:rPr>
                    <w:t>二</w:t>
                  </w:r>
                  <w:r>
                    <w:rPr>
                      <w:rFonts w:ascii="宋体" w:eastAsia="宋体" w:hAnsi="宋体" w:cs="宋体" w:hint="eastAsia"/>
                      <w:b/>
                      <w:bCs/>
                      <w:sz w:val="22"/>
                      <w:szCs w:val="22"/>
                      <w:lang w:eastAsia="zh-CN"/>
                    </w:rPr>
                    <w:t>）评审</w:t>
                  </w:r>
                  <w:r>
                    <w:rPr>
                      <w:rFonts w:ascii="宋体" w:eastAsia="宋体" w:hAnsi="宋体" w:cs="宋体" w:hint="eastAsia"/>
                      <w:b/>
                      <w:bCs/>
                      <w:sz w:val="22"/>
                      <w:szCs w:val="22"/>
                      <w:lang w:eastAsia="zh-CN"/>
                    </w:rPr>
                    <w:t>标准</w:t>
                  </w:r>
                  <w:r>
                    <w:rPr>
                      <w:rFonts w:ascii="宋体" w:eastAsia="宋体" w:hAnsi="宋体" w:cs="宋体" w:hint="eastAsia"/>
                      <w:b/>
                      <w:bCs/>
                      <w:sz w:val="22"/>
                      <w:szCs w:val="22"/>
                      <w:lang w:eastAsia="zh-CN"/>
                    </w:rPr>
                    <w:t>：</w:t>
                  </w:r>
                </w:p>
                <w:p>
                  <w:pPr>
                    <w:keepNext w:val="0"/>
                    <w:keepLines w:val="0"/>
                    <w:widowControl/>
                    <w:suppressLineNumbers w:val="0"/>
                    <w:spacing w:before="0" w:beforeAutospacing="0" w:after="0" w:afterAutospacing="0"/>
                    <w:ind w:left="0" w:right="0"/>
                    <w:rPr>
                      <w:sz w:val="22"/>
                      <w:szCs w:val="22"/>
                      <w:lang w:eastAsia="zh-CN"/>
                    </w:rPr>
                  </w:pPr>
                  <w:r>
                    <w:rPr>
                      <w:rFonts w:ascii="宋体" w:eastAsia="宋体" w:hAnsi="宋体" w:cs="宋体" w:hint="eastAsia"/>
                      <w:sz w:val="22"/>
                      <w:szCs w:val="22"/>
                      <w:lang w:eastAsia="zh-CN"/>
                    </w:rPr>
                    <w:t>考察以上服务方案，如果全部满足得</w:t>
                  </w:r>
                  <w:r>
                    <w:rPr>
                      <w:rFonts w:ascii="宋体" w:hAnsi="宋体" w:cs="宋体" w:hint="eastAsia"/>
                      <w:sz w:val="22"/>
                      <w:szCs w:val="22"/>
                      <w:lang w:eastAsia="zh-CN"/>
                    </w:rPr>
                    <w:t>6</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，满足任意两点得</w:t>
                  </w:r>
                  <w:r>
                    <w:rPr>
                      <w:rFonts w:ascii="宋体" w:hAnsi="宋体" w:cs="宋体" w:hint="eastAsia"/>
                      <w:sz w:val="22"/>
                      <w:szCs w:val="22"/>
                      <w:lang w:eastAsia="zh-CN"/>
                    </w:rPr>
                    <w:t>4</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，满足任意一点得</w:t>
                  </w:r>
                  <w:r>
                    <w:rPr>
                      <w:rFonts w:ascii="宋体" w:hAnsi="宋体" w:cs="宋体" w:hint="eastAsia"/>
                      <w:sz w:val="22"/>
                      <w:szCs w:val="22"/>
                      <w:lang w:eastAsia="zh-CN"/>
                    </w:rPr>
                    <w:t>2</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，未满足不得分。</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在此基础上，专家根据各供应商的具体响应内容按照量化的评审因素指标进一步评审</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评审为优（项目方案完善，工作内容和安排考虑周到，流程合理）的加</w:t>
                  </w:r>
                  <w:r>
                    <w:rPr>
                      <w:rFonts w:ascii="宋体" w:hAnsi="宋体" w:cs="宋体" w:hint="eastAsia"/>
                      <w:sz w:val="22"/>
                      <w:szCs w:val="22"/>
                      <w:lang w:eastAsia="zh-CN"/>
                    </w:rPr>
                    <w:t>4</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评价为良（项目方案较完善，工作内容和安排考虑较周到，流程较合理）的加</w:t>
                  </w:r>
                  <w:r>
                    <w:rPr>
                      <w:rFonts w:ascii="宋体" w:hAnsi="宋体" w:cs="宋体" w:hint="eastAsia"/>
                      <w:sz w:val="22"/>
                      <w:szCs w:val="22"/>
                      <w:lang w:eastAsia="zh-CN"/>
                    </w:rPr>
                    <w:t>2</w:t>
                  </w:r>
                  <w:r>
                    <w:rPr>
                      <w:rFonts w:ascii="宋体" w:eastAsia="宋体" w:hAnsi="宋体" w:cs="宋体" w:hint="eastAsia"/>
                      <w:sz w:val="22"/>
                      <w:szCs w:val="22"/>
                      <w:lang w:eastAsia="zh-CN"/>
                    </w:rPr>
                    <w:t>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评价为中（项目方案一般，工作内容和安排考虑基本周到，流程一般）的加</w:t>
                  </w:r>
                  <w:r>
                    <w:rPr>
                      <w:rFonts w:ascii="宋体" w:eastAsia="宋体" w:hAnsi="宋体" w:cs="宋体" w:hint="eastAsia"/>
                      <w:sz w:val="22"/>
                      <w:szCs w:val="22"/>
                      <w:lang w:eastAsia="zh-CN"/>
                    </w:rPr>
                    <w:t>10分</w:t>
                  </w:r>
                  <w:r>
                    <w:rPr>
                      <w:rFonts w:ascii="宋体" w:eastAsia="宋体" w:hAnsi="宋体" w:cs="宋体" w:hint="eastAsia"/>
                      <w:sz w:val="22"/>
                      <w:szCs w:val="22"/>
                      <w:lang w:eastAsia="zh-CN"/>
                    </w:rPr>
                    <w:t>；</w:t>
                  </w:r>
                </w:p>
                <w:p>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240" w:lineRule="auto"/>
                    <w:ind w:left="0" w:right="0" w:firstLine="0" w:leftChars="0" w:firstLineChars="0"/>
                    <w:jc w:val="both"/>
                    <w:rPr>
                      <w:rFonts w:ascii="宋体" w:eastAsia="宋体" w:hAnsi="宋体" w:cs="宋体" w:hint="eastAsia"/>
                      <w:sz w:val="22"/>
                      <w:szCs w:val="22"/>
                      <w:lang w:eastAsia="zh-CN"/>
                    </w:rPr>
                  </w:pPr>
                  <w:r>
                    <w:rPr>
                      <w:rFonts w:ascii="宋体" w:eastAsia="宋体" w:hAnsi="宋体" w:cs="宋体" w:hint="eastAsia"/>
                      <w:sz w:val="22"/>
                      <w:szCs w:val="22"/>
                      <w:lang w:eastAsia="zh-CN"/>
                    </w:rPr>
                    <w:t>评价为差（项目方案不完善，工作内容和安排考虑欠周到）的不得分。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未提供方案不得分。</w:t>
                  </w:r>
                </w:p>
              </w:tc>
            </w:tr>
            <w:tr>
              <w:tblPrEx>
                <w:tblW w:w="5000" w:type="pct"/>
                <w:jc w:val="center"/>
                <w:tblLayout w:type="fixed"/>
                <w:tblCellMar>
                  <w:top w:w="20" w:type="dxa"/>
                  <w:left w:w="108" w:type="dxa"/>
                  <w:bottom w:w="20" w:type="dxa"/>
                  <w:right w:w="108" w:type="dxa"/>
                </w:tblCellMar>
              </w:tblPrEx>
              <w:trPr>
                <w:trHeight w:val="1276"/>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eastAsia="宋体" w:hAnsi="宋体" w:cs="宋体" w:hint="eastAsia"/>
                      <w:sz w:val="22"/>
                      <w:szCs w:val="22"/>
                      <w:lang w:eastAsia="zh-CN"/>
                    </w:rPr>
                    <w:t>5</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违约承诺</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5</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（一）评审内容：</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投标人承诺以下内容得</w:t>
                  </w:r>
                  <w:r>
                    <w:rPr>
                      <w:rFonts w:ascii="宋体" w:eastAsia="宋体" w:hAnsi="宋体" w:cs="宋体" w:hint="eastAsia"/>
                      <w:sz w:val="22"/>
                      <w:szCs w:val="22"/>
                      <w:lang w:eastAsia="zh-CN"/>
                    </w:rPr>
                    <w:t>100</w:t>
                  </w:r>
                  <w:r>
                    <w:rPr>
                      <w:rFonts w:ascii="宋体" w:eastAsia="宋体" w:hAnsi="宋体" w:cs="宋体" w:hint="eastAsia"/>
                      <w:sz w:val="22"/>
                      <w:szCs w:val="22"/>
                      <w:lang w:eastAsia="zh-CN"/>
                    </w:rPr>
                    <w:t>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需在合同签订之日起按合同约定时间开展该合同服务，包括厨房服务等相关工作。如未能按时开展，将视为根本违约，采购方有权立即解除与其签订的采购合同，且投标人还需向采购方支付中标价的15%的违约金并赔偿其他损失。</w:t>
                  </w:r>
                </w:p>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（二）证明文件：</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需</w:t>
                  </w:r>
                  <w:r>
                    <w:rPr>
                      <w:rFonts w:ascii="宋体" w:eastAsia="宋体" w:hAnsi="宋体" w:cs="宋体" w:hint="eastAsia"/>
                      <w:sz w:val="22"/>
                      <w:szCs w:val="22"/>
                      <w:lang w:eastAsia="zh-CN"/>
                    </w:rPr>
                    <w:t>提供</w:t>
                  </w:r>
                  <w:r>
                    <w:rPr>
                      <w:rFonts w:ascii="宋体" w:eastAsia="宋体" w:hAnsi="宋体" w:cs="宋体" w:hint="eastAsia"/>
                      <w:b/>
                      <w:bCs/>
                      <w:sz w:val="22"/>
                      <w:szCs w:val="22"/>
                      <w:lang w:eastAsia="zh-CN"/>
                    </w:rPr>
                    <w:t>加盖投标人公章</w:t>
                  </w:r>
                  <w:r>
                    <w:rPr>
                      <w:rFonts w:ascii="宋体" w:eastAsia="宋体" w:hAnsi="宋体" w:cs="宋体" w:hint="eastAsia"/>
                      <w:sz w:val="22"/>
                      <w:szCs w:val="22"/>
                      <w:lang w:eastAsia="zh-CN"/>
                    </w:rPr>
                    <w:t>的</w:t>
                  </w:r>
                  <w:r>
                    <w:rPr>
                      <w:rFonts w:ascii="宋体" w:eastAsia="宋体" w:hAnsi="宋体" w:cs="宋体" w:hint="eastAsia"/>
                      <w:sz w:val="22"/>
                      <w:szCs w:val="22"/>
                      <w:lang w:eastAsia="zh-CN"/>
                    </w:rPr>
                    <w:t>承诺函（格式自拟），未按要求提供相关证明材料（或相关证明材料无法判断是否符合评分要求）的不得分。</w:t>
                  </w:r>
                </w:p>
              </w:tc>
            </w:tr>
            <w:tr>
              <w:tblPrEx>
                <w:tblW w:w="5000" w:type="pct"/>
                <w:jc w:val="center"/>
                <w:tblLayout w:type="fixed"/>
                <w:tblCellMar>
                  <w:top w:w="20" w:type="dxa"/>
                  <w:left w:w="108" w:type="dxa"/>
                  <w:bottom w:w="20" w:type="dxa"/>
                  <w:right w:w="108" w:type="dxa"/>
                </w:tblCellMar>
              </w:tblPrEx>
              <w:trPr>
                <w:trHeight w:val="1466"/>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6</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hAnsi="宋体"/>
                      <w:sz w:val="22"/>
                      <w:szCs w:val="22"/>
                      <w:lang w:eastAsia="zh-CN"/>
                    </w:rPr>
                  </w:pPr>
                  <w:r>
                    <w:rPr>
                      <w:rFonts w:ascii="宋体" w:eastAsia="宋体" w:hAnsi="宋体" w:cs="宋体" w:hint="eastAsia"/>
                      <w:sz w:val="22"/>
                      <w:szCs w:val="22"/>
                      <w:lang w:eastAsia="zh-CN"/>
                    </w:rPr>
                    <w:t>拟安排项目负责人情况（仅限1人）</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hint="eastAsia"/>
                      <w:sz w:val="22"/>
                      <w:szCs w:val="22"/>
                      <w:lang w:eastAsia="zh-CN"/>
                    </w:rPr>
                  </w:pPr>
                  <w:r>
                    <w:rPr>
                      <w:rFonts w:ascii="宋体" w:eastAsia="宋体" w:hAnsi="宋体" w:cs="宋体" w:hint="eastAsia"/>
                      <w:sz w:val="22"/>
                      <w:szCs w:val="22"/>
                      <w:lang w:eastAsia="zh-CN"/>
                    </w:rPr>
                    <w:t>10</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（一）评审内容：</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为本项目拟安排项目负责人（仅限1人）</w:t>
                  </w:r>
                  <w:r>
                    <w:rPr>
                      <w:rFonts w:ascii="宋体" w:eastAsia="宋体" w:hAnsi="宋体" w:cs="宋体" w:hint="eastAsia"/>
                      <w:sz w:val="22"/>
                      <w:szCs w:val="22"/>
                      <w:lang w:eastAsia="zh-CN"/>
                    </w:rPr>
                    <w:t>须具备以下</w:t>
                  </w:r>
                  <w:r>
                    <w:rPr>
                      <w:rFonts w:ascii="宋体" w:eastAsia="宋体" w:hAnsi="宋体" w:cs="宋体" w:hint="eastAsia"/>
                      <w:sz w:val="22"/>
                      <w:szCs w:val="22"/>
                      <w:lang w:eastAsia="zh-CN"/>
                    </w:rPr>
                    <w:t>：</w:t>
                  </w:r>
                </w:p>
                <w:p>
                  <w:pPr>
                    <w:keepNext w:val="0"/>
                    <w:keepLines w:val="0"/>
                    <w:widowControl/>
                    <w:suppressLineNumbers w:val="0"/>
                    <w:spacing w:before="0" w:beforeAutospacing="0" w:after="0" w:afterAutospacing="0"/>
                    <w:ind w:left="0" w:right="0"/>
                    <w:rPr>
                      <w:rFonts w:ascii="宋体" w:eastAsia="宋体" w:hAnsi="宋体" w:cs="宋体"/>
                      <w:sz w:val="22"/>
                      <w:szCs w:val="22"/>
                      <w:lang w:eastAsia="zh-CN"/>
                    </w:rPr>
                  </w:pPr>
                  <w:r>
                    <w:rPr>
                      <w:rFonts w:ascii="宋体" w:eastAsia="宋体" w:hAnsi="宋体" w:cs="宋体" w:hint="eastAsia"/>
                      <w:sz w:val="22"/>
                      <w:szCs w:val="22"/>
                      <w:lang w:eastAsia="zh-CN"/>
                    </w:rPr>
                    <w:t>1、</w:t>
                  </w:r>
                  <w:r>
                    <w:rPr>
                      <w:rFonts w:ascii="宋体" w:eastAsia="宋体" w:hAnsi="宋体" w:cs="宋体" w:hint="eastAsia"/>
                      <w:sz w:val="22"/>
                      <w:szCs w:val="22"/>
                      <w:lang w:eastAsia="zh-CN"/>
                    </w:rPr>
                    <w:t>具有本科或以上学历的，</w:t>
                  </w:r>
                  <w:r>
                    <w:rPr>
                      <w:rFonts w:ascii="宋体" w:eastAsia="宋体" w:hAnsi="宋体" w:cs="宋体" w:hint="eastAsia"/>
                      <w:sz w:val="22"/>
                      <w:szCs w:val="22"/>
                      <w:lang w:eastAsia="zh-CN"/>
                    </w:rPr>
                    <w:t>得</w:t>
                  </w:r>
                  <w:r>
                    <w:rPr>
                      <w:rFonts w:ascii="宋体" w:eastAsia="宋体" w:hAnsi="宋体" w:cs="宋体" w:hint="eastAsia"/>
                      <w:sz w:val="22"/>
                      <w:szCs w:val="22"/>
                      <w:lang w:eastAsia="zh-CN"/>
                    </w:rPr>
                    <w:t>20分。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2、具有高级健康管理师证书的，</w:t>
                  </w:r>
                  <w:r>
                    <w:rPr>
                      <w:rFonts w:ascii="宋体" w:eastAsia="宋体" w:hAnsi="宋体" w:cs="宋体" w:hint="eastAsia"/>
                      <w:sz w:val="22"/>
                      <w:szCs w:val="22"/>
                      <w:lang w:eastAsia="zh-CN"/>
                    </w:rPr>
                    <w:t>得</w:t>
                  </w:r>
                  <w:r>
                    <w:rPr>
                      <w:rFonts w:ascii="宋体" w:eastAsia="宋体" w:hAnsi="宋体" w:cs="宋体" w:hint="eastAsia"/>
                      <w:sz w:val="22"/>
                      <w:szCs w:val="22"/>
                      <w:lang w:eastAsia="zh-CN"/>
                    </w:rPr>
                    <w:t>20分；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3、具有高级营养配餐师证书的，</w:t>
                  </w:r>
                  <w:r>
                    <w:rPr>
                      <w:rFonts w:ascii="宋体" w:eastAsia="宋体" w:hAnsi="宋体" w:cs="宋体" w:hint="eastAsia"/>
                      <w:sz w:val="22"/>
                      <w:szCs w:val="22"/>
                      <w:lang w:eastAsia="zh-CN"/>
                    </w:rPr>
                    <w:t>得</w:t>
                  </w:r>
                  <w:r>
                    <w:rPr>
                      <w:rFonts w:ascii="宋体" w:eastAsia="宋体" w:hAnsi="宋体" w:cs="宋体" w:hint="eastAsia"/>
                      <w:sz w:val="22"/>
                      <w:szCs w:val="22"/>
                      <w:lang w:eastAsia="zh-CN"/>
                    </w:rPr>
                    <w:t>20分；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4、具有高级餐饮服务经理人证书的，</w:t>
                  </w:r>
                  <w:r>
                    <w:rPr>
                      <w:rFonts w:ascii="宋体" w:eastAsia="宋体" w:hAnsi="宋体" w:cs="宋体" w:hint="eastAsia"/>
                      <w:sz w:val="22"/>
                      <w:szCs w:val="22"/>
                      <w:lang w:eastAsia="zh-CN"/>
                    </w:rPr>
                    <w:t>得</w:t>
                  </w:r>
                  <w:r>
                    <w:rPr>
                      <w:rFonts w:ascii="宋体" w:eastAsia="宋体" w:hAnsi="宋体" w:cs="宋体" w:hint="eastAsia"/>
                      <w:sz w:val="22"/>
                      <w:szCs w:val="22"/>
                      <w:lang w:eastAsia="zh-CN"/>
                    </w:rPr>
                    <w:t>20分；</w:t>
                  </w:r>
                </w:p>
                <w:p>
                  <w:pPr>
                    <w:keepNext w:val="0"/>
                    <w:keepLines w:val="0"/>
                    <w:widowControl/>
                    <w:suppressLineNumbers w:val="0"/>
                    <w:spacing w:before="0" w:beforeAutospacing="0" w:after="0" w:afterAutospacing="0"/>
                    <w:ind w:left="0" w:right="0"/>
                    <w:rPr>
                      <w:rFonts w:ascii="宋体" w:eastAsia="宋体" w:hAnsi="宋体" w:cs="宋体"/>
                      <w:sz w:val="22"/>
                      <w:szCs w:val="22"/>
                      <w:lang w:eastAsia="zh-CN"/>
                    </w:rPr>
                  </w:pPr>
                  <w:r>
                    <w:rPr>
                      <w:rFonts w:ascii="宋体" w:eastAsia="宋体" w:hAnsi="宋体" w:cs="宋体" w:hint="eastAsia"/>
                      <w:sz w:val="22"/>
                      <w:szCs w:val="22"/>
                      <w:lang w:eastAsia="zh-CN"/>
                    </w:rPr>
                    <w:t>5、具有高级食品安全管理员的，</w:t>
                  </w:r>
                  <w:r>
                    <w:rPr>
                      <w:rFonts w:ascii="宋体" w:eastAsia="宋体" w:hAnsi="宋体" w:cs="宋体" w:hint="eastAsia"/>
                      <w:sz w:val="22"/>
                      <w:szCs w:val="22"/>
                      <w:lang w:eastAsia="zh-CN"/>
                    </w:rPr>
                    <w:t>得</w:t>
                  </w:r>
                  <w:r>
                    <w:rPr>
                      <w:rFonts w:ascii="宋体" w:eastAsia="宋体" w:hAnsi="宋体" w:cs="宋体" w:hint="eastAsia"/>
                      <w:sz w:val="22"/>
                      <w:szCs w:val="22"/>
                      <w:lang w:eastAsia="zh-CN"/>
                    </w:rPr>
                    <w:t>20分；</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以上累计最高得</w:t>
                  </w:r>
                  <w:r>
                    <w:rPr>
                      <w:rFonts w:ascii="宋体" w:eastAsia="宋体" w:hAnsi="宋体" w:cs="宋体" w:hint="eastAsia"/>
                      <w:sz w:val="22"/>
                      <w:szCs w:val="22"/>
                      <w:lang w:eastAsia="zh-CN"/>
                    </w:rPr>
                    <w:t>100</w:t>
                  </w:r>
                  <w:r>
                    <w:rPr>
                      <w:rFonts w:ascii="宋体" w:eastAsia="宋体" w:hAnsi="宋体" w:cs="宋体" w:hint="eastAsia"/>
                      <w:sz w:val="22"/>
                      <w:szCs w:val="22"/>
                      <w:lang w:eastAsia="zh-CN"/>
                    </w:rPr>
                    <w:t>分。</w:t>
                  </w:r>
                </w:p>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（二）证明文件：</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1、</w:t>
                  </w:r>
                  <w:r>
                    <w:rPr>
                      <w:rFonts w:ascii="宋体" w:eastAsia="宋体" w:hAnsi="宋体" w:cs="宋体" w:hint="eastAsia"/>
                      <w:sz w:val="22"/>
                      <w:szCs w:val="22"/>
                      <w:lang w:eastAsia="zh-CN"/>
                    </w:rPr>
                    <w:t>提供社保部门出具的投标</w:t>
                  </w:r>
                  <w:r>
                    <w:rPr>
                      <w:rFonts w:ascii="宋体" w:eastAsia="宋体" w:hAnsi="宋体" w:cs="宋体" w:hint="eastAsia"/>
                      <w:sz w:val="22"/>
                      <w:szCs w:val="22"/>
                      <w:lang w:eastAsia="zh-CN"/>
                    </w:rPr>
                    <w:t>单位</w:t>
                  </w:r>
                  <w:r>
                    <w:rPr>
                      <w:rFonts w:ascii="宋体" w:eastAsia="宋体" w:hAnsi="宋体" w:cs="宋体" w:hint="eastAsia"/>
                      <w:sz w:val="22"/>
                      <w:szCs w:val="22"/>
                      <w:lang w:eastAsia="zh-CN"/>
                    </w:rPr>
                    <w:t>为其缴纳的开标日</w:t>
                  </w:r>
                  <w:r>
                    <w:rPr>
                      <w:rFonts w:ascii="宋体" w:eastAsia="宋体" w:hAnsi="宋体" w:cs="宋体" w:hint="eastAsia"/>
                      <w:sz w:val="22"/>
                      <w:szCs w:val="22"/>
                      <w:lang w:eastAsia="zh-CN"/>
                    </w:rPr>
                    <w:t>近</w:t>
                  </w:r>
                  <w:r>
                    <w:rPr>
                      <w:rFonts w:ascii="宋体" w:hAnsi="宋体" w:cs="宋体" w:hint="eastAsia"/>
                      <w:sz w:val="22"/>
                      <w:szCs w:val="22"/>
                      <w:lang w:eastAsia="zh-CN"/>
                    </w:rPr>
                    <w:t>1</w:t>
                  </w:r>
                  <w:r>
                    <w:rPr>
                      <w:rFonts w:ascii="宋体" w:eastAsia="宋体" w:hAnsi="宋体" w:cs="宋体" w:hint="eastAsia"/>
                      <w:sz w:val="22"/>
                      <w:szCs w:val="22"/>
                      <w:lang w:eastAsia="zh-CN"/>
                    </w:rPr>
                    <w:t>个月社保证明文件，如开标日上一个月的社保材料因社保部门原因暂时无法取得，则可以往前顺延</w:t>
                  </w:r>
                  <w:r>
                    <w:rPr>
                      <w:rFonts w:ascii="宋体" w:hAnsi="宋体" w:cs="宋体" w:hint="eastAsia"/>
                      <w:sz w:val="22"/>
                      <w:szCs w:val="22"/>
                      <w:lang w:eastAsia="zh-CN"/>
                    </w:rPr>
                    <w:t>1</w:t>
                  </w:r>
                  <w:r>
                    <w:rPr>
                      <w:rFonts w:ascii="宋体" w:eastAsia="宋体" w:hAnsi="宋体" w:cs="宋体" w:hint="eastAsia"/>
                      <w:sz w:val="22"/>
                      <w:szCs w:val="22"/>
                      <w:lang w:eastAsia="zh-CN"/>
                    </w:rPr>
                    <w:t>个月，补缴的社保不予计算，如供应商为新成立单位且成立时间不足</w:t>
                  </w:r>
                  <w:r>
                    <w:rPr>
                      <w:rFonts w:ascii="宋体" w:hAnsi="宋体" w:cs="宋体" w:hint="eastAsia"/>
                      <w:sz w:val="22"/>
                      <w:szCs w:val="22"/>
                      <w:lang w:eastAsia="zh-CN"/>
                    </w:rPr>
                    <w:t>1</w:t>
                  </w:r>
                  <w:r>
                    <w:rPr>
                      <w:rFonts w:ascii="宋体" w:eastAsia="宋体" w:hAnsi="宋体" w:cs="宋体" w:hint="eastAsia"/>
                      <w:sz w:val="22"/>
                      <w:szCs w:val="22"/>
                      <w:lang w:eastAsia="zh-CN"/>
                    </w:rPr>
                    <w:t>个月的无需提供社保证明文件，提供情况说明及营业执照亦可得分，原件备查。</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2</w:t>
                  </w:r>
                  <w:r>
                    <w:rPr>
                      <w:rFonts w:ascii="宋体" w:eastAsia="宋体" w:hAnsi="宋体" w:cs="宋体" w:hint="eastAsia"/>
                      <w:sz w:val="22"/>
                      <w:szCs w:val="22"/>
                      <w:lang w:eastAsia="zh-CN"/>
                    </w:rPr>
                    <w:t>、</w:t>
                  </w:r>
                  <w:r>
                    <w:rPr>
                      <w:rFonts w:ascii="宋体" w:eastAsia="宋体" w:hAnsi="宋体" w:cs="宋体" w:hint="eastAsia"/>
                      <w:sz w:val="22"/>
                      <w:szCs w:val="22"/>
                      <w:lang w:eastAsia="zh-CN"/>
                    </w:rPr>
                    <w:t>提供</w:t>
                  </w:r>
                  <w:r>
                    <w:rPr>
                      <w:rFonts w:ascii="宋体" w:eastAsia="宋体" w:hAnsi="宋体" w:cs="宋体" w:hint="eastAsia"/>
                      <w:sz w:val="22"/>
                      <w:szCs w:val="22"/>
                      <w:lang w:eastAsia="zh-CN"/>
                    </w:rPr>
                    <w:t>学历</w:t>
                  </w:r>
                  <w:r>
                    <w:rPr>
                      <w:rFonts w:ascii="宋体" w:eastAsia="宋体" w:hAnsi="宋体" w:cs="宋体" w:hint="eastAsia"/>
                      <w:sz w:val="22"/>
                      <w:szCs w:val="22"/>
                      <w:lang w:eastAsia="zh-CN"/>
                    </w:rPr>
                    <w:t>证书</w:t>
                  </w:r>
                  <w:r>
                    <w:rPr>
                      <w:rFonts w:ascii="宋体" w:eastAsia="宋体" w:hAnsi="宋体" w:cs="宋体" w:hint="eastAsia"/>
                      <w:sz w:val="22"/>
                      <w:szCs w:val="22"/>
                      <w:lang w:eastAsia="zh-CN"/>
                    </w:rPr>
                    <w:t>扫描件</w:t>
                  </w:r>
                  <w:r>
                    <w:rPr>
                      <w:rFonts w:ascii="宋体" w:eastAsia="宋体" w:hAnsi="宋体" w:cs="宋体" w:hint="eastAsia"/>
                      <w:sz w:val="22"/>
                      <w:szCs w:val="22"/>
                      <w:lang w:eastAsia="zh-CN"/>
                    </w:rPr>
                    <w:t>，</w:t>
                  </w:r>
                  <w:r>
                    <w:rPr>
                      <w:rFonts w:ascii="宋体" w:eastAsia="宋体" w:hAnsi="宋体" w:cs="宋体" w:hint="eastAsia"/>
                      <w:sz w:val="22"/>
                      <w:szCs w:val="22"/>
                      <w:lang w:eastAsia="zh-CN"/>
                    </w:rPr>
                    <w:t>同时</w:t>
                  </w:r>
                  <w:r>
                    <w:rPr>
                      <w:rFonts w:ascii="宋体" w:eastAsia="宋体" w:hAnsi="宋体" w:cs="宋体" w:hint="eastAsia"/>
                      <w:sz w:val="22"/>
                      <w:szCs w:val="22"/>
                      <w:lang w:eastAsia="zh-CN"/>
                    </w:rPr>
                    <w:t>提供学信网查询记录，</w:t>
                  </w:r>
                  <w:r>
                    <w:rPr>
                      <w:rFonts w:ascii="宋体" w:eastAsia="宋体" w:hAnsi="宋体" w:cs="宋体" w:hint="eastAsia"/>
                      <w:sz w:val="22"/>
                      <w:szCs w:val="22"/>
                      <w:lang w:eastAsia="zh-CN"/>
                    </w:rPr>
                    <w:t>对于较早颁发的学历学位证书，学信网无法查询的，除提供证书扫描件、注明原件备查外，可提供其他佐证材料（如毕业院校、人</w:t>
                  </w:r>
                  <w:r>
                    <w:rPr>
                      <w:rFonts w:ascii="宋体" w:eastAsia="宋体" w:hAnsi="宋体" w:cs="宋体" w:hint="eastAsia"/>
                      <w:sz w:val="22"/>
                      <w:szCs w:val="22"/>
                      <w:lang w:eastAsia="zh-CN"/>
                    </w:rPr>
                    <w:t>社部门等颁发机构或监管机构等单位出具的证明）作为得分依据；</w:t>
                  </w:r>
                  <w:r>
                    <w:rPr>
                      <w:rFonts w:ascii="宋体" w:eastAsia="宋体" w:hAnsi="宋体" w:cs="宋体" w:hint="eastAsia"/>
                      <w:sz w:val="22"/>
                      <w:szCs w:val="22"/>
                      <w:lang w:eastAsia="zh-CN"/>
                    </w:rPr>
                    <w:br/>
                  </w:r>
                  <w:r>
                    <w:rPr>
                      <w:rFonts w:ascii="宋体" w:eastAsia="宋体" w:hAnsi="宋体" w:cs="宋体" w:hint="eastAsia"/>
                      <w:sz w:val="22"/>
                      <w:szCs w:val="22"/>
                      <w:lang w:eastAsia="zh-CN"/>
                    </w:rPr>
                    <w:t>3、</w:t>
                  </w:r>
                  <w:r>
                    <w:rPr>
                      <w:rFonts w:ascii="宋体" w:hAnsi="宋体" w:cs="宋体" w:hint="eastAsia"/>
                      <w:sz w:val="22"/>
                      <w:szCs w:val="22"/>
                      <w:lang w:eastAsia="zh-CN"/>
                    </w:rPr>
                    <w:t>第2-4项证书，</w:t>
                  </w:r>
                  <w:r>
                    <w:rPr>
                      <w:rFonts w:ascii="宋体" w:eastAsia="宋体" w:hAnsi="宋体" w:cs="宋体" w:hint="eastAsia"/>
                      <w:sz w:val="22"/>
                      <w:szCs w:val="22"/>
                      <w:lang w:eastAsia="zh-CN"/>
                    </w:rPr>
                    <w:t>投标人需</w:t>
                  </w:r>
                  <w:r>
                    <w:rPr>
                      <w:rFonts w:ascii="宋体" w:eastAsia="宋体" w:hAnsi="宋体" w:cs="宋体" w:hint="eastAsia"/>
                      <w:sz w:val="22"/>
                      <w:szCs w:val="22"/>
                      <w:lang w:eastAsia="zh-CN"/>
                    </w:rPr>
                    <w:t>提供</w:t>
                  </w:r>
                  <w:r>
                    <w:rPr>
                      <w:rFonts w:ascii="宋体" w:hAnsi="宋体" w:cs="宋体" w:hint="eastAsia"/>
                      <w:sz w:val="22"/>
                      <w:szCs w:val="22"/>
                      <w:lang w:eastAsia="zh-CN"/>
                    </w:rPr>
                    <w:t>由人力资源和社会保障部门颁发的</w:t>
                  </w:r>
                  <w:r>
                    <w:rPr>
                      <w:rFonts w:ascii="宋体" w:eastAsia="宋体" w:hAnsi="宋体" w:cs="宋体" w:hint="eastAsia"/>
                      <w:sz w:val="22"/>
                      <w:szCs w:val="22"/>
                      <w:lang w:eastAsia="zh-CN"/>
                    </w:rPr>
                    <w:t>证书扫描件（原件备查），同时提供技能人才评价证书全国联网网站查询截图（http://zscx.osta.org.cn/或</w:t>
                  </w:r>
                  <w:hyperlink r:id="rId6" w:history="1">
                    <w:r>
                      <w:rPr>
                        <w:rFonts w:ascii="宋体" w:eastAsia="宋体" w:hAnsi="宋体" w:cs="宋体" w:hint="eastAsia"/>
                        <w:sz w:val="22"/>
                        <w:szCs w:val="22"/>
                        <w:u w:val="single"/>
                        <w:lang w:eastAsia="zh-CN"/>
                      </w:rPr>
                      <w:t>http://jndj.osta.org.cn</w:t>
                    </w:r>
                    <w:r>
                      <w:rPr>
                        <w:rFonts w:ascii="宋体" w:eastAsia="宋体" w:hAnsi="宋体" w:cs="宋体" w:hint="eastAsia"/>
                        <w:sz w:val="22"/>
                        <w:szCs w:val="22"/>
                        <w:u w:val="single"/>
                        <w:lang w:eastAsia="zh-CN"/>
                      </w:rPr>
                      <w:t>/</w:t>
                    </w:r>
                    <w:r>
                      <w:rPr>
                        <w:rFonts w:ascii="宋体" w:eastAsia="宋体" w:hAnsi="宋体" w:cs="宋体" w:hint="eastAsia"/>
                        <w:sz w:val="22"/>
                        <w:szCs w:val="22"/>
                        <w:u w:val="single"/>
                        <w:lang w:eastAsia="zh-CN"/>
                      </w:rPr>
                      <w:t>)</w:t>
                    </w:r>
                  </w:hyperlink>
                  <w:r>
                    <w:rPr>
                      <w:rFonts w:ascii="宋体" w:eastAsia="宋体" w:hAnsi="宋体" w:cs="宋体" w:hint="eastAsia"/>
                      <w:sz w:val="22"/>
                      <w:szCs w:val="22"/>
                      <w:lang w:eastAsia="zh-CN"/>
                    </w:rPr>
                    <w:t>或中国人力资源职业技能人才鉴定中心</w:t>
                  </w:r>
                  <w:r>
                    <w:rPr>
                      <w:rFonts w:ascii="宋体" w:eastAsia="宋体" w:hAnsi="宋体" w:cs="宋体" w:hint="eastAsia"/>
                      <w:sz w:val="22"/>
                      <w:szCs w:val="22"/>
                      <w:lang w:eastAsia="zh-CN"/>
                    </w:rPr>
                    <w:t>网站查询截图</w:t>
                  </w:r>
                  <w:r>
                    <w:rPr>
                      <w:rFonts w:ascii="宋体" w:eastAsia="宋体" w:hAnsi="宋体" w:cs="宋体" w:hint="eastAsia"/>
                      <w:sz w:val="22"/>
                      <w:szCs w:val="22"/>
                      <w:lang w:eastAsia="zh-CN"/>
                    </w:rPr>
                    <w:t>（https://www.rcjdzdzx.org.cn/）</w:t>
                  </w:r>
                  <w:r>
                    <w:rPr>
                      <w:rFonts w:ascii="宋体" w:hAnsi="宋体" w:cs="宋体" w:hint="eastAsia"/>
                      <w:sz w:val="22"/>
                      <w:szCs w:val="22"/>
                      <w:lang w:eastAsia="zh-CN"/>
                    </w:rPr>
                    <w:t>，如证书由行业协会（或学会）等颁发的，还需同时提供证书颁发单位在全国社会组织信用信息公示平台（https://xxgs.chinanpo.mca.gov.cn/gsxt/newList）的信息查询截图（截图需显示发证单位状态为“正常”）</w:t>
                  </w:r>
                  <w:r>
                    <w:rPr>
                      <w:rFonts w:ascii="宋体" w:eastAsia="宋体" w:hAnsi="宋体" w:cs="宋体" w:hint="eastAsia"/>
                      <w:sz w:val="22"/>
                      <w:szCs w:val="22"/>
                      <w:lang w:eastAsia="zh-CN"/>
                    </w:rPr>
                    <w:t>。</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4</w:t>
                  </w:r>
                  <w:r>
                    <w:rPr>
                      <w:rFonts w:ascii="宋体" w:eastAsia="宋体" w:hAnsi="宋体" w:cs="宋体" w:hint="eastAsia"/>
                      <w:sz w:val="22"/>
                      <w:szCs w:val="22"/>
                      <w:lang w:eastAsia="zh-CN"/>
                    </w:rPr>
                    <w:t>、</w:t>
                  </w:r>
                  <w:r>
                    <w:rPr>
                      <w:rFonts w:ascii="宋体" w:eastAsia="宋体" w:hAnsi="宋体" w:cs="宋体" w:hint="eastAsia"/>
                      <w:sz w:val="22"/>
                      <w:szCs w:val="22"/>
                      <w:lang w:eastAsia="zh-CN"/>
                    </w:rPr>
                    <w:t>高级食品安全管理员</w:t>
                  </w:r>
                  <w:r>
                    <w:rPr>
                      <w:rFonts w:ascii="宋体" w:eastAsia="宋体" w:hAnsi="宋体" w:cs="宋体" w:hint="eastAsia"/>
                      <w:sz w:val="22"/>
                      <w:szCs w:val="22"/>
                      <w:lang w:eastAsia="zh-CN"/>
                    </w:rPr>
                    <w:t>提供</w:t>
                  </w:r>
                  <w:r>
                    <w:rPr>
                      <w:rFonts w:ascii="宋体" w:eastAsia="宋体" w:hAnsi="宋体" w:cs="宋体" w:hint="eastAsia"/>
                      <w:sz w:val="22"/>
                      <w:szCs w:val="22"/>
                      <w:lang w:eastAsia="zh-CN"/>
                    </w:rPr>
                    <w:t>考试合格证明，</w:t>
                  </w:r>
                  <w:r>
                    <w:rPr>
                      <w:rFonts w:eastAsia="宋体"/>
                      <w:kern w:val="2"/>
                      <w:sz w:val="22"/>
                      <w:szCs w:val="22"/>
                      <w:lang w:eastAsia="zh-CN"/>
                    </w:rPr>
                    <w:t>如证书</w:t>
                  </w:r>
                  <w:r>
                    <w:rPr>
                      <w:rFonts w:hint="eastAsia"/>
                      <w:sz w:val="22"/>
                      <w:szCs w:val="22"/>
                      <w:lang w:eastAsia="zh-CN"/>
                    </w:rPr>
                    <w:t>由国家市场监督管理部门相关认证认可机构颁发，需同时提供该机构官网（https://www.fbrc.org.cn/）的证书查询截图。</w:t>
                  </w:r>
                </w:p>
                <w:p>
                  <w:pPr>
                    <w:keepNext w:val="0"/>
                    <w:keepLines w:val="0"/>
                    <w:widowControl/>
                    <w:suppressLineNumbers w:val="0"/>
                    <w:spacing w:before="0" w:beforeAutospacing="0" w:after="0" w:afterAutospacing="0"/>
                    <w:ind w:left="0" w:right="0"/>
                    <w:rPr>
                      <w:rFonts w:ascii="宋体" w:hAnsi="宋体" w:hint="eastAsia"/>
                      <w:sz w:val="22"/>
                      <w:szCs w:val="22"/>
                      <w:lang w:eastAsia="zh-CN"/>
                    </w:rPr>
                  </w:pPr>
                  <w:r>
                    <w:rPr>
                      <w:rFonts w:ascii="宋体" w:eastAsia="宋体" w:hAnsi="宋体" w:cs="宋体" w:hint="eastAsia"/>
                      <w:sz w:val="22"/>
                      <w:szCs w:val="22"/>
                      <w:lang w:eastAsia="zh-CN"/>
                    </w:rPr>
                    <w:t>未按要求提供相关证明材料（或相关证明材料无法判断是否符合评分要求）的不得分，原件备查。</w:t>
                  </w:r>
                </w:p>
              </w:tc>
            </w:tr>
            <w:tr>
              <w:tblPrEx>
                <w:tblW w:w="5000" w:type="pct"/>
                <w:jc w:val="center"/>
                <w:tblLayout w:type="fixed"/>
                <w:tblCellMar>
                  <w:top w:w="20" w:type="dxa"/>
                  <w:left w:w="108" w:type="dxa"/>
                  <w:bottom w:w="20" w:type="dxa"/>
                  <w:right w:w="108" w:type="dxa"/>
                </w:tblCellMar>
              </w:tblPrEx>
              <w:trPr>
                <w:trHeight w:val="1466"/>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val="en" w:eastAsia="zh-CN"/>
                    </w:rPr>
                  </w:pPr>
                  <w:r>
                    <w:rPr>
                      <w:rFonts w:ascii="宋体" w:hAnsi="宋体" w:cs="宋体" w:hint="eastAsia"/>
                      <w:sz w:val="22"/>
                      <w:szCs w:val="22"/>
                      <w:lang w:eastAsia="zh-CN"/>
                    </w:rPr>
                    <w:t>7</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wordWrap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拟派本项目的服务人员情况（除项目</w:t>
                  </w:r>
                  <w:r>
                    <w:rPr>
                      <w:rFonts w:ascii="宋体" w:hAnsi="宋体" w:cs="宋体" w:hint="eastAsia"/>
                      <w:sz w:val="22"/>
                      <w:szCs w:val="22"/>
                      <w:lang w:eastAsia="zh-CN"/>
                    </w:rPr>
                    <w:t>负责人</w:t>
                  </w:r>
                  <w:r>
                    <w:rPr>
                      <w:rFonts w:ascii="宋体" w:eastAsia="宋体" w:hAnsi="宋体" w:cs="宋体" w:hint="eastAsia"/>
                      <w:sz w:val="22"/>
                      <w:szCs w:val="22"/>
                      <w:lang w:eastAsia="zh-CN"/>
                    </w:rPr>
                    <w:t>）</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overflowPunct/>
                    <w:topLinePunct w:val="0"/>
                    <w:bidi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kern w:val="44"/>
                      <w:sz w:val="22"/>
                      <w:szCs w:val="22"/>
                      <w:lang w:eastAsia="zh-CN"/>
                    </w:rPr>
                    <w:t>8</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line="240" w:lineRule="auto"/>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（一）评分内容：</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sz w:val="22"/>
                      <w:szCs w:val="22"/>
                      <w:lang w:eastAsia="zh-CN"/>
                    </w:rPr>
                  </w:pPr>
                  <w:r>
                    <w:rPr>
                      <w:rFonts w:ascii="宋体" w:eastAsia="宋体" w:hAnsi="宋体" w:cs="宋体" w:hint="eastAsia"/>
                      <w:sz w:val="22"/>
                      <w:szCs w:val="22"/>
                      <w:lang w:eastAsia="zh-CN"/>
                    </w:rPr>
                    <w:t>拟派团队人员为投标人在职员工（以社保证明文件为准），否则本项不得分：</w:t>
                  </w:r>
                </w:p>
                <w:p>
                  <w:pPr>
                    <w:keepNext w:val="0"/>
                    <w:keepLines w:val="0"/>
                    <w:widowControl/>
                    <w:numPr>
                      <w:ilvl w:val="0"/>
                      <w:numId w:val="1"/>
                    </w:numPr>
                    <w:suppressLineNumbers w:val="0"/>
                    <w:tabs>
                      <w:tab w:val="left" w:pos="312"/>
                    </w:tabs>
                    <w:spacing w:before="0" w:beforeAutospacing="0" w:after="0" w:afterAutospacing="0" w:line="240" w:lineRule="auto"/>
                    <w:ind w:left="0" w:right="0"/>
                    <w:jc w:val="left"/>
                    <w:rPr>
                      <w:rFonts w:ascii="宋体" w:eastAsia="宋体" w:hAnsi="宋体" w:cs="宋体"/>
                      <w:b/>
                      <w:bCs/>
                      <w:sz w:val="22"/>
                      <w:szCs w:val="22"/>
                      <w:lang w:eastAsia="zh-CN"/>
                    </w:rPr>
                  </w:pPr>
                  <w:r>
                    <w:rPr>
                      <w:rFonts w:ascii="宋体" w:eastAsia="宋体" w:hAnsi="宋体" w:cs="宋体" w:hint="eastAsia"/>
                      <w:b/>
                      <w:bCs/>
                      <w:color w:val="000000"/>
                      <w:sz w:val="22"/>
                      <w:szCs w:val="22"/>
                      <w:lang w:eastAsia="zh-CN"/>
                    </w:rPr>
                    <w:t>厨师</w:t>
                  </w:r>
                  <w:r>
                    <w:rPr>
                      <w:rFonts w:ascii="宋体" w:eastAsia="宋体" w:hAnsi="宋体" w:cs="宋体" w:hint="eastAsia"/>
                      <w:color w:val="000000"/>
                      <w:sz w:val="22"/>
                      <w:szCs w:val="22"/>
                      <w:lang w:eastAsia="zh-CN"/>
                    </w:rPr>
                    <w:t>：</w:t>
                  </w:r>
                  <w:r>
                    <w:rPr>
                      <w:rFonts w:ascii="宋体" w:eastAsia="宋体" w:hAnsi="宋体" w:cs="宋体" w:hint="eastAsia"/>
                      <w:sz w:val="22"/>
                      <w:szCs w:val="22"/>
                      <w:lang w:eastAsia="zh-CN"/>
                    </w:rPr>
                    <w:t>具</w:t>
                  </w:r>
                  <w:r>
                    <w:rPr>
                      <w:rFonts w:ascii="宋体" w:eastAsia="宋体" w:hAnsi="宋体" w:cs="宋体" w:hint="eastAsia"/>
                      <w:sz w:val="22"/>
                      <w:szCs w:val="22"/>
                      <w:lang w:eastAsia="zh-CN"/>
                    </w:rPr>
                    <w:t>有</w:t>
                  </w:r>
                  <w:r>
                    <w:rPr>
                      <w:rFonts w:ascii="宋体" w:hAnsi="宋体" w:cs="宋体" w:hint="eastAsia"/>
                      <w:sz w:val="22"/>
                      <w:szCs w:val="22"/>
                      <w:lang w:eastAsia="zh-CN"/>
                    </w:rPr>
                    <w:t>高级或以上</w:t>
                  </w:r>
                  <w:r>
                    <w:rPr>
                      <w:rFonts w:ascii="宋体" w:eastAsia="宋体" w:hAnsi="宋体" w:cs="宋体" w:hint="eastAsia"/>
                      <w:sz w:val="22"/>
                      <w:szCs w:val="22"/>
                      <w:lang w:eastAsia="zh-CN"/>
                    </w:rPr>
                    <w:t>厨师</w:t>
                  </w:r>
                  <w:r>
                    <w:rPr>
                      <w:rFonts w:ascii="宋体" w:hAnsi="宋体" w:cs="宋体" w:hint="eastAsia"/>
                      <w:sz w:val="22"/>
                      <w:szCs w:val="22"/>
                      <w:lang w:eastAsia="zh-CN"/>
                    </w:rPr>
                    <w:t>证</w:t>
                  </w:r>
                  <w:r>
                    <w:rPr>
                      <w:rFonts w:ascii="宋体" w:eastAsia="宋体" w:hAnsi="宋体" w:cs="宋体" w:hint="eastAsia"/>
                      <w:sz w:val="22"/>
                      <w:szCs w:val="22"/>
                      <w:lang w:eastAsia="zh-CN"/>
                    </w:rPr>
                    <w:t>证书</w:t>
                  </w:r>
                  <w:r>
                    <w:rPr>
                      <w:rFonts w:ascii="宋体" w:hAnsi="宋体" w:cs="宋体" w:hint="eastAsia"/>
                      <w:sz w:val="22"/>
                      <w:szCs w:val="22"/>
                      <w:lang w:eastAsia="zh-CN"/>
                    </w:rPr>
                    <w:t>，</w:t>
                  </w:r>
                  <w:r>
                    <w:rPr>
                      <w:rFonts w:ascii="宋体" w:eastAsia="宋体" w:hAnsi="宋体" w:cs="宋体" w:hint="eastAsia"/>
                      <w:sz w:val="22"/>
                      <w:szCs w:val="22"/>
                      <w:lang w:eastAsia="zh-CN"/>
                    </w:rPr>
                    <w:t>得30分</w:t>
                  </w:r>
                  <w:r>
                    <w:rPr>
                      <w:rFonts w:ascii="宋体" w:hAnsi="宋体" w:cs="宋体" w:hint="eastAsia"/>
                      <w:sz w:val="22"/>
                      <w:szCs w:val="22"/>
                      <w:lang w:eastAsia="zh-CN"/>
                    </w:rPr>
                    <w:t>；</w:t>
                  </w:r>
                </w:p>
                <w:p>
                  <w:pPr>
                    <w:keepNext w:val="0"/>
                    <w:keepLines w:val="0"/>
                    <w:widowControl/>
                    <w:numPr>
                      <w:ilvl w:val="0"/>
                      <w:numId w:val="1"/>
                    </w:numPr>
                    <w:suppressLineNumbers w:val="0"/>
                    <w:tabs>
                      <w:tab w:val="left" w:pos="312"/>
                    </w:tabs>
                    <w:spacing w:before="0" w:beforeAutospacing="0" w:after="0" w:afterAutospacing="0" w:line="240" w:lineRule="auto"/>
                    <w:ind w:left="0" w:right="0"/>
                    <w:jc w:val="left"/>
                    <w:rPr>
                      <w:rFonts w:ascii="宋体" w:eastAsia="宋体" w:hAnsi="宋体" w:cs="宋体"/>
                      <w:b/>
                      <w:bCs/>
                      <w:sz w:val="22"/>
                      <w:szCs w:val="22"/>
                      <w:lang w:eastAsia="zh-CN"/>
                    </w:rPr>
                  </w:pPr>
                  <w:r>
                    <w:rPr>
                      <w:rFonts w:ascii="宋体" w:eastAsia="宋体" w:hAnsi="宋体" w:cs="宋体" w:hint="eastAsia"/>
                      <w:b/>
                      <w:bCs/>
                      <w:sz w:val="22"/>
                      <w:szCs w:val="22"/>
                      <w:lang w:eastAsia="zh-CN"/>
                    </w:rPr>
                    <w:t>面点师：</w:t>
                  </w:r>
                  <w:r>
                    <w:rPr>
                      <w:rFonts w:ascii="宋体" w:eastAsia="宋体" w:hAnsi="宋体" w:cs="宋体" w:hint="eastAsia"/>
                      <w:sz w:val="22"/>
                      <w:szCs w:val="22"/>
                      <w:lang w:eastAsia="zh-CN"/>
                    </w:rPr>
                    <w:t>具有</w:t>
                  </w:r>
                  <w:r>
                    <w:rPr>
                      <w:rFonts w:ascii="宋体" w:hAnsi="宋体" w:cs="宋体" w:hint="eastAsia"/>
                      <w:sz w:val="22"/>
                      <w:szCs w:val="22"/>
                      <w:lang w:eastAsia="zh-CN"/>
                    </w:rPr>
                    <w:t>中级或</w:t>
                  </w:r>
                  <w:r>
                    <w:rPr>
                      <w:rFonts w:ascii="宋体" w:eastAsia="宋体" w:hAnsi="宋体" w:cs="宋体" w:hint="eastAsia"/>
                      <w:sz w:val="22"/>
                      <w:szCs w:val="22"/>
                      <w:lang w:eastAsia="zh-CN"/>
                    </w:rPr>
                    <w:t>以上中式</w:t>
                  </w:r>
                  <w:r>
                    <w:rPr>
                      <w:rFonts w:ascii="宋体" w:eastAsia="宋体" w:hAnsi="宋体" w:cs="宋体" w:hint="eastAsia"/>
                      <w:sz w:val="22"/>
                      <w:szCs w:val="22"/>
                      <w:lang w:eastAsia="zh-CN"/>
                    </w:rPr>
                    <w:t>面点</w:t>
                  </w:r>
                  <w:r>
                    <w:rPr>
                      <w:rFonts w:ascii="宋体" w:eastAsia="宋体" w:hAnsi="宋体" w:cs="宋体" w:hint="eastAsia"/>
                      <w:sz w:val="22"/>
                      <w:szCs w:val="22"/>
                      <w:lang w:eastAsia="zh-CN"/>
                    </w:rPr>
                    <w:t>师证书</w:t>
                  </w:r>
                  <w:r>
                    <w:rPr>
                      <w:rFonts w:ascii="宋体" w:hAnsi="宋体" w:cs="宋体" w:hint="eastAsia"/>
                      <w:sz w:val="22"/>
                      <w:szCs w:val="22"/>
                      <w:lang w:eastAsia="zh-CN"/>
                    </w:rPr>
                    <w:t>，</w:t>
                  </w:r>
                  <w:r>
                    <w:rPr>
                      <w:rFonts w:ascii="宋体" w:eastAsia="宋体" w:hAnsi="宋体" w:cs="宋体" w:hint="eastAsia"/>
                      <w:sz w:val="22"/>
                      <w:szCs w:val="22"/>
                      <w:lang w:eastAsia="zh-CN"/>
                    </w:rPr>
                    <w:t>得30分</w:t>
                  </w:r>
                  <w:r>
                    <w:rPr>
                      <w:rFonts w:ascii="宋体" w:hAnsi="宋体" w:cs="宋体" w:hint="eastAsia"/>
                      <w:sz w:val="22"/>
                      <w:szCs w:val="22"/>
                      <w:lang w:eastAsia="zh-CN"/>
                    </w:rPr>
                    <w:t>；</w:t>
                  </w:r>
                </w:p>
                <w:p>
                  <w:pPr>
                    <w:keepNext w:val="0"/>
                    <w:keepLines w:val="0"/>
                    <w:widowControl/>
                    <w:numPr>
                      <w:ilvl w:val="0"/>
                      <w:numId w:val="1"/>
                    </w:numPr>
                    <w:suppressLineNumbers w:val="0"/>
                    <w:tabs>
                      <w:tab w:val="left" w:pos="312"/>
                    </w:tabs>
                    <w:spacing w:before="0" w:beforeAutospacing="0" w:after="0" w:afterAutospacing="0" w:line="240" w:lineRule="auto"/>
                    <w:ind w:left="0" w:right="0"/>
                    <w:jc w:val="left"/>
                    <w:rPr>
                      <w:rFonts w:ascii="宋体" w:eastAsia="宋体" w:hAnsi="宋体" w:cs="宋体"/>
                      <w:b/>
                      <w:bCs/>
                      <w:sz w:val="22"/>
                      <w:szCs w:val="22"/>
                      <w:lang w:eastAsia="zh-CN"/>
                    </w:rPr>
                  </w:pPr>
                  <w:r>
                    <w:rPr>
                      <w:rFonts w:ascii="宋体" w:eastAsia="宋体" w:hAnsi="宋体" w:cs="宋体" w:hint="eastAsia"/>
                      <w:b/>
                      <w:bCs/>
                      <w:sz w:val="22"/>
                      <w:szCs w:val="22"/>
                      <w:lang w:eastAsia="zh-CN"/>
                    </w:rPr>
                    <w:t>帮</w:t>
                  </w:r>
                  <w:r>
                    <w:rPr>
                      <w:rFonts w:ascii="宋体" w:eastAsia="宋体" w:hAnsi="宋体" w:cs="宋体" w:hint="eastAsia"/>
                      <w:b/>
                      <w:bCs/>
                      <w:sz w:val="22"/>
                      <w:szCs w:val="22"/>
                      <w:lang w:eastAsia="zh-CN"/>
                    </w:rPr>
                    <w:t>厨</w:t>
                  </w:r>
                  <w:r>
                    <w:rPr>
                      <w:rFonts w:ascii="宋体" w:eastAsia="宋体" w:hAnsi="宋体" w:cs="宋体" w:hint="eastAsia"/>
                      <w:b/>
                      <w:bCs/>
                      <w:sz w:val="22"/>
                      <w:szCs w:val="22"/>
                      <w:lang w:eastAsia="zh-CN"/>
                    </w:rPr>
                    <w:t>：</w:t>
                  </w:r>
                  <w:r>
                    <w:rPr>
                      <w:rFonts w:ascii="宋体" w:eastAsia="宋体" w:hAnsi="宋体" w:cs="宋体" w:hint="eastAsia"/>
                      <w:sz w:val="22"/>
                      <w:szCs w:val="22"/>
                      <w:lang w:eastAsia="zh-CN"/>
                    </w:rPr>
                    <w:t>具</w:t>
                  </w:r>
                  <w:r>
                    <w:rPr>
                      <w:rFonts w:ascii="宋体" w:eastAsia="宋体" w:hAnsi="宋体" w:cs="宋体" w:hint="eastAsia"/>
                      <w:sz w:val="22"/>
                      <w:szCs w:val="22"/>
                      <w:lang w:eastAsia="zh-CN"/>
                    </w:rPr>
                    <w:t>有</w:t>
                  </w:r>
                  <w:r>
                    <w:rPr>
                      <w:rFonts w:ascii="宋体" w:eastAsia="宋体" w:hAnsi="宋体" w:cs="宋体" w:hint="eastAsia"/>
                      <w:sz w:val="22"/>
                      <w:szCs w:val="22"/>
                      <w:lang w:eastAsia="zh-CN"/>
                    </w:rPr>
                    <w:t>中级</w:t>
                  </w:r>
                  <w:r>
                    <w:rPr>
                      <w:rFonts w:ascii="宋体" w:eastAsia="宋体" w:hAnsi="宋体" w:cs="宋体" w:hint="eastAsia"/>
                      <w:sz w:val="22"/>
                      <w:szCs w:val="22"/>
                      <w:lang w:eastAsia="zh-CN"/>
                    </w:rPr>
                    <w:t>或以上中式烹调师</w:t>
                  </w:r>
                  <w:r>
                    <w:rPr>
                      <w:rFonts w:ascii="宋体" w:hAnsi="宋体" w:cs="宋体" w:hint="eastAsia"/>
                      <w:sz w:val="22"/>
                      <w:szCs w:val="22"/>
                      <w:lang w:eastAsia="zh-CN"/>
                    </w:rPr>
                    <w:t>，</w:t>
                  </w:r>
                  <w:r>
                    <w:rPr>
                      <w:rFonts w:ascii="宋体" w:eastAsia="宋体" w:hAnsi="宋体" w:cs="宋体" w:hint="eastAsia"/>
                      <w:sz w:val="22"/>
                      <w:szCs w:val="22"/>
                      <w:lang w:eastAsia="zh-CN"/>
                    </w:rPr>
                    <w:t>得30分</w:t>
                  </w:r>
                  <w:r>
                    <w:rPr>
                      <w:rFonts w:ascii="宋体" w:hAnsi="宋体" w:cs="宋体" w:hint="eastAsia"/>
                      <w:sz w:val="22"/>
                      <w:szCs w:val="22"/>
                      <w:lang w:eastAsia="zh-CN"/>
                    </w:rPr>
                    <w:t>；</w:t>
                  </w:r>
                </w:p>
                <w:p>
                  <w:pPr>
                    <w:keepNext w:val="0"/>
                    <w:keepLines w:val="0"/>
                    <w:widowControl/>
                    <w:numPr>
                      <w:ilvl w:val="0"/>
                      <w:numId w:val="0"/>
                    </w:numPr>
                    <w:suppressLineNumbers w:val="0"/>
                    <w:spacing w:before="0" w:beforeAutospacing="0" w:after="0" w:afterAutospacing="0" w:line="240" w:lineRule="auto"/>
                    <w:ind w:left="0" w:right="0" w:firstLine="0"/>
                    <w:jc w:val="left"/>
                    <w:rPr>
                      <w:rFonts w:ascii="宋体" w:eastAsia="宋体" w:hAnsi="宋体" w:cs="宋体" w:hint="eastAsia"/>
                      <w:color w:val="0000FF"/>
                      <w:sz w:val="22"/>
                      <w:szCs w:val="22"/>
                      <w:lang w:eastAsia="zh-CN"/>
                    </w:rPr>
                  </w:pPr>
                  <w:r>
                    <w:rPr>
                      <w:rFonts w:ascii="宋体" w:eastAsia="宋体" w:hAnsi="宋体" w:cs="宋体" w:hint="eastAsia"/>
                      <w:sz w:val="22"/>
                      <w:szCs w:val="22"/>
                      <w:lang w:eastAsia="zh-CN"/>
                    </w:rPr>
                    <w:t>4.以上任意一人具有食品安全总监合格证明</w:t>
                  </w:r>
                  <w:r>
                    <w:rPr>
                      <w:rFonts w:ascii="宋体" w:eastAsia="宋体" w:hAnsi="宋体" w:cs="宋体" w:hint="eastAsia"/>
                      <w:sz w:val="22"/>
                      <w:szCs w:val="22"/>
                      <w:lang w:eastAsia="zh-CN"/>
                    </w:rPr>
                    <w:t>的得10分</w:t>
                  </w:r>
                  <w:r>
                    <w:rPr>
                      <w:rFonts w:ascii="宋体" w:hAnsi="宋体" w:cs="宋体" w:hint="eastAsia"/>
                      <w:sz w:val="22"/>
                      <w:szCs w:val="22"/>
                      <w:lang w:eastAsia="zh-CN"/>
                    </w:rPr>
                    <w:t>。</w:t>
                  </w:r>
                </w:p>
                <w:p>
                  <w:pPr>
                    <w:keepNext w:val="0"/>
                    <w:keepLines w:val="0"/>
                    <w:widowControl/>
                    <w:numPr>
                      <w:ilvl w:val="0"/>
                      <w:numId w:val="0"/>
                    </w:numPr>
                    <w:suppressLineNumbers w:val="0"/>
                    <w:spacing w:before="0" w:beforeAutospacing="0" w:after="0" w:afterAutospacing="0" w:line="240" w:lineRule="auto"/>
                    <w:ind w:left="0" w:right="0" w:firstLine="0"/>
                    <w:jc w:val="left"/>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以上</w:t>
                  </w:r>
                  <w:r>
                    <w:rPr>
                      <w:rFonts w:ascii="宋体" w:hAnsi="宋体" w:cs="宋体" w:hint="eastAsia"/>
                      <w:b/>
                      <w:bCs/>
                      <w:sz w:val="22"/>
                      <w:szCs w:val="22"/>
                      <w:lang w:eastAsia="zh-CN"/>
                    </w:rPr>
                    <w:t>1-</w:t>
                  </w:r>
                  <w:r>
                    <w:rPr>
                      <w:rFonts w:ascii="宋体" w:eastAsia="宋体" w:hAnsi="宋体" w:cs="宋体" w:hint="eastAsia"/>
                      <w:b/>
                      <w:bCs/>
                      <w:sz w:val="22"/>
                      <w:szCs w:val="22"/>
                      <w:lang w:eastAsia="zh-CN"/>
                    </w:rPr>
                    <w:t>3</w:t>
                  </w:r>
                  <w:r>
                    <w:rPr>
                      <w:rFonts w:ascii="宋体" w:eastAsia="宋体" w:hAnsi="宋体" w:cs="宋体" w:hint="eastAsia"/>
                      <w:b/>
                      <w:bCs/>
                      <w:sz w:val="22"/>
                      <w:szCs w:val="22"/>
                      <w:lang w:eastAsia="zh-CN"/>
                    </w:rPr>
                    <w:t>岗位的人员不重复</w:t>
                  </w:r>
                  <w:r>
                    <w:rPr>
                      <w:rFonts w:ascii="宋体" w:eastAsia="宋体" w:hAnsi="宋体" w:cs="宋体" w:hint="eastAsia"/>
                      <w:b/>
                      <w:bCs/>
                      <w:sz w:val="22"/>
                      <w:szCs w:val="22"/>
                      <w:lang w:eastAsia="zh-CN"/>
                    </w:rPr>
                    <w:t>记分</w:t>
                  </w:r>
                  <w:r>
                    <w:rPr>
                      <w:rFonts w:ascii="宋体" w:eastAsia="宋体" w:hAnsi="宋体" w:cs="宋体" w:hint="eastAsia"/>
                      <w:b/>
                      <w:bCs/>
                      <w:sz w:val="22"/>
                      <w:szCs w:val="22"/>
                      <w:lang w:eastAsia="zh-CN"/>
                    </w:rPr>
                    <w:t>，</w:t>
                  </w:r>
                  <w:r>
                    <w:rPr>
                      <w:rFonts w:ascii="宋体" w:eastAsia="宋体" w:hAnsi="宋体" w:cs="宋体" w:hint="eastAsia"/>
                      <w:sz w:val="22"/>
                      <w:szCs w:val="22"/>
                      <w:lang w:eastAsia="zh-CN"/>
                    </w:rPr>
                    <w:t>同一个人的不同证书只计算一项得分</w:t>
                  </w:r>
                  <w:r>
                    <w:rPr>
                      <w:rFonts w:ascii="宋体" w:eastAsia="宋体" w:hAnsi="宋体" w:cs="宋体" w:hint="eastAsia"/>
                      <w:b/>
                      <w:bCs/>
                      <w:sz w:val="22"/>
                      <w:szCs w:val="22"/>
                      <w:lang w:eastAsia="zh-CN"/>
                    </w:rPr>
                    <w:t>。</w:t>
                  </w:r>
                </w:p>
                <w:p>
                  <w:pPr>
                    <w:keepNext w:val="0"/>
                    <w:keepLines w:val="0"/>
                    <w:widowControl/>
                    <w:numPr>
                      <w:ilvl w:val="0"/>
                      <w:numId w:val="0"/>
                    </w:numPr>
                    <w:suppressLineNumbers w:val="0"/>
                    <w:spacing w:before="0" w:beforeAutospacing="0" w:after="0" w:afterAutospacing="0" w:line="240" w:lineRule="auto"/>
                    <w:ind w:left="0" w:right="0" w:firstLine="0"/>
                    <w:jc w:val="left"/>
                    <w:rPr>
                      <w:rFonts w:ascii="宋体" w:eastAsia="宋体" w:hAnsi="宋体" w:cs="宋体" w:hint="eastAsia"/>
                      <w:sz w:val="22"/>
                      <w:szCs w:val="22"/>
                      <w:lang w:eastAsia="zh-CN"/>
                    </w:rPr>
                  </w:pPr>
                  <w:r>
                    <w:rPr>
                      <w:rFonts w:ascii="宋体" w:eastAsia="宋体" w:hAnsi="宋体" w:cs="宋体" w:hint="eastAsia"/>
                      <w:b/>
                      <w:bCs/>
                      <w:sz w:val="22"/>
                      <w:szCs w:val="22"/>
                      <w:lang w:eastAsia="zh-CN"/>
                    </w:rPr>
                    <w:t>以上</w:t>
                  </w:r>
                  <w:r>
                    <w:rPr>
                      <w:rFonts w:ascii="宋体" w:eastAsia="宋体" w:hAnsi="宋体" w:cs="宋体" w:hint="eastAsia"/>
                      <w:b/>
                      <w:bCs/>
                      <w:sz w:val="22"/>
                      <w:szCs w:val="22"/>
                      <w:lang w:eastAsia="zh-CN"/>
                    </w:rPr>
                    <w:t>4</w:t>
                  </w:r>
                  <w:r>
                    <w:rPr>
                      <w:rFonts w:ascii="宋体" w:eastAsia="宋体" w:hAnsi="宋体" w:cs="宋体" w:hint="eastAsia"/>
                      <w:b/>
                      <w:bCs/>
                      <w:sz w:val="22"/>
                      <w:szCs w:val="22"/>
                      <w:lang w:eastAsia="zh-CN"/>
                    </w:rPr>
                    <w:t>项累计</w:t>
                  </w:r>
                  <w:r>
                    <w:rPr>
                      <w:rFonts w:ascii="宋体" w:hAnsi="宋体" w:cs="宋体" w:hint="eastAsia"/>
                      <w:b/>
                      <w:bCs/>
                      <w:sz w:val="22"/>
                      <w:szCs w:val="22"/>
                      <w:lang w:eastAsia="zh-CN"/>
                    </w:rPr>
                    <w:t>计分</w:t>
                  </w:r>
                  <w:r>
                    <w:rPr>
                      <w:rFonts w:ascii="宋体" w:eastAsia="宋体" w:hAnsi="宋体" w:cs="宋体" w:hint="eastAsia"/>
                      <w:b/>
                      <w:bCs/>
                      <w:sz w:val="22"/>
                      <w:szCs w:val="22"/>
                      <w:lang w:eastAsia="zh-CN"/>
                    </w:rPr>
                    <w:t>，最高得100分。</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（二）评分标准：</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sz w:val="22"/>
                      <w:szCs w:val="22"/>
                      <w:lang w:eastAsia="zh-CN"/>
                    </w:rPr>
                  </w:pPr>
                  <w:r>
                    <w:rPr>
                      <w:rFonts w:ascii="宋体" w:eastAsia="宋体" w:hAnsi="宋体" w:cs="宋体" w:hint="eastAsia"/>
                      <w:sz w:val="22"/>
                      <w:szCs w:val="22"/>
                      <w:lang w:eastAsia="zh-CN"/>
                    </w:rPr>
                    <w:t>（1）</w:t>
                  </w:r>
                  <w:r>
                    <w:rPr>
                      <w:rFonts w:ascii="宋体" w:eastAsia="宋体" w:hAnsi="宋体" w:cs="宋体" w:hint="eastAsia"/>
                      <w:sz w:val="22"/>
                      <w:szCs w:val="22"/>
                      <w:lang w:eastAsia="zh-CN"/>
                    </w:rPr>
                    <w:t>提供社保部门出具的投标</w:t>
                  </w:r>
                  <w:r>
                    <w:rPr>
                      <w:rFonts w:ascii="宋体" w:eastAsia="宋体" w:hAnsi="宋体" w:cs="宋体" w:hint="eastAsia"/>
                      <w:sz w:val="22"/>
                      <w:szCs w:val="22"/>
                      <w:lang w:eastAsia="zh-CN"/>
                    </w:rPr>
                    <w:t>单位</w:t>
                  </w:r>
                  <w:r>
                    <w:rPr>
                      <w:rFonts w:ascii="宋体" w:eastAsia="宋体" w:hAnsi="宋体" w:cs="宋体" w:hint="eastAsia"/>
                      <w:sz w:val="22"/>
                      <w:szCs w:val="22"/>
                      <w:lang w:eastAsia="zh-CN"/>
                    </w:rPr>
                    <w:t>为其缴纳的开标日</w:t>
                  </w:r>
                  <w:r>
                    <w:rPr>
                      <w:rFonts w:ascii="宋体" w:eastAsia="宋体" w:hAnsi="宋体" w:cs="宋体" w:hint="eastAsia"/>
                      <w:sz w:val="22"/>
                      <w:szCs w:val="22"/>
                      <w:lang w:eastAsia="zh-CN"/>
                    </w:rPr>
                    <w:t>近</w:t>
                  </w:r>
                  <w:r>
                    <w:rPr>
                      <w:rFonts w:ascii="宋体" w:hAnsi="宋体" w:cs="宋体" w:hint="eastAsia"/>
                      <w:sz w:val="22"/>
                      <w:szCs w:val="22"/>
                      <w:lang w:eastAsia="zh-CN"/>
                    </w:rPr>
                    <w:t>1</w:t>
                  </w:r>
                  <w:r>
                    <w:rPr>
                      <w:rFonts w:ascii="宋体" w:eastAsia="宋体" w:hAnsi="宋体" w:cs="宋体" w:hint="eastAsia"/>
                      <w:sz w:val="22"/>
                      <w:szCs w:val="22"/>
                      <w:lang w:eastAsia="zh-CN"/>
                    </w:rPr>
                    <w:t>个月社保证明文件，如开标日上一个月的社保材料因社保部门原因暂时无法取得，则可以往前顺延一个月，补缴的社保不予计算，如供应商为新成立单位且成立时间不足</w:t>
                  </w:r>
                  <w:r>
                    <w:rPr>
                      <w:rFonts w:ascii="宋体" w:hAnsi="宋体" w:cs="宋体" w:hint="eastAsia"/>
                      <w:sz w:val="22"/>
                      <w:szCs w:val="22"/>
                      <w:lang w:eastAsia="zh-CN"/>
                    </w:rPr>
                    <w:t>1</w:t>
                  </w:r>
                  <w:r>
                    <w:rPr>
                      <w:rFonts w:ascii="宋体" w:eastAsia="宋体" w:hAnsi="宋体" w:cs="宋体" w:hint="eastAsia"/>
                      <w:sz w:val="22"/>
                      <w:szCs w:val="22"/>
                      <w:lang w:eastAsia="zh-CN"/>
                    </w:rPr>
                    <w:t>个月的无需提供社保证明文件，提供情况说明及营业执照亦可得分，原件备查。</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（2）</w:t>
                  </w:r>
                  <w:r>
                    <w:rPr>
                      <w:rFonts w:ascii="宋体" w:hAnsi="宋体" w:cs="宋体" w:hint="eastAsia"/>
                      <w:sz w:val="22"/>
                      <w:szCs w:val="22"/>
                      <w:lang w:eastAsia="zh-CN"/>
                    </w:rPr>
                    <w:t>第1-3项证书，</w:t>
                  </w:r>
                  <w:r>
                    <w:rPr>
                      <w:rFonts w:ascii="宋体" w:eastAsia="宋体" w:hAnsi="宋体" w:cs="宋体" w:hint="eastAsia"/>
                      <w:sz w:val="22"/>
                      <w:szCs w:val="22"/>
                      <w:lang w:eastAsia="zh-CN"/>
                    </w:rPr>
                    <w:t>投标人需</w:t>
                  </w:r>
                  <w:r>
                    <w:rPr>
                      <w:rFonts w:ascii="宋体" w:eastAsia="宋体" w:hAnsi="宋体" w:cs="宋体" w:hint="eastAsia"/>
                      <w:sz w:val="22"/>
                      <w:szCs w:val="22"/>
                      <w:lang w:eastAsia="zh-CN"/>
                    </w:rPr>
                    <w:t>提供</w:t>
                  </w:r>
                  <w:r>
                    <w:rPr>
                      <w:rFonts w:ascii="宋体" w:hAnsi="宋体" w:cs="宋体" w:hint="eastAsia"/>
                      <w:sz w:val="22"/>
                      <w:szCs w:val="22"/>
                      <w:lang w:eastAsia="zh-CN"/>
                    </w:rPr>
                    <w:t>由</w:t>
                  </w:r>
                  <w:r>
                    <w:rPr>
                      <w:rFonts w:ascii="宋体" w:eastAsia="宋体" w:hAnsi="宋体" w:cs="宋体" w:hint="eastAsia"/>
                      <w:sz w:val="22"/>
                      <w:szCs w:val="22"/>
                      <w:lang w:eastAsia="zh-CN"/>
                    </w:rPr>
                    <w:t>人力资源和社会保障部</w:t>
                  </w:r>
                  <w:r>
                    <w:rPr>
                      <w:rFonts w:ascii="宋体" w:hAnsi="宋体" w:cs="宋体" w:hint="eastAsia"/>
                      <w:sz w:val="22"/>
                      <w:szCs w:val="22"/>
                      <w:lang w:eastAsia="zh-CN"/>
                    </w:rPr>
                    <w:t>门或</w:t>
                  </w:r>
                  <w:r>
                    <w:rPr>
                      <w:rFonts w:ascii="宋体" w:hAnsi="宋体" w:cs="宋体" w:hint="eastAsia"/>
                      <w:sz w:val="22"/>
                      <w:szCs w:val="22"/>
                      <w:lang w:eastAsia="zh-CN"/>
                    </w:rPr>
                    <w:t>在其备案的第三方机构颁发的</w:t>
                  </w:r>
                  <w:r>
                    <w:rPr>
                      <w:rFonts w:ascii="宋体" w:eastAsia="宋体" w:hAnsi="宋体" w:cs="宋体" w:hint="eastAsia"/>
                      <w:sz w:val="22"/>
                      <w:szCs w:val="22"/>
                      <w:lang w:eastAsia="zh-CN"/>
                    </w:rPr>
                    <w:t>证书扫描件（原件备查）；同时提供技能人才评价证书全国联网查询网站截图（http://zscx.osta.org.cn/或</w:t>
                  </w:r>
                  <w:hyperlink r:id="rId6" w:history="1">
                    <w:r>
                      <w:rPr>
                        <w:rFonts w:ascii="宋体" w:eastAsia="宋体" w:hAnsi="宋体" w:cs="宋体" w:hint="eastAsia"/>
                        <w:sz w:val="22"/>
                        <w:szCs w:val="22"/>
                        <w:u w:val="single"/>
                        <w:lang w:eastAsia="zh-CN"/>
                      </w:rPr>
                      <w:t>http://jndj.osta.org.cn)</w:t>
                    </w:r>
                  </w:hyperlink>
                  <w:r>
                    <w:rPr>
                      <w:rFonts w:ascii="宋体" w:hAnsi="宋体" w:cs="宋体" w:hint="eastAsia"/>
                      <w:sz w:val="22"/>
                      <w:szCs w:val="22"/>
                      <w:u w:val="single"/>
                      <w:lang w:eastAsia="zh-CN"/>
                    </w:rPr>
                    <w:t>，</w:t>
                  </w:r>
                  <w:r>
                    <w:rPr>
                      <w:rFonts w:ascii="宋体" w:eastAsia="宋体" w:hAnsi="宋体" w:cs="宋体" w:hint="eastAsia"/>
                      <w:sz w:val="22"/>
                      <w:szCs w:val="22"/>
                      <w:lang w:eastAsia="zh-CN"/>
                    </w:rPr>
                    <w:t>或中国人力资源职业技能人才鉴定中心</w:t>
                  </w:r>
                  <w:r>
                    <w:rPr>
                      <w:rFonts w:ascii="宋体" w:eastAsia="宋体" w:hAnsi="宋体" w:cs="宋体" w:hint="eastAsia"/>
                      <w:sz w:val="22"/>
                      <w:szCs w:val="22"/>
                      <w:lang w:eastAsia="zh-CN"/>
                    </w:rPr>
                    <w:t>网站查询截图</w:t>
                  </w:r>
                  <w:r>
                    <w:rPr>
                      <w:rFonts w:ascii="宋体" w:eastAsia="宋体" w:hAnsi="宋体" w:cs="宋体" w:hint="eastAsia"/>
                      <w:sz w:val="22"/>
                      <w:szCs w:val="22"/>
                      <w:lang w:eastAsia="zh-CN"/>
                    </w:rPr>
                    <w:t>（https://www.rcjdzdzx.org.c</w:t>
                  </w:r>
                  <w:r>
                    <w:rPr>
                      <w:rFonts w:ascii="宋体" w:eastAsia="宋体" w:hAnsi="宋体" w:cs="宋体" w:hint="eastAsia"/>
                      <w:sz w:val="22"/>
                      <w:szCs w:val="22"/>
                      <w:lang w:eastAsia="zh-CN"/>
                    </w:rPr>
                    <w:t>n/）</w:t>
                  </w:r>
                  <w:r>
                    <w:rPr>
                      <w:rFonts w:ascii="宋体" w:hAnsi="宋体" w:cs="宋体" w:hint="eastAsia"/>
                      <w:sz w:val="22"/>
                      <w:szCs w:val="22"/>
                      <w:lang w:eastAsia="zh-CN"/>
                    </w:rPr>
                    <w:t>，如证书由行业协会（或学会）等颁发的，还需同时提供证书颁发单位在全国社会组织信用信息公示平台（https://xxgs.chinanpo.mca.gov.cn/gsxt/newList）的信息查询截图（截图需显示发证单位状态为“正常”）</w:t>
                  </w:r>
                  <w:r>
                    <w:rPr>
                      <w:rFonts w:ascii="宋体" w:eastAsia="宋体" w:hAnsi="宋体" w:cs="宋体" w:hint="eastAsia"/>
                      <w:sz w:val="22"/>
                      <w:szCs w:val="22"/>
                      <w:lang w:eastAsia="zh-CN"/>
                    </w:rPr>
                    <w:t>。</w:t>
                  </w:r>
                  <w:r>
                    <w:rPr>
                      <w:rFonts w:ascii="宋体" w:eastAsia="宋体" w:hAnsi="宋体" w:cs="宋体" w:hint="eastAsia"/>
                      <w:sz w:val="22"/>
                      <w:szCs w:val="22"/>
                      <w:lang w:eastAsia="zh-CN"/>
                    </w:rPr>
                    <w:br/>
                  </w:r>
                  <w:r>
                    <w:rPr>
                      <w:rFonts w:ascii="宋体" w:eastAsia="宋体" w:hAnsi="宋体" w:cs="宋体" w:hint="eastAsia"/>
                      <w:sz w:val="22"/>
                      <w:szCs w:val="22"/>
                      <w:lang w:eastAsia="zh-CN"/>
                    </w:rPr>
                    <w:t>（3）</w:t>
                  </w:r>
                  <w:r>
                    <w:rPr>
                      <w:rFonts w:ascii="宋体" w:eastAsia="宋体" w:hAnsi="宋体" w:cs="宋体" w:hint="eastAsia"/>
                      <w:sz w:val="22"/>
                      <w:szCs w:val="22"/>
                      <w:lang w:eastAsia="zh-CN"/>
                    </w:rPr>
                    <w:t>食品安全总监</w:t>
                  </w:r>
                  <w:r>
                    <w:rPr>
                      <w:rFonts w:ascii="宋体" w:eastAsia="宋体" w:hAnsi="宋体" w:cs="宋体" w:hint="eastAsia"/>
                      <w:sz w:val="22"/>
                      <w:szCs w:val="22"/>
                      <w:lang w:eastAsia="zh-CN"/>
                    </w:rPr>
                    <w:t>提供</w:t>
                  </w:r>
                  <w:r>
                    <w:rPr>
                      <w:rFonts w:ascii="宋体" w:eastAsia="宋体" w:hAnsi="宋体" w:cs="宋体" w:hint="eastAsia"/>
                      <w:sz w:val="22"/>
                      <w:szCs w:val="22"/>
                      <w:lang w:eastAsia="zh-CN"/>
                    </w:rPr>
                    <w:t>考试合格证明，</w:t>
                  </w:r>
                  <w:r>
                    <w:rPr>
                      <w:rFonts w:ascii="宋体" w:eastAsia="宋体" w:hAnsi="宋体" w:cs="宋体" w:hint="eastAsia"/>
                      <w:kern w:val="2"/>
                      <w:sz w:val="22"/>
                      <w:szCs w:val="22"/>
                      <w:lang w:eastAsia="zh-CN"/>
                    </w:rPr>
                    <w:t>如证书</w:t>
                  </w:r>
                  <w:r>
                    <w:rPr>
                      <w:rFonts w:ascii="宋体" w:eastAsia="宋体" w:hAnsi="宋体" w:cs="宋体" w:hint="eastAsia"/>
                      <w:sz w:val="22"/>
                      <w:szCs w:val="22"/>
                      <w:lang w:eastAsia="zh-CN"/>
                    </w:rPr>
                    <w:t>由国家市场监督管理部门相关认证认可机构颁发，需同时提供该机构官网（https://www.fbrc.org.cn/）的证书查询截图。</w:t>
                  </w:r>
                </w:p>
                <w:p>
                  <w:pPr>
                    <w:keepNext w:val="0"/>
                    <w:keepLines w:val="0"/>
                    <w:widowControl/>
                    <w:suppressLineNumbers w:val="0"/>
                    <w:wordWrap w:val="0"/>
                    <w:spacing w:before="0" w:beforeAutospacing="0" w:after="0" w:afterAutospacing="0" w:line="240" w:lineRule="auto"/>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以上资料原件备查。评分中出现无证明资料或专家无法凭所提供资料判断得分的情况，一律作不得分处理。</w:t>
                  </w: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val="restart"/>
                  <w:tcBorders>
                    <w:top w:val="single" w:sz="8" w:space="0" w:color="000000"/>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3</w:t>
                  </w:r>
                </w:p>
              </w:tc>
              <w:tc>
                <w:tcPr>
                  <w:tcW w:w="307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商务部分</w:t>
                  </w:r>
                </w:p>
              </w:tc>
              <w:tc>
                <w:tcPr>
                  <w:tcW w:w="5709"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b/>
                      <w:bCs/>
                      <w:color w:val="0000FF"/>
                      <w:sz w:val="22"/>
                      <w:szCs w:val="22"/>
                      <w:lang w:eastAsia="zh-CN"/>
                    </w:rPr>
                  </w:pPr>
                  <w:r>
                    <w:rPr>
                      <w:rFonts w:ascii="宋体" w:eastAsia="宋体" w:hAnsi="宋体" w:cs="宋体" w:hint="eastAsia"/>
                      <w:b/>
                      <w:bCs/>
                      <w:color w:val="0000FF"/>
                      <w:sz w:val="22"/>
                      <w:szCs w:val="22"/>
                      <w:lang w:eastAsia="zh-CN"/>
                    </w:rPr>
                    <w:t>18</w:t>
                  </w:r>
                </w:p>
              </w:tc>
            </w:tr>
            <w:tr>
              <w:tblPrEx>
                <w:tblW w:w="5000" w:type="pct"/>
                <w:jc w:val="center"/>
                <w:tblLayout w:type="fixed"/>
                <w:tblCellMar>
                  <w:top w:w="20" w:type="dxa"/>
                  <w:left w:w="108" w:type="dxa"/>
                  <w:bottom w:w="20" w:type="dxa"/>
                  <w:right w:w="108" w:type="dxa"/>
                </w:tblCellMar>
              </w:tblPrEx>
              <w:trPr>
                <w:trHeight w:val="221"/>
                <w:jc w:val="center"/>
              </w:trPr>
              <w:tc>
                <w:tcPr>
                  <w:tcW w:w="548" w:type="dxa"/>
                  <w:vMerge/>
                  <w:tcBorders>
                    <w:left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sz w:val="22"/>
                      <w:szCs w:val="22"/>
                      <w:lang w:eastAsia="zh-CN"/>
                    </w:rPr>
                  </w:pPr>
                </w:p>
              </w:tc>
              <w:tc>
                <w:tcPr>
                  <w:tcW w:w="75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序号</w:t>
                  </w:r>
                </w:p>
              </w:tc>
              <w:tc>
                <w:tcPr>
                  <w:tcW w:w="1602"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评分因素</w:t>
                  </w:r>
                </w:p>
              </w:tc>
              <w:tc>
                <w:tcPr>
                  <w:tcW w:w="72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分值</w:t>
                  </w:r>
                </w:p>
              </w:tc>
              <w:tc>
                <w:tcPr>
                  <w:tcW w:w="5709"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评分准则</w:t>
                  </w:r>
                </w:p>
              </w:tc>
            </w:tr>
            <w:tr>
              <w:tblPrEx>
                <w:tblW w:w="5000" w:type="pct"/>
                <w:jc w:val="center"/>
                <w:tblLayout w:type="fixed"/>
                <w:tblCellMar>
                  <w:top w:w="20" w:type="dxa"/>
                  <w:left w:w="108" w:type="dxa"/>
                  <w:bottom w:w="20" w:type="dxa"/>
                  <w:right w:w="108" w:type="dxa"/>
                </w:tblCellMar>
              </w:tblPrEx>
              <w:trPr>
                <w:trHeight w:val="1098"/>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1"/>
                      <w:szCs w:val="21"/>
                      <w:lang w:eastAsia="zh-CN"/>
                    </w:rPr>
                    <w:t>认证</w:t>
                  </w:r>
                  <w:r>
                    <w:rPr>
                      <w:rFonts w:ascii="宋体" w:eastAsia="宋体" w:hAnsi="宋体" w:cs="宋体" w:hint="eastAsia"/>
                      <w:sz w:val="21"/>
                      <w:szCs w:val="21"/>
                      <w:lang w:eastAsia="zh-CN"/>
                    </w:rPr>
                    <w:t>情况</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10</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（一）评审内容：</w:t>
                  </w:r>
                </w:p>
                <w:p>
                  <w:pPr>
                    <w:keepNext w:val="0"/>
                    <w:keepLines w:val="0"/>
                    <w:widowControl/>
                    <w:suppressLineNumbers w:val="0"/>
                    <w:spacing w:before="0" w:beforeAutospacing="0" w:after="0" w:afterAutospacing="0"/>
                    <w:ind w:left="0" w:right="0"/>
                    <w:rPr>
                      <w:rFonts w:ascii="宋体" w:eastAsia="宋体" w:hAnsi="宋体" w:cs="宋体"/>
                      <w:sz w:val="22"/>
                      <w:szCs w:val="22"/>
                      <w:lang w:eastAsia="zh-CN"/>
                    </w:rPr>
                  </w:pPr>
                  <w:r>
                    <w:rPr>
                      <w:rFonts w:ascii="宋体" w:eastAsia="宋体" w:hAnsi="宋体" w:cs="宋体" w:hint="eastAsia"/>
                      <w:sz w:val="22"/>
                      <w:szCs w:val="22"/>
                      <w:lang w:eastAsia="zh-CN"/>
                    </w:rPr>
                    <w:t>投标人在本项目投标截止日前获得以下认证证书</w:t>
                  </w:r>
                  <w:r>
                    <w:rPr>
                      <w:rFonts w:ascii="宋体" w:eastAsia="宋体" w:hAnsi="宋体" w:cs="宋体" w:hint="eastAsia"/>
                      <w:sz w:val="22"/>
                      <w:szCs w:val="22"/>
                      <w:lang w:eastAsia="zh-CN"/>
                    </w:rPr>
                    <w:t>。认证范围为</w:t>
                  </w:r>
                  <w:r>
                    <w:rPr>
                      <w:rFonts w:ascii="宋体" w:eastAsia="宋体" w:hAnsi="宋体" w:cs="宋体" w:hint="eastAsia"/>
                      <w:sz w:val="22"/>
                      <w:szCs w:val="22"/>
                      <w:lang w:eastAsia="zh-CN"/>
                    </w:rPr>
                    <w:t>餐饮管理服务（或餐饮管理）</w:t>
                  </w:r>
                  <w:r>
                    <w:rPr>
                      <w:rFonts w:ascii="宋体" w:eastAsia="宋体" w:hAnsi="宋体" w:cs="宋体" w:hint="eastAsia"/>
                      <w:sz w:val="22"/>
                      <w:szCs w:val="22"/>
                      <w:lang w:eastAsia="zh-CN"/>
                    </w:rPr>
                    <w:t>等的</w:t>
                  </w:r>
                  <w:r>
                    <w:rPr>
                      <w:rFonts w:ascii="宋体" w:hAnsi="宋体" w:cs="宋体" w:hint="eastAsia"/>
                      <w:sz w:val="22"/>
                      <w:szCs w:val="22"/>
                      <w:lang w:eastAsia="zh-CN"/>
                    </w:rPr>
                    <w:t>：</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1)具有</w:t>
                  </w:r>
                  <w:r>
                    <w:rPr>
                      <w:rFonts w:ascii="宋体" w:eastAsia="宋体" w:hAnsi="宋体" w:cs="宋体" w:hint="eastAsia"/>
                      <w:sz w:val="22"/>
                      <w:szCs w:val="22"/>
                      <w:lang w:eastAsia="zh-CN"/>
                    </w:rPr>
                    <w:t>质量管理体系认证证书</w:t>
                  </w:r>
                  <w:r>
                    <w:rPr>
                      <w:rFonts w:ascii="宋体" w:eastAsia="宋体" w:hAnsi="宋体" w:cs="宋体" w:hint="eastAsia"/>
                      <w:sz w:val="22"/>
                      <w:szCs w:val="22"/>
                      <w:lang w:eastAsia="zh-CN"/>
                    </w:rPr>
                    <w:t xml:space="preserve">； </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2)具有</w:t>
                  </w:r>
                  <w:r>
                    <w:rPr>
                      <w:rFonts w:ascii="宋体" w:eastAsia="宋体" w:hAnsi="宋体" w:cs="宋体" w:hint="eastAsia"/>
                      <w:sz w:val="22"/>
                      <w:szCs w:val="22"/>
                      <w:lang w:eastAsia="zh-CN"/>
                    </w:rPr>
                    <w:t>环境管理体系认证证书</w:t>
                  </w:r>
                  <w:r>
                    <w:rPr>
                      <w:rFonts w:ascii="宋体" w:eastAsia="宋体" w:hAnsi="宋体" w:cs="宋体" w:hint="eastAsia"/>
                      <w:sz w:val="22"/>
                      <w:szCs w:val="22"/>
                      <w:lang w:eastAsia="zh-CN"/>
                    </w:rPr>
                    <w:t xml:space="preserve">； </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3)具有</w:t>
                  </w:r>
                  <w:r>
                    <w:rPr>
                      <w:rFonts w:ascii="宋体" w:eastAsia="宋体" w:hAnsi="宋体" w:cs="宋体" w:hint="eastAsia"/>
                      <w:sz w:val="22"/>
                      <w:szCs w:val="22"/>
                      <w:lang w:eastAsia="zh-CN"/>
                    </w:rPr>
                    <w:t>职业健康安全管理体系认证证书</w:t>
                  </w:r>
                  <w:r>
                    <w:rPr>
                      <w:rFonts w:ascii="宋体" w:eastAsia="宋体" w:hAnsi="宋体" w:cs="宋体" w:hint="eastAsia"/>
                      <w:sz w:val="22"/>
                      <w:szCs w:val="22"/>
                      <w:lang w:eastAsia="zh-CN"/>
                    </w:rPr>
                    <w:t>；</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4)具有</w:t>
                  </w:r>
                  <w:r>
                    <w:rPr>
                      <w:rFonts w:ascii="宋体" w:eastAsia="宋体" w:hAnsi="宋体" w:cs="宋体" w:hint="eastAsia"/>
                      <w:sz w:val="22"/>
                      <w:szCs w:val="22"/>
                      <w:lang w:eastAsia="zh-CN"/>
                    </w:rPr>
                    <w:t>食品安全管理体系认证证书</w:t>
                  </w:r>
                  <w:r>
                    <w:rPr>
                      <w:rFonts w:ascii="宋体" w:eastAsia="宋体" w:hAnsi="宋体" w:cs="宋体" w:hint="eastAsia"/>
                      <w:sz w:val="22"/>
                      <w:szCs w:val="22"/>
                      <w:lang w:eastAsia="zh-CN"/>
                    </w:rPr>
                    <w:t xml:space="preserve">； </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5)具有</w:t>
                  </w:r>
                  <w:r>
                    <w:rPr>
                      <w:rFonts w:ascii="宋体" w:eastAsia="宋体" w:hAnsi="宋体" w:cs="宋体" w:hint="eastAsia"/>
                      <w:sz w:val="22"/>
                      <w:szCs w:val="22"/>
                      <w:lang w:eastAsia="zh-CN"/>
                    </w:rPr>
                    <w:t>危害分析与关键控制点认证证书</w:t>
                  </w:r>
                  <w:r>
                    <w:rPr>
                      <w:rFonts w:ascii="宋体" w:eastAsia="宋体" w:hAnsi="宋体" w:cs="宋体" w:hint="eastAsia"/>
                      <w:sz w:val="22"/>
                      <w:szCs w:val="22"/>
                      <w:lang w:eastAsia="zh-CN"/>
                    </w:rPr>
                    <w:t xml:space="preserve">； </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每通过以上一项有效认证的得</w:t>
                  </w:r>
                  <w:r>
                    <w:rPr>
                      <w:rFonts w:ascii="宋体" w:eastAsia="宋体" w:hAnsi="宋体" w:cs="宋体" w:hint="eastAsia"/>
                      <w:sz w:val="22"/>
                      <w:szCs w:val="22"/>
                      <w:lang w:eastAsia="zh-CN"/>
                    </w:rPr>
                    <w:t>20</w:t>
                  </w:r>
                  <w:r>
                    <w:rPr>
                      <w:rFonts w:ascii="宋体" w:eastAsia="宋体" w:hAnsi="宋体" w:cs="宋体" w:hint="eastAsia"/>
                      <w:sz w:val="22"/>
                      <w:szCs w:val="22"/>
                      <w:lang w:eastAsia="zh-CN"/>
                    </w:rPr>
                    <w:t>分，</w:t>
                  </w:r>
                  <w:r>
                    <w:rPr>
                      <w:rFonts w:ascii="宋体" w:eastAsia="宋体" w:hAnsi="宋体" w:cs="宋体" w:hint="eastAsia"/>
                      <w:sz w:val="22"/>
                      <w:szCs w:val="22"/>
                      <w:lang w:eastAsia="zh-CN"/>
                    </w:rPr>
                    <w:t>以上累计最高得</w:t>
                  </w:r>
                  <w:r>
                    <w:rPr>
                      <w:rFonts w:ascii="宋体" w:eastAsia="宋体" w:hAnsi="宋体" w:cs="宋体" w:hint="eastAsia"/>
                      <w:sz w:val="22"/>
                      <w:szCs w:val="22"/>
                      <w:lang w:eastAsia="zh-CN"/>
                    </w:rPr>
                    <w:t>100</w:t>
                  </w:r>
                  <w:r>
                    <w:rPr>
                      <w:rFonts w:ascii="宋体" w:eastAsia="宋体" w:hAnsi="宋体" w:cs="宋体" w:hint="eastAsia"/>
                      <w:sz w:val="22"/>
                      <w:szCs w:val="22"/>
                      <w:lang w:eastAsia="zh-CN"/>
                    </w:rPr>
                    <w:t>分。</w:t>
                  </w:r>
                </w:p>
                <w:p>
                  <w:pPr>
                    <w:keepNext w:val="0"/>
                    <w:keepLines w:val="0"/>
                    <w:widowControl/>
                    <w:suppressLineNumbers w:val="0"/>
                    <w:spacing w:before="0" w:beforeAutospacing="0" w:after="0" w:afterAutospacing="0"/>
                    <w:ind w:left="0" w:right="0"/>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（二）证明文件：</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（1）投标人提供上述有效期内的认证书</w:t>
                  </w:r>
                  <w:r>
                    <w:rPr>
                      <w:rFonts w:ascii="宋体" w:eastAsia="宋体" w:hAnsi="宋体" w:cs="宋体" w:hint="eastAsia"/>
                      <w:sz w:val="22"/>
                      <w:szCs w:val="22"/>
                      <w:lang w:eastAsia="zh-CN"/>
                    </w:rPr>
                    <w:t>；</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w:t>
                  </w:r>
                  <w:r>
                    <w:rPr>
                      <w:rFonts w:ascii="宋体" w:eastAsia="宋体" w:hAnsi="宋体" w:cs="宋体" w:hint="eastAsia"/>
                      <w:sz w:val="22"/>
                      <w:szCs w:val="22"/>
                      <w:lang w:eastAsia="zh-CN"/>
                    </w:rPr>
                    <w:t>2</w:t>
                  </w:r>
                  <w:r>
                    <w:rPr>
                      <w:rFonts w:ascii="宋体" w:eastAsia="宋体" w:hAnsi="宋体" w:cs="宋体" w:hint="eastAsia"/>
                      <w:sz w:val="22"/>
                      <w:szCs w:val="22"/>
                      <w:lang w:eastAsia="zh-CN"/>
                    </w:rPr>
                    <w:t>）</w:t>
                  </w:r>
                  <w:r>
                    <w:rPr>
                      <w:rFonts w:ascii="宋体" w:eastAsia="宋体" w:hAnsi="宋体" w:cs="宋体" w:hint="eastAsia"/>
                      <w:sz w:val="22"/>
                      <w:szCs w:val="22"/>
                      <w:lang w:eastAsia="zh-CN"/>
                    </w:rPr>
                    <w:t>提供</w:t>
                  </w:r>
                  <w:r>
                    <w:rPr>
                      <w:rFonts w:ascii="宋体" w:eastAsia="宋体" w:hAnsi="宋体" w:cs="宋体" w:hint="eastAsia"/>
                      <w:sz w:val="22"/>
                      <w:szCs w:val="22"/>
                      <w:lang w:eastAsia="zh-CN"/>
                    </w:rPr>
                    <w:t>全国认证认可信息公共服务平台（认 e 云）（http://cx.cnca.cn/）的认证信息截图（体现网站信息），未按要求提供相关证明材料（或相关证明材料无法判断是否符合评分要求）的不得分，原件备查。</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2"/>
                      <w:szCs w:val="22"/>
                      <w:lang w:eastAsia="zh-CN"/>
                    </w:rPr>
                    <w:t>未按要求提供相关证明材料（或相关证明材料无法判断是否符合评分要求）的不得分，原件备查。</w:t>
                  </w:r>
                </w:p>
              </w:tc>
            </w:tr>
            <w:tr>
              <w:tblPrEx>
                <w:tblW w:w="5000" w:type="pct"/>
                <w:jc w:val="center"/>
                <w:tblLayout w:type="fixed"/>
                <w:tblCellMar>
                  <w:top w:w="20" w:type="dxa"/>
                  <w:left w:w="108" w:type="dxa"/>
                  <w:bottom w:w="20" w:type="dxa"/>
                  <w:right w:w="108" w:type="dxa"/>
                </w:tblCellMar>
              </w:tblPrEx>
              <w:trPr>
                <w:trHeight w:val="565"/>
                <w:jc w:val="center"/>
              </w:trPr>
              <w:tc>
                <w:tcPr>
                  <w:tcW w:w="548" w:type="dxa"/>
                  <w:vMerge/>
                  <w:tcBorders>
                    <w:left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2</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1"/>
                      <w:szCs w:val="21"/>
                      <w:lang w:eastAsia="zh-CN"/>
                    </w:rPr>
                    <w:t>食品安全</w:t>
                  </w:r>
                  <w:r>
                    <w:rPr>
                      <w:rFonts w:ascii="宋体" w:eastAsia="宋体" w:hAnsi="宋体" w:cs="宋体" w:hint="eastAsia"/>
                      <w:sz w:val="21"/>
                      <w:szCs w:val="21"/>
                      <w:lang w:eastAsia="zh-CN"/>
                    </w:rPr>
                    <w:t>及公众责任</w:t>
                  </w:r>
                  <w:r>
                    <w:rPr>
                      <w:rFonts w:ascii="宋体" w:eastAsia="宋体" w:hAnsi="宋体" w:cs="宋体" w:hint="eastAsia"/>
                      <w:sz w:val="21"/>
                      <w:szCs w:val="21"/>
                      <w:lang w:eastAsia="zh-CN"/>
                    </w:rPr>
                    <w:t>保险</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1"/>
                      <w:szCs w:val="21"/>
                      <w:lang w:eastAsia="zh-CN"/>
                    </w:rPr>
                    <w:t>8</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ind w:left="0" w:right="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（一）评审内容：</w:t>
                  </w:r>
                </w:p>
                <w:p>
                  <w:pPr>
                    <w:keepNext w:val="0"/>
                    <w:keepLines w:val="0"/>
                    <w:widowControl/>
                    <w:suppressLineNumbers w:val="0"/>
                    <w:spacing w:before="0" w:beforeAutospacing="0" w:after="0" w:afterAutospacing="0"/>
                    <w:ind w:left="0" w:right="0"/>
                    <w:rPr>
                      <w:rFonts w:ascii="宋体" w:eastAsia="宋体" w:hAnsi="宋体" w:cs="宋体" w:hint="eastAsia"/>
                      <w:sz w:val="21"/>
                      <w:szCs w:val="21"/>
                      <w:lang w:eastAsia="zh-CN"/>
                    </w:rPr>
                  </w:pPr>
                  <w:r>
                    <w:rPr>
                      <w:rFonts w:ascii="宋体" w:eastAsia="宋体" w:hAnsi="宋体" w:cs="宋体" w:hint="eastAsia"/>
                      <w:b/>
                      <w:bCs/>
                      <w:sz w:val="21"/>
                      <w:szCs w:val="21"/>
                      <w:lang w:eastAsia="zh-CN"/>
                    </w:rPr>
                    <w:t>1、投标人购买的食品安全责任险：</w:t>
                  </w:r>
                  <w:r>
                    <w:rPr>
                      <w:rFonts w:ascii="宋体" w:eastAsia="宋体" w:hAnsi="宋体" w:cs="宋体" w:hint="eastAsia"/>
                      <w:sz w:val="21"/>
                      <w:szCs w:val="21"/>
                      <w:lang w:eastAsia="zh-CN"/>
                    </w:rPr>
                    <w:t xml:space="preserve"> </w:t>
                  </w:r>
                </w:p>
                <w:p>
                  <w:pPr>
                    <w:keepNext w:val="0"/>
                    <w:keepLines w:val="0"/>
                    <w:widowControl/>
                    <w:suppressLineNumbers w:val="0"/>
                    <w:spacing w:before="0" w:beforeAutospacing="0" w:after="0" w:afterAutospacing="0"/>
                    <w:ind w:left="0" w:right="0"/>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累计</w:t>
                  </w:r>
                  <w:r>
                    <w:rPr>
                      <w:rFonts w:ascii="宋体" w:eastAsia="宋体" w:hAnsi="宋体" w:cs="宋体" w:hint="eastAsia"/>
                      <w:sz w:val="21"/>
                      <w:szCs w:val="21"/>
                      <w:lang w:eastAsia="zh-CN"/>
                    </w:rPr>
                    <w:t xml:space="preserve">保额 </w:t>
                  </w:r>
                  <w:r>
                    <w:rPr>
                      <w:rFonts w:ascii="宋体" w:eastAsia="宋体" w:hAnsi="宋体" w:cs="宋体" w:hint="eastAsia"/>
                      <w:sz w:val="21"/>
                      <w:szCs w:val="21"/>
                      <w:lang w:eastAsia="zh-CN"/>
                    </w:rPr>
                    <w:t>1亿</w:t>
                  </w:r>
                  <w:r>
                    <w:rPr>
                      <w:rFonts w:ascii="宋体" w:eastAsia="宋体" w:hAnsi="宋体" w:cs="宋体" w:hint="eastAsia"/>
                      <w:sz w:val="21"/>
                      <w:szCs w:val="21"/>
                      <w:lang w:eastAsia="zh-CN"/>
                    </w:rPr>
                    <w:t xml:space="preserve">（含） 以上，且每次事故赔偿限额 </w:t>
                  </w:r>
                  <w:r>
                    <w:rPr>
                      <w:rFonts w:ascii="宋体" w:eastAsia="宋体" w:hAnsi="宋体" w:cs="宋体" w:hint="eastAsia"/>
                      <w:sz w:val="21"/>
                      <w:szCs w:val="21"/>
                      <w:lang w:eastAsia="zh-CN"/>
                    </w:rPr>
                    <w:t>2</w:t>
                  </w:r>
                  <w:r>
                    <w:rPr>
                      <w:rFonts w:ascii="宋体" w:eastAsia="宋体" w:hAnsi="宋体" w:cs="宋体" w:hint="eastAsia"/>
                      <w:sz w:val="21"/>
                      <w:szCs w:val="21"/>
                      <w:lang w:eastAsia="zh-CN"/>
                    </w:rPr>
                    <w:t>000 万（含）以上，得</w:t>
                  </w:r>
                  <w:r>
                    <w:rPr>
                      <w:rFonts w:ascii="宋体" w:eastAsia="宋体" w:hAnsi="宋体" w:cs="宋体" w:hint="eastAsia"/>
                      <w:sz w:val="21"/>
                      <w:szCs w:val="21"/>
                      <w:lang w:eastAsia="zh-CN"/>
                    </w:rPr>
                    <w:t>50</w:t>
                  </w:r>
                  <w:r>
                    <w:rPr>
                      <w:rFonts w:ascii="宋体" w:eastAsia="宋体" w:hAnsi="宋体" w:cs="宋体" w:hint="eastAsia"/>
                      <w:sz w:val="21"/>
                      <w:szCs w:val="21"/>
                      <w:lang w:eastAsia="zh-CN"/>
                    </w:rPr>
                    <w:t>分；</w:t>
                  </w:r>
                </w:p>
                <w:p>
                  <w:pPr>
                    <w:keepNext w:val="0"/>
                    <w:keepLines w:val="0"/>
                    <w:widowControl/>
                    <w:suppressLineNumbers w:val="0"/>
                    <w:spacing w:before="0" w:beforeAutospacing="0" w:after="0" w:afterAutospacing="0"/>
                    <w:ind w:left="0" w:right="0"/>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累计</w:t>
                  </w:r>
                  <w:r>
                    <w:rPr>
                      <w:rFonts w:ascii="宋体" w:eastAsia="宋体" w:hAnsi="宋体" w:cs="宋体" w:hint="eastAsia"/>
                      <w:sz w:val="21"/>
                      <w:szCs w:val="21"/>
                      <w:lang w:eastAsia="zh-CN"/>
                    </w:rPr>
                    <w:t>保额</w:t>
                  </w:r>
                  <w:r>
                    <w:rPr>
                      <w:rFonts w:ascii="宋体" w:eastAsia="宋体" w:hAnsi="宋体" w:cs="宋体" w:hint="eastAsia"/>
                      <w:sz w:val="21"/>
                      <w:szCs w:val="21"/>
                      <w:lang w:eastAsia="zh-CN"/>
                    </w:rPr>
                    <w:t>8</w:t>
                  </w:r>
                  <w:r>
                    <w:rPr>
                      <w:rFonts w:ascii="宋体" w:eastAsia="宋体" w:hAnsi="宋体" w:cs="宋体" w:hint="eastAsia"/>
                      <w:sz w:val="21"/>
                      <w:szCs w:val="21"/>
                      <w:lang w:eastAsia="zh-CN"/>
                    </w:rPr>
                    <w:t>000万（含）-</w:t>
                  </w:r>
                  <w:r>
                    <w:rPr>
                      <w:rFonts w:ascii="宋体" w:eastAsia="宋体" w:hAnsi="宋体" w:cs="宋体" w:hint="eastAsia"/>
                      <w:sz w:val="21"/>
                      <w:szCs w:val="21"/>
                      <w:lang w:eastAsia="zh-CN"/>
                    </w:rPr>
                    <w:t>1亿</w:t>
                  </w:r>
                  <w:r>
                    <w:rPr>
                      <w:rFonts w:ascii="宋体" w:eastAsia="宋体" w:hAnsi="宋体" w:cs="宋体" w:hint="eastAsia"/>
                      <w:sz w:val="21"/>
                      <w:szCs w:val="21"/>
                      <w:lang w:eastAsia="zh-CN"/>
                    </w:rPr>
                    <w:t>（不含），且每次事故赔偿限额</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00 万（含）-</w:t>
                  </w:r>
                  <w:r>
                    <w:rPr>
                      <w:rFonts w:ascii="宋体" w:eastAsia="宋体" w:hAnsi="宋体" w:cs="宋体" w:hint="eastAsia"/>
                      <w:sz w:val="21"/>
                      <w:szCs w:val="21"/>
                      <w:lang w:eastAsia="zh-CN"/>
                    </w:rPr>
                    <w:t>2</w:t>
                  </w:r>
                  <w:r>
                    <w:rPr>
                      <w:rFonts w:ascii="宋体" w:eastAsia="宋体" w:hAnsi="宋体" w:cs="宋体" w:hint="eastAsia"/>
                      <w:sz w:val="21"/>
                      <w:szCs w:val="21"/>
                      <w:lang w:eastAsia="zh-CN"/>
                    </w:rPr>
                    <w:t>000 万（不含），得</w:t>
                  </w:r>
                  <w:r>
                    <w:rPr>
                      <w:rFonts w:ascii="宋体" w:eastAsia="宋体" w:hAnsi="宋体" w:cs="宋体" w:hint="eastAsia"/>
                      <w:sz w:val="21"/>
                      <w:szCs w:val="21"/>
                      <w:lang w:eastAsia="zh-CN"/>
                    </w:rPr>
                    <w:t>25</w:t>
                  </w:r>
                  <w:r>
                    <w:rPr>
                      <w:rFonts w:ascii="宋体" w:eastAsia="宋体" w:hAnsi="宋体" w:cs="宋体" w:hint="eastAsia"/>
                      <w:sz w:val="21"/>
                      <w:szCs w:val="21"/>
                      <w:lang w:eastAsia="zh-CN"/>
                    </w:rPr>
                    <w:t xml:space="preserve">分； </w:t>
                  </w:r>
                </w:p>
                <w:p>
                  <w:pPr>
                    <w:keepNext w:val="0"/>
                    <w:keepLines w:val="0"/>
                    <w:widowControl/>
                    <w:suppressLineNumbers w:val="0"/>
                    <w:spacing w:before="0" w:beforeAutospacing="0" w:after="0" w:afterAutospacing="0"/>
                    <w:ind w:left="0" w:right="0"/>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lang w:eastAsia="zh-CN"/>
                    </w:rPr>
                    <w:t>累计</w:t>
                  </w:r>
                  <w:r>
                    <w:rPr>
                      <w:rFonts w:ascii="宋体" w:eastAsia="宋体" w:hAnsi="宋体" w:cs="宋体" w:hint="eastAsia"/>
                      <w:sz w:val="21"/>
                      <w:szCs w:val="21"/>
                      <w:lang w:eastAsia="zh-CN"/>
                    </w:rPr>
                    <w:t>保额3000万（含）-</w:t>
                  </w:r>
                  <w:r>
                    <w:rPr>
                      <w:rFonts w:ascii="宋体" w:eastAsia="宋体" w:hAnsi="宋体" w:cs="宋体" w:hint="eastAsia"/>
                      <w:sz w:val="21"/>
                      <w:szCs w:val="21"/>
                      <w:lang w:eastAsia="zh-CN"/>
                    </w:rPr>
                    <w:t>8</w:t>
                  </w:r>
                  <w:r>
                    <w:rPr>
                      <w:rFonts w:ascii="宋体" w:eastAsia="宋体" w:hAnsi="宋体" w:cs="宋体" w:hint="eastAsia"/>
                      <w:sz w:val="21"/>
                      <w:szCs w:val="21"/>
                      <w:lang w:eastAsia="zh-CN"/>
                    </w:rPr>
                    <w:t>000万（不含），且每次事故赔偿限额1000万（含）-</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00 万（不含），得</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分；</w:t>
                  </w:r>
                </w:p>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1"/>
                    <w:rPr>
                      <w:rFonts w:ascii="Arial" w:eastAsia="宋体" w:hAnsi="Arial"/>
                      <w:sz w:val="28"/>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 xml:space="preserve">其他情况或未提供不得分。 </w:t>
                  </w:r>
                </w:p>
                <w:p>
                  <w:pPr>
                    <w:keepNext w:val="0"/>
                    <w:keepLines w:val="0"/>
                    <w:widowControl/>
                    <w:suppressLineNumbers w:val="0"/>
                    <w:spacing w:before="0" w:beforeAutospacing="0" w:after="0" w:afterAutospacing="0"/>
                    <w:ind w:left="0" w:right="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2、投标人购买的公众责任保险:</w:t>
                  </w:r>
                </w:p>
                <w:p>
                  <w:pPr>
                    <w:keepNext w:val="0"/>
                    <w:keepLines w:val="0"/>
                    <w:widowControl/>
                    <w:suppressLineNumbers w:val="0"/>
                    <w:spacing w:before="0" w:beforeAutospacing="0" w:after="0" w:afterAutospacing="0"/>
                    <w:ind w:left="0" w:right="0"/>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累计</w:t>
                  </w:r>
                  <w:r>
                    <w:rPr>
                      <w:rFonts w:ascii="宋体" w:eastAsia="宋体" w:hAnsi="宋体" w:cs="宋体" w:hint="eastAsia"/>
                      <w:sz w:val="21"/>
                      <w:szCs w:val="21"/>
                      <w:lang w:eastAsia="zh-CN"/>
                    </w:rPr>
                    <w:t xml:space="preserve">保额 </w:t>
                  </w:r>
                  <w:r>
                    <w:rPr>
                      <w:rFonts w:ascii="宋体" w:eastAsia="宋体" w:hAnsi="宋体" w:cs="宋体" w:hint="eastAsia"/>
                      <w:sz w:val="21"/>
                      <w:szCs w:val="21"/>
                      <w:lang w:eastAsia="zh-CN"/>
                    </w:rPr>
                    <w:t>1亿</w:t>
                  </w:r>
                  <w:r>
                    <w:rPr>
                      <w:rFonts w:ascii="宋体" w:eastAsia="宋体" w:hAnsi="宋体" w:cs="宋体" w:hint="eastAsia"/>
                      <w:sz w:val="21"/>
                      <w:szCs w:val="21"/>
                      <w:lang w:eastAsia="zh-CN"/>
                    </w:rPr>
                    <w:t xml:space="preserve">（含） 以上，且每次事故赔偿限额 </w:t>
                  </w:r>
                  <w:r>
                    <w:rPr>
                      <w:rFonts w:ascii="宋体" w:eastAsia="宋体" w:hAnsi="宋体" w:cs="宋体" w:hint="eastAsia"/>
                      <w:sz w:val="21"/>
                      <w:szCs w:val="21"/>
                      <w:lang w:eastAsia="zh-CN"/>
                    </w:rPr>
                    <w:t>2</w:t>
                  </w:r>
                  <w:r>
                    <w:rPr>
                      <w:rFonts w:ascii="宋体" w:eastAsia="宋体" w:hAnsi="宋体" w:cs="宋体" w:hint="eastAsia"/>
                      <w:sz w:val="21"/>
                      <w:szCs w:val="21"/>
                      <w:lang w:eastAsia="zh-CN"/>
                    </w:rPr>
                    <w:t xml:space="preserve">000 万（含）以上，得 </w:t>
                  </w:r>
                  <w:r>
                    <w:rPr>
                      <w:rFonts w:ascii="宋体" w:eastAsia="宋体" w:hAnsi="宋体" w:cs="宋体" w:hint="eastAsia"/>
                      <w:sz w:val="21"/>
                      <w:szCs w:val="21"/>
                      <w:lang w:eastAsia="zh-CN"/>
                    </w:rPr>
                    <w:t>50</w:t>
                  </w:r>
                  <w:r>
                    <w:rPr>
                      <w:rFonts w:ascii="宋体" w:eastAsia="宋体" w:hAnsi="宋体" w:cs="宋体" w:hint="eastAsia"/>
                      <w:sz w:val="21"/>
                      <w:szCs w:val="21"/>
                      <w:lang w:eastAsia="zh-CN"/>
                    </w:rPr>
                    <w:t>分；</w:t>
                  </w:r>
                </w:p>
                <w:p>
                  <w:pPr>
                    <w:keepNext w:val="0"/>
                    <w:keepLines w:val="0"/>
                    <w:widowControl/>
                    <w:suppressLineNumbers w:val="0"/>
                    <w:spacing w:before="0" w:beforeAutospacing="0" w:after="0" w:afterAutospacing="0"/>
                    <w:ind w:left="0" w:right="0"/>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累计</w:t>
                  </w:r>
                  <w:r>
                    <w:rPr>
                      <w:rFonts w:ascii="宋体" w:eastAsia="宋体" w:hAnsi="宋体" w:cs="宋体" w:hint="eastAsia"/>
                      <w:sz w:val="21"/>
                      <w:szCs w:val="21"/>
                      <w:lang w:eastAsia="zh-CN"/>
                    </w:rPr>
                    <w:t>保额</w:t>
                  </w:r>
                  <w:r>
                    <w:rPr>
                      <w:rFonts w:ascii="宋体" w:eastAsia="宋体" w:hAnsi="宋体" w:cs="宋体" w:hint="eastAsia"/>
                      <w:sz w:val="21"/>
                      <w:szCs w:val="21"/>
                      <w:lang w:eastAsia="zh-CN"/>
                    </w:rPr>
                    <w:t>8</w:t>
                  </w:r>
                  <w:r>
                    <w:rPr>
                      <w:rFonts w:ascii="宋体" w:eastAsia="宋体" w:hAnsi="宋体" w:cs="宋体" w:hint="eastAsia"/>
                      <w:sz w:val="21"/>
                      <w:szCs w:val="21"/>
                      <w:lang w:eastAsia="zh-CN"/>
                    </w:rPr>
                    <w:t>000万（含）-</w:t>
                  </w:r>
                  <w:r>
                    <w:rPr>
                      <w:rFonts w:ascii="宋体" w:eastAsia="宋体" w:hAnsi="宋体" w:cs="宋体" w:hint="eastAsia"/>
                      <w:sz w:val="21"/>
                      <w:szCs w:val="21"/>
                      <w:lang w:eastAsia="zh-CN"/>
                    </w:rPr>
                    <w:t>1亿</w:t>
                  </w:r>
                  <w:r>
                    <w:rPr>
                      <w:rFonts w:ascii="宋体" w:eastAsia="宋体" w:hAnsi="宋体" w:cs="宋体" w:hint="eastAsia"/>
                      <w:sz w:val="21"/>
                      <w:szCs w:val="21"/>
                      <w:lang w:eastAsia="zh-CN"/>
                    </w:rPr>
                    <w:t>（不含），且每次事故赔偿限额</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00 万（含）-</w:t>
                  </w:r>
                  <w:r>
                    <w:rPr>
                      <w:rFonts w:ascii="宋体" w:eastAsia="宋体" w:hAnsi="宋体" w:cs="宋体" w:hint="eastAsia"/>
                      <w:sz w:val="21"/>
                      <w:szCs w:val="21"/>
                      <w:lang w:eastAsia="zh-CN"/>
                    </w:rPr>
                    <w:t>2</w:t>
                  </w:r>
                  <w:r>
                    <w:rPr>
                      <w:rFonts w:ascii="宋体" w:eastAsia="宋体" w:hAnsi="宋体" w:cs="宋体" w:hint="eastAsia"/>
                      <w:sz w:val="21"/>
                      <w:szCs w:val="21"/>
                      <w:lang w:eastAsia="zh-CN"/>
                    </w:rPr>
                    <w:t>000 万（不含），得</w:t>
                  </w:r>
                  <w:r>
                    <w:rPr>
                      <w:rFonts w:ascii="宋体" w:eastAsia="宋体" w:hAnsi="宋体" w:cs="宋体" w:hint="eastAsia"/>
                      <w:sz w:val="21"/>
                      <w:szCs w:val="21"/>
                      <w:lang w:eastAsia="zh-CN"/>
                    </w:rPr>
                    <w:t>25</w:t>
                  </w:r>
                  <w:r>
                    <w:rPr>
                      <w:rFonts w:ascii="宋体" w:eastAsia="宋体" w:hAnsi="宋体" w:cs="宋体" w:hint="eastAsia"/>
                      <w:sz w:val="21"/>
                      <w:szCs w:val="21"/>
                      <w:lang w:eastAsia="zh-CN"/>
                    </w:rPr>
                    <w:t xml:space="preserve">分； </w:t>
                  </w:r>
                </w:p>
                <w:p>
                  <w:pPr>
                    <w:keepNext w:val="0"/>
                    <w:keepLines w:val="0"/>
                    <w:widowControl/>
                    <w:suppressLineNumbers w:val="0"/>
                    <w:spacing w:before="0" w:beforeAutospacing="0" w:after="0" w:afterAutospacing="0"/>
                    <w:ind w:left="0" w:right="0"/>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lang w:eastAsia="zh-CN"/>
                    </w:rPr>
                    <w:t>累计</w:t>
                  </w:r>
                  <w:r>
                    <w:rPr>
                      <w:rFonts w:ascii="宋体" w:eastAsia="宋体" w:hAnsi="宋体" w:cs="宋体" w:hint="eastAsia"/>
                      <w:sz w:val="21"/>
                      <w:szCs w:val="21"/>
                      <w:lang w:eastAsia="zh-CN"/>
                    </w:rPr>
                    <w:t>保额3000万（含）-</w:t>
                  </w:r>
                  <w:r>
                    <w:rPr>
                      <w:rFonts w:ascii="宋体" w:eastAsia="宋体" w:hAnsi="宋体" w:cs="宋体" w:hint="eastAsia"/>
                      <w:sz w:val="21"/>
                      <w:szCs w:val="21"/>
                      <w:lang w:eastAsia="zh-CN"/>
                    </w:rPr>
                    <w:t>8</w:t>
                  </w:r>
                  <w:r>
                    <w:rPr>
                      <w:rFonts w:ascii="宋体" w:eastAsia="宋体" w:hAnsi="宋体" w:cs="宋体" w:hint="eastAsia"/>
                      <w:sz w:val="21"/>
                      <w:szCs w:val="21"/>
                      <w:lang w:eastAsia="zh-CN"/>
                    </w:rPr>
                    <w:t>000万（不含），且每次事故赔偿限额1000万（含）-</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00 万（不含），得</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分；</w:t>
                  </w:r>
                </w:p>
                <w:p>
                  <w:pPr>
                    <w:keepNext w:val="0"/>
                    <w:keepLines w:val="0"/>
                    <w:widowControl/>
                    <w:suppressLineNumbers w:val="0"/>
                    <w:spacing w:before="0" w:beforeAutospacing="0" w:after="0" w:afterAutospacing="0"/>
                    <w:ind w:left="0" w:right="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（4）其他情况或未提供不得分。 </w:t>
                  </w:r>
                </w:p>
                <w:p>
                  <w:pPr>
                    <w:keepNext w:val="0"/>
                    <w:keepLines w:val="0"/>
                    <w:widowControl/>
                    <w:suppressLineNumbers w:val="0"/>
                    <w:spacing w:before="0" w:beforeAutospacing="0" w:after="0" w:afterAutospacing="0"/>
                    <w:ind w:left="0" w:right="0"/>
                    <w:rPr>
                      <w:rFonts w:ascii="宋体" w:eastAsia="宋体" w:hAnsi="宋体" w:cs="宋体" w:hint="eastAsia"/>
                      <w:sz w:val="21"/>
                      <w:szCs w:val="21"/>
                      <w:lang w:eastAsia="zh-CN"/>
                    </w:rPr>
                  </w:pPr>
                  <w:r>
                    <w:rPr>
                      <w:rFonts w:ascii="宋体" w:eastAsia="宋体" w:hAnsi="宋体" w:cs="宋体" w:hint="eastAsia"/>
                      <w:sz w:val="21"/>
                      <w:szCs w:val="21"/>
                      <w:lang w:eastAsia="zh-CN"/>
                    </w:rPr>
                    <w:t>以上</w:t>
                  </w:r>
                  <w:r>
                    <w:rPr>
                      <w:rFonts w:ascii="宋体" w:eastAsia="宋体" w:hAnsi="宋体" w:cs="宋体" w:hint="eastAsia"/>
                      <w:sz w:val="21"/>
                      <w:szCs w:val="21"/>
                      <w:lang w:eastAsia="zh-CN"/>
                    </w:rPr>
                    <w:t>两项</w:t>
                  </w:r>
                  <w:r>
                    <w:rPr>
                      <w:rFonts w:ascii="宋体" w:eastAsia="宋体" w:hAnsi="宋体" w:cs="宋体" w:hint="eastAsia"/>
                      <w:sz w:val="21"/>
                      <w:szCs w:val="21"/>
                      <w:lang w:eastAsia="zh-CN"/>
                    </w:rPr>
                    <w:t>累计</w:t>
                  </w:r>
                  <w:r>
                    <w:rPr>
                      <w:rFonts w:ascii="宋体" w:eastAsia="宋体" w:hAnsi="宋体" w:cs="宋体" w:hint="eastAsia"/>
                      <w:sz w:val="21"/>
                      <w:szCs w:val="21"/>
                      <w:lang w:eastAsia="zh-CN"/>
                    </w:rPr>
                    <w:t>加分</w:t>
                  </w:r>
                  <w:r>
                    <w:rPr>
                      <w:rFonts w:ascii="宋体" w:eastAsia="宋体" w:hAnsi="宋体" w:cs="宋体" w:hint="eastAsia"/>
                      <w:sz w:val="21"/>
                      <w:szCs w:val="21"/>
                      <w:lang w:eastAsia="zh-CN"/>
                    </w:rPr>
                    <w:t>最高得</w:t>
                  </w:r>
                  <w:r>
                    <w:rPr>
                      <w:rFonts w:ascii="宋体" w:eastAsia="宋体" w:hAnsi="宋体" w:cs="宋体" w:hint="eastAsia"/>
                      <w:sz w:val="21"/>
                      <w:szCs w:val="21"/>
                      <w:lang w:eastAsia="zh-CN"/>
                    </w:rPr>
                    <w:t>100</w:t>
                  </w:r>
                  <w:r>
                    <w:rPr>
                      <w:rFonts w:ascii="宋体" w:eastAsia="宋体" w:hAnsi="宋体" w:cs="宋体" w:hint="eastAsia"/>
                      <w:sz w:val="21"/>
                      <w:szCs w:val="21"/>
                      <w:lang w:eastAsia="zh-CN"/>
                    </w:rPr>
                    <w:t>分。</w:t>
                  </w:r>
                </w:p>
                <w:p>
                  <w:pPr>
                    <w:keepNext w:val="0"/>
                    <w:keepLines w:val="0"/>
                    <w:widowControl/>
                    <w:suppressLineNumbers w:val="0"/>
                    <w:spacing w:before="0" w:beforeAutospacing="0" w:after="0" w:afterAutospacing="0"/>
                    <w:ind w:left="0" w:right="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二</w:t>
                  </w: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证明文件：</w:t>
                  </w:r>
                </w:p>
                <w:p>
                  <w:pPr>
                    <w:keepNext w:val="0"/>
                    <w:keepLines w:val="0"/>
                    <w:widowControl/>
                    <w:suppressLineNumbers w:val="0"/>
                    <w:spacing w:before="0" w:beforeAutospacing="0" w:after="0" w:afterAutospacing="0"/>
                    <w:ind w:left="0" w:right="0"/>
                    <w:rPr>
                      <w:rFonts w:ascii="宋体" w:eastAsia="宋体" w:hAnsi="宋体" w:cs="宋体" w:hint="eastAsia"/>
                      <w:sz w:val="22"/>
                      <w:szCs w:val="22"/>
                      <w:lang w:eastAsia="zh-CN"/>
                    </w:rPr>
                  </w:pPr>
                  <w:r>
                    <w:rPr>
                      <w:rFonts w:ascii="宋体" w:eastAsia="宋体" w:hAnsi="宋体" w:cs="宋体" w:hint="eastAsia"/>
                      <w:sz w:val="21"/>
                      <w:szCs w:val="21"/>
                      <w:lang w:eastAsia="zh-CN"/>
                    </w:rPr>
                    <w:t>投标人提供投标截止之日前的有效保险保单文件及发票，以上资料加盖投标人公章，未按要求提供相关证明材料（或相关证明材料无法判断是否符合评分要求）的不得分，原件备查。</w:t>
                  </w:r>
                </w:p>
              </w:tc>
            </w:tr>
            <w:tr>
              <w:tblPrEx>
                <w:tblW w:w="5000" w:type="pct"/>
                <w:jc w:val="center"/>
                <w:tblLayout w:type="fixed"/>
                <w:tblCellMar>
                  <w:top w:w="20" w:type="dxa"/>
                  <w:left w:w="108" w:type="dxa"/>
                  <w:bottom w:w="20" w:type="dxa"/>
                  <w:right w:w="108" w:type="dxa"/>
                </w:tblCellMar>
              </w:tblPrEx>
              <w:trPr>
                <w:trHeight w:val="122"/>
                <w:jc w:val="center"/>
              </w:trPr>
              <w:tc>
                <w:tcPr>
                  <w:tcW w:w="548" w:type="dxa"/>
                  <w:vMerge w:val="restart"/>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4</w:t>
                  </w:r>
                </w:p>
              </w:tc>
              <w:tc>
                <w:tcPr>
                  <w:tcW w:w="3079"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诚信部分</w:t>
                  </w:r>
                </w:p>
              </w:tc>
              <w:tc>
                <w:tcPr>
                  <w:tcW w:w="5709"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b/>
                      <w:bCs/>
                      <w:color w:val="0000FF"/>
                      <w:sz w:val="22"/>
                      <w:szCs w:val="22"/>
                      <w:lang w:eastAsia="zh-CN"/>
                    </w:rPr>
                  </w:pPr>
                  <w:r>
                    <w:rPr>
                      <w:rFonts w:ascii="宋体" w:eastAsia="宋体" w:hAnsi="宋体" w:cs="宋体" w:hint="eastAsia"/>
                      <w:b/>
                      <w:bCs/>
                      <w:color w:val="0000FF"/>
                      <w:sz w:val="22"/>
                      <w:szCs w:val="22"/>
                      <w:lang w:eastAsia="zh-CN"/>
                    </w:rPr>
                    <w:t>5</w:t>
                  </w:r>
                </w:p>
              </w:tc>
            </w:tr>
            <w:tr>
              <w:tblPrEx>
                <w:tblW w:w="5000" w:type="pct"/>
                <w:jc w:val="center"/>
                <w:tblLayout w:type="fixed"/>
                <w:tblCellMar>
                  <w:top w:w="20" w:type="dxa"/>
                  <w:left w:w="108" w:type="dxa"/>
                  <w:bottom w:w="20" w:type="dxa"/>
                  <w:right w:w="108" w:type="dxa"/>
                </w:tblCellMar>
              </w:tblPrEx>
              <w:trPr>
                <w:trHeight w:val="221"/>
                <w:jc w:val="center"/>
              </w:trPr>
              <w:tc>
                <w:tcPr>
                  <w:tcW w:w="548"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序号</w:t>
                  </w:r>
                </w:p>
              </w:tc>
              <w:tc>
                <w:tcPr>
                  <w:tcW w:w="1602"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评分因素</w:t>
                  </w:r>
                </w:p>
              </w:tc>
              <w:tc>
                <w:tcPr>
                  <w:tcW w:w="72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分值</w:t>
                  </w:r>
                </w:p>
              </w:tc>
              <w:tc>
                <w:tcPr>
                  <w:tcW w:w="5709"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评分准则</w:t>
                  </w:r>
                </w:p>
              </w:tc>
            </w:tr>
            <w:tr>
              <w:tblPrEx>
                <w:tblW w:w="5000" w:type="pct"/>
                <w:jc w:val="center"/>
                <w:tblLayout w:type="fixed"/>
                <w:tblCellMar>
                  <w:top w:w="20" w:type="dxa"/>
                  <w:left w:w="108" w:type="dxa"/>
                  <w:bottom w:w="20" w:type="dxa"/>
                  <w:right w:w="108" w:type="dxa"/>
                </w:tblCellMar>
              </w:tblPrEx>
              <w:trPr>
                <w:trHeight w:val="745"/>
                <w:jc w:val="center"/>
              </w:trPr>
              <w:tc>
                <w:tcPr>
                  <w:tcW w:w="548"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rPr>
                      <w:rFonts w:ascii="宋体" w:eastAsia="宋体" w:hAnsi="宋体" w:cs="宋体" w:hint="eastAsia"/>
                      <w:b/>
                      <w:bCs/>
                      <w:sz w:val="22"/>
                      <w:szCs w:val="22"/>
                      <w:lang w:eastAsia="zh-CN"/>
                    </w:rPr>
                  </w:pPr>
                </w:p>
              </w:tc>
              <w:tc>
                <w:tcPr>
                  <w:tcW w:w="75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160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诚信</w:t>
                  </w:r>
                  <w:r>
                    <w:rPr>
                      <w:rFonts w:ascii="宋体" w:eastAsia="宋体" w:hAnsi="宋体" w:cs="宋体" w:hint="eastAsia"/>
                      <w:sz w:val="22"/>
                      <w:szCs w:val="22"/>
                      <w:lang w:eastAsia="zh-CN"/>
                    </w:rPr>
                    <w:t>情况</w:t>
                  </w:r>
                </w:p>
              </w:tc>
              <w:tc>
                <w:tcPr>
                  <w:tcW w:w="72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5</w:t>
                  </w:r>
                </w:p>
              </w:tc>
              <w:tc>
                <w:tcPr>
                  <w:tcW w:w="570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wordWrap w:val="0"/>
                    <w:spacing w:before="0" w:beforeAutospacing="0" w:after="0" w:afterAutospacing="0" w:line="240" w:lineRule="auto"/>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投标人存在《深圳市财政局政府采购供应商信用信息管理办法》（深财规〔2023〕3号）列明的一般行政处罚信息、一般违法失信记录信息的，本项不得分，不存在上述情形的本项得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sz w:val="22"/>
                      <w:szCs w:val="22"/>
                      <w:lang w:eastAsia="zh-CN"/>
                    </w:rPr>
                    <w:t>100</w:t>
                  </w:r>
                  <w:r>
                    <w:rPr>
                      <w:rFonts w:ascii="宋体" w:eastAsia="宋体" w:hAnsi="宋体" w:cs="宋体" w:hint="eastAsia"/>
                      <w:sz w:val="22"/>
                      <w:szCs w:val="22"/>
                      <w:lang w:eastAsia="zh-CN"/>
                    </w:rPr>
                    <w:t>分。投标人无需提供任何证明材料，评标过程中由工作人员向评审委员会提供有关供应商诚信查询结果。</w:t>
                  </w:r>
                </w:p>
                <w:p>
                  <w:pPr>
                    <w:keepNext w:val="0"/>
                    <w:keepLines w:val="0"/>
                    <w:widowControl/>
                    <w:suppressLineNumbers w:val="0"/>
                    <w:wordWrap w:val="0"/>
                    <w:adjustRightInd w:val="0"/>
                    <w:snapToGrid w:val="0"/>
                    <w:spacing w:before="0" w:beforeAutospacing="0" w:after="0" w:afterAutospacing="0" w:line="240" w:lineRule="auto"/>
                    <w:ind w:left="0" w:right="0" w:firstLine="440" w:firstLineChars="200"/>
                    <w:rPr>
                      <w:rFonts w:ascii="宋体" w:eastAsia="宋体" w:hAnsi="宋体" w:cs="宋体" w:hint="eastAsia"/>
                      <w:sz w:val="22"/>
                      <w:szCs w:val="22"/>
                      <w:lang w:eastAsia="zh-CN"/>
                    </w:rPr>
                  </w:pPr>
                  <w:r>
                    <w:rPr>
                      <w:rFonts w:ascii="宋体" w:eastAsia="宋体" w:hAnsi="宋体" w:cs="宋体" w:hint="eastAsia"/>
                      <w:sz w:val="22"/>
                      <w:szCs w:val="22"/>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keepNext w:val="0"/>
              <w:keepLines w:val="0"/>
              <w:widowControl/>
              <w:suppressLineNumbers w:val="0"/>
              <w:spacing w:before="0" w:beforeAutospacing="0" w:after="0" w:afterAutospacing="0"/>
              <w:ind w:left="0" w:right="0"/>
              <w:rPr>
                <w:rFonts w:ascii="宋体" w:eastAsia="宋体" w:hAnsi="宋体" w:cs="宋体" w:hint="eastAsia"/>
                <w:lang w:eastAsia="zh-CN"/>
              </w:rPr>
            </w:pPr>
          </w:p>
        </w:tc>
      </w:tr>
    </w:tbl>
    <w:p>
      <w:pPr>
        <w:ind w:firstLine="0"/>
        <w:rPr>
          <w:rFonts w:ascii="宋体" w:eastAsia="宋体" w:hAnsi="宋体" w:cs="宋体" w:hint="eastAsia"/>
          <w:szCs w:val="20"/>
          <w:lang w:eastAsia="zh-CN"/>
        </w:rPr>
      </w:pPr>
    </w:p>
    <w:p>
      <w:pPr>
        <w:bidi w:val="0"/>
        <w:ind w:firstLine="420"/>
        <w:rPr>
          <w:rFonts w:ascii="宋体" w:eastAsia="宋体" w:hAnsi="宋体" w:cs="宋体" w:hint="eastAsia"/>
          <w:sz w:val="22"/>
          <w:szCs w:val="18"/>
          <w:lang w:eastAsia="zh-CN"/>
        </w:rPr>
      </w:pPr>
      <w:r>
        <w:rPr>
          <w:rFonts w:ascii="宋体" w:eastAsia="宋体" w:hAnsi="宋体" w:cs="宋体" w:hint="eastAsia"/>
          <w:sz w:val="22"/>
          <w:szCs w:val="18"/>
          <w:lang w:eastAsia="zh-CN"/>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pPr>
        <w:bidi w:val="0"/>
        <w:ind w:firstLine="420"/>
        <w:rPr>
          <w:rFonts w:ascii="宋体" w:eastAsia="宋体" w:hAnsi="宋体" w:cs="宋体" w:hint="eastAsia"/>
          <w:sz w:val="22"/>
          <w:szCs w:val="18"/>
          <w:lang w:eastAsia="zh-CN"/>
        </w:rPr>
      </w:pPr>
      <w:r>
        <w:rPr>
          <w:rFonts w:ascii="宋体" w:eastAsia="宋体" w:hAnsi="宋体" w:cs="宋体" w:hint="eastAsia"/>
          <w:sz w:val="22"/>
          <w:szCs w:val="18"/>
          <w:lang w:eastAsia="zh-CN"/>
        </w:rPr>
        <w:t>2.对于要求提供检测（检验）报告的，设置检测（检验）报告评审因素需与采购项目实际需要相适应或与合同履行相关，不得简单追求检测报告/检验报告数量，增加供应商投标成本，若设置检测报告要求的需明确检测的具体内容、依据的标准及查询的网址，且检测机构需取得市场监督管理部门认定的资质。例如：投标人所投产品需通过由市场监督管理部门资质认定的第三方检测机构关于甲醛含量符合GB...合格的检测，需同时提供检测机构体现产品检测能力的“检验检测机构资质证书”、标注CMA或CNAS标识的检测报告及检测报告在全国认证认可信息公共服务平台网站（http://cx.cnca.cn/CertECloud/qts/qts/qtsPage）查询截图扫描件作为得分依据，否则不得分。</w:t>
      </w:r>
    </w:p>
    <w:p>
      <w:pPr>
        <w:rPr>
          <w:rFonts w:ascii="宋体" w:eastAsia="宋体" w:hAnsi="宋体" w:cs="宋体" w:hint="eastAsia"/>
          <w:lang w:eastAsia="zh-CN"/>
        </w:rPr>
      </w:pPr>
      <w:r>
        <w:rPr>
          <w:rFonts w:ascii="宋体" w:eastAsia="宋体" w:hAnsi="宋体" w:cs="宋体" w:hint="eastAsia"/>
          <w:lang w:eastAsia="zh-CN"/>
        </w:rPr>
        <w:br w:type="page"/>
      </w:r>
    </w:p>
    <w:p>
      <w:pPr>
        <w:spacing w:before="340" w:after="330" w:line="360" w:lineRule="auto"/>
        <w:jc w:val="center"/>
        <w:outlineLvl w:val="0"/>
        <w:rPr>
          <w:rFonts w:ascii="宋体" w:eastAsia="宋体" w:hAnsi="宋体" w:cs="宋体" w:hint="eastAsia"/>
          <w:kern w:val="44"/>
          <w:sz w:val="32"/>
          <w:szCs w:val="44"/>
          <w:lang w:eastAsia="zh-CN"/>
        </w:rPr>
      </w:pPr>
      <w:r>
        <w:rPr>
          <w:rFonts w:ascii="宋体" w:eastAsia="宋体" w:hAnsi="宋体" w:cs="宋体" w:hint="eastAsia"/>
          <w:kern w:val="44"/>
          <w:sz w:val="32"/>
          <w:szCs w:val="44"/>
          <w:lang w:eastAsia="zh-CN"/>
        </w:rPr>
        <w:t>目   录</w:t>
      </w:r>
    </w:p>
    <w:p>
      <w:pPr>
        <w:spacing w:line="360" w:lineRule="auto"/>
        <w:outlineLvl w:val="0"/>
        <w:rPr>
          <w:rFonts w:ascii="宋体" w:eastAsia="宋体" w:hAnsi="宋体" w:cs="宋体" w:hint="eastAsia"/>
          <w:b/>
          <w:lang w:eastAsia="zh-CN"/>
        </w:rPr>
      </w:pPr>
      <w:r>
        <w:rPr>
          <w:rFonts w:ascii="宋体" w:eastAsia="宋体" w:hAnsi="宋体" w:cs="宋体" w:hint="eastAsia"/>
          <w:b/>
          <w:lang w:eastAsia="zh-CN"/>
        </w:rPr>
        <w:t>第一册  专用条款</w:t>
      </w:r>
    </w:p>
    <w:p>
      <w:pPr>
        <w:spacing w:line="360" w:lineRule="auto"/>
        <w:rPr>
          <w:rFonts w:ascii="宋体" w:eastAsia="宋体" w:hAnsi="宋体" w:cs="宋体" w:hint="eastAsia"/>
          <w:lang w:eastAsia="zh-CN"/>
        </w:rPr>
      </w:pPr>
      <w:r>
        <w:rPr>
          <w:rFonts w:ascii="宋体" w:eastAsia="宋体" w:hAnsi="宋体" w:cs="宋体" w:hint="eastAsia"/>
          <w:lang w:eastAsia="zh-CN"/>
        </w:rPr>
        <w:t xml:space="preserve">         关键信息</w:t>
      </w:r>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第一章  招标公告</w:t>
      </w:r>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 xml:space="preserve">第二章  </w:t>
      </w:r>
      <w:bookmarkStart w:id="0" w:name="_Hlk71994379"/>
      <w:r>
        <w:rPr>
          <w:rFonts w:ascii="宋体" w:eastAsia="宋体" w:hAnsi="宋体" w:cs="宋体" w:hint="eastAsia"/>
          <w:lang w:eastAsia="zh-CN"/>
        </w:rPr>
        <w:t>对通用条款的补充内容及其他关键信息</w:t>
      </w:r>
      <w:bookmarkEnd w:id="0"/>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第三章  用户需求书</w:t>
      </w:r>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第四章  投标文件组成要求及格式</w:t>
      </w:r>
    </w:p>
    <w:p>
      <w:pPr>
        <w:spacing w:line="360" w:lineRule="auto"/>
        <w:ind w:firstLine="1200" w:firstLineChars="500"/>
        <w:rPr>
          <w:rFonts w:ascii="宋体" w:eastAsia="宋体" w:hAnsi="宋体" w:cs="宋体" w:hint="eastAsia"/>
          <w:lang w:eastAsia="zh-CN"/>
        </w:rPr>
      </w:pPr>
      <w:r>
        <w:rPr>
          <w:rFonts w:ascii="宋体" w:eastAsia="宋体" w:hAnsi="宋体" w:cs="宋体" w:hint="eastAsia"/>
          <w:lang w:eastAsia="zh-CN"/>
        </w:rPr>
        <w:t>第五章  合同条款及格式</w:t>
      </w:r>
    </w:p>
    <w:p>
      <w:pPr>
        <w:spacing w:line="360" w:lineRule="auto"/>
        <w:rPr>
          <w:rFonts w:ascii="宋体" w:eastAsia="宋体" w:hAnsi="宋体" w:cs="宋体" w:hint="eastAsia"/>
          <w:b/>
          <w:lang w:eastAsia="zh-CN"/>
        </w:rPr>
      </w:pPr>
    </w:p>
    <w:p>
      <w:pPr>
        <w:spacing w:line="360" w:lineRule="auto"/>
        <w:outlineLvl w:val="0"/>
        <w:rPr>
          <w:rFonts w:ascii="宋体" w:eastAsia="宋体" w:hAnsi="宋体" w:cs="宋体" w:hint="eastAsia"/>
          <w:b/>
          <w:lang w:eastAsia="zh-CN"/>
        </w:rPr>
      </w:pPr>
      <w:r>
        <w:rPr>
          <w:rFonts w:ascii="宋体" w:eastAsia="宋体" w:hAnsi="宋体" w:cs="宋体" w:hint="eastAsia"/>
          <w:b/>
          <w:lang w:eastAsia="zh-CN"/>
        </w:rPr>
        <w:t>第二册  通用条款</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第一章  总则</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第二章  招标文件</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第三章  投标文件的编制</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第四章  投标文件的递交</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第五章  开标</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第六章  评审要求</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第七章  评审程序及评审方法</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第八章  定标及公示</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第九章  公开招标失败的后续处理</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第十章  合同的授予与备案</w:t>
      </w:r>
    </w:p>
    <w:p>
      <w:pPr>
        <w:spacing w:line="360" w:lineRule="auto"/>
        <w:ind w:left="720" w:firstLine="470" w:leftChars="300" w:firstLineChars="196"/>
        <w:rPr>
          <w:rFonts w:ascii="宋体" w:eastAsia="宋体" w:hAnsi="宋体" w:cs="宋体" w:hint="eastAsia"/>
          <w:lang w:eastAsia="zh-CN"/>
        </w:rPr>
      </w:pPr>
      <w:r>
        <w:rPr>
          <w:rFonts w:ascii="宋体" w:eastAsia="宋体" w:hAnsi="宋体" w:cs="宋体" w:hint="eastAsia"/>
          <w:lang w:eastAsia="zh-CN"/>
        </w:rPr>
        <w:t>第十一章  质疑处理</w:t>
      </w:r>
    </w:p>
    <w:p>
      <w:pPr>
        <w:rPr>
          <w:rFonts w:ascii="宋体" w:eastAsia="宋体" w:hAnsi="宋体" w:cs="宋体" w:hint="eastAsia"/>
          <w:sz w:val="44"/>
          <w:szCs w:val="56"/>
          <w:lang w:eastAsia="zh-CN"/>
        </w:rPr>
      </w:pPr>
      <w:r>
        <w:rPr>
          <w:rFonts w:ascii="宋体" w:eastAsia="宋体" w:hAnsi="宋体" w:cs="宋体" w:hint="eastAsia"/>
          <w:sz w:val="44"/>
          <w:szCs w:val="56"/>
          <w:lang w:eastAsia="zh-CN"/>
        </w:rPr>
        <w:br w:type="page"/>
      </w:r>
    </w:p>
    <w:p>
      <w:pPr>
        <w:spacing w:before="340" w:after="330" w:line="360" w:lineRule="auto"/>
        <w:jc w:val="center"/>
        <w:outlineLvl w:val="0"/>
        <w:rPr>
          <w:rFonts w:ascii="宋体" w:eastAsia="宋体" w:hAnsi="宋体" w:cs="宋体" w:hint="eastAsia"/>
          <w:kern w:val="44"/>
          <w:sz w:val="44"/>
          <w:szCs w:val="56"/>
          <w:lang w:eastAsia="zh-CN"/>
        </w:rPr>
      </w:pPr>
      <w:r>
        <w:rPr>
          <w:rFonts w:ascii="宋体" w:eastAsia="宋体" w:hAnsi="宋体" w:cs="宋体" w:hint="eastAsia"/>
          <w:kern w:val="44"/>
          <w:sz w:val="44"/>
          <w:szCs w:val="56"/>
          <w:lang w:eastAsia="zh-CN"/>
        </w:rPr>
        <w:t>第一册专用条款</w:t>
      </w:r>
    </w:p>
    <w:p>
      <w:pPr>
        <w:keepNext/>
        <w:keepLines/>
        <w:numPr>
          <w:ilvl w:val="0"/>
          <w:numId w:val="2"/>
        </w:numPr>
        <w:spacing w:before="260" w:after="260" w:line="413" w:lineRule="auto"/>
        <w:jc w:val="center"/>
        <w:outlineLvl w:val="1"/>
        <w:rPr>
          <w:rFonts w:ascii="宋体" w:eastAsia="宋体" w:hAnsi="宋体" w:cs="宋体" w:hint="eastAsia"/>
          <w:sz w:val="32"/>
          <w:szCs w:val="28"/>
          <w:lang w:eastAsia="zh-CN"/>
        </w:rPr>
      </w:pPr>
      <w:r>
        <w:rPr>
          <w:rFonts w:ascii="宋体" w:eastAsia="宋体" w:hAnsi="宋体" w:cs="宋体" w:hint="eastAsia"/>
          <w:sz w:val="32"/>
          <w:szCs w:val="28"/>
          <w:lang w:eastAsia="zh-CN"/>
        </w:rPr>
        <w:t>招标公告</w:t>
      </w:r>
    </w:p>
    <w:p>
      <w:pPr>
        <w:numPr>
          <w:ilvl w:val="0"/>
          <w:numId w:val="3"/>
        </w:numPr>
        <w:spacing w:before="78" w:beforeLines="25" w:after="78" w:afterLines="25"/>
        <w:ind w:firstLine="449" w:firstLineChars="187"/>
        <w:rPr>
          <w:rFonts w:ascii="宋体" w:eastAsia="宋体" w:hAnsi="宋体" w:cs="宋体" w:hint="eastAsia"/>
          <w:b/>
          <w:bCs/>
          <w:lang w:eastAsia="zh-CN"/>
        </w:rPr>
      </w:pPr>
      <w:r>
        <w:rPr>
          <w:rFonts w:ascii="宋体" w:eastAsia="宋体" w:hAnsi="宋体" w:cs="宋体" w:hint="eastAsia"/>
          <w:b/>
          <w:bCs/>
          <w:lang w:eastAsia="zh-CN"/>
        </w:rPr>
        <w:t>申请人的资格要求：</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2、落实政府采购政策需满足的资格要求：</w:t>
      </w:r>
      <w:r>
        <w:rPr>
          <w:rFonts w:ascii="宋体" w:eastAsia="宋体" w:hAnsi="宋体" w:cs="宋体" w:hint="eastAsia"/>
          <w:b/>
          <w:bCs/>
          <w:szCs w:val="28"/>
          <w:lang w:eastAsia="zh-CN" w:bidi="ar"/>
        </w:rPr>
        <w:t>本项目是专门面向中小企业采购，供应商应为中小微企业、监狱企业、残疾人福利性单位（由供应商在《中小企业声明函、残疾人福利性单位声明函及监狱企业声明函》中作出声明）；</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3、本项目不接受联合体投标，不允许转包分包，不接受投标人选用进口产品参与投标；</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4、参与本项目投标前三年内，在经营活动中没有重大违法记录（由供应商在《龙华区教育局自行采购投标及履约承诺函》中作出声明）；</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5、参与本项目政府采购活动时不存在被有关部门禁止参与政府采购活动且在有效期内的情况（由供应商在《龙华区教育局自行采购投标及履约承诺函》中作出声明）；</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6、具备《中华人民共和国政府采购法》第二十二条第一款的条件（由供应商在《龙华区教育局自行采购投标及履约承诺函》中作出声明）；</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7、依据《中华人民共和国政府采购法实施条例》第十八条第一款规定，单位负责人为同一人或者存在直接控股、管理关系的不同供应商，不得参加同一合同项下的政府采购活动（由供应商在《龙华区教育局自行采购投标及履约承诺函》中作出声明并根据实际填写“股东构成审查表 ”</w:t>
      </w:r>
      <w:r>
        <w:rPr>
          <w:rFonts w:ascii="宋体" w:eastAsia="宋体" w:hAnsi="宋体" w:cs="宋体" w:hint="eastAsia"/>
          <w:szCs w:val="28"/>
          <w:lang w:eastAsia="zh-CN" w:bidi="ar"/>
        </w:rPr>
        <w:t>）</w:t>
      </w:r>
      <w:r>
        <w:rPr>
          <w:rFonts w:ascii="宋体" w:eastAsia="宋体" w:hAnsi="宋体" w:cs="宋体" w:hint="eastAsia"/>
          <w:szCs w:val="28"/>
          <w:lang w:eastAsia="zh-CN" w:bidi="ar"/>
        </w:rPr>
        <w:t>（详见采购文件相应章节）；</w:t>
      </w:r>
    </w:p>
    <w:p>
      <w:pPr>
        <w:numPr>
          <w:ilvl w:val="0"/>
          <w:numId w:val="0"/>
        </w:numPr>
        <w:spacing w:before="78" w:beforeLines="25" w:after="78" w:afterLines="25" w:line="360" w:lineRule="auto"/>
        <w:ind w:left="0" w:firstLine="480" w:firstLineChars="200"/>
        <w:rPr>
          <w:rFonts w:ascii="宋体" w:eastAsia="宋体" w:hAnsi="宋体" w:cs="宋体" w:hint="eastAsia"/>
          <w:szCs w:val="28"/>
          <w:lang w:eastAsia="zh-CN" w:bidi="ar"/>
        </w:rPr>
      </w:pPr>
      <w:r>
        <w:rPr>
          <w:rFonts w:ascii="宋体" w:eastAsia="宋体" w:hAnsi="宋体" w:cs="宋体" w:hint="eastAsia"/>
          <w:szCs w:val="28"/>
          <w:lang w:eastAsia="zh-CN" w:bidi="ar"/>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eastAsia="宋体" w:hAnsi="宋体" w:cs="宋体" w:hint="eastAsia"/>
          <w:b/>
          <w:bCs/>
          <w:szCs w:val="28"/>
          <w:lang w:eastAsia="zh-CN" w:bidi="ar"/>
        </w:rPr>
        <w:t>（提供《供应商基本情况表》及《供应商基本情况表》内相关人员近一个月社保缴交凭证证明)</w:t>
      </w:r>
      <w:r>
        <w:rPr>
          <w:rFonts w:ascii="宋体" w:eastAsia="宋体" w:hAnsi="宋体" w:cs="宋体" w:hint="eastAsia"/>
          <w:szCs w:val="28"/>
          <w:lang w:eastAsia="zh-CN" w:bidi="ar"/>
        </w:rPr>
        <w:t>；</w:t>
      </w:r>
    </w:p>
    <w:p>
      <w:pPr>
        <w:numPr>
          <w:ilvl w:val="0"/>
          <w:numId w:val="0"/>
        </w:numPr>
        <w:spacing w:before="78" w:beforeLines="25" w:after="78" w:afterLines="25" w:line="360" w:lineRule="auto"/>
        <w:ind w:left="0" w:firstLine="480" w:firstLineChars="200"/>
        <w:rPr>
          <w:rFonts w:ascii="宋体" w:eastAsia="宋体" w:hAnsi="宋体" w:cs="宋体" w:hint="eastAsia"/>
          <w:b/>
          <w:bCs/>
          <w:szCs w:val="28"/>
          <w:lang w:eastAsia="zh-CN" w:bidi="ar"/>
        </w:rPr>
      </w:pPr>
      <w:r>
        <w:rPr>
          <w:rFonts w:ascii="宋体" w:eastAsia="宋体" w:hAnsi="宋体" w:cs="宋体" w:hint="eastAsia"/>
          <w:b/>
          <w:bCs/>
          <w:szCs w:val="28"/>
          <w:lang w:eastAsia="zh-CN" w:bidi="ar"/>
        </w:rPr>
        <w:t>9、投标人具有有效期内的《食品经营许可证》，提供相关证件扫描件。</w:t>
      </w:r>
    </w:p>
    <w:p>
      <w:pPr>
        <w:numPr>
          <w:ilvl w:val="0"/>
          <w:numId w:val="0"/>
        </w:numPr>
        <w:spacing w:before="78" w:beforeLines="25" w:after="78" w:afterLines="25" w:line="360" w:lineRule="auto"/>
        <w:ind w:left="0" w:firstLine="480" w:firstLineChars="200"/>
        <w:rPr>
          <w:rFonts w:ascii="宋体" w:eastAsia="宋体" w:hAnsi="宋体" w:cs="宋体" w:hint="eastAsia"/>
          <w:lang w:eastAsia="zh-CN"/>
        </w:rPr>
      </w:pPr>
      <w:r>
        <w:rPr>
          <w:rFonts w:ascii="宋体" w:eastAsia="宋体" w:hAnsi="宋体" w:cs="宋体" w:hint="eastAsia"/>
          <w:szCs w:val="28"/>
          <w:lang w:eastAsia="zh-CN" w:bidi="ar"/>
        </w:rPr>
        <w:t>10、</w:t>
      </w:r>
      <w:r>
        <w:rPr>
          <w:rFonts w:ascii="宋体" w:eastAsia="宋体" w:hAnsi="宋体" w:cs="宋体" w:hint="eastAsia"/>
          <w:szCs w:val="28"/>
          <w:lang w:eastAsia="zh-CN" w:bidi="ar"/>
        </w:rPr>
        <w:t>未被列入失信被执行人、重大税收违法案件当事人名单（税收违法黑名单）、政府采购严重违法失信行为记录名单（由供应商在《龙华区教育局自行采购投标及履约承诺函》中作出声明）。注：“信用中国”、“中国政府采购网”以及“深圳市政府采购监管网”为供应商信用信息的查询渠道，相关信息以开标当日的查询结果为准。</w:t>
      </w:r>
      <w:r>
        <w:rPr>
          <w:rFonts w:ascii="宋体" w:eastAsia="宋体" w:hAnsi="宋体" w:cs="宋体" w:hint="eastAsia"/>
          <w:lang w:eastAsia="zh-CN"/>
        </w:rPr>
        <w:br/>
      </w:r>
      <w:r>
        <w:rPr>
          <w:rFonts w:ascii="宋体" w:eastAsia="宋体" w:hAnsi="宋体" w:cs="宋体" w:hint="eastAsia"/>
          <w:lang w:eastAsia="zh-CN"/>
        </w:rPr>
        <w:t xml:space="preserve">  </w:t>
      </w:r>
    </w:p>
    <w:p>
      <w:pPr>
        <w:rPr>
          <w:rFonts w:ascii="宋体" w:eastAsia="宋体" w:hAnsi="宋体" w:cs="宋体" w:hint="eastAsia"/>
          <w:b/>
          <w:bCs/>
          <w:lang w:eastAsia="zh-CN"/>
        </w:rPr>
      </w:pPr>
      <w:r>
        <w:rPr>
          <w:rFonts w:ascii="宋体" w:eastAsia="宋体" w:hAnsi="宋体" w:cs="宋体" w:hint="eastAsia"/>
          <w:b/>
          <w:bCs/>
          <w:lang w:eastAsia="zh-CN"/>
        </w:rPr>
        <w:t>完整公告内容以网站公布信息为准：</w:t>
      </w:r>
      <w:r>
        <w:rPr>
          <w:rFonts w:ascii="宋体" w:eastAsia="宋体" w:hAnsi="宋体" w:cs="宋体" w:hint="eastAsia"/>
          <w:b/>
          <w:bCs/>
          <w:lang w:eastAsia="zh-CN"/>
        </w:rPr>
        <w:br/>
      </w:r>
      <w:r>
        <w:rPr>
          <w:rFonts w:ascii="宋体" w:eastAsia="宋体" w:hAnsi="宋体" w:cs="宋体" w:hint="eastAsia"/>
          <w:b/>
          <w:bCs/>
          <w:lang w:eastAsia="zh-CN"/>
        </w:rPr>
        <w:t>深圳政府采购自行采购系统</w:t>
      </w:r>
      <w:r>
        <w:rPr>
          <w:rFonts w:ascii="宋体" w:eastAsia="宋体" w:hAnsi="宋体" w:cs="宋体" w:hint="eastAsia"/>
          <w:b/>
          <w:bCs/>
          <w:lang w:eastAsia="zh-CN"/>
        </w:rPr>
        <w:t>:（https://zxcg.szggzy.com/home/index.html）</w:t>
      </w:r>
    </w:p>
    <w:p>
      <w:pPr>
        <w:spacing w:line="240" w:lineRule="auto"/>
        <w:rPr>
          <w:rFonts w:ascii="宋体" w:eastAsia="宋体" w:hAnsi="宋体" w:cs="宋体" w:hint="eastAsia"/>
          <w:b/>
          <w:bCs/>
          <w:lang w:eastAsia="zh-CN"/>
        </w:rPr>
      </w:pPr>
      <w:r>
        <w:rPr>
          <w:rFonts w:ascii="宋体" w:eastAsia="宋体" w:hAnsi="宋体" w:cs="宋体" w:hint="eastAsia"/>
          <w:b/>
          <w:bCs/>
          <w:lang w:eastAsia="zh-CN"/>
        </w:rPr>
        <w:t>国采招标（深圳）有限公司官网</w:t>
      </w:r>
      <w:r>
        <w:rPr>
          <w:rFonts w:ascii="宋体" w:eastAsia="宋体" w:hAnsi="宋体" w:cs="宋体" w:hint="eastAsia"/>
          <w:b/>
          <w:bCs/>
          <w:lang w:eastAsia="zh-CN"/>
        </w:rPr>
        <w:t>:(https://www.gczbsz.com/)</w:t>
      </w:r>
    </w:p>
    <w:p>
      <w:pPr>
        <w:spacing w:line="240" w:lineRule="auto"/>
        <w:rPr>
          <w:rFonts w:ascii="宋体" w:eastAsia="宋体" w:hAnsi="宋体" w:cs="宋体" w:hint="eastAsia"/>
          <w:b/>
          <w:bCs/>
          <w:lang w:eastAsia="zh-CN"/>
        </w:rPr>
      </w:pPr>
    </w:p>
    <w:p>
      <w:pPr>
        <w:rPr>
          <w:rFonts w:ascii="宋体" w:eastAsia="宋体" w:hAnsi="宋体" w:cs="宋体" w:hint="eastAsia"/>
          <w:b/>
          <w:sz w:val="32"/>
          <w:szCs w:val="28"/>
          <w:lang w:eastAsia="zh-CN"/>
        </w:rPr>
      </w:pPr>
      <w:r>
        <w:rPr>
          <w:rFonts w:ascii="宋体" w:eastAsia="宋体" w:hAnsi="宋体" w:cs="宋体" w:hint="eastAsia"/>
          <w:b/>
          <w:sz w:val="32"/>
          <w:szCs w:val="28"/>
          <w:lang w:eastAsia="zh-CN"/>
        </w:rPr>
        <w:br w:type="page"/>
      </w:r>
    </w:p>
    <w:p>
      <w:pPr>
        <w:keepNext/>
        <w:keepLines/>
        <w:numPr>
          <w:ilvl w:val="0"/>
          <w:numId w:val="2"/>
        </w:numPr>
        <w:spacing w:before="260" w:after="260" w:line="413" w:lineRule="auto"/>
        <w:jc w:val="center"/>
        <w:outlineLvl w:val="1"/>
        <w:rPr>
          <w:rFonts w:ascii="宋体" w:eastAsia="宋体" w:hAnsi="宋体" w:cs="宋体" w:hint="eastAsia"/>
          <w:b/>
          <w:sz w:val="32"/>
          <w:szCs w:val="28"/>
          <w:lang w:eastAsia="zh-CN"/>
        </w:rPr>
      </w:pPr>
      <w:r>
        <w:rPr>
          <w:rFonts w:ascii="宋体" w:eastAsia="宋体" w:hAnsi="宋体" w:cs="宋体" w:hint="eastAsia"/>
          <w:b/>
          <w:sz w:val="32"/>
          <w:szCs w:val="28"/>
          <w:lang w:eastAsia="zh-CN"/>
        </w:rPr>
        <w:t xml:space="preserve"> </w:t>
      </w:r>
      <w:r>
        <w:rPr>
          <w:rFonts w:ascii="宋体" w:eastAsia="宋体" w:hAnsi="宋体" w:cs="宋体" w:hint="eastAsia"/>
          <w:b/>
          <w:sz w:val="32"/>
          <w:szCs w:val="28"/>
          <w:lang w:eastAsia="zh-CN"/>
        </w:rPr>
        <w:t>投标人须知及其他关键信息</w:t>
      </w:r>
    </w:p>
    <w:p>
      <w:pPr>
        <w:numPr>
          <w:ilvl w:val="0"/>
          <w:numId w:val="4"/>
        </w:numPr>
        <w:rPr>
          <w:rFonts w:ascii="宋体" w:eastAsia="宋体" w:hAnsi="宋体" w:cs="宋体" w:hint="eastAsia"/>
          <w:b/>
          <w:bCs/>
          <w:lang w:eastAsia="zh-CN"/>
        </w:rPr>
      </w:pPr>
      <w:r>
        <w:rPr>
          <w:rFonts w:ascii="宋体" w:eastAsia="宋体" w:hAnsi="宋体" w:cs="宋体" w:hint="eastAsia"/>
          <w:b/>
          <w:bCs/>
          <w:lang w:eastAsia="zh-CN"/>
        </w:rPr>
        <w:t>投标人须知</w:t>
      </w:r>
    </w:p>
    <w:p>
      <w:pPr>
        <w:spacing w:line="360" w:lineRule="auto"/>
        <w:rPr>
          <w:rFonts w:ascii="宋体" w:eastAsia="宋体" w:hAnsi="宋体" w:cs="宋体" w:hint="eastAsia"/>
          <w:b/>
          <w:bCs/>
          <w:lang w:eastAsia="zh-CN"/>
        </w:rPr>
      </w:pPr>
      <w:r>
        <w:rPr>
          <w:rFonts w:ascii="宋体" w:eastAsia="宋体" w:hAnsi="宋体" w:cs="宋体" w:hint="eastAsia"/>
          <w:b/>
          <w:bCs/>
          <w:lang w:eastAsia="zh-CN"/>
        </w:rPr>
        <w:t>(一)对条款的补充内容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726"/>
        <w:gridCol w:w="1718"/>
        <w:gridCol w:w="6078"/>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lang w:eastAsia="zh-CN"/>
              </w:rPr>
            </w:pPr>
            <w:r>
              <w:rPr>
                <w:rFonts w:ascii="宋体" w:eastAsia="宋体" w:hAnsi="宋体" w:cs="宋体" w:hint="eastAsia"/>
                <w:b/>
                <w:bCs/>
                <w:lang w:eastAsia="zh-CN"/>
              </w:rPr>
              <w:t>通用条款序号</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lang w:eastAsia="zh-CN"/>
              </w:rPr>
            </w:pPr>
            <w:r>
              <w:rPr>
                <w:rFonts w:ascii="宋体" w:eastAsia="宋体" w:hAnsi="宋体" w:cs="宋体" w:hint="eastAsia"/>
                <w:b/>
                <w:bCs/>
                <w:lang w:eastAsia="zh-CN"/>
              </w:rPr>
              <w:t>涉及事项</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lang w:eastAsia="zh-CN"/>
              </w:rPr>
            </w:pPr>
            <w:r>
              <w:rPr>
                <w:rFonts w:ascii="宋体" w:eastAsia="宋体" w:hAnsi="宋体" w:cs="宋体" w:hint="eastAsia"/>
                <w:b/>
                <w:bCs/>
                <w:lang w:eastAsia="zh-CN"/>
              </w:rPr>
              <w:t>具  体  补  充  内  容</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3.1</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采购人</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深圳市龙华区龙澜学校</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3.2</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招标代理机构</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国采招标（深圳）有限公司</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5.3</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联合体投标</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不接受</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9</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踏勘现场</w:t>
            </w:r>
          </w:p>
        </w:tc>
        <w:tc>
          <w:tcPr>
            <w:tcW w:w="6554" w:type="dxa"/>
            <w:vAlign w:val="center"/>
          </w:tcPr>
          <w:p>
            <w:pPr>
              <w:keepNext w:val="0"/>
              <w:keepLines w:val="0"/>
              <w:widowControl/>
              <w:suppressLineNumbers w:val="0"/>
              <w:wordWrap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lang w:eastAsia="zh-CN"/>
              </w:rPr>
              <w:t>不</w:t>
            </w:r>
            <w:r>
              <w:rPr>
                <w:rFonts w:ascii="宋体" w:eastAsia="宋体" w:hAnsi="宋体" w:cs="宋体" w:hint="eastAsia"/>
                <w:lang w:eastAsia="zh-CN"/>
              </w:rPr>
              <w:t>组织</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10</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标前会议</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不组织</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12/13</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招标文件的澄清和修改</w:t>
            </w:r>
          </w:p>
        </w:tc>
        <w:tc>
          <w:tcPr>
            <w:tcW w:w="6554" w:type="dxa"/>
            <w:vAlign w:val="center"/>
          </w:tcPr>
          <w:p>
            <w:pPr>
              <w:keepNext w:val="0"/>
              <w:keepLines w:val="0"/>
              <w:widowControl/>
              <w:suppressLineNumbers w:val="0"/>
              <w:spacing w:before="0" w:beforeAutospacing="0" w:after="0" w:afterAutospacing="0"/>
              <w:ind w:left="0" w:right="0"/>
              <w:rPr>
                <w:rFonts w:ascii="宋体" w:eastAsia="宋体" w:hAnsi="宋体" w:cs="宋体" w:hint="eastAsia"/>
                <w:lang w:eastAsia="zh-CN"/>
              </w:rPr>
            </w:pPr>
            <w:r>
              <w:rPr>
                <w:rFonts w:ascii="宋体" w:eastAsia="宋体" w:hAnsi="宋体" w:cs="宋体" w:hint="eastAsia"/>
                <w:lang w:eastAsia="zh-CN"/>
              </w:rPr>
              <w:t>不晚于投标截止日三日前，投标人有义务在招标期间在本项目约定的信息公告</w:t>
            </w:r>
            <w:r>
              <w:rPr>
                <w:rFonts w:ascii="宋体" w:eastAsia="宋体" w:hAnsi="宋体" w:cs="宋体" w:hint="eastAsia"/>
                <w:lang w:eastAsia="zh-CN"/>
              </w:rPr>
              <w:t>发布</w:t>
            </w:r>
            <w:r>
              <w:rPr>
                <w:rFonts w:ascii="宋体" w:eastAsia="宋体" w:hAnsi="宋体" w:cs="宋体" w:hint="eastAsia"/>
                <w:lang w:eastAsia="zh-CN"/>
              </w:rPr>
              <w:t>平台网站浏览与本项目有关的澄清和修改信息</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20</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投标有效期</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120个日历日</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22</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投标人的替代方案</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不接受</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25</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投标文件的大小</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投标文件大小不得超过100MB</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26</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bookmarkStart w:id="1" w:name="_Hlk71664860"/>
            <w:r>
              <w:rPr>
                <w:rFonts w:ascii="宋体" w:eastAsia="宋体" w:hAnsi="宋体" w:cs="宋体" w:hint="eastAsia"/>
                <w:lang w:eastAsia="zh-CN"/>
              </w:rPr>
              <w:t>样品、现场演示、方案讲解</w:t>
            </w:r>
            <w:bookmarkEnd w:id="1"/>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不需要</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37</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评审方法</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综合评分法</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38.1</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替补中标候选人</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否</w:t>
            </w:r>
            <w:r>
              <w:rPr>
                <w:rFonts w:ascii="宋体" w:eastAsia="宋体" w:hAnsi="宋体" w:cs="宋体" w:hint="eastAsia"/>
                <w:lang w:eastAsia="zh-CN"/>
              </w:rPr>
              <w:t>；</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38.2</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定标方法</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非评定分离</w:t>
            </w:r>
          </w:p>
        </w:tc>
      </w:tr>
      <w:tr>
        <w:tblPrEx>
          <w:tblW w:w="5000" w:type="pct"/>
          <w:jc w:val="center"/>
          <w:tblLayout w:type="fixed"/>
          <w:tblCellMar>
            <w:top w:w="0" w:type="dxa"/>
            <w:left w:w="108" w:type="dxa"/>
            <w:bottom w:w="0" w:type="dxa"/>
            <w:right w:w="108" w:type="dxa"/>
          </w:tblCellMar>
        </w:tblPrEx>
        <w:trPr>
          <w:trHeight w:val="20"/>
          <w:jc w:val="center"/>
        </w:trPr>
        <w:tc>
          <w:tcPr>
            <w:tcW w:w="7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46</w:t>
            </w:r>
          </w:p>
        </w:tc>
        <w:tc>
          <w:tcPr>
            <w:tcW w:w="1839"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履约担保</w:t>
            </w:r>
          </w:p>
        </w:tc>
        <w:tc>
          <w:tcPr>
            <w:tcW w:w="65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lang w:eastAsia="zh-CN"/>
              </w:rPr>
            </w:pPr>
            <w:r>
              <w:rPr>
                <w:rFonts w:ascii="宋体" w:eastAsia="宋体" w:hAnsi="宋体" w:cs="宋体" w:hint="eastAsia"/>
                <w:lang w:eastAsia="zh-CN"/>
              </w:rPr>
              <w:t>不需要</w:t>
            </w:r>
          </w:p>
        </w:tc>
      </w:tr>
      <w:tr>
        <w:tblPrEx>
          <w:tblW w:w="5000" w:type="pct"/>
          <w:jc w:val="center"/>
          <w:tblLayout w:type="fixed"/>
          <w:tblCellMar>
            <w:top w:w="0" w:type="dxa"/>
            <w:left w:w="108" w:type="dxa"/>
            <w:bottom w:w="0" w:type="dxa"/>
            <w:right w:w="108" w:type="dxa"/>
          </w:tblCellMar>
        </w:tblPrEx>
        <w:trPr>
          <w:trHeight w:val="20"/>
          <w:jc w:val="center"/>
        </w:trPr>
        <w:tc>
          <w:tcPr>
            <w:tcW w:w="766" w:type="dxa"/>
          </w:tcPr>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222" w:right="100"/>
              <w:jc w:val="center"/>
              <w:rPr>
                <w:rFonts w:ascii="宋体" w:eastAsia="宋体" w:hAnsi="宋体" w:cs="宋体" w:hint="eastAsia"/>
                <w:lang w:val="zh-CN" w:eastAsia="zh-CN" w:bidi="zh-CN"/>
              </w:rPr>
            </w:pPr>
            <w:r>
              <w:rPr>
                <w:rFonts w:ascii="宋体" w:eastAsia="宋体" w:hAnsi="宋体" w:cs="宋体" w:hint="eastAsia"/>
                <w:lang w:eastAsia="zh-CN" w:bidi="zh-CN"/>
              </w:rPr>
              <w:t>54</w:t>
            </w:r>
            <w:r>
              <w:rPr>
                <w:rFonts w:ascii="宋体" w:eastAsia="宋体" w:hAnsi="宋体" w:cs="宋体" w:hint="eastAsia"/>
                <w:lang w:val="zh-CN" w:eastAsia="zh-CN" w:bidi="zh-CN"/>
              </w:rPr>
              <w:t xml:space="preserve"> </w:t>
            </w:r>
          </w:p>
        </w:tc>
        <w:tc>
          <w:tcPr>
            <w:tcW w:w="1839" w:type="dxa"/>
          </w:tcPr>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18" w:beforeAutospacing="0" w:after="0" w:afterAutospacing="0"/>
              <w:ind w:left="0" w:right="0"/>
              <w:rPr>
                <w:rFonts w:ascii="宋体" w:eastAsia="宋体" w:hAnsi="宋体" w:cs="宋体" w:hint="eastAsia"/>
                <w:b/>
                <w:lang w:val="zh-CN" w:eastAsia="zh-CN" w:bidi="zh-CN"/>
              </w:rPr>
            </w:pPr>
          </w:p>
          <w:p>
            <w:pPr>
              <w:keepNext w:val="0"/>
              <w:keepLines w:val="0"/>
              <w:widowControl/>
              <w:suppressLineNumbers w:val="0"/>
              <w:spacing w:before="0" w:beforeAutospacing="0" w:after="0" w:afterAutospacing="0"/>
              <w:ind w:left="115" w:right="0"/>
              <w:jc w:val="center"/>
              <w:rPr>
                <w:rFonts w:ascii="宋体" w:eastAsia="宋体" w:hAnsi="宋体" w:cs="宋体" w:hint="eastAsia"/>
                <w:lang w:val="zh-CN" w:eastAsia="zh-CN" w:bidi="zh-CN"/>
              </w:rPr>
            </w:pPr>
            <w:r>
              <w:rPr>
                <w:rFonts w:ascii="宋体" w:eastAsia="宋体" w:hAnsi="宋体" w:cs="宋体" w:hint="eastAsia"/>
                <w:lang w:val="zh-CN" w:eastAsia="zh-CN" w:bidi="zh-CN"/>
              </w:rPr>
              <w:t>招标代理服务费</w:t>
            </w:r>
          </w:p>
        </w:tc>
        <w:tc>
          <w:tcPr>
            <w:tcW w:w="6554" w:type="dxa"/>
          </w:tcPr>
          <w:p>
            <w:pPr>
              <w:keepNext w:val="0"/>
              <w:keepLines w:val="0"/>
              <w:widowControl/>
              <w:suppressLineNumbers w:val="0"/>
              <w:spacing w:before="77" w:beforeAutospacing="0" w:after="0" w:afterAutospacing="0" w:line="321" w:lineRule="auto"/>
              <w:ind w:left="115" w:right="71" w:firstLine="480" w:firstLineChars="200"/>
              <w:rPr>
                <w:rFonts w:ascii="宋体" w:eastAsia="宋体" w:hAnsi="宋体" w:cs="宋体" w:hint="eastAsia"/>
                <w:lang w:eastAsia="zh-CN"/>
              </w:rPr>
            </w:pPr>
            <w:r>
              <w:rPr>
                <w:rFonts w:ascii="宋体" w:eastAsia="宋体" w:hAnsi="宋体" w:cs="宋体" w:hint="eastAsia"/>
                <w:lang w:eastAsia="zh-CN"/>
              </w:rPr>
              <w:t>本项目根据《深圳市财政委员会关于规范深圳市社会采购代理机构管理有关事项的补充通知》“深财购〔2018〕27号”的规定，本项目的招标代理服务费用由中标人支付，以中标价为计费基准，</w:t>
            </w:r>
            <w:r>
              <w:rPr>
                <w:rFonts w:ascii="宋体" w:eastAsia="宋体" w:hAnsi="宋体" w:cs="宋体" w:hint="eastAsia"/>
                <w:b/>
                <w:bCs/>
                <w:lang w:eastAsia="zh-CN"/>
              </w:rPr>
              <w:t>按以下差额定率累进法计算收取作为中标服务费，最低收费标准按</w:t>
            </w:r>
            <w:r>
              <w:rPr>
                <w:rFonts w:ascii="宋体" w:eastAsia="宋体" w:hAnsi="宋体" w:cs="宋体" w:hint="eastAsia"/>
                <w:b/>
                <w:bCs/>
                <w:lang w:eastAsia="zh-CN"/>
              </w:rPr>
              <w:t>伍</w:t>
            </w:r>
            <w:r>
              <w:rPr>
                <w:rFonts w:ascii="宋体" w:eastAsia="宋体" w:hAnsi="宋体" w:cs="宋体" w:hint="eastAsia"/>
                <w:b/>
                <w:bCs/>
                <w:lang w:eastAsia="zh-CN"/>
              </w:rPr>
              <w:t>仟元整计取</w:t>
            </w:r>
            <w:r>
              <w:rPr>
                <w:rFonts w:ascii="宋体" w:eastAsia="宋体" w:hAnsi="宋体" w:cs="宋体" w:hint="eastAsia"/>
                <w:lang w:eastAsia="zh-CN"/>
              </w:rPr>
              <w:t>。详见招标代理服务合同。中标供应商在领取《中标通知书》之前须向代理公司交纳代理服务费。若因中标供应商交纳代理服务费所产生的时间影响到合同签订的，由中标供应商自行承担责任。</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2856"/>
              <w:gridCol w:w="1007"/>
              <w:gridCol w:w="973"/>
              <w:gridCol w:w="101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243"/>
                <w:jc w:val="center"/>
              </w:trPr>
              <w:tc>
                <w:tcPr>
                  <w:tcW w:w="3051" w:type="dxa"/>
                  <w:vMerge w:val="restart"/>
                  <w:tcBorders>
                    <w:tl2br w:val="single" w:sz="2" w:space="0" w:color="auto"/>
                  </w:tcBorders>
                  <w:vAlign w:val="center"/>
                </w:tcPr>
                <w:p>
                  <w:pPr>
                    <w:keepNext w:val="0"/>
                    <w:keepLines w:val="0"/>
                    <w:widowControl/>
                    <w:suppressLineNumbers w:val="0"/>
                    <w:wordWrap w:val="0"/>
                    <w:adjustRightInd w:val="0"/>
                    <w:snapToGrid w:val="0"/>
                    <w:spacing w:before="0" w:beforeAutospacing="0" w:after="0" w:afterAutospacing="0"/>
                    <w:ind w:left="0" w:right="0" w:firstLine="1760" w:firstLineChars="800"/>
                    <w:textAlignment w:val="baseline"/>
                    <w:rPr>
                      <w:rFonts w:ascii="宋体" w:eastAsia="宋体" w:hAnsi="宋体" w:cs="宋体" w:hint="eastAsia"/>
                      <w:b/>
                      <w:bCs/>
                      <w:color w:val="333333"/>
                      <w:sz w:val="22"/>
                      <w:szCs w:val="22"/>
                      <w:lang w:eastAsia="zh-CN"/>
                    </w:rPr>
                  </w:pPr>
                  <w:r>
                    <w:rPr>
                      <w:rFonts w:ascii="宋体" w:eastAsia="宋体" w:hAnsi="宋体" w:cs="宋体" w:hint="eastAsia"/>
                      <w:b/>
                      <w:bCs/>
                      <w:color w:val="333333"/>
                      <w:sz w:val="22"/>
                      <w:szCs w:val="22"/>
                      <w:lang w:eastAsia="zh-CN"/>
                    </w:rPr>
                    <w:t>类型及费率</w:t>
                  </w:r>
                </w:p>
                <w:p>
                  <w:pPr>
                    <w:keepNext w:val="0"/>
                    <w:keepLines w:val="0"/>
                    <w:widowControl/>
                    <w:suppressLineNumbers w:val="0"/>
                    <w:wordWrap w:val="0"/>
                    <w:adjustRightInd w:val="0"/>
                    <w:snapToGrid w:val="0"/>
                    <w:spacing w:before="0" w:beforeAutospacing="0" w:after="0" w:afterAutospacing="0"/>
                    <w:ind w:left="0" w:right="0"/>
                    <w:textAlignment w:val="baseline"/>
                    <w:rPr>
                      <w:rFonts w:ascii="宋体" w:eastAsia="宋体" w:hAnsi="宋体" w:cs="宋体" w:hint="eastAsia"/>
                      <w:b/>
                      <w:sz w:val="22"/>
                      <w:szCs w:val="22"/>
                      <w:lang w:eastAsia="zh-CN"/>
                    </w:rPr>
                  </w:pPr>
                  <w:r>
                    <w:rPr>
                      <w:rFonts w:ascii="宋体" w:eastAsia="宋体" w:hAnsi="宋体" w:cs="宋体" w:hint="eastAsia"/>
                      <w:b/>
                      <w:bCs/>
                      <w:color w:val="333333"/>
                      <w:sz w:val="22"/>
                      <w:szCs w:val="22"/>
                      <w:lang w:eastAsia="zh-CN"/>
                    </w:rPr>
                    <w:t>中标金额</w:t>
                  </w:r>
                </w:p>
              </w:tc>
              <w:tc>
                <w:tcPr>
                  <w:tcW w:w="3197" w:type="dxa"/>
                  <w:gridSpan w:val="3"/>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sz w:val="22"/>
                      <w:szCs w:val="22"/>
                      <w:lang w:val="zh-CN" w:eastAsia="zh-CN" w:bidi="zh-CN"/>
                    </w:rPr>
                  </w:pPr>
                  <w:r>
                    <w:rPr>
                      <w:rFonts w:ascii="宋体" w:eastAsia="宋体" w:hAnsi="宋体" w:cs="宋体" w:hint="eastAsia"/>
                      <w:b/>
                      <w:sz w:val="22"/>
                      <w:szCs w:val="22"/>
                      <w:lang w:val="zh-CN" w:eastAsia="zh-CN" w:bidi="zh-CN"/>
                    </w:rPr>
                    <w:t>各类型招标代理服务费计算费率</w:t>
                  </w:r>
                </w:p>
              </w:tc>
            </w:tr>
            <w:tr>
              <w:tblPrEx>
                <w:tblW w:w="5000" w:type="pct"/>
                <w:jc w:val="center"/>
                <w:tblLayout w:type="fixed"/>
                <w:tblCellMar>
                  <w:top w:w="0" w:type="dxa"/>
                  <w:left w:w="0" w:type="dxa"/>
                  <w:bottom w:w="0" w:type="dxa"/>
                  <w:right w:w="0" w:type="dxa"/>
                </w:tblCellMar>
              </w:tblPrEx>
              <w:trPr>
                <w:trHeight w:val="550"/>
                <w:jc w:val="center"/>
              </w:trPr>
              <w:tc>
                <w:tcPr>
                  <w:tcW w:w="3051" w:type="dxa"/>
                  <w:vMerge/>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107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sz w:val="22"/>
                      <w:szCs w:val="22"/>
                      <w:lang w:val="zh-CN" w:eastAsia="zh-CN" w:bidi="zh-CN"/>
                    </w:rPr>
                  </w:pPr>
                  <w:r>
                    <w:rPr>
                      <w:rFonts w:ascii="宋体" w:eastAsia="宋体" w:hAnsi="宋体" w:cs="宋体" w:hint="eastAsia"/>
                      <w:b/>
                      <w:sz w:val="22"/>
                      <w:szCs w:val="22"/>
                      <w:lang w:val="zh-CN" w:eastAsia="zh-CN" w:bidi="zh-CN"/>
                    </w:rPr>
                    <w:t>货物招标</w:t>
                  </w:r>
                </w:p>
              </w:tc>
              <w:tc>
                <w:tcPr>
                  <w:tcW w:w="1038" w:type="dxa"/>
                  <w:vAlign w:val="center"/>
                </w:tcPr>
                <w:p>
                  <w:pPr>
                    <w:keepNext w:val="0"/>
                    <w:keepLines w:val="0"/>
                    <w:widowControl/>
                    <w:suppressLineNumbers w:val="0"/>
                    <w:adjustRightInd w:val="0"/>
                    <w:snapToGrid w:val="0"/>
                    <w:spacing w:before="85" w:beforeAutospacing="0" w:after="0" w:afterAutospacing="0"/>
                    <w:ind w:left="0" w:right="107"/>
                    <w:jc w:val="center"/>
                    <w:rPr>
                      <w:rFonts w:ascii="宋体" w:eastAsia="宋体" w:hAnsi="宋体" w:cs="宋体" w:hint="eastAsia"/>
                      <w:b/>
                      <w:sz w:val="22"/>
                      <w:szCs w:val="22"/>
                      <w:lang w:val="zh-CN" w:eastAsia="zh-CN" w:bidi="zh-CN"/>
                    </w:rPr>
                  </w:pPr>
                  <w:r>
                    <w:rPr>
                      <w:rFonts w:ascii="宋体" w:eastAsia="宋体" w:hAnsi="宋体" w:cs="宋体" w:hint="eastAsia"/>
                      <w:b/>
                      <w:sz w:val="22"/>
                      <w:szCs w:val="22"/>
                      <w:lang w:val="zh-CN" w:eastAsia="zh-CN" w:bidi="zh-CN"/>
                    </w:rPr>
                    <w:t>服务招标</w:t>
                  </w:r>
                </w:p>
              </w:tc>
              <w:tc>
                <w:tcPr>
                  <w:tcW w:w="1084" w:type="dxa"/>
                  <w:vAlign w:val="center"/>
                </w:tcPr>
                <w:p>
                  <w:pPr>
                    <w:keepNext w:val="0"/>
                    <w:keepLines w:val="0"/>
                    <w:widowControl/>
                    <w:suppressLineNumbers w:val="0"/>
                    <w:adjustRightInd w:val="0"/>
                    <w:snapToGrid w:val="0"/>
                    <w:spacing w:before="85" w:beforeAutospacing="0" w:after="0" w:afterAutospacing="0"/>
                    <w:ind w:left="0" w:right="148"/>
                    <w:jc w:val="center"/>
                    <w:rPr>
                      <w:rFonts w:ascii="宋体" w:eastAsia="宋体" w:hAnsi="宋体" w:cs="宋体" w:hint="eastAsia"/>
                      <w:b/>
                      <w:sz w:val="22"/>
                      <w:szCs w:val="22"/>
                      <w:lang w:val="zh-CN" w:eastAsia="zh-CN" w:bidi="zh-CN"/>
                    </w:rPr>
                  </w:pPr>
                  <w:r>
                    <w:rPr>
                      <w:rFonts w:ascii="宋体" w:eastAsia="宋体" w:hAnsi="宋体" w:cs="宋体" w:hint="eastAsia"/>
                      <w:b/>
                      <w:sz w:val="22"/>
                      <w:szCs w:val="22"/>
                      <w:lang w:val="zh-CN" w:eastAsia="zh-CN" w:bidi="zh-CN"/>
                    </w:rPr>
                    <w:t>工程招标</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100万元以下</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1.5</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1.5</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1.0</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100万元（含）-500万元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1.1</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0.8</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0.7</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500万元（含）-1000万元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0.8</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0.45</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0.55</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1000万元（含）-5000万元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0.5</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0.25</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0.35</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5000万元（含）-1亿元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0.25</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0.1</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0.2</w:t>
                  </w:r>
                </w:p>
              </w:tc>
            </w:tr>
            <w:tr>
              <w:tblPrEx>
                <w:tblW w:w="5000" w:type="pct"/>
                <w:jc w:val="center"/>
                <w:tblLayout w:type="fixed"/>
                <w:tblCellMar>
                  <w:top w:w="0" w:type="dxa"/>
                  <w:left w:w="0" w:type="dxa"/>
                  <w:bottom w:w="0" w:type="dxa"/>
                  <w:right w:w="0" w:type="dxa"/>
                </w:tblCellMar>
              </w:tblPrEx>
              <w:trPr>
                <w:trHeight w:val="285"/>
                <w:jc w:val="center"/>
              </w:trPr>
              <w:tc>
                <w:tcPr>
                  <w:tcW w:w="3051" w:type="dxa"/>
                  <w:vAlign w:val="center"/>
                </w:tcPr>
                <w:p>
                  <w:pPr>
                    <w:keepNext w:val="0"/>
                    <w:keepLines w:val="0"/>
                    <w:widowControl/>
                    <w:suppressLineNumbers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1亿元（含）-5亿元</w:t>
                  </w:r>
                </w:p>
              </w:tc>
              <w:tc>
                <w:tcPr>
                  <w:tcW w:w="1075"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0.05</w:t>
                  </w:r>
                </w:p>
              </w:tc>
              <w:tc>
                <w:tcPr>
                  <w:tcW w:w="1038"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0.05</w:t>
                  </w:r>
                </w:p>
              </w:tc>
              <w:tc>
                <w:tcPr>
                  <w:tcW w:w="1084" w:type="dxa"/>
                  <w:vAlign w:val="center"/>
                </w:tcPr>
                <w:p>
                  <w:pPr>
                    <w:keepNext w:val="0"/>
                    <w:keepLines w:val="0"/>
                    <w:widowControl/>
                    <w:suppressLineNumbers w:val="0"/>
                    <w:wordWrap w:val="0"/>
                    <w:adjustRightInd w:val="0"/>
                    <w:snapToGrid w:val="0"/>
                    <w:spacing w:before="0" w:beforeAutospacing="0" w:after="0" w:afterAutospacing="0"/>
                    <w:ind w:left="0" w:right="0"/>
                    <w:jc w:val="center"/>
                    <w:textAlignment w:val="baseline"/>
                    <w:rPr>
                      <w:rFonts w:ascii="宋体" w:eastAsia="宋体" w:hAnsi="宋体" w:cs="宋体" w:hint="eastAsia"/>
                      <w:sz w:val="22"/>
                      <w:szCs w:val="22"/>
                      <w:lang w:eastAsia="zh-CN"/>
                    </w:rPr>
                  </w:pPr>
                  <w:r>
                    <w:rPr>
                      <w:rFonts w:ascii="宋体" w:eastAsia="宋体" w:hAnsi="宋体" w:cs="宋体" w:hint="eastAsia"/>
                      <w:color w:val="333333"/>
                      <w:sz w:val="22"/>
                      <w:szCs w:val="22"/>
                      <w:lang w:eastAsia="zh-CN"/>
                    </w:rPr>
                    <w:t>0.05</w:t>
                  </w:r>
                </w:p>
              </w:tc>
            </w:tr>
          </w:tbl>
          <w:p>
            <w:pPr>
              <w:keepNext w:val="0"/>
              <w:keepLines w:val="0"/>
              <w:widowControl/>
              <w:suppressLineNumbers w:val="0"/>
              <w:spacing w:before="0" w:beforeAutospacing="0" w:after="0" w:afterAutospacing="0" w:line="377" w:lineRule="exact"/>
              <w:ind w:left="115" w:right="0"/>
              <w:rPr>
                <w:rFonts w:ascii="宋体" w:eastAsia="宋体" w:hAnsi="宋体" w:cs="宋体" w:hint="eastAsia"/>
                <w:lang w:val="zh-CN" w:eastAsia="zh-CN" w:bidi="zh-CN"/>
              </w:rPr>
            </w:pPr>
            <w:r>
              <w:rPr>
                <w:rFonts w:ascii="宋体" w:eastAsia="宋体" w:hAnsi="宋体" w:cs="宋体" w:hint="eastAsia"/>
                <w:b/>
                <w:lang w:val="zh-CN" w:eastAsia="zh-CN" w:bidi="zh-CN"/>
              </w:rPr>
              <w:t>注：</w:t>
            </w:r>
            <w:r>
              <w:rPr>
                <w:rFonts w:ascii="宋体" w:eastAsia="宋体" w:hAnsi="宋体" w:cs="宋体" w:hint="eastAsia"/>
                <w:lang w:val="zh-CN" w:eastAsia="zh-CN" w:bidi="zh-CN"/>
              </w:rPr>
              <w:t>招标代理服务费缴纳至：</w:t>
            </w:r>
          </w:p>
          <w:p>
            <w:pPr>
              <w:keepNext w:val="0"/>
              <w:keepLines w:val="0"/>
              <w:widowControl/>
              <w:suppressLineNumbers w:val="0"/>
              <w:spacing w:before="0" w:beforeAutospacing="0" w:after="0" w:afterAutospacing="0" w:line="266" w:lineRule="auto"/>
              <w:ind w:left="535" w:right="112"/>
              <w:rPr>
                <w:rFonts w:ascii="宋体" w:eastAsia="宋体" w:hAnsi="宋体" w:cs="宋体" w:hint="eastAsia"/>
                <w:lang w:eastAsia="zh-CN" w:bidi="zh-CN"/>
              </w:rPr>
            </w:pPr>
            <w:r>
              <w:rPr>
                <w:rFonts w:ascii="宋体" w:eastAsia="宋体" w:hAnsi="宋体" w:cs="宋体" w:hint="eastAsia"/>
                <w:lang w:val="zh-CN" w:eastAsia="zh-CN" w:bidi="zh-CN"/>
              </w:rPr>
              <w:t>开户名称：</w:t>
            </w:r>
            <w:r>
              <w:rPr>
                <w:rFonts w:ascii="宋体" w:eastAsia="宋体" w:hAnsi="宋体" w:cs="宋体" w:hint="eastAsia"/>
                <w:lang w:eastAsia="zh-CN" w:bidi="zh-CN"/>
              </w:rPr>
              <w:t>国采招标（深圳）有限公司</w:t>
            </w:r>
          </w:p>
          <w:p>
            <w:pPr>
              <w:keepNext w:val="0"/>
              <w:keepLines w:val="0"/>
              <w:widowControl/>
              <w:suppressLineNumbers w:val="0"/>
              <w:spacing w:before="0" w:beforeAutospacing="0" w:after="0" w:afterAutospacing="0" w:line="266" w:lineRule="auto"/>
              <w:ind w:left="535" w:right="112"/>
              <w:rPr>
                <w:rFonts w:ascii="宋体" w:eastAsia="宋体" w:hAnsi="宋体" w:cs="宋体" w:hint="eastAsia"/>
                <w:lang w:val="zh-CN" w:eastAsia="zh-CN" w:bidi="zh-CN"/>
              </w:rPr>
            </w:pPr>
            <w:r>
              <w:rPr>
                <w:rFonts w:ascii="宋体" w:eastAsia="宋体" w:hAnsi="宋体" w:cs="宋体" w:hint="eastAsia"/>
                <w:lang w:val="zh-CN" w:eastAsia="zh-CN" w:bidi="zh-CN"/>
              </w:rPr>
              <w:t>银行帐号：44250100016400002385</w:t>
            </w:r>
          </w:p>
          <w:p>
            <w:pPr>
              <w:keepNext w:val="0"/>
              <w:keepLines w:val="0"/>
              <w:widowControl/>
              <w:suppressLineNumbers w:val="0"/>
              <w:spacing w:before="0" w:beforeAutospacing="0" w:after="0" w:afterAutospacing="0" w:line="252" w:lineRule="exact"/>
              <w:ind w:left="535" w:right="0"/>
              <w:rPr>
                <w:rFonts w:ascii="宋体" w:eastAsia="宋体" w:hAnsi="宋体" w:cs="宋体" w:hint="eastAsia"/>
                <w:color w:val="0000FF"/>
                <w:lang w:val="zh-CN" w:eastAsia="zh-CN" w:bidi="zh-CN"/>
              </w:rPr>
            </w:pPr>
            <w:r>
              <w:rPr>
                <w:rFonts w:ascii="宋体" w:eastAsia="宋体" w:hAnsi="宋体" w:cs="宋体" w:hint="eastAsia"/>
                <w:lang w:val="zh-CN" w:eastAsia="zh-CN" w:bidi="zh-CN"/>
              </w:rPr>
              <w:t>开户银行：</w:t>
            </w:r>
            <w:r>
              <w:rPr>
                <w:rFonts w:ascii="宋体" w:eastAsia="宋体" w:hAnsi="宋体" w:cs="宋体" w:hint="eastAsia"/>
                <w:lang w:eastAsia="zh-CN" w:bidi="zh-CN"/>
              </w:rPr>
              <w:t>中国建设银行股份有限公司深圳民治支行</w:t>
            </w:r>
          </w:p>
        </w:tc>
      </w:tr>
    </w:tbl>
    <w:p>
      <w:pPr>
        <w:rPr>
          <w:rFonts w:ascii="宋体" w:eastAsia="宋体" w:hAnsi="宋体" w:cs="宋体" w:hint="eastAsia"/>
          <w:lang w:eastAsia="zh-CN"/>
        </w:rPr>
      </w:pPr>
      <w:r>
        <w:rPr>
          <w:rFonts w:ascii="宋体" w:eastAsia="宋体" w:hAnsi="宋体" w:cs="宋体" w:hint="eastAsia"/>
          <w:lang w:eastAsia="zh-CN"/>
        </w:rPr>
        <w:t>备注：本表为通用条款相关内容的补充和明确，如与通用条款相冲突的以本表为准。</w:t>
      </w:r>
    </w:p>
    <w:p>
      <w:pPr>
        <w:rPr>
          <w:rFonts w:ascii="宋体" w:eastAsia="宋体" w:hAnsi="宋体" w:cs="宋体" w:hint="eastAsia"/>
          <w:lang w:eastAsia="zh-CN"/>
        </w:rPr>
      </w:pPr>
    </w:p>
    <w:p>
      <w:pPr>
        <w:rPr>
          <w:rFonts w:ascii="宋体" w:eastAsia="宋体" w:hAnsi="宋体" w:cs="宋体" w:hint="eastAsia"/>
          <w:lang w:eastAsia="zh-CN"/>
        </w:rPr>
      </w:pPr>
    </w:p>
    <w:p>
      <w:pPr>
        <w:numPr>
          <w:ilvl w:val="0"/>
          <w:numId w:val="4"/>
        </w:numPr>
        <w:spacing w:line="360" w:lineRule="auto"/>
        <w:rPr>
          <w:rFonts w:ascii="宋体" w:eastAsia="宋体" w:hAnsi="宋体" w:cs="宋体" w:hint="eastAsia"/>
          <w:b/>
          <w:bCs/>
          <w:lang w:eastAsia="zh-CN"/>
        </w:rPr>
      </w:pPr>
      <w:r>
        <w:rPr>
          <w:rFonts w:ascii="宋体" w:eastAsia="宋体" w:hAnsi="宋体" w:cs="宋体" w:hint="eastAsia"/>
          <w:b/>
          <w:bCs/>
          <w:lang w:eastAsia="zh-CN"/>
        </w:rPr>
        <w:t>其他关键信息</w:t>
      </w:r>
    </w:p>
    <w:p>
      <w:pPr>
        <w:spacing w:line="360" w:lineRule="auto"/>
        <w:rPr>
          <w:rFonts w:ascii="宋体" w:eastAsia="宋体" w:hAnsi="宋体" w:cs="宋体" w:hint="eastAsia"/>
          <w:b/>
          <w:bCs/>
          <w:lang w:eastAsia="zh-CN"/>
        </w:rPr>
      </w:pPr>
      <w:r>
        <w:rPr>
          <w:rFonts w:ascii="宋体" w:eastAsia="宋体" w:hAnsi="宋体" w:cs="宋体" w:hint="eastAsia"/>
          <w:b/>
          <w:bCs/>
          <w:lang w:eastAsia="zh-CN"/>
        </w:rPr>
        <w:t>（一）与“对通用条款的补充内容”章节相关的事项</w:t>
      </w:r>
    </w:p>
    <w:p>
      <w:pPr>
        <w:spacing w:line="360" w:lineRule="auto"/>
        <w:ind w:firstLine="720" w:firstLineChars="300"/>
        <w:jc w:val="center"/>
        <w:rPr>
          <w:rFonts w:ascii="宋体" w:eastAsia="宋体" w:hAnsi="宋体" w:cs="宋体" w:hint="eastAsia"/>
          <w:bCs/>
          <w:lang w:eastAsia="zh-CN"/>
        </w:rPr>
      </w:pPr>
      <w:bookmarkStart w:id="2" w:name="_Hlk72579465"/>
      <w:r>
        <w:rPr>
          <w:rFonts w:ascii="宋体" w:eastAsia="宋体" w:hAnsi="宋体" w:cs="宋体" w:hint="eastAsia"/>
          <w:bCs/>
          <w:lang w:eastAsia="zh-CN"/>
        </w:rPr>
        <w:t>无</w:t>
      </w:r>
    </w:p>
    <w:p>
      <w:pPr>
        <w:ind w:firstLine="480" w:firstLineChars="200"/>
        <w:rPr>
          <w:rFonts w:ascii="宋体" w:eastAsia="宋体" w:hAnsi="宋体" w:cs="宋体" w:hint="eastAsia"/>
          <w:bCs/>
          <w:lang w:eastAsia="zh-CN"/>
        </w:rPr>
      </w:pPr>
    </w:p>
    <w:p>
      <w:pPr>
        <w:spacing w:line="360" w:lineRule="auto"/>
        <w:jc w:val="center"/>
        <w:rPr>
          <w:rFonts w:ascii="宋体" w:eastAsia="宋体" w:hAnsi="宋体" w:cs="宋体" w:hint="eastAsia"/>
          <w:lang w:eastAsia="zh-CN"/>
        </w:rPr>
      </w:pPr>
      <w:r>
        <w:rPr>
          <w:rFonts w:ascii="宋体" w:eastAsia="宋体" w:hAnsi="宋体" w:cs="宋体" w:hint="eastAsia"/>
          <w:b/>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67"/>
        <w:gridCol w:w="435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trPr>
        <w:tc>
          <w:tcPr>
            <w:tcW w:w="4211"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评标方法</w:t>
            </w:r>
          </w:p>
        </w:tc>
        <w:tc>
          <w:tcPr>
            <w:tcW w:w="4402"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综合评分法</w:t>
            </w:r>
          </w:p>
        </w:tc>
      </w:tr>
      <w:tr>
        <w:tblPrEx>
          <w:tblW w:w="5000" w:type="pct"/>
          <w:tblInd w:w="0" w:type="dxa"/>
          <w:tblLayout w:type="fixed"/>
          <w:tblCellMar>
            <w:top w:w="0" w:type="dxa"/>
            <w:left w:w="108" w:type="dxa"/>
            <w:bottom w:w="0" w:type="dxa"/>
            <w:right w:w="108" w:type="dxa"/>
          </w:tblCellMar>
        </w:tblPrEx>
        <w:trPr>
          <w:trHeight w:val="70"/>
        </w:trPr>
        <w:tc>
          <w:tcPr>
            <w:tcW w:w="4211"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候选中标供应商数量</w:t>
            </w:r>
          </w:p>
        </w:tc>
        <w:tc>
          <w:tcPr>
            <w:tcW w:w="4402"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3</w:t>
            </w:r>
          </w:p>
        </w:tc>
      </w:tr>
      <w:tr>
        <w:tblPrEx>
          <w:tblW w:w="5000" w:type="pct"/>
          <w:tblInd w:w="0" w:type="dxa"/>
          <w:tblLayout w:type="fixed"/>
          <w:tblCellMar>
            <w:top w:w="0" w:type="dxa"/>
            <w:left w:w="108" w:type="dxa"/>
            <w:bottom w:w="0" w:type="dxa"/>
            <w:right w:w="108" w:type="dxa"/>
          </w:tblCellMar>
        </w:tblPrEx>
        <w:trPr>
          <w:trHeight w:val="216"/>
        </w:trPr>
        <w:tc>
          <w:tcPr>
            <w:tcW w:w="4211"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中标供应商数量</w:t>
            </w:r>
          </w:p>
        </w:tc>
        <w:tc>
          <w:tcPr>
            <w:tcW w:w="4402" w:type="dxa"/>
            <w:vAlign w:val="center"/>
          </w:tcPr>
          <w:p>
            <w:pPr>
              <w:keepNext w:val="0"/>
              <w:keepLines w:val="0"/>
              <w:suppressLineNumbers w:val="0"/>
              <w:spacing w:before="0" w:beforeAutospacing="0" w:after="0" w:afterAutospacing="0"/>
              <w:ind w:left="0" w:right="0"/>
              <w:jc w:val="center"/>
              <w:rPr>
                <w:rFonts w:ascii="宋体" w:hAnsi="宋体" w:cs="宋体" w:hint="eastAsia"/>
                <w:lang w:eastAsia="zh-CN"/>
              </w:rPr>
            </w:pPr>
            <w:r>
              <w:rPr>
                <w:rFonts w:ascii="宋体" w:hAnsi="宋体" w:cs="宋体" w:hint="eastAsia"/>
                <w:lang w:eastAsia="zh-CN"/>
              </w:rPr>
              <w:t>1</w:t>
            </w:r>
          </w:p>
        </w:tc>
      </w:tr>
    </w:tbl>
    <w:p>
      <w:pPr>
        <w:spacing w:line="360" w:lineRule="auto"/>
        <w:rPr>
          <w:rFonts w:ascii="宋体" w:eastAsia="宋体" w:hAnsi="宋体" w:cs="宋体" w:hint="eastAsia"/>
          <w:b/>
          <w:bCs/>
          <w:lang w:eastAsia="zh-CN"/>
        </w:rPr>
      </w:pPr>
    </w:p>
    <w:bookmarkEnd w:id="2"/>
    <w:p>
      <w:pPr>
        <w:ind w:firstLine="480" w:firstLineChars="200"/>
        <w:rPr>
          <w:rFonts w:ascii="宋体" w:eastAsia="宋体" w:hAnsi="宋体" w:cs="宋体" w:hint="eastAsia"/>
          <w:b/>
          <w:lang w:eastAsia="zh-CN"/>
        </w:rPr>
      </w:pPr>
    </w:p>
    <w:p>
      <w:pPr>
        <w:rPr>
          <w:rFonts w:ascii="宋体" w:eastAsia="宋体" w:hAnsi="宋体" w:cs="宋体" w:hint="eastAsia"/>
          <w:b/>
          <w:lang w:eastAsia="zh-CN"/>
        </w:rPr>
      </w:pPr>
      <w:r>
        <w:rPr>
          <w:rFonts w:ascii="宋体" w:eastAsia="宋体" w:hAnsi="宋体" w:cs="宋体" w:hint="eastAsia"/>
          <w:b/>
          <w:lang w:eastAsia="zh-CN"/>
        </w:rPr>
        <w:t>（二）中小企业、残疾人福利性单位和监狱企业政策导向</w:t>
      </w:r>
    </w:p>
    <w:p>
      <w:pPr>
        <w:rPr>
          <w:rFonts w:ascii="宋体" w:eastAsia="宋体" w:hAnsi="宋体" w:cs="宋体" w:hint="eastAsia"/>
          <w:lang w:eastAsia="zh-CN"/>
        </w:rPr>
      </w:pPr>
    </w:p>
    <w:p>
      <w:pPr>
        <w:tabs>
          <w:tab w:val="left" w:pos="640"/>
          <w:tab w:val="left" w:pos="840"/>
        </w:tabs>
        <w:autoSpaceDE w:val="0"/>
        <w:autoSpaceDN w:val="0"/>
        <w:ind w:right="26"/>
        <w:textAlignment w:val="bottom"/>
        <w:rPr>
          <w:rFonts w:ascii="宋体" w:eastAsia="宋体" w:hAnsi="宋体" w:cs="宋体" w:hint="eastAsia"/>
          <w:b/>
          <w:bCs/>
          <w:lang w:eastAsia="zh-CN"/>
        </w:rPr>
      </w:pPr>
      <w:r>
        <w:rPr>
          <w:rFonts w:ascii="宋体" w:eastAsia="宋体" w:hAnsi="宋体" w:cs="宋体" w:hint="eastAsia"/>
          <w:b/>
          <w:bCs/>
          <w:lang w:eastAsia="zh-CN"/>
        </w:rPr>
        <w:t>1、相关法律法规依据</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1.1财政部、工业和信息化部“关于印发《政府采购促进中小企业发展管理办法》的通知 ”财库〔2020〕46号。</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1.2工业和信息化部、国家统计局、国家发展和改革委员会、财政部“关于印发中小企业划型标准规定的通知”工信部联企业〔2011〕300号。</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1.3《财政部 民政部 中国残疾人联合会关于促进残疾人就业政府采购政策的通知》（财库〔2017〕141号）</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1.4财政部 司法部 《关于政府采购支持监狱企业发展有关问题的通知》（财库〔2014〕68号）</w:t>
      </w:r>
    </w:p>
    <w:p>
      <w:pPr>
        <w:tabs>
          <w:tab w:val="left" w:pos="640"/>
          <w:tab w:val="left" w:pos="840"/>
        </w:tabs>
        <w:autoSpaceDE w:val="0"/>
        <w:autoSpaceDN w:val="0"/>
        <w:ind w:right="26"/>
        <w:textAlignment w:val="bottom"/>
        <w:rPr>
          <w:rFonts w:ascii="宋体" w:eastAsia="宋体" w:hAnsi="宋体" w:cs="宋体" w:hint="eastAsia"/>
          <w:b/>
          <w:bCs/>
          <w:lang w:eastAsia="zh-CN"/>
        </w:rPr>
      </w:pPr>
      <w:r>
        <w:rPr>
          <w:rFonts w:ascii="宋体" w:eastAsia="宋体" w:hAnsi="宋体" w:cs="宋体" w:hint="eastAsia"/>
          <w:b/>
          <w:bCs/>
          <w:lang w:eastAsia="zh-CN"/>
        </w:rPr>
        <w:t>2、关于提供证明材料的要求</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2.1符合财库〔2020〕46号文件和工信部联企业〔2011〕300号要求的投标人如要参与价格扣除政策应提供《中小企业声明函》。（格式详见第三章）</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2.2符合财库〔2017〕141号文件要求的投标人如要参与价格扣除政策应提供《残疾人福利性单位声明函》。（格式详见第三章）</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2.3符合财政部 司法部 《关于政府采购支持监狱企业发展有关问题的通知》（财库〔2014〕68号）文件要求的投标人如要参与价格扣除政策应提供由省级以上监狱管理局、戒毒管理局（含新疆生产建设兵团）出具的属于监狱企业的证明文件原件的扫描件，原件备查。</w:t>
      </w:r>
    </w:p>
    <w:p>
      <w:pPr>
        <w:tabs>
          <w:tab w:val="left" w:pos="640"/>
          <w:tab w:val="left" w:pos="840"/>
        </w:tabs>
        <w:autoSpaceDE w:val="0"/>
        <w:autoSpaceDN w:val="0"/>
        <w:ind w:right="26"/>
        <w:textAlignment w:val="bottom"/>
        <w:rPr>
          <w:rFonts w:ascii="宋体" w:eastAsia="宋体" w:hAnsi="宋体" w:cs="宋体" w:hint="eastAsia"/>
          <w:b/>
          <w:bCs/>
          <w:lang w:eastAsia="zh-CN"/>
        </w:rPr>
      </w:pPr>
      <w:r>
        <w:rPr>
          <w:rFonts w:ascii="宋体" w:eastAsia="宋体" w:hAnsi="宋体" w:cs="宋体" w:hint="eastAsia"/>
          <w:b/>
          <w:bCs/>
          <w:lang w:eastAsia="zh-CN"/>
        </w:rPr>
        <w:t>3、关于小微型企业、残疾人福利性单位和监狱企业价格扣除政策的规定</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 xml:space="preserve">（1）符合财库〔2020〕46号、财库〔2017〕141号和财库〔2014〕68号文件要求的投标人，关于小微型企业提供相关证明材料后，在评审过程中给予价格扣除，用扣除后的价格参与评审；关于残疾人福利性单位和监狱企业提供相关证明材料后，在评审过程中给予价格扣除，用扣除后的价格参与评审；对于同时符合多个价格扣除政策条件的投标人仅予以一次价格扣除。 </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（2）根据《工业和信息化部、国家统计局、国家发展和改革委员会、财政部关于印发中小企业划型标准规定的通知》（工信部联企业〔2011〕300 号）。</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（3）享受价格扣除获得政府采购合同的，小微企业不得将合同分包给大中型企业。</w:t>
      </w:r>
    </w:p>
    <w:p>
      <w:pPr>
        <w:tabs>
          <w:tab w:val="left" w:pos="640"/>
          <w:tab w:val="left" w:pos="840"/>
        </w:tabs>
        <w:autoSpaceDE w:val="0"/>
        <w:autoSpaceDN w:val="0"/>
        <w:ind w:right="26"/>
        <w:textAlignment w:val="bottom"/>
        <w:rPr>
          <w:rFonts w:ascii="宋体" w:eastAsia="宋体" w:hAnsi="宋体" w:cs="宋体" w:hint="eastAsia"/>
          <w:b/>
          <w:bCs/>
          <w:lang w:eastAsia="zh-CN"/>
        </w:rPr>
      </w:pPr>
      <w:r>
        <w:rPr>
          <w:rFonts w:ascii="宋体" w:eastAsia="宋体" w:hAnsi="宋体" w:cs="宋体" w:hint="eastAsia"/>
          <w:b/>
          <w:bCs/>
          <w:lang w:eastAsia="zh-CN"/>
        </w:rPr>
        <w:t>4、享受价格扣除政策的条件</w:t>
      </w:r>
    </w:p>
    <w:p>
      <w:pPr>
        <w:spacing w:before="78" w:beforeLines="25" w:after="78" w:afterLines="25"/>
        <w:ind w:firstLine="449" w:firstLineChars="187"/>
        <w:rPr>
          <w:rFonts w:ascii="宋体" w:eastAsia="宋体" w:hAnsi="宋体" w:cs="宋体" w:hint="eastAsia"/>
          <w:b/>
          <w:bCs/>
          <w:lang w:eastAsia="zh-CN"/>
        </w:rPr>
      </w:pPr>
      <w:r>
        <w:rPr>
          <w:rFonts w:ascii="宋体" w:eastAsia="宋体" w:hAnsi="宋体" w:cs="宋体" w:hint="eastAsia"/>
          <w:b/>
          <w:bCs/>
          <w:lang w:eastAsia="zh-CN"/>
        </w:rPr>
        <w:t>4.1享受价格扣除政策的小型、微型企业的应当满足的相关条件：</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小微型企业提供本企业制造的货物、承担的工程或服务，或者非小微企业提供（代理销售）小微企业制作的货物，均可享受价格扣除政策。此项中的货物是指单一产品采购项目中的货物，或者非单一产品采购项目中的核心产品（货物），不包括使用大型企业注册商标的货物。</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2）投标人组成联合体投标的，如须享受小微企业价格扣除政策的，联合体各方均为小微企业；</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3）小微企业的认定采取承诺制。即由投标人出具《中小企业声明函》或《小型、微型企业的联合体声明函》等承诺性资料即可享受政策优惠；</w:t>
      </w:r>
    </w:p>
    <w:p>
      <w:pPr>
        <w:spacing w:before="78" w:beforeLines="25" w:after="78" w:afterLines="25"/>
        <w:ind w:firstLine="449" w:firstLineChars="187"/>
        <w:rPr>
          <w:rFonts w:ascii="宋体" w:eastAsia="宋体" w:hAnsi="宋体" w:cs="宋体" w:hint="eastAsia"/>
          <w:b/>
          <w:bCs/>
          <w:lang w:eastAsia="zh-CN"/>
        </w:rPr>
      </w:pPr>
      <w:r>
        <w:rPr>
          <w:rFonts w:ascii="宋体" w:eastAsia="宋体" w:hAnsi="宋体" w:cs="宋体" w:hint="eastAsia"/>
          <w:b/>
          <w:bCs/>
          <w:lang w:eastAsia="zh-CN"/>
        </w:rPr>
        <w:t>4.2享受政府采购支持政策的残疾人福利性单位应当同时满足以下条件：</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1）安置的残疾人占本单位在职职工人数的比例不低于25%（含25%），并且安置的残疾人人数不少于10人（含10人）；</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2）依法与安置的每位残疾人签订了一年以上（含一年）的劳动合同或服务协议；</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3）为安置的每位残疾人按月足额缴纳了基本养老保险、基本医疗保险、失业保险、工伤保险和生育保险等社会保险费；</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4）通过银行等金融机构向安置的每位残疾人，按月支付了不低于单位所在区县适用的经省级人民政府批准的月最低工资标准的工资；</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5）提供本单位制造的货物、承担的工程或者服务（以下简称产品），或者提供其他残疾人福利性单位制造的货物（不包括使用非残疾人福利性单位注册商标的货物）。</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before="78" w:beforeLines="25" w:after="78" w:afterLines="25"/>
        <w:ind w:firstLine="449" w:firstLineChars="187"/>
        <w:rPr>
          <w:rFonts w:ascii="宋体" w:eastAsia="宋体" w:hAnsi="宋体" w:cs="宋体" w:hint="eastAsia"/>
          <w:b/>
          <w:bCs/>
          <w:lang w:eastAsia="zh-CN"/>
        </w:rPr>
      </w:pPr>
      <w:r>
        <w:rPr>
          <w:rFonts w:ascii="宋体" w:eastAsia="宋体" w:hAnsi="宋体" w:cs="宋体" w:hint="eastAsia"/>
          <w:b/>
          <w:bCs/>
          <w:lang w:eastAsia="zh-CN"/>
        </w:rPr>
        <w:t>4.3享受政府采购支持政策的监狱企业应当同时满足以下条件：</w:t>
      </w:r>
    </w:p>
    <w:p>
      <w:pPr>
        <w:spacing w:before="78" w:beforeLines="25" w:after="78" w:afterLines="25"/>
        <w:ind w:firstLine="449" w:firstLineChars="187"/>
        <w:rPr>
          <w:rFonts w:ascii="宋体" w:eastAsia="宋体" w:hAnsi="宋体" w:cs="宋体" w:hint="eastAsia"/>
          <w:lang w:eastAsia="zh-CN"/>
        </w:rPr>
      </w:pPr>
      <w:r>
        <w:rPr>
          <w:rFonts w:ascii="宋体" w:eastAsia="宋体" w:hAnsi="宋体" w:cs="宋体" w:hint="eastAsia"/>
          <w:lang w:eastAsia="zh-CN"/>
        </w:rPr>
        <w:t>监狱企业应当提供由省级以上监狱管理局、戒毒管理局（含新疆生产建设兵团）出具的属于监狱企业的证明文件。</w:t>
      </w:r>
    </w:p>
    <w:p>
      <w:pPr>
        <w:rPr>
          <w:rFonts w:ascii="宋体" w:eastAsia="宋体" w:hAnsi="宋体" w:cs="宋体" w:hint="eastAsia"/>
          <w:lang w:eastAsia="zh-CN"/>
        </w:rPr>
      </w:pPr>
    </w:p>
    <w:p>
      <w:pPr>
        <w:spacing w:before="260" w:after="260"/>
        <w:outlineLvl w:val="2"/>
        <w:rPr>
          <w:rFonts w:ascii="宋体" w:eastAsia="宋体" w:hAnsi="宋体" w:cs="宋体" w:hint="eastAsia"/>
          <w:lang w:eastAsia="zh-CN"/>
        </w:rPr>
      </w:pPr>
      <w:r>
        <w:rPr>
          <w:rFonts w:ascii="宋体" w:eastAsia="宋体" w:hAnsi="宋体" w:cs="宋体" w:hint="eastAsia"/>
          <w:lang w:eastAsia="zh-CN"/>
        </w:rPr>
        <w:t>三、政府采购政策说明</w:t>
      </w:r>
    </w:p>
    <w:p>
      <w:pPr>
        <w:ind w:firstLine="480" w:firstLineChars="200"/>
        <w:rPr>
          <w:rFonts w:ascii="宋体" w:eastAsia="宋体" w:hAnsi="宋体" w:cs="宋体" w:hint="eastAsia"/>
          <w:lang w:eastAsia="zh-CN"/>
        </w:rPr>
      </w:pPr>
      <w:r>
        <w:rPr>
          <w:rFonts w:ascii="宋体" w:eastAsia="宋体" w:hAnsi="宋体" w:cs="宋体" w:hint="eastAsia"/>
          <w:lang w:eastAsia="zh-CN"/>
        </w:rPr>
        <w:t>1、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ind w:firstLine="480" w:firstLineChars="200"/>
        <w:rPr>
          <w:rFonts w:ascii="宋体" w:eastAsia="宋体" w:hAnsi="宋体" w:cs="宋体" w:hint="eastAsia"/>
          <w:lang w:eastAsia="zh-CN"/>
        </w:rPr>
      </w:pPr>
      <w:r>
        <w:rPr>
          <w:rFonts w:ascii="宋体" w:eastAsia="宋体" w:hAnsi="宋体" w:cs="宋体" w:hint="eastAsia"/>
          <w:lang w:eastAsia="zh-CN"/>
        </w:rPr>
        <w:t>2、根据省委办公厅、省府办公厅《关于促进民营经济高质量发展的若干政策措施》（粤办发〔2018〕43 号），对获得国家行政主管部门认定的中国质量奖、中国专利奖、中国版权金奖、中国商标金奖、制造业单项冠军、绿色工厂等的企业，在参与政府采购时，可以结合采购需求的实际需要，给予适当技术加分。落实国家有关创新产品政府采购政策，对首台套等创新产品采用首购、订购等方式采购，促进首台套产品研发和示范应用。</w:t>
      </w:r>
    </w:p>
    <w:p>
      <w:pPr>
        <w:ind w:firstLine="480" w:firstLineChars="200"/>
        <w:rPr>
          <w:rFonts w:ascii="宋体" w:eastAsia="宋体" w:hAnsi="宋体" w:cs="宋体" w:hint="eastAsia"/>
          <w:lang w:eastAsia="zh-CN"/>
        </w:rPr>
      </w:pPr>
      <w:r>
        <w:rPr>
          <w:rFonts w:ascii="宋体" w:eastAsia="宋体" w:hAnsi="宋体" w:cs="宋体" w:hint="eastAsia"/>
          <w:lang w:eastAsia="zh-CN"/>
        </w:rPr>
        <w:t>3、为缓解中小企业融资难题，我市推出政府采购订单融资改革举措。订单融资具体流程及试点金融机构订单融资服务承诺可参阅深圳市政府采购监管网（www.zfcg.sz.gov.cn）信息公开栏目或登录深圳交易集团融资服务平台（http://zfcg.szggzy.com:8081/financeplatform/）。</w:t>
      </w:r>
    </w:p>
    <w:p>
      <w:pPr>
        <w:ind w:firstLine="480" w:firstLineChars="200"/>
        <w:rPr>
          <w:rFonts w:ascii="宋体" w:eastAsia="宋体" w:hAnsi="宋体" w:cs="宋体" w:hint="eastAsia"/>
          <w:bCs/>
          <w:lang w:eastAsia="zh-CN"/>
        </w:rPr>
      </w:pPr>
      <w:r>
        <w:rPr>
          <w:rFonts w:ascii="宋体" w:eastAsia="宋体" w:hAnsi="宋体" w:cs="宋体" w:hint="eastAsia"/>
          <w:bCs/>
          <w:lang w:eastAsia="zh-CN"/>
        </w:rPr>
        <w:t>4、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ind w:firstLine="480" w:firstLineChars="200"/>
        <w:rPr>
          <w:rFonts w:ascii="宋体" w:eastAsia="宋体" w:hAnsi="宋体" w:cs="宋体" w:hint="eastAsia"/>
          <w:lang w:eastAsia="zh-CN"/>
        </w:rPr>
      </w:pPr>
      <w:r>
        <w:rPr>
          <w:rFonts w:ascii="宋体" w:eastAsia="宋体" w:hAnsi="宋体" w:cs="宋体" w:hint="eastAsia"/>
          <w:bCs/>
          <w:lang w:eastAsia="zh-CN"/>
        </w:rPr>
        <w:t>5、</w:t>
      </w:r>
      <w:r>
        <w:rPr>
          <w:rFonts w:ascii="宋体" w:eastAsia="宋体" w:hAnsi="宋体" w:cs="宋体" w:hint="eastAsia"/>
          <w:lang w:eastAsia="zh-CN"/>
        </w:rPr>
        <w:t>其他政府采购政策详见第二册“相关政府采购政策文件”。</w:t>
      </w:r>
    </w:p>
    <w:p>
      <w:pPr>
        <w:spacing w:line="240" w:lineRule="auto"/>
        <w:rPr>
          <w:rFonts w:ascii="宋体" w:eastAsia="宋体" w:hAnsi="宋体" w:cs="宋体" w:hint="eastAsia"/>
          <w:b/>
          <w:bCs/>
          <w:lang w:eastAsia="zh-CN"/>
        </w:rPr>
      </w:pPr>
    </w:p>
    <w:p>
      <w:pPr>
        <w:spacing w:before="260" w:after="260"/>
        <w:outlineLvl w:val="2"/>
        <w:rPr>
          <w:rFonts w:ascii="宋体" w:eastAsia="宋体" w:hAnsi="宋体" w:cs="宋体" w:hint="eastAsia"/>
          <w:lang w:eastAsia="zh-CN"/>
        </w:rPr>
      </w:pPr>
      <w:r>
        <w:rPr>
          <w:rFonts w:ascii="宋体" w:eastAsia="宋体" w:hAnsi="宋体" w:cs="宋体" w:hint="eastAsia"/>
          <w:lang w:eastAsia="zh-CN"/>
        </w:rPr>
        <w:t>四、其他</w:t>
      </w:r>
    </w:p>
    <w:p>
      <w:pPr>
        <w:ind w:firstLine="480" w:firstLineChars="200"/>
        <w:rPr>
          <w:rFonts w:ascii="宋体" w:eastAsia="宋体" w:hAnsi="宋体" w:cs="宋体" w:hint="eastAsia"/>
          <w:lang w:eastAsia="zh-CN"/>
        </w:rPr>
      </w:pPr>
      <w:r>
        <w:rPr>
          <w:rFonts w:ascii="宋体" w:eastAsia="宋体" w:hAnsi="宋体" w:cs="宋体" w:hint="eastAsia"/>
          <w:lang w:eastAsia="zh-CN"/>
        </w:rPr>
        <w:t xml:space="preserve">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                                                         </w:t>
      </w:r>
    </w:p>
    <w:p>
      <w:pPr>
        <w:ind w:firstLine="480" w:firstLineChars="200"/>
        <w:rPr>
          <w:rFonts w:ascii="宋体" w:eastAsia="宋体" w:hAnsi="宋体" w:cs="宋体" w:hint="eastAsia"/>
          <w:lang w:eastAsia="zh-CN"/>
        </w:rPr>
      </w:pPr>
      <w:r>
        <w:rPr>
          <w:rFonts w:ascii="宋体" w:eastAsia="宋体" w:hAnsi="宋体" w:cs="宋体" w:hint="eastAsia"/>
          <w:lang w:eastAsia="zh-CN"/>
        </w:rPr>
        <w:t>重要提示：</w:t>
      </w:r>
    </w:p>
    <w:p>
      <w:pPr>
        <w:ind w:firstLine="480" w:firstLineChars="200"/>
        <w:rPr>
          <w:rFonts w:ascii="宋体" w:eastAsia="宋体" w:hAnsi="宋体" w:cs="宋体" w:hint="eastAsia"/>
          <w:lang w:eastAsia="zh-CN"/>
        </w:rPr>
      </w:pPr>
      <w:r>
        <w:rPr>
          <w:rFonts w:ascii="宋体" w:eastAsia="宋体" w:hAnsi="宋体" w:cs="宋体" w:hint="eastAsia"/>
          <w:lang w:eastAsia="zh-CN"/>
        </w:rPr>
        <w:t>（1）使用电子营业执照功能时，请确保已经在手机微信安装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ind w:firstLine="480" w:firstLineChars="200"/>
        <w:rPr>
          <w:rFonts w:ascii="宋体" w:eastAsia="宋体" w:hAnsi="宋体" w:cs="宋体" w:hint="eastAsia"/>
          <w:lang w:eastAsia="zh-CN"/>
        </w:rPr>
      </w:pPr>
      <w:r>
        <w:rPr>
          <w:rFonts w:ascii="宋体" w:eastAsia="宋体" w:hAnsi="宋体" w:cs="宋体" w:hint="eastAsia"/>
          <w:lang w:eastAsia="zh-CN"/>
        </w:rPr>
        <w:t>（2）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ind w:firstLine="480" w:firstLineChars="200"/>
        <w:rPr>
          <w:rFonts w:ascii="宋体" w:eastAsia="宋体" w:hAnsi="宋体" w:cs="宋体" w:hint="eastAsia"/>
          <w:lang w:eastAsia="zh-CN"/>
        </w:rPr>
      </w:pPr>
      <w:r>
        <w:rPr>
          <w:rFonts w:ascii="宋体" w:eastAsia="宋体" w:hAnsi="宋体" w:cs="宋体" w:hint="eastAsia"/>
          <w:lang w:eastAsia="zh-CN"/>
        </w:rPr>
        <w:t>（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spacing w:line="360" w:lineRule="auto"/>
        <w:rPr>
          <w:rFonts w:ascii="宋体" w:eastAsia="宋体" w:hAnsi="宋体" w:cs="宋体" w:hint="eastAsia"/>
          <w:b/>
          <w:bCs/>
          <w:lang w:eastAsia="zh-CN"/>
        </w:rPr>
        <w:sectPr>
          <w:footerReference w:type="default" r:id="rId7"/>
          <w:pgSz w:w="11906" w:h="16838"/>
          <w:pgMar w:top="1440" w:right="1800" w:bottom="1440" w:left="1800" w:header="851" w:footer="992" w:gutter="0"/>
          <w:pgNumType w:fmt="decimal"/>
          <w:cols w:num="1" w:space="425"/>
          <w:docGrid w:type="lines" w:linePitch="312" w:charSpace="0"/>
        </w:sectPr>
      </w:pPr>
    </w:p>
    <w:p>
      <w:pPr>
        <w:keepNext/>
        <w:keepLines/>
        <w:numPr>
          <w:ilvl w:val="0"/>
          <w:numId w:val="2"/>
        </w:numPr>
        <w:spacing w:before="260" w:after="260" w:line="413" w:lineRule="auto"/>
        <w:jc w:val="center"/>
        <w:outlineLvl w:val="1"/>
        <w:rPr>
          <w:rFonts w:ascii="宋体" w:eastAsia="宋体" w:hAnsi="宋体" w:cs="宋体" w:hint="eastAsia"/>
          <w:b/>
          <w:sz w:val="32"/>
          <w:szCs w:val="28"/>
          <w:lang w:eastAsia="zh-CN"/>
        </w:rPr>
      </w:pPr>
      <w:r>
        <w:rPr>
          <w:rFonts w:ascii="宋体" w:eastAsia="宋体" w:hAnsi="宋体" w:cs="宋体" w:hint="eastAsia"/>
          <w:b/>
          <w:sz w:val="32"/>
          <w:szCs w:val="28"/>
          <w:lang w:eastAsia="zh-CN"/>
        </w:rPr>
        <w:t xml:space="preserve"> </w:t>
      </w:r>
      <w:r>
        <w:rPr>
          <w:rFonts w:ascii="宋体" w:eastAsia="宋体" w:hAnsi="宋体" w:cs="宋体" w:hint="eastAsia"/>
          <w:b/>
          <w:sz w:val="32"/>
          <w:szCs w:val="28"/>
          <w:lang w:eastAsia="zh-CN"/>
        </w:rPr>
        <w:t>招标项目需求书</w:t>
      </w:r>
    </w:p>
    <w:p>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项目需求主要内容</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7"/>
        <w:gridCol w:w="2843"/>
        <w:gridCol w:w="1555"/>
        <w:gridCol w:w="1551"/>
        <w:gridCol w:w="234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6"/>
          <w:jc w:val="center"/>
        </w:trPr>
        <w:tc>
          <w:tcPr>
            <w:tcW w:w="423"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szCs w:val="21"/>
                <w:lang w:eastAsia="zh-CN"/>
              </w:rPr>
              <w:t>序号</w:t>
            </w:r>
          </w:p>
        </w:tc>
        <w:tc>
          <w:tcPr>
            <w:tcW w:w="1568"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szCs w:val="21"/>
                <w:lang w:eastAsia="zh-CN"/>
              </w:rPr>
              <w:t>服务分项名称</w:t>
            </w:r>
          </w:p>
        </w:tc>
        <w:tc>
          <w:tcPr>
            <w:tcW w:w="858"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szCs w:val="21"/>
                <w:lang w:eastAsia="zh-CN"/>
              </w:rPr>
              <w:t>数量</w:t>
            </w:r>
          </w:p>
        </w:tc>
        <w:tc>
          <w:tcPr>
            <w:tcW w:w="856"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szCs w:val="21"/>
                <w:lang w:eastAsia="zh-CN"/>
              </w:rPr>
              <w:t>单位</w:t>
            </w:r>
          </w:p>
        </w:tc>
        <w:tc>
          <w:tcPr>
            <w:tcW w:w="1293"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color w:val="FF0000"/>
                <w:szCs w:val="21"/>
                <w:lang w:eastAsia="zh-CN"/>
              </w:rPr>
            </w:pPr>
            <w:r>
              <w:rPr>
                <w:rFonts w:ascii="宋体" w:eastAsia="宋体" w:hAnsi="宋体" w:cs="宋体" w:hint="eastAsia"/>
                <w:b/>
                <w:color w:val="FF0000"/>
                <w:szCs w:val="21"/>
                <w:lang w:eastAsia="zh-CN"/>
              </w:rPr>
              <w:t>预算限额/</w:t>
            </w:r>
          </w:p>
          <w:p>
            <w:pPr>
              <w:keepNext w:val="0"/>
              <w:keepLines w:val="0"/>
              <w:pageBreakBefore w:val="0"/>
              <w:widowControl/>
              <w:suppressLineNumbers w:val="0"/>
              <w:kinsoku/>
              <w:overflowPunct/>
              <w:topLinePunct w:val="0"/>
              <w:autoSpaceDE/>
              <w:autoSpaceDN/>
              <w:bidi w:val="0"/>
              <w:spacing w:before="0" w:beforeAutospacing="0" w:after="0" w:afterAutospacing="0" w:line="360" w:lineRule="auto"/>
              <w:ind w:left="0" w:right="0" w:firstLine="0" w:leftChars="0" w:firstLineChars="0"/>
              <w:jc w:val="center"/>
              <w:rPr>
                <w:rFonts w:ascii="宋体" w:eastAsia="宋体" w:hAnsi="宋体" w:cs="宋体" w:hint="eastAsia"/>
                <w:b/>
                <w:szCs w:val="21"/>
                <w:lang w:eastAsia="zh-CN"/>
              </w:rPr>
            </w:pPr>
            <w:r>
              <w:rPr>
                <w:rFonts w:ascii="宋体" w:eastAsia="宋体" w:hAnsi="宋体" w:cs="宋体" w:hint="eastAsia"/>
                <w:b/>
                <w:color w:val="FF0000"/>
                <w:szCs w:val="21"/>
                <w:lang w:eastAsia="zh-CN"/>
              </w:rPr>
              <w:t>年度支付上限（元）</w:t>
            </w:r>
          </w:p>
        </w:tc>
      </w:tr>
      <w:tr>
        <w:tblPrEx>
          <w:tblW w:w="5000" w:type="pct"/>
          <w:jc w:val="center"/>
          <w:tblLayout w:type="fixed"/>
          <w:tblCellMar>
            <w:top w:w="0" w:type="dxa"/>
            <w:left w:w="108" w:type="dxa"/>
            <w:bottom w:w="0" w:type="dxa"/>
            <w:right w:w="108" w:type="dxa"/>
          </w:tblCellMar>
        </w:tblPrEx>
        <w:trPr>
          <w:trHeight w:val="678"/>
          <w:jc w:val="center"/>
        </w:trPr>
        <w:tc>
          <w:tcPr>
            <w:tcW w:w="423"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leftChars="0" w:firstLineChars="0"/>
              <w:jc w:val="center"/>
              <w:rPr>
                <w:rFonts w:ascii="宋体" w:eastAsia="宋体" w:hAnsi="宋体" w:cs="宋体" w:hint="eastAsia"/>
                <w:bCs/>
                <w:szCs w:val="21"/>
                <w:lang w:eastAsia="zh-CN"/>
              </w:rPr>
            </w:pPr>
            <w:r>
              <w:rPr>
                <w:rFonts w:ascii="宋体" w:eastAsia="宋体" w:hAnsi="宋体" w:cs="宋体" w:hint="eastAsia"/>
                <w:bCs/>
                <w:szCs w:val="21"/>
                <w:lang w:eastAsia="zh-CN"/>
              </w:rPr>
              <w:t>1</w:t>
            </w:r>
          </w:p>
        </w:tc>
        <w:tc>
          <w:tcPr>
            <w:tcW w:w="1568" w:type="pct"/>
            <w:noWrap w:val="0"/>
            <w:vAlign w:val="center"/>
          </w:tcPr>
          <w:p>
            <w:pPr>
              <w:keepNext w:val="0"/>
              <w:keepLines w:val="0"/>
              <w:widowControl/>
              <w:suppressLineNumbers w:val="0"/>
              <w:spacing w:before="0" w:beforeAutospacing="0" w:after="0" w:afterAutospacing="0" w:line="240" w:lineRule="auto"/>
              <w:ind w:left="0" w:right="0"/>
              <w:jc w:val="center"/>
              <w:rPr>
                <w:rFonts w:ascii="宋体" w:eastAsia="宋体" w:hAnsi="宋体" w:cs="宋体" w:hint="eastAsia"/>
                <w:bCs/>
                <w:lang w:eastAsia="zh-CN"/>
              </w:rPr>
            </w:pPr>
            <w:r>
              <w:rPr>
                <w:rFonts w:ascii="宋体" w:eastAsia="宋体" w:hAnsi="宋体" w:cs="宋体" w:hint="eastAsia"/>
                <w:lang w:eastAsia="zh-CN"/>
              </w:rPr>
              <w:t>教职工厨房托管服务采购项目</w:t>
            </w:r>
          </w:p>
        </w:tc>
        <w:tc>
          <w:tcPr>
            <w:tcW w:w="858" w:type="pct"/>
            <w:noWrap w:val="0"/>
            <w:vAlign w:val="center"/>
          </w:tcPr>
          <w:p>
            <w:pPr>
              <w:keepNext w:val="0"/>
              <w:keepLines w:val="0"/>
              <w:widowControl/>
              <w:suppressLineNumbers w:val="0"/>
              <w:spacing w:before="0" w:beforeAutospacing="0" w:after="0" w:afterAutospacing="0" w:line="240" w:lineRule="auto"/>
              <w:ind w:left="0" w:right="0"/>
              <w:jc w:val="center"/>
              <w:rPr>
                <w:rFonts w:ascii="宋体" w:eastAsia="宋体" w:hAnsi="宋体" w:cs="宋体" w:hint="eastAsia"/>
                <w:bCs/>
                <w:lang w:eastAsia="zh-CN"/>
              </w:rPr>
            </w:pPr>
            <w:r>
              <w:rPr>
                <w:rFonts w:ascii="宋体" w:eastAsia="宋体" w:hAnsi="宋体" w:cs="宋体" w:hint="eastAsia"/>
                <w:bCs/>
                <w:lang w:eastAsia="zh-CN"/>
              </w:rPr>
              <w:t>1</w:t>
            </w:r>
          </w:p>
        </w:tc>
        <w:tc>
          <w:tcPr>
            <w:tcW w:w="856" w:type="pct"/>
            <w:noWrap w:val="0"/>
            <w:vAlign w:val="center"/>
          </w:tcPr>
          <w:p>
            <w:pPr>
              <w:keepNext w:val="0"/>
              <w:keepLines w:val="0"/>
              <w:widowControl/>
              <w:suppressLineNumbers w:val="0"/>
              <w:spacing w:before="0" w:beforeAutospacing="0" w:after="0" w:afterAutospacing="0" w:line="240" w:lineRule="auto"/>
              <w:ind w:left="0" w:right="0"/>
              <w:jc w:val="center"/>
              <w:rPr>
                <w:rFonts w:ascii="宋体" w:eastAsia="宋体" w:hAnsi="宋体" w:cs="宋体" w:hint="eastAsia"/>
                <w:bCs/>
                <w:lang w:eastAsia="zh-CN"/>
              </w:rPr>
            </w:pPr>
            <w:r>
              <w:rPr>
                <w:rFonts w:ascii="宋体" w:eastAsia="宋体" w:hAnsi="宋体" w:cs="宋体" w:hint="eastAsia"/>
                <w:bCs/>
                <w:lang w:eastAsia="zh-CN"/>
              </w:rPr>
              <w:t>项</w:t>
            </w:r>
          </w:p>
        </w:tc>
        <w:tc>
          <w:tcPr>
            <w:tcW w:w="1293" w:type="pct"/>
            <w:noWrap w:val="0"/>
            <w:vAlign w:val="center"/>
          </w:tcPr>
          <w:p>
            <w:pPr>
              <w:keepNext w:val="0"/>
              <w:keepLines w:val="0"/>
              <w:widowControl/>
              <w:suppressLineNumbers w:val="0"/>
              <w:spacing w:before="0" w:beforeAutospacing="0" w:after="0" w:afterAutospacing="0" w:line="240" w:lineRule="auto"/>
              <w:ind w:left="0" w:right="0"/>
              <w:jc w:val="center"/>
              <w:rPr>
                <w:rFonts w:ascii="宋体" w:eastAsia="宋体" w:hAnsi="宋体" w:cs="宋体" w:hint="eastAsia"/>
                <w:bCs/>
                <w:kern w:val="2"/>
                <w:highlight w:val="yellow"/>
                <w:lang w:eastAsia="zh-CN"/>
              </w:rPr>
            </w:pPr>
            <w:r>
              <w:rPr>
                <w:rFonts w:ascii="宋体" w:eastAsia="宋体" w:hAnsi="宋体" w:cs="宋体" w:hint="eastAsia"/>
                <w:lang w:eastAsia="zh-CN"/>
              </w:rPr>
              <w:t>480,000.00</w:t>
            </w:r>
          </w:p>
        </w:tc>
      </w:tr>
    </w:tbl>
    <w:p>
      <w:pPr>
        <w:spacing w:line="360" w:lineRule="auto"/>
        <w:rPr>
          <w:rFonts w:ascii="宋体" w:eastAsia="宋体" w:hAnsi="宋体" w:cs="宋体" w:hint="eastAsia"/>
          <w:b/>
          <w:bCs/>
          <w:kern w:val="2"/>
          <w:sz w:val="28"/>
          <w:szCs w:val="28"/>
          <w:lang w:eastAsia="zh-CN"/>
        </w:rPr>
      </w:pPr>
      <w:r>
        <w:rPr>
          <w:rFonts w:ascii="宋体" w:eastAsia="宋体" w:hAnsi="宋体" w:cs="宋体" w:hint="eastAsia"/>
          <w:b/>
          <w:bCs/>
          <w:sz w:val="22"/>
          <w:szCs w:val="22"/>
          <w:lang w:eastAsia="zh-CN"/>
        </w:rPr>
        <w:t>提示：投标报价不得高于本项目最高限价，否则作为无效标处理。</w:t>
      </w:r>
      <w:r>
        <w:rPr>
          <w:rFonts w:ascii="宋体" w:eastAsia="宋体" w:hAnsi="宋体" w:cs="宋体" w:hint="eastAsia"/>
          <w:b/>
          <w:bCs/>
          <w:sz w:val="22"/>
          <w:szCs w:val="22"/>
          <w:lang w:eastAsia="zh-CN"/>
        </w:rPr>
        <w:br/>
      </w:r>
      <w:bookmarkStart w:id="3" w:name="_Toc128884461"/>
    </w:p>
    <w:p>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实质性条款</w:t>
      </w:r>
    </w:p>
    <w:bookmarkEnd w:id="3"/>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0"/>
        <w:gridCol w:w="828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05"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b/>
                <w:bCs/>
                <w:lang w:eastAsia="zh-CN"/>
              </w:rPr>
            </w:pPr>
            <w:r>
              <w:rPr>
                <w:rFonts w:ascii="宋体" w:eastAsia="宋体" w:hAnsi="宋体" w:cs="宋体" w:hint="eastAsia"/>
                <w:b/>
                <w:bCs/>
                <w:lang w:eastAsia="zh-CN"/>
              </w:rPr>
              <w:t>序号</w:t>
            </w:r>
          </w:p>
        </w:tc>
        <w:tc>
          <w:tcPr>
            <w:tcW w:w="7483"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b/>
                <w:bCs/>
                <w:lang w:eastAsia="zh-CN"/>
              </w:rPr>
            </w:pPr>
            <w:r>
              <w:rPr>
                <w:rFonts w:ascii="宋体" w:eastAsia="宋体" w:hAnsi="宋体" w:cs="宋体" w:hint="eastAsia"/>
                <w:b/>
                <w:bCs/>
                <w:lang w:eastAsia="zh-CN"/>
              </w:rPr>
              <w:t>具体内容</w:t>
            </w:r>
          </w:p>
        </w:tc>
      </w:tr>
      <w:tr>
        <w:tblPrEx>
          <w:tblW w:w="5000" w:type="pct"/>
          <w:jc w:val="center"/>
          <w:tblLayout w:type="fixed"/>
          <w:tblCellMar>
            <w:top w:w="0" w:type="dxa"/>
            <w:left w:w="108" w:type="dxa"/>
            <w:bottom w:w="0" w:type="dxa"/>
            <w:right w:w="108" w:type="dxa"/>
          </w:tblCellMar>
        </w:tblPrEx>
        <w:trPr>
          <w:trHeight w:val="90"/>
          <w:jc w:val="center"/>
        </w:trPr>
        <w:tc>
          <w:tcPr>
            <w:tcW w:w="705"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lang w:eastAsia="zh-CN"/>
              </w:rPr>
            </w:pPr>
            <w:r>
              <w:rPr>
                <w:rFonts w:ascii="宋体" w:eastAsia="宋体" w:hAnsi="宋体" w:cs="宋体" w:hint="eastAsia"/>
                <w:lang w:eastAsia="zh-CN"/>
              </w:rPr>
              <w:t>1</w:t>
            </w:r>
          </w:p>
        </w:tc>
        <w:tc>
          <w:tcPr>
            <w:tcW w:w="7483" w:type="dxa"/>
            <w:noWrap w:val="0"/>
            <w:vAlign w:val="top"/>
          </w:tcPr>
          <w:p>
            <w:pPr>
              <w:keepNext w:val="0"/>
              <w:keepLines w:val="0"/>
              <w:widowControl/>
              <w:suppressLineNumbers w:val="0"/>
              <w:adjustRightInd w:val="0"/>
              <w:snapToGrid w:val="0"/>
              <w:spacing w:before="0" w:beforeAutospacing="0" w:after="0" w:afterAutospacing="0" w:line="360" w:lineRule="auto"/>
              <w:ind w:left="0" w:right="0"/>
              <w:rPr>
                <w:rFonts w:ascii="宋体" w:eastAsia="宋体" w:hAnsi="宋体" w:cs="宋体" w:hint="eastAsia"/>
                <w:lang w:eastAsia="zh-CN"/>
              </w:rPr>
            </w:pPr>
            <w:r>
              <w:rPr>
                <w:rFonts w:ascii="宋体" w:eastAsia="宋体" w:hAnsi="宋体" w:cs="宋体" w:hint="eastAsia"/>
                <w:lang w:eastAsia="zh-CN"/>
              </w:rPr>
              <w:t>第三章 招标项目需求中带“★”指标项为实质性条款</w:t>
            </w: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lang w:eastAsia="zh-CN"/>
              </w:rPr>
            </w:pPr>
            <w:r>
              <w:rPr>
                <w:rFonts w:ascii="宋体" w:eastAsia="宋体" w:hAnsi="宋体" w:cs="宋体" w:hint="eastAsia"/>
                <w:lang w:eastAsia="zh-CN"/>
              </w:rPr>
              <w:t>2</w:t>
            </w:r>
          </w:p>
        </w:tc>
        <w:tc>
          <w:tcPr>
            <w:tcW w:w="7483" w:type="dxa"/>
            <w:noWrap w:val="0"/>
            <w:vAlign w:val="top"/>
          </w:tcPr>
          <w:p>
            <w:pPr>
              <w:keepNext w:val="0"/>
              <w:keepLines w:val="0"/>
              <w:widowControl/>
              <w:suppressLineNumbers w:val="0"/>
              <w:adjustRightInd w:val="0"/>
              <w:snapToGrid w:val="0"/>
              <w:spacing w:before="0" w:beforeAutospacing="0" w:after="0" w:afterAutospacing="0" w:line="360" w:lineRule="auto"/>
              <w:ind w:left="0" w:right="0"/>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center"/>
              <w:rPr>
                <w:rFonts w:ascii="宋体" w:eastAsia="宋体" w:hAnsi="宋体" w:cs="宋体" w:hint="eastAsia"/>
                <w:lang w:eastAsia="zh-CN"/>
              </w:rPr>
            </w:pPr>
            <w:r>
              <w:rPr>
                <w:rFonts w:ascii="宋体" w:eastAsia="宋体" w:hAnsi="宋体" w:cs="宋体" w:hint="eastAsia"/>
                <w:lang w:eastAsia="zh-CN"/>
              </w:rPr>
              <w:t>……</w:t>
            </w:r>
          </w:p>
        </w:tc>
        <w:tc>
          <w:tcPr>
            <w:tcW w:w="7483" w:type="dxa"/>
            <w:noWrap w:val="0"/>
            <w:vAlign w:val="top"/>
          </w:tcPr>
          <w:p>
            <w:pPr>
              <w:keepNext w:val="0"/>
              <w:keepLines w:val="0"/>
              <w:widowControl/>
              <w:suppressLineNumbers w:val="0"/>
              <w:adjustRightInd w:val="0"/>
              <w:snapToGrid w:val="0"/>
              <w:spacing w:before="0" w:beforeAutospacing="0" w:after="0" w:afterAutospacing="0" w:line="360" w:lineRule="auto"/>
              <w:ind w:left="0" w:right="0"/>
              <w:rPr>
                <w:rFonts w:ascii="宋体" w:eastAsia="宋体" w:hAnsi="宋体" w:cs="宋体" w:hint="eastAsia"/>
                <w:lang w:eastAsia="zh-CN"/>
              </w:rPr>
            </w:pPr>
          </w:p>
        </w:tc>
      </w:tr>
    </w:tbl>
    <w:p>
      <w:pPr>
        <w:tabs>
          <w:tab w:val="left" w:pos="765"/>
        </w:tabs>
        <w:spacing w:line="360" w:lineRule="auto"/>
        <w:rPr>
          <w:rFonts w:ascii="宋体" w:eastAsia="宋体" w:hAnsi="宋体" w:cs="宋体" w:hint="eastAsia"/>
          <w:lang w:eastAsia="zh-CN"/>
        </w:rPr>
      </w:pPr>
      <w:r>
        <w:rPr>
          <w:rFonts w:ascii="宋体" w:eastAsia="宋体" w:hAnsi="宋体" w:cs="宋体" w:hint="eastAsia"/>
          <w:lang w:eastAsia="zh-CN"/>
        </w:rPr>
        <w:t>注：</w:t>
      </w:r>
    </w:p>
    <w:p>
      <w:pPr>
        <w:tabs>
          <w:tab w:val="left" w:pos="765"/>
        </w:tabs>
        <w:spacing w:line="360" w:lineRule="auto"/>
        <w:rPr>
          <w:rFonts w:ascii="宋体" w:eastAsia="宋体" w:hAnsi="宋体" w:cs="宋体" w:hint="eastAsia"/>
          <w:lang w:eastAsia="zh-CN"/>
        </w:rPr>
      </w:pPr>
      <w:r>
        <w:rPr>
          <w:rFonts w:ascii="宋体" w:eastAsia="宋体" w:hAnsi="宋体" w:cs="宋体" w:hint="eastAsia"/>
          <w:lang w:eastAsia="zh-CN"/>
        </w:rPr>
        <w:t>1.投标人是否满足上表中招标文件实质性条款内容，详见第</w:t>
      </w:r>
      <w:r>
        <w:rPr>
          <w:rFonts w:ascii="宋体" w:eastAsia="宋体" w:hAnsi="宋体" w:cs="宋体" w:hint="eastAsia"/>
          <w:lang w:eastAsia="zh-CN"/>
        </w:rPr>
        <w:t>四</w:t>
      </w:r>
      <w:r>
        <w:rPr>
          <w:rFonts w:ascii="宋体" w:eastAsia="宋体" w:hAnsi="宋体" w:cs="宋体" w:hint="eastAsia"/>
          <w:lang w:eastAsia="zh-CN"/>
        </w:rPr>
        <w:t>章《实质性条款响应情况表》。</w:t>
      </w:r>
    </w:p>
    <w:p>
      <w:pPr>
        <w:tabs>
          <w:tab w:val="left" w:pos="765"/>
        </w:tabs>
        <w:spacing w:line="360" w:lineRule="auto"/>
        <w:rPr>
          <w:rFonts w:ascii="宋体" w:eastAsia="宋体" w:hAnsi="宋体" w:cs="宋体" w:hint="eastAsia"/>
          <w:lang w:eastAsia="zh-CN"/>
        </w:rPr>
      </w:pPr>
      <w:r>
        <w:rPr>
          <w:rFonts w:ascii="宋体" w:eastAsia="宋体" w:hAnsi="宋体" w:cs="宋体" w:hint="eastAsia"/>
          <w:lang w:eastAsia="zh-CN"/>
        </w:rPr>
        <w:t>2.说明：带“★”指标项为实质性条款，如出现负偏离，将被视为未实质性满足招标文件要求作投标无效处理。</w:t>
      </w:r>
    </w:p>
    <w:p>
      <w:pPr>
        <w:tabs>
          <w:tab w:val="left" w:pos="765"/>
        </w:tabs>
        <w:spacing w:line="360" w:lineRule="auto"/>
        <w:rPr>
          <w:rFonts w:ascii="宋体" w:eastAsia="宋体" w:hAnsi="宋体" w:cs="宋体" w:hint="eastAsia"/>
          <w:lang w:eastAsia="zh-CN"/>
        </w:rPr>
      </w:pPr>
      <w:r>
        <w:rPr>
          <w:rFonts w:ascii="宋体" w:eastAsia="宋体" w:hAnsi="宋体" w:cs="宋体" w:hint="eastAsia"/>
          <w:lang w:eastAsia="zh-CN"/>
        </w:rPr>
        <w:t>3.评分时，如对一项招标技术要求（以划分框为准）中的内容存在两处（或以上）负偏离的，在评分时只作一项负偏离扣分。</w:t>
      </w:r>
    </w:p>
    <w:p>
      <w:pPr>
        <w:spacing w:line="360" w:lineRule="auto"/>
        <w:rPr>
          <w:rFonts w:ascii="宋体" w:eastAsia="宋体" w:hAnsi="宋体" w:cs="宋体" w:hint="eastAsia"/>
          <w:lang w:eastAsia="zh-CN"/>
        </w:rPr>
      </w:pPr>
      <w:r>
        <w:rPr>
          <w:rFonts w:ascii="宋体" w:eastAsia="宋体" w:hAnsi="宋体" w:cs="宋体" w:hint="eastAsia"/>
          <w:lang w:eastAsia="zh-CN"/>
        </w:rPr>
        <w:t>4.投标人应如实响应招标文件第</w:t>
      </w:r>
      <w:r>
        <w:rPr>
          <w:rFonts w:ascii="宋体" w:eastAsia="宋体" w:hAnsi="宋体" w:cs="宋体" w:hint="eastAsia"/>
          <w:lang w:eastAsia="zh-CN"/>
        </w:rPr>
        <w:t>三</w:t>
      </w:r>
      <w:r>
        <w:rPr>
          <w:rFonts w:ascii="宋体" w:eastAsia="宋体" w:hAnsi="宋体" w:cs="宋体" w:hint="eastAsia"/>
          <w:lang w:eastAsia="zh-CN"/>
        </w:rPr>
        <w:t>章“招标项目需求”内容，需按“第</w:t>
      </w:r>
      <w:r>
        <w:rPr>
          <w:rFonts w:ascii="宋体" w:eastAsia="宋体" w:hAnsi="宋体" w:cs="宋体" w:hint="eastAsia"/>
          <w:lang w:eastAsia="zh-CN"/>
        </w:rPr>
        <w:t>四</w:t>
      </w:r>
      <w:r>
        <w:rPr>
          <w:rFonts w:ascii="宋体" w:eastAsia="宋体" w:hAnsi="宋体" w:cs="宋体" w:hint="eastAsia"/>
          <w:lang w:eastAsia="zh-CN"/>
        </w:rPr>
        <w:t>章投标文件格式、附件”的“实质性条款响应情况表”格式填写,否则将导致投标无效。</w:t>
      </w:r>
    </w:p>
    <w:p>
      <w:pPr>
        <w:spacing w:line="360" w:lineRule="auto"/>
        <w:rPr>
          <w:rFonts w:hint="eastAsia"/>
          <w:b/>
          <w:bCs/>
          <w:lang w:eastAsia="zh-CN"/>
        </w:rPr>
      </w:pPr>
    </w:p>
    <w:p>
      <w:pPr>
        <w:keepNext/>
        <w:keepLines/>
        <w:widowControl w:val="0"/>
        <w:numPr>
          <w:ilvl w:val="0"/>
          <w:numId w:val="5"/>
        </w:numPr>
        <w:spacing w:before="120" w:after="120" w:line="360" w:lineRule="auto"/>
        <w:ind w:left="0" w:firstLine="420"/>
        <w:jc w:val="center"/>
        <w:outlineLvl w:val="2"/>
        <w:rPr>
          <w:rFonts w:ascii="宋体" w:eastAsia="宋体" w:hAnsi="宋体" w:cs="宋体" w:hint="eastAsia"/>
          <w:b/>
          <w:bCs/>
          <w:sz w:val="28"/>
          <w:szCs w:val="28"/>
          <w:lang w:eastAsia="zh-CN"/>
        </w:rPr>
      </w:pPr>
      <w:r>
        <w:rPr>
          <w:rFonts w:ascii="宋体" w:eastAsia="宋体" w:hAnsi="宋体" w:cs="宋体" w:hint="eastAsia"/>
          <w:b/>
          <w:bCs/>
          <w:kern w:val="2"/>
          <w:sz w:val="28"/>
          <w:szCs w:val="28"/>
          <w:lang w:eastAsia="zh-CN"/>
        </w:rPr>
        <w:t>服务需求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b/>
          <w:bCs/>
          <w:kern w:val="2"/>
          <w:lang w:eastAsia="zh-CN"/>
        </w:rPr>
      </w:pPr>
      <w:r>
        <w:rPr>
          <w:rFonts w:ascii="宋体" w:eastAsia="宋体" w:hAnsi="宋体" w:cs="宋体" w:hint="eastAsia"/>
          <w:b/>
          <w:bCs/>
          <w:kern w:val="2"/>
          <w:lang w:eastAsia="zh-CN"/>
        </w:rPr>
        <w:t>（一）项目服务内容及服务要求</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hint="eastAsia"/>
          <w:sz w:val="22"/>
          <w:szCs w:val="22"/>
          <w:lang w:eastAsia="zh-CN"/>
        </w:rPr>
      </w:pPr>
      <w:r>
        <w:rPr>
          <w:rFonts w:ascii="宋体" w:eastAsia="宋体" w:hAnsi="宋体" w:cs="宋体" w:hint="eastAsia"/>
          <w:b/>
          <w:bCs/>
          <w:kern w:val="2"/>
          <w:sz w:val="22"/>
          <w:szCs w:val="22"/>
          <w:lang w:eastAsia="zh-CN"/>
        </w:rPr>
        <w:t>1、服务</w:t>
      </w:r>
      <w:r>
        <w:rPr>
          <w:rFonts w:ascii="宋体" w:eastAsia="宋体" w:hAnsi="宋体" w:hint="eastAsia"/>
          <w:b/>
          <w:bCs/>
          <w:sz w:val="22"/>
          <w:szCs w:val="22"/>
          <w:lang w:eastAsia="zh-CN"/>
        </w:rPr>
        <w:t>方式</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1.1早餐供应：</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品种：早餐提供8种菜品以上，如小菜、粥品、汤粉面、广式茶点、蛋类、豆浆、粗粮、青菜等供教职工选择。</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1.2午、晚餐供应：</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午餐不少于6种以上菜品，及老火靓汤、米饭、粗粮等，配备甜点及水果。晚餐视情况而定。</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 xml:space="preserve">1.3就餐时间： </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早餐：6:30-8:30</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中餐：11:30-13:00</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晚餐：17:30-19:00</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如遇特殊情况需进行特别保障的（如节假日供餐、提前或延后开饭等有关情形），中标方需无条件执行保障任务。</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中标方应按规定时间准时开餐，每餐所供应食品在开餐前15分钟布置完毕，如变更或其他情况，不能准时开餐，中标方应提前通知招标方，并留有充分时间做出补救。</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 xml:space="preserve">合理安排就餐人数，做好用餐人员分流工作，保持供餐器血内食品在一半以上，不可出现用餐人员等候拥挤混乱现象。 </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分餐服务人员及时准确进行分餐，保证菜量。</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当招标方增加或减少餐费标准时，中标方应在招标方指定的时间内对饭菜做出调整，调整前必须提前制定出方案，经招标方审核、确认、批准后方可实施。</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1.4采购人有权根据需求，调整以上开餐时间和中标人服务人员的工作时间。因需要处理突发事件或应急值班时，中标人应当按照采购人要求予以全力保障；如采购人有其它临时性或阶段性的膳食保障服务工作需要，中标人需无条件按照采购人要求提供服务，全力保障解决。</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★1.5中标公司不得将食堂转让或委托他人经营，不能将食堂业务分包，不能在校内私自进行不法经营。否则，学校有权取消中标公司的经营资格，并给予经济处罚，并由中标公司负责全部后果及法律责任。</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1.6中标公司要有食堂经营管理的总体设想和措施，有健全的规章制度，包括人事管理、用工培训、工作规范、安全防患、卫生保障、民主管理、文明服务、价格管理等制度。接受学校的监督的合理建议。严格服从卫生防疫部门和市场监督管理局的监督和指导。</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★1.7中标公司负责经营场所的消防安全工作，服从学校职能部门的统一管理，确保消防安全无事故。</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1.8学校有权对中标公司的经营状况进行监督和提出改善意见，中标公司必须采纳校方的合理意见。</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★1.9中标公司经营服务所需用工必须符合《劳动合同法》要求，依法用工，并负责聘用人员工资、社保、住房公积金、交通费、通信费、培训费、经济补偿金、管理费、税费等 （其中人员工资不低于深圳市最底工资标准，且必须按照深圳社保局规定替食堂工作人员缴交基本养老保险、综合医疗保险、工伤保险以及住房公积金）；如发生用工纠纷，由托管企业自行承担责任；主要管理人员应具备专业技术职称；食堂员工上岗前必须进行岗前培训，身体体检，有饮食从业资格证书，卫生检疫、体检等费用均由托管企业自理。工作人员要遵守餐饮法规以及校纪、校规，热情周到服务，不得与教职工发生争吵或冲突，如发现违规者，学校有权视情节提出处理意见。</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★1.10学校提供经营场地设施及相关费用。学校已为食堂配置基本厨具设备，如炉具、排烟系统、新风系统、油烟净化器、冰柜、大件厨具及前厅用餐桌椅等。</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1"/>
          <w:lang w:eastAsia="zh-CN"/>
        </w:rPr>
        <w:t>1)</w:t>
      </w:r>
      <w:r>
        <w:rPr>
          <w:rFonts w:ascii="宋体" w:eastAsia="宋体" w:hAnsi="宋体" w:hint="eastAsia"/>
          <w:sz w:val="22"/>
          <w:szCs w:val="22"/>
          <w:lang w:eastAsia="zh-CN"/>
        </w:rPr>
        <w:t>加工及配餐间水电燃气费、餐厅水电费、食堂设施设备维修费由学校承担。</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2）中标公司合同期满后，保证房屋、设备、设施、墙面、地面的完好，若有损坏必须承担由此产生的相关费用。（自然损耗除外）</w:t>
      </w:r>
    </w:p>
    <w:p>
      <w:pPr>
        <w:spacing w:line="360" w:lineRule="auto"/>
        <w:ind w:firstLine="440" w:firstLineChars="200"/>
        <w:rPr>
          <w:rFonts w:ascii="宋体" w:eastAsia="宋体" w:hAnsi="宋体" w:hint="eastAsia"/>
          <w:sz w:val="22"/>
          <w:szCs w:val="22"/>
          <w:lang w:eastAsia="zh-CN"/>
        </w:rPr>
      </w:pPr>
      <w:r>
        <w:rPr>
          <w:rFonts w:ascii="宋体" w:eastAsia="宋体" w:hAnsi="宋体" w:hint="eastAsia"/>
          <w:sz w:val="22"/>
          <w:szCs w:val="22"/>
          <w:lang w:eastAsia="zh-CN"/>
        </w:rPr>
        <w:t>3）中标公司经营所需其它设备由中标公司申请报备校方，如要进行特殊装修、改造， 中标公司须征得学校方同意后方可实施，费用由校方承担。</w:t>
      </w:r>
    </w:p>
    <w:p>
      <w:pPr>
        <w:spacing w:line="360" w:lineRule="auto"/>
        <w:ind w:firstLine="440" w:firstLineChars="200"/>
        <w:rPr>
          <w:rFonts w:ascii="黑体" w:eastAsia="黑体" w:hAnsi="黑体"/>
          <w:sz w:val="22"/>
          <w:szCs w:val="22"/>
          <w:lang w:eastAsia="zh-CN"/>
        </w:rPr>
      </w:pPr>
      <w:r>
        <w:rPr>
          <w:rFonts w:ascii="宋体" w:eastAsia="宋体" w:hAnsi="宋体" w:hint="eastAsia"/>
          <w:sz w:val="22"/>
          <w:szCs w:val="22"/>
          <w:lang w:eastAsia="zh-CN"/>
        </w:rPr>
        <w:t>4）餐厅、操作间等均属于中标公司管理范围，中标公司需负责经营区域内的卫生清扫和安全管理。</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服务要求</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2.1质量考核验收标准</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供应商应按照采购需求及中标合同中约定的服务内容及范围提供餐饮服务，采购人将根据菜品服务质量、人员服务质量、节约型机关创建有关要求等就供应商提供的餐饮服务进行验收，形式为每学期组织一次餐饮服务综合满意率调查，综合服务满意率应不低于80％。如出现满意率不达标情况，采购人将在一个月内组织调查、督促供应商整改。在规定时间内，供应商整改后仍不达标的，则对供应商进行2000元处罚；在第二次（一个月内）整改仍不达标的约谈投标人负责人，并扣除半年度服务费用的1%；第三次（一个月内）出现不达标，采购人有权解除服务合同。</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2.2违约处置事项</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服务单位有下列行为之一的，经查实，采购单位有权依法取消中标资格及解除服务合同，并依据合同约定追求其违约责任： </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1) 中标后无正当理由不与采购单位签订合同的； </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2) 擅自变更或者中止采购服务合同的； </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3) 不按采购需求、投标文件以及采购服务合同要求全面履约，履约情况评价不合格的； </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4) 弄虚作假、隐瞒真实情况骗取服务单位资格的； </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5) 因行贿、受贿、转包、挂靠受到有关政府部门处罚的； </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6) 恶意质疑投诉的； </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7) 造成严重后果或恶劣影响的行为； </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8) 有商业贿赂行为的； </w:t>
      </w:r>
    </w:p>
    <w:p>
      <w:pPr>
        <w:spacing w:line="360" w:lineRule="auto"/>
        <w:ind w:firstLine="440" w:firstLineChars="200"/>
        <w:rPr>
          <w:rFonts w:ascii="黑体" w:eastAsia="宋体" w:hAnsi="黑体" w:hint="eastAsia"/>
          <w:sz w:val="28"/>
          <w:szCs w:val="28"/>
          <w:lang w:eastAsia="zh-CN"/>
        </w:rPr>
      </w:pPr>
      <w:r>
        <w:rPr>
          <w:rFonts w:ascii="宋体" w:eastAsia="宋体" w:hAnsi="宋体" w:hint="eastAsia"/>
          <w:sz w:val="22"/>
          <w:szCs w:val="21"/>
          <w:lang w:eastAsia="zh-CN"/>
        </w:rPr>
        <w:t>9) 其他违反法律、法规和协议规定的行为。</w:t>
      </w:r>
    </w:p>
    <w:p>
      <w:pPr>
        <w:spacing w:line="360" w:lineRule="auto"/>
        <w:rPr>
          <w:rFonts w:ascii="宋体" w:eastAsia="宋体" w:hAnsi="宋体" w:cs="宋体" w:hint="eastAsia"/>
          <w:kern w:val="2"/>
          <w:sz w:val="22"/>
          <w:szCs w:val="22"/>
          <w:lang w:eastAsia="zh-CN"/>
        </w:rPr>
      </w:pP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项目人员要求</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3.1人员数量要求</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人员配备:5人；主厨师 1 人、面点师1人、帮厨1人、切配员1 人，厨工1人（以上人员不得少于5人，但可以增加）。</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 xml:space="preserve">人员条件要求如下: </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1）主厨师岗位要求：负责制作高品质菜品，食品加工制作，定制全面营养菜单，食材成本核算，验收食材质量，保证食品安全，日常运营管理，人员培训，订货盘点等。</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2）高级面点师岗位要求：负责厨房面点加工制作，定制营养早餐，制作开发各种面点小食，变换各种点心风味，负责内部日常所用原料的核算及质量。</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3）帮厨岗位要求：协助全天开餐菜品出品，把握每周师生早餐用餐情况，按每天早餐就餐人员的多少精确用粉量，未售完的早点应根据质量情况妥善加以保管好，杜绝浪费。</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4）切配员岗位要求：早中晚餐食材切配，按照厨师制定的菜谱进行领料、备货涨发干货，淘米、蒸米，认真细致地加工准备好的各种原料，合理分档取料使物尽其用。</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5）厨工岗位要求：负责协助厨师进行日常工作餐制作、食材加工、菜品搭配、配餐服务以及厨房卫生整理工作。</w:t>
      </w:r>
    </w:p>
    <w:tbl>
      <w:tblPr>
        <w:tblStyle w:val="TableNormal"/>
        <w:tblpPr w:leftFromText="180" w:rightFromText="180" w:vertAnchor="text" w:horzAnchor="page" w:tblpX="1881" w:tblpY="442"/>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60"/>
        <w:gridCol w:w="1500"/>
        <w:gridCol w:w="952"/>
        <w:gridCol w:w="574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70"/>
        </w:trPr>
        <w:tc>
          <w:tcPr>
            <w:tcW w:w="813"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before="0" w:beforeAutospacing="0" w:after="0" w:afterAutospacing="0"/>
              <w:ind w:left="0" w:right="0"/>
              <w:jc w:val="center"/>
              <w:rPr>
                <w:rFonts w:hint="eastAsia"/>
                <w:b/>
                <w:bCs/>
                <w:sz w:val="22"/>
                <w:szCs w:val="22"/>
                <w:lang w:eastAsia="zh-CN"/>
              </w:rPr>
            </w:pPr>
            <w:r>
              <w:rPr>
                <w:rFonts w:hint="eastAsia"/>
                <w:b/>
                <w:bCs/>
                <w:sz w:val="22"/>
                <w:szCs w:val="22"/>
                <w:lang w:eastAsia="zh-CN"/>
              </w:rPr>
              <w:t>序号</w:t>
            </w:r>
          </w:p>
        </w:tc>
        <w:tc>
          <w:tcPr>
            <w:tcW w:w="141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ind w:left="0" w:right="0"/>
              <w:jc w:val="center"/>
              <w:rPr>
                <w:rFonts w:hint="eastAsia"/>
                <w:b/>
                <w:bCs/>
                <w:sz w:val="22"/>
                <w:szCs w:val="22"/>
                <w:lang w:eastAsia="zh-CN"/>
              </w:rPr>
            </w:pPr>
            <w:r>
              <w:rPr>
                <w:rFonts w:hint="eastAsia"/>
                <w:b/>
                <w:bCs/>
                <w:sz w:val="22"/>
                <w:szCs w:val="22"/>
                <w:lang w:eastAsia="zh-CN"/>
              </w:rPr>
              <w:t>岗位名称</w:t>
            </w:r>
          </w:p>
        </w:tc>
        <w:tc>
          <w:tcPr>
            <w:tcW w:w="90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ind w:left="0" w:right="0"/>
              <w:jc w:val="center"/>
              <w:rPr>
                <w:rFonts w:hint="eastAsia"/>
                <w:b/>
                <w:bCs/>
                <w:sz w:val="22"/>
                <w:szCs w:val="22"/>
                <w:lang w:eastAsia="zh-CN"/>
              </w:rPr>
            </w:pPr>
            <w:r>
              <w:rPr>
                <w:rFonts w:hint="eastAsia"/>
                <w:b/>
                <w:bCs/>
                <w:sz w:val="22"/>
                <w:szCs w:val="22"/>
                <w:lang w:eastAsia="zh-CN"/>
              </w:rPr>
              <w:t>人数</w:t>
            </w:r>
          </w:p>
        </w:tc>
        <w:tc>
          <w:tcPr>
            <w:tcW w:w="543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ind w:left="0" w:right="0"/>
              <w:jc w:val="center"/>
              <w:rPr>
                <w:rFonts w:hint="eastAsia"/>
                <w:b/>
                <w:bCs/>
                <w:sz w:val="22"/>
                <w:szCs w:val="22"/>
                <w:lang w:eastAsia="zh-CN"/>
              </w:rPr>
            </w:pPr>
            <w:r>
              <w:rPr>
                <w:rFonts w:hint="eastAsia"/>
                <w:b/>
                <w:bCs/>
                <w:sz w:val="22"/>
                <w:szCs w:val="22"/>
                <w:lang w:eastAsia="zh-CN"/>
              </w:rPr>
              <w:t>工作内容</w:t>
            </w:r>
          </w:p>
        </w:tc>
      </w:tr>
      <w:tr>
        <w:tblPrEx>
          <w:tblW w:w="5000" w:type="pct"/>
          <w:tblInd w:w="0" w:type="dxa"/>
          <w:tblLayout w:type="fixed"/>
          <w:tblCellMar>
            <w:top w:w="0" w:type="dxa"/>
            <w:left w:w="108" w:type="dxa"/>
            <w:bottom w:w="0" w:type="dxa"/>
            <w:right w:w="108" w:type="dxa"/>
          </w:tblCellMar>
        </w:tblPrEx>
        <w:trPr>
          <w:trHeight w:val="283"/>
        </w:trPr>
        <w:tc>
          <w:tcPr>
            <w:tcW w:w="81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ind w:left="0" w:right="0"/>
              <w:jc w:val="center"/>
              <w:rPr>
                <w:rFonts w:hint="eastAsia"/>
                <w:sz w:val="22"/>
                <w:szCs w:val="22"/>
                <w:lang w:eastAsia="zh-CN"/>
              </w:rPr>
            </w:pPr>
            <w:r>
              <w:rPr>
                <w:rFonts w:hint="eastAsia"/>
                <w:sz w:val="22"/>
                <w:szCs w:val="22"/>
                <w:lang w:eastAsia="zh-CN"/>
              </w:rPr>
              <w:t>1</w:t>
            </w:r>
          </w:p>
        </w:tc>
        <w:tc>
          <w:tcPr>
            <w:tcW w:w="141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主厨师</w:t>
            </w:r>
          </w:p>
        </w:tc>
        <w:tc>
          <w:tcPr>
            <w:tcW w:w="90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w:t>
            </w:r>
          </w:p>
        </w:tc>
        <w:tc>
          <w:tcPr>
            <w:tcW w:w="543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负责制作高品质菜品，食品加工制作 协助厨师长定制全面营养菜单 食材成本核算 验收食材质量 保证食品安全 日常运营；</w:t>
            </w:r>
            <w:r>
              <w:rPr>
                <w:rFonts w:ascii="宋体" w:eastAsia="宋体" w:hAnsi="宋体" w:cs="宋体" w:hint="eastAsia"/>
                <w:sz w:val="22"/>
                <w:szCs w:val="22"/>
                <w:lang w:eastAsia="zh-CN"/>
              </w:rPr>
              <w:t>具</w:t>
            </w:r>
            <w:r>
              <w:rPr>
                <w:rFonts w:ascii="宋体" w:eastAsia="宋体" w:hAnsi="宋体" w:cs="宋体" w:hint="eastAsia"/>
                <w:sz w:val="22"/>
                <w:szCs w:val="22"/>
                <w:lang w:eastAsia="zh-CN"/>
              </w:rPr>
              <w:t>有</w:t>
            </w:r>
            <w:r>
              <w:rPr>
                <w:rFonts w:ascii="宋体" w:eastAsia="宋体" w:hAnsi="宋体" w:cs="宋体" w:hint="eastAsia"/>
                <w:sz w:val="22"/>
                <w:szCs w:val="22"/>
                <w:lang w:eastAsia="zh-CN"/>
              </w:rPr>
              <w:t>厨师</w:t>
            </w:r>
            <w:r>
              <w:rPr>
                <w:rFonts w:ascii="宋体" w:hAnsi="宋体" w:cs="宋体" w:hint="eastAsia"/>
                <w:sz w:val="22"/>
                <w:szCs w:val="22"/>
                <w:lang w:eastAsia="zh-CN"/>
              </w:rPr>
              <w:t>证</w:t>
            </w:r>
            <w:r>
              <w:rPr>
                <w:rFonts w:ascii="宋体" w:eastAsia="宋体" w:hAnsi="宋体" w:cs="宋体" w:hint="eastAsia"/>
                <w:sz w:val="22"/>
                <w:szCs w:val="22"/>
                <w:lang w:eastAsia="zh-CN"/>
              </w:rPr>
              <w:t>证书</w:t>
            </w:r>
          </w:p>
        </w:tc>
      </w:tr>
      <w:tr>
        <w:tblPrEx>
          <w:tblW w:w="5000" w:type="pct"/>
          <w:tblInd w:w="0" w:type="dxa"/>
          <w:tblLayout w:type="fixed"/>
          <w:tblCellMar>
            <w:top w:w="0" w:type="dxa"/>
            <w:left w:w="108" w:type="dxa"/>
            <w:bottom w:w="0" w:type="dxa"/>
            <w:right w:w="108" w:type="dxa"/>
          </w:tblCellMar>
        </w:tblPrEx>
        <w:trPr>
          <w:trHeight w:val="283"/>
        </w:trPr>
        <w:tc>
          <w:tcPr>
            <w:tcW w:w="81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ind w:left="0" w:right="0"/>
              <w:jc w:val="center"/>
              <w:rPr>
                <w:rFonts w:hint="eastAsia"/>
                <w:sz w:val="22"/>
                <w:szCs w:val="22"/>
                <w:lang w:eastAsia="zh-CN"/>
              </w:rPr>
            </w:pPr>
            <w:r>
              <w:rPr>
                <w:rFonts w:hint="eastAsia"/>
                <w:sz w:val="22"/>
                <w:szCs w:val="22"/>
                <w:lang w:eastAsia="zh-CN"/>
              </w:rPr>
              <w:t>2</w:t>
            </w:r>
          </w:p>
        </w:tc>
        <w:tc>
          <w:tcPr>
            <w:tcW w:w="141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面点师</w:t>
            </w:r>
          </w:p>
        </w:tc>
        <w:tc>
          <w:tcPr>
            <w:tcW w:w="90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w:t>
            </w:r>
          </w:p>
        </w:tc>
        <w:tc>
          <w:tcPr>
            <w:tcW w:w="543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负责厨房面点加工制作 定制营养早餐 制作开发各种面点小食，变换各种点心风味 负责内部日常所用原料的核算及质量；</w:t>
            </w:r>
            <w:r>
              <w:rPr>
                <w:rFonts w:ascii="宋体" w:eastAsia="宋体" w:hAnsi="宋体" w:cs="宋体" w:hint="eastAsia"/>
                <w:sz w:val="22"/>
                <w:szCs w:val="22"/>
                <w:lang w:eastAsia="zh-CN"/>
              </w:rPr>
              <w:t>具有中式</w:t>
            </w:r>
            <w:r>
              <w:rPr>
                <w:rFonts w:ascii="宋体" w:eastAsia="宋体" w:hAnsi="宋体" w:cs="宋体" w:hint="eastAsia"/>
                <w:sz w:val="22"/>
                <w:szCs w:val="22"/>
                <w:lang w:eastAsia="zh-CN"/>
              </w:rPr>
              <w:t>面点</w:t>
            </w:r>
            <w:r>
              <w:rPr>
                <w:rFonts w:ascii="宋体" w:eastAsia="宋体" w:hAnsi="宋体" w:cs="宋体" w:hint="eastAsia"/>
                <w:sz w:val="22"/>
                <w:szCs w:val="22"/>
                <w:lang w:eastAsia="zh-CN"/>
              </w:rPr>
              <w:t>师证书</w:t>
            </w:r>
          </w:p>
        </w:tc>
      </w:tr>
      <w:tr>
        <w:tblPrEx>
          <w:tblW w:w="5000" w:type="pct"/>
          <w:tblInd w:w="0" w:type="dxa"/>
          <w:tblLayout w:type="fixed"/>
          <w:tblCellMar>
            <w:top w:w="0" w:type="dxa"/>
            <w:left w:w="108" w:type="dxa"/>
            <w:bottom w:w="0" w:type="dxa"/>
            <w:right w:w="108" w:type="dxa"/>
          </w:tblCellMar>
        </w:tblPrEx>
        <w:trPr>
          <w:trHeight w:val="283"/>
        </w:trPr>
        <w:tc>
          <w:tcPr>
            <w:tcW w:w="81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ind w:left="0" w:right="0"/>
              <w:jc w:val="center"/>
              <w:rPr>
                <w:rFonts w:hint="eastAsia"/>
                <w:sz w:val="22"/>
                <w:szCs w:val="22"/>
                <w:lang w:eastAsia="zh-CN"/>
              </w:rPr>
            </w:pPr>
            <w:r>
              <w:rPr>
                <w:rFonts w:hint="eastAsia"/>
                <w:sz w:val="22"/>
                <w:szCs w:val="22"/>
                <w:lang w:eastAsia="zh-CN"/>
              </w:rPr>
              <w:t>3</w:t>
            </w:r>
          </w:p>
        </w:tc>
        <w:tc>
          <w:tcPr>
            <w:tcW w:w="141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帮厨</w:t>
            </w:r>
          </w:p>
        </w:tc>
        <w:tc>
          <w:tcPr>
            <w:tcW w:w="90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w:t>
            </w:r>
          </w:p>
        </w:tc>
        <w:tc>
          <w:tcPr>
            <w:tcW w:w="543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协助全天开餐菜品出品 把握每周师生早餐用餐情况，按每天早餐就餐人员的多少精确用粉量，未售完的早点应根据质量情况妥善加以保管好，杜绝浪费。</w:t>
            </w:r>
            <w:r>
              <w:rPr>
                <w:rFonts w:ascii="宋体" w:eastAsia="宋体" w:hAnsi="宋体" w:cs="宋体" w:hint="eastAsia"/>
                <w:sz w:val="22"/>
                <w:szCs w:val="22"/>
                <w:lang w:eastAsia="zh-CN"/>
              </w:rPr>
              <w:t>具</w:t>
            </w:r>
            <w:r>
              <w:rPr>
                <w:rFonts w:ascii="宋体" w:eastAsia="宋体" w:hAnsi="宋体" w:cs="宋体" w:hint="eastAsia"/>
                <w:sz w:val="22"/>
                <w:szCs w:val="22"/>
                <w:lang w:eastAsia="zh-CN"/>
              </w:rPr>
              <w:t>有中式烹调师</w:t>
            </w:r>
            <w:r>
              <w:rPr>
                <w:rFonts w:ascii="宋体" w:hAnsi="宋体" w:cs="宋体" w:hint="eastAsia"/>
                <w:sz w:val="22"/>
                <w:szCs w:val="22"/>
                <w:lang w:eastAsia="zh-CN"/>
              </w:rPr>
              <w:t>证书</w:t>
            </w:r>
          </w:p>
        </w:tc>
      </w:tr>
      <w:tr>
        <w:tblPrEx>
          <w:tblW w:w="5000" w:type="pct"/>
          <w:tblInd w:w="0" w:type="dxa"/>
          <w:tblLayout w:type="fixed"/>
          <w:tblCellMar>
            <w:top w:w="0" w:type="dxa"/>
            <w:left w:w="108" w:type="dxa"/>
            <w:bottom w:w="0" w:type="dxa"/>
            <w:right w:w="108" w:type="dxa"/>
          </w:tblCellMar>
        </w:tblPrEx>
        <w:trPr>
          <w:trHeight w:val="283"/>
        </w:trPr>
        <w:tc>
          <w:tcPr>
            <w:tcW w:w="81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ind w:left="0" w:right="0"/>
              <w:jc w:val="center"/>
              <w:rPr>
                <w:rFonts w:hint="eastAsia"/>
                <w:sz w:val="22"/>
                <w:szCs w:val="22"/>
                <w:lang w:eastAsia="zh-CN"/>
              </w:rPr>
            </w:pPr>
            <w:r>
              <w:rPr>
                <w:rFonts w:hint="eastAsia"/>
                <w:sz w:val="22"/>
                <w:szCs w:val="22"/>
                <w:lang w:eastAsia="zh-CN"/>
              </w:rPr>
              <w:t>4</w:t>
            </w:r>
          </w:p>
        </w:tc>
        <w:tc>
          <w:tcPr>
            <w:tcW w:w="141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切配员</w:t>
            </w:r>
          </w:p>
        </w:tc>
        <w:tc>
          <w:tcPr>
            <w:tcW w:w="90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w:t>
            </w:r>
          </w:p>
        </w:tc>
        <w:tc>
          <w:tcPr>
            <w:tcW w:w="543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早中晚餐食材切配 按照厨师制定的菜谱进行领料、备货、涨发干货，淘米 蒸米 认真细致地加工准备好的各种原料，合理分档取料使物尽其用</w:t>
            </w:r>
          </w:p>
        </w:tc>
      </w:tr>
      <w:tr>
        <w:tblPrEx>
          <w:tblW w:w="5000" w:type="pct"/>
          <w:tblInd w:w="0" w:type="dxa"/>
          <w:tblLayout w:type="fixed"/>
          <w:tblCellMar>
            <w:top w:w="0" w:type="dxa"/>
            <w:left w:w="108" w:type="dxa"/>
            <w:bottom w:w="0" w:type="dxa"/>
            <w:right w:w="108" w:type="dxa"/>
          </w:tblCellMar>
        </w:tblPrEx>
        <w:trPr>
          <w:trHeight w:val="283"/>
        </w:trPr>
        <w:tc>
          <w:tcPr>
            <w:tcW w:w="81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ind w:left="0" w:right="0"/>
              <w:jc w:val="center"/>
              <w:rPr>
                <w:rFonts w:hint="eastAsia"/>
                <w:sz w:val="22"/>
                <w:szCs w:val="22"/>
                <w:lang w:eastAsia="zh-CN"/>
              </w:rPr>
            </w:pPr>
            <w:r>
              <w:rPr>
                <w:rFonts w:hint="eastAsia"/>
                <w:sz w:val="22"/>
                <w:szCs w:val="22"/>
                <w:lang w:eastAsia="zh-CN"/>
              </w:rPr>
              <w:t>5</w:t>
            </w:r>
          </w:p>
        </w:tc>
        <w:tc>
          <w:tcPr>
            <w:tcW w:w="141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厨工</w:t>
            </w:r>
          </w:p>
        </w:tc>
        <w:tc>
          <w:tcPr>
            <w:tcW w:w="90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w:t>
            </w:r>
          </w:p>
        </w:tc>
        <w:tc>
          <w:tcPr>
            <w:tcW w:w="543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spacing w:before="0" w:beforeAutospacing="0" w:after="0" w:afterAutospacing="0" w:line="360" w:lineRule="auto"/>
              <w:ind w:left="0" w:right="0" w:firstLine="0" w:firstLineChars="0"/>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负责协助厨师进行日常工作餐制作、食材加工、菜品搭 </w:t>
            </w:r>
            <w:r>
              <w:rPr>
                <w:rFonts w:ascii="宋体" w:eastAsia="宋体" w:hAnsi="宋体" w:cs="宋体" w:hint="eastAsia"/>
                <w:color w:val="000000"/>
                <w:sz w:val="22"/>
                <w:szCs w:val="22"/>
                <w:lang w:eastAsia="zh-CN" w:bidi="ar"/>
              </w:rPr>
              <w:br/>
            </w:r>
            <w:r>
              <w:rPr>
                <w:rFonts w:ascii="宋体" w:eastAsia="宋体" w:hAnsi="宋体" w:cs="宋体" w:hint="eastAsia"/>
                <w:color w:val="000000"/>
                <w:sz w:val="22"/>
                <w:szCs w:val="22"/>
                <w:lang w:eastAsia="zh-CN" w:bidi="ar"/>
              </w:rPr>
              <w:t>配、配餐服务以及厨房卫生整理工作。</w:t>
            </w:r>
          </w:p>
        </w:tc>
      </w:tr>
    </w:tbl>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3.2食堂具体用工人数根据实际用餐人数及学校经营情况按需确定（预计在200人左右），由供应商安排服务人员为采购人提供服务。</w:t>
      </w:r>
    </w:p>
    <w:p>
      <w:pPr>
        <w:spacing w:line="360" w:lineRule="auto"/>
        <w:ind w:firstLine="440" w:firstLineChars="200"/>
        <w:rPr>
          <w:rFonts w:ascii="宋体" w:eastAsia="宋体" w:hAnsi="宋体"/>
          <w:sz w:val="22"/>
          <w:szCs w:val="21"/>
          <w:lang w:eastAsia="zh-CN"/>
        </w:rPr>
      </w:pPr>
      <w:r>
        <w:rPr>
          <w:rFonts w:ascii="宋体" w:eastAsia="宋体" w:hAnsi="宋体" w:hint="eastAsia"/>
          <w:sz w:val="22"/>
          <w:szCs w:val="21"/>
          <w:lang w:eastAsia="zh-CN"/>
        </w:rPr>
        <w:t>3.3人员变动管理</w:t>
      </w:r>
    </w:p>
    <w:p>
      <w:pPr>
        <w:spacing w:line="360" w:lineRule="auto"/>
        <w:ind w:firstLine="440" w:firstLineChars="200"/>
        <w:rPr>
          <w:rFonts w:ascii="宋体" w:eastAsia="宋体" w:hAnsi="宋体" w:hint="eastAsia"/>
          <w:b/>
          <w:bCs/>
          <w:sz w:val="22"/>
          <w:szCs w:val="21"/>
          <w:highlight w:val="yellow"/>
          <w:lang w:eastAsia="zh-CN"/>
        </w:rPr>
      </w:pPr>
      <w:r>
        <w:rPr>
          <w:rFonts w:ascii="宋体" w:eastAsia="宋体" w:hAnsi="宋体" w:hint="eastAsia"/>
          <w:b/>
          <w:bCs/>
          <w:sz w:val="22"/>
          <w:szCs w:val="21"/>
          <w:highlight w:val="yellow"/>
          <w:lang w:eastAsia="zh-CN"/>
        </w:rPr>
        <w:t>1）因离职导致的项目人员变动，需经采购单位认可后方能上岗，新更换人员需符合投标文件的人员要求，不得降低派遣服务人员的条件。</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2）关键岗位不得随意更换，如有特殊情况确实需要更换的，需提前向采购人提出申请，经采购单位确认后才可更换。</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3）以后如有调整，应在调整前书面通知采购人。</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4）中标供应商派遣的工作人员与采购人之间不具有任何劳动或雇佣关系。</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5）供应商派遣的工作人员须服从采购人的管理。</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3.4供应商派遣的工作人员需经采购人的管理人员面试合格后方可上岗，所有人员入职必须提供无犯罪证明给到采购人的管理人员备案，实际工作中，如供应商工作人员不能完成本职工作的，采购人有权要求供应商更换工作人员。</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3.5采购人根据食堂实际需求状况提供餐饮服务建议，供应商应积极配合。</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3.6合同期内，供应商应全面负责学校食堂及其附属加工区域内的安全，因供应商管理不善或操作失误发生的所有事故责任全部由供应商承担，采购人概不负责。</w:t>
      </w:r>
    </w:p>
    <w:p>
      <w:pPr>
        <w:spacing w:line="360" w:lineRule="auto"/>
        <w:ind w:firstLine="440" w:firstLineChars="200"/>
        <w:rPr>
          <w:rFonts w:ascii="宋体" w:eastAsia="宋体" w:hAnsi="宋体" w:hint="eastAsia"/>
          <w:sz w:val="22"/>
          <w:szCs w:val="21"/>
          <w:lang w:eastAsia="zh-CN"/>
        </w:rPr>
      </w:pPr>
      <w:r>
        <w:rPr>
          <w:rFonts w:ascii="宋体" w:eastAsia="宋体" w:hAnsi="宋体" w:hint="eastAsia"/>
          <w:sz w:val="22"/>
          <w:szCs w:val="21"/>
          <w:lang w:eastAsia="zh-CN"/>
        </w:rPr>
        <w:t>3.7供应商不得在学校食堂区域内从事任何与采购人无关的经营活动或将学校食堂移作他用。</w:t>
      </w:r>
    </w:p>
    <w:p>
      <w:pPr>
        <w:spacing w:line="360" w:lineRule="auto"/>
        <w:rPr>
          <w:rFonts w:hint="eastAsia"/>
          <w:b/>
          <w:bCs/>
          <w:lang w:eastAsia="zh-CN"/>
        </w:rPr>
      </w:pP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投入设施要求</w:t>
      </w:r>
    </w:p>
    <w:p>
      <w:pPr>
        <w:spacing w:line="360" w:lineRule="auto"/>
        <w:ind w:firstLine="44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4.1食堂、厨房设备设施由采购单位提供，中标方进驻食堂服务后，应当面与采购单位清点厨房设备和厨具情况，开列清单确认，认真保管，严格按使用规程操作厨房及食堂设施、设备，严禁私自改造采购单位提供的一切使用设备，服务期满如数退还采购单位。</w:t>
      </w:r>
    </w:p>
    <w:p>
      <w:pPr>
        <w:spacing w:line="360" w:lineRule="auto"/>
        <w:ind w:firstLine="44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4.2做好食堂设备财产和物资管理，无财产及物资外流、人为损坏和偷盗等现象发生，如人为损坏或丢失的由中标方赔偿。</w:t>
      </w:r>
    </w:p>
    <w:p>
      <w:pPr>
        <w:spacing w:line="360" w:lineRule="auto"/>
        <w:ind w:firstLine="44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4.3中标方应制定相关节能措施，落实水、电等能耗管理。</w:t>
      </w:r>
    </w:p>
    <w:p>
      <w:pPr>
        <w:spacing w:line="360" w:lineRule="auto"/>
        <w:rPr>
          <w:rFonts w:ascii="宋体" w:eastAsia="宋体" w:hAnsi="宋体" w:cs="宋体" w:hint="eastAsia"/>
          <w:kern w:val="2"/>
          <w:sz w:val="22"/>
          <w:szCs w:val="22"/>
          <w:lang w:eastAsia="zh-CN"/>
        </w:rPr>
      </w:pP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其他服务内容及要求</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5.1管理要求</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中标方应建立实施方案、项目重点难点分析、应对措施及相关的合理化建议、质量保障措施、项目组织管理承诺以及基本的管理制度，主要包括厨房纪律、厨房出品制度、清洁卫生制度、员工考勤休假制度、食堂设施设备使用维护制度、技术业务考核制度、厨房会议制度、厨房日常工作检查制度等（具体细节在合同中签定）。</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 xml:space="preserve">1）采购人安排安全处负责督查食堂的饮食安全卫生，饭菜质量、数量，服务质量、环境卫生等相关事务，协调处理各种偶发事件，转达学校对膳食供应服务质量的意见和要求，并配合接受餐饮管理。 </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 xml:space="preserve">2）采购人提供学校厨房场地及基础厨房设施设备，提供现有餐厅，中标人要爱护校方提供的房产和餐饮炊具设备等，负责养护维修、遗损赔偿。 </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 xml:space="preserve">3）中标人负责食堂的饮食安全卫生，签约时还需与采购人签订饮食安全卫生责任书，并制定食品（采购、加工）生产流程管理制度,完善食堂管理记录。 </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4）采购人严格执行事故责任追究制度，如在承包期内发生食物中毒等重大责任事故，损害教师身体健康和影响学校声誉的现象，中标人必须承担由此造成的一切责任和经济损失，直至终止合同。</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5）中标人在承包期间不得变更房产结构，不得变换基本设施，若因经营服务需要，对经营场所进行装修，需书面报告学校同意后方可实施，并承担所有费用。</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6）中标人须根据学校规定时间按时提供优质服务，不得提前或延迟开饭时间(特殊情况等要服从学校指定的时间)，做到热情服务、文明待生、守法经营。</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7）中标人须面对面与采购人交接好场地、设备、设施、用具，并登记造册，经双方确认签字后存档。设备设施用具的遗失与损坏（自然损耗除外）由中标人赔偿。中标人工作期间全部负责设备设施用具的保养与维护。</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8）全校人员用餐满意，就餐搭配合理。卫生、安全的食材，科学正规的管理。</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9）中标人食品生产流程管理制度严格按照国家相关餐饮管理规定和市场监督部门管理要求执行，如有违规操作，所有处罚由中标人自行承担。</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5.2人员管理要求</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1）中标方按核定岗位配足配齐人员，所派驻的服务人员必须服从采购单位的指挥和管理，按采购单位要求提供服务；中标方选派到采购单位的服务人员应当相对固定，不得随意更换服务人员，服务人员有变动时，中标方需提前报采购单位研究同意；如采购单位对中标方选派的服务人员不满意提出更换要求的，中标方必须无条件更换相同或更高级别的服务人员。</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（2）中标方制定完善的岗位职责分工及考勤、值班管理制度，服务人员必须严格遵守法律法规及采购单位的规章制度，落实文明管理服务措施，提供文明优质的服务，并自觉接受采购单位的监督。</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（3）中标方应提交由医院出具的体检证明，以确保其所有的服务人员均符合履行职责所需达到国家规定的饮食从业人员健康标准；厨师须具备厨师等级证书。</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4）中标方的服务人员上班时间必须统一服装，保持着装整洁、干净，保持良好的仪容仪表、精神面貌，正确使用服务用语，行为举止大方、有礼，工作积极主动、服务耐心周到，讲究服务效率；职工就餐期间，厨房工作人员要做好巡查，及时发现问题，及时清扫餐桌，及时补充就餐区各种饭菜等，就餐结束后及时清洁餐厅各项卫生，保持餐厅洁净。</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5）中标方须负责派驻人员的工资、奖金、福利等费用，足额按月支付给服务人员，不得拖欠，为服务人员提供办理劳动用工手续、结算发放工资、发放经济补偿金、缴纳社会保险、处理保险理赔、人事档案等方面的管理服务；负责处理合同服务期内所有劳资纠纷和调解管理纠纷。</w:t>
      </w:r>
    </w:p>
    <w:p>
      <w:pPr>
        <w:keepNext/>
        <w:keepLines/>
        <w:pageBreakBefore w:val="0"/>
        <w:widowControl/>
        <w:kinsoku/>
        <w:wordWrap/>
        <w:overflowPunct/>
        <w:topLinePunct w:val="0"/>
        <w:autoSpaceDE/>
        <w:autoSpaceDN/>
        <w:bidi w:val="0"/>
        <w:adjustRightInd/>
        <w:snapToGrid/>
        <w:spacing w:before="0" w:after="0" w:line="240" w:lineRule="auto"/>
        <w:textAlignment w:val="auto"/>
        <w:outlineLvl w:val="1"/>
        <w:rPr>
          <w:rFonts w:ascii="Arial" w:eastAsia="宋体" w:hAnsi="Arial" w:hint="eastAsia"/>
          <w:sz w:val="28"/>
          <w:lang w:eastAsia="zh-CN"/>
        </w:rPr>
      </w:pPr>
    </w:p>
    <w:p>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商务要求</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eastAsia="宋体" w:hAnsi="宋体" w:cs="宋体"/>
          <w:b/>
          <w:bCs/>
          <w:szCs w:val="20"/>
          <w:lang w:eastAsia="zh-CN"/>
        </w:rPr>
      </w:pPr>
      <w:r>
        <w:rPr>
          <w:rFonts w:ascii="宋体" w:eastAsia="宋体" w:hAnsi="宋体" w:cs="宋体" w:hint="eastAsia"/>
          <w:b/>
          <w:bCs/>
          <w:szCs w:val="20"/>
          <w:lang w:eastAsia="zh-CN"/>
        </w:rPr>
        <w:t>（一）服务期限</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sz w:val="22"/>
          <w:szCs w:val="18"/>
          <w:lang w:eastAsia="zh-CN"/>
        </w:rPr>
      </w:pPr>
      <w:r>
        <w:rPr>
          <w:rFonts w:ascii="宋体" w:eastAsia="宋体" w:hAnsi="宋体" w:cs="宋体" w:hint="eastAsia"/>
          <w:sz w:val="22"/>
          <w:szCs w:val="18"/>
          <w:lang w:eastAsia="zh-CN"/>
        </w:rPr>
        <w:t>本项目服务期限为自合同签订之日起一年。</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sz w:val="22"/>
          <w:szCs w:val="18"/>
          <w:lang w:eastAsia="zh-CN"/>
        </w:rPr>
      </w:pPr>
      <w:r>
        <w:rPr>
          <w:rFonts w:ascii="宋体" w:eastAsia="宋体" w:hAnsi="宋体" w:cs="宋体" w:hint="eastAsia"/>
          <w:sz w:val="22"/>
          <w:szCs w:val="18"/>
          <w:lang w:eastAsia="zh-CN"/>
        </w:rPr>
        <w:t>本项目为长期服务类项目，项目合同履行期限满后，采购单位可根据中标单位履约情况（履约评价为优秀时才可续签）确定合同是否续签，合同一年一签，但总合同履行期限最长不超过三十六个月。如采购人对履约情况不满意，采购人不再续约。服务期间如遇到政府政策调整，则应按照政策要求，采购人可提前依法终止合同并不承担违约责任。若政府采购主管部门发现项目有异常情况，以主管部门意见为准。</w:t>
      </w:r>
    </w:p>
    <w:p>
      <w:pPr>
        <w:keepNext/>
        <w:keepLines/>
        <w:pageBreakBefore w:val="0"/>
        <w:widowControl/>
        <w:kinsoku/>
        <w:wordWrap/>
        <w:overflowPunct/>
        <w:topLinePunct w:val="0"/>
        <w:autoSpaceDE/>
        <w:autoSpaceDN/>
        <w:bidi w:val="0"/>
        <w:adjustRightInd/>
        <w:snapToGrid/>
        <w:spacing w:before="0" w:after="0" w:line="240" w:lineRule="auto"/>
        <w:textAlignment w:val="auto"/>
        <w:outlineLvl w:val="1"/>
        <w:rPr>
          <w:rFonts w:ascii="Arial" w:eastAsia="宋体" w:hAnsi="Arial" w:hint="eastAsia"/>
          <w:sz w:val="28"/>
          <w:lang w:eastAsia="zh-CN"/>
        </w:rPr>
      </w:pPr>
    </w:p>
    <w:p>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付款方式</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sz w:val="22"/>
          <w:szCs w:val="18"/>
          <w:lang w:eastAsia="zh-CN"/>
        </w:rPr>
      </w:pPr>
      <w:r>
        <w:rPr>
          <w:rFonts w:ascii="宋体" w:eastAsia="宋体" w:hAnsi="宋体" w:cs="宋体" w:hint="eastAsia"/>
          <w:sz w:val="22"/>
          <w:szCs w:val="18"/>
          <w:lang w:eastAsia="zh-CN"/>
        </w:rPr>
        <w:t>1、采购方按月据实向中标方支付服务费用。（原则上中标方每月的服务费用由采购方在次月支付，中标人于次月开具相关发票，采购人在收到发票后支付上月服务费用。）。</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sz w:val="22"/>
          <w:szCs w:val="18"/>
          <w:lang w:eastAsia="zh-CN"/>
        </w:rPr>
      </w:pPr>
      <w:r>
        <w:rPr>
          <w:rFonts w:ascii="宋体" w:eastAsia="宋体" w:hAnsi="宋体" w:cs="宋体" w:hint="eastAsia"/>
          <w:sz w:val="22"/>
          <w:szCs w:val="18"/>
          <w:lang w:eastAsia="zh-CN"/>
        </w:rPr>
        <w:t>2、遇每年12月封账前需要支付时，甲方需要对前11个月的履约作出评价，若前11个月的履约评价为优秀，则12月份的服务费可以申请提前支付；</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ascii="宋体" w:eastAsia="宋体" w:hAnsi="宋体" w:cs="宋体" w:hint="eastAsia"/>
          <w:sz w:val="22"/>
          <w:szCs w:val="18"/>
          <w:lang w:eastAsia="zh-CN"/>
        </w:rPr>
      </w:pPr>
      <w:r>
        <w:rPr>
          <w:rFonts w:ascii="宋体" w:eastAsia="宋体" w:hAnsi="宋体" w:cs="宋体" w:hint="eastAsia"/>
          <w:sz w:val="22"/>
          <w:szCs w:val="18"/>
          <w:lang w:eastAsia="zh-CN"/>
        </w:rPr>
        <w:t>3、中标人在签署合同时已明确知晓采购人的财政支付制度及程序，如因财政资金拨款未到位、财政支付审核批准流程、或采购人提供的财务票据及其他请款资料不符合采购人要求、或中标人提供的银行账号信息有误等而导致采购方未在约定期限内支付合同费用的，中标方不得要求采购方承担逾期付款的违约责任。每次付款前，中标供应商应需先提供相应额度的正规发票给采购方，以便办理支付手续。</w:t>
      </w:r>
    </w:p>
    <w:p>
      <w:pPr>
        <w:keepNext/>
        <w:keepLines/>
        <w:pageBreakBefore w:val="0"/>
        <w:widowControl/>
        <w:kinsoku/>
        <w:wordWrap/>
        <w:overflowPunct/>
        <w:topLinePunct w:val="0"/>
        <w:autoSpaceDE/>
        <w:autoSpaceDN/>
        <w:bidi w:val="0"/>
        <w:adjustRightInd/>
        <w:snapToGrid/>
        <w:spacing w:before="0" w:after="0" w:line="240" w:lineRule="auto"/>
        <w:textAlignment w:val="auto"/>
        <w:outlineLvl w:val="1"/>
        <w:rPr>
          <w:rFonts w:ascii="Arial" w:eastAsia="宋体" w:hAnsi="Arial" w:hint="eastAsia"/>
          <w:sz w:val="28"/>
          <w:lang w:eastAsia="zh-CN"/>
        </w:rPr>
      </w:pPr>
    </w:p>
    <w:p>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投标报价要求</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1、本项目服务费采用包干制，应包括服务成本、法定税费和利润。由投标人根据招标文件所提供的资料自行测算投标报价；一经中标，投标报价总价作为中标单位与采购单位签定的合同金额，合同期限内不做调整；</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2、投标人应根据其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若评审委员会成员对是否须由投标人作出报价合理性说明，以及书面说明是否采纳等判断不一致的，按照“少数服从多数”的原则确定评审委员会的意见。</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3、投标人的投标报价不得超过财政预算限额，如设投标最高限价的，报价不得超过最高限价；</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4、投标人的投标报价，应是本项目招标范围和招标文件及合同条款上所列的各项内容中所述的全部，不得以任何理由予以重复，并以投标人在中提出的综合单价或总价为依据；</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5、除非招标代理机构通过修改招标文件予以更正，否则，投标人应毫无例外地按招标文件所列的清单中项目和数量填报综合单价和合价。投标人未填综合单价或合价的项目，视作该项费用已包括在其它有价款的综合单价或合价内；</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6、投标人应先到项目地点踏勘以充分了解项目的位置、情况、道路及任何其它足以影响投标报价的情况，任何因忽视或误解项目情况而导致的索赔或服务期限延长申请将不获批准；</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7、投标人不得期望通过索赔等方式获取补偿，否则，除可能遭到拒绝外，还可能将被作为不良行为记录在案，并可能影响其以后参加政府采购的项目投标。各投标人在投标报价时，应充分考虑投标报价的风险。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keepLines/>
        <w:pageBreakBefore w:val="0"/>
        <w:widowControl/>
        <w:kinsoku/>
        <w:wordWrap/>
        <w:overflowPunct/>
        <w:topLinePunct w:val="0"/>
        <w:autoSpaceDE/>
        <w:autoSpaceDN/>
        <w:bidi w:val="0"/>
        <w:adjustRightInd/>
        <w:snapToGrid/>
        <w:spacing w:before="0" w:after="0" w:line="240" w:lineRule="auto"/>
        <w:textAlignment w:val="auto"/>
        <w:outlineLvl w:val="1"/>
        <w:rPr>
          <w:rFonts w:ascii="Arial" w:eastAsia="宋体" w:hAnsi="Arial" w:hint="eastAsia"/>
          <w:sz w:val="28"/>
          <w:lang w:eastAsia="zh-CN"/>
        </w:rPr>
      </w:pPr>
    </w:p>
    <w:p>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firstLine="420" w:leftChars="0" w:firstLineChars="0"/>
        <w:jc w:val="center"/>
        <w:textAlignment w:val="auto"/>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注意事项</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中标人不得将项目非法分包或转包给任何单位和个人。否则，采购单位有权即刻终止合同，并要求中标人赔偿相应损失。</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投标人使用的标准必须是国际公认或国家、或地方政府颁布的同等或更高的标准，如投标人使用的标准低于上述标准,评标委员会将有权不予接受，投标人必须列表将明显的差异详细说明。</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投标人若认为采购文件的技术要求或其他要求有倾向性或不公正性，可在采购答疑阶段提出，以维护采购行为的公平、公正。</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除政府采购合同继续履行将损害国家利益和社会公共利益外，双方当事人不得擅自变更、中止或者终止合同。</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投标人须在法定质疑期内一次性提出针对同一采购程序环节的质疑。</w:t>
      </w:r>
    </w:p>
    <w:p>
      <w:pPr>
        <w:spacing w:before="78" w:beforeLines="25" w:after="78" w:afterLines="25" w:line="360" w:lineRule="auto"/>
        <w:ind w:left="0" w:firstLine="440" w:leftChars="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本项目参照政府采购相关法律法规和政策文件规定执行。</w:t>
      </w:r>
    </w:p>
    <w:p>
      <w:pPr>
        <w:spacing w:before="24" w:line="229" w:lineRule="auto"/>
        <w:ind w:left="0" w:firstLine="440" w:firstLineChars="200"/>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有同等的法律效力。</w:t>
      </w:r>
    </w:p>
    <w:p>
      <w:pPr>
        <w:rPr>
          <w:rFonts w:ascii="宋体" w:eastAsia="宋体" w:hAnsi="宋体" w:cs="宋体" w:hint="eastAsia"/>
          <w:b/>
          <w:sz w:val="32"/>
          <w:szCs w:val="28"/>
          <w:lang w:eastAsia="zh-CN"/>
        </w:rPr>
      </w:pPr>
      <w:r>
        <w:rPr>
          <w:rFonts w:ascii="宋体" w:eastAsia="宋体" w:hAnsi="宋体" w:cs="宋体" w:hint="eastAsia"/>
          <w:b/>
          <w:sz w:val="32"/>
          <w:szCs w:val="28"/>
          <w:lang w:eastAsia="zh-CN"/>
        </w:rPr>
        <w:br w:type="page"/>
      </w:r>
    </w:p>
    <w:p>
      <w:pPr>
        <w:keepNext/>
        <w:keepLines/>
        <w:numPr>
          <w:ilvl w:val="0"/>
          <w:numId w:val="2"/>
        </w:numPr>
        <w:spacing w:before="260" w:after="260" w:line="413" w:lineRule="auto"/>
        <w:jc w:val="center"/>
        <w:outlineLvl w:val="1"/>
        <w:rPr>
          <w:rFonts w:ascii="宋体" w:eastAsia="宋体" w:hAnsi="宋体" w:cs="宋体" w:hint="eastAsia"/>
          <w:b/>
          <w:sz w:val="32"/>
          <w:szCs w:val="28"/>
          <w:lang w:eastAsia="zh-CN"/>
        </w:rPr>
      </w:pPr>
      <w:r>
        <w:rPr>
          <w:rFonts w:ascii="宋体" w:eastAsia="宋体" w:hAnsi="宋体" w:cs="宋体" w:hint="eastAsia"/>
          <w:b/>
          <w:sz w:val="32"/>
          <w:szCs w:val="28"/>
          <w:lang w:eastAsia="zh-CN"/>
        </w:rPr>
        <w:t xml:space="preserve"> 投标文件组成及格式</w:t>
      </w:r>
    </w:p>
    <w:p>
      <w:pPr>
        <w:rPr>
          <w:rFonts w:ascii="宋体" w:eastAsia="宋体" w:hAnsi="宋体" w:cs="宋体" w:hint="eastAsia"/>
          <w:lang w:eastAsia="zh-CN"/>
        </w:rPr>
      </w:pPr>
    </w:p>
    <w:p>
      <w:pPr>
        <w:rPr>
          <w:rFonts w:ascii="宋体" w:eastAsia="宋体" w:hAnsi="宋体" w:cs="宋体" w:hint="eastAsia"/>
          <w:sz w:val="22"/>
          <w:szCs w:val="22"/>
          <w:lang w:eastAsia="zh-CN"/>
        </w:rPr>
      </w:pPr>
      <w:r>
        <w:rPr>
          <w:rFonts w:ascii="宋体" w:eastAsia="宋体" w:hAnsi="宋体" w:cs="宋体" w:hint="eastAsia"/>
          <w:sz w:val="22"/>
          <w:szCs w:val="22"/>
          <w:lang w:eastAsia="zh-CN"/>
        </w:rPr>
        <w:t>投标文件组成：</w:t>
      </w:r>
    </w:p>
    <w:p>
      <w:pPr>
        <w:spacing w:before="260" w:after="260"/>
        <w:outlineLvl w:val="2"/>
        <w:rPr>
          <w:rFonts w:ascii="宋体" w:eastAsia="宋体" w:hAnsi="宋体" w:cs="宋体" w:hint="eastAsia"/>
          <w:sz w:val="22"/>
          <w:szCs w:val="28"/>
          <w:lang w:eastAsia="zh-CN"/>
        </w:rPr>
      </w:pPr>
      <w:r>
        <w:rPr>
          <w:rFonts w:ascii="宋体" w:eastAsia="宋体" w:hAnsi="宋体" w:cs="宋体" w:hint="eastAsia"/>
          <w:sz w:val="22"/>
          <w:szCs w:val="28"/>
          <w:lang w:eastAsia="zh-CN"/>
        </w:rPr>
        <w:t>一、投标文件</w:t>
      </w:r>
      <w:r>
        <w:rPr>
          <w:rFonts w:ascii="宋体" w:eastAsia="宋体" w:hAnsi="宋体" w:cs="宋体" w:hint="eastAsia"/>
          <w:sz w:val="22"/>
          <w:szCs w:val="28"/>
          <w:lang w:eastAsia="zh-CN"/>
        </w:rPr>
        <w:t>正文</w:t>
      </w:r>
      <w:r>
        <w:rPr>
          <w:rFonts w:ascii="宋体" w:eastAsia="宋体" w:hAnsi="宋体" w:cs="宋体" w:hint="eastAsia"/>
          <w:sz w:val="22"/>
          <w:szCs w:val="28"/>
          <w:lang w:eastAsia="zh-CN"/>
        </w:rPr>
        <w:t>，主要包括以下内容：</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投标函</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龙华区教育局自行采购投标及履约承诺函</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投标人情况介绍及资格要求</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项目详细报价</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认证情况</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食品安全及公众责任保险</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政府采购违法行为风险知悉确认书</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诚信</w:t>
      </w:r>
      <w:r>
        <w:rPr>
          <w:rFonts w:ascii="宋体" w:eastAsia="宋体" w:hAnsi="宋体" w:cs="宋体" w:hint="eastAsia"/>
          <w:sz w:val="22"/>
          <w:szCs w:val="22"/>
          <w:lang w:eastAsia="zh-CN"/>
        </w:rPr>
        <w:t>情况</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警示情形自查确认表</w:t>
      </w:r>
    </w:p>
    <w:p>
      <w:pPr>
        <w:numPr>
          <w:ilvl w:val="0"/>
          <w:numId w:val="7"/>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投标人认为需要加以说明的其他内容</w:t>
      </w:r>
      <w:r>
        <w:rPr>
          <w:rFonts w:ascii="宋体" w:eastAsia="宋体" w:hAnsi="宋体" w:cs="宋体" w:hint="eastAsia"/>
          <w:sz w:val="22"/>
          <w:szCs w:val="22"/>
          <w:lang w:eastAsia="zh-CN"/>
        </w:rPr>
        <w:t>（</w:t>
      </w:r>
      <w:r>
        <w:rPr>
          <w:rFonts w:ascii="宋体" w:eastAsia="宋体" w:hAnsi="宋体" w:cs="宋体" w:hint="eastAsia"/>
          <w:sz w:val="22"/>
          <w:szCs w:val="22"/>
          <w:lang w:eastAsia="zh-CN"/>
        </w:rPr>
        <w:t>正文</w:t>
      </w:r>
      <w:r>
        <w:rPr>
          <w:rFonts w:ascii="宋体" w:eastAsia="宋体" w:hAnsi="宋体" w:cs="宋体" w:hint="eastAsia"/>
          <w:sz w:val="22"/>
          <w:szCs w:val="22"/>
          <w:lang w:eastAsia="zh-CN"/>
        </w:rPr>
        <w:t>）</w:t>
      </w:r>
    </w:p>
    <w:p>
      <w:pPr>
        <w:spacing w:before="260" w:after="260"/>
        <w:outlineLvl w:val="2"/>
        <w:rPr>
          <w:rFonts w:ascii="宋体" w:eastAsia="宋体" w:hAnsi="宋体" w:cs="宋体" w:hint="eastAsia"/>
          <w:sz w:val="22"/>
          <w:szCs w:val="28"/>
          <w:lang w:eastAsia="zh-CN"/>
        </w:rPr>
      </w:pPr>
      <w:r>
        <w:rPr>
          <w:rFonts w:ascii="宋体" w:eastAsia="宋体" w:hAnsi="宋体" w:cs="宋体" w:hint="eastAsia"/>
          <w:sz w:val="22"/>
          <w:szCs w:val="28"/>
          <w:lang w:eastAsia="zh-CN"/>
        </w:rPr>
        <w:t>二、投标文件</w:t>
      </w:r>
      <w:r>
        <w:rPr>
          <w:rFonts w:ascii="宋体" w:eastAsia="宋体" w:hAnsi="宋体" w:cs="宋体" w:hint="eastAsia"/>
          <w:sz w:val="22"/>
          <w:szCs w:val="28"/>
          <w:lang w:eastAsia="zh-CN"/>
        </w:rPr>
        <w:t>附件</w:t>
      </w:r>
      <w:r>
        <w:rPr>
          <w:rFonts w:ascii="宋体" w:eastAsia="宋体" w:hAnsi="宋体" w:cs="宋体" w:hint="eastAsia"/>
          <w:sz w:val="22"/>
          <w:szCs w:val="28"/>
          <w:lang w:eastAsia="zh-CN"/>
        </w:rPr>
        <w:t>：主要包括以下内容：</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法定代表人证明书</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投标文件授权委托书</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供应商基本情况表</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实质性条款响应情况表</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服务与技术要求偏离表</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商务要求偏离表</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运营管理服务实施方案</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应急保障预案</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质量保障措施</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卫生防疫、膳食管理等以及相关保障制度</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违约承诺</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拟安排项目负责人情况（仅限1人）</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拟派本项目的服务人员情况（除项目负责人）</w:t>
      </w:r>
    </w:p>
    <w:p>
      <w:pPr>
        <w:numPr>
          <w:ilvl w:val="0"/>
          <w:numId w:val="8"/>
        </w:numPr>
        <w:ind w:left="425" w:hanging="425" w:leftChars="0" w:firstLineChars="0"/>
        <w:rPr>
          <w:rFonts w:ascii="宋体" w:eastAsia="宋体" w:hAnsi="宋体" w:cs="宋体" w:hint="eastAsia"/>
          <w:sz w:val="22"/>
          <w:szCs w:val="22"/>
          <w:lang w:eastAsia="zh-CN"/>
        </w:rPr>
      </w:pPr>
      <w:r>
        <w:rPr>
          <w:rFonts w:ascii="宋体" w:eastAsia="宋体" w:hAnsi="宋体" w:cs="宋体" w:hint="eastAsia"/>
          <w:sz w:val="22"/>
          <w:szCs w:val="22"/>
          <w:lang w:eastAsia="zh-CN"/>
        </w:rPr>
        <w:t>投标人认为需要加以说明的其他内容</w:t>
      </w:r>
      <w:r>
        <w:rPr>
          <w:rFonts w:ascii="宋体" w:eastAsia="宋体" w:hAnsi="宋体" w:cs="宋体" w:hint="eastAsia"/>
          <w:sz w:val="22"/>
          <w:szCs w:val="22"/>
          <w:lang w:eastAsia="zh-CN"/>
        </w:rPr>
        <w:t>（</w:t>
      </w:r>
      <w:r>
        <w:rPr>
          <w:rFonts w:ascii="宋体" w:eastAsia="宋体" w:hAnsi="宋体" w:cs="宋体" w:hint="eastAsia"/>
          <w:sz w:val="22"/>
          <w:szCs w:val="22"/>
          <w:lang w:eastAsia="zh-CN"/>
        </w:rPr>
        <w:t>附件</w:t>
      </w:r>
      <w:r>
        <w:rPr>
          <w:rFonts w:ascii="宋体" w:eastAsia="宋体" w:hAnsi="宋体" w:cs="宋体" w:hint="eastAsia"/>
          <w:sz w:val="22"/>
          <w:szCs w:val="22"/>
          <w:lang w:eastAsia="zh-CN"/>
        </w:rPr>
        <w:t>）</w:t>
      </w:r>
    </w:p>
    <w:p>
      <w:pPr>
        <w:rPr>
          <w:rFonts w:ascii="宋体" w:eastAsia="宋体" w:hAnsi="宋体" w:cs="宋体" w:hint="eastAsia"/>
          <w:lang w:eastAsia="zh-CN"/>
        </w:rPr>
      </w:pPr>
    </w:p>
    <w:p>
      <w:pPr>
        <w:ind w:firstLine="444" w:firstLineChars="202"/>
        <w:rPr>
          <w:rFonts w:ascii="宋体" w:eastAsia="宋体" w:hAnsi="宋体" w:cs="宋体" w:hint="eastAsia"/>
          <w:b/>
          <w:sz w:val="22"/>
          <w:szCs w:val="22"/>
          <w:lang w:eastAsia="zh-CN"/>
        </w:rPr>
      </w:pPr>
      <w:r>
        <w:rPr>
          <w:rFonts w:ascii="宋体" w:eastAsia="宋体" w:hAnsi="宋体" w:cs="宋体" w:hint="eastAsia"/>
          <w:b/>
          <w:sz w:val="22"/>
          <w:szCs w:val="22"/>
          <w:lang w:eastAsia="zh-CN"/>
        </w:rPr>
        <w:t>备注：</w:t>
      </w:r>
    </w:p>
    <w:p>
      <w:pPr>
        <w:ind w:firstLine="444" w:firstLineChars="202"/>
        <w:rPr>
          <w:rFonts w:ascii="宋体" w:eastAsia="宋体" w:hAnsi="宋体" w:cs="宋体" w:hint="eastAsia"/>
          <w:b/>
          <w:sz w:val="22"/>
          <w:szCs w:val="22"/>
          <w:lang w:eastAsia="zh-CN"/>
        </w:rPr>
      </w:pPr>
      <w:r>
        <w:rPr>
          <w:rFonts w:ascii="宋体" w:eastAsia="宋体" w:hAnsi="宋体" w:cs="宋体" w:hint="eastAsia"/>
          <w:b/>
          <w:sz w:val="22"/>
          <w:szCs w:val="22"/>
          <w:lang w:eastAsia="zh-CN"/>
        </w:rPr>
        <w:t>1.本项目为网上电子投标项目，投标文件不需法人或授权委托人另行签字，无需加盖单位公章，招标文件专用条款另有规定的除外。</w:t>
      </w:r>
    </w:p>
    <w:p>
      <w:pPr>
        <w:ind w:firstLine="444" w:firstLineChars="202"/>
        <w:rPr>
          <w:rFonts w:ascii="宋体" w:eastAsia="宋体" w:hAnsi="宋体" w:cs="宋体" w:hint="eastAsia"/>
          <w:b/>
          <w:sz w:val="22"/>
          <w:szCs w:val="22"/>
          <w:lang w:eastAsia="zh-CN"/>
        </w:rPr>
      </w:pPr>
      <w:r>
        <w:rPr>
          <w:rFonts w:ascii="宋体" w:eastAsia="宋体" w:hAnsi="宋体" w:cs="宋体" w:hint="eastAsia"/>
          <w:b/>
          <w:sz w:val="22"/>
          <w:szCs w:val="22"/>
          <w:lang w:eastAsia="zh-CN"/>
        </w:rPr>
        <w:t>2.关于填写“开标一览表”的说明：“开标一览表”中除“投标总价”外，其他信息不作评审依据。</w:t>
      </w:r>
    </w:p>
    <w:p>
      <w:pPr>
        <w:rPr>
          <w:rFonts w:ascii="宋体" w:eastAsia="宋体" w:hAnsi="宋体" w:cs="宋体" w:hint="eastAsia"/>
          <w:b/>
          <w:sz w:val="36"/>
          <w:szCs w:val="36"/>
          <w:lang w:eastAsia="zh-CN"/>
        </w:rPr>
      </w:pPr>
      <w:r>
        <w:rPr>
          <w:rFonts w:ascii="宋体" w:eastAsia="宋体" w:hAnsi="宋体" w:cs="宋体" w:hint="eastAsia"/>
          <w:b/>
          <w:color w:val="FF0000"/>
          <w:sz w:val="36"/>
          <w:szCs w:val="36"/>
          <w:lang w:eastAsia="zh-CN"/>
        </w:rPr>
        <w:br w:type="page"/>
      </w:r>
      <w:r>
        <w:rPr>
          <w:rFonts w:ascii="宋体" w:eastAsia="宋体" w:hAnsi="宋体" w:cs="宋体" w:hint="eastAsia"/>
          <w:b/>
          <w:sz w:val="36"/>
          <w:szCs w:val="36"/>
          <w:lang w:eastAsia="zh-CN"/>
        </w:rPr>
        <w:t>一、投标文件</w:t>
      </w:r>
      <w:r>
        <w:rPr>
          <w:rFonts w:ascii="宋体" w:eastAsia="宋体" w:hAnsi="宋体" w:cs="宋体" w:hint="eastAsia"/>
          <w:b/>
          <w:color w:val="FF0000"/>
          <w:sz w:val="36"/>
          <w:szCs w:val="36"/>
          <w:lang w:eastAsia="zh-CN"/>
        </w:rPr>
        <w:t>正文</w:t>
      </w:r>
      <w:r>
        <w:rPr>
          <w:rFonts w:ascii="宋体" w:eastAsia="宋体" w:hAnsi="宋体" w:cs="宋体" w:hint="eastAsia"/>
          <w:b/>
          <w:sz w:val="36"/>
          <w:szCs w:val="36"/>
          <w:lang w:eastAsia="zh-CN"/>
        </w:rPr>
        <w:t>，主要包括以下内容：</w:t>
      </w: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t>(1)投标函</w:t>
      </w:r>
    </w:p>
    <w:p>
      <w:pPr>
        <w:spacing w:line="360" w:lineRule="auto"/>
        <w:rPr>
          <w:rFonts w:ascii="宋体" w:eastAsia="宋体" w:hAnsi="宋体" w:cs="宋体" w:hint="eastAsia"/>
          <w:lang w:eastAsia="zh-CN"/>
        </w:rPr>
      </w:pPr>
    </w:p>
    <w:p>
      <w:pPr>
        <w:spacing w:line="360" w:lineRule="auto"/>
        <w:rPr>
          <w:rFonts w:ascii="宋体" w:eastAsia="宋体" w:hAnsi="宋体" w:cs="宋体" w:hint="eastAsia"/>
          <w:szCs w:val="21"/>
          <w:lang w:eastAsia="zh-CN"/>
        </w:rPr>
      </w:pPr>
      <w:r>
        <w:rPr>
          <w:rFonts w:ascii="宋体" w:eastAsia="宋体" w:hAnsi="宋体" w:cs="宋体" w:hint="eastAsia"/>
          <w:lang w:eastAsia="zh-CN"/>
        </w:rPr>
        <w:t>致：</w:t>
      </w:r>
      <w:r>
        <w:rPr>
          <w:rFonts w:ascii="宋体" w:eastAsia="宋体" w:hAnsi="宋体" w:cs="宋体" w:hint="eastAsia"/>
          <w:lang w:eastAsia="zh-CN"/>
        </w:rPr>
        <w:t>国采招标（深圳）有限公司、</w:t>
      </w:r>
      <w:r>
        <w:rPr>
          <w:rFonts w:ascii="宋体" w:eastAsia="宋体" w:hAnsi="宋体" w:cs="宋体" w:hint="eastAsia"/>
          <w:lang w:eastAsia="zh-CN" w:bidi="ar"/>
        </w:rPr>
        <w:t>深圳市龙华区龙澜学校</w:t>
      </w:r>
      <w:r>
        <w:rPr>
          <w:rFonts w:ascii="宋体" w:eastAsia="宋体" w:hAnsi="宋体" w:cs="宋体" w:hint="eastAsia"/>
          <w:lang w:eastAsia="zh-CN"/>
        </w:rPr>
        <w:t xml:space="preserve"> </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1、根据已收到贵单位的项目编号为</w:t>
      </w:r>
      <w:r>
        <w:rPr>
          <w:rFonts w:ascii="宋体" w:eastAsia="宋体" w:hAnsi="宋体" w:cs="宋体" w:hint="eastAsia"/>
          <w:u w:val="single"/>
          <w:lang w:eastAsia="zh-CN"/>
        </w:rPr>
        <w:t xml:space="preserve">          </w:t>
      </w:r>
      <w:r>
        <w:rPr>
          <w:rFonts w:ascii="宋体" w:eastAsia="宋体" w:hAnsi="宋体" w:cs="宋体" w:hint="eastAsia"/>
          <w:lang w:eastAsia="zh-CN"/>
        </w:rPr>
        <w:t>的</w:t>
      </w:r>
      <w:r>
        <w:rPr>
          <w:rFonts w:ascii="宋体" w:eastAsia="宋体" w:hAnsi="宋体" w:cs="宋体" w:hint="eastAsia"/>
          <w:u w:val="single"/>
          <w:lang w:eastAsia="zh-CN"/>
        </w:rPr>
        <w:t xml:space="preserve">               </w:t>
      </w:r>
      <w:r>
        <w:rPr>
          <w:rFonts w:ascii="宋体" w:eastAsia="宋体" w:hAnsi="宋体" w:cs="宋体" w:hint="eastAsia"/>
          <w:lang w:eastAsia="zh-CN"/>
        </w:rPr>
        <w:t>项目的招标文件，遵照《深圳经济特区政府采购条例》和《深圳网上政府采购管理暂行办法》等有关规定，我单位经研究上述招标文件的专用条款及通用条款后，</w:t>
      </w:r>
      <w:bookmarkStart w:id="4" w:name="_Hlk72263588"/>
      <w:r>
        <w:rPr>
          <w:rFonts w:ascii="宋体" w:eastAsia="宋体" w:hAnsi="宋体" w:cs="宋体" w:hint="eastAsia"/>
          <w:lang w:eastAsia="zh-CN"/>
        </w:rPr>
        <w:t>愿意按照招标文件要求承包上述项目并修补其任何缺陷。</w:t>
      </w:r>
      <w:bookmarkEnd w:id="4"/>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2、</w:t>
      </w:r>
      <w:bookmarkStart w:id="5" w:name="_Hlk73819847"/>
      <w:r>
        <w:rPr>
          <w:rFonts w:ascii="宋体" w:eastAsia="宋体" w:hAnsi="宋体" w:cs="宋体" w:hint="eastAsia"/>
          <w:lang w:eastAsia="zh-CN"/>
        </w:rPr>
        <w:t>投标价格见投标书编制软件中《开标一览表》中填写的投标总价。</w:t>
      </w:r>
      <w:bookmarkEnd w:id="5"/>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3、我方同意所递交的投标文件在“对通用条款的补充内容”中的投标有效期内有效，在此期间内我方的投标有可能中选，我方将受此约束。</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4、除非另外达成协议并生效，贵方的中选通知书和本投标文件将构成约束我们双方的合同。</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5、我方理解贵方将不受必须接受你们所收到的最低标价或其它任何投标文件的约束。</w:t>
      </w:r>
    </w:p>
    <w:p>
      <w:pPr>
        <w:ind w:firstLine="480" w:firstLineChars="200"/>
        <w:rPr>
          <w:rFonts w:ascii="宋体" w:eastAsia="宋体" w:hAnsi="宋体" w:cs="宋体" w:hint="eastAsia"/>
          <w:color w:val="0000FF"/>
          <w:lang w:eastAsia="zh-CN"/>
        </w:rPr>
      </w:pPr>
      <w:r>
        <w:rPr>
          <w:rFonts w:ascii="宋体" w:eastAsia="宋体" w:hAnsi="宋体" w:cs="宋体" w:hint="eastAsia"/>
          <w:color w:val="0000FF"/>
          <w:lang w:eastAsia="zh-CN"/>
        </w:rPr>
        <w:t>6、我方已知晓本次投标报价中已包含招标代理服务费（招标代理服务费将按照招标文件“对通用条款的补充内容”中“招标代理服务费”所列收费标准计算），并承诺向贵单位足额支付。</w:t>
      </w:r>
    </w:p>
    <w:p>
      <w:pPr>
        <w:spacing w:line="360" w:lineRule="auto"/>
        <w:rPr>
          <w:rFonts w:ascii="宋体" w:eastAsia="宋体" w:hAnsi="宋体" w:cs="宋体" w:hint="eastAsia"/>
          <w:b/>
          <w:bCs/>
          <w:lang w:eastAsia="zh-CN"/>
        </w:rPr>
      </w:pPr>
    </w:p>
    <w:p>
      <w:pPr>
        <w:ind w:left="617" w:leftChars="257"/>
        <w:rPr>
          <w:rFonts w:ascii="宋体" w:eastAsia="宋体" w:hAnsi="宋体" w:cs="宋体" w:hint="eastAsia"/>
          <w:lang w:eastAsia="zh-CN"/>
        </w:rPr>
      </w:pPr>
    </w:p>
    <w:p>
      <w:pPr>
        <w:ind w:firstLine="1200" w:firstLineChars="500"/>
        <w:rPr>
          <w:rFonts w:ascii="宋体" w:eastAsia="宋体" w:hAnsi="宋体" w:cs="宋体" w:hint="eastAsia"/>
          <w:lang w:eastAsia="zh-CN"/>
        </w:rPr>
      </w:pPr>
      <w:r>
        <w:rPr>
          <w:rFonts w:ascii="宋体" w:eastAsia="宋体" w:hAnsi="宋体" w:cs="宋体" w:hint="eastAsia"/>
          <w:lang w:eastAsia="zh-CN"/>
        </w:rPr>
        <w:t>投标人：</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pPr>
        <w:ind w:firstLine="1200" w:firstLineChars="500"/>
        <w:rPr>
          <w:rFonts w:ascii="宋体" w:eastAsia="宋体" w:hAnsi="宋体" w:cs="宋体" w:hint="eastAsia"/>
          <w:u w:val="single"/>
          <w:lang w:eastAsia="zh-CN"/>
        </w:rPr>
      </w:pPr>
      <w:r>
        <w:rPr>
          <w:rFonts w:ascii="宋体" w:eastAsia="宋体" w:hAnsi="宋体" w:cs="宋体" w:hint="eastAsia"/>
          <w:lang w:eastAsia="zh-CN"/>
        </w:rPr>
        <w:t>单位地址：</w:t>
      </w:r>
      <w:r>
        <w:rPr>
          <w:rFonts w:ascii="宋体" w:eastAsia="宋体" w:hAnsi="宋体" w:cs="宋体" w:hint="eastAsia"/>
          <w:u w:val="single"/>
          <w:lang w:eastAsia="zh-CN"/>
        </w:rPr>
        <w:t xml:space="preserve">                 </w:t>
      </w:r>
    </w:p>
    <w:p>
      <w:pPr>
        <w:ind w:left="1200" w:leftChars="500"/>
        <w:rPr>
          <w:rFonts w:ascii="宋体" w:eastAsia="宋体" w:hAnsi="宋体" w:cs="宋体" w:hint="eastAsia"/>
          <w:u w:val="single"/>
          <w:lang w:eastAsia="zh-CN"/>
        </w:rPr>
      </w:pPr>
      <w:r>
        <w:rPr>
          <w:rFonts w:ascii="宋体" w:eastAsia="宋体" w:hAnsi="宋体" w:cs="宋体" w:hint="eastAsia"/>
          <w:lang w:eastAsia="zh-CN"/>
        </w:rPr>
        <w:t>法定代表人或其委托代理人：</w:t>
      </w:r>
      <w:r>
        <w:rPr>
          <w:rFonts w:ascii="宋体" w:eastAsia="宋体" w:hAnsi="宋体" w:cs="宋体" w:hint="eastAsia"/>
          <w:u w:val="single"/>
          <w:lang w:eastAsia="zh-CN"/>
        </w:rPr>
        <w:t xml:space="preserve">                   </w:t>
      </w:r>
    </w:p>
    <w:p>
      <w:pPr>
        <w:ind w:left="1200" w:leftChars="500"/>
        <w:rPr>
          <w:rFonts w:ascii="宋体" w:eastAsia="宋体" w:hAnsi="宋体" w:cs="宋体" w:hint="eastAsia"/>
          <w:u w:val="single"/>
          <w:lang w:eastAsia="zh-CN"/>
        </w:rPr>
      </w:pPr>
      <w:r>
        <w:rPr>
          <w:rFonts w:ascii="宋体" w:eastAsia="宋体" w:hAnsi="宋体" w:cs="宋体" w:hint="eastAsia"/>
          <w:lang w:eastAsia="zh-CN"/>
        </w:rPr>
        <w:t>企业信用代码：</w:t>
      </w:r>
      <w:r>
        <w:rPr>
          <w:rFonts w:ascii="宋体" w:eastAsia="宋体" w:hAnsi="宋体" w:cs="宋体" w:hint="eastAsia"/>
          <w:u w:val="single"/>
          <w:lang w:eastAsia="zh-CN"/>
        </w:rPr>
        <w:t xml:space="preserve">                   </w:t>
      </w:r>
    </w:p>
    <w:p>
      <w:pPr>
        <w:ind w:firstLine="1200" w:firstLineChars="500"/>
        <w:rPr>
          <w:rFonts w:ascii="宋体" w:eastAsia="宋体" w:hAnsi="宋体" w:cs="宋体" w:hint="eastAsia"/>
          <w:lang w:eastAsia="zh-CN"/>
        </w:rPr>
      </w:pPr>
      <w:r>
        <w:rPr>
          <w:rFonts w:ascii="宋体" w:eastAsia="宋体" w:hAnsi="宋体" w:cs="宋体" w:hint="eastAsia"/>
          <w:lang w:eastAsia="zh-CN"/>
        </w:rPr>
        <w:t>联系邮箱：</w:t>
      </w:r>
      <w:r>
        <w:rPr>
          <w:rFonts w:ascii="宋体" w:eastAsia="宋体" w:hAnsi="宋体" w:cs="宋体" w:hint="eastAsia"/>
          <w:u w:val="single"/>
          <w:lang w:eastAsia="zh-CN"/>
        </w:rPr>
        <w:t xml:space="preserve">                       </w:t>
      </w:r>
      <w:r>
        <w:rPr>
          <w:rFonts w:ascii="宋体" w:eastAsia="宋体" w:hAnsi="宋体" w:cs="宋体" w:hint="eastAsia"/>
          <w:lang w:eastAsia="zh-CN"/>
        </w:rPr>
        <w:t xml:space="preserve">  </w:t>
      </w:r>
    </w:p>
    <w:p>
      <w:pPr>
        <w:ind w:firstLine="1200" w:firstLineChars="500"/>
        <w:rPr>
          <w:rFonts w:ascii="宋体" w:eastAsia="宋体" w:hAnsi="宋体" w:cs="宋体" w:hint="eastAsia"/>
          <w:u w:val="single"/>
          <w:lang w:eastAsia="zh-CN"/>
        </w:rPr>
      </w:pPr>
      <w:r>
        <w:rPr>
          <w:rFonts w:ascii="宋体" w:eastAsia="宋体" w:hAnsi="宋体" w:cs="宋体" w:hint="eastAsia"/>
          <w:lang w:eastAsia="zh-CN"/>
        </w:rPr>
        <w:t>邮政编码：</w:t>
      </w:r>
      <w:r>
        <w:rPr>
          <w:rFonts w:ascii="宋体" w:eastAsia="宋体" w:hAnsi="宋体" w:cs="宋体" w:hint="eastAsia"/>
          <w:u w:val="single"/>
          <w:lang w:eastAsia="zh-CN"/>
        </w:rPr>
        <w:t xml:space="preserve">                       </w:t>
      </w:r>
    </w:p>
    <w:p>
      <w:pPr>
        <w:ind w:firstLine="1200" w:firstLineChars="500"/>
        <w:rPr>
          <w:rFonts w:ascii="宋体" w:eastAsia="宋体" w:hAnsi="宋体" w:cs="宋体" w:hint="eastAsia"/>
          <w:lang w:eastAsia="zh-CN"/>
        </w:rPr>
      </w:pPr>
      <w:r>
        <w:rPr>
          <w:rFonts w:ascii="宋体" w:eastAsia="宋体" w:hAnsi="宋体" w:cs="宋体" w:hint="eastAsia"/>
          <w:lang w:eastAsia="zh-CN"/>
        </w:rPr>
        <w:t>开户银行名称：</w:t>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 xml:space="preserve"> </w:t>
      </w:r>
      <w:r>
        <w:rPr>
          <w:rFonts w:ascii="宋体" w:eastAsia="宋体" w:hAnsi="宋体" w:cs="宋体" w:hint="eastAsia"/>
          <w:lang w:eastAsia="zh-CN"/>
        </w:rPr>
        <w:tab/>
      </w:r>
    </w:p>
    <w:p>
      <w:pPr>
        <w:ind w:firstLine="1200" w:firstLineChars="500"/>
        <w:rPr>
          <w:rFonts w:ascii="宋体" w:eastAsia="宋体" w:hAnsi="宋体" w:cs="宋体" w:hint="eastAsia"/>
          <w:lang w:eastAsia="zh-CN"/>
        </w:rPr>
      </w:pPr>
      <w:r>
        <w:rPr>
          <w:rFonts w:ascii="宋体" w:eastAsia="宋体" w:hAnsi="宋体" w:cs="宋体" w:hint="eastAsia"/>
          <w:lang w:eastAsia="zh-CN"/>
        </w:rPr>
        <w:t>开户银行帐号：</w:t>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 xml:space="preserve"> </w:t>
      </w:r>
    </w:p>
    <w:p>
      <w:pPr>
        <w:ind w:firstLine="1200" w:firstLineChars="500"/>
        <w:rPr>
          <w:rFonts w:ascii="宋体" w:eastAsia="宋体" w:hAnsi="宋体" w:cs="宋体" w:hint="eastAsia"/>
          <w:lang w:eastAsia="zh-CN"/>
        </w:rPr>
      </w:pPr>
      <w:r>
        <w:rPr>
          <w:rFonts w:ascii="宋体" w:eastAsia="宋体" w:hAnsi="宋体" w:cs="宋体" w:hint="eastAsia"/>
          <w:lang w:eastAsia="zh-CN"/>
        </w:rPr>
        <w:t>开户银行地址：</w:t>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 xml:space="preserve"> </w:t>
      </w:r>
      <w:r>
        <w:rPr>
          <w:rFonts w:ascii="宋体" w:eastAsia="宋体" w:hAnsi="宋体" w:cs="宋体" w:hint="eastAsia"/>
          <w:lang w:eastAsia="zh-CN"/>
        </w:rPr>
        <w:tab/>
      </w:r>
      <w:r>
        <w:rPr>
          <w:rFonts w:ascii="宋体" w:eastAsia="宋体" w:hAnsi="宋体" w:cs="宋体" w:hint="eastAsia"/>
          <w:lang w:eastAsia="zh-CN"/>
        </w:rPr>
        <w:tab/>
      </w:r>
    </w:p>
    <w:p>
      <w:pPr>
        <w:ind w:firstLine="1200" w:firstLineChars="500"/>
        <w:rPr>
          <w:rFonts w:ascii="宋体" w:eastAsia="宋体" w:hAnsi="宋体" w:cs="宋体" w:hint="eastAsia"/>
          <w:lang w:eastAsia="zh-CN"/>
        </w:rPr>
      </w:pPr>
      <w:r>
        <w:rPr>
          <w:rFonts w:ascii="宋体" w:eastAsia="宋体" w:hAnsi="宋体" w:cs="宋体" w:hint="eastAsia"/>
          <w:lang w:eastAsia="zh-CN"/>
        </w:rPr>
        <w:t>开户银行电话：</w:t>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ab/>
      </w:r>
      <w:r>
        <w:rPr>
          <w:rFonts w:ascii="宋体" w:eastAsia="宋体" w:hAnsi="宋体" w:cs="宋体" w:hint="eastAsia"/>
          <w:u w:val="single"/>
          <w:lang w:eastAsia="zh-CN"/>
        </w:rPr>
        <w:t xml:space="preserve"> </w:t>
      </w:r>
      <w:r>
        <w:rPr>
          <w:rFonts w:ascii="宋体" w:eastAsia="宋体" w:hAnsi="宋体" w:cs="宋体" w:hint="eastAsia"/>
          <w:lang w:eastAsia="zh-CN"/>
        </w:rPr>
        <w:tab/>
      </w:r>
    </w:p>
    <w:p>
      <w:pPr>
        <w:ind w:firstLine="480" w:firstLineChars="200"/>
        <w:rPr>
          <w:rFonts w:ascii="宋体" w:eastAsia="宋体" w:hAnsi="宋体" w:cs="宋体" w:hint="eastAsia"/>
          <w:lang w:eastAsia="zh-CN"/>
        </w:rPr>
      </w:pPr>
    </w:p>
    <w:p>
      <w:pPr>
        <w:ind w:firstLine="1200" w:firstLineChars="500"/>
        <w:rPr>
          <w:rFonts w:ascii="宋体" w:eastAsia="宋体" w:hAnsi="宋体" w:cs="宋体" w:hint="eastAsia"/>
          <w:lang w:eastAsia="zh-CN"/>
        </w:rPr>
      </w:pPr>
      <w:r>
        <w:rPr>
          <w:rFonts w:ascii="宋体" w:eastAsia="宋体" w:hAnsi="宋体" w:cs="宋体" w:hint="eastAsia"/>
          <w:lang w:eastAsia="zh-CN"/>
        </w:rPr>
        <w:t>日期：</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 xml:space="preserve">日                  </w:t>
      </w:r>
    </w:p>
    <w:p>
      <w:pPr>
        <w:ind w:firstLine="617" w:firstLineChars="257"/>
        <w:rPr>
          <w:rFonts w:ascii="宋体" w:eastAsia="宋体" w:hAnsi="宋体" w:cs="宋体" w:hint="eastAsia"/>
          <w:lang w:eastAsia="zh-CN"/>
        </w:rPr>
      </w:pPr>
      <w:r>
        <w:rPr>
          <w:rFonts w:ascii="宋体" w:eastAsia="宋体" w:hAnsi="宋体" w:cs="宋体" w:hint="eastAsia"/>
          <w:lang w:eastAsia="zh-CN"/>
        </w:rPr>
        <w:t xml:space="preserve"> </w:t>
      </w:r>
    </w:p>
    <w:p>
      <w:pPr>
        <w:spacing w:line="360" w:lineRule="auto"/>
        <w:ind w:left="617" w:leftChars="257"/>
        <w:rPr>
          <w:rFonts w:ascii="宋体" w:eastAsia="宋体" w:hAnsi="宋体" w:cs="宋体" w:hint="eastAsia"/>
          <w:b/>
          <w:bCs/>
          <w:lang w:eastAsia="zh-CN"/>
        </w:rPr>
      </w:pPr>
      <w:r>
        <w:rPr>
          <w:rFonts w:ascii="宋体" w:eastAsia="宋体" w:hAnsi="宋体" w:cs="宋体" w:hint="eastAsia"/>
          <w:b/>
          <w:bCs/>
          <w:lang w:eastAsia="zh-CN"/>
        </w:rPr>
        <w:t xml:space="preserve"> </w:t>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龙华区教育局自行采购投标及履约承诺函</w:t>
      </w:r>
    </w:p>
    <w:p>
      <w:pPr>
        <w:jc w:val="center"/>
        <w:rPr>
          <w:rFonts w:ascii="宋体" w:eastAsia="宋体" w:hAnsi="宋体" w:cs="宋体" w:hint="eastAsia"/>
          <w:b/>
          <w:bCs/>
          <w:lang w:eastAsia="zh-CN"/>
        </w:rPr>
      </w:pPr>
    </w:p>
    <w:p>
      <w:pPr>
        <w:jc w:val="center"/>
        <w:rPr>
          <w:rFonts w:ascii="宋体" w:eastAsia="宋体" w:hAnsi="宋体" w:cs="宋体" w:hint="eastAsia"/>
          <w:sz w:val="22"/>
          <w:szCs w:val="22"/>
          <w:lang w:eastAsia="zh-CN"/>
        </w:rPr>
      </w:pPr>
      <w:r>
        <w:rPr>
          <w:rFonts w:ascii="宋体" w:eastAsia="宋体" w:hAnsi="宋体" w:cs="宋体" w:hint="eastAsia"/>
          <w:b/>
          <w:kern w:val="2"/>
          <w:sz w:val="28"/>
          <w:szCs w:val="36"/>
          <w:lang w:eastAsia="zh-CN"/>
        </w:rPr>
        <w:t>龙华区教育局自行采购投标及履约承诺函</w:t>
      </w:r>
    </w:p>
    <w:p>
      <w:pPr>
        <w:spacing w:after="156" w:afterLines="50"/>
        <w:ind w:firstLine="470" w:firstLineChars="196"/>
        <w:rPr>
          <w:rFonts w:ascii="宋体" w:eastAsia="宋体" w:hAnsi="宋体" w:cs="宋体" w:hint="eastAsia"/>
          <w:lang w:eastAsia="zh-CN"/>
        </w:rPr>
      </w:pP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致：国采招标（深圳）有限公司、</w:t>
      </w:r>
      <w:r>
        <w:rPr>
          <w:rFonts w:ascii="宋体" w:eastAsia="宋体" w:hAnsi="宋体" w:cs="宋体" w:hint="eastAsia"/>
          <w:lang w:eastAsia="zh-CN" w:bidi="ar"/>
        </w:rPr>
        <w:t>深圳市龙华区龙澜学校</w:t>
      </w:r>
      <w:r>
        <w:rPr>
          <w:rFonts w:ascii="宋体" w:eastAsia="宋体" w:hAnsi="宋体" w:cs="宋体" w:hint="eastAsia"/>
          <w:lang w:eastAsia="zh-CN"/>
        </w:rPr>
        <w:t xml:space="preserve"> </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 xml:space="preserve"> </w:t>
      </w:r>
      <w:r>
        <w:rPr>
          <w:rFonts w:ascii="宋体" w:eastAsia="宋体" w:hAnsi="宋体" w:cs="宋体" w:hint="eastAsia"/>
          <w:lang w:eastAsia="zh-CN"/>
        </w:rPr>
        <w:t>我单位承诺：</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1.我单位本招标项目所提供的货物或服务未侵犯知识产权。</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2.我单位参与本项目投标前三年内，在经营活动中没有重大违法记录。</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3.我单位参与本项目政府采购活动时不存在被有关部门禁止参与政府采购活动且在有效期内的情况。</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4.我单位具备《中华人民共和国政府采购法》第二十二条第一款规定的六项条件。</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5.我单位未被列入失信被执行人、重大税收违法案件当事人名单（税收违法黑名单）、政府采购严重违法失信行为记录名单。</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6.</w:t>
      </w:r>
      <w:bookmarkStart w:id="6" w:name="_Hlk72587269"/>
      <w:bookmarkStart w:id="7" w:name="_Hlk72587299"/>
      <w:r>
        <w:rPr>
          <w:rFonts w:ascii="宋体" w:eastAsia="宋体" w:hAnsi="宋体" w:cs="宋体" w:hint="eastAsia"/>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
      <w:r>
        <w:rPr>
          <w:rFonts w:ascii="宋体" w:eastAsia="宋体" w:hAnsi="宋体" w:cs="宋体" w:hint="eastAsia"/>
          <w:lang w:eastAsia="zh-CN"/>
        </w:rPr>
        <w:t>。我单位严格遵守政府采购相关法律，投标做到诚实，不造假，不围 标、串标、陪标，不存在编制、加密或上传标书的设备 mac 地址与其他投标人相同的情形。</w:t>
      </w:r>
    </w:p>
    <w:bookmarkEnd w:id="7"/>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9.我单位承诺中标后项目不转包，未经采购人同意不进行分包。</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11.我单位保证，若所投货物涉及《财政部生态环境部关于印发节能产品政府采购品目清单的通知》（财库〔2019〕19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12.我单位承诺，符合《中华人民共和国政府采购法实施条例》第十八条第一款规定，不存在我单位与其他供应商的负责人为同一人或者存在直接控股、管理关系的情况。</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13.所投标（响应）的货物、工程或服务，不存在侵犯知识产权的情况；已知悉并同意中标（成交）结果信息公示（公开）的内容。</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14.本单位（公司）不存在《深圳市财政局政府采购供应商信用信息管理办法》（深财规〔2023〕3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spacing w:after="156" w:afterLines="50"/>
        <w:ind w:firstLine="470" w:firstLineChars="196"/>
        <w:rPr>
          <w:rFonts w:ascii="宋体" w:eastAsia="宋体" w:hAnsi="宋体" w:cs="宋体" w:hint="eastAsia"/>
          <w:lang w:eastAsia="zh-CN"/>
        </w:rPr>
      </w:pPr>
      <w:r>
        <w:rPr>
          <w:rFonts w:ascii="宋体" w:eastAsia="宋体" w:hAnsi="宋体" w:cs="宋体" w:hint="eastAsia"/>
          <w:lang w:eastAsia="zh-CN"/>
        </w:rPr>
        <w:t>15.我单位自愿遵照龙华区教育自行采购的有关管理制度和规定，并自愿接受龙华区教育局和财政部门的有关监督。</w:t>
      </w:r>
    </w:p>
    <w:p>
      <w:pPr>
        <w:spacing w:after="156" w:afterLines="50"/>
        <w:ind w:firstLine="470" w:firstLineChars="196"/>
        <w:rPr>
          <w:rFonts w:ascii="宋体" w:eastAsia="宋体" w:hAnsi="宋体" w:cs="宋体" w:hint="eastAsia"/>
          <w:b/>
          <w:bCs/>
          <w:lang w:eastAsia="zh-CN"/>
        </w:rPr>
      </w:pPr>
      <w:r>
        <w:rPr>
          <w:rFonts w:ascii="宋体" w:eastAsia="宋体" w:hAnsi="宋体" w:cs="宋体" w:hint="eastAsia"/>
          <w:b/>
          <w:bCs/>
          <w:lang w:eastAsia="zh-CN"/>
        </w:rPr>
        <w:t>以上承诺，如有违反，采购单位或龙华区教育局或财政部门可暂停我方两年内参与龙华区教育</w:t>
      </w:r>
      <w:r>
        <w:rPr>
          <w:rFonts w:ascii="宋体" w:eastAsia="宋体" w:hAnsi="宋体" w:cs="宋体" w:hint="eastAsia"/>
          <w:b/>
          <w:bCs/>
          <w:lang w:eastAsia="zh-CN"/>
        </w:rPr>
        <w:t>局</w:t>
      </w:r>
      <w:r>
        <w:rPr>
          <w:rFonts w:ascii="宋体" w:eastAsia="宋体" w:hAnsi="宋体" w:cs="宋体" w:hint="eastAsia"/>
          <w:b/>
          <w:bCs/>
          <w:lang w:eastAsia="zh-CN"/>
        </w:rPr>
        <w:t>自行采购和深圳政府采购智慧平台深圳政府采购自行采购系统的投标资格</w:t>
      </w: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szCs w:val="21"/>
          <w:u w:val="single"/>
          <w:lang w:eastAsia="zh-CN"/>
        </w:rPr>
      </w:pPr>
      <w:r>
        <w:rPr>
          <w:rFonts w:ascii="宋体" w:eastAsia="宋体" w:hAnsi="宋体" w:cs="宋体" w:hint="eastAsia"/>
          <w:szCs w:val="21"/>
          <w:lang w:eastAsia="zh-CN"/>
        </w:rPr>
        <w:t>投标单位名称：</w:t>
      </w:r>
      <w:r>
        <w:rPr>
          <w:rFonts w:ascii="宋体" w:eastAsia="宋体" w:hAnsi="宋体" w:cs="宋体" w:hint="eastAsia"/>
          <w:szCs w:val="21"/>
          <w:u w:val="single"/>
          <w:lang w:eastAsia="zh-CN"/>
        </w:rPr>
        <w:t>            </w:t>
      </w:r>
    </w:p>
    <w:p>
      <w:pPr>
        <w:spacing w:line="360" w:lineRule="auto"/>
        <w:rPr>
          <w:rFonts w:ascii="宋体" w:eastAsia="宋体" w:hAnsi="宋体" w:cs="宋体" w:hint="eastAsia"/>
          <w:szCs w:val="21"/>
          <w:lang w:eastAsia="zh-CN"/>
        </w:rPr>
      </w:pPr>
    </w:p>
    <w:p>
      <w:pPr>
        <w:spacing w:line="360" w:lineRule="auto"/>
        <w:rPr>
          <w:rFonts w:ascii="宋体" w:eastAsia="宋体" w:hAnsi="宋体" w:cs="宋体" w:hint="eastAsia"/>
          <w:szCs w:val="21"/>
          <w:lang w:eastAsia="zh-CN"/>
        </w:rPr>
      </w:pPr>
      <w:r>
        <w:rPr>
          <w:rFonts w:ascii="宋体" w:eastAsia="宋体" w:hAnsi="宋体" w:cs="宋体" w:hint="eastAsia"/>
          <w:szCs w:val="21"/>
          <w:lang w:eastAsia="zh-CN"/>
        </w:rPr>
        <w:t>日期：      年    月    日</w:t>
      </w:r>
    </w:p>
    <w:p>
      <w:pPr>
        <w:spacing w:line="360" w:lineRule="auto"/>
        <w:rPr>
          <w:rFonts w:hint="eastAsia"/>
          <w:b/>
          <w:bCs/>
          <w:lang w:eastAsia="zh-CN"/>
        </w:rPr>
      </w:pPr>
    </w:p>
    <w:p>
      <w:pPr>
        <w:rPr>
          <w:rFonts w:ascii="宋体" w:eastAsia="宋体" w:hAnsi="宋体" w:cs="宋体" w:hint="eastAsia"/>
          <w:lang w:eastAsia="zh-CN"/>
        </w:r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投标人情况介绍及资格要求</w:t>
      </w:r>
    </w:p>
    <w:p>
      <w:pPr>
        <w:rPr>
          <w:rFonts w:ascii="宋体" w:eastAsia="宋体" w:hAnsi="宋体" w:cs="宋体" w:hint="eastAsia"/>
          <w:lang w:eastAsia="zh-CN"/>
        </w:rPr>
      </w:pPr>
    </w:p>
    <w:p>
      <w:pPr>
        <w:ind w:firstLine="2880" w:firstLineChars="1200"/>
        <w:rPr>
          <w:rFonts w:ascii="宋体" w:eastAsia="宋体" w:hAnsi="宋体" w:cs="宋体" w:hint="eastAsia"/>
          <w:bCs/>
          <w:szCs w:val="32"/>
          <w:lang w:eastAsia="zh-CN"/>
        </w:rPr>
      </w:pPr>
      <w:r>
        <w:rPr>
          <w:rFonts w:ascii="宋体" w:eastAsia="宋体" w:hAnsi="宋体" w:cs="宋体" w:hint="eastAsia"/>
          <w:bCs/>
          <w:szCs w:val="32"/>
          <w:lang w:eastAsia="zh-CN"/>
        </w:rPr>
        <w:t>一、</w:t>
      </w:r>
      <w:r>
        <w:rPr>
          <w:rFonts w:ascii="宋体" w:eastAsia="宋体" w:hAnsi="宋体" w:cs="宋体" w:hint="eastAsia"/>
          <w:bCs/>
          <w:szCs w:val="32"/>
          <w:lang w:eastAsia="zh-CN"/>
        </w:rPr>
        <w:t>投标人资格证明文件</w:t>
      </w:r>
    </w:p>
    <w:p>
      <w:pPr>
        <w:spacing w:before="156" w:beforeLines="50"/>
        <w:ind w:firstLine="480" w:firstLineChars="200"/>
        <w:rPr>
          <w:rFonts w:ascii="宋体" w:eastAsia="宋体" w:hAnsi="宋体" w:cs="宋体" w:hint="eastAsia"/>
          <w:b/>
          <w:bCs/>
          <w:color w:val="FF0000"/>
          <w:lang w:eastAsia="zh-CN"/>
        </w:rPr>
      </w:pPr>
      <w:r>
        <w:rPr>
          <w:rFonts w:ascii="宋体" w:eastAsia="宋体" w:hAnsi="宋体" w:cs="宋体" w:hint="eastAsia"/>
          <w:b/>
          <w:bCs/>
          <w:color w:val="FF0000"/>
          <w:lang w:eastAsia="zh-CN"/>
        </w:rPr>
        <w:t>（特别提示：投标人须按本招标文件第一册第一章招标公告“申请人的资格要求”（即投标人资格要求）提供相关的资格证明资料，未提供或提供不完整、不符合要求的，将作投标无效处理。）</w:t>
      </w:r>
    </w:p>
    <w:p>
      <w:pPr>
        <w:spacing w:before="156" w:beforeLines="50"/>
        <w:ind w:firstLine="480" w:firstLineChars="200"/>
        <w:rPr>
          <w:rFonts w:ascii="宋体" w:eastAsia="宋体" w:hAnsi="宋体" w:cs="宋体" w:hint="eastAsia"/>
          <w:b/>
          <w:bCs/>
          <w:color w:val="FF0000"/>
          <w:lang w:eastAsia="zh-CN"/>
        </w:rPr>
      </w:pPr>
      <w:r>
        <w:rPr>
          <w:rFonts w:ascii="宋体" w:eastAsia="宋体" w:hAnsi="宋体" w:cs="宋体" w:hint="eastAsia"/>
          <w:color w:val="000000"/>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ascii="宋体" w:eastAsia="宋体" w:hAnsi="宋体" w:cs="宋体" w:hint="eastAsia"/>
          <w:b/>
          <w:bCs/>
          <w:color w:val="FF0000"/>
          <w:lang w:eastAsia="zh-CN"/>
        </w:rPr>
        <w:t>不得</w:t>
      </w:r>
      <w:r>
        <w:rPr>
          <w:rFonts w:ascii="宋体" w:eastAsia="宋体" w:hAnsi="宋体" w:cs="宋体" w:hint="eastAsia"/>
          <w:color w:val="000000"/>
          <w:lang w:eastAsia="zh-CN"/>
        </w:rPr>
        <w:t>参加本项目政府采购活动（由供应商填写《供应商基本情况表》相关信息，</w:t>
      </w:r>
      <w:r>
        <w:rPr>
          <w:rFonts w:ascii="宋体" w:eastAsia="宋体" w:hAnsi="宋体" w:cs="宋体" w:hint="eastAsia"/>
          <w:b/>
          <w:bCs/>
          <w:color w:val="FF0000"/>
          <w:lang w:eastAsia="zh-CN"/>
        </w:rPr>
        <w:t>详见投标文件附件《供应商基本情况表》格式</w:t>
      </w:r>
      <w:r>
        <w:rPr>
          <w:rFonts w:ascii="宋体" w:eastAsia="宋体" w:hAnsi="宋体" w:cs="宋体" w:hint="eastAsia"/>
          <w:color w:val="000000"/>
          <w:lang w:eastAsia="zh-CN"/>
        </w:rPr>
        <w:t>）</w:t>
      </w:r>
      <w:r>
        <w:rPr>
          <w:rFonts w:ascii="宋体" w:eastAsia="宋体" w:hAnsi="宋体" w:cs="宋体" w:hint="eastAsia"/>
          <w:b/>
          <w:bCs/>
          <w:color w:val="FF0000"/>
          <w:lang w:eastAsia="zh-CN"/>
        </w:rPr>
        <w:t>，相关内容因涉及企业及个人敏感信息，为不公开内容，公开部分可不提供）</w:t>
      </w:r>
    </w:p>
    <w:p>
      <w:pPr>
        <w:rPr>
          <w:rFonts w:ascii="宋体" w:eastAsia="宋体" w:hAnsi="宋体" w:cs="宋体" w:hint="eastAsia"/>
          <w:bCs/>
          <w:szCs w:val="32"/>
          <w:lang w:eastAsia="zh-CN"/>
        </w:rPr>
      </w:pPr>
    </w:p>
    <w:p>
      <w:pPr>
        <w:spacing w:line="360" w:lineRule="auto"/>
        <w:rPr>
          <w:rFonts w:ascii="宋体" w:eastAsia="宋体" w:hAnsi="宋体" w:cs="宋体" w:hint="eastAsia"/>
          <w:b/>
          <w:bCs/>
          <w:lang w:eastAsia="zh-CN"/>
        </w:rPr>
      </w:pPr>
    </w:p>
    <w:p>
      <w:pPr>
        <w:ind w:firstLine="2880" w:firstLineChars="1200"/>
        <w:jc w:val="center"/>
        <w:rPr>
          <w:rFonts w:ascii="宋体" w:eastAsia="宋体" w:hAnsi="宋体" w:cs="宋体" w:hint="eastAsia"/>
          <w:bCs/>
          <w:color w:val="FF0000"/>
          <w:szCs w:val="32"/>
          <w:lang w:eastAsia="zh-CN"/>
        </w:rPr>
      </w:pPr>
      <w:r>
        <w:rPr>
          <w:rFonts w:ascii="宋体" w:eastAsia="宋体" w:hAnsi="宋体" w:cs="宋体" w:hint="eastAsia"/>
          <w:bCs/>
          <w:color w:val="FF0000"/>
          <w:szCs w:val="32"/>
          <w:lang w:eastAsia="zh-CN"/>
        </w:rPr>
        <w:br/>
      </w:r>
      <w:r>
        <w:rPr>
          <w:rFonts w:ascii="宋体" w:eastAsia="宋体" w:hAnsi="宋体" w:cs="宋体" w:hint="eastAsia"/>
          <w:bCs/>
          <w:color w:val="FF0000"/>
          <w:szCs w:val="32"/>
          <w:lang w:eastAsia="zh-CN"/>
        </w:rPr>
        <w:t>二、股东构成审查表要求★</w:t>
      </w:r>
    </w:p>
    <w:p>
      <w:pPr>
        <w:spacing w:before="271" w:line="228" w:lineRule="auto"/>
        <w:ind w:left="823"/>
        <w:outlineLvl w:val="3"/>
        <w:rPr>
          <w:rFonts w:ascii="宋体" w:eastAsia="宋体" w:hAnsi="宋体" w:cs="宋体" w:hint="eastAsia"/>
          <w:b/>
          <w:bCs/>
          <w:sz w:val="20"/>
          <w:szCs w:val="20"/>
          <w:lang w:eastAsia="zh-CN"/>
        </w:rPr>
      </w:pPr>
      <w:r>
        <w:rPr>
          <w:rFonts w:ascii="宋体" w:eastAsia="宋体" w:hAnsi="宋体" w:cs="宋体" w:hint="eastAsia"/>
          <w:b/>
          <w:bCs/>
          <w:spacing w:val="7"/>
          <w:sz w:val="20"/>
          <w:szCs w:val="20"/>
          <w:lang w:eastAsia="zh-CN"/>
        </w:rPr>
        <w:t>（如不提供则作废标处理。）</w:t>
      </w:r>
    </w:p>
    <w:p>
      <w:pPr>
        <w:spacing w:line="94" w:lineRule="exact"/>
        <w:rPr>
          <w:rFonts w:ascii="宋体" w:eastAsia="宋体" w:hAnsi="宋体" w:cs="宋体" w:hint="eastAsia"/>
          <w:lang w:eastAsia="zh-CN"/>
        </w:rPr>
      </w:pPr>
    </w:p>
    <w:tbl>
      <w:tblPr>
        <w:tblStyle w:val="TableNormal1"/>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2446"/>
        <w:gridCol w:w="640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774"/>
          <w:jc w:val="center"/>
        </w:trPr>
        <w:tc>
          <w:tcPr>
            <w:tcW w:w="2507" w:type="dxa"/>
            <w:shd w:val="clear" w:color="auto" w:fill="D9E2F3"/>
            <w:vAlign w:val="top"/>
          </w:tcPr>
          <w:p>
            <w:pPr>
              <w:spacing w:line="240" w:lineRule="auto"/>
              <w:rPr>
                <w:rFonts w:ascii="宋体" w:hAnsi="宋体" w:cs="宋体" w:hint="eastAsia"/>
                <w:sz w:val="22"/>
                <w:szCs w:val="22"/>
                <w:lang w:eastAsia="zh-CN"/>
              </w:rPr>
            </w:pPr>
          </w:p>
          <w:p>
            <w:pPr>
              <w:spacing w:before="65" w:line="229" w:lineRule="auto"/>
              <w:ind w:left="118"/>
              <w:rPr>
                <w:rFonts w:ascii="宋体" w:hAnsi="宋体" w:cs="宋体" w:hint="eastAsia"/>
                <w:sz w:val="22"/>
                <w:szCs w:val="22"/>
              </w:rPr>
            </w:pPr>
            <w:r>
              <w:rPr>
                <w:rFonts w:ascii="宋体" w:hAnsi="宋体" w:cs="宋体" w:hint="eastAsia"/>
                <w:b/>
                <w:bCs/>
                <w:spacing w:val="6"/>
                <w:sz w:val="22"/>
                <w:szCs w:val="22"/>
              </w:rPr>
              <w:t>投标人名称</w:t>
            </w:r>
          </w:p>
        </w:tc>
        <w:tc>
          <w:tcPr>
            <w:tcW w:w="6564" w:type="dxa"/>
            <w:vAlign w:val="top"/>
          </w:tcPr>
          <w:p>
            <w:pPr>
              <w:rPr>
                <w:rFonts w:ascii="宋体" w:hAnsi="宋体" w:cs="宋体" w:hint="eastAsia"/>
                <w:sz w:val="22"/>
                <w:szCs w:val="22"/>
                <w:lang w:eastAsia="zh-CN"/>
              </w:rPr>
            </w:pPr>
          </w:p>
        </w:tc>
      </w:tr>
      <w:tr>
        <w:tblPrEx>
          <w:tblW w:w="5000" w:type="pct"/>
          <w:jc w:val="center"/>
          <w:tblLayout w:type="fixed"/>
          <w:tblCellMar>
            <w:top w:w="0" w:type="dxa"/>
            <w:left w:w="0" w:type="dxa"/>
            <w:bottom w:w="0" w:type="dxa"/>
            <w:right w:w="0" w:type="dxa"/>
          </w:tblCellMar>
        </w:tblPrEx>
        <w:trPr>
          <w:trHeight w:val="1076"/>
          <w:jc w:val="center"/>
        </w:trPr>
        <w:tc>
          <w:tcPr>
            <w:tcW w:w="2507" w:type="dxa"/>
            <w:shd w:val="clear" w:color="auto" w:fill="D9E2F3"/>
            <w:vAlign w:val="top"/>
          </w:tcPr>
          <w:p>
            <w:pPr>
              <w:spacing w:line="240" w:lineRule="auto"/>
              <w:rPr>
                <w:rFonts w:ascii="宋体" w:hAnsi="宋体" w:cs="宋体" w:hint="eastAsia"/>
                <w:sz w:val="22"/>
                <w:szCs w:val="22"/>
                <w:lang w:eastAsia="zh-CN"/>
              </w:rPr>
            </w:pPr>
          </w:p>
          <w:p>
            <w:pPr>
              <w:spacing w:before="65" w:line="239" w:lineRule="auto"/>
              <w:ind w:left="115" w:right="208" w:firstLine="1"/>
              <w:rPr>
                <w:rFonts w:ascii="宋体" w:hAnsi="宋体" w:cs="宋体" w:hint="eastAsia"/>
                <w:sz w:val="22"/>
                <w:szCs w:val="22"/>
              </w:rPr>
            </w:pPr>
            <w:r>
              <w:rPr>
                <w:rFonts w:ascii="宋体" w:hAnsi="宋体" w:cs="宋体" w:hint="eastAsia"/>
                <w:b/>
                <w:bCs/>
                <w:spacing w:val="7"/>
                <w:sz w:val="22"/>
                <w:szCs w:val="22"/>
              </w:rPr>
              <w:t>本单位负责人（法定</w:t>
            </w:r>
            <w:r>
              <w:rPr>
                <w:rFonts w:ascii="宋体" w:hAnsi="宋体" w:cs="宋体" w:hint="eastAsia"/>
                <w:spacing w:val="4"/>
                <w:sz w:val="22"/>
                <w:szCs w:val="22"/>
              </w:rPr>
              <w:t xml:space="preserve"> </w:t>
            </w:r>
            <w:r>
              <w:rPr>
                <w:rFonts w:ascii="宋体" w:hAnsi="宋体" w:cs="宋体" w:hint="eastAsia"/>
                <w:b/>
                <w:bCs/>
                <w:spacing w:val="7"/>
                <w:sz w:val="22"/>
                <w:szCs w:val="22"/>
              </w:rPr>
              <w:t>代表人）姓名</w:t>
            </w:r>
          </w:p>
        </w:tc>
        <w:tc>
          <w:tcPr>
            <w:tcW w:w="6564" w:type="dxa"/>
            <w:vAlign w:val="top"/>
          </w:tcPr>
          <w:p>
            <w:pPr>
              <w:rPr>
                <w:rFonts w:ascii="宋体" w:hAnsi="宋体" w:cs="宋体" w:hint="eastAsia"/>
                <w:sz w:val="22"/>
                <w:szCs w:val="22"/>
                <w:lang w:eastAsia="zh-CN"/>
              </w:rPr>
            </w:pPr>
          </w:p>
        </w:tc>
      </w:tr>
      <w:tr>
        <w:tblPrEx>
          <w:tblW w:w="5000" w:type="pct"/>
          <w:jc w:val="center"/>
          <w:tblLayout w:type="fixed"/>
          <w:tblCellMar>
            <w:top w:w="0" w:type="dxa"/>
            <w:left w:w="0" w:type="dxa"/>
            <w:bottom w:w="0" w:type="dxa"/>
            <w:right w:w="0" w:type="dxa"/>
          </w:tblCellMar>
        </w:tblPrEx>
        <w:trPr>
          <w:trHeight w:val="1233"/>
          <w:jc w:val="center"/>
        </w:trPr>
        <w:tc>
          <w:tcPr>
            <w:tcW w:w="2507" w:type="dxa"/>
            <w:shd w:val="clear" w:color="auto" w:fill="D9E2F3"/>
            <w:vAlign w:val="top"/>
          </w:tcPr>
          <w:p>
            <w:pPr>
              <w:spacing w:line="240" w:lineRule="auto"/>
              <w:rPr>
                <w:rFonts w:ascii="宋体" w:hAnsi="宋体" w:cs="宋体" w:hint="eastAsia"/>
                <w:sz w:val="22"/>
                <w:szCs w:val="22"/>
                <w:lang w:eastAsia="zh-CN"/>
              </w:rPr>
            </w:pPr>
          </w:p>
          <w:p>
            <w:pPr>
              <w:spacing w:before="65" w:line="239" w:lineRule="auto"/>
              <w:ind w:left="115" w:right="208" w:firstLine="3"/>
              <w:rPr>
                <w:rFonts w:ascii="宋体" w:hAnsi="宋体" w:cs="宋体" w:hint="eastAsia"/>
                <w:sz w:val="22"/>
                <w:szCs w:val="22"/>
              </w:rPr>
            </w:pPr>
            <w:r>
              <w:rPr>
                <w:rFonts w:ascii="宋体" w:hAnsi="宋体" w:cs="宋体" w:hint="eastAsia"/>
                <w:b/>
                <w:bCs/>
                <w:spacing w:val="7"/>
                <w:sz w:val="22"/>
                <w:szCs w:val="22"/>
              </w:rPr>
              <w:t>是否存在本单位的控</w:t>
            </w:r>
            <w:r>
              <w:rPr>
                <w:rFonts w:ascii="宋体" w:hAnsi="宋体" w:cs="宋体" w:hint="eastAsia"/>
                <w:spacing w:val="1"/>
                <w:sz w:val="22"/>
                <w:szCs w:val="22"/>
              </w:rPr>
              <w:t xml:space="preserve"> </w:t>
            </w:r>
            <w:r>
              <w:rPr>
                <w:rFonts w:ascii="宋体" w:hAnsi="宋体" w:cs="宋体" w:hint="eastAsia"/>
                <w:b/>
                <w:bCs/>
                <w:spacing w:val="5"/>
                <w:sz w:val="22"/>
                <w:szCs w:val="22"/>
              </w:rPr>
              <w:t>股股东</w:t>
            </w:r>
          </w:p>
        </w:tc>
        <w:tc>
          <w:tcPr>
            <w:tcW w:w="6564" w:type="dxa"/>
            <w:vAlign w:val="top"/>
          </w:tcPr>
          <w:p>
            <w:pPr>
              <w:spacing w:before="65" w:line="244" w:lineRule="auto"/>
              <w:ind w:left="112" w:right="46" w:firstLine="20"/>
              <w:jc w:val="both"/>
              <w:rPr>
                <w:rFonts w:ascii="宋体" w:hAnsi="宋体" w:cs="宋体" w:hint="eastAsia"/>
                <w:spacing w:val="5"/>
                <w:sz w:val="22"/>
                <w:szCs w:val="22"/>
              </w:rPr>
            </w:pPr>
            <w:r>
              <w:rPr>
                <w:rFonts w:ascii="宋体" w:hAnsi="宋体" w:cs="宋体" w:hint="eastAsia"/>
                <w:spacing w:val="7"/>
                <w:sz w:val="22"/>
                <w:szCs w:val="22"/>
              </w:rPr>
              <w:t>□是，其控股股东为</w:t>
            </w:r>
            <w:r>
              <w:rPr>
                <w:rFonts w:ascii="宋体" w:hAnsi="宋体" w:cs="宋体" w:hint="eastAsia"/>
                <w:spacing w:val="-3"/>
                <w:sz w:val="22"/>
                <w:szCs w:val="22"/>
              </w:rPr>
              <w:t>：</w:t>
            </w:r>
            <w:r>
              <w:rPr>
                <w:rFonts w:ascii="宋体" w:hAnsi="宋体" w:cs="宋体" w:hint="eastAsia"/>
                <w:spacing w:val="5"/>
                <w:sz w:val="22"/>
                <w:szCs w:val="22"/>
                <w:u w:val="single"/>
              </w:rPr>
              <w:t xml:space="preserve">              </w:t>
            </w:r>
            <w:r>
              <w:rPr>
                <w:rFonts w:ascii="宋体" w:hAnsi="宋体" w:cs="宋体" w:hint="eastAsia"/>
                <w:spacing w:val="-73"/>
                <w:sz w:val="22"/>
                <w:szCs w:val="22"/>
              </w:rPr>
              <w:t xml:space="preserve"> </w:t>
            </w:r>
            <w:r>
              <w:rPr>
                <w:rFonts w:ascii="宋体" w:hAnsi="宋体" w:cs="宋体" w:hint="eastAsia"/>
                <w:spacing w:val="-3"/>
                <w:sz w:val="22"/>
                <w:szCs w:val="22"/>
              </w:rPr>
              <w:t>，</w:t>
            </w:r>
            <w:r>
              <w:rPr>
                <w:rFonts w:ascii="宋体" w:hAnsi="宋体" w:cs="宋体" w:hint="eastAsia"/>
                <w:spacing w:val="7"/>
                <w:sz w:val="22"/>
                <w:szCs w:val="22"/>
              </w:rPr>
              <w:t>股份占比</w:t>
            </w:r>
            <w:r>
              <w:rPr>
                <w:rFonts w:ascii="宋体" w:hAnsi="宋体" w:cs="宋体" w:hint="eastAsia"/>
                <w:spacing w:val="-3"/>
                <w:sz w:val="22"/>
                <w:szCs w:val="22"/>
              </w:rPr>
              <w:t>：</w:t>
            </w:r>
            <w:r>
              <w:rPr>
                <w:rFonts w:ascii="宋体" w:hAnsi="宋体" w:cs="宋体" w:hint="eastAsia"/>
                <w:spacing w:val="4"/>
                <w:sz w:val="22"/>
                <w:szCs w:val="22"/>
                <w:u w:val="single"/>
              </w:rPr>
              <w:t xml:space="preserve">           </w:t>
            </w:r>
            <w:r>
              <w:rPr>
                <w:rFonts w:ascii="宋体" w:hAnsi="宋体" w:cs="宋体" w:hint="eastAsia"/>
                <w:spacing w:val="-3"/>
                <w:sz w:val="22"/>
                <w:szCs w:val="22"/>
              </w:rPr>
              <w:t>；</w:t>
            </w:r>
            <w:r>
              <w:rPr>
                <w:rFonts w:ascii="宋体" w:hAnsi="宋体" w:cs="宋体" w:hint="eastAsia"/>
                <w:spacing w:val="10"/>
                <w:sz w:val="22"/>
                <w:szCs w:val="22"/>
              </w:rPr>
              <w:t xml:space="preserve"> </w:t>
            </w:r>
            <w:r>
              <w:rPr>
                <w:rFonts w:ascii="宋体" w:hAnsi="宋体" w:cs="宋体" w:hint="eastAsia"/>
                <w:spacing w:val="6"/>
                <w:sz w:val="22"/>
                <w:szCs w:val="22"/>
              </w:rPr>
              <w:t>其他主要股东及其股份占比：</w:t>
            </w:r>
            <w:r>
              <w:rPr>
                <w:rFonts w:ascii="宋体" w:hAnsi="宋体" w:cs="宋体" w:hint="eastAsia"/>
                <w:spacing w:val="6"/>
                <w:sz w:val="22"/>
                <w:szCs w:val="22"/>
                <w:u w:val="single"/>
              </w:rPr>
              <w:t xml:space="preserve">            </w:t>
            </w:r>
            <w:r>
              <w:rPr>
                <w:rFonts w:ascii="宋体" w:hAnsi="宋体" w:cs="宋体" w:hint="eastAsia"/>
                <w:spacing w:val="5"/>
                <w:sz w:val="22"/>
                <w:szCs w:val="22"/>
                <w:u w:val="single"/>
              </w:rPr>
              <w:t xml:space="preserve">                   </w:t>
            </w:r>
            <w:r>
              <w:rPr>
                <w:rFonts w:ascii="宋体" w:hAnsi="宋体" w:cs="宋体" w:hint="eastAsia"/>
                <w:spacing w:val="5"/>
                <w:sz w:val="22"/>
                <w:szCs w:val="22"/>
              </w:rPr>
              <w:t>。</w:t>
            </w:r>
          </w:p>
          <w:p>
            <w:pPr>
              <w:spacing w:before="65" w:line="244" w:lineRule="auto"/>
              <w:ind w:left="112" w:right="46" w:firstLine="20"/>
              <w:jc w:val="both"/>
              <w:rPr>
                <w:rFonts w:ascii="宋体" w:hAnsi="宋体" w:cs="宋体" w:hint="eastAsia"/>
                <w:sz w:val="22"/>
                <w:szCs w:val="22"/>
              </w:rPr>
            </w:pPr>
            <w:r>
              <w:rPr>
                <w:rFonts w:ascii="宋体" w:hAnsi="宋体" w:cs="宋体" w:hint="eastAsia"/>
                <w:spacing w:val="5"/>
                <w:sz w:val="22"/>
                <w:szCs w:val="22"/>
                <w:lang w:eastAsia="zh-CN"/>
              </w:rPr>
              <w:t>□</w:t>
            </w:r>
            <w:r>
              <w:rPr>
                <w:rFonts w:ascii="宋体" w:hAnsi="宋体" w:cs="宋体" w:hint="eastAsia"/>
                <w:spacing w:val="5"/>
                <w:sz w:val="22"/>
                <w:szCs w:val="22"/>
              </w:rPr>
              <w:t>否</w:t>
            </w:r>
          </w:p>
        </w:tc>
      </w:tr>
      <w:tr>
        <w:tblPrEx>
          <w:tblW w:w="5000" w:type="pct"/>
          <w:jc w:val="center"/>
          <w:tblLayout w:type="fixed"/>
          <w:tblCellMar>
            <w:top w:w="0" w:type="dxa"/>
            <w:left w:w="0" w:type="dxa"/>
            <w:bottom w:w="0" w:type="dxa"/>
            <w:right w:w="0" w:type="dxa"/>
          </w:tblCellMar>
        </w:tblPrEx>
        <w:trPr>
          <w:trHeight w:val="1211"/>
          <w:jc w:val="center"/>
        </w:trPr>
        <w:tc>
          <w:tcPr>
            <w:tcW w:w="2507" w:type="dxa"/>
            <w:shd w:val="clear" w:color="auto" w:fill="D9E2F3"/>
            <w:vAlign w:val="top"/>
          </w:tcPr>
          <w:p>
            <w:pPr>
              <w:spacing w:line="266" w:lineRule="auto"/>
              <w:rPr>
                <w:rFonts w:ascii="宋体" w:hAnsi="宋体" w:cs="宋体" w:hint="eastAsia"/>
                <w:sz w:val="22"/>
                <w:szCs w:val="22"/>
                <w:lang w:eastAsia="zh-CN"/>
              </w:rPr>
            </w:pPr>
          </w:p>
          <w:p>
            <w:pPr>
              <w:spacing w:before="65"/>
              <w:ind w:left="115" w:right="70" w:firstLine="4" w:rightChars="0"/>
              <w:rPr>
                <w:rFonts w:ascii="宋体" w:hAnsi="宋体" w:cs="宋体" w:hint="eastAsia"/>
                <w:sz w:val="22"/>
                <w:szCs w:val="22"/>
              </w:rPr>
            </w:pPr>
            <w:r>
              <w:rPr>
                <w:rFonts w:ascii="宋体" w:hAnsi="宋体" w:cs="宋体" w:hint="eastAsia"/>
                <w:b/>
                <w:bCs/>
                <w:spacing w:val="7"/>
                <w:sz w:val="22"/>
                <w:szCs w:val="22"/>
              </w:rPr>
              <w:t>是否存在“与本单位存在管理关系的单</w:t>
            </w:r>
            <w:r>
              <w:rPr>
                <w:rFonts w:ascii="宋体" w:hAnsi="宋体" w:cs="宋体" w:hint="eastAsia"/>
                <w:b/>
                <w:bCs/>
                <w:spacing w:val="38"/>
                <w:sz w:val="22"/>
                <w:szCs w:val="22"/>
              </w:rPr>
              <w:t>位</w:t>
            </w:r>
            <w:r>
              <w:rPr>
                <w:rFonts w:ascii="宋体" w:hAnsi="宋体" w:cs="宋体" w:hint="eastAsia"/>
                <w:spacing w:val="-72"/>
                <w:sz w:val="22"/>
                <w:szCs w:val="22"/>
              </w:rPr>
              <w:t xml:space="preserve"> </w:t>
            </w:r>
            <w:r>
              <w:rPr>
                <w:rFonts w:ascii="宋体" w:hAnsi="宋体" w:cs="宋体" w:hint="eastAsia"/>
                <w:b/>
                <w:bCs/>
                <w:spacing w:val="38"/>
                <w:sz w:val="22"/>
                <w:szCs w:val="22"/>
              </w:rPr>
              <w:t>”</w:t>
            </w:r>
          </w:p>
        </w:tc>
        <w:tc>
          <w:tcPr>
            <w:tcW w:w="6564" w:type="dxa"/>
            <w:vAlign w:val="top"/>
          </w:tcPr>
          <w:p>
            <w:pPr>
              <w:spacing w:line="240" w:lineRule="auto"/>
              <w:rPr>
                <w:rFonts w:ascii="宋体" w:hAnsi="宋体" w:cs="宋体" w:hint="eastAsia"/>
                <w:sz w:val="22"/>
                <w:szCs w:val="22"/>
                <w:lang w:eastAsia="zh-CN"/>
              </w:rPr>
            </w:pPr>
          </w:p>
          <w:p>
            <w:pPr>
              <w:spacing w:before="65"/>
              <w:ind w:left="133" w:right="116"/>
              <w:rPr>
                <w:rFonts w:ascii="宋体" w:hAnsi="宋体" w:cs="宋体" w:hint="eastAsia"/>
                <w:spacing w:val="12"/>
                <w:sz w:val="22"/>
                <w:szCs w:val="22"/>
              </w:rPr>
            </w:pPr>
            <w:r>
              <w:rPr>
                <w:rFonts w:ascii="宋体" w:hAnsi="宋体" w:cs="宋体" w:hint="eastAsia"/>
                <w:spacing w:val="6"/>
                <w:sz w:val="22"/>
                <w:szCs w:val="22"/>
              </w:rPr>
              <w:t>□是，该单位为：</w:t>
            </w:r>
            <w:r>
              <w:rPr>
                <w:rFonts w:ascii="宋体" w:hAnsi="宋体" w:cs="宋体" w:hint="eastAsia"/>
                <w:sz w:val="22"/>
                <w:szCs w:val="22"/>
                <w:u w:val="single"/>
              </w:rPr>
              <w:t xml:space="preserve">                                            </w:t>
            </w:r>
            <w:r>
              <w:rPr>
                <w:rFonts w:ascii="宋体" w:hAnsi="宋体" w:cs="宋体" w:hint="eastAsia"/>
                <w:spacing w:val="12"/>
                <w:sz w:val="22"/>
                <w:szCs w:val="22"/>
              </w:rPr>
              <w:t xml:space="preserve"> </w:t>
            </w:r>
          </w:p>
          <w:p>
            <w:pPr>
              <w:spacing w:before="65"/>
              <w:ind w:left="133" w:right="116"/>
              <w:rPr>
                <w:rFonts w:ascii="宋体" w:hAnsi="宋体" w:cs="宋体" w:hint="eastAsia"/>
                <w:sz w:val="22"/>
                <w:szCs w:val="22"/>
              </w:rPr>
            </w:pPr>
            <w:r>
              <w:rPr>
                <w:rFonts w:ascii="宋体" w:hAnsi="宋体" w:cs="宋体" w:hint="eastAsia"/>
                <w:spacing w:val="-5"/>
                <w:sz w:val="22"/>
                <w:szCs w:val="22"/>
              </w:rPr>
              <w:t>□否</w:t>
            </w:r>
          </w:p>
        </w:tc>
      </w:tr>
      <w:tr>
        <w:tblPrEx>
          <w:tblW w:w="5000" w:type="pct"/>
          <w:jc w:val="center"/>
          <w:tblLayout w:type="fixed"/>
          <w:tblCellMar>
            <w:top w:w="0" w:type="dxa"/>
            <w:left w:w="0" w:type="dxa"/>
            <w:bottom w:w="0" w:type="dxa"/>
            <w:right w:w="0" w:type="dxa"/>
          </w:tblCellMar>
        </w:tblPrEx>
        <w:trPr>
          <w:trHeight w:val="1212"/>
          <w:jc w:val="center"/>
        </w:trPr>
        <w:tc>
          <w:tcPr>
            <w:tcW w:w="2507" w:type="dxa"/>
            <w:shd w:val="clear" w:color="auto" w:fill="D9E2F3"/>
            <w:vAlign w:val="top"/>
          </w:tcPr>
          <w:p>
            <w:pPr>
              <w:spacing w:line="240" w:lineRule="auto"/>
              <w:rPr>
                <w:rFonts w:ascii="宋体" w:hAnsi="宋体" w:cs="宋体" w:hint="eastAsia"/>
                <w:sz w:val="22"/>
                <w:szCs w:val="22"/>
                <w:lang w:eastAsia="zh-CN"/>
              </w:rPr>
            </w:pPr>
          </w:p>
          <w:p>
            <w:pPr>
              <w:spacing w:before="65"/>
              <w:ind w:left="116" w:right="208" w:firstLine="2"/>
              <w:rPr>
                <w:rFonts w:ascii="宋体" w:hAnsi="宋体" w:cs="宋体" w:hint="eastAsia"/>
                <w:sz w:val="22"/>
                <w:szCs w:val="22"/>
              </w:rPr>
            </w:pPr>
            <w:r>
              <w:rPr>
                <w:rFonts w:ascii="宋体" w:hAnsi="宋体" w:cs="宋体" w:hint="eastAsia"/>
                <w:b/>
                <w:bCs/>
                <w:spacing w:val="7"/>
                <w:sz w:val="22"/>
                <w:szCs w:val="22"/>
              </w:rPr>
              <w:t>是否存在“与招标人</w:t>
            </w:r>
            <w:r>
              <w:rPr>
                <w:rFonts w:ascii="宋体" w:hAnsi="宋体" w:cs="宋体" w:hint="eastAsia"/>
                <w:spacing w:val="1"/>
                <w:sz w:val="22"/>
                <w:szCs w:val="22"/>
              </w:rPr>
              <w:t xml:space="preserve"> </w:t>
            </w:r>
            <w:r>
              <w:rPr>
                <w:rFonts w:ascii="宋体" w:hAnsi="宋体" w:cs="宋体" w:hint="eastAsia"/>
                <w:b/>
                <w:bCs/>
                <w:spacing w:val="4"/>
                <w:sz w:val="22"/>
                <w:szCs w:val="22"/>
              </w:rPr>
              <w:t>有利害关系</w:t>
            </w:r>
            <w:r>
              <w:rPr>
                <w:rFonts w:ascii="宋体" w:hAnsi="宋体" w:cs="宋体" w:hint="eastAsia"/>
                <w:spacing w:val="-69"/>
                <w:sz w:val="22"/>
                <w:szCs w:val="22"/>
              </w:rPr>
              <w:t xml:space="preserve"> </w:t>
            </w:r>
            <w:r>
              <w:rPr>
                <w:rFonts w:ascii="宋体" w:hAnsi="宋体" w:cs="宋体" w:hint="eastAsia"/>
                <w:b/>
                <w:bCs/>
                <w:spacing w:val="4"/>
                <w:sz w:val="22"/>
                <w:szCs w:val="22"/>
              </w:rPr>
              <w:t>”的情况</w:t>
            </w:r>
          </w:p>
        </w:tc>
        <w:tc>
          <w:tcPr>
            <w:tcW w:w="6564" w:type="dxa"/>
            <w:vAlign w:val="top"/>
          </w:tcPr>
          <w:p>
            <w:pPr>
              <w:spacing w:line="240" w:lineRule="auto"/>
              <w:rPr>
                <w:rFonts w:ascii="宋体" w:hAnsi="宋体" w:cs="宋体" w:hint="eastAsia"/>
                <w:sz w:val="22"/>
                <w:szCs w:val="22"/>
                <w:lang w:eastAsia="zh-CN"/>
              </w:rPr>
            </w:pPr>
          </w:p>
          <w:p>
            <w:pPr>
              <w:spacing w:before="65"/>
              <w:ind w:left="133" w:right="107"/>
              <w:rPr>
                <w:rFonts w:ascii="宋体" w:hAnsi="宋体" w:cs="宋体" w:hint="eastAsia"/>
                <w:spacing w:val="15"/>
                <w:sz w:val="22"/>
                <w:szCs w:val="22"/>
              </w:rPr>
            </w:pPr>
            <w:r>
              <w:rPr>
                <w:rFonts w:ascii="宋体" w:hAnsi="宋体" w:cs="宋体" w:hint="eastAsia"/>
                <w:spacing w:val="7"/>
                <w:sz w:val="22"/>
                <w:szCs w:val="22"/>
              </w:rPr>
              <w:t>□是，与招标人的关系为：</w:t>
            </w:r>
            <w:r>
              <w:rPr>
                <w:rFonts w:ascii="宋体" w:hAnsi="宋体" w:cs="宋体" w:hint="eastAsia"/>
                <w:spacing w:val="2"/>
                <w:sz w:val="22"/>
                <w:szCs w:val="22"/>
                <w:u w:val="single"/>
              </w:rPr>
              <w:t xml:space="preserve">                                   </w:t>
            </w:r>
            <w:r>
              <w:rPr>
                <w:rFonts w:ascii="宋体" w:hAnsi="宋体" w:cs="宋体" w:hint="eastAsia"/>
                <w:spacing w:val="15"/>
                <w:sz w:val="22"/>
                <w:szCs w:val="22"/>
              </w:rPr>
              <w:t xml:space="preserve"> </w:t>
            </w:r>
          </w:p>
          <w:p>
            <w:pPr>
              <w:spacing w:before="65"/>
              <w:ind w:left="133" w:right="107"/>
              <w:rPr>
                <w:rFonts w:ascii="宋体" w:hAnsi="宋体" w:cs="宋体" w:hint="eastAsia"/>
                <w:sz w:val="22"/>
                <w:szCs w:val="22"/>
              </w:rPr>
            </w:pPr>
            <w:r>
              <w:rPr>
                <w:rFonts w:ascii="宋体" w:hAnsi="宋体" w:cs="宋体" w:hint="eastAsia"/>
                <w:spacing w:val="-5"/>
                <w:sz w:val="22"/>
                <w:szCs w:val="22"/>
              </w:rPr>
              <w:t>□否</w:t>
            </w:r>
          </w:p>
        </w:tc>
      </w:tr>
    </w:tbl>
    <w:p>
      <w:pPr>
        <w:rPr>
          <w:rFonts w:ascii="宋体" w:eastAsia="宋体" w:hAnsi="宋体" w:cs="宋体" w:hint="eastAsia"/>
          <w:b/>
          <w:bCs/>
          <w:color w:val="FF0000"/>
          <w:sz w:val="22"/>
          <w:szCs w:val="22"/>
          <w:lang w:eastAsia="zh-CN"/>
        </w:rPr>
      </w:pPr>
      <w:r>
        <w:rPr>
          <w:rFonts w:ascii="宋体" w:eastAsia="宋体" w:hAnsi="宋体" w:cs="宋体" w:hint="eastAsia"/>
          <w:b/>
          <w:bCs/>
          <w:color w:val="FF0000"/>
          <w:sz w:val="22"/>
          <w:szCs w:val="22"/>
          <w:lang w:eastAsia="zh-CN"/>
        </w:rPr>
        <w:t>注：</w:t>
      </w:r>
    </w:p>
    <w:p>
      <w:pPr>
        <w:ind w:firstLine="440" w:firstLineChars="200"/>
        <w:rPr>
          <w:rFonts w:ascii="宋体" w:eastAsia="宋体" w:hAnsi="宋体" w:cs="宋体" w:hint="eastAsia"/>
          <w:b/>
          <w:bCs/>
          <w:color w:val="FF0000"/>
          <w:sz w:val="22"/>
          <w:szCs w:val="22"/>
          <w:lang w:eastAsia="zh-CN"/>
        </w:rPr>
      </w:pPr>
      <w:r>
        <w:rPr>
          <w:rFonts w:ascii="宋体" w:eastAsia="宋体" w:hAnsi="宋体" w:cs="宋体" w:hint="eastAsia"/>
          <w:b/>
          <w:bCs/>
          <w:color w:val="FF0000"/>
          <w:sz w:val="22"/>
          <w:szCs w:val="22"/>
          <w:lang w:eastAsia="zh-CN"/>
        </w:rPr>
        <w:t>1、控股是指：其出资额占有限责任公司资本总额百分之五十以上或其持有的股份占股份有 限公司股本总额百分之五十以上的股东；出资额或者持有股份的比例虽然不足百分之五十， 但依其出资额或者或其持有的股份享有的表决权已足以对股东会、股东大会的决议产生重大 影响的股东；</w:t>
      </w:r>
    </w:p>
    <w:p>
      <w:pPr>
        <w:ind w:firstLine="440" w:firstLineChars="200"/>
        <w:rPr>
          <w:rFonts w:ascii="宋体" w:eastAsia="宋体" w:hAnsi="宋体" w:cs="宋体" w:hint="eastAsia"/>
          <w:b/>
          <w:bCs/>
          <w:color w:val="FF0000"/>
          <w:sz w:val="22"/>
          <w:szCs w:val="22"/>
          <w:lang w:eastAsia="zh-CN"/>
        </w:rPr>
      </w:pPr>
      <w:r>
        <w:rPr>
          <w:rFonts w:ascii="宋体" w:eastAsia="宋体" w:hAnsi="宋体" w:cs="宋体" w:hint="eastAsia"/>
          <w:b/>
          <w:bCs/>
          <w:color w:val="FF0000"/>
          <w:sz w:val="22"/>
          <w:szCs w:val="22"/>
          <w:lang w:eastAsia="zh-CN"/>
        </w:rPr>
        <w:t>2、投标人需如实填写上述信息，如查实上述信息与实际不符，视为提供虚假证明材料骗取 中标，投标人应承担相应法律后果。</w:t>
      </w:r>
    </w:p>
    <w:p>
      <w:pPr>
        <w:ind w:firstLine="440" w:firstLineChars="200"/>
        <w:rPr>
          <w:rFonts w:ascii="宋体" w:eastAsia="宋体" w:hAnsi="宋体" w:cs="宋体" w:hint="eastAsia"/>
          <w:b/>
          <w:bCs/>
          <w:color w:val="FF0000"/>
          <w:sz w:val="22"/>
          <w:szCs w:val="22"/>
          <w:lang w:eastAsia="zh-CN"/>
        </w:rPr>
      </w:pPr>
      <w:r>
        <w:rPr>
          <w:rFonts w:ascii="宋体" w:eastAsia="宋体" w:hAnsi="宋体" w:cs="宋体" w:hint="eastAsia"/>
          <w:b/>
          <w:bCs/>
          <w:color w:val="FF0000"/>
          <w:sz w:val="22"/>
          <w:szCs w:val="22"/>
          <w:lang w:eastAsia="zh-CN"/>
        </w:rPr>
        <w:t>3、</w:t>
      </w:r>
      <w:r>
        <w:rPr>
          <w:rFonts w:ascii="宋体" w:eastAsia="宋体" w:hAnsi="宋体" w:cs="宋体" w:hint="eastAsia"/>
          <w:b/>
          <w:bCs/>
          <w:color w:val="FF0000"/>
          <w:sz w:val="22"/>
          <w:szCs w:val="22"/>
          <w:lang w:eastAsia="zh-CN"/>
        </w:rPr>
        <w:t>提示:如果投标供应商存在单位负责人为同一人，或者存在直接控股、间接控股、管理关系等情形，将被纳入交易监管平台产生示警信息，由此产生的负面影响，由投标人自行承担。</w:t>
      </w:r>
    </w:p>
    <w:p>
      <w:pPr>
        <w:ind w:firstLine="2880" w:firstLineChars="1200"/>
        <w:rPr>
          <w:rFonts w:ascii="宋体" w:eastAsia="宋体" w:hAnsi="宋体" w:cs="宋体" w:hint="eastAsia"/>
          <w:bCs/>
          <w:szCs w:val="32"/>
          <w:lang w:eastAsia="zh-CN"/>
        </w:rPr>
      </w:pPr>
    </w:p>
    <w:p>
      <w:pPr>
        <w:ind w:firstLine="480" w:firstLineChars="200"/>
        <w:rPr>
          <w:rFonts w:ascii="宋体" w:eastAsia="宋体" w:hAnsi="宋体" w:cs="宋体" w:hint="eastAsia"/>
          <w:b/>
          <w:lang w:eastAsia="zh-CN"/>
        </w:rPr>
      </w:pPr>
    </w:p>
    <w:p>
      <w:pPr>
        <w:ind w:firstLine="480" w:firstLineChars="200"/>
        <w:rPr>
          <w:rFonts w:ascii="宋体" w:eastAsia="宋体" w:hAnsi="宋体" w:cs="宋体" w:hint="eastAsia"/>
          <w:b/>
          <w:lang w:eastAsia="zh-CN"/>
        </w:rPr>
      </w:pPr>
    </w:p>
    <w:p>
      <w:pPr>
        <w:ind w:firstLine="720" w:firstLineChars="300"/>
        <w:rPr>
          <w:rFonts w:ascii="宋体" w:eastAsia="宋体" w:hAnsi="宋体" w:cs="宋体" w:hint="eastAsia"/>
          <w:bCs/>
          <w:szCs w:val="32"/>
          <w:lang w:eastAsia="zh-CN"/>
        </w:rPr>
      </w:pPr>
      <w:r>
        <w:rPr>
          <w:rFonts w:ascii="宋体" w:eastAsia="宋体" w:hAnsi="宋体" w:cs="宋体" w:hint="eastAsia"/>
          <w:bCs/>
          <w:szCs w:val="32"/>
          <w:lang w:eastAsia="zh-CN"/>
        </w:rPr>
        <w:t>三、</w:t>
      </w:r>
      <w:r>
        <w:rPr>
          <w:rFonts w:ascii="宋体" w:eastAsia="宋体" w:hAnsi="宋体" w:cs="宋体" w:hint="eastAsia"/>
          <w:bCs/>
          <w:szCs w:val="32"/>
          <w:lang w:eastAsia="zh-CN"/>
        </w:rPr>
        <w:t>中小企业声明函、残疾人福利性单位声明函及监狱企业声明函</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填写指引：</w:t>
      </w:r>
    </w:p>
    <w:p>
      <w:pPr>
        <w:ind w:firstLine="480" w:firstLineChars="200"/>
        <w:rPr>
          <w:rFonts w:ascii="宋体" w:eastAsia="宋体" w:hAnsi="宋体" w:cs="宋体" w:hint="eastAsia"/>
          <w:color w:val="FF0000"/>
          <w:szCs w:val="21"/>
          <w:lang w:eastAsia="zh-CN"/>
        </w:rPr>
      </w:pPr>
      <w:r>
        <w:rPr>
          <w:rFonts w:ascii="宋体" w:eastAsia="宋体" w:hAnsi="宋体" w:cs="宋体" w:hint="eastAsia"/>
          <w:bCs/>
          <w:color w:val="FF0000"/>
          <w:szCs w:val="21"/>
          <w:lang w:eastAsia="zh-CN"/>
        </w:rPr>
        <w:t>1、该部分内容由投标人根据自身实际情况填写，不符合要求的投标人可以不填写或直接删除相应的声明函。</w:t>
      </w:r>
      <w:r>
        <w:rPr>
          <w:rFonts w:ascii="宋体" w:eastAsia="宋体" w:hAnsi="宋体" w:cs="宋体" w:hint="eastAsia"/>
          <w:color w:val="FF0000"/>
          <w:szCs w:val="21"/>
          <w:lang w:eastAsia="zh-CN"/>
        </w:rPr>
        <w:t>投标人提供的声明函不属实的，属于提供虚假资料谋取中标，依照《中华人民共和国政府采购法》等国家有关规定追究相应责任。</w:t>
      </w:r>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2、该部分内容填写需要参考的相关文件：(1)财政部《政府采购促进中小企业发展管理办法》（财库〔2020〕46号）；(2)</w:t>
      </w:r>
      <w:bookmarkStart w:id="8" w:name="_Hlk71925120"/>
      <w:r>
        <w:rPr>
          <w:rFonts w:ascii="宋体" w:eastAsia="宋体" w:hAnsi="宋体" w:cs="宋体" w:hint="eastAsia"/>
          <w:color w:val="FF0000"/>
          <w:szCs w:val="21"/>
          <w:lang w:eastAsia="zh-CN"/>
        </w:rPr>
        <w:t>《工业和信息化部、国家统计局、国家发展和改革委员会、财政部关于印发中小企业划型标准规定的通知》（工信部联企业〔2011〕300号</w:t>
      </w:r>
      <w:bookmarkEnd w:id="8"/>
      <w:r>
        <w:rPr>
          <w:rFonts w:ascii="宋体" w:eastAsia="宋体" w:hAnsi="宋体" w:cs="宋体" w:hint="eastAsia"/>
          <w:color w:val="FF0000"/>
          <w:szCs w:val="21"/>
          <w:lang w:eastAsia="zh-CN"/>
        </w:rPr>
        <w:t>，以下简称300号文）。</w:t>
      </w:r>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(1)《政府采购促进中小企业发展管理办法》（财库〔2020〕46号），链接：</w:t>
      </w:r>
      <w:hyperlink r:id="rId8" w:history="1">
        <w:r>
          <w:rPr>
            <w:rFonts w:ascii="宋体" w:eastAsia="宋体" w:hAnsi="宋体" w:cs="宋体" w:hint="eastAsia"/>
            <w:color w:val="0000FF"/>
            <w:szCs w:val="21"/>
            <w:u w:val="single"/>
            <w:lang w:eastAsia="zh-CN"/>
          </w:rPr>
          <w:t>www.ccgp.gov.cn/news/202012/t20201229_15715888.htm</w:t>
        </w:r>
      </w:hyperlink>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(2)《关于印发中小企业划型标准规定的通知》（工信部联企业〔2011〕300 号），链接：</w:t>
      </w:r>
      <w:hyperlink r:id="rId9" w:history="1">
        <w:r>
          <w:rPr>
            <w:rFonts w:ascii="宋体" w:eastAsia="宋体" w:hAnsi="宋体" w:cs="宋体" w:hint="eastAsia"/>
            <w:color w:val="0000FF"/>
            <w:szCs w:val="21"/>
            <w:u w:val="single"/>
            <w:lang w:eastAsia="zh-CN"/>
          </w:rPr>
          <w:t>www.gov.cn/zwgk/2011-07/04/content_1898747.htm</w:t>
        </w:r>
      </w:hyperlink>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(3)《统计上大中小微型企业划分办法(2017)》（国统字〔2017〕213 号），链接：</w:t>
      </w:r>
      <w:hyperlink r:id="rId10" w:history="1">
        <w:r>
          <w:rPr>
            <w:rFonts w:ascii="宋体" w:eastAsia="宋体" w:hAnsi="宋体" w:cs="宋体" w:hint="eastAsia"/>
            <w:color w:val="0000FF"/>
            <w:szCs w:val="21"/>
            <w:u w:val="single"/>
            <w:lang w:eastAsia="zh-CN"/>
          </w:rPr>
          <w:t>www.stats.gov.cn/tjsj/tjbz/201801/t20180103_1569357.html</w:t>
        </w:r>
      </w:hyperlink>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(4)《关于促进残疾人就业政府采购政策的通知》（财库〔2017〕141号），链接：</w:t>
      </w:r>
      <w:hyperlink r:id="rId11" w:history="1">
        <w:r>
          <w:rPr>
            <w:rFonts w:ascii="宋体" w:eastAsia="宋体" w:hAnsi="宋体" w:cs="宋体" w:hint="eastAsia"/>
            <w:color w:val="0000FF"/>
            <w:szCs w:val="21"/>
            <w:u w:val="single"/>
            <w:lang w:eastAsia="zh-CN"/>
          </w:rPr>
          <w:t>www.ccgp.gov.cn/zcfg/mof/201709/t20170904_8787205.shtml</w:t>
        </w:r>
      </w:hyperlink>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(5)《关于政府采购支持监狱企业发展有关问题的通知》（财库〔2014〕68号），链接：</w:t>
      </w:r>
      <w:hyperlink r:id="rId12" w:history="1">
        <w:r>
          <w:rPr>
            <w:rFonts w:ascii="宋体" w:eastAsia="宋体" w:hAnsi="宋体" w:cs="宋体" w:hint="eastAsia"/>
            <w:color w:val="0000FF"/>
            <w:szCs w:val="21"/>
            <w:u w:val="single"/>
            <w:lang w:eastAsia="zh-CN"/>
          </w:rPr>
          <w:t>www.ccgp.gov.cn/zcfg/mof/201406/t20140616_4619272.htm</w:t>
        </w:r>
      </w:hyperlink>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3、请依照提供的格式和内容填写声明函，不要随意变更格式；声明函不需要盖章或签字；</w:t>
      </w:r>
      <w:r>
        <w:rPr>
          <w:rFonts w:ascii="宋体" w:eastAsia="宋体" w:hAnsi="宋体" w:cs="宋体" w:hint="eastAsia"/>
          <w:color w:val="FF0000"/>
          <w:szCs w:val="21"/>
          <w:lang w:eastAsia="zh-CN"/>
        </w:rPr>
        <w:t>满足多项优惠政策的投标人，不重复享受多项价格扣除政策。</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4、声明函具体填写要求：</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（1）声明是中小企业须填写《中小企业声明函》的以下内容：</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第一处，在“单位名称”下划线处如实填写采购人名称（深圳公共资源交易中心不是本项目的采购人，而是组织实施机构）；</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第二处，在“项目名称”下划线处如实填写采购项目名称；</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第三处，在“标的名称”下划线处填写所采购服务（标的）的具体名称（以</w:t>
      </w:r>
      <w:bookmarkStart w:id="9" w:name="_Hlk72259001"/>
      <w:r>
        <w:rPr>
          <w:rFonts w:ascii="宋体" w:eastAsia="宋体" w:hAnsi="宋体" w:cs="宋体" w:hint="eastAsia"/>
          <w:bCs/>
          <w:color w:val="FF0000"/>
          <w:szCs w:val="21"/>
          <w:lang w:eastAsia="zh-CN"/>
        </w:rPr>
        <w:t>招标文件第一册第三章</w:t>
      </w:r>
      <w:bookmarkEnd w:id="9"/>
      <w:r>
        <w:rPr>
          <w:rFonts w:ascii="宋体" w:eastAsia="宋体" w:hAnsi="宋体" w:cs="宋体" w:hint="eastAsia"/>
          <w:bCs/>
          <w:color w:val="FF0000"/>
          <w:szCs w:val="21"/>
          <w:lang w:eastAsia="zh-CN"/>
        </w:rPr>
        <w:t>用户需求书“服务需求明细”的“服务需求名称”一栏为准）；如果涉及多个服务需求（标的）由同一企业承接，“标的名称”下划线处可以如实填写多个服务需求（标的）；</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（2）声明是残疾人福利性单位须填写《残疾人福利性单位声明函》的相关内容（填写位置的字体已加粗），具体参照以上《中小企业声明函》填写要求执行。</w:t>
      </w:r>
    </w:p>
    <w:p>
      <w:pPr>
        <w:ind w:firstLine="480" w:firstLineChars="200"/>
        <w:rPr>
          <w:rFonts w:ascii="宋体" w:eastAsia="宋体" w:hAnsi="宋体" w:cs="宋体" w:hint="eastAsia"/>
          <w:bCs/>
          <w:color w:val="FF0000"/>
          <w:szCs w:val="21"/>
          <w:lang w:eastAsia="zh-CN"/>
        </w:rPr>
      </w:pPr>
      <w:r>
        <w:rPr>
          <w:rFonts w:ascii="宋体" w:eastAsia="宋体" w:hAnsi="宋体" w:cs="宋体" w:hint="eastAsia"/>
          <w:bCs/>
          <w:color w:val="FF0000"/>
          <w:szCs w:val="21"/>
          <w:lang w:eastAsia="zh-CN"/>
        </w:rPr>
        <w:t>（3）声明是监狱企业须填写《监狱企业声明函》的相关内容（填写位置的字体已加粗），具体参照以上《中小企业声明函》填写要求执行。</w:t>
      </w:r>
    </w:p>
    <w:p>
      <w:pPr>
        <w:ind w:firstLine="480" w:firstLineChars="200"/>
        <w:rPr>
          <w:rFonts w:ascii="宋体" w:eastAsia="宋体" w:hAnsi="宋体" w:cs="宋体" w:hint="eastAsia"/>
          <w:lang w:eastAsia="zh-CN"/>
        </w:rPr>
      </w:pPr>
      <w:r>
        <w:rPr>
          <w:rFonts w:ascii="宋体" w:eastAsia="宋体" w:hAnsi="宋体" w:cs="宋体" w:hint="eastAsia"/>
          <w:bCs/>
          <w:color w:val="FF0000"/>
          <w:szCs w:val="21"/>
          <w:lang w:eastAsia="zh-CN"/>
        </w:rPr>
        <w:t>5、声明函的有效性最终由评审委员会判定；如评审委员会判定声明函无效，相关供应商不享受</w:t>
      </w:r>
      <w:r>
        <w:rPr>
          <w:rFonts w:ascii="宋体" w:eastAsia="宋体" w:hAnsi="宋体" w:cs="宋体" w:hint="eastAsia"/>
          <w:color w:val="FF0000"/>
          <w:szCs w:val="21"/>
          <w:lang w:eastAsia="zh-CN"/>
        </w:rPr>
        <w:t>价格扣除</w:t>
      </w:r>
      <w:r>
        <w:rPr>
          <w:rFonts w:ascii="宋体" w:eastAsia="宋体" w:hAnsi="宋体" w:cs="宋体" w:hint="eastAsia"/>
          <w:bCs/>
          <w:color w:val="FF0000"/>
          <w:szCs w:val="21"/>
          <w:lang w:eastAsia="zh-CN"/>
        </w:rPr>
        <w:t>（但不作投标无效处理）。</w:t>
      </w:r>
    </w:p>
    <w:p>
      <w:pPr>
        <w:ind w:firstLine="480" w:firstLineChars="200"/>
        <w:rPr>
          <w:rFonts w:ascii="宋体" w:eastAsia="宋体" w:hAnsi="宋体" w:cs="宋体" w:hint="eastAsia"/>
          <w:lang w:eastAsia="zh-CN"/>
        </w:rPr>
      </w:pPr>
    </w:p>
    <w:p>
      <w:pPr>
        <w:ind w:firstLine="480" w:firstLineChars="200"/>
        <w:rPr>
          <w:rFonts w:ascii="宋体" w:eastAsia="宋体" w:hAnsi="宋体" w:cs="宋体" w:hint="eastAsia"/>
          <w:lang w:eastAsia="zh-CN"/>
        </w:rPr>
      </w:pPr>
    </w:p>
    <w:p>
      <w:pPr>
        <w:jc w:val="center"/>
        <w:rPr>
          <w:rFonts w:ascii="宋体" w:eastAsia="宋体" w:hAnsi="宋体" w:cs="宋体" w:hint="eastAsia"/>
          <w:b/>
          <w:lang w:eastAsia="zh-CN"/>
        </w:rPr>
      </w:pPr>
      <w:r>
        <w:rPr>
          <w:rFonts w:ascii="宋体" w:eastAsia="宋体" w:hAnsi="宋体" w:cs="宋体" w:hint="eastAsia"/>
          <w:b/>
          <w:lang w:eastAsia="zh-CN"/>
        </w:rPr>
        <w:t>1、中小企业声明函（服务）</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本投标人郑重声明，根据《政府采购促进中小企业发展管理办法》（财库﹝2020﹞46号）的规定，本投标人参加</w:t>
      </w:r>
      <w:r>
        <w:rPr>
          <w:rFonts w:ascii="宋体" w:eastAsia="宋体" w:hAnsi="宋体" w:cs="宋体" w:hint="eastAsia"/>
          <w:b/>
          <w:bCs/>
          <w:szCs w:val="21"/>
          <w:u w:val="single"/>
          <w:lang w:eastAsia="zh-CN"/>
        </w:rPr>
        <w:t>（采购人名称）</w:t>
      </w:r>
      <w:r>
        <w:rPr>
          <w:rFonts w:ascii="宋体" w:eastAsia="宋体" w:hAnsi="宋体" w:cs="宋体" w:hint="eastAsia"/>
          <w:szCs w:val="21"/>
          <w:lang w:eastAsia="zh-CN"/>
        </w:rPr>
        <w:t>的</w:t>
      </w:r>
      <w:r>
        <w:rPr>
          <w:rFonts w:ascii="宋体" w:eastAsia="宋体" w:hAnsi="宋体" w:cs="宋体" w:hint="eastAsia"/>
          <w:b/>
          <w:bCs/>
          <w:szCs w:val="21"/>
          <w:u w:val="single"/>
          <w:lang w:eastAsia="zh-CN"/>
        </w:rPr>
        <w:t>（项目名称）</w:t>
      </w:r>
      <w:r>
        <w:rPr>
          <w:rFonts w:ascii="宋体" w:eastAsia="宋体" w:hAnsi="宋体" w:cs="宋体" w:hint="eastAsia"/>
          <w:szCs w:val="21"/>
          <w:lang w:eastAsia="zh-CN"/>
        </w:rPr>
        <w:t>采购活动，服务全部由符合政策要求的中小企业承接。相关企业的具体情况如下：</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1.</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（招标文件中明确的所属行业）</w:t>
      </w:r>
      <w:r>
        <w:rPr>
          <w:rFonts w:ascii="宋体" w:eastAsia="宋体" w:hAnsi="宋体" w:cs="宋体" w:hint="eastAsia"/>
          <w:szCs w:val="21"/>
          <w:lang w:eastAsia="zh-CN"/>
        </w:rPr>
        <w:t>行业；承接企业为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，从业人员</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人，营业收入为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万元，资产总额为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万元，属于</w:t>
      </w:r>
      <w:r>
        <w:rPr>
          <w:rFonts w:ascii="宋体" w:eastAsia="宋体" w:hAnsi="宋体" w:cs="宋体" w:hint="eastAsia"/>
          <w:b/>
          <w:bCs/>
          <w:szCs w:val="21"/>
          <w:u w:val="single"/>
          <w:lang w:eastAsia="zh-CN"/>
        </w:rPr>
        <w:t>（中型企业、小型企业、微型企业）</w:t>
      </w:r>
      <w:r>
        <w:rPr>
          <w:rFonts w:ascii="宋体" w:eastAsia="宋体" w:hAnsi="宋体" w:cs="宋体" w:hint="eastAsia"/>
          <w:szCs w:val="21"/>
          <w:lang w:eastAsia="zh-CN"/>
        </w:rPr>
        <w:t>；</w:t>
      </w:r>
    </w:p>
    <w:p>
      <w:pPr>
        <w:ind w:firstLine="480" w:firstLineChars="200"/>
        <w:rPr>
          <w:rFonts w:ascii="宋体" w:eastAsia="宋体" w:hAnsi="宋体" w:cs="宋体" w:hint="eastAsia"/>
          <w:szCs w:val="21"/>
          <w:u w:val="single"/>
          <w:lang w:eastAsia="zh-CN"/>
        </w:rPr>
      </w:pPr>
      <w:r>
        <w:rPr>
          <w:rFonts w:ascii="宋体" w:eastAsia="宋体" w:hAnsi="宋体" w:cs="宋体" w:hint="eastAsia"/>
          <w:szCs w:val="21"/>
          <w:lang w:eastAsia="zh-CN"/>
        </w:rPr>
        <w:t>2.</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（招标文件中明确的所属行业）</w:t>
      </w:r>
      <w:r>
        <w:rPr>
          <w:rFonts w:ascii="宋体" w:eastAsia="宋体" w:hAnsi="宋体" w:cs="宋体" w:hint="eastAsia"/>
          <w:szCs w:val="21"/>
          <w:lang w:eastAsia="zh-CN"/>
        </w:rPr>
        <w:t>行业；承接企业为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，从业人员</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人，营业收入为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万元，资产总额为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万元，属于</w:t>
      </w:r>
      <w:r>
        <w:rPr>
          <w:rFonts w:ascii="宋体" w:eastAsia="宋体" w:hAnsi="宋体" w:cs="宋体" w:hint="eastAsia"/>
          <w:b/>
          <w:bCs/>
          <w:szCs w:val="21"/>
          <w:u w:val="single"/>
          <w:lang w:eastAsia="zh-CN"/>
        </w:rPr>
        <w:t>（中型企业、小型企业、微型企业）</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以上企业，不属于大企业的分支机构，不存在控股股东为大企业的情形，也不存在与大企业的负责人为同一人的情形。</w:t>
      </w:r>
    </w:p>
    <w:p>
      <w:pPr>
        <w:ind w:firstLine="480" w:firstLineChars="200"/>
        <w:rPr>
          <w:rFonts w:ascii="宋体" w:eastAsia="宋体" w:hAnsi="宋体" w:cs="宋体" w:hint="eastAsia"/>
          <w:bCs/>
          <w:color w:val="FF0000"/>
          <w:szCs w:val="21"/>
          <w:lang w:eastAsia="zh-CN"/>
        </w:rPr>
      </w:pPr>
      <w:bookmarkStart w:id="10" w:name="_Hlk73562275"/>
      <w:r>
        <w:rPr>
          <w:rFonts w:ascii="宋体" w:eastAsia="宋体" w:hAnsi="宋体" w:cs="宋体" w:hint="eastAsia"/>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10"/>
    </w:p>
    <w:p>
      <w:pPr>
        <w:ind w:firstLine="480" w:firstLineChars="200"/>
        <w:rPr>
          <w:rFonts w:ascii="宋体" w:eastAsia="宋体" w:hAnsi="宋体" w:cs="宋体" w:hint="eastAsia"/>
          <w:szCs w:val="21"/>
          <w:lang w:eastAsia="zh-CN"/>
        </w:rPr>
      </w:pP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b/>
          <w:color w:val="FF0000"/>
          <w:szCs w:val="21"/>
          <w:lang w:eastAsia="zh-CN"/>
        </w:rPr>
        <w:t>说明：</w:t>
      </w:r>
      <w:r>
        <w:rPr>
          <w:rFonts w:ascii="宋体" w:eastAsia="宋体" w:hAnsi="宋体" w:cs="宋体" w:hint="eastAsia"/>
          <w:color w:val="FF0000"/>
          <w:szCs w:val="21"/>
          <w:lang w:eastAsia="zh-CN"/>
        </w:rPr>
        <w:t>对中小企业的认定，由货物制造商或者工程、服务供应商注册登记所在地的县级以上人民政府中小企业主管部门负责。</w:t>
      </w:r>
      <w:r>
        <w:rPr>
          <w:rFonts w:ascii="宋体" w:eastAsia="宋体" w:hAnsi="宋体" w:cs="宋体" w:hint="eastAsia"/>
          <w:color w:val="0000FF"/>
          <w:szCs w:val="21"/>
          <w:lang w:eastAsia="zh-CN"/>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ind w:firstLine="480" w:firstLineChars="200"/>
        <w:rPr>
          <w:rFonts w:ascii="宋体" w:eastAsia="宋体" w:hAnsi="宋体" w:cs="宋体" w:hint="eastAsia"/>
          <w:lang w:eastAsia="zh-CN"/>
        </w:rPr>
      </w:pPr>
    </w:p>
    <w:p>
      <w:pPr>
        <w:jc w:val="center"/>
        <w:rPr>
          <w:rFonts w:ascii="宋体" w:eastAsia="宋体" w:hAnsi="宋体" w:cs="宋体" w:hint="eastAsia"/>
          <w:b/>
          <w:lang w:eastAsia="zh-CN"/>
        </w:rPr>
      </w:pPr>
      <w:r>
        <w:rPr>
          <w:rFonts w:ascii="宋体" w:eastAsia="宋体" w:hAnsi="宋体" w:cs="宋体" w:hint="eastAsia"/>
          <w:b/>
          <w:lang w:eastAsia="zh-CN"/>
        </w:rPr>
        <w:t>2、残疾人福利性单位声明函（服务类）</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本投标人郑重声明，根据《财政部民政部中国残疾人联合会关于促进残疾人就业政府采购政策的通知》（财库〔2017〕141号）的规定，本投标人参加</w:t>
      </w:r>
      <w:r>
        <w:rPr>
          <w:rFonts w:ascii="宋体" w:eastAsia="宋体" w:hAnsi="宋体" w:cs="宋体" w:hint="eastAsia"/>
          <w:b/>
          <w:bCs/>
          <w:szCs w:val="21"/>
          <w:u w:val="single"/>
          <w:lang w:eastAsia="zh-CN"/>
        </w:rPr>
        <w:t>（采购人名称）</w:t>
      </w:r>
      <w:r>
        <w:rPr>
          <w:rFonts w:ascii="宋体" w:eastAsia="宋体" w:hAnsi="宋体" w:cs="宋体" w:hint="eastAsia"/>
          <w:szCs w:val="21"/>
          <w:lang w:eastAsia="zh-CN"/>
        </w:rPr>
        <w:t>的</w:t>
      </w:r>
      <w:r>
        <w:rPr>
          <w:rFonts w:ascii="宋体" w:eastAsia="宋体" w:hAnsi="宋体" w:cs="宋体" w:hint="eastAsia"/>
          <w:b/>
          <w:bCs/>
          <w:szCs w:val="21"/>
          <w:u w:val="single"/>
          <w:lang w:eastAsia="zh-CN"/>
        </w:rPr>
        <w:t>（项目名称）</w:t>
      </w:r>
      <w:r>
        <w:rPr>
          <w:rFonts w:ascii="宋体" w:eastAsia="宋体" w:hAnsi="宋体" w:cs="宋体" w:hint="eastAsia"/>
          <w:szCs w:val="21"/>
          <w:lang w:eastAsia="zh-CN"/>
        </w:rPr>
        <w:t>采购活动，服务全部由符合政策要求的残疾人福利性单位承接。相关残疾人福利性单位的具体情况如下：</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1.</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，承接企业为</w:t>
      </w:r>
      <w:r>
        <w:rPr>
          <w:rFonts w:ascii="宋体" w:eastAsia="宋体" w:hAnsi="宋体" w:cs="宋体" w:hint="eastAsia"/>
          <w:b/>
          <w:bCs/>
          <w:szCs w:val="21"/>
          <w:u w:val="single"/>
          <w:lang w:eastAsia="zh-CN"/>
        </w:rPr>
        <w:t>（单位名称）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残疾人福利性单位</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2.</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，承接企业为</w:t>
      </w:r>
      <w:r>
        <w:rPr>
          <w:rFonts w:ascii="宋体" w:eastAsia="宋体" w:hAnsi="宋体" w:cs="宋体" w:hint="eastAsia"/>
          <w:b/>
          <w:bCs/>
          <w:szCs w:val="21"/>
          <w:u w:val="single"/>
          <w:lang w:eastAsia="zh-CN"/>
        </w:rPr>
        <w:t>（单位名称）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残疾人福利性单位</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ascii="宋体" w:eastAsia="宋体" w:hAnsi="宋体" w:cs="宋体" w:hint="eastAsia"/>
          <w:szCs w:val="21"/>
          <w:lang w:eastAsia="zh-CN"/>
        </w:rPr>
      </w:pP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b/>
          <w:color w:val="FF0000"/>
          <w:szCs w:val="21"/>
          <w:lang w:eastAsia="zh-CN"/>
        </w:rPr>
        <w:t>说明：</w:t>
      </w:r>
      <w:r>
        <w:rPr>
          <w:rFonts w:ascii="宋体" w:eastAsia="宋体" w:hAnsi="宋体" w:cs="宋体" w:hint="eastAsia"/>
          <w:color w:val="FF0000"/>
          <w:szCs w:val="21"/>
          <w:lang w:eastAsia="zh-CN"/>
        </w:rPr>
        <w:t>根据财库〔2017〕141号文件的规定,享受政府采购支持政策的残疾人福利性单位应当同时满足以下条件：</w:t>
      </w: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（一）</w:t>
      </w:r>
      <w:r>
        <w:rPr>
          <w:rFonts w:ascii="宋体" w:eastAsia="宋体" w:hAnsi="宋体" w:cs="宋体" w:hint="eastAsia"/>
          <w:b/>
          <w:color w:val="FF0000"/>
          <w:szCs w:val="21"/>
          <w:lang w:eastAsia="zh-CN"/>
        </w:rPr>
        <w:t>安置的残疾人占本单位在职职工人数的比例不低于25（含25），并且安置的残疾人人数不少于10人（含10人）</w:t>
      </w:r>
      <w:r>
        <w:rPr>
          <w:rFonts w:ascii="宋体" w:eastAsia="宋体" w:hAnsi="宋体" w:cs="宋体" w:hint="eastAsia"/>
          <w:color w:val="FF0000"/>
          <w:szCs w:val="21"/>
          <w:lang w:eastAsia="zh-CN"/>
        </w:rPr>
        <w:t>；</w:t>
      </w: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（二）依法与安置的每位残疾人签订了一年以上（含一年）的劳动合同或服务协议；</w:t>
      </w: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（三）为安置的每位残疾人按月足额缴纳了基本养老保险、基本医疗保险、失业保险、工伤保险和生育保险等社会保险费；</w:t>
      </w:r>
    </w:p>
    <w:p>
      <w:pPr>
        <w:spacing w:after="78" w:afterLines="25" w:line="300" w:lineRule="auto"/>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（四）通过银行等金融机构向安置的每位残疾人，按月支付了不低于单位所在区县适用的经省级人民政府批准的月最低工资标准的工资；</w:t>
      </w:r>
    </w:p>
    <w:p>
      <w:pPr>
        <w:ind w:firstLine="480" w:firstLineChars="200"/>
        <w:rPr>
          <w:rFonts w:ascii="宋体" w:eastAsia="宋体" w:hAnsi="宋体" w:cs="宋体" w:hint="eastAsia"/>
          <w:color w:val="FF0000"/>
          <w:szCs w:val="21"/>
          <w:lang w:eastAsia="zh-CN"/>
        </w:rPr>
      </w:pPr>
      <w:r>
        <w:rPr>
          <w:rFonts w:ascii="宋体" w:eastAsia="宋体" w:hAnsi="宋体" w:cs="宋体" w:hint="eastAsia"/>
          <w:color w:val="FF0000"/>
          <w:szCs w:val="21"/>
          <w:lang w:eastAsia="zh-CN"/>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ind w:firstLine="480" w:firstLineChars="200"/>
        <w:rPr>
          <w:rFonts w:ascii="宋体" w:eastAsia="宋体" w:hAnsi="宋体" w:cs="宋体" w:hint="eastAsia"/>
          <w:szCs w:val="21"/>
          <w:lang w:eastAsia="zh-CN"/>
        </w:rPr>
      </w:pPr>
    </w:p>
    <w:p>
      <w:pPr>
        <w:ind w:firstLine="480" w:firstLineChars="200"/>
        <w:rPr>
          <w:rFonts w:ascii="宋体" w:eastAsia="宋体" w:hAnsi="宋体" w:cs="宋体" w:hint="eastAsia"/>
          <w:szCs w:val="21"/>
          <w:lang w:eastAsia="zh-CN"/>
        </w:rPr>
      </w:pPr>
    </w:p>
    <w:p>
      <w:pPr>
        <w:jc w:val="center"/>
        <w:rPr>
          <w:rFonts w:ascii="宋体" w:eastAsia="宋体" w:hAnsi="宋体" w:cs="宋体" w:hint="eastAsia"/>
          <w:b/>
          <w:lang w:eastAsia="zh-CN"/>
        </w:rPr>
      </w:pPr>
      <w:r>
        <w:rPr>
          <w:rFonts w:ascii="宋体" w:eastAsia="宋体" w:hAnsi="宋体" w:cs="宋体" w:hint="eastAsia"/>
          <w:b/>
          <w:lang w:eastAsia="zh-CN"/>
        </w:rPr>
        <w:t>3、监狱企业声明函【服务类，监狱企业如需享受优惠政策，还须另行提供省级以上监狱管理局、戒毒管理局（含新疆生产建设兵团）出具的监狱企业证明文件】</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本投标人郑重声明，根据《财政部司法部关于政府采购支持监狱企业发展有关问题的通知》（财库〔2014〕68号）的规定，本投标人参加</w:t>
      </w:r>
      <w:r>
        <w:rPr>
          <w:rFonts w:ascii="宋体" w:eastAsia="宋体" w:hAnsi="宋体" w:cs="宋体" w:hint="eastAsia"/>
          <w:b/>
          <w:bCs/>
          <w:szCs w:val="21"/>
          <w:u w:val="single"/>
          <w:lang w:eastAsia="zh-CN"/>
        </w:rPr>
        <w:t>（采购人名称）</w:t>
      </w:r>
      <w:r>
        <w:rPr>
          <w:rFonts w:ascii="宋体" w:eastAsia="宋体" w:hAnsi="宋体" w:cs="宋体" w:hint="eastAsia"/>
          <w:szCs w:val="21"/>
          <w:lang w:eastAsia="zh-CN"/>
        </w:rPr>
        <w:t>的</w:t>
      </w:r>
      <w:r>
        <w:rPr>
          <w:rFonts w:ascii="宋体" w:eastAsia="宋体" w:hAnsi="宋体" w:cs="宋体" w:hint="eastAsia"/>
          <w:b/>
          <w:bCs/>
          <w:szCs w:val="21"/>
          <w:u w:val="single"/>
          <w:lang w:eastAsia="zh-CN"/>
        </w:rPr>
        <w:t>（项目名称）</w:t>
      </w:r>
      <w:r>
        <w:rPr>
          <w:rFonts w:ascii="宋体" w:eastAsia="宋体" w:hAnsi="宋体" w:cs="宋体" w:hint="eastAsia"/>
          <w:szCs w:val="21"/>
          <w:lang w:eastAsia="zh-CN"/>
        </w:rPr>
        <w:t>采购活动，服务全部由符合政策要求的监狱企业承接。相关监狱企业的具体情况如下：</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1.</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，承接单位为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监狱企业</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2.</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，承接单位为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监狱企业</w:t>
      </w: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w:t>
      </w:r>
    </w:p>
    <w:p>
      <w:pPr>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本投标人对上述声明内容的真实性负责。如有虚假，将依法承担相应责任。</w:t>
      </w:r>
    </w:p>
    <w:p>
      <w:pPr>
        <w:ind w:firstLine="480" w:firstLineChars="200"/>
        <w:rPr>
          <w:rFonts w:ascii="宋体" w:eastAsia="宋体" w:hAnsi="宋体" w:cs="宋体" w:hint="eastAsia"/>
          <w:b/>
          <w:lang w:eastAsia="zh-CN"/>
        </w:rPr>
      </w:pPr>
      <w:r>
        <w:rPr>
          <w:rFonts w:ascii="宋体" w:eastAsia="宋体" w:hAnsi="宋体" w:cs="宋体" w:hint="eastAsia"/>
          <w:szCs w:val="21"/>
          <w:lang w:eastAsia="zh-CN"/>
        </w:rPr>
        <w:t>附：省级以上监狱管理局、戒毒管理局（含新疆生产建设兵团）出具的监狱企业证明文件。</w:t>
      </w:r>
    </w:p>
    <w:p>
      <w:pPr>
        <w:rPr>
          <w:rFonts w:ascii="宋体" w:eastAsia="宋体" w:hAnsi="宋体" w:cs="宋体" w:hint="eastAsia"/>
          <w:b/>
          <w:lang w:eastAsia="zh-CN"/>
        </w:rPr>
      </w:pPr>
    </w:p>
    <w:p>
      <w:pPr>
        <w:spacing w:after="78" w:afterLines="25" w:line="300" w:lineRule="auto"/>
        <w:ind w:firstLine="480" w:firstLineChars="200"/>
        <w:jc w:val="center"/>
        <w:rPr>
          <w:rFonts w:ascii="宋体" w:eastAsia="宋体" w:hAnsi="宋体" w:cs="宋体" w:hint="eastAsia"/>
          <w:b/>
          <w:lang w:eastAsia="zh-CN"/>
        </w:rPr>
      </w:pPr>
      <w:r>
        <w:rPr>
          <w:rFonts w:ascii="宋体" w:eastAsia="宋体" w:hAnsi="宋体" w:cs="宋体" w:hint="eastAsia"/>
          <w:b/>
          <w:lang w:eastAsia="zh-CN"/>
        </w:rPr>
        <w:t>4、含有优惠主体的联合体声明函</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u w:val="single"/>
          <w:lang w:eastAsia="zh-CN"/>
        </w:rPr>
        <w:t xml:space="preserve">  （供应商名称、供应商名称）  </w:t>
      </w:r>
      <w:r>
        <w:rPr>
          <w:rFonts w:ascii="宋体" w:eastAsia="宋体" w:hAnsi="宋体" w:cs="宋体" w:hint="eastAsia"/>
          <w:szCs w:val="21"/>
          <w:lang w:eastAsia="zh-CN"/>
        </w:rPr>
        <w:t>共同组成联合体（详见联合体协议）。本联合体参加</w:t>
      </w:r>
      <w:r>
        <w:rPr>
          <w:rFonts w:ascii="宋体" w:eastAsia="宋体" w:hAnsi="宋体" w:cs="宋体" w:hint="eastAsia"/>
          <w:b/>
          <w:bCs/>
          <w:szCs w:val="21"/>
          <w:u w:val="single"/>
          <w:lang w:eastAsia="zh-CN"/>
        </w:rPr>
        <w:t>（采购人名称）</w:t>
      </w:r>
      <w:r>
        <w:rPr>
          <w:rFonts w:ascii="宋体" w:eastAsia="宋体" w:hAnsi="宋体" w:cs="宋体" w:hint="eastAsia"/>
          <w:szCs w:val="21"/>
          <w:lang w:eastAsia="zh-CN"/>
        </w:rPr>
        <w:t>的</w:t>
      </w:r>
      <w:r>
        <w:rPr>
          <w:rFonts w:ascii="宋体" w:eastAsia="宋体" w:hAnsi="宋体" w:cs="宋体" w:hint="eastAsia"/>
          <w:b/>
          <w:bCs/>
          <w:szCs w:val="21"/>
          <w:u w:val="single"/>
          <w:lang w:eastAsia="zh-CN"/>
        </w:rPr>
        <w:t>（项目名称）</w:t>
      </w:r>
      <w:r>
        <w:rPr>
          <w:rFonts w:ascii="宋体" w:eastAsia="宋体" w:hAnsi="宋体" w:cs="宋体" w:hint="eastAsia"/>
          <w:szCs w:val="21"/>
          <w:lang w:eastAsia="zh-CN"/>
        </w:rPr>
        <w:t>采购活动，郑重声明：</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1.</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 xml:space="preserve">（招标文件中明确的所属行业） </w:t>
      </w:r>
      <w:r>
        <w:rPr>
          <w:rFonts w:ascii="宋体" w:eastAsia="宋体" w:hAnsi="宋体" w:cs="宋体" w:hint="eastAsia"/>
          <w:szCs w:val="21"/>
          <w:lang w:eastAsia="zh-CN"/>
        </w:rPr>
        <w:t>行业；承接企业为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，从业人员</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人，营业收入为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万元，资产总额为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 ，属于</w:t>
      </w:r>
      <w:r>
        <w:rPr>
          <w:rFonts w:ascii="宋体" w:eastAsia="宋体" w:hAnsi="宋体" w:cs="宋体" w:hint="eastAsia"/>
          <w:b/>
          <w:bCs/>
          <w:szCs w:val="21"/>
          <w:u w:val="single"/>
          <w:lang w:eastAsia="zh-CN"/>
        </w:rPr>
        <w:t>（小型企业、微型企业、监狱企业、残疾人福利性单位）</w:t>
      </w:r>
      <w:r>
        <w:rPr>
          <w:rFonts w:ascii="宋体" w:eastAsia="宋体" w:hAnsi="宋体" w:cs="宋体" w:hint="eastAsia"/>
          <w:szCs w:val="21"/>
          <w:lang w:eastAsia="zh-CN"/>
        </w:rPr>
        <w:t xml:space="preserve">； </w:t>
      </w:r>
    </w:p>
    <w:p>
      <w:pPr>
        <w:spacing w:after="78" w:afterLines="25" w:line="300" w:lineRule="auto"/>
        <w:ind w:firstLine="480" w:firstLineChars="200"/>
        <w:rPr>
          <w:rFonts w:ascii="宋体" w:eastAsia="宋体" w:hAnsi="宋体" w:cs="宋体" w:hint="eastAsia"/>
          <w:szCs w:val="21"/>
          <w:u w:val="single"/>
          <w:lang w:eastAsia="zh-CN"/>
        </w:rPr>
      </w:pPr>
      <w:r>
        <w:rPr>
          <w:rFonts w:ascii="宋体" w:eastAsia="宋体" w:hAnsi="宋体" w:cs="宋体" w:hint="eastAsia"/>
          <w:szCs w:val="21"/>
          <w:lang w:eastAsia="zh-CN"/>
        </w:rPr>
        <w:t>2.</w:t>
      </w:r>
      <w:r>
        <w:rPr>
          <w:rFonts w:ascii="宋体" w:eastAsia="宋体" w:hAnsi="宋体" w:cs="宋体" w:hint="eastAsia"/>
          <w:b/>
          <w:bCs/>
          <w:szCs w:val="21"/>
          <w:u w:val="single"/>
          <w:lang w:eastAsia="zh-CN"/>
        </w:rPr>
        <w:t>（标的名称）</w:t>
      </w:r>
      <w:r>
        <w:rPr>
          <w:rFonts w:ascii="宋体" w:eastAsia="宋体" w:hAnsi="宋体" w:cs="宋体" w:hint="eastAsia"/>
          <w:szCs w:val="21"/>
          <w:lang w:eastAsia="zh-CN"/>
        </w:rPr>
        <w:t>，属于</w:t>
      </w:r>
      <w:r>
        <w:rPr>
          <w:rFonts w:ascii="宋体" w:eastAsia="宋体" w:hAnsi="宋体" w:cs="宋体" w:hint="eastAsia"/>
          <w:b/>
          <w:bCs/>
          <w:szCs w:val="21"/>
          <w:u w:val="single"/>
          <w:lang w:eastAsia="zh-CN"/>
        </w:rPr>
        <w:t xml:space="preserve">（招标文件中明确的所属行业） </w:t>
      </w:r>
      <w:r>
        <w:rPr>
          <w:rFonts w:ascii="宋体" w:eastAsia="宋体" w:hAnsi="宋体" w:cs="宋体" w:hint="eastAsia"/>
          <w:szCs w:val="21"/>
          <w:lang w:eastAsia="zh-CN"/>
        </w:rPr>
        <w:t>行业；承接企业为</w:t>
      </w:r>
      <w:r>
        <w:rPr>
          <w:rFonts w:ascii="宋体" w:eastAsia="宋体" w:hAnsi="宋体" w:cs="宋体" w:hint="eastAsia"/>
          <w:b/>
          <w:bCs/>
          <w:szCs w:val="21"/>
          <w:u w:val="single"/>
          <w:lang w:eastAsia="zh-CN"/>
        </w:rPr>
        <w:t>（企业名称）</w:t>
      </w:r>
      <w:r>
        <w:rPr>
          <w:rFonts w:ascii="宋体" w:eastAsia="宋体" w:hAnsi="宋体" w:cs="宋体" w:hint="eastAsia"/>
          <w:szCs w:val="21"/>
          <w:lang w:eastAsia="zh-CN"/>
        </w:rPr>
        <w:t>，从业人员</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人，营业收入为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万元，资产总额为</w:t>
      </w:r>
      <w:r>
        <w:rPr>
          <w:rFonts w:ascii="宋体" w:eastAsia="宋体" w:hAnsi="宋体" w:cs="宋体" w:hint="eastAsia"/>
          <w:b/>
          <w:bCs/>
          <w:szCs w:val="21"/>
          <w:u w:val="single"/>
          <w:lang w:eastAsia="zh-CN"/>
        </w:rPr>
        <w:t xml:space="preserve">   </w:t>
      </w:r>
      <w:r>
        <w:rPr>
          <w:rFonts w:ascii="宋体" w:eastAsia="宋体" w:hAnsi="宋体" w:cs="宋体" w:hint="eastAsia"/>
          <w:szCs w:val="21"/>
          <w:lang w:eastAsia="zh-CN"/>
        </w:rPr>
        <w:t>万元 ，属于</w:t>
      </w:r>
      <w:r>
        <w:rPr>
          <w:rFonts w:ascii="宋体" w:eastAsia="宋体" w:hAnsi="宋体" w:cs="宋体" w:hint="eastAsia"/>
          <w:b/>
          <w:bCs/>
          <w:szCs w:val="21"/>
          <w:u w:val="single"/>
          <w:lang w:eastAsia="zh-CN"/>
        </w:rPr>
        <w:t>（小型企业、微型企业、监狱企业、残疾人福利性单位）</w:t>
      </w:r>
      <w:r>
        <w:rPr>
          <w:rFonts w:ascii="宋体" w:eastAsia="宋体" w:hAnsi="宋体" w:cs="宋体" w:hint="eastAsia"/>
          <w:szCs w:val="21"/>
          <w:lang w:eastAsia="zh-CN"/>
        </w:rPr>
        <w:t>；</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 xml:space="preserve">…… </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上述优惠主体均符合《政府采购促进中小企业发展管理办法》（财库〔2020〕46号）或《关于政府采购支持监狱企业发展有关问题的通知》（财库〔2014〕68号）或《关于促进残疾人就业政府采购政策的通知》（财库〔2017〕141号）等文件的规定，且优惠主体的协议合同金额占到联合体协议总金额比例为</w:t>
      </w:r>
      <w:r>
        <w:rPr>
          <w:rFonts w:ascii="宋体" w:eastAsia="宋体" w:hAnsi="宋体" w:cs="宋体" w:hint="eastAsia"/>
          <w:szCs w:val="21"/>
          <w:u w:val="single"/>
          <w:lang w:eastAsia="zh-CN"/>
        </w:rPr>
        <w:t>_____</w:t>
      </w:r>
      <w:r>
        <w:rPr>
          <w:rFonts w:ascii="宋体" w:eastAsia="宋体" w:hAnsi="宋体" w:cs="宋体" w:hint="eastAsia"/>
          <w:szCs w:val="21"/>
          <w:lang w:eastAsia="zh-CN"/>
        </w:rPr>
        <w:t>。</w:t>
      </w:r>
    </w:p>
    <w:p>
      <w:pPr>
        <w:spacing w:after="78" w:afterLines="25" w:line="300" w:lineRule="auto"/>
        <w:ind w:firstLine="480" w:firstLineChars="200"/>
        <w:rPr>
          <w:rFonts w:ascii="宋体" w:eastAsia="宋体" w:hAnsi="宋体" w:cs="宋体" w:hint="eastAsia"/>
          <w:szCs w:val="21"/>
          <w:lang w:eastAsia="zh-CN"/>
        </w:rPr>
      </w:pPr>
      <w:r>
        <w:rPr>
          <w:rFonts w:ascii="宋体" w:eastAsia="宋体" w:hAnsi="宋体" w:cs="宋体" w:hint="eastAsia"/>
          <w:szCs w:val="21"/>
          <w:lang w:eastAsia="zh-CN"/>
        </w:rPr>
        <w:t>本联合体对上述声明的真实性负责。如有虚假，将依法承担相应责任。</w:t>
      </w:r>
    </w:p>
    <w:p>
      <w:pPr>
        <w:spacing w:after="78" w:afterLines="25" w:line="300" w:lineRule="auto"/>
        <w:rPr>
          <w:rFonts w:ascii="宋体" w:eastAsia="宋体" w:hAnsi="宋体" w:cs="宋体" w:hint="eastAsia"/>
          <w:szCs w:val="21"/>
          <w:lang w:eastAsia="zh-CN"/>
        </w:rPr>
      </w:pPr>
      <w:r>
        <w:rPr>
          <w:rFonts w:ascii="宋体" w:eastAsia="宋体" w:hAnsi="宋体" w:cs="宋体" w:hint="eastAsia"/>
          <w:szCs w:val="21"/>
          <w:lang w:eastAsia="zh-CN"/>
        </w:rPr>
        <w:t xml:space="preserve"> </w:t>
      </w:r>
    </w:p>
    <w:p>
      <w:pPr>
        <w:spacing w:after="78" w:afterLines="25" w:line="300" w:lineRule="auto"/>
        <w:rPr>
          <w:rFonts w:ascii="宋体" w:eastAsia="宋体" w:hAnsi="宋体" w:cs="宋体" w:hint="eastAsia"/>
          <w:szCs w:val="21"/>
          <w:lang w:eastAsia="zh-CN"/>
        </w:rPr>
      </w:pPr>
      <w:r>
        <w:rPr>
          <w:rFonts w:ascii="宋体" w:eastAsia="宋体" w:hAnsi="宋体" w:cs="宋体" w:hint="eastAsia"/>
          <w:szCs w:val="21"/>
          <w:lang w:eastAsia="zh-CN"/>
        </w:rPr>
        <w:t xml:space="preserve">供应商名称：                              供应商名称： </w:t>
      </w:r>
    </w:p>
    <w:p>
      <w:pPr>
        <w:spacing w:after="78" w:afterLines="25" w:line="300" w:lineRule="auto"/>
        <w:rPr>
          <w:rFonts w:ascii="宋体" w:eastAsia="宋体" w:hAnsi="宋体" w:cs="宋体" w:hint="eastAsia"/>
          <w:szCs w:val="21"/>
          <w:lang w:eastAsia="zh-CN"/>
        </w:rPr>
      </w:pPr>
      <w:r>
        <w:rPr>
          <w:rFonts w:ascii="宋体" w:eastAsia="宋体" w:hAnsi="宋体" w:cs="宋体" w:hint="eastAsia"/>
          <w:szCs w:val="21"/>
          <w:lang w:eastAsia="zh-CN"/>
        </w:rPr>
        <w:t xml:space="preserve">日期：                                    日期： </w:t>
      </w:r>
    </w:p>
    <w:p>
      <w:pPr>
        <w:spacing w:after="78" w:afterLines="25" w:line="300" w:lineRule="auto"/>
        <w:rPr>
          <w:rFonts w:ascii="宋体" w:eastAsia="宋体" w:hAnsi="宋体" w:cs="宋体" w:hint="eastAsia"/>
          <w:lang w:eastAsia="zh-CN"/>
        </w:rPr>
      </w:pPr>
    </w:p>
    <w:p>
      <w:pPr>
        <w:spacing w:after="78" w:afterLines="25" w:line="300" w:lineRule="auto"/>
        <w:rPr>
          <w:rFonts w:ascii="宋体" w:eastAsia="宋体" w:hAnsi="宋体" w:cs="宋体" w:hint="eastAsia"/>
          <w:szCs w:val="21"/>
          <w:lang w:eastAsia="zh-CN"/>
        </w:rPr>
      </w:pPr>
      <w:r>
        <w:rPr>
          <w:rFonts w:ascii="宋体" w:eastAsia="宋体" w:hAnsi="宋体" w:cs="宋体" w:hint="eastAsia"/>
          <w:szCs w:val="21"/>
          <w:lang w:eastAsia="zh-CN"/>
        </w:rPr>
        <w:t xml:space="preserve">供应商名称：       </w:t>
      </w:r>
    </w:p>
    <w:p>
      <w:pPr>
        <w:spacing w:after="78" w:afterLines="25" w:line="300" w:lineRule="auto"/>
        <w:rPr>
          <w:rFonts w:ascii="宋体" w:eastAsia="宋体" w:hAnsi="宋体" w:cs="宋体" w:hint="eastAsia"/>
          <w:lang w:eastAsia="zh-CN"/>
        </w:rPr>
      </w:pPr>
      <w:r>
        <w:rPr>
          <w:rFonts w:ascii="宋体" w:eastAsia="宋体" w:hAnsi="宋体" w:cs="宋体" w:hint="eastAsia"/>
          <w:szCs w:val="21"/>
          <w:lang w:eastAsia="zh-CN"/>
        </w:rPr>
        <w:t xml:space="preserve">日期：       </w:t>
      </w:r>
    </w:p>
    <w:p>
      <w:pPr>
        <w:snapToGrid w:val="0"/>
        <w:spacing w:after="78" w:afterLines="25" w:line="300" w:lineRule="auto"/>
        <w:ind w:firstLine="480" w:firstLineChars="200"/>
        <w:rPr>
          <w:rFonts w:ascii="宋体" w:eastAsia="宋体" w:hAnsi="宋体" w:cs="宋体" w:hint="eastAsia"/>
          <w:lang w:eastAsia="zh-CN"/>
        </w:rPr>
      </w:pPr>
      <w:r>
        <w:rPr>
          <w:rFonts w:ascii="宋体" w:eastAsia="宋体" w:hAnsi="宋体" w:cs="宋体" w:hint="eastAsia"/>
          <w:b/>
          <w:color w:val="FF0000"/>
          <w:lang w:eastAsia="zh-CN"/>
        </w:rPr>
        <w:t>说明：本声明函仅针对允许联合体投标的项目（联合体数量上限以资格要求为准），非联合体投标的供应商或不符合优惠政策的供应商无需提供。</w:t>
      </w:r>
      <w:r>
        <w:rPr>
          <w:rFonts w:ascii="宋体" w:eastAsia="宋体" w:hAnsi="宋体" w:cs="宋体" w:hint="eastAsia"/>
          <w:color w:val="FF0000"/>
          <w:lang w:eastAsia="zh-CN"/>
        </w:rPr>
        <w:t>符合条件的供应商，请仔细填写声明函中需填写内容，</w:t>
      </w:r>
      <w:r>
        <w:rPr>
          <w:rFonts w:ascii="宋体" w:eastAsia="宋体" w:hAnsi="宋体" w:cs="宋体" w:hint="eastAsia"/>
          <w:b/>
          <w:color w:val="0070C0"/>
          <w:lang w:eastAsia="zh-CN"/>
        </w:rPr>
        <w:t>供应商可根据自身联合体数量及</w:t>
      </w:r>
      <w:r>
        <w:rPr>
          <w:rFonts w:ascii="宋体" w:eastAsia="宋体" w:hAnsi="宋体" w:cs="宋体" w:hint="eastAsia"/>
          <w:b/>
          <w:color w:val="FF0000"/>
          <w:sz w:val="28"/>
          <w:szCs w:val="28"/>
          <w:lang w:eastAsia="zh-CN"/>
        </w:rPr>
        <w:t>优惠主体类型</w:t>
      </w:r>
      <w:r>
        <w:rPr>
          <w:rFonts w:ascii="宋体" w:eastAsia="宋体" w:hAnsi="宋体" w:cs="宋体" w:hint="eastAsia"/>
          <w:b/>
          <w:color w:val="0070C0"/>
          <w:lang w:eastAsia="zh-CN"/>
        </w:rPr>
        <w:t>进行调整本声明函格式</w:t>
      </w:r>
      <w:r>
        <w:rPr>
          <w:rFonts w:ascii="宋体" w:eastAsia="宋体" w:hAnsi="宋体" w:cs="宋体" w:hint="eastAsia"/>
          <w:color w:val="FF0000"/>
          <w:lang w:eastAsia="zh-CN"/>
        </w:rPr>
        <w:t>，</w:t>
      </w:r>
      <w:r>
        <w:rPr>
          <w:rFonts w:ascii="宋体" w:eastAsia="宋体" w:hAnsi="宋体" w:cs="宋体" w:hint="eastAsia"/>
          <w:b/>
          <w:color w:val="0070C0"/>
          <w:lang w:eastAsia="zh-CN"/>
        </w:rPr>
        <w:t>如内容填写不全</w:t>
      </w:r>
      <w:r>
        <w:rPr>
          <w:rFonts w:ascii="宋体" w:eastAsia="宋体" w:hAnsi="宋体" w:cs="宋体" w:hint="eastAsia"/>
          <w:color w:val="FF0000"/>
          <w:lang w:eastAsia="zh-CN"/>
        </w:rPr>
        <w:t>，评委会有权认定该声明函无效，并做出对供应商不予享受优惠政策的决定。</w:t>
      </w:r>
    </w:p>
    <w:p>
      <w:pPr>
        <w:rPr>
          <w:rFonts w:ascii="宋体" w:eastAsia="宋体" w:hAnsi="宋体" w:cs="宋体" w:hint="eastAsia"/>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br w:type="page"/>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项目详细报价</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eastAsia="宋体" w:hAnsi="宋体" w:cs="宋体" w:hint="eastAsia"/>
          <w:lang w:eastAsia="zh-CN"/>
        </w:rPr>
      </w:pPr>
      <w:r>
        <w:rPr>
          <w:rFonts w:ascii="宋体" w:eastAsia="宋体" w:hAnsi="宋体" w:cs="宋体" w:hint="eastAsia"/>
          <w:lang w:eastAsia="zh-CN"/>
        </w:rPr>
        <w:t xml:space="preserve">项目名称： </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eastAsia="宋体" w:hAnsi="宋体" w:cs="宋体" w:hint="eastAsia"/>
          <w:lang w:eastAsia="zh-CN"/>
        </w:rPr>
      </w:pPr>
      <w:r>
        <w:rPr>
          <w:rFonts w:ascii="宋体" w:eastAsia="宋体" w:hAnsi="宋体" w:cs="宋体" w:hint="eastAsia"/>
          <w:lang w:eastAsia="zh-CN"/>
        </w:rPr>
        <w:t>项目编号：</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14"/>
        <w:gridCol w:w="3795"/>
        <w:gridCol w:w="2059"/>
        <w:gridCol w:w="209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b/>
                <w:bCs/>
                <w:lang w:eastAsia="zh-CN"/>
              </w:rPr>
            </w:pPr>
            <w:r>
              <w:rPr>
                <w:rFonts w:ascii="宋体" w:eastAsia="宋体" w:hAnsi="宋体" w:cs="宋体" w:hint="eastAsia"/>
                <w:b/>
                <w:bCs/>
                <w:lang w:eastAsia="zh-CN"/>
              </w:rPr>
              <w:t>序号</w:t>
            </w:r>
          </w:p>
        </w:tc>
        <w:tc>
          <w:tcPr>
            <w:tcW w:w="209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b/>
                <w:bCs/>
                <w:lang w:eastAsia="zh-CN"/>
              </w:rPr>
            </w:pPr>
            <w:r>
              <w:rPr>
                <w:rFonts w:ascii="宋体" w:eastAsia="宋体" w:hAnsi="宋体" w:cs="宋体" w:hint="eastAsia"/>
                <w:b/>
                <w:bCs/>
                <w:lang w:eastAsia="zh-CN"/>
              </w:rPr>
              <w:t>项目内容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b/>
                <w:bCs/>
                <w:lang w:eastAsia="zh-CN"/>
              </w:rPr>
            </w:pPr>
            <w:r>
              <w:rPr>
                <w:rFonts w:ascii="宋体" w:eastAsia="宋体" w:hAnsi="宋体" w:cs="宋体" w:hint="eastAsia"/>
                <w:b/>
                <w:bCs/>
                <w:lang w:eastAsia="zh-CN"/>
              </w:rPr>
              <w:t>金额（元）</w:t>
            </w: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b/>
                <w:bCs/>
                <w:lang w:eastAsia="zh-CN"/>
              </w:rPr>
            </w:pPr>
            <w:r>
              <w:rPr>
                <w:rFonts w:ascii="宋体" w:eastAsia="宋体" w:hAnsi="宋体" w:cs="宋体" w:hint="eastAsia"/>
                <w:b/>
                <w:bCs/>
                <w:lang w:eastAsia="zh-CN"/>
              </w:rPr>
              <w:t>备注</w:t>
            </w:r>
          </w:p>
        </w:tc>
      </w:tr>
      <w:tr>
        <w:tblPrEx>
          <w:tblW w:w="5000" w:type="pct"/>
          <w:jc w:val="center"/>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r>
              <w:rPr>
                <w:rFonts w:ascii="宋体" w:eastAsia="宋体" w:hAnsi="宋体" w:cs="宋体" w:hint="eastAsia"/>
                <w:lang w:eastAsia="zh-CN"/>
              </w:rPr>
              <w:t>1</w:t>
            </w:r>
          </w:p>
        </w:tc>
        <w:tc>
          <w:tcPr>
            <w:tcW w:w="209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3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r>
              <w:rPr>
                <w:rFonts w:ascii="宋体" w:eastAsia="宋体" w:hAnsi="宋体" w:cs="宋体" w:hint="eastAsia"/>
                <w:lang w:eastAsia="zh-CN"/>
              </w:rPr>
              <w:t>2</w:t>
            </w:r>
          </w:p>
        </w:tc>
        <w:tc>
          <w:tcPr>
            <w:tcW w:w="209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3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r>
              <w:rPr>
                <w:rFonts w:ascii="宋体" w:eastAsia="宋体" w:hAnsi="宋体" w:cs="宋体" w:hint="eastAsia"/>
                <w:lang w:eastAsia="zh-CN"/>
              </w:rPr>
              <w:t>3</w:t>
            </w:r>
          </w:p>
        </w:tc>
        <w:tc>
          <w:tcPr>
            <w:tcW w:w="209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3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14"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r>
              <w:rPr>
                <w:rFonts w:ascii="宋体" w:eastAsia="宋体" w:hAnsi="宋体" w:cs="宋体" w:hint="eastAsia"/>
                <w:lang w:eastAsia="zh-CN"/>
              </w:rPr>
              <w:t>...</w:t>
            </w:r>
          </w:p>
        </w:tc>
        <w:tc>
          <w:tcPr>
            <w:tcW w:w="2094"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3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eastAsia="宋体" w:hAnsi="宋体" w:cs="宋体" w:hint="eastAsia"/>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3844" w:type="pct"/>
            <w:gridSpan w:val="3"/>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lang w:eastAsia="zh-CN"/>
              </w:rPr>
            </w:pPr>
            <w:r>
              <w:rPr>
                <w:rFonts w:ascii="宋体" w:eastAsia="宋体" w:hAnsi="宋体" w:cs="宋体" w:hint="eastAsia"/>
                <w:bCs/>
                <w:lang w:eastAsia="zh-CN"/>
              </w:rPr>
              <w:t>投标总价（元）</w:t>
            </w:r>
            <w:r>
              <w:rPr>
                <w:rFonts w:ascii="宋体" w:eastAsia="宋体" w:hAnsi="宋体" w:cs="宋体" w:hint="eastAsia"/>
                <w:bCs/>
                <w:lang w:eastAsia="zh-CN"/>
              </w:rPr>
              <w:t>：</w:t>
            </w:r>
            <w:r>
              <w:rPr>
                <w:rFonts w:ascii="宋体" w:eastAsia="宋体" w:hAnsi="宋体" w:cs="宋体" w:hint="eastAsia"/>
                <w:bCs/>
                <w:lang w:eastAsia="zh-CN"/>
              </w:rPr>
              <w:tab/>
            </w:r>
          </w:p>
        </w:tc>
        <w:tc>
          <w:tcPr>
            <w:tcW w:w="1155" w:type="pct"/>
            <w:noWrap w:val="0"/>
            <w:vAlign w:val="center"/>
          </w:tcPr>
          <w:p>
            <w:pPr>
              <w:keepNext w:val="0"/>
              <w:keepLines w:val="0"/>
              <w:pageBreakBefore w:val="0"/>
              <w:widowControl/>
              <w:suppressLineNumbers w:val="0"/>
              <w:tabs>
                <w:tab w:val="left" w:pos="4"/>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宋体" w:eastAsia="宋体" w:hAnsi="宋体" w:cs="宋体" w:hint="eastAsia"/>
                <w:lang w:eastAsia="zh-CN"/>
              </w:rPr>
            </w:pP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eastAsia="宋体" w:hAnsi="宋体" w:cs="宋体" w:hint="eastAsia"/>
          <w:b/>
          <w:bCs/>
          <w:lang w:eastAsia="zh-CN"/>
        </w:rPr>
      </w:pPr>
      <w:r>
        <w:rPr>
          <w:rFonts w:ascii="宋体" w:eastAsia="宋体" w:hAnsi="宋体" w:cs="宋体" w:hint="eastAsia"/>
          <w:b/>
          <w:bCs/>
          <w:lang w:eastAsia="zh-CN"/>
        </w:rPr>
        <w:t>注：</w:t>
      </w:r>
    </w:p>
    <w:p>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ascii="宋体" w:eastAsia="宋体" w:hAnsi="宋体" w:cs="宋体" w:hint="eastAsia"/>
          <w:b/>
          <w:lang w:eastAsia="zh-CN"/>
        </w:rPr>
      </w:pPr>
      <w:r>
        <w:rPr>
          <w:rFonts w:ascii="宋体" w:eastAsia="宋体" w:hAnsi="宋体" w:cs="宋体" w:hint="eastAsia"/>
          <w:b/>
          <w:lang w:eastAsia="zh-CN"/>
        </w:rPr>
        <w:t>1.本表格仅为指导性范本，供应商应根据项目具体情况对各分项内容进行调整提供详细分项报价。</w:t>
      </w:r>
    </w:p>
    <w:p>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ascii="宋体" w:eastAsia="宋体" w:hAnsi="宋体" w:cs="宋体" w:hint="eastAsia"/>
          <w:b/>
          <w:lang w:eastAsia="zh-CN"/>
        </w:rPr>
      </w:pPr>
      <w:r>
        <w:rPr>
          <w:rFonts w:ascii="宋体" w:eastAsia="宋体" w:hAnsi="宋体" w:cs="宋体" w:hint="eastAsia"/>
          <w:b/>
          <w:lang w:eastAsia="zh-CN"/>
        </w:rPr>
        <w:t>2.分项报价的汇总价等于“开标一览表”中的报价总价。</w:t>
      </w:r>
    </w:p>
    <w:p>
      <w:pPr>
        <w:rPr>
          <w:rFonts w:ascii="宋体" w:eastAsia="宋体" w:hAnsi="宋体" w:cs="宋体" w:hint="eastAsia"/>
          <w:lang w:eastAsia="zh-CN"/>
        </w:rPr>
      </w:pPr>
      <w:r>
        <w:rPr>
          <w:rFonts w:ascii="宋体" w:eastAsia="宋体" w:hAnsi="宋体" w:cs="宋体" w:hint="eastAsia"/>
          <w:b/>
          <w:bCs/>
          <w:lang w:eastAsia="zh-CN"/>
        </w:rPr>
        <w:t>3.</w:t>
      </w:r>
      <w:r>
        <w:rPr>
          <w:rFonts w:ascii="宋体" w:eastAsia="宋体" w:hAnsi="宋体" w:cs="宋体" w:hint="eastAsia"/>
          <w:b/>
          <w:lang w:eastAsia="zh-CN"/>
        </w:rPr>
        <w:t>如果以上内容无法满足投标人对报价描述，可自行添加包含在价格因素内的一切内容，但不提供详细分项报价将视为没有实质性响应招标文件</w:t>
      </w:r>
      <w:r>
        <w:rPr>
          <w:rFonts w:ascii="宋体" w:eastAsia="宋体" w:hAnsi="宋体" w:cs="宋体" w:hint="eastAsia"/>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eastAsia="宋体" w:hAnsi="宋体" w:cs="宋体" w:hint="eastAsia"/>
          <w:b/>
          <w:lang w:eastAsia="zh-CN"/>
        </w:rPr>
      </w:pPr>
    </w:p>
    <w:p>
      <w:pPr>
        <w:numPr>
          <w:ilvl w:val="0"/>
          <w:numId w:val="0"/>
        </w:numPr>
        <w:ind w:left="0" w:firstLine="0"/>
        <w:rPr>
          <w:rFonts w:ascii="宋体" w:eastAsia="宋体" w:hAnsi="宋体" w:cs="宋体" w:hint="eastAsia"/>
          <w:b/>
          <w:sz w:val="36"/>
          <w:szCs w:val="36"/>
          <w:lang w:eastAsia="zh-CN"/>
        </w:rPr>
      </w:pPr>
    </w:p>
    <w:p>
      <w:pPr>
        <w:spacing w:line="360" w:lineRule="auto"/>
        <w:rPr>
          <w:rFonts w:ascii="宋体" w:eastAsia="宋体" w:hAnsi="宋体" w:cs="宋体" w:hint="eastAsia"/>
          <w:b/>
          <w:bCs/>
          <w:sz w:val="36"/>
          <w:szCs w:val="36"/>
          <w:lang w:eastAsia="zh-CN"/>
        </w:rPr>
      </w:pP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br w:type="page"/>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认证情况</w:t>
      </w: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食品安全及公众责任保险</w:t>
      </w:r>
    </w:p>
    <w:p>
      <w:pPr>
        <w:keepNext/>
        <w:keepLines/>
        <w:spacing w:before="260" w:after="260" w:line="413" w:lineRule="auto"/>
        <w:outlineLvl w:val="1"/>
        <w:rPr>
          <w:rFonts w:ascii="Arial" w:eastAsia="宋体" w:hAnsi="Arial" w:hint="eastAsia"/>
          <w:sz w:val="28"/>
          <w:lang w:eastAsia="zh-CN"/>
        </w:r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政府采购违法行为风险知悉确认书</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p>
    <w:p>
      <w:pPr>
        <w:spacing w:after="156" w:afterLines="50" w:line="360" w:lineRule="auto"/>
        <w:rPr>
          <w:rFonts w:ascii="宋体" w:eastAsia="宋体" w:hAnsi="宋体" w:cs="宋体" w:hint="eastAsia"/>
          <w:lang w:eastAsia="zh-CN"/>
        </w:rPr>
      </w:pPr>
      <w:r>
        <w:rPr>
          <w:rFonts w:ascii="宋体" w:eastAsia="宋体" w:hAnsi="宋体" w:cs="宋体" w:hint="eastAsia"/>
          <w:lang w:eastAsia="zh-CN"/>
        </w:rPr>
        <w:t xml:space="preserve">致：国采招标（深圳）有限公司、 </w:t>
      </w:r>
      <w:r>
        <w:rPr>
          <w:rFonts w:ascii="宋体" w:eastAsia="宋体" w:hAnsi="宋体" w:cs="宋体" w:hint="eastAsia"/>
          <w:lang w:eastAsia="zh-CN" w:bidi="ar"/>
        </w:rPr>
        <w:t>深圳市龙华区龙澜学校</w:t>
      </w:r>
    </w:p>
    <w:p>
      <w:pPr>
        <w:spacing w:before="0" w:beforeLines="0" w:after="156" w:afterLines="50" w:line="360" w:lineRule="auto"/>
        <w:ind w:firstLine="480" w:firstLineChars="200"/>
        <w:rPr>
          <w:rFonts w:ascii="宋体" w:eastAsia="宋体" w:hAnsi="宋体" w:cs="宋体" w:hint="eastAsia"/>
          <w:b/>
          <w:bCs/>
          <w:lang w:eastAsia="zh-CN"/>
        </w:rPr>
      </w:pPr>
      <w:r>
        <w:rPr>
          <w:rFonts w:ascii="宋体" w:eastAsia="宋体" w:hAnsi="宋体" w:cs="宋体" w:hint="eastAsia"/>
          <w:b/>
          <w:bCs/>
          <w:lang w:eastAsia="zh-CN"/>
        </w:rPr>
        <w:t>我</w:t>
      </w:r>
      <w:r>
        <w:rPr>
          <w:rFonts w:ascii="宋体" w:eastAsia="宋体" w:hAnsi="宋体" w:cs="宋体" w:hint="eastAsia"/>
          <w:b/>
          <w:bCs/>
          <w:lang w:eastAsia="zh-CN"/>
        </w:rPr>
        <w:t>单位</w:t>
      </w:r>
      <w:r>
        <w:rPr>
          <w:rFonts w:ascii="宋体" w:eastAsia="宋体" w:hAnsi="宋体" w:cs="宋体" w:hint="eastAsia"/>
          <w:b/>
          <w:bCs/>
          <w:lang w:eastAsia="zh-CN"/>
        </w:rPr>
        <w:t>在投标前已充分知悉以下情形为参与政府采购活动时的重大风险事项，并承诺已对下述风险提示事项重点排查，</w:t>
      </w:r>
      <w:r>
        <w:rPr>
          <w:rFonts w:ascii="宋体" w:eastAsia="宋体" w:hAnsi="宋体" w:cs="宋体" w:hint="eastAsia"/>
          <w:b/>
          <w:bCs/>
          <w:lang w:eastAsia="zh-CN"/>
        </w:rPr>
        <w:t>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6"/>
        <w:gridCol w:w="830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序号</w:t>
            </w:r>
          </w:p>
        </w:tc>
        <w:tc>
          <w:tcPr>
            <w:tcW w:w="78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1</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2</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3</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4</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kern w:val="2"/>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5</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宋体" w:hAnsi="宋体" w:cs="宋体" w:hint="eastAsia"/>
                <w:lang w:eastAsia="zh-CN"/>
              </w:rPr>
            </w:pPr>
            <w:r>
              <w:rPr>
                <w:rFonts w:ascii="宋体" w:hAnsi="宋体" w:cs="宋体" w:hint="eastAsia"/>
                <w:lang w:eastAsia="zh-CN"/>
              </w:rPr>
              <w:t>6</w:t>
            </w:r>
          </w:p>
        </w:tc>
        <w:tc>
          <w:tcPr>
            <w:tcW w:w="781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hint="eastAsia"/>
                <w:kern w:val="2"/>
                <w:lang w:eastAsia="zh-CN"/>
              </w:rPr>
            </w:pPr>
            <w:r>
              <w:rPr>
                <w:rFonts w:ascii="宋体" w:hAnsi="宋体" w:cs="宋体" w:hint="eastAsia"/>
                <w:lang w:eastAsia="zh-CN"/>
              </w:rPr>
              <w:t>擅自将投标密钥或电子营业执照出借他人使用或未妥善保管。</w:t>
            </w:r>
          </w:p>
        </w:tc>
      </w:tr>
    </w:tbl>
    <w:p>
      <w:pPr>
        <w:spacing w:before="156" w:beforeLines="50" w:line="360" w:lineRule="auto"/>
        <w:ind w:firstLine="480" w:firstLineChars="200"/>
        <w:rPr>
          <w:rFonts w:ascii="宋体" w:eastAsia="宋体" w:hAnsi="宋体" w:cs="宋体" w:hint="eastAsia"/>
          <w:b/>
          <w:lang w:eastAsia="zh-CN"/>
        </w:rPr>
      </w:pPr>
      <w:r>
        <w:rPr>
          <w:rFonts w:ascii="宋体" w:eastAsia="宋体" w:hAnsi="宋体" w:cs="宋体" w:hint="eastAsia"/>
          <w:b/>
          <w:lang w:eastAsia="zh-CN"/>
        </w:rPr>
        <w:t>一、</w:t>
      </w:r>
      <w:r>
        <w:rPr>
          <w:rFonts w:ascii="宋体" w:eastAsia="宋体" w:hAnsi="宋体" w:cs="宋体" w:hint="eastAsia"/>
          <w:b/>
          <w:lang w:eastAsia="zh-CN"/>
        </w:rPr>
        <w:t>我</w:t>
      </w:r>
      <w:r>
        <w:rPr>
          <w:rFonts w:ascii="宋体" w:eastAsia="宋体" w:hAnsi="宋体" w:cs="宋体" w:hint="eastAsia"/>
          <w:b/>
          <w:lang w:eastAsia="zh-CN"/>
        </w:rPr>
        <w:t>单位</w:t>
      </w:r>
      <w:r>
        <w:rPr>
          <w:rFonts w:ascii="宋体" w:eastAsia="宋体" w:hAnsi="宋体" w:cs="宋体" w:hint="eastAsia"/>
          <w:b/>
          <w:lang w:eastAsia="zh-CN"/>
        </w:rPr>
        <w:t>已充分知悉“隐瞒真实情况，提供虚假资料”的法定情形，包括但不限于：</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（一）通过转让或者租借等方式从其他单位获取资格或者资质证书投标的</w:t>
      </w:r>
      <w:r>
        <w:rPr>
          <w:rFonts w:ascii="宋体" w:eastAsia="宋体" w:hAnsi="宋体" w:cs="宋体" w:hint="eastAsia"/>
          <w:lang w:eastAsia="zh-CN"/>
        </w:rPr>
        <w:t>。</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（二）由其他单位或者其他单位负责人在投标供应商编制的投标文件上加盖印章或者签字的。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（三）项目负责人或者主要技术人员不是本单位人员的。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（四）投标保证金不是从投标供应商基本账户转出的。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（五）其他隐瞒真实情况、提供虚假资料的行为。</w:t>
      </w:r>
    </w:p>
    <w:p>
      <w:pPr>
        <w:spacing w:beforeLines="0" w:line="360" w:lineRule="auto"/>
        <w:ind w:firstLine="480" w:firstLineChars="200"/>
        <w:rPr>
          <w:rFonts w:ascii="宋体" w:eastAsia="宋体" w:hAnsi="宋体" w:cs="宋体" w:hint="eastAsia"/>
          <w:b/>
          <w:lang w:eastAsia="zh-CN"/>
        </w:rPr>
      </w:pPr>
      <w:r>
        <w:rPr>
          <w:rFonts w:ascii="宋体" w:eastAsia="宋体" w:hAnsi="宋体" w:cs="宋体" w:hint="eastAsia"/>
          <w:b/>
          <w:lang w:eastAsia="zh-CN"/>
        </w:rPr>
        <w:t>二、</w:t>
      </w:r>
      <w:r>
        <w:rPr>
          <w:rFonts w:ascii="宋体" w:eastAsia="宋体" w:hAnsi="宋体" w:cs="宋体" w:hint="eastAsia"/>
          <w:b/>
          <w:lang w:eastAsia="zh-CN"/>
        </w:rPr>
        <w:t>我</w:t>
      </w:r>
      <w:r>
        <w:rPr>
          <w:rFonts w:ascii="宋体" w:eastAsia="宋体" w:hAnsi="宋体" w:cs="宋体" w:hint="eastAsia"/>
          <w:b/>
          <w:lang w:eastAsia="zh-CN"/>
        </w:rPr>
        <w:t>单位</w:t>
      </w:r>
      <w:r>
        <w:rPr>
          <w:rFonts w:ascii="宋体" w:eastAsia="宋体" w:hAnsi="宋体" w:cs="宋体" w:hint="eastAsia"/>
          <w:b/>
          <w:lang w:eastAsia="zh-CN"/>
        </w:rPr>
        <w:t>已充分知悉“与其他采购参加人串通投标”的法定情形，包括但不限于：</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（一）投标供应商之间相互约定给予未中标的供应商利益补偿。</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（二）不同投标供应商的法定代表人、主要经营负责人、项目投标授权代表人、项目负责人、主要技术人员为同一人、属同一单位或者在同一单位缴纳社会保险。</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（三）不同投标供应商的投标文件由同一单位或者同一人编制，或者由同一人分阶段参与编制的。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（四）不同投标供应商的投标文件或部分投标文件相互混装。</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（五）不同投标供应商的投标文件内容存在非正常一致。</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（六）由同一单位工作人员为两家以上（含两家）供应商进行同一项投标活动的。</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（七）不同投标人的投标报价呈规律性差异。</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（八）不同投标人的投标保证金从同一单位或者个人的账户转出。</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（九）主管部门依照法律、法规认定的其他情形。</w:t>
      </w:r>
    </w:p>
    <w:p>
      <w:pPr>
        <w:spacing w:beforeLines="0" w:line="360" w:lineRule="auto"/>
        <w:ind w:firstLine="480" w:firstLineChars="200"/>
        <w:rPr>
          <w:rFonts w:ascii="宋体" w:eastAsia="宋体" w:hAnsi="宋体" w:cs="宋体" w:hint="eastAsia"/>
          <w:b/>
          <w:lang w:eastAsia="zh-CN"/>
        </w:rPr>
      </w:pPr>
      <w:r>
        <w:rPr>
          <w:rFonts w:ascii="宋体" w:eastAsia="宋体" w:hAnsi="宋体" w:cs="宋体" w:hint="eastAsia"/>
          <w:b/>
          <w:lang w:eastAsia="zh-CN"/>
        </w:rPr>
        <w:t>三、</w:t>
      </w:r>
      <w:r>
        <w:rPr>
          <w:rFonts w:ascii="宋体" w:eastAsia="宋体" w:hAnsi="宋体" w:cs="宋体" w:hint="eastAsia"/>
          <w:b/>
          <w:lang w:eastAsia="zh-CN"/>
        </w:rPr>
        <w:t>我</w:t>
      </w:r>
      <w:r>
        <w:rPr>
          <w:rFonts w:ascii="宋体" w:eastAsia="宋体" w:hAnsi="宋体" w:cs="宋体" w:hint="eastAsia"/>
          <w:b/>
          <w:lang w:eastAsia="zh-CN"/>
        </w:rPr>
        <w:t>单位</w:t>
      </w:r>
      <w:r>
        <w:rPr>
          <w:rFonts w:ascii="宋体" w:eastAsia="宋体" w:hAnsi="宋体" w:cs="宋体" w:hint="eastAsia"/>
          <w:b/>
          <w:lang w:eastAsia="zh-CN"/>
        </w:rPr>
        <w:t>已充分知悉下列情形</w:t>
      </w:r>
      <w:r>
        <w:rPr>
          <w:rFonts w:ascii="宋体" w:eastAsia="宋体" w:hAnsi="宋体" w:cs="宋体" w:hint="eastAsia"/>
          <w:b/>
          <w:lang w:eastAsia="zh-CN"/>
        </w:rPr>
        <w:t>存在</w:t>
      </w:r>
      <w:r>
        <w:rPr>
          <w:rFonts w:ascii="宋体" w:eastAsia="宋体" w:hAnsi="宋体" w:cs="宋体" w:hint="eastAsia"/>
          <w:b/>
          <w:lang w:eastAsia="zh-CN"/>
        </w:rPr>
        <w:t>法律风险，在投标前已对相关风险事项进行排</w:t>
      </w:r>
      <w:r>
        <w:rPr>
          <w:rFonts w:ascii="宋体" w:eastAsia="宋体" w:hAnsi="宋体" w:cs="宋体" w:hint="eastAsia"/>
          <w:b/>
          <w:lang w:eastAsia="zh-CN"/>
        </w:rPr>
        <w:t>查。</w:t>
      </w:r>
    </w:p>
    <w:p>
      <w:pPr>
        <w:spacing w:beforeLines="0" w:line="360" w:lineRule="auto"/>
        <w:ind w:firstLine="480" w:firstLineChars="200"/>
        <w:rPr>
          <w:rFonts w:ascii="宋体" w:eastAsia="宋体" w:hAnsi="宋体" w:cs="宋体" w:hint="eastAsia"/>
          <w:b/>
          <w:lang w:eastAsia="zh-CN"/>
        </w:rPr>
      </w:pPr>
      <w:r>
        <w:rPr>
          <w:rFonts w:ascii="宋体" w:eastAsia="宋体" w:hAnsi="宋体" w:cs="宋体" w:hint="eastAsia"/>
          <w:lang w:eastAsia="zh-CN"/>
        </w:rPr>
        <w:t>（一）对于从其他主体获取的投标资料，</w:t>
      </w:r>
      <w:r>
        <w:rPr>
          <w:rFonts w:ascii="宋体" w:eastAsia="宋体" w:hAnsi="宋体" w:cs="宋体" w:hint="eastAsia"/>
          <w:lang w:eastAsia="zh-CN"/>
        </w:rPr>
        <w:t>我</w:t>
      </w:r>
      <w:r>
        <w:rPr>
          <w:rFonts w:ascii="宋体" w:eastAsia="宋体" w:hAnsi="宋体" w:cs="宋体" w:hint="eastAsia"/>
          <w:lang w:eastAsia="zh-CN"/>
        </w:rPr>
        <w:t>单位</w:t>
      </w:r>
      <w:r>
        <w:rPr>
          <w:rFonts w:ascii="宋体" w:eastAsia="宋体" w:hAnsi="宋体" w:cs="宋体" w:hint="eastAsia"/>
          <w:lang w:eastAsia="zh-CN"/>
        </w:rPr>
        <w:t>应审慎核查，确保</w:t>
      </w:r>
      <w:r>
        <w:rPr>
          <w:rFonts w:ascii="宋体" w:eastAsia="宋体" w:hAnsi="宋体" w:cs="宋体" w:hint="eastAsia"/>
          <w:lang w:eastAsia="zh-CN"/>
        </w:rPr>
        <w:t>其</w:t>
      </w:r>
      <w:r>
        <w:rPr>
          <w:rFonts w:ascii="宋体" w:eastAsia="宋体" w:hAnsi="宋体" w:cs="宋体" w:hint="eastAsia"/>
          <w:lang w:eastAsia="zh-CN"/>
        </w:rPr>
        <w:t>真实性。</w:t>
      </w:r>
      <w:r>
        <w:rPr>
          <w:rFonts w:ascii="宋体" w:eastAsia="宋体" w:hAnsi="宋体" w:cs="宋体" w:hint="eastAsia"/>
          <w:b/>
          <w:lang w:eastAsia="zh-CN"/>
        </w:rPr>
        <w:t>如主管部门查实投标文件中存在虚假资料的，无论相关资料是否由第三方或本公司员工提供，均不影响主管部门对供应商存在“隐瞒真实情况，提供虚假资料”违法行为的认定。</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lang w:eastAsia="zh-CN"/>
        </w:rPr>
        <w:t>处理</w:t>
      </w:r>
      <w:r>
        <w:rPr>
          <w:rFonts w:ascii="宋体" w:eastAsia="宋体" w:hAnsi="宋体" w:cs="宋体" w:hint="eastAsia"/>
          <w:lang w:eastAsia="zh-CN"/>
        </w:rPr>
        <w:t>。</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eastAsia="zh-CN"/>
        </w:rPr>
        <w:t>三</w:t>
      </w:r>
      <w:r>
        <w:rPr>
          <w:rFonts w:ascii="宋体" w:eastAsia="宋体" w:hAnsi="宋体" w:cs="宋体" w:hint="eastAsia"/>
          <w:lang w:eastAsia="zh-CN"/>
        </w:rPr>
        <w:t>）</w:t>
      </w:r>
      <w:r>
        <w:rPr>
          <w:rFonts w:ascii="宋体" w:eastAsia="宋体" w:hAnsi="宋体" w:cs="宋体" w:hint="eastAsia"/>
          <w:lang w:eastAsia="zh-CN"/>
        </w:rPr>
        <w:t>我</w:t>
      </w:r>
      <w:r>
        <w:rPr>
          <w:rFonts w:ascii="宋体" w:eastAsia="宋体" w:hAnsi="宋体" w:cs="宋体" w:hint="eastAsia"/>
          <w:lang w:eastAsia="zh-CN"/>
        </w:rPr>
        <w:t>单位</w:t>
      </w:r>
      <w:r>
        <w:rPr>
          <w:rFonts w:ascii="宋体" w:eastAsia="宋体" w:hAnsi="宋体" w:cs="宋体" w:hint="eastAsia"/>
          <w:lang w:eastAsia="zh-CN"/>
        </w:rPr>
        <w:t>对投标电子密钥</w:t>
      </w:r>
      <w:r>
        <w:rPr>
          <w:rFonts w:ascii="宋体" w:eastAsia="宋体" w:hAnsi="宋体" w:cs="宋体" w:hint="eastAsia"/>
          <w:lang w:eastAsia="zh-CN"/>
        </w:rPr>
        <w:t>或</w:t>
      </w:r>
      <w:r>
        <w:rPr>
          <w:rFonts w:ascii="宋体" w:eastAsia="宋体" w:hAnsi="宋体" w:cs="宋体" w:hint="eastAsia"/>
          <w:lang w:eastAsia="zh-CN"/>
        </w:rPr>
        <w:t>电子营业执照</w:t>
      </w:r>
      <w:r>
        <w:rPr>
          <w:rFonts w:ascii="宋体" w:eastAsia="宋体" w:hAnsi="宋体" w:cs="宋体" w:hint="eastAsia"/>
          <w:lang w:eastAsia="zh-CN"/>
        </w:rPr>
        <w:t>负有妥善保管、及时变更和续期等主体责任</w:t>
      </w:r>
      <w:r>
        <w:rPr>
          <w:rFonts w:ascii="宋体" w:eastAsia="宋体" w:hAnsi="宋体" w:cs="宋体" w:hint="eastAsia"/>
          <w:lang w:eastAsia="zh-CN"/>
        </w:rPr>
        <w:t>；</w:t>
      </w:r>
      <w:r>
        <w:rPr>
          <w:rFonts w:ascii="宋体" w:eastAsia="宋体" w:hAnsi="宋体" w:cs="宋体" w:hint="eastAsia"/>
          <w:lang w:eastAsia="zh-CN"/>
        </w:rPr>
        <w:t>使用电子密钥</w:t>
      </w:r>
      <w:r>
        <w:rPr>
          <w:rFonts w:ascii="宋体" w:eastAsia="宋体" w:hAnsi="宋体" w:cs="宋体" w:hint="eastAsia"/>
          <w:lang w:eastAsia="zh-CN"/>
        </w:rPr>
        <w:t>或</w:t>
      </w:r>
      <w:r>
        <w:rPr>
          <w:rFonts w:ascii="宋体" w:eastAsia="宋体" w:hAnsi="宋体" w:cs="宋体" w:hint="eastAsia"/>
          <w:lang w:eastAsia="zh-CN"/>
        </w:rPr>
        <w:t>电子营业执照</w:t>
      </w:r>
      <w:r>
        <w:rPr>
          <w:rFonts w:ascii="宋体" w:eastAsia="宋体" w:hAnsi="宋体" w:cs="宋体" w:hint="eastAsia"/>
          <w:lang w:eastAsia="zh-CN"/>
        </w:rPr>
        <w:t>在深圳政府采购网站进行的活动，均具有法律效力，须承担相应的法律后果。</w:t>
      </w:r>
      <w:r>
        <w:rPr>
          <w:rFonts w:ascii="宋体" w:eastAsia="宋体" w:hAnsi="宋体" w:cs="宋体" w:hint="eastAsia"/>
          <w:lang w:eastAsia="zh-CN"/>
        </w:rPr>
        <w:t>若</w:t>
      </w:r>
      <w:r>
        <w:rPr>
          <w:rFonts w:ascii="宋体" w:eastAsia="宋体" w:hAnsi="宋体" w:cs="宋体" w:hint="eastAsia"/>
          <w:b/>
          <w:bCs/>
          <w:lang w:eastAsia="zh-CN"/>
        </w:rPr>
        <w:t>擅自将投标密钥</w:t>
      </w:r>
      <w:r>
        <w:rPr>
          <w:rFonts w:ascii="宋体" w:eastAsia="宋体" w:hAnsi="宋体" w:cs="宋体" w:hint="eastAsia"/>
          <w:b/>
          <w:bCs/>
          <w:lang w:eastAsia="zh-CN"/>
        </w:rPr>
        <w:t>或</w:t>
      </w:r>
      <w:r>
        <w:rPr>
          <w:rFonts w:ascii="宋体" w:eastAsia="宋体" w:hAnsi="宋体" w:cs="宋体" w:hint="eastAsia"/>
          <w:b/>
          <w:bCs/>
          <w:lang w:eastAsia="zh-CN"/>
        </w:rPr>
        <w:t>电子营业执照</w:t>
      </w:r>
      <w:r>
        <w:rPr>
          <w:rFonts w:ascii="宋体" w:eastAsia="宋体" w:hAnsi="宋体" w:cs="宋体" w:hint="eastAsia"/>
          <w:b/>
          <w:bCs/>
          <w:lang w:eastAsia="zh-CN"/>
        </w:rPr>
        <w:t>出借他人使用所造成的法律后果，由</w:t>
      </w:r>
      <w:r>
        <w:rPr>
          <w:rFonts w:ascii="宋体" w:eastAsia="宋体" w:hAnsi="宋体" w:cs="宋体" w:hint="eastAsia"/>
          <w:b/>
          <w:bCs/>
          <w:lang w:eastAsia="zh-CN"/>
        </w:rPr>
        <w:t>我</w:t>
      </w:r>
      <w:r>
        <w:rPr>
          <w:rFonts w:ascii="宋体" w:eastAsia="宋体" w:hAnsi="宋体" w:cs="宋体" w:hint="eastAsia"/>
          <w:b/>
          <w:bCs/>
          <w:lang w:eastAsia="zh-CN"/>
        </w:rPr>
        <w:t>单位</w:t>
      </w:r>
      <w:r>
        <w:rPr>
          <w:rFonts w:ascii="宋体" w:eastAsia="宋体" w:hAnsi="宋体" w:cs="宋体" w:hint="eastAsia"/>
          <w:b/>
          <w:bCs/>
          <w:lang w:eastAsia="zh-CN"/>
        </w:rPr>
        <w:t>自行承担</w:t>
      </w:r>
      <w:r>
        <w:rPr>
          <w:rFonts w:ascii="宋体" w:eastAsia="宋体" w:hAnsi="宋体" w:cs="宋体" w:hint="eastAsia"/>
          <w:lang w:eastAsia="zh-CN"/>
        </w:rPr>
        <w:t>。</w:t>
      </w:r>
    </w:p>
    <w:p>
      <w:pPr>
        <w:spacing w:beforeLines="0" w:line="360" w:lineRule="auto"/>
        <w:ind w:firstLine="480" w:firstLineChars="200"/>
        <w:rPr>
          <w:rFonts w:ascii="宋体" w:eastAsia="宋体" w:hAnsi="宋体" w:cs="宋体" w:hint="eastAsia"/>
          <w:b/>
          <w:lang w:eastAsia="zh-CN"/>
        </w:rPr>
      </w:pPr>
      <w:r>
        <w:rPr>
          <w:rFonts w:ascii="宋体" w:eastAsia="宋体" w:hAnsi="宋体" w:cs="宋体" w:hint="eastAsia"/>
          <w:b/>
          <w:lang w:eastAsia="zh-CN"/>
        </w:rPr>
        <w:t>四、</w:t>
      </w:r>
      <w:r>
        <w:rPr>
          <w:rFonts w:ascii="宋体" w:eastAsia="宋体" w:hAnsi="宋体" w:cs="宋体" w:hint="eastAsia"/>
          <w:b/>
          <w:lang w:eastAsia="zh-CN"/>
        </w:rPr>
        <w:t>我</w:t>
      </w:r>
      <w:r>
        <w:rPr>
          <w:rFonts w:ascii="宋体" w:eastAsia="宋体" w:hAnsi="宋体" w:cs="宋体" w:hint="eastAsia"/>
          <w:b/>
          <w:lang w:eastAsia="zh-CN"/>
        </w:rPr>
        <w:t>单位</w:t>
      </w:r>
      <w:r>
        <w:rPr>
          <w:rFonts w:ascii="宋体" w:eastAsia="宋体" w:hAnsi="宋体" w:cs="宋体" w:hint="eastAsia"/>
          <w:b/>
          <w:lang w:eastAsia="zh-CN"/>
        </w:rPr>
        <w:t>已充分知悉政府采购违法、违规行为的法律</w:t>
      </w:r>
      <w:r>
        <w:rPr>
          <w:rFonts w:ascii="宋体" w:eastAsia="宋体" w:hAnsi="宋体" w:cs="宋体" w:hint="eastAsia"/>
          <w:b/>
          <w:lang w:eastAsia="zh-CN"/>
        </w:rPr>
        <w:t>后果。</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经查实，若</w:t>
      </w:r>
      <w:r>
        <w:rPr>
          <w:rFonts w:ascii="宋体" w:eastAsia="宋体" w:hAnsi="宋体" w:cs="宋体" w:hint="eastAsia"/>
          <w:lang w:eastAsia="zh-CN"/>
        </w:rPr>
        <w:t>我</w:t>
      </w:r>
      <w:r>
        <w:rPr>
          <w:rFonts w:ascii="宋体" w:eastAsia="宋体" w:hAnsi="宋体" w:cs="宋体" w:hint="eastAsia"/>
          <w:lang w:eastAsia="zh-CN"/>
        </w:rPr>
        <w:t>单位</w:t>
      </w:r>
      <w:r>
        <w:rPr>
          <w:rFonts w:ascii="宋体" w:eastAsia="宋体" w:hAnsi="宋体" w:cs="宋体" w:hint="eastAsia"/>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lang w:eastAsia="zh-CN"/>
        </w:rPr>
        <w:t>分之二十以上千分之三十以下罚款，由市场监管部门依法吊销营业执照。</w:t>
      </w:r>
    </w:p>
    <w:p>
      <w:pPr>
        <w:spacing w:beforeLines="0"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以下文字请投标供应商抄写并确认：“</w:t>
      </w:r>
      <w:r>
        <w:rPr>
          <w:rFonts w:ascii="宋体" w:eastAsia="宋体" w:hAnsi="宋体" w:cs="宋体" w:hint="eastAsia"/>
          <w:lang w:eastAsia="zh-CN"/>
        </w:rPr>
        <w:t>我</w:t>
      </w:r>
      <w:r>
        <w:rPr>
          <w:rFonts w:ascii="宋体" w:eastAsia="宋体" w:hAnsi="宋体" w:cs="宋体" w:hint="eastAsia"/>
          <w:lang w:eastAsia="zh-CN"/>
        </w:rPr>
        <w:t>单位</w:t>
      </w:r>
      <w:r>
        <w:rPr>
          <w:rFonts w:ascii="宋体" w:eastAsia="宋体" w:hAnsi="宋体" w:cs="宋体" w:hint="eastAsia"/>
          <w:lang w:eastAsia="zh-CN"/>
        </w:rPr>
        <w:t>已仔细阅读《政府采购违法行为风险知悉确认书》，充分知悉违法行为的法律后果，并承诺将严谨、诚信、依法依规参与政府采购活动”。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061"/>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60" w:lineRule="auto"/>
              <w:ind w:left="0" w:right="0" w:firstLine="1866"/>
              <w:rPr>
                <w:rFonts w:ascii="宋体" w:eastAsia="宋体" w:hAnsi="宋体" w:cs="宋体" w:hint="eastAsia"/>
                <w:spacing w:val="-4"/>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60" w:lineRule="auto"/>
              <w:ind w:left="0" w:right="0" w:firstLine="1866"/>
              <w:rPr>
                <w:rFonts w:ascii="宋体" w:eastAsia="宋体" w:hAnsi="宋体" w:cs="宋体" w:hint="eastAsia"/>
                <w:spacing w:val="-4"/>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60" w:lineRule="auto"/>
              <w:ind w:left="0" w:right="0" w:firstLine="1866"/>
              <w:rPr>
                <w:rFonts w:ascii="宋体" w:eastAsia="宋体" w:hAnsi="宋体" w:cs="宋体" w:hint="eastAsia"/>
                <w:spacing w:val="-4"/>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60" w:lineRule="auto"/>
              <w:ind w:left="0" w:right="0" w:firstLine="1866"/>
              <w:rPr>
                <w:rFonts w:ascii="宋体" w:eastAsia="宋体" w:hAnsi="宋体" w:cs="宋体" w:hint="eastAsia"/>
                <w:spacing w:val="-4"/>
                <w:szCs w:val="21"/>
                <w:lang w:eastAsia="zh-CN"/>
              </w:rPr>
            </w:pPr>
          </w:p>
        </w:tc>
      </w:tr>
    </w:tbl>
    <w:p>
      <w:pPr>
        <w:widowControl/>
        <w:wordWrap w:val="0"/>
        <w:autoSpaceDE w:val="0"/>
        <w:autoSpaceDN w:val="0"/>
        <w:spacing w:beforeLines="0" w:line="360" w:lineRule="auto"/>
        <w:ind w:right="808" w:firstLine="480" w:firstLineChars="200"/>
        <w:jc w:val="right"/>
        <w:rPr>
          <w:rFonts w:ascii="宋体" w:eastAsia="宋体" w:hAnsi="宋体" w:cs="宋体" w:hint="eastAsia"/>
          <w:spacing w:val="-4"/>
          <w:szCs w:val="21"/>
          <w:u w:val="single"/>
          <w:lang w:eastAsia="zh-CN"/>
        </w:rPr>
      </w:pPr>
      <w:r>
        <w:rPr>
          <w:rFonts w:ascii="宋体" w:eastAsia="宋体" w:hAnsi="宋体" w:cs="宋体" w:hint="eastAsia"/>
          <w:spacing w:val="-4"/>
          <w:szCs w:val="21"/>
          <w:lang w:eastAsia="zh-CN"/>
        </w:rPr>
        <w:t>单位</w:t>
      </w:r>
      <w:r>
        <w:rPr>
          <w:rFonts w:ascii="宋体" w:eastAsia="宋体" w:hAnsi="宋体" w:cs="宋体" w:hint="eastAsia"/>
          <w:spacing w:val="-4"/>
          <w:szCs w:val="21"/>
          <w:lang w:eastAsia="zh-CN"/>
        </w:rPr>
        <w:t>负责人签名：</w:t>
      </w:r>
      <w:r>
        <w:rPr>
          <w:rFonts w:ascii="宋体" w:eastAsia="宋体" w:hAnsi="宋体" w:cs="宋体" w:hint="eastAsia"/>
          <w:spacing w:val="-4"/>
          <w:szCs w:val="21"/>
          <w:u w:val="single"/>
          <w:lang w:eastAsia="zh-CN"/>
        </w:rPr>
        <w:t xml:space="preserve">              </w:t>
      </w:r>
    </w:p>
    <w:p>
      <w:pPr>
        <w:widowControl/>
        <w:wordWrap w:val="0"/>
        <w:autoSpaceDE w:val="0"/>
        <w:autoSpaceDN w:val="0"/>
        <w:spacing w:beforeLines="0" w:line="360" w:lineRule="auto"/>
        <w:ind w:right="808" w:firstLine="480" w:firstLineChars="200"/>
        <w:jc w:val="center"/>
        <w:rPr>
          <w:rFonts w:ascii="宋体" w:eastAsia="宋体" w:hAnsi="宋体" w:cs="宋体" w:hint="eastAsia"/>
          <w:spacing w:val="-4"/>
          <w:szCs w:val="21"/>
          <w:u w:val="single"/>
          <w:lang w:eastAsia="zh-CN"/>
        </w:rPr>
      </w:pPr>
      <w:r>
        <w:rPr>
          <w:rFonts w:ascii="宋体" w:eastAsia="宋体" w:hAnsi="宋体" w:cs="宋体" w:hint="eastAsia"/>
          <w:spacing w:val="-4"/>
          <w:szCs w:val="21"/>
          <w:lang w:eastAsia="zh-CN"/>
        </w:rPr>
        <w:t xml:space="preserve">                                 </w:t>
      </w:r>
      <w:r>
        <w:rPr>
          <w:rFonts w:ascii="宋体" w:eastAsia="宋体" w:hAnsi="宋体" w:cs="宋体" w:hint="eastAsia"/>
          <w:spacing w:val="-4"/>
          <w:szCs w:val="21"/>
          <w:lang w:eastAsia="zh-CN"/>
        </w:rPr>
        <w:t>（加盖</w:t>
      </w:r>
      <w:r>
        <w:rPr>
          <w:rFonts w:ascii="宋体" w:eastAsia="宋体" w:hAnsi="宋体" w:cs="宋体" w:hint="eastAsia"/>
          <w:spacing w:val="-4"/>
          <w:szCs w:val="21"/>
          <w:lang w:eastAsia="zh-CN"/>
        </w:rPr>
        <w:t>公章</w:t>
      </w:r>
      <w:r>
        <w:rPr>
          <w:rFonts w:ascii="宋体" w:eastAsia="宋体" w:hAnsi="宋体" w:cs="宋体" w:hint="eastAsia"/>
          <w:spacing w:val="-4"/>
          <w:szCs w:val="21"/>
          <w:lang w:eastAsia="zh-CN"/>
        </w:rPr>
        <w:t>）</w:t>
      </w:r>
    </w:p>
    <w:p>
      <w:pPr>
        <w:widowControl/>
        <w:wordWrap w:val="0"/>
        <w:autoSpaceDE w:val="0"/>
        <w:autoSpaceDN w:val="0"/>
        <w:spacing w:beforeLines="0" w:line="360" w:lineRule="auto"/>
        <w:ind w:right="808" w:firstLine="480" w:firstLineChars="200"/>
        <w:jc w:val="right"/>
        <w:rPr>
          <w:rFonts w:ascii="宋体" w:eastAsia="宋体" w:hAnsi="宋体" w:cs="宋体" w:hint="eastAsia"/>
          <w:spacing w:val="-4"/>
          <w:szCs w:val="21"/>
          <w:u w:val="single"/>
          <w:lang w:eastAsia="zh-CN"/>
        </w:rPr>
      </w:pPr>
      <w:r>
        <w:rPr>
          <w:rFonts w:ascii="宋体" w:eastAsia="宋体" w:hAnsi="宋体" w:cs="宋体" w:hint="eastAsia"/>
          <w:spacing w:val="-4"/>
          <w:szCs w:val="21"/>
          <w:lang w:eastAsia="zh-CN"/>
        </w:rPr>
        <w:t xml:space="preserve">     日期：</w:t>
      </w:r>
      <w:r>
        <w:rPr>
          <w:rFonts w:ascii="宋体" w:eastAsia="宋体" w:hAnsi="宋体" w:cs="宋体" w:hint="eastAsia"/>
          <w:spacing w:val="-4"/>
          <w:szCs w:val="21"/>
          <w:u w:val="single"/>
          <w:lang w:eastAsia="zh-CN"/>
        </w:rPr>
        <w:t xml:space="preserve">              </w:t>
      </w:r>
    </w:p>
    <w:p>
      <w:pPr>
        <w:widowControl/>
        <w:autoSpaceDE w:val="0"/>
        <w:autoSpaceDN w:val="0"/>
        <w:spacing w:beforeLines="0" w:line="360" w:lineRule="auto"/>
        <w:ind w:firstLine="480" w:firstLineChars="200"/>
        <w:jc w:val="left"/>
        <w:rPr>
          <w:rFonts w:ascii="宋体" w:eastAsia="宋体" w:hAnsi="宋体" w:cs="宋体" w:hint="eastAsia"/>
          <w:b/>
          <w:bCs/>
          <w:color w:val="FF0000"/>
          <w:spacing w:val="-4"/>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60" w:lineRule="auto"/>
        <w:ind w:firstLine="480" w:firstLineChars="200"/>
        <w:jc w:val="left"/>
        <w:textAlignment w:val="auto"/>
        <w:rPr>
          <w:rFonts w:ascii="宋体" w:eastAsia="宋体" w:hAnsi="宋体" w:cs="宋体" w:hint="eastAsia"/>
          <w:color w:val="FF0000"/>
          <w:sz w:val="32"/>
          <w:szCs w:val="32"/>
          <w:lang w:eastAsia="zh-CN" w:bidi="ar"/>
        </w:rPr>
      </w:pPr>
      <w:r>
        <w:rPr>
          <w:rFonts w:ascii="宋体" w:eastAsia="宋体" w:hAnsi="宋体" w:cs="宋体" w:hint="eastAsia"/>
          <w:b/>
          <w:bCs/>
          <w:color w:val="FF0000"/>
          <w:spacing w:val="-4"/>
          <w:szCs w:val="21"/>
          <w:lang w:eastAsia="zh-CN"/>
        </w:rPr>
        <w:t>注：</w:t>
      </w:r>
      <w:r>
        <w:rPr>
          <w:rFonts w:ascii="宋体" w:eastAsia="宋体" w:hAnsi="宋体" w:cs="宋体" w:hint="eastAsia"/>
          <w:b/>
          <w:bCs/>
          <w:color w:val="FF0000"/>
          <w:spacing w:val="-4"/>
          <w:szCs w:val="21"/>
          <w:lang w:eastAsia="zh-CN"/>
        </w:rPr>
        <w:t>《</w:t>
      </w:r>
      <w:r>
        <w:rPr>
          <w:rFonts w:ascii="宋体" w:eastAsia="宋体" w:hAnsi="宋体" w:cs="宋体" w:hint="eastAsia"/>
          <w:b/>
          <w:bCs/>
          <w:color w:val="FF0000"/>
          <w:spacing w:val="-4"/>
          <w:szCs w:val="21"/>
          <w:lang w:eastAsia="zh-CN"/>
        </w:rPr>
        <w:t>政府采购违法行为风险知悉确认书</w:t>
      </w:r>
      <w:r>
        <w:rPr>
          <w:rFonts w:ascii="宋体" w:eastAsia="宋体" w:hAnsi="宋体" w:cs="宋体" w:hint="eastAsia"/>
          <w:b/>
          <w:bCs/>
          <w:color w:val="FF0000"/>
          <w:spacing w:val="-4"/>
          <w:szCs w:val="21"/>
          <w:lang w:eastAsia="zh-CN"/>
        </w:rPr>
        <w:t>》需由</w:t>
      </w:r>
      <w:r>
        <w:rPr>
          <w:rFonts w:ascii="宋体" w:eastAsia="宋体" w:hAnsi="宋体" w:cs="宋体" w:hint="eastAsia"/>
          <w:b/>
          <w:bCs/>
          <w:color w:val="FF0000"/>
          <w:spacing w:val="-4"/>
          <w:szCs w:val="21"/>
          <w:lang w:eastAsia="zh-CN"/>
        </w:rPr>
        <w:t>投标供应商负责人签字并加盖单位公章后，扫描上传至投标文件一并提交。</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ind w:left="0" w:firstLine="0"/>
        <w:jc w:val="both"/>
        <w:textAlignment w:val="auto"/>
        <w:rPr>
          <w:rFonts w:ascii="宋体" w:eastAsia="宋体" w:hAnsi="宋体" w:cs="宋体" w:hint="eastAsia"/>
          <w:sz w:val="32"/>
          <w:szCs w:val="40"/>
          <w:lang w:eastAsia="zh-CN"/>
        </w:rPr>
        <w:sectPr>
          <w:footerReference w:type="default" r:id="rId13"/>
          <w:pgSz w:w="11906" w:h="16838"/>
          <w:pgMar w:top="2098" w:right="1474" w:bottom="1984" w:left="1587" w:header="851" w:footer="1587" w:gutter="0"/>
          <w:pgBorders>
            <w:top w:val="none" w:sz="0" w:space="0" w:color="auto"/>
            <w:left w:val="none" w:sz="0" w:space="0" w:color="auto"/>
            <w:bottom w:val="none" w:sz="0" w:space="0" w:color="auto"/>
            <w:right w:val="none" w:sz="0" w:space="0" w:color="auto"/>
          </w:pgBorders>
          <w:pgNumType w:fmt="decimal"/>
          <w:cols w:num="1" w:space="720"/>
          <w:docGrid w:type="lines" w:linePitch="312" w:charSpace="0"/>
        </w:sect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诚信</w:t>
      </w:r>
      <w:r>
        <w:rPr>
          <w:rFonts w:ascii="宋体" w:eastAsia="宋体" w:hAnsi="宋体" w:cs="宋体" w:hint="eastAsia"/>
          <w:b/>
          <w:sz w:val="36"/>
          <w:szCs w:val="36"/>
          <w:lang w:eastAsia="zh-CN"/>
        </w:rPr>
        <w:t>情况</w:t>
      </w:r>
    </w:p>
    <w:p>
      <w:pPr>
        <w:wordWrap w:val="0"/>
        <w:spacing w:line="360" w:lineRule="auto"/>
        <w:rPr>
          <w:rFonts w:ascii="宋体" w:eastAsia="宋体" w:hAnsi="宋体" w:cs="宋体" w:hint="eastAsia"/>
          <w:b/>
          <w:bCs/>
          <w:color w:val="0000FF"/>
          <w:lang w:eastAsia="zh-CN"/>
        </w:rPr>
      </w:pPr>
    </w:p>
    <w:p>
      <w:pPr>
        <w:wordWrap w:val="0"/>
        <w:spacing w:line="360" w:lineRule="auto"/>
        <w:rPr>
          <w:rFonts w:ascii="宋体" w:eastAsia="宋体" w:hAnsi="宋体" w:cs="宋体" w:hint="eastAsia"/>
          <w:b/>
          <w:bCs/>
          <w:color w:val="0000FF"/>
          <w:lang w:eastAsia="zh-CN"/>
        </w:rPr>
      </w:pPr>
      <w:r>
        <w:rPr>
          <w:rFonts w:ascii="宋体" w:eastAsia="宋体" w:hAnsi="宋体" w:cs="宋体" w:hint="eastAsia"/>
          <w:b/>
          <w:bCs/>
          <w:color w:val="0000FF"/>
          <w:lang w:eastAsia="zh-CN"/>
        </w:rPr>
        <w:t>主要内容应包括但不限于以下内容（格式自定）</w:t>
      </w:r>
    </w:p>
    <w:p>
      <w:pPr>
        <w:wordWrap w:val="0"/>
        <w:spacing w:line="360" w:lineRule="auto"/>
        <w:rPr>
          <w:rFonts w:ascii="宋体" w:eastAsia="宋体" w:hAnsi="宋体" w:cs="宋体" w:hint="eastAsia"/>
          <w:b/>
          <w:bCs/>
          <w:lang w:eastAsia="zh-CN"/>
        </w:rPr>
      </w:pPr>
      <w:r>
        <w:rPr>
          <w:rFonts w:ascii="宋体" w:eastAsia="宋体" w:hAnsi="宋体" w:cs="宋体" w:hint="eastAsia"/>
          <w:b/>
          <w:bCs/>
          <w:lang w:eastAsia="zh-CN"/>
        </w:rPr>
        <w:t>致国采招标（深圳）有限公司、</w:t>
      </w:r>
      <w:r>
        <w:rPr>
          <w:rFonts w:ascii="宋体" w:eastAsia="宋体" w:hAnsi="宋体" w:cs="宋体" w:hint="eastAsia"/>
          <w:lang w:eastAsia="zh-CN" w:bidi="ar"/>
        </w:rPr>
        <w:t>深圳市龙华区龙澜学校</w:t>
      </w:r>
      <w:r>
        <w:rPr>
          <w:rFonts w:ascii="宋体" w:eastAsia="宋体" w:hAnsi="宋体" w:cs="宋体" w:hint="eastAsia"/>
          <w:b/>
          <w:bCs/>
          <w:lang w:eastAsia="zh-CN"/>
        </w:rPr>
        <w:t xml:space="preserve"> ：</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在参与贵公司组织的</w:t>
      </w:r>
      <w:r>
        <w:rPr>
          <w:rFonts w:ascii="宋体" w:eastAsia="宋体" w:hAnsi="宋体" w:cs="宋体" w:hint="eastAsia"/>
          <w:u w:val="single"/>
          <w:lang w:eastAsia="zh-CN"/>
        </w:rPr>
        <w:t xml:space="preserve">       （项目名称）    （项目编号：      ） </w:t>
      </w:r>
      <w:r>
        <w:rPr>
          <w:rFonts w:ascii="宋体" w:eastAsia="宋体" w:hAnsi="宋体" w:cs="宋体" w:hint="eastAsia"/>
          <w:lang w:eastAsia="zh-CN"/>
        </w:rPr>
        <w:t>政府采购活动中，</w:t>
      </w:r>
      <w:r>
        <w:rPr>
          <w:rFonts w:ascii="宋体" w:eastAsia="宋体" w:hAnsi="宋体" w:cs="宋体" w:hint="eastAsia"/>
          <w:b/>
          <w:bCs/>
          <w:color w:val="FF0000"/>
          <w:lang w:eastAsia="zh-CN"/>
        </w:rPr>
        <w:t>本公司不存在因违法违规行为被记入诚信档案且在相关主管部门处理措施实施期限内的情形。</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我公司对该承诺的真实性负责，如有不实，自愿接受相关法律法规的处罚及其他一切后果（含自愿接受将此不良行为记入供应商诚信档案和自愿接受虚假响应导致禁止参加政府采购活动的处罚等）。</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特此承诺。</w:t>
      </w:r>
    </w:p>
    <w:p>
      <w:pPr>
        <w:spacing w:line="360" w:lineRule="auto"/>
        <w:rPr>
          <w:rFonts w:ascii="宋体" w:eastAsia="宋体" w:hAnsi="宋体" w:cs="宋体" w:hint="eastAsia"/>
          <w:lang w:eastAsia="zh-CN"/>
        </w:rPr>
      </w:pPr>
    </w:p>
    <w:p>
      <w:pPr>
        <w:spacing w:line="360" w:lineRule="auto"/>
        <w:jc w:val="right"/>
        <w:rPr>
          <w:rFonts w:ascii="宋体" w:eastAsia="宋体" w:hAnsi="宋体" w:cs="宋体" w:hint="eastAsia"/>
          <w:lang w:eastAsia="zh-CN"/>
        </w:rPr>
      </w:pPr>
      <w:r>
        <w:rPr>
          <w:rFonts w:ascii="宋体" w:eastAsia="宋体" w:hAnsi="宋体" w:cs="宋体" w:hint="eastAsia"/>
          <w:lang w:eastAsia="zh-CN"/>
        </w:rPr>
        <w:t xml:space="preserve">投标单位： </w:t>
      </w:r>
    </w:p>
    <w:p>
      <w:pPr>
        <w:spacing w:line="360" w:lineRule="auto"/>
        <w:jc w:val="right"/>
        <w:rPr>
          <w:rFonts w:ascii="宋体" w:eastAsia="宋体" w:hAnsi="宋体" w:cs="宋体" w:hint="eastAsia"/>
          <w:lang w:eastAsia="zh-CN"/>
        </w:rPr>
      </w:pPr>
      <w:r>
        <w:rPr>
          <w:rFonts w:ascii="宋体" w:eastAsia="宋体" w:hAnsi="宋体" w:cs="宋体" w:hint="eastAsia"/>
          <w:lang w:eastAsia="zh-CN"/>
        </w:rPr>
        <w:t>日期：    年   月   日</w:t>
      </w: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keepNext/>
        <w:keepLines/>
        <w:spacing w:before="280" w:after="290" w:line="376" w:lineRule="auto"/>
        <w:jc w:val="both"/>
        <w:outlineLvl w:val="3"/>
        <w:rPr>
          <w:rFonts w:ascii="宋体" w:eastAsia="宋体" w:hAnsi="宋体" w:cs="宋体" w:hint="eastAsia"/>
          <w:b/>
          <w:bCs/>
          <w:sz w:val="28"/>
          <w:szCs w:val="28"/>
          <w:lang w:eastAsia="zh-CN"/>
        </w:rPr>
      </w:pPr>
    </w:p>
    <w:p>
      <w:pPr>
        <w:rPr>
          <w:rFonts w:ascii="宋体" w:eastAsia="宋体" w:hAnsi="宋体" w:cs="宋体" w:hint="eastAsia"/>
          <w:lang w:eastAsia="zh-CN"/>
        </w:r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警示情形自查确认表</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453"/>
        <w:gridCol w:w="831"/>
        <w:gridCol w:w="5861"/>
        <w:gridCol w:w="602"/>
        <w:gridCol w:w="775"/>
      </w:tblGrid>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397"/>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b/>
                <w:bCs/>
                <w:lang w:eastAsia="zh-CN"/>
              </w:rPr>
            </w:pPr>
            <w:r>
              <w:rPr>
                <w:rFonts w:ascii="宋体" w:eastAsia="宋体" w:hAnsi="宋体" w:cs="宋体" w:hint="eastAsia"/>
                <w:b/>
                <w:bCs/>
                <w:lang w:eastAsia="zh-CN"/>
              </w:rPr>
              <w:t>序号</w:t>
            </w:r>
          </w:p>
        </w:tc>
        <w:tc>
          <w:tcPr>
            <w:tcW w:w="894"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b/>
                <w:bCs/>
                <w:lang w:eastAsia="zh-CN"/>
              </w:rPr>
            </w:pPr>
            <w:r>
              <w:rPr>
                <w:rFonts w:ascii="宋体" w:eastAsia="宋体" w:hAnsi="宋体" w:cs="宋体" w:hint="eastAsia"/>
                <w:b/>
                <w:bCs/>
                <w:lang w:eastAsia="zh-CN"/>
              </w:rPr>
              <w:t>类别</w:t>
            </w: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b/>
                <w:bCs/>
                <w:lang w:eastAsia="zh-CN"/>
              </w:rPr>
            </w:pPr>
            <w:r>
              <w:rPr>
                <w:rFonts w:ascii="宋体" w:eastAsia="宋体" w:hAnsi="宋体" w:cs="宋体" w:hint="eastAsia"/>
                <w:b/>
                <w:bCs/>
                <w:lang w:eastAsia="zh-CN"/>
              </w:rPr>
              <w:t>内容</w:t>
            </w:r>
          </w:p>
        </w:tc>
        <w:tc>
          <w:tcPr>
            <w:tcW w:w="1473" w:type="dxa"/>
            <w:gridSpan w:val="2"/>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b/>
                <w:bCs/>
                <w:lang w:eastAsia="zh-CN"/>
              </w:rPr>
            </w:pPr>
            <w:r>
              <w:rPr>
                <w:rFonts w:ascii="宋体" w:eastAsia="宋体" w:hAnsi="宋体" w:cs="宋体" w:hint="eastAsia"/>
                <w:b/>
                <w:bCs/>
                <w:lang w:eastAsia="zh-CN"/>
              </w:rPr>
              <w:t>选项</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w:t>
            </w:r>
          </w:p>
        </w:tc>
        <w:tc>
          <w:tcPr>
            <w:tcW w:w="894" w:type="dxa"/>
            <w:vMerge w:val="restart"/>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串通投标</w:t>
            </w: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2</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我单位不存在与其他投标供应商的投标文件由同一单位或者同一人编制的“串通投标”违法行为。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3</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我单位不存在与其他投标供应商的投标文件或部分投标文件相互混装的“串通投标”违法行为。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4</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我单位不存在与其他投标供应商的投标文件内容非正常一致的“串通投标”违法行为。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5</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我单位不存在由同一单位工作人员为两家（含）以上供应商进行同一项投标活动的“串通投标”违法行为。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50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6</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我单位不存在与其他投标供应商相互约定给予未中标供应商利益补偿的“串通投标”违法行为。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7</w:t>
            </w:r>
          </w:p>
        </w:tc>
        <w:tc>
          <w:tcPr>
            <w:tcW w:w="894" w:type="dxa"/>
            <w:vMerge w:val="restart"/>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虚假材料</w:t>
            </w: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我单位已认真核查了投标文件的全部内容，</w:t>
            </w:r>
            <w:r>
              <w:rPr>
                <w:rFonts w:ascii="宋体" w:eastAsia="宋体" w:hAnsi="宋体" w:cs="宋体" w:hint="eastAsia"/>
                <w:b/>
                <w:bCs/>
                <w:lang w:eastAsia="zh-CN"/>
              </w:rPr>
              <w:t>所有资料（包括但不限于人员学历证书、职称证书、合同、履约验收材料或从其他单位取得的检验检测报告、证书、证明等材料）</w:t>
            </w:r>
            <w:r>
              <w:rPr>
                <w:rFonts w:ascii="宋体" w:eastAsia="宋体" w:hAnsi="宋体" w:cs="宋体" w:hint="eastAsia"/>
                <w:lang w:eastAsia="zh-CN"/>
              </w:rPr>
              <w:t>均为真实资料，</w:t>
            </w:r>
            <w:r>
              <w:rPr>
                <w:rFonts w:ascii="宋体" w:eastAsia="宋体" w:hAnsi="宋体" w:cs="宋体" w:hint="eastAsia"/>
                <w:lang w:eastAsia="zh-CN"/>
              </w:rPr>
              <w:t>已</w:t>
            </w:r>
            <w:r>
              <w:rPr>
                <w:rFonts w:ascii="宋体" w:eastAsia="宋体" w:hAnsi="宋体" w:cs="宋体" w:hint="eastAsia"/>
                <w:b/>
                <w:bCs/>
                <w:lang w:eastAsia="zh-CN"/>
              </w:rPr>
              <w:t>通过出具机构或全国认证认可信息公共服务平台（认e云平台）等官方渠道核实材料内容的真实性</w:t>
            </w:r>
            <w:r>
              <w:rPr>
                <w:rFonts w:ascii="宋体" w:eastAsia="宋体" w:hAnsi="宋体" w:cs="宋体" w:hint="eastAsia"/>
                <w:lang w:eastAsia="zh-CN"/>
              </w:rPr>
              <w:t>。</w:t>
            </w:r>
            <w:r>
              <w:rPr>
                <w:rFonts w:ascii="宋体" w:eastAsia="宋体" w:hAnsi="宋体" w:cs="宋体" w:hint="eastAsia"/>
                <w:lang w:eastAsia="zh-CN"/>
              </w:rPr>
              <w:t>我单位对投标文件中全部投标资料的真实性负责。</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8</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我单位不存在通过转让或者租借等方式从其他单位获取资格或者资质证书投标的“提供虚假资料”违法行为。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9</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我单位不存在由其他单位或者其他单位负责人在我单位投标文件上加盖印章或者签字的“提供虚假资料”违法行为。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10</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我单位不存在项目负责人或者主要技术人员不是本单位人员的“提供虚假资料”违法行为。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11</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我单位不存在投标保证金（根据采购文件要求提交）不是从我单位基本账户转出的“提供虚假资料”违法行为。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12</w:t>
            </w:r>
          </w:p>
        </w:tc>
        <w:tc>
          <w:tcPr>
            <w:tcW w:w="894" w:type="dxa"/>
            <w:vMerge w:val="restart"/>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关联关系及其他情形</w:t>
            </w: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我单位严格管理本单位的电子秘钥及电子营业执照，不委托或出借给第三方（人）使用和管理。</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13</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我单位不使用公共电脑设备或公共网络编制、上传投标文件。</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14</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我单位与其他投标供应商在参与本项目时，不存在单位负责人为同一人或直接控股、管理关系的行为。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358"/>
          <w:jc w:val="center"/>
        </w:trPr>
        <w:tc>
          <w:tcPr>
            <w:tcW w:w="476"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15</w:t>
            </w:r>
          </w:p>
        </w:tc>
        <w:tc>
          <w:tcPr>
            <w:tcW w:w="894" w:type="dxa"/>
            <w:vMerge/>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我单位在参与本项目（单一来源采购项目除外）时，不存在同时为本项目提供整体设计、规范编制或者项目管理、监理、检测等服务的行为。</w:t>
            </w:r>
          </w:p>
        </w:tc>
        <w:tc>
          <w:tcPr>
            <w:tcW w:w="641"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是</w:t>
            </w:r>
          </w:p>
        </w:tc>
        <w:tc>
          <w:tcPr>
            <w:tcW w:w="832" w:type="dxa"/>
            <w:tcBorders>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334"/>
          <w:jc w:val="center"/>
        </w:trPr>
        <w:tc>
          <w:tcPr>
            <w:tcW w:w="476"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0" w:beforeAutospacing="0" w:after="0" w:afterAutospacing="0" w:line="460" w:lineRule="exact"/>
              <w:ind w:left="0" w:right="0"/>
              <w:jc w:val="center"/>
              <w:rPr>
                <w:rFonts w:ascii="宋体" w:eastAsia="宋体" w:hAnsi="宋体" w:cs="宋体" w:hint="eastAsia"/>
                <w:lang w:eastAsia="zh-CN"/>
              </w:rPr>
            </w:pPr>
            <w:r>
              <w:rPr>
                <w:rFonts w:ascii="宋体" w:eastAsia="宋体" w:hAnsi="宋体" w:cs="宋体" w:hint="eastAsia"/>
                <w:lang w:eastAsia="zh-CN"/>
              </w:rPr>
              <w:t>16</w:t>
            </w:r>
          </w:p>
        </w:tc>
        <w:tc>
          <w:tcPr>
            <w:tcW w:w="894" w:type="dxa"/>
            <w:vMerge/>
            <w:tcBorders>
              <w:left w:val="single" w:sz="4" w:space="0" w:color="000000"/>
              <w:bottom w:val="nil"/>
              <w:right w:val="single" w:sz="4" w:space="0" w:color="000000"/>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p>
        </w:tc>
        <w:tc>
          <w:tcPr>
            <w:tcW w:w="6459" w:type="dxa"/>
            <w:tcBorders>
              <w:top w:val="single" w:sz="4" w:space="0" w:color="000000"/>
              <w:left w:val="single" w:sz="4" w:space="0" w:color="000000"/>
              <w:bottom w:val="single" w:sz="4" w:space="0" w:color="000000"/>
              <w:right w:val="single" w:sz="4" w:space="0" w:color="000000"/>
              <w:tl2br w:val="nil"/>
              <w:tr2bl w:val="nil"/>
            </w:tcBorders>
            <w:noWrap w:val="0"/>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lang w:eastAsia="zh-CN"/>
              </w:rPr>
            </w:pPr>
            <w:r>
              <w:rPr>
                <w:rFonts w:ascii="宋体" w:eastAsia="宋体" w:hAnsi="宋体" w:cs="宋体" w:hint="eastAsia"/>
                <w:lang w:eastAsia="zh-CN"/>
              </w:rPr>
              <w:t>我单位在本项目中，□是□否 委托第三方（人）代为办理或从生产厂家、代理商等第三方（人）间接取得投标文件涉及的检验检测报告、证书、证明等材料。</w:t>
            </w:r>
          </w:p>
        </w:tc>
        <w:tc>
          <w:tcPr>
            <w:tcW w:w="641"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是</w:t>
            </w:r>
          </w:p>
        </w:tc>
        <w:tc>
          <w:tcPr>
            <w:tcW w:w="832"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0" w:beforeAutospacing="0" w:after="0" w:afterAutospacing="0" w:line="460" w:lineRule="exact"/>
              <w:ind w:left="0" w:right="0"/>
              <w:rPr>
                <w:rFonts w:ascii="宋体" w:eastAsia="宋体" w:hAnsi="宋体" w:cs="宋体" w:hint="eastAsia"/>
                <w:kern w:val="2"/>
                <w:lang w:eastAsia="zh-CN"/>
              </w:rPr>
            </w:pPr>
            <w:r>
              <w:rPr>
                <w:rFonts w:ascii="宋体" w:eastAsia="宋体" w:hAnsi="宋体" w:cs="宋体" w:hint="eastAsia"/>
                <w:lang w:eastAsia="zh-CN"/>
              </w:rPr>
              <w:t>否</w:t>
            </w:r>
          </w:p>
        </w:tc>
      </w:tr>
      <w:tr>
        <w:tblPrEx>
          <w:tblW w:w="5000" w:type="pct"/>
          <w:jc w:val="center"/>
          <w:tblLayout w:type="fixed"/>
          <w:tblCellMar>
            <w:top w:w="0" w:type="dxa"/>
            <w:left w:w="108" w:type="dxa"/>
            <w:bottom w:w="0" w:type="dxa"/>
            <w:right w:w="108" w:type="dxa"/>
          </w:tblCellMar>
        </w:tblPrEx>
        <w:trPr>
          <w:trHeight w:val="454"/>
          <w:jc w:val="center"/>
        </w:trPr>
        <w:tc>
          <w:tcPr>
            <w:tcW w:w="9302" w:type="dxa"/>
            <w:gridSpan w:val="5"/>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若第16项选择“是”，则投标供应商需要填写：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①</w:t>
            </w:r>
            <w:r>
              <w:rPr>
                <w:rFonts w:ascii="宋体" w:eastAsia="宋体" w:hAnsi="宋体" w:cs="宋体" w:hint="eastAsia"/>
                <w:lang w:eastAsia="zh-CN"/>
              </w:rPr>
              <w:t>相关</w:t>
            </w:r>
            <w:r>
              <w:rPr>
                <w:rFonts w:ascii="宋体" w:eastAsia="宋体" w:hAnsi="宋体" w:cs="宋体" w:hint="eastAsia"/>
                <w:lang w:eastAsia="zh-CN"/>
              </w:rPr>
              <w:t>材料类型（必填）（包括检验检测报告、学历证书、职称证书、社保证明、合同业绩、其他等，以下拉列表显示）；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②相关材料的名称（必填）（按材料类型填写，不同类型的需分别填写）；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③相关</w:t>
            </w:r>
            <w:r>
              <w:rPr>
                <w:rFonts w:ascii="宋体" w:eastAsia="宋体" w:hAnsi="宋体" w:cs="宋体" w:hint="eastAsia"/>
                <w:lang w:eastAsia="zh-CN"/>
              </w:rPr>
              <w:t>材料出具单位（必填）（</w:t>
            </w:r>
            <w:r>
              <w:rPr>
                <w:rFonts w:ascii="宋体" w:eastAsia="宋体" w:hAnsi="宋体" w:cs="宋体" w:hint="eastAsia"/>
                <w:lang w:eastAsia="zh-CN"/>
              </w:rPr>
              <w:t>按材料类型填写，出具单位即为相关</w:t>
            </w:r>
            <w:r>
              <w:rPr>
                <w:rFonts w:ascii="宋体" w:eastAsia="宋体" w:hAnsi="宋体" w:cs="宋体" w:hint="eastAsia"/>
                <w:lang w:eastAsia="zh-CN"/>
              </w:rPr>
              <w:t>材料的落款单位）；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④</w:t>
            </w:r>
            <w:r>
              <w:rPr>
                <w:rFonts w:ascii="宋体" w:eastAsia="宋体" w:hAnsi="宋体" w:cs="宋体" w:hint="eastAsia"/>
                <w:lang w:eastAsia="zh-CN"/>
              </w:rPr>
              <w:t>是否向材料出具单位核实材料真实性（必填）（</w:t>
            </w:r>
            <w:r>
              <w:rPr>
                <w:rFonts w:ascii="宋体" w:eastAsia="宋体" w:hAnsi="宋体" w:cs="宋体" w:hint="eastAsia"/>
                <w:lang w:eastAsia="zh-CN"/>
              </w:rPr>
              <w:t>按材料类型填写，</w:t>
            </w:r>
            <w:r>
              <w:rPr>
                <w:rFonts w:ascii="宋体" w:eastAsia="宋体" w:hAnsi="宋体" w:cs="宋体" w:hint="eastAsia"/>
                <w:lang w:eastAsia="zh-CN"/>
              </w:rPr>
              <w:t>以下拉列表显示“是”和“否”）；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auto"/>
              <w:rPr>
                <w:rFonts w:ascii="宋体" w:eastAsia="宋体" w:hAnsi="宋体" w:cs="宋体" w:hint="eastAsia"/>
                <w:lang w:eastAsia="zh-CN"/>
              </w:rPr>
            </w:pPr>
            <w:r>
              <w:rPr>
                <w:rFonts w:ascii="宋体" w:eastAsia="宋体" w:hAnsi="宋体" w:cs="宋体" w:hint="eastAsia"/>
                <w:lang w:eastAsia="zh-CN"/>
              </w:rPr>
              <w:t>⑤</w:t>
            </w:r>
            <w:r>
              <w:rPr>
                <w:rFonts w:ascii="宋体" w:eastAsia="宋体" w:hAnsi="宋体" w:cs="宋体" w:hint="eastAsia"/>
                <w:lang w:eastAsia="zh-CN"/>
              </w:rPr>
              <w:t>第三方（人）的基本信息（必填），（</w:t>
            </w:r>
            <w:r>
              <w:rPr>
                <w:rFonts w:ascii="宋体" w:eastAsia="宋体" w:hAnsi="宋体" w:cs="宋体" w:hint="eastAsia"/>
                <w:lang w:eastAsia="zh-CN"/>
              </w:rPr>
              <w:t>按材料类型填写，</w:t>
            </w:r>
            <w:r>
              <w:rPr>
                <w:rFonts w:ascii="宋体" w:eastAsia="宋体" w:hAnsi="宋体" w:cs="宋体" w:hint="eastAsia"/>
                <w:lang w:eastAsia="zh-CN"/>
              </w:rPr>
              <w:t>以下拉列表显示“单位”和“个人”，其中，“单位”需填写单位全称、统一信用代码、联系人及电话，“</w:t>
            </w:r>
            <w:r>
              <w:rPr>
                <w:rFonts w:ascii="宋体" w:eastAsia="宋体" w:hAnsi="宋体" w:cs="宋体" w:hint="eastAsia"/>
                <w:lang w:eastAsia="zh-CN"/>
              </w:rPr>
              <w:t>个人”需填写个人姓名、联系方式）；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宋体" w:eastAsia="宋体" w:hAnsi="宋体" w:cs="宋体" w:hint="eastAsia"/>
                <w:lang w:eastAsia="zh-CN"/>
              </w:rPr>
            </w:pPr>
            <w:r>
              <w:rPr>
                <w:rFonts w:ascii="宋体" w:eastAsia="宋体" w:hAnsi="宋体" w:cs="宋体" w:hint="eastAsia"/>
                <w:lang w:eastAsia="zh-CN"/>
              </w:rPr>
              <w:t>⑥相关材料的编号（选填）（</w:t>
            </w:r>
            <w:r>
              <w:rPr>
                <w:rFonts w:ascii="宋体" w:eastAsia="宋体" w:hAnsi="宋体" w:cs="宋体" w:hint="eastAsia"/>
                <w:lang w:eastAsia="zh-CN"/>
              </w:rPr>
              <w:t>按材料类型填写）；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ascii="宋体" w:eastAsia="宋体" w:hAnsi="宋体" w:cs="宋体" w:hint="eastAsia"/>
                <w:lang w:eastAsia="zh-CN"/>
              </w:rPr>
            </w:pPr>
            <w:r>
              <w:rPr>
                <w:rFonts w:ascii="宋体" w:eastAsia="宋体" w:hAnsi="宋体" w:cs="宋体" w:hint="eastAsia"/>
                <w:lang w:eastAsia="zh-CN"/>
              </w:rPr>
              <w:t>⑦相关材料出具时间（选填）（</w:t>
            </w:r>
            <w:r>
              <w:rPr>
                <w:rFonts w:ascii="宋体" w:eastAsia="宋体" w:hAnsi="宋体" w:cs="宋体" w:hint="eastAsia"/>
                <w:lang w:eastAsia="zh-CN"/>
              </w:rPr>
              <w:t>按材料类型填写）</w:t>
            </w:r>
            <w:r>
              <w:rPr>
                <w:rFonts w:ascii="宋体" w:eastAsia="宋体" w:hAnsi="宋体" w:cs="宋体" w:hint="eastAsia"/>
                <w:lang w:eastAsia="zh-CN"/>
              </w:rPr>
              <w:t>。</w:t>
            </w:r>
          </w:p>
        </w:tc>
      </w:tr>
    </w:tbl>
    <w:p>
      <w:pPr>
        <w:spacing w:line="360" w:lineRule="auto"/>
        <w:rPr>
          <w:rFonts w:ascii="宋体" w:eastAsia="宋体" w:hAnsi="宋体" w:cs="宋体" w:hint="eastAsia"/>
          <w:b/>
          <w:bCs/>
          <w:lang w:eastAsia="zh-CN"/>
        </w:rPr>
      </w:pPr>
    </w:p>
    <w:p>
      <w:pPr>
        <w:numPr>
          <w:ilvl w:val="0"/>
          <w:numId w:val="9"/>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投标人认为需要加以说明的其他内容（正文）</w:t>
      </w:r>
    </w:p>
    <w:p>
      <w:pPr>
        <w:spacing w:line="360" w:lineRule="auto"/>
        <w:rPr>
          <w:rFonts w:ascii="宋体" w:eastAsia="宋体" w:hAnsi="宋体" w:cs="宋体" w:hint="eastAsia"/>
          <w:b/>
          <w:bCs/>
          <w:sz w:val="36"/>
          <w:szCs w:val="36"/>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t>二、投标文件</w:t>
      </w:r>
      <w:r>
        <w:rPr>
          <w:rFonts w:ascii="宋体" w:eastAsia="宋体" w:hAnsi="宋体" w:cs="宋体" w:hint="eastAsia"/>
          <w:b/>
          <w:color w:val="FF0000"/>
          <w:sz w:val="36"/>
          <w:szCs w:val="36"/>
          <w:lang w:eastAsia="zh-CN"/>
        </w:rPr>
        <w:t>附件</w:t>
      </w:r>
      <w:r>
        <w:rPr>
          <w:rFonts w:ascii="宋体" w:eastAsia="宋体" w:hAnsi="宋体" w:cs="宋体" w:hint="eastAsia"/>
          <w:b/>
          <w:sz w:val="36"/>
          <w:szCs w:val="36"/>
          <w:lang w:eastAsia="zh-CN"/>
        </w:rPr>
        <w:t>：主要包括以下内容：</w:t>
      </w: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t>(1)法定代表人证明书</w:t>
      </w:r>
    </w:p>
    <w:p>
      <w:pPr>
        <w:spacing w:line="360" w:lineRule="auto"/>
        <w:rPr>
          <w:rFonts w:ascii="宋体" w:eastAsia="宋体" w:hAnsi="宋体" w:cs="宋体" w:hint="eastAsia"/>
          <w:lang w:eastAsia="zh-CN"/>
        </w:rPr>
      </w:pPr>
      <w:r>
        <w:rPr>
          <w:rFonts w:ascii="宋体" w:eastAsia="宋体" w:hAnsi="宋体" w:cs="宋体" w:hint="eastAsia"/>
          <w:lang w:eastAsia="zh-CN"/>
        </w:rPr>
        <w:t xml:space="preserve"> </w:t>
      </w:r>
    </w:p>
    <w:p>
      <w:pPr>
        <w:spacing w:line="360" w:lineRule="auto"/>
        <w:rPr>
          <w:rFonts w:ascii="宋体" w:eastAsia="宋体" w:hAnsi="宋体" w:cs="宋体" w:hint="eastAsia"/>
          <w:szCs w:val="21"/>
          <w:lang w:eastAsia="zh-CN"/>
        </w:rPr>
      </w:pPr>
      <w:r>
        <w:rPr>
          <w:rFonts w:ascii="宋体" w:eastAsia="宋体" w:hAnsi="宋体" w:cs="宋体" w:hint="eastAsia"/>
          <w:u w:val="single"/>
          <w:lang w:eastAsia="zh-CN"/>
        </w:rPr>
        <w:t xml:space="preserve">         </w:t>
      </w:r>
      <w:r>
        <w:rPr>
          <w:rFonts w:ascii="宋体" w:eastAsia="宋体" w:hAnsi="宋体" w:cs="宋体" w:hint="eastAsia"/>
          <w:lang w:eastAsia="zh-CN"/>
        </w:rPr>
        <w:t>同志，现任我单位</w:t>
      </w:r>
      <w:r>
        <w:rPr>
          <w:rFonts w:ascii="宋体" w:eastAsia="宋体" w:hAnsi="宋体" w:cs="宋体" w:hint="eastAsia"/>
          <w:u w:val="single"/>
          <w:lang w:eastAsia="zh-CN"/>
        </w:rPr>
        <w:t xml:space="preserve">         </w:t>
      </w:r>
      <w:r>
        <w:rPr>
          <w:rFonts w:ascii="宋体" w:eastAsia="宋体" w:hAnsi="宋体" w:cs="宋体" w:hint="eastAsia"/>
          <w:lang w:eastAsia="zh-CN"/>
        </w:rPr>
        <w:t>职务，为法定代表人，特此证明。</w:t>
      </w:r>
    </w:p>
    <w:p>
      <w:pPr>
        <w:spacing w:line="360" w:lineRule="auto"/>
        <w:rPr>
          <w:rFonts w:ascii="宋体" w:eastAsia="宋体" w:hAnsi="宋体" w:cs="宋体" w:hint="eastAsia"/>
          <w:b/>
          <w:bCs/>
          <w:lang w:eastAsia="zh-CN"/>
        </w:rPr>
      </w:pPr>
    </w:p>
    <w:p>
      <w:pPr>
        <w:spacing w:line="360" w:lineRule="auto"/>
        <w:ind w:firstLine="480" w:firstLineChars="200"/>
        <w:rPr>
          <w:rFonts w:ascii="宋体" w:eastAsia="宋体" w:hAnsi="宋体" w:cs="宋体" w:hint="eastAsia"/>
          <w:b/>
          <w:szCs w:val="21"/>
          <w:lang w:eastAsia="zh-CN"/>
        </w:rPr>
      </w:pPr>
      <w:r>
        <w:rPr>
          <w:rFonts w:ascii="宋体" w:eastAsia="宋体" w:hAnsi="宋体" w:cs="宋体" w:hint="eastAsia"/>
          <w:b/>
          <w:szCs w:val="21"/>
          <w:lang w:eastAsia="zh-CN"/>
        </w:rPr>
        <w:t>附： 请提供法定代表人身份证扫描件（正反两面）</w:t>
      </w:r>
    </w:p>
    <w:p>
      <w:pPr>
        <w:spacing w:line="360" w:lineRule="auto"/>
        <w:rPr>
          <w:rFonts w:ascii="宋体" w:eastAsia="宋体" w:hAnsi="宋体" w:cs="宋体" w:hint="eastAsia"/>
          <w:b/>
          <w:bCs/>
          <w:lang w:eastAsia="zh-CN"/>
        </w:rPr>
      </w:pP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说明：</w:t>
      </w:r>
    </w:p>
    <w:p>
      <w:pPr>
        <w:spacing w:line="360" w:lineRule="auto"/>
        <w:ind w:firstLine="600" w:firstLineChars="250"/>
        <w:rPr>
          <w:rFonts w:ascii="宋体" w:eastAsia="宋体" w:hAnsi="宋体" w:cs="宋体" w:hint="eastAsia"/>
          <w:lang w:eastAsia="zh-CN"/>
        </w:rPr>
      </w:pPr>
      <w:r>
        <w:rPr>
          <w:rFonts w:ascii="宋体" w:eastAsia="宋体" w:hAnsi="宋体" w:cs="宋体" w:hint="eastAsia"/>
          <w:lang w:eastAsia="zh-CN"/>
        </w:rPr>
        <w:t>1、法定代表人为企业事业单位、国家机关、社会团体的主要行政负责人。</w:t>
      </w:r>
    </w:p>
    <w:p>
      <w:pPr>
        <w:spacing w:line="360" w:lineRule="auto"/>
        <w:ind w:firstLine="600" w:firstLineChars="250"/>
        <w:rPr>
          <w:rFonts w:ascii="宋体" w:eastAsia="宋体" w:hAnsi="宋体" w:cs="宋体" w:hint="eastAsia"/>
          <w:lang w:eastAsia="zh-CN"/>
        </w:rPr>
      </w:pPr>
      <w:r>
        <w:rPr>
          <w:rFonts w:ascii="宋体" w:eastAsia="宋体" w:hAnsi="宋体" w:cs="宋体" w:hint="eastAsia"/>
          <w:lang w:eastAsia="zh-CN"/>
        </w:rPr>
        <w:t>2、内容必须填写真实、清楚，涂改无效，不得转让、买卖。</w:t>
      </w:r>
    </w:p>
    <w:p>
      <w:pPr>
        <w:spacing w:line="360" w:lineRule="auto"/>
        <w:ind w:firstLine="600" w:firstLineChars="250"/>
        <w:rPr>
          <w:rFonts w:ascii="宋体" w:eastAsia="宋体" w:hAnsi="宋体" w:cs="宋体" w:hint="eastAsia"/>
          <w:b/>
          <w:bCs/>
          <w:lang w:eastAsia="zh-CN"/>
        </w:rPr>
      </w:pPr>
      <w:r>
        <w:rPr>
          <w:rFonts w:ascii="宋体" w:eastAsia="宋体" w:hAnsi="宋体" w:cs="宋体" w:hint="eastAsia"/>
          <w:b/>
          <w:bCs/>
          <w:lang w:eastAsia="zh-CN"/>
        </w:rPr>
        <w:t>3、投标人需提供《法定代表人资格证明书》和</w:t>
      </w:r>
      <w:r>
        <w:rPr>
          <w:rFonts w:ascii="宋体" w:eastAsia="宋体" w:hAnsi="宋体" w:cs="宋体" w:hint="eastAsia"/>
          <w:b/>
          <w:szCs w:val="21"/>
          <w:lang w:eastAsia="zh-CN"/>
        </w:rPr>
        <w:t>法定代表人身份证扫描件（身份证正反两面；若为港澳台居民可提供来往通行证扫描件；若为非中国国籍管辖范围人员，可提供公安部门认可的身份证明材料扫描件）</w:t>
      </w:r>
      <w:r>
        <w:rPr>
          <w:rFonts w:ascii="宋体" w:eastAsia="宋体" w:hAnsi="宋体" w:cs="宋体" w:hint="eastAsia"/>
          <w:b/>
          <w:bCs/>
          <w:lang w:eastAsia="zh-CN"/>
        </w:rPr>
        <w:t>，如未提供视为投标文件组成不完整，其投标文件将被否决。</w:t>
      </w:r>
    </w:p>
    <w:p>
      <w:pPr>
        <w:widowControl w:val="0"/>
        <w:spacing w:line="360" w:lineRule="auto"/>
        <w:ind w:firstLine="720" w:firstLineChars="300"/>
        <w:jc w:val="both"/>
        <w:rPr>
          <w:rFonts w:ascii="宋体" w:eastAsia="宋体" w:hAnsi="宋体" w:cs="宋体" w:hint="eastAsia"/>
          <w:b/>
          <w:color w:val="FF0000"/>
          <w:szCs w:val="21"/>
          <w:lang w:eastAsia="zh-CN"/>
        </w:rPr>
      </w:pPr>
      <w:r>
        <w:rPr>
          <w:rFonts w:ascii="宋体" w:eastAsia="宋体" w:hAnsi="宋体" w:cs="宋体" w:hint="eastAsia"/>
          <w:b/>
          <w:color w:val="FF0000"/>
          <w:szCs w:val="21"/>
          <w:lang w:eastAsia="zh-CN"/>
        </w:rPr>
        <w:t>4、“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spacing w:line="360" w:lineRule="auto"/>
        <w:rPr>
          <w:rFonts w:ascii="宋体" w:eastAsia="宋体" w:hAnsi="宋体" w:cs="宋体" w:hint="eastAsia"/>
          <w:b/>
          <w:szCs w:val="21"/>
          <w:lang w:eastAsia="zh-CN"/>
        </w:rPr>
      </w:pPr>
      <w:r>
        <w:rPr>
          <w:rFonts w:ascii="宋体" w:eastAsia="宋体" w:hAnsi="宋体" w:cs="宋体" w:hint="eastAsia"/>
          <w:b/>
          <w:szCs w:val="21"/>
          <w:lang w:eastAsia="zh-CN"/>
        </w:rPr>
        <w:t xml:space="preserve"> </w:t>
      </w:r>
    </w:p>
    <w:p>
      <w:pPr>
        <w:spacing w:line="360" w:lineRule="auto"/>
        <w:rPr>
          <w:rFonts w:ascii="宋体" w:eastAsia="宋体" w:hAnsi="宋体" w:cs="宋体" w:hint="eastAsia"/>
          <w:b/>
          <w:bCs/>
          <w:lang w:eastAsia="zh-CN"/>
        </w:rPr>
      </w:pPr>
    </w:p>
    <w:p>
      <w:pPr>
        <w:ind w:firstLine="3600" w:firstLineChars="1500"/>
        <w:rPr>
          <w:rFonts w:ascii="宋体" w:eastAsia="宋体" w:hAnsi="宋体" w:cs="宋体" w:hint="eastAsia"/>
          <w:lang w:eastAsia="zh-CN"/>
        </w:rPr>
      </w:pPr>
    </w:p>
    <w:p>
      <w:pPr>
        <w:ind w:firstLine="3600" w:firstLineChars="1500"/>
        <w:rPr>
          <w:rFonts w:ascii="宋体" w:eastAsia="宋体" w:hAnsi="宋体" w:cs="宋体" w:hint="eastAsia"/>
          <w:lang w:eastAsia="zh-CN"/>
        </w:rPr>
      </w:pPr>
      <w:r>
        <w:rPr>
          <w:rFonts w:ascii="宋体" w:eastAsia="宋体" w:hAnsi="宋体" w:cs="宋体" w:hint="eastAsia"/>
          <w:lang w:eastAsia="zh-CN"/>
        </w:rPr>
        <w:t>投标单位：</w:t>
      </w:r>
    </w:p>
    <w:p>
      <w:pPr>
        <w:spacing w:line="360" w:lineRule="auto"/>
        <w:rPr>
          <w:rFonts w:ascii="宋体" w:eastAsia="宋体" w:hAnsi="宋体" w:cs="宋体" w:hint="eastAsia"/>
          <w:b/>
          <w:bCs/>
          <w:lang w:eastAsia="zh-CN"/>
        </w:rPr>
      </w:pPr>
    </w:p>
    <w:p>
      <w:pPr>
        <w:jc w:val="center"/>
        <w:rPr>
          <w:rFonts w:ascii="宋体" w:eastAsia="宋体" w:hAnsi="宋体" w:cs="宋体" w:hint="eastAsia"/>
          <w:lang w:eastAsia="zh-CN"/>
        </w:rPr>
      </w:pPr>
      <w:r>
        <w:rPr>
          <w:rFonts w:ascii="宋体" w:eastAsia="宋体" w:hAnsi="宋体" w:cs="宋体" w:hint="eastAsia"/>
          <w:lang w:eastAsia="zh-CN"/>
        </w:rPr>
        <w:t xml:space="preserve">           日期：   年  月  日</w:t>
      </w: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lang w:eastAsia="zh-CN"/>
        </w:rPr>
      </w:pPr>
    </w:p>
    <w:p>
      <w:pPr>
        <w:spacing w:line="360" w:lineRule="auto"/>
        <w:rPr>
          <w:rFonts w:ascii="宋体" w:eastAsia="宋体" w:hAnsi="宋体" w:cs="宋体" w:hint="eastAsia"/>
          <w:b/>
          <w:bCs/>
          <w:lang w:eastAsia="zh-CN"/>
        </w:rPr>
      </w:pP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投标文件授权委托书</w:t>
      </w:r>
    </w:p>
    <w:p>
      <w:pPr>
        <w:rPr>
          <w:rFonts w:ascii="宋体" w:eastAsia="宋体" w:hAnsi="宋体" w:cs="宋体" w:hint="eastAsia"/>
          <w:szCs w:val="21"/>
          <w:lang w:eastAsia="zh-CN"/>
        </w:rPr>
      </w:pPr>
    </w:p>
    <w:p>
      <w:pPr>
        <w:spacing w:line="360" w:lineRule="exact"/>
        <w:rPr>
          <w:rFonts w:ascii="宋体" w:eastAsia="宋体" w:hAnsi="宋体" w:cs="宋体" w:hint="eastAsia"/>
          <w:bCs/>
          <w:szCs w:val="28"/>
          <w:lang w:eastAsia="zh-CN"/>
        </w:rPr>
      </w:pPr>
      <w:r>
        <w:rPr>
          <w:rFonts w:ascii="宋体" w:eastAsia="宋体" w:hAnsi="宋体" w:cs="宋体" w:hint="eastAsia"/>
          <w:bCs/>
          <w:szCs w:val="28"/>
          <w:lang w:eastAsia="zh-CN"/>
        </w:rPr>
        <w:t xml:space="preserve">  </w:t>
      </w:r>
      <w:r>
        <w:rPr>
          <w:rFonts w:ascii="宋体" w:eastAsia="宋体" w:hAnsi="宋体" w:cs="宋体" w:hint="eastAsia"/>
          <w:bCs/>
          <w:szCs w:val="28"/>
          <w:lang w:eastAsia="zh-CN"/>
        </w:rPr>
        <w:t xml:space="preserve">  </w:t>
      </w:r>
      <w:r>
        <w:rPr>
          <w:rFonts w:ascii="宋体" w:eastAsia="宋体" w:hAnsi="宋体" w:cs="宋体" w:hint="eastAsia"/>
          <w:bCs/>
          <w:szCs w:val="28"/>
          <w:u w:val="single"/>
          <w:lang w:eastAsia="zh-CN"/>
        </w:rPr>
        <w:t xml:space="preserve">          （投标人全称）     </w:t>
      </w:r>
      <w:r>
        <w:rPr>
          <w:rFonts w:ascii="宋体" w:eastAsia="宋体" w:hAnsi="宋体" w:cs="宋体" w:hint="eastAsia"/>
          <w:bCs/>
          <w:szCs w:val="28"/>
          <w:lang w:eastAsia="zh-CN"/>
        </w:rPr>
        <w:t xml:space="preserve"> 法定代表人</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 xml:space="preserve">授权 </w:t>
      </w:r>
      <w:r>
        <w:rPr>
          <w:rFonts w:ascii="宋体" w:eastAsia="宋体" w:hAnsi="宋体" w:cs="宋体" w:hint="eastAsia"/>
          <w:bCs/>
          <w:szCs w:val="28"/>
          <w:u w:val="single"/>
          <w:lang w:eastAsia="zh-CN"/>
        </w:rPr>
        <w:t xml:space="preserve">  （被授权代表姓名、职务）              </w:t>
      </w:r>
      <w:r>
        <w:rPr>
          <w:rFonts w:ascii="宋体" w:eastAsia="宋体" w:hAnsi="宋体" w:cs="宋体" w:hint="eastAsia"/>
          <w:bCs/>
          <w:szCs w:val="28"/>
          <w:lang w:eastAsia="zh-CN"/>
        </w:rPr>
        <w:t>为本公司合法代理人，参加贵招标代理公司组织的</w:t>
      </w:r>
      <w:r>
        <w:rPr>
          <w:rFonts w:ascii="宋体" w:eastAsia="宋体" w:hAnsi="宋体" w:cs="宋体" w:hint="eastAsia"/>
          <w:bCs/>
          <w:szCs w:val="28"/>
          <w:u w:val="single"/>
          <w:lang w:eastAsia="zh-CN"/>
        </w:rPr>
        <w:t xml:space="preserve">   (项目名称)（项目编号）                      </w:t>
      </w:r>
      <w:r>
        <w:rPr>
          <w:rFonts w:ascii="宋体" w:eastAsia="宋体" w:hAnsi="宋体" w:cs="宋体" w:hint="eastAsia"/>
          <w:bCs/>
          <w:szCs w:val="28"/>
          <w:lang w:eastAsia="zh-CN"/>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spacing w:line="360" w:lineRule="exact"/>
        <w:rPr>
          <w:rFonts w:ascii="宋体" w:eastAsia="宋体" w:hAnsi="宋体" w:cs="宋体" w:hint="eastAsia"/>
          <w:bCs/>
          <w:szCs w:val="28"/>
          <w:lang w:eastAsia="zh-CN"/>
        </w:rPr>
      </w:pPr>
      <w:r>
        <w:rPr>
          <w:rFonts w:ascii="宋体" w:eastAsia="宋体" w:hAnsi="宋体" w:cs="宋体" w:hint="eastAsia"/>
          <w:bCs/>
          <w:szCs w:val="28"/>
          <w:lang w:eastAsia="zh-CN"/>
        </w:rPr>
        <w:t xml:space="preserve">     本授权书于</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年</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月</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日签字生效，特此声明。</w:t>
      </w:r>
    </w:p>
    <w:p>
      <w:pPr>
        <w:spacing w:line="360" w:lineRule="exact"/>
        <w:rPr>
          <w:rFonts w:ascii="宋体" w:eastAsia="宋体" w:hAnsi="宋体" w:cs="宋体" w:hint="eastAsia"/>
          <w:bCs/>
          <w:szCs w:val="28"/>
          <w:lang w:eastAsia="zh-CN"/>
        </w:rPr>
      </w:pP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被授权人：</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 xml:space="preserve">   职务：</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联系电话：</w:t>
      </w:r>
      <w:r>
        <w:rPr>
          <w:rFonts w:ascii="宋体" w:eastAsia="宋体" w:hAnsi="宋体" w:cs="宋体" w:hint="eastAsia"/>
          <w:bCs/>
          <w:szCs w:val="28"/>
          <w:u w:val="single"/>
          <w:lang w:eastAsia="zh-CN"/>
        </w:rPr>
        <w:t xml:space="preserve">                  </w:t>
      </w:r>
      <w:r>
        <w:rPr>
          <w:rFonts w:ascii="宋体" w:eastAsia="宋体" w:hAnsi="宋体" w:cs="宋体" w:hint="eastAsia"/>
          <w:bCs/>
          <w:szCs w:val="28"/>
          <w:lang w:eastAsia="zh-CN"/>
        </w:rPr>
        <w:t xml:space="preserve">   手机：</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lang w:eastAsia="zh-CN"/>
        </w:rPr>
      </w:pPr>
      <w:r>
        <w:rPr>
          <w:rFonts w:ascii="宋体" w:eastAsia="宋体" w:hAnsi="宋体" w:cs="宋体" w:hint="eastAsia"/>
          <w:bCs/>
          <w:szCs w:val="28"/>
          <w:lang w:eastAsia="zh-CN"/>
        </w:rPr>
        <w:t>身份证号码：</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投标人（盖章）：</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法定代表人（签名）：</w:t>
      </w:r>
      <w:r>
        <w:rPr>
          <w:rFonts w:ascii="宋体" w:eastAsia="宋体" w:hAnsi="宋体" w:cs="宋体" w:hint="eastAsia"/>
          <w:bCs/>
          <w:szCs w:val="28"/>
          <w:u w:val="single"/>
          <w:lang w:eastAsia="zh-CN"/>
        </w:rPr>
        <w:t xml:space="preserve">                                    </w:t>
      </w:r>
    </w:p>
    <w:p>
      <w:pPr>
        <w:spacing w:line="360" w:lineRule="exact"/>
        <w:ind w:firstLine="120" w:firstLineChars="50"/>
        <w:rPr>
          <w:rFonts w:ascii="宋体" w:eastAsia="宋体" w:hAnsi="宋体" w:cs="宋体" w:hint="eastAsia"/>
          <w:bCs/>
          <w:szCs w:val="28"/>
          <w:u w:val="single"/>
          <w:lang w:eastAsia="zh-CN"/>
        </w:rPr>
      </w:pPr>
      <w:r>
        <w:rPr>
          <w:rFonts w:ascii="宋体" w:eastAsia="宋体" w:hAnsi="宋体" w:cs="宋体" w:hint="eastAsia"/>
          <w:bCs/>
          <w:szCs w:val="28"/>
          <w:lang w:eastAsia="zh-CN"/>
        </w:rPr>
        <w:t>被授权人（签名）：</w:t>
      </w:r>
      <w:r>
        <w:rPr>
          <w:rFonts w:ascii="宋体" w:eastAsia="宋体" w:hAnsi="宋体" w:cs="宋体" w:hint="eastAsia"/>
          <w:bCs/>
          <w:szCs w:val="28"/>
          <w:u w:val="single"/>
          <w:lang w:eastAsia="zh-CN"/>
        </w:rPr>
        <w:t xml:space="preserve">                                      </w:t>
      </w:r>
    </w:p>
    <w:p>
      <w:pPr>
        <w:spacing w:line="360" w:lineRule="auto"/>
        <w:rPr>
          <w:rFonts w:ascii="宋体" w:eastAsia="宋体" w:hAnsi="宋体" w:cs="宋体" w:hint="eastAsia"/>
          <w:lang w:eastAsia="zh-CN"/>
        </w:rPr>
      </w:pPr>
    </w:p>
    <w:p>
      <w:pPr>
        <w:spacing w:line="360" w:lineRule="auto"/>
        <w:ind w:firstLine="480" w:firstLineChars="200"/>
        <w:rPr>
          <w:rFonts w:ascii="宋体" w:eastAsia="宋体" w:hAnsi="宋体" w:cs="宋体" w:hint="eastAsia"/>
          <w:lang w:eastAsia="zh-CN"/>
        </w:rPr>
      </w:pPr>
      <w:r>
        <w:rPr>
          <w:rFonts w:ascii="宋体" w:eastAsia="宋体" w:hAnsi="宋体" w:cs="宋体" w:hint="eastAsia"/>
          <w:b/>
          <w:szCs w:val="21"/>
          <w:lang w:eastAsia="zh-CN"/>
        </w:rPr>
        <w:t>附： 请提供授权委托代理人身份证扫描件（正反两面）</w:t>
      </w: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lang w:eastAsia="zh-CN"/>
        </w:rPr>
      </w:pPr>
      <w:r>
        <w:rPr>
          <w:rFonts w:ascii="宋体" w:eastAsia="宋体" w:hAnsi="宋体" w:cs="宋体" w:hint="eastAsia"/>
          <w:lang w:eastAsia="zh-CN"/>
        </w:rPr>
        <w:t>说明：</w:t>
      </w:r>
    </w:p>
    <w:p>
      <w:pPr>
        <w:spacing w:line="360" w:lineRule="auto"/>
        <w:ind w:firstLine="480" w:firstLineChars="200"/>
        <w:rPr>
          <w:rFonts w:ascii="宋体" w:eastAsia="宋体" w:hAnsi="宋体" w:cs="宋体" w:hint="eastAsia"/>
          <w:lang w:eastAsia="zh-CN"/>
        </w:rPr>
      </w:pPr>
      <w:r>
        <w:rPr>
          <w:rFonts w:ascii="宋体" w:eastAsia="宋体" w:hAnsi="宋体" w:cs="宋体" w:hint="eastAsia"/>
          <w:lang w:eastAsia="zh-CN"/>
        </w:rPr>
        <w:t>1、内容必须填写真实、清楚，涂改无效，不得转让、买卖。</w:t>
      </w:r>
    </w:p>
    <w:p>
      <w:pPr>
        <w:spacing w:line="360" w:lineRule="auto"/>
        <w:ind w:firstLine="480" w:firstLineChars="200"/>
        <w:rPr>
          <w:rFonts w:ascii="宋体" w:eastAsia="宋体" w:hAnsi="宋体" w:cs="宋体" w:hint="eastAsia"/>
          <w:b/>
          <w:bCs/>
          <w:lang w:eastAsia="zh-CN"/>
        </w:rPr>
      </w:pPr>
      <w:r>
        <w:rPr>
          <w:rFonts w:ascii="宋体" w:eastAsia="宋体" w:hAnsi="宋体" w:cs="宋体" w:hint="eastAsia"/>
          <w:b/>
          <w:bCs/>
          <w:lang w:eastAsia="zh-CN"/>
        </w:rPr>
        <w:t>2、投标人需提供《投标文件授权委托书》和</w:t>
      </w:r>
      <w:r>
        <w:rPr>
          <w:rFonts w:ascii="宋体" w:eastAsia="宋体" w:hAnsi="宋体" w:cs="宋体" w:hint="eastAsia"/>
          <w:b/>
          <w:szCs w:val="21"/>
          <w:lang w:eastAsia="zh-CN"/>
        </w:rPr>
        <w:t>授权委托代理人身份证扫描件（身份证正反两面；若为港澳台居民可提供来往通行证扫描件；若为非中国国籍管辖范围人员，可提供公安部门认可的身份证明材料扫描件）</w:t>
      </w:r>
      <w:r>
        <w:rPr>
          <w:rFonts w:ascii="宋体" w:eastAsia="宋体" w:hAnsi="宋体" w:cs="宋体" w:hint="eastAsia"/>
          <w:b/>
          <w:bCs/>
          <w:lang w:eastAsia="zh-CN"/>
        </w:rPr>
        <w:t>，如未提供视为投标文件组成不完整，其投标文件将被否决。</w:t>
      </w:r>
    </w:p>
    <w:p>
      <w:pPr>
        <w:widowControl w:val="0"/>
        <w:spacing w:line="360" w:lineRule="auto"/>
        <w:jc w:val="both"/>
        <w:rPr>
          <w:rFonts w:ascii="宋体" w:eastAsia="宋体" w:hAnsi="宋体" w:cs="宋体" w:hint="eastAsia"/>
          <w:color w:val="FF0000"/>
          <w:kern w:val="2"/>
          <w:szCs w:val="28"/>
          <w:lang w:eastAsia="zh-CN"/>
        </w:rPr>
      </w:pPr>
      <w:r>
        <w:rPr>
          <w:rFonts w:ascii="宋体" w:eastAsia="宋体" w:hAnsi="宋体" w:cs="宋体" w:hint="eastAsia"/>
          <w:b/>
          <w:bCs/>
          <w:color w:val="FF0000"/>
          <w:kern w:val="2"/>
          <w:szCs w:val="28"/>
          <w:lang w:eastAsia="zh-CN"/>
        </w:rPr>
        <w:t xml:space="preserve">   3、“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ascii="宋体" w:eastAsia="宋体" w:hAnsi="宋体" w:cs="宋体" w:hint="eastAsia"/>
          <w:b/>
          <w:bCs/>
          <w:lang w:eastAsia="zh-CN"/>
        </w:rPr>
      </w:pPr>
    </w:p>
    <w:p>
      <w:pPr>
        <w:ind w:firstLine="3600" w:firstLineChars="1500"/>
        <w:rPr>
          <w:rFonts w:ascii="宋体" w:eastAsia="宋体" w:hAnsi="宋体" w:cs="宋体" w:hint="eastAsia"/>
          <w:b/>
          <w:bCs/>
          <w:lang w:eastAsia="zh-CN"/>
        </w:rPr>
      </w:pPr>
      <w:r>
        <w:rPr>
          <w:rFonts w:ascii="宋体" w:eastAsia="宋体" w:hAnsi="宋体" w:cs="宋体" w:hint="eastAsia"/>
          <w:b/>
          <w:bCs/>
          <w:lang w:eastAsia="zh-CN"/>
        </w:rPr>
        <w:t>投标单位：</w:t>
      </w:r>
    </w:p>
    <w:p>
      <w:pPr>
        <w:spacing w:line="360" w:lineRule="auto"/>
        <w:jc w:val="center"/>
        <w:rPr>
          <w:rFonts w:ascii="宋体" w:eastAsia="宋体" w:hAnsi="宋体" w:cs="宋体" w:hint="eastAsia"/>
          <w:b/>
          <w:bCs/>
          <w:lang w:eastAsia="zh-CN"/>
        </w:rPr>
      </w:pPr>
      <w:r>
        <w:rPr>
          <w:rFonts w:ascii="宋体" w:eastAsia="宋体" w:hAnsi="宋体" w:cs="宋体" w:hint="eastAsia"/>
          <w:b/>
          <w:bCs/>
          <w:lang w:eastAsia="zh-CN"/>
        </w:rPr>
        <w:t xml:space="preserve">           日期：   年  月  日</w:t>
      </w:r>
    </w:p>
    <w:p>
      <w:pPr>
        <w:numPr>
          <w:ilvl w:val="0"/>
          <w:numId w:val="10"/>
        </w:numPr>
        <w:tabs>
          <w:tab w:val="left" w:pos="312"/>
        </w:tabs>
        <w:spacing w:line="360" w:lineRule="auto"/>
        <w:outlineLvl w:val="3"/>
        <w:rPr>
          <w:rFonts w:ascii="宋体" w:eastAsia="宋体" w:hAnsi="宋体" w:cs="宋体" w:hint="eastAsia"/>
          <w:b/>
          <w:sz w:val="36"/>
          <w:szCs w:val="36"/>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cols w:num="1" w:space="425"/>
          <w:docGrid w:type="lines" w:linePitch="312" w:charSpace="0"/>
        </w:sectPr>
      </w:pPr>
    </w:p>
    <w:p>
      <w:pPr>
        <w:numPr>
          <w:ilvl w:val="0"/>
          <w:numId w:val="10"/>
        </w:numPr>
        <w:tabs>
          <w:tab w:val="left" w:pos="312"/>
        </w:tabs>
        <w:spacing w:line="360" w:lineRule="auto"/>
        <w:rPr>
          <w:rFonts w:ascii="宋体" w:eastAsia="宋体" w:hAnsi="宋体" w:cs="宋体" w:hint="eastAsia"/>
          <w:b/>
          <w:sz w:val="36"/>
          <w:szCs w:val="36"/>
          <w:lang w:eastAsia="zh-CN"/>
        </w:rPr>
      </w:pPr>
      <w:r>
        <w:rPr>
          <w:rFonts w:ascii="宋体" w:eastAsia="宋体" w:hAnsi="宋体" w:cs="宋体" w:hint="eastAsia"/>
          <w:b/>
          <w:sz w:val="36"/>
          <w:szCs w:val="36"/>
          <w:lang w:eastAsia="zh-CN"/>
        </w:rPr>
        <w:t>供应商基本情况表</w:t>
      </w:r>
    </w:p>
    <w:p>
      <w:pPr>
        <w:snapToGrid w:val="0"/>
        <w:rPr>
          <w:rFonts w:ascii="宋体" w:eastAsia="宋体" w:hAnsi="宋体" w:cs="宋体" w:hint="eastAsia"/>
          <w:b/>
          <w:lang w:eastAsia="zh-CN"/>
        </w:rPr>
      </w:pPr>
      <w:r>
        <w:rPr>
          <w:rFonts w:ascii="宋体" w:eastAsia="宋体" w:hAnsi="宋体" w:cs="宋体" w:hint="eastAsia"/>
          <w:b/>
          <w:lang w:eastAsia="zh-CN"/>
        </w:rPr>
        <w:t>1.《供应商基本情况表》</w:t>
      </w:r>
    </w:p>
    <w:p>
      <w:pPr>
        <w:adjustRightInd w:val="0"/>
        <w:snapToGrid w:val="0"/>
        <w:jc w:val="left"/>
        <w:rPr>
          <w:rFonts w:ascii="宋体" w:eastAsia="宋体" w:hAnsi="宋体" w:cs="宋体" w:hint="eastAsia"/>
          <w:lang w:eastAsia="zh-CN"/>
        </w:rPr>
      </w:pPr>
      <w:r>
        <w:rPr>
          <w:rFonts w:ascii="宋体" w:eastAsia="宋体" w:hAnsi="宋体" w:cs="宋体" w:hint="eastAsia"/>
          <w:lang w:eastAsia="zh-CN"/>
        </w:rPr>
        <w:t>填表单位（</w:t>
      </w:r>
      <w:r>
        <w:rPr>
          <w:rFonts w:ascii="宋体" w:eastAsia="宋体" w:hAnsi="宋体" w:cs="宋体" w:hint="eastAsia"/>
          <w:b/>
          <w:bCs/>
          <w:lang w:eastAsia="zh-CN"/>
        </w:rPr>
        <w:t>加盖单位公章，必填项</w:t>
      </w:r>
      <w:r>
        <w:rPr>
          <w:rFonts w:ascii="宋体" w:eastAsia="宋体" w:hAnsi="宋体" w:cs="宋体" w:hint="eastAsia"/>
          <w:lang w:eastAsia="zh-CN"/>
        </w:rPr>
        <w:t>）：</w:t>
      </w:r>
    </w:p>
    <w:p>
      <w:pPr>
        <w:adjustRightInd w:val="0"/>
        <w:snapToGrid w:val="0"/>
        <w:jc w:val="left"/>
        <w:rPr>
          <w:rFonts w:ascii="宋体" w:eastAsia="宋体" w:hAnsi="宋体" w:cs="宋体" w:hint="eastAsia"/>
          <w:lang w:eastAsia="zh-CN"/>
        </w:rPr>
      </w:pPr>
      <w:r>
        <w:rPr>
          <w:rFonts w:ascii="宋体" w:eastAsia="宋体" w:hAnsi="宋体" w:cs="宋体" w:hint="eastAsia"/>
          <w:lang w:eastAsia="zh-CN"/>
        </w:rPr>
        <w:t>填表日期（</w:t>
      </w:r>
      <w:r>
        <w:rPr>
          <w:rFonts w:ascii="宋体" w:eastAsia="宋体" w:hAnsi="宋体" w:cs="宋体" w:hint="eastAsia"/>
          <w:b/>
          <w:bCs/>
          <w:lang w:eastAsia="zh-CN"/>
        </w:rPr>
        <w:t>必填项</w:t>
      </w:r>
      <w:r>
        <w:rPr>
          <w:rFonts w:ascii="宋体" w:eastAsia="宋体" w:hAnsi="宋体" w:cs="宋体" w:hint="eastAsia"/>
          <w:lang w:eastAsia="zh-CN"/>
        </w:rPr>
        <w:t>）：        年     月      日</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58"/>
        <w:gridCol w:w="935"/>
        <w:gridCol w:w="882"/>
        <w:gridCol w:w="1296"/>
        <w:gridCol w:w="617"/>
        <w:gridCol w:w="1303"/>
        <w:gridCol w:w="1400"/>
        <w:gridCol w:w="143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933" w:type="pct"/>
            <w:gridSpan w:val="2"/>
            <w:noWrap w:val="0"/>
            <w:vAlign w:val="center"/>
          </w:tcPr>
          <w:p>
            <w:pPr>
              <w:widowControl/>
              <w:snapToGrid w:val="0"/>
              <w:jc w:val="center"/>
              <w:rPr>
                <w:rFonts w:ascii="宋体" w:eastAsia="宋体" w:hAnsi="宋体" w:cs="宋体"/>
                <w:bCs/>
                <w:lang w:eastAsia="zh-CN"/>
              </w:rPr>
            </w:pPr>
            <w:r>
              <w:rPr>
                <w:rFonts w:ascii="宋体" w:eastAsia="宋体" w:hAnsi="宋体" w:cs="宋体" w:hint="eastAsia"/>
                <w:bCs/>
                <w:lang w:eastAsia="zh-CN"/>
              </w:rPr>
              <w:t>采购人</w:t>
            </w:r>
          </w:p>
        </w:tc>
        <w:tc>
          <w:tcPr>
            <w:tcW w:w="1276" w:type="pct"/>
            <w:gridSpan w:val="2"/>
            <w:noWrap w:val="0"/>
            <w:vAlign w:val="center"/>
          </w:tcPr>
          <w:p>
            <w:pPr>
              <w:widowControl/>
              <w:snapToGrid w:val="0"/>
              <w:jc w:val="center"/>
              <w:rPr>
                <w:rFonts w:ascii="宋体" w:eastAsia="宋体" w:hAnsi="宋体" w:cs="宋体" w:hint="eastAsia"/>
                <w:bCs/>
                <w:lang w:eastAsia="zh-CN"/>
              </w:rPr>
            </w:pPr>
          </w:p>
        </w:tc>
        <w:tc>
          <w:tcPr>
            <w:tcW w:w="1126" w:type="pct"/>
            <w:gridSpan w:val="2"/>
            <w:noWrap w:val="0"/>
            <w:vAlign w:val="center"/>
          </w:tcPr>
          <w:p>
            <w:pPr>
              <w:widowControl/>
              <w:snapToGrid w:val="0"/>
              <w:jc w:val="center"/>
              <w:rPr>
                <w:rFonts w:ascii="宋体" w:eastAsia="宋体" w:hAnsi="宋体" w:cs="宋体"/>
                <w:bCs/>
                <w:lang w:eastAsia="zh-CN"/>
              </w:rPr>
            </w:pPr>
            <w:r>
              <w:rPr>
                <w:rFonts w:ascii="宋体" w:eastAsia="宋体" w:hAnsi="宋体" w:cs="宋体" w:hint="eastAsia"/>
                <w:bCs/>
                <w:lang w:eastAsia="zh-CN"/>
              </w:rPr>
              <w:t>项目名称</w:t>
            </w:r>
          </w:p>
        </w:tc>
        <w:tc>
          <w:tcPr>
            <w:tcW w:w="1662" w:type="pct"/>
            <w:gridSpan w:val="2"/>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933" w:type="pct"/>
            <w:gridSpan w:val="2"/>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投标（响应）供应商</w:t>
            </w:r>
          </w:p>
        </w:tc>
        <w:tc>
          <w:tcPr>
            <w:tcW w:w="1276" w:type="pct"/>
            <w:gridSpan w:val="2"/>
            <w:noWrap w:val="0"/>
            <w:vAlign w:val="center"/>
          </w:tcPr>
          <w:p>
            <w:pPr>
              <w:widowControl/>
              <w:snapToGrid w:val="0"/>
              <w:jc w:val="center"/>
              <w:rPr>
                <w:rFonts w:ascii="宋体" w:eastAsia="宋体" w:hAnsi="宋体" w:cs="宋体" w:hint="eastAsia"/>
                <w:bCs/>
                <w:lang w:eastAsia="zh-CN"/>
              </w:rPr>
            </w:pPr>
          </w:p>
        </w:tc>
        <w:tc>
          <w:tcPr>
            <w:tcW w:w="1126" w:type="pct"/>
            <w:gridSpan w:val="2"/>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供应商统一社会信用代码</w:t>
            </w:r>
          </w:p>
        </w:tc>
        <w:tc>
          <w:tcPr>
            <w:tcW w:w="1662" w:type="pct"/>
            <w:gridSpan w:val="2"/>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trHeight w:val="368"/>
          <w:jc w:val="center"/>
        </w:trPr>
        <w:tc>
          <w:tcPr>
            <w:tcW w:w="5000" w:type="pct"/>
            <w:gridSpan w:val="8"/>
            <w:noWrap w:val="0"/>
            <w:vAlign w:val="center"/>
          </w:tcPr>
          <w:p>
            <w:pPr>
              <w:widowControl/>
              <w:snapToGrid w:val="0"/>
              <w:jc w:val="center"/>
              <w:rPr>
                <w:rFonts w:ascii="宋体" w:eastAsia="宋体" w:hAnsi="宋体" w:cs="宋体" w:hint="eastAsia"/>
                <w:b/>
                <w:lang w:eastAsia="zh-CN"/>
              </w:rPr>
            </w:pPr>
            <w:r>
              <w:rPr>
                <w:rFonts w:ascii="宋体" w:eastAsia="宋体" w:hAnsi="宋体" w:cs="宋体" w:hint="eastAsia"/>
                <w:b/>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385" w:type="pct"/>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序号</w:t>
            </w:r>
          </w:p>
        </w:tc>
        <w:tc>
          <w:tcPr>
            <w:tcW w:w="1065" w:type="pct"/>
            <w:gridSpan w:val="2"/>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职务</w:t>
            </w:r>
          </w:p>
        </w:tc>
        <w:tc>
          <w:tcPr>
            <w:tcW w:w="760" w:type="pct"/>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姓名</w:t>
            </w:r>
          </w:p>
        </w:tc>
        <w:tc>
          <w:tcPr>
            <w:tcW w:w="1126" w:type="pct"/>
            <w:gridSpan w:val="2"/>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身份证号码</w:t>
            </w:r>
          </w:p>
        </w:tc>
        <w:tc>
          <w:tcPr>
            <w:tcW w:w="821" w:type="pct"/>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劳动合同</w:t>
            </w:r>
          </w:p>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关系单位</w:t>
            </w:r>
          </w:p>
        </w:tc>
        <w:tc>
          <w:tcPr>
            <w:tcW w:w="841" w:type="pct"/>
            <w:tcBorders>
              <w:bottom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缴纳社会</w:t>
            </w:r>
          </w:p>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1</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
                <w:lang w:eastAsia="zh-CN"/>
              </w:rPr>
              <w:t>法定代表人/单位负责人/主要经营负责人</w:t>
            </w:r>
            <w:r>
              <w:rPr>
                <w:rFonts w:ascii="宋体" w:eastAsia="宋体" w:hAnsi="宋体" w:cs="宋体" w:hint="eastAsia"/>
                <w:b/>
                <w:lang w:eastAsia="zh-CN"/>
              </w:rPr>
              <w:br/>
            </w:r>
            <w:r>
              <w:rPr>
                <w:rFonts w:ascii="宋体" w:eastAsia="宋体" w:hAnsi="宋体" w:cs="宋体" w:hint="eastAsia"/>
                <w:b/>
                <w:lang w:eastAsia="zh-CN"/>
              </w:rPr>
              <w:t>（必填项）</w:t>
            </w:r>
          </w:p>
        </w:tc>
        <w:tc>
          <w:tcPr>
            <w:tcW w:w="760"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1126"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21"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41"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2</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
                <w:lang w:eastAsia="zh-CN"/>
              </w:rPr>
              <w:t>项目投标授权代表人</w:t>
            </w:r>
            <w:r>
              <w:rPr>
                <w:rFonts w:ascii="宋体" w:eastAsia="宋体" w:hAnsi="宋体" w:cs="宋体" w:hint="eastAsia"/>
                <w:b/>
                <w:lang w:eastAsia="zh-CN"/>
              </w:rPr>
              <w:br/>
            </w:r>
            <w:r>
              <w:rPr>
                <w:rFonts w:ascii="宋体" w:eastAsia="宋体" w:hAnsi="宋体" w:cs="宋体" w:hint="eastAsia"/>
                <w:b/>
                <w:lang w:eastAsia="zh-CN"/>
              </w:rPr>
              <w:t>（必填项）</w:t>
            </w:r>
          </w:p>
        </w:tc>
        <w:tc>
          <w:tcPr>
            <w:tcW w:w="760"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1126"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21"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41"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3</w:t>
            </w:r>
          </w:p>
        </w:tc>
        <w:tc>
          <w:tcPr>
            <w:tcW w:w="1065" w:type="pct"/>
            <w:gridSpan w:val="2"/>
            <w:tcBorders>
              <w:top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项目负责人</w:t>
            </w:r>
            <w:r>
              <w:rPr>
                <w:rFonts w:ascii="宋体" w:eastAsia="宋体" w:hAnsi="宋体" w:cs="宋体" w:hint="eastAsia"/>
                <w:bCs/>
                <w:lang w:eastAsia="zh-CN"/>
              </w:rPr>
              <w:br/>
            </w:r>
            <w:r>
              <w:rPr>
                <w:rFonts w:ascii="宋体" w:eastAsia="宋体" w:hAnsi="宋体" w:cs="宋体" w:hint="eastAsia"/>
                <w:bCs/>
                <w:lang w:eastAsia="zh-CN"/>
              </w:rPr>
              <w:t>（如有）</w:t>
            </w:r>
          </w:p>
        </w:tc>
        <w:tc>
          <w:tcPr>
            <w:tcW w:w="760" w:type="pct"/>
            <w:tcBorders>
              <w:top w:val="single" w:sz="4" w:space="0" w:color="auto"/>
            </w:tcBorders>
            <w:noWrap w:val="0"/>
            <w:vAlign w:val="center"/>
          </w:tcPr>
          <w:p>
            <w:pPr>
              <w:widowControl/>
              <w:snapToGrid w:val="0"/>
              <w:jc w:val="center"/>
              <w:rPr>
                <w:rFonts w:ascii="宋体" w:eastAsia="宋体" w:hAnsi="宋体" w:cs="宋体" w:hint="eastAsia"/>
                <w:bCs/>
                <w:lang w:eastAsia="zh-CN"/>
              </w:rPr>
            </w:pPr>
          </w:p>
        </w:tc>
        <w:tc>
          <w:tcPr>
            <w:tcW w:w="1126" w:type="pct"/>
            <w:gridSpan w:val="2"/>
            <w:tcBorders>
              <w:top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21" w:type="pct"/>
            <w:tcBorders>
              <w:top w:val="single" w:sz="4" w:space="0" w:color="auto"/>
            </w:tcBorders>
            <w:noWrap w:val="0"/>
            <w:vAlign w:val="center"/>
          </w:tcPr>
          <w:p>
            <w:pPr>
              <w:widowControl/>
              <w:snapToGrid w:val="0"/>
              <w:jc w:val="center"/>
              <w:rPr>
                <w:rFonts w:ascii="宋体" w:eastAsia="宋体" w:hAnsi="宋体" w:cs="宋体" w:hint="eastAsia"/>
                <w:bCs/>
                <w:lang w:eastAsia="zh-CN"/>
              </w:rPr>
            </w:pPr>
          </w:p>
        </w:tc>
        <w:tc>
          <w:tcPr>
            <w:tcW w:w="841" w:type="pct"/>
            <w:tcBorders>
              <w:top w:val="single" w:sz="4" w:space="0" w:color="auto"/>
            </w:tcBorders>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4</w:t>
            </w:r>
          </w:p>
        </w:tc>
        <w:tc>
          <w:tcPr>
            <w:tcW w:w="1065" w:type="pct"/>
            <w:gridSpan w:val="2"/>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主要技术人员（如有）</w:t>
            </w:r>
          </w:p>
        </w:tc>
        <w:tc>
          <w:tcPr>
            <w:tcW w:w="760" w:type="pct"/>
            <w:noWrap w:val="0"/>
            <w:vAlign w:val="center"/>
          </w:tcPr>
          <w:p>
            <w:pPr>
              <w:widowControl/>
              <w:snapToGrid w:val="0"/>
              <w:jc w:val="center"/>
              <w:rPr>
                <w:rFonts w:ascii="宋体" w:eastAsia="宋体" w:hAnsi="宋体" w:cs="宋体" w:hint="eastAsia"/>
                <w:bCs/>
                <w:lang w:eastAsia="zh-CN"/>
              </w:rPr>
            </w:pPr>
          </w:p>
        </w:tc>
        <w:tc>
          <w:tcPr>
            <w:tcW w:w="1126" w:type="pct"/>
            <w:gridSpan w:val="2"/>
            <w:noWrap w:val="0"/>
            <w:vAlign w:val="center"/>
          </w:tcPr>
          <w:p>
            <w:pPr>
              <w:widowControl/>
              <w:snapToGrid w:val="0"/>
              <w:jc w:val="center"/>
              <w:rPr>
                <w:rFonts w:ascii="宋体" w:eastAsia="宋体" w:hAnsi="宋体" w:cs="宋体" w:hint="eastAsia"/>
                <w:bCs/>
                <w:lang w:eastAsia="zh-CN"/>
              </w:rPr>
            </w:pPr>
          </w:p>
        </w:tc>
        <w:tc>
          <w:tcPr>
            <w:tcW w:w="821" w:type="pct"/>
            <w:noWrap w:val="0"/>
            <w:vAlign w:val="center"/>
          </w:tcPr>
          <w:p>
            <w:pPr>
              <w:widowControl/>
              <w:snapToGrid w:val="0"/>
              <w:jc w:val="center"/>
              <w:rPr>
                <w:rFonts w:ascii="宋体" w:eastAsia="宋体" w:hAnsi="宋体" w:cs="宋体" w:hint="eastAsia"/>
                <w:bCs/>
                <w:lang w:eastAsia="zh-CN"/>
              </w:rPr>
            </w:pPr>
          </w:p>
        </w:tc>
        <w:tc>
          <w:tcPr>
            <w:tcW w:w="841" w:type="pct"/>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385" w:type="pct"/>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5</w:t>
            </w:r>
          </w:p>
        </w:tc>
        <w:tc>
          <w:tcPr>
            <w:tcW w:w="1065" w:type="pct"/>
            <w:gridSpan w:val="2"/>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
                <w:lang w:eastAsia="zh-CN"/>
              </w:rPr>
              <w:t>投标文件编制人员（必填项）</w:t>
            </w:r>
          </w:p>
        </w:tc>
        <w:tc>
          <w:tcPr>
            <w:tcW w:w="760" w:type="pct"/>
            <w:noWrap w:val="0"/>
            <w:vAlign w:val="center"/>
          </w:tcPr>
          <w:p>
            <w:pPr>
              <w:widowControl/>
              <w:snapToGrid w:val="0"/>
              <w:jc w:val="center"/>
              <w:rPr>
                <w:rFonts w:ascii="宋体" w:eastAsia="宋体" w:hAnsi="宋体" w:cs="宋体" w:hint="eastAsia"/>
                <w:bCs/>
                <w:lang w:eastAsia="zh-CN"/>
              </w:rPr>
            </w:pPr>
          </w:p>
        </w:tc>
        <w:tc>
          <w:tcPr>
            <w:tcW w:w="1126" w:type="pct"/>
            <w:gridSpan w:val="2"/>
            <w:noWrap w:val="0"/>
            <w:vAlign w:val="center"/>
          </w:tcPr>
          <w:p>
            <w:pPr>
              <w:widowControl/>
              <w:snapToGrid w:val="0"/>
              <w:jc w:val="center"/>
              <w:rPr>
                <w:rFonts w:ascii="宋体" w:eastAsia="宋体" w:hAnsi="宋体" w:cs="宋体" w:hint="eastAsia"/>
                <w:bCs/>
                <w:lang w:eastAsia="zh-CN"/>
              </w:rPr>
            </w:pPr>
          </w:p>
        </w:tc>
        <w:tc>
          <w:tcPr>
            <w:tcW w:w="821" w:type="pct"/>
            <w:noWrap w:val="0"/>
            <w:vAlign w:val="center"/>
          </w:tcPr>
          <w:p>
            <w:pPr>
              <w:widowControl/>
              <w:snapToGrid w:val="0"/>
              <w:jc w:val="center"/>
              <w:rPr>
                <w:rFonts w:ascii="宋体" w:eastAsia="宋体" w:hAnsi="宋体" w:cs="宋体" w:hint="eastAsia"/>
                <w:bCs/>
                <w:lang w:eastAsia="zh-CN"/>
              </w:rPr>
            </w:pPr>
          </w:p>
        </w:tc>
        <w:tc>
          <w:tcPr>
            <w:tcW w:w="841" w:type="pct"/>
            <w:noWrap w:val="0"/>
            <w:vAlign w:val="center"/>
          </w:tcPr>
          <w:p>
            <w:pPr>
              <w:widowControl/>
              <w:snapToGrid w:val="0"/>
              <w:jc w:val="center"/>
              <w:rPr>
                <w:rFonts w:ascii="宋体" w:eastAsia="宋体" w:hAnsi="宋体" w:cs="宋体" w:hint="eastAsia"/>
                <w:bCs/>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widowControl/>
              <w:snapToGrid w:val="0"/>
              <w:rPr>
                <w:rFonts w:ascii="宋体" w:eastAsia="宋体" w:hAnsi="宋体" w:cs="宋体" w:hint="eastAsia"/>
                <w:b/>
                <w:lang w:eastAsia="zh-CN"/>
              </w:rPr>
            </w:pPr>
            <w:r>
              <w:rPr>
                <w:rFonts w:ascii="宋体" w:eastAsia="宋体" w:hAnsi="宋体" w:cs="宋体" w:hint="eastAsia"/>
                <w:b/>
                <w:lang w:eastAsia="zh-CN"/>
              </w:rPr>
              <w:t>说明：1.同一职务有多人担任（如主要技术人员），应分行填写。</w:t>
            </w:r>
          </w:p>
          <w:p>
            <w:pPr>
              <w:ind w:firstLine="720" w:firstLineChars="300"/>
              <w:rPr>
                <w:rFonts w:ascii="宋体" w:eastAsia="宋体" w:hAnsi="宋体" w:cs="宋体" w:hint="eastAsia"/>
                <w:b/>
                <w:lang w:eastAsia="zh-CN"/>
              </w:rPr>
            </w:pPr>
            <w:r>
              <w:rPr>
                <w:rFonts w:ascii="宋体" w:eastAsia="宋体" w:hAnsi="宋体" w:cs="宋体" w:hint="eastAsia"/>
                <w:b/>
                <w:lang w:eastAsia="zh-CN"/>
              </w:rPr>
              <w:t>2.上述项目负责人、主要技术人员必须为供应商本单位人员。</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widowControl/>
              <w:snapToGrid w:val="0"/>
              <w:jc w:val="center"/>
              <w:rPr>
                <w:rFonts w:ascii="宋体" w:eastAsia="宋体" w:hAnsi="宋体" w:cs="宋体"/>
                <w:b/>
                <w:sz w:val="28"/>
                <w:szCs w:val="28"/>
                <w:lang w:eastAsia="zh-CN"/>
              </w:rPr>
            </w:pPr>
            <w:r>
              <w:rPr>
                <w:rFonts w:ascii="宋体" w:eastAsia="宋体" w:hAnsi="宋体" w:cs="宋体" w:hint="eastAsia"/>
                <w:b/>
                <w:lang w:eastAsia="zh-CN"/>
              </w:rPr>
              <w:t>投标（响应）供应商关联关系</w:t>
            </w:r>
            <w:r>
              <w:rPr>
                <w:rFonts w:ascii="宋体" w:eastAsia="宋体" w:hAnsi="宋体" w:cs="宋体" w:hint="eastAsia"/>
                <w:b/>
                <w:lang w:eastAsia="zh-CN"/>
              </w:rPr>
              <w:t>（</w:t>
            </w:r>
            <w:r>
              <w:rPr>
                <w:rFonts w:ascii="宋体" w:eastAsia="宋体" w:hAnsi="宋体" w:cs="宋体" w:hint="eastAsia"/>
                <w:b/>
                <w:lang w:eastAsia="zh-CN"/>
              </w:rPr>
              <w:t>股东构成）</w:t>
            </w:r>
            <w:r>
              <w:rPr>
                <w:rFonts w:ascii="宋体" w:eastAsia="宋体" w:hAnsi="宋体" w:cs="宋体" w:hint="eastAsia"/>
                <w:b/>
                <w:lang w:eastAsia="zh-CN"/>
              </w:rPr>
              <w:t>情况</w:t>
            </w:r>
          </w:p>
        </w:tc>
      </w:tr>
      <w:tr>
        <w:tblPrEx>
          <w:tblW w:w="5000" w:type="pct"/>
          <w:jc w:val="center"/>
          <w:tblLayout w:type="fixed"/>
          <w:tblCellMar>
            <w:top w:w="0" w:type="dxa"/>
            <w:left w:w="108" w:type="dxa"/>
            <w:bottom w:w="0" w:type="dxa"/>
            <w:right w:w="108" w:type="dxa"/>
          </w:tblCellMar>
        </w:tblPrEx>
        <w:trPr>
          <w:trHeight w:val="382"/>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序号</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关联关系类型</w:t>
            </w:r>
          </w:p>
        </w:tc>
        <w:tc>
          <w:tcPr>
            <w:tcW w:w="1122"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关联主体名称</w:t>
            </w:r>
          </w:p>
        </w:tc>
        <w:tc>
          <w:tcPr>
            <w:tcW w:w="2427" w:type="pct"/>
            <w:gridSpan w:val="3"/>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1</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
                <w:lang w:eastAsia="zh-CN"/>
              </w:rPr>
              <w:t>控股股东</w:t>
            </w:r>
            <w:r>
              <w:rPr>
                <w:rFonts w:ascii="宋体" w:eastAsia="宋体" w:hAnsi="宋体" w:cs="宋体" w:hint="eastAsia"/>
                <w:b/>
                <w:lang w:eastAsia="zh-CN"/>
              </w:rPr>
              <w:br/>
            </w:r>
            <w:r>
              <w:rPr>
                <w:rFonts w:ascii="宋体" w:eastAsia="宋体" w:hAnsi="宋体" w:cs="宋体" w:hint="eastAsia"/>
                <w:b/>
                <w:lang w:eastAsia="zh-CN"/>
              </w:rPr>
              <w:t>（必填项）</w:t>
            </w:r>
          </w:p>
        </w:tc>
        <w:tc>
          <w:tcPr>
            <w:tcW w:w="1122"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2427" w:type="pct"/>
            <w:gridSpan w:val="3"/>
            <w:tcBorders>
              <w:top w:val="single" w:sz="4" w:space="0" w:color="auto"/>
              <w:left w:val="single" w:sz="4" w:space="0" w:color="auto"/>
              <w:bottom w:val="single" w:sz="4" w:space="0" w:color="auto"/>
              <w:right w:val="single" w:sz="4" w:space="0" w:color="auto"/>
            </w:tcBorders>
            <w:noWrap w:val="0"/>
            <w:vAlign w:val="center"/>
          </w:tcPr>
          <w:p>
            <w:pPr>
              <w:widowControl/>
              <w:snapToGrid w:val="0"/>
              <w:jc w:val="left"/>
              <w:rPr>
                <w:rFonts w:ascii="宋体" w:eastAsia="宋体" w:hAnsi="宋体" w:cs="宋体" w:hint="eastAsia"/>
                <w:bCs/>
                <w:lang w:eastAsia="zh-CN"/>
              </w:rPr>
            </w:pPr>
            <w:r>
              <w:rPr>
                <w:rFonts w:ascii="宋体" w:eastAsia="宋体" w:hAnsi="宋体" w:cs="宋体" w:hint="eastAsia"/>
                <w:bCs/>
                <w:lang w:eastAsia="zh-CN"/>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ascii="宋体" w:eastAsia="宋体" w:hAnsi="宋体" w:cs="宋体" w:hint="eastAsia"/>
                <w:bCs/>
                <w:lang w:eastAsia="zh-CN"/>
              </w:rPr>
            </w:pPr>
            <w:r>
              <w:rPr>
                <w:rFonts w:ascii="宋体" w:eastAsia="宋体" w:hAnsi="宋体" w:cs="宋体" w:hint="eastAsia"/>
                <w:bCs/>
                <w:lang w:eastAsia="zh-CN"/>
              </w:rPr>
              <w:t>2.如股东为法人或其他组织的，请填写法人或组织的全称及统一社会信用代码；如股东为自然人的，请填写姓名及身份证号。</w:t>
            </w:r>
          </w:p>
        </w:tc>
      </w:tr>
      <w:tr>
        <w:tblPrEx>
          <w:tblW w:w="5000" w:type="pct"/>
          <w:jc w:val="center"/>
          <w:tblLayout w:type="fixed"/>
          <w:tblCellMar>
            <w:top w:w="0" w:type="dxa"/>
            <w:left w:w="108" w:type="dxa"/>
            <w:bottom w:w="0" w:type="dxa"/>
            <w:right w:w="108" w:type="dxa"/>
          </w:tblCellMar>
        </w:tblPrEx>
        <w:trPr>
          <w:jc w:val="center"/>
        </w:trPr>
        <w:tc>
          <w:tcPr>
            <w:tcW w:w="385" w:type="pct"/>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2</w:t>
            </w:r>
          </w:p>
        </w:tc>
        <w:tc>
          <w:tcPr>
            <w:tcW w:w="1065"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r>
              <w:rPr>
                <w:rFonts w:ascii="宋体" w:eastAsia="宋体" w:hAnsi="宋体" w:cs="宋体" w:hint="eastAsia"/>
                <w:bCs/>
                <w:lang w:eastAsia="zh-CN"/>
              </w:rPr>
              <w:t>管理关系</w:t>
            </w:r>
            <w:r>
              <w:rPr>
                <w:rFonts w:ascii="宋体" w:eastAsia="宋体" w:hAnsi="宋体" w:cs="宋体" w:hint="eastAsia"/>
                <w:bCs/>
                <w:lang w:eastAsia="zh-CN"/>
              </w:rPr>
              <w:br/>
            </w:r>
            <w:r>
              <w:rPr>
                <w:rFonts w:ascii="宋体" w:eastAsia="宋体" w:hAnsi="宋体" w:cs="宋体" w:hint="eastAsia"/>
                <w:bCs/>
                <w:lang w:eastAsia="zh-CN"/>
              </w:rPr>
              <w:t>（如无，可不填写）</w:t>
            </w:r>
          </w:p>
        </w:tc>
        <w:tc>
          <w:tcPr>
            <w:tcW w:w="1122" w:type="pct"/>
            <w:gridSpan w:val="2"/>
            <w:tcBorders>
              <w:top w:val="single" w:sz="4" w:space="0" w:color="auto"/>
              <w:left w:val="single" w:sz="4" w:space="0" w:color="auto"/>
              <w:bottom w:val="single" w:sz="4" w:space="0" w:color="auto"/>
              <w:right w:val="single" w:sz="4" w:space="0" w:color="auto"/>
            </w:tcBorders>
            <w:noWrap w:val="0"/>
            <w:vAlign w:val="center"/>
          </w:tcPr>
          <w:p>
            <w:pPr>
              <w:widowControl/>
              <w:snapToGrid w:val="0"/>
              <w:jc w:val="center"/>
              <w:rPr>
                <w:rFonts w:ascii="宋体" w:eastAsia="宋体" w:hAnsi="宋体" w:cs="宋体" w:hint="eastAsia"/>
                <w:bCs/>
                <w:lang w:eastAsia="zh-CN"/>
              </w:rPr>
            </w:pPr>
          </w:p>
        </w:tc>
        <w:tc>
          <w:tcPr>
            <w:tcW w:w="2427" w:type="pct"/>
            <w:gridSpan w:val="3"/>
            <w:tcBorders>
              <w:top w:val="single" w:sz="4" w:space="0" w:color="auto"/>
              <w:left w:val="single" w:sz="4" w:space="0" w:color="auto"/>
              <w:bottom w:val="single" w:sz="4" w:space="0" w:color="auto"/>
              <w:right w:val="single" w:sz="4" w:space="0" w:color="auto"/>
            </w:tcBorders>
            <w:noWrap w:val="0"/>
            <w:vAlign w:val="center"/>
          </w:tcPr>
          <w:p>
            <w:pPr>
              <w:widowControl/>
              <w:snapToGrid w:val="0"/>
              <w:jc w:val="left"/>
              <w:rPr>
                <w:rFonts w:ascii="宋体" w:eastAsia="宋体" w:hAnsi="宋体" w:cs="宋体" w:hint="eastAsia"/>
                <w:bCs/>
                <w:lang w:eastAsia="zh-CN"/>
              </w:rPr>
            </w:pPr>
            <w:r>
              <w:rPr>
                <w:rFonts w:ascii="宋体" w:eastAsia="宋体" w:hAnsi="宋体" w:cs="宋体" w:hint="eastAsia"/>
                <w:bCs/>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widowControl/>
              <w:snapToGrid w:val="0"/>
              <w:rPr>
                <w:rFonts w:ascii="宋体" w:eastAsia="宋体" w:hAnsi="宋体" w:cs="宋体" w:hint="eastAsia"/>
                <w:b/>
                <w:lang w:eastAsia="zh-CN"/>
              </w:rPr>
            </w:pPr>
            <w:r>
              <w:rPr>
                <w:rFonts w:ascii="宋体" w:eastAsia="宋体" w:hAnsi="宋体" w:cs="宋体" w:hint="eastAsia"/>
                <w:b/>
                <w:lang w:eastAsia="zh-CN"/>
              </w:rPr>
              <w:t>说明：</w:t>
            </w:r>
          </w:p>
          <w:p>
            <w:pPr>
              <w:widowControl/>
              <w:snapToGrid w:val="0"/>
              <w:rPr>
                <w:rFonts w:ascii="宋体" w:eastAsia="宋体" w:hAnsi="宋体" w:cs="宋体" w:hint="eastAsia"/>
                <w:b/>
                <w:lang w:eastAsia="zh-CN"/>
              </w:rPr>
            </w:pPr>
            <w:r>
              <w:rPr>
                <w:rFonts w:ascii="宋体" w:eastAsia="宋体" w:hAnsi="宋体" w:cs="宋体" w:hint="eastAsia"/>
                <w:b/>
                <w:lang w:eastAsia="zh-CN"/>
              </w:rPr>
              <w:t>1.同一关联关系类型有多个主体的，应分行填写。</w:t>
            </w:r>
          </w:p>
          <w:p>
            <w:pPr>
              <w:ind w:firstLine="0"/>
              <w:rPr>
                <w:rFonts w:ascii="宋体" w:eastAsia="宋体" w:hAnsi="宋体" w:cs="宋体" w:hint="eastAsia"/>
                <w:lang w:eastAsia="zh-CN"/>
              </w:rPr>
            </w:pPr>
            <w:r>
              <w:rPr>
                <w:rFonts w:ascii="宋体" w:eastAsia="宋体" w:hAnsi="宋体" w:cs="宋体" w:hint="eastAsia"/>
                <w:b/>
                <w:kern w:val="2"/>
                <w:lang w:eastAsia="zh-CN"/>
              </w:rPr>
              <w:t>2.上述规定的控股、管理关系仅限于直接控股、直接管理关系，不包括间接的控股或管理关系。</w:t>
            </w:r>
          </w:p>
        </w:tc>
      </w:tr>
    </w:tbl>
    <w:p>
      <w:pPr>
        <w:snapToGrid w:val="0"/>
        <w:rPr>
          <w:rFonts w:ascii="宋体" w:eastAsia="宋体" w:hAnsi="宋体" w:cs="宋体" w:hint="eastAsia"/>
          <w:b/>
          <w:lang w:eastAsia="zh-CN"/>
        </w:rPr>
      </w:pPr>
      <w:r>
        <w:rPr>
          <w:rFonts w:ascii="宋体" w:eastAsia="宋体" w:hAnsi="宋体" w:cs="宋体" w:hint="eastAsia"/>
          <w:b/>
          <w:lang w:eastAsia="zh-CN"/>
        </w:rPr>
        <w:t>备注：注明“必填项”的必须填写；未注明“必填项”的，如供应商未填写则视为未安排（或无）。</w:t>
      </w:r>
    </w:p>
    <w:p>
      <w:pPr>
        <w:widowControl/>
        <w:snapToGrid w:val="0"/>
        <w:rPr>
          <w:rFonts w:ascii="宋体" w:eastAsia="宋体" w:hAnsi="宋体" w:cs="宋体" w:hint="eastAsia"/>
          <w:b/>
          <w:lang w:eastAsia="zh-CN"/>
        </w:rPr>
      </w:pPr>
    </w:p>
    <w:p>
      <w:pPr>
        <w:spacing w:line="360" w:lineRule="auto"/>
        <w:rPr>
          <w:rFonts w:ascii="宋体" w:eastAsia="宋体" w:hAnsi="宋体" w:cs="宋体" w:hint="eastAsia"/>
          <w:b/>
          <w:bCs/>
          <w:lang w:eastAsia="zh-CN"/>
        </w:rPr>
      </w:pPr>
    </w:p>
    <w:p>
      <w:pPr>
        <w:rPr>
          <w:rFonts w:ascii="宋体" w:eastAsia="宋体" w:hAnsi="宋体" w:cs="宋体" w:hint="eastAsia"/>
          <w:b/>
          <w:lang w:eastAsia="zh-CN"/>
        </w:rPr>
      </w:pPr>
    </w:p>
    <w:p>
      <w:pPr>
        <w:spacing w:line="360" w:lineRule="auto"/>
        <w:rPr>
          <w:rFonts w:ascii="宋体" w:eastAsia="宋体" w:hAnsi="宋体" w:cs="宋体" w:hint="eastAsia"/>
          <w:b/>
          <w:bCs/>
          <w:lang w:eastAsia="zh-CN"/>
        </w:rPr>
      </w:pPr>
    </w:p>
    <w:p>
      <w:pPr>
        <w:snapToGrid w:val="0"/>
        <w:rPr>
          <w:rFonts w:ascii="宋体" w:eastAsia="宋体" w:hAnsi="宋体" w:cs="宋体" w:hint="eastAsia"/>
          <w:b/>
          <w:lang w:eastAsia="zh-CN"/>
        </w:rPr>
      </w:pPr>
      <w:r>
        <w:rPr>
          <w:rFonts w:ascii="宋体" w:eastAsia="宋体" w:hAnsi="宋体" w:cs="宋体" w:hint="eastAsia"/>
          <w:b/>
          <w:lang w:eastAsia="zh-CN"/>
        </w:rPr>
        <w:t>2.社保证明材料：</w:t>
      </w:r>
    </w:p>
    <w:p>
      <w:pPr>
        <w:widowControl/>
        <w:snapToGrid w:val="0"/>
        <w:rPr>
          <w:rFonts w:ascii="宋体" w:eastAsia="宋体" w:hAnsi="宋体" w:cs="宋体" w:hint="eastAsia"/>
          <w:bCs/>
          <w:lang w:eastAsia="zh-CN"/>
        </w:rPr>
      </w:pPr>
      <w:r>
        <w:rPr>
          <w:rFonts w:ascii="宋体" w:eastAsia="宋体" w:hAnsi="宋体" w:cs="宋体" w:hint="eastAsia"/>
          <w:bCs/>
          <w:lang w:eastAsia="zh-CN"/>
        </w:rPr>
        <w:t>（1）法定代表人/单位负责人/主要经营负责人</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bCs/>
          <w:lang w:eastAsia="zh-CN"/>
        </w:rPr>
      </w:pPr>
    </w:p>
    <w:p>
      <w:pPr>
        <w:spacing w:line="360" w:lineRule="auto"/>
        <w:rPr>
          <w:rFonts w:hint="eastAsia"/>
          <w:b/>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（2）投标授权代表人</w:t>
      </w:r>
    </w:p>
    <w:p>
      <w:pPr>
        <w:widowControl/>
        <w:snapToGrid w:val="0"/>
        <w:rPr>
          <w:rFonts w:ascii="宋体" w:eastAsia="宋体" w:hAnsi="宋体" w:cs="宋体" w:hint="eastAsia"/>
          <w:bCs/>
          <w:lang w:eastAsia="zh-CN"/>
        </w:rPr>
      </w:pPr>
      <w:r>
        <w:rPr>
          <w:rFonts w:ascii="宋体" w:eastAsia="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bCs/>
          <w:lang w:eastAsia="zh-CN"/>
        </w:rPr>
      </w:pPr>
    </w:p>
    <w:p>
      <w:pPr>
        <w:spacing w:line="360" w:lineRule="auto"/>
        <w:rPr>
          <w:rFonts w:hint="eastAsia"/>
          <w:b/>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（3）项目负责人（如本项目未安排，可不提供）</w:t>
      </w:r>
    </w:p>
    <w:p>
      <w:pPr>
        <w:widowControl/>
        <w:snapToGrid w:val="0"/>
        <w:rPr>
          <w:rFonts w:ascii="宋体" w:hAnsi="宋体" w:cs="宋体" w:hint="eastAsia"/>
          <w:bCs/>
          <w:lang w:eastAsia="zh-CN"/>
        </w:rPr>
      </w:pPr>
      <w:r>
        <w:rPr>
          <w:rFonts w:ascii="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bCs/>
          <w:lang w:eastAsia="zh-CN"/>
        </w:rPr>
      </w:pPr>
    </w:p>
    <w:p>
      <w:pPr>
        <w:spacing w:line="360" w:lineRule="auto"/>
        <w:rPr>
          <w:rFonts w:hint="eastAsia"/>
          <w:b/>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（4）主要技术人员（如本项目未安排，可不提供）</w:t>
      </w:r>
    </w:p>
    <w:p>
      <w:pPr>
        <w:widowControl/>
        <w:snapToGrid w:val="0"/>
        <w:rPr>
          <w:rFonts w:ascii="宋体" w:eastAsia="宋体" w:hAnsi="宋体" w:cs="宋体" w:hint="eastAsia"/>
          <w:bCs/>
          <w:lang w:eastAsia="zh-CN"/>
        </w:rPr>
      </w:pPr>
      <w:r>
        <w:rPr>
          <w:rFonts w:ascii="宋体" w:eastAsia="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bCs/>
          <w:lang w:eastAsia="zh-CN"/>
        </w:rPr>
      </w:pPr>
    </w:p>
    <w:p>
      <w:pPr>
        <w:spacing w:line="360" w:lineRule="auto"/>
        <w:rPr>
          <w:rFonts w:hint="eastAsia"/>
          <w:b/>
          <w:bCs/>
          <w:lang w:eastAsia="zh-CN"/>
        </w:rPr>
      </w:pPr>
    </w:p>
    <w:p>
      <w:pPr>
        <w:widowControl/>
        <w:numPr>
          <w:ilvl w:val="0"/>
          <w:numId w:val="11"/>
        </w:numPr>
        <w:snapToGrid w:val="0"/>
        <w:rPr>
          <w:rFonts w:ascii="宋体" w:eastAsia="宋体" w:hAnsi="宋体" w:cs="宋体" w:hint="eastAsia"/>
          <w:bCs/>
          <w:lang w:eastAsia="zh-CN"/>
        </w:rPr>
      </w:pPr>
      <w:r>
        <w:rPr>
          <w:rFonts w:ascii="宋体" w:eastAsia="宋体" w:hAnsi="宋体" w:cs="宋体" w:hint="eastAsia"/>
          <w:bCs/>
          <w:lang w:eastAsia="zh-CN"/>
        </w:rPr>
        <w:t>投标文件编制人员</w:t>
      </w:r>
    </w:p>
    <w:p>
      <w:pPr>
        <w:widowControl/>
        <w:snapToGrid w:val="0"/>
        <w:rPr>
          <w:rFonts w:ascii="宋体" w:eastAsia="宋体" w:hAnsi="宋体" w:cs="宋体" w:hint="eastAsia"/>
          <w:bCs/>
          <w:lang w:eastAsia="zh-CN"/>
        </w:rPr>
      </w:pPr>
      <w:r>
        <w:rPr>
          <w:rFonts w:ascii="宋体" w:eastAsia="宋体" w:hAnsi="宋体" w:cs="宋体" w:hint="eastAsia"/>
          <w:bCs/>
          <w:lang w:eastAsia="zh-CN"/>
        </w:rPr>
        <w:t>身份证复印件（正反面）：</w:t>
      </w:r>
    </w:p>
    <w:p>
      <w:pPr>
        <w:widowControl/>
        <w:snapToGrid w:val="0"/>
        <w:rPr>
          <w:rFonts w:ascii="宋体" w:eastAsia="宋体" w:hAnsi="宋体" w:cs="宋体" w:hint="eastAsia"/>
          <w:bCs/>
          <w:lang w:eastAsia="zh-CN"/>
        </w:rPr>
      </w:pPr>
      <w:r>
        <w:rPr>
          <w:rFonts w:ascii="宋体" w:eastAsia="宋体" w:hAnsi="宋体" w:cs="宋体" w:hint="eastAsia"/>
          <w:bCs/>
          <w:lang w:eastAsia="zh-CN"/>
        </w:rPr>
        <w:t>开标前</w:t>
      </w:r>
      <w:r>
        <w:rPr>
          <w:rFonts w:ascii="宋体" w:eastAsia="宋体" w:hAnsi="宋体" w:cs="宋体" w:hint="eastAsia"/>
          <w:bCs/>
          <w:lang w:eastAsia="zh-CN"/>
        </w:rPr>
        <w:t>近</w:t>
      </w:r>
      <w:r>
        <w:rPr>
          <w:rFonts w:ascii="宋体" w:eastAsia="宋体" w:hAnsi="宋体" w:cs="宋体" w:hint="eastAsia"/>
          <w:bCs/>
          <w:lang w:eastAsia="zh-CN"/>
        </w:rPr>
        <w:t>一个月的社保缴纳凭证：</w:t>
      </w:r>
    </w:p>
    <w:p>
      <w:pPr>
        <w:widowControl/>
        <w:adjustRightInd/>
        <w:ind w:firstLine="420"/>
        <w:textAlignment w:val="auto"/>
        <w:rPr>
          <w:rFonts w:ascii="宋体" w:eastAsia="宋体" w:hAnsi="宋体" w:cs="宋体" w:hint="eastAsia"/>
          <w:lang w:eastAsia="zh-CN"/>
        </w:rPr>
      </w:pPr>
    </w:p>
    <w:p>
      <w:pPr>
        <w:spacing w:line="360" w:lineRule="auto"/>
        <w:rPr>
          <w:rFonts w:hint="eastAsia"/>
          <w:b/>
          <w:bCs/>
          <w:lang w:eastAsia="zh-CN"/>
        </w:rPr>
      </w:pPr>
    </w:p>
    <w:p>
      <w:pPr>
        <w:rPr>
          <w:rFonts w:hint="eastAsia"/>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注：</w:t>
      </w:r>
    </w:p>
    <w:p>
      <w:pPr>
        <w:widowControl/>
        <w:snapToGrid w:val="0"/>
        <w:rPr>
          <w:rFonts w:ascii="宋体" w:eastAsia="宋体" w:hAnsi="宋体" w:cs="宋体" w:hint="eastAsia"/>
          <w:bCs/>
          <w:lang w:eastAsia="zh-CN"/>
        </w:rPr>
      </w:pPr>
      <w:r>
        <w:rPr>
          <w:rFonts w:ascii="宋体" w:eastAsia="宋体" w:hAnsi="宋体" w:cs="宋体" w:hint="eastAsia"/>
          <w:bCs/>
          <w:lang w:eastAsia="zh-CN"/>
        </w:rPr>
        <w:t>1.如开标前近一个月的社保材料因社保部门原因暂时无法取得，则可以往前顺延一个月。其中项目负责人及主要技术人员社保证明须由供应商缴纳。</w:t>
      </w:r>
    </w:p>
    <w:p>
      <w:pPr>
        <w:widowControl/>
        <w:snapToGrid w:val="0"/>
        <w:rPr>
          <w:rFonts w:ascii="宋体" w:eastAsia="宋体" w:hAnsi="宋体" w:cs="宋体" w:hint="eastAsia"/>
          <w:bCs/>
          <w:lang w:eastAsia="zh-CN"/>
        </w:rPr>
      </w:pPr>
      <w:r>
        <w:rPr>
          <w:rFonts w:ascii="宋体" w:eastAsia="宋体" w:hAnsi="宋体" w:cs="宋体" w:hint="eastAsia"/>
          <w:bCs/>
          <w:lang w:eastAsia="zh-CN"/>
        </w:rPr>
        <w:t>2.供应商的项目投标授权代表人与法定代表人为同一人的，则须提供法定代表人的社保证明；本项目未安排项目负责人的，则无须提供项目负责人的社保证明。</w:t>
      </w:r>
    </w:p>
    <w:p>
      <w:pPr>
        <w:widowControl/>
        <w:snapToGrid w:val="0"/>
        <w:rPr>
          <w:rFonts w:ascii="宋体" w:eastAsia="宋体" w:hAnsi="宋体" w:cs="宋体" w:hint="eastAsia"/>
          <w:bCs/>
          <w:lang w:eastAsia="zh-CN"/>
        </w:rPr>
      </w:pPr>
      <w:r>
        <w:rPr>
          <w:rFonts w:ascii="宋体" w:eastAsia="宋体" w:hAnsi="宋体" w:cs="宋体" w:hint="eastAsia"/>
          <w:bCs/>
          <w:lang w:eastAsia="zh-CN"/>
        </w:rPr>
        <w:t>3.如无法按上述要求提供人员社会保险证明材料的，提交以下材料亦视为符合：</w:t>
      </w:r>
    </w:p>
    <w:p>
      <w:pPr>
        <w:widowControl/>
        <w:snapToGrid w:val="0"/>
        <w:rPr>
          <w:rFonts w:ascii="宋体" w:eastAsia="宋体" w:hAnsi="宋体" w:cs="宋体" w:hint="eastAsia"/>
          <w:bCs/>
          <w:lang w:eastAsia="zh-CN"/>
        </w:rPr>
      </w:pPr>
      <w:r>
        <w:rPr>
          <w:rFonts w:ascii="宋体" w:eastAsia="宋体" w:hAnsi="宋体" w:cs="宋体" w:hint="eastAsia"/>
          <w:bCs/>
          <w:lang w:eastAsia="zh-CN"/>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ascii="宋体" w:eastAsia="宋体" w:hAnsi="宋体" w:cs="宋体" w:hint="eastAsia"/>
          <w:b/>
          <w:lang w:eastAsia="zh-CN"/>
        </w:rPr>
      </w:pPr>
    </w:p>
    <w:p>
      <w:pPr>
        <w:spacing w:after="120" w:line="240" w:lineRule="auto"/>
        <w:ind w:left="480" w:firstLine="420" w:leftChars="200" w:firstLineChars="200"/>
        <w:rPr>
          <w:rFonts w:ascii="Calibri" w:eastAsia="宋体" w:hAnsi="Calibri" w:hint="eastAsia"/>
          <w:kern w:val="2"/>
          <w:sz w:val="21"/>
          <w:lang w:eastAsia="zh-CN"/>
        </w:rPr>
      </w:pPr>
    </w:p>
    <w:p>
      <w:pPr>
        <w:snapToGrid w:val="0"/>
        <w:rPr>
          <w:rFonts w:ascii="宋体" w:eastAsia="宋体" w:hAnsi="宋体" w:cs="宋体" w:hint="eastAsia"/>
          <w:b/>
          <w:lang w:eastAsia="zh-CN"/>
        </w:rPr>
      </w:pPr>
      <w:r>
        <w:rPr>
          <w:rFonts w:ascii="宋体" w:eastAsia="宋体" w:hAnsi="宋体" w:cs="宋体" w:hint="eastAsia"/>
          <w:b/>
          <w:lang w:eastAsia="zh-CN"/>
        </w:rPr>
        <w:t>3.股权关系证明材料：</w:t>
      </w:r>
    </w:p>
    <w:p>
      <w:pPr>
        <w:widowControl/>
        <w:snapToGrid w:val="0"/>
        <w:rPr>
          <w:rFonts w:ascii="宋体" w:eastAsia="宋体" w:hAnsi="宋体" w:cs="宋体" w:hint="eastAsia"/>
          <w:b/>
          <w:lang w:eastAsia="zh-CN"/>
        </w:rPr>
      </w:pPr>
      <w:r>
        <w:rPr>
          <w:rFonts w:ascii="宋体" w:eastAsia="宋体" w:hAnsi="宋体" w:cs="宋体" w:hint="eastAsia"/>
          <w:b/>
          <w:lang w:eastAsia="zh-CN"/>
        </w:rPr>
        <w:t>（1）股权（或管理）关系证明材料：</w:t>
      </w:r>
    </w:p>
    <w:p>
      <w:pPr>
        <w:widowControl/>
        <w:snapToGrid w:val="0"/>
        <w:rPr>
          <w:rFonts w:ascii="宋体" w:eastAsia="宋体" w:hAnsi="宋体" w:cs="宋体" w:hint="eastAsia"/>
          <w:bCs/>
          <w:lang w:eastAsia="zh-CN"/>
        </w:rPr>
      </w:pPr>
      <w:r>
        <w:rPr>
          <w:rFonts w:ascii="宋体" w:eastAsia="宋体" w:hAnsi="宋体" w:cs="宋体" w:hint="eastAsia"/>
          <w:bCs/>
          <w:lang w:eastAsia="zh-CN"/>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ascii="宋体" w:eastAsia="宋体" w:hAnsi="宋体" w:cs="宋体" w:hint="eastAsia"/>
          <w:lang w:eastAsia="zh-CN"/>
        </w:rPr>
      </w:pPr>
    </w:p>
    <w:p>
      <w:pPr>
        <w:spacing w:after="120" w:line="240" w:lineRule="auto"/>
        <w:ind w:left="480" w:firstLine="420" w:leftChars="200" w:firstLineChars="200"/>
        <w:rPr>
          <w:rFonts w:ascii="Calibri" w:eastAsia="宋体" w:hAnsi="Calibri" w:hint="eastAsia"/>
          <w:kern w:val="2"/>
          <w:sz w:val="21"/>
          <w:lang w:eastAsia="zh-CN"/>
        </w:rPr>
      </w:pPr>
    </w:p>
    <w:p>
      <w:pPr>
        <w:widowControl/>
        <w:snapToGrid w:val="0"/>
        <w:jc w:val="left"/>
        <w:rPr>
          <w:rFonts w:ascii="宋体" w:eastAsia="宋体" w:hAnsi="宋体" w:cs="宋体" w:hint="eastAsia"/>
          <w:b/>
          <w:lang w:eastAsia="zh-CN"/>
        </w:rPr>
      </w:pPr>
      <w:r>
        <w:rPr>
          <w:rFonts w:ascii="宋体" w:eastAsia="宋体" w:hAnsi="宋体" w:cs="宋体" w:hint="eastAsia"/>
          <w:b/>
          <w:lang w:eastAsia="zh-CN"/>
        </w:rPr>
        <w:t>（2）股权关系情况承诺函</w:t>
      </w:r>
    </w:p>
    <w:p>
      <w:pPr>
        <w:widowControl/>
        <w:snapToGrid w:val="0"/>
        <w:ind w:firstLine="480" w:firstLineChars="200"/>
        <w:jc w:val="center"/>
        <w:rPr>
          <w:rFonts w:ascii="宋体" w:eastAsia="宋体" w:hAnsi="宋体" w:cs="宋体" w:hint="eastAsia"/>
          <w:bCs/>
          <w:lang w:eastAsia="zh-CN"/>
        </w:rPr>
      </w:pPr>
      <w:r>
        <w:rPr>
          <w:rFonts w:ascii="宋体" w:eastAsia="宋体" w:hAnsi="宋体" w:cs="宋体" w:hint="eastAsia"/>
          <w:b/>
          <w:lang w:eastAsia="zh-CN"/>
        </w:rPr>
        <w:t>《股权关系情况承诺函》</w:t>
      </w:r>
    </w:p>
    <w:p>
      <w:pPr>
        <w:widowControl/>
        <w:snapToGrid w:val="0"/>
        <w:ind w:firstLine="480" w:firstLineChars="200"/>
        <w:rPr>
          <w:rFonts w:ascii="宋体" w:eastAsia="宋体" w:hAnsi="宋体" w:cs="宋体" w:hint="eastAsia"/>
          <w:bCs/>
          <w:lang w:eastAsia="zh-CN"/>
        </w:rPr>
      </w:pPr>
      <w:r>
        <w:rPr>
          <w:rFonts w:ascii="宋体" w:eastAsia="宋体" w:hAnsi="宋体" w:cs="宋体" w:hint="eastAsia"/>
          <w:bCs/>
          <w:lang w:eastAsia="zh-CN"/>
        </w:rPr>
        <w:t>我公司申请参加</w:t>
      </w:r>
      <w:r>
        <w:rPr>
          <w:rFonts w:ascii="宋体" w:eastAsia="宋体" w:hAnsi="宋体" w:cs="宋体" w:hint="eastAsia"/>
          <w:bCs/>
          <w:u w:val="single"/>
          <w:lang w:eastAsia="zh-CN"/>
        </w:rPr>
        <w:t xml:space="preserve">            </w:t>
      </w:r>
      <w:r>
        <w:rPr>
          <w:rFonts w:ascii="宋体" w:eastAsia="宋体" w:hAnsi="宋体" w:cs="宋体" w:hint="eastAsia"/>
          <w:bCs/>
          <w:lang w:eastAsia="zh-CN"/>
        </w:rPr>
        <w:t>项目（项目编号为</w:t>
      </w:r>
      <w:r>
        <w:rPr>
          <w:rFonts w:ascii="宋体" w:eastAsia="宋体" w:hAnsi="宋体" w:cs="宋体" w:hint="eastAsia"/>
          <w:bCs/>
          <w:u w:val="single"/>
          <w:lang w:eastAsia="zh-CN"/>
        </w:rPr>
        <w:t xml:space="preserve">         </w:t>
      </w:r>
      <w:r>
        <w:rPr>
          <w:rFonts w:ascii="宋体" w:eastAsia="宋体" w:hAnsi="宋体" w:cs="宋体" w:hint="eastAsia"/>
          <w:bCs/>
          <w:lang w:eastAsia="zh-CN"/>
        </w:rPr>
        <w:t>）的投标，并作出如下承诺：</w:t>
      </w:r>
    </w:p>
    <w:p>
      <w:pPr>
        <w:widowControl/>
        <w:snapToGrid w:val="0"/>
        <w:rPr>
          <w:rFonts w:ascii="宋体" w:eastAsia="宋体" w:hAnsi="宋体" w:cs="宋体" w:hint="eastAsia"/>
          <w:bCs/>
          <w:lang w:eastAsia="zh-CN"/>
        </w:rPr>
      </w:pPr>
      <w:r>
        <w:rPr>
          <w:rFonts w:ascii="宋体" w:eastAsia="宋体" w:hAnsi="宋体" w:cs="宋体" w:hint="eastAsia"/>
          <w:bCs/>
          <w:lang w:eastAsia="zh-CN"/>
        </w:rPr>
        <w:t>我公司承诺所填的股权关系情况真实、准确、完整。</w:t>
      </w:r>
    </w:p>
    <w:p>
      <w:pPr>
        <w:widowControl/>
        <w:snapToGrid w:val="0"/>
        <w:rPr>
          <w:rFonts w:ascii="宋体" w:eastAsia="宋体" w:hAnsi="宋体" w:cs="宋体" w:hint="eastAsia"/>
          <w:bCs/>
          <w:lang w:eastAsia="zh-CN"/>
        </w:rPr>
      </w:pPr>
      <w:r>
        <w:rPr>
          <w:rFonts w:ascii="宋体" w:eastAsia="宋体" w:hAnsi="宋体" w:cs="宋体" w:hint="eastAsia"/>
          <w:bCs/>
          <w:lang w:eastAsia="zh-CN"/>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ascii="宋体" w:eastAsia="宋体" w:hAnsi="宋体" w:cs="宋体" w:hint="eastAsia"/>
          <w:bCs/>
          <w:lang w:eastAsia="zh-CN"/>
        </w:rPr>
      </w:pPr>
      <w:r>
        <w:rPr>
          <w:rFonts w:ascii="宋体" w:eastAsia="宋体" w:hAnsi="宋体" w:cs="宋体" w:hint="eastAsia"/>
          <w:bCs/>
          <w:lang w:eastAsia="zh-CN"/>
        </w:rPr>
        <w:t>特此承诺！</w:t>
      </w:r>
    </w:p>
    <w:p>
      <w:pPr>
        <w:widowControl/>
        <w:snapToGrid w:val="0"/>
        <w:rPr>
          <w:rFonts w:ascii="宋体" w:eastAsia="宋体" w:hAnsi="宋体" w:cs="宋体" w:hint="eastAsia"/>
          <w:bCs/>
          <w:lang w:eastAsia="zh-CN"/>
        </w:rPr>
      </w:pPr>
    </w:p>
    <w:p>
      <w:pPr>
        <w:widowControl/>
        <w:snapToGrid w:val="0"/>
        <w:rPr>
          <w:rFonts w:ascii="宋体" w:eastAsia="宋体" w:hAnsi="宋体" w:cs="宋体" w:hint="eastAsia"/>
          <w:bCs/>
          <w:lang w:eastAsia="zh-CN"/>
        </w:rPr>
      </w:pPr>
      <w:r>
        <w:rPr>
          <w:rFonts w:ascii="宋体" w:eastAsia="宋体" w:hAnsi="宋体" w:cs="宋体" w:hint="eastAsia"/>
          <w:bCs/>
          <w:lang w:eastAsia="zh-CN"/>
        </w:rPr>
        <w:t xml:space="preserve">                                供应商名称（加盖公章</w:t>
      </w:r>
      <w:r>
        <w:rPr>
          <w:rFonts w:ascii="宋体" w:eastAsia="宋体" w:hAnsi="宋体" w:cs="宋体" w:hint="eastAsia"/>
          <w:bCs/>
          <w:lang w:eastAsia="zh-CN"/>
        </w:rPr>
        <w:tab/>
      </w:r>
      <w:r>
        <w:rPr>
          <w:rFonts w:ascii="宋体" w:eastAsia="宋体" w:hAnsi="宋体" w:cs="宋体" w:hint="eastAsia"/>
          <w:bCs/>
          <w:lang w:eastAsia="zh-CN"/>
        </w:rPr>
        <w:t xml:space="preserve">）： </w:t>
      </w:r>
    </w:p>
    <w:p>
      <w:pPr>
        <w:widowControl/>
        <w:snapToGrid w:val="0"/>
        <w:ind w:firstLine="3840" w:firstLineChars="1600"/>
        <w:rPr>
          <w:rFonts w:ascii="宋体" w:eastAsia="宋体" w:hAnsi="宋体" w:cs="宋体" w:hint="eastAsia"/>
          <w:bCs/>
          <w:lang w:eastAsia="zh-CN"/>
        </w:rPr>
      </w:pPr>
      <w:r>
        <w:rPr>
          <w:rFonts w:ascii="宋体" w:eastAsia="宋体" w:hAnsi="宋体" w:cs="宋体" w:hint="eastAsia"/>
          <w:bCs/>
          <w:lang w:eastAsia="zh-CN"/>
        </w:rPr>
        <w:t>日  期：       年    月   日</w:t>
      </w:r>
    </w:p>
    <w:p>
      <w:pPr>
        <w:widowControl/>
        <w:snapToGrid w:val="0"/>
        <w:rPr>
          <w:rFonts w:ascii="宋体" w:eastAsia="宋体" w:hAnsi="宋体" w:cs="宋体" w:hint="eastAsia"/>
          <w:bCs/>
          <w:lang w:eastAsia="zh-CN"/>
        </w:rPr>
      </w:pPr>
    </w:p>
    <w:p>
      <w:pPr>
        <w:spacing w:line="360" w:lineRule="auto"/>
        <w:ind w:left="420"/>
        <w:rPr>
          <w:rFonts w:ascii="宋体" w:eastAsia="宋体" w:hAnsi="宋体" w:cs="宋体" w:hint="eastAsia"/>
          <w:bCs/>
          <w:lang w:eastAsia="zh-CN"/>
        </w:rPr>
      </w:pPr>
      <w:r>
        <w:rPr>
          <w:rFonts w:ascii="宋体" w:eastAsia="宋体" w:hAnsi="宋体" w:cs="宋体" w:hint="eastAsia"/>
          <w:bCs/>
          <w:lang w:eastAsia="zh-CN"/>
        </w:rPr>
        <w:t>注：代理机构将于截标当日同步通过上述网站进行查询，查询结果与供应商填报信息不一致的，以代理机</w:t>
      </w:r>
      <w:bookmarkStart w:id="11" w:name="_GoBack"/>
      <w:bookmarkEnd w:id="11"/>
      <w:r>
        <w:rPr>
          <w:rFonts w:ascii="宋体" w:eastAsia="宋体" w:hAnsi="宋体" w:cs="宋体" w:hint="eastAsia"/>
          <w:bCs/>
          <w:lang w:eastAsia="zh-CN"/>
        </w:rPr>
        <w:t>构于截标当日的查询结果为准。</w:t>
      </w:r>
    </w:p>
    <w:p>
      <w:pPr>
        <w:widowControl w:val="0"/>
        <w:numPr>
          <w:ilvl w:val="0"/>
          <w:numId w:val="0"/>
        </w:numPr>
        <w:spacing w:line="360" w:lineRule="auto"/>
        <w:ind w:left="0" w:firstLine="0"/>
        <w:jc w:val="center"/>
        <w:rPr>
          <w:rFonts w:ascii="宋体" w:eastAsia="宋体" w:hAnsi="宋体" w:cs="宋体" w:hint="eastAsia"/>
          <w:b/>
          <w:bCs/>
          <w:highlight w:val="yellow"/>
          <w:lang w:eastAsia="zh-CN"/>
        </w:rPr>
        <w:sectPr>
          <w:pgSz w:w="11907" w:h="16840"/>
          <w:pgMar w:top="1440" w:right="1797" w:bottom="1440" w:left="1797" w:header="851" w:footer="992" w:gutter="0"/>
          <w:cols w:num="1" w:space="720"/>
          <w:titlePg/>
          <w:docGrid w:linePitch="462" w:charSpace="0"/>
        </w:sectPr>
      </w:pPr>
    </w:p>
    <w:p>
      <w:pPr>
        <w:numPr>
          <w:ilvl w:val="0"/>
          <w:numId w:val="10"/>
        </w:numPr>
        <w:tabs>
          <w:tab w:val="left" w:pos="312"/>
        </w:tabs>
        <w:spacing w:line="360" w:lineRule="auto"/>
        <w:rPr>
          <w:rFonts w:ascii="宋体" w:eastAsia="宋体" w:hAnsi="宋体" w:cs="宋体" w:hint="eastAsia"/>
          <w:b/>
          <w:sz w:val="36"/>
          <w:szCs w:val="36"/>
          <w:lang w:eastAsia="zh-CN"/>
        </w:rPr>
      </w:pPr>
      <w:r>
        <w:rPr>
          <w:rFonts w:ascii="宋体" w:eastAsia="宋体" w:hAnsi="宋体" w:cs="宋体" w:hint="eastAsia"/>
          <w:b/>
          <w:sz w:val="36"/>
          <w:szCs w:val="36"/>
          <w:lang w:eastAsia="zh-CN"/>
        </w:rPr>
        <w:t>实质性条款响应情况表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509"/>
        <w:gridCol w:w="1678"/>
        <w:gridCol w:w="1562"/>
        <w:gridCol w:w="20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7"/>
          <w:jc w:val="center"/>
        </w:trPr>
        <w:tc>
          <w:tcPr>
            <w:tcW w:w="70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bookmarkStart w:id="12" w:name="_Hlk72092651"/>
            <w:r>
              <w:rPr>
                <w:rFonts w:ascii="宋体" w:eastAsia="宋体" w:hAnsi="宋体" w:cs="宋体" w:hint="eastAsia"/>
                <w:b/>
                <w:bCs/>
                <w:sz w:val="22"/>
                <w:szCs w:val="22"/>
                <w:lang w:eastAsia="zh-CN"/>
              </w:rPr>
              <w:t>序号</w:t>
            </w:r>
          </w:p>
        </w:tc>
        <w:tc>
          <w:tcPr>
            <w:tcW w:w="2664"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实质性条款具体内容</w:t>
            </w:r>
          </w:p>
        </w:tc>
        <w:tc>
          <w:tcPr>
            <w:tcW w:w="1777"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投标响应</w:t>
            </w:r>
          </w:p>
        </w:tc>
        <w:tc>
          <w:tcPr>
            <w:tcW w:w="1653"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偏离情况</w:t>
            </w:r>
          </w:p>
        </w:tc>
        <w:tc>
          <w:tcPr>
            <w:tcW w:w="222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说明</w:t>
            </w:r>
          </w:p>
        </w:tc>
      </w:tr>
      <w:bookmarkEnd w:id="12"/>
      <w:tr>
        <w:tblPrEx>
          <w:tblW w:w="5000" w:type="pct"/>
          <w:jc w:val="center"/>
          <w:tblLayout w:type="fixed"/>
          <w:tblCellMar>
            <w:top w:w="0" w:type="dxa"/>
            <w:left w:w="108" w:type="dxa"/>
            <w:bottom w:w="0" w:type="dxa"/>
            <w:right w:w="108" w:type="dxa"/>
          </w:tblCellMar>
        </w:tblPrEx>
        <w:trPr>
          <w:trHeight w:val="454"/>
          <w:jc w:val="center"/>
        </w:trPr>
        <w:tc>
          <w:tcPr>
            <w:tcW w:w="70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1</w:t>
            </w:r>
          </w:p>
        </w:tc>
        <w:tc>
          <w:tcPr>
            <w:tcW w:w="2664"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1777"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1653"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222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0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2</w:t>
            </w:r>
          </w:p>
        </w:tc>
        <w:tc>
          <w:tcPr>
            <w:tcW w:w="2664"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1777"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1653"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c>
          <w:tcPr>
            <w:tcW w:w="2225" w:type="dxa"/>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sz w:val="22"/>
                <w:szCs w:val="22"/>
                <w:lang w:eastAsia="zh-CN"/>
              </w:rPr>
            </w:pPr>
          </w:p>
        </w:tc>
      </w:tr>
    </w:tbl>
    <w:p>
      <w:pPr>
        <w:rPr>
          <w:rFonts w:ascii="宋体" w:eastAsia="宋体" w:hAnsi="宋体" w:cs="宋体" w:hint="eastAsia"/>
          <w:b/>
          <w:sz w:val="22"/>
          <w:szCs w:val="22"/>
          <w:lang w:eastAsia="zh-CN"/>
        </w:rPr>
      </w:pPr>
      <w:r>
        <w:rPr>
          <w:rFonts w:ascii="宋体" w:eastAsia="宋体" w:hAnsi="宋体" w:cs="宋体" w:hint="eastAsia"/>
          <w:b/>
          <w:sz w:val="22"/>
          <w:szCs w:val="22"/>
          <w:lang w:eastAsia="zh-CN"/>
        </w:rPr>
        <w:t>注：1. 上表所列各项均为不可负偏离条款。</w:t>
      </w:r>
    </w:p>
    <w:p>
      <w:pPr>
        <w:rPr>
          <w:rFonts w:ascii="宋体" w:eastAsia="宋体" w:hAnsi="宋体" w:cs="宋体" w:hint="eastAsia"/>
          <w:b/>
          <w:sz w:val="22"/>
          <w:szCs w:val="22"/>
          <w:lang w:eastAsia="zh-CN"/>
        </w:rPr>
      </w:pPr>
      <w:r>
        <w:rPr>
          <w:rFonts w:ascii="宋体" w:eastAsia="宋体" w:hAnsi="宋体" w:cs="宋体" w:hint="eastAsia"/>
          <w:b/>
          <w:sz w:val="22"/>
          <w:szCs w:val="22"/>
          <w:lang w:eastAsia="zh-CN"/>
        </w:rPr>
        <w:t>2.“投标响应”一栏应当详细填写投标人自身响应情况，而不能不合理照搬照抄招实质性条款具体内容。</w:t>
      </w:r>
    </w:p>
    <w:p>
      <w:pPr>
        <w:rPr>
          <w:rFonts w:ascii="宋体" w:eastAsia="宋体" w:hAnsi="宋体" w:cs="宋体" w:hint="eastAsia"/>
          <w:b/>
          <w:sz w:val="22"/>
          <w:szCs w:val="22"/>
          <w:lang w:eastAsia="zh-CN"/>
        </w:rPr>
      </w:pPr>
      <w:r>
        <w:rPr>
          <w:rFonts w:ascii="宋体" w:eastAsia="宋体" w:hAnsi="宋体" w:cs="宋体" w:hint="eastAsia"/>
          <w:b/>
          <w:sz w:val="2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rPr>
          <w:rFonts w:ascii="宋体" w:eastAsia="宋体" w:hAnsi="宋体" w:cs="宋体" w:hint="eastAsia"/>
          <w:b/>
          <w:sz w:val="22"/>
          <w:szCs w:val="22"/>
          <w:lang w:eastAsia="zh-CN"/>
        </w:rPr>
      </w:pPr>
      <w:r>
        <w:rPr>
          <w:rFonts w:ascii="宋体" w:eastAsia="宋体" w:hAnsi="宋体" w:cs="宋体" w:hint="eastAsia"/>
          <w:b/>
          <w:sz w:val="22"/>
          <w:szCs w:val="22"/>
          <w:lang w:eastAsia="zh-CN"/>
        </w:rPr>
        <w:t>4.评审委员会有权对投标响应情况作出判断（作出评审结论）。</w:t>
      </w:r>
    </w:p>
    <w:p>
      <w:pPr>
        <w:rPr>
          <w:rFonts w:ascii="宋体" w:eastAsia="宋体" w:hAnsi="宋体" w:cs="宋体" w:hint="eastAsia"/>
          <w:sz w:val="22"/>
          <w:szCs w:val="22"/>
          <w:lang w:eastAsia="zh-CN"/>
        </w:rPr>
      </w:pPr>
      <w:r>
        <w:rPr>
          <w:rFonts w:ascii="宋体" w:eastAsia="宋体" w:hAnsi="宋体" w:cs="宋体" w:hint="eastAsia"/>
          <w:b/>
          <w:sz w:val="22"/>
          <w:szCs w:val="22"/>
          <w:lang w:eastAsia="zh-CN"/>
        </w:rPr>
        <w:t>5.实质性响应条款“投标响应情况”与投标文件其它内容冲突的，以实质性响应条款“投标响应情况”为准。</w:t>
      </w:r>
    </w:p>
    <w:p>
      <w:pPr>
        <w:rPr>
          <w:rFonts w:ascii="宋体" w:eastAsia="宋体" w:hAnsi="宋体" w:cs="宋体" w:hint="eastAsia"/>
          <w:b/>
          <w:bCs/>
          <w:sz w:val="22"/>
          <w:szCs w:val="22"/>
          <w:lang w:eastAsia="zh-CN"/>
        </w:rPr>
      </w:pPr>
      <w:r>
        <w:rPr>
          <w:rFonts w:ascii="宋体" w:eastAsia="宋体" w:hAnsi="宋体" w:cs="宋体" w:hint="eastAsia"/>
          <w:b/>
          <w:bCs/>
          <w:sz w:val="22"/>
          <w:szCs w:val="22"/>
          <w:lang w:eastAsia="zh-CN"/>
        </w:rPr>
        <w:t>6.要求提供证明资料，在“说明”一栏中列明证明资料的位置,以便评审；未要求提供证明材料的，投标人可以不提供。</w:t>
      </w:r>
    </w:p>
    <w:p>
      <w:pPr>
        <w:spacing w:line="360" w:lineRule="auto"/>
        <w:rPr>
          <w:rFonts w:ascii="宋体" w:eastAsia="宋体" w:hAnsi="宋体" w:cs="宋体" w:hint="eastAsia"/>
          <w:b/>
          <w:bCs/>
          <w:lang w:eastAsia="zh-CN"/>
        </w:rPr>
      </w:pPr>
    </w:p>
    <w:p>
      <w:pPr>
        <w:spacing w:line="360" w:lineRule="auto"/>
        <w:rPr>
          <w:rFonts w:ascii="宋体" w:eastAsia="宋体" w:hAnsi="宋体" w:cs="宋体" w:hint="eastAsia"/>
          <w:b/>
          <w:bCs/>
          <w:lang w:eastAsia="zh-CN"/>
        </w:rPr>
        <w:sectPr>
          <w:pgSz w:w="11906" w:h="16838"/>
          <w:pgMar w:top="1440" w:right="1800" w:bottom="1440" w:left="1800" w:header="851" w:footer="992" w:gutter="0"/>
          <w:pgNumType w:fmt="decimal"/>
          <w:cols w:num="1" w:space="425"/>
          <w:docGrid w:type="lines" w:linePitch="312" w:charSpace="0"/>
        </w:sectPr>
      </w:pP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服务与技术要求偏离表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3"/>
        <w:gridCol w:w="2400"/>
        <w:gridCol w:w="2124"/>
        <w:gridCol w:w="1577"/>
        <w:gridCol w:w="141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1"/>
        </w:trPr>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序号</w:t>
            </w:r>
          </w:p>
        </w:tc>
        <w:tc>
          <w:tcPr>
            <w:tcW w:w="1407" w:type="pct"/>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招标文件服务要求</w:t>
            </w:r>
          </w:p>
        </w:tc>
        <w:tc>
          <w:tcPr>
            <w:tcW w:w="1246" w:type="pct"/>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投标文件服务响应</w:t>
            </w:r>
          </w:p>
        </w:tc>
        <w:tc>
          <w:tcPr>
            <w:tcW w:w="925" w:type="pct"/>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偏离情况</w:t>
            </w:r>
          </w:p>
        </w:tc>
        <w:tc>
          <w:tcPr>
            <w:tcW w:w="832" w:type="pct"/>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说明</w:t>
            </w:r>
          </w:p>
        </w:tc>
      </w:tr>
      <w:tr>
        <w:tblPrEx>
          <w:tblW w:w="5000" w:type="pct"/>
          <w:tblInd w:w="0" w:type="dxa"/>
          <w:tblLayout w:type="fixed"/>
          <w:tblCellMar>
            <w:top w:w="0" w:type="dxa"/>
            <w:left w:w="108" w:type="dxa"/>
            <w:bottom w:w="0" w:type="dxa"/>
            <w:right w:w="108" w:type="dxa"/>
          </w:tblCellMar>
        </w:tblPrEx>
        <w:trPr>
          <w:trHeight w:val="473"/>
        </w:trPr>
        <w:tc>
          <w:tcPr>
            <w:tcW w:w="588" w:type="pct"/>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1</w:t>
            </w:r>
          </w:p>
        </w:tc>
        <w:tc>
          <w:tcPr>
            <w:tcW w:w="1407"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246"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925"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832"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73"/>
        </w:trPr>
        <w:tc>
          <w:tcPr>
            <w:tcW w:w="588" w:type="pct"/>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2</w:t>
            </w:r>
          </w:p>
        </w:tc>
        <w:tc>
          <w:tcPr>
            <w:tcW w:w="1407"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246"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925"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832"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73"/>
        </w:trPr>
        <w:tc>
          <w:tcPr>
            <w:tcW w:w="588" w:type="pct"/>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3</w:t>
            </w:r>
          </w:p>
        </w:tc>
        <w:tc>
          <w:tcPr>
            <w:tcW w:w="1407"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246"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925"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832"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588" w:type="pct"/>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w:t>
            </w:r>
          </w:p>
        </w:tc>
        <w:tc>
          <w:tcPr>
            <w:tcW w:w="1407"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246"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925"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832" w:type="pct"/>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bl>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注：</w:t>
      </w:r>
    </w:p>
    <w:p>
      <w:pPr>
        <w:numPr>
          <w:ilvl w:val="0"/>
          <w:numId w:val="12"/>
        </w:numPr>
        <w:spacing w:line="360" w:lineRule="auto"/>
        <w:ind w:left="425" w:hanging="425"/>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投标人必须对应招标文件“第</w:t>
      </w:r>
      <w:r>
        <w:rPr>
          <w:rFonts w:ascii="宋体" w:eastAsia="宋体" w:hAnsi="宋体" w:cs="宋体" w:hint="eastAsia"/>
          <w:color w:val="000000"/>
          <w:sz w:val="22"/>
          <w:szCs w:val="22"/>
          <w:lang w:eastAsia="zh-CN"/>
        </w:rPr>
        <w:t>三</w:t>
      </w:r>
      <w:r>
        <w:rPr>
          <w:rFonts w:ascii="宋体" w:eastAsia="宋体" w:hAnsi="宋体" w:cs="宋体" w:hint="eastAsia"/>
          <w:color w:val="000000"/>
          <w:sz w:val="22"/>
          <w:szCs w:val="22"/>
          <w:lang w:eastAsia="zh-CN"/>
        </w:rPr>
        <w:t>章招标项目需求</w:t>
      </w:r>
      <w:r>
        <w:rPr>
          <w:rFonts w:ascii="宋体" w:eastAsia="宋体" w:hAnsi="宋体" w:cs="宋体" w:hint="eastAsia"/>
          <w:color w:val="000000"/>
          <w:sz w:val="22"/>
          <w:szCs w:val="22"/>
          <w:lang w:eastAsia="zh-CN"/>
        </w:rPr>
        <w:t>书</w:t>
      </w:r>
      <w:r>
        <w:rPr>
          <w:rFonts w:ascii="宋体" w:eastAsia="宋体" w:hAnsi="宋体" w:cs="宋体" w:hint="eastAsia"/>
          <w:color w:val="000000"/>
          <w:sz w:val="22"/>
          <w:szCs w:val="22"/>
          <w:lang w:eastAsia="zh-CN"/>
        </w:rPr>
        <w:t>”中项目</w:t>
      </w:r>
      <w:r>
        <w:rPr>
          <w:rFonts w:ascii="宋体" w:eastAsia="宋体" w:hAnsi="宋体" w:cs="宋体" w:hint="eastAsia"/>
          <w:color w:val="000000"/>
          <w:sz w:val="22"/>
          <w:szCs w:val="22"/>
          <w:lang w:eastAsia="zh-CN"/>
        </w:rPr>
        <w:t>服务</w:t>
      </w:r>
      <w:r>
        <w:rPr>
          <w:rFonts w:ascii="宋体" w:eastAsia="宋体" w:hAnsi="宋体" w:cs="宋体" w:hint="eastAsia"/>
          <w:color w:val="000000"/>
          <w:sz w:val="22"/>
          <w:szCs w:val="22"/>
          <w:lang w:eastAsia="zh-CN"/>
        </w:rPr>
        <w:t>要求”逐条响应。</w:t>
      </w:r>
    </w:p>
    <w:p>
      <w:pPr>
        <w:numPr>
          <w:ilvl w:val="0"/>
          <w:numId w:val="12"/>
        </w:numPr>
        <w:spacing w:line="360" w:lineRule="auto"/>
        <w:ind w:left="425" w:hanging="425"/>
        <w:rPr>
          <w:rFonts w:ascii="宋体" w:eastAsia="宋体" w:hAnsi="宋体" w:cs="宋体" w:hint="eastAsia"/>
          <w:bCs/>
          <w:color w:val="000000"/>
          <w:sz w:val="22"/>
          <w:lang w:eastAsia="zh-CN"/>
        </w:rPr>
      </w:pPr>
      <w:r>
        <w:rPr>
          <w:rFonts w:ascii="宋体" w:eastAsia="宋体" w:hAnsi="宋体" w:cs="宋体" w:hint="eastAsia"/>
          <w:color w:val="000000"/>
          <w:sz w:val="22"/>
          <w:szCs w:val="22"/>
          <w:lang w:eastAsia="zh-CN"/>
        </w:rPr>
        <w:t>“偏离情况”一栏应如实填写“正偏离”、“负偏离”或“无偏离”。</w:t>
      </w:r>
    </w:p>
    <w:p>
      <w:pPr>
        <w:spacing w:line="360" w:lineRule="auto"/>
        <w:ind w:left="840"/>
        <w:rPr>
          <w:rFonts w:ascii="宋体" w:eastAsia="宋体" w:hAnsi="宋体" w:cs="宋体" w:hint="eastAsia"/>
          <w:color w:val="000000"/>
          <w:sz w:val="22"/>
          <w:szCs w:val="22"/>
          <w:lang w:eastAsia="zh-CN"/>
        </w:rPr>
      </w:pPr>
    </w:p>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 xml:space="preserve">投标人名称（盖章）：                        </w:t>
      </w:r>
    </w:p>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日期：   年   月   日</w:t>
      </w:r>
    </w:p>
    <w:p>
      <w:pPr>
        <w:spacing w:line="360" w:lineRule="auto"/>
        <w:rPr>
          <w:rFonts w:ascii="宋体" w:eastAsia="宋体" w:hAnsi="宋体" w:cs="宋体" w:hint="eastAsia"/>
          <w:b/>
          <w:bCs/>
          <w:lang w:eastAsia="zh-CN"/>
        </w:rPr>
      </w:pP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br w:type="page"/>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商务要求偏离表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3"/>
        <w:gridCol w:w="2399"/>
        <w:gridCol w:w="2124"/>
        <w:gridCol w:w="1579"/>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1"/>
        </w:trPr>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序号</w:t>
            </w:r>
          </w:p>
        </w:tc>
        <w:tc>
          <w:tcPr>
            <w:tcW w:w="2400" w:type="dxa"/>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招标文件商务要求</w:t>
            </w:r>
          </w:p>
        </w:tc>
        <w:tc>
          <w:tcPr>
            <w:tcW w:w="2125" w:type="dxa"/>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投标文件商务响应</w:t>
            </w:r>
          </w:p>
        </w:tc>
        <w:tc>
          <w:tcPr>
            <w:tcW w:w="1580" w:type="dxa"/>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偏离情况</w:t>
            </w:r>
          </w:p>
        </w:tc>
        <w:tc>
          <w:tcPr>
            <w:tcW w:w="1418" w:type="dxa"/>
            <w:tcBorders>
              <w:top w:val="single" w:sz="4" w:space="0" w:color="auto"/>
              <w:left w:val="nil"/>
              <w:bottom w:val="single" w:sz="4" w:space="0" w:color="auto"/>
              <w:right w:val="single" w:sz="4" w:space="0" w:color="auto"/>
            </w:tcBorders>
            <w:shd w:val="clear" w:color="auto" w:fill="FFFFFF"/>
            <w:vAlign w:val="center"/>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b/>
                <w:bCs/>
                <w:color w:val="000000"/>
                <w:sz w:val="22"/>
                <w:szCs w:val="22"/>
                <w:lang w:eastAsia="zh-CN"/>
              </w:rPr>
            </w:pPr>
            <w:r>
              <w:rPr>
                <w:rFonts w:ascii="宋体" w:eastAsia="宋体" w:hAnsi="宋体" w:cs="宋体" w:hint="eastAsia"/>
                <w:b/>
                <w:bCs/>
                <w:color w:val="000000"/>
                <w:sz w:val="22"/>
                <w:szCs w:val="22"/>
                <w:lang w:eastAsia="zh-CN"/>
              </w:rPr>
              <w:t>说明</w:t>
            </w:r>
          </w:p>
        </w:tc>
      </w:tr>
      <w:tr>
        <w:tblPrEx>
          <w:tblW w:w="5000" w:type="pct"/>
          <w:tblInd w:w="0" w:type="dxa"/>
          <w:tblLayout w:type="fixed"/>
          <w:tblCellMar>
            <w:top w:w="0" w:type="dxa"/>
            <w:left w:w="108" w:type="dxa"/>
            <w:bottom w:w="0" w:type="dxa"/>
            <w:right w:w="108" w:type="dxa"/>
          </w:tblCellMar>
        </w:tblPrEx>
        <w:trPr>
          <w:trHeight w:val="473"/>
        </w:trPr>
        <w:tc>
          <w:tcPr>
            <w:tcW w:w="1003" w:type="dxa"/>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1</w:t>
            </w:r>
          </w:p>
        </w:tc>
        <w:tc>
          <w:tcPr>
            <w:tcW w:w="240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2125"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58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418"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73"/>
        </w:trPr>
        <w:tc>
          <w:tcPr>
            <w:tcW w:w="1003" w:type="dxa"/>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2</w:t>
            </w:r>
          </w:p>
        </w:tc>
        <w:tc>
          <w:tcPr>
            <w:tcW w:w="240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2125"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58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418"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73"/>
        </w:trPr>
        <w:tc>
          <w:tcPr>
            <w:tcW w:w="1003" w:type="dxa"/>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3</w:t>
            </w:r>
          </w:p>
        </w:tc>
        <w:tc>
          <w:tcPr>
            <w:tcW w:w="240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2125"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58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418"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003" w:type="dxa"/>
            <w:tcBorders>
              <w:top w:val="single" w:sz="4" w:space="0" w:color="auto"/>
              <w:left w:val="single" w:sz="4" w:space="0" w:color="auto"/>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jc w:val="center"/>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w:t>
            </w:r>
          </w:p>
        </w:tc>
        <w:tc>
          <w:tcPr>
            <w:tcW w:w="240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2125"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580"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c>
          <w:tcPr>
            <w:tcW w:w="1418" w:type="dxa"/>
            <w:tcBorders>
              <w:top w:val="single" w:sz="4" w:space="0" w:color="auto"/>
              <w:left w:val="nil"/>
              <w:bottom w:val="single" w:sz="4" w:space="0" w:color="auto"/>
              <w:right w:val="single" w:sz="4" w:space="0" w:color="auto"/>
            </w:tcBorders>
          </w:tcPr>
          <w:p>
            <w:pPr>
              <w:keepNext w:val="0"/>
              <w:keepLines w:val="0"/>
              <w:widowControl/>
              <w:suppressLineNumbers w:val="0"/>
              <w:spacing w:before="0" w:beforeAutospacing="0" w:after="0" w:afterAutospacing="0" w:line="360" w:lineRule="auto"/>
              <w:ind w:left="0" w:right="0"/>
              <w:rPr>
                <w:rFonts w:ascii="宋体" w:eastAsia="宋体" w:hAnsi="宋体" w:cs="宋体" w:hint="eastAsia"/>
                <w:color w:val="000000"/>
                <w:sz w:val="22"/>
                <w:szCs w:val="22"/>
                <w:lang w:eastAsia="zh-CN"/>
              </w:rPr>
            </w:pPr>
          </w:p>
        </w:tc>
      </w:tr>
    </w:tbl>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注：</w:t>
      </w:r>
    </w:p>
    <w:p>
      <w:pPr>
        <w:numPr>
          <w:ilvl w:val="0"/>
          <w:numId w:val="12"/>
        </w:numPr>
        <w:spacing w:line="360" w:lineRule="auto"/>
        <w:ind w:left="425" w:hanging="425"/>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投标人必须对应招标文件“第</w:t>
      </w:r>
      <w:r>
        <w:rPr>
          <w:rFonts w:ascii="宋体" w:eastAsia="宋体" w:hAnsi="宋体" w:cs="宋体" w:hint="eastAsia"/>
          <w:color w:val="000000"/>
          <w:sz w:val="22"/>
          <w:szCs w:val="22"/>
          <w:lang w:eastAsia="zh-CN"/>
        </w:rPr>
        <w:t>三</w:t>
      </w:r>
      <w:r>
        <w:rPr>
          <w:rFonts w:ascii="宋体" w:eastAsia="宋体" w:hAnsi="宋体" w:cs="宋体" w:hint="eastAsia"/>
          <w:color w:val="000000"/>
          <w:sz w:val="22"/>
          <w:szCs w:val="22"/>
          <w:lang w:eastAsia="zh-CN"/>
        </w:rPr>
        <w:t>章招标项目需求</w:t>
      </w:r>
      <w:r>
        <w:rPr>
          <w:rFonts w:ascii="宋体" w:eastAsia="宋体" w:hAnsi="宋体" w:cs="宋体" w:hint="eastAsia"/>
          <w:color w:val="000000"/>
          <w:sz w:val="22"/>
          <w:szCs w:val="22"/>
          <w:lang w:eastAsia="zh-CN"/>
        </w:rPr>
        <w:t>书</w:t>
      </w:r>
      <w:r>
        <w:rPr>
          <w:rFonts w:ascii="宋体" w:eastAsia="宋体" w:hAnsi="宋体" w:cs="宋体" w:hint="eastAsia"/>
          <w:color w:val="000000"/>
          <w:sz w:val="22"/>
          <w:szCs w:val="22"/>
          <w:lang w:eastAsia="zh-CN"/>
        </w:rPr>
        <w:t>”中项目商务要求”逐条响应。</w:t>
      </w:r>
    </w:p>
    <w:p>
      <w:pPr>
        <w:numPr>
          <w:ilvl w:val="0"/>
          <w:numId w:val="12"/>
        </w:numPr>
        <w:spacing w:line="360" w:lineRule="auto"/>
        <w:ind w:left="425" w:hanging="425"/>
        <w:rPr>
          <w:rFonts w:ascii="宋体" w:eastAsia="宋体" w:hAnsi="宋体" w:cs="宋体" w:hint="eastAsia"/>
          <w:bCs/>
          <w:color w:val="000000"/>
          <w:sz w:val="22"/>
          <w:lang w:eastAsia="zh-CN"/>
        </w:rPr>
      </w:pPr>
      <w:r>
        <w:rPr>
          <w:rFonts w:ascii="宋体" w:eastAsia="宋体" w:hAnsi="宋体" w:cs="宋体" w:hint="eastAsia"/>
          <w:color w:val="000000"/>
          <w:sz w:val="22"/>
          <w:szCs w:val="22"/>
          <w:lang w:eastAsia="zh-CN"/>
        </w:rPr>
        <w:t>“偏离情况”一栏应如实填写“正偏离”、“负偏离”或“无偏离”。</w:t>
      </w:r>
    </w:p>
    <w:p>
      <w:pPr>
        <w:spacing w:line="360" w:lineRule="auto"/>
        <w:rPr>
          <w:rFonts w:ascii="宋体" w:eastAsia="宋体" w:hAnsi="宋体" w:cs="宋体" w:hint="eastAsia"/>
          <w:color w:val="000000"/>
          <w:sz w:val="22"/>
          <w:szCs w:val="22"/>
          <w:lang w:eastAsia="zh-CN"/>
        </w:rPr>
      </w:pPr>
    </w:p>
    <w:p>
      <w:pPr>
        <w:spacing w:line="360" w:lineRule="auto"/>
        <w:rPr>
          <w:rFonts w:ascii="宋体" w:eastAsia="宋体" w:hAnsi="宋体" w:cs="宋体" w:hint="eastAsia"/>
          <w:color w:val="000000"/>
          <w:sz w:val="22"/>
          <w:szCs w:val="22"/>
          <w:lang w:eastAsia="zh-CN"/>
        </w:rPr>
      </w:pPr>
    </w:p>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 xml:space="preserve">投标人名称（盖章）：                        </w:t>
      </w:r>
    </w:p>
    <w:p>
      <w:pPr>
        <w:spacing w:line="360" w:lineRule="auto"/>
        <w:rPr>
          <w:rFonts w:ascii="宋体" w:eastAsia="宋体" w:hAnsi="宋体" w:cs="宋体" w:hint="eastAsia"/>
          <w:color w:val="000000"/>
          <w:sz w:val="22"/>
          <w:szCs w:val="22"/>
          <w:lang w:eastAsia="zh-CN"/>
        </w:rPr>
      </w:pPr>
      <w:r>
        <w:rPr>
          <w:rFonts w:ascii="宋体" w:eastAsia="宋体" w:hAnsi="宋体" w:cs="宋体" w:hint="eastAsia"/>
          <w:color w:val="000000"/>
          <w:sz w:val="22"/>
          <w:szCs w:val="22"/>
          <w:lang w:eastAsia="zh-CN"/>
        </w:rPr>
        <w:t>日期：   年   月   日</w:t>
      </w:r>
    </w:p>
    <w:p>
      <w:pPr>
        <w:spacing w:line="360" w:lineRule="auto"/>
        <w:rPr>
          <w:rFonts w:ascii="宋体" w:eastAsia="宋体" w:hAnsi="宋体" w:cs="宋体" w:hint="eastAsia"/>
          <w:b/>
          <w:bCs/>
          <w:lang w:eastAsia="zh-CN"/>
        </w:rPr>
      </w:pPr>
    </w:p>
    <w:p>
      <w:pPr>
        <w:keepNext/>
        <w:keepLines/>
        <w:spacing w:before="280" w:after="290" w:line="376" w:lineRule="auto"/>
        <w:jc w:val="center"/>
        <w:outlineLvl w:val="3"/>
        <w:rPr>
          <w:rFonts w:ascii="Arial" w:eastAsia="黑体" w:hAnsi="Arial" w:hint="eastAsia"/>
          <w:b/>
          <w:bCs/>
          <w:sz w:val="28"/>
          <w:szCs w:val="28"/>
          <w:lang w:eastAsia="zh-CN"/>
        </w:rPr>
      </w:pPr>
    </w:p>
    <w:p>
      <w:pPr>
        <w:rPr>
          <w:rFonts w:ascii="宋体" w:eastAsia="宋体" w:hAnsi="宋体" w:cs="宋体" w:hint="eastAsia"/>
          <w:b/>
          <w:sz w:val="36"/>
          <w:szCs w:val="36"/>
          <w:lang w:eastAsia="zh-CN"/>
        </w:rPr>
      </w:pPr>
      <w:r>
        <w:rPr>
          <w:rFonts w:ascii="宋体" w:eastAsia="宋体" w:hAnsi="宋体" w:cs="宋体" w:hint="eastAsia"/>
          <w:b/>
          <w:sz w:val="36"/>
          <w:szCs w:val="36"/>
          <w:lang w:eastAsia="zh-CN"/>
        </w:rPr>
        <w:br w:type="page"/>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运营管理服务实施方案</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应急保障预案</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质量保障措施</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卫生防疫、膳食管理等以及相关保障制度</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违约承诺</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拟安排项目负责人情况（仅限1人）</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拟派本项目的服务人员情况（除项目负责人）</w:t>
      </w:r>
    </w:p>
    <w:p>
      <w:pPr>
        <w:numPr>
          <w:ilvl w:val="0"/>
          <w:numId w:val="10"/>
        </w:numPr>
        <w:tabs>
          <w:tab w:val="left" w:pos="312"/>
        </w:tabs>
        <w:rPr>
          <w:rFonts w:ascii="宋体" w:eastAsia="宋体" w:hAnsi="宋体" w:cs="宋体" w:hint="eastAsia"/>
          <w:b/>
          <w:sz w:val="36"/>
          <w:szCs w:val="36"/>
          <w:lang w:eastAsia="zh-CN"/>
        </w:rPr>
      </w:pPr>
      <w:r>
        <w:rPr>
          <w:rFonts w:ascii="宋体" w:eastAsia="宋体" w:hAnsi="宋体" w:cs="宋体" w:hint="eastAsia"/>
          <w:b/>
          <w:sz w:val="36"/>
          <w:szCs w:val="36"/>
          <w:lang w:eastAsia="zh-CN"/>
        </w:rPr>
        <w:t>投标人认为需要加以说明的其他内容（附件）</w:t>
      </w:r>
    </w:p>
    <w:p>
      <w:pPr>
        <w:spacing w:line="360" w:lineRule="auto"/>
        <w:rPr>
          <w:rFonts w:hint="eastAsia"/>
          <w:b/>
          <w:bCs/>
          <w:lang w:eastAsia="zh-CN"/>
        </w:rPr>
      </w:pPr>
    </w:p>
    <w:p>
      <w:pPr>
        <w:rPr>
          <w:rFonts w:ascii="宋体" w:eastAsia="宋体" w:hAnsi="宋体" w:cs="宋体" w:hint="eastAsia"/>
          <w:lang w:eastAsia="zh-CN"/>
        </w:rPr>
      </w:pPr>
    </w:p>
    <w:p>
      <w:pPr>
        <w:rPr>
          <w:rFonts w:ascii="宋体" w:eastAsia="宋体" w:hAnsi="宋体" w:cs="宋体" w:hint="eastAsia"/>
          <w:b/>
          <w:sz w:val="36"/>
          <w:szCs w:val="36"/>
          <w:lang w:eastAsia="zh-CN"/>
        </w:rPr>
      </w:pPr>
    </w:p>
    <w:p>
      <w:pPr>
        <w:rPr>
          <w:rFonts w:ascii="宋体" w:eastAsia="宋体" w:hAnsi="宋体" w:cs="宋体" w:hint="eastAsia"/>
          <w:b/>
          <w:sz w:val="36"/>
          <w:szCs w:val="36"/>
          <w:lang w:eastAsia="zh-CN"/>
        </w:rPr>
      </w:pPr>
    </w:p>
    <w:p>
      <w:pPr>
        <w:rPr>
          <w:rFonts w:ascii="宋体" w:eastAsia="宋体" w:hAnsi="宋体" w:cs="宋体" w:hint="eastAsia"/>
          <w:b/>
          <w:sz w:val="36"/>
          <w:szCs w:val="36"/>
          <w:lang w:eastAsia="zh-CN"/>
        </w:rPr>
      </w:pPr>
    </w:p>
    <w:p>
      <w:pPr>
        <w:rPr>
          <w:rFonts w:ascii="宋体" w:eastAsia="宋体" w:hAnsi="宋体" w:cs="宋体" w:hint="eastAsia"/>
          <w:b/>
          <w:sz w:val="36"/>
          <w:szCs w:val="36"/>
          <w:lang w:eastAsia="zh-CN"/>
        </w:rPr>
      </w:pPr>
    </w:p>
    <w:p>
      <w:pPr>
        <w:snapToGrid w:val="0"/>
        <w:spacing w:line="360" w:lineRule="auto"/>
        <w:rPr>
          <w:rFonts w:ascii="宋体" w:eastAsia="宋体" w:hAnsi="宋体" w:cs="宋体" w:hint="eastAsia"/>
          <w:bCs/>
          <w:szCs w:val="21"/>
          <w:lang w:eastAsia="zh-CN"/>
        </w:rPr>
      </w:pPr>
    </w:p>
    <w:p>
      <w:pPr>
        <w:jc w:val="both"/>
        <w:rPr>
          <w:rFonts w:ascii="宋体" w:eastAsia="宋体" w:hAnsi="宋体" w:cs="宋体" w:hint="eastAsia"/>
          <w:szCs w:val="21"/>
          <w:lang w:eastAsia="zh-CN"/>
        </w:rPr>
      </w:pPr>
      <w:r>
        <w:rPr>
          <w:rFonts w:ascii="宋体" w:eastAsia="宋体" w:hAnsi="宋体" w:cs="宋体" w:hint="eastAsia"/>
          <w:szCs w:val="21"/>
          <w:lang w:eastAsia="zh-CN"/>
        </w:rPr>
        <w:br w:type="page"/>
      </w:r>
    </w:p>
    <w:p>
      <w:pPr>
        <w:keepNext/>
        <w:keepLines/>
        <w:numPr>
          <w:ilvl w:val="0"/>
          <w:numId w:val="2"/>
        </w:numPr>
        <w:spacing w:before="260" w:after="260" w:line="413" w:lineRule="auto"/>
        <w:jc w:val="center"/>
        <w:outlineLvl w:val="1"/>
        <w:rPr>
          <w:rFonts w:ascii="宋体" w:eastAsia="宋体" w:hAnsi="宋体" w:cs="宋体" w:hint="eastAsia"/>
          <w:b/>
          <w:sz w:val="32"/>
          <w:szCs w:val="28"/>
          <w:lang w:eastAsia="zh-CN"/>
        </w:rPr>
      </w:pPr>
      <w:r>
        <w:rPr>
          <w:rFonts w:ascii="宋体" w:eastAsia="宋体" w:hAnsi="宋体" w:cs="宋体" w:hint="eastAsia"/>
          <w:b/>
          <w:sz w:val="32"/>
          <w:szCs w:val="28"/>
          <w:lang w:eastAsia="zh-CN"/>
        </w:rPr>
        <w:t>合同条款</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eastAsia="宋体" w:hAnsi="宋体" w:cs="宋体" w:hint="eastAsia"/>
          <w:lang w:eastAsia="zh-CN"/>
        </w:rPr>
      </w:pPr>
      <w:r>
        <w:rPr>
          <w:rFonts w:ascii="宋体" w:eastAsia="宋体" w:hAnsi="宋体" w:cs="宋体" w:hint="eastAsia"/>
          <w:lang w:eastAsia="zh-CN"/>
        </w:rPr>
        <w:t>（有专业类别的格式合同范本请选择相应的合同项目，具体要求以采购项目需求为准）</w:t>
      </w:r>
    </w:p>
    <w:p>
      <w:pPr>
        <w:ind w:firstLine="470" w:firstLineChars="196"/>
        <w:jc w:val="center"/>
        <w:rPr>
          <w:rFonts w:ascii="宋体" w:eastAsia="宋体" w:hAnsi="宋体" w:cs="宋体" w:hint="eastAsia"/>
          <w:lang w:eastAsia="zh-CN"/>
        </w:rPr>
      </w:pPr>
    </w:p>
    <w:p>
      <w:pPr>
        <w:jc w:val="center"/>
        <w:rPr>
          <w:rFonts w:ascii="宋体" w:eastAsia="宋体" w:hAnsi="宋体" w:cs="宋体" w:hint="eastAsia"/>
          <w:b/>
          <w:lang w:eastAsia="zh-CN"/>
        </w:rPr>
      </w:pPr>
      <w:r>
        <w:rPr>
          <w:rFonts w:ascii="宋体" w:eastAsia="宋体" w:hAnsi="宋体" w:cs="宋体" w:hint="eastAsia"/>
          <w:b/>
          <w:lang w:eastAsia="zh-CN"/>
        </w:rPr>
        <w:t>合同条款</w:t>
      </w:r>
    </w:p>
    <w:p>
      <w:pPr>
        <w:jc w:val="center"/>
        <w:rPr>
          <w:rFonts w:ascii="宋体" w:eastAsia="宋体" w:hAnsi="宋体" w:cs="宋体" w:hint="eastAsia"/>
          <w:lang w:eastAsia="zh-CN"/>
        </w:rPr>
      </w:pPr>
      <w:r>
        <w:rPr>
          <w:rFonts w:ascii="宋体" w:eastAsia="宋体" w:hAnsi="宋体" w:cs="宋体" w:hint="eastAsia"/>
          <w:b/>
          <w:lang w:eastAsia="zh-CN"/>
        </w:rPr>
        <w:t>（仅供参考，项目具体要求以采购项目需求为准）</w:t>
      </w:r>
    </w:p>
    <w:p>
      <w:pPr>
        <w:jc w:val="center"/>
        <w:rPr>
          <w:rFonts w:ascii="宋体" w:eastAsia="宋体" w:hAnsi="宋体" w:cs="宋体" w:hint="eastAsia"/>
          <w:b/>
          <w:lang w:eastAsia="zh-CN"/>
        </w:rPr>
      </w:pPr>
    </w:p>
    <w:p>
      <w:pPr>
        <w:jc w:val="center"/>
        <w:rPr>
          <w:rFonts w:ascii="宋体" w:eastAsia="宋体" w:hAnsi="宋体" w:cs="宋体" w:hint="eastAsia"/>
          <w:b/>
          <w:lang w:eastAsia="zh-CN"/>
        </w:rPr>
      </w:pPr>
      <w:r>
        <w:rPr>
          <w:rFonts w:ascii="宋体" w:eastAsia="宋体" w:hAnsi="宋体" w:cs="宋体" w:hint="eastAsia"/>
          <w:b/>
          <w:u w:val="single"/>
          <w:lang w:eastAsia="zh-CN"/>
        </w:rPr>
        <w:t xml:space="preserve">                          </w:t>
      </w:r>
      <w:r>
        <w:rPr>
          <w:rFonts w:ascii="宋体" w:eastAsia="宋体" w:hAnsi="宋体" w:cs="宋体" w:hint="eastAsia"/>
          <w:b/>
          <w:lang w:eastAsia="zh-CN"/>
        </w:rPr>
        <w:t>采购合同</w:t>
      </w:r>
    </w:p>
    <w:p>
      <w:pPr>
        <w:widowControl/>
        <w:shd w:val="clear" w:color="auto" w:fill="FFFFFF"/>
        <w:tabs>
          <w:tab w:val="left" w:pos="426"/>
        </w:tabs>
        <w:adjustRightInd w:val="0"/>
        <w:snapToGrid w:val="0"/>
        <w:spacing w:line="360" w:lineRule="auto"/>
        <w:rPr>
          <w:rFonts w:ascii="宋体" w:eastAsia="宋体" w:hAnsi="宋体" w:cs="宋体" w:hint="eastAsia"/>
          <w:lang w:eastAsia="zh-CN"/>
        </w:rPr>
      </w:pP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甲方：</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 xml:space="preserve">通信地址： </w:t>
      </w:r>
      <w:r>
        <w:rPr>
          <w:rFonts w:ascii="宋体" w:eastAsia="宋体" w:hAnsi="宋体" w:cs="宋体" w:hint="eastAsia"/>
          <w:b/>
          <w:bCs/>
          <w:sz w:val="22"/>
          <w:u w:val="single"/>
          <w:lang w:eastAsia="zh-CN"/>
        </w:rPr>
        <w:t xml:space="preserve">                  </w:t>
      </w:r>
      <w:r>
        <w:rPr>
          <w:rFonts w:ascii="宋体" w:eastAsia="宋体" w:hAnsi="宋体" w:cs="宋体" w:hint="eastAsia"/>
          <w:sz w:val="22"/>
          <w:u w:val="single"/>
          <w:lang w:eastAsia="zh-CN"/>
        </w:rPr>
        <w:t xml:space="preserve">                       </w:t>
      </w:r>
      <w:r>
        <w:rPr>
          <w:rFonts w:ascii="宋体" w:eastAsia="宋体" w:hAnsi="宋体" w:cs="宋体" w:hint="eastAsia"/>
          <w:sz w:val="22"/>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联系人：</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联系电话：</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u w:val="single"/>
          <w:lang w:eastAsia="zh-CN"/>
        </w:rPr>
      </w:pP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乙方：</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通信地址：</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联系人：</w:t>
      </w:r>
      <w:r>
        <w:rPr>
          <w:rFonts w:ascii="宋体" w:eastAsia="宋体" w:hAnsi="宋体" w:cs="宋体" w:hint="eastAsia"/>
          <w:sz w:val="22"/>
          <w:u w:val="single"/>
          <w:lang w:eastAsia="zh-CN"/>
        </w:rPr>
        <w:t xml:space="preserve">                                              </w:t>
      </w:r>
    </w:p>
    <w:p>
      <w:pPr>
        <w:shd w:val="clear" w:color="auto" w:fill="FFFFFF"/>
        <w:tabs>
          <w:tab w:val="left" w:pos="426"/>
        </w:tabs>
        <w:spacing w:line="560" w:lineRule="exact"/>
        <w:rPr>
          <w:rFonts w:ascii="宋体" w:eastAsia="宋体" w:hAnsi="宋体" w:cs="宋体" w:hint="eastAsia"/>
          <w:sz w:val="22"/>
          <w:lang w:eastAsia="zh-CN"/>
        </w:rPr>
      </w:pPr>
      <w:r>
        <w:rPr>
          <w:rFonts w:ascii="宋体" w:eastAsia="宋体" w:hAnsi="宋体" w:cs="宋体" w:hint="eastAsia"/>
          <w:b/>
          <w:bCs/>
          <w:sz w:val="22"/>
          <w:lang w:eastAsia="zh-CN"/>
        </w:rPr>
        <w:t>联系电话：</w:t>
      </w:r>
      <w:r>
        <w:rPr>
          <w:rFonts w:ascii="宋体" w:eastAsia="宋体" w:hAnsi="宋体" w:cs="宋体" w:hint="eastAsia"/>
          <w:sz w:val="22"/>
          <w:u w:val="single"/>
          <w:lang w:eastAsia="zh-CN"/>
        </w:rPr>
        <w:t xml:space="preserve">                                           </w:t>
      </w:r>
    </w:p>
    <w:p>
      <w:pPr>
        <w:widowControl/>
        <w:shd w:val="clear" w:color="auto" w:fill="FFFFFF"/>
        <w:tabs>
          <w:tab w:val="left" w:pos="426"/>
        </w:tabs>
        <w:adjustRightInd w:val="0"/>
        <w:snapToGrid w:val="0"/>
        <w:spacing w:line="360" w:lineRule="auto"/>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第一条　项目概况</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项目名称：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项目内容：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服务时间：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合同价款：合同总价为元，含一切税、费。本合同总价包括乙方为实施本项目所需的设备仪器费、车辆租赁费、服务和技术费用等，为固定不变价格，且不随通货膨胀的影响而波动。合同总价包括乙方履行本合同义务所发生的一切费用和支出和以各种方式寄送技术资料到甲方办公室所发生的费用。如发生本合同规定的不可抗力，合同总价可经双方友好协商予以调整。</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支付方式：分期支付。</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第二条  服务范围</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1、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2、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3、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4、 其他合同未明示的相关工作。</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第三条  时间要求及阶段成果</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1、合同签订天内完成项目实施的准备工作，包括工作大纲和试验细则的编制；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2、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4、</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第四条  服务资料归属(若有)</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1、所有提交给甲方的服务文件及相关的资料的最后文本，包括为履行服务范围所编制的设计图纸、计划和证明资料等，都属于甲方的财产，乙方在提交给甲方之前应将上述资料进行整理归类和编制索引。</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2、乙方未经甲方的书面同意，不得将上述资料用于与本服务项目之外的任何项目。</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3、合同履行完毕，未经甲方的书面同意，乙方不得保存在履行合同过程中所获得或接触到的任何内部数据资料。</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第五条  甲方的义务</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1、负责与本服务项目有关的第三方的协调，提供开展服务工作的外部条件。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2、向乙方提供与本项目服务工作有关的资料。</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第六条　乙方的义务</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１、应按照号采购文件、乙方响应文件要求按期完成本项目服务工作。</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2、负责组织项目的实施，保证服务效率及工作质量，并符合招标文件和行业相关标准。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3、在履行合同期间或合同规定期限内，不得泄露与本合同规定业务活动有关的保密资料。</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第七条  甲方的权利</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1、有权向乙方询问工作进展情况及相关的内容。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2、有权阐述对具体问题的意见和建议。</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3、当甲方认定乙方人员不按合同履行其职责，或与第三人串通给甲方造成经济损失的，甲方有权要求更换人员，直至终止合同并要求乙方承担相应的赔偿责任。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第八条  乙方的权利</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1、乙方在本项目服务过程中，如甲方提供的资料不明确时可向甲方提出书面报告。</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2、乙方在本项目服务过程中，有权对第三方提出与本项目服务业务有关的问题进行核对或查问。</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3、乙方在本项目服务过程中，可根据项目需求现场勘查。</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第九条  甲方的责任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1、应当履行本合同约定的义务，如有违反则应当承担违约责任，赔偿给乙方造成的损失。</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2、甲方向乙方提出赔偿要求不能成立时，则应补偿由于该赔偿或其他要求所导致乙方的各种费用的支出。</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第十条  乙方的责任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1、乙方的责任期即本合同有效期。如因非乙方的责任造成进度的推迟或延误而超过约定的日期，双方应进一步约定相应延长合同有效期。</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2、乙方的责任期内，应当履行本合同中约定的义务，因乙方的单方过失造成的经济损失，应当向甲方进行赔偿。</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3、乙方对甲方或第三方所提出的问题不能及时核对或答复，导致合同不能全部或部分履行，乙方应承担责任。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4、乙方向甲方提出赔偿要求不能成立时，则应补偿由于该赔偿或其他要求所导致甲方的各种费用的支出。</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第十一条  人员要求</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1、参加本项目服务人员必须具有招标文件及国家有关部门规定的相应资质。</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 参加本项目的服务人员的配置必须与响应文件中的服务承诺书和项目组织实施方案一致。</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3、必须以直属服务人员参与本项目服务，不得使用挂靠队伍。</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第十二条  乙方服务工具要求</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1、乙方应配备中选项目所需的足够数量的仪器、仪表以及工具等设备。用户不需向乙方提供施工工具和仪器、仪表。</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2、乙方在提供服务过程中应自备车辆。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第十三条  保密要求</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2、乙方在履行合同过程中所获得或接触到的任何内部数据资料，未经甲方同意，不得向第三方透露。</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3、乙方实施项目的一切程序都应符合国家安全、保密的有关规定和标准。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4、乙方参加项目的有关人员均需同甲方签订保密协议。</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第十四条  验收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1、下列文件的验收分为          个阶段:</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2、其余文件和工作由用户组织有关技术人员根据国家和行业有关规范、规程、标准和用户需求直接验收。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3、验收依据为号采购文件、乙方响应文件，国家和行业有关规范、规程和标准。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第十五条  付款方式</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1、合同签订后天内，甲方向乙方支付合同总价%的款项。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2、全部服务完成并经甲方验收合格后，甲方向乙方支付合同总价%的款项。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第十六条  争议解决办法</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执行本合同发生的争议，由甲乙双方协商解决；协商不成，由甲方所在地人民法院管辖。</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第十七条  风险责任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１、乙方应完全地按照号采购文件的要求和乙方响应文件的承诺完成本项目，出于自身财务、技术、人力等原因导致项目失败的，应承担全部责任。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2、乙方在服务过程中应对自身的安全生产负责，若由乙方原因发生的各种事故甲方不承担任何责任。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第十八条  违约责任</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投标人若未按照招投标文件及本合同要求履约，则需对履约不足的部分支付违约金，但最高不超过中标总额的10％。</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第十九条  其他</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1、下列文件均为本合同的重要组成部分：</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（1）本项目的采购文件、答疑及补充通知；</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（2）本项目中选的响应文件；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（3）本合同执行中共同签署的补充与修正文件。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以上文件互为补充，如果出现内容冲突的情况，为准的优先顺序为（2）、（1）、（3）。</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2、本合同一式___份，甲、乙方双方各执份，具有同等法律效力。本合同自双方法定代表人或委托代理人签字并盖章认可之日起生效。</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3、本合同未尽事宜，双方友好协商，达成解决方案，经双方签字后，可作为本合同的有效附件。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本合同未尽事宜，双方友好协商，达成解决方案，经双方签字后，可作为本合同的有效附件。</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甲方：    乙方：</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（签章）                         （签章）</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 xml:space="preserve">地址：                        地址： </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法定代表人：（签章）           法定代表人：（签章）</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开户行：                      开户行：</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人民币账号：                  人民币账号：</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联系人：                      联系人：</w:t>
      </w:r>
    </w:p>
    <w:p>
      <w:pPr>
        <w:shd w:val="clear" w:color="auto" w:fill="FFFFFF"/>
        <w:tabs>
          <w:tab w:val="left" w:pos="426"/>
        </w:tabs>
        <w:spacing w:line="560" w:lineRule="exact"/>
        <w:ind w:right="-106" w:firstLine="440" w:rightChars="-44" w:firstLineChars="200"/>
        <w:rPr>
          <w:rFonts w:ascii="宋体" w:eastAsia="宋体" w:hAnsi="宋体" w:cs="宋体" w:hint="eastAsia"/>
          <w:sz w:val="22"/>
          <w:lang w:eastAsia="zh-CN"/>
        </w:rPr>
      </w:pPr>
      <w:r>
        <w:rPr>
          <w:rFonts w:ascii="宋体" w:eastAsia="宋体" w:hAnsi="宋体" w:cs="宋体" w:hint="eastAsia"/>
          <w:sz w:val="22"/>
          <w:lang w:eastAsia="zh-CN"/>
        </w:rPr>
        <w:t>电话：                        电话：</w:t>
      </w:r>
    </w:p>
    <w:p>
      <w:pPr>
        <w:shd w:val="clear" w:color="auto" w:fill="FFFFFF"/>
        <w:tabs>
          <w:tab w:val="left" w:pos="426"/>
        </w:tabs>
        <w:spacing w:line="560" w:lineRule="exact"/>
        <w:ind w:right="-106" w:firstLine="440" w:rightChars="-44" w:firstLineChars="200"/>
        <w:rPr>
          <w:rFonts w:ascii="宋体" w:eastAsia="宋体" w:hAnsi="宋体" w:cs="宋体" w:hint="eastAsia"/>
          <w:lang w:eastAsia="zh-CN"/>
        </w:rPr>
      </w:pPr>
      <w:r>
        <w:rPr>
          <w:rFonts w:ascii="宋体" w:eastAsia="宋体" w:hAnsi="宋体" w:cs="宋体" w:hint="eastAsia"/>
          <w:sz w:val="22"/>
          <w:lang w:eastAsia="zh-CN"/>
        </w:rPr>
        <w:t>日期：                        日期：</w:t>
      </w:r>
    </w:p>
    <w:p>
      <w:pPr>
        <w:spacing w:line="360" w:lineRule="auto"/>
        <w:rPr>
          <w:rFonts w:ascii="宋体" w:eastAsia="宋体" w:hAnsi="宋体" w:cs="宋体" w:hint="eastAsia"/>
          <w:b/>
          <w:bCs/>
          <w:lang w:eastAsia="zh-CN"/>
        </w:rPr>
      </w:pPr>
    </w:p>
    <w:p>
      <w:pPr>
        <w:rPr>
          <w:rFonts w:ascii="宋体" w:eastAsia="宋体" w:hAnsi="宋体" w:cs="宋体" w:hint="eastAsia"/>
          <w:b/>
          <w:sz w:val="28"/>
          <w:szCs w:val="28"/>
          <w:lang w:eastAsia="zh-CN"/>
        </w:rPr>
      </w:pPr>
      <w:r>
        <w:rPr>
          <w:rFonts w:ascii="宋体" w:eastAsia="宋体" w:hAnsi="宋体" w:cs="宋体" w:hint="eastAsia"/>
          <w:b/>
          <w:sz w:val="28"/>
          <w:szCs w:val="28"/>
          <w:lang w:eastAsia="zh-CN"/>
        </w:rPr>
        <w:br w:type="page"/>
      </w:r>
    </w:p>
    <w:p>
      <w:pPr>
        <w:jc w:val="center"/>
        <w:outlineLvl w:val="2"/>
        <w:rPr>
          <w:rFonts w:ascii="宋体" w:eastAsia="宋体" w:hAnsi="宋体" w:cs="宋体" w:hint="eastAsia"/>
          <w:b/>
          <w:lang w:eastAsia="zh-CN"/>
        </w:rPr>
      </w:pPr>
      <w:r>
        <w:rPr>
          <w:rFonts w:ascii="宋体" w:eastAsia="宋体" w:hAnsi="宋体" w:cs="宋体" w:hint="eastAsia"/>
          <w:b/>
          <w:sz w:val="28"/>
          <w:szCs w:val="28"/>
          <w:lang w:eastAsia="zh-CN"/>
        </w:rPr>
        <w:t>政府采购履约情况反馈表</w:t>
      </w:r>
    </w:p>
    <w:p>
      <w:pPr>
        <w:spacing w:line="240" w:lineRule="atLeast"/>
        <w:rPr>
          <w:rFonts w:ascii="宋体" w:eastAsia="宋体" w:hAnsi="宋体" w:cs="宋体" w:hint="eastAsia"/>
          <w:b/>
          <w:szCs w:val="21"/>
          <w:lang w:eastAsia="zh-CN"/>
        </w:rPr>
      </w:pPr>
    </w:p>
    <w:p>
      <w:pPr>
        <w:spacing w:line="240" w:lineRule="atLeast"/>
        <w:rPr>
          <w:rFonts w:ascii="宋体" w:eastAsia="宋体" w:hAnsi="宋体" w:cs="宋体" w:hint="eastAsia"/>
          <w:b/>
          <w:szCs w:val="21"/>
          <w:lang w:eastAsia="zh-CN"/>
        </w:rPr>
      </w:pPr>
      <w:r>
        <w:rPr>
          <w:rFonts w:ascii="宋体" w:eastAsia="宋体" w:hAnsi="宋体" w:cs="宋体" w:hint="eastAsia"/>
          <w:b/>
          <w:szCs w:val="21"/>
          <w:lang w:eastAsia="zh-CN"/>
        </w:rPr>
        <w:t>采购人名称：                       联系人及电话：</w:t>
      </w:r>
    </w:p>
    <w:p>
      <w:pPr>
        <w:spacing w:line="60" w:lineRule="exact"/>
        <w:rPr>
          <w:rFonts w:ascii="宋体" w:eastAsia="宋体" w:hAnsi="宋体" w:cs="宋体" w:hint="eastAsia"/>
          <w:b/>
          <w:szCs w:val="21"/>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802"/>
        <w:gridCol w:w="688"/>
        <w:gridCol w:w="688"/>
        <w:gridCol w:w="2369"/>
        <w:gridCol w:w="1864"/>
        <w:gridCol w:w="2111"/>
      </w:tblGrid>
      <w:tr>
        <w:tblPrEx>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Ex>
        <w:trPr>
          <w:trHeight w:val="450"/>
          <w:jc w:val="center"/>
        </w:trPr>
        <w:tc>
          <w:tcPr>
            <w:tcW w:w="2282" w:type="dxa"/>
            <w:gridSpan w:val="3"/>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采购项目名称</w:t>
            </w:r>
          </w:p>
        </w:tc>
        <w:tc>
          <w:tcPr>
            <w:tcW w:w="252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198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项目编号</w:t>
            </w:r>
          </w:p>
        </w:tc>
        <w:tc>
          <w:tcPr>
            <w:tcW w:w="2244"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r>
      <w:tr>
        <w:tblPrEx>
          <w:tblW w:w="5000" w:type="pct"/>
          <w:jc w:val="center"/>
          <w:tblLayout w:type="fixed"/>
          <w:tblCellMar>
            <w:top w:w="0" w:type="dxa"/>
            <w:left w:w="108" w:type="dxa"/>
            <w:bottom w:w="0" w:type="dxa"/>
            <w:right w:w="108" w:type="dxa"/>
          </w:tblCellMar>
        </w:tblPrEx>
        <w:trPr>
          <w:trHeight w:val="461"/>
          <w:jc w:val="center"/>
        </w:trPr>
        <w:tc>
          <w:tcPr>
            <w:tcW w:w="2282" w:type="dxa"/>
            <w:gridSpan w:val="3"/>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中标供应商名称</w:t>
            </w:r>
          </w:p>
        </w:tc>
        <w:tc>
          <w:tcPr>
            <w:tcW w:w="252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198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供应商</w:t>
            </w:r>
          </w:p>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联系人及电话</w:t>
            </w:r>
          </w:p>
        </w:tc>
        <w:tc>
          <w:tcPr>
            <w:tcW w:w="2244"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r>
      <w:tr>
        <w:tblPrEx>
          <w:tblW w:w="5000" w:type="pct"/>
          <w:jc w:val="center"/>
          <w:tblLayout w:type="fixed"/>
          <w:tblCellMar>
            <w:top w:w="0" w:type="dxa"/>
            <w:left w:w="108" w:type="dxa"/>
            <w:bottom w:w="0" w:type="dxa"/>
            <w:right w:w="108" w:type="dxa"/>
          </w:tblCellMar>
        </w:tblPrEx>
        <w:trPr>
          <w:trHeight w:val="438"/>
          <w:jc w:val="center"/>
        </w:trPr>
        <w:tc>
          <w:tcPr>
            <w:tcW w:w="2282" w:type="dxa"/>
            <w:gridSpan w:val="3"/>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中标金额</w:t>
            </w:r>
          </w:p>
        </w:tc>
        <w:tc>
          <w:tcPr>
            <w:tcW w:w="252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1980" w:type="dxa"/>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合同履约时间</w:t>
            </w:r>
          </w:p>
        </w:tc>
        <w:tc>
          <w:tcPr>
            <w:tcW w:w="2244" w:type="dxa"/>
            <w:vAlign w:val="center"/>
          </w:tcPr>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r>
              <w:rPr>
                <w:rFonts w:ascii="宋体" w:eastAsia="宋体" w:hAnsi="宋体" w:cs="宋体" w:hint="eastAsia"/>
                <w:szCs w:val="21"/>
                <w:lang w:eastAsia="zh-CN"/>
              </w:rPr>
              <w:t>自       至</w:t>
            </w:r>
          </w:p>
        </w:tc>
      </w:tr>
      <w:tr>
        <w:tblPrEx>
          <w:tblW w:w="5000" w:type="pct"/>
          <w:jc w:val="center"/>
          <w:tblLayout w:type="fixed"/>
          <w:tblCellMar>
            <w:top w:w="0" w:type="dxa"/>
            <w:left w:w="108" w:type="dxa"/>
            <w:bottom w:w="0" w:type="dxa"/>
            <w:right w:w="108" w:type="dxa"/>
          </w:tblCellMar>
        </w:tblPrEx>
        <w:trPr>
          <w:trHeight w:val="544"/>
          <w:jc w:val="center"/>
        </w:trPr>
        <w:tc>
          <w:tcPr>
            <w:tcW w:w="842" w:type="dxa"/>
            <w:vMerge w:val="restart"/>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b/>
                <w:szCs w:val="21"/>
                <w:lang w:eastAsia="zh-CN"/>
              </w:rPr>
            </w:pPr>
            <w:r>
              <w:rPr>
                <w:rFonts w:ascii="宋体" w:eastAsia="宋体" w:hAnsi="宋体" w:cs="宋体" w:hint="eastAsia"/>
                <w:b/>
                <w:szCs w:val="21"/>
                <w:lang w:eastAsia="zh-CN"/>
              </w:rPr>
              <w:t>履约情况评价</w:t>
            </w:r>
          </w:p>
        </w:tc>
        <w:tc>
          <w:tcPr>
            <w:tcW w:w="1440" w:type="dxa"/>
            <w:gridSpan w:val="2"/>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总体评价</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firstLine="120" w:firstLineChars="50"/>
              <w:jc w:val="center"/>
              <w:rPr>
                <w:rFonts w:ascii="宋体" w:eastAsia="宋体" w:hAnsi="宋体" w:cs="宋体" w:hint="eastAsia"/>
                <w:szCs w:val="21"/>
                <w:lang w:eastAsia="zh-CN"/>
              </w:rPr>
            </w:pPr>
            <w:r>
              <w:rPr>
                <w:rFonts w:ascii="宋体" w:eastAsia="宋体" w:hAnsi="宋体" w:cs="宋体" w:hint="eastAsia"/>
                <w:szCs w:val="21"/>
                <w:lang w:eastAsia="zh-CN"/>
              </w:rPr>
              <w:t>□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val="restart"/>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分项评价</w:t>
            </w: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质量方面</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价格方面</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服务方面</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时间方面</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环境保护</w:t>
            </w:r>
          </w:p>
        </w:tc>
        <w:tc>
          <w:tcPr>
            <w:tcW w:w="6744" w:type="dxa"/>
            <w:gridSpan w:val="3"/>
            <w:tcBorders>
              <w:lef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 xml:space="preserve"> □ 优          □ 良          □ 中           □ 差</w:t>
            </w:r>
          </w:p>
        </w:tc>
      </w:tr>
      <w:tr>
        <w:tblPrEx>
          <w:tblW w:w="5000" w:type="pct"/>
          <w:jc w:val="center"/>
          <w:tblLayout w:type="fixed"/>
          <w:tblCellMar>
            <w:top w:w="0" w:type="dxa"/>
            <w:left w:w="108" w:type="dxa"/>
            <w:bottom w:w="0" w:type="dxa"/>
            <w:right w:w="108" w:type="dxa"/>
          </w:tblCellMar>
        </w:tblPrEx>
        <w:trPr>
          <w:trHeight w:val="458"/>
          <w:jc w:val="center"/>
        </w:trPr>
        <w:tc>
          <w:tcPr>
            <w:tcW w:w="842" w:type="dxa"/>
            <w:vMerge/>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vMerge/>
            <w:tcBorders>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p>
        </w:tc>
        <w:tc>
          <w:tcPr>
            <w:tcW w:w="720" w:type="dxa"/>
            <w:tcBorders>
              <w:left w:val="single" w:sz="4" w:space="0" w:color="auto"/>
              <w:right w:val="single" w:sz="4" w:space="0" w:color="auto"/>
            </w:tcBorders>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其他</w:t>
            </w:r>
          </w:p>
        </w:tc>
        <w:tc>
          <w:tcPr>
            <w:tcW w:w="6744" w:type="dxa"/>
            <w:gridSpan w:val="3"/>
            <w:tcBorders>
              <w:left w:val="single" w:sz="4" w:space="0" w:color="auto"/>
            </w:tcBorders>
            <w:vAlign w:val="center"/>
          </w:tcPr>
          <w:p>
            <w:pPr>
              <w:keepNext w:val="0"/>
              <w:keepLines w:val="0"/>
              <w:widowControl/>
              <w:suppressLineNumbers w:val="0"/>
              <w:spacing w:before="156" w:beforeLines="50" w:beforeAutospacing="0" w:after="156" w:afterLines="50" w:afterAutospacing="0" w:line="240" w:lineRule="atLeast"/>
              <w:ind w:left="0" w:right="0"/>
              <w:rPr>
                <w:rFonts w:ascii="宋体" w:eastAsia="宋体" w:hAnsi="宋体" w:cs="宋体" w:hint="eastAsia"/>
                <w:szCs w:val="21"/>
                <w:u w:val="single"/>
                <w:lang w:eastAsia="zh-CN"/>
              </w:rPr>
            </w:pPr>
            <w:r>
              <w:rPr>
                <w:rFonts w:ascii="宋体" w:eastAsia="宋体" w:hAnsi="宋体" w:cs="宋体" w:hint="eastAsia"/>
                <w:szCs w:val="21"/>
                <w:lang w:eastAsia="zh-CN"/>
              </w:rPr>
              <w:t>评价内容为：</w:t>
            </w:r>
          </w:p>
          <w:p>
            <w:pPr>
              <w:keepNext w:val="0"/>
              <w:keepLines w:val="0"/>
              <w:widowControl/>
              <w:suppressLineNumbers w:val="0"/>
              <w:spacing w:before="156" w:beforeLines="50" w:beforeAutospacing="0" w:after="156" w:afterLines="50" w:afterAutospacing="0" w:line="240" w:lineRule="atLeast"/>
              <w:ind w:left="0" w:right="0"/>
              <w:rPr>
                <w:rFonts w:ascii="宋体" w:eastAsia="宋体" w:hAnsi="宋体" w:cs="宋体" w:hint="eastAsia"/>
                <w:szCs w:val="21"/>
                <w:lang w:eastAsia="zh-CN"/>
              </w:rPr>
            </w:pPr>
            <w:r>
              <w:rPr>
                <w:rFonts w:ascii="宋体" w:eastAsia="宋体" w:hAnsi="宋体" w:cs="宋体" w:hint="eastAsia"/>
                <w:szCs w:val="21"/>
                <w:lang w:eastAsia="zh-CN"/>
              </w:rPr>
              <w:t>评价等级为：  □ 优       □ 良        □ 中         □ 差</w:t>
            </w:r>
          </w:p>
        </w:tc>
      </w:tr>
      <w:tr>
        <w:tblPrEx>
          <w:tblW w:w="5000" w:type="pct"/>
          <w:jc w:val="center"/>
          <w:tblLayout w:type="fixed"/>
          <w:tblCellMar>
            <w:top w:w="0" w:type="dxa"/>
            <w:left w:w="108" w:type="dxa"/>
            <w:bottom w:w="0" w:type="dxa"/>
            <w:right w:w="108" w:type="dxa"/>
          </w:tblCellMar>
        </w:tblPrEx>
        <w:trPr>
          <w:trHeight w:val="1924"/>
          <w:jc w:val="center"/>
        </w:trPr>
        <w:tc>
          <w:tcPr>
            <w:tcW w:w="1562" w:type="dxa"/>
            <w:gridSpan w:val="2"/>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具体情况说明</w:t>
            </w:r>
          </w:p>
        </w:tc>
        <w:tc>
          <w:tcPr>
            <w:tcW w:w="7464" w:type="dxa"/>
            <w:gridSpan w:val="4"/>
          </w:tcPr>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tc>
      </w:tr>
      <w:tr>
        <w:tblPrEx>
          <w:tblW w:w="5000" w:type="pct"/>
          <w:jc w:val="center"/>
          <w:tblLayout w:type="fixed"/>
          <w:tblCellMar>
            <w:top w:w="0" w:type="dxa"/>
            <w:left w:w="108" w:type="dxa"/>
            <w:bottom w:w="0" w:type="dxa"/>
            <w:right w:w="108" w:type="dxa"/>
          </w:tblCellMar>
        </w:tblPrEx>
        <w:trPr>
          <w:trHeight w:val="2197"/>
          <w:jc w:val="center"/>
        </w:trPr>
        <w:tc>
          <w:tcPr>
            <w:tcW w:w="1562" w:type="dxa"/>
            <w:gridSpan w:val="2"/>
            <w:vAlign w:val="center"/>
          </w:tcPr>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采购人意见</w:t>
            </w:r>
          </w:p>
          <w:p>
            <w:pPr>
              <w:keepNext w:val="0"/>
              <w:keepLines w:val="0"/>
              <w:widowControl/>
              <w:suppressLineNumbers w:val="0"/>
              <w:spacing w:before="0" w:beforeAutospacing="0" w:after="0" w:afterAutospacing="0" w:line="240" w:lineRule="atLeast"/>
              <w:ind w:left="0" w:right="0"/>
              <w:jc w:val="center"/>
              <w:rPr>
                <w:rFonts w:ascii="宋体" w:eastAsia="宋体" w:hAnsi="宋体" w:cs="宋体" w:hint="eastAsia"/>
                <w:szCs w:val="21"/>
                <w:lang w:eastAsia="zh-CN"/>
              </w:rPr>
            </w:pPr>
            <w:r>
              <w:rPr>
                <w:rFonts w:ascii="宋体" w:eastAsia="宋体" w:hAnsi="宋体" w:cs="宋体" w:hint="eastAsia"/>
                <w:szCs w:val="21"/>
                <w:lang w:eastAsia="zh-CN"/>
              </w:rPr>
              <w:t>（公章）</w:t>
            </w:r>
          </w:p>
        </w:tc>
        <w:tc>
          <w:tcPr>
            <w:tcW w:w="7464" w:type="dxa"/>
            <w:gridSpan w:val="4"/>
            <w:vAlign w:val="center"/>
          </w:tcPr>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firstLine="4320" w:firstLineChars="1800"/>
              <w:rPr>
                <w:rFonts w:ascii="宋体" w:eastAsia="宋体" w:hAnsi="宋体" w:cs="宋体" w:hint="eastAsia"/>
                <w:szCs w:val="21"/>
                <w:lang w:eastAsia="zh-CN"/>
              </w:rPr>
            </w:pPr>
          </w:p>
          <w:p>
            <w:pPr>
              <w:keepNext w:val="0"/>
              <w:keepLines w:val="0"/>
              <w:widowControl/>
              <w:suppressLineNumbers w:val="0"/>
              <w:spacing w:before="0" w:beforeAutospacing="0" w:after="0" w:afterAutospacing="0" w:line="240" w:lineRule="atLeast"/>
              <w:ind w:left="0" w:right="0" w:firstLine="4320" w:firstLineChars="1800"/>
              <w:rPr>
                <w:rFonts w:ascii="宋体" w:eastAsia="宋体" w:hAnsi="宋体" w:cs="宋体" w:hint="eastAsia"/>
                <w:szCs w:val="21"/>
                <w:lang w:eastAsia="zh-CN"/>
              </w:rPr>
            </w:pPr>
            <w:r>
              <w:rPr>
                <w:rFonts w:ascii="宋体" w:eastAsia="宋体" w:hAnsi="宋体" w:cs="宋体" w:hint="eastAsia"/>
                <w:szCs w:val="21"/>
                <w:lang w:eastAsia="zh-CN"/>
              </w:rPr>
              <w:t>日期：   年   月   日</w:t>
            </w:r>
          </w:p>
        </w:tc>
      </w:tr>
    </w:tbl>
    <w:p>
      <w:pPr>
        <w:spacing w:line="240" w:lineRule="atLeast"/>
        <w:rPr>
          <w:rFonts w:ascii="宋体" w:eastAsia="宋体" w:hAnsi="宋体" w:cs="宋体" w:hint="eastAsia"/>
          <w:szCs w:val="21"/>
          <w:lang w:eastAsia="zh-CN"/>
        </w:rPr>
      </w:pPr>
      <w:r>
        <w:rPr>
          <w:rFonts w:ascii="宋体" w:eastAsia="宋体" w:hAnsi="宋体" w:cs="宋体" w:hint="eastAsia"/>
          <w:szCs w:val="21"/>
          <w:lang w:eastAsia="zh-CN"/>
        </w:rPr>
        <w:t>说明：</w:t>
      </w:r>
    </w:p>
    <w:p>
      <w:pPr>
        <w:spacing w:line="240" w:lineRule="atLeast"/>
        <w:rPr>
          <w:rFonts w:ascii="宋体" w:eastAsia="宋体" w:hAnsi="宋体" w:cs="宋体" w:hint="eastAsia"/>
          <w:szCs w:val="21"/>
          <w:lang w:eastAsia="zh-CN"/>
        </w:rPr>
      </w:pPr>
      <w:r>
        <w:rPr>
          <w:rFonts w:ascii="宋体" w:eastAsia="宋体" w:hAnsi="宋体" w:cs="宋体" w:hint="eastAsia"/>
          <w:szCs w:val="21"/>
          <w:lang w:eastAsia="zh-CN"/>
        </w:rPr>
        <w:t>1、本表为采购人向同级财政履约管理部门反映政府采购项目履约情况时所用；2、履约情况评价分为优、良、中、差四个等级，请在对应的框前打“√”，然后在“具体情况说明”一栏详细说明有关情况。</w:t>
      </w:r>
    </w:p>
    <w:p>
      <w:pPr>
        <w:spacing w:line="240" w:lineRule="atLeast"/>
        <w:rPr>
          <w:rFonts w:ascii="宋体" w:eastAsia="宋体" w:hAnsi="宋体" w:cs="宋体" w:hint="eastAsia"/>
          <w:szCs w:val="21"/>
          <w:lang w:eastAsia="zh-CN"/>
        </w:rPr>
      </w:pPr>
    </w:p>
    <w:p>
      <w:pPr>
        <w:spacing w:before="340" w:after="330" w:line="360" w:lineRule="auto"/>
        <w:jc w:val="center"/>
        <w:outlineLvl w:val="0"/>
        <w:rPr>
          <w:rFonts w:ascii="宋体" w:eastAsia="宋体" w:hAnsi="宋体" w:cs="宋体" w:hint="eastAsia"/>
          <w:kern w:val="44"/>
          <w:sz w:val="32"/>
          <w:szCs w:val="44"/>
          <w:lang w:eastAsia="zh-CN"/>
        </w:rPr>
      </w:pPr>
      <w:r>
        <w:rPr>
          <w:rFonts w:ascii="宋体" w:eastAsia="宋体" w:hAnsi="宋体" w:cs="宋体" w:hint="eastAsia"/>
          <w:kern w:val="44"/>
          <w:sz w:val="32"/>
          <w:szCs w:val="44"/>
          <w:lang w:eastAsia="zh-CN"/>
        </w:rPr>
        <w:t>第二册  通用条款（公开招标）</w:t>
      </w:r>
    </w:p>
    <w:p>
      <w:pPr>
        <w:rPr>
          <w:rFonts w:ascii="宋体" w:eastAsia="宋体" w:hAnsi="宋体" w:cs="宋体" w:hint="eastAsia"/>
          <w:lang w:eastAsia="zh-CN"/>
        </w:rPr>
      </w:pPr>
    </w:p>
    <w:p>
      <w:pPr>
        <w:spacing w:before="91" w:line="220" w:lineRule="auto"/>
        <w:ind w:left="4147"/>
        <w:outlineLvl w:val="3"/>
        <w:rPr>
          <w:rFonts w:ascii="宋体" w:eastAsia="宋体" w:hAnsi="宋体" w:cs="宋体" w:hint="eastAsia"/>
          <w:b/>
          <w:bCs/>
          <w:sz w:val="28"/>
          <w:szCs w:val="28"/>
          <w:lang w:eastAsia="zh-CN"/>
        </w:rPr>
      </w:pPr>
      <w:r>
        <w:rPr>
          <w:rFonts w:ascii="宋体" w:eastAsia="宋体" w:hAnsi="宋体" w:cs="宋体" w:hint="eastAsia"/>
          <w:b/>
          <w:bCs/>
          <w:spacing w:val="-8"/>
          <w:sz w:val="28"/>
          <w:szCs w:val="28"/>
          <w:lang w:eastAsia="zh-CN"/>
        </w:rPr>
        <w:t>第一章</w:t>
      </w:r>
      <w:r>
        <w:rPr>
          <w:rFonts w:ascii="宋体" w:eastAsia="宋体" w:hAnsi="宋体" w:cs="宋体" w:hint="eastAsia"/>
          <w:b/>
          <w:bCs/>
          <w:spacing w:val="115"/>
          <w:sz w:val="28"/>
          <w:szCs w:val="28"/>
          <w:lang w:eastAsia="zh-CN"/>
        </w:rPr>
        <w:t xml:space="preserve"> </w:t>
      </w:r>
      <w:r>
        <w:rPr>
          <w:rFonts w:ascii="宋体" w:eastAsia="宋体" w:hAnsi="宋体" w:cs="宋体" w:hint="eastAsia"/>
          <w:b/>
          <w:bCs/>
          <w:spacing w:val="-8"/>
          <w:sz w:val="28"/>
          <w:szCs w:val="28"/>
          <w:lang w:eastAsia="zh-CN"/>
        </w:rPr>
        <w:t>总则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 通用条款说明</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 政府集中采购机构发出招标文件通用条款版本，列出深圳市政府采购项目进行招标采购所 适用的通用条款内容。如有需要，政府集中采购机构可以对通用条款的内容进行补充。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 招标文件分为第一册“专用条款 ”和第二册“通用条款 ”。</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1.3“专用条款 ”是对本次采购项目的具体要求，包含招标公告、对通用条款的补充内容及其他 关键信息、用户需求书、投标文件格式及附件、合同条款及格式等内容。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1.4“通用条款 ”是适用于政府采购公开招标项目的基础性条款，具有普遍性和通用性。</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1.5 “专用条款 ”和“通用条款 ”表述不一致或有冲突时，以“专用条款 ”为准。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2．招标说明</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本项目参照《深圳经济特区政府采购条例》、《深圳经济特区政府采购条例实施细则》及政府 采购其他法律法规，通过公开招标方式确定中标供应商。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3．定义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招标文件中下列术语应解释为：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3.1“采购人 ”：指利用财政性资金依法进行政府采购的国家机关、事业单位、团体组织；</w:t>
      </w:r>
    </w:p>
    <w:p>
      <w:pPr>
        <w:autoSpaceDE w:val="0"/>
        <w:autoSpaceDN w:val="0"/>
        <w:ind w:firstLine="480" w:firstLineChars="200"/>
        <w:rPr>
          <w:rFonts w:ascii="宋体" w:eastAsia="宋体" w:hAnsi="宋体" w:cs="宋体" w:hint="eastAsia"/>
          <w:b/>
          <w:bCs/>
          <w:spacing w:val="-4"/>
          <w:lang w:eastAsia="zh-CN"/>
        </w:rPr>
      </w:pPr>
      <w:r>
        <w:rPr>
          <w:rFonts w:ascii="宋体" w:eastAsia="宋体" w:hAnsi="宋体" w:cs="宋体" w:hint="eastAsia"/>
          <w:spacing w:val="-4"/>
          <w:lang w:eastAsia="zh-CN"/>
        </w:rPr>
        <w:t>3.2 “政府集中采购机构 ”是指市政府设立的，组织实施政府采购项目，并对政府采购活动提供服务的专门机构；本文件所述的“政府集中采购机构 ”指深圳公共资源交易中心；</w:t>
      </w:r>
      <w:r>
        <w:rPr>
          <w:rFonts w:ascii="宋体" w:eastAsia="宋体" w:hAnsi="宋体" w:cs="宋体" w:hint="eastAsia"/>
          <w:b/>
          <w:bCs/>
          <w:spacing w:val="-4"/>
          <w:lang w:eastAsia="zh-CN"/>
        </w:rPr>
        <w:t>本文件所述的“社会代理机构”指国采招标（深圳）有限公司</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3.3“投标人 ”，即供应商，指参加投标竞争并愿意按照招标文件要求向采购人提供货物、工程 或者服务的依法成立的法人、其他组织或者自然人；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3.4“评审委员会 ”是依据《深圳经济特区政府采购条例》、《深圳经济特区政府采购条例实施 细则》等有关规定组建的专门负责本次招标其评审工作的临时性机构；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3.5“ 日期 ”指公历日；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3.6“合同 ”指由本次招标所产生的合同或合约文件；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 电子投标文件 ”指利用深圳政府采购自行采购系统网（https://zxcg.szggzy.com/home/index.html）</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 网上投标 ”指通过深圳政府采购自行采购系统网（https://zxcg.szggzy.com/home/index.html）网站上传 电子投标文件；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3.9 招标文件中的标题或题名仅起引导作用，而不应视为对招标文件内容的理解和解释。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 政府采购供应商责任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 欢迎诚信、有实力和有社会责任心的供应商参与政府采购事业。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 投标人应当遵循公平竞争的原则，不得恶意串通，不得妨碍其他投标人的竞争行为，不得 损害采购人或者其他投标人的合法权益。如违反上述要求，经核实后，供应商的投标无效。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5．投标人参加政府采购的条件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 投标人应在投标前到深圳公共资源交易中心（具体在深圳交易集团有限公司政府采购业务  分公司进行办理）进行注册并办理电子密钥。《供应商注册及信息变更指引》详见www.szggzy.com 网站“交易服务指南-政府采购 ”。</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 投标人资格要求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参加本项目的投标人应具备的资格条件详见本项目招标公告中 “投标人资格要求 ”（即申请人 的资格要求）的内容。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 联合体投标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5.3.1  以下有关联合体投标的条款仅适用于允许投标人组成联合体投标的项目。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5.3.2  由两个或两个以上的自然人、法人或者其他组织可以组成一个联合体，以一个供应商的 身份共同投标时，应符合以下原则：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（1）投标联合体各方参加政府采购活动应当具备下列条件：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1、具有独立承担民事责任的能力；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2、有良好的商业信誉和健全的财务会计制度；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3、具有履行合同所必需的设备和专业技术能力；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4、有依法缴纳税收和社会保障资金的良好记录；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5、参加政府采购活动前三年内，在经营活动中没有重大违法记录；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6、法律、行政法规规定的其他条件。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（2）在投标截止前，投标联合体各方均应注册成政府集中采购机构供应商；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（3）联合体中有同类资质的供应商按照联合体分工承担相同工作的，应当按照资质等级较低的 供应商确定资质等级；</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（4）是否允许联合体参加投标，应当由采购人和采购代理机构根据项目的实际情况和潜在供应 商的数量自主决定，如果决定接受联合体投标则应当在招标公告中明示；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（5）投标人的投标文件及中标后签署的合同协议对联合体各方均具法律约束力；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（6）联合体各方应当签订联合体投标协议，明确约定各方拟承担的工作和责任，并将该协议随 投标文件一并递交给政府集中采购机构；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（7）联合体中标后，联合体各方应当共同与采购人签订合同，就中标项目向采购人承担连带责 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（9）本通用条款中“投标人 ”一词亦指联合体各方，专用条款另有规定或说明的除外。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6．政策导向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6.1  政府采购支持本国产品、支持中小企业、监狱企业和残疾人福利性单位发展，支持乡村产 业振兴，支持创新、节能减排、绿色环保等。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6.2  本项目落实深圳市政府采购供应商诚信管理政策要求。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6.3  本项目支持投标人性别平等的相关政策。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 本项目若涉及采购货物，则合格的货物及相应服务应满足以下要求：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7.1  必须是全新、未使用过的原装合格正品（包括零部件），如安装或配置了软件的，须为正 版软件。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7.2  国产的货物及其有关服务必须符合中华人民共和国的设计、制造生产标准及行业标准。招 标公告有其他要求的，亦应符合其要求。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7.3  进口货物及其有关服务必须符合原产地和中华人民共和国的设计、制造生产标准及行业标 准。进口的货物必须具有合法的进口手续和途径，并通过中华人民共和国商检部门检验。招标公告 有其他要求的，亦应符合其要求。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7.4  投标人应保证，其所提供的货物通过合法正规渠道供货，在提供给采购人前具有完全的所 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7.5  投标人应保证，其所提供的货物符合国家强制性标准要求；符合相关行业标准（如具备行 政主管部门颁发的资质证书或国家质量监督部门的产品《检验报告》等） 。设备到货验收时，还必 须提供设备的产品合格证、质量保证文件。若中标后，除非另有约定，投标人必须按合同规定完成 设备的安装，并达到验收标准。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7.6  工期要求：投标人在投标时对其所投项目应提交交货进度、交货计划等，在合同规定的时 间内完成项目实施工作。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7.7  投标人必须承担的设备运输、安装调试、验收检测和提供设备操作说明书、图纸等其他相 关及类似的义务。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8．投标费用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不论投标结果如何，投标人应承担其编制投标文件与递交投标文件所涉及的一切费用。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9．踏勘现场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9.1 如有需要（详见专用条款），采购人或政府集中采购机构将组织投标人对项目现场及周围 环境进行踏勘，以便投标人获取有关编制投标文件和签署合同所需的资料。踏勘现场所发生的费用 由投标人自行承担。投标人应按招标文件所约定的时间、地点踏勘现场。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9.2 投标人及其人员经过采购人的允许，可以进入采购人的项目现场踏勘。若招标文件要求投 标人于统一时间地点踏勘现场的，投标人应当按时前往。</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9.3 采购人应当通过政府集中采购机构向投标人提供有关现场的书面资料和数据。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9.4 任何人或任何组织在踏勘现场时向投标人提供的任何书面资料或口头承诺，未经政府集中 采购机构在网上发布或书面通知，均作无效处理。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9.5 未参与踏勘现场不作为否定投标人资格的理由。</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10．标前会议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10.1 如采购人或政府集中采购机构认为有必要组织标前会议，投标人应按照招标文件规定的时 间或政府集中采购机构另行书面通知（包括政府集中采购机构网站发布方式，如更正公告等）的时 间和地点，参与标前会议。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10.2 任何人或任何组织在标前会议时向投标人提供的任何书面资料或口头承诺，未经政府集中 采购机构在网上发布或书面通知，均作无效处理。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10.3 未参与标前会议不作为否定投标人资格的理由。</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第一章   招标文件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11．招标文件的编制与组成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11.1 招标文件除以下内容外，政府集中采购机构在招标期间发出的澄清或修改等相关公告或通 知内容，均是招标文件的组成部分，对投标人起约束作用；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招标文件包括下列内容：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第一册  专用条款 关键信息</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第一章  招标公告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第二章  对通用条款的补充内容及其他关键信息</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第三章  用户需求书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第四章  投标文件格式及附件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第五章  合同条款及格式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第二册  通用条款</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第一章  总则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第二章  招标文件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第三章  投标文件的编制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第四章  投标文件的递交</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第五章  开标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第六章  评审要求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第七章  评审程序及评审方法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第八章  定标及公示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第九章  公开招标失败的后续处理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 xml:space="preserve">第十章  合同的授予与备案 </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第十一章  质疑处理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11.2 投标人下载招标文件后，应仔细检查招标文件的所有内容，如有疑问应在答疑截止时间之 前向政府集中采购机构提出，否则， 由此引起的投标损失自负；投标人同时应认真审阅招标文件所 有的事项、格式、条款和规范要求等，如果投标人的投标文件未按招标文件要求提交全部资料或者 投标文件未对招标文件做出实质性响应，其风险由投标人自行承担。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11.3 任何人或任何组织向投标人提交的任何书面或口头资料，未经政府集中采购机构在网上发 布或书面通知，均作无效处理，不得作为招标文件的组成部分。政府集中采购机构对投标人由此而 做出的推论、理解和结论概不负责。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12．招标文件的澄清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12.1 招标文件澄清的目的是澄清、解答投标人在查阅招标文件后或现场踏勘中可能提出的与投 标有关的疑问或询问。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12.2 投标人如对招标文件内容有疑问，应当在招标公告规定的澄清（提问）截止时间前以网上 提问的形式通过网上政府采购系统提交政府集中采购机构。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12.3 不论是政府集中采购机构根据需要主动对招标文件进行必要的澄清或是根据投标人的要求 对招标文件做出澄清，政府集中采购机构都将在投标截止日期前以书面形式（包括政府集中采购机 构网站发布方式）答复或发送给所有投标人。答复内容是招标文件的组成部分，对投标人起约束作 用，其有效性按照本通用条款第 13.3、13.4 款规定执行。</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13．招标文件的修改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13.1 招标文件发出后，在投标截止日期前任何时候，确需要变更招标文件内容的，政府集中采 购机构可主动或在解答投标人提出的澄清问题时对招标文件进行修改。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13.2 招标文件的修改以书面形式（包括政府集中采购机构网站发布方式，如更正公告等）发送 给所有投标人，招标文件的修改内容作为招标文件的组成部分，并具有约束力。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13.3 招标文件、招标文件澄清答复内容、招标文件修改补充内容均以书面形式（包括政府集中 采购机构网站公开发布方式，如更正公告等） 明确的内容为准。当招标文件、修改补充通知、招标 文件澄清答复内容相互矛盾时，以最后发出的内容为准。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13.4 政府集中采购机构保证招标文件澄清答复内容和招标文件修改补充内容在投标截止时间前 以书面形式（包括政府集中采购机构网站发布方式，如更正公告等）发送给所有投标人。为使投标 人在编制投标文件时有充分时间对招标文件的修改部分进行研究，政府集中采购机构可以酌情延长 递交投标文件的截止日期。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第二章   投标文件的编制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14．投标文件的语言及度量单位</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14.1 投标人与政府集中采购机构之间与投标有关的所有往来通知、函件和投标文件均用中文表述。投标人随投标文件提供的证明文件和资料可以为其它语言，但必须附中文译文。翻译的中文资 料与外文资料如果出现差异时，以中文为准，但翻译错误的除外。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14.2 除技术规范另有规定外，投标文件使用的度量单位，均采用中华人民共和国法定计量单位。</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15．投标文件的组成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具体内容在招标文件专用条款中进行规定。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16．投标文件格式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投标文件包括本通用条款第 15 条中规定的内容。如招标文件提供了投标文件格式，则投标人提 交的投标文件应毫无例外地使用招标文件所提供的相应格式（表格均可按同样格式扩展）。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17．投标货币</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本项目的投标报价应以人民币计。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18．证明投标文件投标技术方案的合格性和符合招标文件规定的文件要求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18.1 投标人应提交证明文件，证明其投标技术方案项下的货物和服务的合格性符合招标文件规 定。该投标技术方案及其证明文件均作为投标文件组成部分。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 投标人提供证明投标技术方案与招标文件的要求相一致的文件，可以是文字资料、图纸、 数据或数码照片、制造商公布的产品说明书、产品彩页和我国政府机构出具的产品检验和核准证件 等，提供的文件应符合以下要求：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18.2.1 主要技术指标和性能的详细说明。</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18.2.2 投标产品从采购人开始使用至招标文件中规定的周期内正常、连续地使用所必须的备件 和专用工具清单，包括备件和专用工具的货源及现行价格。</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18.2.3 对照招标文件技术规格，逐条说明投标技术方案已对采购人的技术规格做出了实质性的 响应，或申明与技术规格条文的偏差和例外。投标人应详细说明投标技术方案中产品的具体参数， 不得不合理照搬照抄招标文件的技术要求。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18.2.4 产品说明书或彩页应为制造商公布或出具的中文产品说明书或彩页；提供外文说明书或 彩页的，必须同时提供加盖制造商公章的对应中文翻译说明，评标依据以中文翻译内容为准，外文 说明书或彩页仅供参考；产品说明书或彩页的尺寸和清晰度要求能够使用电脑阅读、识别和判断；</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18.2.5 我国政府机构出具的产品检验和核准证件应为证件正面、背面和附件标注的全部具体内 容；产品检验和核准证件的尺寸和清晰度应该能够在电脑上被阅读、识别和判断，提供原件扫描件。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18.3 相关资料不符合 18.2 款要求的，评审委员会有权认定为投标技术方案不合格响应，其相 关分数予以扣减或作投标无效处理。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18.4 投标人在阐述上述第 18.2 时应注意采购人在技术规格中指出的工艺、材料和设备的标准 以及参照的牌号或分类号仅起说明作用，并没有任何限制性。投标人在投标中可以选用替代标准、 牌号或分类号，但这些替代要实质上满足招标文件中技术规格的要求，是否满足要求， 由评审委员 会来评判。</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18.5 除非另有规定或说明，投标人对同一项目投标时，不得同时提供两套或两套以上的投标方 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19．投标文件其他证明文件的要求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19.1 采用综合评分法的项目，对项目招标文件《评标信息》评分项中涉及的相关业绩、社保情 况等内容以及《资格性审查表》和《符合性审查表》 中涉及的证明材料，投标人应提供相关部门出 具的证明材料扫描件或照片，原件备查。有关扫描件（或照片）的尺寸和清晰度要求能够使用电脑 阅读、识别和判断。若投标人未按要求提供证明材料或提供的是部分证明材料或提供不清晰的扫描 件（或照片）的，采购人、代理机构及评审委员会依据各自审查范围，有权认定其投标文件未对招 标文件有关需求进行响应，涉及资格性审查或符合性审查的予以投标无效处理，涉及《评标信息》 打分项的则该项评分予以 0 分处理。对供应商投标资料是否异常、是否有效问题进行核查和判定， 如认为供应商投标资料有异常或无效的，若涉及资格性审查或符合性审查条款的，则应作投标无效处理；若涉及评分的，则作不得分处理。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19.2 本项目涉及提供的有关资质（资格）证书，若原有资质（资格）证书处于年审期间，须提  供证书颁发部门提供的回执，并且回执须证明该证书依然有效（若在法规范围不需提供的，供应商  应做书面说明并提供证明文件，否则该证书无效），则该投标人提供年审证明的可按原资质（资格） 投标；若投标人正在申报上一级别资质（资格），在未获批准之前，仍按原级别资质（资格）投标。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20．投标有效期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20.1 投标有效期为从投标截止之日算起的日历天数。在此期限内，所有投标文件均保持有效。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20.2 在特殊情况下，政府集中采购机构在原定的投标有效期满之前，政府集中采购机构可以根 据需要以书面形式（包括政府集中采购机构网站公开发布方式） 向投标人提出延长投标有效期的要 求，对此要求投标人须以书面形式予以答复，投标人可以拒绝政府集中采购机构此项要求，其投标 在原投标有效期满后不再有效。同意延长投标有效期的投标人不能要求也不允许修改其投标文件。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20.3 中标供应商的投标文件有效期，截止于完成本招标文件规定的全部项目内容，并通过竣工 验收及保修期结束。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21．关于投标保证金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21.1 根据《深圳市财政局关于调整政府采购投标（响应）保证金管理政策的通知》（深财购〔2021〕</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 号）文的规定，本项目不收取投标保证金。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22．投标人的替代方案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22.1 投标人所提交的投标文件应完全满足招标文件（包括图纸和技术规范所示的基本技术设计） 的要求。除非项目明确允许投标人提交替代方案，否则投标人有关替代方案的条款将初审不通过， 作投标无效处理。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22.2 如果允许投标人提交替代方案，则准备提交替代方案的投标人除应提交一份满足招标文件 （包括图纸和技术规范所示的基本技术设计）要求的投标文件外，还应提交需评审其替代方案所需</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的全部资料，包括项目方案书、技术规范、替代方案报价书、所建议的项目方案及有关的其它详细 资料。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23．投标文件的制作要求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23.1 投标人应准备所投项目的电子投标文件一份。</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 投标人在使用《投标书编制软件》编制投标书时须注意：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23.2.1 导入《投标书编制软件》的招标文件项目编号、包号应与以此制作的投标文件项目编号、 包号一致。例如，不能将甲项目A 包的招标书导入《投标书编制软件》，制作乙项目B 包的投标书。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23.2.2 不能用非本公司的电子密钥加密本公司的投标文件，或者用其它公司的登录用户上传本 公司的投标文件。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23.2.3 要求用《投标书编制软件》编制投标书的包，不能用其它方式编制投标书。编制投标文 件时，电脑须连通互联网。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23.2.4 投标文件不能带病毒。政府集中采购机构将用专业杀毒软件对投标文件进行病毒检测， 如果这两种软件均报告发现病毒，则政府集中采购机构认为该投标文件带病毒。</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23.2.6 投标人在编辑投标文件时，在投标文件目录中属于本节点内容的必须在本节点中填写， 填写到其他节点或附件，一切后果由供应商自行承担。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23.2.7 投标文件编写完成后，必须用属于投标人的电子密钥或电子营业执照进行加密，否则视 同未盖公章，将导致投标文件无效。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23.2.8 政府集中采购机构不接受投标截止时间后递交的纸质、电子、传真等所有形式的投标文 件。 由于对网上政府采购系统操作不熟悉或自身电脑、网络等原因导致不能在投标截止时间之前上 传投标文件，政府集中采购机构概不负责。建议于开标前一个工作日完成投标文件的制作与上传， 如上传确有困难，请及时咨询。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23.2.9 如果开标时出现网络故障、技术故障，影响了政府采购活动，政府集中采购机构有权采取措施如延期、接受无法从网上上传的投标书等，以保障政府采购活动的公开、公平和公正。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23.3 电报、电话、传真形式的投标概不接受。</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23.4 经投标人电子密钥或电子营业执照加密的投标文件无须盖章或签字，专用条款另有要求的 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23.5 各类资格（资质）文件提供扫描件，专用条款另有要求的除外。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第三章   投标文件的递交</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24．投标文件的保密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24.1 在投标文件制作完成后，生成后会选择是否加密投标文件，如不加密则直接点击生成文件 即可，如需加密请插入 CA 锁，点击加密后生成文件，需输入 CA 锁密码即可加密成功。加密后会提 示文件生成成功！ (注意：加密的投标文件开标时须使用加密文件时使用的锁在项目规定时间内解密 ！)</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24.2 若采购项目出现延期情况：</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如果供下载的招标文件有更新，投标人必须重新下载招标文件、重新制作投标文件、重新加密 投标文件、重新上传投标文件。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25．上传投标文件及投标截止日期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25.1 实行网上投标，投标人必须在招标文件规定的投标截止时间前用电子密钥登录“深圳政府采购自行采购系统（https://trade.szggzy.com/ggzy/center/#/login） ”上传投标文件。如上传 过程中遇到问题，可拨打采购公告中的技术支持电话。如多次上传均告失败，请在投标截止时间之前携带加密后的电子投标文件送达至</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 xml:space="preserve"> （地址：</w:t>
      </w:r>
      <w:r>
        <w:rPr>
          <w:rFonts w:ascii="宋体" w:eastAsia="宋体" w:hAnsi="宋体" w:cs="宋体" w:hint="eastAsia"/>
          <w:szCs w:val="21"/>
          <w:lang w:eastAsia="zh-CN"/>
        </w:rPr>
        <w:t>深圳市龙华区大浪街道龙平社区龙华建设路376号展滔商业广场A座405、406室</w:t>
      </w:r>
      <w:r>
        <w:rPr>
          <w:rFonts w:ascii="宋体" w:eastAsia="宋体" w:hAnsi="宋体" w:cs="宋体" w:hint="eastAsia"/>
          <w:spacing w:val="-4"/>
          <w:lang w:eastAsia="zh-CN"/>
        </w:rPr>
        <w:t>）协助上传，但上传过程中投标截止时间到达仍无法上传成功的， 由投标人自行负责。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25.2 政府集中采购机构可以按本通用条款第 13 条规定，通过修改招标文件自行决定酌情延长 投标截止期。在此情况下，政府集中采购机构、采购人和投标人受投标截止期制约的所有权利和义 务均应延长至新的截止期。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25.3 投标截止时间以后不得上传投标文件。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26. 样品、现场演示、方案讲解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26.1 样品、现场演示、方案讲解等事项在招标文件专用条款中进行规定。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27．投标文件的修改和撤销</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27.1 投标方在提交投标文件后可对其投标文件进行修改并重新上传投标文件或在网上进行撤销 投标的操作。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27.2 投标截止时间以后不得修改投标文件。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27.3 从投标截止期至投标人在投标文件中确定的投标有效期之间的这段时间内，投标人不得撤 回其投标。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27.4 政府集中采购机构不退还投标文件，专用条款另有规定的除外。</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第四章   开标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28．开标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28.1 投标人须在开标当日的开标时间至解密截止时间内进行解密，逾期未解密的作无效处理。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解密方法：登录“深圳政府采购自行采购系统（</w:t>
      </w:r>
      <w:hyperlink r:id="rId14" w:history="1">
        <w:r>
          <w:rPr>
            <w:rFonts w:ascii="宋体" w:eastAsia="宋体" w:hAnsi="宋体" w:cs="宋体" w:hint="eastAsia"/>
            <w:spacing w:val="-4"/>
            <w:lang w:eastAsia="zh-CN"/>
          </w:rPr>
          <w:t>https://trade.szggzy.com/ggzy/center/#/login</w:t>
        </w:r>
      </w:hyperlink>
      <w:r>
        <w:rPr>
          <w:rFonts w:ascii="宋体" w:eastAsia="宋体" w:hAnsi="宋体" w:cs="宋体" w:hint="eastAsia"/>
          <w:spacing w:val="-4"/>
          <w:lang w:eastAsia="zh-CN"/>
        </w:rPr>
        <w:t>）”， 使用本单位制作电子投标文件同一个电子密钥进行在线解密、查询开标情况。</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28.2 政府集中采购机构将在满足开标条件（①解密时间结束，解密后的投标供应商数量满足开 标要求或②解密时间结束前所有投标供应商均完成投标文件解密）后，对投标文件进行开标，并在 网上公布开标结果。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第五章   评审要求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29．评审委员会组成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29.1 网上开标结束后召开评审会议，评审委员会由政府集中采购机构依法组建，负责评审活动。 评审委员会由采购人代表和评审专家组成，成员人数应当为 5 人以上单数（部分条件下为 7 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以上单数），其中评审专家不得少于成员总数的三分之二。评定分离项目评审专家均由评审专家组 成。评审专家一般是从深圳市政府采购评审专家库中随机抽取。采购人代表须持本单位签发的《评 审授权书》参加评审。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29.2 评审定标应当遵循公平、公正、科学、择优的原则。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29.3 评审活动依法进行，任何单位和个人不得非法干预评标过程和结果。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29.4 评审过程中不允许违背评标程序或采用招标文件未载明的评标方法或评标因素进行评标。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29.5 开标后，直到签订合同为止，凡属于对投标文件的审查、澄清、评价和比较的有关资料以 及中标候选人的推荐情况、与评审有关的其他任何情况均严格保密（信息公开的内容除外）。</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30．向评审委员会提供的资料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30.1 公开发布的招标文件，包括图纸、服务清单、答疑文件等；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30.2 其他评标必须的资料。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30.3 评审委员会应当认真研究招标文件，至少应了解熟悉以下内容：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（1）招标的目的；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（2）招标项目需求的范围和性质；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（3）招标文件规定的投标人的资格、财政预算限额、商务条款；</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（4）招标文件规定的评标程序、评标方法和评标因素；</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（5）招标文件所列示的资格性审查表及符合性审查表。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31．独立评审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31.1 评审委员会成员的评标活动应当独立进行，并应遵循投标文件初审、澄清有关问题、比较 与评价、确定中标供应商、编写评审报告的工作程序。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第六章   评审程序及评审方法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32．投标文件初审</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32.1 投标文件初审包括资格性审查和符合性审查。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资格性审查：依据法律法规和招标文件的规定，对投标文件中的资格证明等进行审查，以确定 投标供应商是否具备投标资格。</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符合性审查：依据招标文件的规定，对投标文件的有效性、完整性和对招标文件的响应程度进 行审查，以确定是否满足符合性审查的要求。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32.2 投标文件初审内容请详见《资格性审查表》和《符合性审查表》部分。投标人若有一条审 查不通过则按投标无效处理。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32.3 投标文件初审中关于供应商家数的计算:</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32.3.1 采用最低评标价法的采购项目，提供相同品牌产品的不同投标人参加同一合同项下投标 的，以其中通过资格审查、符合性审查且报价最低的参加评标；报价相同的， 由采购人或者采购人 委托评审委员会按照招标文件规定的方式确定一个参加评审的投标人，招标文件未规定的采取随机 抽取方式确定，其他投标无效。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32.3.2 采用综合评分法的采购项目，提供相同品牌产品且通过资格审查、符合性审查的不同投 标人参加同一合同项下投标的，按一家投标人计算，评审后得分最高的同品牌投标人获得中标人推 荐资格；评审得分相同的， 由采购人或者采购人委托评审委员会按照招标文件规定的方式确定一个 投标人获得中标人推荐资格，招标文件未规定的采取随机抽取方式确定，其他同品牌投标人不作为 中标候选人。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32.3.3 非单一产品采购项目，采购人应当根据采购项目技术构成、产品价格比重等合理确定核 心产品，并在招标文件中载明。多家投标人提供的核心产品品牌相同的，按前两款规定处理。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 投标人投标文件作无效处理的情形，具体包括但不限于以下：</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32.4.1 不同投标人的投标文件由同一单位或者同一个人编制，或者由同一个人分阶段参与编制；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32.4.2 不同投标人委托同一单位或者个人办理投标事宜；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32.4.3 不同投标人的投标文件载明的项目管理成员或者联系人员为同一人；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32.4.4 不同投标人的投标文件异常一致或者投标报价呈规律性差异；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32.4.5 不同投标供应商的投标文件或部分投标文件相互混装；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32.4.6 投标供应商之间相互约定给予未中标的供应商利益补偿；</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32.4.7 不同投标供应商的法定代表人、主要经营负责人、项目投标授权代表人、项目负责人、 主要技术人员为同一人、属同一单位或者同一单位缴纳社会保险；</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32.4.8 不同投标供应商的投标文件内容存在非正常一致；</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32.4.9 在同一单位工作人员为两家以上（含两家）供应商进行同一项投标活动；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32.4.10 主管部门依照法律、法规认定的其他情形。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32.5 对不属于《资格性审查表》和《符合性审查表》所列的其他情形，除专用条款另有规定和 32.4 条款所列情形外，不得作为投标无效的理由。</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33．澄清有关问题</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33.1 对招标文件中描述有歧义或前后不一致的地方（不含招标文件存在歧义、重大缺陷导致评 审工作无法进行的情况），评审委员会有权进行评判，但对同一条款的评判应适用于每个投标人。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33.2 评审委员会发现招标文件存在歧义、重大缺陷导致评审工作无法进行，或者招标文件内容 违反国家有关强制性规定的，应当停止评审工作，与政府集中采购机构沟通并作书面记录。经确认 后，项目应当修改招标文件，重新组织采购活动。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33.3 对于投标文件中含义不明确、同类问题表述不一致或者有明显文字和计算错误的内容，评 审委员会应当以书面形式要求投标人作出必要的澄清、说明或者补正。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投标人的澄清、说明或者补正应当采用书面形式【书面形式是指文书、信件（含电子邮件）、 电报、 电传、传真等形式】，并加盖公章（或者由法定代表人或其授权的代表签字） 。投标人的澄 清、说明或者补正不得超出投标文件的范围或者改变投标文件的实质性内容。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根据本通用条款第 34 条，凡属于评审委员会在评审中发现的算术错误进行核实的修改不在此列。 34．错误的修正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投标文件报价出现前后不一致的，除专用条款另有规定外，按照下列规定修正：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34.1 投标文件中开标一览表投标报价内容与投标文件中投标报价相应内容不一致的，以开标一 览表为准；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34.2 大写金额和小写金额不一致的，以大写金额为准；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34.3 单价金额小数点或者百分比有明显错位，以开标一览表的总价为准，并修改单价；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34.4 总价金额与按单价汇总金额不一致的，以单价金额计算结果为准。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34.5 同时出现两种以上不一致的，按照前款规定的顺序修正。修正后的报价按照本通用条款 33 条的规定，经投标人确认后产生约束力，投标人不确认的，其投标无效。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35．投标文件的比较与评价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评审委员会将按照《深圳经济特区政府采购条例》、《深圳经济特区政府采购条例实施细则》、 《深圳市政府采购评标定标分离管理办法》及政府采购其他法律法规，仅对通过资格性审查和符合 性审查的投标文件进行综合比较与评价。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评审委员会成员对需要共同认定的事项存在争议的，应当按照少数服从多数的原则作出结论。 持不同意见的评审委员会成员应当书面作出说明，否则视为无异议。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36. 实地考察或资料查验</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36.1 在评审过程中，评审委员会有权决定是否对本项目投标人进行实地考察或资料查验（原件）。 投标人应随时做好接受实地考察或资料查验的准备。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37．评审方法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37.1.1 最低价法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最低价法，是指投标文件满足招标文件全部实质性要求，且投标报价最低的投标人为中标候选 人的评标方法。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采用最低价法的，评标结果按投标报价由低到高顺序排列。投标报价相同的并列。投标文件满 足招标文件全部实质性要求且投标报价最低的投标人为排名第一的中标候选人。出现投标报价相同 的并列情况时，采取随机抽取的方式确定。（抽签原则：</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的组织下，由评标委员会作为抽签小组进行随机抽签确定排序。（1）编号。 抽签小组按上传投标文件的时间先后确定抽签编号，如 A  公司上传投标文件的时间最早，则抽签编 号为 1 ，以此类推。（2）抽签。按抽签编号的数量在摇号机放入相应数量及对应编号的号码球，抽 签小组成员随机抽取号码球，按抽出号码球的顺序，确定号码球对应的供应商排序。（3）确认结果。 全体抽签小组成员签字确认抽签结果。）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37.1.2 综合评分法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综合评分法，是指在满足招标文件全部实质性要求的前提下，按照招标文件中规定的各项因素 进行综合评审，评审总得分排名前列的投标人，作为推荐的候选中标供应商。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采用综合评分法的，评标结果按评审后得分由高到低顺序排列。得分相同的，按投标报价由低 到高顺序排列。得分且投标报价相同的并列。投标文件满足招标文件全部实质性要求，且按照评审 因素的量化指标评审得分最高的投标人为排名第一的中标候选人。出现得分且投标报价相同的并列 情况时，采取随机抽取的方式确定。（抽签原则：在</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的组织下，由评标委员会作为抽签小组进行随机抽签确定排序。（1）编号。抽签小 组按上传投标文件的时间先后确定抽签编号，如 A  公司上传投标文件的时间最早，则抽签编号为 1， 以此类推。（2）抽签。按抽签编号的数量在摇号机放入相应数量及对应编号的号码球，抽签小组成 员随机抽取号码球，按抽出号码球的顺序，确定号码球对应的供应商排序。（3）确认结果。全体抽 签小组成员签字确认抽签结果。）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37.2 本项目采用的评审方法见本项目招标文件第一册“专用条款 ”的相关内容。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 重新评审的情形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评审结果汇总完成后，除下列情形外，任何人不得修改评审结果：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37.3.1 分值汇总计算错误的；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37.3.2 分项评分超出评分标准范围的；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37.3.3 评审委员会成员对客观评审因素评分不一致的；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37.3.4 经评审委员会认定评分畸高、畸低的。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评审报告签署前，经复核发现存在以上情形之一的，评审委员会应当当场修改评审结果，并进行书面记载；评审报告签署后，采购人或者采购代理机构发现存在以上情形之一的，应当组织原评 审委员会进行重新评审，重新评审改变评审结果的，书面报告本级财政部门。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投标人对本条第一款情形提出质疑的，采购人或者采购代理机构可以组织原评审委员会进行重 新评审，重新评审改变评审结果的，应当书面报告本级财政部门。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 重新组建评审委员会的情形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评审委员会或者其成员存在下列情形导致评审结果无效的，重新组建评审委员会进行评标，并 书面报告本级财政部门：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37.4.1 评审委员会组成不符合《政府采购货物和服务招标投标管理办法》规定的；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37.4.2 有《政府采购货物和服务招标投标管理办法》第六十二条第一至五项情形的；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37.4.3 评审委员会及其成员独立评标受到非法干预的；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37.4.4 有政府采购法实施条例第七十五条规定的违法行为的。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有违法违规行为的原评审委员会成员不得参加重新组建的评审委员会。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第七章   定标及公示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38．定标方法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38.1 非评定分离项目定标方法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38.1.1 评审委员会依据本项目招标文件所约定的评审方法进行评审和比较，向政府集中采购机 构提交书面评审报告，并根据评审方法比较评价结果从优到劣进行排序，确定候选中标供应商。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 1.2 采用最低价法的，评审结果按投标报价由低到高顺序排列。投标报价相同的并列。投标 文件满足招标文件全部实质性要求且投标报价最低的投标人为中标供应商（排名第二的投标人为第 一替补中标候选人、排名第三的投标人为第二替补中标候选人）。出现投标报价相同的并列情况时， 采取随机抽取的方式确定。（抽签原则：在</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的组织下，由评标委员会作为抽签小组进行随机抽签确定排序。（1）编号。抽签小组按上传 投标文件的时间先后确定抽签编号，如 A  公司上传投标文件的时间最早，则抽签编号为 1 ，以此类 推。（2）抽签。按抽签编号的数量在摇号机放入相应数量及对应编号的号码球，抽签小组成员随机 抽取号码球，按抽出号码球的顺序，确定号码球对应的供应商排序。（3）确认结果。全体抽签小组 成员签字确认抽签结果。）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 1.3 采用综合评分法的，评标结果按评审后得分由高到低顺序排列。得分相同的，按投标报  价由低到高顺序排列。得分且投标报价相同的并列。投标文件满足招标文件全部实质性要求，且按  照评审因素的量化指标评审得分最高的投标人为中标供应商（排名第二的投标人为第一替补中标候  选人、排名第三的投标人为第二替补中标候选人） 。出现得分且投标报价相同的并列情况时，采取  随机抽取的方式确定。（抽签原则：</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 xml:space="preserve"> 的组织下，由评标委员会作为抽签小组进行随机抽签确定排序。（1）编号。抽签小组按上传投标文  件的时间先后确定抽签编号，如 A  公司上传投标文件的时间最早，则抽签编号为 1 ，以此类推。（2） 抽签。按抽签编号的数量在摇号机放入相应数量及对应编号的号码球，抽签小组成员随机抽取号码  球，按抽出号码球的顺序，确定号码球对应的供应商排序。（3）确认结果。全体抽签小组成员签字  确认抽签结果。）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 评定分离项目定标方法</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38.2.1 评定分离是指在政府集中采购程序中，以公开招标方式执行采购，评审委员会负责对投 标文件进行评审、推荐候选中标供应商并出具书面评审报告， 由采购人根据评审委员会出具的评审 报告从推荐的候选中标供应商中确定中标供应商。单个项目需要确定多家中标供应商的，不适用评定分离。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38.2.2 适用评定分离的政府采购项目，采用综合评分法评审。评审委员会按照评审结果，推荐 三个合格的候选中标供应商。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38.2.3 适用评定分离的政府采购项目，按照自定法确定中标供应商： 自定法是指采购人组织定 标委员会，由定标委员会在三家候选中标供应商中确定中标供应商。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38.2.4 政府集中采购机构应当自评审结束之日起两个工作日内将候选中标供应商名单及其投标  文件、评审报告送交采购人。采购人应当安排专人对定标过程进行书面记录，形成定标报告，作为  采购文件的组成部分存档，并及时将定标结果反馈政府集中采购机构。具体定标程序及相关要求以  按照《深圳市财政局关于印发〈深圳市政府采购评标定标分离管理办法〉的通知》（深财规【2020】</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 号）执行。</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说明：采购人及投标供应商应按照上述方法提前做好相关准备。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38.3 专用条款另有规定的，按专用条款相关要求定标。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39．编写评审报告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评审报告是评审委员会根据全体评标成员签字的原始评审记录和评审结果编写的报告，评审报 告由评审委员会全体成员签字。对评审结论持有异议的评审委员会成员可以书面方式阐述其不同意 见和理由。评审委员会成员拒绝在评审报告上签字且不陈述其不同意见和理由的，视为同意评审结 论。评审委员会应当对此作出书面说明并记录存档。</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40．中标公告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40.1 为体现“公开、公平、公正 ”的原则，评审结束后经采购人确认（确定）评审结果，政府集中采购机构将在深圳政府采购自行采购系统（https://zxcg.szggzy.com/home/index.html）上  发布中标结果公告。供应商如对评审结果有异议，可在发布公示日期起七个工作日内向政府集中采 购机构提出。 监督电话：0755-83948143。若在公示期内未提出质疑，则视为认同该评审结果。</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40.2 质疑、投诉供应商应保证质疑、投诉内容的真实性和可靠性，并承担相应的法律责任。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41．中标通知书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41.1 中标公告公布以后无异常的情况下,中标供应商和采购人可自行登录“深圳政府采购自行采购系统（https://trade.szggzy.com/ggzy/center/#/login） ”上打印《数字中标通知书》。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41.2 中标通知书是合同的重要组成部分。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41.3 因质疑投诉或其它原因导致项目结果变更或采购终止的，政府集中采购机构有权吊销中标通知书。</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第八章   公开招标失败的后续处理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42．公开招标失败的处理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42.1 本项目公开招标过程中若由于投标截止后实际递交投标文件的供应商数量不足、经评审委员会评审对招标文件作实质响应的供应商不足等原因造成公开招标失败，可由政府集中采购机构重新组织采购。</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42.2 对公开招标失败的项目，评审委员会在出具该项目招标失败结论的同时，可以提出重新采 购组织形式的建议，以及进一步完善招标文件的资格、技术、商务要求的修改建议。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42.3 重新组织采购有以下两种组织形式：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 由政府集中采购机构重新组织公开招标；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（2）根据实际情况需要向同级财政部门提出非公开招标方式申请，经同级财政部门批准，公开 招标失败采购项目可转为竞争性谈判或单一来源谈判方式采购。</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42.4 公开招标失败的采购项目重新组织公开招标，由政府集中采购机构重新按公开招标流程组 织采购活动。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42.5 公开招标失败的采购项目经同级财政部门批准转为竞争性谈判或单一来源谈判方式采购 的，按规定要求组织政府采购工作。</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第九章   合同的授予与备案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43．合同授予标准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本项目的合同将授予经本招标文件规定评审确定的中标供应商。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44．接受和拒绝任何或所有投标的权力</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政府集中采购机构和采购人保留在投标之前任何时候接受或拒绝任何投标或所有投标，以及宣 布招标无效的权力，对受影响的投标人不承担任何责任，也无义务向受影响的投标人解释采取这一 行动的理由。</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45．合同的签订</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45.1 中标人将于中标通知书发出之日起十个工作日内，按照采购文件（招标文件和投标文件等） 内容与采购人签订政府采购合同；合同的实质性内容应当符合招标文件的规定；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45.2 中标人如不按本通用条款第 45.1 款的规定与采购人签订合同，情节严重的， 由同级财政 部门记入供应商诚信档案，予以通报；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45.3 中标人应当按照合同约定履行义务，完成中标项目，不得将中标项目转让（转包）给他人。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46．履约担保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46.1 在签订项目合同的同时，中标人应按“对通用条款的补充内容 ”中规定的金额向采购人提 交履约担保；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46.2，允许供应商自主选择以支票、汇票、本票、保函等非现金方式提交履约担保； 中标人提 交履约担保不是合同签订的前提条件，不要求中标人提供除法律、法规明确规定外的其他担保。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47. 合同备案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采购人与中标供应商自中标通知书发出之日起 10 个工作日内签订政府采购合同，并按财政部门规定 提交备案。</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48. 合同变更</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合同变更事宜按《深圳市财政局关于优化政府采购合同备案的通知》（深财发保〔2022〕2 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相关规定执行。</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49. 项目验收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49.1 采购人应当按照招标文件和合同规定的标准和方法，及时组织验收。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50. 宣传</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凡与政府采购活动有关的宣传或广告，若当中提及政府采购，必须事先将具体对外宣传方案 报同级财政部门和政府集中采购机构，并征得其同意。对外市场宣传包括但不限于以下形式：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a.名片、宣传册、广告标语等；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b.案例介绍、推广等；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c.工作人员向其他消费群体宣传。</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 供应商违法责任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51.1《深圳经济特区政府采购条例》第五十七条 供应商在政府采购中，有下列行为之一的，一 至三年内禁止其参与本市政府采购，并由主管部门记入供应商诚信档案，处以采购金额千分之十以 上千分之二十以下的罚款；情节严重的，取消其参与本市政府采购资格，处以采购金额千分之二十 以上千分之三十以下的罚款，并由市场监管部门依法吊销其营业执照；给他人造成损失的，依法承 担赔偿责任；构成犯罪的，依法追究刑事责任：</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（1）在采购活动中应当回避而未回避的；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（2）未按本条例规定签订、履行采购合同，造成严重后果的；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（3）隐瞒真实情况，提供虚假资料的；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（4）以非法手段排斥其他供应商参与竞争的；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（5）与其他采购参加人串通投标的；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（6）恶意投诉的；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（7）向采购项目相关人行贿或者提供其他不当利益的；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（8）阻碍、抗拒主管部门监督检查的；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（9）其他违反本条例规定的行为。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51.2 根据《深圳市财政局关于调整政府采购投标（响应）保证金管理政策的通知 》（深财购 〔2021〕51 号）的要求，供应商在政府采购活动中出现《深圳经济特区政府采购条例实施细则》第 八十条所列情形的，政府集中采购机构或采购人不予退还其交纳的谈判保证金，情节严重的，并由 主管部门记入供应商诚信档案，予以通报：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（1）投标截止后，撤销投标的；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（2）中标后无正当理由未在规定期限内签订合同的；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（3）将中标项目转让给他人、或者在投标文件中未说明且未经采购人、采购招标机构同意，将 中标项目分包给他人的；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（4）拒绝履行合同义务的。</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第十章   质疑处理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52.质疑提出与答复</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52.1 提出质疑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参与政府采购活动的供应商认为自己的权益在采购活动中受到损害的，应当自知道或者应当知 道其权益受到损害之日起七个工作日内向采购人、政府集中采购机构以书面形式提出质疑。</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52.2 法律依据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《中华人民共和国政府采购法》、《中华人民共和国政府采购法实施条例》、《深圳经济特区 政府采购条例》、《深圳经济特区政府采购条例实施细则》、《政府采购质疑和投诉办法》（财政 部令第 94 号）和其他有关法律法规规定。</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52.3 质疑条件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52.3.1 提出质疑的供应商应当是参与所质疑项目采购活动的供应商；以联合体形式参与的，质 疑应当由组成联合体的所有成员共同提出；</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52.3.2 应当在法定质疑期内一次性提出针对同一采购程序环节的质疑，法定质疑期为自知道或 应当知道权益受到损害之日起 7 个工作日内。应当知道其权益受到损害之日是指：对招标文件的质 疑，为招标文件公布之日；对采购过程的质疑，为各采购程序环节结束之日；对中标结果以及评审 委员会组成人员的质疑，为中标结果公示之日；</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52.3.3 应提交书面质疑函，质疑函应当包括以下内容：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（1）供应商的名称（或者姓名）、地址、邮编、邮箱、联系人及联系电话；</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（2）质疑项目的名称、编号；</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（3）具体、明确的质疑对象、质疑事项和质疑请求；</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（4）因质疑事项而受损害的权益；</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（5）事实依据；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（6）必要的法律依据；</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（7）提出质疑的日期。</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供应商为自然人的，应当由本人签字；供应商为法人或者其他组织的，应当由法定代表人（负 责人），或者其授权代理人签字或者盖章，并加盖公章。</w:t>
      </w:r>
    </w:p>
    <w:p>
      <w:pPr>
        <w:autoSpaceDE w:val="0"/>
        <w:autoSpaceDN w:val="0"/>
        <w:ind w:firstLine="480" w:firstLineChars="200"/>
        <w:rPr>
          <w:rFonts w:ascii="宋体" w:eastAsia="宋体" w:hAnsi="宋体" w:cs="宋体" w:hint="eastAsia"/>
          <w:spacing w:val="-4"/>
          <w:lang w:eastAsia="zh-CN"/>
        </w:rPr>
      </w:pP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52.4 提交材料</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供应商质疑实行实名制。供应商为自然人的，应当提交本人身份证复印件；供应商为法人或者 其他组织的，应当根据自身性质提交营业执照复印件或者其他证明文件（如事业单位法人证书等） 复印件。</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供应商可以委托代理人进行质疑。其授权委托书应当载明代理人的姓名或者名称、代理事项、 具体权限、期限和相关事项。供应商为自然人的，应当由本人签字；供应商为法人或者其他组织的， 应当由法定代表人、主要负责人签字或者盖章，并加盖公章。</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52.5 收文地点</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地址：</w:t>
      </w:r>
      <w:r>
        <w:rPr>
          <w:rFonts w:ascii="宋体" w:eastAsia="宋体" w:hAnsi="宋体" w:cs="宋体" w:hint="eastAsia"/>
          <w:spacing w:val="-4"/>
          <w:lang w:eastAsia="zh-CN"/>
        </w:rPr>
        <w:t>国采招标（深圳）有限公司</w:t>
      </w:r>
      <w:r>
        <w:rPr>
          <w:rFonts w:ascii="宋体" w:eastAsia="宋体" w:hAnsi="宋体" w:cs="宋体" w:hint="eastAsia"/>
          <w:spacing w:val="-4"/>
          <w:lang w:eastAsia="zh-CN"/>
        </w:rPr>
        <w:t>（地址：</w:t>
      </w:r>
      <w:r>
        <w:rPr>
          <w:rFonts w:ascii="宋体" w:eastAsia="宋体" w:hAnsi="宋体" w:cs="宋体" w:hint="eastAsia"/>
          <w:szCs w:val="21"/>
          <w:lang w:eastAsia="zh-CN"/>
        </w:rPr>
        <w:t>深圳市龙华区大浪街道龙平社区龙华建设路376号展滔商业广场A座405、406室</w:t>
      </w:r>
      <w:r>
        <w:rPr>
          <w:rFonts w:ascii="宋体" w:eastAsia="宋体" w:hAnsi="宋体" w:cs="宋体" w:hint="eastAsia"/>
          <w:spacing w:val="-4"/>
          <w:lang w:eastAsia="zh-CN"/>
        </w:rPr>
        <w:t>）。</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52.6 收文办理程序</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52.6.1 供应商提交的质疑符合受理条件的，政府集中采购机构自收到质疑材料之日起即为受理， 应当向供应商出具质疑函收文回执并可以要求其递交质疑的法定代表人（负责人）或者授权代理人 签署质疑文书送达地址确认书。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52.6.2 供应商提交的质疑材料不符合质疑条件的，视情况处理：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供应商提交的质疑材料不全或者未按要求签字或者盖章的，政府集中采购机构应当一次性告知 供应商需补正的内容和补正期限。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供应商提交的质疑存在下列情形之一的，不予受理：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（1）质疑主体不满足要求的；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（2）供应商自身权益未受到损害的；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（3）供应商未在法定质疑期限内提出质疑的；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（4）质疑材料不全或者未按要求签字或者盖章的情况下，要求补正后，逾期未补正或者补正后 仍不符合规定的；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（5）其他不符合受理条件情形的。</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质疑事项不予受理的，政府集中采购机构应当向供应商出具不符合质疑条件告知书。</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52.7 质疑答复时限</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自收文之日起七个工作日内。</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52.8 投诉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对质疑答复不满意或者未在规定时间内答复的，提出质疑的供应商可以在答复期满后 15 个工作 日内向本项目预算主管单位投诉。</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 质疑后续处理</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53.1 供应商质疑不成立，或者成立但未对中标、成交结果构成影响的，继续开展采购活动。</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53.2 供应商质疑成立且影响或者可能影响中标、成交结果的，按照下列情况处理：（1）对采 购文件提出的质疑，依法通过澄清或者修改可以继续开展采购活动的，澄清或者修改采购文件后继 续开展采购活动；否则应当修改采购文件后重新开展采购活动。（2）对采购过程、中标或者成交结 果提出的质疑，合格供应商符合法定数量时，可以从合格的中标或者成交候选人中另行确定中标、</w:t>
      </w:r>
    </w:p>
    <w:p>
      <w:pPr>
        <w:autoSpaceDE w:val="0"/>
        <w:autoSpaceDN w:val="0"/>
        <w:ind w:firstLine="480" w:firstLineChars="200"/>
        <w:rPr>
          <w:rFonts w:ascii="宋体" w:eastAsia="宋体" w:hAnsi="宋体" w:cs="宋体" w:hint="eastAsia"/>
          <w:spacing w:val="-4"/>
          <w:lang w:eastAsia="zh-CN"/>
        </w:rPr>
      </w:pPr>
      <w:r>
        <w:rPr>
          <w:rFonts w:ascii="宋体" w:eastAsia="宋体" w:hAnsi="宋体" w:cs="宋体" w:hint="eastAsia"/>
          <w:spacing w:val="-4"/>
          <w:lang w:eastAsia="zh-CN"/>
        </w:rPr>
        <w:t>成交供应商的，应当依法另行确定中标、成交供应商；否则应当重新开展采购活动。</w:t>
      </w:r>
    </w:p>
    <w:p>
      <w:pPr>
        <w:autoSpaceDE w:val="0"/>
        <w:autoSpaceDN w:val="0"/>
        <w:ind w:firstLine="3600" w:firstLineChars="1500"/>
        <w:rPr>
          <w:rFonts w:ascii="宋体" w:eastAsia="宋体" w:hAnsi="宋体" w:cs="宋体" w:hint="eastAsia"/>
          <w:spacing w:val="-4"/>
          <w:lang w:eastAsia="zh-CN"/>
        </w:rPr>
      </w:pPr>
      <w:r>
        <w:rPr>
          <w:rFonts w:ascii="宋体" w:eastAsia="宋体" w:hAnsi="宋体" w:cs="宋体" w:hint="eastAsia"/>
          <w:spacing w:val="-4"/>
          <w:lang w:eastAsia="zh-CN"/>
        </w:rPr>
        <w:t>---- END ----</w:t>
      </w:r>
    </w:p>
    <w:p>
      <w:pPr>
        <w:wordWrap w:val="0"/>
        <w:spacing w:line="240" w:lineRule="auto"/>
        <w:rPr>
          <w:rFonts w:ascii="宋体" w:eastAsia="宋体" w:hAnsi="宋体" w:cs="宋体" w:hint="eastAsia"/>
          <w:b/>
          <w:bCs/>
          <w:lang w:eastAsia="zh-CN"/>
        </w:rPr>
      </w:pPr>
    </w:p>
    <w:p>
      <w:pPr>
        <w:wordWrap w:val="0"/>
        <w:rPr>
          <w:rFonts w:ascii="宋体" w:eastAsia="宋体" w:hAnsi="宋体" w:cs="宋体" w:hint="eastAsia"/>
          <w:lang w:eastAsia="zh-CN"/>
        </w:rPr>
      </w:pPr>
    </w:p>
    <w:p>
      <w:pPr>
        <w:rPr>
          <w:rFonts w:ascii="宋体" w:eastAsia="宋体" w:hAnsi="宋体" w:cs="宋体" w:hint="eastAsia"/>
          <w:lang w:eastAsia="zh-CN"/>
        </w:rPr>
      </w:pPr>
    </w:p>
    <w:p>
      <w:pPr>
        <w:jc w:val="right"/>
        <w:rPr>
          <w:rFonts w:ascii="宋体" w:eastAsia="宋体" w:hAnsi="宋体" w:cs="宋体" w:hint="eastAsia"/>
          <w:lang w:eastAsia="zh-CN"/>
        </w:rPr>
        <w:sectPr>
          <w:footerReference w:type="default" r:id="rId15"/>
          <w:pgSz w:w="11906" w:h="16838"/>
          <w:pgMar w:top="1440" w:right="1800" w:bottom="1440" w:left="1800" w:header="851" w:footer="992" w:gutter="0"/>
          <w:pgNumType w:fmt="decimal"/>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教职工厨房托管服务采购项目-A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投标人情况介绍及资格要求</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食品安全及公众责任保险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警示情形自查确认表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投标人认为需要加以说明的其他内容（正文）</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服务与技术要求偏离表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运营管理服务实施方案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应急保障预案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卫生防疫、膳食管理等以及相关保障制度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拟派本项目的服务人员情况（除项目负责人）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投标人认为需要加以说明的其他内容（附件）</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LHAZXDL-2025-00854-001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教职工厨房托管服务采购项目-A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本项目是专门面向中小企业采购，供应商应为中小微企业、监狱企业、残疾人福利性单位（由供应商在《中小企业声明函、残疾人福利性单位声明函及监狱企业声明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本项目是专门面向中小企业采购，供应商应为中小微企业、监狱企业、残疾人福利性单位（由供应商在《中小企业声明函、残疾人福利性单位声明函及监狱企业声明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本项目不接受联合体投标，不允许转包分包，不接受投标人选用进口产品参与投标；：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本项目不接受联合体投标，不允许转包分包，不接受投标人选用进口产品参与投标；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依据《中华人民共和国政府采购法实施条例》第十八条第一款规定，单位负责人为同一人或者存在直接控股、管理关系的不同供应商，不得参加同一合同项下的政府采购活动（由供应商在《龙华区教育局自行采购投标及履约承诺函》中作出声明并根据实际填写股东构成审查表”）（详见采购文件相应章节）；：</w:t>
            </w:r>
            <w:r>
              <w:rPr>
                <w:rFonts w:ascii="FangSong" w:eastAsia="FangSong" w:hAnsi="FangSong" w:cs="FangSong"/>
                <w:color w:val="666666"/>
                <w:lang w:val="en" w:eastAsia="en"/>
              </w:rPr>
              <w:br/>
            </w:r>
            <w:r>
              <w:rPr>
                <w:rFonts w:ascii="FangSong" w:eastAsia="FangSong" w:hAnsi="FangSong" w:cs="FangSong"/>
                <w:color w:val="666666"/>
                <w:lang w:val="en" w:eastAsia="en"/>
              </w:rPr>
              <w:t>依据《中华人民共和国政府采购法实施条例》第十八条第一款规定，单位负责人为同一人或者存在直接控股、管理关系的不同供应商，不得参加同一合同项下的政府采购活动（由供应商在《龙华区教育局自行采购投标及履约承诺函》中作出声明并根据实际填写股东构成审查表”）（详见采购文件相应章节）；</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供应商基本情况表》内相关人员近一个月社保缴交凭证证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供应商基本情况表》内相关人员近一个月社保缴交凭证证明)；</w:t>
            </w:r>
            <w:r>
              <w:rPr>
                <w:rFonts w:ascii="FangSong" w:eastAsia="FangSong" w:hAnsi="FangSong" w:cs="FangSong"/>
                <w:color w:val="666666"/>
                <w:lang w:val="en" w:eastAsia="en"/>
              </w:rPr>
              <w:br/>
            </w:r>
            <w:r>
              <w:rPr>
                <w:rFonts w:ascii="FangSong" w:eastAsia="FangSong" w:hAnsi="FangSong" w:cs="FangSong"/>
                <w:color w:val="666666"/>
                <w:lang w:val="en" w:eastAsia="en"/>
              </w:rPr>
              <w:t>投标人具有有效期内的《食品经营许可证》，提供相关证件扫描件。：</w:t>
            </w:r>
            <w:r>
              <w:rPr>
                <w:rFonts w:ascii="FangSong" w:eastAsia="FangSong" w:hAnsi="FangSong" w:cs="FangSong"/>
                <w:color w:val="666666"/>
                <w:lang w:val="en" w:eastAsia="en"/>
              </w:rPr>
              <w:br/>
            </w:r>
            <w:r>
              <w:rPr>
                <w:rFonts w:ascii="FangSong" w:eastAsia="FangSong" w:hAnsi="FangSong" w:cs="FangSong"/>
                <w:color w:val="666666"/>
                <w:lang w:val="en" w:eastAsia="en"/>
              </w:rPr>
              <w:t>投标人具有有效期内的《食品经营许可证》，提供相关证件扫描件。</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税收违法黑名单）、政府采购严重违法失信行为记录名单（由供应商在《龙华区教育局自行采购投标及履约承诺函》中作出声明）。注：信用中国”、中国政府采购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税收违法黑名单）、政府采购严重违法失信行为记录名单（由供应商在《龙华区教育局自行采购投标及履约承诺函》中作出声明）。注：信用中国”、中国政府采购网”以及深圳市政府采购监管网”为供应商信用信息的查询渠道，相关信息以开标当日的查询结果为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 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 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 ”一致；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 ”一致；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 ”一致；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 ”一致；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运营管理服务实施方案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投标人需针对本项目提供管理服务方案，内容包含但不限于以下内容： （1）整体管理设想和运作规划； （2）组织架构； （3）卫生管理制度； （4）食堂管理目标、食堂管理制度、食堂管理方式。 （二）评审标准： 考察以上服务方案，如果全部满足得60分，满足任意三点得45分，满足任意二点得30分，满足任意一点得15分，未满足不得分。 在此基础上，专家根据各供应商的具体响应内容按照量化的评审因素指标进一步评审： 评审为优（项目方案完善，工作内容和安排考虑周到，流程合理）的加40分； 评价为良（项目方案较完善，工作内容和安排考虑较周到，流程较合理）的加20分； 评价为中（项目方案一般，工作内容和安排考虑基本周到，流程一般）的加10分； 评价为差（项目方案不完善，工作内容和安排考虑欠周到）的不得分。 未提供方案不得分。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应急保障预案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投标人需针对本项目提供应急预案方案，内容包含但不限于以下内容： 1.自然灾害应急预案； 2.食堂公共设施安全应急预案、消防应急措施预案； 3.食品安全应急预案； 4.用人应急预案。 （二）评审标准： 考察以上服务方案，如果全部满足得60分，满足任意三点得45分，满足任意两点得30分，满足任意一点得15分，未满足不得分。 在此基础上，专家根据各供应商的具体响应内容按照量化的评审因素指标进一步评审： 评审为优（项目方案完善，工作内容和安排考虑周到，流程合理）的加40分； 评价为良（项目方案较完善，工作内容和安排考虑较周到，流程较合理）的加20分； 评价为中（项目方案一般，工作内容和安排考虑基本周到，流程一般）的加10分； 评价为差（项目方案不完善，工作内容和安排考虑欠周到）的不得分。 未提供方案不得分。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投标人需针对本项目提供应质量保障措施方案，内容包含但不限于以下内容： （1）菜品加工流程； （2）食品留样制度。 （3）食品安全管理措施； （4）餐饮服务质量保障措施。 （二）评审标准： 考察以上服务方案，如果全部满足得60分，满足任意三点得45分，满足任意两点得30分，满足任意一点得15分，未满足不得分。 在此基础上，专家根据各供应商的具体响应内容按照量化的评审因素指标进一步评审： 评审为优（项目方案完善，工作内容和安排考虑周到，流程合理）的加40分； 评价为良（项目方案较完善，工作内容和安排考虑较周到，流程较合理）的加20分； 评价为中（项目方案一般，工作内容和安排考虑基本周到，流程一般）的加10分； 评价为差（项目方案不完善，工作内容和安排考虑欠周到）的不得分。 未提供方案不得分。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卫生防疫、膳食管理等以及相关保障制度</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投标人需针对本项目提供卫生防疫、膳食管理等以及相关保障制度方案，内容包含但不限于以下内容： （1）卫生防疫制度； （2）膳食管理制度； （3）相关保障制度； （二）评审标准： 考察以上服务方案，如果全部满足得60分，满足任意两点得40分，满足任意一点得20分，未满足不得分。 在此基础上，专家根据各供应商的具体响应内容按照量化的评审因素指标进一步评审： 评审为优（项目方案完善，工作内容和安排考虑周到，流程合理）的加40分； 评价为良（项目方案较完善，工作内容和安排考虑较周到，流程较合理）的加20分； 评价为中（项目方案一般，工作内容和安排考虑基本周到，流程一般）的加10分； 评价为差（项目方案不完善，工作内容和安排考虑欠周到）的不得分。 未提供方案不得分。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投标人承诺以下内容得100分： 需在合同签订之日起按合同约定时间开展该合同服务，包括厨房服务等相关工作。如未能按时开展，将视为根本违约，采购方有权立即解除与其签订的采购合同，且投标人还需向采购方支付中标价的15%的违约金并赔偿其他损失。 （二）证明文件： 需提供加盖投标人公章的承诺函（格式自拟），未按要求提供相关证明材料（或相关证明材料无法判断是否符合评分要求）的不得分。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为本项目拟安排项目负责人（仅限1人）须具备以下： 1、具有本科或以上学历的，得20分。 2、具有高级健康管理师证书的，得20分； 3、具有高级营养配餐师证书的，得20分； 4、具有高级餐饮服务经理人证书的，得20分； 5、具有高级食品安全管理员的，得20分； 以上累计最高得100分。 （二）证明文件： 1、提供社保部门出具的投标单位为其缴纳的开标日近1个月社保证明文件，如开标日上一个月的社保材料因社保部门原因暂时无法取得，则可以往前顺延1个月，补缴的社保不予计算，如供应商为新成立单位且成立时间不足1个月的无需提供社保证明文件，提供情况说明及营业执照亦可得分，原件备查。 2、提供学历证书扫描件，同时提供学信网查询记录，对于较早颁发的学历学位证书，学信网无法查询的，除提供证书扫描件、注明原件备查外，可提供其他佐证材料（如毕业院校、人社部门等颁发机构或监管机构等单位出具的证明）作为得分依据； 3、第2-4项证书，投标人需提供由人力资源和社会保障部门颁发的证书扫描件（原件备查），同时提供技能人才评价证书全国联网网站查询截图（httpzscx.osta.org.cn或httpjndj.osta.org.cn)或中国人力资源职业技能人才鉴定中心网站查询截图（httpswww.rcjdzdzx.org.cn），如证书由行业协会（或学会）等颁发的，还需同时提供证书颁发单位在全国社会组织信用信息公示平台（httpsxxgs.chinanpo.mca.gov.cngsxtnewList）的信息查询截图（截图需显示发证单位状态为“正常”）。 4、高级食品安全管理员提供考试合格证明，如证书由国家市场监督管理部门相关认证认可机构颁发，需同时提供该机构官网（httpswww.fbrc.org.cn）的证书查询截图。 未按要求提供相关证明材料（或相关证明材料无法判断是否符合评分要求）的不得分，原件备查。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拟派本项目的服务人员情况（除项目负责人）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拟派团队人员为投标人在职员工（以社保证明文件为准），否则本项不得分： 1.厨师：具有高级或以上厨师证证书，得30分； 2.面点师：具有中级或以上中式面点师证书，得30分； 3.帮厨：具有中级或以上中式烹调师，得30分； 4.以上任意一人具有食品安全总监合格证明的得10分。 以上1-3岗位的人员不重复记分，同一个人的不同证书只计算一项得分。 以上4项累计计分，最高得100分。 （二）评分标准： （1）提供社保部门出具的投标单位为其缴纳的开标日近1个月社保证明文件，如开标日上一个月的社保材料因社保部门原因暂时无法取得，则可以往前顺延一个月，补缴的社保不予计算，如供应商为新成立单位且成立时间不足1个月的无需提供社保证明文件，提供情况说明及营业执照亦可得分，原件备查。 （2）第1-3项证书，投标人需提供由人力资源和社会保障部门或在其备案的第三方机构颁发的证书扫描件（原件备查）；同时提供技能人才评价证书全国联网查询网站截图（httpzscx.osta.org.cn或httpjndj.osta.org.cn)，或中国人力资源职业技能人才鉴定中心网站查询截图（httpswww.rcjdzdzx.org.cn），如证书由行业协会（或学会）等颁发的，还需同时提供证书颁发单位在全国社会组织信用信息公示平台（httpsxxgs.chinanpo.mca.gov.cngsxtnewList）的信息查询截图（截图需显示发证单位状态为“正常”）。 （3）食品安全总监提供考试合格证明，如证书由国家市场监督管理部门相关认证认可机构颁发，需同时提供该机构官网（httpswww.fbrc.org.cn）的证书查询截图。 以上资料原件备查。评分中出现无证明资料或专家无法凭所提供资料判断得分的情况，一律作不得分处理。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投标人在本项目投标截止日前获得以下认证证书。认证范围为餐饮管理服务（或餐饮管理）等的： 1)具有质量管理体系认证证书； 2)具有环境管理体系认证证书； 3)具有职业健康安全管理体系认证证书； 4)具有食品安全管理体系认证证书； 5)具有危害分析与关键控制点认证证书； 每通过以上一项有效认证的得20分，以上累计最高得100分。 （二）证明文件： （1）投标人提供上述有效期内的认证书； （2）提供全国认证认可信息公共服务平台（认 e 云）（httpcx.cnca.cn）的认证信息截图（体现网站信息），未按要求提供相关证明材料（或相关证明材料无法判断是否符合评分要求）的不得分，原件备查。 未按要求提供相关证明材料（或相关证明材料无法判断是否符合评分要求）的不得分，原件备查。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食品安全及公众责任保险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1、投标人购买的食品安全责任险： （1）累计保额 1亿（含） 以上，且每次事故赔偿限额 2000 万（含）以上，得50分； （2）累计保额8000万（含）-1亿（不含），且每次事故赔偿限额1500 万（含）-2000 万（不含），得25分； （3）累计保额3000万（含）-8000万（不含），且每次事故赔偿限额1000万（含）-1500 万（不含），得10分； （4）其他情况或未提供不得分。 2、投标人购买的公众责任保险 （1）累计保额 1亿（含） 以上，且每次事故赔偿限额 2000 万（含）以上，得 50分； （2）累计保额8000万（含）-1亿（不含），且每次事故赔偿限额1500 万（含）-2000 万（不含），得25分； （3）累计保额3000万（含）-8000万（不含），且每次事故赔偿限额1000万（含）-1500 万（不含），得10分； （4）其他情况或未提供不得分。 以上两项累计加分最高得100分。 （二）证明文件： 投标人提供投标截止之日前的有效保险保单文件及发票，以上资料加盖投标人公章，未按要求提供相关证明材料（或相关证明材料无法判断是否符合评分要求）的不得分，原件备查。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85E9E"/>
    <w:multiLevelType w:val="singleLevel"/>
    <w:tmpl w:val="81785E9E"/>
    <w:lvl w:ilvl="0">
      <w:start w:val="1"/>
      <w:numFmt w:val="decimal"/>
      <w:lvlText w:val="%1."/>
      <w:lvlJc w:val="left"/>
      <w:pPr>
        <w:tabs>
          <w:tab w:val="left" w:pos="312"/>
        </w:tabs>
      </w:pPr>
    </w:lvl>
  </w:abstractNum>
  <w:abstractNum w:abstractNumId="1">
    <w:nsid w:val="9B072C12"/>
    <w:multiLevelType w:val="singleLevel"/>
    <w:tmpl w:val="9B072C12"/>
    <w:lvl w:ilvl="0">
      <w:start w:val="1"/>
      <w:numFmt w:val="decimal"/>
      <w:lvlText w:val="(%1)"/>
      <w:lvlJc w:val="left"/>
      <w:pPr>
        <w:ind w:left="425" w:hanging="425"/>
      </w:pPr>
      <w:rPr>
        <w:rFonts w:hint="default"/>
      </w:rPr>
    </w:lvl>
  </w:abstractNum>
  <w:abstractNum w:abstractNumId="2">
    <w:nsid w:val="A261A5C0"/>
    <w:multiLevelType w:val="singleLevel"/>
    <w:tmpl w:val="A261A5C0"/>
    <w:lvl w:ilvl="0">
      <w:start w:val="1"/>
      <w:numFmt w:val="chineseCounting"/>
      <w:suff w:val="nothing"/>
      <w:lvlText w:val="%1、"/>
      <w:lvlJc w:val="left"/>
      <w:rPr>
        <w:rFonts w:hint="eastAsia"/>
      </w:rPr>
    </w:lvl>
  </w:abstractNum>
  <w:abstractNum w:abstractNumId="3">
    <w:nsid w:val="A97BCA3F"/>
    <w:multiLevelType w:val="singleLevel"/>
    <w:tmpl w:val="A97BCA3F"/>
    <w:lvl w:ilvl="0">
      <w:start w:val="2"/>
      <w:numFmt w:val="decimal"/>
      <w:lvlText w:val="(%1)"/>
      <w:lvlJc w:val="left"/>
      <w:pPr>
        <w:tabs>
          <w:tab w:val="left" w:pos="312"/>
        </w:tabs>
      </w:pPr>
    </w:lvl>
  </w:abstractNum>
  <w:abstractNum w:abstractNumId="4">
    <w:nsid w:val="C91CF9D4"/>
    <w:multiLevelType w:val="singleLevel"/>
    <w:tmpl w:val="C91CF9D4"/>
    <w:lvl w:ilvl="0">
      <w:start w:val="1"/>
      <w:numFmt w:val="chineseCounting"/>
      <w:suff w:val="nothing"/>
      <w:lvlText w:val="%1、"/>
      <w:lvlJc w:val="left"/>
      <w:rPr>
        <w:rFonts w:hint="eastAsia"/>
      </w:rPr>
    </w:lvl>
  </w:abstractNum>
  <w:abstractNum w:abstractNumId="5">
    <w:nsid w:val="CC8058EB"/>
    <w:multiLevelType w:val="singleLevel"/>
    <w:tmpl w:val="CC8058EB"/>
    <w:lvl w:ilvl="0">
      <w:start w:val="2"/>
      <w:numFmt w:val="decimal"/>
      <w:suff w:val="nothing"/>
      <w:lvlText w:val="%1、"/>
      <w:lvlJc w:val="left"/>
    </w:lvl>
  </w:abstractNum>
  <w:abstractNum w:abstractNumId="6">
    <w:nsid w:val="DC73F8B9"/>
    <w:multiLevelType w:val="singleLevel"/>
    <w:tmpl w:val="DC73F8B9"/>
    <w:lvl w:ilvl="0">
      <w:start w:val="1"/>
      <w:numFmt w:val="decimal"/>
      <w:lvlText w:val="%1."/>
      <w:lvlJc w:val="left"/>
      <w:pPr>
        <w:ind w:left="425" w:hanging="425"/>
      </w:pPr>
      <w:rPr>
        <w:rFonts w:hint="default"/>
      </w:rPr>
    </w:lvl>
  </w:abstractNum>
  <w:abstractNum w:abstractNumId="7">
    <w:nsid w:val="EB72D01B"/>
    <w:multiLevelType w:val="singleLevel"/>
    <w:tmpl w:val="EB72D01B"/>
    <w:lvl w:ilvl="0">
      <w:start w:val="1"/>
      <w:numFmt w:val="chineseCounting"/>
      <w:suff w:val="nothing"/>
      <w:lvlText w:val="%1、"/>
      <w:lvlJc w:val="left"/>
      <w:pPr>
        <w:ind w:left="0" w:firstLine="420"/>
      </w:pPr>
      <w:rPr>
        <w:rFonts w:hint="eastAsia"/>
      </w:rPr>
    </w:lvl>
  </w:abstractNum>
  <w:abstractNum w:abstractNumId="8">
    <w:nsid w:val="0819AF88"/>
    <w:multiLevelType w:val="singleLevel"/>
    <w:tmpl w:val="0819AF88"/>
    <w:lvl w:ilvl="0">
      <w:start w:val="2"/>
      <w:numFmt w:val="decimal"/>
      <w:lvlText w:val="(%1)"/>
      <w:lvlJc w:val="left"/>
      <w:pPr>
        <w:tabs>
          <w:tab w:val="left" w:pos="312"/>
        </w:tabs>
      </w:pPr>
    </w:lvl>
  </w:abstractNum>
  <w:abstractNum w:abstractNumId="9">
    <w:nsid w:val="200A2FAF"/>
    <w:multiLevelType w:val="singleLevel"/>
    <w:tmpl w:val="200A2FAF"/>
    <w:lvl w:ilvl="0">
      <w:start w:val="5"/>
      <w:numFmt w:val="decimal"/>
      <w:suff w:val="nothing"/>
      <w:lvlText w:val="（%1）"/>
      <w:lvlJc w:val="left"/>
    </w:lvl>
  </w:abstractNum>
  <w:abstractNum w:abstractNumId="10">
    <w:nsid w:val="4731F731"/>
    <w:multiLevelType w:val="singleLevel"/>
    <w:tmpl w:val="4731F731"/>
    <w:lvl w:ilvl="0">
      <w:start w:val="1"/>
      <w:numFmt w:val="decimal"/>
      <w:lvlText w:val="(%1)"/>
      <w:lvlJc w:val="left"/>
      <w:pPr>
        <w:ind w:left="425" w:hanging="425"/>
      </w:pPr>
      <w:rPr>
        <w:rFonts w:hint="default"/>
      </w:rPr>
    </w:lvl>
  </w:abstractNum>
  <w:abstractNum w:abstractNumId="11">
    <w:nsid w:val="6B9A6336"/>
    <w:multiLevelType w:val="singleLevel"/>
    <w:tmpl w:val="6B9A6336"/>
    <w:lvl w:ilvl="0">
      <w:start w:val="1"/>
      <w:numFmt w:val="chineseCounting"/>
      <w:suff w:val="space"/>
      <w:lvlText w:val="第%1章"/>
      <w:lvlJc w:val="left"/>
      <w:rPr>
        <w:rFonts w:hint="eastAsia"/>
      </w:rPr>
    </w:lvl>
  </w:abstractNum>
  <w:num w:numId="1">
    <w:abstractNumId w:val="0"/>
  </w:num>
  <w:num w:numId="2">
    <w:abstractNumId w:val="11"/>
  </w:num>
  <w:num w:numId="3">
    <w:abstractNumId w:val="4"/>
  </w:num>
  <w:num w:numId="4">
    <w:abstractNumId w:val="2"/>
  </w:num>
  <w:num w:numId="5">
    <w:abstractNumId w:val="7"/>
  </w:num>
  <w:num w:numId="6">
    <w:abstractNumId w:val="5"/>
  </w:num>
  <w:num w:numId="7">
    <w:abstractNumId w:val="1"/>
  </w:num>
  <w:num w:numId="8">
    <w:abstractNumId w:val="10"/>
  </w:num>
  <w:num w:numId="9">
    <w:abstractNumId w:val="3"/>
  </w:num>
  <w:num w:numId="10">
    <w:abstractNumId w:val="8"/>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autoRedefine/>
    <w:qFormat/>
    <w:pPr>
      <w:spacing w:before="340" w:after="330" w:line="360" w:lineRule="auto"/>
      <w:jc w:val="center"/>
      <w:outlineLvl w:val="0"/>
    </w:pPr>
    <w:rPr>
      <w:rFonts w:eastAsia="黑体"/>
      <w:kern w:val="44"/>
      <w:sz w:val="32"/>
      <w:szCs w:val="44"/>
      <w:lang w:eastAsia="zh-CN"/>
    </w:rPr>
  </w:style>
  <w:style w:type="paragraph" w:styleId="Heading2">
    <w:name w:val="heading 2"/>
    <w:basedOn w:val="Normal"/>
    <w:next w:val="Normal"/>
    <w:link w:val="2Char"/>
    <w:autoRedefine/>
    <w:unhideWhenUsed/>
    <w:qFormat/>
    <w:pPr>
      <w:keepNext/>
      <w:keepLines/>
      <w:spacing w:before="260" w:after="260" w:line="413" w:lineRule="auto"/>
      <w:outlineLvl w:val="1"/>
    </w:pPr>
    <w:rPr>
      <w:rFonts w:ascii="Arial" w:eastAsia="宋体" w:hAnsi="Arial"/>
      <w:sz w:val="28"/>
      <w:lang w:eastAsia="zh-CN"/>
    </w:rPr>
  </w:style>
  <w:style w:type="paragraph" w:styleId="Heading3">
    <w:name w:val="heading 3"/>
    <w:basedOn w:val="Normal"/>
    <w:next w:val="Normal"/>
    <w:link w:val="3Char1"/>
    <w:autoRedefine/>
    <w:qFormat/>
    <w:pPr>
      <w:spacing w:before="260" w:after="260"/>
      <w:outlineLvl w:val="2"/>
    </w:pPr>
    <w:rPr>
      <w:rFonts w:ascii="宋体" w:eastAsia="宋体" w:hAnsi="宋体"/>
      <w:szCs w:val="32"/>
      <w:lang w:eastAsia="zh-CN"/>
    </w:rPr>
  </w:style>
  <w:style w:type="paragraph" w:styleId="Heading4">
    <w:name w:val="heading 4"/>
    <w:basedOn w:val="Title"/>
    <w:next w:val="Normal"/>
    <w:autoRedefine/>
    <w:uiPriority w:val="9"/>
    <w:qFormat/>
    <w:pPr>
      <w:keepNext/>
      <w:keepLines/>
      <w:spacing w:before="280" w:after="290" w:line="376" w:lineRule="auto"/>
      <w:outlineLvl w:val="3"/>
    </w:pPr>
    <w:rPr>
      <w:rFonts w:ascii="Arial" w:eastAsia="黑体" w:hAnsi="Arial"/>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next w:val="Default"/>
    <w:link w:val="Char"/>
    <w:autoRedefine/>
    <w:qFormat/>
    <w:pPr>
      <w:spacing w:line="360" w:lineRule="auto"/>
    </w:pPr>
    <w:rPr>
      <w:b/>
      <w:bCs/>
      <w:lang w:eastAsia="zh-CN"/>
    </w:rPr>
  </w:style>
  <w:style w:type="paragraph" w:customStyle="1" w:styleId="Default">
    <w:name w:val="Default"/>
    <w:next w:val="Index6"/>
    <w:qFormat/>
    <w:pPr>
      <w:widowControl w:val="0"/>
      <w:autoSpaceDE w:val="0"/>
      <w:autoSpaceDN w:val="0"/>
      <w:adjustRightInd w:val="0"/>
    </w:pPr>
    <w:rPr>
      <w:rFonts w:ascii="Arial Narrow" w:eastAsia="宋体" w:hAnsi="Arial Narrow"/>
      <w:color w:val="000000"/>
      <w:sz w:val="24"/>
      <w:szCs w:val="24"/>
      <w:lang w:eastAsia="zh-CN"/>
    </w:rPr>
  </w:style>
  <w:style w:type="paragraph" w:styleId="Index6">
    <w:name w:val="index 6"/>
    <w:basedOn w:val="Normal"/>
    <w:next w:val="Normal"/>
    <w:qFormat/>
    <w:pPr>
      <w:tabs>
        <w:tab w:val="left" w:pos="426"/>
      </w:tabs>
      <w:ind w:left="2100"/>
    </w:pPr>
    <w:rPr>
      <w:lang w:eastAsia="zh-CN"/>
    </w:rPr>
  </w:style>
  <w:style w:type="character" w:customStyle="1" w:styleId="Char">
    <w:name w:val="正文文本 Char"/>
    <w:basedOn w:val="DefaultParagraphFont"/>
    <w:link w:val="BodyText"/>
    <w:autoRedefine/>
    <w:qFormat/>
    <w:rPr>
      <w:b/>
      <w:bCs/>
      <w:sz w:val="24"/>
      <w:szCs w:val="24"/>
    </w:rPr>
  </w:style>
  <w:style w:type="paragraph" w:customStyle="1" w:styleId="Style3">
    <w:name w:val="_Style 3"/>
    <w:basedOn w:val="Normal"/>
    <w:next w:val="Normal"/>
    <w:autoRedefine/>
    <w:uiPriority w:val="99"/>
    <w:qFormat/>
    <w:pPr>
      <w:spacing w:line="360" w:lineRule="auto"/>
      <w:ind w:firstLine="420" w:firstLineChars="200"/>
    </w:pPr>
    <w:rPr>
      <w:lang w:eastAsia="zh-CN"/>
    </w:rPr>
  </w:style>
  <w:style w:type="paragraph" w:styleId="Title">
    <w:name w:val="Title"/>
    <w:basedOn w:val="Normal"/>
    <w:next w:val="Normal"/>
    <w:autoRedefine/>
    <w:qFormat/>
    <w:pPr>
      <w:spacing w:before="240" w:after="60" w:line="276" w:lineRule="auto"/>
      <w:jc w:val="center"/>
      <w:outlineLvl w:val="0"/>
    </w:pPr>
    <w:rPr>
      <w:rFonts w:ascii="Cambria" w:hAnsi="Cambria"/>
      <w:b/>
      <w:bCs/>
      <w:sz w:val="32"/>
      <w:szCs w:val="32"/>
      <w:lang w:eastAsia="zh-CN"/>
    </w:rPr>
  </w:style>
  <w:style w:type="paragraph" w:styleId="PlainText">
    <w:name w:val="Plain Text"/>
    <w:basedOn w:val="Normal"/>
    <w:autoRedefine/>
    <w:qFormat/>
    <w:rPr>
      <w:rFonts w:ascii="宋体" w:hAnsi="Courier New" w:cs="宋体"/>
      <w:szCs w:val="21"/>
      <w:lang w:eastAsia="zh-CN"/>
    </w:rPr>
  </w:style>
  <w:style w:type="character" w:customStyle="1" w:styleId="2Char">
    <w:name w:val="标题 2 Char"/>
    <w:link w:val="Heading2"/>
    <w:autoRedefine/>
    <w:qFormat/>
    <w:rPr>
      <w:rFonts w:ascii="Arial" w:eastAsia="宋体" w:hAnsi="Arial"/>
      <w:b/>
      <w:sz w:val="28"/>
    </w:rPr>
  </w:style>
  <w:style w:type="paragraph" w:styleId="Footer">
    <w:name w:val="footer"/>
    <w:basedOn w:val="Normal"/>
    <w:autoRedefine/>
    <w:qFormat/>
    <w:pPr>
      <w:tabs>
        <w:tab w:val="center" w:pos="4153"/>
        <w:tab w:val="right" w:pos="8306"/>
      </w:tabs>
      <w:snapToGrid w:val="0"/>
    </w:pPr>
    <w:rPr>
      <w:sz w:val="18"/>
      <w:lang w:eastAsia="zh-CN"/>
    </w:rPr>
  </w:style>
  <w:style w:type="character" w:customStyle="1" w:styleId="3Char1">
    <w:name w:val="标题 3 Char1"/>
    <w:link w:val="Heading3"/>
    <w:autoRedefine/>
    <w:qFormat/>
    <w:rPr>
      <w:rFonts w:ascii="宋体" w:eastAsia="宋体" w:hAnsi="宋体"/>
      <w:szCs w:val="32"/>
    </w:rPr>
  </w:style>
  <w:style w:type="table" w:styleId="TableGrid">
    <w:name w:val="Table Grid"/>
    <w:basedOn w:val="TableNormal"/>
    <w:autoRedefine/>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_1"/>
    <w:autoRedefine/>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autoRedefine/>
    <w:semiHidden/>
    <w:qFormat/>
    <w:rPr>
      <w:rFonts w:ascii="宋体" w:eastAsia="宋体" w:hAnsi="宋体" w:cs="宋体"/>
      <w:sz w:val="20"/>
      <w:szCs w:val="20"/>
    </w:rPr>
  </w:style>
  <w:style w:type="character" w:styleId="Hyperlink">
    <w:name w:val="Hyperlink"/>
    <w:basedOn w:val="DefaultParagraphFont"/>
    <w:autoRedefine/>
    <w:qFormat/>
    <w:rPr>
      <w:color w:val="0000FF"/>
      <w:u w:val="single"/>
    </w:rPr>
  </w:style>
  <w:style w:type="character" w:customStyle="1" w:styleId="1Char">
    <w:name w:val="标题 1 Char"/>
    <w:link w:val="Heading10"/>
    <w:qFormat/>
    <w:rPr>
      <w:rFonts w:ascii="Arial" w:eastAsia="宋体" w:hAnsi="Arial"/>
      <w:b/>
      <w:bCs/>
      <w:kern w:val="44"/>
      <w:sz w:val="44"/>
      <w:szCs w:val="44"/>
    </w:rPr>
  </w:style>
  <w:style w:type="paragraph" w:customStyle="1" w:styleId="Heading10">
    <w:name w:val="Heading 1_0"/>
    <w:basedOn w:val="Normal"/>
    <w:next w:val="Normal"/>
    <w:link w:val="1Char"/>
    <w:qFormat/>
    <w:pPr>
      <w:keepNext/>
      <w:keepLines/>
      <w:spacing w:before="340" w:afterLines="25" w:line="578" w:lineRule="auto"/>
      <w:outlineLvl w:val="0"/>
    </w:pPr>
    <w:rPr>
      <w:rFonts w:ascii="Arial" w:hAnsi="Arial"/>
      <w:b/>
      <w:bCs/>
      <w:kern w:val="44"/>
      <w:sz w:val="44"/>
      <w:szCs w:val="44"/>
      <w:lang w:eastAsia="zh-CN"/>
    </w:rPr>
  </w:style>
  <w:style w:type="paragraph" w:styleId="NormalIndent">
    <w:name w:val="Normal Indent"/>
    <w:basedOn w:val="Normal"/>
    <w:autoRedefine/>
    <w:qFormat/>
    <w:pPr>
      <w:ind w:firstLine="420"/>
    </w:pPr>
    <w:rPr>
      <w:szCs w:val="20"/>
      <w:lang w:eastAsia="zh-CN"/>
    </w:rPr>
  </w:style>
  <w:style w:type="paragraph" w:customStyle="1" w:styleId="TableParagraph">
    <w:name w:val="Table Paragraph"/>
    <w:basedOn w:val="Normal"/>
    <w:autoRedefine/>
    <w:uiPriority w:val="1"/>
    <w:qFormat/>
    <w:rPr>
      <w:lang w:val="zh-CN" w:eastAsia="zh-CN" w:bidi="zh-CN"/>
    </w:rPr>
  </w:style>
  <w:style w:type="paragraph" w:customStyle="1" w:styleId="1">
    <w:name w:val="正文1"/>
    <w:basedOn w:val="Normal"/>
    <w:autoRedefine/>
    <w:qFormat/>
    <w:pPr>
      <w:tabs>
        <w:tab w:val="left" w:pos="4"/>
      </w:tabs>
    </w:pPr>
    <w:rPr>
      <w:rFonts w:ascii="宋体" w:hAnsi="宋体"/>
      <w:sz w:val="18"/>
      <w:lang w:eastAsia="zh-CN"/>
    </w:rPr>
  </w:style>
  <w:style w:type="table" w:customStyle="1" w:styleId="10">
    <w:name w:val="网格型1"/>
    <w:basedOn w:val="TableNormal"/>
    <w:autoRedefine/>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BodyTextIndent">
    <w:name w:val="Body Text Indent"/>
    <w:basedOn w:val="Normal"/>
    <w:qFormat/>
    <w:pPr>
      <w:spacing w:line="360" w:lineRule="auto"/>
      <w:ind w:firstLine="420" w:firstLineChars="200"/>
    </w:pPr>
    <w:rPr>
      <w:rFonts w:eastAsia="宋体"/>
      <w:sz w:val="20"/>
      <w:lang w:eastAsia="zh-CN"/>
    </w:rPr>
  </w:style>
  <w:style w:type="paragraph" w:styleId="BodyTextFirstIndent2">
    <w:name w:val="Body Text First Indent 2"/>
    <w:basedOn w:val="BodyTextIndent"/>
    <w:qFormat/>
    <w:pPr>
      <w:spacing w:after="120" w:line="240" w:lineRule="auto"/>
      <w:ind w:left="420" w:leftChars="200"/>
    </w:pPr>
    <w:rPr>
      <w:rFonts w:ascii="Calibri" w:hAnsi="Calibri"/>
      <w:kern w:val="2"/>
      <w:sz w:val="21"/>
    </w:rPr>
  </w:style>
  <w:style w:type="paragraph" w:styleId="BodyTextIndent2">
    <w:name w:val="Body Text Indent 2"/>
    <w:basedOn w:val="Normal"/>
    <w:next w:val="Normal"/>
    <w:qFormat/>
    <w:pPr>
      <w:spacing w:line="360" w:lineRule="auto"/>
      <w:ind w:left="840"/>
    </w:pPr>
    <w:rPr>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tats.gov.cn/tjsj/tjbz/201801/t20180103_1569357.html" TargetMode="External" /><Relationship Id="rId11" Type="http://schemas.openxmlformats.org/officeDocument/2006/relationships/hyperlink" Target="http://www.ccgp.gov.cn/zcfg/mof/201709/t20170904_8787205.shtml" TargetMode="External" /><Relationship Id="rId12" Type="http://schemas.openxmlformats.org/officeDocument/2006/relationships/hyperlink" Target="http://www.ccgp.gov.cn/zcfg/mof/201406/t20140616_4619272.htm" TargetMode="External" /><Relationship Id="rId13" Type="http://schemas.openxmlformats.org/officeDocument/2006/relationships/footer" Target="footer3.xml" /><Relationship Id="rId14" Type="http://schemas.openxmlformats.org/officeDocument/2006/relationships/hyperlink" Target="https://trade.szggzy.com/ggzy/center/#/login" TargetMode="Externa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jndj.osta.org.cn)&#12290;" TargetMode="External" /><Relationship Id="rId7" Type="http://schemas.openxmlformats.org/officeDocument/2006/relationships/footer" Target="footer2.xml" /><Relationship Id="rId8" Type="http://schemas.openxmlformats.org/officeDocument/2006/relationships/hyperlink" Target="http://www.ccgp.gov.cn/news/202012/t20201229_15715888.htm" TargetMode="External" /><Relationship Id="rId9" Type="http://schemas.openxmlformats.org/officeDocument/2006/relationships/hyperlink" Target="http://www.gov.cn/zwgk/2011-07/04/content_1898747.htm"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