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EC48">
      <w:pPr>
        <w:pStyle w:val="15"/>
        <w:widowControl/>
        <w:numPr>
          <w:numId w:val="0"/>
        </w:numPr>
        <w:spacing w:line="360" w:lineRule="auto"/>
        <w:ind w:left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5"/>
        <w:widowControl/>
        <w:numPr>
          <w:ilvl w:val="0"/>
          <w:numId w:val="1"/>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项目名称：数字乳腺X射线机设备搬迁</w:t>
      </w:r>
    </w:p>
    <w:p w14:paraId="3159F1BD">
      <w:pPr>
        <w:pStyle w:val="15"/>
        <w:widowControl/>
        <w:numPr>
          <w:ilvl w:val="0"/>
          <w:numId w:val="1"/>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项目预算：10万元</w:t>
      </w:r>
    </w:p>
    <w:p w14:paraId="752E2AC0">
      <w:pPr>
        <w:pStyle w:val="15"/>
        <w:widowControl/>
        <w:numPr>
          <w:ilvl w:val="0"/>
          <w:numId w:val="1"/>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w:t>
      </w:r>
    </w:p>
    <w:p w14:paraId="43A2033A">
      <w:pPr>
        <w:pStyle w:val="15"/>
        <w:widowControl/>
        <w:numPr>
          <w:ilvl w:val="0"/>
          <w:numId w:val="1"/>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0444FBD3">
      <w:pPr>
        <w:pStyle w:val="15"/>
        <w:widowControl/>
        <w:numPr>
          <w:ilvl w:val="0"/>
          <w:numId w:val="1"/>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采购类别：服务</w:t>
      </w:r>
    </w:p>
    <w:p w14:paraId="394FBE4B">
      <w:pPr>
        <w:pStyle w:val="15"/>
        <w:widowControl/>
        <w:numPr>
          <w:ilvl w:val="0"/>
          <w:numId w:val="0"/>
        </w:numPr>
        <w:spacing w:line="360" w:lineRule="auto"/>
        <w:ind w:left="720" w:leftChars="0" w:hanging="720" w:firstLineChars="0"/>
        <w:jc w:val="left"/>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二、项目采购需求：</w:t>
      </w:r>
    </w:p>
    <w:p w14:paraId="5365D9CC">
      <w:pPr>
        <w:pStyle w:val="15"/>
        <w:widowControl/>
        <w:spacing w:line="360" w:lineRule="auto"/>
        <w:ind w:left="0" w:firstLine="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（一</w:t>
      </w:r>
      <w:bookmarkStart w:id="0" w:name="_GoBack"/>
      <w:bookmarkEnd w:id="0"/>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u w:val="single"/>
        </w:rPr>
        <w:t>数字乳腺X射线机设备搬迁</w:t>
      </w:r>
      <w:r>
        <w:rPr>
          <w:rFonts w:hint="eastAsia" w:ascii="仿宋_GB2312" w:hAnsi="仿宋_GB2312" w:eastAsia="仿宋_GB2312" w:cs="仿宋_GB2312"/>
          <w:sz w:val="28"/>
          <w:szCs w:val="28"/>
          <w:u w:val="single"/>
        </w:rPr>
        <w:t>。</w:t>
      </w:r>
    </w:p>
    <w:p w14:paraId="18BB3F1B">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2"/>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3"/>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41D03029">
      <w:pPr>
        <w:numPr>
          <w:ilvl w:val="0"/>
          <w:numId w:val="3"/>
        </w:numPr>
        <w:spacing w:line="360" w:lineRule="auto"/>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w:t>
      </w:r>
    </w:p>
    <w:p w14:paraId="55EE44AB">
      <w:pPr>
        <w:numPr>
          <w:ilvl w:val="0"/>
          <w:numId w:val="4"/>
        </w:num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□是    ☑否</w:t>
      </w:r>
    </w:p>
    <w:p w14:paraId="364C7258">
      <w:pPr>
        <w:spacing w:line="360" w:lineRule="auto"/>
        <w:rPr>
          <w:rFonts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9"/>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085"/>
        <w:gridCol w:w="1440"/>
        <w:gridCol w:w="1005"/>
        <w:gridCol w:w="1110"/>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68" w:type="dxa"/>
            <w:shd w:val="clear" w:color="auto" w:fill="FFFFFF"/>
            <w:tcMar>
              <w:top w:w="0" w:type="dxa"/>
              <w:right w:w="0" w:type="dxa"/>
            </w:tcMar>
            <w:vAlign w:val="center"/>
          </w:tcPr>
          <w:p w14:paraId="720C9386">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085" w:type="dxa"/>
            <w:shd w:val="clear" w:color="auto" w:fill="FFFFFF"/>
            <w:tcMar>
              <w:top w:w="0" w:type="dxa"/>
              <w:right w:w="0" w:type="dxa"/>
            </w:tcMar>
            <w:vAlign w:val="center"/>
          </w:tcPr>
          <w:p w14:paraId="5D1646F0">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品目 （政府采购品目分类目录）</w:t>
            </w:r>
          </w:p>
        </w:tc>
        <w:tc>
          <w:tcPr>
            <w:tcW w:w="1440" w:type="dxa"/>
            <w:shd w:val="clear" w:color="auto" w:fill="FFFFFF"/>
            <w:tcMar>
              <w:top w:w="0" w:type="dxa"/>
              <w:right w:w="0" w:type="dxa"/>
            </w:tcMar>
            <w:vAlign w:val="center"/>
          </w:tcPr>
          <w:p w14:paraId="3AAC5116">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1005" w:type="dxa"/>
            <w:shd w:val="clear" w:color="auto" w:fill="FFFFFF"/>
            <w:vAlign w:val="center"/>
          </w:tcPr>
          <w:p w14:paraId="7FAF820B">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110" w:type="dxa"/>
            <w:shd w:val="clear" w:color="auto" w:fill="FFFFFF"/>
            <w:vAlign w:val="center"/>
          </w:tcPr>
          <w:p w14:paraId="0727C6FC">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总预算（元）</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68" w:type="dxa"/>
            <w:shd w:val="clear" w:color="auto" w:fill="FFFFFF"/>
            <w:tcMar>
              <w:top w:w="0" w:type="dxa"/>
              <w:right w:w="0" w:type="dxa"/>
            </w:tcMar>
            <w:vAlign w:val="center"/>
          </w:tcPr>
          <w:p w14:paraId="4FAF42DE">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数字乳腺X射线机设备搬迁</w:t>
            </w:r>
          </w:p>
        </w:tc>
        <w:tc>
          <w:tcPr>
            <w:tcW w:w="2085" w:type="dxa"/>
            <w:shd w:val="clear" w:color="auto" w:fill="FFFFFF"/>
            <w:tcMar>
              <w:top w:w="0" w:type="dxa"/>
              <w:right w:w="0" w:type="dxa"/>
            </w:tcMar>
            <w:vAlign w:val="center"/>
          </w:tcPr>
          <w:p w14:paraId="0794CEF9">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C23120500</w:t>
            </w:r>
          </w:p>
        </w:tc>
        <w:tc>
          <w:tcPr>
            <w:tcW w:w="1440" w:type="dxa"/>
            <w:shd w:val="clear" w:color="auto" w:fill="FFFFFF"/>
            <w:tcMar>
              <w:top w:w="0" w:type="dxa"/>
              <w:right w:w="0" w:type="dxa"/>
            </w:tcMar>
            <w:vAlign w:val="center"/>
          </w:tcPr>
          <w:p w14:paraId="72D4CB52">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005" w:type="dxa"/>
            <w:shd w:val="clear" w:color="auto" w:fill="FFFFFF"/>
            <w:vAlign w:val="center"/>
          </w:tcPr>
          <w:p w14:paraId="6888F0B6">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10" w:type="dxa"/>
            <w:shd w:val="clear" w:color="auto" w:fill="FFFFFF"/>
            <w:vAlign w:val="center"/>
          </w:tcPr>
          <w:p w14:paraId="4C305FEB">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10万元</w:t>
            </w:r>
          </w:p>
        </w:tc>
      </w:tr>
    </w:tbl>
    <w:p w14:paraId="0E3F5DE1">
      <w:pPr>
        <w:rPr>
          <w:b/>
          <w:bCs/>
        </w:rPr>
      </w:pPr>
      <w:r>
        <w:rPr>
          <w:rFonts w:hint="eastAsia" w:ascii="仿宋_GB2312" w:hAnsi="仿宋_GB2312" w:eastAsia="仿宋_GB2312" w:cs="仿宋_GB2312"/>
          <w:b/>
          <w:bCs/>
          <w:sz w:val="28"/>
          <w:szCs w:val="28"/>
        </w:rPr>
        <w:t>（五）按照规定及项目情况设置投标供应商资格要求：</w:t>
      </w:r>
    </w:p>
    <w:p w14:paraId="0066A8B1">
      <w:pPr>
        <w:numPr>
          <w:ilvl w:val="0"/>
          <w:numId w:val="5"/>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投标人具有独立法人资格或是具有独立承担民事责任能力的其它组织， “三证合一”的《营业执照》</w:t>
      </w:r>
    </w:p>
    <w:p w14:paraId="6E424721">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val="en-US" w:eastAsia="zh-CN"/>
        </w:rPr>
        <w:t>项目与设备明细：</w:t>
      </w:r>
    </w:p>
    <w:p w14:paraId="0521FBBC">
      <w:pPr>
        <w:rPr>
          <w:rFonts w:hint="default"/>
          <w:lang w:val="en-US" w:eastAsia="zh-CN"/>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项目名称：数字乳腺X射线机设备搬迁</w:t>
      </w:r>
    </w:p>
    <w:p w14:paraId="31B8C43C">
      <w:pP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2.设备明细：</w:t>
      </w:r>
    </w:p>
    <w:tbl>
      <w:tblPr>
        <w:tblStyle w:val="10"/>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65"/>
        <w:gridCol w:w="1515"/>
        <w:gridCol w:w="1425"/>
        <w:gridCol w:w="1215"/>
        <w:gridCol w:w="3112"/>
      </w:tblGrid>
      <w:tr w14:paraId="012E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65" w:type="dxa"/>
            <w:vAlign w:val="center"/>
          </w:tcPr>
          <w:p w14:paraId="06908AFD">
            <w:pPr>
              <w:jc w:val="center"/>
              <w:rPr>
                <w:rFonts w:ascii="仿宋" w:hAnsi="仿宋" w:eastAsia="仿宋" w:cs="仿宋"/>
                <w:sz w:val="24"/>
                <w:szCs w:val="24"/>
              </w:rPr>
            </w:pPr>
            <w:r>
              <w:rPr>
                <w:rFonts w:hint="eastAsia" w:ascii="仿宋" w:hAnsi="仿宋" w:eastAsia="仿宋" w:cs="仿宋"/>
                <w:sz w:val="24"/>
                <w:szCs w:val="24"/>
              </w:rPr>
              <w:t>序号</w:t>
            </w:r>
          </w:p>
        </w:tc>
        <w:tc>
          <w:tcPr>
            <w:tcW w:w="2265" w:type="dxa"/>
            <w:vAlign w:val="center"/>
          </w:tcPr>
          <w:p w14:paraId="1E63A11A">
            <w:pPr>
              <w:jc w:val="center"/>
              <w:rPr>
                <w:rFonts w:ascii="仿宋" w:hAnsi="仿宋" w:eastAsia="仿宋" w:cs="仿宋"/>
                <w:sz w:val="24"/>
                <w:szCs w:val="24"/>
              </w:rPr>
            </w:pPr>
            <w:r>
              <w:rPr>
                <w:rFonts w:hint="eastAsia" w:ascii="仿宋" w:hAnsi="仿宋" w:eastAsia="仿宋" w:cs="仿宋"/>
                <w:sz w:val="24"/>
                <w:szCs w:val="24"/>
              </w:rPr>
              <w:t>设备名称</w:t>
            </w:r>
          </w:p>
        </w:tc>
        <w:tc>
          <w:tcPr>
            <w:tcW w:w="1515" w:type="dxa"/>
            <w:vAlign w:val="center"/>
          </w:tcPr>
          <w:p w14:paraId="6A127517">
            <w:pPr>
              <w:jc w:val="center"/>
              <w:rPr>
                <w:rFonts w:ascii="仿宋" w:hAnsi="仿宋" w:eastAsia="仿宋" w:cs="仿宋"/>
                <w:sz w:val="24"/>
                <w:szCs w:val="24"/>
              </w:rPr>
            </w:pPr>
            <w:r>
              <w:rPr>
                <w:rFonts w:hint="eastAsia" w:ascii="仿宋" w:hAnsi="仿宋" w:eastAsia="仿宋" w:cs="仿宋"/>
                <w:sz w:val="24"/>
                <w:szCs w:val="24"/>
              </w:rPr>
              <w:t>型号</w:t>
            </w:r>
          </w:p>
        </w:tc>
        <w:tc>
          <w:tcPr>
            <w:tcW w:w="1425" w:type="dxa"/>
            <w:vAlign w:val="center"/>
          </w:tcPr>
          <w:p w14:paraId="44A41023">
            <w:pPr>
              <w:jc w:val="center"/>
              <w:rPr>
                <w:rFonts w:ascii="仿宋" w:hAnsi="仿宋" w:eastAsia="仿宋" w:cs="仿宋"/>
                <w:sz w:val="24"/>
                <w:szCs w:val="24"/>
              </w:rPr>
            </w:pPr>
            <w:r>
              <w:rPr>
                <w:rFonts w:hint="eastAsia" w:ascii="仿宋" w:hAnsi="仿宋" w:eastAsia="仿宋" w:cs="仿宋"/>
                <w:sz w:val="24"/>
                <w:szCs w:val="24"/>
              </w:rPr>
              <w:t>数量（台）</w:t>
            </w:r>
          </w:p>
        </w:tc>
        <w:tc>
          <w:tcPr>
            <w:tcW w:w="1215" w:type="dxa"/>
            <w:vAlign w:val="center"/>
          </w:tcPr>
          <w:p w14:paraId="552EF4D2">
            <w:pPr>
              <w:jc w:val="center"/>
              <w:rPr>
                <w:rFonts w:ascii="仿宋" w:hAnsi="仿宋" w:eastAsia="仿宋" w:cs="仿宋"/>
                <w:sz w:val="24"/>
                <w:szCs w:val="24"/>
              </w:rPr>
            </w:pPr>
            <w:r>
              <w:rPr>
                <w:rFonts w:hint="eastAsia" w:ascii="仿宋" w:hAnsi="仿宋" w:eastAsia="仿宋" w:cs="仿宋"/>
                <w:sz w:val="24"/>
                <w:szCs w:val="24"/>
              </w:rPr>
              <w:t>品牌</w:t>
            </w:r>
          </w:p>
        </w:tc>
        <w:tc>
          <w:tcPr>
            <w:tcW w:w="3112" w:type="dxa"/>
            <w:vAlign w:val="center"/>
          </w:tcPr>
          <w:p w14:paraId="718506C8">
            <w:pPr>
              <w:jc w:val="center"/>
              <w:rPr>
                <w:rFonts w:ascii="仿宋" w:hAnsi="仿宋" w:eastAsia="仿宋" w:cs="仿宋"/>
                <w:sz w:val="24"/>
                <w:szCs w:val="24"/>
              </w:rPr>
            </w:pPr>
            <w:r>
              <w:rPr>
                <w:rFonts w:hint="eastAsia" w:ascii="仿宋" w:hAnsi="仿宋" w:eastAsia="仿宋" w:cs="仿宋"/>
                <w:sz w:val="24"/>
                <w:szCs w:val="24"/>
              </w:rPr>
              <w:t>搬迁位置</w:t>
            </w:r>
          </w:p>
        </w:tc>
      </w:tr>
      <w:tr w14:paraId="446F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5" w:type="dxa"/>
            <w:vAlign w:val="center"/>
          </w:tcPr>
          <w:p w14:paraId="6647B805">
            <w:pPr>
              <w:jc w:val="center"/>
              <w:rPr>
                <w:rFonts w:ascii="仿宋" w:hAnsi="仿宋" w:eastAsia="仿宋" w:cs="仿宋"/>
                <w:sz w:val="24"/>
                <w:szCs w:val="24"/>
              </w:rPr>
            </w:pPr>
            <w:r>
              <w:rPr>
                <w:rFonts w:hint="eastAsia" w:ascii="仿宋" w:hAnsi="仿宋" w:eastAsia="仿宋" w:cs="仿宋"/>
                <w:sz w:val="24"/>
                <w:szCs w:val="24"/>
              </w:rPr>
              <w:t>1</w:t>
            </w:r>
          </w:p>
        </w:tc>
        <w:tc>
          <w:tcPr>
            <w:tcW w:w="2265" w:type="dxa"/>
            <w:vAlign w:val="center"/>
          </w:tcPr>
          <w:p w14:paraId="6C4FC64C">
            <w:pPr>
              <w:jc w:val="center"/>
              <w:rPr>
                <w:rFonts w:ascii="仿宋" w:hAnsi="仿宋" w:eastAsia="仿宋" w:cs="仿宋"/>
                <w:sz w:val="24"/>
                <w:szCs w:val="24"/>
              </w:rPr>
            </w:pPr>
            <w:r>
              <w:rPr>
                <w:rFonts w:hint="eastAsia" w:ascii="仿宋" w:hAnsi="仿宋" w:eastAsia="仿宋" w:cs="仿宋"/>
                <w:sz w:val="24"/>
                <w:szCs w:val="24"/>
              </w:rPr>
              <w:t>数字乳腺X射线机</w:t>
            </w:r>
          </w:p>
        </w:tc>
        <w:tc>
          <w:tcPr>
            <w:tcW w:w="1515" w:type="dxa"/>
            <w:vAlign w:val="center"/>
          </w:tcPr>
          <w:p w14:paraId="2765148B">
            <w:pPr>
              <w:jc w:val="center"/>
              <w:rPr>
                <w:rFonts w:ascii="仿宋" w:hAnsi="仿宋" w:eastAsia="仿宋" w:cs="仿宋"/>
                <w:sz w:val="24"/>
                <w:szCs w:val="24"/>
              </w:rPr>
            </w:pPr>
            <w:r>
              <w:rPr>
                <w:rFonts w:hint="eastAsia" w:ascii="仿宋" w:hAnsi="仿宋" w:eastAsia="仿宋" w:cs="仿宋"/>
                <w:sz w:val="24"/>
                <w:szCs w:val="24"/>
              </w:rPr>
              <w:t>MAMMOMAT Revelation</w:t>
            </w:r>
          </w:p>
        </w:tc>
        <w:tc>
          <w:tcPr>
            <w:tcW w:w="1425" w:type="dxa"/>
            <w:vAlign w:val="center"/>
          </w:tcPr>
          <w:p w14:paraId="01EF66A4">
            <w:pPr>
              <w:jc w:val="center"/>
              <w:rPr>
                <w:rFonts w:ascii="仿宋" w:hAnsi="仿宋" w:eastAsia="仿宋" w:cs="仿宋"/>
                <w:sz w:val="24"/>
                <w:szCs w:val="24"/>
              </w:rPr>
            </w:pPr>
            <w:r>
              <w:rPr>
                <w:rFonts w:hint="eastAsia" w:ascii="仿宋" w:hAnsi="仿宋" w:eastAsia="仿宋" w:cs="仿宋"/>
                <w:sz w:val="24"/>
                <w:szCs w:val="24"/>
              </w:rPr>
              <w:t>1</w:t>
            </w:r>
          </w:p>
        </w:tc>
        <w:tc>
          <w:tcPr>
            <w:tcW w:w="1215" w:type="dxa"/>
            <w:vAlign w:val="center"/>
          </w:tcPr>
          <w:p w14:paraId="12ABAB24">
            <w:pPr>
              <w:jc w:val="center"/>
              <w:rPr>
                <w:rFonts w:ascii="仿宋" w:hAnsi="仿宋" w:eastAsia="仿宋" w:cs="仿宋"/>
                <w:sz w:val="24"/>
                <w:szCs w:val="24"/>
              </w:rPr>
            </w:pPr>
            <w:r>
              <w:rPr>
                <w:rFonts w:hint="eastAsia" w:ascii="仿宋" w:hAnsi="仿宋" w:eastAsia="仿宋" w:cs="仿宋"/>
                <w:sz w:val="24"/>
                <w:szCs w:val="24"/>
              </w:rPr>
              <w:t>西门子</w:t>
            </w:r>
          </w:p>
        </w:tc>
        <w:tc>
          <w:tcPr>
            <w:tcW w:w="3112" w:type="dxa"/>
            <w:vAlign w:val="center"/>
          </w:tcPr>
          <w:p w14:paraId="00F48D15">
            <w:pPr>
              <w:jc w:val="center"/>
              <w:rPr>
                <w:rFonts w:ascii="仿宋" w:hAnsi="仿宋" w:eastAsia="仿宋" w:cs="仿宋"/>
                <w:sz w:val="24"/>
                <w:szCs w:val="24"/>
              </w:rPr>
            </w:pPr>
            <w:r>
              <w:rPr>
                <w:rFonts w:hint="eastAsia" w:ascii="仿宋" w:hAnsi="仿宋" w:eastAsia="仿宋" w:cs="仿宋"/>
                <w:sz w:val="24"/>
                <w:szCs w:val="24"/>
              </w:rPr>
              <w:t>科技大厦北座4楼搬迁至院本部一号楼2楼医学影像科</w:t>
            </w:r>
          </w:p>
        </w:tc>
      </w:tr>
    </w:tbl>
    <w:p w14:paraId="4EEEB5CB">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）技术要求与商务要求：</w:t>
      </w:r>
    </w:p>
    <w:p w14:paraId="6D6240F6">
      <w:pPr>
        <w:numPr>
          <w:ilvl w:val="0"/>
          <w:numId w:val="5"/>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p w14:paraId="5511CBD4">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服务需求：搬迁前投标人需要提供合适的包装箱和组织专业人员拆装、打包、编号，运输到新址规定科室指定点并完成组装、安放，对搬迁过程造成物品损坏负责进行修复，对搬迁过程造成的损失负责赔偿，确保物品及设备在新址的正常使用。建议投标人在投标前现场查勘，自行核实搬运物品数量，中标后不得要求增加任何费用。</w:t>
      </w:r>
    </w:p>
    <w:p w14:paraId="10A189AB">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搬迁过程中投标人要针对不同的对象制定质量安全保障措施，如有损坏由中标方负责全额赔偿，一切安全责任由投标人负责。</w:t>
      </w:r>
    </w:p>
    <w:p w14:paraId="702C98C1">
      <w:pPr>
        <w:numPr>
          <w:ilvl w:val="0"/>
          <w:numId w:val="0"/>
        </w:numPr>
        <w:ind w:leftChars="0"/>
        <w:jc w:val="left"/>
        <w:rPr>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具体搬迁量以现场考察实际为准，采购人不增加任何费用</w:t>
      </w:r>
      <w:r>
        <w:rPr>
          <w:rFonts w:hint="eastAsia"/>
          <w:sz w:val="24"/>
          <w:szCs w:val="24"/>
        </w:rPr>
        <w:t>。</w:t>
      </w:r>
    </w:p>
    <w:p w14:paraId="1BA50052">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所有搬迁设备由投标人在搬迁前须进行分类包装及编号，确保每件物品的归宿。所有物品须按用户要求定位放置到位。搬迁过程中一切安全事故由中标方负责，采购人不承担任何责任。</w:t>
      </w:r>
    </w:p>
    <w:p w14:paraId="7A2588DA">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投标人负责将搬运对象搬运到现场过程中的全部运输，包括装卸车、货物现场的搬运。</w:t>
      </w:r>
    </w:p>
    <w:p w14:paraId="1683F0E2">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搬运对象在现场的保管由投标人负责，直至项目安装、验收完毕。</w:t>
      </w:r>
    </w:p>
    <w:p w14:paraId="2985F212">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设备在保修期内，搬迁造成的一切设备故障纠纷由投标人承担。</w:t>
      </w:r>
    </w:p>
    <w:p w14:paraId="71E5A3F4">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搬运对象在系统安装调试验收合格前的保险由投标人负责，投标人负责派出的现场服务人员人身意外保险。</w:t>
      </w:r>
    </w:p>
    <w:p w14:paraId="371AC3F0">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投标人搬运对象货物的外包装采用硬纸箱（必要时需木箱包装）及泡沫，最后用保险膜封装。</w:t>
      </w:r>
    </w:p>
    <w:p w14:paraId="656A987C">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搬运安装所需工具设施物料由投标人自备、自费运到现场，完工后自费搬走。</w:t>
      </w:r>
    </w:p>
    <w:p w14:paraId="2CFDC8AF">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投标人应派有经验的技术人员到施工现场进行设备的安装和调测，负责处理设备的质量和数量短缺等问题，并应对系统质量全面负责。按采购人指定位置和要求安装，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如采购人有相关图纸则严格按照采购人要求进行安装，所有方案经采购人同意后方可实施。</w:t>
      </w:r>
    </w:p>
    <w:p w14:paraId="21230C9A">
      <w:pPr>
        <w:numPr>
          <w:ilvl w:val="0"/>
          <w:numId w:val="0"/>
        </w:numPr>
        <w:ind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 </w:t>
      </w:r>
      <w:r>
        <w:rPr>
          <w:rFonts w:hint="eastAsia" w:ascii="仿宋_GB2312" w:hAnsi="仿宋_GB2312" w:eastAsia="仿宋_GB2312" w:cs="仿宋_GB2312"/>
          <w:sz w:val="28"/>
          <w:szCs w:val="28"/>
        </w:rPr>
        <w:t>商务要求：</w:t>
      </w:r>
    </w:p>
    <w:p w14:paraId="58A72CB6">
      <w:pPr>
        <w:numPr>
          <w:ilvl w:val="0"/>
          <w:numId w:val="6"/>
        </w:numPr>
        <w:rPr>
          <w:rFonts w:ascii="仿宋_GB2312" w:hAnsi="仿宋_GB2312" w:eastAsia="仿宋_GB2312" w:cs="仿宋_GB2312"/>
          <w:sz w:val="28"/>
          <w:szCs w:val="28"/>
        </w:rPr>
      </w:pPr>
      <w:r>
        <w:rPr>
          <w:rFonts w:hint="eastAsia" w:ascii="仿宋_GB2312" w:hAnsi="仿宋_GB2312" w:eastAsia="仿宋_GB2312" w:cs="仿宋_GB2312"/>
          <w:sz w:val="28"/>
          <w:szCs w:val="28"/>
        </w:rPr>
        <w:t>服务期（天）：</w:t>
      </w:r>
      <w:r>
        <w:rPr>
          <w:rFonts w:hint="eastAsia" w:ascii="仿宋_GB2312" w:hAnsi="仿宋_GB2312" w:eastAsia="仿宋_GB2312" w:cs="仿宋_GB2312"/>
          <w:color w:val="auto"/>
          <w:sz w:val="28"/>
          <w:szCs w:val="28"/>
          <w:u w:val="single"/>
        </w:rPr>
        <w:t>收到采购人通知后</w:t>
      </w:r>
      <w:r>
        <w:rPr>
          <w:rFonts w:hint="eastAsia" w:ascii="仿宋_GB2312" w:hAnsi="仿宋_GB2312" w:eastAsia="仿宋_GB2312" w:cs="仿宋_GB2312"/>
          <w:color w:val="auto"/>
          <w:sz w:val="28"/>
          <w:szCs w:val="28"/>
          <w:u w:val="single"/>
          <w:lang w:val="en-US" w:eastAsia="zh-CN"/>
        </w:rPr>
        <w:t>7</w:t>
      </w:r>
      <w:r>
        <w:rPr>
          <w:rFonts w:hint="eastAsia" w:ascii="仿宋_GB2312" w:hAnsi="仿宋_GB2312" w:eastAsia="仿宋_GB2312" w:cs="仿宋_GB2312"/>
          <w:color w:val="auto"/>
          <w:sz w:val="28"/>
          <w:szCs w:val="28"/>
          <w:u w:val="single"/>
        </w:rPr>
        <w:t>个自然日内完成</w:t>
      </w:r>
      <w:r>
        <w:rPr>
          <w:rFonts w:hint="eastAsia" w:ascii="仿宋_GB2312" w:hAnsi="仿宋_GB2312" w:eastAsia="仿宋_GB2312" w:cs="仿宋_GB2312"/>
          <w:sz w:val="28"/>
          <w:szCs w:val="28"/>
        </w:rPr>
        <w:t>。</w:t>
      </w:r>
    </w:p>
    <w:p w14:paraId="206B3360">
      <w:pPr>
        <w:numPr>
          <w:ilvl w:val="0"/>
          <w:numId w:val="6"/>
        </w:numPr>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rPr>
        <w:t>指定地点</w:t>
      </w:r>
      <w:r>
        <w:rPr>
          <w:rFonts w:hint="eastAsia" w:ascii="仿宋_GB2312" w:hAnsi="仿宋_GB2312" w:eastAsia="仿宋_GB2312" w:cs="仿宋_GB2312"/>
          <w:sz w:val="28"/>
          <w:szCs w:val="28"/>
        </w:rPr>
        <w:t>。</w:t>
      </w:r>
    </w:p>
    <w:p w14:paraId="4B9E9F39">
      <w:pPr>
        <w:numPr>
          <w:ilvl w:val="0"/>
          <w:numId w:val="6"/>
        </w:numPr>
        <w:rPr>
          <w:rFonts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出具通知书后，投标人到指定地点服务，服务完成后双方签订验收单，投标人提供相应金额合法有效发票后采购人10日内付款。</w:t>
      </w:r>
    </w:p>
    <w:p w14:paraId="1F4F3423">
      <w:pPr>
        <w:numPr>
          <w:ilvl w:val="0"/>
          <w:numId w:val="6"/>
        </w:numPr>
        <w:rPr>
          <w:rFonts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rPr>
        <w:t>外包装到货时应完好无损，外包装破损时采购人有权拒收，由此产生的其他费用由投标人承担，（包括但不限于运输费、装卸费、保管费等）</w:t>
      </w:r>
      <w:r>
        <w:rPr>
          <w:rFonts w:hint="eastAsia" w:ascii="仿宋_GB2312" w:hAnsi="仿宋_GB2312" w:eastAsia="仿宋_GB2312" w:cs="仿宋_GB2312"/>
          <w:sz w:val="28"/>
          <w:szCs w:val="28"/>
        </w:rPr>
        <w:t>。</w:t>
      </w:r>
    </w:p>
    <w:p w14:paraId="3C8FE1CE">
      <w:pPr>
        <w:numPr>
          <w:ilvl w:val="0"/>
          <w:numId w:val="6"/>
        </w:numPr>
        <w:rPr>
          <w:rFonts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u w:val="single"/>
        </w:rPr>
        <w:t>3个月</w:t>
      </w:r>
      <w:r>
        <w:rPr>
          <w:rFonts w:hint="eastAsia" w:ascii="仿宋_GB2312" w:hAnsi="仿宋_GB2312" w:eastAsia="仿宋_GB2312" w:cs="仿宋_GB2312"/>
          <w:sz w:val="28"/>
          <w:szCs w:val="28"/>
        </w:rPr>
        <w:t>。</w:t>
      </w:r>
    </w:p>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04BCCDA0">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综合评分法、□最低评标价法</w:t>
      </w:r>
    </w:p>
    <w:p w14:paraId="662923DF">
      <w:pPr>
        <w:adjustRightInd w:val="0"/>
        <w:snapToGrid w:val="0"/>
        <w:jc w:val="left"/>
        <w:rPr>
          <w:rFonts w:hint="eastAsia" w:ascii="仿宋_GB2312" w:hAnsi="仿宋_GB2312" w:eastAsia="仿宋_GB2312" w:cs="仿宋_GB2312"/>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5C94F167-5DD1-404E-8500-0FA0454A9CA2}"/>
  </w:font>
  <w:font w:name="仿宋">
    <w:panose1 w:val="02010609060101010101"/>
    <w:charset w:val="86"/>
    <w:family w:val="modern"/>
    <w:pitch w:val="default"/>
    <w:sig w:usb0="800002BF" w:usb1="38CF7CFA" w:usb2="00000016" w:usb3="00000000" w:csb0="00040001" w:csb1="00000000"/>
    <w:embedRegular r:id="rId2" w:fontKey="{9B2E77B0-F042-4067-8A37-B0DDCB2E81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737CDF"/>
    <w:multiLevelType w:val="singleLevel"/>
    <w:tmpl w:val="EC737CDF"/>
    <w:lvl w:ilvl="0" w:tentative="0">
      <w:start w:val="1"/>
      <w:numFmt w:val="decimal"/>
      <w:lvlText w:val="(%1)"/>
      <w:lvlJc w:val="left"/>
      <w:pPr>
        <w:ind w:left="425" w:hanging="425"/>
      </w:pPr>
      <w:rPr>
        <w:rFonts w:hint="default"/>
      </w:r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183F70"/>
    <w:rsid w:val="00216720"/>
    <w:rsid w:val="002277A4"/>
    <w:rsid w:val="00681410"/>
    <w:rsid w:val="0078244A"/>
    <w:rsid w:val="008914B7"/>
    <w:rsid w:val="00986B73"/>
    <w:rsid w:val="00B97AED"/>
    <w:rsid w:val="00BC5903"/>
    <w:rsid w:val="00C9106E"/>
    <w:rsid w:val="00F43941"/>
    <w:rsid w:val="024912E2"/>
    <w:rsid w:val="028247F4"/>
    <w:rsid w:val="0582639E"/>
    <w:rsid w:val="05922FA0"/>
    <w:rsid w:val="06201525"/>
    <w:rsid w:val="06361B7E"/>
    <w:rsid w:val="07226844"/>
    <w:rsid w:val="07586EDE"/>
    <w:rsid w:val="0AA713D3"/>
    <w:rsid w:val="0B5A4560"/>
    <w:rsid w:val="0BB377CC"/>
    <w:rsid w:val="0BD95485"/>
    <w:rsid w:val="0C656D19"/>
    <w:rsid w:val="0C6A7D1D"/>
    <w:rsid w:val="0D532C76"/>
    <w:rsid w:val="0EA87391"/>
    <w:rsid w:val="0F865924"/>
    <w:rsid w:val="0FD50659"/>
    <w:rsid w:val="11A66EFE"/>
    <w:rsid w:val="13AE5449"/>
    <w:rsid w:val="144D4C62"/>
    <w:rsid w:val="18F7519C"/>
    <w:rsid w:val="1A50725A"/>
    <w:rsid w:val="1B2D759B"/>
    <w:rsid w:val="1C220782"/>
    <w:rsid w:val="1C4A5F2B"/>
    <w:rsid w:val="1D5B43C7"/>
    <w:rsid w:val="1DC15D79"/>
    <w:rsid w:val="1E22477C"/>
    <w:rsid w:val="1E2D3F19"/>
    <w:rsid w:val="1E3C0AEF"/>
    <w:rsid w:val="1E71035A"/>
    <w:rsid w:val="208F6602"/>
    <w:rsid w:val="22647C61"/>
    <w:rsid w:val="244A2F6C"/>
    <w:rsid w:val="268A3AF4"/>
    <w:rsid w:val="26CB1A16"/>
    <w:rsid w:val="2B033E75"/>
    <w:rsid w:val="2CBA4A07"/>
    <w:rsid w:val="2F1F6DA3"/>
    <w:rsid w:val="30963095"/>
    <w:rsid w:val="30F1651D"/>
    <w:rsid w:val="3103697D"/>
    <w:rsid w:val="312A0667"/>
    <w:rsid w:val="31BC3D81"/>
    <w:rsid w:val="33A61841"/>
    <w:rsid w:val="345D1B1D"/>
    <w:rsid w:val="386B2CF7"/>
    <w:rsid w:val="394A2C6F"/>
    <w:rsid w:val="3AFB2473"/>
    <w:rsid w:val="3BBD3BCC"/>
    <w:rsid w:val="3BE455FD"/>
    <w:rsid w:val="3CA841D3"/>
    <w:rsid w:val="3F786788"/>
    <w:rsid w:val="418F2299"/>
    <w:rsid w:val="44E357A3"/>
    <w:rsid w:val="44F45945"/>
    <w:rsid w:val="452B5E27"/>
    <w:rsid w:val="463F1DAD"/>
    <w:rsid w:val="46527788"/>
    <w:rsid w:val="47946129"/>
    <w:rsid w:val="48C26CC5"/>
    <w:rsid w:val="49A451F1"/>
    <w:rsid w:val="4B2B2900"/>
    <w:rsid w:val="4C4243A5"/>
    <w:rsid w:val="4C80181E"/>
    <w:rsid w:val="4D761E2D"/>
    <w:rsid w:val="4F624D5E"/>
    <w:rsid w:val="5038161B"/>
    <w:rsid w:val="50BB4726"/>
    <w:rsid w:val="51955BD5"/>
    <w:rsid w:val="52045C59"/>
    <w:rsid w:val="5366073D"/>
    <w:rsid w:val="539D45B7"/>
    <w:rsid w:val="53DF697E"/>
    <w:rsid w:val="56586573"/>
    <w:rsid w:val="58C2055F"/>
    <w:rsid w:val="59266DFD"/>
    <w:rsid w:val="59436B71"/>
    <w:rsid w:val="5AB67D0C"/>
    <w:rsid w:val="5AC77981"/>
    <w:rsid w:val="5E60690D"/>
    <w:rsid w:val="5F2142EE"/>
    <w:rsid w:val="631303F2"/>
    <w:rsid w:val="637B1AF3"/>
    <w:rsid w:val="63D94183"/>
    <w:rsid w:val="64CF3058"/>
    <w:rsid w:val="659A6BA8"/>
    <w:rsid w:val="671E7D4C"/>
    <w:rsid w:val="68374F5E"/>
    <w:rsid w:val="69F24316"/>
    <w:rsid w:val="6AEA5EDC"/>
    <w:rsid w:val="6C412F1C"/>
    <w:rsid w:val="6C6972D4"/>
    <w:rsid w:val="6C70102E"/>
    <w:rsid w:val="6CBA18DE"/>
    <w:rsid w:val="6D282CEC"/>
    <w:rsid w:val="6E0472B5"/>
    <w:rsid w:val="6F4233DB"/>
    <w:rsid w:val="70356598"/>
    <w:rsid w:val="711E068D"/>
    <w:rsid w:val="74974D88"/>
    <w:rsid w:val="74B15375"/>
    <w:rsid w:val="76236746"/>
    <w:rsid w:val="78DB3308"/>
    <w:rsid w:val="7A74131E"/>
    <w:rsid w:val="7B690757"/>
    <w:rsid w:val="7D1868D9"/>
    <w:rsid w:val="7E80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left="704" w:hanging="420"/>
    </w:pPr>
    <w:rPr>
      <w:rFonts w:ascii="Times New Roman" w:hAnsi="Times New Roman" w:eastAsia="黑体" w:cs="Times New Roman"/>
      <w:sz w:val="32"/>
      <w:szCs w:val="24"/>
    </w:rPr>
  </w:style>
  <w:style w:type="character" w:customStyle="1" w:styleId="16">
    <w:name w:val="标题 1 字符"/>
    <w:basedOn w:val="11"/>
    <w:link w:val="2"/>
    <w:qFormat/>
    <w:uiPriority w:val="9"/>
    <w:rPr>
      <w:b/>
      <w:bCs/>
      <w:kern w:val="44"/>
      <w:sz w:val="44"/>
      <w:szCs w:val="44"/>
    </w:rPr>
  </w:style>
  <w:style w:type="paragraph" w:customStyle="1" w:styleId="17">
    <w:name w:val="列出段落1"/>
    <w:basedOn w:val="1"/>
    <w:qFormat/>
    <w:uiPriority w:val="34"/>
    <w:pPr>
      <w:ind w:firstLine="420" w:firstLineChars="200"/>
    </w:pPr>
    <w:rPr>
      <w:rFonts w:ascii="Calibri" w:hAnsi="Calibri" w:eastAsia="宋体" w:cs="Times New Roman"/>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1"/>
    <w:link w:val="3"/>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3072</Words>
  <Characters>3193</Characters>
  <Lines>23</Lines>
  <Paragraphs>6</Paragraphs>
  <TotalTime>0</TotalTime>
  <ScaleCrop>false</ScaleCrop>
  <LinksUpToDate>false</LinksUpToDate>
  <CharactersWithSpaces>3272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WPS_1601687518</cp:lastModifiedBy>
  <dcterms:modified xsi:type="dcterms:W3CDTF">2025-04-07T07:17:31Z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D3C43935920C4F169A1F4F90990EBD14_13</vt:lpwstr>
  </property>
  <property fmtid="{D5CDD505-2E9C-101B-9397-08002B2CF9AE}" pid="4" name="KSOTemplateDocerSaveRecord">
    <vt:lpwstr>eyJoZGlkIjoiOTgxNzhhZWVjZDVjYzFiNzUyN2FlYmU1YTIwNTA2N2MiLCJ1c2VySWQiOiIxMTI2ODg3MDA2In0=</vt:lpwstr>
  </property>
</Properties>
</file>