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5F1E7">
      <w:pPr>
        <w:pStyle w:val="4"/>
        <w:spacing w:line="360" w:lineRule="auto"/>
        <w:jc w:val="center"/>
        <w:rPr>
          <w:rFonts w:hint="eastAsia" w:hAnsi="宋体"/>
          <w:b/>
          <w:sz w:val="44"/>
          <w:szCs w:val="44"/>
        </w:rPr>
      </w:pPr>
    </w:p>
    <w:p w14:paraId="5528CF3D">
      <w:pPr>
        <w:pStyle w:val="4"/>
        <w:spacing w:line="600" w:lineRule="auto"/>
        <w:jc w:val="center"/>
        <w:rPr>
          <w:rFonts w:hint="eastAsia" w:hAnsi="宋体"/>
          <w:b/>
          <w:bCs/>
          <w:sz w:val="44"/>
        </w:rPr>
      </w:pPr>
    </w:p>
    <w:p w14:paraId="7C5C5789">
      <w:pPr>
        <w:pStyle w:val="4"/>
        <w:spacing w:line="600" w:lineRule="auto"/>
        <w:jc w:val="center"/>
        <w:rPr>
          <w:rFonts w:hint="eastAsia" w:hAnsi="宋体"/>
          <w:b/>
          <w:bCs/>
          <w:sz w:val="44"/>
        </w:rPr>
      </w:pPr>
    </w:p>
    <w:p w14:paraId="3A97E2AB">
      <w:pPr>
        <w:pStyle w:val="3"/>
        <w:jc w:val="center"/>
      </w:pPr>
      <w:r>
        <w:rPr>
          <w:rFonts w:hint="eastAsia" w:ascii="宋体" w:hAnsi="宋体" w:cs="宋体"/>
          <w:b/>
          <w:bCs/>
          <w:sz w:val="48"/>
          <w:szCs w:val="48"/>
        </w:rPr>
        <w:t>数据公司创投大厦11层电力扩容项目</w:t>
      </w:r>
    </w:p>
    <w:p w14:paraId="015F64BE">
      <w:pPr>
        <w:pStyle w:val="4"/>
        <w:spacing w:line="600" w:lineRule="auto"/>
        <w:jc w:val="center"/>
        <w:rPr>
          <w:b/>
          <w:bCs/>
          <w:color w:val="000000"/>
          <w:spacing w:val="113"/>
          <w:sz w:val="84"/>
          <w:szCs w:val="84"/>
        </w:rPr>
      </w:pPr>
      <w:r>
        <w:rPr>
          <w:rFonts w:hint="eastAsia" w:hAnsi="宋体" w:cs="宋体"/>
          <w:b/>
          <w:bCs/>
          <w:color w:val="000000"/>
          <w:spacing w:val="113"/>
          <w:sz w:val="52"/>
          <w:szCs w:val="52"/>
        </w:rPr>
        <w:t>邀请询价采购文件</w:t>
      </w:r>
    </w:p>
    <w:p w14:paraId="6914113F">
      <w:pPr>
        <w:pStyle w:val="4"/>
        <w:spacing w:line="600" w:lineRule="auto"/>
        <w:ind w:firstLine="402"/>
        <w:rPr>
          <w:b/>
          <w:bCs/>
          <w:color w:val="000000"/>
        </w:rPr>
      </w:pPr>
    </w:p>
    <w:p w14:paraId="70EA0F65">
      <w:pPr>
        <w:pStyle w:val="4"/>
        <w:spacing w:line="600" w:lineRule="auto"/>
        <w:ind w:firstLine="1920" w:firstLineChars="600"/>
        <w:jc w:val="left"/>
        <w:rPr>
          <w:b/>
          <w:bCs/>
          <w:color w:val="000000"/>
          <w:sz w:val="32"/>
          <w:szCs w:val="32"/>
        </w:rPr>
      </w:pPr>
    </w:p>
    <w:p w14:paraId="4A90CE62">
      <w:pPr>
        <w:spacing w:line="80" w:lineRule="atLeast"/>
        <w:ind w:firstLine="600"/>
        <w:rPr>
          <w:rFonts w:hint="eastAsia" w:ascii="宋体" w:hAnsi="宋体"/>
          <w:sz w:val="30"/>
        </w:rPr>
      </w:pPr>
    </w:p>
    <w:p w14:paraId="5AC969EB">
      <w:pPr>
        <w:spacing w:line="80" w:lineRule="atLeast"/>
        <w:ind w:firstLine="600"/>
        <w:rPr>
          <w:rFonts w:hint="eastAsia" w:ascii="宋体" w:hAnsi="宋体"/>
          <w:sz w:val="30"/>
        </w:rPr>
      </w:pPr>
    </w:p>
    <w:p w14:paraId="5744813F">
      <w:pPr>
        <w:spacing w:line="80" w:lineRule="atLeast"/>
        <w:ind w:firstLine="600"/>
        <w:rPr>
          <w:rFonts w:hint="eastAsia" w:ascii="宋体" w:hAnsi="宋体"/>
          <w:sz w:val="30"/>
        </w:rPr>
      </w:pPr>
    </w:p>
    <w:p w14:paraId="5061F08E">
      <w:pPr>
        <w:spacing w:line="80" w:lineRule="atLeast"/>
        <w:ind w:firstLine="600"/>
        <w:rPr>
          <w:rFonts w:hint="eastAsia" w:ascii="宋体" w:hAnsi="宋体"/>
          <w:sz w:val="30"/>
        </w:rPr>
      </w:pPr>
    </w:p>
    <w:p w14:paraId="45F4BC6E">
      <w:pPr>
        <w:spacing w:line="80" w:lineRule="atLeast"/>
        <w:ind w:firstLine="600"/>
        <w:rPr>
          <w:rFonts w:hint="eastAsia" w:ascii="宋体" w:hAnsi="宋体"/>
          <w:sz w:val="30"/>
        </w:rPr>
      </w:pPr>
    </w:p>
    <w:p w14:paraId="5F0A0441">
      <w:pPr>
        <w:spacing w:line="80" w:lineRule="atLeast"/>
        <w:ind w:firstLine="723"/>
        <w:jc w:val="center"/>
        <w:rPr>
          <w:rFonts w:hint="eastAsia" w:ascii="宋体" w:hAnsi="宋体"/>
          <w:b/>
          <w:sz w:val="36"/>
          <w:szCs w:val="36"/>
        </w:rPr>
      </w:pPr>
      <w:r>
        <w:rPr>
          <w:rFonts w:hint="eastAsia" w:ascii="宋体" w:hAnsi="宋体"/>
          <w:b/>
          <w:sz w:val="36"/>
          <w:szCs w:val="36"/>
        </w:rPr>
        <w:t>采购人：深圳市龙岗区数据有限公司</w:t>
      </w:r>
    </w:p>
    <w:p w14:paraId="607E35E9">
      <w:pPr>
        <w:rPr>
          <w:rFonts w:hint="eastAsia" w:ascii="宋体" w:hAnsi="宋体" w:cs="Tahoma"/>
          <w:b/>
          <w:sz w:val="36"/>
          <w:szCs w:val="36"/>
        </w:rPr>
      </w:pPr>
    </w:p>
    <w:p w14:paraId="06471D52">
      <w:pPr>
        <w:jc w:val="center"/>
        <w:rPr>
          <w:rFonts w:hint="eastAsia" w:ascii="宋体" w:hAnsi="宋体" w:cs="Tahoma"/>
          <w:b/>
          <w:sz w:val="36"/>
          <w:szCs w:val="36"/>
        </w:rPr>
      </w:pPr>
      <w:r>
        <w:rPr>
          <w:rFonts w:hint="eastAsia" w:ascii="宋体" w:hAnsi="宋体" w:cs="Tahoma"/>
          <w:b/>
          <w:sz w:val="36"/>
          <w:szCs w:val="36"/>
        </w:rPr>
        <w:t>二</w:t>
      </w:r>
      <w:r>
        <w:rPr>
          <w:rFonts w:hint="eastAsia" w:ascii="宋体" w:hAnsi="宋体" w:cs="Tahoma"/>
          <w:b/>
          <w:sz w:val="36"/>
          <w:szCs w:val="36"/>
          <w:lang w:val="en-US" w:eastAsia="zh-CN"/>
        </w:rPr>
        <w:t>零</w:t>
      </w:r>
      <w:r>
        <w:rPr>
          <w:rFonts w:hint="eastAsia" w:ascii="宋体" w:hAnsi="宋体" w:cs="Tahoma"/>
          <w:b/>
          <w:sz w:val="36"/>
          <w:szCs w:val="36"/>
        </w:rPr>
        <w:t>二六年六月</w:t>
      </w:r>
    </w:p>
    <w:p w14:paraId="2FE941E6">
      <w:pPr>
        <w:rPr>
          <w:rFonts w:hint="eastAsia" w:ascii="宋体" w:hAnsi="宋体" w:cs="Tahoma"/>
          <w:b/>
          <w:sz w:val="36"/>
          <w:szCs w:val="36"/>
        </w:rPr>
      </w:pPr>
      <w:r>
        <w:rPr>
          <w:rFonts w:hint="eastAsia" w:ascii="宋体" w:hAnsi="宋体" w:cs="Tahoma"/>
          <w:b/>
          <w:sz w:val="36"/>
          <w:szCs w:val="36"/>
        </w:rPr>
        <w:br w:type="page"/>
      </w:r>
    </w:p>
    <w:p w14:paraId="758C1358">
      <w:pPr>
        <w:pStyle w:val="12"/>
      </w:pPr>
    </w:p>
    <w:p w14:paraId="5FDD56F5">
      <w:pPr>
        <w:jc w:val="center"/>
        <w:outlineLvl w:val="0"/>
        <w:rPr>
          <w:rFonts w:hint="eastAsia" w:hAnsi="宋体"/>
          <w:b/>
          <w:sz w:val="44"/>
          <w:szCs w:val="44"/>
        </w:rPr>
      </w:pPr>
      <w:bookmarkStart w:id="0" w:name="_Toc100130474"/>
      <w:bookmarkStart w:id="1" w:name="_Toc16874"/>
      <w:bookmarkStart w:id="2" w:name="_Toc17458"/>
      <w:bookmarkStart w:id="3" w:name="_Toc22731"/>
      <w:r>
        <w:rPr>
          <w:rFonts w:hint="eastAsia" w:ascii="宋体" w:hAnsi="宋体" w:cs="宋体"/>
          <w:b/>
          <w:bCs/>
          <w:sz w:val="48"/>
          <w:szCs w:val="48"/>
        </w:rPr>
        <w:t>数据公司创投大厦11层电力扩容项目邀请询价采购公告</w:t>
      </w:r>
      <w:bookmarkEnd w:id="0"/>
      <w:bookmarkEnd w:id="1"/>
      <w:bookmarkEnd w:id="2"/>
      <w:bookmarkEnd w:id="3"/>
    </w:p>
    <w:p w14:paraId="27915AB3">
      <w:pPr>
        <w:pStyle w:val="4"/>
        <w:spacing w:line="360" w:lineRule="auto"/>
        <w:jc w:val="center"/>
        <w:rPr>
          <w:rFonts w:hint="eastAsia" w:hAnsi="宋体"/>
          <w:b/>
          <w:sz w:val="44"/>
          <w:szCs w:val="44"/>
        </w:rPr>
      </w:pPr>
    </w:p>
    <w:p w14:paraId="69BC776E">
      <w:pPr>
        <w:snapToGrid w:val="0"/>
        <w:spacing w:line="360" w:lineRule="auto"/>
        <w:ind w:firstLine="420"/>
        <w:jc w:val="left"/>
        <w:rPr>
          <w:rFonts w:ascii="宋体"/>
          <w:sz w:val="22"/>
        </w:rPr>
      </w:pPr>
      <w:r>
        <w:rPr>
          <w:rFonts w:hint="eastAsia" w:ascii="宋体" w:hAnsi="宋体" w:cs="宋体"/>
          <w:sz w:val="22"/>
        </w:rPr>
        <w:t>深圳市龙岗区数据有限公司对</w:t>
      </w:r>
      <w:r>
        <w:rPr>
          <w:rFonts w:hint="eastAsia" w:ascii="宋体" w:hAnsi="宋体" w:cs="宋体"/>
          <w:b/>
          <w:bCs/>
          <w:sz w:val="22"/>
          <w:u w:val="single"/>
        </w:rPr>
        <w:t>数据公司创投大厦11层电力扩容项目</w:t>
      </w:r>
      <w:r>
        <w:rPr>
          <w:rFonts w:hint="eastAsia" w:ascii="宋体" w:hAnsi="宋体" w:cs="宋体"/>
          <w:sz w:val="22"/>
        </w:rPr>
        <w:t>（以下简称“本服务项目”）进行询价询价采购，欢迎符合资质要求的供应商参与报价。有关事项如下：</w:t>
      </w:r>
    </w:p>
    <w:p w14:paraId="7A051CB9">
      <w:pPr>
        <w:spacing w:line="360" w:lineRule="auto"/>
        <w:ind w:firstLine="440" w:firstLineChars="200"/>
        <w:outlineLvl w:val="1"/>
        <w:rPr>
          <w:rFonts w:cs="宋体"/>
          <w:b/>
          <w:bCs/>
          <w:sz w:val="22"/>
        </w:rPr>
      </w:pPr>
      <w:bookmarkStart w:id="4" w:name="_Toc4261"/>
      <w:bookmarkStart w:id="5" w:name="_Toc444266718"/>
      <w:bookmarkStart w:id="6" w:name="_Toc14234"/>
      <w:bookmarkStart w:id="7" w:name="_Toc23874"/>
      <w:bookmarkStart w:id="8" w:name="_Toc208"/>
      <w:bookmarkStart w:id="9" w:name="_Toc24966"/>
      <w:bookmarkStart w:id="10" w:name="_Toc100130475"/>
      <w:bookmarkStart w:id="11" w:name="_Toc22657"/>
      <w:bookmarkStart w:id="12" w:name="_Toc7700"/>
      <w:bookmarkStart w:id="13" w:name="_Toc25094"/>
      <w:r>
        <w:rPr>
          <w:rFonts w:hint="eastAsia" w:cs="宋体"/>
          <w:b/>
          <w:bCs/>
          <w:sz w:val="22"/>
        </w:rPr>
        <w:t>一、项目概况</w:t>
      </w:r>
      <w:bookmarkEnd w:id="4"/>
      <w:bookmarkEnd w:id="5"/>
      <w:bookmarkEnd w:id="6"/>
      <w:bookmarkEnd w:id="7"/>
      <w:bookmarkEnd w:id="8"/>
      <w:bookmarkEnd w:id="9"/>
      <w:bookmarkEnd w:id="10"/>
      <w:bookmarkEnd w:id="11"/>
      <w:bookmarkEnd w:id="12"/>
      <w:bookmarkEnd w:id="13"/>
      <w:bookmarkStart w:id="14" w:name="OLE_LINK2"/>
    </w:p>
    <w:bookmarkEnd w:id="14"/>
    <w:p w14:paraId="23AAE20F">
      <w:pPr>
        <w:spacing w:line="360" w:lineRule="auto"/>
        <w:ind w:firstLine="440" w:firstLineChars="200"/>
        <w:outlineLvl w:val="1"/>
        <w:rPr>
          <w:rFonts w:cs="宋体"/>
          <w:sz w:val="22"/>
        </w:rPr>
      </w:pPr>
      <w:bookmarkStart w:id="15" w:name="_Toc100130476"/>
      <w:bookmarkStart w:id="16" w:name="_Toc4473"/>
      <w:bookmarkStart w:id="17" w:name="_Toc10859"/>
      <w:bookmarkStart w:id="18" w:name="_Toc19934"/>
      <w:bookmarkStart w:id="19" w:name="_Toc27150"/>
      <w:bookmarkStart w:id="20" w:name="_Toc10714"/>
      <w:bookmarkStart w:id="21" w:name="_Toc7482"/>
      <w:r>
        <w:rPr>
          <w:rFonts w:hint="eastAsia" w:cs="宋体"/>
          <w:sz w:val="22"/>
        </w:rPr>
        <w:t>为我司办公场所（龙岗创投大厦11楼层办公场地）进行必要的电力扩容作业。</w:t>
      </w:r>
    </w:p>
    <w:p w14:paraId="56225A2F">
      <w:pPr>
        <w:numPr>
          <w:ilvl w:val="0"/>
          <w:numId w:val="2"/>
        </w:numPr>
        <w:spacing w:line="360" w:lineRule="auto"/>
        <w:ind w:firstLine="440" w:firstLineChars="200"/>
        <w:outlineLvl w:val="1"/>
        <w:rPr>
          <w:rFonts w:cs="宋体"/>
          <w:b/>
          <w:bCs/>
          <w:sz w:val="22"/>
        </w:rPr>
      </w:pPr>
      <w:r>
        <w:rPr>
          <w:rFonts w:hint="eastAsia" w:cs="宋体"/>
          <w:b/>
          <w:bCs/>
          <w:sz w:val="22"/>
        </w:rPr>
        <w:t>采购内容</w:t>
      </w:r>
      <w:bookmarkEnd w:id="15"/>
      <w:bookmarkEnd w:id="16"/>
      <w:bookmarkEnd w:id="17"/>
      <w:bookmarkEnd w:id="18"/>
      <w:bookmarkEnd w:id="19"/>
      <w:bookmarkEnd w:id="20"/>
      <w:bookmarkEnd w:id="21"/>
      <w:bookmarkStart w:id="22" w:name="_Toc7539"/>
      <w:bookmarkStart w:id="23" w:name="_Toc444266720"/>
      <w:bookmarkStart w:id="24" w:name="_Toc16415"/>
      <w:bookmarkStart w:id="25" w:name="_Toc2122"/>
      <w:bookmarkStart w:id="26" w:name="_Toc3388"/>
      <w:bookmarkStart w:id="27" w:name="_Toc5535"/>
      <w:bookmarkStart w:id="28" w:name="_Toc12795"/>
      <w:bookmarkStart w:id="29" w:name="_Toc20068"/>
    </w:p>
    <w:bookmarkEnd w:id="22"/>
    <w:bookmarkEnd w:id="23"/>
    <w:bookmarkEnd w:id="24"/>
    <w:bookmarkEnd w:id="25"/>
    <w:bookmarkEnd w:id="26"/>
    <w:bookmarkEnd w:id="27"/>
    <w:bookmarkEnd w:id="28"/>
    <w:bookmarkEnd w:id="29"/>
    <w:p w14:paraId="7D81CD25">
      <w:pPr>
        <w:spacing w:line="360" w:lineRule="auto"/>
        <w:ind w:firstLine="440" w:firstLineChars="200"/>
        <w:outlineLvl w:val="1"/>
        <w:rPr>
          <w:rFonts w:hint="eastAsia" w:ascii="宋体" w:hAnsi="宋体" w:cs="宋体"/>
          <w:sz w:val="22"/>
        </w:rPr>
      </w:pPr>
      <w:bookmarkStart w:id="30" w:name="_Toc12520"/>
      <w:bookmarkStart w:id="31" w:name="_Toc25113"/>
      <w:bookmarkStart w:id="32" w:name="_Toc100130478"/>
      <w:bookmarkStart w:id="33" w:name="_Toc15017"/>
      <w:bookmarkStart w:id="34" w:name="_Toc4442"/>
      <w:bookmarkStart w:id="35" w:name="_Toc15570"/>
      <w:r>
        <w:rPr>
          <w:rFonts w:hint="eastAsia" w:ascii="宋体" w:hAnsi="宋体" w:cs="宋体"/>
          <w:sz w:val="22"/>
        </w:rPr>
        <w:t>本项目立项内容为数据公司</w:t>
      </w:r>
      <w:r>
        <w:rPr>
          <w:rFonts w:hint="eastAsia" w:cs="宋体"/>
          <w:sz w:val="22"/>
        </w:rPr>
        <w:t>创投大厦11楼层办公场地电力扩容作业</w:t>
      </w:r>
      <w:r>
        <w:rPr>
          <w:rFonts w:hint="eastAsia" w:ascii="宋体" w:hAnsi="宋体" w:cs="宋体"/>
          <w:sz w:val="22"/>
        </w:rPr>
        <w:t>，具体包括：1、从</w:t>
      </w:r>
      <w:r>
        <w:rPr>
          <w:rFonts w:hint="eastAsia" w:ascii="宋体" w:hAnsi="宋体" w:cs="宋体"/>
          <w:sz w:val="22"/>
          <w:lang w:val="en-US" w:eastAsia="zh-CN"/>
        </w:rPr>
        <w:t>负1楼</w:t>
      </w:r>
      <w:r>
        <w:rPr>
          <w:rFonts w:hint="eastAsia" w:ascii="宋体" w:hAnsi="宋体" w:cs="宋体"/>
          <w:sz w:val="22"/>
        </w:rPr>
        <w:t>配电房低压备用出线柜敷设1条WDZNA-YJV-4x70+1x35mm2电缆至11楼强电井。2、新增配电箱3台，其中强电井1台，智能化设备强电房1台，弱电机房1台。</w:t>
      </w:r>
      <w:r>
        <w:rPr>
          <w:rFonts w:hint="eastAsia" w:cs="宋体"/>
          <w:sz w:val="22"/>
        </w:rPr>
        <w:t>扩容</w:t>
      </w:r>
      <w:r>
        <w:rPr>
          <w:rFonts w:hint="eastAsia" w:ascii="宋体" w:hAnsi="宋体" w:cs="宋体"/>
          <w:sz w:val="22"/>
        </w:rPr>
        <w:t>工作涵盖</w:t>
      </w:r>
      <w:r>
        <w:rPr>
          <w:rFonts w:ascii="宋体" w:hAnsi="宋体" w:cs="宋体"/>
          <w:sz w:val="22"/>
        </w:rPr>
        <w:t>桥架敷设、电缆敷设、配电箱安装、停电协调、接地保护</w:t>
      </w:r>
      <w:r>
        <w:rPr>
          <w:rFonts w:hint="eastAsia" w:ascii="宋体" w:hAnsi="宋体" w:cs="宋体"/>
          <w:sz w:val="22"/>
        </w:rPr>
        <w:t>及配套收尾等全部相关工作内容。</w:t>
      </w:r>
    </w:p>
    <w:p w14:paraId="58BD5D10">
      <w:pPr>
        <w:spacing w:line="360" w:lineRule="auto"/>
        <w:ind w:firstLine="440" w:firstLineChars="200"/>
        <w:outlineLvl w:val="1"/>
        <w:rPr>
          <w:rFonts w:cs="宋体"/>
          <w:b/>
          <w:bCs/>
          <w:sz w:val="22"/>
        </w:rPr>
      </w:pPr>
      <w:r>
        <w:rPr>
          <w:rFonts w:hint="eastAsia" w:cs="宋体"/>
          <w:b/>
          <w:bCs/>
          <w:sz w:val="22"/>
        </w:rPr>
        <w:t>三、</w:t>
      </w:r>
      <w:bookmarkEnd w:id="30"/>
      <w:r>
        <w:rPr>
          <w:rFonts w:hint="eastAsia" w:cs="宋体"/>
          <w:b/>
          <w:bCs/>
          <w:sz w:val="22"/>
        </w:rPr>
        <w:t>服务期限</w:t>
      </w:r>
    </w:p>
    <w:p w14:paraId="34C655B0">
      <w:pPr>
        <w:spacing w:line="360" w:lineRule="auto"/>
        <w:ind w:firstLine="440" w:firstLineChars="200"/>
        <w:outlineLvl w:val="1"/>
        <w:rPr>
          <w:rFonts w:hint="eastAsia" w:ascii="宋体" w:hAnsi="宋体" w:cs="宋体"/>
          <w:sz w:val="22"/>
        </w:rPr>
      </w:pPr>
      <w:r>
        <w:rPr>
          <w:rFonts w:hint="eastAsia" w:ascii="宋体" w:hAnsi="宋体" w:cs="宋体"/>
          <w:sz w:val="22"/>
        </w:rPr>
        <w:t>要求完成数据公司创投大厦</w:t>
      </w:r>
      <w:r>
        <w:rPr>
          <w:rFonts w:ascii="宋体" w:hAnsi="宋体" w:cs="宋体"/>
          <w:sz w:val="22"/>
        </w:rPr>
        <w:t>11层办公场地电力扩容</w:t>
      </w:r>
      <w:r>
        <w:rPr>
          <w:rFonts w:hint="eastAsia" w:ascii="宋体" w:hAnsi="宋体" w:cs="宋体"/>
          <w:sz w:val="22"/>
          <w:lang w:val="en-US" w:eastAsia="zh-CN"/>
        </w:rPr>
        <w:t>作业</w:t>
      </w:r>
      <w:r>
        <w:rPr>
          <w:rFonts w:hint="eastAsia" w:ascii="宋体" w:hAnsi="宋体" w:cs="宋体"/>
          <w:sz w:val="22"/>
        </w:rPr>
        <w:t>，时间为合同签订后</w:t>
      </w:r>
      <w:r>
        <w:rPr>
          <w:rFonts w:hint="eastAsia" w:ascii="宋体" w:hAnsi="宋体" w:cs="宋体"/>
          <w:sz w:val="22"/>
          <w:lang w:val="en-US" w:eastAsia="zh-CN"/>
        </w:rPr>
        <w:t>25</w:t>
      </w:r>
      <w:r>
        <w:rPr>
          <w:rFonts w:hint="eastAsia" w:ascii="宋体" w:hAnsi="宋体" w:cs="宋体"/>
          <w:sz w:val="22"/>
        </w:rPr>
        <w:t>个日历天内，除不可抗力外，该工期不予调整。</w:t>
      </w:r>
    </w:p>
    <w:p w14:paraId="52B01363">
      <w:pPr>
        <w:spacing w:line="360" w:lineRule="auto"/>
        <w:ind w:firstLine="440" w:firstLineChars="200"/>
        <w:outlineLvl w:val="1"/>
        <w:rPr>
          <w:rFonts w:cs="宋体"/>
          <w:b/>
          <w:bCs/>
          <w:sz w:val="22"/>
        </w:rPr>
      </w:pPr>
      <w:r>
        <w:rPr>
          <w:rFonts w:hint="eastAsia" w:cs="宋体"/>
          <w:b/>
          <w:bCs/>
          <w:sz w:val="22"/>
        </w:rPr>
        <w:t>四、</w:t>
      </w:r>
      <w:bookmarkEnd w:id="31"/>
      <w:bookmarkEnd w:id="32"/>
      <w:bookmarkStart w:id="36" w:name="_Toc12422"/>
      <w:bookmarkStart w:id="37" w:name="_Toc29855"/>
      <w:bookmarkStart w:id="38" w:name="_Toc24793"/>
      <w:bookmarkStart w:id="39" w:name="_Toc30912"/>
      <w:r>
        <w:rPr>
          <w:rFonts w:hint="eastAsia" w:cs="宋体"/>
          <w:b/>
          <w:bCs/>
          <w:sz w:val="22"/>
        </w:rPr>
        <w:t>公告发布平台</w:t>
      </w:r>
    </w:p>
    <w:p w14:paraId="6ABF87A5">
      <w:pPr>
        <w:spacing w:line="360" w:lineRule="auto"/>
        <w:ind w:firstLine="440" w:firstLineChars="200"/>
        <w:outlineLvl w:val="1"/>
        <w:rPr>
          <w:rFonts w:hint="eastAsia" w:ascii="宋体" w:hAnsi="宋体" w:cs="宋体"/>
          <w:sz w:val="22"/>
        </w:rPr>
      </w:pPr>
      <w:r>
        <w:rPr>
          <w:rFonts w:hint="eastAsia" w:ascii="宋体" w:hAnsi="宋体" w:cs="宋体"/>
          <w:sz w:val="22"/>
        </w:rPr>
        <w:t>阳光采购平台。</w:t>
      </w:r>
    </w:p>
    <w:p w14:paraId="10B0647A">
      <w:pPr>
        <w:spacing w:line="360" w:lineRule="auto"/>
        <w:ind w:firstLine="440" w:firstLineChars="200"/>
        <w:outlineLvl w:val="1"/>
        <w:rPr>
          <w:rFonts w:cs="宋体"/>
          <w:b/>
          <w:bCs/>
          <w:sz w:val="22"/>
        </w:rPr>
      </w:pPr>
      <w:bookmarkStart w:id="40" w:name="_Toc1682"/>
      <w:bookmarkStart w:id="41" w:name="_Toc100130479"/>
      <w:r>
        <w:rPr>
          <w:rFonts w:hint="eastAsia" w:cs="宋体"/>
          <w:b/>
          <w:bCs/>
          <w:sz w:val="22"/>
        </w:rPr>
        <w:t>五、</w:t>
      </w:r>
      <w:bookmarkEnd w:id="33"/>
      <w:bookmarkEnd w:id="34"/>
      <w:bookmarkEnd w:id="35"/>
      <w:bookmarkEnd w:id="36"/>
      <w:bookmarkEnd w:id="37"/>
      <w:bookmarkEnd w:id="38"/>
      <w:bookmarkEnd w:id="39"/>
      <w:bookmarkEnd w:id="40"/>
      <w:bookmarkEnd w:id="41"/>
      <w:bookmarkStart w:id="42" w:name="_Toc31396"/>
      <w:bookmarkStart w:id="43" w:name="_Toc15105"/>
      <w:bookmarkStart w:id="44" w:name="_Toc26728"/>
      <w:bookmarkStart w:id="45" w:name="_Toc444266722"/>
      <w:r>
        <w:rPr>
          <w:rFonts w:hint="eastAsia" w:cs="宋体"/>
          <w:b/>
          <w:bCs/>
          <w:sz w:val="22"/>
        </w:rPr>
        <w:t>询价文件的获取地点</w:t>
      </w:r>
    </w:p>
    <w:p w14:paraId="1D03C11E">
      <w:pPr>
        <w:spacing w:line="360" w:lineRule="auto"/>
        <w:ind w:firstLine="440" w:firstLineChars="200"/>
        <w:outlineLvl w:val="1"/>
        <w:rPr>
          <w:rFonts w:hint="eastAsia" w:ascii="宋体" w:hAnsi="宋体" w:cs="宋体"/>
          <w:sz w:val="22"/>
        </w:rPr>
      </w:pPr>
      <w:r>
        <w:rPr>
          <w:rFonts w:hint="eastAsia" w:ascii="宋体" w:hAnsi="宋体" w:cs="宋体"/>
          <w:sz w:val="22"/>
        </w:rPr>
        <w:t>请符合资格并被邀请的供应商于2026年</w:t>
      </w:r>
      <w:r>
        <w:rPr>
          <w:rFonts w:hint="eastAsia" w:ascii="宋体" w:hAnsi="宋体" w:cs="宋体"/>
          <w:sz w:val="22"/>
          <w:lang w:val="en-US" w:eastAsia="zh-CN"/>
        </w:rPr>
        <w:t>7</w:t>
      </w:r>
      <w:r>
        <w:rPr>
          <w:rFonts w:hint="eastAsia" w:ascii="宋体" w:hAnsi="宋体" w:cs="宋体"/>
          <w:sz w:val="22"/>
        </w:rPr>
        <w:t>月</w:t>
      </w:r>
      <w:r>
        <w:rPr>
          <w:rFonts w:hint="eastAsia" w:ascii="宋体" w:hAnsi="宋体" w:cs="宋体"/>
          <w:sz w:val="22"/>
          <w:lang w:val="en-US" w:eastAsia="zh-CN"/>
        </w:rPr>
        <w:t>1</w:t>
      </w:r>
      <w:bookmarkStart w:id="110" w:name="_GoBack"/>
      <w:bookmarkEnd w:id="110"/>
      <w:r>
        <w:rPr>
          <w:rFonts w:hint="eastAsia" w:ascii="宋体" w:hAnsi="宋体" w:cs="宋体"/>
          <w:sz w:val="22"/>
        </w:rPr>
        <w:t>日下午14:30前于阳光采购平台下载。</w:t>
      </w:r>
    </w:p>
    <w:p w14:paraId="58A63C0A">
      <w:pPr>
        <w:spacing w:line="360" w:lineRule="auto"/>
        <w:ind w:firstLine="440" w:firstLineChars="200"/>
        <w:outlineLvl w:val="1"/>
        <w:rPr>
          <w:rFonts w:hint="eastAsia" w:ascii="宋体" w:hAnsi="宋体" w:cs="宋体"/>
          <w:sz w:val="22"/>
        </w:rPr>
      </w:pPr>
      <w:r>
        <w:rPr>
          <w:rFonts w:hint="eastAsia" w:ascii="宋体" w:hAnsi="宋体" w:cs="宋体"/>
          <w:sz w:val="22"/>
        </w:rPr>
        <w:t>联系人：杜工，联系方式：0755-28501987。</w:t>
      </w:r>
    </w:p>
    <w:p w14:paraId="3A5BD5DB">
      <w:pPr>
        <w:spacing w:line="360" w:lineRule="auto"/>
        <w:ind w:firstLine="440" w:firstLineChars="200"/>
        <w:outlineLvl w:val="1"/>
        <w:rPr>
          <w:rFonts w:cs="宋体"/>
          <w:b/>
          <w:bCs/>
          <w:sz w:val="22"/>
        </w:rPr>
      </w:pPr>
      <w:bookmarkStart w:id="46" w:name="_Toc5279"/>
      <w:bookmarkStart w:id="47" w:name="_Toc100130480"/>
      <w:bookmarkStart w:id="48" w:name="_Toc21373"/>
      <w:bookmarkStart w:id="49" w:name="_Toc5259"/>
      <w:bookmarkStart w:id="50" w:name="_Toc17675"/>
      <w:bookmarkStart w:id="51" w:name="_Toc21799"/>
      <w:r>
        <w:rPr>
          <w:rFonts w:hint="eastAsia" w:cs="宋体"/>
          <w:b/>
          <w:bCs/>
          <w:sz w:val="22"/>
        </w:rPr>
        <w:t>六、</w:t>
      </w:r>
      <w:bookmarkEnd w:id="42"/>
      <w:bookmarkEnd w:id="43"/>
      <w:bookmarkEnd w:id="44"/>
      <w:bookmarkEnd w:id="45"/>
      <w:bookmarkEnd w:id="46"/>
      <w:bookmarkEnd w:id="47"/>
      <w:bookmarkEnd w:id="48"/>
      <w:bookmarkEnd w:id="49"/>
      <w:bookmarkEnd w:id="50"/>
      <w:bookmarkEnd w:id="51"/>
      <w:bookmarkStart w:id="52" w:name="_Toc4132"/>
      <w:bookmarkStart w:id="53" w:name="_Toc22065"/>
      <w:bookmarkStart w:id="54" w:name="_Toc100130481"/>
      <w:bookmarkStart w:id="55" w:name="_Toc29910"/>
      <w:bookmarkStart w:id="56" w:name="_Toc7643"/>
      <w:bookmarkStart w:id="57" w:name="_Toc14655"/>
      <w:bookmarkStart w:id="58" w:name="_Toc16194"/>
      <w:r>
        <w:rPr>
          <w:rFonts w:hint="eastAsia" w:cs="宋体"/>
          <w:b/>
          <w:bCs/>
          <w:sz w:val="22"/>
        </w:rPr>
        <w:t>报价截止时间和文件递交地址</w:t>
      </w:r>
    </w:p>
    <w:p w14:paraId="2A1E9B86">
      <w:pPr>
        <w:spacing w:line="360" w:lineRule="auto"/>
        <w:ind w:firstLine="440" w:firstLineChars="200"/>
        <w:outlineLvl w:val="1"/>
        <w:rPr>
          <w:rFonts w:hint="eastAsia" w:ascii="宋体" w:hAnsi="宋体" w:cs="宋体"/>
          <w:sz w:val="22"/>
        </w:rPr>
      </w:pPr>
      <w:r>
        <w:rPr>
          <w:rFonts w:hint="eastAsia" w:ascii="宋体" w:hAnsi="宋体" w:cs="宋体"/>
          <w:sz w:val="22"/>
        </w:rPr>
        <w:t>请于2026年</w:t>
      </w:r>
      <w:r>
        <w:rPr>
          <w:rFonts w:hint="eastAsia" w:ascii="宋体" w:hAnsi="宋体" w:cs="宋体"/>
          <w:sz w:val="22"/>
          <w:lang w:val="en-US" w:eastAsia="zh-CN"/>
        </w:rPr>
        <w:t>7</w:t>
      </w:r>
      <w:r>
        <w:rPr>
          <w:rFonts w:hint="eastAsia" w:ascii="宋体" w:hAnsi="宋体" w:cs="宋体"/>
          <w:sz w:val="22"/>
        </w:rPr>
        <w:t>月</w:t>
      </w:r>
      <w:r>
        <w:rPr>
          <w:rFonts w:hint="eastAsia" w:ascii="宋体" w:hAnsi="宋体" w:cs="宋体"/>
          <w:sz w:val="22"/>
          <w:lang w:val="en-US" w:eastAsia="zh-CN"/>
        </w:rPr>
        <w:t>1</w:t>
      </w:r>
      <w:r>
        <w:rPr>
          <w:rFonts w:hint="eastAsia" w:ascii="宋体" w:hAnsi="宋体" w:cs="宋体"/>
          <w:sz w:val="22"/>
        </w:rPr>
        <w:t>日下午14:30前将</w:t>
      </w:r>
      <w:r>
        <w:rPr>
          <w:rFonts w:hint="eastAsia" w:ascii="宋体" w:hAnsi="宋体" w:cs="宋体"/>
          <w:b/>
          <w:bCs/>
          <w:sz w:val="22"/>
          <w:u w:val="single"/>
        </w:rPr>
        <w:t>纸质版响应文件</w:t>
      </w:r>
      <w:r>
        <w:rPr>
          <w:rFonts w:hint="eastAsia" w:ascii="宋体" w:hAnsi="宋体" w:cs="宋体"/>
          <w:sz w:val="22"/>
        </w:rPr>
        <w:t>递交至，签收人：杜工，联系方式：0755-28501987。</w:t>
      </w:r>
    </w:p>
    <w:p w14:paraId="0F96A303">
      <w:pPr>
        <w:adjustRightInd w:val="0"/>
        <w:snapToGrid w:val="0"/>
        <w:spacing w:line="360" w:lineRule="auto"/>
        <w:ind w:firstLine="440" w:firstLineChars="200"/>
        <w:jc w:val="left"/>
        <w:outlineLvl w:val="1"/>
        <w:rPr>
          <w:rFonts w:cs="宋体"/>
          <w:sz w:val="22"/>
        </w:rPr>
      </w:pPr>
      <w:r>
        <w:rPr>
          <w:rFonts w:hint="eastAsia" w:cs="宋体"/>
          <w:sz w:val="22"/>
        </w:rPr>
        <w:t>供应商在提交报价文件时，应注意:</w:t>
      </w:r>
    </w:p>
    <w:p w14:paraId="3638CA9C">
      <w:pPr>
        <w:adjustRightInd w:val="0"/>
        <w:snapToGrid w:val="0"/>
        <w:spacing w:line="360" w:lineRule="auto"/>
        <w:ind w:firstLine="440" w:firstLineChars="200"/>
        <w:jc w:val="left"/>
        <w:outlineLvl w:val="1"/>
        <w:rPr>
          <w:rFonts w:cs="宋体"/>
          <w:sz w:val="22"/>
        </w:rPr>
      </w:pPr>
      <w:r>
        <w:rPr>
          <w:rFonts w:hint="eastAsia" w:cs="宋体"/>
          <w:sz w:val="22"/>
        </w:rPr>
        <w:t>（一）</w:t>
      </w:r>
      <w:r>
        <w:rPr>
          <w:rFonts w:hint="eastAsia" w:ascii="宋体" w:hAnsi="宋体" w:cs="宋体"/>
          <w:sz w:val="22"/>
        </w:rPr>
        <w:t>供应商</w:t>
      </w:r>
      <w:r>
        <w:rPr>
          <w:rFonts w:hint="eastAsia" w:cs="宋体"/>
          <w:sz w:val="22"/>
        </w:rPr>
        <w:t>应严格对纸质响应文件进行密封并在密封条上盖章。</w:t>
      </w:r>
    </w:p>
    <w:p w14:paraId="5B779DC5">
      <w:pPr>
        <w:adjustRightInd w:val="0"/>
        <w:snapToGrid w:val="0"/>
        <w:spacing w:line="360" w:lineRule="auto"/>
        <w:ind w:firstLine="440" w:firstLineChars="200"/>
        <w:jc w:val="left"/>
        <w:outlineLvl w:val="1"/>
        <w:rPr>
          <w:rFonts w:cs="宋体"/>
          <w:sz w:val="22"/>
        </w:rPr>
      </w:pPr>
      <w:r>
        <w:rPr>
          <w:rFonts w:hint="eastAsia" w:cs="宋体"/>
          <w:sz w:val="22"/>
        </w:rPr>
        <w:t>（二）</w:t>
      </w:r>
      <w:r>
        <w:rPr>
          <w:rFonts w:hint="eastAsia" w:ascii="宋体" w:hAnsi="宋体" w:cs="宋体"/>
          <w:sz w:val="22"/>
        </w:rPr>
        <w:t>供应商</w:t>
      </w:r>
      <w:r>
        <w:rPr>
          <w:rFonts w:hint="eastAsia" w:cs="宋体"/>
          <w:sz w:val="22"/>
        </w:rPr>
        <w:t>应当在报价截止时间前，将纸质响应文件送达指定地点。</w:t>
      </w:r>
    </w:p>
    <w:p w14:paraId="3BE22DE9">
      <w:pPr>
        <w:adjustRightInd w:val="0"/>
        <w:snapToGrid w:val="0"/>
        <w:spacing w:line="360" w:lineRule="auto"/>
        <w:ind w:firstLine="440" w:firstLineChars="200"/>
        <w:jc w:val="left"/>
        <w:outlineLvl w:val="1"/>
      </w:pPr>
      <w:r>
        <w:rPr>
          <w:rFonts w:hint="eastAsia" w:cs="宋体"/>
          <w:sz w:val="22"/>
        </w:rPr>
        <w:t>拟参与本服务项目报价的供应商，如报价前有疑问可来电咨询。</w:t>
      </w:r>
    </w:p>
    <w:p w14:paraId="7B3C2924">
      <w:pPr>
        <w:adjustRightInd w:val="0"/>
        <w:snapToGrid w:val="0"/>
        <w:spacing w:line="360" w:lineRule="auto"/>
        <w:ind w:firstLine="440" w:firstLineChars="200"/>
        <w:jc w:val="left"/>
        <w:outlineLvl w:val="1"/>
        <w:rPr>
          <w:rFonts w:hint="eastAsia" w:ascii="宋体" w:hAnsi="宋体"/>
          <w:b/>
          <w:sz w:val="22"/>
        </w:rPr>
      </w:pPr>
      <w:r>
        <w:rPr>
          <w:rFonts w:hint="eastAsia" w:ascii="宋体" w:hAnsi="宋体"/>
          <w:b/>
          <w:sz w:val="22"/>
        </w:rPr>
        <w:t>七、响应文件递交内容</w:t>
      </w:r>
    </w:p>
    <w:p w14:paraId="27A17A66">
      <w:pPr>
        <w:spacing w:line="360" w:lineRule="auto"/>
        <w:ind w:firstLine="440" w:firstLineChars="200"/>
        <w:outlineLvl w:val="1"/>
        <w:rPr>
          <w:rFonts w:cs="宋体"/>
          <w:sz w:val="22"/>
        </w:rPr>
      </w:pPr>
      <w:r>
        <w:rPr>
          <w:rFonts w:hint="eastAsia" w:cs="宋体"/>
          <w:sz w:val="22"/>
        </w:rPr>
        <w:t>（一）</w:t>
      </w:r>
      <w:r>
        <w:rPr>
          <w:rFonts w:hint="eastAsia" w:ascii="宋体" w:hAnsi="宋体"/>
          <w:bCs/>
          <w:sz w:val="22"/>
        </w:rPr>
        <w:t>投标函并加盖</w:t>
      </w:r>
      <w:r>
        <w:rPr>
          <w:rFonts w:hint="eastAsia" w:ascii="宋体" w:hAnsi="宋体" w:cs="宋体"/>
          <w:sz w:val="22"/>
        </w:rPr>
        <w:t>供应商</w:t>
      </w:r>
      <w:r>
        <w:rPr>
          <w:rFonts w:hint="eastAsia" w:ascii="宋体" w:hAnsi="宋体"/>
          <w:bCs/>
          <w:sz w:val="22"/>
        </w:rPr>
        <w:t>公章。</w:t>
      </w:r>
    </w:p>
    <w:p w14:paraId="157BFABC">
      <w:pPr>
        <w:spacing w:line="360" w:lineRule="auto"/>
        <w:ind w:firstLine="440" w:firstLineChars="200"/>
        <w:outlineLvl w:val="1"/>
        <w:rPr>
          <w:rFonts w:hint="eastAsia" w:ascii="宋体" w:hAnsi="宋体"/>
          <w:bCs/>
          <w:sz w:val="22"/>
        </w:rPr>
      </w:pPr>
      <w:r>
        <w:rPr>
          <w:rFonts w:hint="eastAsia" w:cs="宋体"/>
          <w:sz w:val="22"/>
        </w:rPr>
        <w:t>（二）</w:t>
      </w:r>
      <w:r>
        <w:rPr>
          <w:rFonts w:hint="eastAsia" w:ascii="宋体" w:hAnsi="宋体"/>
          <w:bCs/>
          <w:sz w:val="22"/>
        </w:rPr>
        <w:t>提供营业执照、资质证书副本复印件并加盖投标人公章。</w:t>
      </w:r>
    </w:p>
    <w:p w14:paraId="56324DE8">
      <w:pPr>
        <w:spacing w:line="360" w:lineRule="auto"/>
        <w:ind w:firstLine="440" w:firstLineChars="200"/>
        <w:outlineLvl w:val="1"/>
      </w:pPr>
      <w:r>
        <w:rPr>
          <w:rFonts w:hint="eastAsia" w:cs="宋体"/>
          <w:sz w:val="22"/>
        </w:rPr>
        <w:t>（三）</w:t>
      </w:r>
      <w:r>
        <w:rPr>
          <w:rFonts w:hint="eastAsia" w:ascii="宋体" w:hAnsi="宋体" w:cs="宋体"/>
          <w:kern w:val="0"/>
          <w:sz w:val="22"/>
        </w:rPr>
        <w:t>法人证明书或授权委托书原件加盖</w:t>
      </w:r>
      <w:r>
        <w:rPr>
          <w:rFonts w:hint="eastAsia" w:ascii="宋体" w:hAnsi="宋体" w:cs="宋体"/>
          <w:sz w:val="22"/>
        </w:rPr>
        <w:t>供应商</w:t>
      </w:r>
      <w:r>
        <w:rPr>
          <w:rFonts w:hint="eastAsia" w:ascii="宋体" w:hAnsi="宋体" w:cs="宋体"/>
          <w:kern w:val="0"/>
          <w:sz w:val="22"/>
        </w:rPr>
        <w:t>公章。</w:t>
      </w:r>
    </w:p>
    <w:p w14:paraId="41C5F808">
      <w:pPr>
        <w:spacing w:line="360" w:lineRule="auto"/>
        <w:ind w:firstLine="440" w:firstLineChars="200"/>
        <w:outlineLvl w:val="1"/>
      </w:pPr>
      <w:r>
        <w:rPr>
          <w:rFonts w:hint="eastAsia" w:cs="宋体"/>
          <w:sz w:val="22"/>
        </w:rPr>
        <w:t>（四）</w:t>
      </w:r>
      <w:r>
        <w:rPr>
          <w:rFonts w:hint="eastAsia" w:ascii="宋体" w:hAnsi="宋体"/>
          <w:bCs/>
          <w:sz w:val="22"/>
        </w:rPr>
        <w:t>本服务项目报价函及报价单加盖</w:t>
      </w:r>
      <w:r>
        <w:rPr>
          <w:rFonts w:hint="eastAsia" w:ascii="宋体" w:hAnsi="宋体" w:cs="宋体"/>
          <w:sz w:val="22"/>
        </w:rPr>
        <w:t>供应商</w:t>
      </w:r>
      <w:r>
        <w:rPr>
          <w:rFonts w:hint="eastAsia" w:ascii="宋体" w:hAnsi="宋体"/>
          <w:bCs/>
          <w:sz w:val="22"/>
        </w:rPr>
        <w:t>公章。</w:t>
      </w:r>
    </w:p>
    <w:p w14:paraId="53A57963">
      <w:pPr>
        <w:spacing w:line="360" w:lineRule="auto"/>
        <w:ind w:firstLine="440" w:firstLineChars="200"/>
        <w:outlineLvl w:val="1"/>
        <w:rPr>
          <w:rFonts w:hint="eastAsia" w:ascii="宋体" w:hAnsi="宋体"/>
          <w:bCs/>
          <w:sz w:val="22"/>
        </w:rPr>
      </w:pPr>
      <w:r>
        <w:rPr>
          <w:rFonts w:hint="eastAsia" w:ascii="宋体" w:hAnsi="宋体"/>
          <w:bCs/>
          <w:sz w:val="22"/>
        </w:rPr>
        <w:t>（五）业绩证明文件加盖供应商公章。</w:t>
      </w:r>
    </w:p>
    <w:p w14:paraId="69B766A8">
      <w:pPr>
        <w:spacing w:line="360" w:lineRule="auto"/>
        <w:ind w:firstLine="440" w:firstLineChars="200"/>
        <w:outlineLvl w:val="1"/>
        <w:rPr>
          <w:rFonts w:cs="宋体"/>
          <w:b/>
          <w:bCs/>
          <w:sz w:val="22"/>
        </w:rPr>
      </w:pPr>
      <w:r>
        <w:rPr>
          <w:rFonts w:hint="eastAsia" w:cs="宋体"/>
          <w:b/>
          <w:bCs/>
          <w:sz w:val="22"/>
        </w:rPr>
        <w:t>八、</w:t>
      </w:r>
      <w:bookmarkEnd w:id="52"/>
      <w:bookmarkEnd w:id="53"/>
      <w:bookmarkEnd w:id="54"/>
      <w:bookmarkEnd w:id="55"/>
      <w:bookmarkEnd w:id="56"/>
      <w:bookmarkEnd w:id="57"/>
      <w:bookmarkStart w:id="59" w:name="_Toc22015"/>
      <w:bookmarkStart w:id="60" w:name="_Toc922"/>
      <w:bookmarkStart w:id="61" w:name="_Toc100130482"/>
      <w:bookmarkStart w:id="62" w:name="_Toc31767"/>
      <w:bookmarkStart w:id="63" w:name="_Toc11546"/>
      <w:bookmarkStart w:id="64" w:name="_Toc32730"/>
      <w:r>
        <w:rPr>
          <w:rFonts w:hint="eastAsia" w:ascii="宋体" w:hAnsi="宋体" w:cs="宋体"/>
          <w:b/>
          <w:bCs/>
          <w:sz w:val="22"/>
        </w:rPr>
        <w:t>供应商</w:t>
      </w:r>
      <w:r>
        <w:rPr>
          <w:rFonts w:hint="eastAsia" w:cs="宋体"/>
          <w:b/>
          <w:bCs/>
          <w:sz w:val="22"/>
        </w:rPr>
        <w:t>资格要求</w:t>
      </w:r>
    </w:p>
    <w:bookmarkEnd w:id="58"/>
    <w:bookmarkEnd w:id="59"/>
    <w:bookmarkEnd w:id="60"/>
    <w:bookmarkEnd w:id="61"/>
    <w:bookmarkEnd w:id="62"/>
    <w:bookmarkEnd w:id="63"/>
    <w:bookmarkEnd w:id="64"/>
    <w:p w14:paraId="46A92D4B">
      <w:pPr>
        <w:adjustRightInd w:val="0"/>
        <w:snapToGrid w:val="0"/>
        <w:spacing w:line="360" w:lineRule="auto"/>
        <w:ind w:firstLine="440" w:firstLineChars="200"/>
        <w:jc w:val="left"/>
        <w:outlineLvl w:val="1"/>
        <w:rPr>
          <w:rFonts w:hint="eastAsia" w:ascii="宋体" w:hAnsi="宋体"/>
          <w:bCs/>
          <w:sz w:val="22"/>
        </w:rPr>
      </w:pPr>
      <w:bookmarkStart w:id="65" w:name="_Toc100130484"/>
      <w:bookmarkStart w:id="66" w:name="_Toc7005"/>
      <w:bookmarkStart w:id="67" w:name="_Toc444266724"/>
      <w:bookmarkStart w:id="68" w:name="_Toc22760"/>
      <w:bookmarkStart w:id="69" w:name="_Toc5470"/>
      <w:bookmarkStart w:id="70" w:name="_Toc11601"/>
      <w:bookmarkStart w:id="71" w:name="_Toc18785"/>
      <w:bookmarkStart w:id="72" w:name="_Toc2009"/>
      <w:r>
        <w:rPr>
          <w:rFonts w:hint="eastAsia" w:ascii="宋体" w:hAnsi="宋体"/>
          <w:bCs/>
          <w:sz w:val="22"/>
        </w:rPr>
        <w:t>（一）具有独立的法人资格且在深圳设有机构，经工商行政部门年审合格；企业需持有输变电专业承包二级或以上资质证书</w:t>
      </w:r>
      <w:r>
        <w:rPr>
          <w:rFonts w:hint="eastAsia" w:ascii="宋体" w:hAnsi="宋体"/>
          <w:bCs/>
          <w:sz w:val="22"/>
          <w:lang w:eastAsia="zh-CN"/>
        </w:rPr>
        <w:t>（</w:t>
      </w:r>
      <w:r>
        <w:rPr>
          <w:rFonts w:hint="eastAsia" w:ascii="宋体" w:hAnsi="宋体"/>
          <w:bCs/>
          <w:sz w:val="22"/>
          <w:lang w:val="en-US" w:eastAsia="zh-CN"/>
        </w:rPr>
        <w:t>加盖公章</w:t>
      </w:r>
      <w:r>
        <w:rPr>
          <w:rFonts w:hint="eastAsia" w:ascii="宋体" w:hAnsi="宋体"/>
          <w:bCs/>
          <w:sz w:val="22"/>
          <w:lang w:eastAsia="zh-CN"/>
        </w:rPr>
        <w:t>）</w:t>
      </w:r>
      <w:r>
        <w:rPr>
          <w:rFonts w:hint="eastAsia" w:ascii="宋体" w:hAnsi="宋体"/>
          <w:bCs/>
          <w:sz w:val="22"/>
        </w:rPr>
        <w:t>。</w:t>
      </w:r>
    </w:p>
    <w:p w14:paraId="4E988177">
      <w:pPr>
        <w:adjustRightInd w:val="0"/>
        <w:snapToGrid w:val="0"/>
        <w:spacing w:line="360" w:lineRule="auto"/>
        <w:ind w:firstLine="440" w:firstLineChars="200"/>
        <w:jc w:val="left"/>
        <w:outlineLvl w:val="1"/>
        <w:rPr>
          <w:rFonts w:hint="eastAsia" w:ascii="宋体" w:hAnsi="宋体"/>
          <w:bCs/>
          <w:sz w:val="22"/>
        </w:rPr>
      </w:pPr>
      <w:r>
        <w:rPr>
          <w:rFonts w:hint="eastAsia" w:ascii="宋体" w:hAnsi="宋体"/>
          <w:bCs/>
          <w:sz w:val="22"/>
        </w:rPr>
        <w:t>（二）近三年内与企业或事业单位电力施工相关合同不低于10万合同不少于1个。投标人的业绩证明应包括相关证明材料（合同复印件合同金额关键页）。</w:t>
      </w:r>
    </w:p>
    <w:p w14:paraId="49AAF5B8">
      <w:pPr>
        <w:adjustRightInd w:val="0"/>
        <w:snapToGrid w:val="0"/>
        <w:spacing w:line="360" w:lineRule="auto"/>
        <w:ind w:firstLine="440" w:firstLineChars="200"/>
        <w:jc w:val="left"/>
        <w:outlineLvl w:val="1"/>
        <w:rPr>
          <w:rFonts w:hint="eastAsia" w:ascii="宋体" w:hAnsi="宋体" w:cs="宋体"/>
          <w:sz w:val="22"/>
        </w:rPr>
      </w:pPr>
      <w:r>
        <w:rPr>
          <w:rFonts w:hint="eastAsia" w:ascii="宋体" w:hAnsi="宋体"/>
          <w:bCs/>
          <w:sz w:val="22"/>
        </w:rPr>
        <w:t>（三）</w:t>
      </w:r>
      <w:r>
        <w:rPr>
          <w:rFonts w:hint="eastAsia" w:ascii="宋体" w:hAnsi="宋体" w:cs="宋体"/>
          <w:sz w:val="22"/>
        </w:rPr>
        <w:t>投标人在近三年内</w:t>
      </w:r>
      <w:r>
        <w:rPr>
          <w:rFonts w:hint="eastAsia" w:ascii="宋体" w:hAnsi="宋体"/>
          <w:bCs/>
          <w:sz w:val="22"/>
          <w:szCs w:val="22"/>
          <w:lang w:eastAsia="zh-CN"/>
        </w:rPr>
        <w:t>（</w:t>
      </w:r>
      <w:r>
        <w:rPr>
          <w:rFonts w:hint="eastAsia" w:ascii="宋体" w:hAnsi="宋体"/>
          <w:bCs/>
          <w:sz w:val="22"/>
          <w:szCs w:val="22"/>
          <w:lang w:val="en-US" w:eastAsia="zh-CN"/>
        </w:rPr>
        <w:t>自2023年1月1日起至项目公告发布之日）</w:t>
      </w:r>
      <w:r>
        <w:rPr>
          <w:rFonts w:hint="eastAsia" w:ascii="宋体" w:hAnsi="宋体" w:cs="宋体"/>
          <w:sz w:val="22"/>
        </w:rPr>
        <w:t>在经营活动中没有重大违法记录（指供应商在经营货物方面受到相关刑事处罚或者责令停产停业、吊销许可证或者执照、10万元及以上数额罚款等行政处罚</w:t>
      </w:r>
      <w:r>
        <w:rPr>
          <w:rFonts w:hint="eastAsia" w:ascii="宋体" w:hAnsi="宋体" w:cs="宋体"/>
          <w:sz w:val="22"/>
          <w:lang w:eastAsia="zh-CN"/>
        </w:rPr>
        <w:t>）</w:t>
      </w:r>
      <w:r>
        <w:rPr>
          <w:rFonts w:hint="eastAsia" w:ascii="宋体" w:hAnsi="宋体" w:cs="宋体"/>
          <w:sz w:val="22"/>
          <w:lang w:val="en-US" w:eastAsia="zh-CN"/>
        </w:rPr>
        <w:t>（</w:t>
      </w:r>
      <w:r>
        <w:rPr>
          <w:rFonts w:hint="eastAsia" w:ascii="宋体" w:hAnsi="宋体" w:cs="宋体"/>
          <w:sz w:val="22"/>
        </w:rPr>
        <w:t>提供承诺函）。</w:t>
      </w:r>
    </w:p>
    <w:p w14:paraId="2CDC76C7">
      <w:pPr>
        <w:adjustRightInd w:val="0"/>
        <w:snapToGrid w:val="0"/>
        <w:spacing w:line="360" w:lineRule="auto"/>
        <w:ind w:firstLine="440" w:firstLineChars="200"/>
        <w:jc w:val="left"/>
        <w:outlineLvl w:val="1"/>
        <w:rPr>
          <w:rFonts w:hint="eastAsia" w:ascii="宋体" w:hAnsi="宋体" w:cs="宋体"/>
          <w:sz w:val="22"/>
        </w:rPr>
      </w:pPr>
      <w:r>
        <w:rPr>
          <w:rFonts w:hint="eastAsia" w:ascii="宋体" w:hAnsi="宋体"/>
          <w:bCs/>
          <w:sz w:val="22"/>
        </w:rPr>
        <w:t>（四）本服务项目不接受联合体投标。</w:t>
      </w:r>
    </w:p>
    <w:p w14:paraId="2AA64021">
      <w:pPr>
        <w:adjustRightInd w:val="0"/>
        <w:snapToGrid w:val="0"/>
        <w:spacing w:line="360" w:lineRule="auto"/>
        <w:ind w:firstLine="440" w:firstLineChars="200"/>
        <w:jc w:val="left"/>
        <w:outlineLvl w:val="1"/>
        <w:rPr>
          <w:rFonts w:hint="eastAsia" w:ascii="宋体" w:hAnsi="宋体"/>
          <w:b/>
          <w:sz w:val="22"/>
        </w:rPr>
      </w:pPr>
      <w:r>
        <w:rPr>
          <w:rFonts w:hint="eastAsia" w:ascii="宋体" w:hAnsi="宋体"/>
          <w:b/>
          <w:sz w:val="22"/>
        </w:rPr>
        <w:t>九、最高报价上限</w:t>
      </w:r>
    </w:p>
    <w:p w14:paraId="46B1C35D">
      <w:pPr>
        <w:adjustRightInd w:val="0"/>
        <w:snapToGrid w:val="0"/>
        <w:spacing w:line="360" w:lineRule="auto"/>
        <w:ind w:firstLine="440" w:firstLineChars="200"/>
        <w:jc w:val="left"/>
        <w:outlineLvl w:val="1"/>
        <w:rPr>
          <w:rFonts w:hint="eastAsia" w:ascii="宋体" w:hAnsi="宋体"/>
          <w:bCs/>
          <w:sz w:val="22"/>
        </w:rPr>
      </w:pPr>
      <w:r>
        <w:rPr>
          <w:rFonts w:hint="eastAsia" w:ascii="宋体" w:hAnsi="宋体"/>
          <w:bCs/>
          <w:sz w:val="22"/>
        </w:rPr>
        <w:t>本服务项目最高报价上限为人民币</w:t>
      </w:r>
      <w:r>
        <w:rPr>
          <w:rFonts w:hint="eastAsia" w:ascii="宋体" w:hAnsi="宋体"/>
          <w:bCs/>
          <w:sz w:val="22"/>
          <w:u w:val="single"/>
        </w:rPr>
        <w:t>126986.9</w:t>
      </w:r>
      <w:r>
        <w:rPr>
          <w:rFonts w:hint="eastAsia" w:ascii="宋体" w:hAnsi="宋体"/>
          <w:bCs/>
          <w:sz w:val="22"/>
          <w:u w:val="single"/>
          <w:lang w:val="en-US" w:eastAsia="zh-CN"/>
        </w:rPr>
        <w:t>7</w:t>
      </w:r>
      <w:r>
        <w:rPr>
          <w:rFonts w:hint="eastAsia" w:ascii="宋体" w:hAnsi="宋体"/>
          <w:bCs/>
          <w:sz w:val="22"/>
          <w:u w:val="single"/>
        </w:rPr>
        <w:t>元</w:t>
      </w:r>
      <w:r>
        <w:rPr>
          <w:rFonts w:hint="eastAsia" w:ascii="宋体" w:hAnsi="宋体"/>
          <w:bCs/>
          <w:sz w:val="22"/>
        </w:rPr>
        <w:t>。供应商报价不得超出最高报价上限，否则将导致废标。</w:t>
      </w:r>
    </w:p>
    <w:p w14:paraId="42FFCCE4">
      <w:pPr>
        <w:adjustRightInd w:val="0"/>
        <w:snapToGrid w:val="0"/>
        <w:spacing w:line="360" w:lineRule="auto"/>
        <w:ind w:firstLine="440" w:firstLineChars="200"/>
        <w:jc w:val="left"/>
        <w:outlineLvl w:val="1"/>
        <w:rPr>
          <w:rFonts w:hint="eastAsia" w:ascii="宋体" w:hAnsi="宋体"/>
          <w:b/>
          <w:sz w:val="22"/>
        </w:rPr>
      </w:pPr>
      <w:r>
        <w:rPr>
          <w:rFonts w:hint="eastAsia" w:ascii="宋体" w:hAnsi="宋体"/>
          <w:b/>
          <w:sz w:val="22"/>
        </w:rPr>
        <w:t>十、报价方式</w:t>
      </w:r>
    </w:p>
    <w:p w14:paraId="7949AD4A">
      <w:pPr>
        <w:adjustRightInd w:val="0"/>
        <w:snapToGrid w:val="0"/>
        <w:spacing w:line="360" w:lineRule="auto"/>
        <w:ind w:firstLine="440" w:firstLineChars="200"/>
        <w:jc w:val="left"/>
        <w:outlineLvl w:val="1"/>
        <w:rPr>
          <w:rFonts w:hint="eastAsia" w:ascii="宋体" w:hAnsi="宋体"/>
          <w:bCs/>
          <w:sz w:val="22"/>
        </w:rPr>
      </w:pPr>
      <w:r>
        <w:rPr>
          <w:rFonts w:hint="eastAsia" w:ascii="宋体" w:hAnsi="宋体"/>
          <w:bCs/>
          <w:sz w:val="22"/>
        </w:rPr>
        <w:t>固定总价合同。包含但不限于：原材料（含配件、辅料）、施工（含人工、机械）、检测检验、装卸搬运、保管、施工水电、税金、验收、售后服务及保修期内维修更换、开具增值税专用发票、合同明示或暗示的所有风险、责任和义务等产生的全部费用，直至项目交付使用且质量保证期满。</w:t>
      </w:r>
    </w:p>
    <w:p w14:paraId="0D3FCCF4">
      <w:pPr>
        <w:adjustRightInd w:val="0"/>
        <w:snapToGrid w:val="0"/>
        <w:spacing w:line="360" w:lineRule="auto"/>
        <w:ind w:firstLine="440" w:firstLineChars="200"/>
        <w:jc w:val="left"/>
        <w:outlineLvl w:val="1"/>
        <w:rPr>
          <w:rFonts w:hint="eastAsia" w:ascii="宋体" w:hAnsi="宋体"/>
          <w:b/>
          <w:sz w:val="22"/>
        </w:rPr>
      </w:pPr>
      <w:r>
        <w:rPr>
          <w:rFonts w:hint="eastAsia" w:ascii="宋体" w:hAnsi="宋体"/>
          <w:b/>
          <w:sz w:val="22"/>
        </w:rPr>
        <w:t>十一、评审办法</w:t>
      </w:r>
    </w:p>
    <w:bookmarkEnd w:id="65"/>
    <w:bookmarkEnd w:id="66"/>
    <w:bookmarkEnd w:id="67"/>
    <w:bookmarkEnd w:id="68"/>
    <w:bookmarkEnd w:id="69"/>
    <w:bookmarkEnd w:id="70"/>
    <w:bookmarkEnd w:id="71"/>
    <w:bookmarkEnd w:id="72"/>
    <w:p w14:paraId="65630EC5">
      <w:pPr>
        <w:adjustRightInd w:val="0"/>
        <w:snapToGrid w:val="0"/>
        <w:spacing w:line="360" w:lineRule="auto"/>
        <w:ind w:firstLine="440" w:firstLineChars="200"/>
        <w:jc w:val="left"/>
        <w:outlineLvl w:val="1"/>
        <w:rPr>
          <w:rFonts w:hint="eastAsia" w:ascii="宋体" w:hAnsi="宋体"/>
          <w:bCs/>
          <w:sz w:val="22"/>
        </w:rPr>
      </w:pPr>
      <w:bookmarkStart w:id="73" w:name="_Toc7464"/>
      <w:bookmarkStart w:id="74" w:name="_Toc444266730"/>
      <w:bookmarkStart w:id="75" w:name="_Toc3590"/>
      <w:bookmarkStart w:id="76" w:name="_Toc21306"/>
      <w:bookmarkStart w:id="77" w:name="_Toc26826"/>
      <w:bookmarkStart w:id="78" w:name="_Toc30780"/>
      <w:bookmarkStart w:id="79" w:name="_Toc4626"/>
      <w:bookmarkStart w:id="80" w:name="_Toc100130485"/>
      <w:bookmarkStart w:id="81" w:name="_Toc17203"/>
      <w:bookmarkStart w:id="82" w:name="_Toc12925"/>
      <w:r>
        <w:rPr>
          <w:rFonts w:hint="eastAsia" w:ascii="宋体" w:hAnsi="宋体"/>
          <w:bCs/>
          <w:sz w:val="22"/>
        </w:rPr>
        <w:t>经评审</w:t>
      </w:r>
      <w:r>
        <w:rPr>
          <w:rFonts w:hint="eastAsia" w:ascii="宋体" w:hAnsi="宋体" w:cs="宋体"/>
          <w:sz w:val="22"/>
        </w:rPr>
        <w:t>的最低投标价法。</w:t>
      </w:r>
    </w:p>
    <w:p w14:paraId="3123570D">
      <w:pPr>
        <w:adjustRightInd w:val="0"/>
        <w:snapToGrid w:val="0"/>
        <w:spacing w:line="360" w:lineRule="auto"/>
        <w:ind w:firstLine="440" w:firstLineChars="200"/>
        <w:jc w:val="left"/>
        <w:outlineLvl w:val="1"/>
        <w:rPr>
          <w:rFonts w:hint="eastAsia" w:ascii="宋体" w:hAnsi="宋体"/>
          <w:b/>
          <w:sz w:val="22"/>
        </w:rPr>
      </w:pPr>
      <w:r>
        <w:rPr>
          <w:rFonts w:hint="eastAsia" w:ascii="宋体" w:hAnsi="宋体"/>
          <w:b/>
          <w:sz w:val="22"/>
        </w:rPr>
        <w:t>十二、联系方式</w:t>
      </w:r>
      <w:bookmarkEnd w:id="73"/>
      <w:bookmarkEnd w:id="74"/>
      <w:bookmarkEnd w:id="75"/>
      <w:bookmarkEnd w:id="76"/>
      <w:bookmarkEnd w:id="77"/>
      <w:bookmarkEnd w:id="78"/>
      <w:bookmarkEnd w:id="79"/>
      <w:bookmarkEnd w:id="80"/>
      <w:bookmarkEnd w:id="81"/>
      <w:r>
        <w:rPr>
          <w:rFonts w:hint="eastAsia" w:ascii="宋体" w:hAnsi="宋体"/>
          <w:b/>
          <w:sz w:val="22"/>
        </w:rPr>
        <w:t xml:space="preserve"> </w:t>
      </w:r>
      <w:bookmarkEnd w:id="82"/>
    </w:p>
    <w:p w14:paraId="594B76D1">
      <w:pPr>
        <w:snapToGrid w:val="0"/>
        <w:spacing w:line="360" w:lineRule="auto"/>
        <w:ind w:firstLine="440" w:firstLineChars="200"/>
        <w:rPr>
          <w:rFonts w:hint="eastAsia" w:hAnsi="宋体" w:cs="宋体"/>
          <w:sz w:val="22"/>
        </w:rPr>
      </w:pPr>
      <w:r>
        <w:rPr>
          <w:rFonts w:hint="eastAsia" w:hAnsi="宋体" w:cs="宋体"/>
          <w:sz w:val="22"/>
        </w:rPr>
        <w:t>采购人：蒋工</w:t>
      </w:r>
    </w:p>
    <w:p w14:paraId="49AE70EF">
      <w:pPr>
        <w:snapToGrid w:val="0"/>
        <w:spacing w:line="360" w:lineRule="auto"/>
        <w:ind w:firstLine="440" w:firstLineChars="200"/>
        <w:rPr>
          <w:rFonts w:hint="eastAsia" w:hAnsi="宋体" w:cs="宋体"/>
          <w:sz w:val="22"/>
        </w:rPr>
      </w:pPr>
      <w:r>
        <w:rPr>
          <w:rFonts w:hint="eastAsia" w:hAnsi="宋体" w:cs="宋体"/>
          <w:sz w:val="22"/>
        </w:rPr>
        <w:t>地址：深圳市龙岗区龙城街道黄阁坑社区腾飞路9号龙岗创投大厦4004</w:t>
      </w:r>
    </w:p>
    <w:p w14:paraId="67EAB90F">
      <w:pPr>
        <w:ind w:firstLine="440" w:firstLineChars="200"/>
        <w:rPr>
          <w:rFonts w:hint="eastAsia" w:hAnsi="宋体" w:cs="宋体"/>
          <w:sz w:val="22"/>
        </w:rPr>
      </w:pPr>
      <w:bookmarkStart w:id="83" w:name="_Toc6071"/>
      <w:bookmarkStart w:id="84" w:name="_Toc92788465"/>
      <w:r>
        <w:rPr>
          <w:rFonts w:hint="eastAsia" w:hAnsi="宋体" w:cs="宋体"/>
          <w:sz w:val="22"/>
        </w:rPr>
        <w:t>联系人：杜工</w:t>
      </w:r>
    </w:p>
    <w:p w14:paraId="637482DA">
      <w:pPr>
        <w:ind w:firstLine="440" w:firstLineChars="200"/>
        <w:rPr>
          <w:rFonts w:hint="eastAsia" w:ascii="宋体" w:hAnsi="宋体" w:cs="宋体"/>
          <w:sz w:val="48"/>
          <w:szCs w:val="48"/>
        </w:rPr>
      </w:pPr>
      <w:r>
        <w:rPr>
          <w:rFonts w:hint="eastAsia" w:hAnsi="宋体" w:cs="宋体"/>
          <w:sz w:val="22"/>
        </w:rPr>
        <w:t>电话：0755-28501</w:t>
      </w:r>
      <w:r>
        <w:rPr>
          <w:rFonts w:hint="eastAsia" w:hAnsi="宋体" w:cs="宋体"/>
          <w:sz w:val="22"/>
          <w:lang w:val="en-US" w:eastAsia="zh-CN"/>
        </w:rPr>
        <w:t>987</w:t>
      </w:r>
      <w:r>
        <w:rPr>
          <w:rFonts w:hint="eastAsia" w:ascii="宋体" w:hAnsi="宋体" w:cs="宋体"/>
          <w:sz w:val="48"/>
          <w:szCs w:val="48"/>
        </w:rPr>
        <w:br w:type="page"/>
      </w:r>
    </w:p>
    <w:p w14:paraId="15F23DD3">
      <w:pPr>
        <w:pStyle w:val="9"/>
        <w:spacing w:line="540" w:lineRule="exact"/>
        <w:rPr>
          <w:rFonts w:hint="eastAsia" w:ascii="宋体" w:hAnsi="宋体" w:cs="宋体"/>
          <w:sz w:val="48"/>
          <w:szCs w:val="48"/>
        </w:rPr>
      </w:pPr>
      <w:r>
        <w:rPr>
          <w:rFonts w:hint="eastAsia" w:ascii="宋体" w:hAnsi="宋体" w:cs="宋体"/>
          <w:sz w:val="48"/>
          <w:szCs w:val="48"/>
        </w:rPr>
        <w:t>合同范本</w:t>
      </w:r>
      <w:bookmarkEnd w:id="83"/>
      <w:bookmarkEnd w:id="84"/>
    </w:p>
    <w:p w14:paraId="60C93CA0">
      <w:pPr>
        <w:spacing w:line="540" w:lineRule="exact"/>
        <w:jc w:val="center"/>
        <w:rPr>
          <w:rFonts w:hint="eastAsia" w:ascii="宋体" w:hAnsi="宋体"/>
          <w:b/>
        </w:rPr>
      </w:pPr>
      <w:r>
        <w:rPr>
          <w:rFonts w:hint="eastAsia" w:ascii="宋体" w:hAnsi="宋体" w:cs="宋体"/>
          <w:sz w:val="30"/>
          <w:szCs w:val="30"/>
        </w:rPr>
        <w:tab/>
      </w:r>
      <w:r>
        <w:rPr>
          <w:rFonts w:hint="eastAsia" w:ascii="宋体" w:hAnsi="宋体"/>
          <w:b/>
        </w:rPr>
        <w:t>（仅供参考，以招标人签约版本为准）</w:t>
      </w:r>
    </w:p>
    <w:p w14:paraId="2D8C69D0">
      <w:pPr>
        <w:spacing w:line="580" w:lineRule="exact"/>
        <w:ind w:firstLine="6000" w:firstLineChars="2000"/>
        <w:jc w:val="left"/>
        <w:rPr>
          <w:rFonts w:ascii="仿宋_GB2312" w:eastAsia="仿宋_GB2312"/>
          <w:sz w:val="30"/>
          <w:szCs w:val="30"/>
        </w:rPr>
      </w:pPr>
      <w:r>
        <w:rPr>
          <w:rFonts w:hint="eastAsia" w:ascii="宋体" w:hAnsi="宋体" w:cs="宋体"/>
          <w:sz w:val="30"/>
          <w:szCs w:val="30"/>
        </w:rPr>
        <w:t>合同编号：</w:t>
      </w:r>
    </w:p>
    <w:p w14:paraId="1FC2BF11">
      <w:pPr>
        <w:pStyle w:val="4"/>
        <w:spacing w:line="720" w:lineRule="exact"/>
        <w:jc w:val="center"/>
        <w:rPr>
          <w:rFonts w:hint="eastAsia" w:hAnsi="宋体" w:cs="宋体"/>
          <w:b/>
          <w:kern w:val="0"/>
          <w:sz w:val="48"/>
          <w:szCs w:val="48"/>
        </w:rPr>
      </w:pPr>
      <w:r>
        <w:rPr>
          <w:rFonts w:hint="eastAsia" w:hAnsi="宋体" w:cs="宋体"/>
          <w:b/>
          <w:kern w:val="0"/>
          <w:sz w:val="48"/>
          <w:szCs w:val="48"/>
        </w:rPr>
        <w:t>XX公司</w:t>
      </w:r>
    </w:p>
    <w:p w14:paraId="5255F1A9">
      <w:pPr>
        <w:pStyle w:val="4"/>
        <w:spacing w:line="720" w:lineRule="exact"/>
        <w:jc w:val="center"/>
        <w:rPr>
          <w:rFonts w:hint="eastAsia" w:hAnsi="宋体" w:cs="宋体"/>
          <w:b/>
          <w:kern w:val="0"/>
          <w:sz w:val="48"/>
          <w:szCs w:val="48"/>
        </w:rPr>
      </w:pPr>
      <w:r>
        <w:rPr>
          <w:rFonts w:hint="eastAsia" w:hAnsi="宋体" w:cs="宋体"/>
          <w:b/>
          <w:kern w:val="0"/>
          <w:sz w:val="48"/>
          <w:szCs w:val="48"/>
        </w:rPr>
        <w:t>电力扩容项目合同</w:t>
      </w:r>
    </w:p>
    <w:p w14:paraId="6B8C73D3">
      <w:pPr>
        <w:rPr>
          <w:rFonts w:hint="eastAsia" w:ascii="宋体" w:hAnsi="宋体" w:cs="宋体"/>
          <w:sz w:val="48"/>
          <w:szCs w:val="48"/>
        </w:rPr>
      </w:pPr>
    </w:p>
    <w:p w14:paraId="2474D70E">
      <w:pPr>
        <w:spacing w:after="156" w:afterLines="50" w:line="360" w:lineRule="auto"/>
        <w:rPr>
          <w:rFonts w:hint="eastAsia" w:ascii="宋体" w:hAnsi="宋体" w:cs="宋体"/>
          <w:sz w:val="24"/>
        </w:rPr>
      </w:pPr>
    </w:p>
    <w:p w14:paraId="7F23CAC5">
      <w:pPr>
        <w:spacing w:after="156" w:afterLines="50" w:line="360" w:lineRule="auto"/>
        <w:rPr>
          <w:rFonts w:hint="eastAsia" w:ascii="宋体" w:hAnsi="宋体" w:cs="宋体"/>
          <w:sz w:val="24"/>
        </w:rPr>
      </w:pPr>
    </w:p>
    <w:p w14:paraId="023EF902">
      <w:pPr>
        <w:spacing w:after="156" w:afterLines="50" w:line="360" w:lineRule="auto"/>
        <w:rPr>
          <w:rFonts w:hint="eastAsia" w:ascii="宋体" w:hAnsi="宋体" w:cs="宋体"/>
          <w:sz w:val="24"/>
        </w:rPr>
      </w:pPr>
    </w:p>
    <w:p w14:paraId="48519E49">
      <w:pPr>
        <w:spacing w:after="156" w:afterLines="50" w:line="360" w:lineRule="auto"/>
        <w:rPr>
          <w:rFonts w:hint="eastAsia" w:ascii="宋体" w:hAnsi="宋体" w:cs="宋体"/>
          <w:sz w:val="24"/>
        </w:rPr>
      </w:pPr>
    </w:p>
    <w:p w14:paraId="1CA12214">
      <w:pPr>
        <w:spacing w:after="156" w:afterLines="50" w:line="360" w:lineRule="auto"/>
        <w:rPr>
          <w:rFonts w:hint="eastAsia" w:ascii="宋体" w:hAnsi="宋体" w:cs="宋体"/>
          <w:sz w:val="24"/>
        </w:rPr>
      </w:pPr>
    </w:p>
    <w:p w14:paraId="4A1DF50E">
      <w:pPr>
        <w:spacing w:line="720" w:lineRule="auto"/>
        <w:jc w:val="left"/>
        <w:rPr>
          <w:rFonts w:hint="eastAsia" w:ascii="宋体" w:hAnsi="宋体" w:cs="宋体"/>
          <w:bCs/>
          <w:sz w:val="32"/>
          <w:szCs w:val="32"/>
          <w:u w:val="single"/>
        </w:rPr>
      </w:pPr>
    </w:p>
    <w:p w14:paraId="285D979B">
      <w:pPr>
        <w:spacing w:line="720" w:lineRule="auto"/>
        <w:ind w:firstLine="960" w:firstLineChars="300"/>
        <w:jc w:val="left"/>
        <w:rPr>
          <w:rFonts w:hint="eastAsia" w:ascii="宋体" w:hAnsi="宋体" w:cs="宋体"/>
          <w:bCs/>
          <w:sz w:val="32"/>
          <w:szCs w:val="32"/>
          <w:u w:val="single"/>
        </w:rPr>
      </w:pPr>
      <w:r>
        <w:rPr>
          <w:rFonts w:hint="eastAsia" w:ascii="宋体" w:hAnsi="宋体" w:cs="宋体"/>
          <w:bCs/>
          <w:sz w:val="32"/>
          <w:szCs w:val="32"/>
        </w:rPr>
        <w:t>甲    方：</w:t>
      </w:r>
      <w:r>
        <w:rPr>
          <w:rFonts w:hint="eastAsia" w:ascii="宋体" w:hAnsi="宋体" w:cs="宋体"/>
          <w:bCs/>
          <w:sz w:val="32"/>
          <w:szCs w:val="32"/>
          <w:u w:val="single"/>
        </w:rPr>
        <w:t xml:space="preserve">                                </w:t>
      </w:r>
    </w:p>
    <w:p w14:paraId="0D588FED">
      <w:pPr>
        <w:spacing w:line="720" w:lineRule="auto"/>
        <w:ind w:firstLine="960" w:firstLineChars="300"/>
        <w:jc w:val="left"/>
        <w:rPr>
          <w:rFonts w:hint="eastAsia" w:ascii="宋体" w:hAnsi="宋体" w:cs="宋体"/>
          <w:bCs/>
          <w:sz w:val="32"/>
          <w:szCs w:val="32"/>
          <w:u w:val="single"/>
        </w:rPr>
      </w:pPr>
      <w:r>
        <w:rPr>
          <w:rFonts w:hint="eastAsia" w:ascii="宋体" w:hAnsi="宋体" w:cs="宋体"/>
          <w:bCs/>
          <w:sz w:val="32"/>
          <w:szCs w:val="32"/>
        </w:rPr>
        <w:t>乙    方：</w:t>
      </w:r>
      <w:r>
        <w:rPr>
          <w:rFonts w:hint="eastAsia" w:ascii="宋体" w:hAnsi="宋体" w:cs="宋体"/>
          <w:bCs/>
          <w:sz w:val="32"/>
          <w:szCs w:val="32"/>
          <w:u w:val="single"/>
        </w:rPr>
        <w:t xml:space="preserve">                                  </w:t>
      </w:r>
    </w:p>
    <w:p w14:paraId="3CE070A6">
      <w:pPr>
        <w:spacing w:line="720" w:lineRule="auto"/>
        <w:ind w:firstLine="960" w:firstLineChars="300"/>
        <w:jc w:val="left"/>
        <w:rPr>
          <w:rFonts w:hint="eastAsia" w:ascii="宋体" w:hAnsi="宋体" w:cs="宋体"/>
          <w:bCs/>
          <w:sz w:val="32"/>
          <w:szCs w:val="32"/>
          <w:u w:val="single"/>
        </w:rPr>
      </w:pPr>
      <w:r>
        <w:rPr>
          <w:rFonts w:hint="eastAsia" w:ascii="宋体" w:hAnsi="宋体" w:cs="宋体"/>
          <w:bCs/>
          <w:sz w:val="32"/>
          <w:szCs w:val="32"/>
        </w:rPr>
        <w:t>签订日期：</w:t>
      </w:r>
      <w:r>
        <w:rPr>
          <w:rFonts w:hint="eastAsia" w:ascii="宋体" w:hAnsi="宋体" w:cs="宋体"/>
          <w:bCs/>
          <w:sz w:val="32"/>
          <w:szCs w:val="32"/>
          <w:u w:val="single"/>
        </w:rPr>
        <w:t xml:space="preserve">  2026年X月                     </w:t>
      </w:r>
    </w:p>
    <w:p w14:paraId="37E65ADE">
      <w:pPr>
        <w:spacing w:after="156" w:afterLines="50" w:line="360" w:lineRule="auto"/>
        <w:rPr>
          <w:rFonts w:hint="eastAsia" w:ascii="宋体" w:hAnsi="宋体" w:cs="宋体"/>
          <w:sz w:val="24"/>
        </w:rPr>
      </w:pPr>
    </w:p>
    <w:p w14:paraId="0C9582F8">
      <w:pPr>
        <w:spacing w:after="156" w:afterLines="50" w:line="360" w:lineRule="auto"/>
        <w:rPr>
          <w:rFonts w:hint="eastAsia" w:ascii="宋体" w:hAnsi="宋体" w:cs="宋体"/>
          <w:sz w:val="24"/>
        </w:rPr>
      </w:pPr>
    </w:p>
    <w:p w14:paraId="4558F663">
      <w:pPr>
        <w:pStyle w:val="3"/>
        <w:tabs>
          <w:tab w:val="left" w:pos="4680"/>
        </w:tabs>
        <w:ind w:firstLine="480"/>
        <w:rPr>
          <w:rFonts w:hint="eastAsia" w:ascii="宋体" w:hAnsi="宋体" w:cs="宋体"/>
          <w:sz w:val="24"/>
        </w:rPr>
      </w:pPr>
    </w:p>
    <w:p w14:paraId="608BD19A">
      <w:pPr>
        <w:pStyle w:val="3"/>
        <w:tabs>
          <w:tab w:val="left" w:pos="4680"/>
        </w:tabs>
        <w:ind w:firstLine="480"/>
        <w:rPr>
          <w:rFonts w:hint="eastAsia" w:ascii="宋体" w:hAnsi="宋体" w:cs="宋体"/>
          <w:sz w:val="24"/>
        </w:rPr>
      </w:pPr>
    </w:p>
    <w:p w14:paraId="2518706F">
      <w:pPr>
        <w:pStyle w:val="3"/>
        <w:tabs>
          <w:tab w:val="left" w:pos="4680"/>
        </w:tabs>
        <w:ind w:firstLine="480"/>
        <w:rPr>
          <w:rFonts w:hint="eastAsia" w:ascii="宋体" w:hAnsi="宋体" w:cs="宋体"/>
          <w:sz w:val="24"/>
        </w:rPr>
      </w:pPr>
    </w:p>
    <w:p w14:paraId="4354D593">
      <w:pPr>
        <w:pStyle w:val="3"/>
        <w:tabs>
          <w:tab w:val="left" w:pos="4680"/>
        </w:tabs>
        <w:ind w:firstLine="480"/>
        <w:rPr>
          <w:rFonts w:hint="eastAsia" w:ascii="宋体" w:hAnsi="宋体" w:cs="宋体"/>
          <w:sz w:val="24"/>
        </w:rPr>
      </w:pPr>
    </w:p>
    <w:p w14:paraId="4695FFEE">
      <w:pPr>
        <w:pStyle w:val="3"/>
        <w:tabs>
          <w:tab w:val="left" w:pos="4680"/>
        </w:tabs>
        <w:ind w:firstLine="480"/>
        <w:rPr>
          <w:rFonts w:hint="eastAsia" w:ascii="宋体" w:hAnsi="宋体" w:cs="宋体"/>
          <w:sz w:val="24"/>
        </w:rPr>
      </w:pPr>
    </w:p>
    <w:p w14:paraId="24D03427">
      <w:pPr>
        <w:pStyle w:val="3"/>
        <w:tabs>
          <w:tab w:val="left" w:pos="4680"/>
        </w:tabs>
        <w:ind w:firstLine="480"/>
        <w:rPr>
          <w:rFonts w:hint="eastAsia" w:ascii="宋体" w:hAnsi="宋体" w:cs="宋体"/>
          <w:sz w:val="24"/>
        </w:rPr>
      </w:pPr>
    </w:p>
    <w:p w14:paraId="5D0A3BD7">
      <w:pPr>
        <w:pStyle w:val="5"/>
        <w:spacing w:after="0" w:line="360" w:lineRule="auto"/>
        <w:ind w:left="0" w:leftChars="0"/>
        <w:rPr>
          <w:rFonts w:hint="eastAsia" w:ascii="宋体" w:hAnsi="宋体" w:cs="宋体"/>
          <w:sz w:val="24"/>
        </w:rPr>
      </w:pPr>
      <w:r>
        <w:rPr>
          <w:rFonts w:hint="eastAsia" w:ascii="宋体" w:hAnsi="宋体" w:cs="宋体"/>
          <w:sz w:val="24"/>
        </w:rPr>
        <w:t>甲方单位：有限公司（以下简称甲方）</w:t>
      </w:r>
    </w:p>
    <w:p w14:paraId="0F9E40EB">
      <w:pPr>
        <w:pStyle w:val="5"/>
        <w:spacing w:after="0" w:line="360" w:lineRule="auto"/>
        <w:ind w:left="0" w:leftChars="0"/>
        <w:rPr>
          <w:rFonts w:hint="eastAsia" w:ascii="宋体" w:hAnsi="宋体" w:cs="宋体"/>
          <w:sz w:val="24"/>
        </w:rPr>
      </w:pPr>
      <w:r>
        <w:rPr>
          <w:rFonts w:hint="eastAsia" w:ascii="宋体" w:hAnsi="宋体" w:cs="宋体"/>
          <w:sz w:val="24"/>
        </w:rPr>
        <w:t>乙方单位：</w:t>
      </w:r>
    </w:p>
    <w:p w14:paraId="7B14DED4">
      <w:pPr>
        <w:pStyle w:val="5"/>
        <w:spacing w:after="0" w:line="360" w:lineRule="auto"/>
        <w:ind w:left="0" w:leftChars="0" w:firstLine="480" w:firstLineChars="200"/>
        <w:rPr>
          <w:rFonts w:hint="eastAsia" w:ascii="宋体" w:hAnsi="宋体" w:cs="宋体"/>
          <w:sz w:val="24"/>
        </w:rPr>
      </w:pPr>
      <w:bookmarkStart w:id="85" w:name="_Toc10795"/>
      <w:r>
        <w:rPr>
          <w:rFonts w:hint="eastAsia" w:ascii="宋体" w:hAnsi="宋体" w:cs="宋体"/>
          <w:sz w:val="24"/>
        </w:rPr>
        <w:t>按照《中华人民共和国民法典》、《中华人民共和国建筑法》及其他有关法律、法规、条例、规章等，双方遵循平等、自愿、公平和诚实信用的原则，就                     达成一致意见签订本合同。为明确甲乙双方责权关系，制定以下合同条款，甲乙双方需共同遵守，严格履行合同条款。</w:t>
      </w:r>
    </w:p>
    <w:p w14:paraId="2D4E1AA1">
      <w:pPr>
        <w:spacing w:line="360" w:lineRule="auto"/>
        <w:rPr>
          <w:rFonts w:hint="eastAsia" w:ascii="宋体" w:hAnsi="宋体"/>
          <w:b/>
          <w:sz w:val="44"/>
          <w:szCs w:val="44"/>
        </w:rPr>
      </w:pPr>
      <w:r>
        <w:rPr>
          <w:rFonts w:hint="eastAsia" w:ascii="宋体" w:hAnsi="宋体"/>
          <w:b/>
          <w:bCs/>
          <w:kern w:val="44"/>
          <w:sz w:val="24"/>
        </w:rPr>
        <w:t>第一条 总则</w:t>
      </w:r>
    </w:p>
    <w:p w14:paraId="29327D01">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1.1  乙方承诺具有承揽本项目工程相对应的资质和具备履行承揽工程合同的能力。</w:t>
      </w:r>
    </w:p>
    <w:p w14:paraId="0F02BCBE">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1.2  乙方必须遵守《国家劳动保护法》，禁止使用未成年人。</w:t>
      </w:r>
    </w:p>
    <w:p w14:paraId="0B110FC5">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1.3  乙方必须遵守国家《劳动合同法》及相关法律法规，与建立劳动关系的员工订立书面劳动合同。</w:t>
      </w:r>
    </w:p>
    <w:p w14:paraId="17AFB40E">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1.4  乙方必须建立符合甲方管理体系要求的内部组织机构和管理制度，落实职能管理人员，明确管理职责，在施工过程中严格遵守甲方的各项规定，严格按照甲方在质量、环境、职业健康、安全及保密方面的管理体系要求组织施工。在施工过程中应遵守施工纪律。</w:t>
      </w:r>
    </w:p>
    <w:p w14:paraId="42AE8F50">
      <w:pPr>
        <w:spacing w:line="360" w:lineRule="auto"/>
        <w:rPr>
          <w:rFonts w:hint="eastAsia" w:ascii="宋体" w:hAnsi="宋体"/>
          <w:b/>
          <w:bCs/>
          <w:kern w:val="44"/>
          <w:sz w:val="24"/>
        </w:rPr>
      </w:pPr>
      <w:r>
        <w:rPr>
          <w:rFonts w:hint="eastAsia" w:ascii="宋体" w:hAnsi="宋体"/>
          <w:b/>
          <w:bCs/>
          <w:kern w:val="44"/>
          <w:sz w:val="24"/>
        </w:rPr>
        <w:t>第二条 工程概况</w:t>
      </w:r>
    </w:p>
    <w:p w14:paraId="779B23AF">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 xml:space="preserve">2.1 工程名称：                             </w:t>
      </w:r>
    </w:p>
    <w:p w14:paraId="0C4EC02F">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 xml:space="preserve">2.2 工程地点：                             </w:t>
      </w:r>
    </w:p>
    <w:p w14:paraId="7AB1E6CC">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2.3 合同内容：乙方按照甲方提出的技术要求为甲方指定项目工程提供材料及施工服务，并提供相应施工机具和辅材（含劳保产品）。</w:t>
      </w:r>
    </w:p>
    <w:p w14:paraId="289125F6">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2.4项目周期：工程实施时间起点以现场具备条件节点为准。乙方负责在   个自然日内完成全部工程施工任务（不可抗力原因除外）。</w:t>
      </w:r>
    </w:p>
    <w:p w14:paraId="58629B7A">
      <w:pPr>
        <w:spacing w:line="360" w:lineRule="auto"/>
        <w:rPr>
          <w:rFonts w:hint="eastAsia" w:ascii="宋体" w:hAnsi="宋体"/>
          <w:b/>
          <w:bCs/>
          <w:kern w:val="44"/>
          <w:sz w:val="24"/>
        </w:rPr>
      </w:pPr>
      <w:r>
        <w:rPr>
          <w:rFonts w:hint="eastAsia" w:ascii="宋体" w:hAnsi="宋体"/>
          <w:b/>
          <w:bCs/>
          <w:kern w:val="44"/>
          <w:sz w:val="24"/>
        </w:rPr>
        <w:t>第三条 合同金额</w:t>
      </w:r>
    </w:p>
    <w:p w14:paraId="67E0A32F">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3.1 本合同</w:t>
      </w:r>
      <w:r>
        <w:rPr>
          <w:rFonts w:hint="eastAsia" w:ascii="宋体" w:hAnsi="宋体" w:cs="宋体"/>
          <w:sz w:val="24"/>
          <w:lang w:val="en-US" w:eastAsia="zh-CN"/>
        </w:rPr>
        <w:t>固定总价：</w:t>
      </w:r>
      <w:r>
        <w:rPr>
          <w:rFonts w:hint="eastAsia" w:ascii="宋体" w:hAnsi="宋体" w:cs="宋体"/>
          <w:sz w:val="24"/>
        </w:rPr>
        <w:t>含税总金额为</w:t>
      </w:r>
      <w:r>
        <w:rPr>
          <w:rFonts w:hint="eastAsia" w:ascii="宋体" w:hAnsi="宋体" w:cs="宋体"/>
          <w:sz w:val="24"/>
          <w:lang w:eastAsia="zh-CN"/>
        </w:rPr>
        <w:t>（</w:t>
      </w:r>
      <w:r>
        <w:rPr>
          <w:rFonts w:hint="eastAsia" w:ascii="宋体" w:hAnsi="宋体" w:cs="宋体"/>
          <w:sz w:val="24"/>
        </w:rPr>
        <w:t>小写</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lang w:val="en-US" w:eastAsia="zh-CN"/>
        </w:rPr>
        <w:t>大</w:t>
      </w:r>
      <w:r>
        <w:rPr>
          <w:rFonts w:hint="eastAsia" w:ascii="宋体" w:hAnsi="宋体" w:cs="宋体"/>
          <w:sz w:val="24"/>
        </w:rPr>
        <w:t>写：</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整</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none"/>
        </w:rPr>
        <w:t>增值税税率：</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9</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rPr>
        <w:t>。</w:t>
      </w:r>
    </w:p>
    <w:p w14:paraId="4122FB74">
      <w:pPr>
        <w:pStyle w:val="5"/>
        <w:spacing w:after="0" w:line="360" w:lineRule="auto"/>
        <w:ind w:left="0" w:leftChars="0" w:firstLine="480" w:firstLineChars="200"/>
        <w:rPr>
          <w:rFonts w:hint="eastAsia" w:ascii="宋体" w:hAnsi="宋体" w:eastAsia="宋体" w:cs="宋体"/>
          <w:sz w:val="24"/>
          <w:lang w:eastAsia="zh-CN"/>
        </w:rPr>
      </w:pPr>
      <w:r>
        <w:rPr>
          <w:rFonts w:hint="eastAsia" w:ascii="宋体" w:hAnsi="宋体" w:cs="宋体"/>
          <w:sz w:val="24"/>
        </w:rPr>
        <w:t xml:space="preserve">3.2 </w:t>
      </w:r>
      <w:r>
        <w:rPr>
          <w:rFonts w:hint="eastAsia" w:ascii="宋体" w:hAnsi="宋体" w:cs="宋体"/>
          <w:sz w:val="24"/>
          <w:lang w:val="en-US" w:eastAsia="zh-CN"/>
        </w:rPr>
        <w:t>项目以乙方投标总价作为固定总价包干</w:t>
      </w:r>
      <w:r>
        <w:rPr>
          <w:rFonts w:hint="eastAsia" w:ascii="宋体" w:hAnsi="宋体" w:cs="宋体"/>
          <w:sz w:val="24"/>
        </w:rPr>
        <w:t>，</w:t>
      </w:r>
      <w:r>
        <w:rPr>
          <w:rFonts w:hint="eastAsia" w:ascii="宋体" w:hAnsi="宋体" w:cs="宋体"/>
          <w:sz w:val="24"/>
          <w:lang w:val="en-US" w:eastAsia="zh-CN"/>
        </w:rPr>
        <w:t>工程量以竣工图作为计算依据，结算价由乙方编制，经甲方委托的第三方出具的结算审核报告金额为准，</w:t>
      </w:r>
      <w:r>
        <w:rPr>
          <w:rFonts w:hint="eastAsia" w:ascii="宋体" w:hAnsi="宋体" w:cs="宋体"/>
          <w:sz w:val="24"/>
        </w:rPr>
        <w:t>施工清单详见附件1</w:t>
      </w:r>
      <w:r>
        <w:rPr>
          <w:rFonts w:hint="eastAsia" w:ascii="宋体" w:hAnsi="宋体" w:cs="宋体"/>
          <w:sz w:val="24"/>
          <w:lang w:eastAsia="zh-CN"/>
        </w:rPr>
        <w:t>。</w:t>
      </w:r>
    </w:p>
    <w:p w14:paraId="42777820">
      <w:pPr>
        <w:spacing w:line="360" w:lineRule="auto"/>
        <w:rPr>
          <w:rFonts w:hint="eastAsia" w:ascii="宋体" w:hAnsi="宋体"/>
          <w:b/>
          <w:bCs/>
          <w:kern w:val="44"/>
          <w:sz w:val="24"/>
        </w:rPr>
      </w:pPr>
      <w:r>
        <w:rPr>
          <w:rFonts w:hint="eastAsia" w:ascii="宋体" w:hAnsi="宋体"/>
          <w:b/>
          <w:bCs/>
          <w:kern w:val="44"/>
          <w:sz w:val="24"/>
        </w:rPr>
        <w:t>第四条 付款方式</w:t>
      </w:r>
    </w:p>
    <w:p w14:paraId="79C7788A">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4.1 项目全部完成并验收，甲方验收合格，乙方提交所有施工及结算单据供甲方核验确认后，十五个工作日内乙方提供</w:t>
      </w:r>
      <w:r>
        <w:rPr>
          <w:rFonts w:hint="eastAsia" w:ascii="宋体" w:hAnsi="宋体" w:cs="宋体"/>
          <w:sz w:val="24"/>
          <w:lang w:val="en-US" w:eastAsia="zh-CN"/>
        </w:rPr>
        <w:t>合同</w:t>
      </w:r>
      <w:r>
        <w:rPr>
          <w:rFonts w:hint="eastAsia" w:ascii="宋体" w:hAnsi="宋体" w:cs="宋体"/>
          <w:sz w:val="24"/>
        </w:rPr>
        <w:t>金额100%的增值税专用发票，甲方支付至合同结算金额的100%。</w:t>
      </w:r>
    </w:p>
    <w:p w14:paraId="3F049A4B">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4.2 乙方应在甲方付款前，向甲方提供相应金额增值税专用发票，否则，甲方有权拒绝付款且不承担任何违约责任。</w:t>
      </w:r>
    </w:p>
    <w:p w14:paraId="61A1144F">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4.3 在设计不变、物品配套未调整的情况下，合同价即结算价。</w:t>
      </w:r>
    </w:p>
    <w:p w14:paraId="38EFDD58">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4.4 付款方式：汇款。</w:t>
      </w:r>
    </w:p>
    <w:p w14:paraId="398665B4">
      <w:pPr>
        <w:spacing w:line="360" w:lineRule="auto"/>
        <w:rPr>
          <w:rFonts w:hint="eastAsia" w:ascii="宋体" w:hAnsi="宋体"/>
          <w:color w:val="000000" w:themeColor="text1"/>
          <w:szCs w:val="21"/>
          <w14:textFill>
            <w14:solidFill>
              <w14:schemeClr w14:val="tx1"/>
            </w14:solidFill>
          </w14:textFill>
        </w:rPr>
      </w:pPr>
      <w:r>
        <w:rPr>
          <w:rFonts w:hint="eastAsia" w:ascii="宋体" w:hAnsi="宋体"/>
          <w:b/>
          <w:bCs/>
          <w:kern w:val="44"/>
          <w:sz w:val="24"/>
        </w:rPr>
        <w:t>第五条 工期</w:t>
      </w:r>
    </w:p>
    <w:p w14:paraId="779A4CE4">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5.1乙方负责在</w:t>
      </w:r>
      <w:r>
        <w:rPr>
          <w:rFonts w:hint="eastAsia" w:ascii="宋体" w:hAnsi="宋体" w:cs="宋体"/>
          <w:sz w:val="24"/>
          <w:lang w:val="en-US" w:eastAsia="zh-CN"/>
        </w:rPr>
        <w:t>25</w:t>
      </w:r>
      <w:r>
        <w:rPr>
          <w:rFonts w:hint="eastAsia" w:ascii="宋体" w:hAnsi="宋体" w:cs="宋体"/>
          <w:sz w:val="24"/>
        </w:rPr>
        <w:t>个自然日内完成全部工程施工任务。如遇极端天气及其他特殊原因，经双方协商后，工期顺延。</w:t>
      </w:r>
    </w:p>
    <w:p w14:paraId="79D57065">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5.2 由于甲方原因而影响工程质量及进度，其误工返工费用由甲方承担，工期顺延。</w:t>
      </w:r>
    </w:p>
    <w:p w14:paraId="40E5F38B">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5.3 由于乙方原因造成工程质量问题及误工，其误工返工费用由乙方承担，工期不顺延。</w:t>
      </w:r>
    </w:p>
    <w:p w14:paraId="69A6B3B5">
      <w:pPr>
        <w:spacing w:line="360" w:lineRule="auto"/>
        <w:rPr>
          <w:rFonts w:hint="eastAsia" w:ascii="宋体" w:hAnsi="宋体"/>
          <w:b/>
          <w:bCs/>
          <w:kern w:val="44"/>
          <w:sz w:val="24"/>
        </w:rPr>
      </w:pPr>
      <w:r>
        <w:rPr>
          <w:rFonts w:hint="eastAsia" w:ascii="宋体" w:hAnsi="宋体"/>
          <w:b/>
          <w:bCs/>
          <w:kern w:val="44"/>
          <w:sz w:val="24"/>
        </w:rPr>
        <w:t>第六条 甲方责任</w:t>
      </w:r>
    </w:p>
    <w:p w14:paraId="5E17E09E">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6.1 甲方派驻工地代表，负责合同履行。对工程质量、进度进行监督检查，办理验收、变更、登记手续和其他事宜。</w:t>
      </w:r>
    </w:p>
    <w:p w14:paraId="75996C22">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6.2 按合同规定，及时向乙方支付合同约定的工程款。</w:t>
      </w:r>
    </w:p>
    <w:p w14:paraId="36183AE7">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6.3 在施工中，负责监督工程质量、催促工程进度。</w:t>
      </w:r>
    </w:p>
    <w:p w14:paraId="108D3FB8">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6.4 在施工中完成甲方应承担完成的施工作业资料（如有），并指导乙方完成收集施工过程原始资料。</w:t>
      </w:r>
    </w:p>
    <w:p w14:paraId="1FA61CE2">
      <w:pPr>
        <w:spacing w:line="360" w:lineRule="auto"/>
        <w:rPr>
          <w:rFonts w:hint="eastAsia" w:ascii="宋体" w:hAnsi="宋体"/>
          <w:b/>
          <w:bCs/>
          <w:kern w:val="44"/>
          <w:sz w:val="24"/>
        </w:rPr>
      </w:pPr>
      <w:r>
        <w:rPr>
          <w:rFonts w:hint="eastAsia" w:ascii="宋体" w:hAnsi="宋体"/>
          <w:b/>
          <w:bCs/>
          <w:kern w:val="44"/>
          <w:sz w:val="24"/>
        </w:rPr>
        <w:t>第七条 乙方责任</w:t>
      </w:r>
    </w:p>
    <w:p w14:paraId="4D6BBBEB">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7.1 按照承建单位要求拟定施工方案和进度计划，交承建单位审定。</w:t>
      </w:r>
    </w:p>
    <w:p w14:paraId="371F9560">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7.2 指派乙方驻工地代表，负责合同履行。按要求组织施工进场、指导安装、按期完成施工任务，解决由乙方负责的各项事宜。</w:t>
      </w:r>
    </w:p>
    <w:p w14:paraId="67BE68E4">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7.3 严格执行施工规范、安全操作规程。严格按照图纸或说明进行安装施工，与甲方驻地代表作好分工协作，做好分配给乙方的各项质量检查记录，保质、按时完成工程任务。在施工过程中，乙方应及时填写与工程有关的表格单证和拍摄相关施工过程照片。如遇特殊工作（使用雷管、炸药）等高危险工程以及需要甲方认可签字的施工时必须征得甲方确认并应有甲方签署的确认单后方可施工。在工程结束或者阶段性工作结束后，乙方应及时将与施工有关的表格单证及施工照片完整的交予甲方。</w:t>
      </w:r>
    </w:p>
    <w:p w14:paraId="0791D37E">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7.4 乙方提供的所有设备、材料的长途运输由乙方负责。乙方材料设备进入现场时，由双方共同清点验收，并且乙方出具材料的合格证及相应的检测报告。</w:t>
      </w:r>
    </w:p>
    <w:p w14:paraId="67F16DD3">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7.5 因乙方提供设备、材料问题或施工过程中不符合施工工艺要求达不到设计要求的，由乙方赔偿损失并无条件整改至合格为止，因整改增加的工程成本由乙方自行承担。</w:t>
      </w:r>
    </w:p>
    <w:p w14:paraId="389F7EA0">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7.6 在合同履行期内乙方擅自将施工队伍撤离应视做违约处理，乙方除赔偿甲方由此造成的损失外，还应按照工期届满后延长时间计算，不足一个月的按一个月计算向甲方支付违约金，每个月的违约金按一万元计算。</w:t>
      </w:r>
    </w:p>
    <w:p w14:paraId="65629586">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7.7 因本次工程中有很多危险工作，考虑最坏的情况，是进行工程风险管理的关键。每一名施工人员必须投保人身意外保险。</w:t>
      </w:r>
    </w:p>
    <w:p w14:paraId="382848AF">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7.8  乙方应指派一名专职安全员在场，负责施工现场全面安全工作。</w:t>
      </w:r>
    </w:p>
    <w:p w14:paraId="0F362680">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7.9  乙方负责本工程所有施工过程中的现场调节，保证工程顺利完工。</w:t>
      </w:r>
    </w:p>
    <w:p w14:paraId="1B72086C">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7.10 乙方负责本工程所有施工验收工作，确保工程验收合格后交付甲方。</w:t>
      </w:r>
    </w:p>
    <w:p w14:paraId="3950C637">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7.11 乙方负责安全文明施工，必须具有防护措施和安全保证及安全警示。如因乙方未遵守安全文明施工要求所造成的事故由乙方承担。</w:t>
      </w:r>
    </w:p>
    <w:p w14:paraId="28BD7A3C">
      <w:pPr>
        <w:spacing w:line="360" w:lineRule="auto"/>
        <w:rPr>
          <w:rFonts w:hint="eastAsia" w:ascii="宋体" w:hAnsi="宋体"/>
          <w:b/>
          <w:bCs/>
          <w:kern w:val="44"/>
          <w:sz w:val="24"/>
        </w:rPr>
      </w:pPr>
      <w:r>
        <w:rPr>
          <w:rFonts w:hint="eastAsia" w:ascii="宋体" w:hAnsi="宋体"/>
          <w:b/>
          <w:bCs/>
          <w:kern w:val="44"/>
          <w:sz w:val="24"/>
        </w:rPr>
        <w:t>第八条 技术文件及交底</w:t>
      </w:r>
    </w:p>
    <w:p w14:paraId="7FFF7F38">
      <w:pPr>
        <w:pStyle w:val="5"/>
        <w:spacing w:after="0" w:line="360" w:lineRule="auto"/>
        <w:ind w:left="0" w:leftChars="0" w:firstLine="480" w:firstLineChars="200"/>
        <w:rPr>
          <w:rFonts w:hint="eastAsia" w:ascii="宋体" w:hAnsi="宋体" w:cs="宋体"/>
          <w:sz w:val="24"/>
        </w:rPr>
      </w:pPr>
      <w:r>
        <w:rPr>
          <w:rFonts w:hint="eastAsia" w:ascii="宋体" w:hAnsi="宋体" w:cs="宋体"/>
          <w:sz w:val="24"/>
          <w:lang w:val="en-US" w:eastAsia="zh-CN"/>
        </w:rPr>
        <w:t>8.1</w:t>
      </w:r>
      <w:r>
        <w:rPr>
          <w:rFonts w:hint="eastAsia" w:ascii="宋体" w:hAnsi="宋体" w:cs="宋体"/>
          <w:sz w:val="24"/>
        </w:rPr>
        <w:t>在施工前，甲方应向乙方提供工程设计、施工方案、施工图纸和质量要求。</w:t>
      </w:r>
    </w:p>
    <w:p w14:paraId="14487F64">
      <w:pPr>
        <w:spacing w:line="360" w:lineRule="auto"/>
        <w:rPr>
          <w:rFonts w:hint="eastAsia" w:ascii="宋体" w:hAnsi="宋体"/>
          <w:b/>
          <w:bCs/>
          <w:kern w:val="44"/>
          <w:sz w:val="24"/>
        </w:rPr>
      </w:pPr>
      <w:r>
        <w:rPr>
          <w:rFonts w:hint="eastAsia" w:ascii="宋体" w:hAnsi="宋体"/>
          <w:b/>
          <w:bCs/>
          <w:kern w:val="44"/>
          <w:sz w:val="24"/>
        </w:rPr>
        <w:t>第九条 关于工程质量及验收的约定</w:t>
      </w:r>
    </w:p>
    <w:p w14:paraId="356E3F12">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9.1 本合同签定后，乙方应严格按照甲方提供和要求的设计、施工图纸、作法说明等技术资料以及国家制订的相关施工标准进行施工，确保施工质量。工程质量验收按照甲方现场要求进行，对于不合格的施工现场改造。按国家有关技术测量标准和要求进行质量评定和验收。</w:t>
      </w:r>
    </w:p>
    <w:p w14:paraId="158EB03C">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9.2 工程施工完毕后，由甲方提供设备和技术人员，乙方提供施工人员配合甲方检测；如检测不合格，乙方负责现期整改。达到甲方技术要求后，乙方将向甲方提交竣工报告书，双方共同交验，双方验收代表验收合格后需要在竣工报告书中签字盖章。</w:t>
      </w:r>
    </w:p>
    <w:p w14:paraId="5A389E65">
      <w:pPr>
        <w:spacing w:line="360" w:lineRule="auto"/>
        <w:rPr>
          <w:rFonts w:hint="eastAsia" w:ascii="宋体" w:hAnsi="宋体"/>
          <w:b/>
          <w:bCs/>
          <w:kern w:val="44"/>
          <w:sz w:val="24"/>
        </w:rPr>
      </w:pPr>
      <w:r>
        <w:rPr>
          <w:rFonts w:hint="eastAsia" w:ascii="宋体" w:hAnsi="宋体"/>
          <w:b/>
          <w:bCs/>
          <w:kern w:val="44"/>
          <w:sz w:val="24"/>
        </w:rPr>
        <w:t>第十条 保密要求</w:t>
      </w:r>
    </w:p>
    <w:p w14:paraId="57DC5C57">
      <w:pPr>
        <w:pStyle w:val="5"/>
        <w:spacing w:after="0" w:line="360" w:lineRule="auto"/>
        <w:ind w:left="0" w:leftChars="0" w:firstLine="420" w:firstLineChars="200"/>
        <w:rPr>
          <w:rFonts w:hint="eastAsia" w:ascii="宋体" w:hAnsi="宋体" w:cs="宋体"/>
          <w:sz w:val="24"/>
        </w:rPr>
      </w:pPr>
      <w:r>
        <w:rPr>
          <w:rFonts w:ascii="宋体" w:hAnsi="宋体" w:cs="宋体"/>
          <w:color w:val="000000"/>
          <w:kern w:val="0"/>
          <w:szCs w:val="21"/>
        </w:rPr>
        <w:t>1</w:t>
      </w:r>
      <w:r>
        <w:rPr>
          <w:rFonts w:hint="eastAsia" w:ascii="宋体" w:hAnsi="宋体" w:cs="宋体"/>
          <w:sz w:val="24"/>
        </w:rPr>
        <w:t>0.1乙方必须保证遵守甲方要求的保密条令。并应在施工过程中做到：</w:t>
      </w:r>
    </w:p>
    <w:p w14:paraId="32A015FF">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 不该问的秘密，绝对不问；</w:t>
      </w:r>
    </w:p>
    <w:p w14:paraId="36DF622F">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2) 不该看的秘密，绝对不看；</w:t>
      </w:r>
    </w:p>
    <w:p w14:paraId="5A04EF15">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3) 不得在无关载体上记录关于工程的任何信息；</w:t>
      </w:r>
    </w:p>
    <w:p w14:paraId="1B255FAB">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4) 不在私人通信中涉及工程的任何信息；</w:t>
      </w:r>
    </w:p>
    <w:p w14:paraId="672FDFC0">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5) 不在公共场所和家属、子女、亲友面前谈论工程的任何信息；</w:t>
      </w:r>
    </w:p>
    <w:p w14:paraId="086577F0">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6) 与施工工程无关的人员禁止进入施工现场。</w:t>
      </w:r>
    </w:p>
    <w:p w14:paraId="67DAAC3B">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10.2 施工人员进场前必须办理政审材料，并上报于甲方。</w:t>
      </w:r>
    </w:p>
    <w:p w14:paraId="38DCC396">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10.3 乙方必须保守甲方的商业机密，不得将甲方的各项管理制度、规定、技术资料、受控文件、价格及各类经营商业机密泄露给第三方，否则依法承担法律责任。</w:t>
      </w:r>
    </w:p>
    <w:p w14:paraId="1C6E85D2">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10.4 由于甲方性质的特殊性，如乙方施工人员有不遵守以上制度或泄密情况出现。因此给甲方带来的损失及影响，乙方应全部承担。</w:t>
      </w:r>
    </w:p>
    <w:p w14:paraId="3CE07485">
      <w:pPr>
        <w:spacing w:line="360" w:lineRule="auto"/>
        <w:rPr>
          <w:rFonts w:hint="eastAsia" w:ascii="宋体" w:hAnsi="宋体"/>
          <w:b/>
          <w:bCs/>
          <w:kern w:val="44"/>
          <w:sz w:val="24"/>
        </w:rPr>
      </w:pPr>
      <w:r>
        <w:rPr>
          <w:rFonts w:hint="eastAsia" w:ascii="宋体" w:hAnsi="宋体"/>
          <w:b/>
          <w:bCs/>
          <w:kern w:val="44"/>
          <w:sz w:val="24"/>
        </w:rPr>
        <w:t>第十一条 针对合同的附加说明</w:t>
      </w:r>
    </w:p>
    <w:p w14:paraId="7C072FAA">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11.1乙方必须保证施工人员的稳定性，施工人数能满足现场施工的需要。不得纪律散漫，不得出现窝工怠工现象，由此给甲方早成的损失，乙方应负全部责任。</w:t>
      </w:r>
    </w:p>
    <w:p w14:paraId="5EAF7F42">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11.2 在施工过程中，乙方应加强施工人员素质培养及保证施工安全的管理，特殊工种人员（如焊工、电工）必须持有国家承认的特种工种作业操作证方可施工。操作证必须随身携带，以备查验。在施工过程中出现任何施工事故及人身安全事故的后果，都由乙方自行承担。</w:t>
      </w:r>
    </w:p>
    <w:p w14:paraId="503C8314">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11.3 乙方在施工过程中应坚持贯彻科学管理、降本增效的原则，物耗无故超标的，甲方有权根据甲方的物资管理办法实施考核，并在结算工程款时直接进行扣罚。</w:t>
      </w:r>
    </w:p>
    <w:p w14:paraId="798E4F8C">
      <w:pPr>
        <w:spacing w:line="360" w:lineRule="auto"/>
        <w:rPr>
          <w:rFonts w:hint="eastAsia" w:ascii="宋体" w:hAnsi="宋体"/>
          <w:b/>
          <w:bCs/>
          <w:kern w:val="44"/>
          <w:sz w:val="24"/>
        </w:rPr>
      </w:pPr>
      <w:r>
        <w:rPr>
          <w:rFonts w:hint="eastAsia" w:ascii="宋体" w:hAnsi="宋体"/>
          <w:b/>
          <w:bCs/>
          <w:kern w:val="44"/>
          <w:sz w:val="24"/>
        </w:rPr>
        <w:t>第十二条 合同的解除</w:t>
      </w:r>
    </w:p>
    <w:p w14:paraId="3414B2D6">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乙方有下列情况之一的，甲方有权利终止和解除合同，一切后果由乙方承担：</w:t>
      </w:r>
    </w:p>
    <w:p w14:paraId="6AFF5BDC">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12.1 将承揽工程私自外包的。</w:t>
      </w:r>
    </w:p>
    <w:p w14:paraId="421156DC">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12.2 剽窃甲方各类专利、技术或把甲方机密泄露给第三方的。</w:t>
      </w:r>
    </w:p>
    <w:p w14:paraId="51E356A8">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12.3 内部管理混乱，人员不稳定的。</w:t>
      </w:r>
    </w:p>
    <w:p w14:paraId="5602EE6B">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12.4 严重违反安全生产、治安保卫、环境保护、消防管理、劳动保护等方面的。</w:t>
      </w:r>
    </w:p>
    <w:p w14:paraId="1457CED5">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12.5 不听从甲方施工安排，施工质量差、工程脱期、经甲方多次警告仍无改善的。</w:t>
      </w:r>
    </w:p>
    <w:p w14:paraId="7D0C585E">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12.6 给甲方造成重大经济损失、不良影响或其他损失的。</w:t>
      </w:r>
    </w:p>
    <w:p w14:paraId="4C787A0C">
      <w:pPr>
        <w:spacing w:line="360" w:lineRule="auto"/>
        <w:rPr>
          <w:rFonts w:hint="eastAsia" w:ascii="宋体" w:hAnsi="宋体"/>
          <w:b/>
          <w:bCs/>
          <w:kern w:val="44"/>
          <w:sz w:val="24"/>
        </w:rPr>
      </w:pPr>
      <w:r>
        <w:rPr>
          <w:rFonts w:hint="eastAsia" w:ascii="宋体" w:hAnsi="宋体"/>
          <w:b/>
          <w:bCs/>
          <w:kern w:val="44"/>
          <w:sz w:val="24"/>
        </w:rPr>
        <w:t>第十三条 工程变更</w:t>
      </w:r>
    </w:p>
    <w:p w14:paraId="4A90501A">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13.1 在工程施工过程中乙方提出设计修改意见及增减工程项目时，须提前与甲方代表联系，在签订变更单后方可进行该项目施工。凡私自与施工作业人员商定更改施工内容所引起的一切后果，乙方自负。</w:t>
      </w:r>
    </w:p>
    <w:p w14:paraId="0080A60F">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13.2 双方意见交流均以书面形式交流，口头交流无效，书面材料作为双方行动的依据。</w:t>
      </w:r>
    </w:p>
    <w:p w14:paraId="0AB9FF3F">
      <w:pPr>
        <w:spacing w:line="360" w:lineRule="auto"/>
        <w:rPr>
          <w:rFonts w:hint="eastAsia" w:ascii="宋体" w:hAnsi="宋体"/>
          <w:b/>
          <w:bCs/>
          <w:kern w:val="44"/>
          <w:sz w:val="24"/>
        </w:rPr>
      </w:pPr>
      <w:r>
        <w:rPr>
          <w:rFonts w:hint="eastAsia" w:ascii="宋体" w:hAnsi="宋体"/>
          <w:b/>
          <w:bCs/>
          <w:kern w:val="44"/>
          <w:sz w:val="24"/>
        </w:rPr>
        <w:t>第十四条 不可抗力</w:t>
      </w:r>
    </w:p>
    <w:p w14:paraId="5E84651A">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14.1 因不可抗力致使完全不能履行合同的，本合同终止，双方无须承担任何责任，但本合同另有规定的除外。如果任何一方当事人受不可抗力事件，不能避免且不能克服事件的影响而无法履行合同时，受影响的一方当事人应以书面方式通知另一方当事人。</w:t>
      </w:r>
    </w:p>
    <w:p w14:paraId="48606AD9">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14.2 双方当事人应在不可抗力事件结束后立即继续履行合同义务，合同期相应顺延。</w:t>
      </w:r>
    </w:p>
    <w:p w14:paraId="393A39AF">
      <w:pPr>
        <w:spacing w:line="360" w:lineRule="auto"/>
        <w:rPr>
          <w:rFonts w:hint="eastAsia" w:ascii="宋体" w:hAnsi="宋体"/>
          <w:b/>
          <w:bCs/>
          <w:kern w:val="44"/>
          <w:sz w:val="24"/>
        </w:rPr>
      </w:pPr>
      <w:r>
        <w:rPr>
          <w:rFonts w:hint="eastAsia" w:ascii="宋体" w:hAnsi="宋体"/>
          <w:b/>
          <w:bCs/>
          <w:kern w:val="44"/>
          <w:sz w:val="24"/>
        </w:rPr>
        <w:t>第十五条 技术保证和售后服务</w:t>
      </w:r>
    </w:p>
    <w:p w14:paraId="6DA19AA6">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15.1 工程自交付之日起，免费质保期为</w:t>
      </w:r>
      <w:r>
        <w:rPr>
          <w:rFonts w:hint="eastAsia" w:ascii="宋体" w:hAnsi="宋体" w:cs="宋体"/>
          <w:sz w:val="24"/>
          <w:lang w:val="en-US" w:eastAsia="zh-CN"/>
        </w:rPr>
        <w:t>2</w:t>
      </w:r>
      <w:r>
        <w:rPr>
          <w:rFonts w:hint="eastAsia" w:ascii="宋体" w:hAnsi="宋体" w:cs="宋体"/>
          <w:sz w:val="24"/>
        </w:rPr>
        <w:t>年。质保期内乙方提供的工程项目若有损坏</w:t>
      </w:r>
      <w:r>
        <w:rPr>
          <w:rFonts w:hint="eastAsia" w:ascii="宋体" w:hAnsi="宋体" w:cs="宋体"/>
          <w:sz w:val="24"/>
          <w:lang w:eastAsia="zh-CN"/>
        </w:rPr>
        <w:t>，</w:t>
      </w:r>
      <w:r>
        <w:rPr>
          <w:rFonts w:hint="eastAsia" w:ascii="宋体" w:hAnsi="宋体" w:cs="宋体"/>
          <w:sz w:val="24"/>
          <w:lang w:val="en-US" w:eastAsia="zh-CN"/>
        </w:rPr>
        <w:t>属于乙方责任的，由乙方</w:t>
      </w:r>
      <w:r>
        <w:rPr>
          <w:rFonts w:hint="eastAsia" w:ascii="宋体" w:hAnsi="宋体" w:cs="宋体"/>
          <w:sz w:val="24"/>
        </w:rPr>
        <w:t>全权负责更换及修理，发生的一切费用由乙方自理。</w:t>
      </w:r>
    </w:p>
    <w:p w14:paraId="31CF8E97">
      <w:pPr>
        <w:spacing w:line="360" w:lineRule="auto"/>
        <w:rPr>
          <w:rFonts w:hint="eastAsia" w:ascii="宋体" w:hAnsi="宋体"/>
          <w:b/>
          <w:bCs/>
          <w:kern w:val="44"/>
          <w:sz w:val="24"/>
        </w:rPr>
      </w:pPr>
      <w:r>
        <w:rPr>
          <w:rFonts w:hint="eastAsia" w:ascii="宋体" w:hAnsi="宋体"/>
          <w:b/>
          <w:bCs/>
          <w:kern w:val="44"/>
          <w:sz w:val="24"/>
        </w:rPr>
        <w:t>第十六条 违约</w:t>
      </w:r>
    </w:p>
    <w:p w14:paraId="34D05C85">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16.1 甲方按约定付款给乙方，如不能按时向乙方付款，应承担相应的违约责任。</w:t>
      </w:r>
    </w:p>
    <w:p w14:paraId="1E08AEA8">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16.2 如乙方违反约定义务应承担相应的违约责任，如不履行售后义务，甲方有权扣除相应的质保金并要求赔偿因此造成的一切损失。</w:t>
      </w:r>
    </w:p>
    <w:p w14:paraId="6947C0E0">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16.3 乙方现场施工人员需严格按照甲方安全文明施工条例要求进行现场施工作业，如有违反将严格按照安全文明施工条例进行处罚（具体见附件2：施工安全协议书）。</w:t>
      </w:r>
    </w:p>
    <w:p w14:paraId="61FE5126">
      <w:pPr>
        <w:spacing w:line="360" w:lineRule="auto"/>
        <w:rPr>
          <w:rFonts w:hint="eastAsia" w:ascii="宋体" w:hAnsi="宋体"/>
          <w:b/>
          <w:bCs/>
          <w:kern w:val="44"/>
          <w:sz w:val="24"/>
        </w:rPr>
      </w:pPr>
      <w:r>
        <w:rPr>
          <w:rFonts w:hint="eastAsia" w:ascii="宋体" w:hAnsi="宋体"/>
          <w:b/>
          <w:bCs/>
          <w:kern w:val="44"/>
          <w:sz w:val="24"/>
        </w:rPr>
        <w:t>第十七条 争议或纠纷处理</w:t>
      </w:r>
    </w:p>
    <w:p w14:paraId="6921A956">
      <w:pPr>
        <w:pStyle w:val="5"/>
        <w:spacing w:after="0" w:line="360" w:lineRule="auto"/>
        <w:ind w:left="0" w:leftChars="0" w:firstLine="480" w:firstLineChars="200"/>
        <w:rPr>
          <w:rFonts w:hint="eastAsia" w:ascii="宋体" w:hAnsi="宋体" w:cs="宋体"/>
          <w:b/>
          <w:bCs/>
          <w:sz w:val="24"/>
        </w:rPr>
      </w:pPr>
      <w:r>
        <w:rPr>
          <w:rFonts w:hint="eastAsia" w:ascii="宋体" w:hAnsi="宋体" w:cs="宋体"/>
          <w:sz w:val="24"/>
        </w:rPr>
        <w:t>因本合同引起的或与本合同有关的任何争议，均提请深圳仲裁委员会按照届时仲裁规则进行仲裁，败诉方除承担违约或侵权责任外，还应向守约方支付一切因此产生费用，包括但不限于仲裁费、律师费、保全费、鉴定费、交通食宿费。仲裁裁决是终局的，对双方均有约束力。</w:t>
      </w:r>
      <w:bookmarkStart w:id="86" w:name="_Toc25586"/>
      <w:bookmarkStart w:id="87" w:name="_Toc3686"/>
    </w:p>
    <w:bookmarkEnd w:id="85"/>
    <w:bookmarkEnd w:id="86"/>
    <w:bookmarkEnd w:id="87"/>
    <w:p w14:paraId="33FFDA3B">
      <w:pPr>
        <w:pStyle w:val="5"/>
        <w:spacing w:after="0" w:line="360" w:lineRule="auto"/>
        <w:ind w:left="0" w:leftChars="0"/>
        <w:rPr>
          <w:rFonts w:hint="eastAsia" w:ascii="宋体" w:hAnsi="宋体" w:cs="宋体"/>
          <w:sz w:val="24"/>
        </w:rPr>
      </w:pPr>
      <w:r>
        <w:rPr>
          <w:rFonts w:hint="eastAsia" w:ascii="宋体" w:hAnsi="宋体" w:cs="宋体"/>
          <w:b/>
          <w:bCs/>
          <w:sz w:val="24"/>
        </w:rPr>
        <w:t>第十八条  合同的生效与终止</w:t>
      </w:r>
    </w:p>
    <w:p w14:paraId="57BB705D">
      <w:pPr>
        <w:pStyle w:val="5"/>
        <w:spacing w:after="0" w:line="360" w:lineRule="auto"/>
        <w:ind w:left="0" w:leftChars="0" w:firstLine="480" w:firstLineChars="200"/>
        <w:rPr>
          <w:rFonts w:hint="eastAsia" w:ascii="宋体" w:hAnsi="宋体" w:cs="宋体"/>
          <w:sz w:val="24"/>
        </w:rPr>
      </w:pPr>
      <w:r>
        <w:rPr>
          <w:rFonts w:hint="eastAsia" w:ascii="宋体" w:hAnsi="宋体" w:cs="宋体"/>
          <w:sz w:val="24"/>
        </w:rPr>
        <w:t>18.1 本合同双方签字盖章之日起生效，双方履行完合同规定的义务后，本合同即行终止。</w:t>
      </w:r>
    </w:p>
    <w:p w14:paraId="1F43E4B5">
      <w:pPr>
        <w:spacing w:line="360" w:lineRule="auto"/>
        <w:ind w:firstLine="480" w:firstLineChars="200"/>
        <w:rPr>
          <w:rFonts w:hint="eastAsia" w:ascii="宋体" w:hAnsi="宋体" w:cs="宋体"/>
          <w:sz w:val="24"/>
        </w:rPr>
      </w:pPr>
      <w:r>
        <w:rPr>
          <w:rFonts w:hint="eastAsia" w:ascii="宋体" w:hAnsi="宋体" w:cs="宋体"/>
          <w:sz w:val="24"/>
        </w:rPr>
        <w:t>18.2 本合同一式肆份，甲方贰份，乙方贰份。</w:t>
      </w:r>
    </w:p>
    <w:p w14:paraId="39DAD0CE">
      <w:pPr>
        <w:pStyle w:val="3"/>
        <w:tabs>
          <w:tab w:val="left" w:pos="4680"/>
        </w:tabs>
        <w:spacing w:line="360" w:lineRule="auto"/>
        <w:ind w:firstLine="480"/>
        <w:rPr>
          <w:rFonts w:hint="eastAsia" w:ascii="宋体" w:hAnsi="宋体" w:cs="宋体"/>
          <w:sz w:val="24"/>
        </w:rPr>
      </w:pPr>
      <w:r>
        <w:rPr>
          <w:rFonts w:hint="eastAsia" w:ascii="宋体" w:hAnsi="宋体" w:cs="宋体"/>
          <w:sz w:val="24"/>
        </w:rPr>
        <w:t>18.3 合同附件：</w:t>
      </w:r>
    </w:p>
    <w:p w14:paraId="3D6498CE">
      <w:pPr>
        <w:pStyle w:val="3"/>
        <w:tabs>
          <w:tab w:val="left" w:pos="4680"/>
        </w:tabs>
        <w:spacing w:line="360" w:lineRule="auto"/>
        <w:ind w:firstLine="0"/>
        <w:rPr>
          <w:rFonts w:hint="eastAsia" w:ascii="宋体" w:hAnsi="宋体" w:cs="宋体"/>
          <w:sz w:val="24"/>
        </w:rPr>
      </w:pPr>
    </w:p>
    <w:p w14:paraId="6CA89476">
      <w:pPr>
        <w:adjustRightInd w:val="0"/>
        <w:snapToGrid w:val="0"/>
        <w:spacing w:line="360" w:lineRule="auto"/>
        <w:rPr>
          <w:rFonts w:hint="eastAsia" w:ascii="宋体" w:hAnsi="宋体" w:cs="宋体"/>
          <w:sz w:val="24"/>
        </w:rPr>
      </w:pPr>
      <w:r>
        <w:rPr>
          <w:rFonts w:hint="eastAsia" w:ascii="宋体" w:hAnsi="宋体" w:cs="宋体"/>
          <w:sz w:val="24"/>
        </w:rPr>
        <w:t>附件一：</w:t>
      </w:r>
      <w:r>
        <w:rPr>
          <w:rFonts w:hint="eastAsia" w:ascii="宋体" w:hAnsi="宋体" w:cs="宋体"/>
          <w:sz w:val="24"/>
          <w:lang w:val="en-US" w:eastAsia="zh-CN"/>
        </w:rPr>
        <w:t>工程项目清单</w:t>
      </w:r>
    </w:p>
    <w:p w14:paraId="3CD349E7">
      <w:pPr>
        <w:adjustRightInd w:val="0"/>
        <w:snapToGrid w:val="0"/>
        <w:spacing w:line="360" w:lineRule="auto"/>
        <w:rPr>
          <w:rFonts w:hint="eastAsia" w:ascii="宋体" w:hAnsi="宋体" w:eastAsia="宋体" w:cs="宋体"/>
          <w:sz w:val="24"/>
          <w:lang w:eastAsia="zh-CN"/>
        </w:rPr>
      </w:pPr>
      <w:r>
        <w:rPr>
          <w:rFonts w:hint="eastAsia" w:ascii="宋体" w:hAnsi="宋体" w:cs="宋体"/>
          <w:sz w:val="24"/>
        </w:rPr>
        <w:t>附件</w:t>
      </w:r>
      <w:r>
        <w:rPr>
          <w:rFonts w:hint="eastAsia" w:ascii="宋体" w:hAnsi="宋体" w:cs="宋体"/>
          <w:sz w:val="24"/>
          <w:lang w:val="en-US" w:eastAsia="zh-CN"/>
        </w:rPr>
        <w:t>二</w:t>
      </w:r>
      <w:r>
        <w:rPr>
          <w:rFonts w:hint="eastAsia" w:ascii="宋体" w:hAnsi="宋体" w:cs="宋体"/>
          <w:sz w:val="24"/>
        </w:rPr>
        <w:t>：施工安全协议书</w:t>
      </w:r>
    </w:p>
    <w:p w14:paraId="16879EC0">
      <w:pPr>
        <w:adjustRightInd w:val="0"/>
        <w:snapToGrid w:val="0"/>
        <w:spacing w:line="360" w:lineRule="auto"/>
        <w:rPr>
          <w:rFonts w:hint="eastAsia" w:ascii="宋体" w:hAnsi="宋体" w:cs="宋体"/>
          <w:sz w:val="24"/>
        </w:rPr>
      </w:pPr>
    </w:p>
    <w:p w14:paraId="370E9DFB">
      <w:pPr>
        <w:tabs>
          <w:tab w:val="left" w:pos="3600"/>
        </w:tabs>
        <w:spacing w:line="360" w:lineRule="auto"/>
        <w:ind w:left="17" w:firstLine="420" w:firstLineChars="200"/>
        <w:rPr>
          <w:rFonts w:hint="eastAsia" w:ascii="宋体" w:hAnsi="宋体" w:cs="宋体"/>
          <w:color w:val="000000"/>
          <w:kern w:val="0"/>
          <w:szCs w:val="21"/>
        </w:rPr>
      </w:pPr>
      <w:r>
        <w:rPr>
          <w:rFonts w:hint="eastAsia" w:ascii="宋体" w:hAnsi="宋体" w:cs="宋体"/>
          <w:color w:val="000000"/>
          <w:kern w:val="0"/>
          <w:szCs w:val="21"/>
        </w:rPr>
        <w:t>（以下无正文）</w:t>
      </w:r>
    </w:p>
    <w:p w14:paraId="25F15B45">
      <w:pPr>
        <w:adjustRightInd w:val="0"/>
        <w:snapToGrid w:val="0"/>
        <w:spacing w:line="360" w:lineRule="auto"/>
        <w:rPr>
          <w:rFonts w:hint="eastAsia" w:ascii="宋体" w:hAnsi="宋体" w:cs="宋体"/>
          <w:sz w:val="24"/>
        </w:rPr>
      </w:pPr>
    </w:p>
    <w:p w14:paraId="789679F7">
      <w:pPr>
        <w:adjustRightInd w:val="0"/>
        <w:snapToGrid w:val="0"/>
        <w:spacing w:line="360" w:lineRule="auto"/>
        <w:rPr>
          <w:rFonts w:hint="eastAsia" w:ascii="宋体" w:hAnsi="宋体" w:cs="宋体"/>
          <w:sz w:val="24"/>
        </w:rPr>
      </w:pPr>
    </w:p>
    <w:p w14:paraId="48172771">
      <w:pPr>
        <w:autoSpaceDE w:val="0"/>
        <w:autoSpaceDN w:val="0"/>
        <w:adjustRightInd w:val="0"/>
        <w:spacing w:line="360" w:lineRule="auto"/>
        <w:jc w:val="left"/>
        <w:rPr>
          <w:rFonts w:hint="eastAsia" w:ascii="宋体" w:hAnsi="宋体"/>
          <w:b/>
          <w:bCs/>
          <w:color w:val="000000"/>
          <w:kern w:val="0"/>
          <w:szCs w:val="21"/>
          <w:lang w:val="zh-CN"/>
        </w:rPr>
      </w:pPr>
      <w:r>
        <w:rPr>
          <w:rFonts w:hint="eastAsia" w:ascii="宋体" w:hAnsi="宋体"/>
          <w:b/>
          <w:bCs/>
          <w:color w:val="000000"/>
          <w:kern w:val="0"/>
          <w:szCs w:val="21"/>
          <w:lang w:val="zh-CN"/>
        </w:rPr>
        <w:t>-本页为盖章页-</w:t>
      </w:r>
    </w:p>
    <w:p w14:paraId="3A7BE9EE">
      <w:pPr>
        <w:adjustRightInd w:val="0"/>
        <w:snapToGrid w:val="0"/>
        <w:spacing w:line="360" w:lineRule="auto"/>
        <w:rPr>
          <w:rFonts w:hint="eastAsia" w:ascii="宋体" w:hAnsi="宋体" w:cs="宋体"/>
          <w:sz w:val="24"/>
        </w:rPr>
      </w:pPr>
    </w:p>
    <w:p w14:paraId="34C2D37E">
      <w:pPr>
        <w:adjustRightInd w:val="0"/>
        <w:snapToGrid w:val="0"/>
        <w:spacing w:line="360" w:lineRule="auto"/>
        <w:rPr>
          <w:rFonts w:hint="eastAsia" w:ascii="宋体" w:hAnsi="宋体" w:cs="宋体"/>
          <w:sz w:val="24"/>
        </w:rPr>
      </w:pPr>
    </w:p>
    <w:p w14:paraId="70B6A7B1">
      <w:pPr>
        <w:adjustRightInd w:val="0"/>
        <w:snapToGrid w:val="0"/>
        <w:spacing w:line="360" w:lineRule="auto"/>
        <w:rPr>
          <w:rFonts w:hint="eastAsia" w:ascii="宋体" w:hAnsi="宋体" w:cs="宋体"/>
          <w:sz w:val="24"/>
        </w:rPr>
      </w:pPr>
    </w:p>
    <w:p w14:paraId="55AD8AF7">
      <w:pPr>
        <w:adjustRightInd w:val="0"/>
        <w:snapToGrid w:val="0"/>
        <w:spacing w:line="360" w:lineRule="auto"/>
        <w:rPr>
          <w:rFonts w:hint="eastAsia" w:ascii="宋体" w:hAnsi="宋体" w:cs="宋体"/>
          <w:sz w:val="24"/>
        </w:rPr>
      </w:pPr>
    </w:p>
    <w:p w14:paraId="2F9704AA">
      <w:pPr>
        <w:adjustRightInd w:val="0"/>
        <w:snapToGrid w:val="0"/>
        <w:spacing w:line="360" w:lineRule="auto"/>
        <w:rPr>
          <w:rFonts w:hint="eastAsia" w:ascii="宋体" w:hAnsi="宋体" w:cs="宋体"/>
          <w:sz w:val="24"/>
        </w:rPr>
      </w:pPr>
    </w:p>
    <w:p w14:paraId="15425C46">
      <w:pPr>
        <w:adjustRightInd w:val="0"/>
        <w:snapToGrid w:val="0"/>
        <w:spacing w:line="360" w:lineRule="auto"/>
        <w:rPr>
          <w:rFonts w:hint="eastAsia" w:ascii="宋体" w:hAnsi="宋体" w:cs="宋体"/>
          <w:sz w:val="24"/>
        </w:rPr>
      </w:pPr>
    </w:p>
    <w:p w14:paraId="74DE6575">
      <w:pPr>
        <w:autoSpaceDE w:val="0"/>
        <w:autoSpaceDN w:val="0"/>
        <w:adjustRightInd w:val="0"/>
        <w:spacing w:line="312" w:lineRule="auto"/>
        <w:jc w:val="left"/>
        <w:rPr>
          <w:rFonts w:hint="eastAsia" w:ascii="宋体" w:hAnsi="宋体"/>
          <w:b/>
          <w:bCs/>
          <w:color w:val="000000"/>
          <w:kern w:val="0"/>
          <w:szCs w:val="21"/>
          <w:lang w:val="zh-CN"/>
        </w:rPr>
      </w:pPr>
    </w:p>
    <w:p w14:paraId="1FACD2F7">
      <w:pPr>
        <w:autoSpaceDE w:val="0"/>
        <w:autoSpaceDN w:val="0"/>
        <w:adjustRightInd w:val="0"/>
        <w:spacing w:line="360" w:lineRule="auto"/>
        <w:jc w:val="left"/>
        <w:rPr>
          <w:rFonts w:hint="eastAsia" w:ascii="宋体" w:hAnsi="宋体"/>
          <w:b/>
          <w:bCs/>
          <w:color w:val="000000"/>
          <w:kern w:val="0"/>
          <w:szCs w:val="21"/>
          <w:lang w:val="zh-CN"/>
        </w:rPr>
      </w:pPr>
    </w:p>
    <w:tbl>
      <w:tblPr>
        <w:tblStyle w:val="10"/>
        <w:tblpPr w:leftFromText="180" w:rightFromText="180" w:vertAnchor="page" w:horzAnchor="margin" w:tblpY="5449"/>
        <w:tblW w:w="9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67"/>
      </w:tblGrid>
      <w:tr w14:paraId="3605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4644" w:type="dxa"/>
          </w:tcPr>
          <w:p w14:paraId="77E876D9">
            <w:pPr>
              <w:adjustRightInd w:val="0"/>
              <w:snapToGrid w:val="0"/>
              <w:spacing w:line="360" w:lineRule="auto"/>
              <w:rPr>
                <w:bCs/>
              </w:rPr>
            </w:pPr>
            <w:r>
              <w:rPr>
                <w:rFonts w:hint="eastAsia"/>
                <w:bCs/>
              </w:rPr>
              <w:t>甲方（盖章）：</w:t>
            </w:r>
          </w:p>
          <w:p w14:paraId="66E4051F">
            <w:pPr>
              <w:adjustRightInd w:val="0"/>
              <w:snapToGrid w:val="0"/>
              <w:spacing w:line="360" w:lineRule="auto"/>
              <w:rPr>
                <w:bCs/>
              </w:rPr>
            </w:pPr>
            <w:r>
              <w:rPr>
                <w:rFonts w:hint="eastAsia"/>
                <w:bCs/>
              </w:rPr>
              <w:t>地址：</w:t>
            </w:r>
          </w:p>
          <w:p w14:paraId="6518DDBE">
            <w:pPr>
              <w:adjustRightInd w:val="0"/>
              <w:snapToGrid w:val="0"/>
              <w:spacing w:line="360" w:lineRule="auto"/>
              <w:rPr>
                <w:bCs/>
              </w:rPr>
            </w:pPr>
            <w:r>
              <w:rPr>
                <w:rFonts w:hint="eastAsia"/>
                <w:bCs/>
              </w:rPr>
              <w:t xml:space="preserve">委托代理人：                                      </w:t>
            </w:r>
          </w:p>
          <w:p w14:paraId="707A4C8E">
            <w:pPr>
              <w:adjustRightInd w:val="0"/>
              <w:snapToGrid w:val="0"/>
              <w:spacing w:line="360" w:lineRule="auto"/>
              <w:rPr>
                <w:bCs/>
              </w:rPr>
            </w:pPr>
            <w:r>
              <w:rPr>
                <w:rFonts w:hint="eastAsia"/>
                <w:bCs/>
              </w:rPr>
              <w:t>电话：</w:t>
            </w:r>
          </w:p>
          <w:p w14:paraId="1FB4D5E7">
            <w:pPr>
              <w:adjustRightInd w:val="0"/>
              <w:snapToGrid w:val="0"/>
              <w:spacing w:line="360" w:lineRule="auto"/>
              <w:rPr>
                <w:bCs/>
              </w:rPr>
            </w:pPr>
            <w:r>
              <w:rPr>
                <w:rFonts w:hint="eastAsia"/>
                <w:bCs/>
              </w:rPr>
              <w:t>传真：</w:t>
            </w:r>
          </w:p>
          <w:p w14:paraId="77451882">
            <w:pPr>
              <w:adjustRightInd w:val="0"/>
              <w:snapToGrid w:val="0"/>
              <w:spacing w:line="360" w:lineRule="auto"/>
              <w:rPr>
                <w:bCs/>
              </w:rPr>
            </w:pPr>
            <w:r>
              <w:rPr>
                <w:rFonts w:hint="eastAsia"/>
                <w:bCs/>
                <w:szCs w:val="21"/>
              </w:rPr>
              <w:t>开户银行</w:t>
            </w:r>
            <w:r>
              <w:rPr>
                <w:rFonts w:hint="eastAsia"/>
                <w:bCs/>
              </w:rPr>
              <w:t>：</w:t>
            </w:r>
          </w:p>
          <w:p w14:paraId="53ADBC19">
            <w:pPr>
              <w:adjustRightInd w:val="0"/>
              <w:snapToGrid w:val="0"/>
              <w:spacing w:line="360" w:lineRule="auto"/>
              <w:rPr>
                <w:bCs/>
              </w:rPr>
            </w:pPr>
          </w:p>
          <w:p w14:paraId="351BE43B">
            <w:pPr>
              <w:adjustRightInd w:val="0"/>
              <w:snapToGrid w:val="0"/>
              <w:spacing w:line="360" w:lineRule="auto"/>
              <w:rPr>
                <w:bCs/>
              </w:rPr>
            </w:pPr>
            <w:r>
              <w:rPr>
                <w:rFonts w:hint="eastAsia"/>
                <w:bCs/>
              </w:rPr>
              <w:t>税号：</w:t>
            </w:r>
          </w:p>
          <w:p w14:paraId="7DA4431A">
            <w:pPr>
              <w:adjustRightInd w:val="0"/>
              <w:snapToGrid w:val="0"/>
              <w:spacing w:line="360" w:lineRule="auto"/>
              <w:rPr>
                <w:bCs/>
              </w:rPr>
            </w:pPr>
            <w:r>
              <w:rPr>
                <w:rFonts w:hint="eastAsia"/>
                <w:bCs/>
              </w:rPr>
              <w:t>账号：</w:t>
            </w:r>
          </w:p>
          <w:p w14:paraId="3178E02B">
            <w:pPr>
              <w:adjustRightInd w:val="0"/>
              <w:snapToGrid w:val="0"/>
              <w:spacing w:line="360" w:lineRule="auto"/>
              <w:rPr>
                <w:bCs/>
              </w:rPr>
            </w:pPr>
            <w:r>
              <w:rPr>
                <w:rFonts w:hint="eastAsia"/>
                <w:bCs/>
              </w:rPr>
              <w:t>邮政编码：</w:t>
            </w:r>
          </w:p>
        </w:tc>
        <w:tc>
          <w:tcPr>
            <w:tcW w:w="4667" w:type="dxa"/>
          </w:tcPr>
          <w:p w14:paraId="20B2AB20">
            <w:pPr>
              <w:adjustRightInd w:val="0"/>
              <w:snapToGrid w:val="0"/>
              <w:spacing w:line="360" w:lineRule="auto"/>
              <w:rPr>
                <w:bCs/>
              </w:rPr>
            </w:pPr>
            <w:r>
              <w:rPr>
                <w:rFonts w:hint="eastAsia"/>
                <w:bCs/>
              </w:rPr>
              <w:t>乙方（盖章）：</w:t>
            </w:r>
          </w:p>
          <w:p w14:paraId="1CD55F8A">
            <w:pPr>
              <w:adjustRightInd w:val="0"/>
              <w:snapToGrid w:val="0"/>
              <w:spacing w:line="360" w:lineRule="auto"/>
              <w:rPr>
                <w:bCs/>
              </w:rPr>
            </w:pPr>
            <w:r>
              <w:rPr>
                <w:rFonts w:hint="eastAsia"/>
                <w:bCs/>
              </w:rPr>
              <w:t>地址：</w:t>
            </w:r>
          </w:p>
          <w:p w14:paraId="0B026C9D">
            <w:pPr>
              <w:adjustRightInd w:val="0"/>
              <w:snapToGrid w:val="0"/>
              <w:spacing w:line="360" w:lineRule="auto"/>
              <w:rPr>
                <w:bCs/>
              </w:rPr>
            </w:pPr>
            <w:r>
              <w:rPr>
                <w:rFonts w:hint="eastAsia"/>
                <w:bCs/>
              </w:rPr>
              <w:t xml:space="preserve">委托代理人： </w:t>
            </w:r>
          </w:p>
          <w:p w14:paraId="66F120F8">
            <w:pPr>
              <w:adjustRightInd w:val="0"/>
              <w:snapToGrid w:val="0"/>
              <w:spacing w:line="360" w:lineRule="auto"/>
              <w:rPr>
                <w:bCs/>
              </w:rPr>
            </w:pPr>
            <w:r>
              <w:rPr>
                <w:rFonts w:hint="eastAsia"/>
                <w:bCs/>
              </w:rPr>
              <w:t>电话：</w:t>
            </w:r>
          </w:p>
          <w:p w14:paraId="4C79F649">
            <w:pPr>
              <w:adjustRightInd w:val="0"/>
              <w:snapToGrid w:val="0"/>
              <w:spacing w:line="360" w:lineRule="auto"/>
              <w:rPr>
                <w:bCs/>
              </w:rPr>
            </w:pPr>
            <w:r>
              <w:rPr>
                <w:rFonts w:hint="eastAsia"/>
                <w:bCs/>
              </w:rPr>
              <w:t>传真：</w:t>
            </w:r>
          </w:p>
          <w:p w14:paraId="5299CEF0">
            <w:pPr>
              <w:adjustRightInd w:val="0"/>
              <w:snapToGrid w:val="0"/>
              <w:spacing w:line="360" w:lineRule="auto"/>
              <w:rPr>
                <w:bCs/>
                <w:szCs w:val="21"/>
              </w:rPr>
            </w:pPr>
            <w:r>
              <w:rPr>
                <w:rFonts w:hint="eastAsia"/>
                <w:bCs/>
                <w:szCs w:val="21"/>
              </w:rPr>
              <w:t>开户银行：</w:t>
            </w:r>
          </w:p>
          <w:p w14:paraId="2F7AA496">
            <w:pPr>
              <w:adjustRightInd w:val="0"/>
              <w:snapToGrid w:val="0"/>
              <w:spacing w:line="360" w:lineRule="auto"/>
              <w:rPr>
                <w:bCs/>
                <w:szCs w:val="21"/>
              </w:rPr>
            </w:pPr>
          </w:p>
          <w:p w14:paraId="420E56F6">
            <w:pPr>
              <w:adjustRightInd w:val="0"/>
              <w:snapToGrid w:val="0"/>
              <w:spacing w:line="360" w:lineRule="auto"/>
              <w:rPr>
                <w:szCs w:val="21"/>
              </w:rPr>
            </w:pPr>
            <w:r>
              <w:rPr>
                <w:rFonts w:hint="eastAsia"/>
                <w:szCs w:val="21"/>
              </w:rPr>
              <w:t>税号：</w:t>
            </w:r>
          </w:p>
          <w:p w14:paraId="52EA585B">
            <w:pPr>
              <w:adjustRightInd w:val="0"/>
              <w:snapToGrid w:val="0"/>
              <w:spacing w:line="360" w:lineRule="auto"/>
              <w:rPr>
                <w:szCs w:val="21"/>
              </w:rPr>
            </w:pPr>
            <w:r>
              <w:rPr>
                <w:rFonts w:hint="eastAsia"/>
                <w:szCs w:val="21"/>
              </w:rPr>
              <w:t>账号：</w:t>
            </w:r>
          </w:p>
          <w:p w14:paraId="2D0589AD">
            <w:pPr>
              <w:adjustRightInd w:val="0"/>
              <w:snapToGrid w:val="0"/>
              <w:spacing w:line="360" w:lineRule="auto"/>
              <w:rPr>
                <w:bCs/>
                <w:highlight w:val="yellow"/>
              </w:rPr>
            </w:pPr>
            <w:r>
              <w:rPr>
                <w:rFonts w:hint="eastAsia"/>
                <w:bCs/>
              </w:rPr>
              <w:t>邮政编码：</w:t>
            </w:r>
          </w:p>
        </w:tc>
      </w:tr>
    </w:tbl>
    <w:p w14:paraId="4E8E628C">
      <w:pPr>
        <w:adjustRightInd w:val="0"/>
        <w:snapToGrid w:val="0"/>
        <w:spacing w:line="360" w:lineRule="auto"/>
        <w:rPr>
          <w:rFonts w:hint="eastAsia" w:ascii="宋体" w:hAnsi="宋体" w:cs="宋体"/>
          <w:sz w:val="24"/>
        </w:rPr>
      </w:pPr>
    </w:p>
    <w:p w14:paraId="4E0EA4A4">
      <w:pPr>
        <w:adjustRightInd w:val="0"/>
        <w:snapToGrid w:val="0"/>
        <w:spacing w:line="360" w:lineRule="auto"/>
        <w:rPr>
          <w:rFonts w:hint="eastAsia" w:ascii="宋体" w:hAnsi="宋体" w:cs="宋体"/>
          <w:sz w:val="24"/>
        </w:rPr>
      </w:pPr>
    </w:p>
    <w:p w14:paraId="59F8BD44">
      <w:pPr>
        <w:adjustRightInd w:val="0"/>
        <w:snapToGrid w:val="0"/>
        <w:spacing w:line="360" w:lineRule="auto"/>
        <w:rPr>
          <w:rFonts w:hint="eastAsia" w:ascii="宋体" w:hAnsi="宋体" w:cs="宋体"/>
          <w:sz w:val="24"/>
        </w:rPr>
      </w:pPr>
    </w:p>
    <w:p w14:paraId="76268DD4">
      <w:pPr>
        <w:adjustRightInd w:val="0"/>
        <w:snapToGrid w:val="0"/>
        <w:spacing w:line="360" w:lineRule="auto"/>
        <w:rPr>
          <w:rFonts w:hint="eastAsia" w:ascii="宋体" w:hAnsi="宋体" w:cs="宋体"/>
          <w:sz w:val="24"/>
        </w:rPr>
      </w:pPr>
    </w:p>
    <w:p w14:paraId="3843CDAB">
      <w:pPr>
        <w:adjustRightInd w:val="0"/>
        <w:snapToGrid w:val="0"/>
        <w:spacing w:line="360" w:lineRule="auto"/>
        <w:rPr>
          <w:rFonts w:hint="eastAsia" w:ascii="宋体" w:hAnsi="宋体" w:cs="宋体"/>
          <w:sz w:val="24"/>
        </w:rPr>
      </w:pPr>
    </w:p>
    <w:p w14:paraId="099AB586">
      <w:pPr>
        <w:adjustRightInd w:val="0"/>
        <w:snapToGrid w:val="0"/>
        <w:spacing w:line="360" w:lineRule="auto"/>
        <w:rPr>
          <w:rFonts w:hint="eastAsia" w:ascii="宋体" w:hAnsi="宋体" w:cs="宋体"/>
          <w:sz w:val="24"/>
        </w:rPr>
      </w:pPr>
    </w:p>
    <w:p w14:paraId="1729ED66">
      <w:pPr>
        <w:adjustRightInd w:val="0"/>
        <w:snapToGrid w:val="0"/>
        <w:spacing w:line="360" w:lineRule="auto"/>
        <w:rPr>
          <w:rFonts w:hint="eastAsia" w:ascii="宋体" w:hAnsi="宋体" w:cs="宋体"/>
          <w:sz w:val="24"/>
        </w:rPr>
      </w:pPr>
    </w:p>
    <w:p w14:paraId="275A3E11">
      <w:pPr>
        <w:adjustRightInd w:val="0"/>
        <w:snapToGrid w:val="0"/>
        <w:spacing w:line="360" w:lineRule="auto"/>
        <w:rPr>
          <w:rFonts w:hint="eastAsia" w:ascii="宋体" w:hAnsi="宋体" w:cs="宋体"/>
          <w:sz w:val="24"/>
        </w:rPr>
      </w:pPr>
    </w:p>
    <w:p w14:paraId="7BE9FE31">
      <w:pPr>
        <w:adjustRightInd w:val="0"/>
        <w:snapToGrid w:val="0"/>
        <w:spacing w:line="360" w:lineRule="auto"/>
        <w:rPr>
          <w:rFonts w:hint="eastAsia" w:ascii="宋体" w:hAnsi="宋体" w:cs="宋体"/>
          <w:sz w:val="24"/>
        </w:rPr>
      </w:pPr>
    </w:p>
    <w:p w14:paraId="183A25F6">
      <w:pPr>
        <w:adjustRightInd w:val="0"/>
        <w:snapToGrid w:val="0"/>
        <w:spacing w:line="360" w:lineRule="auto"/>
        <w:rPr>
          <w:rFonts w:hint="eastAsia" w:ascii="宋体" w:hAnsi="宋体" w:cs="宋体"/>
          <w:sz w:val="24"/>
        </w:rPr>
      </w:pPr>
    </w:p>
    <w:p w14:paraId="2CB71542">
      <w:pPr>
        <w:spacing w:line="360" w:lineRule="auto"/>
        <w:rPr>
          <w:rFonts w:hint="eastAsia" w:ascii="宋体" w:hAnsi="宋体" w:cs="宋体"/>
          <w:sz w:val="24"/>
        </w:rPr>
      </w:pPr>
      <w:r>
        <w:rPr>
          <w:rFonts w:hint="eastAsia" w:ascii="宋体" w:hAnsi="宋体" w:cs="宋体"/>
          <w:sz w:val="24"/>
        </w:rPr>
        <w:br w:type="page"/>
      </w:r>
    </w:p>
    <w:p w14:paraId="7726338E">
      <w:pPr>
        <w:adjustRightInd w:val="0"/>
        <w:snapToGrid w:val="0"/>
        <w:spacing w:line="360" w:lineRule="auto"/>
        <w:rPr>
          <w:rFonts w:hint="eastAsia" w:ascii="宋体" w:hAnsi="宋体" w:cs="宋体"/>
          <w:sz w:val="24"/>
        </w:rPr>
      </w:pPr>
    </w:p>
    <w:p w14:paraId="04EC293D">
      <w:pPr>
        <w:spacing w:line="360" w:lineRule="auto"/>
      </w:pPr>
      <w:r>
        <w:rPr>
          <w:rFonts w:hint="eastAsia"/>
        </w:rPr>
        <w:t xml:space="preserve"> </w:t>
      </w:r>
    </w:p>
    <w:p w14:paraId="7A582169">
      <w:pPr>
        <w:rPr>
          <w:rFonts w:hint="eastAsia" w:ascii="宋体" w:hAnsi="宋体" w:cs="宋体"/>
          <w:b/>
          <w:bCs/>
          <w:kern w:val="0"/>
          <w:sz w:val="22"/>
        </w:rPr>
      </w:pPr>
    </w:p>
    <w:p w14:paraId="51D567FC">
      <w:pPr>
        <w:pStyle w:val="9"/>
        <w:rPr>
          <w:rFonts w:hint="eastAsia" w:ascii="宋体" w:hAnsi="宋体" w:cs="宋体"/>
          <w:sz w:val="48"/>
          <w:szCs w:val="48"/>
        </w:rPr>
      </w:pPr>
      <w:r>
        <w:rPr>
          <w:rFonts w:hint="eastAsia" w:ascii="宋体" w:hAnsi="宋体" w:cs="宋体"/>
          <w:sz w:val="48"/>
          <w:szCs w:val="48"/>
        </w:rPr>
        <w:t>报价文件格式</w:t>
      </w:r>
    </w:p>
    <w:p w14:paraId="305220A3">
      <w:pPr>
        <w:topLinePunct/>
        <w:adjustRightInd w:val="0"/>
        <w:snapToGrid w:val="0"/>
        <w:spacing w:line="360" w:lineRule="auto"/>
        <w:jc w:val="center"/>
        <w:rPr>
          <w:rFonts w:hint="eastAsia" w:ascii="宋体" w:hAnsi="宋体" w:cs="宋体"/>
          <w:kern w:val="0"/>
          <w:sz w:val="48"/>
          <w:szCs w:val="48"/>
        </w:rPr>
      </w:pPr>
    </w:p>
    <w:p w14:paraId="741206E3">
      <w:pPr>
        <w:tabs>
          <w:tab w:val="left" w:pos="1418"/>
        </w:tabs>
        <w:spacing w:line="360" w:lineRule="auto"/>
        <w:jc w:val="center"/>
        <w:outlineLvl w:val="0"/>
        <w:rPr>
          <w:rFonts w:hint="eastAsia" w:ascii="宋体" w:hAnsi="宋体" w:cs="宋体"/>
          <w:b/>
          <w:bCs/>
          <w:color w:val="000000"/>
          <w:kern w:val="0"/>
          <w:sz w:val="30"/>
          <w:szCs w:val="30"/>
        </w:rPr>
      </w:pPr>
      <w:bookmarkStart w:id="88" w:name="_Toc21433"/>
      <w:r>
        <w:rPr>
          <w:rFonts w:hint="eastAsia" w:ascii="宋体" w:hAnsi="宋体" w:cs="宋体"/>
          <w:b/>
          <w:bCs/>
          <w:color w:val="000000"/>
          <w:kern w:val="0"/>
          <w:sz w:val="30"/>
          <w:szCs w:val="30"/>
        </w:rPr>
        <w:t>详见附件报价清单</w:t>
      </w:r>
    </w:p>
    <w:p w14:paraId="600A0B97">
      <w:pPr>
        <w:topLinePunct/>
        <w:adjustRightInd w:val="0"/>
        <w:snapToGrid w:val="0"/>
        <w:spacing w:line="360" w:lineRule="auto"/>
        <w:ind w:firstLine="1100" w:firstLineChars="500"/>
        <w:jc w:val="left"/>
        <w:rPr>
          <w:rFonts w:hint="eastAsia" w:ascii="宋体" w:hAnsi="宋体" w:cs="宋体"/>
          <w:b/>
          <w:bCs/>
          <w:sz w:val="28"/>
          <w:szCs w:val="28"/>
        </w:rPr>
      </w:pPr>
      <w:r>
        <w:rPr>
          <w:rFonts w:hint="eastAsia" w:ascii="宋体" w:hAnsi="宋体" w:cs="宋体"/>
          <w:sz w:val="22"/>
        </w:rPr>
        <w:br w:type="page"/>
      </w:r>
      <w:bookmarkEnd w:id="88"/>
    </w:p>
    <w:p w14:paraId="5334AFFD">
      <w:pPr>
        <w:topLinePunct/>
        <w:adjustRightInd w:val="0"/>
        <w:snapToGrid w:val="0"/>
        <w:spacing w:line="360" w:lineRule="auto"/>
        <w:ind w:firstLine="1100" w:firstLineChars="500"/>
        <w:jc w:val="left"/>
        <w:rPr>
          <w:rFonts w:hint="eastAsia" w:ascii="宋体" w:hAnsi="宋体" w:cs="宋体"/>
          <w:sz w:val="22"/>
        </w:rPr>
      </w:pPr>
    </w:p>
    <w:p w14:paraId="20B9F658">
      <w:pPr>
        <w:pStyle w:val="13"/>
        <w:numPr>
          <w:ilvl w:val="0"/>
          <w:numId w:val="0"/>
        </w:numPr>
        <w:jc w:val="center"/>
        <w:rPr>
          <w:rFonts w:hint="eastAsia"/>
          <w:b/>
          <w:bCs/>
          <w:sz w:val="22"/>
          <w:szCs w:val="22"/>
        </w:rPr>
      </w:pPr>
      <w:bookmarkStart w:id="89" w:name="_Toc30357"/>
      <w:bookmarkStart w:id="90" w:name="_Toc336539454"/>
      <w:bookmarkStart w:id="91" w:name="_Toc485905366"/>
      <w:r>
        <w:rPr>
          <w:rFonts w:hint="eastAsia"/>
          <w:b/>
          <w:bCs/>
          <w:sz w:val="22"/>
          <w:szCs w:val="22"/>
        </w:rPr>
        <w:t>为方便查找相关资料，请各供应商自行编制目录。</w:t>
      </w:r>
      <w:bookmarkEnd w:id="89"/>
    </w:p>
    <w:p w14:paraId="748D1338">
      <w:pPr>
        <w:pStyle w:val="2"/>
        <w:ind w:firstLine="0" w:firstLineChars="0"/>
        <w:rPr>
          <w:rFonts w:hint="eastAsia" w:ascii="宋体" w:hAnsi="宋体" w:cs="宋体"/>
          <w:sz w:val="22"/>
        </w:rPr>
      </w:pPr>
      <w:bookmarkStart w:id="92" w:name="_Toc20139"/>
      <w:r>
        <w:rPr>
          <w:rFonts w:hint="eastAsia" w:ascii="宋体" w:hAnsi="宋体" w:cs="宋体"/>
          <w:sz w:val="22"/>
        </w:rPr>
        <w:t>1.</w:t>
      </w:r>
      <w:bookmarkEnd w:id="90"/>
      <w:bookmarkEnd w:id="91"/>
      <w:bookmarkEnd w:id="92"/>
      <w:bookmarkStart w:id="93" w:name="_Toc29210"/>
      <w:bookmarkStart w:id="94" w:name="_Toc27975"/>
      <w:r>
        <w:rPr>
          <w:rFonts w:hint="eastAsia" w:ascii="宋体" w:hAnsi="宋体" w:cs="宋体"/>
          <w:sz w:val="22"/>
        </w:rPr>
        <w:t>投 标 函</w:t>
      </w:r>
      <w:bookmarkEnd w:id="93"/>
      <w:bookmarkEnd w:id="94"/>
    </w:p>
    <w:p w14:paraId="63B29E46">
      <w:pPr>
        <w:topLinePunct/>
        <w:adjustRightInd w:val="0"/>
        <w:snapToGrid w:val="0"/>
        <w:spacing w:line="360" w:lineRule="auto"/>
        <w:jc w:val="left"/>
        <w:rPr>
          <w:rFonts w:hint="eastAsia" w:ascii="宋体" w:hAnsi="宋体"/>
          <w:kern w:val="0"/>
        </w:rPr>
      </w:pPr>
    </w:p>
    <w:p w14:paraId="41C09E09">
      <w:pPr>
        <w:topLinePunct/>
        <w:adjustRightInd w:val="0"/>
        <w:snapToGrid w:val="0"/>
        <w:spacing w:line="360" w:lineRule="auto"/>
        <w:jc w:val="left"/>
        <w:rPr>
          <w:rFonts w:hint="eastAsia" w:ascii="宋体" w:hAnsi="宋体"/>
          <w:kern w:val="0"/>
        </w:rPr>
      </w:pPr>
      <w:r>
        <w:rPr>
          <w:rFonts w:hint="eastAsia" w:ascii="宋体" w:hAnsi="宋体"/>
          <w:kern w:val="0"/>
        </w:rPr>
        <w:t>致：</w:t>
      </w:r>
      <w:r>
        <w:rPr>
          <w:rFonts w:hint="eastAsia" w:ascii="宋体" w:hAnsi="宋体"/>
          <w:kern w:val="0"/>
          <w:u w:val="single"/>
        </w:rPr>
        <w:t xml:space="preserve"> </w:t>
      </w:r>
    </w:p>
    <w:p w14:paraId="24A3436D">
      <w:pPr>
        <w:topLinePunct/>
        <w:adjustRightInd w:val="0"/>
        <w:snapToGrid w:val="0"/>
        <w:spacing w:line="360" w:lineRule="auto"/>
        <w:ind w:firstLine="420" w:firstLineChars="200"/>
        <w:jc w:val="left"/>
        <w:rPr>
          <w:rFonts w:hint="eastAsia" w:ascii="宋体" w:hAnsi="宋体"/>
          <w:kern w:val="0"/>
        </w:rPr>
      </w:pPr>
      <w:r>
        <w:rPr>
          <w:rFonts w:hint="eastAsia" w:ascii="宋体" w:hAnsi="宋体"/>
          <w:kern w:val="0"/>
        </w:rPr>
        <w:t>根据贵方提供的</w:t>
      </w:r>
      <w:r>
        <w:rPr>
          <w:rFonts w:hint="eastAsia" w:ascii="宋体" w:hAnsi="宋体"/>
          <w:kern w:val="0"/>
          <w:u w:val="single"/>
        </w:rPr>
        <w:t>项目</w:t>
      </w:r>
      <w:r>
        <w:rPr>
          <w:rFonts w:hint="eastAsia" w:ascii="宋体" w:hAnsi="宋体"/>
          <w:kern w:val="0"/>
        </w:rPr>
        <w:t>的采购文件，我方已详细审核了全部采购文件及有关附件。我方完全理解并同意放弃对这方面有不明及误解的权力。</w:t>
      </w:r>
    </w:p>
    <w:p w14:paraId="4B201902">
      <w:pPr>
        <w:topLinePunct/>
        <w:adjustRightInd w:val="0"/>
        <w:snapToGrid w:val="0"/>
        <w:spacing w:line="360" w:lineRule="auto"/>
        <w:ind w:firstLine="420" w:firstLineChars="200"/>
        <w:jc w:val="left"/>
        <w:rPr>
          <w:rFonts w:hint="eastAsia" w:ascii="宋体" w:hAnsi="宋体"/>
          <w:kern w:val="0"/>
        </w:rPr>
      </w:pPr>
      <w:r>
        <w:rPr>
          <w:rFonts w:hint="eastAsia" w:ascii="宋体" w:hAnsi="宋体"/>
          <w:kern w:val="0"/>
        </w:rPr>
        <w:t>1.我方保证遵守中华人民共和国、深圳市有关招标投标的法律、法规和与招标投标有关的规定；保证服从采购有关议程事项安排，服从招标有关会议现场纪律。若有违反，同意被废除投标报价资料并接受处罚。</w:t>
      </w:r>
    </w:p>
    <w:p w14:paraId="7F5DC295">
      <w:pPr>
        <w:topLinePunct/>
        <w:adjustRightInd w:val="0"/>
        <w:snapToGrid w:val="0"/>
        <w:spacing w:line="360" w:lineRule="auto"/>
        <w:ind w:firstLine="420" w:firstLineChars="200"/>
        <w:jc w:val="left"/>
        <w:rPr>
          <w:rFonts w:hint="eastAsia" w:ascii="宋体" w:hAnsi="宋体"/>
          <w:kern w:val="0"/>
        </w:rPr>
      </w:pPr>
      <w:r>
        <w:rPr>
          <w:rFonts w:hint="eastAsia" w:ascii="宋体" w:hAnsi="宋体"/>
          <w:kern w:val="0"/>
        </w:rPr>
        <w:t>2.我方同意所递交的报价文件在采购文件规定的投标有效期内有效，在此期间内我方有可能确认为成交供应商，我方将受此约束。</w:t>
      </w:r>
    </w:p>
    <w:p w14:paraId="7BF3E947">
      <w:pPr>
        <w:topLinePunct/>
        <w:adjustRightInd w:val="0"/>
        <w:snapToGrid w:val="0"/>
        <w:spacing w:line="360" w:lineRule="auto"/>
        <w:ind w:firstLine="420" w:firstLineChars="200"/>
        <w:jc w:val="left"/>
        <w:rPr>
          <w:rFonts w:hint="eastAsia" w:ascii="宋体" w:hAnsi="宋体"/>
          <w:kern w:val="0"/>
        </w:rPr>
      </w:pPr>
      <w:r>
        <w:rPr>
          <w:rFonts w:hint="eastAsia" w:ascii="宋体" w:hAnsi="宋体"/>
          <w:kern w:val="0"/>
        </w:rPr>
        <w:t>3.我方同意提供按照贵方可能要求的与其投标报价有关的一切数据或资料，完全理解贵方不一定接受最低价的报价或收到的任何报价。</w:t>
      </w:r>
    </w:p>
    <w:p w14:paraId="7E267CFA">
      <w:pPr>
        <w:topLinePunct/>
        <w:adjustRightInd w:val="0"/>
        <w:snapToGrid w:val="0"/>
        <w:spacing w:line="360" w:lineRule="auto"/>
        <w:ind w:firstLine="420" w:firstLineChars="200"/>
        <w:jc w:val="left"/>
        <w:rPr>
          <w:rFonts w:hint="eastAsia" w:ascii="宋体" w:hAnsi="宋体"/>
          <w:kern w:val="0"/>
        </w:rPr>
      </w:pPr>
      <w:r>
        <w:rPr>
          <w:rFonts w:hint="eastAsia" w:ascii="宋体" w:hAnsi="宋体"/>
          <w:kern w:val="0"/>
        </w:rPr>
        <w:t>4.我方保证报价文件内容无任何虚假。若评审过程中查有虚假，同意作无效或废标处理。</w:t>
      </w:r>
    </w:p>
    <w:p w14:paraId="289B9EBD">
      <w:pPr>
        <w:topLinePunct/>
        <w:adjustRightInd w:val="0"/>
        <w:snapToGrid w:val="0"/>
        <w:spacing w:line="360" w:lineRule="auto"/>
        <w:ind w:firstLine="420" w:firstLineChars="200"/>
        <w:jc w:val="left"/>
        <w:rPr>
          <w:rFonts w:hint="eastAsia" w:ascii="宋体" w:hAnsi="宋体"/>
          <w:kern w:val="0"/>
        </w:rPr>
      </w:pPr>
      <w:r>
        <w:rPr>
          <w:rFonts w:hint="eastAsia" w:ascii="宋体" w:hAnsi="宋体"/>
          <w:kern w:val="0"/>
        </w:rPr>
        <w:t>5.我方承诺投标报价资料有效期为</w:t>
      </w:r>
      <w:r>
        <w:rPr>
          <w:rFonts w:hint="eastAsia" w:ascii="宋体" w:hAnsi="宋体"/>
          <w:b/>
          <w:bCs/>
          <w:kern w:val="0"/>
          <w:u w:val="single"/>
        </w:rPr>
        <w:t>90</w:t>
      </w:r>
      <w:r>
        <w:rPr>
          <w:rFonts w:hint="eastAsia" w:ascii="宋体" w:hAnsi="宋体"/>
          <w:kern w:val="0"/>
        </w:rPr>
        <w:t>天（日历日）。</w:t>
      </w:r>
    </w:p>
    <w:p w14:paraId="553E0A03">
      <w:pPr>
        <w:topLinePunct/>
        <w:adjustRightInd w:val="0"/>
        <w:snapToGrid w:val="0"/>
        <w:spacing w:line="360" w:lineRule="auto"/>
        <w:ind w:firstLine="420" w:firstLineChars="200"/>
        <w:jc w:val="left"/>
        <w:rPr>
          <w:rFonts w:hint="eastAsia" w:ascii="宋体" w:hAnsi="宋体"/>
          <w:kern w:val="0"/>
        </w:rPr>
      </w:pPr>
    </w:p>
    <w:p w14:paraId="573BADA7">
      <w:pPr>
        <w:topLinePunct/>
        <w:adjustRightInd w:val="0"/>
        <w:snapToGrid w:val="0"/>
        <w:spacing w:line="360" w:lineRule="auto"/>
        <w:ind w:firstLine="420" w:firstLineChars="200"/>
        <w:jc w:val="left"/>
        <w:rPr>
          <w:rFonts w:hint="eastAsia" w:ascii="宋体" w:hAnsi="宋体"/>
          <w:kern w:val="0"/>
          <w:szCs w:val="21"/>
        </w:rPr>
      </w:pPr>
      <w:r>
        <w:rPr>
          <w:rFonts w:hint="eastAsia" w:ascii="宋体" w:hAnsi="宋体"/>
          <w:kern w:val="0"/>
          <w:szCs w:val="21"/>
        </w:rPr>
        <w:t>报价人名称：_____________________________________________（公章）</w:t>
      </w:r>
    </w:p>
    <w:p w14:paraId="677B2BB1">
      <w:pPr>
        <w:topLinePunct/>
        <w:adjustRightInd w:val="0"/>
        <w:snapToGrid w:val="0"/>
        <w:spacing w:line="360" w:lineRule="auto"/>
        <w:ind w:firstLine="420" w:firstLineChars="200"/>
        <w:jc w:val="left"/>
        <w:rPr>
          <w:rFonts w:hint="eastAsia" w:ascii="宋体" w:hAnsi="宋体"/>
          <w:kern w:val="0"/>
          <w:szCs w:val="21"/>
        </w:rPr>
      </w:pPr>
      <w:r>
        <w:rPr>
          <w:rFonts w:hint="eastAsia" w:ascii="宋体" w:hAnsi="宋体"/>
          <w:kern w:val="0"/>
          <w:szCs w:val="21"/>
        </w:rPr>
        <w:t>报价人代表：______________________________________________（签字）</w:t>
      </w:r>
    </w:p>
    <w:p w14:paraId="392AAFC6">
      <w:pPr>
        <w:topLinePunct/>
        <w:adjustRightInd w:val="0"/>
        <w:snapToGrid w:val="0"/>
        <w:spacing w:line="360" w:lineRule="auto"/>
        <w:ind w:firstLine="420" w:firstLineChars="200"/>
        <w:jc w:val="left"/>
        <w:rPr>
          <w:rFonts w:hint="eastAsia" w:ascii="宋体" w:hAnsi="宋体"/>
          <w:kern w:val="0"/>
          <w:szCs w:val="21"/>
        </w:rPr>
      </w:pPr>
      <w:r>
        <w:rPr>
          <w:rFonts w:hint="eastAsia" w:ascii="宋体" w:hAnsi="宋体"/>
          <w:kern w:val="0"/>
          <w:szCs w:val="21"/>
        </w:rPr>
        <w:t>联系电话：________________________________________________</w:t>
      </w:r>
    </w:p>
    <w:p w14:paraId="73B84196">
      <w:pPr>
        <w:tabs>
          <w:tab w:val="left" w:pos="5580"/>
        </w:tabs>
        <w:topLinePunct/>
        <w:adjustRightInd w:val="0"/>
        <w:snapToGrid w:val="0"/>
        <w:spacing w:line="360" w:lineRule="auto"/>
        <w:ind w:firstLine="420" w:firstLineChars="200"/>
        <w:rPr>
          <w:rFonts w:hint="eastAsia" w:ascii="仿宋_GB2312" w:hAnsi="宋体" w:eastAsia="仿宋_GB2312"/>
          <w:kern w:val="0"/>
          <w:sz w:val="24"/>
        </w:rPr>
      </w:pPr>
      <w:r>
        <w:rPr>
          <w:rFonts w:hint="eastAsia" w:ascii="宋体" w:hAnsi="宋体"/>
          <w:kern w:val="0"/>
          <w:szCs w:val="21"/>
        </w:rPr>
        <w:t>日期：</w:t>
      </w:r>
      <w:r>
        <w:rPr>
          <w:rFonts w:ascii="宋体" w:hAnsi="宋体"/>
          <w:kern w:val="0"/>
          <w:szCs w:val="21"/>
        </w:rPr>
        <w:t>________________________________________________</w:t>
      </w:r>
    </w:p>
    <w:p w14:paraId="1F3D0978">
      <w:pPr>
        <w:spacing w:before="156" w:beforeLines="50" w:after="156" w:afterLines="50" w:line="400" w:lineRule="exact"/>
        <w:rPr>
          <w:rFonts w:hint="eastAsia" w:ascii="宋体" w:hAnsi="宋体" w:cs="宋体"/>
          <w:b/>
          <w:bCs/>
          <w:sz w:val="22"/>
        </w:rPr>
      </w:pPr>
    </w:p>
    <w:p w14:paraId="5F95E8E7">
      <w:pPr>
        <w:pStyle w:val="13"/>
        <w:numPr>
          <w:ilvl w:val="0"/>
          <w:numId w:val="0"/>
        </w:numPr>
        <w:outlineLvl w:val="2"/>
        <w:rPr>
          <w:rFonts w:hint="eastAsia"/>
          <w:b/>
          <w:bCs/>
          <w:sz w:val="22"/>
          <w:szCs w:val="22"/>
        </w:rPr>
      </w:pPr>
      <w:r>
        <w:rPr>
          <w:rFonts w:hint="eastAsia"/>
          <w:sz w:val="28"/>
          <w:szCs w:val="28"/>
          <w:u w:val="single"/>
        </w:rPr>
        <w:br w:type="page"/>
      </w:r>
      <w:bookmarkStart w:id="95" w:name="_Toc485905367"/>
      <w:bookmarkStart w:id="96" w:name="_Toc291178277"/>
      <w:bookmarkStart w:id="97" w:name="_Toc336539455"/>
      <w:bookmarkStart w:id="98" w:name="_Toc278892899"/>
      <w:bookmarkStart w:id="99" w:name="_Toc280341016"/>
      <w:bookmarkStart w:id="100" w:name="_Toc18600"/>
      <w:r>
        <w:rPr>
          <w:rFonts w:hint="eastAsia"/>
          <w:b/>
          <w:bCs/>
          <w:sz w:val="22"/>
          <w:szCs w:val="22"/>
        </w:rPr>
        <w:t>2.法定代表人资格证明书与法人授权委托书</w:t>
      </w:r>
      <w:bookmarkEnd w:id="95"/>
      <w:bookmarkEnd w:id="96"/>
      <w:bookmarkEnd w:id="97"/>
      <w:bookmarkEnd w:id="98"/>
      <w:bookmarkEnd w:id="99"/>
      <w:bookmarkEnd w:id="100"/>
    </w:p>
    <w:p w14:paraId="7F5995DB">
      <w:pPr>
        <w:rPr>
          <w:rFonts w:hint="eastAsia" w:ascii="宋体" w:hAnsi="宋体" w:cs="宋体"/>
          <w:sz w:val="22"/>
        </w:rPr>
      </w:pPr>
    </w:p>
    <w:p w14:paraId="561C780F">
      <w:pPr>
        <w:pStyle w:val="4"/>
        <w:spacing w:line="440" w:lineRule="exact"/>
        <w:ind w:left="210" w:leftChars="100" w:right="210" w:rightChars="100"/>
        <w:jc w:val="center"/>
        <w:rPr>
          <w:rFonts w:hint="eastAsia" w:hAnsi="宋体"/>
          <w:b/>
          <w:bCs/>
          <w:sz w:val="32"/>
          <w:szCs w:val="32"/>
        </w:rPr>
      </w:pPr>
      <w:r>
        <w:rPr>
          <w:rFonts w:hint="eastAsia" w:hAnsi="宋体"/>
          <w:b/>
          <w:bCs/>
          <w:sz w:val="32"/>
          <w:szCs w:val="32"/>
        </w:rPr>
        <w:t>法定代表人证明书</w:t>
      </w:r>
    </w:p>
    <w:p w14:paraId="0DCB6683">
      <w:pPr>
        <w:pStyle w:val="4"/>
        <w:spacing w:line="440" w:lineRule="exact"/>
        <w:ind w:left="210" w:leftChars="100" w:right="210" w:rightChars="100" w:firstLine="554" w:firstLineChars="252"/>
        <w:jc w:val="right"/>
        <w:rPr>
          <w:rFonts w:hint="eastAsia" w:hAnsi="宋体"/>
          <w:sz w:val="22"/>
          <w:szCs w:val="22"/>
        </w:rPr>
      </w:pPr>
      <w:r>
        <w:rPr>
          <w:rFonts w:hint="eastAsia" w:hAnsi="宋体"/>
          <w:sz w:val="22"/>
          <w:szCs w:val="22"/>
        </w:rPr>
        <w:t>字第</w:t>
      </w:r>
      <w:r>
        <w:rPr>
          <w:rFonts w:hAnsi="宋体"/>
          <w:b/>
          <w:bCs/>
          <w:sz w:val="22"/>
          <w:szCs w:val="22"/>
        </w:rPr>
        <w:t xml:space="preserve">       </w:t>
      </w:r>
      <w:r>
        <w:rPr>
          <w:rFonts w:hint="eastAsia" w:hAnsi="宋体"/>
          <w:sz w:val="22"/>
          <w:szCs w:val="22"/>
        </w:rPr>
        <w:t>号</w:t>
      </w:r>
    </w:p>
    <w:p w14:paraId="54C15253">
      <w:pPr>
        <w:pStyle w:val="4"/>
        <w:spacing w:line="200" w:lineRule="exact"/>
        <w:ind w:left="210" w:leftChars="100" w:right="210" w:rightChars="100" w:firstLine="554" w:firstLineChars="252"/>
        <w:jc w:val="right"/>
        <w:rPr>
          <w:rFonts w:hint="eastAsia" w:hAnsi="宋体"/>
          <w:sz w:val="22"/>
          <w:szCs w:val="22"/>
        </w:rPr>
      </w:pPr>
    </w:p>
    <w:p w14:paraId="5E2BF532">
      <w:pPr>
        <w:pStyle w:val="4"/>
        <w:spacing w:line="360" w:lineRule="auto"/>
        <w:ind w:left="210" w:leftChars="100" w:right="-247" w:rightChars="-118" w:firstLine="554" w:firstLineChars="252"/>
        <w:rPr>
          <w:rFonts w:hint="eastAsia" w:hAnsi="宋体"/>
          <w:sz w:val="22"/>
          <w:szCs w:val="22"/>
        </w:rPr>
      </w:pPr>
      <w:r>
        <w:rPr>
          <w:rFonts w:hAnsi="宋体"/>
          <w:sz w:val="22"/>
          <w:szCs w:val="22"/>
          <w:u w:val="single"/>
        </w:rPr>
        <w:t xml:space="preserve">             </w:t>
      </w:r>
      <w:r>
        <w:rPr>
          <w:rFonts w:hint="eastAsia" w:hAnsi="宋体"/>
          <w:sz w:val="22"/>
          <w:szCs w:val="22"/>
        </w:rPr>
        <w:t>同志，现任我单位</w:t>
      </w:r>
      <w:r>
        <w:rPr>
          <w:rFonts w:hAnsi="宋体"/>
          <w:b/>
          <w:bCs/>
          <w:sz w:val="22"/>
          <w:szCs w:val="22"/>
          <w:u w:val="single"/>
        </w:rPr>
        <w:t xml:space="preserve">                 </w:t>
      </w:r>
      <w:r>
        <w:rPr>
          <w:rFonts w:hint="eastAsia" w:hAnsi="宋体"/>
          <w:sz w:val="22"/>
          <w:szCs w:val="22"/>
        </w:rPr>
        <w:t>职务，为法定代表人，特此证明。</w:t>
      </w:r>
    </w:p>
    <w:p w14:paraId="3634C10E">
      <w:pPr>
        <w:pStyle w:val="4"/>
        <w:spacing w:line="360" w:lineRule="auto"/>
        <w:ind w:left="210" w:leftChars="100" w:right="210" w:rightChars="100" w:firstLine="110" w:firstLineChars="50"/>
        <w:rPr>
          <w:rFonts w:hint="eastAsia" w:hAnsi="宋体"/>
          <w:w w:val="80"/>
          <w:sz w:val="22"/>
          <w:szCs w:val="22"/>
        </w:rPr>
      </w:pPr>
      <w:r>
        <w:rPr>
          <w:rFonts w:hint="eastAsia" w:hAnsi="宋体"/>
          <w:sz w:val="22"/>
          <w:szCs w:val="22"/>
        </w:rPr>
        <w:t>有效日期：</w:t>
      </w:r>
      <w:r>
        <w:rPr>
          <w:rFonts w:hAnsi="宋体"/>
          <w:b/>
          <w:bCs/>
          <w:w w:val="80"/>
          <w:sz w:val="22"/>
          <w:szCs w:val="22"/>
          <w:u w:val="single"/>
        </w:rPr>
        <w:t xml:space="preserve">                   </w:t>
      </w:r>
      <w:r>
        <w:rPr>
          <w:rFonts w:hint="eastAsia" w:hAnsi="宋体"/>
          <w:sz w:val="22"/>
          <w:szCs w:val="22"/>
        </w:rPr>
        <w:t>签发日期：</w:t>
      </w:r>
      <w:r>
        <w:rPr>
          <w:rFonts w:hAnsi="宋体"/>
          <w:b/>
          <w:bCs/>
          <w:w w:val="80"/>
          <w:sz w:val="22"/>
          <w:szCs w:val="22"/>
          <w:u w:val="single"/>
        </w:rPr>
        <w:t xml:space="preserve"> </w:t>
      </w:r>
      <w:r>
        <w:rPr>
          <w:rFonts w:hAnsi="宋体"/>
          <w:sz w:val="22"/>
          <w:szCs w:val="22"/>
          <w:u w:val="single"/>
        </w:rPr>
        <w:t xml:space="preserve">              </w:t>
      </w:r>
      <w:r>
        <w:rPr>
          <w:rFonts w:hint="eastAsia" w:hAnsi="宋体"/>
          <w:sz w:val="22"/>
          <w:szCs w:val="22"/>
        </w:rPr>
        <w:t>单位：</w:t>
      </w:r>
      <w:r>
        <w:rPr>
          <w:rFonts w:hAnsi="宋体"/>
          <w:sz w:val="22"/>
          <w:szCs w:val="22"/>
          <w:u w:val="single"/>
        </w:rPr>
        <w:t xml:space="preserve">                      </w:t>
      </w:r>
    </w:p>
    <w:p w14:paraId="5BAB72CF">
      <w:pPr>
        <w:pStyle w:val="4"/>
        <w:spacing w:line="360" w:lineRule="auto"/>
        <w:ind w:left="100" w:right="210" w:rightChars="100" w:firstLine="220" w:firstLineChars="100"/>
        <w:rPr>
          <w:rFonts w:hint="eastAsia" w:hAnsi="宋体"/>
          <w:sz w:val="22"/>
          <w:szCs w:val="22"/>
        </w:rPr>
      </w:pPr>
      <w:r>
        <w:rPr>
          <w:rFonts w:hint="eastAsia" w:hAnsi="宋体"/>
          <w:sz w:val="22"/>
          <w:szCs w:val="22"/>
        </w:rPr>
        <w:t>附：代表人性别：</w:t>
      </w:r>
      <w:r>
        <w:rPr>
          <w:rFonts w:hAnsi="宋体"/>
          <w:sz w:val="22"/>
          <w:szCs w:val="22"/>
          <w:u w:val="single"/>
        </w:rPr>
        <w:t xml:space="preserve">  </w:t>
      </w:r>
      <w:r>
        <w:rPr>
          <w:rFonts w:hAnsi="宋体"/>
          <w:b/>
          <w:bCs/>
          <w:sz w:val="22"/>
          <w:szCs w:val="22"/>
          <w:u w:val="single"/>
        </w:rPr>
        <w:t xml:space="preserve"> </w:t>
      </w:r>
      <w:r>
        <w:rPr>
          <w:rFonts w:hAnsi="宋体"/>
          <w:sz w:val="22"/>
          <w:szCs w:val="22"/>
          <w:u w:val="single"/>
        </w:rPr>
        <w:t xml:space="preserve"> </w:t>
      </w:r>
      <w:r>
        <w:rPr>
          <w:rFonts w:hint="eastAsia" w:hAnsi="宋体"/>
          <w:sz w:val="22"/>
          <w:szCs w:val="22"/>
        </w:rPr>
        <w:t>年龄：</w:t>
      </w:r>
      <w:r>
        <w:rPr>
          <w:rFonts w:hAnsi="宋体"/>
          <w:sz w:val="22"/>
          <w:szCs w:val="22"/>
          <w:u w:val="single"/>
        </w:rPr>
        <w:t xml:space="preserve">     </w:t>
      </w:r>
      <w:r>
        <w:rPr>
          <w:rFonts w:hAnsi="宋体"/>
          <w:b/>
          <w:bCs/>
          <w:sz w:val="22"/>
          <w:szCs w:val="22"/>
          <w:u w:val="single"/>
        </w:rPr>
        <w:t xml:space="preserve"> </w:t>
      </w:r>
      <w:r>
        <w:rPr>
          <w:rFonts w:hint="eastAsia" w:hAnsi="宋体"/>
          <w:sz w:val="22"/>
          <w:szCs w:val="22"/>
        </w:rPr>
        <w:t>工作证号码：</w:t>
      </w:r>
      <w:r>
        <w:rPr>
          <w:rFonts w:hAnsi="宋体"/>
          <w:sz w:val="22"/>
          <w:szCs w:val="22"/>
          <w:u w:val="single"/>
        </w:rPr>
        <w:t xml:space="preserve">                                  </w:t>
      </w:r>
    </w:p>
    <w:p w14:paraId="6CDD43E6">
      <w:pPr>
        <w:pStyle w:val="4"/>
        <w:spacing w:line="360" w:lineRule="auto"/>
        <w:ind w:left="100" w:right="210" w:rightChars="100" w:firstLine="660" w:firstLineChars="300"/>
        <w:rPr>
          <w:rFonts w:hint="eastAsia" w:hAnsi="宋体"/>
          <w:sz w:val="22"/>
          <w:szCs w:val="22"/>
        </w:rPr>
      </w:pPr>
      <w:r>
        <w:rPr>
          <w:rFonts w:hint="eastAsia" w:hAnsi="宋体"/>
          <w:sz w:val="22"/>
          <w:szCs w:val="22"/>
        </w:rPr>
        <w:t>营业执照号码：</w:t>
      </w:r>
      <w:r>
        <w:rPr>
          <w:rFonts w:hAnsi="宋体"/>
          <w:b/>
          <w:bCs/>
          <w:sz w:val="22"/>
          <w:szCs w:val="22"/>
          <w:u w:val="single"/>
        </w:rPr>
        <w:t xml:space="preserve"> </w:t>
      </w:r>
      <w:r>
        <w:rPr>
          <w:rFonts w:hAnsi="宋体"/>
          <w:sz w:val="22"/>
          <w:szCs w:val="22"/>
          <w:u w:val="single"/>
        </w:rPr>
        <w:t xml:space="preserve">               </w:t>
      </w:r>
      <w:r>
        <w:rPr>
          <w:rFonts w:hint="eastAsia" w:hAnsi="宋体"/>
          <w:sz w:val="22"/>
          <w:szCs w:val="22"/>
        </w:rPr>
        <w:t>经济性质：</w:t>
      </w:r>
      <w:r>
        <w:rPr>
          <w:rFonts w:hAnsi="宋体"/>
          <w:sz w:val="22"/>
          <w:szCs w:val="22"/>
          <w:u w:val="single"/>
        </w:rPr>
        <w:t xml:space="preserve">                                  </w:t>
      </w:r>
    </w:p>
    <w:p w14:paraId="4926002A">
      <w:pPr>
        <w:pStyle w:val="4"/>
        <w:spacing w:line="360" w:lineRule="auto"/>
        <w:ind w:left="100" w:right="210" w:rightChars="100" w:firstLine="660" w:firstLineChars="300"/>
        <w:rPr>
          <w:rFonts w:hint="eastAsia" w:hAnsi="宋体"/>
          <w:b/>
          <w:bCs/>
          <w:sz w:val="22"/>
          <w:szCs w:val="22"/>
        </w:rPr>
      </w:pPr>
      <w:r>
        <w:rPr>
          <w:rFonts w:hint="eastAsia" w:hAnsi="宋体"/>
          <w:sz w:val="22"/>
          <w:szCs w:val="22"/>
        </w:rPr>
        <w:t>主营：</w:t>
      </w:r>
      <w:r>
        <w:rPr>
          <w:rFonts w:hAnsi="宋体"/>
          <w:sz w:val="22"/>
          <w:szCs w:val="22"/>
          <w:u w:val="single"/>
        </w:rPr>
        <w:t xml:space="preserve">                                                                    </w:t>
      </w:r>
    </w:p>
    <w:p w14:paraId="506C604E">
      <w:pPr>
        <w:pStyle w:val="4"/>
        <w:spacing w:line="360" w:lineRule="auto"/>
        <w:ind w:left="100" w:right="210" w:rightChars="100" w:firstLine="660" w:firstLineChars="300"/>
        <w:rPr>
          <w:rFonts w:hint="eastAsia" w:hAnsi="宋体"/>
          <w:sz w:val="22"/>
          <w:szCs w:val="22"/>
        </w:rPr>
      </w:pPr>
      <w:r>
        <w:rPr>
          <w:rFonts w:hint="eastAsia" w:hAnsi="宋体"/>
          <w:sz w:val="22"/>
          <w:szCs w:val="22"/>
        </w:rPr>
        <w:t>兼营：</w:t>
      </w:r>
      <w:r>
        <w:rPr>
          <w:rFonts w:hAnsi="宋体"/>
          <w:sz w:val="22"/>
          <w:szCs w:val="22"/>
          <w:u w:val="single"/>
        </w:rPr>
        <w:t xml:space="preserve">                                                                    </w:t>
      </w:r>
    </w:p>
    <w:p w14:paraId="4C19914D">
      <w:pPr>
        <w:spacing w:line="360" w:lineRule="auto"/>
        <w:rPr>
          <w:rFonts w:ascii="宋体"/>
          <w:sz w:val="22"/>
        </w:rPr>
      </w:pPr>
    </w:p>
    <w:p w14:paraId="7185B772">
      <w:pPr>
        <w:spacing w:line="360" w:lineRule="auto"/>
        <w:rPr>
          <w:rFonts w:ascii="宋体"/>
          <w:sz w:val="22"/>
        </w:rPr>
      </w:pPr>
    </w:p>
    <w:tbl>
      <w:tblPr>
        <w:tblStyle w:val="10"/>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4435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474" w:type="dxa"/>
          </w:tcPr>
          <w:p w14:paraId="17C2ABF4">
            <w:pPr>
              <w:spacing w:before="312" w:beforeLines="100" w:after="312" w:afterLines="100"/>
              <w:ind w:firstLine="980" w:firstLineChars="350"/>
              <w:rPr>
                <w:rFonts w:ascii="宋体"/>
                <w:sz w:val="28"/>
                <w:szCs w:val="28"/>
              </w:rPr>
            </w:pPr>
          </w:p>
          <w:p w14:paraId="22CC1DFF">
            <w:pPr>
              <w:spacing w:before="312" w:beforeLines="100" w:after="312" w:afterLines="100"/>
              <w:ind w:firstLine="980" w:firstLineChars="350"/>
              <w:rPr>
                <w:rFonts w:ascii="宋体"/>
                <w:sz w:val="28"/>
                <w:szCs w:val="28"/>
              </w:rPr>
            </w:pPr>
            <w:r>
              <w:rPr>
                <w:rFonts w:hint="eastAsia" w:ascii="宋体" w:hAnsi="宋体" w:cs="宋体"/>
                <w:sz w:val="28"/>
                <w:szCs w:val="28"/>
              </w:rPr>
              <w:t>法人身份证复印件</w:t>
            </w:r>
          </w:p>
        </w:tc>
      </w:tr>
    </w:tbl>
    <w:p w14:paraId="77A45406">
      <w:pPr>
        <w:spacing w:line="360" w:lineRule="auto"/>
        <w:rPr>
          <w:rFonts w:ascii="宋体"/>
          <w:sz w:val="22"/>
        </w:rPr>
      </w:pPr>
    </w:p>
    <w:p w14:paraId="496C662F">
      <w:pPr>
        <w:spacing w:line="360" w:lineRule="auto"/>
        <w:rPr>
          <w:rFonts w:ascii="宋体"/>
          <w:sz w:val="22"/>
        </w:rPr>
      </w:pPr>
    </w:p>
    <w:p w14:paraId="1788CDB3">
      <w:pPr>
        <w:spacing w:line="360" w:lineRule="auto"/>
        <w:ind w:firstLine="3878"/>
        <w:jc w:val="left"/>
        <w:rPr>
          <w:rFonts w:ascii="宋体"/>
          <w:sz w:val="22"/>
        </w:rPr>
      </w:pPr>
    </w:p>
    <w:p w14:paraId="5ACCB36B">
      <w:pPr>
        <w:spacing w:line="360" w:lineRule="auto"/>
        <w:ind w:firstLine="3878"/>
        <w:jc w:val="left"/>
        <w:rPr>
          <w:rFonts w:ascii="宋体"/>
          <w:sz w:val="22"/>
        </w:rPr>
      </w:pPr>
    </w:p>
    <w:p w14:paraId="74BAD91D">
      <w:pPr>
        <w:spacing w:line="360" w:lineRule="auto"/>
        <w:ind w:firstLine="3878"/>
        <w:jc w:val="left"/>
        <w:rPr>
          <w:rFonts w:ascii="宋体"/>
          <w:sz w:val="22"/>
        </w:rPr>
      </w:pPr>
    </w:p>
    <w:p w14:paraId="23CA52B4">
      <w:pPr>
        <w:spacing w:line="360" w:lineRule="auto"/>
        <w:ind w:firstLine="3878"/>
        <w:jc w:val="left"/>
        <w:rPr>
          <w:rFonts w:ascii="宋体"/>
          <w:sz w:val="22"/>
        </w:rPr>
      </w:pPr>
    </w:p>
    <w:p w14:paraId="721152EB">
      <w:pPr>
        <w:spacing w:line="360" w:lineRule="auto"/>
        <w:ind w:firstLine="3878"/>
        <w:jc w:val="left"/>
        <w:rPr>
          <w:rFonts w:ascii="宋体"/>
          <w:sz w:val="22"/>
        </w:rPr>
      </w:pPr>
      <w:r>
        <w:rPr>
          <w:rFonts w:hint="eastAsia" w:ascii="宋体" w:hAnsi="宋体" w:cs="宋体"/>
          <w:sz w:val="22"/>
        </w:rPr>
        <w:t>投标人：</w:t>
      </w:r>
      <w:r>
        <w:rPr>
          <w:rFonts w:ascii="宋体" w:hAnsi="宋体" w:cs="宋体"/>
          <w:sz w:val="22"/>
          <w:u w:val="single"/>
        </w:rPr>
        <w:t xml:space="preserve">                     (</w:t>
      </w:r>
      <w:r>
        <w:rPr>
          <w:rFonts w:hint="eastAsia" w:ascii="宋体" w:hAnsi="宋体" w:cs="宋体"/>
          <w:sz w:val="22"/>
          <w:u w:val="single"/>
        </w:rPr>
        <w:t>盖章</w:t>
      </w:r>
      <w:r>
        <w:rPr>
          <w:rFonts w:ascii="宋体" w:hAnsi="宋体" w:cs="宋体"/>
          <w:sz w:val="22"/>
          <w:u w:val="single"/>
        </w:rPr>
        <w:t>)</w:t>
      </w:r>
    </w:p>
    <w:p w14:paraId="2EEA8AB9">
      <w:pPr>
        <w:spacing w:line="360" w:lineRule="auto"/>
        <w:jc w:val="left"/>
        <w:rPr>
          <w:rFonts w:ascii="宋体"/>
          <w:sz w:val="22"/>
        </w:rPr>
      </w:pPr>
    </w:p>
    <w:p w14:paraId="5B94FE11">
      <w:pPr>
        <w:spacing w:line="360" w:lineRule="auto"/>
        <w:ind w:firstLine="3878"/>
        <w:jc w:val="left"/>
        <w:rPr>
          <w:rFonts w:ascii="宋体"/>
          <w:sz w:val="22"/>
        </w:rPr>
      </w:pPr>
      <w:r>
        <w:rPr>
          <w:rFonts w:ascii="宋体" w:hAnsi="宋体" w:cs="宋体"/>
          <w:sz w:val="22"/>
        </w:rPr>
        <w:t xml:space="preserve">  </w:t>
      </w:r>
      <w:r>
        <w:rPr>
          <w:rFonts w:hint="eastAsia" w:ascii="宋体" w:hAnsi="宋体" w:cs="宋体"/>
          <w:sz w:val="22"/>
        </w:rPr>
        <w:t>日期</w:t>
      </w:r>
      <w:r>
        <w:rPr>
          <w:rFonts w:ascii="宋体" w:hAnsi="宋体" w:cs="宋体"/>
          <w:sz w:val="22"/>
        </w:rPr>
        <w:t>:</w:t>
      </w:r>
      <w:r>
        <w:rPr>
          <w:rFonts w:ascii="宋体" w:hAnsi="宋体" w:cs="宋体"/>
          <w:sz w:val="22"/>
          <w:u w:val="single"/>
        </w:rPr>
        <w:t xml:space="preserve">  </w:t>
      </w:r>
      <w:r>
        <w:rPr>
          <w:rFonts w:hint="eastAsia" w:ascii="宋体" w:hAnsi="宋体" w:cs="宋体"/>
          <w:sz w:val="22"/>
          <w:u w:val="single"/>
        </w:rPr>
        <w:t>　　　</w:t>
      </w:r>
      <w:r>
        <w:rPr>
          <w:rFonts w:ascii="宋体" w:hAnsi="宋体" w:cs="宋体"/>
          <w:sz w:val="22"/>
          <w:u w:val="single"/>
        </w:rPr>
        <w:t xml:space="preserve"> </w:t>
      </w:r>
      <w:r>
        <w:rPr>
          <w:rFonts w:hint="eastAsia" w:ascii="宋体" w:hAnsi="宋体" w:cs="宋体"/>
          <w:sz w:val="22"/>
        </w:rPr>
        <w:t>年</w:t>
      </w:r>
      <w:r>
        <w:rPr>
          <w:rFonts w:ascii="宋体" w:hAnsi="宋体" w:cs="宋体"/>
          <w:sz w:val="22"/>
          <w:u w:val="single"/>
        </w:rPr>
        <w:t xml:space="preserve"> </w:t>
      </w:r>
      <w:r>
        <w:rPr>
          <w:rFonts w:hint="eastAsia" w:ascii="宋体" w:hAnsi="宋体" w:cs="宋体"/>
          <w:sz w:val="22"/>
          <w:u w:val="single"/>
        </w:rPr>
        <w:t>　　</w:t>
      </w:r>
      <w:r>
        <w:rPr>
          <w:rFonts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w:t>
      </w:r>
      <w:r>
        <w:rPr>
          <w:rFonts w:hint="eastAsia" w:ascii="宋体" w:hAnsi="宋体" w:cs="宋体"/>
          <w:sz w:val="22"/>
        </w:rPr>
        <w:t>日</w:t>
      </w:r>
    </w:p>
    <w:p w14:paraId="5D05A91F">
      <w:pPr>
        <w:spacing w:line="360" w:lineRule="auto"/>
        <w:rPr>
          <w:rFonts w:hint="eastAsia" w:ascii="宋体" w:hAnsi="宋体" w:cs="宋体"/>
          <w:b/>
          <w:bCs/>
          <w:sz w:val="32"/>
          <w:szCs w:val="32"/>
        </w:rPr>
      </w:pPr>
    </w:p>
    <w:p w14:paraId="1160D2E1">
      <w:pPr>
        <w:pStyle w:val="3"/>
        <w:rPr>
          <w:rFonts w:hint="eastAsia" w:ascii="宋体" w:hAnsi="宋体" w:cs="宋体"/>
          <w:b/>
          <w:bCs/>
        </w:rPr>
      </w:pPr>
    </w:p>
    <w:p w14:paraId="6E10891F">
      <w:pPr>
        <w:pStyle w:val="3"/>
        <w:rPr>
          <w:rFonts w:hint="eastAsia" w:ascii="宋体" w:hAnsi="宋体" w:cs="宋体"/>
          <w:b/>
          <w:bCs/>
        </w:rPr>
      </w:pPr>
    </w:p>
    <w:p w14:paraId="22000D67">
      <w:pPr>
        <w:spacing w:line="360" w:lineRule="auto"/>
        <w:rPr>
          <w:rFonts w:hint="eastAsia" w:ascii="宋体" w:hAnsi="宋体" w:cs="宋体"/>
          <w:b/>
          <w:bCs/>
          <w:sz w:val="32"/>
          <w:szCs w:val="32"/>
        </w:rPr>
      </w:pPr>
    </w:p>
    <w:p w14:paraId="281481FC">
      <w:pPr>
        <w:spacing w:line="360" w:lineRule="auto"/>
        <w:rPr>
          <w:rFonts w:hint="eastAsia" w:ascii="宋体" w:hAnsi="宋体" w:cs="宋体"/>
          <w:b/>
          <w:bCs/>
          <w:sz w:val="32"/>
          <w:szCs w:val="32"/>
        </w:rPr>
      </w:pPr>
    </w:p>
    <w:p w14:paraId="3D2F3A81">
      <w:pPr>
        <w:spacing w:line="360" w:lineRule="auto"/>
        <w:rPr>
          <w:rFonts w:hint="eastAsia" w:ascii="宋体" w:hAnsi="宋体" w:cs="宋体"/>
          <w:b/>
          <w:bCs/>
          <w:sz w:val="32"/>
          <w:szCs w:val="32"/>
        </w:rPr>
      </w:pPr>
    </w:p>
    <w:p w14:paraId="08F22CF1">
      <w:pPr>
        <w:spacing w:line="360" w:lineRule="auto"/>
        <w:jc w:val="center"/>
        <w:rPr>
          <w:rFonts w:hint="eastAsia" w:ascii="宋体" w:hAnsi="宋体" w:cs="宋体"/>
          <w:b/>
          <w:bCs/>
          <w:sz w:val="32"/>
          <w:szCs w:val="32"/>
        </w:rPr>
      </w:pPr>
      <w:r>
        <w:rPr>
          <w:rFonts w:hint="eastAsia" w:ascii="宋体" w:hAnsi="宋体" w:cs="宋体"/>
          <w:b/>
          <w:bCs/>
          <w:sz w:val="32"/>
          <w:szCs w:val="32"/>
        </w:rPr>
        <w:t>法人授权委托书</w:t>
      </w:r>
    </w:p>
    <w:p w14:paraId="180D6952">
      <w:pPr>
        <w:ind w:firstLine="480"/>
        <w:rPr>
          <w:rFonts w:hint="eastAsia" w:ascii="宋体" w:hAnsi="宋体" w:cs="宋体"/>
          <w:sz w:val="28"/>
          <w:szCs w:val="28"/>
        </w:rPr>
      </w:pPr>
    </w:p>
    <w:p w14:paraId="37F85DB2">
      <w:pPr>
        <w:spacing w:line="360" w:lineRule="auto"/>
        <w:rPr>
          <w:rFonts w:hint="eastAsia" w:ascii="宋体" w:hAnsi="宋体" w:cs="宋体"/>
          <w:sz w:val="22"/>
        </w:rPr>
      </w:pPr>
      <w:r>
        <w:rPr>
          <w:rFonts w:hint="eastAsia" w:ascii="宋体" w:hAnsi="宋体" w:cs="宋体"/>
          <w:sz w:val="22"/>
        </w:rPr>
        <w:t>致：</w:t>
      </w:r>
      <w:r>
        <w:rPr>
          <w:rFonts w:hint="eastAsia" w:ascii="宋体" w:hAnsi="宋体" w:cs="宋体"/>
          <w:sz w:val="22"/>
          <w:u w:val="single"/>
        </w:rPr>
        <w:t xml:space="preserve">   　</w:t>
      </w:r>
      <w:r>
        <w:rPr>
          <w:rFonts w:hint="eastAsia" w:ascii="宋体" w:hAnsi="宋体" w:cs="宋体"/>
          <w:sz w:val="22"/>
        </w:rPr>
        <w:t xml:space="preserve"> </w:t>
      </w:r>
    </w:p>
    <w:p w14:paraId="5C93F31F">
      <w:pPr>
        <w:spacing w:line="360" w:lineRule="auto"/>
        <w:ind w:firstLine="480"/>
        <w:rPr>
          <w:rFonts w:hint="eastAsia" w:ascii="宋体" w:hAnsi="宋体" w:cs="宋体"/>
          <w:sz w:val="22"/>
        </w:rPr>
      </w:pPr>
    </w:p>
    <w:p w14:paraId="7181FC57">
      <w:pPr>
        <w:spacing w:line="360" w:lineRule="auto"/>
        <w:ind w:firstLine="525"/>
        <w:jc w:val="left"/>
        <w:rPr>
          <w:rFonts w:hint="eastAsia" w:ascii="宋体" w:hAnsi="宋体" w:cs="宋体"/>
          <w:sz w:val="22"/>
        </w:rPr>
      </w:pPr>
      <w:r>
        <w:rPr>
          <w:rFonts w:hint="eastAsia" w:ascii="宋体" w:hAnsi="宋体" w:cs="宋体"/>
          <w:sz w:val="22"/>
        </w:rPr>
        <w:t xml:space="preserve">本授权书宣告： </w:t>
      </w:r>
      <w:r>
        <w:rPr>
          <w:rFonts w:hint="eastAsia" w:ascii="宋体" w:hAnsi="宋体" w:cs="宋体"/>
          <w:sz w:val="22"/>
          <w:u w:val="single"/>
        </w:rPr>
        <w:t xml:space="preserve">   (报价人全称)    </w:t>
      </w:r>
      <w:r>
        <w:rPr>
          <w:rFonts w:hint="eastAsia" w:ascii="宋体" w:hAnsi="宋体" w:cs="宋体"/>
          <w:sz w:val="22"/>
        </w:rPr>
        <w:t>法定代表人，</w:t>
      </w:r>
      <w:r>
        <w:rPr>
          <w:rFonts w:hint="eastAsia" w:ascii="宋体" w:hAnsi="宋体" w:cs="宋体"/>
          <w:sz w:val="22"/>
          <w:u w:val="single"/>
        </w:rPr>
        <w:t xml:space="preserve">  （姓名）  (职务)  </w:t>
      </w:r>
      <w:r>
        <w:rPr>
          <w:rFonts w:hint="eastAsia" w:ascii="宋体" w:hAnsi="宋体" w:cs="宋体"/>
          <w:sz w:val="22"/>
        </w:rPr>
        <w:t>合法地代表本单位，授权</w:t>
      </w:r>
      <w:r>
        <w:rPr>
          <w:rFonts w:hint="eastAsia" w:ascii="宋体" w:hAnsi="宋体" w:cs="宋体"/>
          <w:sz w:val="22"/>
          <w:u w:val="single"/>
        </w:rPr>
        <w:t xml:space="preserve">    (报价人全称)      </w:t>
      </w:r>
      <w:r>
        <w:rPr>
          <w:rFonts w:hint="eastAsia" w:ascii="宋体" w:hAnsi="宋体" w:cs="宋体"/>
          <w:sz w:val="22"/>
        </w:rPr>
        <w:t>的</w:t>
      </w:r>
      <w:r>
        <w:rPr>
          <w:rFonts w:hint="eastAsia" w:ascii="宋体" w:hAnsi="宋体" w:cs="宋体"/>
          <w:sz w:val="22"/>
          <w:u w:val="single"/>
        </w:rPr>
        <w:t xml:space="preserve">   (职务) (姓名)     </w:t>
      </w:r>
      <w:r>
        <w:rPr>
          <w:rFonts w:hint="eastAsia" w:ascii="宋体" w:hAnsi="宋体" w:cs="宋体"/>
          <w:sz w:val="22"/>
        </w:rPr>
        <w:t>身份证号</w:t>
      </w:r>
      <w:r>
        <w:rPr>
          <w:rFonts w:hint="eastAsia" w:ascii="宋体" w:hAnsi="宋体" w:cs="宋体"/>
          <w:sz w:val="22"/>
          <w:u w:val="single"/>
        </w:rPr>
        <w:t xml:space="preserve">              </w:t>
      </w:r>
      <w:r>
        <w:rPr>
          <w:rFonts w:hint="eastAsia" w:ascii="宋体" w:hAnsi="宋体" w:cs="宋体"/>
          <w:sz w:val="22"/>
        </w:rPr>
        <w:t>，系我单位代理人。该代理人有权在</w:t>
      </w:r>
      <w:r>
        <w:rPr>
          <w:rFonts w:hint="eastAsia" w:ascii="宋体" w:hAnsi="宋体" w:cs="宋体"/>
          <w:sz w:val="22"/>
          <w:u w:val="single"/>
        </w:rPr>
        <w:t xml:space="preserve">             合同段 </w:t>
      </w:r>
      <w:r>
        <w:rPr>
          <w:rFonts w:hint="eastAsia" w:ascii="宋体" w:hAnsi="宋体" w:cs="宋体"/>
          <w:sz w:val="22"/>
        </w:rPr>
        <w:t>的投标报价活动中，以我单位的名义签署投标函和报价文件、与采购人协商、谈判、签订合同协议书以及执行一切与此有关的事项。</w:t>
      </w:r>
    </w:p>
    <w:p w14:paraId="1DD5B92D">
      <w:pPr>
        <w:spacing w:line="360" w:lineRule="auto"/>
        <w:ind w:firstLine="525"/>
        <w:jc w:val="left"/>
        <w:rPr>
          <w:rFonts w:hint="eastAsia" w:ascii="宋体" w:hAnsi="宋体" w:cs="宋体"/>
          <w:sz w:val="22"/>
        </w:rPr>
      </w:pPr>
      <w:r>
        <w:rPr>
          <w:rFonts w:hint="eastAsia" w:ascii="宋体" w:hAnsi="宋体" w:cs="宋体"/>
          <w:sz w:val="22"/>
        </w:rPr>
        <w:t>委托期限：</w:t>
      </w:r>
      <w:r>
        <w:rPr>
          <w:rFonts w:hint="eastAsia" w:ascii="宋体" w:hAnsi="宋体" w:cs="宋体"/>
          <w:sz w:val="22"/>
          <w:u w:val="single"/>
        </w:rPr>
        <w:t xml:space="preserve">                                      </w:t>
      </w:r>
      <w:r>
        <w:rPr>
          <w:rFonts w:hint="eastAsia" w:ascii="宋体" w:hAnsi="宋体" w:cs="宋体"/>
          <w:sz w:val="22"/>
        </w:rPr>
        <w:t>。</w:t>
      </w:r>
    </w:p>
    <w:p w14:paraId="46D2ECC1">
      <w:pPr>
        <w:spacing w:line="360" w:lineRule="auto"/>
        <w:ind w:firstLine="525"/>
        <w:jc w:val="left"/>
        <w:rPr>
          <w:rFonts w:hint="eastAsia" w:ascii="宋体" w:hAnsi="宋体" w:cs="宋体"/>
          <w:sz w:val="22"/>
        </w:rPr>
      </w:pPr>
      <w:r>
        <w:rPr>
          <w:rFonts w:hint="eastAsia" w:ascii="宋体" w:hAnsi="宋体" w:cs="宋体"/>
          <w:sz w:val="22"/>
        </w:rPr>
        <w:t>代理人无转委托权。</w:t>
      </w:r>
    </w:p>
    <w:p w14:paraId="2FFBEDAE">
      <w:pPr>
        <w:spacing w:line="360" w:lineRule="auto"/>
        <w:jc w:val="left"/>
        <w:rPr>
          <w:rFonts w:hint="eastAsia" w:ascii="宋体" w:hAnsi="宋体" w:cs="宋体"/>
          <w:sz w:val="22"/>
        </w:rPr>
      </w:pPr>
    </w:p>
    <w:tbl>
      <w:tblPr>
        <w:tblStyle w:val="10"/>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7126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474" w:type="dxa"/>
          </w:tcPr>
          <w:p w14:paraId="1F839D3D">
            <w:pPr>
              <w:spacing w:before="312" w:beforeLines="100" w:after="312" w:afterLines="100"/>
              <w:ind w:firstLine="980" w:firstLineChars="350"/>
              <w:rPr>
                <w:rFonts w:hint="eastAsia" w:ascii="宋体" w:hAnsi="宋体" w:cs="宋体"/>
                <w:sz w:val="28"/>
                <w:szCs w:val="28"/>
              </w:rPr>
            </w:pPr>
          </w:p>
          <w:p w14:paraId="1B03B29B">
            <w:pPr>
              <w:spacing w:before="312" w:beforeLines="100" w:after="312" w:afterLines="100"/>
              <w:ind w:firstLine="980" w:firstLineChars="350"/>
              <w:rPr>
                <w:rFonts w:hint="eastAsia" w:ascii="宋体" w:hAnsi="宋体" w:cs="宋体"/>
                <w:sz w:val="28"/>
                <w:szCs w:val="28"/>
              </w:rPr>
            </w:pPr>
            <w:r>
              <w:rPr>
                <w:rFonts w:hint="eastAsia" w:ascii="宋体" w:hAnsi="宋体" w:cs="宋体"/>
                <w:sz w:val="28"/>
                <w:szCs w:val="28"/>
              </w:rPr>
              <w:t>被委托人身份证复印件</w:t>
            </w:r>
          </w:p>
        </w:tc>
      </w:tr>
    </w:tbl>
    <w:p w14:paraId="2117C386">
      <w:pPr>
        <w:spacing w:line="360" w:lineRule="auto"/>
        <w:jc w:val="left"/>
        <w:rPr>
          <w:rFonts w:hint="eastAsia" w:ascii="宋体" w:hAnsi="宋体" w:cs="宋体"/>
          <w:sz w:val="22"/>
        </w:rPr>
      </w:pPr>
    </w:p>
    <w:p w14:paraId="28D101F6">
      <w:pPr>
        <w:spacing w:line="360" w:lineRule="auto"/>
        <w:jc w:val="left"/>
        <w:rPr>
          <w:rFonts w:hint="eastAsia" w:ascii="宋体" w:hAnsi="宋体" w:cs="宋体"/>
          <w:sz w:val="22"/>
        </w:rPr>
      </w:pPr>
    </w:p>
    <w:p w14:paraId="71BE0B62">
      <w:pPr>
        <w:spacing w:line="360" w:lineRule="auto"/>
        <w:ind w:firstLine="3878"/>
        <w:jc w:val="left"/>
        <w:rPr>
          <w:rFonts w:hint="eastAsia" w:ascii="宋体" w:hAnsi="宋体" w:cs="宋体"/>
          <w:sz w:val="22"/>
        </w:rPr>
      </w:pPr>
    </w:p>
    <w:p w14:paraId="7437CD3E">
      <w:pPr>
        <w:spacing w:line="360" w:lineRule="auto"/>
        <w:ind w:firstLine="3878"/>
        <w:jc w:val="left"/>
        <w:rPr>
          <w:rFonts w:hint="eastAsia" w:ascii="宋体" w:hAnsi="宋体" w:cs="宋体"/>
          <w:sz w:val="22"/>
        </w:rPr>
      </w:pPr>
      <w:r>
        <w:rPr>
          <w:rFonts w:hint="eastAsia" w:ascii="宋体" w:hAnsi="宋体" w:cs="宋体"/>
          <w:sz w:val="22"/>
        </w:rPr>
        <w:t>报价人：</w:t>
      </w:r>
      <w:r>
        <w:rPr>
          <w:rFonts w:hint="eastAsia" w:ascii="宋体" w:hAnsi="宋体" w:cs="宋体"/>
          <w:sz w:val="22"/>
          <w:u w:val="single"/>
        </w:rPr>
        <w:t xml:space="preserve">                     (盖章)      </w:t>
      </w:r>
    </w:p>
    <w:p w14:paraId="2D05097E">
      <w:pPr>
        <w:spacing w:line="360" w:lineRule="auto"/>
        <w:ind w:firstLine="3878"/>
        <w:jc w:val="left"/>
        <w:rPr>
          <w:rFonts w:hint="eastAsia" w:ascii="宋体" w:hAnsi="宋体" w:cs="宋体"/>
          <w:sz w:val="22"/>
        </w:rPr>
      </w:pPr>
    </w:p>
    <w:p w14:paraId="15468F2E">
      <w:pPr>
        <w:spacing w:line="360" w:lineRule="auto"/>
        <w:ind w:firstLine="3878"/>
        <w:jc w:val="left"/>
        <w:rPr>
          <w:rFonts w:hint="eastAsia" w:ascii="宋体" w:hAnsi="宋体" w:cs="宋体"/>
          <w:sz w:val="22"/>
        </w:rPr>
      </w:pPr>
      <w:r>
        <w:rPr>
          <w:rFonts w:hint="eastAsia" w:ascii="宋体" w:hAnsi="宋体" w:cs="宋体"/>
          <w:sz w:val="22"/>
        </w:rPr>
        <w:t>法定代表人：</w:t>
      </w:r>
      <w:r>
        <w:rPr>
          <w:rFonts w:hint="eastAsia" w:ascii="宋体" w:hAnsi="宋体" w:cs="宋体"/>
          <w:sz w:val="22"/>
          <w:u w:val="single"/>
        </w:rPr>
        <w:t xml:space="preserve">                (签字或盖章)</w:t>
      </w:r>
    </w:p>
    <w:p w14:paraId="24626960">
      <w:pPr>
        <w:spacing w:line="360" w:lineRule="auto"/>
        <w:ind w:firstLine="3878"/>
        <w:jc w:val="left"/>
        <w:rPr>
          <w:rFonts w:hint="eastAsia" w:ascii="宋体" w:hAnsi="宋体" w:cs="宋体"/>
          <w:sz w:val="22"/>
        </w:rPr>
      </w:pPr>
    </w:p>
    <w:p w14:paraId="3AA1682A">
      <w:pPr>
        <w:spacing w:line="360" w:lineRule="auto"/>
        <w:ind w:firstLine="3878"/>
        <w:jc w:val="left"/>
        <w:rPr>
          <w:rFonts w:hint="eastAsia" w:ascii="宋体" w:hAnsi="宋体" w:cs="宋体"/>
          <w:sz w:val="22"/>
          <w:u w:val="single"/>
        </w:rPr>
      </w:pPr>
      <w:r>
        <w:rPr>
          <w:rFonts w:hint="eastAsia" w:ascii="宋体" w:hAnsi="宋体" w:cs="宋体"/>
          <w:sz w:val="22"/>
        </w:rPr>
        <w:t>授权代理人：</w:t>
      </w:r>
      <w:r>
        <w:rPr>
          <w:rFonts w:hint="eastAsia" w:ascii="宋体" w:hAnsi="宋体" w:cs="宋体"/>
          <w:sz w:val="22"/>
          <w:u w:val="single"/>
        </w:rPr>
        <w:t xml:space="preserve">                (签字或盖章)</w:t>
      </w:r>
    </w:p>
    <w:p w14:paraId="525E0945">
      <w:pPr>
        <w:spacing w:line="360" w:lineRule="auto"/>
        <w:ind w:firstLine="3878"/>
        <w:jc w:val="left"/>
        <w:rPr>
          <w:rFonts w:hint="eastAsia" w:ascii="宋体" w:hAnsi="宋体" w:cs="宋体"/>
          <w:sz w:val="22"/>
        </w:rPr>
      </w:pPr>
    </w:p>
    <w:p w14:paraId="2299C94E">
      <w:pPr>
        <w:spacing w:line="360" w:lineRule="auto"/>
        <w:ind w:firstLine="3878"/>
        <w:jc w:val="left"/>
        <w:rPr>
          <w:b/>
          <w:bCs/>
          <w:sz w:val="22"/>
        </w:rPr>
      </w:pPr>
      <w:r>
        <w:rPr>
          <w:rFonts w:hint="eastAsia" w:ascii="宋体" w:hAnsi="宋体" w:cs="宋体"/>
          <w:sz w:val="22"/>
        </w:rPr>
        <w:t>日　期：</w:t>
      </w:r>
      <w:r>
        <w:rPr>
          <w:rFonts w:hint="eastAsia" w:ascii="宋体" w:hAnsi="宋体" w:cs="宋体"/>
          <w:sz w:val="22"/>
          <w:u w:val="single"/>
        </w:rPr>
        <w:t xml:space="preserve">         </w:t>
      </w:r>
      <w:r>
        <w:rPr>
          <w:rFonts w:hint="eastAsia" w:ascii="宋体" w:hAnsi="宋体" w:cs="宋体"/>
          <w:sz w:val="22"/>
        </w:rPr>
        <w:t xml:space="preserve">年 </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bookmarkStart w:id="101" w:name="_Toc485905368"/>
      <w:bookmarkStart w:id="102" w:name="_Toc2728"/>
    </w:p>
    <w:p w14:paraId="7798E1EA">
      <w:pPr>
        <w:rPr>
          <w:b/>
          <w:bCs/>
          <w:sz w:val="22"/>
        </w:rPr>
      </w:pPr>
      <w:r>
        <w:rPr>
          <w:rFonts w:hint="eastAsia"/>
          <w:b/>
          <w:bCs/>
          <w:sz w:val="22"/>
        </w:rPr>
        <w:br w:type="page"/>
      </w:r>
    </w:p>
    <w:p w14:paraId="7F3A7DB7">
      <w:pPr>
        <w:spacing w:line="360" w:lineRule="auto"/>
        <w:outlineLvl w:val="2"/>
        <w:rPr>
          <w:b/>
          <w:bCs/>
          <w:sz w:val="22"/>
        </w:rPr>
      </w:pPr>
      <w:r>
        <w:rPr>
          <w:rFonts w:hint="eastAsia"/>
          <w:b/>
          <w:bCs/>
          <w:sz w:val="22"/>
        </w:rPr>
        <w:t>3.</w:t>
      </w:r>
      <w:bookmarkEnd w:id="101"/>
      <w:bookmarkEnd w:id="102"/>
      <w:r>
        <w:rPr>
          <w:rFonts w:hint="eastAsia"/>
          <w:b/>
          <w:bCs/>
          <w:sz w:val="22"/>
        </w:rPr>
        <w:t>投标人营业执照</w:t>
      </w:r>
    </w:p>
    <w:p w14:paraId="16050E6C">
      <w:pPr>
        <w:spacing w:line="360" w:lineRule="auto"/>
        <w:outlineLvl w:val="2"/>
        <w:rPr>
          <w:rFonts w:hint="eastAsia" w:eastAsia="宋体"/>
          <w:b/>
          <w:bCs/>
          <w:sz w:val="22"/>
          <w:lang w:val="en-US" w:eastAsia="zh-CN"/>
        </w:rPr>
      </w:pPr>
      <w:r>
        <w:rPr>
          <w:rFonts w:hint="eastAsia"/>
          <w:b/>
          <w:bCs/>
          <w:sz w:val="22"/>
        </w:rPr>
        <w:t>（1）营业执照（复印件加盖公章）</w:t>
      </w:r>
    </w:p>
    <w:p w14:paraId="12B26CA2">
      <w:pPr>
        <w:tabs>
          <w:tab w:val="left" w:pos="1418"/>
        </w:tabs>
        <w:spacing w:line="360" w:lineRule="auto"/>
        <w:outlineLvl w:val="0"/>
        <w:rPr>
          <w:rFonts w:hint="eastAsia" w:ascii="宋体" w:hAnsi="宋体"/>
          <w:color w:val="000000"/>
          <w:sz w:val="24"/>
        </w:rPr>
      </w:pPr>
      <w:r>
        <w:rPr>
          <w:rFonts w:hint="eastAsia"/>
          <w:b/>
          <w:bCs/>
          <w:sz w:val="22"/>
        </w:rPr>
        <w:t>（2）输变电专业承包二级</w:t>
      </w:r>
      <w:r>
        <w:rPr>
          <w:rFonts w:hint="eastAsia"/>
          <w:b/>
          <w:bCs/>
          <w:sz w:val="22"/>
          <w:lang w:val="en-US" w:eastAsia="zh-CN"/>
        </w:rPr>
        <w:t>或以上</w:t>
      </w:r>
      <w:r>
        <w:rPr>
          <w:rFonts w:hint="eastAsia"/>
          <w:b/>
          <w:bCs/>
          <w:sz w:val="22"/>
        </w:rPr>
        <w:t>资质证书，</w:t>
      </w:r>
      <w:bookmarkStart w:id="103" w:name="_Toc25199"/>
      <w:bookmarkStart w:id="104" w:name="_Toc282529962"/>
      <w:bookmarkStart w:id="105" w:name="_Toc282529409"/>
      <w:bookmarkStart w:id="106" w:name="_Toc307410676"/>
      <w:bookmarkStart w:id="107" w:name="_Toc282529568"/>
      <w:bookmarkStart w:id="108" w:name="_Toc19509"/>
      <w:bookmarkStart w:id="109" w:name="_Toc282529445"/>
      <w:r>
        <w:rPr>
          <w:rFonts w:hint="eastAsia"/>
          <w:b/>
          <w:bCs/>
          <w:sz w:val="22"/>
        </w:rPr>
        <w:t>复印件加盖公章。</w:t>
      </w:r>
    </w:p>
    <w:p w14:paraId="08384079">
      <w:pPr>
        <w:rPr>
          <w:rFonts w:hint="eastAsia" w:ascii="宋体" w:hAnsi="宋体"/>
          <w:b/>
          <w:bCs/>
          <w:color w:val="000000"/>
          <w:sz w:val="28"/>
          <w:szCs w:val="28"/>
        </w:rPr>
      </w:pPr>
      <w:r>
        <w:rPr>
          <w:rFonts w:hint="eastAsia" w:ascii="宋体" w:hAnsi="宋体"/>
          <w:b/>
          <w:bCs/>
          <w:color w:val="000000"/>
          <w:sz w:val="28"/>
          <w:szCs w:val="28"/>
        </w:rPr>
        <w:br w:type="page"/>
      </w:r>
    </w:p>
    <w:p w14:paraId="31E9C5C7">
      <w:pPr>
        <w:spacing w:line="360" w:lineRule="auto"/>
        <w:outlineLvl w:val="2"/>
        <w:rPr>
          <w:b/>
          <w:bCs/>
          <w:sz w:val="22"/>
        </w:rPr>
      </w:pPr>
      <w:r>
        <w:rPr>
          <w:rFonts w:hint="eastAsia"/>
          <w:b/>
          <w:bCs/>
          <w:sz w:val="22"/>
        </w:rPr>
        <w:t>4.业绩材料</w:t>
      </w:r>
      <w:bookmarkEnd w:id="103"/>
      <w:bookmarkEnd w:id="104"/>
      <w:bookmarkEnd w:id="105"/>
      <w:bookmarkEnd w:id="106"/>
      <w:bookmarkEnd w:id="107"/>
      <w:bookmarkEnd w:id="108"/>
      <w:bookmarkEnd w:id="109"/>
    </w:p>
    <w:p w14:paraId="04722023">
      <w:pPr>
        <w:rPr>
          <w:color w:val="000000"/>
          <w:sz w:val="24"/>
        </w:rPr>
      </w:pPr>
    </w:p>
    <w:p w14:paraId="6AEB6B09">
      <w:pPr>
        <w:jc w:val="center"/>
        <w:rPr>
          <w:rFonts w:hint="eastAsia" w:ascii="宋体" w:hAnsi="宋体"/>
          <w:b/>
          <w:color w:val="000000"/>
          <w:sz w:val="28"/>
          <w:szCs w:val="28"/>
        </w:rPr>
      </w:pPr>
      <w:r>
        <w:rPr>
          <w:rFonts w:hint="eastAsia" w:ascii="宋体" w:hAnsi="宋体"/>
          <w:b/>
          <w:color w:val="000000"/>
          <w:sz w:val="28"/>
          <w:szCs w:val="28"/>
        </w:rPr>
        <w:t>投标人类似项目业绩表</w:t>
      </w:r>
    </w:p>
    <w:p w14:paraId="267158CF">
      <w:pPr>
        <w:rPr>
          <w:color w:val="000000"/>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4"/>
        <w:gridCol w:w="1254"/>
        <w:gridCol w:w="1363"/>
        <w:gridCol w:w="1436"/>
        <w:gridCol w:w="1478"/>
        <w:gridCol w:w="1650"/>
      </w:tblGrid>
      <w:tr w14:paraId="13CC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1246" w:type="pct"/>
            <w:vAlign w:val="center"/>
          </w:tcPr>
          <w:p w14:paraId="2DDF3FB1">
            <w:pPr>
              <w:rPr>
                <w:color w:val="000000"/>
                <w:szCs w:val="21"/>
              </w:rPr>
            </w:pPr>
            <w:r>
              <w:rPr>
                <w:rFonts w:hint="eastAsia"/>
                <w:color w:val="000000"/>
                <w:szCs w:val="21"/>
              </w:rPr>
              <w:t>合同名称</w:t>
            </w:r>
          </w:p>
        </w:tc>
        <w:tc>
          <w:tcPr>
            <w:tcW w:w="655" w:type="pct"/>
            <w:vAlign w:val="center"/>
          </w:tcPr>
          <w:p w14:paraId="659A5F74">
            <w:pPr>
              <w:rPr>
                <w:color w:val="000000"/>
                <w:szCs w:val="21"/>
              </w:rPr>
            </w:pPr>
            <w:r>
              <w:rPr>
                <w:rFonts w:hint="eastAsia"/>
                <w:color w:val="000000"/>
                <w:szCs w:val="21"/>
              </w:rPr>
              <w:t>工程地点</w:t>
            </w:r>
          </w:p>
        </w:tc>
        <w:tc>
          <w:tcPr>
            <w:tcW w:w="712" w:type="pct"/>
            <w:vAlign w:val="center"/>
          </w:tcPr>
          <w:p w14:paraId="5AE78AB5">
            <w:pPr>
              <w:rPr>
                <w:color w:val="000000"/>
                <w:szCs w:val="21"/>
              </w:rPr>
            </w:pPr>
            <w:r>
              <w:rPr>
                <w:rFonts w:hint="eastAsia"/>
                <w:color w:val="000000"/>
                <w:szCs w:val="21"/>
              </w:rPr>
              <w:t>开工日期</w:t>
            </w:r>
          </w:p>
        </w:tc>
        <w:tc>
          <w:tcPr>
            <w:tcW w:w="750" w:type="pct"/>
            <w:vAlign w:val="center"/>
          </w:tcPr>
          <w:p w14:paraId="4A575029">
            <w:pPr>
              <w:rPr>
                <w:color w:val="000000"/>
                <w:szCs w:val="21"/>
              </w:rPr>
            </w:pPr>
            <w:r>
              <w:rPr>
                <w:rFonts w:hint="eastAsia"/>
                <w:color w:val="000000"/>
                <w:szCs w:val="21"/>
              </w:rPr>
              <w:t>竣工日期</w:t>
            </w:r>
          </w:p>
        </w:tc>
        <w:tc>
          <w:tcPr>
            <w:tcW w:w="772" w:type="pct"/>
            <w:vAlign w:val="center"/>
          </w:tcPr>
          <w:p w14:paraId="67C0BA09">
            <w:pPr>
              <w:rPr>
                <w:color w:val="000000"/>
                <w:szCs w:val="21"/>
              </w:rPr>
            </w:pPr>
            <w:r>
              <w:rPr>
                <w:rFonts w:hint="eastAsia"/>
                <w:color w:val="000000"/>
                <w:szCs w:val="21"/>
              </w:rPr>
              <w:t>合同金额（万元）</w:t>
            </w:r>
          </w:p>
        </w:tc>
        <w:tc>
          <w:tcPr>
            <w:tcW w:w="862" w:type="pct"/>
            <w:vAlign w:val="center"/>
          </w:tcPr>
          <w:p w14:paraId="08498069">
            <w:pPr>
              <w:jc w:val="center"/>
              <w:rPr>
                <w:color w:val="000000"/>
                <w:szCs w:val="21"/>
              </w:rPr>
            </w:pPr>
            <w:r>
              <w:rPr>
                <w:rFonts w:hint="eastAsia"/>
                <w:color w:val="000000"/>
                <w:szCs w:val="21"/>
              </w:rPr>
              <w:t>备注</w:t>
            </w:r>
          </w:p>
        </w:tc>
      </w:tr>
      <w:tr w14:paraId="7C7B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46" w:type="pct"/>
            <w:vAlign w:val="center"/>
          </w:tcPr>
          <w:p w14:paraId="1EE467CE">
            <w:pPr>
              <w:rPr>
                <w:color w:val="000000"/>
              </w:rPr>
            </w:pPr>
          </w:p>
        </w:tc>
        <w:tc>
          <w:tcPr>
            <w:tcW w:w="655" w:type="pct"/>
            <w:vAlign w:val="center"/>
          </w:tcPr>
          <w:p w14:paraId="6D00E2DF">
            <w:pPr>
              <w:rPr>
                <w:color w:val="000000"/>
              </w:rPr>
            </w:pPr>
          </w:p>
        </w:tc>
        <w:tc>
          <w:tcPr>
            <w:tcW w:w="712" w:type="pct"/>
            <w:vAlign w:val="center"/>
          </w:tcPr>
          <w:p w14:paraId="36360E93">
            <w:pPr>
              <w:rPr>
                <w:color w:val="000000"/>
              </w:rPr>
            </w:pPr>
          </w:p>
        </w:tc>
        <w:tc>
          <w:tcPr>
            <w:tcW w:w="750" w:type="pct"/>
            <w:vAlign w:val="center"/>
          </w:tcPr>
          <w:p w14:paraId="0A6B765F">
            <w:pPr>
              <w:rPr>
                <w:color w:val="000000"/>
              </w:rPr>
            </w:pPr>
          </w:p>
        </w:tc>
        <w:tc>
          <w:tcPr>
            <w:tcW w:w="772" w:type="pct"/>
            <w:vAlign w:val="center"/>
          </w:tcPr>
          <w:p w14:paraId="2F41CB84">
            <w:pPr>
              <w:rPr>
                <w:color w:val="000000"/>
              </w:rPr>
            </w:pPr>
          </w:p>
        </w:tc>
        <w:tc>
          <w:tcPr>
            <w:tcW w:w="862" w:type="pct"/>
            <w:vAlign w:val="center"/>
          </w:tcPr>
          <w:p w14:paraId="5F0C1075">
            <w:pPr>
              <w:rPr>
                <w:color w:val="000000"/>
              </w:rPr>
            </w:pPr>
          </w:p>
        </w:tc>
      </w:tr>
      <w:tr w14:paraId="4169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46" w:type="pct"/>
            <w:vAlign w:val="center"/>
          </w:tcPr>
          <w:p w14:paraId="3A77B2BA">
            <w:pPr>
              <w:rPr>
                <w:color w:val="000000"/>
              </w:rPr>
            </w:pPr>
          </w:p>
        </w:tc>
        <w:tc>
          <w:tcPr>
            <w:tcW w:w="655" w:type="pct"/>
            <w:vAlign w:val="center"/>
          </w:tcPr>
          <w:p w14:paraId="09F88085">
            <w:pPr>
              <w:rPr>
                <w:color w:val="000000"/>
              </w:rPr>
            </w:pPr>
          </w:p>
        </w:tc>
        <w:tc>
          <w:tcPr>
            <w:tcW w:w="712" w:type="pct"/>
            <w:vAlign w:val="center"/>
          </w:tcPr>
          <w:p w14:paraId="31E9E628">
            <w:pPr>
              <w:rPr>
                <w:color w:val="000000"/>
              </w:rPr>
            </w:pPr>
          </w:p>
        </w:tc>
        <w:tc>
          <w:tcPr>
            <w:tcW w:w="750" w:type="pct"/>
            <w:vAlign w:val="center"/>
          </w:tcPr>
          <w:p w14:paraId="6FC6B48A">
            <w:pPr>
              <w:rPr>
                <w:color w:val="000000"/>
              </w:rPr>
            </w:pPr>
          </w:p>
        </w:tc>
        <w:tc>
          <w:tcPr>
            <w:tcW w:w="772" w:type="pct"/>
            <w:vAlign w:val="center"/>
          </w:tcPr>
          <w:p w14:paraId="1A1AB099">
            <w:pPr>
              <w:rPr>
                <w:color w:val="000000"/>
              </w:rPr>
            </w:pPr>
          </w:p>
        </w:tc>
        <w:tc>
          <w:tcPr>
            <w:tcW w:w="862" w:type="pct"/>
            <w:vAlign w:val="center"/>
          </w:tcPr>
          <w:p w14:paraId="03560441">
            <w:pPr>
              <w:rPr>
                <w:color w:val="000000"/>
              </w:rPr>
            </w:pPr>
          </w:p>
        </w:tc>
      </w:tr>
      <w:tr w14:paraId="5CCF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46" w:type="pct"/>
            <w:vAlign w:val="center"/>
          </w:tcPr>
          <w:p w14:paraId="28080842">
            <w:pPr>
              <w:rPr>
                <w:color w:val="000000"/>
              </w:rPr>
            </w:pPr>
          </w:p>
        </w:tc>
        <w:tc>
          <w:tcPr>
            <w:tcW w:w="655" w:type="pct"/>
            <w:vAlign w:val="center"/>
          </w:tcPr>
          <w:p w14:paraId="4B4576DA">
            <w:pPr>
              <w:rPr>
                <w:color w:val="000000"/>
              </w:rPr>
            </w:pPr>
          </w:p>
        </w:tc>
        <w:tc>
          <w:tcPr>
            <w:tcW w:w="712" w:type="pct"/>
            <w:vAlign w:val="center"/>
          </w:tcPr>
          <w:p w14:paraId="4649222B">
            <w:pPr>
              <w:rPr>
                <w:color w:val="000000"/>
              </w:rPr>
            </w:pPr>
          </w:p>
        </w:tc>
        <w:tc>
          <w:tcPr>
            <w:tcW w:w="750" w:type="pct"/>
            <w:vAlign w:val="center"/>
          </w:tcPr>
          <w:p w14:paraId="268002B6">
            <w:pPr>
              <w:rPr>
                <w:color w:val="000000"/>
              </w:rPr>
            </w:pPr>
          </w:p>
        </w:tc>
        <w:tc>
          <w:tcPr>
            <w:tcW w:w="772" w:type="pct"/>
            <w:vAlign w:val="center"/>
          </w:tcPr>
          <w:p w14:paraId="0DB457A5">
            <w:pPr>
              <w:rPr>
                <w:color w:val="000000"/>
              </w:rPr>
            </w:pPr>
          </w:p>
        </w:tc>
        <w:tc>
          <w:tcPr>
            <w:tcW w:w="862" w:type="pct"/>
            <w:vAlign w:val="center"/>
          </w:tcPr>
          <w:p w14:paraId="1F17DFB5">
            <w:pPr>
              <w:rPr>
                <w:color w:val="000000"/>
              </w:rPr>
            </w:pPr>
          </w:p>
        </w:tc>
      </w:tr>
      <w:tr w14:paraId="7B45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46" w:type="pct"/>
            <w:vAlign w:val="center"/>
          </w:tcPr>
          <w:p w14:paraId="420BD6C8">
            <w:pPr>
              <w:rPr>
                <w:color w:val="000000"/>
              </w:rPr>
            </w:pPr>
          </w:p>
        </w:tc>
        <w:tc>
          <w:tcPr>
            <w:tcW w:w="655" w:type="pct"/>
            <w:vAlign w:val="center"/>
          </w:tcPr>
          <w:p w14:paraId="19BF4EA8">
            <w:pPr>
              <w:rPr>
                <w:color w:val="000000"/>
              </w:rPr>
            </w:pPr>
          </w:p>
        </w:tc>
        <w:tc>
          <w:tcPr>
            <w:tcW w:w="712" w:type="pct"/>
            <w:vAlign w:val="center"/>
          </w:tcPr>
          <w:p w14:paraId="0A0F2669">
            <w:pPr>
              <w:rPr>
                <w:color w:val="000000"/>
              </w:rPr>
            </w:pPr>
          </w:p>
        </w:tc>
        <w:tc>
          <w:tcPr>
            <w:tcW w:w="750" w:type="pct"/>
            <w:vAlign w:val="center"/>
          </w:tcPr>
          <w:p w14:paraId="34C72301">
            <w:pPr>
              <w:rPr>
                <w:color w:val="000000"/>
              </w:rPr>
            </w:pPr>
          </w:p>
        </w:tc>
        <w:tc>
          <w:tcPr>
            <w:tcW w:w="772" w:type="pct"/>
            <w:vAlign w:val="center"/>
          </w:tcPr>
          <w:p w14:paraId="1B76218D">
            <w:pPr>
              <w:rPr>
                <w:color w:val="000000"/>
              </w:rPr>
            </w:pPr>
          </w:p>
        </w:tc>
        <w:tc>
          <w:tcPr>
            <w:tcW w:w="862" w:type="pct"/>
            <w:vAlign w:val="center"/>
          </w:tcPr>
          <w:p w14:paraId="346D99E2">
            <w:pPr>
              <w:rPr>
                <w:color w:val="000000"/>
              </w:rPr>
            </w:pPr>
          </w:p>
        </w:tc>
      </w:tr>
      <w:tr w14:paraId="4C19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46" w:type="pct"/>
            <w:vAlign w:val="center"/>
          </w:tcPr>
          <w:p w14:paraId="184BE587">
            <w:pPr>
              <w:rPr>
                <w:color w:val="000000"/>
              </w:rPr>
            </w:pPr>
          </w:p>
        </w:tc>
        <w:tc>
          <w:tcPr>
            <w:tcW w:w="655" w:type="pct"/>
            <w:vAlign w:val="center"/>
          </w:tcPr>
          <w:p w14:paraId="365AA9A7">
            <w:pPr>
              <w:rPr>
                <w:color w:val="000000"/>
              </w:rPr>
            </w:pPr>
          </w:p>
        </w:tc>
        <w:tc>
          <w:tcPr>
            <w:tcW w:w="712" w:type="pct"/>
            <w:vAlign w:val="center"/>
          </w:tcPr>
          <w:p w14:paraId="07EC90F3">
            <w:pPr>
              <w:rPr>
                <w:color w:val="000000"/>
              </w:rPr>
            </w:pPr>
          </w:p>
        </w:tc>
        <w:tc>
          <w:tcPr>
            <w:tcW w:w="750" w:type="pct"/>
            <w:vAlign w:val="center"/>
          </w:tcPr>
          <w:p w14:paraId="184473BF">
            <w:pPr>
              <w:rPr>
                <w:color w:val="000000"/>
              </w:rPr>
            </w:pPr>
          </w:p>
        </w:tc>
        <w:tc>
          <w:tcPr>
            <w:tcW w:w="772" w:type="pct"/>
            <w:vAlign w:val="center"/>
          </w:tcPr>
          <w:p w14:paraId="3411FA18">
            <w:pPr>
              <w:rPr>
                <w:color w:val="000000"/>
              </w:rPr>
            </w:pPr>
          </w:p>
        </w:tc>
        <w:tc>
          <w:tcPr>
            <w:tcW w:w="862" w:type="pct"/>
            <w:vAlign w:val="center"/>
          </w:tcPr>
          <w:p w14:paraId="23F0E000">
            <w:pPr>
              <w:rPr>
                <w:color w:val="000000"/>
              </w:rPr>
            </w:pPr>
          </w:p>
        </w:tc>
      </w:tr>
      <w:tr w14:paraId="217B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46" w:type="pct"/>
            <w:vAlign w:val="center"/>
          </w:tcPr>
          <w:p w14:paraId="29A0225E">
            <w:pPr>
              <w:rPr>
                <w:color w:val="000000"/>
              </w:rPr>
            </w:pPr>
          </w:p>
        </w:tc>
        <w:tc>
          <w:tcPr>
            <w:tcW w:w="655" w:type="pct"/>
            <w:vAlign w:val="center"/>
          </w:tcPr>
          <w:p w14:paraId="2B74E7E0">
            <w:pPr>
              <w:rPr>
                <w:color w:val="000000"/>
              </w:rPr>
            </w:pPr>
          </w:p>
        </w:tc>
        <w:tc>
          <w:tcPr>
            <w:tcW w:w="712" w:type="pct"/>
            <w:vAlign w:val="center"/>
          </w:tcPr>
          <w:p w14:paraId="58322FC8">
            <w:pPr>
              <w:rPr>
                <w:color w:val="000000"/>
              </w:rPr>
            </w:pPr>
          </w:p>
        </w:tc>
        <w:tc>
          <w:tcPr>
            <w:tcW w:w="750" w:type="pct"/>
            <w:vAlign w:val="center"/>
          </w:tcPr>
          <w:p w14:paraId="0B277320">
            <w:pPr>
              <w:rPr>
                <w:color w:val="000000"/>
              </w:rPr>
            </w:pPr>
          </w:p>
        </w:tc>
        <w:tc>
          <w:tcPr>
            <w:tcW w:w="772" w:type="pct"/>
            <w:vAlign w:val="center"/>
          </w:tcPr>
          <w:p w14:paraId="6981F8A2">
            <w:pPr>
              <w:rPr>
                <w:color w:val="000000"/>
              </w:rPr>
            </w:pPr>
          </w:p>
        </w:tc>
        <w:tc>
          <w:tcPr>
            <w:tcW w:w="862" w:type="pct"/>
            <w:vAlign w:val="center"/>
          </w:tcPr>
          <w:p w14:paraId="49548C99">
            <w:pPr>
              <w:rPr>
                <w:color w:val="000000"/>
              </w:rPr>
            </w:pPr>
          </w:p>
        </w:tc>
      </w:tr>
    </w:tbl>
    <w:p w14:paraId="314C62A7">
      <w:pPr>
        <w:rPr>
          <w:color w:val="000000"/>
        </w:rPr>
      </w:pPr>
    </w:p>
    <w:p w14:paraId="1495A08E">
      <w:pPr>
        <w:ind w:firstLine="720" w:firstLineChars="400"/>
        <w:jc w:val="left"/>
        <w:rPr>
          <w:color w:val="000000"/>
          <w:sz w:val="18"/>
          <w:szCs w:val="18"/>
        </w:rPr>
      </w:pPr>
      <w:r>
        <w:rPr>
          <w:rFonts w:hint="eastAsia"/>
          <w:color w:val="000000"/>
          <w:sz w:val="18"/>
          <w:szCs w:val="18"/>
        </w:rPr>
        <w:t>提供相应合同首页及盖章页复印件。</w:t>
      </w:r>
    </w:p>
    <w:p w14:paraId="476F07DE">
      <w:pPr>
        <w:rPr>
          <w:bCs/>
          <w:sz w:val="24"/>
        </w:rPr>
      </w:pPr>
      <w:r>
        <w:rPr>
          <w:rFonts w:hint="eastAsia"/>
          <w:bCs/>
          <w:sz w:val="24"/>
        </w:rPr>
        <w:br w:type="page"/>
      </w:r>
    </w:p>
    <w:p w14:paraId="6CCCFA8E">
      <w:pPr>
        <w:pStyle w:val="2"/>
        <w:ind w:firstLine="0" w:firstLineChars="0"/>
        <w:jc w:val="both"/>
        <w:rPr>
          <w:color w:val="000000"/>
        </w:rPr>
      </w:pPr>
      <w:r>
        <w:rPr>
          <w:rFonts w:hint="eastAsia"/>
        </w:rPr>
        <w:t>5.投标人诚信承诺函</w:t>
      </w:r>
    </w:p>
    <w:p w14:paraId="43FC55F5">
      <w:pPr>
        <w:jc w:val="left"/>
        <w:rPr>
          <w:b/>
          <w:szCs w:val="21"/>
        </w:rPr>
      </w:pPr>
    </w:p>
    <w:p w14:paraId="38B90AF3">
      <w:pPr>
        <w:jc w:val="left"/>
        <w:rPr>
          <w:bCs/>
          <w:szCs w:val="21"/>
        </w:rPr>
      </w:pPr>
      <w:r>
        <w:rPr>
          <w:rFonts w:hint="eastAsia"/>
          <w:b/>
          <w:szCs w:val="21"/>
        </w:rPr>
        <w:t>声明函：</w:t>
      </w:r>
      <w:r>
        <w:rPr>
          <w:rFonts w:hint="eastAsia"/>
          <w:bCs/>
          <w:szCs w:val="21"/>
        </w:rPr>
        <w:t>三年内在经营活动中没有重大违法记录的书面声明函</w:t>
      </w:r>
    </w:p>
    <w:p w14:paraId="74B19B96">
      <w:pPr>
        <w:ind w:firstLine="420" w:firstLineChars="200"/>
        <w:rPr>
          <w:bCs/>
          <w:szCs w:val="21"/>
        </w:rPr>
      </w:pPr>
      <w:r>
        <w:rPr>
          <w:rFonts w:hint="eastAsia"/>
          <w:bCs/>
          <w:szCs w:val="21"/>
        </w:rPr>
        <w:t>致：</w:t>
      </w:r>
      <w:r>
        <w:rPr>
          <w:rFonts w:hint="eastAsia" w:ascii="宋体" w:hAnsi="宋体"/>
          <w:kern w:val="0"/>
          <w:u w:val="single"/>
        </w:rPr>
        <w:t>深圳市龙岗区数据有限公司</w:t>
      </w:r>
    </w:p>
    <w:p w14:paraId="6CCAB146">
      <w:pPr>
        <w:ind w:firstLine="420" w:firstLineChars="200"/>
        <w:rPr>
          <w:bCs/>
          <w:szCs w:val="21"/>
        </w:rPr>
      </w:pPr>
      <w:r>
        <w:rPr>
          <w:rFonts w:hint="eastAsia"/>
          <w:bCs/>
          <w:szCs w:val="21"/>
        </w:rPr>
        <w:t>在参与</w:t>
      </w:r>
      <w:r>
        <w:rPr>
          <w:rFonts w:hint="eastAsia"/>
          <w:bCs/>
          <w:szCs w:val="21"/>
          <w:u w:val="single"/>
        </w:rPr>
        <w:t xml:space="preserve">              </w:t>
      </w:r>
      <w:r>
        <w:rPr>
          <w:rFonts w:hint="eastAsia"/>
          <w:bCs/>
          <w:szCs w:val="21"/>
        </w:rPr>
        <w:t>项目（编号：</w:t>
      </w:r>
      <w:r>
        <w:rPr>
          <w:rFonts w:hint="eastAsia"/>
          <w:bCs/>
          <w:szCs w:val="21"/>
          <w:u w:val="single"/>
        </w:rPr>
        <w:t xml:space="preserve">          </w:t>
      </w:r>
      <w:r>
        <w:rPr>
          <w:rFonts w:hint="eastAsia"/>
          <w:bCs/>
          <w:szCs w:val="21"/>
        </w:rPr>
        <w:t>）企业采购活动近三年内（自2023年</w:t>
      </w:r>
      <w:r>
        <w:rPr>
          <w:rFonts w:hint="eastAsia"/>
          <w:bCs/>
          <w:szCs w:val="21"/>
          <w:lang w:val="en-US" w:eastAsia="zh-CN"/>
        </w:rPr>
        <w:t>1</w:t>
      </w:r>
      <w:r>
        <w:rPr>
          <w:rFonts w:hint="eastAsia"/>
          <w:bCs/>
          <w:szCs w:val="21"/>
        </w:rPr>
        <w:t>月1日起至公告发布之日止</w:t>
      </w:r>
      <w:r>
        <w:rPr>
          <w:rFonts w:hint="eastAsia" w:ascii="宋体" w:hAnsi="宋体"/>
          <w:color w:val="000000"/>
        </w:rPr>
        <w:t>）</w:t>
      </w:r>
      <w:r>
        <w:rPr>
          <w:rFonts w:hint="eastAsia"/>
          <w:bCs/>
          <w:szCs w:val="21"/>
        </w:rPr>
        <w:t>，在我公司的经营活动中没有存在重大违法记录（指在经营货物方面相关的违法处罚），即我公司没有在经营货物方面受到相关刑事处罚或者责令停产停业、吊销许可证或者执照、10万元及以上数额罚款等行政处罚。</w:t>
      </w:r>
    </w:p>
    <w:p w14:paraId="56114A9A">
      <w:pPr>
        <w:ind w:firstLine="420" w:firstLineChars="200"/>
        <w:rPr>
          <w:szCs w:val="21"/>
        </w:rPr>
      </w:pPr>
      <w:r>
        <w:rPr>
          <w:rFonts w:hint="eastAsia"/>
          <w:szCs w:val="21"/>
        </w:rPr>
        <w:t>特此声明。</w:t>
      </w:r>
    </w:p>
    <w:p w14:paraId="5A3928CC">
      <w:pPr>
        <w:ind w:right="420" w:firstLine="420" w:firstLineChars="200"/>
        <w:jc w:val="center"/>
        <w:rPr>
          <w:szCs w:val="21"/>
        </w:rPr>
      </w:pPr>
      <w:r>
        <w:rPr>
          <w:rFonts w:hint="eastAsia"/>
          <w:szCs w:val="21"/>
        </w:rPr>
        <w:t xml:space="preserve">                               供应商： </w:t>
      </w:r>
    </w:p>
    <w:p w14:paraId="6F4D1992">
      <w:pPr>
        <w:ind w:firstLine="420" w:firstLineChars="200"/>
        <w:jc w:val="right"/>
        <w:rPr>
          <w:szCs w:val="21"/>
        </w:rPr>
      </w:pPr>
      <w:r>
        <w:rPr>
          <w:rFonts w:hint="eastAsia"/>
          <w:szCs w:val="21"/>
        </w:rPr>
        <w:t>日  期：      年   月  日</w:t>
      </w:r>
    </w:p>
    <w:p w14:paraId="005E0D39"/>
    <w:p w14:paraId="794DD639">
      <w:pPr>
        <w:widowControl/>
        <w:jc w:val="left"/>
        <w:rPr>
          <w:rFonts w:hint="eastAsia"/>
        </w:rPr>
      </w:pPr>
    </w:p>
    <w:sectPr>
      <w:footerReference r:id="rId3" w:type="default"/>
      <w:pgSz w:w="11906" w:h="16838"/>
      <w:pgMar w:top="1418" w:right="1133" w:bottom="1418" w:left="1418" w:header="851" w:footer="992" w:gutter="0"/>
      <w:cols w:space="720" w:num="1"/>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F49F8">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p w14:paraId="62E56EF3">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22175"/>
    <w:multiLevelType w:val="singleLevel"/>
    <w:tmpl w:val="DB122175"/>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decimal"/>
      <w:suff w:val="nothing"/>
      <w:lvlText w:val="%1."/>
      <w:lvlJc w:val="left"/>
      <w:pPr>
        <w:ind w:left="180"/>
      </w:pPr>
      <w:rPr>
        <w:rFonts w:hint="eastAsia" w:ascii="宋体" w:hAnsi="宋体" w:eastAsia="宋体"/>
        <w:b w:val="0"/>
        <w:bCs w:val="0"/>
        <w:i w:val="0"/>
        <w:iCs w:val="0"/>
        <w:caps w:val="0"/>
        <w:strike w:val="0"/>
        <w:dstrike w:val="0"/>
        <w:vanish w:val="0"/>
        <w:spacing w:val="0"/>
        <w:position w:val="0"/>
        <w:sz w:val="24"/>
        <w:szCs w:val="24"/>
        <w:vertAlign w:val="baseline"/>
      </w:rPr>
    </w:lvl>
    <w:lvl w:ilvl="1" w:tentative="0">
      <w:start w:val="1"/>
      <w:numFmt w:val="decimal"/>
      <w:pStyle w:val="13"/>
      <w:suff w:val="nothing"/>
      <w:lvlText w:val="%1.%2"/>
      <w:lvlJc w:val="left"/>
      <w:pPr>
        <w:ind w:left="4736" w:hanging="3836"/>
      </w:pPr>
      <w:rPr>
        <w:rFonts w:hint="eastAsia"/>
        <w:b w:val="0"/>
        <w:bCs w:val="0"/>
        <w:i w:val="0"/>
        <w:iCs w:val="0"/>
        <w:caps w:val="0"/>
        <w:smallCaps w:val="0"/>
        <w:strike w:val="0"/>
        <w:dstrike w:val="0"/>
        <w:vanish w:val="0"/>
        <w:spacing w:val="0"/>
        <w:position w:val="0"/>
        <w:sz w:val="24"/>
        <w:szCs w:val="24"/>
        <w:u w:val="none"/>
        <w:vertAlign w:val="baseline"/>
      </w:rPr>
    </w:lvl>
    <w:lvl w:ilvl="2" w:tentative="0">
      <w:start w:val="1"/>
      <w:numFmt w:val="decimal"/>
      <w:suff w:val="nothing"/>
      <w:lvlText w:val="%3）"/>
      <w:lvlJc w:val="left"/>
      <w:pPr>
        <w:ind w:left="890" w:hanging="170"/>
      </w:pPr>
      <w:rPr>
        <w:b w:val="0"/>
        <w:bCs w:val="0"/>
        <w:i w:val="0"/>
        <w:iCs w:val="0"/>
        <w:strike w:val="0"/>
        <w:color w:val="000000"/>
      </w:rPr>
    </w:lvl>
    <w:lvl w:ilvl="3" w:tentative="0">
      <w:start w:val="1"/>
      <w:numFmt w:val="decimal"/>
      <w:suff w:val="nothing"/>
      <w:lvlText w:val="%1.%2.%3.%4"/>
      <w:lvlJc w:val="left"/>
      <w:pPr>
        <w:ind w:left="284" w:hanging="227"/>
      </w:pPr>
      <w:rPr>
        <w:rFonts w:hint="eastAsia"/>
        <w:b w:val="0"/>
        <w:bCs w:val="0"/>
        <w:i w:val="0"/>
        <w:iCs w:val="0"/>
      </w:rPr>
    </w:lvl>
    <w:lvl w:ilvl="4" w:tentative="0">
      <w:start w:val="1"/>
      <w:numFmt w:val="decimal"/>
      <w:suff w:val="nothing"/>
      <w:lvlText w:val="%1.%2.%3.%4.%5"/>
      <w:lvlJc w:val="left"/>
      <w:pPr>
        <w:ind w:left="397" w:hanging="340"/>
      </w:pPr>
      <w:rPr>
        <w:rFonts w:hint="eastAsia" w:ascii="宋体" w:eastAsia="宋体"/>
        <w:b w:val="0"/>
        <w:bCs w:val="0"/>
        <w:i w:val="0"/>
        <w:iCs w:val="0"/>
        <w: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4634A"/>
    <w:rsid w:val="000B78AF"/>
    <w:rsid w:val="001E6627"/>
    <w:rsid w:val="002C1FDD"/>
    <w:rsid w:val="003327B8"/>
    <w:rsid w:val="003B1E72"/>
    <w:rsid w:val="005B11F0"/>
    <w:rsid w:val="006058C8"/>
    <w:rsid w:val="006E4F07"/>
    <w:rsid w:val="00733D5B"/>
    <w:rsid w:val="00767444"/>
    <w:rsid w:val="00774CCF"/>
    <w:rsid w:val="007D704C"/>
    <w:rsid w:val="00805E2C"/>
    <w:rsid w:val="009C358B"/>
    <w:rsid w:val="00A02413"/>
    <w:rsid w:val="00C17697"/>
    <w:rsid w:val="00CA6A35"/>
    <w:rsid w:val="00DB280F"/>
    <w:rsid w:val="00DB700F"/>
    <w:rsid w:val="00E14895"/>
    <w:rsid w:val="00E61402"/>
    <w:rsid w:val="00EA5F2A"/>
    <w:rsid w:val="00F0109E"/>
    <w:rsid w:val="012D4530"/>
    <w:rsid w:val="016C0FA1"/>
    <w:rsid w:val="029A7D90"/>
    <w:rsid w:val="02B4634A"/>
    <w:rsid w:val="063A605E"/>
    <w:rsid w:val="063D676E"/>
    <w:rsid w:val="070C28DE"/>
    <w:rsid w:val="0749737B"/>
    <w:rsid w:val="076B3AA9"/>
    <w:rsid w:val="08B66FA6"/>
    <w:rsid w:val="099633F0"/>
    <w:rsid w:val="09FC6C3A"/>
    <w:rsid w:val="0F53554E"/>
    <w:rsid w:val="108C7A8C"/>
    <w:rsid w:val="12296A3A"/>
    <w:rsid w:val="12443874"/>
    <w:rsid w:val="13702B73"/>
    <w:rsid w:val="15D46CBD"/>
    <w:rsid w:val="16F47617"/>
    <w:rsid w:val="18695DE3"/>
    <w:rsid w:val="1A037B71"/>
    <w:rsid w:val="1BAB226E"/>
    <w:rsid w:val="1BAE0C4D"/>
    <w:rsid w:val="219C2D85"/>
    <w:rsid w:val="22A5210D"/>
    <w:rsid w:val="251D242F"/>
    <w:rsid w:val="28DB0637"/>
    <w:rsid w:val="2976210D"/>
    <w:rsid w:val="2A6308E4"/>
    <w:rsid w:val="2D4F6EFD"/>
    <w:rsid w:val="2EC362C8"/>
    <w:rsid w:val="33F26834"/>
    <w:rsid w:val="353D30EA"/>
    <w:rsid w:val="362058DB"/>
    <w:rsid w:val="39495149"/>
    <w:rsid w:val="3A81766A"/>
    <w:rsid w:val="3ABC7B9C"/>
    <w:rsid w:val="3BA24171"/>
    <w:rsid w:val="3C0435A9"/>
    <w:rsid w:val="40046496"/>
    <w:rsid w:val="43087E22"/>
    <w:rsid w:val="43D30430"/>
    <w:rsid w:val="440700DA"/>
    <w:rsid w:val="45036AF3"/>
    <w:rsid w:val="454B3FF6"/>
    <w:rsid w:val="47B979CB"/>
    <w:rsid w:val="482F7BFF"/>
    <w:rsid w:val="495538F8"/>
    <w:rsid w:val="4ADA74BB"/>
    <w:rsid w:val="4E6D73E3"/>
    <w:rsid w:val="4EAC01FC"/>
    <w:rsid w:val="4EDA34E9"/>
    <w:rsid w:val="520914C1"/>
    <w:rsid w:val="54436F0C"/>
    <w:rsid w:val="55EF09CE"/>
    <w:rsid w:val="573F51D5"/>
    <w:rsid w:val="583C439E"/>
    <w:rsid w:val="5A274BDA"/>
    <w:rsid w:val="5A296BA4"/>
    <w:rsid w:val="5E3552D9"/>
    <w:rsid w:val="60031C46"/>
    <w:rsid w:val="60BE0667"/>
    <w:rsid w:val="623042B7"/>
    <w:rsid w:val="64A357A5"/>
    <w:rsid w:val="64D771FD"/>
    <w:rsid w:val="660758C0"/>
    <w:rsid w:val="67AF7FBD"/>
    <w:rsid w:val="687D09C2"/>
    <w:rsid w:val="6CA95923"/>
    <w:rsid w:val="6E755ABD"/>
    <w:rsid w:val="709B394E"/>
    <w:rsid w:val="73D17C39"/>
    <w:rsid w:val="73D94D40"/>
    <w:rsid w:val="750162FC"/>
    <w:rsid w:val="78E33F6B"/>
    <w:rsid w:val="7A5E7D4D"/>
    <w:rsid w:val="7B91391C"/>
    <w:rsid w:val="7EA128FE"/>
    <w:rsid w:val="7F40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0"/>
    <w:pPr>
      <w:keepNext/>
      <w:keepLines/>
      <w:widowControl/>
      <w:spacing w:line="413" w:lineRule="auto"/>
      <w:ind w:firstLine="200" w:firstLineChars="200"/>
      <w:jc w:val="left"/>
      <w:outlineLvl w:val="2"/>
    </w:pPr>
    <w:rPr>
      <w:b/>
      <w:bCs/>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adjustRightInd w:val="0"/>
      <w:spacing w:line="312" w:lineRule="atLeast"/>
      <w:ind w:firstLine="420"/>
      <w:textAlignment w:val="baseline"/>
    </w:pPr>
    <w:rPr>
      <w:kern w:val="0"/>
      <w:sz w:val="32"/>
      <w:szCs w:val="32"/>
    </w:rPr>
  </w:style>
  <w:style w:type="paragraph" w:styleId="4">
    <w:name w:val="Plain Text"/>
    <w:basedOn w:val="1"/>
    <w:qFormat/>
    <w:uiPriority w:val="0"/>
    <w:rPr>
      <w:rFonts w:ascii="宋体" w:hAnsi="Courier New"/>
      <w:kern w:val="10"/>
      <w:szCs w:val="20"/>
    </w:r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qFormat/>
    <w:uiPriority w:val="99"/>
    <w:pPr>
      <w:spacing w:before="240" w:after="60"/>
      <w:jc w:val="center"/>
      <w:outlineLvl w:val="0"/>
    </w:pPr>
    <w:rPr>
      <w:rFonts w:ascii="Calibri Light" w:hAnsi="Calibri Light" w:cs="Calibri Light"/>
      <w:b/>
      <w:bCs/>
      <w:sz w:val="32"/>
      <w:szCs w:val="32"/>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
    <w:name w:val="USE 2"/>
    <w:basedOn w:val="1"/>
    <w:qFormat/>
    <w:uiPriority w:val="99"/>
    <w:pPr>
      <w:numPr>
        <w:ilvl w:val="1"/>
        <w:numId w:val="1"/>
      </w:numPr>
      <w:spacing w:line="360" w:lineRule="auto"/>
      <w:jc w:val="left"/>
    </w:pPr>
    <w:rPr>
      <w:rFonts w:ascii="宋体" w:hAnsi="宋体" w:cs="宋体"/>
      <w:sz w:val="24"/>
      <w:szCs w:val="24"/>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1454</Words>
  <Characters>1553</Characters>
  <Lines>375</Lines>
  <Paragraphs>352</Paragraphs>
  <TotalTime>4</TotalTime>
  <ScaleCrop>false</ScaleCrop>
  <LinksUpToDate>false</LinksUpToDate>
  <CharactersWithSpaces>1677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2026-02-04T10:32:00Z</dcterms:created>
  <dc:creator>-</dc:creator>
  <cp:lastModifiedBy>DGY</cp:lastModifiedBy>
  <dcterms:modified xsi:type="dcterms:W3CDTF">2026-06-25T10:27:02Z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27BD8A61047E4DBF98AB042E517AF0BF_11</vt:lpwstr>
  </property>
  <property fmtid="{D5CDD505-2E9C-101B-9397-08002B2CF9AE}" pid="4" name="KSOTemplateDocerSaveRecord">
    <vt:lpwstr>eyJoZGlkIjoiNjdhMzFiMDY4MGQyOTNiZmE4OWZhMzlhZGE5M2MxYzkiLCJ1c2VySWQiOiIyNzg4MTAzMDUifQ==</vt:lpwstr>
  </property>
</Properties>
</file>