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F9F28" w14:textId="77777777" w:rsidR="00FC18ED" w:rsidRDefault="00000000">
      <w:pPr>
        <w:jc w:val="center"/>
        <w:rPr>
          <w:rStyle w:val="TOC20"/>
          <w:b/>
          <w:bCs/>
          <w:sz w:val="48"/>
          <w:szCs w:val="48"/>
        </w:rPr>
      </w:pPr>
      <w:r>
        <w:rPr>
          <w:rStyle w:val="TOC20"/>
          <w:rFonts w:hint="eastAsia"/>
          <w:b/>
          <w:bCs/>
          <w:sz w:val="48"/>
          <w:szCs w:val="48"/>
        </w:rPr>
        <w:t>主要设备清单</w:t>
      </w:r>
    </w:p>
    <w:tbl>
      <w:tblPr>
        <w:tblW w:w="906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160"/>
        <w:gridCol w:w="6253"/>
        <w:gridCol w:w="1134"/>
      </w:tblGrid>
      <w:tr w:rsidR="00FC18ED" w14:paraId="4383B9D0" w14:textId="77777777" w:rsidTr="00653E30">
        <w:trPr>
          <w:trHeight w:val="700"/>
        </w:trPr>
        <w:tc>
          <w:tcPr>
            <w:tcW w:w="9067" w:type="dxa"/>
            <w:gridSpan w:val="4"/>
            <w:shd w:val="clear" w:color="000000" w:fill="FFFFFF"/>
            <w:noWrap/>
            <w:vAlign w:val="center"/>
          </w:tcPr>
          <w:p w14:paraId="7046E1A5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数据公司创投大厦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3403&amp;4004</w:t>
            </w:r>
            <w:r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办公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网络升级</w:t>
            </w:r>
            <w:r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项目</w:t>
            </w:r>
          </w:p>
        </w:tc>
      </w:tr>
      <w:tr w:rsidR="00FC18ED" w14:paraId="607E4EDB" w14:textId="77777777" w:rsidTr="00653E30">
        <w:trPr>
          <w:trHeight w:val="700"/>
        </w:trPr>
        <w:tc>
          <w:tcPr>
            <w:tcW w:w="520" w:type="dxa"/>
            <w:shd w:val="clear" w:color="000000" w:fill="FFFFFF"/>
            <w:noWrap/>
            <w:vAlign w:val="center"/>
          </w:tcPr>
          <w:p w14:paraId="7B2B2183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60" w:type="dxa"/>
            <w:shd w:val="clear" w:color="000000" w:fill="FFFFFF"/>
            <w:vAlign w:val="center"/>
          </w:tcPr>
          <w:p w14:paraId="24A03BD2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品名</w:t>
            </w:r>
          </w:p>
        </w:tc>
        <w:tc>
          <w:tcPr>
            <w:tcW w:w="6253" w:type="dxa"/>
            <w:shd w:val="clear" w:color="000000" w:fill="FFFFFF"/>
            <w:noWrap/>
            <w:vAlign w:val="center"/>
          </w:tcPr>
          <w:p w14:paraId="1D321312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技术要求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C0EEDD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推荐品牌</w:t>
            </w:r>
          </w:p>
        </w:tc>
      </w:tr>
      <w:tr w:rsidR="00FC18ED" w14:paraId="0C22EA56" w14:textId="77777777" w:rsidTr="00653E30">
        <w:trPr>
          <w:trHeight w:val="280"/>
        </w:trPr>
        <w:tc>
          <w:tcPr>
            <w:tcW w:w="7933" w:type="dxa"/>
            <w:gridSpan w:val="3"/>
            <w:shd w:val="clear" w:color="000000" w:fill="FFFFFF"/>
            <w:noWrap/>
            <w:vAlign w:val="center"/>
          </w:tcPr>
          <w:p w14:paraId="33D789BE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一、计算机网络系统</w:t>
            </w:r>
          </w:p>
        </w:tc>
        <w:tc>
          <w:tcPr>
            <w:tcW w:w="1134" w:type="dxa"/>
            <w:vAlign w:val="center"/>
          </w:tcPr>
          <w:p w14:paraId="0A8FCB72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FC18ED" w14:paraId="206B096A" w14:textId="77777777" w:rsidTr="00653E30">
        <w:trPr>
          <w:trHeight w:val="3600"/>
        </w:trPr>
        <w:tc>
          <w:tcPr>
            <w:tcW w:w="520" w:type="dxa"/>
            <w:shd w:val="clear" w:color="000000" w:fill="FFFFFF"/>
            <w:vAlign w:val="center"/>
          </w:tcPr>
          <w:p w14:paraId="4B983960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1160" w:type="dxa"/>
            <w:vAlign w:val="center"/>
          </w:tcPr>
          <w:p w14:paraId="56555D87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bookmarkStart w:id="0" w:name="OLE_LINK6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出口网关</w:t>
            </w:r>
            <w:bookmarkEnd w:id="0"/>
          </w:p>
        </w:tc>
        <w:tc>
          <w:tcPr>
            <w:tcW w:w="6253" w:type="dxa"/>
            <w:vAlign w:val="center"/>
          </w:tcPr>
          <w:p w14:paraId="331FC6C1" w14:textId="77777777" w:rsidR="00FC18ED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交换容量≥672Gbps,转发性能≥171Mpps，</w:t>
            </w:r>
            <w:proofErr w:type="gramStart"/>
            <w:r>
              <w:rPr>
                <w:rFonts w:ascii="宋体" w:hAnsi="宋体" w:cs="宋体"/>
                <w:kern w:val="0"/>
                <w:sz w:val="18"/>
                <w:szCs w:val="18"/>
              </w:rPr>
              <w:t>如官网以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X/Y形式表述则以其中最小值为准；</w:t>
            </w:r>
          </w:p>
          <w:p w14:paraId="6C00FDC2" w14:textId="77777777" w:rsidR="00FC18ED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固化电口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10/100/1000M以太网端口≥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千兆光口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10/100/1000M以太网端口≥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1G SFP+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万兆光口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</w:p>
          <w:p w14:paraId="24B07E04" w14:textId="77777777" w:rsidR="00FC18ED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要求所投设备MAC地址≥16K</w:t>
            </w:r>
          </w:p>
          <w:p w14:paraId="104247FE" w14:textId="77777777" w:rsidR="00FC18ED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标准1U设备，</w:t>
            </w:r>
          </w:p>
          <w:p w14:paraId="4416BD81" w14:textId="77777777" w:rsidR="00FC18ED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6G带宽，推荐带机终端1200台，</w:t>
            </w:r>
          </w:p>
          <w:p w14:paraId="05DC170C" w14:textId="77777777" w:rsidR="00FC18ED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支持硬盘扩容 ，支持威胁情报库授权，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能够限制用户向网络中发送数据包的速率，对有攻击行为的用户进行隔离，保证设备和整网的安全稳定运行。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2173CB11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华为、华三、锐捷及同等标准的其它品牌</w:t>
            </w:r>
          </w:p>
        </w:tc>
      </w:tr>
      <w:tr w:rsidR="00FC18ED" w14:paraId="1677B94E" w14:textId="77777777" w:rsidTr="00653E30">
        <w:trPr>
          <w:trHeight w:val="3600"/>
        </w:trPr>
        <w:tc>
          <w:tcPr>
            <w:tcW w:w="520" w:type="dxa"/>
            <w:shd w:val="clear" w:color="000000" w:fill="FFFFFF"/>
            <w:vAlign w:val="center"/>
          </w:tcPr>
          <w:p w14:paraId="18DC5E88" w14:textId="77777777" w:rsidR="00FC18ED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60" w:type="dxa"/>
            <w:vAlign w:val="center"/>
          </w:tcPr>
          <w:p w14:paraId="359B7DC4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24口网管APPOE交换机</w:t>
            </w:r>
          </w:p>
        </w:tc>
        <w:tc>
          <w:tcPr>
            <w:tcW w:w="6253" w:type="dxa"/>
            <w:vAlign w:val="center"/>
          </w:tcPr>
          <w:p w14:paraId="2BD089B1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1、交换容量≥672Gbps,转发性能≥171Mpps，</w:t>
            </w:r>
            <w:proofErr w:type="gramStart"/>
            <w:r>
              <w:rPr>
                <w:rFonts w:ascii="宋体" w:hAnsi="宋体" w:cs="宋体"/>
                <w:kern w:val="0"/>
                <w:sz w:val="18"/>
                <w:szCs w:val="18"/>
              </w:rPr>
              <w:t>如官网以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X/Y形式表述则以其中最小值为准；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2、固化10/100/1000M以太网端口≥24个，1G SFP+光接口≥4个。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3、要求所投设备MAC地址≥16K。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4、支持≥</w:t>
            </w:r>
            <w:proofErr w:type="gramStart"/>
            <w:r>
              <w:rPr>
                <w:rFonts w:ascii="宋体" w:hAnsi="宋体" w:cs="宋体"/>
                <w:kern w:val="0"/>
                <w:sz w:val="18"/>
                <w:szCs w:val="18"/>
              </w:rPr>
              <w:t>24个电口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POE和POE+远程供电，整机POE功率输出≥370W。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5、投标产品面板自带一键查看PoE供电状态功能的PoE按钮，轻按即可查看设备当前的通信状态和供电状态，提供</w:t>
            </w:r>
            <w:proofErr w:type="gramStart"/>
            <w:r>
              <w:rPr>
                <w:rFonts w:ascii="宋体" w:hAnsi="宋体" w:cs="宋体"/>
                <w:kern w:val="0"/>
                <w:sz w:val="18"/>
                <w:szCs w:val="18"/>
              </w:rPr>
              <w:t>官网截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图和链接证明。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6、支持IPv4和IPv6的静态路由、RIP/</w:t>
            </w:r>
            <w:proofErr w:type="spellStart"/>
            <w:r>
              <w:rPr>
                <w:rFonts w:ascii="宋体" w:hAnsi="宋体" w:cs="宋体"/>
                <w:kern w:val="0"/>
                <w:sz w:val="18"/>
                <w:szCs w:val="18"/>
              </w:rPr>
              <w:t>RIPng</w:t>
            </w:r>
            <w:proofErr w:type="spellEnd"/>
            <w:r>
              <w:rPr>
                <w:rFonts w:ascii="宋体" w:hAnsi="宋体" w:cs="宋体"/>
                <w:kern w:val="0"/>
                <w:sz w:val="18"/>
                <w:szCs w:val="18"/>
              </w:rPr>
              <w:t>、OSPFv2/OSPFv3等三层路由协议。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7、要求所投设备支持1对1、基于流、基于VLAN的镜像；支持RSPAN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8、支持CPU保护功能，能限制非法报文对CPU的攻击，保护交换机在各种环境下稳定工作。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9、支持专门基础网络保护机制，能够限制用户向网络中发送数据包的速率，对有攻击行为的用户进行隔离，保证设备和整网的安全稳定运行。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10、提供工信部设备进网许可证。</w:t>
            </w:r>
          </w:p>
        </w:tc>
        <w:tc>
          <w:tcPr>
            <w:tcW w:w="1134" w:type="dxa"/>
            <w:vAlign w:val="center"/>
          </w:tcPr>
          <w:p w14:paraId="698D3B4D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华为、华三、锐捷及同等标准的其它品牌</w:t>
            </w:r>
          </w:p>
        </w:tc>
      </w:tr>
      <w:tr w:rsidR="00FC18ED" w14:paraId="7DA9E431" w14:textId="77777777" w:rsidTr="00653E30">
        <w:trPr>
          <w:trHeight w:val="3600"/>
        </w:trPr>
        <w:tc>
          <w:tcPr>
            <w:tcW w:w="520" w:type="dxa"/>
            <w:shd w:val="clear" w:color="000000" w:fill="FFFFFF"/>
            <w:vAlign w:val="center"/>
          </w:tcPr>
          <w:p w14:paraId="2C83ED54" w14:textId="0D174602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1160" w:type="dxa"/>
            <w:vAlign w:val="center"/>
          </w:tcPr>
          <w:p w14:paraId="7A4FEA20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8口网管APPOE交换机</w:t>
            </w:r>
          </w:p>
        </w:tc>
        <w:tc>
          <w:tcPr>
            <w:tcW w:w="6253" w:type="dxa"/>
            <w:vAlign w:val="center"/>
          </w:tcPr>
          <w:p w14:paraId="2E6BB632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1、交换容量≥336Gbps/3.36Tbps，包转发率≥30Mpps/108Mpps。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固化10/100/1000M</w:t>
            </w:r>
            <w:proofErr w:type="gramStart"/>
            <w:r>
              <w:rPr>
                <w:rFonts w:ascii="宋体" w:hAnsi="宋体" w:cs="宋体"/>
                <w:kern w:val="0"/>
                <w:sz w:val="18"/>
                <w:szCs w:val="18"/>
              </w:rPr>
              <w:t>以太网电口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≥10，1000M/2.5G SFP千兆光接口≥2个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2、支持POE和POE+，同时可POE供电端口≥8个，POE最大输出功率≥125W，PoE满载下整机最大功耗141W，设备采用降噪设计，整机噪声≤37dB。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3、要求所投产品端口浪涌抗扰度≥10KV（即具备10KV的防雷能力）。</w:t>
            </w:r>
          </w:p>
        </w:tc>
        <w:tc>
          <w:tcPr>
            <w:tcW w:w="1134" w:type="dxa"/>
            <w:vAlign w:val="center"/>
          </w:tcPr>
          <w:p w14:paraId="1A170D73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华为、华三、锐捷及同等标准的其它品牌</w:t>
            </w:r>
          </w:p>
        </w:tc>
      </w:tr>
      <w:tr w:rsidR="00FC18ED" w14:paraId="16FEE37A" w14:textId="77777777" w:rsidTr="00653E30">
        <w:trPr>
          <w:trHeight w:val="3600"/>
        </w:trPr>
        <w:tc>
          <w:tcPr>
            <w:tcW w:w="520" w:type="dxa"/>
            <w:shd w:val="clear" w:color="000000" w:fill="FFFFFF"/>
            <w:vAlign w:val="center"/>
          </w:tcPr>
          <w:p w14:paraId="4782B1D8" w14:textId="0B51A31F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60" w:type="dxa"/>
            <w:vAlign w:val="center"/>
          </w:tcPr>
          <w:p w14:paraId="17E9C8BA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政务24口网管交换机</w:t>
            </w:r>
          </w:p>
        </w:tc>
        <w:tc>
          <w:tcPr>
            <w:tcW w:w="6253" w:type="dxa"/>
            <w:vAlign w:val="center"/>
          </w:tcPr>
          <w:p w14:paraId="052BCBCE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1、交换容量≥672Gbps,转发性能≥171Mpps，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如官网以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X/Y形式表述则以其中最小值为准；提供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官网截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图和链接证明。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2、固化10/100/1000M自适应以太网端口≥24个，1G SFP光接口≥4个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3、设备MAC地址≥16K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4、支持IPv4和IPv6的静态路由、RIP/</w:t>
            </w:r>
            <w:proofErr w:type="spell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RIPng</w:t>
            </w:r>
            <w:proofErr w:type="spell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、OSPFv2/OSPFv3等三层路由协议。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5、要求所投设备支持1对1、基于流、基于VLAN的镜像；支持RSPAN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6、支持CPU保护功能，能限制非法报文对CPU的攻击，保护交换机在各种环境下稳定工作。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7、 支持专门基础网络保护机制，能够限制用户向网络中发送数据包的速率，对有攻击行为的用户进行隔离，保证设备和整网的安全稳定运行。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br/>
              <w:t>8、提供工信部设备进网许可证。</w:t>
            </w:r>
          </w:p>
        </w:tc>
        <w:tc>
          <w:tcPr>
            <w:tcW w:w="1134" w:type="dxa"/>
            <w:vAlign w:val="center"/>
          </w:tcPr>
          <w:p w14:paraId="19F1CD30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华为、华三、锐捷及同等标准的其它品牌</w:t>
            </w:r>
          </w:p>
        </w:tc>
      </w:tr>
      <w:tr w:rsidR="00FC18ED" w14:paraId="44C7CF72" w14:textId="77777777" w:rsidTr="00653E30">
        <w:trPr>
          <w:trHeight w:val="3600"/>
        </w:trPr>
        <w:tc>
          <w:tcPr>
            <w:tcW w:w="520" w:type="dxa"/>
            <w:shd w:val="clear" w:color="000000" w:fill="FFFFFF"/>
            <w:vAlign w:val="center"/>
          </w:tcPr>
          <w:p w14:paraId="600EEC9E" w14:textId="4774E8A9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60" w:type="dxa"/>
            <w:vAlign w:val="center"/>
          </w:tcPr>
          <w:p w14:paraId="65082A3E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吸顶AP</w:t>
            </w:r>
          </w:p>
        </w:tc>
        <w:tc>
          <w:tcPr>
            <w:tcW w:w="6253" w:type="dxa"/>
            <w:vAlign w:val="center"/>
          </w:tcPr>
          <w:p w14:paraId="668A85DA" w14:textId="77777777" w:rsidR="00FC18ED" w:rsidRDefault="00000000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Wi-Fi 7 3600M双频2.5G吸顶AP，支持一个2.5G LAN/PoE以太网上联接口。</w:t>
            </w:r>
          </w:p>
          <w:p w14:paraId="19638DA3" w14:textId="77777777" w:rsidR="00FC18ED" w:rsidRDefault="00000000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内置天线，支持2.4GHz/5GHz双频通信，支持IEEE 802.11a/n/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ac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/ax/be和IEEE 802.11b/g/n/ax/be Wi-Fi协议，支持Wi-Fi 7 160M频宽，支持4K-QAM，整机最大接入速率3570Mbps。</w:t>
            </w:r>
          </w:p>
          <w:p w14:paraId="0322653C" w14:textId="77777777" w:rsidR="00FC18ED" w:rsidRDefault="00000000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同时支持路由，AP两种工作模式。支持AI智能漫游，k/v漫游，二层漫游和快速漫游。</w:t>
            </w:r>
          </w:p>
          <w:p w14:paraId="2F1EDD84" w14:textId="77777777" w:rsidR="00FC18ED" w:rsidRDefault="00000000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支持PoE供电和本地供电</w:t>
            </w:r>
          </w:p>
        </w:tc>
        <w:tc>
          <w:tcPr>
            <w:tcW w:w="1134" w:type="dxa"/>
            <w:vAlign w:val="center"/>
          </w:tcPr>
          <w:p w14:paraId="0279F1AB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华为、华三、锐捷及同等标准的其它品牌</w:t>
            </w:r>
          </w:p>
        </w:tc>
      </w:tr>
      <w:tr w:rsidR="00FC18ED" w14:paraId="3DF149E4" w14:textId="77777777" w:rsidTr="00653E30">
        <w:trPr>
          <w:trHeight w:val="792"/>
        </w:trPr>
        <w:tc>
          <w:tcPr>
            <w:tcW w:w="520" w:type="dxa"/>
            <w:shd w:val="clear" w:color="000000" w:fill="FFFFFF"/>
            <w:vAlign w:val="center"/>
          </w:tcPr>
          <w:p w14:paraId="50FEE131" w14:textId="26E7B71F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60" w:type="dxa"/>
            <w:vAlign w:val="center"/>
          </w:tcPr>
          <w:p w14:paraId="06DB6F89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16口语音光端机</w:t>
            </w:r>
          </w:p>
        </w:tc>
        <w:tc>
          <w:tcPr>
            <w:tcW w:w="6253" w:type="dxa"/>
            <w:vAlign w:val="center"/>
          </w:tcPr>
          <w:p w14:paraId="27D0E713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1、SC-SC 传输10km RJ11*16</w:t>
            </w:r>
          </w:p>
        </w:tc>
        <w:tc>
          <w:tcPr>
            <w:tcW w:w="1134" w:type="dxa"/>
            <w:vAlign w:val="center"/>
          </w:tcPr>
          <w:p w14:paraId="13DDA129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FC18ED" w14:paraId="10BF2EAF" w14:textId="77777777" w:rsidTr="00653E30">
        <w:trPr>
          <w:trHeight w:val="1260"/>
        </w:trPr>
        <w:tc>
          <w:tcPr>
            <w:tcW w:w="520" w:type="dxa"/>
            <w:shd w:val="clear" w:color="000000" w:fill="FFFFFF"/>
            <w:vAlign w:val="center"/>
          </w:tcPr>
          <w:p w14:paraId="0C2B14DA" w14:textId="2FF38D42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60" w:type="dxa"/>
            <w:vAlign w:val="center"/>
          </w:tcPr>
          <w:p w14:paraId="437F40AA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42U机房机柜</w:t>
            </w:r>
          </w:p>
        </w:tc>
        <w:tc>
          <w:tcPr>
            <w:tcW w:w="6253" w:type="dxa"/>
            <w:vAlign w:val="center"/>
          </w:tcPr>
          <w:p w14:paraId="594B2C86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1、网络机柜42U机柜</w:t>
            </w:r>
          </w:p>
        </w:tc>
        <w:tc>
          <w:tcPr>
            <w:tcW w:w="1134" w:type="dxa"/>
            <w:vAlign w:val="center"/>
          </w:tcPr>
          <w:p w14:paraId="14DF8752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FC18ED" w14:paraId="7CFCE7A2" w14:textId="77777777" w:rsidTr="00653E30">
        <w:trPr>
          <w:trHeight w:val="720"/>
        </w:trPr>
        <w:tc>
          <w:tcPr>
            <w:tcW w:w="520" w:type="dxa"/>
            <w:shd w:val="clear" w:color="000000" w:fill="FFFFFF"/>
            <w:vAlign w:val="center"/>
          </w:tcPr>
          <w:p w14:paraId="275994C1" w14:textId="7782679E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60" w:type="dxa"/>
            <w:vAlign w:val="center"/>
          </w:tcPr>
          <w:p w14:paraId="1719F1A7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万兆光模块</w:t>
            </w:r>
          </w:p>
        </w:tc>
        <w:tc>
          <w:tcPr>
            <w:tcW w:w="6253" w:type="dxa"/>
            <w:vAlign w:val="center"/>
          </w:tcPr>
          <w:p w14:paraId="79785166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1、万兆SFP+光模块，工业级-40~85℃，10km，双芯LC</w:t>
            </w:r>
          </w:p>
        </w:tc>
        <w:tc>
          <w:tcPr>
            <w:tcW w:w="1134" w:type="dxa"/>
            <w:vAlign w:val="center"/>
          </w:tcPr>
          <w:p w14:paraId="45416841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FC18ED" w14:paraId="5519A299" w14:textId="77777777" w:rsidTr="00653E30">
        <w:trPr>
          <w:trHeight w:val="1080"/>
        </w:trPr>
        <w:tc>
          <w:tcPr>
            <w:tcW w:w="520" w:type="dxa"/>
            <w:shd w:val="clear" w:color="000000" w:fill="FFFFFF"/>
            <w:vAlign w:val="center"/>
          </w:tcPr>
          <w:p w14:paraId="7387A039" w14:textId="5B1A3A24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1160" w:type="dxa"/>
            <w:vAlign w:val="center"/>
          </w:tcPr>
          <w:p w14:paraId="289F54A5" w14:textId="28AFD64A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千兆</w:t>
            </w:r>
            <w:r w:rsidR="001F648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光模块</w:t>
            </w:r>
          </w:p>
        </w:tc>
        <w:tc>
          <w:tcPr>
            <w:tcW w:w="6253" w:type="dxa"/>
            <w:vAlign w:val="center"/>
          </w:tcPr>
          <w:p w14:paraId="66109D1A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千兆单模-20km-1550，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1000BASE-LX mini GBIC转换模块（1310nm），10km</w:t>
            </w:r>
          </w:p>
          <w:p w14:paraId="44261281" w14:textId="1832E6BF" w:rsidR="00FC18ED" w:rsidRDefault="00FC18E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EAE84F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9123E7" w14:paraId="48E75949" w14:textId="77777777" w:rsidTr="00653E30">
        <w:trPr>
          <w:trHeight w:val="1080"/>
        </w:trPr>
        <w:tc>
          <w:tcPr>
            <w:tcW w:w="520" w:type="dxa"/>
            <w:shd w:val="clear" w:color="000000" w:fill="FFFFFF"/>
            <w:vAlign w:val="center"/>
          </w:tcPr>
          <w:p w14:paraId="357E470F" w14:textId="35CF9573" w:rsidR="009123E7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60" w:type="dxa"/>
            <w:vAlign w:val="center"/>
          </w:tcPr>
          <w:p w14:paraId="4878CFAF" w14:textId="620340C9" w:rsidR="009123E7" w:rsidRDefault="007A680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A680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政务交换机光模块</w:t>
            </w:r>
          </w:p>
        </w:tc>
        <w:tc>
          <w:tcPr>
            <w:tcW w:w="6253" w:type="dxa"/>
            <w:vAlign w:val="center"/>
          </w:tcPr>
          <w:p w14:paraId="5DC4401E" w14:textId="386F8CEF" w:rsidR="009123E7" w:rsidRDefault="007A68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</w:t>
            </w:r>
            <w:r w:rsidRPr="007A680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光模块-</w:t>
            </w:r>
            <w:proofErr w:type="spellStart"/>
            <w:r w:rsidRPr="007A680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eSFP</w:t>
            </w:r>
            <w:proofErr w:type="spellEnd"/>
            <w:r w:rsidRPr="007A680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-GE-多</w:t>
            </w:r>
            <w:proofErr w:type="gramStart"/>
            <w:r w:rsidRPr="007A680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模</w:t>
            </w:r>
            <w:proofErr w:type="gramEnd"/>
            <w:r w:rsidRPr="007A680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模块(850nm,0.55km,LC)</w:t>
            </w:r>
          </w:p>
        </w:tc>
        <w:tc>
          <w:tcPr>
            <w:tcW w:w="1134" w:type="dxa"/>
            <w:vAlign w:val="center"/>
          </w:tcPr>
          <w:p w14:paraId="4CDCAD0B" w14:textId="77777777" w:rsidR="009123E7" w:rsidRDefault="009123E7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9123E7" w14:paraId="5CC0337C" w14:textId="77777777" w:rsidTr="00653E30">
        <w:trPr>
          <w:trHeight w:val="1080"/>
        </w:trPr>
        <w:tc>
          <w:tcPr>
            <w:tcW w:w="520" w:type="dxa"/>
            <w:shd w:val="clear" w:color="000000" w:fill="FFFFFF"/>
            <w:vAlign w:val="center"/>
          </w:tcPr>
          <w:p w14:paraId="18E93653" w14:textId="550BDD42" w:rsidR="009123E7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60" w:type="dxa"/>
            <w:vAlign w:val="center"/>
          </w:tcPr>
          <w:p w14:paraId="45D5D050" w14:textId="4FBE999C" w:rsidR="009123E7" w:rsidRDefault="001F648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千兆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模光模块</w:t>
            </w:r>
            <w:proofErr w:type="gramEnd"/>
          </w:p>
        </w:tc>
        <w:tc>
          <w:tcPr>
            <w:tcW w:w="6253" w:type="dxa"/>
            <w:vAlign w:val="center"/>
          </w:tcPr>
          <w:p w14:paraId="36A575D0" w14:textId="3EBCCB64" w:rsidR="009123E7" w:rsidRDefault="001F64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、千兆多模SFP光模块，波长850nm，最大传输距离550m</w:t>
            </w:r>
          </w:p>
        </w:tc>
        <w:tc>
          <w:tcPr>
            <w:tcW w:w="1134" w:type="dxa"/>
            <w:vAlign w:val="center"/>
          </w:tcPr>
          <w:p w14:paraId="04A583DC" w14:textId="77777777" w:rsidR="009123E7" w:rsidRDefault="009123E7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FC18ED" w14:paraId="3CE44633" w14:textId="77777777" w:rsidTr="00653E30">
        <w:trPr>
          <w:trHeight w:val="1056"/>
        </w:trPr>
        <w:tc>
          <w:tcPr>
            <w:tcW w:w="520" w:type="dxa"/>
            <w:shd w:val="clear" w:color="000000" w:fill="FFFFFF"/>
            <w:vAlign w:val="center"/>
          </w:tcPr>
          <w:p w14:paraId="0F0C983E" w14:textId="417FC8DC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60" w:type="dxa"/>
            <w:vAlign w:val="center"/>
          </w:tcPr>
          <w:p w14:paraId="561A7B8B" w14:textId="38BA5C9A" w:rsidR="00FC18ED" w:rsidRDefault="00B81FD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81FD7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辅材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/线材</w:t>
            </w:r>
          </w:p>
        </w:tc>
        <w:tc>
          <w:tcPr>
            <w:tcW w:w="6253" w:type="dxa"/>
            <w:vAlign w:val="center"/>
          </w:tcPr>
          <w:p w14:paraId="5C900E8C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1、包括各类专业线缆与专业接插件，机柜等辅材。</w:t>
            </w:r>
          </w:p>
        </w:tc>
        <w:tc>
          <w:tcPr>
            <w:tcW w:w="1134" w:type="dxa"/>
            <w:vAlign w:val="center"/>
          </w:tcPr>
          <w:p w14:paraId="6F8D6E65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FC18ED" w14:paraId="74AA3327" w14:textId="77777777" w:rsidTr="00653E30">
        <w:trPr>
          <w:trHeight w:val="1056"/>
        </w:trPr>
        <w:tc>
          <w:tcPr>
            <w:tcW w:w="520" w:type="dxa"/>
            <w:shd w:val="clear" w:color="000000" w:fill="FFFFFF"/>
            <w:vAlign w:val="center"/>
          </w:tcPr>
          <w:p w14:paraId="4291475A" w14:textId="6F14F78F" w:rsidR="00FC18ED" w:rsidRDefault="001F648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60" w:type="dxa"/>
            <w:vAlign w:val="center"/>
          </w:tcPr>
          <w:p w14:paraId="7FFB9A41" w14:textId="66F3E83D" w:rsidR="00FC18ED" w:rsidRDefault="009123E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安装调试服务</w:t>
            </w:r>
          </w:p>
        </w:tc>
        <w:tc>
          <w:tcPr>
            <w:tcW w:w="6253" w:type="dxa"/>
            <w:vAlign w:val="center"/>
          </w:tcPr>
          <w:p w14:paraId="56C2CB2A" w14:textId="77777777" w:rsidR="00FC18ED" w:rsidRDefault="0000000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1、根据现场实际需求，进行设备安装及系统整体联调。</w:t>
            </w:r>
          </w:p>
        </w:tc>
        <w:tc>
          <w:tcPr>
            <w:tcW w:w="1134" w:type="dxa"/>
            <w:vAlign w:val="center"/>
          </w:tcPr>
          <w:p w14:paraId="4BB6B762" w14:textId="77777777" w:rsidR="00FC18ED" w:rsidRDefault="00FC18ED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14:paraId="064625CB" w14:textId="77777777" w:rsidR="00FC18ED" w:rsidRDefault="00FC18ED">
      <w:pPr>
        <w:rPr>
          <w:rStyle w:val="TOC20"/>
          <w:b/>
          <w:bCs/>
          <w:sz w:val="48"/>
          <w:szCs w:val="48"/>
        </w:rPr>
      </w:pPr>
    </w:p>
    <w:sectPr w:rsidR="00FC1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AC38" w14:textId="77777777" w:rsidR="00231D0D" w:rsidRDefault="00231D0D" w:rsidP="00653E30">
      <w:r>
        <w:separator/>
      </w:r>
    </w:p>
  </w:endnote>
  <w:endnote w:type="continuationSeparator" w:id="0">
    <w:p w14:paraId="62D100E8" w14:textId="77777777" w:rsidR="00231D0D" w:rsidRDefault="00231D0D" w:rsidP="0065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DFC3" w14:textId="77777777" w:rsidR="00231D0D" w:rsidRDefault="00231D0D" w:rsidP="00653E30">
      <w:r>
        <w:separator/>
      </w:r>
    </w:p>
  </w:footnote>
  <w:footnote w:type="continuationSeparator" w:id="0">
    <w:p w14:paraId="1DBDB79A" w14:textId="77777777" w:rsidR="00231D0D" w:rsidRDefault="00231D0D" w:rsidP="0065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431076"/>
    <w:multiLevelType w:val="singleLevel"/>
    <w:tmpl w:val="8143107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1D918AD6"/>
    <w:multiLevelType w:val="singleLevel"/>
    <w:tmpl w:val="1D918AD6"/>
    <w:lvl w:ilvl="0">
      <w:start w:val="1"/>
      <w:numFmt w:val="decimal"/>
      <w:suff w:val="nothing"/>
      <w:lvlText w:val="%1、"/>
      <w:lvlJc w:val="left"/>
    </w:lvl>
  </w:abstractNum>
  <w:num w:numId="1" w16cid:durableId="484400801">
    <w:abstractNumId w:val="0"/>
  </w:num>
  <w:num w:numId="2" w16cid:durableId="1412115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604024"/>
    <w:rsid w:val="001F6483"/>
    <w:rsid w:val="00231D0D"/>
    <w:rsid w:val="00585D19"/>
    <w:rsid w:val="00653E30"/>
    <w:rsid w:val="007A6809"/>
    <w:rsid w:val="007B725E"/>
    <w:rsid w:val="007C236C"/>
    <w:rsid w:val="009123E7"/>
    <w:rsid w:val="00B81FD7"/>
    <w:rsid w:val="00F36AB7"/>
    <w:rsid w:val="00FC18ED"/>
    <w:rsid w:val="084E47B0"/>
    <w:rsid w:val="11790924"/>
    <w:rsid w:val="21AF3527"/>
    <w:rsid w:val="285B7BAC"/>
    <w:rsid w:val="2B3D472C"/>
    <w:rsid w:val="2D9625B5"/>
    <w:rsid w:val="3A4A51C0"/>
    <w:rsid w:val="5339317C"/>
    <w:rsid w:val="57B37623"/>
    <w:rsid w:val="5B604024"/>
    <w:rsid w:val="5F2057CE"/>
    <w:rsid w:val="6F98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984F18"/>
  <w15:docId w15:val="{5AF351AC-769B-4052-BE3B-C01A80B3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link w:val="TOC20"/>
    <w:uiPriority w:val="39"/>
    <w:pPr>
      <w:ind w:leftChars="200" w:left="420"/>
    </w:pPr>
  </w:style>
  <w:style w:type="character" w:customStyle="1" w:styleId="TOC20">
    <w:name w:val="TOC 2 字符"/>
    <w:link w:val="TOC2"/>
    <w:uiPriority w:val="39"/>
    <w:qFormat/>
  </w:style>
  <w:style w:type="paragraph" w:styleId="a3">
    <w:name w:val="header"/>
    <w:basedOn w:val="a"/>
    <w:link w:val="a4"/>
    <w:rsid w:val="00653E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53E3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53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53E3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936</Words>
  <Characters>1040</Characters>
  <Application>Microsoft Office Word</Application>
  <DocSecurity>0</DocSecurity>
  <Lines>65</Lines>
  <Paragraphs>56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2026-05-12T09:06:00Z</dcterms:created>
  <dcterms:modified xsi:type="dcterms:W3CDTF">2026-05-25T04:17:00Z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056A2235D6F64451815F505BD7B7895E_11</vt:lpwstr>
  </property>
  <property fmtid="{D5CDD505-2E9C-101B-9397-08002B2CF9AE}" pid="4" name="KSOTemplateDocerSaveRecord">
    <vt:lpwstr>eyJoZGlkIjoiNzI1MzljODBiNDliMzEyMzFlZWNlN2EzYjU0N2YzMWEifQ==</vt:lpwstr>
  </property>
</Properties>
</file>