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5D81B">
      <w:pPr>
        <w:widowControl w:val="0"/>
        <w:autoSpaceDE w:val="0"/>
        <w:autoSpaceDN w:val="0"/>
        <w:adjustRightInd w:val="0"/>
        <w:snapToGrid w:val="0"/>
        <w:ind w:firstLine="0" w:firstLineChars="0"/>
        <w:rPr>
          <w:rFonts w:hint="eastAsia" w:ascii="宋体" w:hAnsi="宋体"/>
          <w:sz w:val="48"/>
          <w:szCs w:val="48"/>
          <w:highlight w:val="none"/>
        </w:rPr>
      </w:pPr>
      <w:bookmarkStart w:id="0" w:name="_Toc152042286"/>
      <w:bookmarkStart w:id="1" w:name="_Toc144974478"/>
      <w:bookmarkStart w:id="2" w:name="_Hlk532133368"/>
      <w:r>
        <w:rPr>
          <w:rFonts w:hint="eastAsia" w:ascii="宋体" w:hAnsi="宋体"/>
          <w:b/>
          <w:sz w:val="32"/>
          <w:szCs w:val="32"/>
          <w:highlight w:val="none"/>
        </w:rPr>
        <w:t>示范文本：2026年4月版</w:t>
      </w:r>
    </w:p>
    <w:p w14:paraId="68E03748">
      <w:pPr>
        <w:widowControl w:val="0"/>
        <w:autoSpaceDE w:val="0"/>
        <w:autoSpaceDN w:val="0"/>
        <w:adjustRightInd w:val="0"/>
        <w:snapToGrid w:val="0"/>
        <w:ind w:firstLine="0" w:firstLineChars="0"/>
        <w:rPr>
          <w:rFonts w:hint="eastAsia" w:ascii="宋体" w:hAnsi="宋体"/>
          <w:sz w:val="48"/>
          <w:szCs w:val="48"/>
          <w:highlight w:val="none"/>
        </w:rPr>
      </w:pPr>
    </w:p>
    <w:p w14:paraId="7CB5BD30">
      <w:pPr>
        <w:widowControl w:val="0"/>
        <w:autoSpaceDE w:val="0"/>
        <w:autoSpaceDN w:val="0"/>
        <w:adjustRightInd w:val="0"/>
        <w:snapToGrid w:val="0"/>
        <w:ind w:firstLine="0" w:firstLineChars="0"/>
        <w:rPr>
          <w:rFonts w:hint="eastAsia" w:ascii="宋体" w:hAnsi="宋体"/>
          <w:sz w:val="48"/>
          <w:szCs w:val="48"/>
          <w:highlight w:val="none"/>
        </w:rPr>
      </w:pPr>
    </w:p>
    <w:p w14:paraId="6327DA30">
      <w:pPr>
        <w:widowControl w:val="0"/>
        <w:autoSpaceDE w:val="0"/>
        <w:autoSpaceDN w:val="0"/>
        <w:adjustRightInd w:val="0"/>
        <w:snapToGrid w:val="0"/>
        <w:ind w:firstLine="0" w:firstLineChars="0"/>
        <w:rPr>
          <w:rFonts w:hint="eastAsia" w:ascii="宋体" w:hAnsi="宋体"/>
          <w:sz w:val="48"/>
          <w:szCs w:val="48"/>
          <w:highlight w:val="none"/>
        </w:rPr>
      </w:pPr>
    </w:p>
    <w:p w14:paraId="0AEA581B">
      <w:pPr>
        <w:widowControl w:val="0"/>
        <w:autoSpaceDE w:val="0"/>
        <w:autoSpaceDN w:val="0"/>
        <w:adjustRightInd w:val="0"/>
        <w:snapToGrid w:val="0"/>
        <w:ind w:firstLine="0" w:firstLineChars="0"/>
        <w:jc w:val="center"/>
        <w:outlineLvl w:val="0"/>
        <w:rPr>
          <w:rFonts w:hint="eastAsia" w:ascii="宋体" w:hAnsi="宋体"/>
          <w:b/>
          <w:sz w:val="84"/>
          <w:szCs w:val="84"/>
          <w:highlight w:val="none"/>
          <w14:shadow w14:blurRad="50800" w14:dist="38100" w14:dir="2700000" w14:sx="100000" w14:sy="100000" w14:kx="0" w14:ky="0" w14:algn="tl">
            <w14:srgbClr w14:val="000000">
              <w14:alpha w14:val="60000"/>
            </w14:srgbClr>
          </w14:shadow>
        </w:rPr>
      </w:pPr>
      <w:bookmarkStart w:id="3" w:name="_Toc28787"/>
      <w:bookmarkStart w:id="4" w:name="_Toc202737343"/>
      <w:bookmarkStart w:id="5" w:name="_Toc1529"/>
      <w:bookmarkStart w:id="6" w:name="_Toc220369528"/>
      <w:r>
        <w:rPr>
          <w:rFonts w:hint="eastAsia" w:ascii="宋体" w:hAnsi="宋体"/>
          <w:b/>
          <w:sz w:val="84"/>
          <w:szCs w:val="84"/>
          <w:highlight w:val="none"/>
          <w14:shadow w14:blurRad="50800" w14:dist="38100" w14:dir="2700000" w14:sx="100000" w14:sy="100000" w14:kx="0" w14:ky="0" w14:algn="tl">
            <w14:srgbClr w14:val="000000">
              <w14:alpha w14:val="60000"/>
            </w14:srgbClr>
          </w14:shadow>
        </w:rPr>
        <w:t>深圳</w:t>
      </w:r>
      <w:r>
        <w:rPr>
          <w:rFonts w:ascii="宋体" w:hAnsi="宋体"/>
          <w:b/>
          <w:sz w:val="84"/>
          <w:szCs w:val="84"/>
          <w:highlight w:val="none"/>
          <w14:shadow w14:blurRad="50800" w14:dist="38100" w14:dir="2700000" w14:sx="100000" w14:sy="100000" w14:kx="0" w14:ky="0" w14:algn="tl">
            <w14:srgbClr w14:val="000000">
              <w14:alpha w14:val="60000"/>
            </w14:srgbClr>
          </w14:shadow>
        </w:rPr>
        <w:t>阳光采购平台</w:t>
      </w:r>
      <w:bookmarkEnd w:id="3"/>
      <w:bookmarkEnd w:id="4"/>
      <w:bookmarkEnd w:id="5"/>
      <w:bookmarkEnd w:id="6"/>
    </w:p>
    <w:p w14:paraId="5B42B02A">
      <w:pPr>
        <w:widowControl w:val="0"/>
        <w:autoSpaceDE w:val="0"/>
        <w:autoSpaceDN w:val="0"/>
        <w:adjustRightInd w:val="0"/>
        <w:snapToGrid w:val="0"/>
        <w:ind w:firstLine="0" w:firstLineChars="0"/>
        <w:jc w:val="center"/>
        <w:outlineLvl w:val="0"/>
        <w:rPr>
          <w:rFonts w:hint="eastAsia" w:ascii="宋体" w:hAnsi="宋体"/>
          <w:b/>
          <w:sz w:val="84"/>
          <w:szCs w:val="84"/>
          <w:highlight w:val="none"/>
          <w14:shadow w14:blurRad="50800" w14:dist="38100" w14:dir="2700000" w14:sx="100000" w14:sy="100000" w14:kx="0" w14:ky="0" w14:algn="tl">
            <w14:srgbClr w14:val="000000">
              <w14:alpha w14:val="60000"/>
            </w14:srgbClr>
          </w14:shadow>
        </w:rPr>
      </w:pPr>
      <w:bookmarkStart w:id="7" w:name="_Toc202737344"/>
      <w:bookmarkStart w:id="8" w:name="_Toc14229"/>
      <w:bookmarkStart w:id="9" w:name="_Toc220369529"/>
      <w:bookmarkStart w:id="10" w:name="_Toc25871"/>
      <w:r>
        <w:rPr>
          <w:rFonts w:hint="eastAsia" w:ascii="宋体" w:hAnsi="宋体"/>
          <w:b/>
          <w:sz w:val="84"/>
          <w:szCs w:val="84"/>
          <w:highlight w:val="none"/>
          <w14:shadow w14:blurRad="50800" w14:dist="38100" w14:dir="2700000" w14:sx="100000" w14:sy="100000" w14:kx="0" w14:ky="0" w14:algn="tl">
            <w14:srgbClr w14:val="000000">
              <w14:alpha w14:val="60000"/>
            </w14:srgbClr>
          </w14:shadow>
        </w:rPr>
        <w:t>工程类招标文件</w:t>
      </w:r>
      <w:bookmarkEnd w:id="7"/>
      <w:bookmarkEnd w:id="8"/>
      <w:bookmarkEnd w:id="9"/>
      <w:bookmarkEnd w:id="10"/>
    </w:p>
    <w:p w14:paraId="286D297B">
      <w:pPr>
        <w:widowControl w:val="0"/>
        <w:autoSpaceDE w:val="0"/>
        <w:autoSpaceDN w:val="0"/>
        <w:adjustRightInd w:val="0"/>
        <w:snapToGrid w:val="0"/>
        <w:ind w:firstLine="0" w:firstLineChars="0"/>
        <w:rPr>
          <w:rFonts w:hint="eastAsia" w:ascii="宋体" w:hAnsi="宋体"/>
          <w:sz w:val="48"/>
          <w:szCs w:val="48"/>
          <w:highlight w:val="none"/>
        </w:rPr>
      </w:pPr>
    </w:p>
    <w:p w14:paraId="7EDD0E93">
      <w:pPr>
        <w:widowControl w:val="0"/>
        <w:autoSpaceDE w:val="0"/>
        <w:autoSpaceDN w:val="0"/>
        <w:adjustRightInd w:val="0"/>
        <w:snapToGrid w:val="0"/>
        <w:ind w:firstLine="0" w:firstLineChars="0"/>
        <w:rPr>
          <w:rFonts w:hint="eastAsia" w:ascii="宋体" w:hAnsi="宋体"/>
          <w:sz w:val="48"/>
          <w:szCs w:val="48"/>
          <w:highlight w:val="none"/>
        </w:rPr>
      </w:pPr>
    </w:p>
    <w:tbl>
      <w:tblPr>
        <w:tblStyle w:val="52"/>
        <w:tblW w:w="5000" w:type="pct"/>
        <w:tblInd w:w="0" w:type="dxa"/>
        <w:tblLayout w:type="autofit"/>
        <w:tblCellMar>
          <w:top w:w="0" w:type="dxa"/>
          <w:left w:w="108" w:type="dxa"/>
          <w:bottom w:w="0" w:type="dxa"/>
          <w:right w:w="108" w:type="dxa"/>
        </w:tblCellMar>
      </w:tblPr>
      <w:tblGrid>
        <w:gridCol w:w="2091"/>
        <w:gridCol w:w="6431"/>
      </w:tblGrid>
      <w:tr w14:paraId="17674B59">
        <w:tblPrEx>
          <w:tblCellMar>
            <w:top w:w="0" w:type="dxa"/>
            <w:left w:w="108" w:type="dxa"/>
            <w:bottom w:w="0" w:type="dxa"/>
            <w:right w:w="108" w:type="dxa"/>
          </w:tblCellMar>
        </w:tblPrEx>
        <w:tc>
          <w:tcPr>
            <w:tcW w:w="1227" w:type="pct"/>
            <w:vAlign w:val="center"/>
          </w:tcPr>
          <w:p w14:paraId="018514C4">
            <w:pPr>
              <w:widowControl w:val="0"/>
              <w:wordWrap w:val="0"/>
              <w:autoSpaceDE w:val="0"/>
              <w:autoSpaceDN w:val="0"/>
              <w:adjustRightInd w:val="0"/>
              <w:snapToGrid w:val="0"/>
              <w:ind w:firstLine="0" w:firstLineChars="0"/>
              <w:jc w:val="left"/>
              <w:rPr>
                <w:rFonts w:hint="eastAsia" w:ascii="宋体" w:hAnsi="宋体"/>
                <w:b/>
                <w:color w:val="auto"/>
                <w:sz w:val="32"/>
                <w:szCs w:val="32"/>
                <w:highlight w:val="none"/>
              </w:rPr>
            </w:pPr>
            <w:r>
              <w:rPr>
                <w:rFonts w:hint="eastAsia" w:ascii="宋体" w:hAnsi="宋体"/>
                <w:b/>
                <w:color w:val="auto"/>
                <w:sz w:val="32"/>
                <w:szCs w:val="32"/>
                <w:highlight w:val="none"/>
              </w:rPr>
              <w:t>项目名称：</w:t>
            </w:r>
          </w:p>
        </w:tc>
        <w:tc>
          <w:tcPr>
            <w:tcW w:w="3773" w:type="pct"/>
            <w:vAlign w:val="center"/>
          </w:tcPr>
          <w:p w14:paraId="697A6450">
            <w:pPr>
              <w:ind w:firstLine="0" w:firstLineChars="0"/>
              <w:rPr>
                <w:rFonts w:hint="eastAsia" w:eastAsia="宋体"/>
                <w:color w:val="auto"/>
                <w:highlight w:val="none"/>
                <w:u w:val="none"/>
                <w:lang w:eastAsia="zh-CN"/>
              </w:rPr>
            </w:pPr>
            <w:r>
              <w:rPr>
                <w:rFonts w:ascii="宋体" w:hAnsi="宋体" w:cs="宋体"/>
                <w:color w:val="auto"/>
                <w:sz w:val="28"/>
                <w:highlight w:val="none"/>
                <w:u w:val="none"/>
              </w:rPr>
              <w:t>文伟阁监控</w:t>
            </w:r>
            <w:r>
              <w:rPr>
                <w:rFonts w:hint="eastAsia" w:ascii="宋体" w:hAnsi="宋体" w:cs="宋体"/>
                <w:color w:val="auto"/>
                <w:sz w:val="28"/>
                <w:highlight w:val="none"/>
                <w:u w:val="none"/>
              </w:rPr>
              <w:t>更新</w:t>
            </w:r>
            <w:r>
              <w:rPr>
                <w:rFonts w:ascii="宋体" w:hAnsi="宋体" w:cs="宋体"/>
                <w:color w:val="auto"/>
                <w:sz w:val="28"/>
                <w:highlight w:val="none"/>
                <w:u w:val="none"/>
              </w:rPr>
              <w:t>改造工程</w:t>
            </w:r>
            <w:r>
              <w:rPr>
                <w:rFonts w:hint="eastAsia" w:ascii="宋体" w:hAnsi="宋体" w:cs="宋体"/>
                <w:color w:val="auto"/>
                <w:sz w:val="28"/>
                <w:highlight w:val="none"/>
                <w:u w:val="none"/>
                <w:lang w:eastAsia="zh-CN"/>
              </w:rPr>
              <w:t>（</w:t>
            </w:r>
            <w:r>
              <w:rPr>
                <w:rFonts w:hint="eastAsia" w:ascii="宋体" w:hAnsi="宋体" w:cs="宋体"/>
                <w:color w:val="auto"/>
                <w:sz w:val="28"/>
                <w:highlight w:val="none"/>
                <w:u w:val="none"/>
                <w:lang w:val="en-US" w:eastAsia="zh-CN"/>
              </w:rPr>
              <w:t>二次</w:t>
            </w:r>
            <w:r>
              <w:rPr>
                <w:rFonts w:hint="eastAsia" w:ascii="宋体" w:hAnsi="宋体" w:cs="宋体"/>
                <w:color w:val="auto"/>
                <w:sz w:val="28"/>
                <w:highlight w:val="none"/>
                <w:u w:val="none"/>
                <w:lang w:eastAsia="zh-CN"/>
              </w:rPr>
              <w:t>）</w:t>
            </w:r>
          </w:p>
        </w:tc>
      </w:tr>
      <w:tr w14:paraId="11437B42">
        <w:tblPrEx>
          <w:tblCellMar>
            <w:top w:w="0" w:type="dxa"/>
            <w:left w:w="108" w:type="dxa"/>
            <w:bottom w:w="0" w:type="dxa"/>
            <w:right w:w="108" w:type="dxa"/>
          </w:tblCellMar>
        </w:tblPrEx>
        <w:tc>
          <w:tcPr>
            <w:tcW w:w="1227" w:type="pct"/>
            <w:vAlign w:val="center"/>
          </w:tcPr>
          <w:p w14:paraId="70C2650E">
            <w:pPr>
              <w:widowControl w:val="0"/>
              <w:wordWrap w:val="0"/>
              <w:autoSpaceDE w:val="0"/>
              <w:autoSpaceDN w:val="0"/>
              <w:adjustRightInd w:val="0"/>
              <w:snapToGrid w:val="0"/>
              <w:ind w:firstLine="0" w:firstLineChars="0"/>
              <w:jc w:val="left"/>
              <w:rPr>
                <w:rFonts w:hint="eastAsia" w:ascii="宋体" w:hAnsi="宋体"/>
                <w:b/>
                <w:color w:val="auto"/>
                <w:sz w:val="32"/>
                <w:szCs w:val="32"/>
                <w:highlight w:val="none"/>
              </w:rPr>
            </w:pPr>
            <w:r>
              <w:rPr>
                <w:rFonts w:hint="eastAsia" w:ascii="宋体" w:hAnsi="宋体"/>
                <w:b/>
                <w:color w:val="auto"/>
                <w:sz w:val="32"/>
                <w:szCs w:val="32"/>
                <w:highlight w:val="none"/>
              </w:rPr>
              <w:t>项目编号：</w:t>
            </w:r>
          </w:p>
        </w:tc>
        <w:tc>
          <w:tcPr>
            <w:tcW w:w="3773" w:type="pct"/>
            <w:vAlign w:val="center"/>
          </w:tcPr>
          <w:p w14:paraId="6CABAE1D">
            <w:pPr>
              <w:widowControl w:val="0"/>
              <w:wordWrap w:val="0"/>
              <w:autoSpaceDE w:val="0"/>
              <w:autoSpaceDN w:val="0"/>
              <w:adjustRightInd w:val="0"/>
              <w:snapToGrid w:val="0"/>
              <w:ind w:firstLine="0" w:firstLineChars="0"/>
              <w:jc w:val="left"/>
              <w:rPr>
                <w:rFonts w:hint="eastAsia" w:ascii="宋体" w:hAnsi="宋体"/>
                <w:b/>
                <w:color w:val="auto"/>
                <w:sz w:val="32"/>
                <w:szCs w:val="32"/>
                <w:highlight w:val="none"/>
                <w:u w:val="none"/>
              </w:rPr>
            </w:pPr>
            <w:r>
              <w:rPr>
                <w:rFonts w:hint="eastAsia" w:ascii="宋体" w:hAnsi="宋体" w:cs="宋体"/>
                <w:color w:val="auto"/>
                <w:sz w:val="28"/>
                <w:highlight w:val="none"/>
                <w:u w:val="none"/>
                <w:lang w:eastAsia="zh-CN"/>
              </w:rPr>
              <w:t>YG26ZG0053362-C1</w:t>
            </w:r>
            <w:r>
              <w:rPr>
                <w:rFonts w:hint="eastAsia" w:ascii="宋体" w:hAnsi="宋体" w:cs="宋体"/>
                <w:color w:val="auto"/>
                <w:sz w:val="28"/>
                <w:highlight w:val="none"/>
                <w:u w:val="none"/>
              </w:rPr>
              <w:t xml:space="preserve">                          </w:t>
            </w:r>
            <w:r>
              <w:rPr>
                <w:rFonts w:ascii="宋体" w:hAnsi="宋体"/>
                <w:b/>
                <w:color w:val="auto"/>
                <w:sz w:val="32"/>
                <w:szCs w:val="32"/>
                <w:highlight w:val="none"/>
                <w:u w:val="none"/>
              </w:rPr>
              <w:t xml:space="preserve">  </w:t>
            </w:r>
          </w:p>
        </w:tc>
      </w:tr>
      <w:tr w14:paraId="0A8EA277">
        <w:tblPrEx>
          <w:tblCellMar>
            <w:top w:w="0" w:type="dxa"/>
            <w:left w:w="108" w:type="dxa"/>
            <w:bottom w:w="0" w:type="dxa"/>
            <w:right w:w="108" w:type="dxa"/>
          </w:tblCellMar>
        </w:tblPrEx>
        <w:tc>
          <w:tcPr>
            <w:tcW w:w="1227" w:type="pct"/>
            <w:vAlign w:val="center"/>
          </w:tcPr>
          <w:p w14:paraId="64DC5C08">
            <w:pPr>
              <w:widowControl w:val="0"/>
              <w:wordWrap w:val="0"/>
              <w:autoSpaceDE w:val="0"/>
              <w:autoSpaceDN w:val="0"/>
              <w:adjustRightInd w:val="0"/>
              <w:snapToGrid w:val="0"/>
              <w:ind w:firstLine="0" w:firstLineChars="0"/>
              <w:jc w:val="left"/>
              <w:rPr>
                <w:rFonts w:hint="eastAsia" w:ascii="宋体" w:hAnsi="宋体"/>
                <w:b/>
                <w:color w:val="auto"/>
                <w:sz w:val="32"/>
                <w:szCs w:val="32"/>
                <w:highlight w:val="none"/>
              </w:rPr>
            </w:pPr>
            <w:r>
              <w:rPr>
                <w:rFonts w:hint="eastAsia" w:ascii="宋体" w:hAnsi="宋体"/>
                <w:b/>
                <w:color w:val="auto"/>
                <w:sz w:val="32"/>
                <w:szCs w:val="32"/>
                <w:highlight w:val="none"/>
              </w:rPr>
              <w:t>招标人：</w:t>
            </w:r>
          </w:p>
        </w:tc>
        <w:tc>
          <w:tcPr>
            <w:tcW w:w="3773" w:type="pct"/>
            <w:vAlign w:val="center"/>
          </w:tcPr>
          <w:p w14:paraId="74C37C90">
            <w:pPr>
              <w:widowControl w:val="0"/>
              <w:wordWrap w:val="0"/>
              <w:autoSpaceDE w:val="0"/>
              <w:autoSpaceDN w:val="0"/>
              <w:adjustRightInd w:val="0"/>
              <w:snapToGrid w:val="0"/>
              <w:ind w:firstLine="0" w:firstLineChars="0"/>
              <w:jc w:val="left"/>
              <w:rPr>
                <w:rFonts w:hint="eastAsia" w:ascii="宋体" w:hAnsi="宋体"/>
                <w:b/>
                <w:color w:val="auto"/>
                <w:sz w:val="32"/>
                <w:szCs w:val="32"/>
                <w:highlight w:val="none"/>
                <w:u w:val="none"/>
              </w:rPr>
            </w:pPr>
            <w:r>
              <w:rPr>
                <w:rFonts w:hint="eastAsia" w:ascii="宋体" w:hAnsi="宋体" w:cs="宋体"/>
                <w:color w:val="auto"/>
                <w:sz w:val="28"/>
                <w:highlight w:val="none"/>
                <w:u w:val="none"/>
              </w:rPr>
              <w:t>深圳市万厦居业有限公司文伟阁物业服务中心</w:t>
            </w:r>
          </w:p>
        </w:tc>
      </w:tr>
      <w:tr w14:paraId="39300D57">
        <w:tblPrEx>
          <w:tblCellMar>
            <w:top w:w="0" w:type="dxa"/>
            <w:left w:w="108" w:type="dxa"/>
            <w:bottom w:w="0" w:type="dxa"/>
            <w:right w:w="108" w:type="dxa"/>
          </w:tblCellMar>
        </w:tblPrEx>
        <w:tc>
          <w:tcPr>
            <w:tcW w:w="1227" w:type="pct"/>
            <w:vAlign w:val="center"/>
          </w:tcPr>
          <w:p w14:paraId="1CFB7657">
            <w:pPr>
              <w:widowControl w:val="0"/>
              <w:wordWrap w:val="0"/>
              <w:autoSpaceDE w:val="0"/>
              <w:autoSpaceDN w:val="0"/>
              <w:adjustRightInd w:val="0"/>
              <w:snapToGrid w:val="0"/>
              <w:ind w:firstLine="0" w:firstLineChars="0"/>
              <w:jc w:val="left"/>
              <w:rPr>
                <w:rFonts w:hint="eastAsia" w:ascii="宋体" w:hAnsi="宋体"/>
                <w:b/>
                <w:color w:val="auto"/>
                <w:sz w:val="32"/>
                <w:szCs w:val="32"/>
                <w:highlight w:val="none"/>
              </w:rPr>
            </w:pPr>
            <w:r>
              <w:rPr>
                <w:rFonts w:hint="eastAsia" w:ascii="宋体" w:hAnsi="宋体"/>
                <w:b/>
                <w:color w:val="auto"/>
                <w:sz w:val="32"/>
                <w:szCs w:val="32"/>
                <w:highlight w:val="none"/>
              </w:rPr>
              <w:t>招标代理：</w:t>
            </w:r>
          </w:p>
        </w:tc>
        <w:tc>
          <w:tcPr>
            <w:tcW w:w="3773" w:type="pct"/>
            <w:vAlign w:val="center"/>
          </w:tcPr>
          <w:p w14:paraId="75F7A98A">
            <w:pPr>
              <w:widowControl w:val="0"/>
              <w:wordWrap w:val="0"/>
              <w:autoSpaceDE w:val="0"/>
              <w:autoSpaceDN w:val="0"/>
              <w:adjustRightInd w:val="0"/>
              <w:snapToGrid w:val="0"/>
              <w:ind w:firstLine="0" w:firstLineChars="0"/>
              <w:jc w:val="left"/>
              <w:rPr>
                <w:rFonts w:hint="eastAsia" w:ascii="宋体" w:hAnsi="宋体" w:cs="宋体"/>
                <w:color w:val="auto"/>
                <w:sz w:val="28"/>
                <w:highlight w:val="none"/>
                <w:u w:val="none"/>
              </w:rPr>
            </w:pPr>
            <w:r>
              <w:rPr>
                <w:rFonts w:hint="eastAsia" w:ascii="宋体" w:hAnsi="宋体" w:cs="宋体"/>
                <w:color w:val="auto"/>
                <w:sz w:val="28"/>
                <w:highlight w:val="none"/>
                <w:u w:val="none"/>
              </w:rPr>
              <w:t xml:space="preserve">深圳国际招标咨询有限公司 </w:t>
            </w:r>
          </w:p>
        </w:tc>
      </w:tr>
    </w:tbl>
    <w:p w14:paraId="037CA657">
      <w:pPr>
        <w:widowControl w:val="0"/>
        <w:autoSpaceDE w:val="0"/>
        <w:autoSpaceDN w:val="0"/>
        <w:adjustRightInd w:val="0"/>
        <w:snapToGrid w:val="0"/>
        <w:ind w:firstLine="0" w:firstLineChars="0"/>
        <w:rPr>
          <w:rFonts w:hint="eastAsia" w:ascii="宋体" w:hAnsi="宋体" w:cs="Courier New"/>
          <w:b/>
          <w:bCs/>
          <w:sz w:val="32"/>
          <w:szCs w:val="32"/>
          <w:highlight w:val="none"/>
        </w:rPr>
      </w:pPr>
    </w:p>
    <w:p w14:paraId="60060203">
      <w:pPr>
        <w:widowControl w:val="0"/>
        <w:autoSpaceDE w:val="0"/>
        <w:autoSpaceDN w:val="0"/>
        <w:adjustRightInd w:val="0"/>
        <w:snapToGrid w:val="0"/>
        <w:spacing w:line="480" w:lineRule="auto"/>
        <w:ind w:firstLine="0" w:firstLineChars="0"/>
        <w:jc w:val="center"/>
        <w:rPr>
          <w:rFonts w:hint="eastAsia" w:ascii="宋体" w:hAnsi="宋体" w:cs="宋体"/>
          <w:b/>
          <w:bCs/>
          <w:sz w:val="32"/>
          <w:szCs w:val="32"/>
          <w:highlight w:val="none"/>
        </w:rPr>
      </w:pPr>
      <w:r>
        <w:rPr>
          <w:rFonts w:ascii="宋体" w:hAnsi="宋体" w:cs="Courier New"/>
          <w:b/>
          <w:bCs/>
          <w:sz w:val="28"/>
          <w:szCs w:val="21"/>
          <w:highlight w:val="none"/>
        </w:rPr>
        <w:br w:type="page"/>
      </w:r>
      <w:bookmarkEnd w:id="0"/>
      <w:bookmarkEnd w:id="1"/>
      <w:r>
        <w:rPr>
          <w:rFonts w:hint="eastAsia" w:ascii="宋体" w:hAnsi="宋体" w:cs="宋体"/>
          <w:b/>
          <w:bCs/>
          <w:sz w:val="32"/>
          <w:szCs w:val="32"/>
          <w:highlight w:val="none"/>
        </w:rPr>
        <w:t>目录</w:t>
      </w:r>
    </w:p>
    <w:p w14:paraId="618825F3">
      <w:pPr>
        <w:pStyle w:val="34"/>
        <w:tabs>
          <w:tab w:val="right" w:leader="dot" w:pos="8296"/>
        </w:tabs>
        <w:rPr>
          <w:rFonts w:hint="eastAsia" w:ascii="等线" w:hAnsi="等线" w:eastAsia="等线"/>
          <w:kern w:val="2"/>
          <w:szCs w:val="22"/>
          <w:highlight w:val="none"/>
          <w:lang w:eastAsia="zh-CN"/>
        </w:rPr>
      </w:pPr>
      <w:r>
        <w:rPr>
          <w:rFonts w:hint="eastAsia" w:cs="宋体"/>
          <w:bCs/>
          <w:highlight w:val="none"/>
        </w:rPr>
        <w:fldChar w:fldCharType="begin"/>
      </w:r>
      <w:r>
        <w:rPr>
          <w:rFonts w:hint="eastAsia" w:cs="宋体"/>
          <w:bCs/>
          <w:highlight w:val="none"/>
        </w:rPr>
        <w:instrText xml:space="preserve">TOC \o "1-1" \h \u </w:instrText>
      </w:r>
      <w:r>
        <w:rPr>
          <w:rFonts w:hint="eastAsia" w:cs="宋体"/>
          <w:bCs/>
          <w:highlight w:val="none"/>
        </w:rPr>
        <w:fldChar w:fldCharType="separate"/>
      </w: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"_Toc220369528"</w:instrText>
      </w:r>
      <w:r>
        <w:rPr>
          <w:rStyle w:val="59"/>
          <w:highlight w:val="none"/>
          <w:lang w:eastAsia="zh-CN"/>
        </w:rPr>
        <w:instrText xml:space="preserve"> </w:instrText>
      </w:r>
      <w:r>
        <w:rPr>
          <w:rStyle w:val="59"/>
          <w:highlight w:val="none"/>
          <w:lang w:eastAsia="zh-CN"/>
        </w:rPr>
        <w:fldChar w:fldCharType="separate"/>
      </w:r>
      <w:r>
        <w:rPr>
          <w:rStyle w:val="59"/>
          <w:b/>
          <w:highlight w:val="none"/>
          <w:lang w:eastAsia="zh-CN"/>
          <w14:shadow w14:blurRad="50800" w14:dist="38100" w14:dir="2700000" w14:sx="100000" w14:sy="100000" w14:kx="0" w14:ky="0" w14:algn="tl">
            <w14:srgbClr w14:val="000000">
              <w14:alpha w14:val="60000"/>
            </w14:srgbClr>
          </w14:shadow>
        </w:rPr>
        <w:t>深圳阳光采购平台</w:t>
      </w:r>
      <w:r>
        <w:rPr>
          <w:highlight w:val="none"/>
          <w:lang w:eastAsia="zh-CN"/>
        </w:rPr>
        <w:tab/>
      </w:r>
      <w:r>
        <w:rPr>
          <w:highlight w:val="none"/>
          <w:lang w:eastAsia="zh-CN"/>
        </w:rPr>
        <w:fldChar w:fldCharType="begin"/>
      </w:r>
      <w:r>
        <w:rPr>
          <w:highlight w:val="none"/>
          <w:lang w:eastAsia="zh-CN"/>
        </w:rPr>
        <w:instrText xml:space="preserve"> PAGEREF _Toc220369528 \h </w:instrText>
      </w:r>
      <w:r>
        <w:rPr>
          <w:highlight w:val="none"/>
          <w:lang w:eastAsia="zh-CN"/>
        </w:rPr>
        <w:fldChar w:fldCharType="separate"/>
      </w:r>
      <w:r>
        <w:rPr>
          <w:rFonts w:hint="eastAsia"/>
          <w:highlight w:val="none"/>
          <w:lang w:eastAsia="zh-CN"/>
        </w:rPr>
        <w:t>1</w:t>
      </w:r>
      <w:r>
        <w:rPr>
          <w:highlight w:val="none"/>
          <w:lang w:eastAsia="zh-CN"/>
        </w:rPr>
        <w:fldChar w:fldCharType="end"/>
      </w:r>
      <w:r>
        <w:rPr>
          <w:rStyle w:val="59"/>
          <w:highlight w:val="none"/>
          <w:lang w:eastAsia="zh-CN"/>
        </w:rPr>
        <w:fldChar w:fldCharType="end"/>
      </w:r>
    </w:p>
    <w:p w14:paraId="3F24B498">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"_Toc220369529"</w:instrText>
      </w:r>
      <w:r>
        <w:rPr>
          <w:rStyle w:val="59"/>
          <w:highlight w:val="none"/>
          <w:lang w:eastAsia="zh-CN"/>
        </w:rPr>
        <w:instrText xml:space="preserve"> </w:instrText>
      </w:r>
      <w:r>
        <w:rPr>
          <w:rStyle w:val="59"/>
          <w:highlight w:val="none"/>
          <w:lang w:eastAsia="zh-CN"/>
        </w:rPr>
        <w:fldChar w:fldCharType="separate"/>
      </w:r>
      <w:r>
        <w:rPr>
          <w:rStyle w:val="59"/>
          <w:b/>
          <w:highlight w:val="none"/>
          <w:lang w:eastAsia="zh-CN"/>
          <w14:shadow w14:blurRad="50800" w14:dist="38100" w14:dir="2700000" w14:sx="100000" w14:sy="100000" w14:kx="0" w14:ky="0" w14:algn="tl">
            <w14:srgbClr w14:val="000000">
              <w14:alpha w14:val="60000"/>
            </w14:srgbClr>
          </w14:shadow>
        </w:rPr>
        <w:t>工程类招标文件</w:t>
      </w:r>
      <w:r>
        <w:rPr>
          <w:highlight w:val="none"/>
          <w:lang w:eastAsia="zh-CN"/>
        </w:rPr>
        <w:tab/>
      </w:r>
      <w:r>
        <w:rPr>
          <w:highlight w:val="none"/>
          <w:lang w:eastAsia="zh-CN"/>
        </w:rPr>
        <w:fldChar w:fldCharType="begin"/>
      </w:r>
      <w:r>
        <w:rPr>
          <w:highlight w:val="none"/>
          <w:lang w:eastAsia="zh-CN"/>
        </w:rPr>
        <w:instrText xml:space="preserve"> PAGEREF _Toc220369529 \h </w:instrText>
      </w:r>
      <w:r>
        <w:rPr>
          <w:highlight w:val="none"/>
          <w:lang w:eastAsia="zh-CN"/>
        </w:rPr>
        <w:fldChar w:fldCharType="separate"/>
      </w:r>
      <w:r>
        <w:rPr>
          <w:rFonts w:hint="eastAsia"/>
          <w:highlight w:val="none"/>
          <w:lang w:eastAsia="zh-CN"/>
        </w:rPr>
        <w:t>1</w:t>
      </w:r>
      <w:r>
        <w:rPr>
          <w:highlight w:val="none"/>
          <w:lang w:eastAsia="zh-CN"/>
        </w:rPr>
        <w:fldChar w:fldCharType="end"/>
      </w:r>
      <w:r>
        <w:rPr>
          <w:rStyle w:val="59"/>
          <w:highlight w:val="none"/>
          <w:lang w:eastAsia="zh-CN"/>
        </w:rPr>
        <w:fldChar w:fldCharType="end"/>
      </w:r>
    </w:p>
    <w:p w14:paraId="7E30F279">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"_Toc220369530"</w:instrText>
      </w:r>
      <w:r>
        <w:rPr>
          <w:rStyle w:val="59"/>
          <w:highlight w:val="none"/>
          <w:lang w:eastAsia="zh-CN"/>
        </w:rPr>
        <w:instrText xml:space="preserve"> </w:instrText>
      </w:r>
      <w:r>
        <w:rPr>
          <w:rStyle w:val="59"/>
          <w:highlight w:val="none"/>
          <w:lang w:eastAsia="zh-CN"/>
        </w:rPr>
        <w:fldChar w:fldCharType="separate"/>
      </w:r>
      <w:r>
        <w:rPr>
          <w:rStyle w:val="59"/>
          <w:rFonts w:cs="宋体"/>
          <w:b/>
          <w:bCs/>
          <w:highlight w:val="none"/>
          <w:lang w:eastAsia="zh-CN"/>
        </w:rPr>
        <w:t>“深圳阳光采购平台”相关说明</w:t>
      </w:r>
      <w:r>
        <w:rPr>
          <w:highlight w:val="none"/>
          <w:lang w:eastAsia="zh-CN"/>
        </w:rPr>
        <w:tab/>
      </w:r>
      <w:r>
        <w:rPr>
          <w:highlight w:val="none"/>
          <w:lang w:eastAsia="zh-CN"/>
        </w:rPr>
        <w:fldChar w:fldCharType="begin"/>
      </w:r>
      <w:r>
        <w:rPr>
          <w:highlight w:val="none"/>
          <w:lang w:eastAsia="zh-CN"/>
        </w:rPr>
        <w:instrText xml:space="preserve"> PAGEREF _Toc220369530 \h </w:instrText>
      </w:r>
      <w:r>
        <w:rPr>
          <w:highlight w:val="none"/>
          <w:lang w:eastAsia="zh-CN"/>
        </w:rPr>
        <w:fldChar w:fldCharType="separate"/>
      </w:r>
      <w:r>
        <w:rPr>
          <w:rFonts w:hint="eastAsia"/>
          <w:highlight w:val="none"/>
          <w:lang w:eastAsia="zh-CN"/>
        </w:rPr>
        <w:t>3</w:t>
      </w:r>
      <w:r>
        <w:rPr>
          <w:highlight w:val="none"/>
          <w:lang w:eastAsia="zh-CN"/>
        </w:rPr>
        <w:fldChar w:fldCharType="end"/>
      </w:r>
      <w:r>
        <w:rPr>
          <w:rStyle w:val="59"/>
          <w:highlight w:val="none"/>
          <w:lang w:eastAsia="zh-CN"/>
        </w:rPr>
        <w:fldChar w:fldCharType="end"/>
      </w:r>
    </w:p>
    <w:p w14:paraId="36D30232">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"_Toc220369531"</w:instrText>
      </w:r>
      <w:r>
        <w:rPr>
          <w:rStyle w:val="59"/>
          <w:highlight w:val="none"/>
          <w:lang w:eastAsia="zh-CN"/>
        </w:rPr>
        <w:instrText xml:space="preserve"> </w:instrText>
      </w:r>
      <w:r>
        <w:rPr>
          <w:rStyle w:val="59"/>
          <w:highlight w:val="none"/>
          <w:lang w:eastAsia="zh-CN"/>
        </w:rPr>
        <w:fldChar w:fldCharType="separate"/>
      </w:r>
      <w:r>
        <w:rPr>
          <w:rStyle w:val="59"/>
          <w:b/>
          <w:bCs/>
          <w:highlight w:val="none"/>
          <w:lang w:eastAsia="zh-CN"/>
        </w:rPr>
        <w:t>第一章 投标人须知</w:t>
      </w:r>
      <w:r>
        <w:rPr>
          <w:highlight w:val="none"/>
          <w:lang w:eastAsia="zh-CN"/>
        </w:rPr>
        <w:tab/>
      </w:r>
      <w:r>
        <w:rPr>
          <w:highlight w:val="none"/>
          <w:lang w:eastAsia="zh-CN"/>
        </w:rPr>
        <w:fldChar w:fldCharType="begin"/>
      </w:r>
      <w:r>
        <w:rPr>
          <w:highlight w:val="none"/>
          <w:lang w:eastAsia="zh-CN"/>
        </w:rPr>
        <w:instrText xml:space="preserve"> PAGEREF _Toc220369531 \h </w:instrText>
      </w:r>
      <w:r>
        <w:rPr>
          <w:highlight w:val="none"/>
          <w:lang w:eastAsia="zh-CN"/>
        </w:rPr>
        <w:fldChar w:fldCharType="separate"/>
      </w:r>
      <w:r>
        <w:rPr>
          <w:rFonts w:hint="eastAsia"/>
          <w:highlight w:val="none"/>
          <w:lang w:eastAsia="zh-CN"/>
        </w:rPr>
        <w:t>9</w:t>
      </w:r>
      <w:r>
        <w:rPr>
          <w:highlight w:val="none"/>
          <w:lang w:eastAsia="zh-CN"/>
        </w:rPr>
        <w:fldChar w:fldCharType="end"/>
      </w:r>
      <w:r>
        <w:rPr>
          <w:rStyle w:val="59"/>
          <w:highlight w:val="none"/>
          <w:lang w:eastAsia="zh-CN"/>
        </w:rPr>
        <w:fldChar w:fldCharType="end"/>
      </w:r>
    </w:p>
    <w:p w14:paraId="580803EA">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"_Toc220369532"</w:instrText>
      </w:r>
      <w:r>
        <w:rPr>
          <w:rStyle w:val="59"/>
          <w:highlight w:val="none"/>
          <w:lang w:eastAsia="zh-CN"/>
        </w:rPr>
        <w:instrText xml:space="preserve"> </w:instrText>
      </w:r>
      <w:r>
        <w:rPr>
          <w:rStyle w:val="59"/>
          <w:highlight w:val="none"/>
          <w:lang w:eastAsia="zh-CN"/>
        </w:rPr>
        <w:fldChar w:fldCharType="separate"/>
      </w:r>
      <w:r>
        <w:rPr>
          <w:rStyle w:val="59"/>
          <w:b/>
          <w:highlight w:val="none"/>
          <w:lang w:eastAsia="zh-CN"/>
        </w:rPr>
        <w:t>附件一 特别说明</w:t>
      </w:r>
      <w:r>
        <w:rPr>
          <w:highlight w:val="none"/>
          <w:lang w:eastAsia="zh-CN"/>
        </w:rPr>
        <w:tab/>
      </w:r>
      <w:r>
        <w:rPr>
          <w:highlight w:val="none"/>
          <w:lang w:eastAsia="zh-CN"/>
        </w:rPr>
        <w:fldChar w:fldCharType="begin"/>
      </w:r>
      <w:r>
        <w:rPr>
          <w:highlight w:val="none"/>
          <w:lang w:eastAsia="zh-CN"/>
        </w:rPr>
        <w:instrText xml:space="preserve"> PAGEREF _Toc220369532 \h </w:instrText>
      </w:r>
      <w:r>
        <w:rPr>
          <w:highlight w:val="none"/>
          <w:lang w:eastAsia="zh-CN"/>
        </w:rPr>
        <w:fldChar w:fldCharType="separate"/>
      </w:r>
      <w:r>
        <w:rPr>
          <w:rFonts w:hint="eastAsia"/>
          <w:highlight w:val="none"/>
          <w:lang w:eastAsia="zh-CN"/>
        </w:rPr>
        <w:t>- 35 -</w:t>
      </w:r>
      <w:r>
        <w:rPr>
          <w:highlight w:val="none"/>
          <w:lang w:eastAsia="zh-CN"/>
        </w:rPr>
        <w:fldChar w:fldCharType="end"/>
      </w:r>
      <w:r>
        <w:rPr>
          <w:rStyle w:val="59"/>
          <w:highlight w:val="none"/>
          <w:lang w:eastAsia="zh-CN"/>
        </w:rPr>
        <w:fldChar w:fldCharType="end"/>
      </w:r>
    </w:p>
    <w:p w14:paraId="468B1A59">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"_Toc220369533"</w:instrText>
      </w:r>
      <w:r>
        <w:rPr>
          <w:rStyle w:val="59"/>
          <w:highlight w:val="none"/>
          <w:lang w:eastAsia="zh-CN"/>
        </w:rPr>
        <w:instrText xml:space="preserve"> </w:instrText>
      </w:r>
      <w:r>
        <w:rPr>
          <w:rStyle w:val="59"/>
          <w:highlight w:val="none"/>
          <w:lang w:eastAsia="zh-CN"/>
        </w:rPr>
        <w:fldChar w:fldCharType="separate"/>
      </w:r>
      <w:r>
        <w:rPr>
          <w:rStyle w:val="59"/>
          <w:b/>
          <w:bCs/>
          <w:highlight w:val="none"/>
          <w:lang w:eastAsia="zh-CN"/>
        </w:rPr>
        <w:t>第二章 评定标办法</w:t>
      </w:r>
      <w:r>
        <w:rPr>
          <w:highlight w:val="none"/>
          <w:lang w:eastAsia="zh-CN"/>
        </w:rPr>
        <w:tab/>
      </w:r>
      <w:r>
        <w:rPr>
          <w:highlight w:val="none"/>
          <w:lang w:eastAsia="zh-CN"/>
        </w:rPr>
        <w:fldChar w:fldCharType="begin"/>
      </w:r>
      <w:r>
        <w:rPr>
          <w:highlight w:val="none"/>
          <w:lang w:eastAsia="zh-CN"/>
        </w:rPr>
        <w:instrText xml:space="preserve"> PAGEREF _Toc220369533 \h </w:instrText>
      </w:r>
      <w:r>
        <w:rPr>
          <w:highlight w:val="none"/>
          <w:lang w:eastAsia="zh-CN"/>
        </w:rPr>
        <w:fldChar w:fldCharType="separate"/>
      </w:r>
      <w:r>
        <w:rPr>
          <w:rFonts w:hint="eastAsia"/>
          <w:highlight w:val="none"/>
          <w:lang w:eastAsia="zh-CN"/>
        </w:rPr>
        <w:t>- 36 -</w:t>
      </w:r>
      <w:r>
        <w:rPr>
          <w:highlight w:val="none"/>
          <w:lang w:eastAsia="zh-CN"/>
        </w:rPr>
        <w:fldChar w:fldCharType="end"/>
      </w:r>
      <w:r>
        <w:rPr>
          <w:rStyle w:val="59"/>
          <w:highlight w:val="none"/>
          <w:lang w:eastAsia="zh-CN"/>
        </w:rPr>
        <w:fldChar w:fldCharType="end"/>
      </w:r>
    </w:p>
    <w:p w14:paraId="617EA936">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"_Toc220369534"</w:instrText>
      </w:r>
      <w:r>
        <w:rPr>
          <w:rStyle w:val="59"/>
          <w:highlight w:val="none"/>
          <w:lang w:eastAsia="zh-CN"/>
        </w:rPr>
        <w:instrText xml:space="preserve"> </w:instrText>
      </w:r>
      <w:r>
        <w:rPr>
          <w:rStyle w:val="59"/>
          <w:highlight w:val="none"/>
          <w:lang w:eastAsia="zh-CN"/>
        </w:rPr>
        <w:fldChar w:fldCharType="separate"/>
      </w:r>
      <w:r>
        <w:rPr>
          <w:rStyle w:val="59"/>
          <w:b/>
          <w:bCs/>
          <w:highlight w:val="none"/>
          <w:lang w:eastAsia="zh-CN"/>
        </w:rPr>
        <w:t>（综合评分法</w:t>
      </w:r>
      <w:r>
        <w:rPr>
          <w:rStyle w:val="59"/>
          <w:rFonts w:hint="eastAsia"/>
          <w:b/>
          <w:bCs/>
          <w:highlight w:val="none"/>
          <w:lang w:eastAsia="zh-CN"/>
        </w:rPr>
        <w:t>+直接票决</w:t>
      </w:r>
      <w:r>
        <w:rPr>
          <w:rStyle w:val="59"/>
          <w:b/>
          <w:bCs/>
          <w:highlight w:val="none"/>
          <w:lang w:eastAsia="zh-CN"/>
        </w:rPr>
        <w:t>）</w:t>
      </w:r>
      <w:r>
        <w:rPr>
          <w:rStyle w:val="59"/>
          <w:highlight w:val="none"/>
          <w:lang w:eastAsia="zh-CN"/>
        </w:rPr>
        <w:tab/>
      </w:r>
      <w:r>
        <w:rPr>
          <w:rStyle w:val="59"/>
          <w:highlight w:val="none"/>
          <w:lang w:eastAsia="zh-CN"/>
        </w:rPr>
        <w:fldChar w:fldCharType="begin"/>
      </w:r>
      <w:r>
        <w:rPr>
          <w:rStyle w:val="59"/>
          <w:highlight w:val="none"/>
          <w:lang w:eastAsia="zh-CN"/>
        </w:rPr>
        <w:instrText xml:space="preserve"> PAGEREF _Toc220369534 \h </w:instrText>
      </w:r>
      <w:r>
        <w:rPr>
          <w:rStyle w:val="59"/>
          <w:highlight w:val="none"/>
          <w:lang w:eastAsia="zh-CN"/>
        </w:rPr>
        <w:fldChar w:fldCharType="separate"/>
      </w:r>
      <w:r>
        <w:rPr>
          <w:rStyle w:val="59"/>
          <w:rFonts w:hint="eastAsia"/>
          <w:highlight w:val="none"/>
          <w:lang w:eastAsia="zh-CN"/>
        </w:rPr>
        <w:t>- 36 -</w:t>
      </w:r>
      <w:r>
        <w:rPr>
          <w:rStyle w:val="59"/>
          <w:highlight w:val="none"/>
          <w:lang w:eastAsia="zh-CN"/>
        </w:rPr>
        <w:fldChar w:fldCharType="end"/>
      </w:r>
      <w:r>
        <w:rPr>
          <w:rStyle w:val="59"/>
          <w:highlight w:val="none"/>
          <w:lang w:eastAsia="zh-CN"/>
        </w:rPr>
        <w:fldChar w:fldCharType="end"/>
      </w:r>
    </w:p>
    <w:p w14:paraId="532E7780">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"_Toc220369535"</w:instrText>
      </w:r>
      <w:r>
        <w:rPr>
          <w:rStyle w:val="59"/>
          <w:highlight w:val="none"/>
          <w:lang w:eastAsia="zh-CN"/>
        </w:rPr>
        <w:instrText xml:space="preserve"> </w:instrText>
      </w:r>
      <w:r>
        <w:rPr>
          <w:rStyle w:val="59"/>
          <w:highlight w:val="none"/>
          <w:lang w:eastAsia="zh-CN"/>
        </w:rPr>
        <w:fldChar w:fldCharType="separate"/>
      </w:r>
      <w:r>
        <w:rPr>
          <w:rStyle w:val="59"/>
          <w:b/>
          <w:bCs/>
          <w:highlight w:val="none"/>
          <w:lang w:eastAsia="zh-CN"/>
        </w:rPr>
        <w:t>第三章 合同条款及格式</w:t>
      </w:r>
      <w:r>
        <w:rPr>
          <w:highlight w:val="none"/>
          <w:lang w:eastAsia="zh-CN"/>
        </w:rPr>
        <w:tab/>
      </w:r>
      <w:r>
        <w:rPr>
          <w:highlight w:val="none"/>
          <w:lang w:eastAsia="zh-CN"/>
        </w:rPr>
        <w:fldChar w:fldCharType="begin"/>
      </w:r>
      <w:r>
        <w:rPr>
          <w:highlight w:val="none"/>
          <w:lang w:eastAsia="zh-CN"/>
        </w:rPr>
        <w:instrText xml:space="preserve"> PAGEREF _Toc220369535 \h </w:instrText>
      </w:r>
      <w:r>
        <w:rPr>
          <w:highlight w:val="none"/>
          <w:lang w:eastAsia="zh-CN"/>
        </w:rPr>
        <w:fldChar w:fldCharType="separate"/>
      </w:r>
      <w:r>
        <w:rPr>
          <w:rFonts w:hint="eastAsia"/>
          <w:highlight w:val="none"/>
          <w:lang w:eastAsia="zh-CN"/>
        </w:rPr>
        <w:t>- 51 -</w:t>
      </w:r>
      <w:r>
        <w:rPr>
          <w:highlight w:val="none"/>
          <w:lang w:eastAsia="zh-CN"/>
        </w:rPr>
        <w:fldChar w:fldCharType="end"/>
      </w:r>
      <w:r>
        <w:rPr>
          <w:rStyle w:val="59"/>
          <w:highlight w:val="none"/>
          <w:lang w:eastAsia="zh-CN"/>
        </w:rPr>
        <w:fldChar w:fldCharType="end"/>
      </w:r>
    </w:p>
    <w:p w14:paraId="38AB3F25">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"_Toc220369536"</w:instrText>
      </w:r>
      <w:r>
        <w:rPr>
          <w:rStyle w:val="59"/>
          <w:highlight w:val="none"/>
          <w:lang w:eastAsia="zh-CN"/>
        </w:rPr>
        <w:instrText xml:space="preserve"> </w:instrText>
      </w:r>
      <w:r>
        <w:rPr>
          <w:rStyle w:val="59"/>
          <w:highlight w:val="none"/>
          <w:lang w:eastAsia="zh-CN"/>
        </w:rPr>
        <w:fldChar w:fldCharType="separate"/>
      </w:r>
      <w:r>
        <w:rPr>
          <w:rStyle w:val="59"/>
          <w:b/>
          <w:highlight w:val="none"/>
          <w:lang w:eastAsia="zh-CN"/>
        </w:rPr>
        <w:t>第四章 项目需求</w:t>
      </w:r>
      <w:r>
        <w:rPr>
          <w:highlight w:val="none"/>
          <w:lang w:eastAsia="zh-CN"/>
        </w:rPr>
        <w:tab/>
      </w:r>
      <w:r>
        <w:rPr>
          <w:highlight w:val="none"/>
          <w:lang w:eastAsia="zh-CN"/>
        </w:rPr>
        <w:fldChar w:fldCharType="begin"/>
      </w:r>
      <w:r>
        <w:rPr>
          <w:highlight w:val="none"/>
          <w:lang w:eastAsia="zh-CN"/>
        </w:rPr>
        <w:instrText xml:space="preserve"> PAGEREF _Toc220369536 \h </w:instrText>
      </w:r>
      <w:r>
        <w:rPr>
          <w:highlight w:val="none"/>
          <w:lang w:eastAsia="zh-CN"/>
        </w:rPr>
        <w:fldChar w:fldCharType="separate"/>
      </w:r>
      <w:r>
        <w:rPr>
          <w:rFonts w:hint="eastAsia"/>
          <w:highlight w:val="none"/>
          <w:lang w:eastAsia="zh-CN"/>
        </w:rPr>
        <w:t>73</w:t>
      </w:r>
      <w:r>
        <w:rPr>
          <w:highlight w:val="none"/>
          <w:lang w:eastAsia="zh-CN"/>
        </w:rPr>
        <w:fldChar w:fldCharType="end"/>
      </w:r>
      <w:r>
        <w:rPr>
          <w:rStyle w:val="59"/>
          <w:highlight w:val="none"/>
          <w:lang w:eastAsia="zh-CN"/>
        </w:rPr>
        <w:fldChar w:fldCharType="end"/>
      </w:r>
    </w:p>
    <w:p w14:paraId="1CA23986">
      <w:pPr>
        <w:pStyle w:val="34"/>
        <w:tabs>
          <w:tab w:val="right" w:leader="dot" w:pos="8296"/>
        </w:tabs>
        <w:rPr>
          <w:rFonts w:hint="eastAsia" w:ascii="等线" w:hAnsi="等线" w:eastAsia="等线"/>
          <w:kern w:val="2"/>
          <w:szCs w:val="22"/>
          <w:highlight w:val="none"/>
          <w:lang w:eastAsia="zh-CN"/>
        </w:rPr>
      </w:pPr>
      <w:r>
        <w:rPr>
          <w:rStyle w:val="59"/>
          <w:highlight w:val="none"/>
          <w:lang w:eastAsia="zh-CN"/>
        </w:rPr>
        <w:fldChar w:fldCharType="begin"/>
      </w:r>
      <w:r>
        <w:rPr>
          <w:rStyle w:val="59"/>
          <w:highlight w:val="none"/>
          <w:lang w:eastAsia="zh-CN"/>
        </w:rPr>
        <w:instrText xml:space="preserve"> </w:instrText>
      </w:r>
      <w:r>
        <w:rPr>
          <w:highlight w:val="none"/>
          <w:lang w:eastAsia="zh-CN"/>
        </w:rPr>
        <w:instrText xml:space="preserve">HYPERLINK \l "_Toc220369537"</w:instrText>
      </w:r>
      <w:r>
        <w:rPr>
          <w:rStyle w:val="59"/>
          <w:highlight w:val="none"/>
          <w:lang w:eastAsia="zh-CN"/>
        </w:rPr>
        <w:instrText xml:space="preserve"> </w:instrText>
      </w:r>
      <w:r>
        <w:rPr>
          <w:rStyle w:val="59"/>
          <w:highlight w:val="none"/>
          <w:lang w:eastAsia="zh-CN"/>
        </w:rPr>
        <w:fldChar w:fldCharType="separate"/>
      </w:r>
      <w:r>
        <w:rPr>
          <w:rStyle w:val="59"/>
          <w:b/>
          <w:bCs/>
          <w:highlight w:val="none"/>
          <w:lang w:eastAsia="zh-CN"/>
        </w:rPr>
        <w:t>第五章 投标文件格式</w:t>
      </w:r>
      <w:r>
        <w:rPr>
          <w:highlight w:val="none"/>
          <w:lang w:eastAsia="zh-CN"/>
        </w:rPr>
        <w:tab/>
      </w:r>
      <w:r>
        <w:rPr>
          <w:highlight w:val="none"/>
          <w:lang w:eastAsia="zh-CN"/>
        </w:rPr>
        <w:fldChar w:fldCharType="begin"/>
      </w:r>
      <w:r>
        <w:rPr>
          <w:highlight w:val="none"/>
          <w:lang w:eastAsia="zh-CN"/>
        </w:rPr>
        <w:instrText xml:space="preserve"> PAGEREF _Toc220369537 \h </w:instrText>
      </w:r>
      <w:r>
        <w:rPr>
          <w:highlight w:val="none"/>
          <w:lang w:eastAsia="zh-CN"/>
        </w:rPr>
        <w:fldChar w:fldCharType="separate"/>
      </w:r>
      <w:r>
        <w:rPr>
          <w:rFonts w:hint="eastAsia"/>
          <w:highlight w:val="none"/>
          <w:lang w:eastAsia="zh-CN"/>
        </w:rPr>
        <w:t>87</w:t>
      </w:r>
      <w:r>
        <w:rPr>
          <w:highlight w:val="none"/>
          <w:lang w:eastAsia="zh-CN"/>
        </w:rPr>
        <w:fldChar w:fldCharType="end"/>
      </w:r>
      <w:r>
        <w:rPr>
          <w:rStyle w:val="59"/>
          <w:highlight w:val="none"/>
          <w:lang w:eastAsia="zh-CN"/>
        </w:rPr>
        <w:fldChar w:fldCharType="end"/>
      </w:r>
    </w:p>
    <w:p w14:paraId="16857D4F">
      <w:pPr>
        <w:widowControl w:val="0"/>
        <w:autoSpaceDE w:val="0"/>
        <w:autoSpaceDN w:val="0"/>
        <w:adjustRightInd w:val="0"/>
        <w:snapToGrid w:val="0"/>
        <w:spacing w:line="480" w:lineRule="auto"/>
        <w:ind w:firstLine="0" w:firstLineChars="0"/>
        <w:jc w:val="center"/>
        <w:rPr>
          <w:rFonts w:hint="eastAsia" w:ascii="宋体" w:hAnsi="宋体" w:cs="Courier New"/>
          <w:b/>
          <w:bCs/>
          <w:sz w:val="28"/>
          <w:szCs w:val="21"/>
          <w:highlight w:val="none"/>
        </w:rPr>
      </w:pPr>
      <w:r>
        <w:rPr>
          <w:rFonts w:hint="eastAsia" w:ascii="宋体" w:hAnsi="宋体" w:cs="宋体"/>
          <w:bCs/>
          <w:szCs w:val="21"/>
          <w:highlight w:val="none"/>
        </w:rPr>
        <w:fldChar w:fldCharType="end"/>
      </w:r>
    </w:p>
    <w:p w14:paraId="1A24F8F2">
      <w:pPr>
        <w:widowControl w:val="0"/>
        <w:autoSpaceDE w:val="0"/>
        <w:autoSpaceDN w:val="0"/>
        <w:adjustRightInd w:val="0"/>
        <w:snapToGrid w:val="0"/>
        <w:ind w:firstLine="0" w:firstLineChars="0"/>
        <w:jc w:val="left"/>
        <w:rPr>
          <w:rFonts w:hint="eastAsia" w:ascii="宋体" w:hAnsi="宋体"/>
          <w:szCs w:val="21"/>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567" w:footer="851" w:gutter="0"/>
          <w:cols w:space="720" w:num="1"/>
          <w:titlePg/>
          <w:docGrid w:type="lines" w:linePitch="312" w:charSpace="0"/>
        </w:sectPr>
      </w:pPr>
    </w:p>
    <w:p w14:paraId="176F2D10">
      <w:pPr>
        <w:widowControl w:val="0"/>
        <w:autoSpaceDE w:val="0"/>
        <w:autoSpaceDN w:val="0"/>
        <w:adjustRightInd w:val="0"/>
        <w:snapToGrid w:val="0"/>
        <w:ind w:firstLine="723" w:firstLineChars="0"/>
        <w:jc w:val="center"/>
        <w:outlineLvl w:val="0"/>
        <w:rPr>
          <w:rFonts w:hint="eastAsia" w:ascii="宋体" w:hAnsi="宋体" w:cs="宋体"/>
          <w:b/>
          <w:bCs/>
          <w:sz w:val="36"/>
          <w:szCs w:val="36"/>
          <w:highlight w:val="none"/>
        </w:rPr>
      </w:pPr>
      <w:bookmarkStart w:id="11" w:name="_Toc22726"/>
      <w:bookmarkStart w:id="12" w:name="_Toc26136"/>
      <w:bookmarkStart w:id="13" w:name="_Toc502493626"/>
      <w:bookmarkStart w:id="14" w:name="_Toc32412"/>
      <w:bookmarkStart w:id="15" w:name="_Toc220369530"/>
      <w:bookmarkStart w:id="16" w:name="_Toc29676"/>
      <w:bookmarkStart w:id="17" w:name="_Toc48740525"/>
      <w:bookmarkStart w:id="18" w:name="_Toc31740"/>
      <w:bookmarkStart w:id="19" w:name="_Toc18047"/>
      <w:bookmarkStart w:id="20" w:name="_Toc49247152"/>
      <w:bookmarkStart w:id="21" w:name="_Toc22520"/>
      <w:bookmarkStart w:id="22" w:name="_Toc499133346"/>
      <w:r>
        <w:rPr>
          <w:rFonts w:hint="eastAsia" w:ascii="宋体" w:hAnsi="宋体" w:cs="宋体"/>
          <w:b/>
          <w:bCs/>
          <w:sz w:val="36"/>
          <w:szCs w:val="36"/>
          <w:highlight w:val="none"/>
        </w:rPr>
        <w:t>“深圳阳光采购平台”相关说明</w:t>
      </w:r>
      <w:bookmarkEnd w:id="11"/>
      <w:bookmarkEnd w:id="12"/>
      <w:bookmarkEnd w:id="13"/>
      <w:bookmarkEnd w:id="14"/>
      <w:bookmarkEnd w:id="15"/>
      <w:bookmarkEnd w:id="16"/>
      <w:bookmarkEnd w:id="17"/>
      <w:bookmarkEnd w:id="18"/>
      <w:bookmarkEnd w:id="19"/>
      <w:bookmarkEnd w:id="20"/>
      <w:bookmarkEnd w:id="21"/>
      <w:bookmarkEnd w:id="22"/>
    </w:p>
    <w:p w14:paraId="1F208DCA">
      <w:pPr>
        <w:widowControl w:val="0"/>
        <w:numPr>
          <w:ilvl w:val="0"/>
          <w:numId w:val="2"/>
        </w:numPr>
        <w:tabs>
          <w:tab w:val="left" w:pos="709"/>
        </w:tabs>
        <w:autoSpaceDE w:val="0"/>
        <w:autoSpaceDN w:val="0"/>
        <w:adjustRightInd w:val="0"/>
        <w:snapToGrid w:val="0"/>
        <w:ind w:firstLine="422" w:firstLineChars="0"/>
        <w:jc w:val="left"/>
        <w:outlineLvl w:val="1"/>
        <w:rPr>
          <w:rFonts w:hint="eastAsia" w:ascii="宋体" w:hAnsi="宋体" w:cs="宋体"/>
          <w:b/>
          <w:szCs w:val="21"/>
          <w:highlight w:val="none"/>
        </w:rPr>
      </w:pPr>
      <w:bookmarkStart w:id="23" w:name="_Toc25414"/>
      <w:bookmarkStart w:id="24" w:name="_Toc18045"/>
      <w:bookmarkStart w:id="25" w:name="_Toc49188167"/>
      <w:r>
        <w:rPr>
          <w:rFonts w:hint="eastAsia" w:ascii="宋体" w:hAnsi="宋体" w:cs="宋体"/>
          <w:b/>
          <w:szCs w:val="21"/>
          <w:highlight w:val="none"/>
        </w:rPr>
        <w:t>前言</w:t>
      </w:r>
      <w:bookmarkEnd w:id="23"/>
      <w:bookmarkEnd w:id="24"/>
    </w:p>
    <w:p w14:paraId="3EEC4318">
      <w:pPr>
        <w:widowControl w:val="0"/>
        <w:numPr>
          <w:ilvl w:val="1"/>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投标人在深圳阳光采购平台参与投标，支付电子交易服务费获取本文件后，应仔细阅读本说明的全部内容，本说明与招标文件、招标文件附件具有同等效力。</w:t>
      </w:r>
    </w:p>
    <w:p w14:paraId="08D6B8DA">
      <w:pPr>
        <w:widowControl w:val="0"/>
        <w:numPr>
          <w:ilvl w:val="1"/>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投标人与招标人之间的信息交流须以数据电文形式（或书面形式），通过本平台（ygcg.szexgrp.com）进行，对招标人以其他形式作出的解释、答复并由此产生的推论、结果的责任由投标人自行承担。</w:t>
      </w:r>
    </w:p>
    <w:p w14:paraId="307E4176">
      <w:pPr>
        <w:widowControl w:val="0"/>
        <w:tabs>
          <w:tab w:val="left" w:pos="709"/>
        </w:tabs>
        <w:autoSpaceDE w:val="0"/>
        <w:autoSpaceDN w:val="0"/>
        <w:adjustRightInd w:val="0"/>
        <w:snapToGrid w:val="0"/>
        <w:ind w:firstLine="0" w:firstLineChars="0"/>
        <w:jc w:val="left"/>
        <w:rPr>
          <w:rFonts w:hint="eastAsia" w:ascii="宋体" w:hAnsi="宋体" w:cs="宋体"/>
          <w:szCs w:val="21"/>
          <w:highlight w:val="none"/>
        </w:rPr>
      </w:pPr>
    </w:p>
    <w:p w14:paraId="76A22388">
      <w:pPr>
        <w:widowControl w:val="0"/>
        <w:numPr>
          <w:ilvl w:val="0"/>
          <w:numId w:val="2"/>
        </w:numPr>
        <w:tabs>
          <w:tab w:val="left" w:pos="709"/>
        </w:tabs>
        <w:autoSpaceDE w:val="0"/>
        <w:autoSpaceDN w:val="0"/>
        <w:adjustRightInd w:val="0"/>
        <w:snapToGrid w:val="0"/>
        <w:ind w:firstLine="422" w:firstLineChars="0"/>
        <w:jc w:val="left"/>
        <w:outlineLvl w:val="1"/>
        <w:rPr>
          <w:rFonts w:hint="eastAsia" w:ascii="宋体" w:hAnsi="宋体" w:cs="宋体"/>
          <w:b/>
          <w:szCs w:val="21"/>
          <w:highlight w:val="none"/>
        </w:rPr>
      </w:pPr>
      <w:bookmarkStart w:id="26" w:name="_Toc28669"/>
      <w:bookmarkStart w:id="27" w:name="_Toc27906"/>
      <w:r>
        <w:rPr>
          <w:rFonts w:hint="eastAsia" w:ascii="宋体" w:hAnsi="宋体" w:cs="宋体"/>
          <w:b/>
          <w:szCs w:val="21"/>
          <w:highlight w:val="none"/>
        </w:rPr>
        <w:t>“深圳阳光采购平台”的功能</w:t>
      </w:r>
      <w:bookmarkEnd w:id="26"/>
      <w:bookmarkEnd w:id="27"/>
    </w:p>
    <w:p w14:paraId="453A062D">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网上招投标平台</w:t>
      </w:r>
    </w:p>
    <w:p w14:paraId="5E0BCA3B">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以“深圳阳光采购平台数字证书”（以下简称“数字证书”）为身份验证和安全保障工具，依托“深圳阳光采购平台”进行全流程电子招标投标，包括：发布招标公告/邀请函、变更公告/邀请函、审核资格审查资料、上传招标文件、澄清答疑、招标文件变更补遗、递交资格审查资料、支付电子交易服务费、下载招标文件、网上异议/质疑、上传投标文件、网上开标、网上远程解密、确认报价信息、查看开标即时信息、查看定标公示等内容。</w:t>
      </w:r>
    </w:p>
    <w:p w14:paraId="055A2A21">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招标文件的澄清与修改</w:t>
      </w:r>
    </w:p>
    <w:p w14:paraId="6F0EEEA8">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招标文件的澄清</w:t>
      </w:r>
    </w:p>
    <w:p w14:paraId="2AE6857D">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应仔细阅读和检查招标文件的全部内容。如发现缺页或附件不全，应及时向招标人提出，以便补齐。如有质疑，投标人应在招标文件规定的时间内通过深圳阳光采购平台（ygcg.szexgrp.com）（【我关注的项目】页面找到参与的项目，在【招标文件】节点点击</w:t>
      </w:r>
      <w:r>
        <w:rPr>
          <w:rFonts w:hint="eastAsia" w:ascii="宋体" w:hAnsi="宋体" w:cs="宋体"/>
          <w:highlight w:val="none"/>
        </w:rPr>
        <w:t>【质疑】</w:t>
      </w:r>
      <w:r>
        <w:rPr>
          <w:rFonts w:hint="eastAsia" w:ascii="宋体" w:hAnsi="宋体" w:cs="宋体"/>
          <w:szCs w:val="21"/>
          <w:highlight w:val="none"/>
        </w:rPr>
        <w:t>按钮向招标人提出</w:t>
      </w:r>
      <w:r>
        <w:rPr>
          <w:rFonts w:hint="eastAsia"/>
          <w:szCs w:val="21"/>
          <w:highlight w:val="none"/>
        </w:rPr>
        <w:t>；</w:t>
      </w:r>
    </w:p>
    <w:p w14:paraId="689BD9F5">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3E058C22">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投标人可在【我关注的项目】页面找到参与的项目，在【</w:t>
      </w:r>
      <w:r>
        <w:rPr>
          <w:rFonts w:hint="eastAsia" w:ascii="宋体" w:hAnsi="宋体" w:cs="宋体"/>
          <w:highlight w:val="none"/>
        </w:rPr>
        <w:t>澄清与答疑</w:t>
      </w:r>
      <w:r>
        <w:rPr>
          <w:rFonts w:hint="eastAsia" w:ascii="宋体" w:hAnsi="宋体" w:cs="宋体"/>
          <w:szCs w:val="21"/>
          <w:highlight w:val="none"/>
        </w:rPr>
        <w:t>】节点</w:t>
      </w:r>
      <w:r>
        <w:rPr>
          <w:rFonts w:hint="eastAsia" w:ascii="宋体" w:hAnsi="宋体" w:cs="宋体"/>
          <w:highlight w:val="none"/>
        </w:rPr>
        <w:t>点击【查看】按钮，</w:t>
      </w:r>
      <w:r>
        <w:rPr>
          <w:rFonts w:hint="eastAsia" w:ascii="宋体" w:hAnsi="宋体" w:cs="宋体"/>
          <w:szCs w:val="21"/>
          <w:highlight w:val="none"/>
        </w:rPr>
        <w:t>查看招标人发布的补遗内容，以及查看、下载回复内容附件。</w:t>
      </w:r>
    </w:p>
    <w:p w14:paraId="75DDBF0D">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招标文件的修改</w:t>
      </w:r>
    </w:p>
    <w:p w14:paraId="56F75998">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在投标截止时间前，招标人可在深圳阳光采购平台（ygcg.szexgrp.com）【我的招标项目】找到对应项目，在【</w:t>
      </w:r>
      <w:r>
        <w:rPr>
          <w:rFonts w:hint="eastAsia" w:ascii="宋体" w:hAnsi="宋体" w:cs="宋体"/>
          <w:highlight w:val="none"/>
        </w:rPr>
        <w:t>澄清与答疑</w:t>
      </w:r>
      <w:r>
        <w:rPr>
          <w:rFonts w:hint="eastAsia" w:ascii="宋体" w:hAnsi="宋体" w:cs="宋体"/>
          <w:szCs w:val="21"/>
          <w:highlight w:val="none"/>
        </w:rPr>
        <w:t>】节点点击【</w:t>
      </w:r>
      <w:r>
        <w:rPr>
          <w:rFonts w:hint="eastAsia" w:ascii="宋体" w:hAnsi="宋体" w:cs="宋体"/>
          <w:highlight w:val="none"/>
        </w:rPr>
        <w:t>新增澄清与答疑</w:t>
      </w:r>
      <w:r>
        <w:rPr>
          <w:rFonts w:hint="eastAsia" w:ascii="宋体" w:hAnsi="宋体" w:cs="宋体"/>
          <w:szCs w:val="21"/>
          <w:highlight w:val="none"/>
        </w:rPr>
        <w:t>】按钮发布澄清文件修改招标文件，并通知所有已获取招标文件的投标人，通知方式不限于短信通知等其他形式。投标人可以在【我关注的项目】找到对应的项目点击【招标文件】节点【下载】</w:t>
      </w:r>
      <w:r>
        <w:rPr>
          <w:rFonts w:hint="eastAsia" w:ascii="宋体" w:hAnsi="宋体" w:cs="宋体"/>
          <w:highlight w:val="none"/>
        </w:rPr>
        <w:t>按钮下载最新采购文件</w:t>
      </w:r>
      <w:r>
        <w:rPr>
          <w:rFonts w:hint="eastAsia" w:ascii="宋体" w:hAnsi="宋体" w:cs="宋体"/>
          <w:szCs w:val="21"/>
          <w:highlight w:val="none"/>
        </w:rPr>
        <w:t>。</w:t>
      </w:r>
    </w:p>
    <w:p w14:paraId="6A35106E">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电子投标文件编制</w:t>
      </w:r>
    </w:p>
    <w:p w14:paraId="10C4419A">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“深圳阳光采购招标文件在线编标系统”是招标人进行招标文件编制的主要工具。采用数字证书进行电子签名，保证招标文件的法律效力和不可篡改性。</w:t>
      </w:r>
    </w:p>
    <w:p w14:paraId="54156B2A">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深圳阳光采购投标文件编制工具”作为投标人编制投标文件的主要工具。通过导入招标文件，根据评审项目的要求自动生成符合投标要求的标准章节，投标人在相应的章节中编写相应的具体内容。同时，采用数字证书进行电子签名和选择性加解密，保证投标文件的法律效力、不可篡改、不可否认和安全性。</w:t>
      </w:r>
    </w:p>
    <w:p w14:paraId="54BD0944">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电子投标文件递交</w:t>
      </w:r>
    </w:p>
    <w:p w14:paraId="73195BD4">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投标人应在投标截止时间前用投标人企业机构CA登录深圳阳光采购平台（ygcg.szexgrp.com）点击【我关注的项目】找到对应项目在【</w:t>
      </w:r>
      <w:r>
        <w:rPr>
          <w:rFonts w:hint="eastAsia" w:ascii="宋体" w:hAnsi="宋体" w:cs="宋体"/>
          <w:highlight w:val="none"/>
        </w:rPr>
        <w:t>递交投标文件</w:t>
      </w:r>
      <w:r>
        <w:rPr>
          <w:rFonts w:hint="eastAsia" w:ascii="宋体" w:hAnsi="宋体" w:cs="宋体"/>
          <w:szCs w:val="21"/>
          <w:highlight w:val="none"/>
        </w:rPr>
        <w:t>】节点递交电子投标文件，具体操作见平台门户网站首页【用户指南】--【业务操作指引】。</w:t>
      </w:r>
    </w:p>
    <w:p w14:paraId="2EE4C3F6">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投标人须在投标截止时间前完成所有投标文件的上传，网上确认电子签名，投标截止时间前未完成电子签名确认的，视为投标文件未递交（建议投标人于投标截止时间前一天自行错峰进行网上提交）。</w:t>
      </w:r>
    </w:p>
    <w:p w14:paraId="193E763B">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在线递交电子投标文件仅支持“深圳阳光采购投标文件编制工具”生成且后缀名为.CGTB格式的投标文件。</w:t>
      </w:r>
    </w:p>
    <w:p w14:paraId="0C4A8250">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投标文件快速导入和开标</w:t>
      </w:r>
    </w:p>
    <w:p w14:paraId="2175F87A">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开标系统在开标环节可获取已截标的项目信息，然后招标人导入电子招标文件，同时自动获取与评标方法相关的重要信息。远程解密读取投标文件之后，确认报价，确认开标一览表。</w:t>
      </w:r>
    </w:p>
    <w:p w14:paraId="45CA29C0">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投标文件的解密与开标</w:t>
      </w:r>
    </w:p>
    <w:p w14:paraId="77B084E3">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解密与开标操作</w:t>
      </w:r>
    </w:p>
    <w:p w14:paraId="49E6E602">
      <w:pPr>
        <w:widowControl w:val="0"/>
        <w:tabs>
          <w:tab w:val="left" w:pos="709"/>
          <w:tab w:val="left" w:pos="993"/>
        </w:tabs>
        <w:autoSpaceDE w:val="0"/>
        <w:autoSpaceDN w:val="0"/>
        <w:adjustRightInd w:val="0"/>
        <w:snapToGrid w:val="0"/>
        <w:ind w:firstLine="0" w:firstLineChars="0"/>
        <w:jc w:val="left"/>
        <w:rPr>
          <w:rFonts w:hint="eastAsia" w:ascii="宋体" w:hAnsi="宋体" w:cs="宋体"/>
          <w:b/>
          <w:szCs w:val="21"/>
          <w:highlight w:val="none"/>
        </w:rPr>
      </w:pPr>
      <w:r>
        <w:rPr>
          <w:rFonts w:hint="eastAsia" w:ascii="宋体" w:hAnsi="宋体" w:cs="宋体"/>
          <w:szCs w:val="21"/>
          <w:highlight w:val="none"/>
        </w:rPr>
        <w:t>开标程序：主持人按下列顺序和程序进行开标：</w:t>
      </w:r>
    </w:p>
    <w:p w14:paraId="3A12CA25">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工作人员登录招标平台，点击【我的招标项目】找到对应项目，截标后，点击【进入开标会】，工作人员下达标书解密命令；</w:t>
      </w:r>
    </w:p>
    <w:p w14:paraId="7DE1CB19">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投标人登录投标平台，点击【我关注的项目】，找到对应项目，投标时间截止后，点击【进入开标会】。开标时，工作人员下达解密指令，投标人使用加密CA进行投标文件解密；</w:t>
      </w:r>
    </w:p>
    <w:p w14:paraId="5A39803B">
      <w:pPr>
        <w:widowControl w:val="0"/>
        <w:tabs>
          <w:tab w:val="left" w:pos="709"/>
          <w:tab w:val="left" w:pos="993"/>
        </w:tabs>
        <w:autoSpaceDE w:val="0"/>
        <w:autoSpaceDN w:val="0"/>
        <w:adjustRightInd w:val="0"/>
        <w:snapToGrid w:val="0"/>
        <w:ind w:firstLine="0" w:firstLineChars="0"/>
        <w:jc w:val="left"/>
        <w:rPr>
          <w:rFonts w:hint="eastAsia" w:ascii="宋体" w:hAnsi="宋体" w:cs="宋体"/>
          <w:b/>
          <w:szCs w:val="21"/>
          <w:highlight w:val="none"/>
        </w:rPr>
      </w:pPr>
      <w:r>
        <w:rPr>
          <w:rFonts w:hint="eastAsia" w:ascii="宋体" w:hAnsi="宋体" w:cs="宋体"/>
          <w:szCs w:val="21"/>
          <w:highlight w:val="none"/>
        </w:rPr>
        <w:t>注：若投标人未加密电子投标文件，则无需进行2.6.1.2步骤的操作。</w:t>
      </w:r>
    </w:p>
    <w:p w14:paraId="6AF944E7">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所有投标人解密完成或解密时间截止后，投标文件导入开标系统进行报价确认，确认报价完成或确认报价时间截止后，生成开标一览表；</w:t>
      </w:r>
    </w:p>
    <w:p w14:paraId="77D53A37">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投标人如对开标过程有异议，则点击【提出异议】，输入异议内容后，点击【发布】，提出异议，工作人员应及时回复异议。</w:t>
      </w:r>
    </w:p>
    <w:p w14:paraId="4A274A30">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工作人员在开标端点击【结束本次开标】按钮；</w:t>
      </w:r>
    </w:p>
    <w:p w14:paraId="6055F72A">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开标结束。</w:t>
      </w:r>
    </w:p>
    <w:p w14:paraId="5CF7FD64">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现场解密与开标（若投标人未加密电子投标文件，则无需进行解密操作）</w:t>
      </w:r>
    </w:p>
    <w:p w14:paraId="30C0DE30">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需携带企业CA及加密投标文件时所用到的CA，到招标文件指定的实体开标地点参加开标，建议至少提前10分钟登陆网上开标大厅等候开标。解密时间规定为30分钟，投标人需使用加密投标文件时所用到的加密CA在规定时间内自行完成解密。</w:t>
      </w:r>
    </w:p>
    <w:p w14:paraId="7218B0C0">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3841A35F">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远程解密与开标（若投标人未加密电子投标文件，则无需进行解密操作）</w:t>
      </w:r>
    </w:p>
    <w:p w14:paraId="49254376">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可自主选择安全可靠的地点使用自备电脑及加密投标文件时所用到的CA进行远程解密和参加开标，建议至少提前10分钟登陆网上开标大厅等候开标。解密时间规定为30分钟，投标人需使用加密投标文件时所用到的加密CA在规定时间内自行完成解密。</w:t>
      </w:r>
    </w:p>
    <w:p w14:paraId="3599D870">
      <w:pPr>
        <w:widowControl w:val="0"/>
        <w:numPr>
          <w:ilvl w:val="3"/>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6A1120F8">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费用的缴纳与票据的开具</w:t>
      </w:r>
    </w:p>
    <w:p w14:paraId="2E2AB398">
      <w:pPr>
        <w:widowControl w:val="0"/>
        <w:numPr>
          <w:ilvl w:val="2"/>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为了进一步降低投标人投标成本，本平台投标人需缴纳的费用仅包括以下两种：电子交易服务费和投标保证金，投标人无需缴纳标书制作费等其他费用。另外，平台交易服务费、招标代理服务费的收取根据招标文件另行约定。</w:t>
      </w:r>
    </w:p>
    <w:p w14:paraId="37389E78">
      <w:pPr>
        <w:widowControl w:val="0"/>
        <w:numPr>
          <w:ilvl w:val="2"/>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电子交易服务费</w:t>
      </w:r>
    </w:p>
    <w:p w14:paraId="122429AE">
      <w:pPr>
        <w:widowControl w:val="0"/>
        <w:numPr>
          <w:ilvl w:val="3"/>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为了维持本平台的运营、持续完善、改进平台体验，依据国家发改法规[2014]1925号《关于进一步规范电子招标投标系统建设运营的通知》的相关内容，本平台对参加招投标交易活动中的投标人收取一定的电子交易服务费。该费用在登陆投标平台后，左侧菜单中【公告大厅】中找到要参与的项目。支付成功后系统会自动开具发票，开具之后投标人可在【</w:t>
      </w:r>
      <w:r>
        <w:rPr>
          <w:rFonts w:hint="eastAsia" w:ascii="宋体" w:hAnsi="宋体" w:cs="宋体"/>
          <w:highlight w:val="none"/>
        </w:rPr>
        <w:t>费用管理-发票申请列表</w:t>
      </w:r>
      <w:r>
        <w:rPr>
          <w:rFonts w:hint="eastAsia" w:ascii="宋体" w:hAnsi="宋体" w:cs="宋体"/>
          <w:szCs w:val="21"/>
          <w:highlight w:val="none"/>
        </w:rPr>
        <w:t>】中下载电子发票，如遇到开票失败的情况则需要投标人手动再次发起开票。</w:t>
      </w:r>
    </w:p>
    <w:p w14:paraId="105FA1A6">
      <w:pPr>
        <w:widowControl w:val="0"/>
        <w:numPr>
          <w:ilvl w:val="3"/>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有关电子交易服务费支付相关事宜的咨询，详见官网（ygcg.szexgrp.com）首页下方相关联系方式。</w:t>
      </w:r>
    </w:p>
    <w:p w14:paraId="3FC921F0">
      <w:pPr>
        <w:widowControl w:val="0"/>
        <w:numPr>
          <w:ilvl w:val="2"/>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投标保证金</w:t>
      </w:r>
    </w:p>
    <w:p w14:paraId="2227DCB7">
      <w:pPr>
        <w:widowControl w:val="0"/>
        <w:numPr>
          <w:ilvl w:val="3"/>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投标人应在投标文件规定的时间内完成保证金的递交，递交操作：点击【我关注的项目】找到要参与的项目，进入该项目之后点击</w:t>
      </w:r>
      <w:r>
        <w:rPr>
          <w:rFonts w:hint="eastAsia" w:ascii="宋体" w:hAnsi="宋体" w:cs="宋体"/>
          <w:highlight w:val="none"/>
        </w:rPr>
        <w:t>【递交保证金】节点</w:t>
      </w:r>
      <w:r>
        <w:rPr>
          <w:rFonts w:hint="eastAsia" w:ascii="宋体" w:hAnsi="宋体" w:cs="宋体"/>
          <w:szCs w:val="21"/>
          <w:highlight w:val="none"/>
        </w:rPr>
        <w:t>，进入之后在【选择缴纳形式】选择【银行转账】并及时将保证金款项汇至指定</w:t>
      </w:r>
      <w:r>
        <w:rPr>
          <w:rFonts w:hint="eastAsia" w:ascii="宋体" w:hAnsi="宋体" w:cs="Segoe UI Symbol"/>
          <w:kern w:val="0"/>
          <w:szCs w:val="21"/>
          <w:highlight w:val="none"/>
          <w:u w:val="single"/>
        </w:rPr>
        <w:t>系统虚拟子账户</w:t>
      </w:r>
      <w:r>
        <w:rPr>
          <w:rFonts w:hint="eastAsia" w:ascii="宋体" w:hAnsi="宋体" w:cs="宋体"/>
          <w:szCs w:val="21"/>
          <w:highlight w:val="none"/>
        </w:rPr>
        <w:t>中，或选择</w:t>
      </w:r>
      <w:r>
        <w:rPr>
          <w:rFonts w:hint="eastAsia" w:ascii="宋体" w:hAnsi="宋体" w:cs="宋体"/>
          <w:highlight w:val="none"/>
        </w:rPr>
        <w:t>【电子保函】、</w:t>
      </w:r>
      <w:r>
        <w:rPr>
          <w:rFonts w:hint="eastAsia" w:ascii="宋体" w:hAnsi="宋体" w:cs="宋体"/>
          <w:szCs w:val="21"/>
          <w:highlight w:val="none"/>
        </w:rPr>
        <w:t>【上传保函】（递交保函扫描件）形式递交投标保证金。</w:t>
      </w:r>
    </w:p>
    <w:p w14:paraId="6E4B1ADD">
      <w:pPr>
        <w:widowControl w:val="0"/>
        <w:numPr>
          <w:ilvl w:val="3"/>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建议投标人尽量提前完成保证金递交。保证金递交完成后，请在投标平台中【投标保证金】菜单下查看保证金状态。若显示状态为已缴纳，则表示保证金通过，如有疑问请尽快咨询工作人员（0755-36568999）以保证正常投标。</w:t>
      </w:r>
    </w:p>
    <w:p w14:paraId="52528DF0">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招标结果的发布</w:t>
      </w:r>
    </w:p>
    <w:p w14:paraId="441C218E">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深圳阳光采购平台（ygcg.szexgrp.com）及中国招标投标公共服务平台（http://www.cebpubservice.com）等相关网站发布招标结果公告；</w:t>
      </w:r>
    </w:p>
    <w:p w14:paraId="0640179C">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投标人登陆投标平台后，左侧菜单中点击【我关注的项目】找到参与的项目点击</w:t>
      </w:r>
      <w:r>
        <w:rPr>
          <w:rFonts w:hint="eastAsia" w:ascii="宋体" w:hAnsi="宋体" w:cs="宋体"/>
          <w:highlight w:val="none"/>
        </w:rPr>
        <w:t>【候选人公示】以及【中标结果公示】节点进行查看</w:t>
      </w:r>
      <w:r>
        <w:rPr>
          <w:rFonts w:hint="eastAsia" w:ascii="宋体" w:hAnsi="宋体" w:cs="宋体"/>
          <w:szCs w:val="21"/>
          <w:highlight w:val="none"/>
        </w:rPr>
        <w:t>。公示或公告一经发布即视为交易活动各参与方已获悉。</w:t>
      </w:r>
    </w:p>
    <w:p w14:paraId="63D67909">
      <w:pPr>
        <w:widowControl w:val="0"/>
        <w:numPr>
          <w:ilvl w:val="0"/>
          <w:numId w:val="2"/>
        </w:numPr>
        <w:tabs>
          <w:tab w:val="left" w:pos="709"/>
        </w:tabs>
        <w:autoSpaceDE w:val="0"/>
        <w:autoSpaceDN w:val="0"/>
        <w:adjustRightInd w:val="0"/>
        <w:snapToGrid w:val="0"/>
        <w:ind w:firstLine="422" w:firstLineChars="0"/>
        <w:jc w:val="left"/>
        <w:outlineLvl w:val="1"/>
        <w:rPr>
          <w:rFonts w:hint="eastAsia" w:ascii="宋体" w:hAnsi="宋体" w:cs="宋体"/>
          <w:b/>
          <w:szCs w:val="21"/>
          <w:highlight w:val="none"/>
        </w:rPr>
      </w:pPr>
      <w:bookmarkStart w:id="28" w:name="_Toc20221"/>
      <w:bookmarkStart w:id="29" w:name="_Toc24010"/>
      <w:r>
        <w:rPr>
          <w:rFonts w:hint="eastAsia" w:ascii="宋体" w:hAnsi="宋体" w:cs="宋体"/>
          <w:b/>
          <w:szCs w:val="21"/>
          <w:highlight w:val="none"/>
        </w:rPr>
        <w:t>重要提示</w:t>
      </w:r>
      <w:bookmarkEnd w:id="28"/>
      <w:bookmarkEnd w:id="29"/>
    </w:p>
    <w:p w14:paraId="35EE4568">
      <w:pPr>
        <w:widowControl w:val="0"/>
        <w:numPr>
          <w:ilvl w:val="1"/>
          <w:numId w:val="2"/>
        </w:numPr>
        <w:tabs>
          <w:tab w:val="left" w:pos="709"/>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“深圳阳光采购投标文件编制工具”获取方式</w:t>
      </w:r>
    </w:p>
    <w:p w14:paraId="10E97948">
      <w:pPr>
        <w:widowControl w:val="0"/>
        <w:numPr>
          <w:ilvl w:val="2"/>
          <w:numId w:val="2"/>
        </w:numPr>
        <w:tabs>
          <w:tab w:val="left" w:pos="709"/>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在“深圳阳光采购平台（ygcg.szexgrp.com）”网站的“用户指南”→“工具下载”中下载。</w:t>
      </w:r>
    </w:p>
    <w:p w14:paraId="67DE721B">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电子招标文件获取方式</w:t>
      </w:r>
    </w:p>
    <w:p w14:paraId="5BCC636D">
      <w:pPr>
        <w:widowControl w:val="0"/>
        <w:numPr>
          <w:ilvl w:val="2"/>
          <w:numId w:val="2"/>
        </w:numPr>
        <w:tabs>
          <w:tab w:val="left" w:pos="709"/>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深圳阳光采购平台（ygcg.szexgrp.com）”是投标人获取电子招标文件的唯一合法渠道。投标人需要随时关注“深圳阳光采购平台”，确认所投标的项目招标文件（*.CGTB）是否更新。如果有更新，务必下载最新的招标文件用于制作电子投标文件，否则后果自负（若投标人提交的投标文件并非对应招标人最新发布的电子招标文件制作的，可能出现投标被否决等后果）。</w:t>
      </w:r>
    </w:p>
    <w:p w14:paraId="4B0F42D6">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招标人注意事项</w:t>
      </w:r>
    </w:p>
    <w:p w14:paraId="2383D759">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招标人提交的电子招标文件格式为*.CGTB，这种文件格式必须是“深圳阳光采购平台（ygcg.szexgrp.com）”网站最新版本“深圳阳光采购招标文件在线编标系统”生成的。</w:t>
      </w:r>
    </w:p>
    <w:p w14:paraId="13E92F60">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电子招标文件必须有数字证书签名方为合法的招标文件，未对电子文件进行数字证书签名的，将不予备案与发布。</w:t>
      </w:r>
    </w:p>
    <w:p w14:paraId="73CB38A2">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招标文件中如需修改评标方法、投标人资格要求等招标文件中关键条款和内容的，必须重新发布完整的招标文件。</w:t>
      </w:r>
    </w:p>
    <w:p w14:paraId="564898FC">
      <w:pPr>
        <w:widowControl w:val="0"/>
        <w:numPr>
          <w:ilvl w:val="1"/>
          <w:numId w:val="2"/>
        </w:numPr>
        <w:tabs>
          <w:tab w:val="left" w:pos="709"/>
          <w:tab w:val="left" w:pos="993"/>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投标人注意事项</w:t>
      </w:r>
    </w:p>
    <w:p w14:paraId="3A21D862">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人提交的电子投标文件必须是“深圳阳光采购平台（ygcg.szexgrp.com）”网站下载的最新版本“深圳阳光采购投标文件编制工具”生成的。电子投标文件编制不规范导致投标文件内容无法导入系统的，该投标文件将被视为无效投标文件。</w:t>
      </w:r>
    </w:p>
    <w:p w14:paraId="3F770377">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电子投标文件必须有数字证书签名方为合法的投标文件，未对电子文件数字证书签名的，以及对投标文件进行加密但在开标会规定的时间内没有进行解密的，视为投标人撤销其投标文件且文件无效。</w:t>
      </w:r>
    </w:p>
    <w:p w14:paraId="53CCBA3B">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投标人需从网上递交投标文件。网上递交投标文件时，电子投标文件必须在投标截止时间前通过深圳阳光采购平台成功上传并确认签名。为防止网络阻塞，建议至少在投标截止时间之日前一天上传投标文件。</w:t>
      </w:r>
    </w:p>
    <w:p w14:paraId="701146A4">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生成电子投标文件后，投标人可再次核对投标函中的报价等内容。</w:t>
      </w:r>
    </w:p>
    <w:p w14:paraId="61D00048">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开标时以网上递交的电子投标文件为准，如无法打开的，后果由投标人自负。</w:t>
      </w:r>
    </w:p>
    <w:p w14:paraId="03A7A9FE">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人应密切留意招标文件的更新情况，根据最后一次发布的电子招标文件制作投标文件。如因使用旧版招标文件制作投标文件而造成不利于投标人后果的，责任由投标人自行承担（若投标人提交的投标文件并非对应招标人最新发布的电子招标文件制作的，可能出现投标被否决等后果）。</w:t>
      </w:r>
    </w:p>
    <w:p w14:paraId="523134F6">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投标文件在生成CGTB格式的文件时会进行压缩，最终生成的CGTB文件大小须控制在2G以内（注意：</w:t>
      </w:r>
      <w:r>
        <w:rPr>
          <w:rFonts w:hint="eastAsia" w:ascii="宋体" w:hAnsi="宋体" w:cs="宋体"/>
          <w:highlight w:val="none"/>
        </w:rPr>
        <w:t>SGTB7</w:t>
      </w:r>
      <w:r>
        <w:rPr>
          <w:rFonts w:hint="eastAsia" w:ascii="宋体" w:hAnsi="宋体" w:cs="宋体"/>
          <w:szCs w:val="21"/>
          <w:highlight w:val="none"/>
        </w:rPr>
        <w:t>格式的文件为过程保存文件，并非最终生成的投标文件）。</w:t>
      </w:r>
    </w:p>
    <w:p w14:paraId="44C9AA57">
      <w:pPr>
        <w:widowControl w:val="0"/>
        <w:numPr>
          <w:ilvl w:val="1"/>
          <w:numId w:val="2"/>
        </w:numPr>
        <w:tabs>
          <w:tab w:val="left" w:pos="709"/>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关于电子投标文件的数字签名</w:t>
      </w:r>
    </w:p>
    <w:p w14:paraId="0798B7CE">
      <w:pPr>
        <w:widowControl w:val="0"/>
        <w:numPr>
          <w:ilvl w:val="2"/>
          <w:numId w:val="2"/>
        </w:numPr>
        <w:tabs>
          <w:tab w:val="left" w:pos="709"/>
        </w:tabs>
        <w:autoSpaceDE w:val="0"/>
        <w:autoSpaceDN w:val="0"/>
        <w:adjustRightInd w:val="0"/>
        <w:snapToGrid w:val="0"/>
        <w:ind w:firstLine="420" w:firstLineChars="0"/>
        <w:jc w:val="left"/>
        <w:rPr>
          <w:rFonts w:hint="eastAsia" w:ascii="宋体" w:hAnsi="宋体" w:cs="宋体"/>
          <w:b/>
          <w:szCs w:val="21"/>
          <w:highlight w:val="none"/>
        </w:rPr>
      </w:pPr>
      <w:r>
        <w:rPr>
          <w:rFonts w:hint="eastAsia" w:ascii="宋体" w:hAnsi="宋体" w:cs="宋体"/>
          <w:szCs w:val="21"/>
          <w:highlight w:val="none"/>
        </w:rPr>
        <w:t>在“深圳阳光采购投标文件编制工具”中，生成电子投标文件时，都必须对电子投标文件进行单位电子签名（企业CA）。每次签名时，建议电脑上只插入一个CA。</w:t>
      </w:r>
    </w:p>
    <w:p w14:paraId="08D01868">
      <w:pPr>
        <w:widowControl w:val="0"/>
        <w:numPr>
          <w:ilvl w:val="1"/>
          <w:numId w:val="2"/>
        </w:numPr>
        <w:tabs>
          <w:tab w:val="left" w:pos="709"/>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联系方式</w:t>
      </w:r>
    </w:p>
    <w:p w14:paraId="3244F498">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cs="宋体"/>
          <w:szCs w:val="21"/>
          <w:highlight w:val="none"/>
        </w:rPr>
        <w:t>网络支持：ygcg.szexgrp.com。点击网页右侧在线客服图标。</w:t>
      </w:r>
    </w:p>
    <w:p w14:paraId="1A684882">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szCs w:val="21"/>
          <w:highlight w:val="none"/>
        </w:rPr>
        <w:t>系统操作技术支持电话：</w:t>
      </w:r>
      <w:r>
        <w:rPr>
          <w:rFonts w:hint="eastAsia" w:ascii="宋体" w:hAnsi="宋体" w:cs="宋体"/>
          <w:highlight w:val="none"/>
        </w:rPr>
        <w:t>0755-36568999</w:t>
      </w:r>
      <w:r>
        <w:rPr>
          <w:rFonts w:hint="eastAsia" w:ascii="宋体" w:hAnsi="宋体"/>
          <w:szCs w:val="21"/>
          <w:highlight w:val="none"/>
        </w:rPr>
        <w:t>。</w:t>
      </w:r>
    </w:p>
    <w:p w14:paraId="2DB25C2C">
      <w:pPr>
        <w:widowControl w:val="0"/>
        <w:numPr>
          <w:ilvl w:val="1"/>
          <w:numId w:val="2"/>
        </w:numPr>
        <w:tabs>
          <w:tab w:val="left" w:pos="709"/>
        </w:tabs>
        <w:autoSpaceDE w:val="0"/>
        <w:autoSpaceDN w:val="0"/>
        <w:adjustRightInd w:val="0"/>
        <w:snapToGrid w:val="0"/>
        <w:ind w:firstLine="422" w:firstLineChars="0"/>
        <w:jc w:val="left"/>
        <w:rPr>
          <w:rFonts w:hint="eastAsia" w:ascii="宋体" w:hAnsi="宋体" w:cs="宋体"/>
          <w:b/>
          <w:szCs w:val="21"/>
          <w:highlight w:val="none"/>
        </w:rPr>
      </w:pPr>
      <w:r>
        <w:rPr>
          <w:rFonts w:hint="eastAsia" w:ascii="宋体" w:hAnsi="宋体" w:cs="宋体"/>
          <w:b/>
          <w:szCs w:val="21"/>
          <w:highlight w:val="none"/>
        </w:rPr>
        <w:t>关于加强对投标人社保信息、关联关系查验的温馨提示</w:t>
      </w:r>
    </w:p>
    <w:p w14:paraId="2E86DFA0">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为营造良好的招标投标营商环境，维护招投标市场秩序，遏制招投标活动中围串标行为，企业在组织招投标活动时，可加强对投标人社保信息、企业关联关系的查验工作。</w:t>
      </w:r>
    </w:p>
    <w:p w14:paraId="073DB639">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65846BEA">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招标人可根据项目需要，要求投标人在投标文件中提供相关人员的社保缴纳证明等信息，招标人可以进行查验，确保投标信息的真实性、准确性和有效性。</w:t>
      </w:r>
    </w:p>
    <w:p w14:paraId="242CED97">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为助力招标人便捷开展投标人社保信息、企业关联关系查验工作，平台收集整理市场上部分查验工具和网站（详见3.7.5、3.7.6），供招标人参考使用，协同打击招投标活动中围串标行为，维护招投标市场秩序。</w:t>
      </w:r>
    </w:p>
    <w:p w14:paraId="6AA37DD0">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cs="宋体"/>
          <w:szCs w:val="21"/>
          <w:highlight w:val="none"/>
        </w:rPr>
      </w:pPr>
      <w:r>
        <w:rPr>
          <w:rFonts w:hint="eastAsia" w:ascii="宋体" w:hAnsi="宋体"/>
          <w:szCs w:val="21"/>
          <w:highlight w:val="none"/>
        </w:rPr>
        <w:t>企业关联关系查验工具</w:t>
      </w:r>
    </w:p>
    <w:p w14:paraId="1D1E8B1A">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企业关联关系查验工具包括但不限于：</w:t>
      </w:r>
    </w:p>
    <w:p w14:paraId="37CB258F">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（1）企查查（https://www.qcc.com/）</w:t>
      </w:r>
    </w:p>
    <w:p w14:paraId="076CB2DF">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（2）天眼查（https://www.tianyancha.com/）</w:t>
      </w:r>
    </w:p>
    <w:p w14:paraId="7016D945">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（3）启信宝（https://www.qixin.com/）</w:t>
      </w:r>
    </w:p>
    <w:p w14:paraId="379A181D">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（4）企业万象（https://wx.bidata.com.cn/#/）</w:t>
      </w:r>
    </w:p>
    <w:p w14:paraId="2D9BE7AE">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以上查验结果仅供参考，具体以评审专家意见为准。</w:t>
      </w:r>
    </w:p>
    <w:p w14:paraId="5113BB34">
      <w:pPr>
        <w:widowControl w:val="0"/>
        <w:numPr>
          <w:ilvl w:val="2"/>
          <w:numId w:val="2"/>
        </w:numPr>
        <w:tabs>
          <w:tab w:val="left" w:pos="709"/>
          <w:tab w:val="left" w:pos="993"/>
        </w:tabs>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企业社保信息查验网站</w:t>
      </w:r>
    </w:p>
    <w:p w14:paraId="7D018E2E">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社保信息查验网站包括但不限于：</w:t>
      </w:r>
    </w:p>
    <w:bookmarkEnd w:id="25"/>
    <w:p w14:paraId="3FB8882D">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1.国家社会保险公共服务平台http://si.12333.gov.cn/188491.jhtml</w:t>
      </w:r>
    </w:p>
    <w:p w14:paraId="254CFDCA">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2.广东省https://ggfw.hrss.gd.gov.cn/gdggfw-service/service/bbdy/validate.shtml</w:t>
      </w:r>
    </w:p>
    <w:p w14:paraId="15B10740">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3.深圳市（https://sipub.sz.gov.cn/vp/）</w:t>
      </w:r>
    </w:p>
    <w:p w14:paraId="436FE60F">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4.珠海市https://wsfw.zhrsj.zhuhai.gov.cn/zhrsClient/external.do</w:t>
      </w:r>
    </w:p>
    <w:p w14:paraId="36D9B60D">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5.安徽省http://61.190.31.166:10001/ggfwwt/home/loadpzyz</w:t>
      </w:r>
    </w:p>
    <w:p w14:paraId="5929DA14">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6.辽宁省沈阳市http://new.sbzx.shenyang.gov.cn/pages/ewm/ewm.html</w:t>
      </w:r>
    </w:p>
    <w:p w14:paraId="35A00470">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7.河北省https://he.12333.gov.cn/proof/checkoutJPG.html</w:t>
      </w:r>
    </w:p>
    <w:p w14:paraId="56D707FD">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8.湖北省http://59.175.218.201:8005/template/dzsbzmyz.html</w:t>
      </w:r>
    </w:p>
    <w:p w14:paraId="125A63CF">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9.福建省http://220.160.52.229:12333/ggfw/#/portal-module/portalCredentialVerification</w:t>
      </w:r>
    </w:p>
    <w:p w14:paraId="30B3A915">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10.北京市http://fuwu.rsj.beijing.gov.cn/bjdkhy/sbqycx/sbRights/verificationSocial?loginType=bjt</w:t>
      </w:r>
    </w:p>
    <w:p w14:paraId="776A5CE6">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11.广西壮族自治区 https://www.gx12333.net/form/</w:t>
      </w:r>
    </w:p>
    <w:p w14:paraId="467ACE54">
      <w:pPr>
        <w:widowControl w:val="0"/>
        <w:tabs>
          <w:tab w:val="left" w:pos="709"/>
          <w:tab w:val="left" w:pos="993"/>
        </w:tabs>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12.天津市http://public.hrss.tj.gov.cn/perpaymentstamper/</w:t>
      </w:r>
    </w:p>
    <w:p w14:paraId="704A4035">
      <w:pPr>
        <w:widowControl w:val="0"/>
        <w:autoSpaceDE w:val="0"/>
        <w:autoSpaceDN w:val="0"/>
        <w:adjustRightInd w:val="0"/>
        <w:snapToGrid w:val="0"/>
        <w:ind w:firstLine="0" w:firstLineChars="0"/>
        <w:rPr>
          <w:rFonts w:hint="eastAsia" w:ascii="宋体" w:hAnsi="宋体"/>
          <w:sz w:val="84"/>
          <w:szCs w:val="84"/>
          <w:highlight w:val="none"/>
        </w:rPr>
      </w:pPr>
      <w:r>
        <w:rPr>
          <w:rFonts w:ascii="宋体" w:hAnsi="宋体"/>
          <w:highlight w:val="none"/>
        </w:rPr>
        <w:br w:type="page"/>
      </w:r>
      <w:bookmarkEnd w:id="2"/>
      <w:bookmarkStart w:id="30" w:name="_Toc152042287"/>
      <w:bookmarkStart w:id="31" w:name="_Toc152045511"/>
      <w:bookmarkStart w:id="32" w:name="_Toc144974479"/>
    </w:p>
    <w:p w14:paraId="6B8E2D55">
      <w:pPr>
        <w:widowControl w:val="0"/>
        <w:autoSpaceDE w:val="0"/>
        <w:autoSpaceDN w:val="0"/>
        <w:adjustRightInd w:val="0"/>
        <w:snapToGrid w:val="0"/>
        <w:ind w:firstLine="0" w:firstLineChars="0"/>
        <w:rPr>
          <w:rFonts w:hint="eastAsia" w:ascii="宋体" w:hAnsi="宋体"/>
          <w:sz w:val="84"/>
          <w:szCs w:val="84"/>
          <w:highlight w:val="none"/>
        </w:rPr>
      </w:pPr>
    </w:p>
    <w:p w14:paraId="486E0E4A">
      <w:pPr>
        <w:widowControl w:val="0"/>
        <w:autoSpaceDE w:val="0"/>
        <w:autoSpaceDN w:val="0"/>
        <w:adjustRightInd w:val="0"/>
        <w:snapToGrid w:val="0"/>
        <w:ind w:firstLine="0" w:firstLineChars="0"/>
        <w:rPr>
          <w:rFonts w:hint="eastAsia" w:ascii="宋体" w:hAnsi="宋体"/>
          <w:sz w:val="84"/>
          <w:szCs w:val="84"/>
          <w:highlight w:val="none"/>
        </w:rPr>
      </w:pPr>
    </w:p>
    <w:p w14:paraId="412702D3">
      <w:pPr>
        <w:widowControl w:val="0"/>
        <w:autoSpaceDE w:val="0"/>
        <w:autoSpaceDN w:val="0"/>
        <w:adjustRightInd w:val="0"/>
        <w:snapToGrid w:val="0"/>
        <w:ind w:firstLine="0" w:firstLineChars="0"/>
        <w:rPr>
          <w:rFonts w:hint="eastAsia" w:ascii="宋体" w:hAnsi="宋体"/>
          <w:sz w:val="84"/>
          <w:szCs w:val="84"/>
          <w:highlight w:val="none"/>
        </w:rPr>
      </w:pPr>
    </w:p>
    <w:p w14:paraId="10A43F9B">
      <w:pPr>
        <w:widowControl w:val="0"/>
        <w:autoSpaceDE w:val="0"/>
        <w:autoSpaceDN w:val="0"/>
        <w:adjustRightInd w:val="0"/>
        <w:snapToGrid w:val="0"/>
        <w:ind w:firstLine="0" w:firstLineChars="0"/>
        <w:jc w:val="center"/>
        <w:outlineLvl w:val="0"/>
        <w:rPr>
          <w:rFonts w:hint="eastAsia" w:ascii="宋体" w:hAnsi="宋体"/>
          <w:sz w:val="52"/>
          <w:szCs w:val="52"/>
          <w:highlight w:val="none"/>
        </w:rPr>
      </w:pPr>
      <w:bookmarkStart w:id="33" w:name="_Toc10214"/>
      <w:bookmarkStart w:id="34" w:name="_Toc20148"/>
      <w:bookmarkStart w:id="35" w:name="_Toc220369531"/>
      <w:bookmarkStart w:id="36" w:name="_Toc12572"/>
      <w:r>
        <w:rPr>
          <w:rFonts w:hint="eastAsia" w:ascii="宋体" w:hAnsi="宋体"/>
          <w:b/>
          <w:bCs/>
          <w:sz w:val="52"/>
          <w:szCs w:val="52"/>
          <w:highlight w:val="none"/>
        </w:rPr>
        <w:t>第一章</w:t>
      </w:r>
      <w:bookmarkEnd w:id="30"/>
      <w:bookmarkEnd w:id="31"/>
      <w:bookmarkEnd w:id="32"/>
      <w:r>
        <w:rPr>
          <w:rFonts w:hint="eastAsia" w:ascii="宋体" w:hAnsi="宋体"/>
          <w:b/>
          <w:bCs/>
          <w:sz w:val="52"/>
          <w:szCs w:val="52"/>
          <w:highlight w:val="none"/>
        </w:rPr>
        <w:t xml:space="preserve"> 投标人须知</w:t>
      </w:r>
      <w:bookmarkEnd w:id="33"/>
      <w:bookmarkEnd w:id="34"/>
      <w:bookmarkEnd w:id="35"/>
      <w:bookmarkEnd w:id="36"/>
    </w:p>
    <w:p w14:paraId="0828E6D1">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ascii="宋体" w:hAnsi="宋体"/>
          <w:highlight w:val="none"/>
        </w:rPr>
        <w:br w:type="page"/>
      </w:r>
      <w:bookmarkStart w:id="415" w:name="_GoBack"/>
      <w:bookmarkEnd w:id="415"/>
      <w:bookmarkStart w:id="37" w:name="OLE_LINK1"/>
      <w:bookmarkEnd w:id="37"/>
      <w:bookmarkStart w:id="38" w:name="OLE_LINK2"/>
      <w:bookmarkEnd w:id="38"/>
      <w:bookmarkStart w:id="39" w:name="_Toc379581309"/>
      <w:bookmarkStart w:id="40" w:name="_Toc6267"/>
      <w:bookmarkStart w:id="41" w:name="_Toc21569"/>
      <w:bookmarkStart w:id="42" w:name="_Toc152042304"/>
      <w:bookmarkStart w:id="43" w:name="_Toc152045528"/>
      <w:bookmarkStart w:id="44" w:name="_Toc144974496"/>
      <w:r>
        <w:rPr>
          <w:rFonts w:hint="eastAsia" w:ascii="宋体" w:hAnsi="宋体"/>
          <w:b/>
          <w:sz w:val="32"/>
          <w:szCs w:val="32"/>
          <w:highlight w:val="none"/>
        </w:rPr>
        <w:t>第一节 投标人须知前附表</w:t>
      </w:r>
      <w:bookmarkEnd w:id="39"/>
      <w:bookmarkEnd w:id="40"/>
      <w:bookmarkEnd w:id="41"/>
      <w:bookmarkEnd w:id="42"/>
      <w:bookmarkEnd w:id="43"/>
      <w:bookmarkEnd w:id="44"/>
    </w:p>
    <w:p w14:paraId="242B9AAC">
      <w:pPr>
        <w:widowControl w:val="0"/>
        <w:autoSpaceDE w:val="0"/>
        <w:autoSpaceDN w:val="0"/>
        <w:adjustRightInd w:val="0"/>
        <w:snapToGrid w:val="0"/>
        <w:ind w:firstLine="0" w:firstLineChars="0"/>
        <w:rPr>
          <w:rFonts w:hint="eastAsia" w:ascii="宋体" w:hAnsi="宋体"/>
          <w:b/>
          <w:szCs w:val="21"/>
          <w:highlight w:val="none"/>
        </w:rPr>
      </w:pPr>
      <w:r>
        <w:rPr>
          <w:rFonts w:hint="eastAsia" w:ascii="宋体" w:hAnsi="宋体"/>
          <w:b/>
          <w:szCs w:val="21"/>
          <w:highlight w:val="none"/>
        </w:rPr>
        <w:t>重要提示：</w:t>
      </w:r>
    </w:p>
    <w:p w14:paraId="37D97B8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 本表对项目情况、招标程序的主要时限、投标文件编制要求的有关信息，是对投标须知的具体补充。如出现前后不一致的表述以投标人须知前附表为准。</w:t>
      </w:r>
    </w:p>
    <w:p w14:paraId="2D657324">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 本文所示时间均为北京时间。</w:t>
      </w:r>
    </w:p>
    <w:p w14:paraId="27FEF848">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7B87B194">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4、招标人在编制招标文件时，示范文本中的空格部分应根据招标项目实际需求填写，无内容或不采用者应用</w:t>
      </w:r>
      <w:r>
        <w:rPr>
          <w:rFonts w:hint="eastAsia" w:ascii="宋体" w:hAnsi="宋体"/>
          <w:b/>
          <w:szCs w:val="21"/>
          <w:highlight w:val="none"/>
        </w:rPr>
        <w:t>斜画线</w:t>
      </w:r>
      <w:r>
        <w:rPr>
          <w:rFonts w:hint="eastAsia" w:ascii="宋体" w:hAnsi="宋体"/>
          <w:szCs w:val="21"/>
          <w:highlight w:val="none"/>
        </w:rPr>
        <w:t>表示或者注明“本项目不适用”。</w:t>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2019"/>
        <w:gridCol w:w="5760"/>
      </w:tblGrid>
      <w:tr w14:paraId="6737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000" w:type="pct"/>
            <w:gridSpan w:val="3"/>
            <w:tcBorders>
              <w:top w:val="single" w:color="auto" w:sz="4" w:space="0"/>
            </w:tcBorders>
            <w:shd w:val="clear" w:color="auto" w:fill="D9E2F3"/>
            <w:vAlign w:val="center"/>
          </w:tcPr>
          <w:p w14:paraId="1FB4694A">
            <w:pPr>
              <w:widowControl w:val="0"/>
              <w:wordWrap w:val="0"/>
              <w:autoSpaceDE w:val="0"/>
              <w:autoSpaceDN w:val="0"/>
              <w:adjustRightInd w:val="0"/>
              <w:snapToGrid w:val="0"/>
              <w:ind w:firstLine="0" w:firstLineChars="0"/>
              <w:jc w:val="center"/>
              <w:rPr>
                <w:rFonts w:hint="eastAsia" w:ascii="宋体" w:hAnsi="宋体"/>
                <w:b/>
                <w:sz w:val="32"/>
                <w:szCs w:val="32"/>
                <w:highlight w:val="none"/>
              </w:rPr>
            </w:pPr>
            <w:bookmarkStart w:id="45" w:name="_Hlk532140181"/>
            <w:r>
              <w:rPr>
                <w:rFonts w:hint="eastAsia" w:ascii="宋体" w:hAnsi="宋体"/>
                <w:b/>
                <w:sz w:val="32"/>
                <w:szCs w:val="32"/>
                <w:highlight w:val="none"/>
              </w:rPr>
              <w:t>投标人须知前附表（一）</w:t>
            </w:r>
          </w:p>
        </w:tc>
      </w:tr>
      <w:tr w14:paraId="16AB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67737344">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条款号</w:t>
            </w:r>
          </w:p>
        </w:tc>
        <w:tc>
          <w:tcPr>
            <w:tcW w:w="1140" w:type="pct"/>
            <w:vAlign w:val="center"/>
          </w:tcPr>
          <w:p w14:paraId="5319DC7B">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名称</w:t>
            </w:r>
          </w:p>
        </w:tc>
        <w:tc>
          <w:tcPr>
            <w:tcW w:w="3252" w:type="pct"/>
            <w:vAlign w:val="center"/>
          </w:tcPr>
          <w:p w14:paraId="222C404A">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ascii="宋体" w:hAnsi="宋体"/>
                <w:b/>
                <w:szCs w:val="21"/>
                <w:highlight w:val="none"/>
              </w:rPr>
              <w:t>编列内容</w:t>
            </w:r>
          </w:p>
        </w:tc>
      </w:tr>
      <w:tr w14:paraId="16F4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3C79A8EB">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1.1.2</w:t>
            </w:r>
          </w:p>
        </w:tc>
        <w:tc>
          <w:tcPr>
            <w:tcW w:w="1140" w:type="pct"/>
            <w:vAlign w:val="center"/>
          </w:tcPr>
          <w:p w14:paraId="2252220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招标人</w:t>
            </w:r>
          </w:p>
        </w:tc>
        <w:tc>
          <w:tcPr>
            <w:tcW w:w="3252" w:type="pct"/>
            <w:vAlign w:val="center"/>
          </w:tcPr>
          <w:p w14:paraId="43F12F07">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名称：</w:t>
            </w:r>
            <w:r>
              <w:rPr>
                <w:rFonts w:hint="eastAsia" w:ascii="宋体" w:hAnsi="宋体"/>
                <w:szCs w:val="21"/>
                <w:highlight w:val="none"/>
                <w:u w:val="single"/>
              </w:rPr>
              <w:t>深圳市万厦居业有限公司文伟阁物业服务中心</w:t>
            </w:r>
          </w:p>
          <w:p w14:paraId="16A60560">
            <w:pPr>
              <w:ind w:firstLine="0" w:firstLineChars="0"/>
              <w:rPr>
                <w:rFonts w:hint="eastAsia" w:ascii="宋体" w:hAnsi="宋体"/>
                <w:szCs w:val="21"/>
                <w:highlight w:val="none"/>
              </w:rPr>
            </w:pPr>
            <w:r>
              <w:rPr>
                <w:rFonts w:hint="eastAsia" w:ascii="宋体" w:hAnsi="宋体"/>
                <w:szCs w:val="21"/>
                <w:highlight w:val="none"/>
              </w:rPr>
              <w:t>联系</w:t>
            </w:r>
            <w:r>
              <w:rPr>
                <w:rFonts w:ascii="宋体" w:hAnsi="宋体"/>
                <w:szCs w:val="21"/>
                <w:highlight w:val="none"/>
              </w:rPr>
              <w:t>地址：</w:t>
            </w:r>
            <w:r>
              <w:rPr>
                <w:rFonts w:hint="eastAsia" w:ascii="宋体" w:hAnsi="宋体"/>
                <w:bCs/>
                <w:szCs w:val="21"/>
                <w:highlight w:val="none"/>
                <w:u w:val="single"/>
              </w:rPr>
              <w:t>深圳市福田区梅林街道龙尾社区龙尾路9号文伟阁A单元107</w:t>
            </w:r>
          </w:p>
          <w:p w14:paraId="7A28E194">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联系人：</w:t>
            </w:r>
            <w:r>
              <w:rPr>
                <w:rFonts w:hint="eastAsia" w:ascii="宋体" w:hAnsi="宋体"/>
                <w:szCs w:val="21"/>
                <w:highlight w:val="none"/>
                <w:u w:val="single"/>
              </w:rPr>
              <w:t>史工</w:t>
            </w:r>
          </w:p>
          <w:p w14:paraId="0D62E354">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联系电话：</w:t>
            </w:r>
            <w:r>
              <w:rPr>
                <w:rFonts w:hint="eastAsia" w:ascii="宋体" w:hAnsi="宋体"/>
                <w:szCs w:val="21"/>
                <w:highlight w:val="none"/>
                <w:u w:val="single"/>
              </w:rPr>
              <w:t>13560788473</w:t>
            </w:r>
          </w:p>
          <w:p w14:paraId="25B7CB09">
            <w:pPr>
              <w:widowControl w:val="0"/>
              <w:wordWrap w:val="0"/>
              <w:autoSpaceDE w:val="0"/>
              <w:autoSpaceDN w:val="0"/>
              <w:adjustRightInd w:val="0"/>
              <w:snapToGrid w:val="0"/>
              <w:ind w:firstLine="0" w:firstLineChars="0"/>
              <w:rPr>
                <w:rFonts w:hint="eastAsia" w:ascii="宋体" w:hAnsi="宋体"/>
                <w:kern w:val="0"/>
                <w:szCs w:val="21"/>
                <w:highlight w:val="none"/>
                <w:u w:val="single"/>
              </w:rPr>
            </w:pPr>
            <w:r>
              <w:rPr>
                <w:rFonts w:hint="eastAsia" w:ascii="宋体" w:hAnsi="宋体"/>
                <w:szCs w:val="21"/>
                <w:highlight w:val="none"/>
              </w:rPr>
              <w:t>电子</w:t>
            </w:r>
            <w:r>
              <w:rPr>
                <w:rFonts w:ascii="宋体" w:hAnsi="宋体"/>
                <w:szCs w:val="21"/>
                <w:highlight w:val="none"/>
              </w:rPr>
              <w:t>邮箱：</w:t>
            </w:r>
            <w:r>
              <w:rPr>
                <w:rFonts w:ascii="宋体" w:hAnsi="宋体"/>
                <w:szCs w:val="21"/>
                <w:highlight w:val="none"/>
                <w:u w:val="single"/>
              </w:rPr>
              <w:t xml:space="preserve">    </w:t>
            </w:r>
            <w:r>
              <w:rPr>
                <w:rFonts w:hint="eastAsia" w:ascii="宋体" w:hAnsi="宋体"/>
                <w:szCs w:val="21"/>
                <w:highlight w:val="none"/>
                <w:u w:val="single"/>
              </w:rPr>
              <w:t xml:space="preserve"> </w:t>
            </w:r>
          </w:p>
        </w:tc>
      </w:tr>
      <w:tr w14:paraId="1AE2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48F407A7">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.1.3</w:t>
            </w:r>
          </w:p>
        </w:tc>
        <w:tc>
          <w:tcPr>
            <w:tcW w:w="1140" w:type="pct"/>
            <w:vAlign w:val="center"/>
          </w:tcPr>
          <w:p w14:paraId="54D66BBB">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招标代理</w:t>
            </w:r>
          </w:p>
        </w:tc>
        <w:tc>
          <w:tcPr>
            <w:tcW w:w="3252" w:type="pct"/>
            <w:vAlign w:val="center"/>
          </w:tcPr>
          <w:p w14:paraId="40EFCB83">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hint="eastAsia" w:ascii="宋体" w:hAnsi="宋体"/>
                <w:szCs w:val="21"/>
                <w:highlight w:val="none"/>
              </w:rPr>
              <w:t>名称：</w:t>
            </w:r>
            <w:r>
              <w:rPr>
                <w:rFonts w:hint="eastAsia" w:ascii="宋体" w:hAnsi="宋体"/>
                <w:color w:val="auto"/>
                <w:szCs w:val="21"/>
                <w:highlight w:val="none"/>
                <w:u w:val="single"/>
              </w:rPr>
              <w:t xml:space="preserve">深圳国际招标咨询有限公司 </w:t>
            </w:r>
          </w:p>
          <w:p w14:paraId="4A5F2D9E">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联系地址：</w:t>
            </w:r>
            <w:r>
              <w:rPr>
                <w:rFonts w:hint="eastAsia" w:ascii="宋体" w:hAnsi="宋体"/>
                <w:bCs/>
                <w:szCs w:val="21"/>
                <w:highlight w:val="none"/>
                <w:u w:val="single"/>
              </w:rPr>
              <w:t>深圳市南山区南山智谷产业园A座（深圳交易集团有限公司总部大楼）21</w:t>
            </w:r>
            <w:r>
              <w:rPr>
                <w:rFonts w:hint="eastAsia" w:ascii="宋体" w:hAnsi="宋体"/>
                <w:szCs w:val="21"/>
                <w:highlight w:val="none"/>
                <w:u w:val="single"/>
              </w:rPr>
              <w:t>楼</w:t>
            </w:r>
          </w:p>
          <w:p w14:paraId="4065D5BF">
            <w:pPr>
              <w:widowControl w:val="0"/>
              <w:wordWrap w:val="0"/>
              <w:autoSpaceDE w:val="0"/>
              <w:autoSpaceDN w:val="0"/>
              <w:adjustRightInd w:val="0"/>
              <w:snapToGrid w:val="0"/>
              <w:ind w:firstLine="0" w:firstLineChars="0"/>
              <w:rPr>
                <w:rFonts w:hint="default"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u w:val="single"/>
              </w:rPr>
              <w:t>胡金宝、</w:t>
            </w:r>
            <w:r>
              <w:rPr>
                <w:rFonts w:hint="eastAsia" w:ascii="宋体" w:hAnsi="宋体"/>
                <w:szCs w:val="21"/>
                <w:highlight w:val="none"/>
                <w:u w:val="single"/>
                <w:lang w:val="en-US" w:eastAsia="zh-CN"/>
              </w:rPr>
              <w:t>钟基智</w:t>
            </w:r>
          </w:p>
          <w:p w14:paraId="1DC5E7F1">
            <w:pPr>
              <w:widowControl w:val="0"/>
              <w:wordWrap w:val="0"/>
              <w:autoSpaceDE w:val="0"/>
              <w:autoSpaceDN w:val="0"/>
              <w:adjustRightInd w:val="0"/>
              <w:snapToGrid w:val="0"/>
              <w:ind w:firstLine="0" w:firstLineChars="0"/>
              <w:rPr>
                <w:rFonts w:hint="default" w:ascii="宋体" w:hAnsi="宋体" w:eastAsia="宋体"/>
                <w:szCs w:val="21"/>
                <w:highlight w:val="none"/>
                <w:lang w:val="en-US" w:eastAsia="zh-CN"/>
              </w:rPr>
            </w:pPr>
            <w:r>
              <w:rPr>
                <w:rFonts w:hint="eastAsia" w:ascii="宋体" w:hAnsi="宋体"/>
                <w:szCs w:val="21"/>
                <w:highlight w:val="none"/>
              </w:rPr>
              <w:t>联系电话：</w:t>
            </w:r>
            <w:r>
              <w:rPr>
                <w:rFonts w:hint="eastAsia" w:ascii="宋体" w:hAnsi="宋体"/>
                <w:bCs/>
                <w:szCs w:val="21"/>
                <w:highlight w:val="none"/>
                <w:u w:val="single"/>
              </w:rPr>
              <w:t>15013889774、</w:t>
            </w:r>
            <w:r>
              <w:rPr>
                <w:rFonts w:hint="eastAsia" w:ascii="宋体" w:hAnsi="宋体"/>
                <w:bCs/>
                <w:szCs w:val="21"/>
                <w:highlight w:val="none"/>
                <w:u w:val="single"/>
                <w:lang w:val="en-US" w:eastAsia="zh-CN"/>
              </w:rPr>
              <w:t>13631596536</w:t>
            </w:r>
          </w:p>
          <w:p w14:paraId="4C5FBD13">
            <w:pPr>
              <w:widowControl w:val="0"/>
              <w:wordWrap w:val="0"/>
              <w:autoSpaceDE w:val="0"/>
              <w:autoSpaceDN w:val="0"/>
              <w:adjustRightInd w:val="0"/>
              <w:snapToGrid w:val="0"/>
              <w:ind w:firstLine="0" w:firstLineChars="0"/>
              <w:rPr>
                <w:rFonts w:hint="eastAsia" w:ascii="宋体" w:hAnsi="宋体"/>
                <w:bCs/>
                <w:szCs w:val="21"/>
                <w:highlight w:val="none"/>
                <w:u w:val="single"/>
              </w:rPr>
            </w:pPr>
            <w:r>
              <w:rPr>
                <w:rFonts w:hint="eastAsia" w:ascii="宋体" w:hAnsi="宋体"/>
                <w:szCs w:val="21"/>
                <w:highlight w:val="none"/>
              </w:rPr>
              <w:t>电子邮箱：</w:t>
            </w:r>
            <w:r>
              <w:rPr>
                <w:highlight w:val="none"/>
              </w:rPr>
              <w:fldChar w:fldCharType="begin"/>
            </w:r>
            <w:r>
              <w:rPr>
                <w:highlight w:val="none"/>
              </w:rPr>
              <w:instrText xml:space="preserve"> HYPERLINK "mailto:hujb@sztc.com" </w:instrText>
            </w:r>
            <w:r>
              <w:rPr>
                <w:highlight w:val="none"/>
              </w:rPr>
              <w:fldChar w:fldCharType="separate"/>
            </w:r>
            <w:r>
              <w:rPr>
                <w:rStyle w:val="59"/>
                <w:rFonts w:hint="eastAsia" w:ascii="宋体" w:hAnsi="宋体"/>
                <w:bCs/>
                <w:szCs w:val="21"/>
                <w:highlight w:val="none"/>
              </w:rPr>
              <w:t>hujb@sztc.com</w:t>
            </w:r>
            <w:r>
              <w:rPr>
                <w:rStyle w:val="59"/>
                <w:rFonts w:hint="eastAsia" w:ascii="宋体" w:hAnsi="宋体"/>
                <w:bCs/>
                <w:szCs w:val="21"/>
                <w:highlight w:val="none"/>
              </w:rPr>
              <w:fldChar w:fldCharType="end"/>
            </w:r>
          </w:p>
          <w:p w14:paraId="0FE56868">
            <w:pPr>
              <w:widowControl w:val="0"/>
              <w:wordWrap w:val="0"/>
              <w:autoSpaceDE w:val="0"/>
              <w:autoSpaceDN w:val="0"/>
              <w:adjustRightInd w:val="0"/>
              <w:snapToGrid w:val="0"/>
              <w:ind w:firstLine="0" w:firstLineChars="0"/>
              <w:rPr>
                <w:rFonts w:hint="eastAsia" w:ascii="宋体" w:hAnsi="宋体"/>
                <w:bCs/>
                <w:szCs w:val="21"/>
                <w:highlight w:val="none"/>
                <w:u w:val="single"/>
              </w:rPr>
            </w:pPr>
            <w:r>
              <w:rPr>
                <w:rFonts w:hint="eastAsia" w:ascii="宋体" w:hAnsi="宋体"/>
                <w:bCs/>
                <w:szCs w:val="21"/>
                <w:highlight w:val="none"/>
                <w:u w:val="none"/>
              </w:rPr>
              <w:t>监督电话：</w:t>
            </w:r>
            <w:r>
              <w:rPr>
                <w:rFonts w:hint="eastAsia" w:ascii="宋体" w:hAnsi="宋体"/>
                <w:bCs/>
                <w:szCs w:val="21"/>
                <w:highlight w:val="none"/>
                <w:u w:val="single"/>
              </w:rPr>
              <w:t>0755-26925039</w:t>
            </w:r>
          </w:p>
          <w:p w14:paraId="6EE323D6">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bCs/>
                <w:szCs w:val="21"/>
                <w:highlight w:val="none"/>
                <w:u w:val="none"/>
              </w:rPr>
              <w:t>合规举报专线电话：</w:t>
            </w:r>
            <w:r>
              <w:rPr>
                <w:rFonts w:hint="eastAsia" w:ascii="宋体" w:hAnsi="宋体"/>
                <w:bCs/>
                <w:szCs w:val="21"/>
                <w:highlight w:val="none"/>
                <w:u w:val="single"/>
              </w:rPr>
              <w:t>0755-86660475</w:t>
            </w:r>
          </w:p>
        </w:tc>
      </w:tr>
      <w:tr w14:paraId="6CC4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084F68BB">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w:t>
            </w:r>
            <w:r>
              <w:rPr>
                <w:rFonts w:ascii="宋体" w:hAnsi="宋体"/>
                <w:szCs w:val="21"/>
                <w:highlight w:val="none"/>
              </w:rPr>
              <w:t>4</w:t>
            </w:r>
          </w:p>
        </w:tc>
        <w:tc>
          <w:tcPr>
            <w:tcW w:w="1140" w:type="pct"/>
            <w:vAlign w:val="center"/>
          </w:tcPr>
          <w:p w14:paraId="697193E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项目编号</w:t>
            </w:r>
          </w:p>
        </w:tc>
        <w:tc>
          <w:tcPr>
            <w:tcW w:w="3252" w:type="pct"/>
            <w:vAlign w:val="center"/>
          </w:tcPr>
          <w:p w14:paraId="45446ADF">
            <w:pPr>
              <w:widowControl w:val="0"/>
              <w:wordWrap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lang w:eastAsia="zh-CN"/>
              </w:rPr>
              <w:t>YG26ZG0053362-C1</w:t>
            </w:r>
          </w:p>
        </w:tc>
      </w:tr>
      <w:tr w14:paraId="47E6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56AB2CBC">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7FE000A2">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项目名称</w:t>
            </w:r>
          </w:p>
        </w:tc>
        <w:tc>
          <w:tcPr>
            <w:tcW w:w="3252" w:type="pct"/>
            <w:vAlign w:val="center"/>
          </w:tcPr>
          <w:p w14:paraId="4F854CF9">
            <w:pPr>
              <w:ind w:firstLine="0" w:firstLineChars="0"/>
              <w:rPr>
                <w:rFonts w:hint="eastAsia" w:eastAsia="宋体"/>
                <w:highlight w:val="none"/>
                <w:lang w:eastAsia="zh-CN"/>
              </w:rPr>
            </w:pPr>
            <w:r>
              <w:rPr>
                <w:rFonts w:hint="eastAsia"/>
                <w:highlight w:val="none"/>
              </w:rPr>
              <w:t>文伟阁监控更新改造工程</w:t>
            </w:r>
            <w:r>
              <w:rPr>
                <w:rFonts w:hint="eastAsia"/>
                <w:highlight w:val="none"/>
                <w:lang w:eastAsia="zh-CN"/>
              </w:rPr>
              <w:t>（</w:t>
            </w:r>
            <w:r>
              <w:rPr>
                <w:rFonts w:hint="eastAsia"/>
                <w:highlight w:val="none"/>
                <w:lang w:val="en-US" w:eastAsia="zh-CN"/>
              </w:rPr>
              <w:t>二次</w:t>
            </w:r>
            <w:r>
              <w:rPr>
                <w:rFonts w:hint="eastAsia"/>
                <w:highlight w:val="none"/>
                <w:lang w:eastAsia="zh-CN"/>
              </w:rPr>
              <w:t>）</w:t>
            </w:r>
          </w:p>
        </w:tc>
      </w:tr>
      <w:tr w14:paraId="1A44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7C2119F7">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.1.5</w:t>
            </w:r>
          </w:p>
        </w:tc>
        <w:tc>
          <w:tcPr>
            <w:tcW w:w="1140" w:type="pct"/>
          </w:tcPr>
          <w:p w14:paraId="1CEE22A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公告日期</w:t>
            </w:r>
          </w:p>
        </w:tc>
        <w:tc>
          <w:tcPr>
            <w:tcW w:w="3252" w:type="pct"/>
            <w:vAlign w:val="center"/>
          </w:tcPr>
          <w:p w14:paraId="76B509C1">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详见招标公告</w:t>
            </w:r>
          </w:p>
        </w:tc>
      </w:tr>
      <w:tr w14:paraId="2470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46529485">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tcPr>
          <w:p w14:paraId="691880F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项目类别</w:t>
            </w:r>
          </w:p>
        </w:tc>
        <w:tc>
          <w:tcPr>
            <w:tcW w:w="3252" w:type="pct"/>
            <w:vAlign w:val="center"/>
          </w:tcPr>
          <w:p w14:paraId="6C195F78">
            <w:pPr>
              <w:widowControl w:val="0"/>
              <w:wordWrap w:val="0"/>
              <w:autoSpaceDE w:val="0"/>
              <w:autoSpaceDN w:val="0"/>
              <w:adjustRightInd w:val="0"/>
              <w:snapToGrid w:val="0"/>
              <w:ind w:firstLine="0" w:firstLineChars="0"/>
              <w:rPr>
                <w:rFonts w:hint="eastAsia" w:ascii="宋体" w:hAnsi="宋体" w:cs="Segoe UI Symbol"/>
                <w:szCs w:val="21"/>
                <w:highlight w:val="none"/>
              </w:rPr>
            </w:pPr>
          </w:p>
        </w:tc>
      </w:tr>
      <w:tr w14:paraId="6ECD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0AB48A2C">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tcPr>
          <w:p w14:paraId="4B257960">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招标方式</w:t>
            </w:r>
          </w:p>
        </w:tc>
        <w:tc>
          <w:tcPr>
            <w:tcW w:w="3252" w:type="pct"/>
            <w:vAlign w:val="center"/>
          </w:tcPr>
          <w:p w14:paraId="77AE24F9">
            <w:pPr>
              <w:widowControl w:val="0"/>
              <w:wordWrap w:val="0"/>
              <w:autoSpaceDE w:val="0"/>
              <w:autoSpaceDN w:val="0"/>
              <w:adjustRightInd w:val="0"/>
              <w:snapToGrid w:val="0"/>
              <w:ind w:firstLine="0" w:firstLineChars="0"/>
              <w:rPr>
                <w:rFonts w:hint="eastAsia" w:ascii="宋体" w:hAnsi="宋体"/>
                <w:bCs/>
                <w:szCs w:val="21"/>
                <w:highlight w:val="none"/>
              </w:rPr>
            </w:pPr>
            <w:r>
              <w:rPr>
                <w:rFonts w:ascii="Segoe UI Symbol" w:hAnsi="Segoe UI Symbol" w:cs="Segoe UI Symbol"/>
                <w:szCs w:val="21"/>
                <w:highlight w:val="none"/>
              </w:rPr>
              <w:t>☑</w:t>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31E2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58145F25">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tcPr>
          <w:p w14:paraId="2092E9C8">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资格审查方式</w:t>
            </w:r>
          </w:p>
        </w:tc>
        <w:tc>
          <w:tcPr>
            <w:tcW w:w="3252" w:type="pct"/>
            <w:vAlign w:val="center"/>
          </w:tcPr>
          <w:p w14:paraId="3F1F613E">
            <w:pPr>
              <w:widowControl w:val="0"/>
              <w:wordWrap w:val="0"/>
              <w:autoSpaceDE w:val="0"/>
              <w:autoSpaceDN w:val="0"/>
              <w:adjustRightInd w:val="0"/>
              <w:snapToGrid w:val="0"/>
              <w:ind w:firstLine="0" w:firstLineChars="0"/>
              <w:rPr>
                <w:rFonts w:hint="eastAsia" w:ascii="宋体" w:hAnsi="宋体" w:cs="Segoe UI Symbol"/>
                <w:szCs w:val="21"/>
                <w:highlight w:val="none"/>
              </w:rPr>
            </w:pPr>
            <w:r>
              <w:rPr>
                <w:rFonts w:ascii="Segoe UI Symbol" w:hAnsi="Segoe UI Symbol" w:cs="Segoe UI Symbol"/>
                <w:szCs w:val="21"/>
                <w:highlight w:val="none"/>
              </w:rPr>
              <w:t>☑</w:t>
            </w:r>
            <w:r>
              <w:rPr>
                <w:rFonts w:hint="eastAsia" w:ascii="宋体" w:hAnsi="宋体"/>
                <w:szCs w:val="21"/>
                <w:highlight w:val="none"/>
              </w:rPr>
              <w:t>资格后审</w:t>
            </w:r>
            <w:r>
              <w:rPr>
                <w:rFonts w:ascii="宋体" w:hAnsi="宋体"/>
                <w:szCs w:val="21"/>
                <w:highlight w:val="none"/>
              </w:rPr>
              <w:t xml:space="preserve">  </w:t>
            </w:r>
            <w:r>
              <w:rPr>
                <w:rFonts w:hint="eastAsia" w:ascii="宋体" w:hAnsi="宋体"/>
                <w:szCs w:val="21"/>
                <w:highlight w:val="none"/>
              </w:rPr>
              <w:t>□资格预审</w:t>
            </w:r>
          </w:p>
        </w:tc>
      </w:tr>
      <w:tr w14:paraId="64E4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53D24910">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2.1.2</w:t>
            </w:r>
          </w:p>
        </w:tc>
        <w:tc>
          <w:tcPr>
            <w:tcW w:w="1140" w:type="pct"/>
            <w:vAlign w:val="center"/>
          </w:tcPr>
          <w:p w14:paraId="4549BCDC">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招标文件</w:t>
            </w:r>
          </w:p>
          <w:p w14:paraId="38DF19C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获取方式</w:t>
            </w:r>
          </w:p>
        </w:tc>
        <w:tc>
          <w:tcPr>
            <w:tcW w:w="3252" w:type="pct"/>
            <w:vAlign w:val="center"/>
          </w:tcPr>
          <w:p w14:paraId="61ED3A5D">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在深圳阳光采购平台本项目招标公告附件直接下载招标文件</w:t>
            </w:r>
          </w:p>
        </w:tc>
      </w:tr>
      <w:tr w14:paraId="70AD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3EB58DAA">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56087957">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招标文件</w:t>
            </w:r>
          </w:p>
          <w:p w14:paraId="1E23DC7E">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ascii="宋体" w:hAnsi="宋体"/>
                <w:kern w:val="0"/>
                <w:szCs w:val="21"/>
                <w:highlight w:val="none"/>
              </w:rPr>
              <w:t>获取时间</w:t>
            </w:r>
          </w:p>
        </w:tc>
        <w:tc>
          <w:tcPr>
            <w:tcW w:w="3252" w:type="pct"/>
            <w:vAlign w:val="center"/>
          </w:tcPr>
          <w:p w14:paraId="60CE981A">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详见招标公告</w:t>
            </w:r>
          </w:p>
        </w:tc>
      </w:tr>
      <w:tr w14:paraId="6F2D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5E0870C6">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04DB4FD9">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是否需要提交领取申请资料</w:t>
            </w:r>
          </w:p>
        </w:tc>
        <w:tc>
          <w:tcPr>
            <w:tcW w:w="3252" w:type="pct"/>
            <w:vAlign w:val="center"/>
          </w:tcPr>
          <w:p w14:paraId="6C92EB3B">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□是</w:t>
            </w:r>
          </w:p>
          <w:p w14:paraId="5B572780">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需要投标单位提交领取申请资料，且领取申请资料确认通过才允许获取招标文件。</w:t>
            </w:r>
          </w:p>
          <w:p w14:paraId="39933716">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所需资料：</w:t>
            </w:r>
          </w:p>
          <w:p w14:paraId="5FB51BCF">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1）法定代表人证明书、法定代表人授权委托书；</w:t>
            </w:r>
          </w:p>
          <w:p w14:paraId="41F8C5B7">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2）投标人营业执照复印件加盖公章；</w:t>
            </w:r>
          </w:p>
          <w:p w14:paraId="7FC5DE6F">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3）提供满足投标人资格要求的其他证明材料。</w:t>
            </w:r>
          </w:p>
          <w:p w14:paraId="64F34A2C">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递交领取申请资料时对投标人是否符合“投标人资格要求”规定进行审查，审查结果只表明投标人符合获取招标文件的初步要求。投标人是否满足招标文件规定的资格条件以评标委员会资格后审意见为准。</w:t>
            </w:r>
          </w:p>
          <w:p w14:paraId="647171F1">
            <w:pPr>
              <w:widowControl w:val="0"/>
              <w:wordWrap w:val="0"/>
              <w:autoSpaceDE w:val="0"/>
              <w:autoSpaceDN w:val="0"/>
              <w:adjustRightInd w:val="0"/>
              <w:snapToGrid w:val="0"/>
              <w:ind w:firstLine="0" w:firstLineChars="0"/>
              <w:rPr>
                <w:rFonts w:hint="eastAsia" w:ascii="宋体" w:hAnsi="宋体"/>
                <w:szCs w:val="21"/>
                <w:highlight w:val="none"/>
              </w:rPr>
            </w:pPr>
            <w:r>
              <w:rPr>
                <w:rFonts w:ascii="Segoe UI Symbol" w:hAnsi="Segoe UI Symbol" w:cs="Segoe UI Symbol"/>
                <w:szCs w:val="21"/>
                <w:highlight w:val="none"/>
              </w:rPr>
              <w:t>☑</w:t>
            </w:r>
            <w:r>
              <w:rPr>
                <w:rFonts w:hint="eastAsia" w:ascii="宋体" w:hAnsi="宋体"/>
                <w:szCs w:val="21"/>
                <w:highlight w:val="none"/>
              </w:rPr>
              <w:t>否</w:t>
            </w:r>
          </w:p>
        </w:tc>
      </w:tr>
      <w:tr w14:paraId="0986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31B16C97">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2.2.1</w:t>
            </w:r>
          </w:p>
        </w:tc>
        <w:tc>
          <w:tcPr>
            <w:tcW w:w="1140" w:type="pct"/>
            <w:vAlign w:val="center"/>
          </w:tcPr>
          <w:p w14:paraId="7E9FA84E">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投标人提出</w:t>
            </w:r>
          </w:p>
          <w:p w14:paraId="4E08B52A">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252" w:type="pct"/>
            <w:vAlign w:val="center"/>
          </w:tcPr>
          <w:p w14:paraId="3F1AFDC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详见招标公告</w:t>
            </w:r>
          </w:p>
        </w:tc>
      </w:tr>
      <w:tr w14:paraId="2675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066560F5">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2.3.1</w:t>
            </w:r>
          </w:p>
        </w:tc>
        <w:tc>
          <w:tcPr>
            <w:tcW w:w="1140" w:type="pct"/>
            <w:vAlign w:val="center"/>
          </w:tcPr>
          <w:p w14:paraId="7A454229">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252" w:type="pct"/>
            <w:vAlign w:val="center"/>
          </w:tcPr>
          <w:p w14:paraId="4E0810B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详见招标公告</w:t>
            </w:r>
          </w:p>
        </w:tc>
      </w:tr>
      <w:tr w14:paraId="47A3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1504E15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w:t>
            </w:r>
            <w:r>
              <w:rPr>
                <w:rFonts w:ascii="宋体" w:hAnsi="宋体"/>
                <w:szCs w:val="21"/>
                <w:highlight w:val="none"/>
              </w:rPr>
              <w:t>.2.1</w:t>
            </w:r>
          </w:p>
        </w:tc>
        <w:tc>
          <w:tcPr>
            <w:tcW w:w="1140" w:type="pct"/>
            <w:vAlign w:val="center"/>
          </w:tcPr>
          <w:p w14:paraId="7746A20B">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投标截止时间</w:t>
            </w:r>
          </w:p>
        </w:tc>
        <w:tc>
          <w:tcPr>
            <w:tcW w:w="3252" w:type="pct"/>
            <w:vAlign w:val="center"/>
          </w:tcPr>
          <w:p w14:paraId="6BC38A7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详见招标公告</w:t>
            </w:r>
          </w:p>
        </w:tc>
      </w:tr>
      <w:tr w14:paraId="0B34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70B58703">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7F09603E">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开标时间</w:t>
            </w:r>
          </w:p>
        </w:tc>
        <w:tc>
          <w:tcPr>
            <w:tcW w:w="3252" w:type="pct"/>
            <w:vAlign w:val="center"/>
          </w:tcPr>
          <w:p w14:paraId="25BE28E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详见招标公告</w:t>
            </w:r>
          </w:p>
        </w:tc>
      </w:tr>
      <w:tr w14:paraId="3A58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09DE5D69">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32B24642">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投标文件</w:t>
            </w:r>
          </w:p>
          <w:p w14:paraId="7C3E25E5">
            <w:pPr>
              <w:widowControl w:val="0"/>
              <w:wordWrap w:val="0"/>
              <w:autoSpaceDE w:val="0"/>
              <w:autoSpaceDN w:val="0"/>
              <w:adjustRightInd w:val="0"/>
              <w:snapToGrid w:val="0"/>
              <w:ind w:firstLine="0" w:firstLineChars="0"/>
              <w:jc w:val="center"/>
              <w:rPr>
                <w:rFonts w:hint="eastAsia" w:ascii="宋体" w:hAnsi="宋体"/>
                <w:i/>
                <w:szCs w:val="21"/>
                <w:highlight w:val="none"/>
              </w:rPr>
            </w:pPr>
            <w:r>
              <w:rPr>
                <w:rFonts w:hint="eastAsia" w:ascii="宋体" w:hAnsi="宋体"/>
                <w:szCs w:val="21"/>
                <w:highlight w:val="none"/>
              </w:rPr>
              <w:t>递交地点</w:t>
            </w:r>
          </w:p>
        </w:tc>
        <w:tc>
          <w:tcPr>
            <w:tcW w:w="3252" w:type="pct"/>
            <w:vAlign w:val="center"/>
          </w:tcPr>
          <w:p w14:paraId="7740ACD0">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Segoe UI Symbol" w:hAnsi="Segoe UI Symbol" w:cs="Segoe UI Symbol"/>
                <w:kern w:val="0"/>
                <w:szCs w:val="21"/>
                <w:highlight w:val="none"/>
              </w:rPr>
              <w:t>□</w:t>
            </w:r>
            <w:r>
              <w:rPr>
                <w:rFonts w:hint="eastAsia" w:ascii="宋体" w:hAnsi="宋体"/>
                <w:szCs w:val="21"/>
                <w:highlight w:val="none"/>
              </w:rPr>
              <w:t>电子投标文件递交至深圳阳光采购平台</w:t>
            </w:r>
          </w:p>
          <w:p w14:paraId="073293B0">
            <w:pPr>
              <w:widowControl w:val="0"/>
              <w:wordWrap w:val="0"/>
              <w:autoSpaceDE w:val="0"/>
              <w:autoSpaceDN w:val="0"/>
              <w:adjustRightInd w:val="0"/>
              <w:snapToGrid w:val="0"/>
              <w:ind w:firstLine="0" w:firstLineChars="0"/>
              <w:rPr>
                <w:rFonts w:hint="eastAsia" w:ascii="宋体" w:hAnsi="宋体"/>
                <w:szCs w:val="21"/>
                <w:highlight w:val="none"/>
              </w:rPr>
            </w:pPr>
            <w:r>
              <w:rPr>
                <w:rFonts w:ascii="Segoe UI Symbol" w:hAnsi="Segoe UI Symbol" w:cs="Segoe UI Symbol"/>
                <w:kern w:val="0"/>
                <w:szCs w:val="21"/>
                <w:highlight w:val="none"/>
              </w:rPr>
              <w:t>☑</w:t>
            </w:r>
            <w:r>
              <w:rPr>
                <w:rFonts w:hint="eastAsia" w:ascii="宋体" w:hAnsi="宋体"/>
                <w:kern w:val="0"/>
                <w:szCs w:val="21"/>
                <w:highlight w:val="none"/>
              </w:rPr>
              <w:t>纸质投标文件递交地点：</w:t>
            </w:r>
            <w:r>
              <w:rPr>
                <w:rFonts w:hint="eastAsia" w:ascii="宋体" w:hAnsi="宋体"/>
                <w:bCs/>
                <w:kern w:val="0"/>
                <w:szCs w:val="21"/>
                <w:highlight w:val="none"/>
                <w:u w:val="single"/>
              </w:rPr>
              <w:t>深圳市南山区南山智谷产业园A座（深圳交易集团有限公司总部大楼）4</w:t>
            </w:r>
            <w:r>
              <w:rPr>
                <w:rFonts w:hint="eastAsia" w:ascii="宋体" w:hAnsi="宋体"/>
                <w:kern w:val="0"/>
                <w:szCs w:val="21"/>
                <w:highlight w:val="none"/>
                <w:u w:val="single"/>
              </w:rPr>
              <w:t>楼会议室</w:t>
            </w:r>
          </w:p>
        </w:tc>
      </w:tr>
      <w:tr w14:paraId="4F2C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6FFDFEEF">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7E2A15F9">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开标地点</w:t>
            </w:r>
          </w:p>
        </w:tc>
        <w:tc>
          <w:tcPr>
            <w:tcW w:w="3252" w:type="pct"/>
            <w:vAlign w:val="center"/>
          </w:tcPr>
          <w:p w14:paraId="2F99FB1A">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Segoe UI Symbol" w:hAnsi="Segoe UI Symbol" w:cs="Segoe UI Symbol"/>
                <w:kern w:val="0"/>
                <w:szCs w:val="21"/>
                <w:highlight w:val="none"/>
              </w:rPr>
              <w:t>□</w:t>
            </w:r>
            <w:r>
              <w:rPr>
                <w:rFonts w:hint="eastAsia" w:ascii="宋体" w:hAnsi="宋体"/>
                <w:bCs/>
                <w:szCs w:val="21"/>
                <w:highlight w:val="none"/>
              </w:rPr>
              <w:t>深圳阳光采购平台</w:t>
            </w:r>
            <w:r>
              <w:rPr>
                <w:rFonts w:hint="eastAsia" w:ascii="宋体" w:hAnsi="宋体"/>
                <w:szCs w:val="21"/>
                <w:highlight w:val="none"/>
              </w:rPr>
              <w:t>网上开标大厅</w:t>
            </w:r>
          </w:p>
          <w:p w14:paraId="4142E1D9">
            <w:pPr>
              <w:widowControl w:val="0"/>
              <w:wordWrap w:val="0"/>
              <w:autoSpaceDE w:val="0"/>
              <w:autoSpaceDN w:val="0"/>
              <w:adjustRightInd w:val="0"/>
              <w:snapToGrid w:val="0"/>
              <w:ind w:firstLine="0" w:firstLineChars="0"/>
              <w:rPr>
                <w:rFonts w:hint="eastAsia" w:ascii="宋体" w:hAnsi="宋体"/>
                <w:kern w:val="0"/>
                <w:szCs w:val="21"/>
                <w:highlight w:val="none"/>
                <w:u w:val="single"/>
              </w:rPr>
            </w:pPr>
            <w:r>
              <w:rPr>
                <w:rFonts w:ascii="Segoe UI Symbol" w:hAnsi="Segoe UI Symbol" w:cs="Segoe UI Symbol"/>
                <w:kern w:val="0"/>
                <w:szCs w:val="21"/>
                <w:highlight w:val="none"/>
              </w:rPr>
              <w:t>☑</w:t>
            </w:r>
            <w:r>
              <w:rPr>
                <w:rFonts w:hint="eastAsia" w:ascii="宋体" w:hAnsi="宋体"/>
                <w:kern w:val="0"/>
                <w:szCs w:val="21"/>
                <w:highlight w:val="none"/>
              </w:rPr>
              <w:t>纸质投标文件递交地点：</w:t>
            </w:r>
            <w:r>
              <w:rPr>
                <w:rFonts w:hint="eastAsia" w:ascii="宋体" w:hAnsi="宋体"/>
                <w:bCs/>
                <w:kern w:val="0"/>
                <w:szCs w:val="21"/>
                <w:highlight w:val="none"/>
                <w:u w:val="single"/>
              </w:rPr>
              <w:t>深圳市南山区南山智谷产业园A座（深圳交易集团有限公司总部大楼）4</w:t>
            </w:r>
            <w:r>
              <w:rPr>
                <w:rFonts w:hint="eastAsia" w:ascii="宋体" w:hAnsi="宋体"/>
                <w:kern w:val="0"/>
                <w:szCs w:val="21"/>
                <w:highlight w:val="none"/>
                <w:u w:val="single"/>
              </w:rPr>
              <w:t>楼会议室</w:t>
            </w:r>
          </w:p>
          <w:p w14:paraId="3DDF0DA9">
            <w:pPr>
              <w:widowControl w:val="0"/>
              <w:wordWrap w:val="0"/>
              <w:autoSpaceDE w:val="0"/>
              <w:autoSpaceDN w:val="0"/>
              <w:adjustRightInd w:val="0"/>
              <w:snapToGrid w:val="0"/>
              <w:ind w:firstLine="0" w:firstLineChars="0"/>
              <w:rPr>
                <w:rFonts w:hint="eastAsia" w:ascii="宋体" w:hAnsi="宋体"/>
                <w:kern w:val="0"/>
                <w:szCs w:val="21"/>
                <w:highlight w:val="none"/>
                <w:u w:val="single"/>
              </w:rPr>
            </w:pPr>
            <w:r>
              <w:rPr>
                <w:rFonts w:hint="eastAsia" w:ascii="宋体" w:hAnsi="宋体"/>
                <w:kern w:val="0"/>
                <w:szCs w:val="21"/>
                <w:highlight w:val="none"/>
                <w:u w:val="single"/>
              </w:rPr>
              <w:t>纸质投标文件要求如下：</w:t>
            </w:r>
          </w:p>
          <w:p w14:paraId="311BDF57">
            <w:pPr>
              <w:widowControl w:val="0"/>
              <w:wordWrap w:val="0"/>
              <w:autoSpaceDE w:val="0"/>
              <w:autoSpaceDN w:val="0"/>
              <w:adjustRightInd w:val="0"/>
              <w:snapToGrid w:val="0"/>
              <w:ind w:firstLine="0" w:firstLineChars="0"/>
              <w:rPr>
                <w:rFonts w:hint="eastAsia" w:ascii="宋体" w:hAnsi="宋体"/>
                <w:kern w:val="0"/>
                <w:szCs w:val="21"/>
                <w:highlight w:val="none"/>
                <w:u w:val="single"/>
              </w:rPr>
            </w:pPr>
            <w:r>
              <w:rPr>
                <w:rFonts w:hint="eastAsia" w:ascii="宋体" w:hAnsi="宋体"/>
                <w:kern w:val="0"/>
                <w:szCs w:val="21"/>
                <w:highlight w:val="none"/>
                <w:u w:val="single"/>
              </w:rPr>
              <w:t>1）投标人应递交一份正本和四份副本纸质投标文件，电子文档U盘一份，电子文档提供可编辑文档（word）（价格标EXCEL文件）+盖章扫描件（pdf）。并在每一份纸质投标文件上要明确注明“正本”或“副本”字样。一旦正本和副本有差异，以正本为准。投标文件正本和副本的每份表格和文件均须打印。除投标人对错处作必要修改外，投标文件中不许有加行、涂抹或改写。</w:t>
            </w:r>
          </w:p>
          <w:p w14:paraId="1553E95F">
            <w:pPr>
              <w:widowControl w:val="0"/>
              <w:wordWrap w:val="0"/>
              <w:autoSpaceDE w:val="0"/>
              <w:autoSpaceDN w:val="0"/>
              <w:adjustRightInd w:val="0"/>
              <w:snapToGrid w:val="0"/>
              <w:ind w:firstLine="0" w:firstLineChars="0"/>
              <w:rPr>
                <w:rFonts w:hint="eastAsia" w:ascii="宋体" w:hAnsi="宋体"/>
                <w:kern w:val="0"/>
                <w:szCs w:val="21"/>
                <w:highlight w:val="none"/>
                <w:u w:val="single"/>
              </w:rPr>
            </w:pPr>
            <w:r>
              <w:rPr>
                <w:rFonts w:hint="eastAsia" w:ascii="宋体" w:hAnsi="宋体"/>
                <w:kern w:val="0"/>
                <w:szCs w:val="21"/>
                <w:highlight w:val="none"/>
                <w:u w:val="single"/>
              </w:rPr>
              <w:t>2）投标人应将纸质投标文件正本、副本密封装在的信封中，且在信封上标明“项目名称”“项目编号”“投标人名称”字样。“投标文件”密封封口处须加盖投标单位公章。未密封的投标文件，招标人将不予以受理。</w:t>
            </w:r>
          </w:p>
        </w:tc>
      </w:tr>
      <w:tr w14:paraId="2BEA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7B9EC81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3.2.4</w:t>
            </w:r>
          </w:p>
        </w:tc>
        <w:tc>
          <w:tcPr>
            <w:tcW w:w="1140" w:type="pct"/>
            <w:vMerge w:val="restart"/>
            <w:vAlign w:val="center"/>
          </w:tcPr>
          <w:p w14:paraId="157003BD">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最高限价</w:t>
            </w:r>
          </w:p>
          <w:p w14:paraId="054C1F3D">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或其计算方法</w:t>
            </w:r>
          </w:p>
        </w:tc>
        <w:tc>
          <w:tcPr>
            <w:tcW w:w="3252" w:type="pct"/>
            <w:tcBorders>
              <w:bottom w:val="single" w:color="auto" w:sz="2" w:space="0"/>
            </w:tcBorders>
            <w:vAlign w:val="center"/>
          </w:tcPr>
          <w:p w14:paraId="545715C4">
            <w:pPr>
              <w:ind w:firstLine="0" w:firstLineChars="0"/>
              <w:rPr>
                <w:highlight w:val="none"/>
              </w:rPr>
            </w:pPr>
            <w:r>
              <w:rPr>
                <w:highlight w:val="none"/>
              </w:rPr>
              <w:t>设置最高限价： ☑最高限价（总价）：人民币 194992.80元； ☑最高限价说明或其计算方法：本项目最高限价为194992.80 元，其中</w:t>
            </w:r>
            <w:r>
              <w:rPr>
                <w:rFonts w:hint="eastAsia"/>
                <w:highlight w:val="none"/>
              </w:rPr>
              <w:t>造价审计费4000元</w:t>
            </w:r>
            <w:r>
              <w:rPr>
                <w:highlight w:val="none"/>
              </w:rPr>
              <w:t>为不可竞争费用，投标人报价应包含此部分费用且不可变动，否则视为无效报价。</w:t>
            </w:r>
          </w:p>
        </w:tc>
      </w:tr>
      <w:tr w14:paraId="0565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6B9EEAF5">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Merge w:val="continue"/>
            <w:vAlign w:val="center"/>
          </w:tcPr>
          <w:p w14:paraId="4AA8BB9B">
            <w:pPr>
              <w:widowControl w:val="0"/>
              <w:wordWrap w:val="0"/>
              <w:autoSpaceDE w:val="0"/>
              <w:autoSpaceDN w:val="0"/>
              <w:adjustRightInd w:val="0"/>
              <w:snapToGrid w:val="0"/>
              <w:ind w:firstLine="0" w:firstLineChars="0"/>
              <w:jc w:val="center"/>
              <w:rPr>
                <w:rFonts w:hint="eastAsia" w:ascii="宋体" w:hAnsi="宋体"/>
                <w:kern w:val="0"/>
                <w:szCs w:val="21"/>
                <w:highlight w:val="none"/>
              </w:rPr>
            </w:pPr>
          </w:p>
        </w:tc>
        <w:tc>
          <w:tcPr>
            <w:tcW w:w="3252" w:type="pct"/>
            <w:tcBorders>
              <w:top w:val="single" w:color="auto" w:sz="2" w:space="0"/>
            </w:tcBorders>
            <w:vAlign w:val="center"/>
          </w:tcPr>
          <w:p w14:paraId="4631F3DD">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□不设置最高限价。</w:t>
            </w:r>
          </w:p>
        </w:tc>
      </w:tr>
      <w:tr w14:paraId="2C4F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16A9B204">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3.3.1</w:t>
            </w:r>
          </w:p>
        </w:tc>
        <w:tc>
          <w:tcPr>
            <w:tcW w:w="1140" w:type="pct"/>
            <w:vAlign w:val="center"/>
          </w:tcPr>
          <w:p w14:paraId="071F11FB">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252" w:type="pct"/>
            <w:vAlign w:val="center"/>
          </w:tcPr>
          <w:p w14:paraId="4E018B72">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6887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7F791772">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6.3</w:t>
            </w:r>
            <w:r>
              <w:rPr>
                <w:rFonts w:ascii="宋体" w:hAnsi="宋体"/>
                <w:szCs w:val="21"/>
                <w:highlight w:val="none"/>
              </w:rPr>
              <w:t>.1</w:t>
            </w:r>
          </w:p>
        </w:tc>
        <w:tc>
          <w:tcPr>
            <w:tcW w:w="1140" w:type="pct"/>
            <w:vAlign w:val="center"/>
          </w:tcPr>
          <w:p w14:paraId="63855D35">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评标方法</w:t>
            </w:r>
          </w:p>
        </w:tc>
        <w:tc>
          <w:tcPr>
            <w:tcW w:w="3252" w:type="pct"/>
            <w:vAlign w:val="center"/>
          </w:tcPr>
          <w:p w14:paraId="0E55B092">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ascii="宋体" w:hAnsi="宋体" w:cs="Segoe UI Symbol"/>
                <w:kern w:val="0"/>
                <w:szCs w:val="21"/>
                <w:highlight w:val="none"/>
              </w:rPr>
              <w:sym w:font="Wingdings 2" w:char="F052"/>
            </w:r>
            <w:r>
              <w:rPr>
                <w:rFonts w:hint="eastAsia" w:ascii="宋体" w:hAnsi="宋体" w:cs="Segoe UI Symbol"/>
                <w:kern w:val="0"/>
                <w:szCs w:val="21"/>
                <w:highlight w:val="none"/>
              </w:rPr>
              <w:t>综合评分法</w:t>
            </w:r>
          </w:p>
          <w:p w14:paraId="08637D40">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□经评审的最低投标价法</w:t>
            </w:r>
          </w:p>
          <w:p w14:paraId="6BC8BA2B">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□定性评审法</w:t>
            </w:r>
          </w:p>
          <w:p w14:paraId="0E9AED20">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□其他：</w:t>
            </w:r>
            <w:r>
              <w:rPr>
                <w:rFonts w:hint="eastAsia" w:ascii="宋体" w:hAnsi="宋体" w:cs="Segoe UI Symbol"/>
                <w:kern w:val="0"/>
                <w:szCs w:val="21"/>
                <w:highlight w:val="none"/>
                <w:u w:val="single"/>
              </w:rPr>
              <w:t xml:space="preserve">              </w:t>
            </w:r>
          </w:p>
        </w:tc>
      </w:tr>
      <w:tr w14:paraId="3FC7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3372FFA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6.3.2</w:t>
            </w:r>
          </w:p>
        </w:tc>
        <w:tc>
          <w:tcPr>
            <w:tcW w:w="1140" w:type="pct"/>
            <w:vMerge w:val="restart"/>
            <w:vAlign w:val="center"/>
          </w:tcPr>
          <w:p w14:paraId="5DC73948">
            <w:pPr>
              <w:widowControl w:val="0"/>
              <w:wordWrap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推荐中标</w:t>
            </w:r>
          </w:p>
          <w:p w14:paraId="3EED6A27">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宋体"/>
                <w:szCs w:val="21"/>
                <w:highlight w:val="none"/>
              </w:rPr>
              <w:t>候选人数量</w:t>
            </w:r>
          </w:p>
        </w:tc>
        <w:tc>
          <w:tcPr>
            <w:tcW w:w="3252" w:type="pct"/>
            <w:tcBorders>
              <w:bottom w:val="single" w:color="auto" w:sz="2" w:space="0"/>
            </w:tcBorders>
            <w:vAlign w:val="center"/>
          </w:tcPr>
          <w:p w14:paraId="350E42B2">
            <w:pPr>
              <w:widowControl w:val="0"/>
              <w:wordWrap w:val="0"/>
              <w:autoSpaceDE w:val="0"/>
              <w:autoSpaceDN w:val="0"/>
              <w:adjustRightInd w:val="0"/>
              <w:snapToGrid w:val="0"/>
              <w:ind w:firstLine="0" w:firstLineChars="0"/>
              <w:rPr>
                <w:rFonts w:hint="eastAsia" w:ascii="宋体" w:hAnsi="宋体" w:cs="宋体"/>
                <w:szCs w:val="21"/>
                <w:highlight w:val="none"/>
              </w:rPr>
            </w:pPr>
            <w:r>
              <w:rPr>
                <w:rFonts w:ascii="宋体" w:hAnsi="宋体" w:cs="Segoe UI Symbol"/>
                <w:kern w:val="0"/>
                <w:szCs w:val="21"/>
                <w:highlight w:val="none"/>
              </w:rPr>
              <w:sym w:font="Wingdings 2" w:char="F052"/>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7F21690C">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综合评分法</w:t>
            </w:r>
            <w:r>
              <w:rPr>
                <w:rFonts w:hint="eastAsia" w:ascii="宋体" w:hAnsi="宋体" w:cs="宋体"/>
                <w:szCs w:val="21"/>
                <w:highlight w:val="none"/>
              </w:rPr>
              <w:t>、</w:t>
            </w:r>
            <w:r>
              <w:rPr>
                <w:rFonts w:hint="eastAsia" w:ascii="宋体" w:hAnsi="宋体" w:cs="宋体"/>
                <w:b/>
                <w:bCs/>
                <w:szCs w:val="21"/>
                <w:highlight w:val="none"/>
              </w:rPr>
              <w:t>经评审的最低投标价法</w:t>
            </w:r>
            <w:r>
              <w:rPr>
                <w:rFonts w:hint="eastAsia" w:ascii="宋体" w:hAnsi="宋体" w:cs="宋体"/>
                <w:bCs/>
                <w:szCs w:val="21"/>
                <w:highlight w:val="none"/>
              </w:rPr>
              <w:t>）</w:t>
            </w:r>
          </w:p>
        </w:tc>
      </w:tr>
      <w:tr w14:paraId="67CB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74293774">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Merge w:val="continue"/>
            <w:vAlign w:val="center"/>
          </w:tcPr>
          <w:p w14:paraId="6C415686">
            <w:pPr>
              <w:widowControl w:val="0"/>
              <w:wordWrap w:val="0"/>
              <w:autoSpaceDE w:val="0"/>
              <w:autoSpaceDN w:val="0"/>
              <w:adjustRightInd w:val="0"/>
              <w:snapToGrid w:val="0"/>
              <w:ind w:firstLine="0" w:firstLineChars="0"/>
              <w:jc w:val="center"/>
              <w:rPr>
                <w:rFonts w:hint="eastAsia" w:ascii="宋体" w:hAnsi="宋体" w:cs="宋体"/>
                <w:szCs w:val="21"/>
                <w:highlight w:val="none"/>
              </w:rPr>
            </w:pPr>
          </w:p>
        </w:tc>
        <w:tc>
          <w:tcPr>
            <w:tcW w:w="3252" w:type="pct"/>
            <w:tcBorders>
              <w:top w:val="single" w:color="auto" w:sz="2" w:space="0"/>
            </w:tcBorders>
            <w:vAlign w:val="center"/>
          </w:tcPr>
          <w:p w14:paraId="21A13669">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cs="Segoe UI Symbol"/>
                <w:kern w:val="0"/>
                <w:szCs w:val="21"/>
                <w:highlight w:val="none"/>
              </w:rPr>
              <w:t>□</w:t>
            </w:r>
            <w:r>
              <w:rPr>
                <w:rFonts w:hint="eastAsia" w:ascii="宋体" w:hAnsi="宋体"/>
                <w:szCs w:val="21"/>
                <w:highlight w:val="none"/>
              </w:rPr>
              <w:t>所有递交投标文件且通过初步评审的投标人均推荐成为合格投标人，进入定标程序。</w:t>
            </w:r>
          </w:p>
          <w:p w14:paraId="40B12AFE">
            <w:pPr>
              <w:widowControl w:val="0"/>
              <w:wordWrap w:val="0"/>
              <w:autoSpaceDE w:val="0"/>
              <w:autoSpaceDN w:val="0"/>
              <w:adjustRightInd w:val="0"/>
              <w:snapToGrid w:val="0"/>
              <w:ind w:firstLine="0" w:firstLineChars="0"/>
              <w:rPr>
                <w:rFonts w:hint="eastAsia"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适用于</w:t>
            </w:r>
            <w:r>
              <w:rPr>
                <w:rFonts w:hint="eastAsia" w:ascii="宋体" w:hAnsi="宋体" w:cs="Segoe UI Symbol"/>
                <w:b/>
                <w:bCs/>
                <w:kern w:val="0"/>
                <w:szCs w:val="21"/>
                <w:highlight w:val="none"/>
              </w:rPr>
              <w:t>定性评审法</w:t>
            </w:r>
            <w:r>
              <w:rPr>
                <w:rFonts w:hint="eastAsia" w:ascii="宋体" w:hAnsi="宋体" w:cs="Segoe UI Symbol"/>
                <w:kern w:val="0"/>
                <w:szCs w:val="21"/>
                <w:highlight w:val="none"/>
              </w:rPr>
              <w:t>）</w:t>
            </w:r>
          </w:p>
        </w:tc>
      </w:tr>
      <w:tr w14:paraId="44EE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7859C6DA">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Align w:val="center"/>
          </w:tcPr>
          <w:p w14:paraId="272E8731">
            <w:pPr>
              <w:widowControl w:val="0"/>
              <w:wordWrap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中标人数量</w:t>
            </w:r>
          </w:p>
        </w:tc>
        <w:tc>
          <w:tcPr>
            <w:tcW w:w="3252" w:type="pct"/>
            <w:tcBorders>
              <w:top w:val="single" w:color="auto" w:sz="2" w:space="0"/>
            </w:tcBorders>
            <w:vAlign w:val="center"/>
          </w:tcPr>
          <w:p w14:paraId="3F052F27">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1家</w:t>
            </w:r>
          </w:p>
        </w:tc>
      </w:tr>
      <w:tr w14:paraId="3B38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restart"/>
            <w:vAlign w:val="center"/>
          </w:tcPr>
          <w:p w14:paraId="178FC953">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7.1.1</w:t>
            </w:r>
          </w:p>
        </w:tc>
        <w:tc>
          <w:tcPr>
            <w:tcW w:w="1140" w:type="pct"/>
            <w:vAlign w:val="center"/>
          </w:tcPr>
          <w:p w14:paraId="022B264F">
            <w:pPr>
              <w:widowControl w:val="0"/>
              <w:wordWrap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定标方式</w:t>
            </w:r>
          </w:p>
        </w:tc>
        <w:tc>
          <w:tcPr>
            <w:tcW w:w="3252" w:type="pct"/>
            <w:tcBorders>
              <w:top w:val="single" w:color="auto" w:sz="2" w:space="0"/>
            </w:tcBorders>
            <w:vAlign w:val="center"/>
          </w:tcPr>
          <w:p w14:paraId="4C695E2B">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□由评标委员会直接确定中标人</w:t>
            </w:r>
          </w:p>
          <w:p w14:paraId="014E7DAE">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评定分离</w:t>
            </w:r>
          </w:p>
        </w:tc>
      </w:tr>
      <w:tr w14:paraId="4C37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7581A4FF">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Merge w:val="restart"/>
            <w:vAlign w:val="center"/>
          </w:tcPr>
          <w:p w14:paraId="09A3BBDB">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定标方法</w:t>
            </w:r>
          </w:p>
          <w:p w14:paraId="696A85B7">
            <w:pPr>
              <w:widowControl w:val="0"/>
              <w:wordWrap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szCs w:val="21"/>
                <w:highlight w:val="none"/>
              </w:rPr>
              <w:t>及定标程序</w:t>
            </w:r>
          </w:p>
        </w:tc>
        <w:tc>
          <w:tcPr>
            <w:tcW w:w="3252" w:type="pct"/>
            <w:vAlign w:val="center"/>
          </w:tcPr>
          <w:p w14:paraId="3698B06C">
            <w:pPr>
              <w:widowControl w:val="0"/>
              <w:wordWrap w:val="0"/>
              <w:autoSpaceDE w:val="0"/>
              <w:autoSpaceDN w:val="0"/>
              <w:adjustRightInd w:val="0"/>
              <w:snapToGrid w:val="0"/>
              <w:ind w:firstLine="0" w:firstLineChars="0"/>
              <w:rPr>
                <w:rFonts w:hint="eastAsia" w:ascii="宋体" w:hAnsi="宋体" w:cs="Courier New"/>
                <w:b/>
                <w:kern w:val="0"/>
                <w:szCs w:val="21"/>
                <w:highlight w:val="none"/>
              </w:rPr>
            </w:pPr>
            <w:r>
              <w:rPr>
                <w:rFonts w:hint="eastAsia" w:ascii="宋体" w:hAnsi="宋体" w:cs="Courier New"/>
                <w:b/>
                <w:kern w:val="0"/>
                <w:szCs w:val="21"/>
                <w:highlight w:val="none"/>
              </w:rPr>
              <w:sym w:font="Wingdings 2" w:char="0052"/>
            </w:r>
            <w:r>
              <w:rPr>
                <w:rFonts w:hint="eastAsia" w:ascii="宋体" w:hAnsi="宋体" w:cs="Courier New"/>
                <w:b/>
                <w:kern w:val="0"/>
                <w:szCs w:val="21"/>
                <w:highlight w:val="none"/>
              </w:rPr>
              <w:t>票决定标</w:t>
            </w:r>
          </w:p>
          <w:p w14:paraId="1AB4EB24">
            <w:pPr>
              <w:widowControl w:val="0"/>
              <w:wordWrap w:val="0"/>
              <w:autoSpaceDE w:val="0"/>
              <w:autoSpaceDN w:val="0"/>
              <w:adjustRightInd w:val="0"/>
              <w:snapToGrid w:val="0"/>
              <w:ind w:firstLine="0" w:firstLineChars="0"/>
              <w:rPr>
                <w:rFonts w:hint="eastAsia" w:ascii="宋体" w:hAnsi="宋体" w:cs="Courier New"/>
                <w:kern w:val="0"/>
                <w:szCs w:val="21"/>
                <w:highlight w:val="none"/>
              </w:rPr>
            </w:pPr>
            <w:r>
              <w:rPr>
                <w:rFonts w:hint="eastAsia" w:ascii="宋体" w:hAnsi="宋体" w:cs="Courier New"/>
                <w:b/>
                <w:kern w:val="0"/>
                <w:szCs w:val="21"/>
                <w:highlight w:val="none"/>
              </w:rPr>
              <w:sym w:font="Wingdings 2" w:char="0052"/>
            </w:r>
            <w:r>
              <w:rPr>
                <w:rFonts w:hint="eastAsia" w:ascii="宋体" w:hAnsi="宋体" w:cs="Courier New"/>
                <w:kern w:val="0"/>
                <w:szCs w:val="21"/>
                <w:highlight w:val="none"/>
              </w:rPr>
              <w:t xml:space="preserve">直接票决定标 </w:t>
            </w:r>
          </w:p>
          <w:p w14:paraId="29AD77A1">
            <w:pPr>
              <w:widowControl w:val="0"/>
              <w:wordWrap w:val="0"/>
              <w:autoSpaceDE w:val="0"/>
              <w:autoSpaceDN w:val="0"/>
              <w:adjustRightInd w:val="0"/>
              <w:snapToGrid w:val="0"/>
              <w:ind w:firstLine="0" w:firstLineChars="0"/>
              <w:rPr>
                <w:rFonts w:hint="eastAsia" w:ascii="宋体" w:hAnsi="宋体" w:cs="Courier New"/>
                <w:b/>
                <w:bCs/>
                <w:kern w:val="0"/>
                <w:szCs w:val="21"/>
                <w:highlight w:val="none"/>
              </w:rPr>
            </w:pPr>
            <w:r>
              <w:rPr>
                <w:rFonts w:hint="eastAsia" w:ascii="宋体" w:hAnsi="宋体" w:cs="Courier New"/>
                <w:kern w:val="0"/>
                <w:szCs w:val="21"/>
                <w:highlight w:val="none"/>
              </w:rPr>
              <w:t>□逐轮票决定标</w:t>
            </w:r>
          </w:p>
          <w:p w14:paraId="7ED33420">
            <w:pPr>
              <w:widowControl w:val="0"/>
              <w:wordWrap w:val="0"/>
              <w:autoSpaceDE w:val="0"/>
              <w:autoSpaceDN w:val="0"/>
              <w:adjustRightInd w:val="0"/>
              <w:snapToGrid w:val="0"/>
              <w:ind w:firstLine="0" w:firstLineChars="0"/>
              <w:rPr>
                <w:rFonts w:hint="eastAsia" w:ascii="宋体" w:hAnsi="宋体" w:cs="Courier New"/>
                <w:kern w:val="0"/>
                <w:szCs w:val="21"/>
                <w:highlight w:val="none"/>
              </w:rPr>
            </w:pPr>
            <w:r>
              <w:rPr>
                <w:rFonts w:hint="eastAsia" w:ascii="宋体" w:hAnsi="宋体" w:cs="Courier New"/>
                <w:b/>
                <w:kern w:val="0"/>
                <w:szCs w:val="21"/>
                <w:highlight w:val="none"/>
              </w:rPr>
              <w:t>□票决抽签定标</w:t>
            </w:r>
            <w:r>
              <w:rPr>
                <w:rFonts w:hint="eastAsia" w:ascii="宋体" w:hAnsi="宋体" w:cs="Courier New"/>
                <w:kern w:val="0"/>
                <w:szCs w:val="21"/>
                <w:highlight w:val="none"/>
              </w:rPr>
              <w:t>：票决</w:t>
            </w:r>
            <w:r>
              <w:rPr>
                <w:rFonts w:hint="eastAsia" w:ascii="宋体" w:hAnsi="宋体" w:cs="Courier New"/>
                <w:kern w:val="0"/>
                <w:szCs w:val="21"/>
                <w:highlight w:val="none"/>
                <w:u w:val="single"/>
              </w:rPr>
              <w:t xml:space="preserve">      </w:t>
            </w:r>
            <w:r>
              <w:rPr>
                <w:rFonts w:hint="eastAsia" w:ascii="宋体" w:hAnsi="宋体" w:cs="Courier New"/>
                <w:kern w:val="0"/>
                <w:szCs w:val="21"/>
                <w:highlight w:val="none"/>
              </w:rPr>
              <w:t>名投标人后，以随机抽签方式确定中标人。</w:t>
            </w:r>
          </w:p>
          <w:p w14:paraId="0783AB43">
            <w:pPr>
              <w:widowControl w:val="0"/>
              <w:wordWrap w:val="0"/>
              <w:autoSpaceDE w:val="0"/>
              <w:autoSpaceDN w:val="0"/>
              <w:adjustRightInd w:val="0"/>
              <w:snapToGrid w:val="0"/>
              <w:ind w:firstLine="0" w:firstLineChars="0"/>
              <w:rPr>
                <w:rFonts w:hint="eastAsia" w:ascii="宋体" w:hAnsi="宋体" w:cs="Courier New"/>
                <w:b/>
                <w:kern w:val="0"/>
                <w:szCs w:val="21"/>
                <w:highlight w:val="none"/>
              </w:rPr>
            </w:pPr>
            <w:r>
              <w:rPr>
                <w:rFonts w:hint="eastAsia" w:ascii="宋体" w:hAnsi="宋体" w:cs="Courier New"/>
                <w:b/>
                <w:kern w:val="0"/>
                <w:szCs w:val="21"/>
                <w:highlight w:val="none"/>
              </w:rPr>
              <w:t>□集体议事法</w:t>
            </w:r>
          </w:p>
          <w:p w14:paraId="614DD1B9">
            <w:pPr>
              <w:widowControl w:val="0"/>
              <w:wordWrap w:val="0"/>
              <w:autoSpaceDE w:val="0"/>
              <w:autoSpaceDN w:val="0"/>
              <w:adjustRightInd w:val="0"/>
              <w:snapToGrid w:val="0"/>
              <w:ind w:firstLine="0" w:firstLineChars="0"/>
              <w:rPr>
                <w:rFonts w:hint="eastAsia" w:ascii="宋体" w:hAnsi="宋体" w:cs="Courier New"/>
                <w:b/>
                <w:bCs/>
                <w:kern w:val="0"/>
                <w:szCs w:val="21"/>
                <w:highlight w:val="none"/>
                <w:u w:val="single"/>
              </w:rPr>
            </w:pPr>
            <w:r>
              <w:rPr>
                <w:rFonts w:hint="eastAsia" w:ascii="宋体" w:hAnsi="宋体" w:cs="Courier New"/>
                <w:b/>
                <w:bCs/>
                <w:kern w:val="0"/>
                <w:szCs w:val="21"/>
                <w:highlight w:val="none"/>
              </w:rPr>
              <w:t>□价格法 确定中标人价格的方式：</w:t>
            </w:r>
            <w:r>
              <w:rPr>
                <w:rFonts w:hint="eastAsia" w:ascii="宋体" w:hAnsi="宋体" w:cs="Courier New"/>
                <w:b/>
                <w:bCs/>
                <w:kern w:val="0"/>
                <w:szCs w:val="21"/>
                <w:highlight w:val="none"/>
                <w:u w:val="single"/>
              </w:rPr>
              <w:t xml:space="preserve">   </w:t>
            </w:r>
            <w:r>
              <w:rPr>
                <w:rFonts w:ascii="宋体" w:hAnsi="宋体" w:cs="Courier New"/>
                <w:b/>
                <w:bCs/>
                <w:kern w:val="0"/>
                <w:szCs w:val="21"/>
                <w:highlight w:val="none"/>
                <w:u w:val="single"/>
              </w:rPr>
              <w:t xml:space="preserve">     </w:t>
            </w:r>
            <w:r>
              <w:rPr>
                <w:rFonts w:hint="eastAsia" w:ascii="宋体" w:hAnsi="宋体" w:cs="Courier New"/>
                <w:b/>
                <w:bCs/>
                <w:kern w:val="0"/>
                <w:szCs w:val="21"/>
                <w:highlight w:val="none"/>
                <w:u w:val="single"/>
              </w:rPr>
              <w:t xml:space="preserve"> </w:t>
            </w:r>
            <w:r>
              <w:rPr>
                <w:rFonts w:ascii="宋体" w:hAnsi="宋体" w:cs="Courier New"/>
                <w:b/>
                <w:bCs/>
                <w:kern w:val="0"/>
                <w:szCs w:val="21"/>
                <w:highlight w:val="none"/>
                <w:u w:val="single"/>
              </w:rPr>
              <w:t xml:space="preserve"> </w:t>
            </w:r>
            <w:r>
              <w:rPr>
                <w:rFonts w:hint="eastAsia" w:ascii="宋体" w:hAnsi="宋体" w:cs="Courier New"/>
                <w:b/>
                <w:bCs/>
                <w:kern w:val="0"/>
                <w:szCs w:val="21"/>
                <w:highlight w:val="none"/>
                <w:u w:val="single"/>
              </w:rPr>
              <w:t xml:space="preserve">  </w:t>
            </w:r>
          </w:p>
          <w:p w14:paraId="0173A2BE">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Courier New"/>
                <w:b/>
                <w:bCs/>
                <w:kern w:val="0"/>
                <w:szCs w:val="21"/>
                <w:highlight w:val="none"/>
              </w:rPr>
              <w:t>□其它方法：_</w:t>
            </w:r>
            <w:r>
              <w:rPr>
                <w:rFonts w:ascii="宋体" w:hAnsi="宋体" w:cs="Courier New"/>
                <w:b/>
                <w:bCs/>
                <w:kern w:val="0"/>
                <w:szCs w:val="21"/>
                <w:highlight w:val="none"/>
              </w:rPr>
              <w:t>______________________</w:t>
            </w:r>
            <w:r>
              <w:rPr>
                <w:rFonts w:ascii="宋体" w:hAnsi="宋体" w:cs="Courier New"/>
                <w:b/>
                <w:bCs/>
                <w:kern w:val="0"/>
                <w:szCs w:val="21"/>
                <w:highlight w:val="none"/>
                <w:u w:val="single"/>
              </w:rPr>
              <w:t>_ _</w:t>
            </w:r>
            <w:r>
              <w:rPr>
                <w:rFonts w:ascii="宋体" w:hAnsi="宋体" w:cs="Courier New"/>
                <w:b/>
                <w:bCs/>
                <w:kern w:val="0"/>
                <w:szCs w:val="21"/>
                <w:highlight w:val="none"/>
              </w:rPr>
              <w:t>_____</w:t>
            </w:r>
          </w:p>
        </w:tc>
      </w:tr>
      <w:tr w14:paraId="3E82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Merge w:val="continue"/>
            <w:vAlign w:val="center"/>
          </w:tcPr>
          <w:p w14:paraId="755A75AC">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0" w:type="pct"/>
            <w:vMerge w:val="continue"/>
            <w:vAlign w:val="center"/>
          </w:tcPr>
          <w:p w14:paraId="2A61352E">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3252" w:type="pct"/>
            <w:vAlign w:val="center"/>
          </w:tcPr>
          <w:p w14:paraId="6E41FC8D">
            <w:pPr>
              <w:widowControl w:val="0"/>
              <w:autoSpaceDE w:val="0"/>
              <w:autoSpaceDN w:val="0"/>
              <w:adjustRightInd w:val="0"/>
              <w:snapToGrid w:val="0"/>
              <w:ind w:firstLine="0" w:firstLineChars="0"/>
              <w:jc w:val="left"/>
              <w:rPr>
                <w:rFonts w:hint="eastAsia" w:ascii="宋体" w:hAnsi="宋体" w:cs="Courier New"/>
                <w:b/>
                <w:kern w:val="0"/>
                <w:szCs w:val="21"/>
                <w:highlight w:val="none"/>
              </w:rPr>
            </w:pPr>
            <w:r>
              <w:rPr>
                <w:rFonts w:hint="eastAsia" w:ascii="宋体" w:hAnsi="宋体" w:cs="Courier New"/>
                <w:b/>
                <w:kern w:val="0"/>
                <w:szCs w:val="21"/>
                <w:highlight w:val="none"/>
              </w:rPr>
              <w:t>定标程序：</w:t>
            </w:r>
          </w:p>
          <w:p w14:paraId="74829B11">
            <w:pPr>
              <w:widowControl w:val="0"/>
              <w:tabs>
                <w:tab w:val="left" w:pos="0"/>
              </w:tabs>
              <w:spacing w:after="120"/>
              <w:ind w:left="22" w:firstLine="0" w:firstLineChars="0"/>
              <w:rPr>
                <w:szCs w:val="21"/>
                <w:highlight w:val="none"/>
              </w:rPr>
            </w:pPr>
            <w:r>
              <w:rPr>
                <w:rFonts w:hint="eastAsia"/>
                <w:szCs w:val="21"/>
                <w:highlight w:val="none"/>
              </w:rPr>
              <w:t>招标人采用票决定标、票决抽签定标法或者集体议事法确定正式投标人或者定标的，应当组建定标委员会。</w:t>
            </w:r>
          </w:p>
          <w:p w14:paraId="5183C01A">
            <w:pPr>
              <w:widowControl w:val="0"/>
              <w:tabs>
                <w:tab w:val="left" w:pos="0"/>
              </w:tabs>
              <w:spacing w:after="120"/>
              <w:ind w:firstLine="0" w:firstLineChars="0"/>
              <w:rPr>
                <w:szCs w:val="21"/>
                <w:highlight w:val="none"/>
              </w:rPr>
            </w:pPr>
            <w:r>
              <w:rPr>
                <w:rFonts w:hint="eastAsia"/>
                <w:szCs w:val="21"/>
                <w:highlight w:val="none"/>
              </w:rPr>
              <w:t>定标委员会由招标人的法定代表人或者主要负责人组建。定标委员会成员原则上从招标人、项目业主或者使用单位的领导班子成员、经营管理人员中产生，成员数量为</w:t>
            </w:r>
            <w:r>
              <w:rPr>
                <w:rFonts w:hint="eastAsia"/>
                <w:szCs w:val="21"/>
                <w:highlight w:val="none"/>
                <w:lang w:val="en-US" w:eastAsia="zh-CN"/>
              </w:rPr>
              <w:t>7</w:t>
            </w:r>
            <w:r>
              <w:rPr>
                <w:rFonts w:hint="eastAsia"/>
                <w:szCs w:val="21"/>
                <w:highlight w:val="none"/>
              </w:rPr>
              <w:t>人以上单数。确有需要的，财政性资金投资工程的招标人可以从本系统上下级主管部门或者系统外相关部门工作人员中确定成员</w:t>
            </w:r>
            <w:r>
              <w:rPr>
                <w:szCs w:val="21"/>
                <w:highlight w:val="none"/>
              </w:rPr>
              <w:t>;</w:t>
            </w:r>
            <w:r>
              <w:rPr>
                <w:rFonts w:hint="eastAsia"/>
                <w:szCs w:val="21"/>
                <w:highlight w:val="none"/>
              </w:rPr>
              <w:t>非财政性国有资金投资工程的招标人可以从与其有利益关系的母公司、子公司人员中确定成员。</w:t>
            </w:r>
          </w:p>
          <w:p w14:paraId="466D990F">
            <w:pPr>
              <w:widowControl w:val="0"/>
              <w:tabs>
                <w:tab w:val="left" w:pos="0"/>
              </w:tabs>
              <w:spacing w:after="120"/>
              <w:ind w:firstLine="0" w:firstLineChars="0"/>
              <w:rPr>
                <w:szCs w:val="21"/>
                <w:highlight w:val="none"/>
              </w:rPr>
            </w:pPr>
            <w:r>
              <w:rPr>
                <w:rFonts w:hint="eastAsia"/>
                <w:szCs w:val="21"/>
                <w:highlight w:val="none"/>
              </w:rPr>
              <w:t>定标委员会成员应当由招标人从</w:t>
            </w:r>
            <w:r>
              <w:rPr>
                <w:szCs w:val="21"/>
                <w:highlight w:val="none"/>
              </w:rPr>
              <w:t>2</w:t>
            </w:r>
            <w:r>
              <w:rPr>
                <w:rFonts w:hint="eastAsia"/>
                <w:szCs w:val="21"/>
                <w:highlight w:val="none"/>
              </w:rPr>
              <w:t>倍以上符合上述条件的备选人员名单中随机抽取确定。招标人法定代表人可以从本单位直接指定部分定标委员会成员，但总数不得超过定标委员会成员总数的三分之一。</w:t>
            </w:r>
          </w:p>
          <w:p w14:paraId="7595B8B3">
            <w:pPr>
              <w:widowControl w:val="0"/>
              <w:tabs>
                <w:tab w:val="left" w:pos="0"/>
              </w:tabs>
              <w:spacing w:after="120"/>
              <w:ind w:firstLine="0" w:firstLineChars="0"/>
              <w:rPr>
                <w:szCs w:val="21"/>
                <w:highlight w:val="none"/>
              </w:rPr>
            </w:pPr>
            <w:r>
              <w:rPr>
                <w:rFonts w:hint="eastAsia"/>
                <w:szCs w:val="21"/>
                <w:highlight w:val="none"/>
              </w:rPr>
              <w:t>定标委员会成员应对招标项目的建设负有相关责任，且不得与投标人有直接利益关系。定标委员会组成后，应推举一人为定标委员会主任，主持当次定标会议并依据招标文件进行定标的各个议程。</w:t>
            </w:r>
          </w:p>
          <w:p w14:paraId="0BDBAC95">
            <w:pPr>
              <w:widowControl w:val="0"/>
              <w:tabs>
                <w:tab w:val="left" w:pos="0"/>
              </w:tabs>
              <w:spacing w:after="120"/>
              <w:ind w:firstLine="0" w:firstLineChars="0"/>
              <w:rPr>
                <w:szCs w:val="21"/>
                <w:highlight w:val="none"/>
              </w:rPr>
            </w:pPr>
            <w:r>
              <w:rPr>
                <w:rFonts w:hint="eastAsia"/>
                <w:szCs w:val="21"/>
                <w:highlight w:val="none"/>
              </w:rPr>
              <w:t>招标人应同时组建监督小组，对定标全过程进行监督。</w:t>
            </w:r>
          </w:p>
          <w:p w14:paraId="057885DB">
            <w:pPr>
              <w:widowControl w:val="0"/>
              <w:autoSpaceDE w:val="0"/>
              <w:autoSpaceDN w:val="0"/>
              <w:adjustRightInd w:val="0"/>
              <w:snapToGrid w:val="0"/>
              <w:ind w:firstLine="0" w:firstLineChars="0"/>
              <w:jc w:val="left"/>
              <w:rPr>
                <w:b/>
                <w:szCs w:val="21"/>
                <w:highlight w:val="none"/>
              </w:rPr>
            </w:pPr>
            <w:r>
              <w:rPr>
                <w:rFonts w:hint="eastAsia"/>
                <w:b/>
                <w:szCs w:val="21"/>
                <w:highlight w:val="none"/>
              </w:rPr>
              <w:t>定标规则：</w:t>
            </w:r>
          </w:p>
          <w:p w14:paraId="7BB3DF19">
            <w:pPr>
              <w:widowControl w:val="0"/>
              <w:wordWrap w:val="0"/>
              <w:autoSpaceDE w:val="0"/>
              <w:autoSpaceDN w:val="0"/>
              <w:adjustRightInd w:val="0"/>
              <w:snapToGrid w:val="0"/>
              <w:ind w:firstLine="0" w:firstLineChars="0"/>
              <w:rPr>
                <w:rFonts w:hint="eastAsia" w:ascii="宋体" w:hAnsi="宋体" w:cs="Courier New"/>
                <w:b/>
                <w:kern w:val="0"/>
                <w:szCs w:val="21"/>
                <w:highlight w:val="none"/>
              </w:rPr>
            </w:pPr>
            <w:r>
              <w:rPr>
                <w:rFonts w:hint="eastAsia"/>
                <w:szCs w:val="21"/>
                <w:highlight w:val="none"/>
              </w:rPr>
              <w:t>定标时应当坚持择优与竞价相结合，择优为主。定标</w:t>
            </w:r>
            <w:r>
              <w:rPr>
                <w:szCs w:val="21"/>
                <w:highlight w:val="none"/>
              </w:rPr>
              <w:t>委员会成员</w:t>
            </w:r>
            <w:r>
              <w:rPr>
                <w:rFonts w:hint="eastAsia"/>
                <w:szCs w:val="21"/>
                <w:highlight w:val="none"/>
              </w:rPr>
              <w:t>从评标委员会推荐的3家中标候选人中综合考虑资信</w:t>
            </w:r>
            <w:r>
              <w:rPr>
                <w:szCs w:val="21"/>
                <w:highlight w:val="none"/>
              </w:rPr>
              <w:t>、</w:t>
            </w:r>
            <w:r>
              <w:rPr>
                <w:rFonts w:hint="eastAsia"/>
                <w:szCs w:val="21"/>
                <w:highlight w:val="none"/>
              </w:rPr>
              <w:t>技术标、</w:t>
            </w:r>
            <w:r>
              <w:rPr>
                <w:szCs w:val="21"/>
                <w:highlight w:val="none"/>
              </w:rPr>
              <w:t>商务报价</w:t>
            </w:r>
            <w:r>
              <w:rPr>
                <w:rFonts w:hint="eastAsia"/>
                <w:szCs w:val="21"/>
                <w:highlight w:val="none"/>
              </w:rPr>
              <w:t>等多方面因素选择中标</w:t>
            </w:r>
            <w:r>
              <w:rPr>
                <w:szCs w:val="21"/>
                <w:highlight w:val="none"/>
              </w:rPr>
              <w:t>人</w:t>
            </w:r>
            <w:r>
              <w:rPr>
                <w:rFonts w:hint="eastAsia"/>
                <w:szCs w:val="21"/>
                <w:highlight w:val="none"/>
              </w:rPr>
              <w:t>。</w:t>
            </w:r>
          </w:p>
        </w:tc>
      </w:tr>
      <w:tr w14:paraId="72C7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8" w:type="pct"/>
            <w:vAlign w:val="center"/>
          </w:tcPr>
          <w:p w14:paraId="380B4BC9">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8.4.1</w:t>
            </w:r>
          </w:p>
        </w:tc>
        <w:tc>
          <w:tcPr>
            <w:tcW w:w="1140" w:type="pct"/>
            <w:vAlign w:val="center"/>
          </w:tcPr>
          <w:p w14:paraId="24673A2F">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252" w:type="pct"/>
            <w:vAlign w:val="center"/>
          </w:tcPr>
          <w:p w14:paraId="272FE096">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tc>
      </w:tr>
    </w:tbl>
    <w:p w14:paraId="7066E92E">
      <w:pPr>
        <w:widowControl w:val="0"/>
        <w:autoSpaceDE w:val="0"/>
        <w:autoSpaceDN w:val="0"/>
        <w:adjustRightInd w:val="0"/>
        <w:snapToGrid w:val="0"/>
        <w:ind w:firstLine="0" w:firstLineChars="0"/>
        <w:jc w:val="left"/>
        <w:rPr>
          <w:rFonts w:hint="eastAsia" w:ascii="宋体" w:hAnsi="宋体"/>
          <w:highlight w:val="none"/>
        </w:rPr>
      </w:pPr>
    </w:p>
    <w:tbl>
      <w:tblPr>
        <w:tblStyle w:val="5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1075"/>
        <w:gridCol w:w="2023"/>
        <w:gridCol w:w="5758"/>
      </w:tblGrid>
      <w:tr w14:paraId="75DD3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00" w:type="pct"/>
            <w:gridSpan w:val="3"/>
            <w:shd w:val="clear" w:color="auto" w:fill="D9E2F3"/>
            <w:vAlign w:val="center"/>
          </w:tcPr>
          <w:p w14:paraId="370C81D2">
            <w:pPr>
              <w:widowControl w:val="0"/>
              <w:wordWrap w:val="0"/>
              <w:autoSpaceDE w:val="0"/>
              <w:autoSpaceDN w:val="0"/>
              <w:adjustRightInd w:val="0"/>
              <w:snapToGrid w:val="0"/>
              <w:ind w:firstLine="0" w:firstLineChars="0"/>
              <w:jc w:val="center"/>
              <w:rPr>
                <w:rFonts w:hint="eastAsia" w:ascii="宋体" w:hAnsi="宋体"/>
                <w:sz w:val="32"/>
                <w:szCs w:val="32"/>
                <w:highlight w:val="none"/>
                <w:shd w:val="clear" w:color="auto" w:fill="FFFFFF"/>
              </w:rPr>
            </w:pPr>
            <w:r>
              <w:rPr>
                <w:rFonts w:hint="eastAsia" w:ascii="宋体" w:hAnsi="宋体"/>
                <w:b/>
                <w:sz w:val="32"/>
                <w:szCs w:val="32"/>
                <w:highlight w:val="none"/>
              </w:rPr>
              <w:t>投标人须知前附表（二）</w:t>
            </w:r>
          </w:p>
        </w:tc>
      </w:tr>
      <w:tr w14:paraId="0854E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4262CB48">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条款号</w:t>
            </w:r>
          </w:p>
        </w:tc>
        <w:tc>
          <w:tcPr>
            <w:tcW w:w="1142" w:type="pct"/>
            <w:shd w:val="clear" w:color="auto" w:fill="FFFFFF"/>
            <w:vAlign w:val="center"/>
          </w:tcPr>
          <w:p w14:paraId="631D514F">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名称</w:t>
            </w:r>
          </w:p>
        </w:tc>
        <w:tc>
          <w:tcPr>
            <w:tcW w:w="3251" w:type="pct"/>
            <w:shd w:val="clear" w:color="auto" w:fill="FFFFFF"/>
            <w:vAlign w:val="center"/>
          </w:tcPr>
          <w:p w14:paraId="76C540D4">
            <w:pPr>
              <w:widowControl w:val="0"/>
              <w:wordWrap w:val="0"/>
              <w:autoSpaceDE w:val="0"/>
              <w:autoSpaceDN w:val="0"/>
              <w:adjustRightInd w:val="0"/>
              <w:snapToGrid w:val="0"/>
              <w:ind w:firstLine="0" w:firstLineChars="0"/>
              <w:jc w:val="center"/>
              <w:rPr>
                <w:rFonts w:hint="eastAsia" w:ascii="宋体" w:hAnsi="宋体"/>
                <w:b/>
                <w:szCs w:val="21"/>
                <w:highlight w:val="none"/>
                <w:shd w:val="clear" w:color="auto" w:fill="FFFFFF"/>
              </w:rPr>
            </w:pPr>
            <w:r>
              <w:rPr>
                <w:rFonts w:ascii="宋体" w:hAnsi="宋体"/>
                <w:b/>
                <w:szCs w:val="21"/>
                <w:highlight w:val="none"/>
              </w:rPr>
              <w:t>编列内容</w:t>
            </w:r>
          </w:p>
        </w:tc>
      </w:tr>
      <w:tr w14:paraId="16752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3CEA72C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w:t>
            </w:r>
          </w:p>
        </w:tc>
        <w:tc>
          <w:tcPr>
            <w:tcW w:w="1142" w:type="pct"/>
            <w:shd w:val="clear" w:color="auto" w:fill="FFFFFF"/>
            <w:vAlign w:val="center"/>
          </w:tcPr>
          <w:p w14:paraId="09430EA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资金来源</w:t>
            </w:r>
          </w:p>
          <w:p w14:paraId="6C969B0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和落实情况</w:t>
            </w:r>
          </w:p>
        </w:tc>
        <w:tc>
          <w:tcPr>
            <w:tcW w:w="3251" w:type="pct"/>
            <w:shd w:val="clear" w:color="auto" w:fill="FFFFFF"/>
            <w:vAlign w:val="center"/>
          </w:tcPr>
          <w:p w14:paraId="68C70EE6">
            <w:pPr>
              <w:pStyle w:val="17"/>
              <w:ind w:firstLine="0" w:firstLineChars="0"/>
              <w:rPr>
                <w:color w:val="FF0000"/>
                <w:highlight w:val="none"/>
              </w:rPr>
            </w:pPr>
            <w:r>
              <w:rPr>
                <w:rFonts w:hint="eastAsia" w:ascii="宋体" w:hAnsi="宋体"/>
                <w:szCs w:val="21"/>
                <w:highlight w:val="none"/>
              </w:rPr>
              <w:t>资金来源：小区</w:t>
            </w:r>
            <w:r>
              <w:rPr>
                <w:rFonts w:hint="eastAsia"/>
                <w:highlight w:val="none"/>
              </w:rPr>
              <w:t>物业专项维修资金</w:t>
            </w:r>
          </w:p>
          <w:p w14:paraId="37936AFE">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出资比例：100%</w:t>
            </w:r>
          </w:p>
          <w:p w14:paraId="2D7C5928">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资金落实情况：</w:t>
            </w:r>
            <w:r>
              <w:rPr>
                <w:rFonts w:ascii="Segoe UI Symbol" w:hAnsi="Segoe UI Symbol" w:cs="Segoe UI Symbol"/>
                <w:snapToGrid w:val="0"/>
                <w:kern w:val="0"/>
                <w:szCs w:val="21"/>
                <w:highlight w:val="none"/>
              </w:rPr>
              <w:t>☑</w:t>
            </w:r>
            <w:r>
              <w:rPr>
                <w:rFonts w:hint="eastAsia" w:ascii="宋体" w:hAnsi="宋体"/>
                <w:szCs w:val="21"/>
                <w:highlight w:val="none"/>
              </w:rPr>
              <w:t>已落实 □未落实 □其他：</w:t>
            </w:r>
            <w:r>
              <w:rPr>
                <w:rFonts w:hint="eastAsia" w:ascii="宋体" w:hAnsi="宋体"/>
                <w:szCs w:val="21"/>
                <w:highlight w:val="none"/>
                <w:u w:val="single"/>
              </w:rPr>
              <w:t xml:space="preserve">          </w:t>
            </w:r>
          </w:p>
        </w:tc>
      </w:tr>
      <w:tr w14:paraId="24973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restart"/>
            <w:shd w:val="clear" w:color="auto" w:fill="FFFFFF"/>
            <w:vAlign w:val="center"/>
          </w:tcPr>
          <w:p w14:paraId="2763324F">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1.3.1</w:t>
            </w:r>
          </w:p>
        </w:tc>
        <w:tc>
          <w:tcPr>
            <w:tcW w:w="1142" w:type="pct"/>
            <w:shd w:val="clear" w:color="auto" w:fill="FFFFFF"/>
            <w:vAlign w:val="center"/>
          </w:tcPr>
          <w:p w14:paraId="238DBCD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tc>
        <w:tc>
          <w:tcPr>
            <w:tcW w:w="3251" w:type="pct"/>
            <w:shd w:val="clear" w:color="auto" w:fill="FFFFFF"/>
            <w:vAlign w:val="center"/>
          </w:tcPr>
          <w:p w14:paraId="0F936505">
            <w:pPr>
              <w:ind w:firstLine="420"/>
              <w:rPr>
                <w:highlight w:val="none"/>
              </w:rPr>
            </w:pPr>
            <w:r>
              <w:rPr>
                <w:highlight w:val="none"/>
              </w:rPr>
              <w:t>文伟阁位于深圳市福田区梅林街道龙尾路9号，为高层住宅小区。小区原有监控系统设备老化、线路故障、图像不清晰，部分区域存在监控盲区，已无法满足小区日常安防监控需求。为提升小区安全防范能力，保障业主生命财产安全，拟对文伟阁监控系统进行更新改造，包括前端摄像头更换、传输网络升级、存储显示系统建设等。</w:t>
            </w:r>
          </w:p>
        </w:tc>
      </w:tr>
      <w:tr w14:paraId="03D64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86" w:hRule="atLeast"/>
        </w:trPr>
        <w:tc>
          <w:tcPr>
            <w:tcW w:w="607" w:type="pct"/>
            <w:vMerge w:val="continue"/>
            <w:shd w:val="clear" w:color="auto" w:fill="FFFFFF"/>
            <w:vAlign w:val="center"/>
          </w:tcPr>
          <w:p w14:paraId="58604000">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shd w:val="clear" w:color="auto" w:fill="FFFFFF"/>
            <w:vAlign w:val="center"/>
          </w:tcPr>
          <w:p w14:paraId="7F84193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招标范围</w:t>
            </w:r>
          </w:p>
        </w:tc>
        <w:tc>
          <w:tcPr>
            <w:tcW w:w="3251" w:type="pct"/>
            <w:shd w:val="clear" w:color="auto" w:fill="FFFFFF"/>
            <w:vAlign w:val="center"/>
          </w:tcPr>
          <w:p w14:paraId="09C91FD1">
            <w:pPr>
              <w:ind w:firstLine="420"/>
              <w:rPr>
                <w:highlight w:val="none"/>
              </w:rPr>
            </w:pPr>
            <w:r>
              <w:rPr>
                <w:rFonts w:hint="eastAsia"/>
                <w:highlight w:val="none"/>
              </w:rPr>
              <w:t>文伟阁监控更新改造工程</w:t>
            </w:r>
            <w:r>
              <w:rPr>
                <w:highlight w:val="none"/>
              </w:rPr>
              <w:t>，包括但不限于：400万像素高清摄像头（半球19台、筒型1</w:t>
            </w:r>
            <w:r>
              <w:rPr>
                <w:rFonts w:hint="eastAsia"/>
                <w:highlight w:val="none"/>
                <w:lang w:val="en-US" w:eastAsia="zh-CN"/>
              </w:rPr>
              <w:t>7</w:t>
            </w:r>
            <w:r>
              <w:rPr>
                <w:highlight w:val="none"/>
              </w:rPr>
              <w:t>台、高空抛物12台，共4</w:t>
            </w:r>
            <w:r>
              <w:rPr>
                <w:rFonts w:hint="eastAsia"/>
                <w:highlight w:val="none"/>
                <w:lang w:val="en-US" w:eastAsia="zh-CN"/>
              </w:rPr>
              <w:t>8</w:t>
            </w:r>
            <w:r>
              <w:rPr>
                <w:highlight w:val="none"/>
              </w:rPr>
              <w:t>台）采购安装、视频监控综合管理系统、</w:t>
            </w:r>
            <w:r>
              <w:rPr>
                <w:rFonts w:hint="eastAsia"/>
                <w:highlight w:val="none"/>
                <w:lang w:eastAsia="zh-CN"/>
              </w:rPr>
              <w:t>、</w:t>
            </w:r>
            <w:r>
              <w:rPr>
                <w:rFonts w:hint="eastAsia"/>
                <w:highlight w:val="none"/>
                <w:lang w:val="en-US" w:eastAsia="zh-CN"/>
              </w:rPr>
              <w:t>AI边缘计算终端、</w:t>
            </w:r>
            <w:r>
              <w:rPr>
                <w:highlight w:val="none"/>
              </w:rPr>
              <w:t>64路NVR网络录像机、40TB存储硬盘、65寸监控显示器、PoE交换机（24口1台、8口10台、汇聚交换机1台）、光纤及网线敷设、立杆及基础制作、机柜安装、系统调试、培训及售后服务等，具体详见工程量清单。</w:t>
            </w:r>
          </w:p>
        </w:tc>
      </w:tr>
      <w:tr w14:paraId="6A06E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4DC9F2EB">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1.3.2</w:t>
            </w:r>
          </w:p>
        </w:tc>
        <w:tc>
          <w:tcPr>
            <w:tcW w:w="1142" w:type="pct"/>
            <w:shd w:val="clear" w:color="auto" w:fill="FFFFFF"/>
            <w:vAlign w:val="center"/>
          </w:tcPr>
          <w:p w14:paraId="5779010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Courier New"/>
                <w:kern w:val="0"/>
                <w:szCs w:val="21"/>
                <w:highlight w:val="none"/>
              </w:rPr>
              <w:t>计划工期</w:t>
            </w:r>
          </w:p>
        </w:tc>
        <w:tc>
          <w:tcPr>
            <w:tcW w:w="3251" w:type="pct"/>
            <w:shd w:val="clear" w:color="auto" w:fill="FFFFFF"/>
            <w:vAlign w:val="center"/>
          </w:tcPr>
          <w:p w14:paraId="582A4E33">
            <w:pPr>
              <w:ind w:firstLine="0" w:firstLineChars="0"/>
              <w:rPr>
                <w:highlight w:val="none"/>
              </w:rPr>
            </w:pPr>
            <w:r>
              <w:rPr>
                <w:highlight w:val="none"/>
              </w:rPr>
              <w:t xml:space="preserve">不超过 </w:t>
            </w:r>
            <w:r>
              <w:rPr>
                <w:rFonts w:hint="eastAsia"/>
                <w:highlight w:val="none"/>
              </w:rPr>
              <w:t>25</w:t>
            </w:r>
            <w:r>
              <w:rPr>
                <w:highlight w:val="none"/>
              </w:rPr>
              <w:t xml:space="preserve"> 日历天</w:t>
            </w:r>
          </w:p>
        </w:tc>
      </w:tr>
      <w:tr w14:paraId="0E1FF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268EC379">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1.3.3</w:t>
            </w:r>
          </w:p>
        </w:tc>
        <w:tc>
          <w:tcPr>
            <w:tcW w:w="1142" w:type="pct"/>
            <w:shd w:val="clear" w:color="auto" w:fill="FFFFFF"/>
            <w:vAlign w:val="center"/>
          </w:tcPr>
          <w:p w14:paraId="4DEDBE91">
            <w:pPr>
              <w:widowControl w:val="0"/>
              <w:wordWrap w:val="0"/>
              <w:autoSpaceDE w:val="0"/>
              <w:autoSpaceDN w:val="0"/>
              <w:adjustRightInd w:val="0"/>
              <w:snapToGrid w:val="0"/>
              <w:ind w:firstLine="0" w:firstLineChars="0"/>
              <w:jc w:val="center"/>
              <w:textAlignment w:val="baseline"/>
              <w:rPr>
                <w:rFonts w:hint="eastAsia" w:ascii="宋体" w:hAnsi="宋体"/>
                <w:szCs w:val="21"/>
                <w:highlight w:val="none"/>
              </w:rPr>
            </w:pPr>
            <w:r>
              <w:rPr>
                <w:rFonts w:hint="eastAsia" w:ascii="宋体" w:hAnsi="宋体"/>
                <w:szCs w:val="21"/>
                <w:highlight w:val="none"/>
              </w:rPr>
              <w:t>质量要求</w:t>
            </w:r>
          </w:p>
        </w:tc>
        <w:tc>
          <w:tcPr>
            <w:tcW w:w="3251" w:type="pct"/>
            <w:shd w:val="clear" w:color="auto" w:fill="FFFFFF"/>
            <w:vAlign w:val="center"/>
          </w:tcPr>
          <w:p w14:paraId="34B490B3">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cs="宋体"/>
                <w:bCs/>
                <w:kern w:val="0"/>
                <w:szCs w:val="21"/>
                <w:highlight w:val="none"/>
              </w:rPr>
              <w:t>合格并通过验收</w:t>
            </w:r>
          </w:p>
        </w:tc>
      </w:tr>
      <w:tr w14:paraId="476E9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7C2922D6">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1.3.4</w:t>
            </w:r>
          </w:p>
        </w:tc>
        <w:tc>
          <w:tcPr>
            <w:tcW w:w="1142" w:type="pct"/>
            <w:shd w:val="clear" w:color="auto" w:fill="FFFFFF"/>
            <w:vAlign w:val="center"/>
          </w:tcPr>
          <w:p w14:paraId="512A559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建设地点</w:t>
            </w:r>
          </w:p>
        </w:tc>
        <w:tc>
          <w:tcPr>
            <w:tcW w:w="3251" w:type="pct"/>
            <w:shd w:val="clear" w:color="auto" w:fill="FFFFFF"/>
            <w:vAlign w:val="center"/>
          </w:tcPr>
          <w:p w14:paraId="60235B33">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深圳市福田区梅林街道龙尾路9号文伟阁</w:t>
            </w:r>
          </w:p>
        </w:tc>
      </w:tr>
      <w:tr w14:paraId="7FAA8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783D74C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1.3.5</w:t>
            </w:r>
          </w:p>
        </w:tc>
        <w:tc>
          <w:tcPr>
            <w:tcW w:w="1142" w:type="pct"/>
            <w:shd w:val="clear" w:color="auto" w:fill="FFFFFF"/>
            <w:vAlign w:val="center"/>
          </w:tcPr>
          <w:p w14:paraId="68B66982">
            <w:pPr>
              <w:widowControl w:val="0"/>
              <w:wordWrap w:val="0"/>
              <w:autoSpaceDE w:val="0"/>
              <w:autoSpaceDN w:val="0"/>
              <w:adjustRightInd w:val="0"/>
              <w:snapToGrid w:val="0"/>
              <w:ind w:firstLine="0" w:firstLineChars="0"/>
              <w:jc w:val="center"/>
              <w:textAlignment w:val="baseline"/>
              <w:rPr>
                <w:rFonts w:hint="eastAsia" w:ascii="宋体" w:hAnsi="宋体"/>
                <w:szCs w:val="21"/>
                <w:highlight w:val="none"/>
              </w:rPr>
            </w:pPr>
            <w:r>
              <w:rPr>
                <w:rFonts w:hint="eastAsia" w:ascii="宋体" w:hAnsi="宋体"/>
                <w:szCs w:val="21"/>
                <w:highlight w:val="none"/>
              </w:rPr>
              <w:t>承包方式</w:t>
            </w:r>
          </w:p>
        </w:tc>
        <w:tc>
          <w:tcPr>
            <w:tcW w:w="3251" w:type="pct"/>
            <w:shd w:val="clear" w:color="auto" w:fill="FFFFFF"/>
            <w:vAlign w:val="center"/>
          </w:tcPr>
          <w:p w14:paraId="38FA9172">
            <w:pPr>
              <w:widowControl w:val="0"/>
              <w:wordWrap w:val="0"/>
              <w:autoSpaceDE w:val="0"/>
              <w:autoSpaceDN w:val="0"/>
              <w:adjustRightInd w:val="0"/>
              <w:snapToGrid w:val="0"/>
              <w:ind w:firstLine="0" w:firstLineChars="0"/>
              <w:textAlignment w:val="baseline"/>
              <w:rPr>
                <w:rFonts w:hint="eastAsia" w:ascii="宋体" w:hAnsi="宋体"/>
                <w:szCs w:val="21"/>
                <w:highlight w:val="none"/>
              </w:rPr>
            </w:pPr>
            <w:r>
              <w:rPr>
                <w:rFonts w:hint="eastAsia" w:ascii="宋体" w:hAnsi="宋体"/>
                <w:szCs w:val="21"/>
                <w:highlight w:val="none"/>
              </w:rPr>
              <w:t>按合同文件和（或）招标文件约定承包范围以固定工程量清单综合单价包干方式承包本工程。固定工程量清单综合单价包括但不限于：包含深化设计，包人工费、材料费、施工降效、材料检验试验费用、施工机械设备费、包运输、装卸、搬运及二次搬运、包设备调试、包临时设施安全措施、文明施工、已完工程保护费、保证工期措施、垃圾清运、包含技术指导及培训费、保险费、规费、利润、税金、管理费、包保险、风险、备案、保修，竣工验收等必备工序的一切费用，但不包总包配合管理费。</w:t>
            </w:r>
          </w:p>
        </w:tc>
      </w:tr>
      <w:tr w14:paraId="02596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restart"/>
            <w:shd w:val="clear" w:color="auto" w:fill="FFFFFF"/>
            <w:vAlign w:val="center"/>
          </w:tcPr>
          <w:p w14:paraId="4C1CFF1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1.3.6</w:t>
            </w:r>
          </w:p>
        </w:tc>
        <w:tc>
          <w:tcPr>
            <w:tcW w:w="1142" w:type="pct"/>
            <w:shd w:val="clear" w:color="auto" w:fill="FFFFFF"/>
            <w:vAlign w:val="center"/>
          </w:tcPr>
          <w:p w14:paraId="0F73A546">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Courier New"/>
                <w:kern w:val="0"/>
                <w:szCs w:val="21"/>
                <w:highlight w:val="none"/>
              </w:rPr>
              <w:t>工程量的确定方法</w:t>
            </w:r>
          </w:p>
        </w:tc>
        <w:tc>
          <w:tcPr>
            <w:tcW w:w="3251" w:type="pct"/>
            <w:shd w:val="clear" w:color="auto" w:fill="FFFFFF"/>
            <w:vAlign w:val="center"/>
          </w:tcPr>
          <w:p w14:paraId="62982892">
            <w:pPr>
              <w:widowControl w:val="0"/>
              <w:wordWrap w:val="0"/>
              <w:autoSpaceDE w:val="0"/>
              <w:autoSpaceDN w:val="0"/>
              <w:adjustRightInd w:val="0"/>
              <w:snapToGrid w:val="0"/>
              <w:ind w:firstLine="0" w:firstLineChars="0"/>
              <w:rPr>
                <w:rFonts w:hint="eastAsia" w:ascii="宋体" w:hAnsi="宋体" w:cs="Courier New"/>
                <w:szCs w:val="21"/>
                <w:highlight w:val="none"/>
              </w:rPr>
            </w:pPr>
            <w:r>
              <w:rPr>
                <w:rFonts w:hint="eastAsia" w:ascii="宋体" w:hAnsi="宋体" w:cs="Courier New"/>
                <w:szCs w:val="21"/>
                <w:highlight w:val="none"/>
              </w:rPr>
              <w:t>《建设工程工程量清单计价规范》（GB50500-2024）</w:t>
            </w:r>
          </w:p>
        </w:tc>
      </w:tr>
      <w:tr w14:paraId="7FC97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3AE2444D">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shd w:val="clear" w:color="auto" w:fill="FFFFFF"/>
            <w:vAlign w:val="center"/>
          </w:tcPr>
          <w:p w14:paraId="1563072F">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Courier New"/>
                <w:kern w:val="0"/>
                <w:szCs w:val="21"/>
                <w:highlight w:val="none"/>
              </w:rPr>
              <w:t>工程计价方法</w:t>
            </w:r>
          </w:p>
        </w:tc>
        <w:tc>
          <w:tcPr>
            <w:tcW w:w="3251" w:type="pct"/>
            <w:shd w:val="clear" w:color="auto" w:fill="FFFFFF"/>
            <w:vAlign w:val="center"/>
          </w:tcPr>
          <w:p w14:paraId="13174BF3">
            <w:pPr>
              <w:widowControl w:val="0"/>
              <w:wordWrap w:val="0"/>
              <w:autoSpaceDE w:val="0"/>
              <w:autoSpaceDN w:val="0"/>
              <w:adjustRightInd w:val="0"/>
              <w:snapToGrid w:val="0"/>
              <w:ind w:firstLine="0" w:firstLineChars="0"/>
              <w:rPr>
                <w:rFonts w:hint="eastAsia" w:ascii="宋体" w:hAnsi="宋体" w:cs="Courier New"/>
                <w:szCs w:val="21"/>
                <w:highlight w:val="none"/>
              </w:rPr>
            </w:pPr>
            <w:r>
              <w:rPr>
                <w:rFonts w:hint="eastAsia" w:ascii="宋体" w:hAnsi="宋体" w:cs="Courier New"/>
                <w:szCs w:val="21"/>
                <w:highlight w:val="none"/>
              </w:rPr>
              <w:t>清单计价法</w:t>
            </w:r>
          </w:p>
        </w:tc>
      </w:tr>
      <w:tr w14:paraId="69D63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6E6AA214">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1.4.1</w:t>
            </w:r>
          </w:p>
        </w:tc>
        <w:tc>
          <w:tcPr>
            <w:tcW w:w="1142" w:type="pct"/>
            <w:shd w:val="clear" w:color="auto" w:fill="FFFFFF"/>
            <w:vAlign w:val="center"/>
          </w:tcPr>
          <w:p w14:paraId="0BD8D9E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投标人</w:t>
            </w:r>
            <w:r>
              <w:rPr>
                <w:rFonts w:hint="eastAsia" w:ascii="宋体" w:hAnsi="宋体"/>
                <w:szCs w:val="21"/>
                <w:highlight w:val="none"/>
              </w:rPr>
              <w:t>资格要求</w:t>
            </w:r>
          </w:p>
        </w:tc>
        <w:tc>
          <w:tcPr>
            <w:tcW w:w="3251" w:type="pct"/>
            <w:shd w:val="clear" w:color="auto" w:fill="FFFFFF"/>
            <w:vAlign w:val="center"/>
          </w:tcPr>
          <w:p w14:paraId="3466008D">
            <w:pPr>
              <w:ind w:firstLine="0" w:firstLineChars="0"/>
              <w:rPr>
                <w:highlight w:val="none"/>
              </w:rPr>
            </w:pPr>
            <w:r>
              <w:rPr>
                <w:highlight w:val="none"/>
              </w:rPr>
              <w:t xml:space="preserve">（1）投标人必须是具有独立法人资格或为具有独立承担民事责任能力的其它组织（提供营业执照或事业单位法人证书或其他证明材料复印件，原件备查）； </w:t>
            </w:r>
          </w:p>
          <w:p w14:paraId="18A01AF1">
            <w:pPr>
              <w:ind w:firstLine="0" w:firstLineChars="0"/>
              <w:rPr>
                <w:highlight w:val="none"/>
              </w:rPr>
            </w:pPr>
            <w:r>
              <w:rPr>
                <w:highlight w:val="none"/>
              </w:rPr>
              <w:t>（2）投标人</w:t>
            </w:r>
            <w:r>
              <w:rPr>
                <w:color w:val="auto"/>
                <w:highlight w:val="none"/>
              </w:rPr>
              <w:t>必须具有电子与智能化工程专业承包二级或以上资质（证明文</w:t>
            </w:r>
            <w:r>
              <w:rPr>
                <w:highlight w:val="none"/>
              </w:rPr>
              <w:t xml:space="preserve">件：须提供资质证书复印件加盖投标人公章）； （3）投标人具有有效的建筑施工企业安全生产许可证（提供证书复印件，原件备查）； </w:t>
            </w:r>
          </w:p>
          <w:p w14:paraId="35B3CA51">
            <w:pPr>
              <w:ind w:firstLine="0" w:firstLineChars="0"/>
              <w:rPr>
                <w:highlight w:val="none"/>
              </w:rPr>
            </w:pPr>
            <w:r>
              <w:rPr>
                <w:highlight w:val="none"/>
              </w:rPr>
              <w:t xml:space="preserve">（4）投标人参与本项目投标近三年内（投标人成立不足三年的可从成立之日起算），在经营活动中没有重大违法记录，提供承诺函；投标人须未被列入失信被执行人、重大税收违法案件当事人名单、政府采购严重违法失信行为记录名单，提供"信用中国"（www.creditchina.gov.cn，查询"信用服务"栏的"重大税收违法失信主体""失信被执行人"或者下载信用信息报告），"中国政府采购网"（www.ccgp.gov.cn）中的"政府采购严重违法失信行为记录名单"网站查询截图； </w:t>
            </w:r>
          </w:p>
          <w:p w14:paraId="192CE191">
            <w:pPr>
              <w:ind w:firstLine="0" w:firstLineChars="0"/>
              <w:rPr>
                <w:highlight w:val="none"/>
              </w:rPr>
            </w:pPr>
            <w:r>
              <w:rPr>
                <w:highlight w:val="none"/>
              </w:rPr>
              <w:t>（5）本项目不接受联合体投标，不允许分包。</w:t>
            </w:r>
          </w:p>
        </w:tc>
      </w:tr>
      <w:tr w14:paraId="6F48D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5B47860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1.4.2</w:t>
            </w:r>
          </w:p>
        </w:tc>
        <w:tc>
          <w:tcPr>
            <w:tcW w:w="1142" w:type="pct"/>
            <w:shd w:val="clear" w:color="auto" w:fill="FFFFFF"/>
            <w:vAlign w:val="center"/>
          </w:tcPr>
          <w:p w14:paraId="61EE7E15">
            <w:pPr>
              <w:widowControl w:val="0"/>
              <w:wordWrap w:val="0"/>
              <w:autoSpaceDE w:val="0"/>
              <w:autoSpaceDN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投标人拟派</w:t>
            </w:r>
          </w:p>
          <w:p w14:paraId="1567D1E9">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Courier New"/>
                <w:kern w:val="0"/>
                <w:szCs w:val="21"/>
                <w:highlight w:val="none"/>
              </w:rPr>
              <w:t>项目经理要求</w:t>
            </w:r>
          </w:p>
        </w:tc>
        <w:tc>
          <w:tcPr>
            <w:tcW w:w="3251" w:type="pct"/>
            <w:shd w:val="clear" w:color="auto" w:fill="FFFFFF"/>
            <w:vAlign w:val="center"/>
          </w:tcPr>
          <w:p w14:paraId="4AEC88CC">
            <w:pPr>
              <w:ind w:firstLine="420"/>
              <w:rPr>
                <w:highlight w:val="none"/>
              </w:rPr>
            </w:pPr>
            <w:r>
              <w:rPr>
                <w:rFonts w:hint="eastAsia" w:ascii="宋体" w:hAnsi="宋体"/>
                <w:snapToGrid w:val="0"/>
                <w:color w:val="auto"/>
                <w:kern w:val="0"/>
                <w:szCs w:val="21"/>
                <w:highlight w:val="none"/>
              </w:rPr>
              <w:t>项目经理具备二级及以上建造师（机电工程）执业资格注册证书，且具有有效的安全生产考核合格证（B证）</w:t>
            </w:r>
          </w:p>
        </w:tc>
      </w:tr>
      <w:tr w14:paraId="4826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58DDD89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1.4.4</w:t>
            </w:r>
          </w:p>
        </w:tc>
        <w:tc>
          <w:tcPr>
            <w:tcW w:w="1142" w:type="pct"/>
            <w:shd w:val="clear" w:color="auto" w:fill="FFFFFF"/>
            <w:vAlign w:val="center"/>
          </w:tcPr>
          <w:p w14:paraId="51CB7512">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是否接受联合体投标</w:t>
            </w:r>
          </w:p>
        </w:tc>
        <w:tc>
          <w:tcPr>
            <w:tcW w:w="3251" w:type="pct"/>
            <w:shd w:val="clear" w:color="auto" w:fill="FFFFFF"/>
            <w:vAlign w:val="center"/>
          </w:tcPr>
          <w:p w14:paraId="05570750">
            <w:pPr>
              <w:widowControl w:val="0"/>
              <w:wordWrap w:val="0"/>
              <w:autoSpaceDE w:val="0"/>
              <w:autoSpaceDN w:val="0"/>
              <w:adjustRightInd w:val="0"/>
              <w:snapToGrid w:val="0"/>
              <w:ind w:firstLine="0" w:firstLineChars="0"/>
              <w:rPr>
                <w:rFonts w:hint="eastAsia" w:ascii="宋体" w:hAnsi="宋体"/>
                <w:kern w:val="0"/>
                <w:szCs w:val="21"/>
                <w:highlight w:val="none"/>
              </w:rPr>
            </w:pPr>
            <w:r>
              <w:rPr>
                <w:rFonts w:hint="eastAsia" w:ascii="Segoe UI Symbol" w:hAnsi="Segoe UI Symbol" w:cs="Segoe UI Symbol"/>
                <w:kern w:val="0"/>
                <w:szCs w:val="21"/>
                <w:highlight w:val="none"/>
              </w:rPr>
              <w:t>☑</w:t>
            </w:r>
            <w:r>
              <w:rPr>
                <w:rFonts w:hint="eastAsia" w:ascii="宋体" w:hAnsi="宋体"/>
                <w:kern w:val="0"/>
                <w:szCs w:val="21"/>
                <w:highlight w:val="none"/>
              </w:rPr>
              <w:t>不接受</w:t>
            </w:r>
          </w:p>
          <w:p w14:paraId="76C03E62">
            <w:pPr>
              <w:widowControl w:val="0"/>
              <w:wordWrap w:val="0"/>
              <w:autoSpaceDE w:val="0"/>
              <w:autoSpaceDN w:val="0"/>
              <w:adjustRightInd w:val="0"/>
              <w:snapToGrid w:val="0"/>
              <w:ind w:firstLine="0" w:firstLineChars="0"/>
              <w:rPr>
                <w:rFonts w:hint="eastAsia" w:ascii="宋体" w:hAnsi="宋体"/>
                <w:kern w:val="0"/>
                <w:szCs w:val="21"/>
                <w:highlight w:val="non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21303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7B21E611">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1.9.1</w:t>
            </w:r>
          </w:p>
        </w:tc>
        <w:tc>
          <w:tcPr>
            <w:tcW w:w="1142" w:type="pct"/>
            <w:shd w:val="clear" w:color="auto" w:fill="FFFFFF"/>
            <w:vAlign w:val="center"/>
          </w:tcPr>
          <w:p w14:paraId="5E841D00">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251" w:type="pct"/>
            <w:shd w:val="clear" w:color="auto" w:fill="FFFFFF"/>
            <w:vAlign w:val="center"/>
          </w:tcPr>
          <w:p w14:paraId="0D596889">
            <w:pPr>
              <w:widowControl w:val="0"/>
              <w:wordWrap w:val="0"/>
              <w:autoSpaceDE w:val="0"/>
              <w:autoSpaceDN w:val="0"/>
              <w:adjustRightInd w:val="0"/>
              <w:snapToGrid w:val="0"/>
              <w:ind w:firstLine="0" w:firstLineChars="0"/>
              <w:rPr>
                <w:rFonts w:hint="eastAsia" w:ascii="宋体" w:hAnsi="宋体"/>
                <w:kern w:val="0"/>
                <w:szCs w:val="21"/>
                <w:highlight w:val="none"/>
                <w:shd w:val="clear" w:color="auto" w:fill="FFFFFF"/>
              </w:rPr>
            </w:pPr>
            <w:r>
              <w:rPr>
                <w:rFonts w:ascii="Segoe UI Symbol" w:hAnsi="Segoe UI Symbol" w:cs="Segoe UI Symbol"/>
                <w:kern w:val="0"/>
                <w:szCs w:val="21"/>
                <w:highlight w:val="none"/>
              </w:rPr>
              <w:sym w:font="Wingdings 2" w:char="F052"/>
            </w:r>
            <w:r>
              <w:rPr>
                <w:rFonts w:hint="eastAsia" w:ascii="宋体" w:hAnsi="宋体"/>
                <w:kern w:val="0"/>
                <w:szCs w:val="21"/>
                <w:highlight w:val="none"/>
                <w:shd w:val="clear" w:color="auto" w:fill="FFFFFF"/>
              </w:rPr>
              <w:t>不组织。可在</w:t>
            </w:r>
            <w:r>
              <w:rPr>
                <w:rFonts w:hint="eastAsia" w:ascii="宋体" w:hAnsi="宋体"/>
                <w:kern w:val="0"/>
                <w:szCs w:val="21"/>
                <w:highlight w:val="none"/>
                <w:u w:val="single"/>
                <w:shd w:val="clear" w:color="auto" w:fill="FFFFFF"/>
              </w:rPr>
              <w:t xml:space="preserve">     </w:t>
            </w:r>
            <w:r>
              <w:rPr>
                <w:rFonts w:hint="eastAsia" w:ascii="宋体" w:hAnsi="宋体"/>
                <w:kern w:val="0"/>
                <w:szCs w:val="21"/>
                <w:highlight w:val="none"/>
                <w:shd w:val="clear" w:color="auto" w:fill="FFFFFF"/>
              </w:rPr>
              <w:t>至</w:t>
            </w:r>
            <w:r>
              <w:rPr>
                <w:rFonts w:hint="eastAsia" w:ascii="宋体" w:hAnsi="宋体"/>
                <w:kern w:val="0"/>
                <w:szCs w:val="21"/>
                <w:highlight w:val="none"/>
                <w:u w:val="single"/>
                <w:shd w:val="clear" w:color="auto" w:fill="FFFFFF"/>
              </w:rPr>
              <w:t xml:space="preserve">     </w:t>
            </w:r>
            <w:r>
              <w:rPr>
                <w:rFonts w:hint="eastAsia" w:ascii="宋体" w:hAnsi="宋体"/>
                <w:kern w:val="0"/>
                <w:szCs w:val="21"/>
                <w:highlight w:val="none"/>
                <w:shd w:val="clear" w:color="auto" w:fill="FFFFFF"/>
              </w:rPr>
              <w:t>自行踏勘</w:t>
            </w:r>
          </w:p>
          <w:p w14:paraId="3A0C19F3">
            <w:pPr>
              <w:widowControl w:val="0"/>
              <w:wordWrap w:val="0"/>
              <w:autoSpaceDE w:val="0"/>
              <w:autoSpaceDN w:val="0"/>
              <w:adjustRightInd w:val="0"/>
              <w:snapToGrid w:val="0"/>
              <w:ind w:firstLine="0" w:firstLineChars="0"/>
              <w:rPr>
                <w:rFonts w:hint="eastAsia" w:ascii="宋体" w:hAnsi="宋体"/>
                <w:kern w:val="0"/>
                <w:szCs w:val="21"/>
                <w:highlight w:val="none"/>
                <w:shd w:val="clear" w:color="auto" w:fill="FFFFFF"/>
              </w:rPr>
            </w:pPr>
            <w:r>
              <w:rPr>
                <w:rFonts w:hint="eastAsia" w:ascii="宋体" w:hAnsi="宋体"/>
                <w:kern w:val="0"/>
                <w:szCs w:val="21"/>
                <w:highlight w:val="none"/>
                <w:shd w:val="clear" w:color="auto" w:fill="FFFFFF"/>
              </w:rPr>
              <w:t>□组织：</w:t>
            </w:r>
          </w:p>
          <w:p w14:paraId="7D4C525F">
            <w:pPr>
              <w:widowControl w:val="0"/>
              <w:wordWrap w:val="0"/>
              <w:autoSpaceDE w:val="0"/>
              <w:autoSpaceDN w:val="0"/>
              <w:adjustRightInd w:val="0"/>
              <w:snapToGrid w:val="0"/>
              <w:ind w:firstLine="0" w:firstLineChars="0"/>
              <w:rPr>
                <w:rFonts w:hint="eastAsia" w:ascii="宋体" w:hAnsi="宋体"/>
                <w:color w:val="000000"/>
                <w:kern w:val="0"/>
                <w:szCs w:val="21"/>
                <w:highlight w:val="none"/>
              </w:rPr>
            </w:pPr>
            <w:r>
              <w:rPr>
                <w:rFonts w:hint="eastAsia" w:ascii="宋体" w:hAnsi="宋体"/>
                <w:kern w:val="0"/>
                <w:szCs w:val="21"/>
                <w:highlight w:val="none"/>
              </w:rPr>
              <w:t>踏勘时间：</w:t>
            </w:r>
            <w:r>
              <w:rPr>
                <w:rFonts w:ascii="宋体" w:hAnsi="宋体"/>
                <w:color w:val="000000"/>
                <w:kern w:val="0"/>
                <w:szCs w:val="21"/>
                <w:highlight w:val="none"/>
                <w:u w:val="single"/>
              </w:rPr>
              <w:t xml:space="preserve">                        </w:t>
            </w:r>
          </w:p>
          <w:p w14:paraId="7400F135">
            <w:pPr>
              <w:widowControl w:val="0"/>
              <w:wordWrap w:val="0"/>
              <w:autoSpaceDE w:val="0"/>
              <w:autoSpaceDN w:val="0"/>
              <w:adjustRightInd w:val="0"/>
              <w:snapToGrid w:val="0"/>
              <w:ind w:firstLine="0" w:firstLineChars="0"/>
              <w:rPr>
                <w:rFonts w:hint="eastAsia" w:ascii="宋体" w:hAnsi="宋体"/>
                <w:kern w:val="0"/>
                <w:szCs w:val="21"/>
                <w:highlight w:val="none"/>
                <w:u w:val="single"/>
              </w:rPr>
            </w:pPr>
            <w:r>
              <w:rPr>
                <w:rFonts w:hint="eastAsia" w:ascii="宋体" w:hAnsi="宋体"/>
                <w:color w:val="000000"/>
                <w:kern w:val="0"/>
                <w:szCs w:val="21"/>
                <w:highlight w:val="none"/>
              </w:rPr>
              <w:t>集合地点：</w:t>
            </w:r>
            <w:r>
              <w:rPr>
                <w:rFonts w:hint="eastAsia" w:ascii="宋体" w:hAnsi="宋体"/>
                <w:color w:val="000000"/>
                <w:kern w:val="0"/>
                <w:szCs w:val="21"/>
                <w:highlight w:val="none"/>
                <w:u w:val="single"/>
              </w:rPr>
              <w:t xml:space="preserve"> </w:t>
            </w:r>
            <w:r>
              <w:rPr>
                <w:rFonts w:ascii="宋体" w:hAnsi="宋体"/>
                <w:color w:val="000000"/>
                <w:kern w:val="0"/>
                <w:szCs w:val="21"/>
                <w:highlight w:val="none"/>
                <w:u w:val="single"/>
              </w:rPr>
              <w:t xml:space="preserve">  </w:t>
            </w:r>
            <w:r>
              <w:rPr>
                <w:rFonts w:ascii="宋体" w:hAnsi="宋体"/>
                <w:kern w:val="0"/>
                <w:szCs w:val="21"/>
                <w:highlight w:val="none"/>
                <w:u w:val="single"/>
              </w:rPr>
              <w:t xml:space="preserve">                      </w:t>
            </w:r>
          </w:p>
          <w:p w14:paraId="63327144">
            <w:pPr>
              <w:widowControl w:val="0"/>
              <w:wordWrap w:val="0"/>
              <w:autoSpaceDE w:val="0"/>
              <w:autoSpaceDN w:val="0"/>
              <w:adjustRightInd w:val="0"/>
              <w:snapToGrid w:val="0"/>
              <w:ind w:firstLine="0" w:firstLineChars="0"/>
              <w:rPr>
                <w:rFonts w:hint="eastAsia" w:ascii="宋体" w:hAnsi="宋体"/>
                <w:kern w:val="0"/>
                <w:szCs w:val="21"/>
                <w:highlight w:val="none"/>
                <w:u w:val="single"/>
                <w:shd w:val="clear" w:color="auto" w:fill="FFFFFF"/>
              </w:rPr>
            </w:pPr>
            <w:r>
              <w:rPr>
                <w:rFonts w:hint="eastAsia" w:ascii="宋体" w:hAnsi="宋体"/>
                <w:szCs w:val="21"/>
                <w:highlight w:val="none"/>
              </w:rPr>
              <w:t>说明：招标人不组织踏勘，投标人自行前往现场进行踏勘；招标人不能保证提供给投标人的相关资料的准确性及完整性，投标人应到工地踏勘以充分了解工地位置、地形地貌、周边环境、道路、管网、储存空间、装卸限制及其它任何足以影响投标和报价的情况，任何因忽视或误解工地情况而导致的费用索赔或工期延长申请不获批准。</w:t>
            </w:r>
          </w:p>
        </w:tc>
      </w:tr>
      <w:tr w14:paraId="185DB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51BB4AD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1.10.1</w:t>
            </w:r>
          </w:p>
        </w:tc>
        <w:tc>
          <w:tcPr>
            <w:tcW w:w="1142" w:type="pct"/>
            <w:shd w:val="clear" w:color="auto" w:fill="FFFFFF"/>
            <w:vAlign w:val="center"/>
          </w:tcPr>
          <w:p w14:paraId="19336217">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投标预备会</w:t>
            </w:r>
          </w:p>
        </w:tc>
        <w:tc>
          <w:tcPr>
            <w:tcW w:w="3251" w:type="pct"/>
            <w:shd w:val="clear" w:color="auto" w:fill="FFFFFF"/>
            <w:vAlign w:val="center"/>
          </w:tcPr>
          <w:p w14:paraId="6346DE7A">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ascii="Segoe UI Symbol" w:hAnsi="Segoe UI Symbol" w:cs="Segoe UI Symbol"/>
                <w:kern w:val="0"/>
                <w:szCs w:val="21"/>
                <w:highlight w:val="none"/>
              </w:rPr>
              <w:t>☑</w:t>
            </w:r>
            <w:r>
              <w:rPr>
                <w:rFonts w:hint="eastAsia" w:ascii="宋体" w:hAnsi="宋体"/>
                <w:szCs w:val="21"/>
                <w:highlight w:val="none"/>
                <w:shd w:val="clear" w:color="auto" w:fill="FFFFFF"/>
              </w:rPr>
              <w:t>不</w:t>
            </w:r>
            <w:r>
              <w:rPr>
                <w:rFonts w:ascii="宋体" w:hAnsi="宋体"/>
                <w:szCs w:val="21"/>
                <w:highlight w:val="none"/>
                <w:shd w:val="clear" w:color="auto" w:fill="FFFFFF"/>
              </w:rPr>
              <w:t>召开</w:t>
            </w:r>
          </w:p>
          <w:p w14:paraId="30D1CB28">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szCs w:val="21"/>
                <w:highlight w:val="none"/>
                <w:shd w:val="clear" w:color="auto" w:fill="FFFFFF"/>
              </w:rPr>
              <w:t>□</w:t>
            </w:r>
            <w:r>
              <w:rPr>
                <w:rFonts w:ascii="宋体" w:hAnsi="宋体"/>
                <w:szCs w:val="21"/>
                <w:highlight w:val="none"/>
                <w:shd w:val="clear" w:color="auto" w:fill="FFFFFF"/>
              </w:rPr>
              <w:t>召开</w:t>
            </w:r>
            <w:r>
              <w:rPr>
                <w:rFonts w:hint="eastAsia" w:ascii="宋体" w:hAnsi="宋体"/>
                <w:szCs w:val="21"/>
                <w:highlight w:val="none"/>
                <w:shd w:val="clear" w:color="auto" w:fill="FFFFFF"/>
              </w:rPr>
              <w:t>：</w:t>
            </w:r>
          </w:p>
          <w:p w14:paraId="7B6B9964">
            <w:pPr>
              <w:widowControl w:val="0"/>
              <w:wordWrap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召开时间：</w:t>
            </w:r>
            <w:r>
              <w:rPr>
                <w:rFonts w:ascii="宋体" w:hAnsi="宋体"/>
                <w:kern w:val="0"/>
                <w:szCs w:val="21"/>
                <w:highlight w:val="none"/>
                <w:u w:val="single"/>
              </w:rPr>
              <w:t xml:space="preserve">                        </w:t>
            </w:r>
          </w:p>
          <w:p w14:paraId="69E885B1">
            <w:pPr>
              <w:widowControl w:val="0"/>
              <w:wordWrap w:val="0"/>
              <w:autoSpaceDE w:val="0"/>
              <w:autoSpaceDN w:val="0"/>
              <w:adjustRightInd w:val="0"/>
              <w:snapToGrid w:val="0"/>
              <w:ind w:firstLine="0" w:firstLineChars="0"/>
              <w:rPr>
                <w:rFonts w:hint="eastAsia" w:ascii="宋体" w:hAnsi="宋体" w:cs="MS Mincho"/>
                <w:kern w:val="0"/>
                <w:szCs w:val="21"/>
                <w:highlight w:val="none"/>
                <w:shd w:val="clear" w:color="auto" w:fill="FFFFFF"/>
              </w:rPr>
            </w:pPr>
            <w:r>
              <w:rPr>
                <w:rFonts w:ascii="宋体" w:hAnsi="宋体"/>
                <w:szCs w:val="21"/>
                <w:highlight w:val="none"/>
              </w:rPr>
              <w:t>召开地点：</w:t>
            </w:r>
            <w:r>
              <w:rPr>
                <w:rFonts w:ascii="宋体" w:hAnsi="宋体"/>
                <w:kern w:val="0"/>
                <w:szCs w:val="21"/>
                <w:highlight w:val="none"/>
                <w:u w:val="single"/>
              </w:rPr>
              <w:t xml:space="preserve">                        </w:t>
            </w:r>
          </w:p>
        </w:tc>
      </w:tr>
      <w:tr w14:paraId="161AE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07" w:type="pct"/>
            <w:shd w:val="clear" w:color="auto" w:fill="FFFFFF"/>
            <w:vAlign w:val="center"/>
          </w:tcPr>
          <w:p w14:paraId="5DE5BDC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1.12.1</w:t>
            </w:r>
          </w:p>
        </w:tc>
        <w:tc>
          <w:tcPr>
            <w:tcW w:w="1142" w:type="pct"/>
            <w:shd w:val="clear" w:color="auto" w:fill="FFFFFF"/>
            <w:vAlign w:val="center"/>
          </w:tcPr>
          <w:p w14:paraId="51AF3D1C">
            <w:pPr>
              <w:widowControl w:val="0"/>
              <w:wordWrap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rPr>
              <w:t>响应和偏离</w:t>
            </w:r>
          </w:p>
        </w:tc>
        <w:tc>
          <w:tcPr>
            <w:tcW w:w="3251" w:type="pct"/>
            <w:shd w:val="clear" w:color="auto" w:fill="FFFFFF"/>
            <w:vAlign w:val="center"/>
          </w:tcPr>
          <w:p w14:paraId="4AC83AA1">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7E7E1C0F">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47076907">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r>
              <w:rPr>
                <w:rFonts w:ascii="宋体" w:hAnsi="宋体" w:cs="Segoe UI Symbol"/>
                <w:kern w:val="0"/>
                <w:szCs w:val="21"/>
                <w:highlight w:val="none"/>
              </w:rPr>
              <w:t xml:space="preserve"> </w:t>
            </w:r>
          </w:p>
          <w:p w14:paraId="02551BDF">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可偏离：未标注“★”和“▲”的条款可以发生偏离。</w:t>
            </w:r>
          </w:p>
        </w:tc>
      </w:tr>
      <w:tr w14:paraId="0F61F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07" w:type="pct"/>
            <w:vMerge w:val="restart"/>
            <w:shd w:val="clear" w:color="auto" w:fill="FFFFFF"/>
            <w:vAlign w:val="center"/>
          </w:tcPr>
          <w:p w14:paraId="20A2D6C5">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3.2.5</w:t>
            </w:r>
          </w:p>
        </w:tc>
        <w:tc>
          <w:tcPr>
            <w:tcW w:w="1142" w:type="pct"/>
            <w:shd w:val="clear" w:color="auto" w:fill="FFFFFF"/>
            <w:vAlign w:val="center"/>
          </w:tcPr>
          <w:p w14:paraId="22160821">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投标货币</w:t>
            </w:r>
          </w:p>
        </w:tc>
        <w:tc>
          <w:tcPr>
            <w:tcW w:w="3251" w:type="pct"/>
            <w:shd w:val="clear" w:color="auto" w:fill="FFFFFF"/>
            <w:vAlign w:val="center"/>
          </w:tcPr>
          <w:p w14:paraId="4242952F">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ascii="Segoe UI Symbol" w:hAnsi="Segoe UI Symbol" w:cs="Segoe UI Symbol"/>
                <w:kern w:val="0"/>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0F6FD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3BA4150C">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shd w:val="clear" w:color="auto" w:fill="FFFFFF"/>
            <w:vAlign w:val="center"/>
          </w:tcPr>
          <w:p w14:paraId="20C83BD0">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rPr>
              <w:t>报价方式和内容</w:t>
            </w:r>
          </w:p>
        </w:tc>
        <w:tc>
          <w:tcPr>
            <w:tcW w:w="3251" w:type="pct"/>
            <w:shd w:val="clear" w:color="auto" w:fill="FFFFFF"/>
            <w:vAlign w:val="center"/>
          </w:tcPr>
          <w:p w14:paraId="3CAB54DB">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1）投标报价：招标人指定目的地报价。</w:t>
            </w:r>
          </w:p>
          <w:p w14:paraId="13E33B8A">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ascii="宋体" w:hAnsi="宋体" w:cs="Segoe UI Symbol"/>
                <w:kern w:val="0"/>
                <w:szCs w:val="21"/>
                <w:highlight w:val="none"/>
              </w:rPr>
              <w:t>2</w:t>
            </w:r>
            <w:r>
              <w:rPr>
                <w:rFonts w:hint="eastAsia" w:ascii="宋体" w:hAnsi="宋体" w:cs="Segoe UI Symbol"/>
                <w:kern w:val="0"/>
                <w:szCs w:val="21"/>
                <w:highlight w:val="none"/>
              </w:rPr>
              <w:t>）投标报价应包含的相关费用有：</w:t>
            </w:r>
            <w:r>
              <w:rPr>
                <w:rFonts w:ascii="宋体" w:hAnsi="宋体"/>
                <w:szCs w:val="21"/>
                <w:highlight w:val="none"/>
              </w:rPr>
              <w:t>招标范围和合同条件上所列的各项内容中所述的全部</w:t>
            </w:r>
            <w:r>
              <w:rPr>
                <w:rFonts w:hint="eastAsia" w:ascii="宋体" w:hAnsi="宋体" w:cs="Segoe UI Symbol"/>
                <w:kern w:val="0"/>
                <w:szCs w:val="21"/>
                <w:highlight w:val="none"/>
              </w:rPr>
              <w:t>。本次投标产生的一切费用由投标人自理。投标报价为最终报价，投标人不得要求追加任何费用。</w:t>
            </w:r>
          </w:p>
        </w:tc>
      </w:tr>
      <w:tr w14:paraId="0B881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07" w:type="pct"/>
            <w:vMerge w:val="restart"/>
            <w:shd w:val="clear" w:color="auto" w:fill="FFFFFF"/>
            <w:vAlign w:val="center"/>
          </w:tcPr>
          <w:p w14:paraId="50DC143F">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3.4.</w:t>
            </w:r>
            <w:r>
              <w:rPr>
                <w:rFonts w:ascii="宋体" w:hAnsi="宋体"/>
                <w:szCs w:val="21"/>
                <w:highlight w:val="none"/>
              </w:rPr>
              <w:t>1</w:t>
            </w:r>
          </w:p>
        </w:tc>
        <w:tc>
          <w:tcPr>
            <w:tcW w:w="1142" w:type="pct"/>
            <w:vMerge w:val="restart"/>
            <w:shd w:val="clear" w:color="auto" w:fill="FFFFFF"/>
            <w:vAlign w:val="center"/>
          </w:tcPr>
          <w:p w14:paraId="26019971">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投标保证金</w:t>
            </w:r>
          </w:p>
        </w:tc>
        <w:tc>
          <w:tcPr>
            <w:tcW w:w="3251" w:type="pct"/>
            <w:shd w:val="clear" w:color="auto" w:fill="FFFFFF"/>
            <w:vAlign w:val="center"/>
          </w:tcPr>
          <w:p w14:paraId="266854C0">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是否要求递交投标保证金：</w:t>
            </w: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ascii="Segoe UI Symbol" w:hAnsi="Segoe UI Symbol" w:cs="Segoe UI Symbol"/>
                <w:kern w:val="0"/>
                <w:szCs w:val="21"/>
                <w:highlight w:val="none"/>
              </w:rPr>
              <w:t>☑</w:t>
            </w:r>
            <w:r>
              <w:rPr>
                <w:rFonts w:hint="eastAsia" w:ascii="宋体" w:hAnsi="宋体" w:cs="Segoe UI Symbol"/>
                <w:kern w:val="0"/>
                <w:szCs w:val="21"/>
                <w:highlight w:val="none"/>
              </w:rPr>
              <w:t>不要求</w:t>
            </w:r>
          </w:p>
        </w:tc>
      </w:tr>
      <w:tr w14:paraId="45302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7EA5223A">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shd w:val="clear" w:color="auto" w:fill="FFFFFF"/>
            <w:vAlign w:val="center"/>
          </w:tcPr>
          <w:p w14:paraId="201EF851">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251" w:type="pct"/>
            <w:shd w:val="clear" w:color="auto" w:fill="FFFFFF"/>
            <w:vAlign w:val="center"/>
          </w:tcPr>
          <w:p w14:paraId="5F290EF8">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cs="Segoe UI Symbol"/>
                <w:kern w:val="0"/>
                <w:szCs w:val="21"/>
                <w:highlight w:val="none"/>
              </w:rPr>
              <w:t>投标保证金的</w:t>
            </w:r>
            <w:r>
              <w:rPr>
                <w:rFonts w:ascii="宋体" w:hAnsi="宋体" w:cs="Segoe UI Symbol"/>
                <w:kern w:val="0"/>
                <w:szCs w:val="21"/>
                <w:highlight w:val="none"/>
              </w:rPr>
              <w:t>形式：</w:t>
            </w: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银行转账</w:t>
            </w:r>
            <w:r>
              <w:rPr>
                <w:rFonts w:ascii="宋体" w:hAnsi="宋体" w:cs="Segoe UI Symbol"/>
                <w:kern w:val="0"/>
                <w:szCs w:val="21"/>
                <w:highlight w:val="none"/>
              </w:rPr>
              <w:t xml:space="preserve">  </w:t>
            </w: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投标保函</w:t>
            </w:r>
          </w:p>
        </w:tc>
      </w:tr>
      <w:tr w14:paraId="18ACA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646AB472">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shd w:val="clear" w:color="auto" w:fill="FFFFFF"/>
            <w:vAlign w:val="center"/>
          </w:tcPr>
          <w:p w14:paraId="6C9974E5">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251" w:type="pct"/>
            <w:shd w:val="clear" w:color="auto" w:fill="FFFFFF"/>
            <w:vAlign w:val="center"/>
          </w:tcPr>
          <w:p w14:paraId="56265C37">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bookmarkStart w:id="46" w:name="OLE_LINK12"/>
            <w:r>
              <w:rPr>
                <w:rFonts w:hint="eastAsia" w:ascii="宋体" w:hAnsi="宋体" w:cs="Segoe UI Symbol"/>
                <w:kern w:val="0"/>
                <w:szCs w:val="21"/>
                <w:highlight w:val="none"/>
              </w:rPr>
              <w:t>投标保证金金额：人民币</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元</w:t>
            </w:r>
            <w:bookmarkEnd w:id="46"/>
            <w:r>
              <w:rPr>
                <w:rFonts w:hint="eastAsia" w:ascii="宋体" w:hAnsi="宋体" w:cs="Segoe UI Symbol"/>
                <w:kern w:val="0"/>
                <w:szCs w:val="21"/>
                <w:highlight w:val="none"/>
              </w:rPr>
              <w:t>（不得</w:t>
            </w:r>
            <w:r>
              <w:rPr>
                <w:rFonts w:ascii="宋体" w:hAnsi="宋体" w:cs="Segoe UI Symbol"/>
                <w:kern w:val="0"/>
                <w:szCs w:val="21"/>
                <w:highlight w:val="none"/>
              </w:rPr>
              <w:t>超过</w:t>
            </w:r>
            <w:r>
              <w:rPr>
                <w:rFonts w:hint="eastAsia" w:ascii="宋体" w:hAnsi="宋体" w:cs="Segoe UI Symbol"/>
                <w:kern w:val="0"/>
                <w:szCs w:val="21"/>
                <w:highlight w:val="none"/>
              </w:rPr>
              <w:t>项目</w:t>
            </w:r>
            <w:r>
              <w:rPr>
                <w:rFonts w:ascii="宋体" w:hAnsi="宋体" w:cs="Segoe UI Symbol"/>
                <w:kern w:val="0"/>
                <w:szCs w:val="21"/>
                <w:highlight w:val="none"/>
              </w:rPr>
              <w:t>预算</w:t>
            </w:r>
            <w:r>
              <w:rPr>
                <w:rFonts w:hint="eastAsia" w:ascii="宋体" w:hAnsi="宋体" w:cs="Segoe UI Symbol"/>
                <w:kern w:val="0"/>
                <w:szCs w:val="21"/>
                <w:highlight w:val="none"/>
              </w:rPr>
              <w:t>或者</w:t>
            </w:r>
            <w:r>
              <w:rPr>
                <w:rFonts w:ascii="宋体" w:hAnsi="宋体" w:cs="Segoe UI Symbol"/>
                <w:kern w:val="0"/>
                <w:szCs w:val="21"/>
                <w:highlight w:val="none"/>
              </w:rPr>
              <w:t>最高投标限价的</w:t>
            </w:r>
            <w:r>
              <w:rPr>
                <w:rFonts w:hint="eastAsia" w:ascii="宋体" w:hAnsi="宋体" w:cs="Segoe UI Symbol"/>
                <w:kern w:val="0"/>
                <w:szCs w:val="21"/>
                <w:highlight w:val="none"/>
              </w:rPr>
              <w:t>2</w:t>
            </w:r>
            <w:r>
              <w:rPr>
                <w:rFonts w:ascii="宋体" w:hAnsi="宋体" w:cs="Segoe UI Symbol"/>
                <w:kern w:val="0"/>
                <w:szCs w:val="21"/>
                <w:highlight w:val="none"/>
              </w:rPr>
              <w:t>%</w:t>
            </w:r>
            <w:r>
              <w:rPr>
                <w:rFonts w:hint="eastAsia" w:ascii="宋体" w:hAnsi="宋体" w:cs="Segoe UI Symbol"/>
                <w:kern w:val="0"/>
                <w:szCs w:val="21"/>
                <w:highlight w:val="none"/>
              </w:rPr>
              <w:t>）</w:t>
            </w:r>
          </w:p>
        </w:tc>
      </w:tr>
      <w:tr w14:paraId="38D11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31A52EC9">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shd w:val="clear" w:color="auto" w:fill="FFFFFF"/>
            <w:vAlign w:val="center"/>
          </w:tcPr>
          <w:p w14:paraId="29009456">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251" w:type="pct"/>
            <w:shd w:val="clear" w:color="auto" w:fill="FFFFFF"/>
            <w:vAlign w:val="center"/>
          </w:tcPr>
          <w:p w14:paraId="16476D61">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投标保证金的</w:t>
            </w:r>
            <w:r>
              <w:rPr>
                <w:rFonts w:ascii="宋体" w:hAnsi="宋体" w:cs="Segoe UI Symbol"/>
                <w:kern w:val="0"/>
                <w:szCs w:val="21"/>
                <w:highlight w:val="none"/>
              </w:rPr>
              <w:t>形式</w:t>
            </w:r>
            <w:r>
              <w:rPr>
                <w:rFonts w:hint="eastAsia" w:ascii="宋体" w:hAnsi="宋体" w:cs="Segoe UI Symbol"/>
                <w:kern w:val="0"/>
                <w:szCs w:val="21"/>
                <w:highlight w:val="none"/>
              </w:rPr>
              <w:t>为银行转账的，需在转账时注明项目编号，保证金应从投标人账户中转出。</w:t>
            </w:r>
          </w:p>
          <w:p w14:paraId="4D3BD650">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（一）中信银行</w:t>
            </w:r>
          </w:p>
          <w:p w14:paraId="0B999E1F">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投标保证金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深圳交易集团有限公司_</w:t>
            </w:r>
            <w:r>
              <w:rPr>
                <w:rFonts w:ascii="宋体" w:hAnsi="宋体" w:cs="Segoe UI Symbol"/>
                <w:kern w:val="0"/>
                <w:szCs w:val="21"/>
                <w:highlight w:val="none"/>
                <w:u w:val="single"/>
              </w:rPr>
              <w:t>_______</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p>
          <w:p w14:paraId="1F53C3AF">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中信银行深圳分行营业部_</w:t>
            </w:r>
            <w:r>
              <w:rPr>
                <w:rFonts w:ascii="宋体" w:hAnsi="宋体" w:cs="Segoe UI Symbol"/>
                <w:kern w:val="0"/>
                <w:szCs w:val="21"/>
                <w:highlight w:val="none"/>
                <w:u w:val="single"/>
              </w:rPr>
              <w:t xml:space="preserve">______       </w:t>
            </w:r>
          </w:p>
          <w:p w14:paraId="6B86E1CB">
            <w:pPr>
              <w:widowControl w:val="0"/>
              <w:autoSpaceDE w:val="0"/>
              <w:autoSpaceDN w:val="0"/>
              <w:adjustRightInd w:val="0"/>
              <w:snapToGrid w:val="0"/>
              <w:ind w:firstLine="0" w:firstLineChars="0"/>
              <w:rPr>
                <w:rFonts w:hint="eastAsia" w:ascii="宋体" w:hAnsi="宋体" w:cs="Segoe UI Symbol"/>
                <w:kern w:val="0"/>
                <w:szCs w:val="21"/>
                <w:highlight w:val="none"/>
                <w:u w:val="single"/>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投标保证金须通过系统虚拟子账户缴纳</w:t>
            </w:r>
            <w:r>
              <w:rPr>
                <w:rFonts w:ascii="宋体" w:hAnsi="宋体" w:cs="Segoe UI Symbol"/>
                <w:kern w:val="0"/>
                <w:szCs w:val="21"/>
                <w:highlight w:val="none"/>
                <w:u w:val="single"/>
              </w:rPr>
              <w:t xml:space="preserve">_____     </w:t>
            </w:r>
          </w:p>
          <w:p w14:paraId="3091250E">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（二）民生银行</w:t>
            </w:r>
          </w:p>
          <w:p w14:paraId="4B474AC0">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投标保证金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深圳交易集团有限公司_</w:t>
            </w:r>
            <w:r>
              <w:rPr>
                <w:rFonts w:ascii="宋体" w:hAnsi="宋体" w:cs="Segoe UI Symbol"/>
                <w:kern w:val="0"/>
                <w:szCs w:val="21"/>
                <w:highlight w:val="none"/>
                <w:u w:val="single"/>
              </w:rPr>
              <w:t xml:space="preserve">_______       </w:t>
            </w:r>
          </w:p>
          <w:p w14:paraId="090B783A">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中国民生银行股份有限公司深圳坂田支行_</w:t>
            </w:r>
            <w:r>
              <w:rPr>
                <w:rFonts w:ascii="宋体" w:hAnsi="宋体" w:cs="Segoe UI Symbol"/>
                <w:kern w:val="0"/>
                <w:szCs w:val="21"/>
                <w:highlight w:val="none"/>
                <w:u w:val="single"/>
              </w:rPr>
              <w:t xml:space="preserve"> </w:t>
            </w:r>
          </w:p>
          <w:p w14:paraId="180FFFB2">
            <w:pPr>
              <w:widowControl w:val="0"/>
              <w:wordWrap w:val="0"/>
              <w:autoSpaceDE w:val="0"/>
              <w:autoSpaceDN w:val="0"/>
              <w:adjustRightInd w:val="0"/>
              <w:snapToGrid w:val="0"/>
              <w:ind w:firstLine="0" w:firstLineChars="0"/>
              <w:rPr>
                <w:rFonts w:hint="eastAsia" w:ascii="宋体" w:hAnsi="宋体"/>
                <w:szCs w:val="21"/>
                <w:highlight w:val="none"/>
                <w:u w:val="single"/>
                <w:shd w:val="clear" w:color="auto" w:fill="FFFFFF"/>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投标保证金须通过系统虚拟子账户缴纳</w:t>
            </w:r>
            <w:r>
              <w:rPr>
                <w:rFonts w:ascii="宋体" w:hAnsi="宋体" w:cs="Segoe UI Symbol"/>
                <w:kern w:val="0"/>
                <w:szCs w:val="21"/>
                <w:highlight w:val="none"/>
                <w:u w:val="single"/>
              </w:rPr>
              <w:t xml:space="preserve">     </w:t>
            </w:r>
          </w:p>
        </w:tc>
      </w:tr>
      <w:tr w14:paraId="758E8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47D69234">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shd w:val="clear" w:color="auto" w:fill="FFFFFF"/>
            <w:vAlign w:val="center"/>
          </w:tcPr>
          <w:p w14:paraId="0DB3B2DB">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251" w:type="pct"/>
            <w:shd w:val="clear" w:color="auto" w:fill="FFFFFF"/>
            <w:vAlign w:val="center"/>
          </w:tcPr>
          <w:p w14:paraId="41E1267E">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szCs w:val="21"/>
                <w:highlight w:val="none"/>
              </w:rPr>
              <w:t>投标保证金为保函形式的，投标保函应在投标截止时间（含）后____日内保持有效。</w:t>
            </w:r>
          </w:p>
        </w:tc>
      </w:tr>
      <w:tr w14:paraId="2B3C9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78B7F867">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shd w:val="clear" w:color="auto" w:fill="FFFFFF"/>
            <w:vAlign w:val="center"/>
          </w:tcPr>
          <w:p w14:paraId="44C177BC">
            <w:pPr>
              <w:widowControl w:val="0"/>
              <w:wordWrap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251" w:type="pct"/>
            <w:shd w:val="clear" w:color="auto" w:fill="FFFFFF"/>
            <w:vAlign w:val="center"/>
          </w:tcPr>
          <w:p w14:paraId="4D1B4BED">
            <w:pPr>
              <w:widowControl w:val="0"/>
              <w:wordWrap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szCs w:val="21"/>
                <w:highlight w:val="none"/>
              </w:rPr>
              <w:t>其他可以扣除投标保证金的情形：</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tc>
      </w:tr>
      <w:tr w14:paraId="7B979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4F0A189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3.7.1</w:t>
            </w:r>
          </w:p>
        </w:tc>
        <w:tc>
          <w:tcPr>
            <w:tcW w:w="1142" w:type="pct"/>
            <w:shd w:val="clear" w:color="auto" w:fill="FFFFFF"/>
            <w:vAlign w:val="center"/>
          </w:tcPr>
          <w:p w14:paraId="515EF67B">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是否允许</w:t>
            </w:r>
            <w:r>
              <w:rPr>
                <w:rFonts w:hint="eastAsia" w:ascii="宋体" w:hAnsi="宋体"/>
                <w:szCs w:val="21"/>
                <w:highlight w:val="none"/>
              </w:rPr>
              <w:t>递交</w:t>
            </w:r>
          </w:p>
          <w:p w14:paraId="4322B668">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备</w:t>
            </w:r>
            <w:r>
              <w:rPr>
                <w:rFonts w:ascii="宋体" w:hAnsi="宋体"/>
                <w:szCs w:val="21"/>
                <w:highlight w:val="none"/>
              </w:rPr>
              <w:t>选投标</w:t>
            </w:r>
            <w:r>
              <w:rPr>
                <w:rFonts w:hint="eastAsia" w:ascii="宋体" w:hAnsi="宋体"/>
                <w:szCs w:val="21"/>
                <w:highlight w:val="none"/>
              </w:rPr>
              <w:t>方</w:t>
            </w:r>
            <w:r>
              <w:rPr>
                <w:rFonts w:ascii="宋体" w:hAnsi="宋体"/>
                <w:szCs w:val="21"/>
                <w:highlight w:val="none"/>
              </w:rPr>
              <w:t>案</w:t>
            </w:r>
          </w:p>
        </w:tc>
        <w:tc>
          <w:tcPr>
            <w:tcW w:w="3251" w:type="pct"/>
            <w:shd w:val="clear" w:color="auto" w:fill="FFFFFF"/>
            <w:vAlign w:val="center"/>
          </w:tcPr>
          <w:p w14:paraId="25BC98F0">
            <w:pPr>
              <w:widowControl w:val="0"/>
              <w:wordWrap w:val="0"/>
              <w:autoSpaceDE w:val="0"/>
              <w:autoSpaceDN w:val="0"/>
              <w:adjustRightInd w:val="0"/>
              <w:snapToGrid w:val="0"/>
              <w:ind w:firstLine="0" w:firstLineChars="0"/>
              <w:rPr>
                <w:rFonts w:hint="eastAsia" w:ascii="宋体" w:hAnsi="宋体"/>
                <w:szCs w:val="21"/>
                <w:highlight w:val="none"/>
              </w:rPr>
            </w:pPr>
            <w:r>
              <w:rPr>
                <w:rFonts w:ascii="Segoe UI Symbol" w:hAnsi="Segoe UI Symbol" w:cs="Segoe UI Symbol"/>
                <w:kern w:val="0"/>
                <w:szCs w:val="21"/>
                <w:highlight w:val="none"/>
              </w:rPr>
              <w:t>☑</w:t>
            </w:r>
            <w:r>
              <w:rPr>
                <w:rFonts w:hint="eastAsia" w:ascii="宋体" w:hAnsi="宋体"/>
                <w:szCs w:val="21"/>
                <w:highlight w:val="none"/>
              </w:rPr>
              <w:t>不允许</w:t>
            </w:r>
          </w:p>
          <w:p w14:paraId="4F43EAE8">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kern w:val="0"/>
                <w:szCs w:val="21"/>
                <w:highlight w:val="none"/>
              </w:rPr>
              <w:t>□</w:t>
            </w:r>
            <w:r>
              <w:rPr>
                <w:rFonts w:hint="eastAsia" w:ascii="宋体" w:hAnsi="宋体"/>
                <w:szCs w:val="21"/>
                <w:highlight w:val="none"/>
              </w:rPr>
              <w:t>允许</w:t>
            </w:r>
          </w:p>
        </w:tc>
      </w:tr>
      <w:tr w14:paraId="6CA76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01908654">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1.1.6</w:t>
            </w:r>
          </w:p>
        </w:tc>
        <w:tc>
          <w:tcPr>
            <w:tcW w:w="1142" w:type="pct"/>
            <w:shd w:val="clear" w:color="auto" w:fill="FFFFFF"/>
            <w:vAlign w:val="center"/>
          </w:tcPr>
          <w:p w14:paraId="207DEF4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招标公告</w:t>
            </w:r>
          </w:p>
        </w:tc>
        <w:tc>
          <w:tcPr>
            <w:tcW w:w="3251" w:type="pct"/>
            <w:vMerge w:val="restart"/>
            <w:shd w:val="clear" w:color="auto" w:fill="FFFFFF"/>
            <w:vAlign w:val="center"/>
          </w:tcPr>
          <w:p w14:paraId="1A522BF3">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hint="eastAsia" w:ascii="宋体" w:hAnsi="宋体"/>
                <w:szCs w:val="21"/>
                <w:highlight w:val="none"/>
              </w:rPr>
              <w:t>公示/公告媒介：</w:t>
            </w:r>
          </w:p>
          <w:p w14:paraId="5D6CD97D">
            <w:pPr>
              <w:widowControl w:val="0"/>
              <w:wordWrap w:val="0"/>
              <w:autoSpaceDE w:val="0"/>
              <w:autoSpaceDN w:val="0"/>
              <w:adjustRightInd w:val="0"/>
              <w:snapToGrid w:val="0"/>
              <w:ind w:firstLine="0" w:firstLineChars="0"/>
              <w:rPr>
                <w:rFonts w:hint="eastAsia" w:ascii="宋体" w:hAnsi="宋体"/>
                <w:bCs/>
                <w:szCs w:val="21"/>
                <w:highlight w:val="none"/>
              </w:rPr>
            </w:pPr>
            <w:r>
              <w:rPr>
                <w:rFonts w:hint="eastAsia" w:ascii="宋体" w:hAnsi="宋体"/>
                <w:bCs/>
                <w:szCs w:val="21"/>
                <w:highlight w:val="none"/>
              </w:rPr>
              <w:t>1、深圳阳光采购平台（ygcg.szexgrp.com）</w:t>
            </w:r>
          </w:p>
          <w:p w14:paraId="33E06831">
            <w:pPr>
              <w:widowControl w:val="0"/>
              <w:wordWrap w:val="0"/>
              <w:autoSpaceDE w:val="0"/>
              <w:autoSpaceDN w:val="0"/>
              <w:adjustRightInd w:val="0"/>
              <w:snapToGrid w:val="0"/>
              <w:ind w:firstLine="0" w:firstLineChars="0"/>
              <w:rPr>
                <w:rFonts w:hint="eastAsia" w:ascii="宋体" w:hAnsi="宋体" w:cs="宋体"/>
                <w:szCs w:val="21"/>
                <w:highlight w:val="none"/>
              </w:rPr>
            </w:pPr>
            <w:r>
              <w:rPr>
                <w:rFonts w:hint="eastAsia" w:ascii="宋体" w:hAnsi="宋体" w:cs="宋体"/>
                <w:szCs w:val="21"/>
                <w:highlight w:val="none"/>
              </w:rPr>
              <w:t>2、中国招标投标公共服务平台（www.cebpubservice.com）</w:t>
            </w:r>
          </w:p>
          <w:p w14:paraId="4309DE71">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ascii="宋体" w:hAnsi="宋体" w:cs="Segoe UI Symbol"/>
                <w:kern w:val="0"/>
                <w:szCs w:val="21"/>
                <w:highlight w:val="none"/>
              </w:rPr>
              <w:t>3</w:t>
            </w:r>
            <w:r>
              <w:rPr>
                <w:rFonts w:hint="eastAsia" w:ascii="宋体" w:hAnsi="宋体" w:cs="Segoe UI Symbol"/>
                <w:kern w:val="0"/>
                <w:szCs w:val="21"/>
                <w:highlight w:val="none"/>
              </w:rPr>
              <w:t>、</w:t>
            </w:r>
            <w:r>
              <w:rPr>
                <w:rFonts w:ascii="宋体" w:hAnsi="宋体" w:cs="Segoe UI Symbol"/>
                <w:kern w:val="0"/>
                <w:szCs w:val="21"/>
                <w:highlight w:val="none"/>
              </w:rPr>
              <w:t>其他：</w:t>
            </w:r>
            <w:r>
              <w:rPr>
                <w:rFonts w:ascii="宋体" w:hAnsi="宋体"/>
                <w:kern w:val="0"/>
                <w:szCs w:val="21"/>
                <w:highlight w:val="none"/>
                <w:u w:val="single"/>
              </w:rPr>
              <w:t xml:space="preserve">                                     </w:t>
            </w:r>
          </w:p>
        </w:tc>
      </w:tr>
      <w:tr w14:paraId="45F35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6D7B7C54">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7.2</w:t>
            </w:r>
            <w:r>
              <w:rPr>
                <w:rFonts w:ascii="宋体" w:hAnsi="宋体"/>
                <w:szCs w:val="21"/>
                <w:highlight w:val="none"/>
              </w:rPr>
              <w:t>.1</w:t>
            </w:r>
          </w:p>
        </w:tc>
        <w:tc>
          <w:tcPr>
            <w:tcW w:w="1142" w:type="pct"/>
            <w:shd w:val="clear" w:color="auto" w:fill="FFFFFF"/>
            <w:vAlign w:val="center"/>
          </w:tcPr>
          <w:p w14:paraId="355D825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中标候选人公示</w:t>
            </w:r>
          </w:p>
        </w:tc>
        <w:tc>
          <w:tcPr>
            <w:tcW w:w="3251" w:type="pct"/>
            <w:vMerge w:val="continue"/>
            <w:shd w:val="clear" w:color="auto" w:fill="FFFFFF"/>
            <w:vAlign w:val="center"/>
          </w:tcPr>
          <w:p w14:paraId="5F5E7675">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p>
        </w:tc>
      </w:tr>
      <w:tr w14:paraId="35276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23483B7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7.2.2</w:t>
            </w:r>
          </w:p>
        </w:tc>
        <w:tc>
          <w:tcPr>
            <w:tcW w:w="1142" w:type="pct"/>
            <w:shd w:val="clear" w:color="auto" w:fill="FFFFFF"/>
            <w:vAlign w:val="center"/>
          </w:tcPr>
          <w:p w14:paraId="251F0FB7">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中标公告</w:t>
            </w:r>
          </w:p>
        </w:tc>
        <w:tc>
          <w:tcPr>
            <w:tcW w:w="3251" w:type="pct"/>
            <w:vMerge w:val="continue"/>
            <w:shd w:val="clear" w:color="auto" w:fill="FFFFFF"/>
            <w:vAlign w:val="center"/>
          </w:tcPr>
          <w:p w14:paraId="33AAA923">
            <w:pPr>
              <w:widowControl w:val="0"/>
              <w:wordWrap w:val="0"/>
              <w:autoSpaceDE w:val="0"/>
              <w:autoSpaceDN w:val="0"/>
              <w:adjustRightInd w:val="0"/>
              <w:snapToGrid w:val="0"/>
              <w:ind w:firstLine="0" w:firstLineChars="0"/>
              <w:rPr>
                <w:rFonts w:hint="eastAsia" w:ascii="宋体" w:hAnsi="宋体"/>
                <w:bCs/>
                <w:szCs w:val="21"/>
                <w:highlight w:val="none"/>
              </w:rPr>
            </w:pPr>
          </w:p>
        </w:tc>
      </w:tr>
      <w:tr w14:paraId="43F54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restart"/>
            <w:shd w:val="clear" w:color="auto" w:fill="FFFFFF"/>
            <w:vAlign w:val="center"/>
          </w:tcPr>
          <w:p w14:paraId="44763FE0">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8.3.1</w:t>
            </w:r>
          </w:p>
        </w:tc>
        <w:tc>
          <w:tcPr>
            <w:tcW w:w="1142" w:type="pct"/>
            <w:vMerge w:val="restart"/>
            <w:shd w:val="clear" w:color="auto" w:fill="FFFFFF"/>
            <w:vAlign w:val="center"/>
          </w:tcPr>
          <w:p w14:paraId="077D3E68">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履约担保</w:t>
            </w:r>
          </w:p>
        </w:tc>
        <w:tc>
          <w:tcPr>
            <w:tcW w:w="3251" w:type="pct"/>
            <w:shd w:val="clear" w:color="auto" w:fill="FFFFFF"/>
            <w:vAlign w:val="center"/>
          </w:tcPr>
          <w:p w14:paraId="6ACFE0F0">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要求 ☑不要求</w:t>
            </w:r>
          </w:p>
        </w:tc>
      </w:tr>
      <w:tr w14:paraId="3C30B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vMerge w:val="continue"/>
            <w:shd w:val="clear" w:color="auto" w:fill="FFFFFF"/>
            <w:vAlign w:val="center"/>
          </w:tcPr>
          <w:p w14:paraId="3429A00B">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shd w:val="clear" w:color="auto" w:fill="FFFFFF"/>
            <w:vAlign w:val="center"/>
          </w:tcPr>
          <w:p w14:paraId="3BED877C">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3251" w:type="pct"/>
            <w:shd w:val="clear" w:color="auto" w:fill="FFFFFF"/>
            <w:vAlign w:val="center"/>
          </w:tcPr>
          <w:p w14:paraId="22737072">
            <w:pPr>
              <w:widowControl w:val="0"/>
              <w:wordWrap w:val="0"/>
              <w:autoSpaceDE w:val="0"/>
              <w:autoSpaceDN w:val="0"/>
              <w:adjustRightInd w:val="0"/>
              <w:snapToGrid w:val="0"/>
              <w:ind w:firstLine="0" w:firstLineChars="0"/>
              <w:rPr>
                <w:rFonts w:hint="eastAsia" w:ascii="宋体" w:hAnsi="宋体" w:cs="Segoe UI Symbol"/>
                <w:color w:val="auto"/>
                <w:kern w:val="0"/>
                <w:szCs w:val="21"/>
                <w:highlight w:val="none"/>
              </w:rPr>
            </w:pPr>
            <w:r>
              <w:rPr>
                <w:rFonts w:ascii="宋体" w:hAnsi="宋体" w:cs="Segoe UI Symbol"/>
                <w:color w:val="auto"/>
                <w:kern w:val="0"/>
                <w:szCs w:val="21"/>
                <w:highlight w:val="none"/>
              </w:rPr>
              <w:t>履约担保的形式</w:t>
            </w:r>
            <w:r>
              <w:rPr>
                <w:rFonts w:hint="eastAsia" w:ascii="宋体" w:hAnsi="宋体" w:cs="Segoe UI Symbol"/>
                <w:color w:val="auto"/>
                <w:kern w:val="0"/>
                <w:szCs w:val="21"/>
                <w:highlight w:val="none"/>
              </w:rPr>
              <w:t>：</w:t>
            </w:r>
            <w:r>
              <w:rPr>
                <w:rFonts w:hint="eastAsia" w:ascii="Segoe UI Symbol" w:hAnsi="Segoe UI Symbol" w:cs="Segoe UI Symbol"/>
                <w:color w:val="auto"/>
                <w:kern w:val="0"/>
                <w:szCs w:val="21"/>
                <w:highlight w:val="none"/>
              </w:rPr>
              <w:t>□</w:t>
            </w:r>
            <w:r>
              <w:rPr>
                <w:rFonts w:hint="eastAsia" w:ascii="宋体" w:hAnsi="宋体" w:cs="Segoe UI Symbol"/>
                <w:color w:val="auto"/>
                <w:kern w:val="0"/>
                <w:szCs w:val="21"/>
                <w:highlight w:val="none"/>
              </w:rPr>
              <w:t>现金、转账</w:t>
            </w:r>
            <w:r>
              <w:rPr>
                <w:rFonts w:hint="eastAsia" w:ascii="Segoe UI Symbol" w:hAnsi="Segoe UI Symbol" w:cs="Segoe UI Symbol"/>
                <w:color w:val="auto"/>
                <w:kern w:val="0"/>
                <w:szCs w:val="21"/>
                <w:highlight w:val="none"/>
              </w:rPr>
              <w:t>□</w:t>
            </w:r>
            <w:r>
              <w:rPr>
                <w:rFonts w:hint="eastAsia" w:ascii="宋体" w:hAnsi="宋体" w:cs="Segoe UI Symbol"/>
                <w:color w:val="auto"/>
                <w:kern w:val="0"/>
                <w:szCs w:val="21"/>
                <w:highlight w:val="none"/>
              </w:rPr>
              <w:t>银行保函</w:t>
            </w:r>
          </w:p>
          <w:p w14:paraId="41AD9B6F">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ascii="宋体" w:hAnsi="宋体" w:cs="Segoe UI Symbol"/>
                <w:color w:val="auto"/>
                <w:kern w:val="0"/>
                <w:szCs w:val="21"/>
                <w:highlight w:val="none"/>
              </w:rPr>
              <w:t>履约担保的金额：</w:t>
            </w:r>
            <w:r>
              <w:rPr>
                <w:rFonts w:ascii="宋体" w:hAnsi="宋体" w:cs="Segoe UI Symbol"/>
                <w:color w:val="auto"/>
                <w:kern w:val="0"/>
                <w:szCs w:val="21"/>
                <w:highlight w:val="none"/>
                <w:u w:val="single"/>
              </w:rPr>
              <w:t xml:space="preserve">   </w:t>
            </w:r>
            <w:r>
              <w:rPr>
                <w:rFonts w:ascii="宋体" w:hAnsi="宋体" w:cs="Segoe UI Symbol"/>
                <w:kern w:val="0"/>
                <w:szCs w:val="21"/>
                <w:highlight w:val="none"/>
                <w:u w:val="single"/>
              </w:rPr>
              <w:t xml:space="preserve">              </w:t>
            </w:r>
          </w:p>
        </w:tc>
      </w:tr>
      <w:tr w14:paraId="2ACF1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7" w:type="pct"/>
            <w:shd w:val="clear" w:color="auto" w:fill="FFFFFF"/>
            <w:vAlign w:val="center"/>
          </w:tcPr>
          <w:p w14:paraId="34317B7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9</w:t>
            </w:r>
            <w:r>
              <w:rPr>
                <w:rFonts w:ascii="宋体" w:hAnsi="宋体"/>
                <w:szCs w:val="21"/>
                <w:highlight w:val="none"/>
              </w:rPr>
              <w:t>.5</w:t>
            </w:r>
          </w:p>
        </w:tc>
        <w:tc>
          <w:tcPr>
            <w:tcW w:w="1142" w:type="pct"/>
            <w:shd w:val="clear" w:color="auto" w:fill="FFFFFF"/>
            <w:vAlign w:val="center"/>
          </w:tcPr>
          <w:p w14:paraId="695B2587">
            <w:pPr>
              <w:widowControl w:val="0"/>
              <w:wordWrap w:val="0"/>
              <w:autoSpaceDE w:val="0"/>
              <w:autoSpaceDN w:val="0"/>
              <w:adjustRightInd w:val="0"/>
              <w:snapToGrid w:val="0"/>
              <w:ind w:firstLine="0" w:firstLineChars="0"/>
              <w:jc w:val="center"/>
              <w:rPr>
                <w:rFonts w:hint="eastAsia" w:ascii="宋体" w:hAnsi="宋体" w:cs="Segoe UI Symbol"/>
                <w:kern w:val="0"/>
                <w:szCs w:val="21"/>
                <w:highlight w:val="none"/>
              </w:rPr>
            </w:pPr>
            <w:r>
              <w:rPr>
                <w:rFonts w:hint="eastAsia" w:ascii="宋体" w:hAnsi="宋体" w:cs="Segoe UI Symbol"/>
                <w:kern w:val="0"/>
                <w:szCs w:val="21"/>
                <w:highlight w:val="none"/>
              </w:rPr>
              <w:t>招标失败的</w:t>
            </w:r>
          </w:p>
          <w:p w14:paraId="68BB91F1">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Segoe UI Symbol"/>
                <w:kern w:val="0"/>
                <w:szCs w:val="21"/>
                <w:highlight w:val="none"/>
              </w:rPr>
              <w:t>其他情形</w:t>
            </w:r>
          </w:p>
        </w:tc>
        <w:tc>
          <w:tcPr>
            <w:tcW w:w="3251" w:type="pct"/>
            <w:shd w:val="clear" w:color="auto" w:fill="FFFFFF"/>
            <w:vAlign w:val="center"/>
          </w:tcPr>
          <w:p w14:paraId="7EDACBF3">
            <w:pPr>
              <w:widowControl w:val="0"/>
              <w:wordWrap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w:t>
            </w:r>
          </w:p>
        </w:tc>
      </w:tr>
      <w:tr w14:paraId="51BBB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72" w:hRule="atLeast"/>
        </w:trPr>
        <w:tc>
          <w:tcPr>
            <w:tcW w:w="607" w:type="pct"/>
            <w:vMerge w:val="restart"/>
            <w:shd w:val="clear" w:color="auto" w:fill="FFFFFF"/>
            <w:vAlign w:val="center"/>
          </w:tcPr>
          <w:p w14:paraId="66B3D9CF">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1142" w:type="pct"/>
            <w:vMerge w:val="restart"/>
            <w:shd w:val="clear" w:color="auto" w:fill="FFFFFF"/>
            <w:vAlign w:val="center"/>
          </w:tcPr>
          <w:p w14:paraId="1CB7BC5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交易相关费用</w:t>
            </w:r>
          </w:p>
        </w:tc>
        <w:tc>
          <w:tcPr>
            <w:tcW w:w="3251" w:type="pct"/>
            <w:tcBorders>
              <w:bottom w:val="single" w:color="auto" w:sz="4" w:space="0"/>
            </w:tcBorders>
            <w:shd w:val="clear" w:color="auto" w:fill="FFFFFF"/>
            <w:vAlign w:val="center"/>
          </w:tcPr>
          <w:p w14:paraId="4FC1C6F3">
            <w:pPr>
              <w:widowControl w:val="0"/>
              <w:kinsoku w:val="0"/>
              <w:wordWrap w:val="0"/>
              <w:overflowPunct w:val="0"/>
              <w:autoSpaceDE w:val="0"/>
              <w:autoSpaceDN w:val="0"/>
              <w:adjustRightInd w:val="0"/>
              <w:snapToGrid w:val="0"/>
              <w:ind w:left="2730" w:hanging="2730" w:hangingChars="1300"/>
              <w:rPr>
                <w:rFonts w:hint="eastAsia" w:ascii="宋体" w:hAnsi="宋体" w:cs="Segoe UI Symbol"/>
                <w:kern w:val="0"/>
                <w:szCs w:val="21"/>
                <w:highlight w:val="none"/>
              </w:rPr>
            </w:pPr>
            <w:r>
              <w:rPr>
                <w:rFonts w:hint="eastAsia" w:ascii="宋体" w:hAnsi="宋体" w:cs="Segoe UI Symbol"/>
                <w:kern w:val="0"/>
                <w:szCs w:val="21"/>
                <w:highlight w:val="none"/>
              </w:rPr>
              <w:t>平台交易服务费缴纳方</w:t>
            </w:r>
            <w:r>
              <w:rPr>
                <w:rFonts w:hint="eastAsia" w:ascii="宋体" w:hAnsi="宋体"/>
                <w:kern w:val="0"/>
                <w:szCs w:val="21"/>
                <w:highlight w:val="none"/>
              </w:rPr>
              <w:t>：□招标人缴纳</w:t>
            </w:r>
            <w:r>
              <w:rPr>
                <w:rFonts w:ascii="宋体" w:hAnsi="宋体"/>
                <w:kern w:val="0"/>
                <w:szCs w:val="21"/>
                <w:highlight w:val="none"/>
              </w:rPr>
              <w:t xml:space="preserve">  </w:t>
            </w:r>
            <w:r>
              <w:rPr>
                <w:rFonts w:hint="eastAsia" w:ascii="宋体" w:hAnsi="宋体" w:cs="Segoe UI Symbol"/>
                <w:kern w:val="0"/>
                <w:szCs w:val="21"/>
                <w:highlight w:val="none"/>
              </w:rPr>
              <w:t xml:space="preserve">  </w:t>
            </w:r>
            <w:r>
              <w:rPr>
                <w:rFonts w:hint="eastAsia" w:ascii="宋体" w:hAnsi="宋体"/>
                <w:kern w:val="0"/>
                <w:szCs w:val="21"/>
                <w:highlight w:val="none"/>
              </w:rPr>
              <w:t>□</w:t>
            </w:r>
            <w:r>
              <w:rPr>
                <w:rFonts w:hint="eastAsia" w:ascii="宋体" w:hAnsi="宋体" w:cs="Segoe UI Symbol"/>
                <w:kern w:val="0"/>
                <w:szCs w:val="21"/>
                <w:highlight w:val="none"/>
              </w:rPr>
              <w:t>中标人缴纳</w:t>
            </w:r>
          </w:p>
          <w:p w14:paraId="57FA3496">
            <w:pPr>
              <w:widowControl w:val="0"/>
              <w:kinsoku w:val="0"/>
              <w:wordWrap w:val="0"/>
              <w:overflowPunct w:val="0"/>
              <w:autoSpaceDE w:val="0"/>
              <w:autoSpaceDN w:val="0"/>
              <w:adjustRightInd w:val="0"/>
              <w:snapToGrid w:val="0"/>
              <w:ind w:left="2730" w:hanging="2730" w:hangingChars="1300"/>
              <w:rPr>
                <w:rFonts w:hint="eastAsia" w:ascii="宋体" w:hAnsi="宋体" w:cs="Segoe UI Symbol"/>
                <w:kern w:val="0"/>
                <w:szCs w:val="21"/>
                <w:highlight w:val="none"/>
              </w:rPr>
            </w:pPr>
            <w:r>
              <w:rPr>
                <w:rFonts w:hint="eastAsia" w:ascii="宋体" w:hAnsi="宋体" w:cs="Segoe UI Symbol"/>
                <w:kern w:val="0"/>
                <w:szCs w:val="21"/>
                <w:highlight w:val="none"/>
              </w:rPr>
              <w:t>标准：中标价的0.1%，最低5000元</w:t>
            </w:r>
          </w:p>
          <w:p w14:paraId="34C0564E">
            <w:pPr>
              <w:widowControl w:val="0"/>
              <w:kinsoku w:val="0"/>
              <w:wordWrap w:val="0"/>
              <w:overflowPunct w:val="0"/>
              <w:autoSpaceDE w:val="0"/>
              <w:autoSpaceDN w:val="0"/>
              <w:adjustRightInd w:val="0"/>
              <w:snapToGrid w:val="0"/>
              <w:ind w:left="2730" w:hanging="2730" w:hangingChars="1300"/>
              <w:rPr>
                <w:rFonts w:hint="eastAsia" w:ascii="宋体" w:hAnsi="宋体" w:cs="Segoe UI Symbol"/>
                <w:kern w:val="0"/>
                <w:szCs w:val="21"/>
                <w:highlight w:val="none"/>
              </w:rPr>
            </w:pPr>
            <w:r>
              <w:rPr>
                <w:rFonts w:hint="eastAsia" w:ascii="宋体" w:hAnsi="宋体" w:cs="Segoe UI Symbol"/>
                <w:kern w:val="0"/>
                <w:szCs w:val="21"/>
                <w:highlight w:val="none"/>
              </w:rPr>
              <w:t>注：本项目无平台交易服务费</w:t>
            </w:r>
          </w:p>
        </w:tc>
      </w:tr>
      <w:tr w14:paraId="6AA62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924" w:hRule="atLeast"/>
        </w:trPr>
        <w:tc>
          <w:tcPr>
            <w:tcW w:w="607" w:type="pct"/>
            <w:vMerge w:val="continue"/>
            <w:tcBorders>
              <w:bottom w:val="single" w:color="000000" w:sz="4" w:space="0"/>
            </w:tcBorders>
            <w:shd w:val="clear" w:color="auto" w:fill="FFFFFF"/>
            <w:vAlign w:val="center"/>
          </w:tcPr>
          <w:p w14:paraId="28C7FCE1">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42" w:type="pct"/>
            <w:vMerge w:val="continue"/>
            <w:tcBorders>
              <w:bottom w:val="single" w:color="000000" w:sz="4" w:space="0"/>
            </w:tcBorders>
            <w:shd w:val="clear" w:color="auto" w:fill="FFFFFF"/>
            <w:vAlign w:val="center"/>
          </w:tcPr>
          <w:p w14:paraId="1B3D0E5F">
            <w:pPr>
              <w:widowControl w:val="0"/>
              <w:wordWrap w:val="0"/>
              <w:autoSpaceDE w:val="0"/>
              <w:autoSpaceDN w:val="0"/>
              <w:adjustRightInd w:val="0"/>
              <w:snapToGrid w:val="0"/>
              <w:ind w:firstLine="0" w:firstLineChars="0"/>
              <w:jc w:val="center"/>
              <w:rPr>
                <w:rFonts w:hint="eastAsia" w:ascii="宋体" w:hAnsi="宋体"/>
                <w:kern w:val="0"/>
                <w:szCs w:val="21"/>
                <w:highlight w:val="none"/>
              </w:rPr>
            </w:pPr>
          </w:p>
        </w:tc>
        <w:tc>
          <w:tcPr>
            <w:tcW w:w="3251" w:type="pct"/>
            <w:tcBorders>
              <w:top w:val="single" w:color="auto" w:sz="4" w:space="0"/>
              <w:bottom w:val="single" w:color="000000" w:sz="4" w:space="0"/>
            </w:tcBorders>
            <w:shd w:val="clear" w:color="auto" w:fill="FFFFFF"/>
            <w:vAlign w:val="center"/>
          </w:tcPr>
          <w:p w14:paraId="105D02B2">
            <w:pPr>
              <w:widowControl w:val="0"/>
              <w:wordWrap w:val="0"/>
              <w:autoSpaceDE w:val="0"/>
              <w:autoSpaceDN w:val="0"/>
              <w:adjustRightInd w:val="0"/>
              <w:snapToGrid w:val="0"/>
              <w:ind w:firstLine="0" w:firstLineChars="0"/>
              <w:rPr>
                <w:rFonts w:hint="eastAsia" w:ascii="宋体" w:hAnsi="宋体"/>
                <w:highlight w:val="none"/>
              </w:rPr>
            </w:pPr>
            <w:r>
              <w:rPr>
                <w:rFonts w:hint="eastAsia" w:ascii="宋体" w:hAnsi="宋体"/>
                <w:highlight w:val="none"/>
              </w:rPr>
              <w:t>招标代理服务费  缴纳方：□招标人缴纳</w:t>
            </w:r>
            <w:r>
              <w:rPr>
                <w:rFonts w:ascii="宋体" w:hAnsi="宋体"/>
                <w:highlight w:val="none"/>
              </w:rPr>
              <w:t xml:space="preserve">  </w:t>
            </w:r>
            <w:r>
              <w:rPr>
                <w:rFonts w:hint="eastAsia" w:ascii="宋体" w:hAnsi="宋体"/>
                <w:highlight w:val="none"/>
              </w:rPr>
              <w:t xml:space="preserve">   </w:t>
            </w:r>
            <w:r>
              <w:rPr>
                <w:rFonts w:hint="eastAsia" w:ascii="宋体" w:hAnsi="宋体"/>
                <w:highlight w:val="none"/>
              </w:rPr>
              <w:sym w:font="Wingdings 2" w:char="0052"/>
            </w:r>
            <w:r>
              <w:rPr>
                <w:rFonts w:hint="eastAsia" w:ascii="宋体" w:hAnsi="宋体"/>
                <w:highlight w:val="none"/>
              </w:rPr>
              <w:t>中标人缴纳</w:t>
            </w:r>
          </w:p>
          <w:p w14:paraId="5B3D1245">
            <w:pPr>
              <w:widowControl w:val="0"/>
              <w:wordWrap w:val="0"/>
              <w:autoSpaceDE w:val="0"/>
              <w:autoSpaceDN w:val="0"/>
              <w:adjustRightInd w:val="0"/>
              <w:snapToGrid w:val="0"/>
              <w:ind w:firstLine="0" w:firstLineChars="0"/>
              <w:rPr>
                <w:rFonts w:hint="eastAsia" w:ascii="宋体" w:hAnsi="宋体"/>
                <w:highlight w:val="none"/>
                <w:u w:val="single"/>
              </w:rPr>
            </w:pPr>
            <w:r>
              <w:rPr>
                <w:rFonts w:hint="eastAsia" w:ascii="宋体" w:hAnsi="宋体"/>
                <w:highlight w:val="none"/>
              </w:rPr>
              <w:t>收费标准：</w:t>
            </w:r>
            <w:r>
              <w:rPr>
                <w:rFonts w:hint="eastAsia" w:ascii="宋体" w:hAnsi="宋体"/>
                <w:highlight w:val="none"/>
                <w:u w:val="single"/>
              </w:rPr>
              <w:t>1、中标人向招标代理机构支付本项目的招标代理服务费，投标人在投标报价时需考虑此部分费用。</w:t>
            </w:r>
          </w:p>
          <w:p w14:paraId="50F2D654">
            <w:pPr>
              <w:widowControl w:val="0"/>
              <w:wordWrap w:val="0"/>
              <w:autoSpaceDE w:val="0"/>
              <w:autoSpaceDN w:val="0"/>
              <w:adjustRightInd w:val="0"/>
              <w:snapToGrid w:val="0"/>
              <w:ind w:firstLine="0" w:firstLineChars="0"/>
              <w:rPr>
                <w:rFonts w:hint="eastAsia" w:ascii="宋体" w:hAnsi="宋体"/>
                <w:highlight w:val="none"/>
                <w:u w:val="single"/>
              </w:rPr>
            </w:pPr>
            <w:r>
              <w:rPr>
                <w:rFonts w:hint="eastAsia" w:ascii="宋体" w:hAnsi="宋体"/>
                <w:highlight w:val="none"/>
                <w:u w:val="single"/>
              </w:rPr>
              <w:t>2、收费标准：中标服务费以中标金额为计算基数，按国家计委“计价格[2002]1980号文”规定的标准收取。如果按上述计取的招标代理费低于8000元，则按照8000元收取。</w:t>
            </w:r>
          </w:p>
          <w:p w14:paraId="0F1538A0">
            <w:pPr>
              <w:widowControl w:val="0"/>
              <w:wordWrap w:val="0"/>
              <w:autoSpaceDE w:val="0"/>
              <w:autoSpaceDN w:val="0"/>
              <w:adjustRightInd w:val="0"/>
              <w:snapToGrid w:val="0"/>
              <w:ind w:firstLine="0" w:firstLineChars="0"/>
              <w:rPr>
                <w:rFonts w:hint="eastAsia" w:ascii="宋体" w:hAnsi="宋体"/>
                <w:highlight w:val="none"/>
                <w:u w:val="single"/>
              </w:rPr>
            </w:pPr>
            <w:r>
              <w:rPr>
                <w:rFonts w:hint="eastAsia" w:ascii="宋体" w:hAnsi="宋体"/>
                <w:highlight w:val="none"/>
                <w:u w:val="single"/>
              </w:rPr>
              <w:t>招标机构：深圳国际招标咨询有限公司</w:t>
            </w:r>
          </w:p>
          <w:p w14:paraId="3C29F903">
            <w:pPr>
              <w:widowControl w:val="0"/>
              <w:wordWrap w:val="0"/>
              <w:autoSpaceDE w:val="0"/>
              <w:autoSpaceDN w:val="0"/>
              <w:adjustRightInd w:val="0"/>
              <w:snapToGrid w:val="0"/>
              <w:ind w:firstLine="0" w:firstLineChars="0"/>
              <w:rPr>
                <w:rFonts w:hint="eastAsia" w:ascii="宋体" w:hAnsi="宋体"/>
                <w:highlight w:val="none"/>
                <w:u w:val="single"/>
              </w:rPr>
            </w:pPr>
            <w:r>
              <w:rPr>
                <w:rFonts w:hint="eastAsia" w:ascii="宋体" w:hAnsi="宋体"/>
                <w:highlight w:val="none"/>
                <w:u w:val="single"/>
              </w:rPr>
              <w:t>开户银行：平安银行深圳江苏大厦支行</w:t>
            </w:r>
          </w:p>
          <w:p w14:paraId="3142CC58">
            <w:pPr>
              <w:widowControl w:val="0"/>
              <w:wordWrap w:val="0"/>
              <w:autoSpaceDE w:val="0"/>
              <w:autoSpaceDN w:val="0"/>
              <w:adjustRightInd w:val="0"/>
              <w:snapToGrid w:val="0"/>
              <w:ind w:firstLine="0" w:firstLineChars="0"/>
              <w:rPr>
                <w:rFonts w:hint="eastAsia" w:ascii="宋体" w:hAnsi="宋体"/>
                <w:highlight w:val="none"/>
                <w:u w:val="single"/>
              </w:rPr>
            </w:pPr>
            <w:r>
              <w:rPr>
                <w:rFonts w:hint="eastAsia" w:ascii="宋体" w:hAnsi="宋体"/>
                <w:highlight w:val="none"/>
                <w:u w:val="single"/>
              </w:rPr>
              <w:t>帐    号：11002982389701</w:t>
            </w:r>
          </w:p>
        </w:tc>
      </w:tr>
      <w:bookmarkEnd w:id="45"/>
    </w:tbl>
    <w:p w14:paraId="0339058C">
      <w:pPr>
        <w:widowControl w:val="0"/>
        <w:autoSpaceDE w:val="0"/>
        <w:autoSpaceDN w:val="0"/>
        <w:adjustRightInd w:val="0"/>
        <w:snapToGrid w:val="0"/>
        <w:ind w:firstLine="0" w:firstLineChars="0"/>
        <w:jc w:val="left"/>
        <w:rPr>
          <w:rFonts w:hint="eastAsia" w:ascii="宋体" w:hAnsi="宋体"/>
          <w:highlight w:val="none"/>
        </w:rPr>
      </w:pPr>
      <w:bookmarkStart w:id="47" w:name="_Hlk532140390"/>
      <w:bookmarkStart w:id="48" w:name="_Toc152042305"/>
      <w:bookmarkStart w:id="49" w:name="_Toc152045529"/>
      <w:bookmarkStart w:id="50" w:name="_Toc144974497"/>
    </w:p>
    <w:tbl>
      <w:tblPr>
        <w:tblStyle w:val="5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1066"/>
        <w:gridCol w:w="2017"/>
        <w:gridCol w:w="5773"/>
      </w:tblGrid>
      <w:tr w14:paraId="51F05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00" w:type="pct"/>
            <w:gridSpan w:val="3"/>
            <w:shd w:val="clear" w:color="auto" w:fill="D9E2F3"/>
            <w:vAlign w:val="center"/>
          </w:tcPr>
          <w:p w14:paraId="3D96816F">
            <w:pPr>
              <w:widowControl w:val="0"/>
              <w:wordWrap w:val="0"/>
              <w:autoSpaceDE w:val="0"/>
              <w:autoSpaceDN w:val="0"/>
              <w:adjustRightInd w:val="0"/>
              <w:snapToGrid w:val="0"/>
              <w:ind w:firstLine="0" w:firstLineChars="0"/>
              <w:jc w:val="center"/>
              <w:rPr>
                <w:rFonts w:hint="eastAsia" w:ascii="宋体" w:hAnsi="宋体"/>
                <w:sz w:val="32"/>
                <w:szCs w:val="32"/>
                <w:highlight w:val="none"/>
              </w:rPr>
            </w:pPr>
            <w:r>
              <w:rPr>
                <w:rFonts w:hint="eastAsia" w:ascii="宋体" w:hAnsi="宋体"/>
                <w:b/>
                <w:sz w:val="32"/>
                <w:szCs w:val="32"/>
                <w:highlight w:val="none"/>
              </w:rPr>
              <w:t>投标人须知前附表（三）</w:t>
            </w:r>
          </w:p>
        </w:tc>
      </w:tr>
      <w:tr w14:paraId="295A7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shd w:val="clear" w:color="auto" w:fill="FFFFFF"/>
            <w:vAlign w:val="center"/>
          </w:tcPr>
          <w:p w14:paraId="0BDEB158">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条款号</w:t>
            </w:r>
          </w:p>
        </w:tc>
        <w:tc>
          <w:tcPr>
            <w:tcW w:w="1139" w:type="pct"/>
            <w:shd w:val="clear" w:color="auto" w:fill="FFFFFF"/>
            <w:vAlign w:val="center"/>
          </w:tcPr>
          <w:p w14:paraId="79462640">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ascii="宋体" w:hAnsi="宋体"/>
                <w:b/>
                <w:szCs w:val="21"/>
                <w:highlight w:val="none"/>
              </w:rPr>
              <w:t>名称</w:t>
            </w:r>
          </w:p>
        </w:tc>
        <w:tc>
          <w:tcPr>
            <w:tcW w:w="3259" w:type="pct"/>
            <w:shd w:val="clear" w:color="auto" w:fill="FFFFFF"/>
            <w:vAlign w:val="center"/>
          </w:tcPr>
          <w:p w14:paraId="133668AD">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ascii="宋体" w:hAnsi="宋体"/>
                <w:b/>
                <w:szCs w:val="21"/>
                <w:highlight w:val="none"/>
              </w:rPr>
              <w:t>编列内容</w:t>
            </w:r>
          </w:p>
        </w:tc>
      </w:tr>
      <w:tr w14:paraId="211DF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shd w:val="clear" w:color="auto" w:fill="FFFFFF"/>
            <w:vAlign w:val="center"/>
          </w:tcPr>
          <w:p w14:paraId="0FD661FF">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3.8.3</w:t>
            </w:r>
          </w:p>
        </w:tc>
        <w:tc>
          <w:tcPr>
            <w:tcW w:w="1139" w:type="pct"/>
            <w:shd w:val="clear" w:color="auto" w:fill="FFFFFF"/>
            <w:vAlign w:val="center"/>
          </w:tcPr>
          <w:p w14:paraId="2E7A235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电子投标文件的编制</w:t>
            </w:r>
            <w:r>
              <w:rPr>
                <w:rFonts w:ascii="宋体" w:hAnsi="宋体"/>
                <w:szCs w:val="21"/>
                <w:highlight w:val="none"/>
              </w:rPr>
              <w:t>要求</w:t>
            </w:r>
          </w:p>
        </w:tc>
        <w:tc>
          <w:tcPr>
            <w:tcW w:w="3259" w:type="pct"/>
            <w:shd w:val="clear" w:color="auto" w:fill="FFFFFF"/>
            <w:vAlign w:val="center"/>
          </w:tcPr>
          <w:p w14:paraId="1EAB9BAD">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通过系统的编制工具，将投标文件按照招标文件的节点要求，清晰的扫描并导入到系统。因投标人原因导致错传、漏传、内容模糊的相应后果，由投标人自行承担。</w:t>
            </w:r>
          </w:p>
          <w:p w14:paraId="387FFD1C">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其他要求：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5F0DB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shd w:val="clear" w:color="auto" w:fill="FFFFFF"/>
            <w:vAlign w:val="center"/>
          </w:tcPr>
          <w:p w14:paraId="1680D7E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4.1.1</w:t>
            </w:r>
          </w:p>
        </w:tc>
        <w:tc>
          <w:tcPr>
            <w:tcW w:w="1139" w:type="pct"/>
            <w:shd w:val="clear" w:color="auto" w:fill="FFFFFF"/>
            <w:vAlign w:val="center"/>
          </w:tcPr>
          <w:p w14:paraId="67E86587">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电子投标文件的加密与解密</w:t>
            </w:r>
          </w:p>
        </w:tc>
        <w:tc>
          <w:tcPr>
            <w:tcW w:w="3259" w:type="pct"/>
            <w:shd w:val="clear" w:color="auto" w:fill="FFFFFF"/>
            <w:vAlign w:val="center"/>
          </w:tcPr>
          <w:p w14:paraId="598BE25A">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若投标人未加密电子投标文件，则无需进行签到和解密操作，若投标人已加密电子投标文件，则需注意以下事项：</w:t>
            </w:r>
          </w:p>
          <w:p w14:paraId="66778FA1">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1、投标人可使用“</w:t>
            </w:r>
            <w:r>
              <w:rPr>
                <w:rFonts w:hint="eastAsia" w:ascii="宋体" w:hAnsi="宋体"/>
                <w:bCs/>
                <w:szCs w:val="21"/>
                <w:highlight w:val="none"/>
              </w:rPr>
              <w:t>深圳阳光采购平台</w:t>
            </w:r>
            <w:r>
              <w:rPr>
                <w:rFonts w:hint="eastAsia" w:ascii="宋体" w:hAnsi="宋体"/>
                <w:szCs w:val="21"/>
                <w:highlight w:val="none"/>
              </w:rPr>
              <w:t>”指定的CA证书进行签章和加密。对电子投标文件加密递交的，投标人代表需携带用于加密投标文件的CA数字证书在开标会上或远程线上进行解密操作。</w:t>
            </w:r>
          </w:p>
          <w:p w14:paraId="13CDF3C6">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2、投标文件解密时间：解密时间规定为</w:t>
            </w:r>
            <w:r>
              <w:rPr>
                <w:rFonts w:hint="eastAsia" w:ascii="宋体" w:hAnsi="宋体"/>
                <w:szCs w:val="21"/>
                <w:highlight w:val="none"/>
                <w:u w:val="single"/>
              </w:rPr>
              <w:t xml:space="preserve"> 30</w:t>
            </w:r>
            <w:r>
              <w:rPr>
                <w:rFonts w:ascii="宋体" w:hAnsi="宋体"/>
                <w:szCs w:val="21"/>
                <w:highlight w:val="none"/>
                <w:u w:val="single"/>
              </w:rPr>
              <w:t xml:space="preserve"> </w:t>
            </w:r>
            <w:r>
              <w:rPr>
                <w:rFonts w:hint="eastAsia" w:ascii="宋体" w:hAnsi="宋体"/>
                <w:szCs w:val="21"/>
                <w:highlight w:val="none"/>
              </w:rPr>
              <w:t>分钟，投标人需使用加密CA在规定的时间内自行完成解密，对投标文件进行加密但在开标会规定的时间内没有进行解密的，将无法参与后续流程环节。</w:t>
            </w:r>
          </w:p>
        </w:tc>
      </w:tr>
      <w:tr w14:paraId="5B55A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shd w:val="clear" w:color="auto" w:fill="FFFFFF"/>
            <w:vAlign w:val="center"/>
          </w:tcPr>
          <w:p w14:paraId="2C0E7A6D">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4.2</w:t>
            </w:r>
            <w:r>
              <w:rPr>
                <w:rFonts w:ascii="宋体" w:hAnsi="宋体"/>
                <w:szCs w:val="21"/>
                <w:highlight w:val="none"/>
              </w:rPr>
              <w:t>.5</w:t>
            </w:r>
          </w:p>
        </w:tc>
        <w:tc>
          <w:tcPr>
            <w:tcW w:w="1139" w:type="pct"/>
            <w:shd w:val="clear" w:color="auto" w:fill="FFFFFF"/>
            <w:vAlign w:val="center"/>
          </w:tcPr>
          <w:p w14:paraId="427B6FAE">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电子</w:t>
            </w:r>
            <w:r>
              <w:rPr>
                <w:rFonts w:ascii="宋体" w:hAnsi="宋体"/>
                <w:szCs w:val="21"/>
                <w:highlight w:val="none"/>
              </w:rPr>
              <w:t>投标文件递交的要求</w:t>
            </w:r>
          </w:p>
        </w:tc>
        <w:tc>
          <w:tcPr>
            <w:tcW w:w="3259" w:type="pct"/>
            <w:shd w:val="clear" w:color="auto" w:fill="FFFFFF"/>
            <w:vAlign w:val="center"/>
          </w:tcPr>
          <w:p w14:paraId="14783603">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1、投标人应在投标截止时间前用投标人企业机构数字证书登录</w:t>
            </w:r>
            <w:r>
              <w:rPr>
                <w:rFonts w:hint="eastAsia" w:ascii="宋体" w:hAnsi="宋体"/>
                <w:bCs/>
                <w:szCs w:val="21"/>
                <w:highlight w:val="none"/>
              </w:rPr>
              <w:t>深圳阳光采购平台</w:t>
            </w:r>
            <w:r>
              <w:rPr>
                <w:rFonts w:hint="eastAsia" w:ascii="宋体" w:hAnsi="宋体"/>
                <w:szCs w:val="21"/>
                <w:highlight w:val="none"/>
              </w:rPr>
              <w:t>（ygcg.szexgrp.com），点击【网上投标】递交电子投标文件，具体操作见平台中“用户指南”-“业务操作指引”。</w:t>
            </w:r>
          </w:p>
          <w:p w14:paraId="62BCD5B9">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2、投标人须在投标截止时间前完成所有投标文件的上传，网上确认电子签名，投标截止时间前未完成电子签名确认的，视为投标文件未递交。（建议投标人于投标截止时间前一天自行错峰进行网上提交）。</w:t>
            </w:r>
          </w:p>
          <w:p w14:paraId="016002BC">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3、在线递交电子投标文件仅支持投标文件编制工具生成且后缀名分别为.TBJ格式。</w:t>
            </w:r>
          </w:p>
        </w:tc>
      </w:tr>
      <w:tr w14:paraId="1007D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00" w:type="pct"/>
            <w:gridSpan w:val="3"/>
            <w:tcBorders>
              <w:bottom w:val="single" w:color="000000" w:sz="4" w:space="0"/>
            </w:tcBorders>
            <w:shd w:val="clear" w:color="auto" w:fill="D9E2F3"/>
            <w:vAlign w:val="center"/>
          </w:tcPr>
          <w:p w14:paraId="003518DF">
            <w:pPr>
              <w:widowControl w:val="0"/>
              <w:wordWrap w:val="0"/>
              <w:autoSpaceDE w:val="0"/>
              <w:autoSpaceDN w:val="0"/>
              <w:adjustRightInd w:val="0"/>
              <w:snapToGrid w:val="0"/>
              <w:ind w:firstLine="0" w:firstLineChars="0"/>
              <w:jc w:val="center"/>
              <w:rPr>
                <w:rFonts w:hint="eastAsia" w:ascii="宋体" w:hAnsi="宋体"/>
                <w:sz w:val="32"/>
                <w:szCs w:val="32"/>
                <w:highlight w:val="none"/>
              </w:rPr>
            </w:pPr>
            <w:r>
              <w:rPr>
                <w:rFonts w:hint="eastAsia" w:ascii="宋体" w:hAnsi="宋体"/>
                <w:b/>
                <w:sz w:val="32"/>
                <w:szCs w:val="32"/>
                <w:highlight w:val="none"/>
              </w:rPr>
              <w:t>要</w:t>
            </w:r>
            <w:r>
              <w:rPr>
                <w:rFonts w:ascii="宋体" w:hAnsi="宋体"/>
                <w:b/>
                <w:sz w:val="32"/>
                <w:szCs w:val="32"/>
                <w:highlight w:val="none"/>
              </w:rPr>
              <w:t>补充</w:t>
            </w:r>
            <w:r>
              <w:rPr>
                <w:rFonts w:hint="eastAsia" w:ascii="宋体" w:hAnsi="宋体"/>
                <w:b/>
                <w:sz w:val="32"/>
                <w:szCs w:val="32"/>
                <w:highlight w:val="none"/>
              </w:rPr>
              <w:t>或修改的其他</w:t>
            </w:r>
            <w:r>
              <w:rPr>
                <w:rFonts w:ascii="宋体" w:hAnsi="宋体"/>
                <w:b/>
                <w:sz w:val="32"/>
                <w:szCs w:val="32"/>
                <w:highlight w:val="none"/>
              </w:rPr>
              <w:t>内容</w:t>
            </w:r>
            <w:r>
              <w:rPr>
                <w:rFonts w:hint="eastAsia" w:ascii="宋体" w:hAnsi="宋体"/>
                <w:b/>
                <w:sz w:val="32"/>
                <w:szCs w:val="32"/>
                <w:highlight w:val="none"/>
              </w:rPr>
              <w:t>（前后不一致的以此为准）</w:t>
            </w:r>
          </w:p>
        </w:tc>
      </w:tr>
      <w:tr w14:paraId="0C7DD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shd w:val="clear" w:color="auto" w:fill="FFFFFF"/>
            <w:vAlign w:val="center"/>
          </w:tcPr>
          <w:p w14:paraId="17381109">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条款号</w:t>
            </w:r>
          </w:p>
        </w:tc>
        <w:tc>
          <w:tcPr>
            <w:tcW w:w="1139" w:type="pct"/>
            <w:shd w:val="clear" w:color="auto" w:fill="FFFFFF"/>
            <w:vAlign w:val="center"/>
          </w:tcPr>
          <w:p w14:paraId="5CF2456A">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ascii="宋体" w:hAnsi="宋体"/>
                <w:b/>
                <w:szCs w:val="21"/>
                <w:highlight w:val="none"/>
              </w:rPr>
              <w:t>名称</w:t>
            </w:r>
          </w:p>
        </w:tc>
        <w:tc>
          <w:tcPr>
            <w:tcW w:w="3259" w:type="pct"/>
            <w:shd w:val="clear" w:color="auto" w:fill="FFFFFF"/>
            <w:vAlign w:val="center"/>
          </w:tcPr>
          <w:p w14:paraId="555DD9EA">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ascii="宋体" w:hAnsi="宋体"/>
                <w:b/>
                <w:szCs w:val="21"/>
                <w:highlight w:val="none"/>
              </w:rPr>
              <w:t>编列内容</w:t>
            </w:r>
          </w:p>
        </w:tc>
      </w:tr>
      <w:tr w14:paraId="4D03E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restart"/>
            <w:tcBorders>
              <w:right w:val="single" w:color="auto" w:sz="4" w:space="0"/>
            </w:tcBorders>
            <w:shd w:val="clear" w:color="auto" w:fill="FFFFFF"/>
            <w:vAlign w:val="center"/>
          </w:tcPr>
          <w:p w14:paraId="522117E1">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11.1</w:t>
            </w:r>
          </w:p>
        </w:tc>
        <w:tc>
          <w:tcPr>
            <w:tcW w:w="1139" w:type="pct"/>
            <w:tcBorders>
              <w:left w:val="single" w:color="auto" w:sz="4" w:space="0"/>
              <w:bottom w:val="single" w:color="000000" w:sz="4" w:space="0"/>
            </w:tcBorders>
            <w:shd w:val="clear" w:color="auto" w:fill="FFFFFF"/>
            <w:vAlign w:val="center"/>
          </w:tcPr>
          <w:p w14:paraId="5A9DEED3">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投标样品</w:t>
            </w:r>
          </w:p>
        </w:tc>
        <w:tc>
          <w:tcPr>
            <w:tcW w:w="3259" w:type="pct"/>
            <w:tcBorders>
              <w:bottom w:val="single" w:color="000000" w:sz="4" w:space="0"/>
            </w:tcBorders>
            <w:shd w:val="clear" w:color="auto" w:fill="FFFFFF"/>
            <w:vAlign w:val="center"/>
          </w:tcPr>
          <w:p w14:paraId="77DFF78E">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ascii="Segoe UI Symbol" w:hAnsi="Segoe UI Symbol" w:cs="Segoe UI Symbol"/>
                <w:kern w:val="0"/>
                <w:szCs w:val="21"/>
                <w:highlight w:val="none"/>
              </w:rPr>
              <w:t>☑</w:t>
            </w:r>
            <w:r>
              <w:rPr>
                <w:rFonts w:hint="eastAsia" w:ascii="宋体" w:hAnsi="宋体"/>
                <w:szCs w:val="21"/>
                <w:highlight w:val="none"/>
              </w:rPr>
              <w:t>不要求递交投标样品</w:t>
            </w:r>
          </w:p>
          <w:p w14:paraId="6628F9CB">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79B6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continue"/>
            <w:tcBorders>
              <w:right w:val="single" w:color="auto" w:sz="4" w:space="0"/>
            </w:tcBorders>
            <w:shd w:val="clear" w:color="auto" w:fill="FFFFFF"/>
            <w:vAlign w:val="center"/>
          </w:tcPr>
          <w:p w14:paraId="28CE1C78">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39" w:type="pct"/>
            <w:tcBorders>
              <w:left w:val="single" w:color="auto" w:sz="4" w:space="0"/>
              <w:bottom w:val="single" w:color="000000" w:sz="4" w:space="0"/>
            </w:tcBorders>
            <w:shd w:val="clear" w:color="auto" w:fill="FFFFFF"/>
            <w:vAlign w:val="center"/>
          </w:tcPr>
          <w:p w14:paraId="0626EB1C">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投标方案演示</w:t>
            </w:r>
          </w:p>
        </w:tc>
        <w:tc>
          <w:tcPr>
            <w:tcW w:w="3259" w:type="pct"/>
            <w:tcBorders>
              <w:bottom w:val="single" w:color="000000" w:sz="4" w:space="0"/>
            </w:tcBorders>
            <w:shd w:val="clear" w:color="auto" w:fill="FFFFFF"/>
            <w:vAlign w:val="center"/>
          </w:tcPr>
          <w:p w14:paraId="1E16378A">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ascii="Segoe UI Symbol" w:hAnsi="Segoe UI Symbol" w:cs="Segoe UI Symbol"/>
                <w:kern w:val="0"/>
                <w:szCs w:val="21"/>
                <w:highlight w:val="none"/>
              </w:rPr>
              <w:t>☑</w:t>
            </w:r>
            <w:r>
              <w:rPr>
                <w:rFonts w:hint="eastAsia" w:ascii="宋体" w:hAnsi="宋体"/>
                <w:szCs w:val="21"/>
                <w:highlight w:val="none"/>
              </w:rPr>
              <w:t>不要求进行方案演示</w:t>
            </w:r>
          </w:p>
          <w:p w14:paraId="555D5C9C">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□要求进行方案演示，具体要求：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7F188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continue"/>
            <w:tcBorders>
              <w:bottom w:val="single" w:color="000000" w:sz="4" w:space="0"/>
              <w:right w:val="single" w:color="auto" w:sz="4" w:space="0"/>
            </w:tcBorders>
            <w:shd w:val="clear" w:color="auto" w:fill="FFFFFF"/>
            <w:vAlign w:val="center"/>
          </w:tcPr>
          <w:p w14:paraId="6DE56F5B">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39" w:type="pct"/>
            <w:tcBorders>
              <w:left w:val="single" w:color="auto" w:sz="4" w:space="0"/>
              <w:bottom w:val="single" w:color="000000" w:sz="4" w:space="0"/>
            </w:tcBorders>
            <w:shd w:val="clear" w:color="auto" w:fill="FFFFFF"/>
            <w:vAlign w:val="center"/>
          </w:tcPr>
          <w:p w14:paraId="15EDEABA">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其他要求</w:t>
            </w:r>
          </w:p>
        </w:tc>
        <w:tc>
          <w:tcPr>
            <w:tcW w:w="3259" w:type="pct"/>
            <w:tcBorders>
              <w:bottom w:val="single" w:color="000000" w:sz="4" w:space="0"/>
            </w:tcBorders>
            <w:shd w:val="clear" w:color="auto" w:fill="FFFFFF"/>
            <w:vAlign w:val="center"/>
          </w:tcPr>
          <w:p w14:paraId="63528E00">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1、如果投标人承诺的内容与现实情况不符或被举报且被证实（或查实），可能会导致：</w:t>
            </w:r>
          </w:p>
          <w:p w14:paraId="711E8B2F">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1)如果投标人已中标，其中标资格将被取消；</w:t>
            </w:r>
          </w:p>
          <w:p w14:paraId="3BCE8D93">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2)如果投标人中标且已经与招标人签订合同，则招标人有权根据查证情况解除合同。</w:t>
            </w:r>
          </w:p>
          <w:p w14:paraId="7E1A11D9">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3)无论采用何种方式处理，由此给招标人造成的损失均由中标人给予赔偿。</w:t>
            </w:r>
          </w:p>
          <w:p w14:paraId="492B9CAE">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2、本招标技术要求如出现两个标准或规范不相符合时，按最高标准或以招标人要求为依据执行，且所有标准采用合同生效之日起的最新标准。如出现技术要求或参数不一致的情况，以招标人解释为准。</w:t>
            </w:r>
          </w:p>
          <w:p w14:paraId="292699F3">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3、若招标文件、答疑文件、补遗文件出现内容不一致情形时，以最后发出的为准。本招标文件的最终解释权归属于招标人，投标人须在规定时间以前通过提疑的方式获得招标人的解释，否则以招标人解释意见为准。</w:t>
            </w:r>
          </w:p>
          <w:p w14:paraId="48ECD7D8">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4、评标委员会和招标人保留在授标之前任何时候接受或拒绝任何投标，以及宣布招标程序无效或拒绝所有投标的权力，对受影响的投标人不承担任何责任，也无义务向受影响的投标人解释采取这一行动的理由。</w:t>
            </w:r>
          </w:p>
          <w:p w14:paraId="412147C5">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5、投标人在履行合同期间须采取有效的安全防护措施，保证招标方人员、施工方人员及第三方人员的人身、财产安全。由于投标人造成的任何人员、财产等受到损害，投标人必须无条件给予妥善处理并承担相应的赔偿责任。</w:t>
            </w:r>
          </w:p>
          <w:p w14:paraId="34CB234A">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6、履约能力的审查：</w:t>
            </w:r>
          </w:p>
          <w:p w14:paraId="701595BD">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招标人在发出中标通知书之前的任何时候，均有对中标候选人履约能力进行审查的权利，包括审查中标候选人资信情况的有关原件、经营状况等招标人认为可能影响投标人履约的相关材料，投标人须积极配合招标人的相关审查工作。审查不合格的或不配合审查的，招标人有权重新组织招标或重新组织定标。</w:t>
            </w:r>
          </w:p>
          <w:p w14:paraId="071E54EC">
            <w:pPr>
              <w:widowControl w:val="0"/>
              <w:wordWrap w:val="0"/>
              <w:autoSpaceDE w:val="0"/>
              <w:autoSpaceDN w:val="0"/>
              <w:adjustRightInd w:val="0"/>
              <w:snapToGrid w:val="0"/>
              <w:ind w:firstLine="0" w:firstLineChars="0"/>
              <w:jc w:val="left"/>
              <w:rPr>
                <w:rFonts w:hint="eastAsia" w:ascii="宋体" w:hAnsi="宋体"/>
                <w:highlight w:val="none"/>
              </w:rPr>
            </w:pPr>
            <w:r>
              <w:rPr>
                <w:rFonts w:ascii="宋体" w:hAnsi="宋体"/>
                <w:highlight w:val="none"/>
              </w:rPr>
              <w:t>7</w:t>
            </w:r>
            <w:r>
              <w:rPr>
                <w:rFonts w:hint="eastAsia" w:ascii="宋体" w:hAnsi="宋体"/>
                <w:highlight w:val="none"/>
              </w:rPr>
              <w:t>、根据招投标法实施条例第三十四条规定：“单位负责人为同一人或者存在控股、管理关系的不同单位，不得参加同一标段投标或者未划分标段的同一招标项目投标。”</w:t>
            </w:r>
          </w:p>
          <w:p w14:paraId="31AC8C85">
            <w:pPr>
              <w:widowControl w:val="0"/>
              <w:wordWrap w:val="0"/>
              <w:autoSpaceDE w:val="0"/>
              <w:autoSpaceDN w:val="0"/>
              <w:adjustRightInd w:val="0"/>
              <w:snapToGrid w:val="0"/>
              <w:ind w:firstLine="0" w:firstLineChars="0"/>
              <w:jc w:val="left"/>
              <w:rPr>
                <w:rFonts w:hint="eastAsia" w:ascii="宋体" w:hAnsi="宋体"/>
                <w:highlight w:val="none"/>
              </w:rPr>
            </w:pPr>
            <w:r>
              <w:rPr>
                <w:rFonts w:ascii="宋体" w:hAnsi="宋体"/>
                <w:highlight w:val="none"/>
              </w:rPr>
              <w:t>8</w:t>
            </w:r>
            <w:r>
              <w:rPr>
                <w:rFonts w:hint="eastAsia" w:ascii="宋体" w:hAnsi="宋体"/>
                <w:highlight w:val="none"/>
              </w:rPr>
              <w:t>、若出现投标报价明显偏高、严重不平衡报价、围标、串标等损害招标人利益的情况，评标委员会可否决其投标。</w:t>
            </w:r>
          </w:p>
          <w:p w14:paraId="4397994A">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29E096F5">
            <w:pPr>
              <w:widowControl w:val="0"/>
              <w:wordWrap w:val="0"/>
              <w:autoSpaceDE w:val="0"/>
              <w:autoSpaceDN w:val="0"/>
              <w:adjustRightInd w:val="0"/>
              <w:snapToGrid w:val="0"/>
              <w:ind w:firstLine="0" w:firstLineChars="0"/>
              <w:jc w:val="left"/>
              <w:rPr>
                <w:rFonts w:hint="eastAsia" w:ascii="宋体" w:hAnsi="宋体"/>
                <w:highlight w:val="none"/>
              </w:rPr>
            </w:pPr>
            <w:r>
              <w:rPr>
                <w:rFonts w:ascii="宋体" w:hAnsi="宋体"/>
                <w:highlight w:val="none"/>
              </w:rPr>
              <w:t>9</w:t>
            </w:r>
            <w:r>
              <w:rPr>
                <w:rFonts w:hint="eastAsia" w:ascii="宋体" w:hAnsi="宋体"/>
                <w:highlight w:val="none"/>
              </w:rPr>
              <w:t>、中标人不得将项目非法分包或转包给任何单位和个人。否则，招标人有权即刻终止合同，并要求中标人赔偿相应损失。</w:t>
            </w:r>
          </w:p>
          <w:p w14:paraId="280BFE23">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w:t>
            </w:r>
            <w:r>
              <w:rPr>
                <w:rFonts w:ascii="宋体" w:hAnsi="宋体"/>
                <w:highlight w:val="none"/>
              </w:rPr>
              <w:t>0</w:t>
            </w:r>
            <w:r>
              <w:rPr>
                <w:rFonts w:hint="eastAsia" w:ascii="宋体" w:hAnsi="宋体"/>
                <w:highlight w:val="none"/>
              </w:rPr>
              <w:t>、投标人不得存在招标文件第一章《投标人须知》第三节总则中第1.4.5中的各类情形。</w:t>
            </w:r>
          </w:p>
          <w:p w14:paraId="6F2142FA">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第1.4.5的各类情形无需在投标阶段提供相关证明（投标文件格式有要求的除外）。</w:t>
            </w:r>
          </w:p>
          <w:p w14:paraId="6A136ED9">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但只要存在上述情形，不论于何时发现，相关投标均做无效处理。</w:t>
            </w:r>
          </w:p>
          <w:p w14:paraId="069068C1">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w:t>
            </w:r>
            <w:r>
              <w:rPr>
                <w:rFonts w:ascii="宋体" w:hAnsi="宋体"/>
                <w:highlight w:val="none"/>
              </w:rPr>
              <w:t>1</w:t>
            </w:r>
            <w:r>
              <w:rPr>
                <w:rFonts w:hint="eastAsia" w:ascii="宋体" w:hAnsi="宋体"/>
                <w:highlight w:val="none"/>
              </w:rPr>
              <w:t>、除非特别说明，本招标文件中“国内”均不包括香港、澳门和台湾地区。</w:t>
            </w:r>
          </w:p>
          <w:p w14:paraId="6D0F797F">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w:t>
            </w:r>
            <w:r>
              <w:rPr>
                <w:rFonts w:ascii="宋体" w:hAnsi="宋体"/>
                <w:highlight w:val="none"/>
              </w:rPr>
              <w:t>2</w:t>
            </w:r>
            <w:r>
              <w:rPr>
                <w:rFonts w:hint="eastAsia" w:ascii="宋体" w:hAnsi="宋体"/>
                <w:highlight w:val="none"/>
              </w:rPr>
              <w:t>、本项目交易平台服务费、招标代理服务费由中标人支付，招标人在投标报价时综合考虑此部分费用。</w:t>
            </w:r>
          </w:p>
          <w:p w14:paraId="05B4DE9F">
            <w:pPr>
              <w:widowControl w:val="0"/>
              <w:wordWrap w:val="0"/>
              <w:autoSpaceDE w:val="0"/>
              <w:autoSpaceDN w:val="0"/>
              <w:adjustRightInd w:val="0"/>
              <w:snapToGrid w:val="0"/>
              <w:ind w:firstLine="0" w:firstLineChars="0"/>
              <w:jc w:val="left"/>
              <w:rPr>
                <w:rFonts w:hint="eastAsia" w:ascii="宋体" w:hAnsi="宋体"/>
                <w:highlight w:val="none"/>
              </w:rPr>
            </w:pPr>
            <w:r>
              <w:rPr>
                <w:rFonts w:ascii="宋体" w:hAnsi="宋体"/>
                <w:highlight w:val="none"/>
              </w:rPr>
              <w:t>13</w:t>
            </w:r>
            <w:r>
              <w:rPr>
                <w:rFonts w:hint="eastAsia" w:ascii="宋体" w:hAnsi="宋体"/>
                <w:highlight w:val="none"/>
              </w:rPr>
              <w:t>、招标人按照《关于建设工程招标投标的改革若干规定》(深府[2015]73号)文件的要求定标。</w:t>
            </w:r>
          </w:p>
          <w:p w14:paraId="06CD3961">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14、本项目采用纸质文件投标、评标，招标文件中有关电子投标、评标的要求均不适用。纸质投标文件要求如下：</w:t>
            </w:r>
          </w:p>
          <w:p w14:paraId="0A1EF9E3">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投标人应递交一份正本和四份副本纸质投标文件，电子文档U盘一份，电子文档提供可编辑文档（word）（价格标EXCEL文件）+盖章扫描件（pdf）。并在每一份纸质投标文件上要明确注明“正本”或“副本”字样。一旦正本和副本有差异，以正本为准。投标文件正本和副本的每份表格和文件均须打印。除投标人对错处作必要修改外，投标文件中不许有加行、涂抹或改写。</w:t>
            </w:r>
          </w:p>
          <w:p w14:paraId="61651D0E">
            <w:pPr>
              <w:widowControl w:val="0"/>
              <w:wordWrap w:val="0"/>
              <w:autoSpaceDE w:val="0"/>
              <w:autoSpaceDN w:val="0"/>
              <w:adjustRightInd w:val="0"/>
              <w:snapToGrid w:val="0"/>
              <w:ind w:firstLine="0" w:firstLineChars="0"/>
              <w:jc w:val="left"/>
              <w:rPr>
                <w:rFonts w:hint="eastAsia" w:ascii="宋体" w:hAnsi="宋体" w:cs="MS Mincho"/>
                <w:kern w:val="0"/>
                <w:szCs w:val="21"/>
                <w:highlight w:val="none"/>
              </w:rPr>
            </w:pPr>
            <w:r>
              <w:rPr>
                <w:rFonts w:hint="eastAsia" w:ascii="宋体" w:hAnsi="宋体"/>
                <w:highlight w:val="none"/>
              </w:rPr>
              <w:t>2）投标人应将纸质投标文件正本、副本密封装在的信封中，且在信封上标明“项目名称”“项目编号”“投标人名称”字样。“投标文件”密封封口处须加盖投标单位公章。未密封的投标文件，招标人将不予以受理。</w:t>
            </w:r>
          </w:p>
        </w:tc>
      </w:tr>
      <w:tr w14:paraId="63B3F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00" w:type="pct"/>
            <w:gridSpan w:val="3"/>
            <w:shd w:val="clear" w:color="auto" w:fill="D9E2F3"/>
            <w:vAlign w:val="center"/>
          </w:tcPr>
          <w:p w14:paraId="6AF21246">
            <w:pPr>
              <w:widowControl w:val="0"/>
              <w:wordWrap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sz w:val="32"/>
                <w:szCs w:val="32"/>
                <w:highlight w:val="none"/>
              </w:rPr>
              <w:t>投标文件的编制内容</w:t>
            </w:r>
          </w:p>
        </w:tc>
      </w:tr>
      <w:tr w14:paraId="028D3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shd w:val="clear" w:color="auto" w:fill="FFFFFF"/>
            <w:vAlign w:val="center"/>
          </w:tcPr>
          <w:p w14:paraId="0A737C2D">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39" w:type="pct"/>
            <w:shd w:val="clear" w:color="auto" w:fill="FFFFFF"/>
            <w:vAlign w:val="center"/>
          </w:tcPr>
          <w:p w14:paraId="0B6F6DB8">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内容</w:t>
            </w:r>
          </w:p>
        </w:tc>
        <w:tc>
          <w:tcPr>
            <w:tcW w:w="3259" w:type="pct"/>
            <w:shd w:val="clear" w:color="auto" w:fill="FFFFFF"/>
            <w:vAlign w:val="center"/>
          </w:tcPr>
          <w:p w14:paraId="4CD0D521">
            <w:pPr>
              <w:widowControl w:val="0"/>
              <w:wordWrap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规定</w:t>
            </w:r>
          </w:p>
        </w:tc>
      </w:tr>
      <w:tr w14:paraId="1AFDE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restart"/>
            <w:shd w:val="clear" w:color="auto" w:fill="FFFFFF"/>
            <w:vAlign w:val="center"/>
          </w:tcPr>
          <w:p w14:paraId="7D792D1F">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3.1.1</w:t>
            </w:r>
          </w:p>
        </w:tc>
        <w:tc>
          <w:tcPr>
            <w:tcW w:w="1139" w:type="pct"/>
            <w:tcBorders>
              <w:bottom w:val="single" w:color="auto" w:sz="4" w:space="0"/>
            </w:tcBorders>
            <w:shd w:val="clear" w:color="auto" w:fill="FFFFFF"/>
            <w:vAlign w:val="center"/>
          </w:tcPr>
          <w:p w14:paraId="2CC50CA1">
            <w:pPr>
              <w:widowControl w:val="0"/>
              <w:wordWrap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Courier New"/>
                <w:kern w:val="0"/>
                <w:szCs w:val="21"/>
                <w:highlight w:val="none"/>
              </w:rPr>
              <w:t>投标文件组成</w:t>
            </w:r>
          </w:p>
        </w:tc>
        <w:tc>
          <w:tcPr>
            <w:tcW w:w="3259" w:type="pct"/>
            <w:shd w:val="clear" w:color="auto" w:fill="FFFFFF"/>
            <w:vAlign w:val="center"/>
          </w:tcPr>
          <w:p w14:paraId="1E824B8A">
            <w:pPr>
              <w:widowControl w:val="0"/>
              <w:wordWrap w:val="0"/>
              <w:autoSpaceDE w:val="0"/>
              <w:autoSpaceDN w:val="0"/>
              <w:adjustRightInd w:val="0"/>
              <w:snapToGrid w:val="0"/>
              <w:ind w:firstLine="0" w:firstLineChars="0"/>
              <w:jc w:val="left"/>
              <w:rPr>
                <w:rFonts w:hint="eastAsia"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0798B8D0">
            <w:pPr>
              <w:widowControl w:val="0"/>
              <w:wordWrap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MS Mincho"/>
                <w:bCs/>
                <w:snapToGrid w:val="0"/>
                <w:kern w:val="0"/>
                <w:szCs w:val="21"/>
                <w:highlight w:val="none"/>
              </w:rPr>
              <w:sym w:font="Wingdings 2" w:char="0052"/>
            </w:r>
            <w:r>
              <w:rPr>
                <w:rFonts w:hint="eastAsia" w:ascii="宋体" w:hAnsi="宋体" w:cs="Courier New"/>
                <w:kern w:val="0"/>
                <w:szCs w:val="21"/>
                <w:highlight w:val="none"/>
              </w:rPr>
              <w:t>资格审查文件</w:t>
            </w:r>
          </w:p>
          <w:p w14:paraId="08F6C893">
            <w:pPr>
              <w:widowControl w:val="0"/>
              <w:wordWrap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MS Mincho"/>
                <w:bCs/>
                <w:snapToGrid w:val="0"/>
                <w:kern w:val="0"/>
                <w:szCs w:val="21"/>
                <w:highlight w:val="none"/>
              </w:rPr>
              <w:sym w:font="Wingdings 2" w:char="0052"/>
            </w:r>
            <w:r>
              <w:rPr>
                <w:rFonts w:hint="eastAsia" w:ascii="宋体" w:hAnsi="宋体" w:cs="Courier New"/>
                <w:kern w:val="0"/>
                <w:szCs w:val="21"/>
                <w:highlight w:val="none"/>
              </w:rPr>
              <w:t>商务标部分</w:t>
            </w:r>
          </w:p>
          <w:p w14:paraId="7E796E0A">
            <w:pPr>
              <w:widowControl w:val="0"/>
              <w:wordWrap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MS Mincho"/>
                <w:bCs/>
                <w:snapToGrid w:val="0"/>
                <w:kern w:val="0"/>
                <w:szCs w:val="21"/>
                <w:highlight w:val="none"/>
              </w:rPr>
              <w:sym w:font="Wingdings 2" w:char="0052"/>
            </w:r>
            <w:r>
              <w:rPr>
                <w:rFonts w:hint="eastAsia" w:ascii="宋体" w:hAnsi="宋体" w:cs="Courier New"/>
                <w:kern w:val="0"/>
                <w:szCs w:val="21"/>
                <w:highlight w:val="none"/>
              </w:rPr>
              <w:t>技术标部分</w:t>
            </w:r>
          </w:p>
          <w:p w14:paraId="137F7025">
            <w:pPr>
              <w:widowControl w:val="0"/>
              <w:wordWrap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MS Mincho"/>
                <w:bCs/>
                <w:snapToGrid w:val="0"/>
                <w:kern w:val="0"/>
                <w:szCs w:val="21"/>
                <w:highlight w:val="none"/>
              </w:rPr>
              <w:sym w:font="Wingdings 2" w:char="0052"/>
            </w:r>
            <w:r>
              <w:rPr>
                <w:rFonts w:hint="eastAsia" w:ascii="宋体" w:hAnsi="宋体" w:cs="Courier New"/>
                <w:kern w:val="0"/>
                <w:szCs w:val="21"/>
                <w:highlight w:val="none"/>
              </w:rPr>
              <w:t>价格标部分</w:t>
            </w:r>
          </w:p>
        </w:tc>
      </w:tr>
      <w:tr w14:paraId="216EA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continue"/>
            <w:shd w:val="clear" w:color="auto" w:fill="FFFFFF"/>
            <w:vAlign w:val="center"/>
          </w:tcPr>
          <w:p w14:paraId="1AAC8015">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39" w:type="pct"/>
            <w:tcBorders>
              <w:bottom w:val="single" w:color="auto" w:sz="4" w:space="0"/>
            </w:tcBorders>
            <w:shd w:val="clear" w:color="auto" w:fill="FFFFFF"/>
            <w:vAlign w:val="center"/>
          </w:tcPr>
          <w:p w14:paraId="66BA5342">
            <w:pPr>
              <w:widowControl w:val="0"/>
              <w:autoSpaceDE w:val="0"/>
              <w:autoSpaceDN w:val="0"/>
              <w:adjustRightInd w:val="0"/>
              <w:snapToGrid w:val="0"/>
              <w:ind w:firstLine="0" w:firstLineChars="0"/>
              <w:jc w:val="center"/>
              <w:textAlignment w:val="baseline"/>
              <w:rPr>
                <w:rFonts w:hint="eastAsia" w:ascii="宋体" w:hAnsi="宋体" w:cs="Courier New"/>
                <w:kern w:val="0"/>
                <w:szCs w:val="21"/>
                <w:highlight w:val="none"/>
              </w:rPr>
            </w:pPr>
            <w:r>
              <w:rPr>
                <w:rFonts w:hint="eastAsia" w:ascii="宋体" w:hAnsi="宋体" w:cs="Courier New"/>
                <w:kern w:val="0"/>
                <w:szCs w:val="21"/>
                <w:highlight w:val="none"/>
              </w:rPr>
              <w:t>资格审查文件</w:t>
            </w:r>
          </w:p>
        </w:tc>
        <w:tc>
          <w:tcPr>
            <w:tcW w:w="3259" w:type="pct"/>
            <w:shd w:val="clear" w:color="auto" w:fill="FFFFFF"/>
            <w:vAlign w:val="center"/>
          </w:tcPr>
          <w:p w14:paraId="1518FC92">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rPr>
              <w:t>编制内容：</w:t>
            </w:r>
          </w:p>
          <w:p w14:paraId="7A9E2E99">
            <w:pPr>
              <w:widowControl w:val="0"/>
              <w:wordWrap w:val="0"/>
              <w:autoSpaceDE w:val="0"/>
              <w:autoSpaceDN w:val="0"/>
              <w:adjustRightInd w:val="0"/>
              <w:snapToGrid w:val="0"/>
              <w:ind w:firstLine="0" w:firstLineChars="0"/>
              <w:textAlignment w:val="baseline"/>
              <w:rPr>
                <w:rFonts w:hint="eastAsia" w:ascii="宋体" w:hAnsi="宋体" w:cs="Courier New"/>
                <w:kern w:val="0"/>
                <w:szCs w:val="21"/>
                <w:highlight w:val="none"/>
              </w:rPr>
            </w:pPr>
            <w:r>
              <w:rPr>
                <w:rFonts w:hint="eastAsia" w:ascii="宋体" w:hAnsi="宋体" w:cs="Courier New"/>
                <w:kern w:val="0"/>
                <w:szCs w:val="21"/>
                <w:highlight w:val="none"/>
              </w:rPr>
              <w:t xml:space="preserve">详见《第五章 </w:t>
            </w:r>
            <w:r>
              <w:rPr>
                <w:rFonts w:ascii="宋体" w:hAnsi="宋体" w:cs="Courier New"/>
                <w:kern w:val="0"/>
                <w:szCs w:val="21"/>
                <w:highlight w:val="none"/>
              </w:rPr>
              <w:t>投标文件格式</w:t>
            </w:r>
            <w:r>
              <w:rPr>
                <w:rFonts w:hint="eastAsia" w:ascii="宋体" w:hAnsi="宋体" w:cs="Courier New"/>
                <w:kern w:val="0"/>
                <w:szCs w:val="21"/>
                <w:highlight w:val="none"/>
              </w:rPr>
              <w:t>》 资格审查文件</w:t>
            </w:r>
          </w:p>
        </w:tc>
      </w:tr>
      <w:tr w14:paraId="24C24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continue"/>
            <w:shd w:val="clear" w:color="auto" w:fill="FFFFFF"/>
            <w:vAlign w:val="center"/>
          </w:tcPr>
          <w:p w14:paraId="2C2F4C1C">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39" w:type="pct"/>
            <w:shd w:val="clear" w:color="auto" w:fill="FFFFFF"/>
            <w:vAlign w:val="center"/>
          </w:tcPr>
          <w:p w14:paraId="2D87A40B">
            <w:pPr>
              <w:widowControl w:val="0"/>
              <w:wordWrap w:val="0"/>
              <w:autoSpaceDE w:val="0"/>
              <w:autoSpaceDN w:val="0"/>
              <w:adjustRightInd w:val="0"/>
              <w:snapToGrid w:val="0"/>
              <w:ind w:firstLine="0" w:firstLineChars="0"/>
              <w:jc w:val="center"/>
              <w:textAlignment w:val="baseline"/>
              <w:rPr>
                <w:rFonts w:hint="eastAsia" w:ascii="宋体" w:hAnsi="宋体"/>
                <w:szCs w:val="21"/>
                <w:highlight w:val="none"/>
              </w:rPr>
            </w:pPr>
            <w:r>
              <w:rPr>
                <w:rFonts w:hint="eastAsia" w:ascii="宋体" w:hAnsi="宋体"/>
                <w:szCs w:val="21"/>
                <w:highlight w:val="none"/>
              </w:rPr>
              <w:t>商务标部分</w:t>
            </w:r>
          </w:p>
        </w:tc>
        <w:tc>
          <w:tcPr>
            <w:tcW w:w="3259" w:type="pct"/>
            <w:shd w:val="clear" w:color="auto" w:fill="FFFFFF"/>
            <w:vAlign w:val="center"/>
          </w:tcPr>
          <w:p w14:paraId="47ACF39E">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rPr>
              <w:t>编制内容：</w:t>
            </w:r>
          </w:p>
          <w:p w14:paraId="510AC206">
            <w:pPr>
              <w:widowControl w:val="0"/>
              <w:wordWrap w:val="0"/>
              <w:autoSpaceDE w:val="0"/>
              <w:autoSpaceDN w:val="0"/>
              <w:adjustRightInd w:val="0"/>
              <w:snapToGrid w:val="0"/>
              <w:ind w:firstLine="0" w:firstLineChars="0"/>
              <w:rPr>
                <w:rFonts w:hint="eastAsia" w:ascii="宋体" w:hAnsi="宋体"/>
                <w:snapToGrid w:val="0"/>
                <w:kern w:val="0"/>
                <w:szCs w:val="21"/>
                <w:highlight w:val="none"/>
              </w:rPr>
            </w:pPr>
            <w:r>
              <w:rPr>
                <w:rFonts w:hint="eastAsia" w:ascii="宋体" w:hAnsi="宋体" w:cs="Courier New"/>
                <w:kern w:val="0"/>
                <w:szCs w:val="21"/>
                <w:highlight w:val="none"/>
              </w:rPr>
              <w:t xml:space="preserve">详见《第五章 </w:t>
            </w:r>
            <w:r>
              <w:rPr>
                <w:rFonts w:ascii="宋体" w:hAnsi="宋体" w:cs="Courier New"/>
                <w:kern w:val="0"/>
                <w:szCs w:val="21"/>
                <w:highlight w:val="none"/>
              </w:rPr>
              <w:t>投标文件格式</w:t>
            </w:r>
            <w:r>
              <w:rPr>
                <w:rFonts w:hint="eastAsia" w:ascii="宋体" w:hAnsi="宋体" w:cs="Courier New"/>
                <w:kern w:val="0"/>
                <w:szCs w:val="21"/>
                <w:highlight w:val="none"/>
              </w:rPr>
              <w:t>》 商务标部分</w:t>
            </w:r>
          </w:p>
        </w:tc>
      </w:tr>
      <w:tr w14:paraId="40ED6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602" w:type="pct"/>
            <w:vMerge w:val="continue"/>
            <w:shd w:val="clear" w:color="auto" w:fill="FFFFFF"/>
            <w:vAlign w:val="center"/>
          </w:tcPr>
          <w:p w14:paraId="4B411797">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39" w:type="pct"/>
            <w:shd w:val="clear" w:color="auto" w:fill="FFFFFF"/>
            <w:vAlign w:val="center"/>
          </w:tcPr>
          <w:p w14:paraId="1B32D9BE">
            <w:pPr>
              <w:widowControl w:val="0"/>
              <w:wordWrap w:val="0"/>
              <w:autoSpaceDE w:val="0"/>
              <w:autoSpaceDN w:val="0"/>
              <w:adjustRightInd w:val="0"/>
              <w:snapToGrid w:val="0"/>
              <w:ind w:firstLine="0" w:firstLineChars="0"/>
              <w:jc w:val="center"/>
              <w:textAlignment w:val="baseline"/>
              <w:rPr>
                <w:rFonts w:hint="eastAsia" w:ascii="宋体" w:hAnsi="宋体"/>
                <w:szCs w:val="21"/>
                <w:highlight w:val="none"/>
              </w:rPr>
            </w:pPr>
            <w:r>
              <w:rPr>
                <w:rFonts w:hint="eastAsia" w:ascii="宋体" w:hAnsi="宋体"/>
                <w:szCs w:val="21"/>
                <w:highlight w:val="none"/>
              </w:rPr>
              <w:t>技术标部分</w:t>
            </w:r>
          </w:p>
        </w:tc>
        <w:tc>
          <w:tcPr>
            <w:tcW w:w="3259" w:type="pct"/>
            <w:shd w:val="clear" w:color="auto" w:fill="FFFFFF"/>
            <w:vAlign w:val="center"/>
          </w:tcPr>
          <w:p w14:paraId="08D8185B">
            <w:pPr>
              <w:widowControl w:val="0"/>
              <w:autoSpaceDE w:val="0"/>
              <w:autoSpaceDN w:val="0"/>
              <w:adjustRightInd w:val="0"/>
              <w:snapToGrid w:val="0"/>
              <w:ind w:firstLine="0" w:firstLineChars="0"/>
              <w:jc w:val="left"/>
              <w:rPr>
                <w:highlight w:val="none"/>
              </w:rPr>
            </w:pPr>
            <w:r>
              <w:rPr>
                <w:rFonts w:hint="eastAsia"/>
                <w:highlight w:val="none"/>
              </w:rPr>
              <w:t>编制内容：</w:t>
            </w:r>
          </w:p>
          <w:p w14:paraId="652B15BA">
            <w:pPr>
              <w:widowControl w:val="0"/>
              <w:wordWrap w:val="0"/>
              <w:autoSpaceDE w:val="0"/>
              <w:autoSpaceDN w:val="0"/>
              <w:adjustRightInd w:val="0"/>
              <w:snapToGrid w:val="0"/>
              <w:ind w:firstLine="0" w:firstLineChars="0"/>
              <w:rPr>
                <w:rFonts w:hint="eastAsia" w:ascii="宋体" w:hAnsi="宋体"/>
                <w:snapToGrid w:val="0"/>
                <w:kern w:val="0"/>
                <w:szCs w:val="21"/>
                <w:highlight w:val="none"/>
              </w:rPr>
            </w:pPr>
            <w:r>
              <w:rPr>
                <w:rFonts w:hint="eastAsia" w:ascii="宋体" w:hAnsi="宋体" w:cs="Courier New"/>
                <w:kern w:val="0"/>
                <w:szCs w:val="21"/>
                <w:highlight w:val="none"/>
              </w:rPr>
              <w:t xml:space="preserve">详见《第五章 </w:t>
            </w:r>
            <w:r>
              <w:rPr>
                <w:rFonts w:ascii="宋体" w:hAnsi="宋体" w:cs="Courier New"/>
                <w:kern w:val="0"/>
                <w:szCs w:val="21"/>
                <w:highlight w:val="none"/>
              </w:rPr>
              <w:t>投标文件格式</w:t>
            </w:r>
            <w:r>
              <w:rPr>
                <w:rFonts w:hint="eastAsia" w:ascii="宋体" w:hAnsi="宋体" w:cs="Courier New"/>
                <w:kern w:val="0"/>
                <w:szCs w:val="21"/>
                <w:highlight w:val="none"/>
              </w:rPr>
              <w:t>》 技术标部分</w:t>
            </w:r>
          </w:p>
        </w:tc>
      </w:tr>
      <w:tr w14:paraId="69CBD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02" w:type="pct"/>
            <w:vMerge w:val="continue"/>
            <w:shd w:val="clear" w:color="auto" w:fill="FFFFFF"/>
            <w:vAlign w:val="center"/>
          </w:tcPr>
          <w:p w14:paraId="6DFCD0F1">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139" w:type="pct"/>
            <w:shd w:val="clear" w:color="auto" w:fill="FFFFFF"/>
            <w:vAlign w:val="center"/>
          </w:tcPr>
          <w:p w14:paraId="16E89FBF">
            <w:pPr>
              <w:widowControl w:val="0"/>
              <w:wordWrap w:val="0"/>
              <w:autoSpaceDE w:val="0"/>
              <w:autoSpaceDN w:val="0"/>
              <w:adjustRightInd w:val="0"/>
              <w:snapToGrid w:val="0"/>
              <w:ind w:firstLine="0" w:firstLineChars="0"/>
              <w:jc w:val="center"/>
              <w:textAlignment w:val="baseline"/>
              <w:rPr>
                <w:rFonts w:hint="eastAsia" w:ascii="宋体" w:hAnsi="宋体"/>
                <w:szCs w:val="21"/>
                <w:highlight w:val="none"/>
              </w:rPr>
            </w:pPr>
            <w:r>
              <w:rPr>
                <w:rFonts w:hint="eastAsia" w:ascii="宋体" w:hAnsi="宋体"/>
                <w:szCs w:val="21"/>
                <w:highlight w:val="none"/>
              </w:rPr>
              <w:t>价格标部分</w:t>
            </w:r>
          </w:p>
        </w:tc>
        <w:tc>
          <w:tcPr>
            <w:tcW w:w="3259" w:type="pct"/>
            <w:shd w:val="clear" w:color="auto" w:fill="FFFFFF"/>
            <w:vAlign w:val="center"/>
          </w:tcPr>
          <w:p w14:paraId="75450EF7">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bCs/>
                <w:snapToGrid w:val="0"/>
                <w:kern w:val="0"/>
                <w:szCs w:val="21"/>
                <w:highlight w:val="none"/>
              </w:rPr>
              <w:t>编制内容：</w:t>
            </w:r>
          </w:p>
          <w:p w14:paraId="755C1CDA">
            <w:pPr>
              <w:widowControl w:val="0"/>
              <w:wordWrap w:val="0"/>
              <w:autoSpaceDE w:val="0"/>
              <w:autoSpaceDN w:val="0"/>
              <w:adjustRightInd w:val="0"/>
              <w:snapToGrid w:val="0"/>
              <w:ind w:firstLine="0" w:firstLineChars="0"/>
              <w:rPr>
                <w:rFonts w:hint="eastAsia" w:ascii="宋体" w:hAnsi="宋体"/>
                <w:snapToGrid w:val="0"/>
                <w:kern w:val="0"/>
                <w:szCs w:val="21"/>
                <w:highlight w:val="none"/>
              </w:rPr>
            </w:pPr>
            <w:r>
              <w:rPr>
                <w:rFonts w:hint="eastAsia" w:ascii="宋体" w:hAnsi="宋体" w:cs="Courier New"/>
                <w:kern w:val="0"/>
                <w:szCs w:val="21"/>
                <w:highlight w:val="none"/>
              </w:rPr>
              <w:t xml:space="preserve">详见《第五章 </w:t>
            </w:r>
            <w:r>
              <w:rPr>
                <w:rFonts w:ascii="宋体" w:hAnsi="宋体" w:cs="Courier New"/>
                <w:kern w:val="0"/>
                <w:szCs w:val="21"/>
                <w:highlight w:val="none"/>
              </w:rPr>
              <w:t>投标文件格式</w:t>
            </w:r>
            <w:r>
              <w:rPr>
                <w:rFonts w:hint="eastAsia" w:ascii="宋体" w:hAnsi="宋体" w:cs="Courier New"/>
                <w:kern w:val="0"/>
                <w:szCs w:val="21"/>
                <w:highlight w:val="none"/>
              </w:rPr>
              <w:t>》 价格标部分</w:t>
            </w:r>
          </w:p>
        </w:tc>
      </w:tr>
      <w:tr w14:paraId="13B47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00" w:type="pct"/>
            <w:gridSpan w:val="3"/>
            <w:shd w:val="clear" w:color="auto" w:fill="FFFFFF"/>
            <w:vAlign w:val="center"/>
          </w:tcPr>
          <w:p w14:paraId="4B5B3E14">
            <w:pPr>
              <w:widowControl w:val="0"/>
              <w:wordWrap w:val="0"/>
              <w:autoSpaceDE w:val="0"/>
              <w:autoSpaceDN w:val="0"/>
              <w:adjustRightInd w:val="0"/>
              <w:snapToGrid w:val="0"/>
              <w:ind w:firstLine="0" w:firstLineChars="0"/>
              <w:jc w:val="left"/>
              <w:rPr>
                <w:rFonts w:hint="eastAsia" w:ascii="宋体" w:hAnsi="宋体"/>
                <w:b/>
                <w:bCs/>
                <w:snapToGrid w:val="0"/>
                <w:kern w:val="0"/>
                <w:szCs w:val="21"/>
                <w:highlight w:val="none"/>
              </w:rPr>
            </w:pPr>
            <w:r>
              <w:rPr>
                <w:rFonts w:hint="eastAsia" w:ascii="宋体" w:hAnsi="宋体"/>
                <w:b/>
                <w:bCs/>
                <w:snapToGrid w:val="0"/>
                <w:kern w:val="0"/>
                <w:szCs w:val="21"/>
                <w:highlight w:val="none"/>
              </w:rPr>
              <w:t>备注：</w:t>
            </w:r>
          </w:p>
          <w:p w14:paraId="066960D5">
            <w:pPr>
              <w:widowControl w:val="0"/>
              <w:wordWrap w:val="0"/>
              <w:autoSpaceDE w:val="0"/>
              <w:autoSpaceDN w:val="0"/>
              <w:adjustRightInd w:val="0"/>
              <w:snapToGrid w:val="0"/>
              <w:ind w:firstLine="0" w:firstLineChars="0"/>
              <w:jc w:val="left"/>
              <w:rPr>
                <w:rFonts w:hint="eastAsia"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tbl>
    <w:p w14:paraId="0E3FAB90">
      <w:pPr>
        <w:widowControl w:val="0"/>
        <w:autoSpaceDE w:val="0"/>
        <w:autoSpaceDN w:val="0"/>
        <w:adjustRightInd w:val="0"/>
        <w:snapToGrid w:val="0"/>
        <w:ind w:firstLine="0" w:firstLineChars="0"/>
        <w:jc w:val="left"/>
        <w:rPr>
          <w:rFonts w:hint="eastAsia" w:ascii="宋体" w:hAnsi="宋体"/>
          <w:highlight w:val="none"/>
          <w:shd w:val="clear" w:color="auto" w:fill="FFFFFF"/>
        </w:rPr>
      </w:pPr>
    </w:p>
    <w:p w14:paraId="3BA563CB">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ascii="宋体" w:hAnsi="宋体"/>
          <w:b/>
          <w:szCs w:val="21"/>
          <w:highlight w:val="none"/>
        </w:rPr>
        <w:br w:type="page"/>
      </w:r>
      <w:bookmarkStart w:id="51" w:name="_Toc15638"/>
      <w:bookmarkStart w:id="52" w:name="_Toc1879"/>
      <w:r>
        <w:rPr>
          <w:rFonts w:hint="eastAsia" w:ascii="宋体" w:hAnsi="宋体"/>
          <w:b/>
          <w:sz w:val="32"/>
          <w:szCs w:val="32"/>
          <w:highlight w:val="none"/>
        </w:rPr>
        <w:t>第二节 否决性条款摘要</w:t>
      </w:r>
      <w:bookmarkEnd w:id="51"/>
      <w:bookmarkEnd w:id="52"/>
    </w:p>
    <w:p w14:paraId="52F22A3A">
      <w:pPr>
        <w:widowControl w:val="0"/>
        <w:autoSpaceDE w:val="0"/>
        <w:autoSpaceDN w:val="0"/>
        <w:adjustRightInd w:val="0"/>
        <w:snapToGrid w:val="0"/>
        <w:ind w:firstLine="0" w:firstLineChars="0"/>
        <w:jc w:val="left"/>
        <w:rPr>
          <w:rFonts w:hint="eastAsia"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2F4AD7DA">
      <w:pPr>
        <w:widowControl w:val="0"/>
        <w:autoSpaceDE w:val="0"/>
        <w:autoSpaceDN w:val="0"/>
        <w:adjustRightInd w:val="0"/>
        <w:snapToGrid w:val="0"/>
        <w:ind w:firstLine="0" w:firstLineChars="0"/>
        <w:jc w:val="left"/>
        <w:rPr>
          <w:rFonts w:hint="eastAsia" w:ascii="宋体" w:hAnsi="宋体"/>
          <w:b/>
          <w:bCs/>
          <w:sz w:val="24"/>
          <w:szCs w:val="21"/>
          <w:highlight w:val="none"/>
        </w:rPr>
      </w:pPr>
    </w:p>
    <w:p w14:paraId="6547856F">
      <w:pPr>
        <w:pStyle w:val="187"/>
        <w:widowControl w:val="0"/>
        <w:numPr>
          <w:ilvl w:val="0"/>
          <w:numId w:val="3"/>
        </w:numPr>
        <w:autoSpaceDE w:val="0"/>
        <w:autoSpaceDN w:val="0"/>
        <w:adjustRightInd w:val="0"/>
        <w:snapToGrid w:val="0"/>
        <w:ind w:firstLineChars="0"/>
        <w:jc w:val="left"/>
        <w:rPr>
          <w:rFonts w:hint="eastAsia"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03D6D8DB">
      <w:pPr>
        <w:pStyle w:val="187"/>
        <w:widowControl w:val="0"/>
        <w:numPr>
          <w:ilvl w:val="1"/>
          <w:numId w:val="3"/>
        </w:numPr>
        <w:autoSpaceDE w:val="0"/>
        <w:autoSpaceDN w:val="0"/>
        <w:adjustRightInd w:val="0"/>
        <w:snapToGrid w:val="0"/>
        <w:ind w:firstLineChars="0"/>
        <w:jc w:val="left"/>
        <w:rPr>
          <w:rFonts w:hint="eastAsia" w:ascii="宋体" w:hAnsi="宋体"/>
          <w:highlight w:val="none"/>
        </w:rPr>
      </w:pPr>
      <w:bookmarkStart w:id="53" w:name="_Toc246133765"/>
      <w:bookmarkStart w:id="54" w:name="_Toc246221337"/>
      <w:bookmarkStart w:id="55" w:name="_Toc246144208"/>
      <w:r>
        <w:rPr>
          <w:rFonts w:hint="eastAsia" w:ascii="宋体" w:hAnsi="宋体"/>
          <w:highlight w:val="none"/>
        </w:rPr>
        <w:t>在投标人须知前附表规定的投标截止时间以后逾期送达的或者未送达指定地点的电子投标文件；</w:t>
      </w:r>
    </w:p>
    <w:p w14:paraId="644A01C1">
      <w:pPr>
        <w:pStyle w:val="398"/>
        <w:widowControl w:val="0"/>
        <w:numPr>
          <w:ilvl w:val="1"/>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投标人提交的电子投标文件无法读取导入，导致无法正常开标的；或在规定时间内无法完成投标文件解密的；</w:t>
      </w:r>
    </w:p>
    <w:p w14:paraId="06322BCC">
      <w:pPr>
        <w:pStyle w:val="187"/>
        <w:widowControl w:val="0"/>
        <w:numPr>
          <w:ilvl w:val="1"/>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投标人名称和购买（获取）文件时登记不一致的。</w:t>
      </w:r>
    </w:p>
    <w:p w14:paraId="4DC6ED0D">
      <w:pPr>
        <w:widowControl w:val="0"/>
        <w:autoSpaceDE w:val="0"/>
        <w:autoSpaceDN w:val="0"/>
        <w:adjustRightInd w:val="0"/>
        <w:snapToGrid w:val="0"/>
        <w:ind w:firstLine="0" w:firstLineChars="0"/>
        <w:jc w:val="left"/>
        <w:rPr>
          <w:rFonts w:hint="eastAsia" w:ascii="宋体" w:hAnsi="宋体"/>
          <w:highlight w:val="none"/>
        </w:rPr>
      </w:pPr>
    </w:p>
    <w:p w14:paraId="6380F18C">
      <w:pPr>
        <w:pStyle w:val="187"/>
        <w:widowControl w:val="0"/>
        <w:numPr>
          <w:ilvl w:val="0"/>
          <w:numId w:val="3"/>
        </w:numPr>
        <w:autoSpaceDE w:val="0"/>
        <w:autoSpaceDN w:val="0"/>
        <w:adjustRightInd w:val="0"/>
        <w:snapToGrid w:val="0"/>
        <w:ind w:firstLineChars="0"/>
        <w:jc w:val="left"/>
        <w:rPr>
          <w:rFonts w:hint="eastAsia" w:ascii="宋体" w:hAnsi="宋体"/>
          <w:b/>
          <w:szCs w:val="21"/>
          <w:highlight w:val="none"/>
        </w:rPr>
      </w:pPr>
      <w:r>
        <w:rPr>
          <w:rFonts w:hint="eastAsia" w:ascii="宋体" w:hAnsi="宋体"/>
          <w:b/>
          <w:szCs w:val="21"/>
          <w:highlight w:val="none"/>
        </w:rPr>
        <w:t>围标、串标与废标的判定与处理</w:t>
      </w:r>
      <w:bookmarkEnd w:id="53"/>
      <w:bookmarkEnd w:id="54"/>
      <w:bookmarkEnd w:id="55"/>
      <w:r>
        <w:rPr>
          <w:rFonts w:hint="eastAsia" w:ascii="宋体" w:hAnsi="宋体"/>
          <w:b/>
          <w:szCs w:val="21"/>
          <w:highlight w:val="none"/>
        </w:rPr>
        <w:t>（初步评审由评标委员会负责判定）</w:t>
      </w:r>
    </w:p>
    <w:p w14:paraId="64BF824A">
      <w:pPr>
        <w:pStyle w:val="187"/>
        <w:widowControl w:val="0"/>
        <w:numPr>
          <w:ilvl w:val="1"/>
          <w:numId w:val="3"/>
        </w:numPr>
        <w:autoSpaceDE w:val="0"/>
        <w:autoSpaceDN w:val="0"/>
        <w:adjustRightInd w:val="0"/>
        <w:snapToGrid w:val="0"/>
        <w:ind w:firstLineChars="0"/>
        <w:jc w:val="left"/>
        <w:rPr>
          <w:rFonts w:hint="eastAsia" w:ascii="宋体" w:hAnsi="宋体"/>
          <w:b/>
          <w:szCs w:val="21"/>
          <w:highlight w:val="none"/>
        </w:rPr>
      </w:pPr>
      <w:r>
        <w:rPr>
          <w:rFonts w:hint="eastAsia" w:ascii="宋体" w:hAnsi="宋体"/>
          <w:b/>
          <w:szCs w:val="21"/>
          <w:highlight w:val="none"/>
        </w:rPr>
        <w:t>围标、串标的判定与处理</w:t>
      </w:r>
    </w:p>
    <w:p w14:paraId="21F64972">
      <w:pPr>
        <w:pStyle w:val="187"/>
        <w:widowControl w:val="0"/>
        <w:numPr>
          <w:ilvl w:val="2"/>
          <w:numId w:val="3"/>
        </w:numPr>
        <w:autoSpaceDE w:val="0"/>
        <w:autoSpaceDN w:val="0"/>
        <w:adjustRightInd w:val="0"/>
        <w:snapToGrid w:val="0"/>
        <w:ind w:firstLineChars="0"/>
        <w:jc w:val="left"/>
        <w:rPr>
          <w:rFonts w:hint="eastAsia" w:ascii="宋体" w:hAnsi="宋体"/>
          <w:b/>
          <w:szCs w:val="21"/>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006C57DC">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不同投标人的投标文件由同一单位或者个人编制；</w:t>
      </w:r>
    </w:p>
    <w:p w14:paraId="5773444C">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snapToGrid w:val="0"/>
          <w:kern w:val="0"/>
          <w:highlight w:val="none"/>
        </w:rPr>
        <w:t>不同投标人的投标文件在芯片序列号或硬盘序列号或网卡系列号相同的电脑中编制而成或由同一家投标单位编制；</w:t>
      </w:r>
    </w:p>
    <w:p w14:paraId="7C100C58">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不同投标人委托同一单位或者个人办理投标事宜；</w:t>
      </w:r>
    </w:p>
    <w:p w14:paraId="0EB6977D">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不同投标人的投标文件载明的项目管理成员为同一人；</w:t>
      </w:r>
    </w:p>
    <w:p w14:paraId="0DDE5248">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不同投标人的投标文件异常一致或者投标报价呈规律性差异；</w:t>
      </w:r>
    </w:p>
    <w:p w14:paraId="25074CA7">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不同投标人的投标文件相互混装；</w:t>
      </w:r>
    </w:p>
    <w:p w14:paraId="24147ADC">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不同投标人的投标保证金从同一单位或者个人的账户转出；</w:t>
      </w:r>
    </w:p>
    <w:p w14:paraId="40BA1BBE">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3EC72F5A">
      <w:pPr>
        <w:pStyle w:val="187"/>
        <w:widowControl w:val="0"/>
        <w:numPr>
          <w:ilvl w:val="1"/>
          <w:numId w:val="3"/>
        </w:numPr>
        <w:autoSpaceDE w:val="0"/>
        <w:autoSpaceDN w:val="0"/>
        <w:adjustRightInd w:val="0"/>
        <w:snapToGrid w:val="0"/>
        <w:ind w:firstLineChars="0"/>
        <w:jc w:val="left"/>
        <w:rPr>
          <w:rFonts w:hint="eastAsia" w:ascii="宋体" w:hAnsi="宋体"/>
          <w:b/>
          <w:szCs w:val="21"/>
          <w:highlight w:val="none"/>
        </w:rPr>
      </w:pPr>
      <w:r>
        <w:rPr>
          <w:rFonts w:hint="eastAsia" w:ascii="宋体" w:hAnsi="宋体"/>
          <w:b/>
          <w:szCs w:val="21"/>
          <w:highlight w:val="none"/>
        </w:rPr>
        <w:t>废标的判定与处理</w:t>
      </w:r>
    </w:p>
    <w:p w14:paraId="7A7055AD">
      <w:pPr>
        <w:pStyle w:val="187"/>
        <w:widowControl w:val="0"/>
        <w:numPr>
          <w:ilvl w:val="2"/>
          <w:numId w:val="3"/>
        </w:numPr>
        <w:autoSpaceDE w:val="0"/>
        <w:autoSpaceDN w:val="0"/>
        <w:adjustRightInd w:val="0"/>
        <w:snapToGrid w:val="0"/>
        <w:ind w:firstLineChars="0"/>
        <w:jc w:val="left"/>
        <w:rPr>
          <w:rFonts w:hint="eastAsia" w:ascii="宋体" w:hAnsi="宋体"/>
          <w:b/>
          <w:szCs w:val="21"/>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4293C0B7">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snapToGrid w:val="0"/>
          <w:kern w:val="0"/>
          <w:highlight w:val="none"/>
        </w:rPr>
        <w:t>投标报价超出招标控制价或</w:t>
      </w:r>
      <w:r>
        <w:rPr>
          <w:rFonts w:hint="eastAsia" w:ascii="宋体" w:hAnsi="宋体"/>
          <w:kern w:val="0"/>
          <w:szCs w:val="21"/>
          <w:highlight w:val="none"/>
        </w:rPr>
        <w:t>最高限价</w:t>
      </w:r>
      <w:r>
        <w:rPr>
          <w:rFonts w:hint="eastAsia" w:ascii="宋体" w:hAnsi="宋体"/>
          <w:snapToGrid w:val="0"/>
          <w:kern w:val="0"/>
          <w:highlight w:val="none"/>
        </w:rPr>
        <w:t>的或按第一章第三节3.2条规定的调整方法确定的调整后价格超出</w:t>
      </w:r>
      <w:r>
        <w:rPr>
          <w:rFonts w:hint="eastAsia" w:ascii="宋体" w:hAnsi="宋体"/>
          <w:kern w:val="0"/>
          <w:szCs w:val="21"/>
          <w:highlight w:val="none"/>
        </w:rPr>
        <w:t>最高限价</w:t>
      </w:r>
      <w:r>
        <w:rPr>
          <w:rFonts w:hint="eastAsia" w:ascii="宋体" w:hAnsi="宋体"/>
          <w:snapToGrid w:val="0"/>
          <w:kern w:val="0"/>
          <w:highlight w:val="none"/>
        </w:rPr>
        <w:t>的；</w:t>
      </w:r>
    </w:p>
    <w:p w14:paraId="3954F17D">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0AC12D6B">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2FF80FA7">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5A7D52D5">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组成联合体投标的，投标文件中未按规定提交联合体所有成员共同投标协议的；</w:t>
      </w:r>
    </w:p>
    <w:p w14:paraId="14DF9511">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60665EED">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52549B50">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12D73783">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65796232">
      <w:pPr>
        <w:pStyle w:val="187"/>
        <w:widowControl w:val="0"/>
        <w:numPr>
          <w:ilvl w:val="3"/>
          <w:numId w:val="3"/>
        </w:numPr>
        <w:autoSpaceDE w:val="0"/>
        <w:autoSpaceDN w:val="0"/>
        <w:adjustRightInd w:val="0"/>
        <w:snapToGrid w:val="0"/>
        <w:ind w:firstLineChars="0"/>
        <w:jc w:val="left"/>
        <w:rPr>
          <w:rFonts w:hint="eastAsia"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7CB90E8C">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627010C3">
      <w:pPr>
        <w:pStyle w:val="187"/>
        <w:widowControl w:val="0"/>
        <w:numPr>
          <w:ilvl w:val="3"/>
          <w:numId w:val="3"/>
        </w:numPr>
        <w:autoSpaceDE w:val="0"/>
        <w:autoSpaceDN w:val="0"/>
        <w:adjustRightInd w:val="0"/>
        <w:snapToGrid w:val="0"/>
        <w:ind w:firstLineChars="0"/>
        <w:jc w:val="left"/>
        <w:rPr>
          <w:rFonts w:hint="eastAsia" w:ascii="宋体" w:hAnsi="宋体"/>
          <w:snapToGrid w:val="0"/>
          <w:kern w:val="0"/>
          <w:highlight w:val="none"/>
        </w:rPr>
      </w:pPr>
      <w:r>
        <w:rPr>
          <w:rFonts w:hint="eastAsia" w:ascii="宋体" w:hAnsi="宋体"/>
          <w:highlight w:val="none"/>
        </w:rPr>
        <w:t>符合法律法规或主管部门规范性文件规定废标情形的。</w:t>
      </w:r>
    </w:p>
    <w:p w14:paraId="003FE515">
      <w:pPr>
        <w:widowControl w:val="0"/>
        <w:autoSpaceDE w:val="0"/>
        <w:autoSpaceDN w:val="0"/>
        <w:adjustRightInd w:val="0"/>
        <w:snapToGrid w:val="0"/>
        <w:ind w:firstLine="0" w:firstLineChars="0"/>
        <w:jc w:val="left"/>
        <w:rPr>
          <w:rFonts w:hint="eastAsia"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bookmarkEnd w:id="47"/>
    </w:p>
    <w:p w14:paraId="2E43FABF">
      <w:pPr>
        <w:widowControl w:val="0"/>
        <w:autoSpaceDE w:val="0"/>
        <w:autoSpaceDN w:val="0"/>
        <w:adjustRightInd w:val="0"/>
        <w:snapToGrid w:val="0"/>
        <w:ind w:firstLine="0" w:firstLineChars="0"/>
        <w:jc w:val="left"/>
        <w:rPr>
          <w:rFonts w:hint="eastAsia" w:ascii="宋体" w:hAnsi="宋体"/>
          <w:highlight w:val="none"/>
        </w:rPr>
      </w:pPr>
    </w:p>
    <w:p w14:paraId="00F739FF">
      <w:pPr>
        <w:widowControl w:val="0"/>
        <w:numPr>
          <w:ilvl w:val="0"/>
          <w:numId w:val="3"/>
        </w:numPr>
        <w:wordWrap w:val="0"/>
        <w:autoSpaceDE w:val="0"/>
        <w:autoSpaceDN w:val="0"/>
        <w:adjustRightInd w:val="0"/>
        <w:snapToGrid w:val="0"/>
        <w:ind w:firstLineChars="0"/>
        <w:jc w:val="left"/>
        <w:rPr>
          <w:rFonts w:hint="eastAsia" w:ascii="宋体" w:hAnsi="宋体"/>
          <w:b/>
          <w:szCs w:val="21"/>
          <w:highlight w:val="none"/>
          <w:u w:val="singl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（1）采用纸质投标文件递交方式，在截标时间后送达的；</w:t>
      </w:r>
    </w:p>
    <w:p w14:paraId="2778ADE0">
      <w:pPr>
        <w:widowControl w:val="0"/>
        <w:wordWrap w:val="0"/>
        <w:autoSpaceDE w:val="0"/>
        <w:autoSpaceDN w:val="0"/>
        <w:adjustRightInd w:val="0"/>
        <w:snapToGrid w:val="0"/>
        <w:ind w:firstLine="0" w:firstLineChars="0"/>
        <w:jc w:val="left"/>
        <w:rPr>
          <w:rFonts w:hint="eastAsia" w:ascii="宋体" w:hAnsi="宋体"/>
          <w:highlight w:val="none"/>
        </w:rPr>
      </w:pPr>
      <w:r>
        <w:rPr>
          <w:rFonts w:hint="eastAsia" w:ascii="宋体" w:hAnsi="宋体"/>
          <w:b/>
          <w:szCs w:val="21"/>
          <w:highlight w:val="none"/>
          <w:u w:val="single"/>
        </w:rPr>
        <w:t>（2）采用纸质投标文件递交方式，未密封的投标文件；</w:t>
      </w:r>
    </w:p>
    <w:p w14:paraId="5BB333BB">
      <w:pPr>
        <w:widowControl w:val="0"/>
        <w:numPr>
          <w:ilvl w:val="0"/>
          <w:numId w:val="3"/>
        </w:numPr>
        <w:wordWrap w:val="0"/>
        <w:autoSpaceDE w:val="0"/>
        <w:autoSpaceDN w:val="0"/>
        <w:adjustRightInd w:val="0"/>
        <w:snapToGrid w:val="0"/>
        <w:ind w:firstLineChars="0"/>
        <w:jc w:val="left"/>
        <w:rPr>
          <w:rFonts w:hint="eastAsia" w:ascii="宋体" w:hAnsi="宋体"/>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p>
    <w:p w14:paraId="04D46B9C">
      <w:pPr>
        <w:autoSpaceDE w:val="0"/>
        <w:autoSpaceDN w:val="0"/>
        <w:adjustRightInd w:val="0"/>
        <w:snapToGrid w:val="0"/>
        <w:ind w:firstLine="560"/>
        <w:jc w:val="center"/>
        <w:outlineLvl w:val="1"/>
        <w:rPr>
          <w:rFonts w:hint="eastAsia" w:ascii="宋体" w:hAnsi="宋体"/>
          <w:b/>
          <w:bCs/>
          <w:sz w:val="28"/>
          <w:szCs w:val="32"/>
          <w:highlight w:val="none"/>
        </w:rPr>
      </w:pPr>
      <w:r>
        <w:rPr>
          <w:rFonts w:ascii="宋体" w:hAnsi="宋体"/>
          <w:sz w:val="28"/>
          <w:highlight w:val="none"/>
        </w:rPr>
        <w:br w:type="page"/>
      </w:r>
      <w:bookmarkEnd w:id="48"/>
      <w:bookmarkEnd w:id="49"/>
      <w:bookmarkEnd w:id="50"/>
      <w:bookmarkStart w:id="56" w:name="_Toc32064"/>
      <w:bookmarkStart w:id="57" w:name="_Toc49247156"/>
      <w:bookmarkStart w:id="58" w:name="_Toc745"/>
      <w:r>
        <w:rPr>
          <w:rFonts w:hint="eastAsia" w:ascii="宋体" w:hAnsi="宋体"/>
          <w:b/>
          <w:sz w:val="32"/>
          <w:szCs w:val="32"/>
          <w:highlight w:val="none"/>
        </w:rPr>
        <w:t>第三节 总则</w:t>
      </w:r>
      <w:bookmarkEnd w:id="56"/>
      <w:bookmarkEnd w:id="57"/>
      <w:bookmarkEnd w:id="58"/>
    </w:p>
    <w:p w14:paraId="6430F338">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bookmarkStart w:id="59" w:name="_Hlk532141677"/>
      <w:r>
        <w:rPr>
          <w:rFonts w:hint="eastAsia" w:ascii="宋体" w:hAnsi="宋体"/>
          <w:b/>
          <w:szCs w:val="21"/>
          <w:highlight w:val="none"/>
        </w:rPr>
        <w:t>说明</w:t>
      </w:r>
    </w:p>
    <w:p w14:paraId="44EFAA59">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项目概况</w:t>
      </w:r>
    </w:p>
    <w:p w14:paraId="3966ED9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3CB5FB8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招标人：见投标人须知前附表。</w:t>
      </w:r>
    </w:p>
    <w:p w14:paraId="2C7FF21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招标代理：见投标人须知前附表。</w:t>
      </w:r>
    </w:p>
    <w:p w14:paraId="43773A1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项目编号及项目名称：见投标人须知前附表。</w:t>
      </w:r>
    </w:p>
    <w:p w14:paraId="4FFC671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其他概况：见投标人须知前附表。</w:t>
      </w:r>
    </w:p>
    <w:p w14:paraId="210C8673">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资金来源和落实情况</w:t>
      </w:r>
    </w:p>
    <w:p w14:paraId="788EA51E">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资金来源：见投标人须知前附表。</w:t>
      </w:r>
    </w:p>
    <w:p w14:paraId="13616AB5">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出资比例：见投标人须知前附表。</w:t>
      </w:r>
    </w:p>
    <w:p w14:paraId="1B47708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资金落实情况：见投标人须知前附表。</w:t>
      </w:r>
    </w:p>
    <w:p w14:paraId="1EB3DB08">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招标范围及项目概况、服务期、质量要求和建设地点</w:t>
      </w:r>
    </w:p>
    <w:p w14:paraId="74E69766">
      <w:pPr>
        <w:widowControl w:val="0"/>
        <w:autoSpaceDE w:val="0"/>
        <w:autoSpaceDN w:val="0"/>
        <w:adjustRightInd w:val="0"/>
        <w:snapToGrid w:val="0"/>
        <w:ind w:firstLine="420"/>
        <w:rPr>
          <w:rFonts w:hint="eastAsia" w:ascii="宋体" w:hAnsi="宋体"/>
          <w:szCs w:val="21"/>
          <w:highlight w:val="none"/>
        </w:rPr>
      </w:pPr>
      <w:r>
        <w:rPr>
          <w:rFonts w:hint="eastAsia" w:ascii="宋体" w:hAnsi="宋体"/>
          <w:szCs w:val="21"/>
          <w:highlight w:val="none"/>
        </w:rPr>
        <w:t>1.3.1 本次招标范围及项目概况：见投标人须知前附表。</w:t>
      </w:r>
    </w:p>
    <w:p w14:paraId="4D4B078F">
      <w:pPr>
        <w:widowControl w:val="0"/>
        <w:autoSpaceDE w:val="0"/>
        <w:autoSpaceDN w:val="0"/>
        <w:adjustRightInd w:val="0"/>
        <w:snapToGrid w:val="0"/>
        <w:ind w:firstLine="420"/>
        <w:rPr>
          <w:rFonts w:hint="eastAsia" w:ascii="宋体" w:hAnsi="宋体"/>
          <w:szCs w:val="21"/>
          <w:highlight w:val="none"/>
        </w:rPr>
      </w:pPr>
      <w:r>
        <w:rPr>
          <w:rFonts w:hint="eastAsia" w:ascii="宋体" w:hAnsi="宋体"/>
          <w:szCs w:val="21"/>
          <w:highlight w:val="none"/>
        </w:rPr>
        <w:t>1.3.2本次招标的计划服务期：见投标人须知前附表。</w:t>
      </w:r>
    </w:p>
    <w:p w14:paraId="526DDB2E">
      <w:pPr>
        <w:widowControl w:val="0"/>
        <w:autoSpaceDE w:val="0"/>
        <w:autoSpaceDN w:val="0"/>
        <w:adjustRightInd w:val="0"/>
        <w:snapToGrid w:val="0"/>
        <w:ind w:firstLine="420"/>
        <w:rPr>
          <w:rFonts w:hint="eastAsia" w:ascii="宋体" w:hAnsi="宋体"/>
          <w:szCs w:val="21"/>
          <w:highlight w:val="none"/>
        </w:rPr>
      </w:pPr>
      <w:r>
        <w:rPr>
          <w:rFonts w:hint="eastAsia" w:ascii="宋体" w:hAnsi="宋体"/>
          <w:szCs w:val="21"/>
          <w:highlight w:val="none"/>
        </w:rPr>
        <w:t>1.3.3本次招标的质量要求：见投标人须知前附表。</w:t>
      </w:r>
    </w:p>
    <w:p w14:paraId="5B7E5292">
      <w:pPr>
        <w:widowControl w:val="0"/>
        <w:autoSpaceDE w:val="0"/>
        <w:autoSpaceDN w:val="0"/>
        <w:adjustRightInd w:val="0"/>
        <w:snapToGrid w:val="0"/>
        <w:ind w:firstLine="420"/>
        <w:jc w:val="left"/>
        <w:rPr>
          <w:rFonts w:hint="eastAsia" w:ascii="宋体" w:hAnsi="宋体"/>
          <w:szCs w:val="21"/>
          <w:highlight w:val="none"/>
        </w:rPr>
      </w:pPr>
      <w:r>
        <w:rPr>
          <w:rFonts w:hint="eastAsia" w:ascii="宋体" w:hAnsi="宋体"/>
          <w:szCs w:val="21"/>
          <w:highlight w:val="none"/>
        </w:rPr>
        <w:t>1.3.4 本次招标建设地点：见投标人须知前附表。</w:t>
      </w:r>
    </w:p>
    <w:p w14:paraId="1832833B">
      <w:pPr>
        <w:widowControl w:val="0"/>
        <w:autoSpaceDE w:val="0"/>
        <w:autoSpaceDN w:val="0"/>
        <w:adjustRightInd w:val="0"/>
        <w:snapToGrid w:val="0"/>
        <w:ind w:firstLine="420"/>
        <w:jc w:val="left"/>
        <w:rPr>
          <w:rFonts w:hint="eastAsia" w:ascii="宋体" w:hAnsi="宋体"/>
          <w:szCs w:val="21"/>
          <w:highlight w:val="none"/>
        </w:rPr>
      </w:pPr>
      <w:r>
        <w:rPr>
          <w:rFonts w:hint="eastAsia" w:ascii="宋体" w:hAnsi="宋体"/>
          <w:szCs w:val="21"/>
          <w:highlight w:val="none"/>
        </w:rPr>
        <w:t>1.3.5本次招标承包方式：见投标人须知前附表。</w:t>
      </w:r>
    </w:p>
    <w:p w14:paraId="64E14041">
      <w:pPr>
        <w:widowControl w:val="0"/>
        <w:autoSpaceDE w:val="0"/>
        <w:autoSpaceDN w:val="0"/>
        <w:adjustRightInd w:val="0"/>
        <w:snapToGrid w:val="0"/>
        <w:ind w:firstLine="420"/>
        <w:jc w:val="left"/>
        <w:rPr>
          <w:rFonts w:hint="eastAsia" w:ascii="宋体" w:hAnsi="宋体"/>
          <w:szCs w:val="21"/>
          <w:highlight w:val="none"/>
        </w:rPr>
      </w:pPr>
      <w:r>
        <w:rPr>
          <w:rFonts w:hint="eastAsia" w:ascii="宋体" w:hAnsi="宋体"/>
          <w:szCs w:val="21"/>
          <w:highlight w:val="none"/>
        </w:rPr>
        <w:t>1.3.6本次招标其他要求：见投标人须知前附表。</w:t>
      </w:r>
    </w:p>
    <w:p w14:paraId="306AE4F1">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投标人资格要求</w:t>
      </w:r>
    </w:p>
    <w:p w14:paraId="0FDDB789">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投标人应具备承担本次招标项目的资质条件、能力和信誉。</w:t>
      </w:r>
    </w:p>
    <w:p w14:paraId="47D6CF45">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拟派项目经理要求：见投标人须知前附表。</w:t>
      </w:r>
    </w:p>
    <w:p w14:paraId="16DA755E">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其他要求：见投标人须知前附表。</w:t>
      </w:r>
    </w:p>
    <w:p w14:paraId="55D54ED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投标人须知前附表规定接受联合体投标的，除应符合本章第1.4.1项和投标人须知前附表的要求外，还应遵守以下规定：</w:t>
      </w:r>
    </w:p>
    <w:p w14:paraId="733DA68D">
      <w:pPr>
        <w:widowControl w:val="0"/>
        <w:numPr>
          <w:ilvl w:val="3"/>
          <w:numId w:val="4"/>
        </w:numPr>
        <w:autoSpaceDE w:val="0"/>
        <w:autoSpaceDN w:val="0"/>
        <w:adjustRightInd w:val="0"/>
        <w:snapToGrid w:val="0"/>
        <w:ind w:firstLine="416" w:firstLineChars="0"/>
        <w:jc w:val="left"/>
        <w:rPr>
          <w:rFonts w:hint="eastAsia" w:ascii="宋体" w:hAnsi="宋体"/>
          <w:szCs w:val="21"/>
          <w:highlight w:val="none"/>
        </w:rPr>
      </w:pPr>
      <w:r>
        <w:rPr>
          <w:rFonts w:hint="eastAsia" w:ascii="宋体" w:hAnsi="宋体"/>
          <w:spacing w:val="-1"/>
          <w:szCs w:val="21"/>
          <w:highlight w:val="none"/>
        </w:rPr>
        <w:t>联合体各方应按招标文件提供的格式签订联合体协议书，明确联合体牵头人和各方权</w:t>
      </w:r>
      <w:r>
        <w:rPr>
          <w:rFonts w:hint="eastAsia" w:ascii="宋体" w:hAnsi="宋体"/>
          <w:szCs w:val="21"/>
          <w:highlight w:val="none"/>
        </w:rPr>
        <w:t>利义务，并承诺就中标项目向招标人承担连带责任；</w:t>
      </w:r>
    </w:p>
    <w:p w14:paraId="1F2B6E61">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60363C27">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1BAE97D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投标人不得存在下列情形之一：</w:t>
      </w:r>
    </w:p>
    <w:p w14:paraId="140497C9">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与招标人存在利害关系且可能影响招标公正性；</w:t>
      </w:r>
    </w:p>
    <w:p w14:paraId="0F3FAABA">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与本次招标项目的其他投标人为同一个单位负责人；</w:t>
      </w:r>
    </w:p>
    <w:p w14:paraId="18855799">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与本次招标项目的其他投标人存在控股、管理关系；</w:t>
      </w:r>
    </w:p>
    <w:p w14:paraId="4E7E3AA2">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投标人须知前附表规定的其他情形。</w:t>
      </w:r>
    </w:p>
    <w:p w14:paraId="5B9C3F94">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费用承担</w:t>
      </w:r>
    </w:p>
    <w:p w14:paraId="143FEBBB">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投标人准备和参加投标活动发生的费用由投标人自理。</w:t>
      </w:r>
    </w:p>
    <w:p w14:paraId="73432C0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保密</w:t>
      </w:r>
    </w:p>
    <w:p w14:paraId="72FD63EE">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7DEF9BA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语言文字</w:t>
      </w:r>
    </w:p>
    <w:p w14:paraId="6C33D2D9">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1B2CC60C">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计量单位</w:t>
      </w:r>
    </w:p>
    <w:p w14:paraId="1FB66D8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所有计量均采用中华人民共和国法定计量单位。</w:t>
      </w:r>
    </w:p>
    <w:p w14:paraId="3494FCEF">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踏勘现场</w:t>
      </w:r>
    </w:p>
    <w:p w14:paraId="52B82055">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7CBD4FF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投标人踏勘现场发生的费用由投标人自理。</w:t>
      </w:r>
    </w:p>
    <w:p w14:paraId="05B1B6F0">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0DC3C09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29BF8166">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投标预备会</w:t>
      </w:r>
    </w:p>
    <w:p w14:paraId="32D3F029">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投标人须知前附表规定召开投标预备会的，招标人按投标人须知前附表规定的时间和地点召开投标预备会，澄清投标人提出的问题。</w:t>
      </w:r>
    </w:p>
    <w:p w14:paraId="07B1210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投标人应在投标人须知前附表规定的时间前，以数据电文（或书面形式）将提出的问题送达招标人，以便招标人在会议期间澄清。</w:t>
      </w:r>
    </w:p>
    <w:p w14:paraId="314CABA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投标预备会后，招标人在投标人须知前附表规定的时间内，将对投标人所提问题的澄清，以数据电文（或书面形式）通知所有获取招标文件的投标人。该澄清内容为招标文件的组成部分。</w:t>
      </w:r>
    </w:p>
    <w:p w14:paraId="6561587D">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分包</w:t>
      </w:r>
    </w:p>
    <w:p w14:paraId="628CB02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4A4F25A8">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5964752C">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响应和偏离</w:t>
      </w:r>
    </w:p>
    <w:p w14:paraId="7DEFFC56">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投标文件应当对招标文件的实质性要求和条件作出满足性或更有利于招标人的响应，否则，投标人的投标将被否决。响应和偏离的说明详见投标人须知前附表。</w:t>
      </w:r>
    </w:p>
    <w:p w14:paraId="7AB069E6">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投标人应根据招标文件的要求提供投标设备技术性能指标的详细描述、技术支持资料及技术服务和质保期服务计划等内容以对招标文件作出响应。</w:t>
      </w:r>
    </w:p>
    <w:p w14:paraId="5CDB83BB">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投标文件应针对招标文件中的实质性要求和列明的技术要求提供技术支持资料。技术支</w:t>
      </w:r>
      <w:r>
        <w:rPr>
          <w:rFonts w:hint="eastAsia" w:ascii="宋体" w:hAnsi="宋体"/>
          <w:spacing w:val="-1"/>
          <w:szCs w:val="21"/>
          <w:highlight w:val="none"/>
        </w:rPr>
        <w:t>持资料以制造商公开发布的印刷资料，或检测机构出具的检测报告或投标人须知前附表允许的</w:t>
      </w:r>
      <w:r>
        <w:rPr>
          <w:rFonts w:hint="eastAsia" w:ascii="宋体" w:hAnsi="宋体"/>
          <w:szCs w:val="21"/>
          <w:highlight w:val="none"/>
        </w:rPr>
        <w:t>其他形式为准，不符合前述要求的，视为无技术支持资料。</w:t>
      </w:r>
    </w:p>
    <w:p w14:paraId="6C597B6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投标文件对招标文件的全部偏离，均应在投标文件中列明，除列明的内容外，视为投标人响应招标文件的全部要求。</w:t>
      </w:r>
    </w:p>
    <w:p w14:paraId="3FE09395">
      <w:pPr>
        <w:widowControl w:val="0"/>
        <w:autoSpaceDE w:val="0"/>
        <w:autoSpaceDN w:val="0"/>
        <w:adjustRightInd w:val="0"/>
        <w:snapToGrid w:val="0"/>
        <w:ind w:firstLine="0" w:firstLineChars="0"/>
        <w:jc w:val="left"/>
        <w:rPr>
          <w:rFonts w:hint="eastAsia" w:ascii="宋体" w:hAnsi="宋体"/>
          <w:szCs w:val="21"/>
          <w:highlight w:val="none"/>
        </w:rPr>
      </w:pPr>
    </w:p>
    <w:p w14:paraId="258AA18F">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招标文件</w:t>
      </w:r>
    </w:p>
    <w:p w14:paraId="5264AA0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招标文件的组成</w:t>
      </w:r>
    </w:p>
    <w:p w14:paraId="7ADC1939">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本招标文件包括：</w:t>
      </w:r>
    </w:p>
    <w:p w14:paraId="68C08682">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w:t>
      </w:r>
    </w:p>
    <w:p w14:paraId="3CF50B29">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评定标办法；</w:t>
      </w:r>
    </w:p>
    <w:p w14:paraId="1FB9E6E2">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合同条款及格式；</w:t>
      </w:r>
    </w:p>
    <w:p w14:paraId="39DB2E6A">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项目需求；</w:t>
      </w:r>
    </w:p>
    <w:p w14:paraId="289068D5">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投标文件格式。</w:t>
      </w:r>
    </w:p>
    <w:p w14:paraId="4712826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2C2281A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招标文件获取时间及方式：见投标人须知前附表。</w:t>
      </w:r>
    </w:p>
    <w:p w14:paraId="42D43596">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招标文件的澄清</w:t>
      </w:r>
    </w:p>
    <w:p w14:paraId="6218A07E">
      <w:pPr>
        <w:widowControl w:val="0"/>
        <w:numPr>
          <w:ilvl w:val="2"/>
          <w:numId w:val="4"/>
        </w:numPr>
        <w:autoSpaceDE w:val="0"/>
        <w:autoSpaceDN w:val="0"/>
        <w:adjustRightInd w:val="0"/>
        <w:snapToGrid w:val="0"/>
        <w:ind w:firstLine="420" w:firstLineChars="0"/>
        <w:jc w:val="left"/>
        <w:rPr>
          <w:rFonts w:hint="eastAsia" w:ascii="宋体" w:hAnsi="宋体" w:cs="宋体"/>
          <w:kern w:val="0"/>
          <w:szCs w:val="21"/>
          <w:highlight w:val="none"/>
        </w:rPr>
      </w:pPr>
      <w:r>
        <w:rPr>
          <w:rFonts w:hint="eastAsia" w:ascii="宋体" w:hAnsi="宋体"/>
          <w:szCs w:val="21"/>
          <w:highlight w:val="none"/>
        </w:rPr>
        <w:t>投标人应仔细阅读和检查招标文件的全部内容。如发现缺页或附件不全，应及时向招标人提出，以便补齐。如有质疑，投标人应在投标人须知前附表规定的时间内通过</w:t>
      </w:r>
      <w:r>
        <w:rPr>
          <w:rFonts w:hint="eastAsia" w:ascii="宋体" w:hAnsi="宋体"/>
          <w:bCs/>
          <w:szCs w:val="21"/>
          <w:highlight w:val="none"/>
        </w:rPr>
        <w:t>深圳阳光采购平台</w:t>
      </w:r>
      <w:r>
        <w:rPr>
          <w:rFonts w:hint="eastAsia" w:ascii="宋体" w:hAnsi="宋体"/>
          <w:szCs w:val="21"/>
          <w:highlight w:val="none"/>
        </w:rPr>
        <w:t>（ygcg.szexgrp.com）（【我关注的项目】</w:t>
      </w:r>
      <w:r>
        <w:rPr>
          <w:rFonts w:hint="eastAsia" w:ascii="宋体" w:hAnsi="宋体" w:cs="宋体"/>
          <w:szCs w:val="21"/>
          <w:highlight w:val="none"/>
        </w:rPr>
        <w:t>找到对应项目，</w:t>
      </w:r>
      <w:r>
        <w:rPr>
          <w:rFonts w:hint="eastAsia" w:ascii="宋体" w:hAnsi="宋体" w:cs="宋体"/>
          <w:highlight w:val="none"/>
        </w:rPr>
        <w:t>在【招标文件】节点点击【质疑】按钮向招标人提出</w:t>
      </w:r>
      <w:r>
        <w:rPr>
          <w:rFonts w:hint="eastAsia" w:ascii="宋体" w:hAnsi="宋体"/>
          <w:szCs w:val="21"/>
          <w:highlight w:val="none"/>
        </w:rPr>
        <w:t>，要求招标人对招标文件予以澄清。</w:t>
      </w:r>
    </w:p>
    <w:p w14:paraId="65D1FC4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招标文件的澄清将在投标人须知前附表规定的时间内以数据电文形式（</w:t>
      </w:r>
      <w:r>
        <w:rPr>
          <w:rFonts w:hint="eastAsia" w:ascii="宋体" w:hAnsi="宋体"/>
          <w:bCs/>
          <w:szCs w:val="21"/>
          <w:highlight w:val="none"/>
        </w:rPr>
        <w:t>深圳阳光采购平台</w:t>
      </w:r>
      <w:r>
        <w:rPr>
          <w:rFonts w:hint="eastAsia" w:ascii="宋体" w:hAnsi="宋体"/>
          <w:szCs w:val="21"/>
          <w:highlight w:val="none"/>
        </w:rPr>
        <w:t>）或书面形式发给所有获取招标文件的投标人，但不指明澄清问题的来源。如果澄清发出的时间和内容明显影响投标文件编制的，应当相应延长投标截止时间。</w:t>
      </w:r>
    </w:p>
    <w:p w14:paraId="43C82F52">
      <w:pPr>
        <w:widowControl w:val="0"/>
        <w:numPr>
          <w:ilvl w:val="2"/>
          <w:numId w:val="4"/>
        </w:numPr>
        <w:autoSpaceDE w:val="0"/>
        <w:autoSpaceDN w:val="0"/>
        <w:adjustRightInd w:val="0"/>
        <w:snapToGrid w:val="0"/>
        <w:ind w:firstLine="420" w:firstLineChars="0"/>
        <w:jc w:val="left"/>
        <w:rPr>
          <w:rFonts w:hint="eastAsia" w:ascii="宋体" w:hAnsi="宋体" w:cs="宋体"/>
          <w:kern w:val="0"/>
          <w:szCs w:val="21"/>
          <w:highlight w:val="none"/>
        </w:rPr>
      </w:pPr>
      <w:r>
        <w:rPr>
          <w:rFonts w:hint="eastAsia" w:ascii="宋体" w:hAnsi="宋体"/>
          <w:szCs w:val="21"/>
          <w:highlight w:val="none"/>
        </w:rPr>
        <w:t>投标人可在【我关注的项目】页面找到参与的项目，</w:t>
      </w:r>
      <w:r>
        <w:rPr>
          <w:rFonts w:hint="eastAsia" w:ascii="宋体" w:hAnsi="宋体" w:cs="宋体"/>
          <w:highlight w:val="none"/>
        </w:rPr>
        <w:t>在【澄清与答疑】节点点击【查看】按钮</w:t>
      </w:r>
      <w:r>
        <w:rPr>
          <w:rFonts w:hint="eastAsia" w:ascii="宋体" w:hAnsi="宋体"/>
          <w:szCs w:val="21"/>
          <w:highlight w:val="none"/>
        </w:rPr>
        <w:t>，查看招标人发布的补遗内容，以及查看、下载回复内容附件。</w:t>
      </w:r>
    </w:p>
    <w:p w14:paraId="71CC3C78">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招标文件的修改</w:t>
      </w:r>
    </w:p>
    <w:p w14:paraId="4338C613">
      <w:pPr>
        <w:widowControl w:val="0"/>
        <w:numPr>
          <w:ilvl w:val="2"/>
          <w:numId w:val="4"/>
        </w:numPr>
        <w:autoSpaceDE w:val="0"/>
        <w:autoSpaceDN w:val="0"/>
        <w:adjustRightInd w:val="0"/>
        <w:snapToGrid w:val="0"/>
        <w:ind w:firstLine="420" w:firstLineChars="0"/>
        <w:rPr>
          <w:rFonts w:hint="eastAsia"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在投标截止时间前，招标人可以数据电文（或书面形式）修改招标文件，并通知所有已获取招标文件的投标人。如未在规定时间内发出澄清的或澄清内容明显影响投标文件编制的，将应当相应延长投标截止时间。</w:t>
      </w:r>
    </w:p>
    <w:p w14:paraId="741391C1">
      <w:pPr>
        <w:widowControl w:val="0"/>
        <w:autoSpaceDE w:val="0"/>
        <w:autoSpaceDN w:val="0"/>
        <w:adjustRightInd w:val="0"/>
        <w:snapToGrid w:val="0"/>
        <w:ind w:firstLine="0" w:firstLineChars="0"/>
        <w:rPr>
          <w:rFonts w:hint="eastAsia" w:ascii="宋体" w:hAnsi="宋体"/>
          <w:szCs w:val="21"/>
          <w:highlight w:val="none"/>
        </w:rPr>
      </w:pPr>
    </w:p>
    <w:p w14:paraId="2DCB8490">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投标文件</w:t>
      </w:r>
    </w:p>
    <w:p w14:paraId="73A94E11">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投标文件的组成</w:t>
      </w:r>
    </w:p>
    <w:p w14:paraId="4124E680">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投标文件组成及格式见本招标文件第五章和投标人须知前附表三。</w:t>
      </w:r>
      <w:r>
        <w:rPr>
          <w:rFonts w:hint="eastAsia" w:ascii="宋体" w:hAnsi="宋体"/>
          <w:spacing w:val="-1"/>
          <w:szCs w:val="21"/>
          <w:highlight w:val="none"/>
        </w:rPr>
        <w:t>投标人在评标过程中作出的符合法律法规和招标文件规定的澄清确认，构成投标文件的组</w:t>
      </w:r>
      <w:r>
        <w:rPr>
          <w:rFonts w:hint="eastAsia" w:ascii="宋体" w:hAnsi="宋体"/>
          <w:szCs w:val="21"/>
          <w:highlight w:val="none"/>
        </w:rPr>
        <w:t>成部分。</w:t>
      </w:r>
    </w:p>
    <w:p w14:paraId="3FAB8DF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投标人须知前附表规定不接受联合体投标的，或投标人没有组成联合体的，投标文件不包括投标人须知前附表所指的联合体协议书。</w:t>
      </w:r>
    </w:p>
    <w:p w14:paraId="337167C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投标人须知前附表未要求提交投标保证金的，投标文件不包括投标人须知前附表所指的投标保证金。</w:t>
      </w:r>
    </w:p>
    <w:p w14:paraId="20A67E6E">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投标报价</w:t>
      </w:r>
    </w:p>
    <w:p w14:paraId="2E4D0C97">
      <w:pPr>
        <w:widowControl w:val="0"/>
        <w:numPr>
          <w:ilvl w:val="2"/>
          <w:numId w:val="4"/>
        </w:numPr>
        <w:autoSpaceDE w:val="0"/>
        <w:autoSpaceDN w:val="0"/>
        <w:adjustRightInd w:val="0"/>
        <w:snapToGrid w:val="0"/>
        <w:ind w:firstLine="404" w:firstLineChars="0"/>
        <w:jc w:val="left"/>
        <w:rPr>
          <w:rFonts w:hint="eastAsia" w:ascii="宋体" w:hAnsi="宋体"/>
          <w:szCs w:val="21"/>
          <w:highlight w:val="none"/>
        </w:rPr>
      </w:pPr>
      <w:r>
        <w:rPr>
          <w:rFonts w:hint="eastAsia" w:ascii="宋体" w:hAnsi="宋体"/>
          <w:spacing w:val="-4"/>
          <w:szCs w:val="21"/>
          <w:highlight w:val="none"/>
        </w:rPr>
        <w:t>投标报价应包括国家规定的增值税税金，除投标人须知前附表另有规定外，增值税税</w:t>
      </w:r>
      <w:r>
        <w:rPr>
          <w:rFonts w:hint="eastAsia" w:ascii="宋体" w:hAnsi="宋体"/>
          <w:szCs w:val="21"/>
          <w:highlight w:val="none"/>
        </w:rPr>
        <w:t>金按一般计税方法计算。</w:t>
      </w:r>
    </w:p>
    <w:p w14:paraId="5CE8D365">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投标人应充分了解该项目的总体情况以及影响投标报价的其他要素。</w:t>
      </w:r>
    </w:p>
    <w:p w14:paraId="6B02C206">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投标报价算术修正原则详见第二章评定标办法。</w:t>
      </w:r>
    </w:p>
    <w:p w14:paraId="63DA5571">
      <w:pPr>
        <w:widowControl w:val="0"/>
        <w:numPr>
          <w:ilvl w:val="2"/>
          <w:numId w:val="4"/>
        </w:numPr>
        <w:autoSpaceDE w:val="0"/>
        <w:autoSpaceDN w:val="0"/>
        <w:adjustRightInd w:val="0"/>
        <w:snapToGrid w:val="0"/>
        <w:ind w:firstLine="404" w:firstLineChars="0"/>
        <w:jc w:val="left"/>
        <w:rPr>
          <w:rFonts w:hint="eastAsia" w:ascii="宋体" w:hAnsi="宋体"/>
          <w:szCs w:val="21"/>
          <w:highlight w:val="none"/>
        </w:rPr>
      </w:pPr>
      <w:r>
        <w:rPr>
          <w:rFonts w:hint="eastAsia" w:ascii="宋体" w:hAnsi="宋体"/>
          <w:spacing w:val="-4"/>
          <w:szCs w:val="21"/>
          <w:highlight w:val="none"/>
        </w:rPr>
        <w:t>招标人设有最高投标限价的，投标人的投标报价不得超过最高投标限价，最高投标限</w:t>
      </w:r>
      <w:r>
        <w:rPr>
          <w:rFonts w:hint="eastAsia" w:ascii="宋体" w:hAnsi="宋体"/>
          <w:szCs w:val="21"/>
          <w:highlight w:val="none"/>
        </w:rPr>
        <w:t>价在投标人须知前附表中载明。</w:t>
      </w:r>
    </w:p>
    <w:p w14:paraId="4A0CB43B">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投标报价的其他要求见投标人须知前附表。　</w:t>
      </w:r>
    </w:p>
    <w:p w14:paraId="646B0FA7">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投标有效期</w:t>
      </w:r>
    </w:p>
    <w:p w14:paraId="7A4459C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详见投标人须知前附表。</w:t>
      </w:r>
    </w:p>
    <w:p w14:paraId="2B35E909">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在投标有效期内，投标人撤销或修改投标文件的，应承担招标文件和法律规定的责任。</w:t>
      </w:r>
    </w:p>
    <w:p w14:paraId="4E39D6E9">
      <w:pPr>
        <w:widowControl w:val="0"/>
        <w:numPr>
          <w:ilvl w:val="2"/>
          <w:numId w:val="4"/>
        </w:numPr>
        <w:autoSpaceDE w:val="0"/>
        <w:autoSpaceDN w:val="0"/>
        <w:adjustRightInd w:val="0"/>
        <w:snapToGrid w:val="0"/>
        <w:ind w:firstLine="404" w:firstLineChars="0"/>
        <w:jc w:val="left"/>
        <w:rPr>
          <w:rFonts w:hint="eastAsia" w:ascii="宋体" w:hAnsi="宋体"/>
          <w:szCs w:val="21"/>
          <w:highlight w:val="none"/>
        </w:rPr>
      </w:pPr>
      <w:r>
        <w:rPr>
          <w:rFonts w:hint="eastAsia" w:ascii="宋体" w:hAnsi="宋体"/>
          <w:spacing w:val="-4"/>
          <w:szCs w:val="21"/>
          <w:highlight w:val="none"/>
        </w:rPr>
        <w:t>出现特殊情况需要延长投标有效期的，招标人以数据电文形式（或书面形式）通知所有投标人延长投标有</w:t>
      </w:r>
      <w:r>
        <w:rPr>
          <w:rFonts w:hint="eastAsia" w:ascii="宋体" w:hAnsi="宋体"/>
          <w:spacing w:val="-1"/>
          <w:szCs w:val="21"/>
          <w:highlight w:val="none"/>
        </w:rPr>
        <w:t>效期。投标人应予以书面答复，同意延长的，应相应延长其投标保证金的有效期，但不得要求或被允许撤销或修改其投标文件；投标人拒绝延长的，其投标失效，但投标人有权收回其投标保证金</w:t>
      </w:r>
      <w:r>
        <w:rPr>
          <w:rFonts w:hint="eastAsia" w:ascii="宋体" w:hAnsi="宋体"/>
          <w:szCs w:val="21"/>
          <w:highlight w:val="none"/>
        </w:rPr>
        <w:t>。</w:t>
      </w:r>
    </w:p>
    <w:p w14:paraId="1BF67DE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投标保证金</w:t>
      </w:r>
    </w:p>
    <w:p w14:paraId="5A49489B">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hint="eastAsia" w:ascii="宋体" w:hAnsi="宋体"/>
          <w:spacing w:val="-3"/>
          <w:szCs w:val="21"/>
          <w:highlight w:val="none"/>
        </w:rPr>
        <w:t>境内投标</w:t>
      </w:r>
      <w:r>
        <w:rPr>
          <w:rFonts w:hint="eastAsia" w:ascii="宋体" w:hAnsi="宋体"/>
          <w:spacing w:val="-1"/>
          <w:szCs w:val="21"/>
          <w:highlight w:val="none"/>
        </w:rPr>
        <w:t>人应当从其账户转出。</w:t>
      </w:r>
      <w:r>
        <w:rPr>
          <w:rFonts w:hint="eastAsia" w:ascii="宋体" w:hAnsi="宋体"/>
          <w:szCs w:val="21"/>
          <w:highlight w:val="none"/>
        </w:rPr>
        <w:t>联合体投标的，其投标保证金由牵头人递交，并应符合投标人须知前附表的规定。</w:t>
      </w:r>
    </w:p>
    <w:p w14:paraId="487350E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投标人不按本章第3.4.1项要求提交投标保证金的，其投标文件作废标处理。</w:t>
      </w:r>
    </w:p>
    <w:p w14:paraId="0AF38BA8">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3C41686D">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有下列情形之一的，投标保证金将不予退还：</w:t>
      </w:r>
    </w:p>
    <w:p w14:paraId="344FE082">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在投标截止时间后，投标人在规定的投标有效期内撤销或修改投标文件；</w:t>
      </w:r>
    </w:p>
    <w:p w14:paraId="7764BCEE">
      <w:pPr>
        <w:widowControl w:val="0"/>
        <w:numPr>
          <w:ilvl w:val="3"/>
          <w:numId w:val="4"/>
        </w:numPr>
        <w:autoSpaceDE w:val="0"/>
        <w:autoSpaceDN w:val="0"/>
        <w:adjustRightInd w:val="0"/>
        <w:snapToGrid w:val="0"/>
        <w:ind w:firstLine="416" w:firstLineChars="0"/>
        <w:jc w:val="left"/>
        <w:rPr>
          <w:rFonts w:hint="eastAsia" w:ascii="宋体" w:hAnsi="宋体"/>
          <w:szCs w:val="21"/>
          <w:highlight w:val="none"/>
        </w:rPr>
      </w:pPr>
      <w:r>
        <w:rPr>
          <w:rFonts w:hint="eastAsia" w:ascii="宋体" w:hAnsi="宋体"/>
          <w:spacing w:val="-1"/>
          <w:szCs w:val="21"/>
          <w:highlight w:val="none"/>
        </w:rPr>
        <w:t>中标人在收到中标通知书后，无正当理由不与招标人订立合同，在签订合同时向招标</w:t>
      </w:r>
      <w:r>
        <w:rPr>
          <w:rFonts w:hint="eastAsia" w:ascii="宋体" w:hAnsi="宋体"/>
          <w:szCs w:val="21"/>
          <w:highlight w:val="none"/>
        </w:rPr>
        <w:t>人提出附加条件，或者不按照招标文件要求提交履约担保；</w:t>
      </w:r>
    </w:p>
    <w:p w14:paraId="6EB0F144">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发生投标人须知前附表规定的其他可以不予退还投标保证金的情形。</w:t>
      </w:r>
    </w:p>
    <w:p w14:paraId="1524B2D2">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资格审查资料（适用于已进行资格预审的）</w:t>
      </w:r>
    </w:p>
    <w:p w14:paraId="3BECD22B">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07479816">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资格审查资料（适用于资格后审的）</w:t>
      </w:r>
    </w:p>
    <w:p w14:paraId="60A23D0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除投标人须知前附表另有规定外，投标人应按下列规定提供资格审查资料，以证明其满足本章第 1.4 款规定的要求。</w:t>
      </w:r>
    </w:p>
    <w:p w14:paraId="4B0B7EB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 xml:space="preserve"> “投标人基本情况表”应附以下证明材料：</w:t>
      </w:r>
    </w:p>
    <w:p w14:paraId="13084E01">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投标人为企业的，应提交营业执照和组织机构代码证的复印件（按照“三证合一”或“五证合一”登记制度进行登记的，可仅提供营业执照复印件）。</w:t>
      </w:r>
    </w:p>
    <w:p w14:paraId="40A53FF3">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投标人为依法允许经营的事业单位的，应提交事业单位法人证书和组织机构代码证的复印件。</w:t>
      </w:r>
    </w:p>
    <w:p w14:paraId="1E9320FA">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投标人须知前附表要求的其他证明材料。</w:t>
      </w:r>
    </w:p>
    <w:p w14:paraId="0D64C62E">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投标人须知前附表规定接受联合体投标的，本章第3.6.1规定的表格和资料应包括联合体各方相关情况。</w:t>
      </w:r>
    </w:p>
    <w:p w14:paraId="6E137E64">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备选投标方案</w:t>
      </w:r>
    </w:p>
    <w:p w14:paraId="7CE4BE8E">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除投标人须知前附表规定允许外，投标人不得递交备选投标方案，否则其投标将被否决。</w:t>
      </w:r>
    </w:p>
    <w:p w14:paraId="6E6F541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3FF9854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投标人提供两个或两个以上投标报价，或者在投标文件中提供一个报价，但同时提供两个或两个以上供货方案的，视为提供备选方案。</w:t>
      </w:r>
    </w:p>
    <w:p w14:paraId="627A613C">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投标文件的编制</w:t>
      </w:r>
    </w:p>
    <w:p w14:paraId="0BF12B58">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投标文件应按第五章“投标文件格式”进行编写，如有必要，可以增加附页，作为投标文件的组成部分。其中，投标函在满足招标文件实质性要求的基础上，可以提出比招标文件要求更有利于招标人的承诺。</w:t>
      </w:r>
    </w:p>
    <w:p w14:paraId="3E187BB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投标文件应当对招标文件中的有关服务期、投标有效期、质量、招标范围等或带“</w:t>
      </w:r>
      <w:r>
        <w:rPr>
          <w:rFonts w:ascii="宋体" w:hAnsi="宋体"/>
          <w:szCs w:val="21"/>
          <w:highlight w:val="none"/>
        </w:rPr>
        <w:sym w:font="Wingdings 2" w:char="F0EA"/>
      </w:r>
      <w:r>
        <w:rPr>
          <w:rFonts w:hint="eastAsia" w:ascii="宋体" w:hAnsi="宋体"/>
          <w:szCs w:val="21"/>
          <w:highlight w:val="none"/>
        </w:rPr>
        <w:t>”的相关商务技术条款等实质性内容作出响应。投标文件在满足招标文件实质性要求的基础上，可以提出比招标文件要求更有利于招标人的承诺。</w:t>
      </w:r>
    </w:p>
    <w:p w14:paraId="4C4E6CB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投标人应当按照招标文件和</w:t>
      </w:r>
      <w:r>
        <w:rPr>
          <w:rFonts w:hint="eastAsia" w:ascii="宋体" w:hAnsi="宋体"/>
          <w:bCs/>
          <w:szCs w:val="21"/>
          <w:highlight w:val="none"/>
        </w:rPr>
        <w:t>深圳阳光采购平台</w:t>
      </w:r>
      <w:r>
        <w:rPr>
          <w:rFonts w:hint="eastAsia" w:ascii="宋体" w:hAnsi="宋体"/>
          <w:szCs w:val="21"/>
          <w:highlight w:val="none"/>
        </w:rPr>
        <w:t>的要求编制投标文件，具体要求见投标人须知前附表。</w:t>
      </w:r>
    </w:p>
    <w:p w14:paraId="77ADE838">
      <w:pPr>
        <w:widowControl w:val="0"/>
        <w:autoSpaceDE w:val="0"/>
        <w:autoSpaceDN w:val="0"/>
        <w:adjustRightInd w:val="0"/>
        <w:snapToGrid w:val="0"/>
        <w:ind w:firstLine="0" w:firstLineChars="0"/>
        <w:jc w:val="left"/>
        <w:rPr>
          <w:rFonts w:hint="eastAsia" w:ascii="宋体" w:hAnsi="宋体"/>
          <w:szCs w:val="21"/>
          <w:highlight w:val="none"/>
        </w:rPr>
      </w:pPr>
    </w:p>
    <w:p w14:paraId="65B2A593">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w:t>
      </w:r>
    </w:p>
    <w:p w14:paraId="1186F4B6">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投标文件的加密</w:t>
      </w:r>
    </w:p>
    <w:p w14:paraId="0166AAB6">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投标人应当按照招标文件和</w:t>
      </w:r>
      <w:r>
        <w:rPr>
          <w:rFonts w:hint="eastAsia" w:ascii="宋体" w:hAnsi="宋体"/>
          <w:bCs/>
          <w:szCs w:val="21"/>
          <w:highlight w:val="none"/>
        </w:rPr>
        <w:t>深圳阳光采购平台</w:t>
      </w:r>
      <w:r>
        <w:rPr>
          <w:rFonts w:hint="eastAsia" w:ascii="宋体" w:hAnsi="宋体"/>
          <w:szCs w:val="21"/>
          <w:highlight w:val="none"/>
        </w:rPr>
        <w:t>的要求加密投标文件，具体要求见投标人须知前附表。</w:t>
      </w:r>
    </w:p>
    <w:p w14:paraId="5AAFAB42">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投标文件的递交</w:t>
      </w:r>
    </w:p>
    <w:p w14:paraId="2049E416">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投标人应在投标人须知前附表规定的投标截止时间前递交投标文件。</w:t>
      </w:r>
    </w:p>
    <w:p w14:paraId="4DBFEE8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投标人应通过</w:t>
      </w:r>
      <w:r>
        <w:rPr>
          <w:rFonts w:hint="eastAsia" w:ascii="宋体" w:hAnsi="宋体"/>
          <w:bCs/>
          <w:szCs w:val="21"/>
          <w:highlight w:val="none"/>
        </w:rPr>
        <w:t>深圳阳光采购平台</w:t>
      </w:r>
      <w:r>
        <w:rPr>
          <w:rFonts w:hint="eastAsia" w:ascii="宋体" w:hAnsi="宋体"/>
          <w:szCs w:val="21"/>
          <w:highlight w:val="none"/>
        </w:rPr>
        <w:t>递交电子投标文件。</w:t>
      </w:r>
    </w:p>
    <w:p w14:paraId="572E259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除投标人须知前附表另有规定外，投标人所递交的投标文件不予退还。</w:t>
      </w:r>
    </w:p>
    <w:p w14:paraId="206480A0">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投标截标时间后，系统不再接收任何投标文件上传。</w:t>
      </w:r>
    </w:p>
    <w:p w14:paraId="4AA7362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具体要求详见投标人须知前附表。</w:t>
      </w:r>
    </w:p>
    <w:p w14:paraId="0BD4EFE1">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投标文件的修改与撤回</w:t>
      </w:r>
    </w:p>
    <w:p w14:paraId="0303345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在本章第4.2.1 项规定的投标截止时间前，投标人可以先撤销签名，再修改或撤回已递交的投标文件，修改完成后，重新上传投标文件并确认签名。</w:t>
      </w:r>
    </w:p>
    <w:p w14:paraId="2CFB26BA">
      <w:pPr>
        <w:widowControl w:val="0"/>
        <w:autoSpaceDE w:val="0"/>
        <w:autoSpaceDN w:val="0"/>
        <w:adjustRightInd w:val="0"/>
        <w:snapToGrid w:val="0"/>
        <w:ind w:firstLine="0" w:firstLineChars="0"/>
        <w:jc w:val="left"/>
        <w:rPr>
          <w:rFonts w:hint="eastAsia" w:ascii="宋体" w:hAnsi="宋体"/>
          <w:szCs w:val="21"/>
          <w:highlight w:val="none"/>
        </w:rPr>
      </w:pPr>
    </w:p>
    <w:p w14:paraId="3A09677E">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开标</w:t>
      </w:r>
    </w:p>
    <w:p w14:paraId="15D426E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开标时间和地点</w:t>
      </w:r>
    </w:p>
    <w:p w14:paraId="06E5A63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招标人在本章第4.2.1项规定的投标截止时间（开标时间）,通过</w:t>
      </w:r>
      <w:r>
        <w:rPr>
          <w:rFonts w:hint="eastAsia" w:ascii="宋体" w:hAnsi="宋体"/>
          <w:bCs/>
          <w:szCs w:val="21"/>
          <w:highlight w:val="none"/>
        </w:rPr>
        <w:t>深圳阳光采购平台</w:t>
      </w:r>
      <w:r>
        <w:rPr>
          <w:rFonts w:hint="eastAsia" w:ascii="宋体" w:hAnsi="宋体"/>
          <w:szCs w:val="21"/>
          <w:highlight w:val="none"/>
        </w:rPr>
        <w:t>网上开标大厅公开开标，并邀请所有投标人的法定代表人或其委托代理人准时参加。</w:t>
      </w:r>
    </w:p>
    <w:p w14:paraId="33256EB5">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开标程序</w:t>
      </w:r>
    </w:p>
    <w:p w14:paraId="3E14E57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进入开标大厅；</w:t>
      </w:r>
    </w:p>
    <w:p w14:paraId="42B45D5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投标人登录投标平台，点击【我关注的项目】，找到对应项目，投标时间截止之后，点击【进入开标会】。开标时，招标人下达解密指令，投标人使用加密CA进行投标文件解密；</w:t>
      </w:r>
    </w:p>
    <w:p w14:paraId="1C6E0BF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若投标人未加密电子投标文件，则无需进行5.2.2步骤的操作。</w:t>
      </w:r>
    </w:p>
    <w:p w14:paraId="44CE5E3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所有投标人解密完成或解密时间截止后，招标人在开标端导入经解密的投标文件，投标人确认报价，确认报价完成或报价时间截止后，生成开标一览表；</w:t>
      </w:r>
    </w:p>
    <w:p w14:paraId="3C007EF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cs="宋体"/>
          <w:szCs w:val="21"/>
          <w:highlight w:val="none"/>
        </w:rPr>
        <w:t>投标人如对开标过程有异议，则点击【提出异议】，输入异议内容后，点击【发布】，提出询问，工作人员应及时回复异议。</w:t>
      </w:r>
    </w:p>
    <w:p w14:paraId="7A141C5A">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招标人在开标端点击【结束本次开标】按钮；</w:t>
      </w:r>
    </w:p>
    <w:p w14:paraId="7090993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开标结束。</w:t>
      </w:r>
    </w:p>
    <w:p w14:paraId="76538C67">
      <w:pPr>
        <w:widowControl w:val="0"/>
        <w:autoSpaceDE w:val="0"/>
        <w:autoSpaceDN w:val="0"/>
        <w:adjustRightInd w:val="0"/>
        <w:snapToGrid w:val="0"/>
        <w:ind w:firstLine="0" w:firstLineChars="0"/>
        <w:jc w:val="left"/>
        <w:rPr>
          <w:rFonts w:hint="eastAsia" w:ascii="宋体" w:hAnsi="宋体"/>
          <w:szCs w:val="21"/>
          <w:highlight w:val="none"/>
        </w:rPr>
      </w:pPr>
    </w:p>
    <w:p w14:paraId="7E3E4420">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评标</w:t>
      </w:r>
    </w:p>
    <w:p w14:paraId="35C87171">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评标委员会</w:t>
      </w:r>
    </w:p>
    <w:p w14:paraId="65B4D297">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将依法组建评标委员会，通常情况下，评标委员会由招标人代表和有关技术、经济方面的专家组成，成员人数为五人（含）以上单数，专家成员不得少于评标委员会成员总数的三分之二。与投标人有利害关系的成员应当回避。</w:t>
      </w:r>
    </w:p>
    <w:p w14:paraId="64FFE330">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评标委员会成员有下列情形之一的，应当回避：</w:t>
      </w:r>
    </w:p>
    <w:p w14:paraId="47BB9DB3">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招标人或投标人的主要负责人的近亲属；</w:t>
      </w:r>
    </w:p>
    <w:p w14:paraId="039DC023">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项目主管部门或者行政监督部门的人员；</w:t>
      </w:r>
    </w:p>
    <w:p w14:paraId="55E0A59A">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与投标人有经济利益关系，可能影响对投标公正评审的；</w:t>
      </w:r>
    </w:p>
    <w:p w14:paraId="263DE934">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302824B7">
      <w:pPr>
        <w:widowControl w:val="0"/>
        <w:numPr>
          <w:ilvl w:val="3"/>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与投标人有其他利害关系。</w:t>
      </w:r>
    </w:p>
    <w:p w14:paraId="0F155C7F">
      <w:pPr>
        <w:widowControl w:val="0"/>
        <w:numPr>
          <w:ilvl w:val="2"/>
          <w:numId w:val="4"/>
        </w:numPr>
        <w:autoSpaceDE w:val="0"/>
        <w:autoSpaceDN w:val="0"/>
        <w:adjustRightInd w:val="0"/>
        <w:snapToGrid w:val="0"/>
        <w:ind w:firstLine="404" w:firstLineChars="0"/>
        <w:jc w:val="left"/>
        <w:rPr>
          <w:rFonts w:hint="eastAsia" w:ascii="宋体" w:hAnsi="宋体"/>
          <w:szCs w:val="21"/>
          <w:highlight w:val="none"/>
        </w:rPr>
      </w:pPr>
      <w:r>
        <w:rPr>
          <w:rFonts w:hint="eastAsia" w:ascii="宋体" w:hAnsi="宋体"/>
          <w:spacing w:val="-4"/>
          <w:szCs w:val="21"/>
          <w:highlight w:val="none"/>
        </w:rPr>
        <w:t>评标过程中，评标委员会成员有回避事由、擅离职守或者因健康等原因不能继续评标</w:t>
      </w:r>
      <w:r>
        <w:rPr>
          <w:rFonts w:hint="eastAsia" w:ascii="宋体" w:hAnsi="宋体"/>
          <w:spacing w:val="-1"/>
          <w:szCs w:val="21"/>
          <w:highlight w:val="none"/>
        </w:rPr>
        <w:t>的，招标人有权更换。被更换的评标委员会成员作出的评审结论无效，由更换后的评标委员会</w:t>
      </w:r>
      <w:r>
        <w:rPr>
          <w:rFonts w:hint="eastAsia" w:ascii="宋体" w:hAnsi="宋体"/>
          <w:szCs w:val="21"/>
          <w:highlight w:val="none"/>
        </w:rPr>
        <w:t>成员重新进行评审。</w:t>
      </w:r>
    </w:p>
    <w:p w14:paraId="418A29B6">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评标原则</w:t>
      </w:r>
      <w:r>
        <w:rPr>
          <w:rFonts w:hint="eastAsia" w:ascii="宋体" w:hAnsi="宋体"/>
          <w:b/>
          <w:szCs w:val="21"/>
          <w:highlight w:val="none"/>
        </w:rPr>
        <w:tab/>
      </w:r>
    </w:p>
    <w:p w14:paraId="6C6F0015">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评标活动遵循公平、公正、科学和择优的原则。</w:t>
      </w:r>
    </w:p>
    <w:p w14:paraId="79632514">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评标</w:t>
      </w:r>
    </w:p>
    <w:p w14:paraId="6B926F6B">
      <w:pPr>
        <w:widowControl w:val="0"/>
        <w:numPr>
          <w:ilvl w:val="2"/>
          <w:numId w:val="4"/>
        </w:numPr>
        <w:autoSpaceDE w:val="0"/>
        <w:autoSpaceDN w:val="0"/>
        <w:adjustRightInd w:val="0"/>
        <w:snapToGrid w:val="0"/>
        <w:ind w:firstLine="420" w:firstLineChars="0"/>
        <w:jc w:val="left"/>
        <w:rPr>
          <w:rFonts w:hint="eastAsia" w:ascii="宋体" w:hAnsi="宋体"/>
          <w:spacing w:val="-2"/>
          <w:szCs w:val="21"/>
          <w:highlight w:val="none"/>
        </w:rPr>
      </w:pPr>
      <w:r>
        <w:rPr>
          <w:rFonts w:hint="eastAsia" w:ascii="宋体" w:hAnsi="宋体"/>
          <w:szCs w:val="21"/>
          <w:highlight w:val="none"/>
        </w:rPr>
        <w:t>评标委员会按照投标人须知前附表和第二章“评定标办法”规定的方法、评审因素、标准和程序对投标文</w:t>
      </w:r>
      <w:r>
        <w:rPr>
          <w:rFonts w:hint="eastAsia" w:ascii="宋体" w:hAnsi="宋体"/>
          <w:spacing w:val="-2"/>
          <w:szCs w:val="21"/>
          <w:highlight w:val="none"/>
        </w:rPr>
        <w:t>件进行评审。第二章“评定标办法”没有规定的方法、评审因素和标准，不作为评标依据。</w:t>
      </w:r>
    </w:p>
    <w:p w14:paraId="6BC93F26">
      <w:pPr>
        <w:widowControl w:val="0"/>
        <w:numPr>
          <w:ilvl w:val="2"/>
          <w:numId w:val="4"/>
        </w:numPr>
        <w:autoSpaceDE w:val="0"/>
        <w:autoSpaceDN w:val="0"/>
        <w:adjustRightInd w:val="0"/>
        <w:snapToGrid w:val="0"/>
        <w:ind w:firstLine="420" w:firstLineChars="0"/>
        <w:jc w:val="left"/>
        <w:rPr>
          <w:rFonts w:hint="eastAsia" w:ascii="宋体" w:hAnsi="宋体"/>
          <w:spacing w:val="-2"/>
          <w:szCs w:val="21"/>
          <w:highlight w:val="none"/>
        </w:rPr>
      </w:pPr>
      <w:r>
        <w:rPr>
          <w:rFonts w:hint="eastAsia" w:ascii="宋体" w:hAnsi="宋体"/>
          <w:szCs w:val="21"/>
          <w:highlight w:val="none"/>
        </w:rPr>
        <w:t>评标完成后，评标委员会应当向招标人以数据电文形式（</w:t>
      </w:r>
      <w:r>
        <w:rPr>
          <w:rFonts w:hint="eastAsia" w:ascii="宋体" w:hAnsi="宋体"/>
          <w:bCs/>
          <w:szCs w:val="21"/>
          <w:highlight w:val="none"/>
        </w:rPr>
        <w:t>深圳阳光采购平台</w:t>
      </w:r>
      <w:r>
        <w:rPr>
          <w:rFonts w:hint="eastAsia" w:ascii="宋体" w:hAnsi="宋体"/>
          <w:szCs w:val="21"/>
          <w:highlight w:val="none"/>
        </w:rPr>
        <w:t>）或书面形式提交评标报告和中标候选人名单。评标</w:t>
      </w:r>
      <w:r>
        <w:rPr>
          <w:rFonts w:hint="eastAsia" w:ascii="宋体" w:hAnsi="宋体"/>
          <w:spacing w:val="-2"/>
          <w:szCs w:val="21"/>
          <w:highlight w:val="none"/>
        </w:rPr>
        <w:t>委员会推荐中标候选人的人数见投标人须知前附表。</w:t>
      </w:r>
    </w:p>
    <w:p w14:paraId="22888892">
      <w:pPr>
        <w:widowControl w:val="0"/>
        <w:autoSpaceDE w:val="0"/>
        <w:autoSpaceDN w:val="0"/>
        <w:adjustRightInd w:val="0"/>
        <w:snapToGrid w:val="0"/>
        <w:ind w:firstLine="0" w:firstLineChars="0"/>
        <w:jc w:val="left"/>
        <w:rPr>
          <w:rFonts w:hint="eastAsia" w:ascii="宋体" w:hAnsi="宋体"/>
          <w:spacing w:val="-2"/>
          <w:szCs w:val="21"/>
          <w:highlight w:val="none"/>
        </w:rPr>
      </w:pPr>
    </w:p>
    <w:p w14:paraId="6AEC14F0">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定标</w:t>
      </w:r>
    </w:p>
    <w:p w14:paraId="7DEC3B76">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定标方式</w:t>
      </w:r>
    </w:p>
    <w:p w14:paraId="6AB21CDE">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4E0A6C5B">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中标公示</w:t>
      </w:r>
    </w:p>
    <w:p w14:paraId="00EBB4A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bookmarkStart w:id="60" w:name="_Hlk46483503"/>
      <w:r>
        <w:rPr>
          <w:rFonts w:hint="eastAsia" w:ascii="宋体" w:hAnsi="宋体"/>
          <w:szCs w:val="21"/>
          <w:highlight w:val="none"/>
        </w:rPr>
        <w:t>招标人在确定中标结果后，按照投标人须知前附表规定的媒介公示中标候选人，公示期不得少于3天。</w:t>
      </w:r>
    </w:p>
    <w:p w14:paraId="6D7D4898">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60"/>
    </w:p>
    <w:p w14:paraId="7A56F3B1">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评标结果异议</w:t>
      </w:r>
    </w:p>
    <w:p w14:paraId="74CFB81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投标人或者其他利害关系人对</w:t>
      </w:r>
      <w:bookmarkStart w:id="61" w:name="_Hlk46483513"/>
      <w:r>
        <w:rPr>
          <w:rFonts w:hint="eastAsia" w:ascii="宋体" w:hAnsi="宋体"/>
          <w:szCs w:val="21"/>
          <w:highlight w:val="none"/>
        </w:rPr>
        <w:t>评标或定标</w:t>
      </w:r>
      <w:bookmarkEnd w:id="61"/>
      <w:r>
        <w:rPr>
          <w:rFonts w:hint="eastAsia" w:ascii="宋体" w:hAnsi="宋体"/>
          <w:szCs w:val="21"/>
          <w:highlight w:val="none"/>
        </w:rPr>
        <w:t>结果有异议的，应当在中标候选人公示期间提出。</w:t>
      </w:r>
    </w:p>
    <w:p w14:paraId="5FD58498">
      <w:pPr>
        <w:widowControl w:val="0"/>
        <w:autoSpaceDE w:val="0"/>
        <w:autoSpaceDN w:val="0"/>
        <w:adjustRightInd w:val="0"/>
        <w:snapToGrid w:val="0"/>
        <w:ind w:firstLine="0" w:firstLineChars="0"/>
        <w:jc w:val="left"/>
        <w:rPr>
          <w:rFonts w:hint="eastAsia" w:ascii="宋体" w:hAnsi="宋体"/>
          <w:szCs w:val="21"/>
          <w:highlight w:val="none"/>
        </w:rPr>
      </w:pPr>
    </w:p>
    <w:p w14:paraId="1D4CB761">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合同授予</w:t>
      </w:r>
    </w:p>
    <w:p w14:paraId="2323B6E4">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履约能力的审查</w:t>
      </w:r>
    </w:p>
    <w:p w14:paraId="2C2C1A9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供货能力等招标人认为可能影响投标人履约的相关材料，投标人须无条件配合招标人的相关审查工作。审查不合格的或不配合审查的，原评标委员会将重新审查其中标候选人资格。</w:t>
      </w:r>
    </w:p>
    <w:p w14:paraId="330459C3">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中标通知</w:t>
      </w:r>
    </w:p>
    <w:p w14:paraId="48F457F2">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在本章第3.3款规定的投标有效期内，招标人向中标人发出中标通知书，同时将中标结果通知未中标的投标人。</w:t>
      </w:r>
    </w:p>
    <w:p w14:paraId="60DEAB0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履约担保</w:t>
      </w:r>
    </w:p>
    <w:p w14:paraId="59548D7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1BC3676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32634A44">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签订合同</w:t>
      </w:r>
    </w:p>
    <w:p w14:paraId="2624D6BD">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和中标人应当在中标通知书发出之日起30日内，根据招标文件和中标人的投标文件订立书面合同。中标人无正当理由不与招标人订立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6E4EE7CD">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联合体中标的，联合体各方应当共同与招标人签订合同，就中标项目向招标人承担连带责任。</w:t>
      </w:r>
    </w:p>
    <w:p w14:paraId="641F86D3">
      <w:pPr>
        <w:widowControl w:val="0"/>
        <w:autoSpaceDE w:val="0"/>
        <w:autoSpaceDN w:val="0"/>
        <w:adjustRightInd w:val="0"/>
        <w:snapToGrid w:val="0"/>
        <w:ind w:firstLine="0" w:firstLineChars="0"/>
        <w:jc w:val="left"/>
        <w:rPr>
          <w:rFonts w:hint="eastAsia" w:ascii="宋体" w:hAnsi="宋体"/>
          <w:szCs w:val="21"/>
          <w:highlight w:val="none"/>
        </w:rPr>
      </w:pPr>
    </w:p>
    <w:p w14:paraId="28844776">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招标失败的情形</w:t>
      </w:r>
    </w:p>
    <w:p w14:paraId="75B6488A">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发生以下情形之一的，招标人应当宣布本次招标失败：</w:t>
      </w:r>
    </w:p>
    <w:p w14:paraId="6D09CBB1">
      <w:pPr>
        <w:widowControl w:val="0"/>
        <w:numPr>
          <w:ilvl w:val="1"/>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因投标人数量不足三家未能达到开标条件的；</w:t>
      </w:r>
    </w:p>
    <w:p w14:paraId="2BD8455B">
      <w:pPr>
        <w:widowControl w:val="0"/>
        <w:numPr>
          <w:ilvl w:val="1"/>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评标委员会否决所有投标的；</w:t>
      </w:r>
    </w:p>
    <w:p w14:paraId="22E977DF">
      <w:pPr>
        <w:widowControl w:val="0"/>
        <w:numPr>
          <w:ilvl w:val="1"/>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71A8683F">
      <w:pPr>
        <w:widowControl w:val="0"/>
        <w:numPr>
          <w:ilvl w:val="1"/>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招标项目发生重大变化，招标人取消采购任务；</w:t>
      </w:r>
    </w:p>
    <w:p w14:paraId="64B4289A">
      <w:pPr>
        <w:widowControl w:val="0"/>
        <w:numPr>
          <w:ilvl w:val="1"/>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投标人须知前附表规定的其他情形。</w:t>
      </w:r>
    </w:p>
    <w:p w14:paraId="6E86958D">
      <w:pPr>
        <w:widowControl w:val="0"/>
        <w:autoSpaceDE w:val="0"/>
        <w:autoSpaceDN w:val="0"/>
        <w:adjustRightInd w:val="0"/>
        <w:snapToGrid w:val="0"/>
        <w:ind w:firstLine="0" w:firstLineChars="0"/>
        <w:jc w:val="left"/>
        <w:rPr>
          <w:rFonts w:hint="eastAsia" w:ascii="宋体" w:hAnsi="宋体"/>
          <w:szCs w:val="21"/>
          <w:highlight w:val="none"/>
        </w:rPr>
      </w:pPr>
    </w:p>
    <w:p w14:paraId="3C243ADC">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纪律和监督</w:t>
      </w:r>
    </w:p>
    <w:p w14:paraId="54F2CE7B">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对招标人的纪律要求</w:t>
      </w:r>
    </w:p>
    <w:p w14:paraId="01E8263F">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420FDF08">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对投标人的纪律要求</w:t>
      </w:r>
    </w:p>
    <w:p w14:paraId="75EC0CD3">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BB4E01A">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对评标委员会成员的纪律要求</w:t>
      </w:r>
    </w:p>
    <w:p w14:paraId="6506438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3C5A46AC">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对与评标活动有关的工作人员的纪律要求</w:t>
      </w:r>
    </w:p>
    <w:p w14:paraId="6E561524">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p>
    <w:p w14:paraId="7775EC0D">
      <w:pPr>
        <w:widowControl w:val="0"/>
        <w:numPr>
          <w:ilvl w:val="1"/>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投诉</w:t>
      </w:r>
    </w:p>
    <w:p w14:paraId="01EDB72C">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投标人或者其他利害关系人认为招标投标活动不符合法律、行政法规规定的，可以自知道或者应当知道之日起10日内向投诉受理部门提出。投诉应当有明确的请求和必要的证明材料。</w:t>
      </w:r>
    </w:p>
    <w:p w14:paraId="1798BD9F">
      <w:pPr>
        <w:widowControl w:val="0"/>
        <w:numPr>
          <w:ilvl w:val="2"/>
          <w:numId w:val="4"/>
        </w:numPr>
        <w:autoSpaceDE w:val="0"/>
        <w:autoSpaceDN w:val="0"/>
        <w:adjustRightInd w:val="0"/>
        <w:snapToGrid w:val="0"/>
        <w:ind w:firstLine="420" w:firstLineChars="0"/>
        <w:jc w:val="left"/>
        <w:rPr>
          <w:rFonts w:hint="eastAsia" w:ascii="宋体" w:hAnsi="宋体"/>
          <w:szCs w:val="21"/>
          <w:highlight w:val="none"/>
        </w:rPr>
      </w:pPr>
      <w:r>
        <w:rPr>
          <w:rFonts w:hint="eastAsia" w:ascii="宋体" w:hAnsi="宋体"/>
          <w:szCs w:val="21"/>
          <w:highlight w:val="none"/>
        </w:rPr>
        <w:t>投标人或者其他利害关系人对招标文件、开标和评标结果提出投诉的，应当按照投标人须</w:t>
      </w:r>
      <w:r>
        <w:rPr>
          <w:rFonts w:hint="eastAsia" w:ascii="宋体" w:hAnsi="宋体"/>
          <w:spacing w:val="-3"/>
          <w:szCs w:val="21"/>
          <w:highlight w:val="none"/>
        </w:rPr>
        <w:t>知</w:t>
      </w:r>
      <w:r>
        <w:rPr>
          <w:rFonts w:hint="eastAsia" w:ascii="宋体" w:hAnsi="宋体"/>
          <w:szCs w:val="21"/>
          <w:highlight w:val="none"/>
        </w:rPr>
        <w:t>的</w:t>
      </w:r>
      <w:r>
        <w:rPr>
          <w:rFonts w:hint="eastAsia" w:ascii="宋体" w:hAnsi="宋体"/>
          <w:spacing w:val="-3"/>
          <w:szCs w:val="21"/>
          <w:highlight w:val="none"/>
        </w:rPr>
        <w:t>规</w:t>
      </w:r>
      <w:r>
        <w:rPr>
          <w:rFonts w:hint="eastAsia" w:ascii="宋体" w:hAnsi="宋体"/>
          <w:szCs w:val="21"/>
          <w:highlight w:val="none"/>
        </w:rPr>
        <w:t>定</w:t>
      </w:r>
      <w:r>
        <w:rPr>
          <w:rFonts w:hint="eastAsia" w:ascii="宋体" w:hAnsi="宋体"/>
          <w:spacing w:val="-3"/>
          <w:szCs w:val="21"/>
          <w:highlight w:val="none"/>
        </w:rPr>
        <w:t>先</w:t>
      </w:r>
      <w:r>
        <w:rPr>
          <w:rFonts w:hint="eastAsia" w:ascii="宋体" w:hAnsi="宋体"/>
          <w:szCs w:val="21"/>
          <w:highlight w:val="none"/>
        </w:rPr>
        <w:t>向</w:t>
      </w:r>
      <w:r>
        <w:rPr>
          <w:rFonts w:hint="eastAsia" w:ascii="宋体" w:hAnsi="宋体"/>
          <w:spacing w:val="-3"/>
          <w:szCs w:val="21"/>
          <w:highlight w:val="none"/>
        </w:rPr>
        <w:t>招标</w:t>
      </w:r>
      <w:r>
        <w:rPr>
          <w:rFonts w:hint="eastAsia" w:ascii="宋体" w:hAnsi="宋体"/>
          <w:szCs w:val="21"/>
          <w:highlight w:val="none"/>
        </w:rPr>
        <w:t>人提</w:t>
      </w:r>
      <w:r>
        <w:rPr>
          <w:rFonts w:hint="eastAsia" w:ascii="宋体" w:hAnsi="宋体"/>
          <w:spacing w:val="-3"/>
          <w:szCs w:val="21"/>
          <w:highlight w:val="none"/>
        </w:rPr>
        <w:t>出</w:t>
      </w:r>
      <w:r>
        <w:rPr>
          <w:rFonts w:hint="eastAsia" w:ascii="宋体" w:hAnsi="宋体"/>
          <w:szCs w:val="21"/>
          <w:highlight w:val="none"/>
        </w:rPr>
        <w:t>异</w:t>
      </w:r>
      <w:r>
        <w:rPr>
          <w:rFonts w:hint="eastAsia" w:ascii="宋体" w:hAnsi="宋体"/>
          <w:spacing w:val="-3"/>
          <w:szCs w:val="21"/>
          <w:highlight w:val="none"/>
        </w:rPr>
        <w:t>议</w:t>
      </w:r>
      <w:r>
        <w:rPr>
          <w:rFonts w:hint="eastAsia" w:ascii="宋体" w:hAnsi="宋体"/>
          <w:spacing w:val="-106"/>
          <w:szCs w:val="21"/>
          <w:highlight w:val="none"/>
        </w:rPr>
        <w:t>。</w:t>
      </w:r>
      <w:r>
        <w:rPr>
          <w:rFonts w:hint="eastAsia" w:ascii="宋体" w:hAnsi="宋体"/>
          <w:spacing w:val="-3"/>
          <w:szCs w:val="21"/>
          <w:highlight w:val="none"/>
        </w:rPr>
        <w:t>。</w:t>
      </w:r>
    </w:p>
    <w:p w14:paraId="59AF3DCD">
      <w:pPr>
        <w:widowControl w:val="0"/>
        <w:autoSpaceDE w:val="0"/>
        <w:autoSpaceDN w:val="0"/>
        <w:adjustRightInd w:val="0"/>
        <w:snapToGrid w:val="0"/>
        <w:ind w:firstLine="0" w:firstLineChars="0"/>
        <w:jc w:val="left"/>
        <w:rPr>
          <w:rFonts w:hint="eastAsia" w:ascii="宋体" w:hAnsi="宋体"/>
          <w:szCs w:val="21"/>
          <w:highlight w:val="none"/>
        </w:rPr>
      </w:pPr>
    </w:p>
    <w:p w14:paraId="32E2C56E">
      <w:pPr>
        <w:widowControl w:val="0"/>
        <w:numPr>
          <w:ilvl w:val="0"/>
          <w:numId w:val="4"/>
        </w:numPr>
        <w:autoSpaceDE w:val="0"/>
        <w:autoSpaceDN w:val="0"/>
        <w:adjustRightInd w:val="0"/>
        <w:snapToGrid w:val="0"/>
        <w:ind w:firstLine="422" w:firstLineChars="0"/>
        <w:jc w:val="left"/>
        <w:rPr>
          <w:rFonts w:hint="eastAsia" w:ascii="宋体" w:hAnsi="宋体"/>
          <w:b/>
          <w:szCs w:val="21"/>
          <w:highlight w:val="none"/>
        </w:rPr>
      </w:pPr>
      <w:r>
        <w:rPr>
          <w:rFonts w:hint="eastAsia" w:ascii="宋体" w:hAnsi="宋体"/>
          <w:b/>
          <w:szCs w:val="21"/>
          <w:highlight w:val="none"/>
        </w:rPr>
        <w:t>需要补充的其他内容</w:t>
      </w:r>
    </w:p>
    <w:p w14:paraId="40BCCC47">
      <w:pPr>
        <w:widowControl w:val="0"/>
        <w:numPr>
          <w:ilvl w:val="1"/>
          <w:numId w:val="4"/>
        </w:numPr>
        <w:autoSpaceDE w:val="0"/>
        <w:autoSpaceDN w:val="0"/>
        <w:adjustRightInd w:val="0"/>
        <w:snapToGrid w:val="0"/>
        <w:ind w:firstLine="420" w:firstLineChars="0"/>
        <w:jc w:val="left"/>
        <w:rPr>
          <w:rFonts w:hint="eastAsia" w:ascii="宋体" w:hAnsi="宋体"/>
          <w:szCs w:val="21"/>
          <w:highlight w:val="none"/>
          <w:shd w:val="clear" w:color="auto" w:fill="FFFF00"/>
        </w:rPr>
      </w:pPr>
      <w:r>
        <w:rPr>
          <w:rFonts w:hint="eastAsia" w:ascii="宋体" w:hAnsi="宋体"/>
          <w:szCs w:val="21"/>
          <w:highlight w:val="none"/>
        </w:rPr>
        <w:t>其他内容见投标人须知前附表。</w:t>
      </w:r>
    </w:p>
    <w:bookmarkEnd w:id="59"/>
    <w:p w14:paraId="25F585EE">
      <w:pPr>
        <w:ind w:firstLine="0" w:firstLineChars="0"/>
        <w:jc w:val="left"/>
        <w:rPr>
          <w:rFonts w:hint="eastAsia" w:ascii="宋体" w:hAnsi="宋体"/>
          <w:kern w:val="0"/>
          <w:szCs w:val="21"/>
          <w:highlight w:val="none"/>
        </w:rPr>
        <w:sectPr>
          <w:pgSz w:w="12240" w:h="15840"/>
          <w:pgMar w:top="1440" w:right="1800" w:bottom="1440" w:left="1800" w:header="567" w:footer="567" w:gutter="0"/>
          <w:cols w:space="720" w:num="1"/>
        </w:sectPr>
      </w:pPr>
    </w:p>
    <w:p w14:paraId="571FAF89">
      <w:pPr>
        <w:widowControl w:val="0"/>
        <w:autoSpaceDE w:val="0"/>
        <w:autoSpaceDN w:val="0"/>
        <w:adjustRightInd w:val="0"/>
        <w:snapToGrid w:val="0"/>
        <w:ind w:firstLine="0" w:firstLineChars="0"/>
        <w:jc w:val="center"/>
        <w:outlineLvl w:val="0"/>
        <w:rPr>
          <w:rFonts w:hint="eastAsia" w:ascii="宋体" w:hAnsi="宋体"/>
          <w:b/>
          <w:sz w:val="32"/>
          <w:szCs w:val="32"/>
          <w:highlight w:val="none"/>
        </w:rPr>
      </w:pPr>
      <w:bookmarkStart w:id="62" w:name="_Toc152042329"/>
      <w:bookmarkEnd w:id="62"/>
      <w:bookmarkStart w:id="63" w:name="_Toc332121736"/>
      <w:bookmarkEnd w:id="63"/>
      <w:bookmarkStart w:id="64" w:name="_Toc144974521"/>
      <w:bookmarkEnd w:id="64"/>
      <w:bookmarkStart w:id="65" w:name="_Toc403513515"/>
      <w:bookmarkEnd w:id="65"/>
      <w:bookmarkStart w:id="66" w:name="_Toc152045553"/>
      <w:bookmarkEnd w:id="66"/>
      <w:bookmarkStart w:id="67" w:name="_Toc330213968"/>
      <w:bookmarkEnd w:id="67"/>
      <w:bookmarkStart w:id="68" w:name="_Toc31698"/>
      <w:bookmarkStart w:id="69" w:name="_Toc220369532"/>
      <w:r>
        <w:rPr>
          <w:rFonts w:hint="eastAsia" w:ascii="宋体" w:hAnsi="宋体"/>
          <w:b/>
          <w:sz w:val="32"/>
          <w:szCs w:val="32"/>
          <w:highlight w:val="none"/>
        </w:rPr>
        <w:t>附件一 特别说明</w:t>
      </w:r>
      <w:bookmarkEnd w:id="68"/>
      <w:bookmarkEnd w:id="69"/>
    </w:p>
    <w:p w14:paraId="759DFDD2">
      <w:pPr>
        <w:widowControl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招标投标分段限时异议的规定：</w:t>
      </w:r>
    </w:p>
    <w:p w14:paraId="491F6670">
      <w:pPr>
        <w:widowControl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54A9A7FC">
      <w:pPr>
        <w:widowControl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（2）对招标公告内容的质疑时限：公告发布首日起五日内。</w:t>
      </w:r>
    </w:p>
    <w:p w14:paraId="0B9E4B76">
      <w:pPr>
        <w:widowControl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52C1AA55">
      <w:pPr>
        <w:widowControl w:val="0"/>
        <w:autoSpaceDE w:val="0"/>
        <w:autoSpaceDN w:val="0"/>
        <w:adjustRightInd w:val="0"/>
        <w:snapToGrid w:val="0"/>
        <w:ind w:firstLine="0" w:firstLineChars="0"/>
        <w:jc w:val="left"/>
        <w:rPr>
          <w:rFonts w:hint="eastAsia" w:ascii="宋体" w:hAnsi="宋体"/>
          <w:highlight w:val="none"/>
        </w:rPr>
      </w:pPr>
      <w:r>
        <w:rPr>
          <w:rFonts w:hint="eastAsia" w:ascii="宋体" w:hAnsi="宋体"/>
          <w:highlight w:val="none"/>
        </w:rPr>
        <w:t>（4）对开标过程的异议时限：开标结束前线上提出。</w:t>
      </w:r>
    </w:p>
    <w:p w14:paraId="6AB06F1F">
      <w:pPr>
        <w:widowControl w:val="0"/>
        <w:autoSpaceDE w:val="0"/>
        <w:autoSpaceDN w:val="0"/>
        <w:adjustRightInd w:val="0"/>
        <w:snapToGrid w:val="0"/>
        <w:ind w:firstLine="0" w:firstLineChars="0"/>
        <w:jc w:val="left"/>
        <w:rPr>
          <w:rFonts w:hint="eastAsia" w:ascii="宋体" w:hAnsi="宋体"/>
          <w:highlight w:val="none"/>
        </w:rPr>
      </w:pPr>
      <w:bookmarkStart w:id="70"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70"/>
    </w:p>
    <w:p w14:paraId="0DA3D5DA">
      <w:pPr>
        <w:widowControl w:val="0"/>
        <w:autoSpaceDE w:val="0"/>
        <w:autoSpaceDN w:val="0"/>
        <w:adjustRightInd w:val="0"/>
        <w:snapToGrid w:val="0"/>
        <w:ind w:firstLine="0" w:firstLineChars="0"/>
        <w:jc w:val="left"/>
        <w:rPr>
          <w:rFonts w:hint="eastAsia" w:ascii="宋体" w:hAnsi="宋体"/>
          <w:highlight w:val="none"/>
        </w:rPr>
      </w:pPr>
    </w:p>
    <w:p w14:paraId="614FBAA6">
      <w:pPr>
        <w:widowControl w:val="0"/>
        <w:autoSpaceDE w:val="0"/>
        <w:autoSpaceDN w:val="0"/>
        <w:adjustRightInd w:val="0"/>
        <w:snapToGrid w:val="0"/>
        <w:ind w:firstLine="0" w:firstLineChars="0"/>
        <w:jc w:val="left"/>
        <w:rPr>
          <w:rFonts w:hint="eastAsia" w:ascii="宋体" w:hAnsi="宋体"/>
          <w:sz w:val="84"/>
          <w:szCs w:val="84"/>
          <w:highlight w:val="none"/>
        </w:rPr>
      </w:pPr>
      <w:r>
        <w:rPr>
          <w:rFonts w:ascii="宋体" w:hAnsi="宋体"/>
          <w:highlight w:val="none"/>
        </w:rPr>
        <w:br w:type="page"/>
      </w:r>
      <w:bookmarkStart w:id="71" w:name="_Toc144974565"/>
      <w:bookmarkStart w:id="72" w:name="_Hlk532142035"/>
      <w:bookmarkStart w:id="73" w:name="_Toc152045598"/>
      <w:bookmarkStart w:id="74" w:name="_Toc152042375"/>
    </w:p>
    <w:bookmarkEnd w:id="71"/>
    <w:bookmarkEnd w:id="72"/>
    <w:bookmarkEnd w:id="73"/>
    <w:bookmarkEnd w:id="74"/>
    <w:p w14:paraId="4AB863D2">
      <w:pPr>
        <w:widowControl w:val="0"/>
        <w:autoSpaceDE w:val="0"/>
        <w:autoSpaceDN w:val="0"/>
        <w:adjustRightInd w:val="0"/>
        <w:snapToGrid w:val="0"/>
        <w:ind w:firstLine="0" w:firstLineChars="0"/>
        <w:jc w:val="center"/>
        <w:outlineLvl w:val="0"/>
        <w:rPr>
          <w:rFonts w:hint="eastAsia" w:ascii="宋体" w:hAnsi="宋体"/>
          <w:b/>
          <w:bCs/>
          <w:sz w:val="48"/>
          <w:szCs w:val="48"/>
          <w:highlight w:val="none"/>
        </w:rPr>
      </w:pPr>
      <w:bookmarkStart w:id="75" w:name="_Toc220369533"/>
      <w:bookmarkStart w:id="76" w:name="_Toc131444042"/>
      <w:bookmarkStart w:id="77" w:name="_Toc152045609"/>
      <w:bookmarkStart w:id="78" w:name="_Toc403513554"/>
      <w:bookmarkStart w:id="79" w:name="_Toc152042387"/>
      <w:bookmarkStart w:id="80" w:name="_Toc144974577"/>
      <w:r>
        <w:rPr>
          <w:rFonts w:hint="eastAsia" w:ascii="宋体" w:hAnsi="宋体"/>
          <w:b/>
          <w:bCs/>
          <w:sz w:val="48"/>
          <w:szCs w:val="48"/>
          <w:highlight w:val="none"/>
        </w:rPr>
        <w:t>第二章 评定标办法</w:t>
      </w:r>
      <w:bookmarkEnd w:id="75"/>
      <w:bookmarkEnd w:id="76"/>
    </w:p>
    <w:p w14:paraId="1EDA5040">
      <w:pPr>
        <w:widowControl w:val="0"/>
        <w:autoSpaceDE w:val="0"/>
        <w:autoSpaceDN w:val="0"/>
        <w:adjustRightInd w:val="0"/>
        <w:snapToGrid w:val="0"/>
        <w:ind w:firstLine="0" w:firstLineChars="0"/>
        <w:jc w:val="center"/>
        <w:outlineLvl w:val="0"/>
        <w:rPr>
          <w:rFonts w:hint="eastAsia" w:ascii="宋体" w:hAnsi="宋体"/>
          <w:sz w:val="52"/>
          <w:szCs w:val="52"/>
          <w:highlight w:val="none"/>
        </w:rPr>
      </w:pPr>
      <w:bookmarkStart w:id="81" w:name="_Toc131444043"/>
      <w:bookmarkStart w:id="82" w:name="_Toc220369534"/>
      <w:r>
        <w:rPr>
          <w:rFonts w:hint="eastAsia" w:ascii="宋体" w:hAnsi="宋体"/>
          <w:b/>
          <w:bCs/>
          <w:sz w:val="48"/>
          <w:szCs w:val="48"/>
          <w:highlight w:val="none"/>
        </w:rPr>
        <w:t>（</w:t>
      </w:r>
      <w:r>
        <w:rPr>
          <w:rFonts w:hint="eastAsia" w:ascii="宋体" w:hAnsi="宋体"/>
          <w:b/>
          <w:bCs/>
          <w:sz w:val="48"/>
          <w:szCs w:val="48"/>
          <w:highlight w:val="none"/>
          <w:u w:val="single"/>
        </w:rPr>
        <w:t>综合评分法+直接票决</w:t>
      </w:r>
      <w:r>
        <w:rPr>
          <w:rFonts w:hint="eastAsia" w:ascii="宋体" w:hAnsi="宋体"/>
          <w:b/>
          <w:bCs/>
          <w:sz w:val="48"/>
          <w:szCs w:val="48"/>
          <w:highlight w:val="none"/>
        </w:rPr>
        <w:t>）</w:t>
      </w:r>
      <w:bookmarkEnd w:id="81"/>
      <w:bookmarkEnd w:id="82"/>
      <w:bookmarkStart w:id="83" w:name="_Toc330213998"/>
      <w:bookmarkStart w:id="84" w:name="_Toc152045600"/>
      <w:bookmarkStart w:id="85" w:name="_Toc379581361"/>
      <w:bookmarkStart w:id="86" w:name="_Toc152042377"/>
      <w:bookmarkStart w:id="87" w:name="_Toc144974567"/>
    </w:p>
    <w:p w14:paraId="38455C60">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ascii="宋体" w:hAnsi="宋体"/>
          <w:szCs w:val="22"/>
          <w:highlight w:val="none"/>
        </w:rPr>
        <w:br w:type="page"/>
      </w:r>
      <w:bookmarkStart w:id="88" w:name="_Toc131444044"/>
      <w:r>
        <w:rPr>
          <w:rFonts w:hint="eastAsia" w:ascii="宋体" w:hAnsi="宋体"/>
          <w:b/>
          <w:sz w:val="32"/>
          <w:szCs w:val="32"/>
          <w:highlight w:val="none"/>
        </w:rPr>
        <w:t>一、评标须知</w:t>
      </w:r>
      <w:bookmarkEnd w:id="88"/>
    </w:p>
    <w:p w14:paraId="57F5A065">
      <w:pPr>
        <w:widowControl w:val="0"/>
        <w:numPr>
          <w:ilvl w:val="0"/>
          <w:numId w:val="5"/>
        </w:numPr>
        <w:autoSpaceDE w:val="0"/>
        <w:autoSpaceDN w:val="0"/>
        <w:adjustRightInd w:val="0"/>
        <w:snapToGrid w:val="0"/>
        <w:ind w:firstLineChars="0"/>
        <w:jc w:val="left"/>
        <w:rPr>
          <w:rFonts w:hint="eastAsia" w:ascii="宋体" w:hAnsi="宋体"/>
          <w:b/>
          <w:szCs w:val="22"/>
          <w:highlight w:val="none"/>
        </w:rPr>
      </w:pPr>
      <w:bookmarkStart w:id="89" w:name="_Toc350872398"/>
      <w:bookmarkStart w:id="90" w:name="_Toc290992890"/>
      <w:bookmarkStart w:id="91" w:name="_Toc351032830"/>
      <w:bookmarkStart w:id="92" w:name="_Toc523252722"/>
      <w:bookmarkStart w:id="93" w:name="_Toc291178114"/>
      <w:bookmarkStart w:id="94" w:name="_Toc361737575"/>
      <w:r>
        <w:rPr>
          <w:rFonts w:hint="eastAsia" w:ascii="宋体" w:hAnsi="宋体"/>
          <w:b/>
          <w:szCs w:val="22"/>
          <w:highlight w:val="none"/>
        </w:rPr>
        <w:t>评标委员会</w:t>
      </w:r>
      <w:bookmarkEnd w:id="89"/>
      <w:bookmarkEnd w:id="90"/>
      <w:bookmarkEnd w:id="91"/>
      <w:bookmarkEnd w:id="92"/>
      <w:bookmarkEnd w:id="93"/>
      <w:bookmarkEnd w:id="94"/>
    </w:p>
    <w:p w14:paraId="05173483">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ascii="宋体" w:hAnsi="宋体"/>
          <w:szCs w:val="22"/>
          <w:highlight w:val="none"/>
        </w:rPr>
        <w:t>招标人</w:t>
      </w:r>
      <w:r>
        <w:rPr>
          <w:rFonts w:hint="eastAsia" w:ascii="宋体" w:hAnsi="宋体"/>
          <w:szCs w:val="22"/>
          <w:highlight w:val="none"/>
        </w:rPr>
        <w:t>将</w:t>
      </w:r>
      <w:r>
        <w:rPr>
          <w:rFonts w:ascii="宋体" w:hAnsi="宋体"/>
          <w:szCs w:val="22"/>
          <w:highlight w:val="none"/>
        </w:rPr>
        <w:t>依法组</w:t>
      </w:r>
      <w:r>
        <w:rPr>
          <w:rFonts w:hint="eastAsia" w:ascii="宋体" w:hAnsi="宋体"/>
          <w:szCs w:val="22"/>
          <w:highlight w:val="none"/>
        </w:rPr>
        <w:t>建</w:t>
      </w:r>
      <w:r>
        <w:rPr>
          <w:rFonts w:ascii="宋体" w:hAnsi="宋体"/>
          <w:szCs w:val="22"/>
          <w:highlight w:val="none"/>
        </w:rPr>
        <w:t>评标委员会，</w:t>
      </w:r>
      <w:r>
        <w:rPr>
          <w:rFonts w:hint="eastAsia" w:ascii="宋体" w:hAnsi="宋体"/>
          <w:szCs w:val="22"/>
          <w:highlight w:val="none"/>
        </w:rPr>
        <w:t>通常情况下，</w:t>
      </w:r>
      <w:r>
        <w:rPr>
          <w:rFonts w:ascii="宋体" w:hAnsi="宋体"/>
          <w:szCs w:val="22"/>
          <w:highlight w:val="none"/>
        </w:rPr>
        <w:t>评标委员会</w:t>
      </w:r>
      <w:r>
        <w:rPr>
          <w:rFonts w:hint="eastAsia" w:ascii="宋体" w:hAnsi="宋体"/>
          <w:szCs w:val="22"/>
          <w:highlight w:val="none"/>
        </w:rPr>
        <w:t>由招标人代表和</w:t>
      </w:r>
      <w:r>
        <w:rPr>
          <w:rFonts w:ascii="宋体" w:hAnsi="宋体"/>
          <w:szCs w:val="22"/>
          <w:highlight w:val="none"/>
        </w:rPr>
        <w:t>有关技术</w:t>
      </w:r>
      <w:r>
        <w:rPr>
          <w:rFonts w:hint="eastAsia" w:ascii="宋体" w:hAnsi="宋体"/>
          <w:szCs w:val="22"/>
          <w:highlight w:val="none"/>
        </w:rPr>
        <w:t>、经济</w:t>
      </w:r>
      <w:r>
        <w:rPr>
          <w:rFonts w:ascii="宋体" w:hAnsi="宋体"/>
          <w:szCs w:val="22"/>
          <w:highlight w:val="none"/>
        </w:rPr>
        <w:t>方面的专家组成，成员人数为</w:t>
      </w:r>
      <w:r>
        <w:rPr>
          <w:rFonts w:hint="eastAsia" w:ascii="宋体" w:hAnsi="宋体"/>
          <w:szCs w:val="22"/>
          <w:highlight w:val="none"/>
        </w:rPr>
        <w:t>五</w:t>
      </w:r>
      <w:r>
        <w:rPr>
          <w:rFonts w:ascii="宋体" w:hAnsi="宋体"/>
          <w:szCs w:val="22"/>
          <w:highlight w:val="none"/>
        </w:rPr>
        <w:t>人</w:t>
      </w:r>
      <w:r>
        <w:rPr>
          <w:rFonts w:hint="eastAsia" w:ascii="宋体" w:hAnsi="宋体"/>
          <w:szCs w:val="22"/>
          <w:highlight w:val="none"/>
        </w:rPr>
        <w:t>（含）以上单数</w:t>
      </w:r>
      <w:r>
        <w:rPr>
          <w:rFonts w:ascii="宋体" w:hAnsi="宋体"/>
          <w:szCs w:val="22"/>
          <w:highlight w:val="none"/>
        </w:rPr>
        <w:t>，专家</w:t>
      </w:r>
      <w:r>
        <w:rPr>
          <w:rFonts w:hint="eastAsia" w:ascii="宋体" w:hAnsi="宋体"/>
          <w:szCs w:val="22"/>
          <w:highlight w:val="none"/>
        </w:rPr>
        <w:t>成员不得少于评标委员会成员总数的三分之二。</w:t>
      </w:r>
      <w:r>
        <w:rPr>
          <w:rFonts w:ascii="宋体" w:hAnsi="宋体"/>
          <w:szCs w:val="22"/>
          <w:highlight w:val="none"/>
        </w:rPr>
        <w:t>与投标人有利害关系的</w:t>
      </w:r>
      <w:r>
        <w:rPr>
          <w:rFonts w:hint="eastAsia" w:ascii="宋体" w:hAnsi="宋体"/>
          <w:szCs w:val="22"/>
          <w:highlight w:val="none"/>
        </w:rPr>
        <w:t>成员应当回避</w:t>
      </w:r>
      <w:r>
        <w:rPr>
          <w:rFonts w:ascii="宋体" w:hAnsi="宋体"/>
          <w:szCs w:val="21"/>
          <w:highlight w:val="none"/>
        </w:rPr>
        <w:t>。</w:t>
      </w:r>
    </w:p>
    <w:p w14:paraId="664635B1">
      <w:pPr>
        <w:widowControl w:val="0"/>
        <w:autoSpaceDE w:val="0"/>
        <w:autoSpaceDN w:val="0"/>
        <w:adjustRightInd w:val="0"/>
        <w:snapToGrid w:val="0"/>
        <w:ind w:firstLine="0" w:firstLineChars="0"/>
        <w:jc w:val="left"/>
        <w:rPr>
          <w:rFonts w:hint="eastAsia" w:ascii="宋体" w:hAnsi="宋体"/>
          <w:szCs w:val="21"/>
          <w:highlight w:val="none"/>
        </w:rPr>
      </w:pPr>
    </w:p>
    <w:p w14:paraId="2E86B8AB">
      <w:pPr>
        <w:widowControl w:val="0"/>
        <w:numPr>
          <w:ilvl w:val="0"/>
          <w:numId w:val="5"/>
        </w:numPr>
        <w:autoSpaceDE w:val="0"/>
        <w:autoSpaceDN w:val="0"/>
        <w:adjustRightInd w:val="0"/>
        <w:snapToGrid w:val="0"/>
        <w:ind w:firstLineChars="0"/>
        <w:jc w:val="left"/>
        <w:rPr>
          <w:rFonts w:hint="eastAsia" w:ascii="宋体" w:hAnsi="宋体"/>
          <w:b/>
          <w:szCs w:val="22"/>
          <w:highlight w:val="none"/>
        </w:rPr>
      </w:pPr>
      <w:bookmarkStart w:id="95" w:name="_Toc350872399"/>
      <w:bookmarkStart w:id="96" w:name="_Toc351032831"/>
      <w:bookmarkStart w:id="97" w:name="_Toc523252723"/>
      <w:bookmarkStart w:id="98" w:name="_Toc290992891"/>
      <w:bookmarkStart w:id="99" w:name="_Toc361737576"/>
      <w:bookmarkStart w:id="100" w:name="_Toc291178115"/>
      <w:r>
        <w:rPr>
          <w:rFonts w:hint="eastAsia" w:ascii="宋体" w:hAnsi="宋体"/>
          <w:b/>
          <w:szCs w:val="22"/>
          <w:highlight w:val="none"/>
        </w:rPr>
        <w:t>评标人员守则</w:t>
      </w:r>
      <w:bookmarkEnd w:id="95"/>
      <w:bookmarkEnd w:id="96"/>
      <w:bookmarkEnd w:id="97"/>
      <w:bookmarkEnd w:id="98"/>
      <w:bookmarkEnd w:id="99"/>
      <w:bookmarkEnd w:id="100"/>
    </w:p>
    <w:p w14:paraId="01674B25">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szCs w:val="22"/>
          <w:highlight w:val="none"/>
        </w:rPr>
        <w:t>所有参加评标人员必须遵守国家及有关地方制定的有关招标投标的法则、规定，遵守有关货物采购招标投标的保密制度；如果发现评委徇私，违反纪律，则招标人有权取消其评标资格，并报直管部门或有关监督部门备案；情节严重，构成犯罪的，由司法机关依法追究其刑事责任。</w:t>
      </w:r>
    </w:p>
    <w:p w14:paraId="72BA87CE">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szCs w:val="22"/>
          <w:highlight w:val="none"/>
        </w:rPr>
        <w:t>全体参与评标人员：</w:t>
      </w:r>
    </w:p>
    <w:p w14:paraId="78F8E0F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必须遵守评标纪律、不得泄密；</w:t>
      </w:r>
    </w:p>
    <w:p w14:paraId="7EDB8E7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必须公正、不得</w:t>
      </w:r>
      <w:r>
        <w:rPr>
          <w:rFonts w:hint="eastAsia" w:ascii="宋体" w:hAnsi="宋体"/>
          <w:szCs w:val="22"/>
          <w:highlight w:val="none"/>
        </w:rPr>
        <w:t>徇</w:t>
      </w:r>
      <w:r>
        <w:rPr>
          <w:rFonts w:hint="eastAsia" w:ascii="宋体" w:hAnsi="宋体"/>
          <w:szCs w:val="21"/>
          <w:highlight w:val="none"/>
        </w:rPr>
        <w:t>私；</w:t>
      </w:r>
    </w:p>
    <w:p w14:paraId="47F6501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必须科学、不得草率；</w:t>
      </w:r>
    </w:p>
    <w:p w14:paraId="4F6C485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必须客观、不得带有成见；</w:t>
      </w:r>
    </w:p>
    <w:p w14:paraId="0821243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必须平等、不得强加于人；</w:t>
      </w:r>
    </w:p>
    <w:p w14:paraId="7A76A18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必须严谨、不得随意马虎。</w:t>
      </w:r>
    </w:p>
    <w:p w14:paraId="341E97B3">
      <w:pPr>
        <w:widowControl w:val="0"/>
        <w:autoSpaceDE w:val="0"/>
        <w:autoSpaceDN w:val="0"/>
        <w:adjustRightInd w:val="0"/>
        <w:snapToGrid w:val="0"/>
        <w:ind w:firstLine="0" w:firstLineChars="0"/>
        <w:jc w:val="left"/>
        <w:rPr>
          <w:rFonts w:hint="eastAsia" w:ascii="宋体" w:hAnsi="宋体"/>
          <w:szCs w:val="21"/>
          <w:highlight w:val="none"/>
        </w:rPr>
      </w:pPr>
    </w:p>
    <w:p w14:paraId="14AE6C98">
      <w:pPr>
        <w:widowControl w:val="0"/>
        <w:numPr>
          <w:ilvl w:val="0"/>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b/>
          <w:szCs w:val="22"/>
          <w:highlight w:val="none"/>
        </w:rPr>
        <w:t>评标步骤</w:t>
      </w:r>
    </w:p>
    <w:p w14:paraId="0288D066">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szCs w:val="22"/>
          <w:highlight w:val="none"/>
        </w:rPr>
        <w:t>全部评标过程将按以下步骤进行：</w:t>
      </w:r>
    </w:p>
    <w:p w14:paraId="55AF8FFA">
      <w:pPr>
        <w:widowControl w:val="0"/>
        <w:numPr>
          <w:ilvl w:val="2"/>
          <w:numId w:val="5"/>
        </w:numPr>
        <w:autoSpaceDE w:val="0"/>
        <w:autoSpaceDN w:val="0"/>
        <w:adjustRightInd w:val="0"/>
        <w:snapToGrid w:val="0"/>
        <w:ind w:firstLineChars="0"/>
        <w:jc w:val="left"/>
        <w:rPr>
          <w:rFonts w:hint="eastAsia"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4B334922">
      <w:pPr>
        <w:widowControl w:val="0"/>
        <w:numPr>
          <w:ilvl w:val="2"/>
          <w:numId w:val="5"/>
        </w:numPr>
        <w:autoSpaceDE w:val="0"/>
        <w:autoSpaceDN w:val="0"/>
        <w:adjustRightInd w:val="0"/>
        <w:snapToGrid w:val="0"/>
        <w:ind w:firstLineChars="0"/>
        <w:jc w:val="left"/>
        <w:rPr>
          <w:rFonts w:hint="eastAsia" w:ascii="宋体" w:hAnsi="宋体"/>
          <w:bCs/>
          <w:szCs w:val="22"/>
          <w:highlight w:val="none"/>
        </w:rPr>
      </w:pPr>
      <w:r>
        <w:rPr>
          <w:rFonts w:hint="eastAsia" w:ascii="宋体" w:hAnsi="宋体"/>
          <w:bCs/>
          <w:szCs w:val="22"/>
          <w:highlight w:val="none"/>
        </w:rPr>
        <w:t>否决性评审</w:t>
      </w:r>
      <w:r>
        <w:rPr>
          <w:rFonts w:ascii="宋体" w:hAnsi="宋体"/>
          <w:bCs/>
          <w:szCs w:val="22"/>
          <w:highlight w:val="none"/>
        </w:rPr>
        <w:t>；</w:t>
      </w:r>
    </w:p>
    <w:p w14:paraId="098969A2">
      <w:pPr>
        <w:widowControl w:val="0"/>
        <w:numPr>
          <w:ilvl w:val="2"/>
          <w:numId w:val="5"/>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初步评审；</w:t>
      </w:r>
    </w:p>
    <w:p w14:paraId="77A61BE1">
      <w:pPr>
        <w:widowControl w:val="0"/>
        <w:numPr>
          <w:ilvl w:val="2"/>
          <w:numId w:val="5"/>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详细评审；</w:t>
      </w:r>
    </w:p>
    <w:p w14:paraId="3A887123">
      <w:pPr>
        <w:widowControl w:val="0"/>
        <w:numPr>
          <w:ilvl w:val="2"/>
          <w:numId w:val="5"/>
        </w:numPr>
        <w:autoSpaceDE w:val="0"/>
        <w:autoSpaceDN w:val="0"/>
        <w:adjustRightInd w:val="0"/>
        <w:snapToGrid w:val="0"/>
        <w:ind w:firstLineChars="0"/>
        <w:jc w:val="left"/>
        <w:rPr>
          <w:rFonts w:hint="eastAsia"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1F6922DC">
      <w:pPr>
        <w:widowControl w:val="0"/>
        <w:autoSpaceDE w:val="0"/>
        <w:autoSpaceDN w:val="0"/>
        <w:adjustRightInd w:val="0"/>
        <w:snapToGrid w:val="0"/>
        <w:ind w:firstLine="0" w:firstLineChars="0"/>
        <w:jc w:val="left"/>
        <w:rPr>
          <w:rFonts w:hint="eastAsia" w:ascii="宋体" w:hAnsi="宋体"/>
          <w:szCs w:val="21"/>
          <w:highlight w:val="none"/>
        </w:rPr>
      </w:pPr>
    </w:p>
    <w:p w14:paraId="1F6B0EEA">
      <w:pPr>
        <w:widowControl w:val="0"/>
        <w:numPr>
          <w:ilvl w:val="0"/>
          <w:numId w:val="5"/>
        </w:numPr>
        <w:autoSpaceDE w:val="0"/>
        <w:autoSpaceDN w:val="0"/>
        <w:adjustRightInd w:val="0"/>
        <w:snapToGrid w:val="0"/>
        <w:ind w:firstLineChars="0"/>
        <w:jc w:val="left"/>
        <w:rPr>
          <w:rFonts w:hint="eastAsia" w:ascii="宋体" w:hAnsi="宋体"/>
          <w:b/>
          <w:szCs w:val="22"/>
          <w:highlight w:val="none"/>
        </w:rPr>
      </w:pPr>
      <w:bookmarkStart w:id="101" w:name="_Toc523252725"/>
      <w:r>
        <w:rPr>
          <w:rFonts w:ascii="宋体" w:hAnsi="宋体"/>
          <w:b/>
          <w:szCs w:val="22"/>
          <w:highlight w:val="none"/>
        </w:rPr>
        <w:t>评标准备</w:t>
      </w:r>
      <w:bookmarkEnd w:id="101"/>
    </w:p>
    <w:p w14:paraId="6927FB4D">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ascii="宋体" w:hAnsi="宋体"/>
          <w:szCs w:val="22"/>
          <w:highlight w:val="none"/>
        </w:rPr>
        <w:t>评标委员会</w:t>
      </w:r>
      <w:r>
        <w:rPr>
          <w:rFonts w:hint="eastAsia" w:ascii="宋体" w:hAnsi="宋体"/>
          <w:szCs w:val="22"/>
          <w:highlight w:val="none"/>
        </w:rPr>
        <w:t>人员</w:t>
      </w:r>
      <w:r>
        <w:rPr>
          <w:rFonts w:ascii="宋体" w:hAnsi="宋体"/>
          <w:szCs w:val="22"/>
          <w:highlight w:val="none"/>
        </w:rPr>
        <w:t>进入评标室后，首先推选</w:t>
      </w:r>
      <w:r>
        <w:rPr>
          <w:rFonts w:hint="eastAsia" w:ascii="宋体" w:hAnsi="宋体"/>
          <w:szCs w:val="22"/>
          <w:highlight w:val="none"/>
        </w:rPr>
        <w:t>一名专家担任</w:t>
      </w:r>
      <w:r>
        <w:rPr>
          <w:rFonts w:ascii="宋体" w:hAnsi="宋体"/>
          <w:szCs w:val="22"/>
          <w:highlight w:val="none"/>
        </w:rPr>
        <w:t>评标委员会</w:t>
      </w:r>
      <w:r>
        <w:rPr>
          <w:rFonts w:hint="eastAsia" w:ascii="宋体" w:hAnsi="宋体"/>
          <w:szCs w:val="22"/>
          <w:highlight w:val="none"/>
        </w:rPr>
        <w:t>组长</w:t>
      </w:r>
      <w:r>
        <w:rPr>
          <w:rFonts w:ascii="宋体" w:hAnsi="宋体"/>
          <w:szCs w:val="22"/>
          <w:highlight w:val="none"/>
        </w:rPr>
        <w:t>。评标委员会</w:t>
      </w:r>
      <w:r>
        <w:rPr>
          <w:rFonts w:hint="eastAsia" w:ascii="宋体" w:hAnsi="宋体"/>
          <w:szCs w:val="22"/>
          <w:highlight w:val="none"/>
        </w:rPr>
        <w:t>组长</w:t>
      </w:r>
      <w:r>
        <w:rPr>
          <w:rFonts w:ascii="宋体" w:hAnsi="宋体"/>
          <w:szCs w:val="22"/>
          <w:highlight w:val="none"/>
        </w:rPr>
        <w:t>负责评标过程中的组织工作，引导评标委员会按约定的程序</w:t>
      </w:r>
      <w:r>
        <w:rPr>
          <w:rFonts w:hint="eastAsia" w:ascii="宋体" w:hAnsi="宋体"/>
          <w:szCs w:val="22"/>
          <w:highlight w:val="none"/>
        </w:rPr>
        <w:t>进行</w:t>
      </w:r>
      <w:r>
        <w:rPr>
          <w:rFonts w:ascii="宋体" w:hAnsi="宋体"/>
          <w:szCs w:val="22"/>
          <w:highlight w:val="none"/>
        </w:rPr>
        <w:t>评标。</w:t>
      </w:r>
    </w:p>
    <w:p w14:paraId="3DE0A013">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ascii="宋体" w:hAnsi="宋体"/>
          <w:szCs w:val="22"/>
          <w:highlight w:val="none"/>
        </w:rPr>
        <w:t>评标委员会</w:t>
      </w:r>
      <w:r>
        <w:rPr>
          <w:rFonts w:hint="eastAsia" w:ascii="宋体" w:hAnsi="宋体"/>
          <w:szCs w:val="22"/>
          <w:highlight w:val="none"/>
        </w:rPr>
        <w:t>人员应当</w:t>
      </w:r>
      <w:r>
        <w:rPr>
          <w:rFonts w:ascii="宋体" w:hAnsi="宋体"/>
          <w:szCs w:val="22"/>
          <w:highlight w:val="none"/>
        </w:rPr>
        <w:t>熟悉</w:t>
      </w:r>
      <w:r>
        <w:rPr>
          <w:rFonts w:hint="eastAsia" w:ascii="宋体" w:hAnsi="宋体"/>
          <w:szCs w:val="22"/>
          <w:highlight w:val="none"/>
        </w:rPr>
        <w:t>招标文件、评标方法等有关文件，</w:t>
      </w:r>
      <w:r>
        <w:rPr>
          <w:rFonts w:ascii="宋体" w:hAnsi="宋体"/>
          <w:szCs w:val="22"/>
          <w:highlight w:val="none"/>
        </w:rPr>
        <w:t>包括</w:t>
      </w:r>
      <w:r>
        <w:rPr>
          <w:rFonts w:hint="eastAsia" w:ascii="宋体" w:hAnsi="宋体"/>
          <w:szCs w:val="22"/>
          <w:highlight w:val="none"/>
        </w:rPr>
        <w:t>项目概</w:t>
      </w:r>
      <w:r>
        <w:rPr>
          <w:rFonts w:ascii="宋体" w:hAnsi="宋体"/>
          <w:szCs w:val="22"/>
          <w:highlight w:val="none"/>
        </w:rPr>
        <w:t>况</w:t>
      </w:r>
      <w:r>
        <w:rPr>
          <w:rFonts w:hint="eastAsia" w:ascii="宋体" w:hAnsi="宋体"/>
          <w:szCs w:val="22"/>
          <w:highlight w:val="none"/>
        </w:rPr>
        <w:t>、</w:t>
      </w:r>
      <w:r>
        <w:rPr>
          <w:rFonts w:ascii="宋体" w:hAnsi="宋体"/>
          <w:szCs w:val="22"/>
          <w:highlight w:val="none"/>
        </w:rPr>
        <w:t>招标范围</w:t>
      </w:r>
      <w:r>
        <w:rPr>
          <w:rFonts w:hint="eastAsia" w:ascii="宋体" w:hAnsi="宋体"/>
          <w:szCs w:val="22"/>
          <w:highlight w:val="none"/>
        </w:rPr>
        <w:t>、</w:t>
      </w:r>
      <w:r>
        <w:rPr>
          <w:rFonts w:ascii="宋体" w:hAnsi="宋体"/>
          <w:szCs w:val="22"/>
          <w:highlight w:val="none"/>
        </w:rPr>
        <w:t>招标目的</w:t>
      </w:r>
      <w:r>
        <w:rPr>
          <w:rFonts w:hint="eastAsia" w:ascii="宋体" w:hAnsi="宋体"/>
          <w:szCs w:val="22"/>
          <w:highlight w:val="none"/>
        </w:rPr>
        <w:t>、</w:t>
      </w:r>
      <w:r>
        <w:rPr>
          <w:rFonts w:ascii="宋体" w:hAnsi="宋体"/>
          <w:szCs w:val="22"/>
          <w:highlight w:val="none"/>
        </w:rPr>
        <w:t>评标方法</w:t>
      </w:r>
      <w:r>
        <w:rPr>
          <w:rFonts w:hint="eastAsia" w:ascii="宋体" w:hAnsi="宋体"/>
          <w:szCs w:val="22"/>
          <w:highlight w:val="none"/>
        </w:rPr>
        <w:t>、</w:t>
      </w:r>
      <w:r>
        <w:rPr>
          <w:rFonts w:ascii="宋体" w:hAnsi="宋体"/>
          <w:szCs w:val="22"/>
          <w:highlight w:val="none"/>
        </w:rPr>
        <w:t>评标</w:t>
      </w:r>
      <w:r>
        <w:rPr>
          <w:rFonts w:hint="eastAsia" w:ascii="宋体" w:hAnsi="宋体"/>
          <w:szCs w:val="22"/>
          <w:highlight w:val="none"/>
        </w:rPr>
        <w:t>所</w:t>
      </w:r>
      <w:r>
        <w:rPr>
          <w:rFonts w:ascii="宋体" w:hAnsi="宋体"/>
          <w:szCs w:val="22"/>
          <w:highlight w:val="none"/>
        </w:rPr>
        <w:t>用表格等。</w:t>
      </w:r>
    </w:p>
    <w:p w14:paraId="6D69D057">
      <w:pPr>
        <w:widowControl w:val="0"/>
        <w:autoSpaceDE w:val="0"/>
        <w:autoSpaceDN w:val="0"/>
        <w:adjustRightInd w:val="0"/>
        <w:snapToGrid w:val="0"/>
        <w:ind w:firstLine="0" w:firstLineChars="0"/>
        <w:jc w:val="left"/>
        <w:rPr>
          <w:rFonts w:hint="eastAsia" w:ascii="宋体" w:hAnsi="宋体"/>
          <w:szCs w:val="22"/>
          <w:highlight w:val="none"/>
        </w:rPr>
      </w:pPr>
    </w:p>
    <w:p w14:paraId="0F6A98D6">
      <w:pPr>
        <w:widowControl w:val="0"/>
        <w:numPr>
          <w:ilvl w:val="0"/>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b/>
          <w:szCs w:val="22"/>
          <w:highlight w:val="none"/>
        </w:rPr>
        <w:t>否决性评审</w:t>
      </w:r>
    </w:p>
    <w:p w14:paraId="07760DB5">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szCs w:val="22"/>
          <w:highlight w:val="none"/>
        </w:rPr>
        <w:t>自动检查是否存在围标、串标的情形。</w:t>
      </w:r>
    </w:p>
    <w:p w14:paraId="56F88290">
      <w:pPr>
        <w:widowControl w:val="0"/>
        <w:numPr>
          <w:ilvl w:val="0"/>
          <w:numId w:val="5"/>
        </w:numPr>
        <w:autoSpaceDE w:val="0"/>
        <w:autoSpaceDN w:val="0"/>
        <w:adjustRightInd w:val="0"/>
        <w:snapToGrid w:val="0"/>
        <w:ind w:firstLineChars="0"/>
        <w:jc w:val="left"/>
        <w:rPr>
          <w:rFonts w:hint="eastAsia" w:ascii="宋体" w:hAnsi="宋体"/>
          <w:b/>
          <w:szCs w:val="22"/>
          <w:highlight w:val="none"/>
        </w:rPr>
      </w:pPr>
      <w:r>
        <w:rPr>
          <w:rFonts w:ascii="宋体" w:hAnsi="宋体"/>
          <w:b/>
          <w:szCs w:val="22"/>
          <w:highlight w:val="none"/>
        </w:rPr>
        <w:t>废标条件</w:t>
      </w:r>
    </w:p>
    <w:p w14:paraId="16B5B5CB">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szCs w:val="21"/>
          <w:highlight w:val="none"/>
        </w:rPr>
        <w:t>详见投标人须知：否决性条款摘要。</w:t>
      </w:r>
    </w:p>
    <w:p w14:paraId="540BDA4D">
      <w:pPr>
        <w:widowControl w:val="0"/>
        <w:numPr>
          <w:ilvl w:val="0"/>
          <w:numId w:val="5"/>
        </w:numPr>
        <w:autoSpaceDE w:val="0"/>
        <w:autoSpaceDN w:val="0"/>
        <w:adjustRightInd w:val="0"/>
        <w:snapToGrid w:val="0"/>
        <w:ind w:firstLineChars="0"/>
        <w:jc w:val="left"/>
        <w:rPr>
          <w:rFonts w:hint="eastAsia" w:ascii="宋体" w:hAnsi="宋体"/>
          <w:b/>
          <w:szCs w:val="22"/>
          <w:highlight w:val="none"/>
        </w:rPr>
      </w:pPr>
      <w:bookmarkStart w:id="102" w:name="_Toc350872401"/>
      <w:bookmarkStart w:id="103" w:name="_Toc291178117"/>
      <w:bookmarkStart w:id="104" w:name="_Toc361737578"/>
      <w:bookmarkStart w:id="105" w:name="_Toc290992893"/>
      <w:bookmarkStart w:id="106" w:name="_Toc351032833"/>
      <w:bookmarkStart w:id="107" w:name="_Toc523252730"/>
      <w:r>
        <w:rPr>
          <w:rFonts w:hint="eastAsia" w:ascii="宋体" w:hAnsi="宋体"/>
          <w:b/>
          <w:szCs w:val="22"/>
          <w:highlight w:val="none"/>
        </w:rPr>
        <w:t>附则</w:t>
      </w:r>
      <w:bookmarkEnd w:id="102"/>
      <w:bookmarkEnd w:id="103"/>
      <w:bookmarkEnd w:id="104"/>
      <w:bookmarkEnd w:id="105"/>
      <w:bookmarkEnd w:id="106"/>
      <w:bookmarkEnd w:id="107"/>
    </w:p>
    <w:p w14:paraId="65C2A698">
      <w:pPr>
        <w:widowControl w:val="0"/>
        <w:numPr>
          <w:ilvl w:val="1"/>
          <w:numId w:val="5"/>
        </w:numPr>
        <w:autoSpaceDE w:val="0"/>
        <w:autoSpaceDN w:val="0"/>
        <w:adjustRightInd w:val="0"/>
        <w:snapToGrid w:val="0"/>
        <w:ind w:firstLineChars="0"/>
        <w:jc w:val="left"/>
        <w:rPr>
          <w:rFonts w:hint="eastAsia" w:ascii="宋体" w:hAnsi="宋体"/>
          <w:b/>
          <w:szCs w:val="22"/>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777E0143">
      <w:pPr>
        <w:widowControl w:val="0"/>
        <w:numPr>
          <w:ilvl w:val="0"/>
          <w:numId w:val="5"/>
        </w:numPr>
        <w:autoSpaceDE w:val="0"/>
        <w:autoSpaceDN w:val="0"/>
        <w:adjustRightInd w:val="0"/>
        <w:snapToGrid w:val="0"/>
        <w:ind w:firstLineChars="0"/>
        <w:jc w:val="left"/>
        <w:rPr>
          <w:rFonts w:hint="eastAsia" w:ascii="宋体" w:hAnsi="宋体"/>
          <w:b/>
          <w:szCs w:val="22"/>
          <w:highlight w:val="none"/>
        </w:rPr>
      </w:pPr>
      <w:r>
        <w:rPr>
          <w:rFonts w:hint="eastAsia" w:ascii="宋体" w:hAnsi="宋体"/>
          <w:b/>
          <w:szCs w:val="22"/>
          <w:highlight w:val="none"/>
        </w:rPr>
        <w:t>附件一</w:t>
      </w:r>
    </w:p>
    <w:p w14:paraId="380364B2">
      <w:pPr>
        <w:widowControl w:val="0"/>
        <w:autoSpaceDE w:val="0"/>
        <w:autoSpaceDN w:val="0"/>
        <w:adjustRightInd w:val="0"/>
        <w:snapToGrid w:val="0"/>
        <w:ind w:firstLine="0" w:firstLineChars="0"/>
        <w:jc w:val="center"/>
        <w:rPr>
          <w:rFonts w:hint="eastAsia" w:ascii="宋体" w:hAnsi="宋体"/>
          <w:b/>
          <w:sz w:val="24"/>
          <w:szCs w:val="22"/>
          <w:highlight w:val="none"/>
        </w:rPr>
      </w:pPr>
    </w:p>
    <w:tbl>
      <w:tblPr>
        <w:tblStyle w:val="5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1"/>
        <w:gridCol w:w="1071"/>
        <w:gridCol w:w="1456"/>
        <w:gridCol w:w="3684"/>
        <w:gridCol w:w="1457"/>
      </w:tblGrid>
      <w:tr w14:paraId="6D36A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296" w:type="dxa"/>
            <w:gridSpan w:val="5"/>
            <w:shd w:val="clear" w:color="auto" w:fill="D9E2F3"/>
            <w:vAlign w:val="center"/>
          </w:tcPr>
          <w:p w14:paraId="753AD628">
            <w:pPr>
              <w:widowControl w:val="0"/>
              <w:autoSpaceDE w:val="0"/>
              <w:autoSpaceDN w:val="0"/>
              <w:adjustRightInd w:val="0"/>
              <w:snapToGrid w:val="0"/>
              <w:ind w:firstLine="0" w:firstLineChars="0"/>
              <w:jc w:val="center"/>
              <w:rPr>
                <w:rFonts w:hint="eastAsia" w:ascii="宋体" w:hAnsi="宋体" w:cs="宋体"/>
                <w:b/>
                <w:sz w:val="32"/>
                <w:szCs w:val="32"/>
                <w:highlight w:val="none"/>
              </w:rPr>
            </w:pPr>
            <w:r>
              <w:rPr>
                <w:rFonts w:hint="eastAsia" w:ascii="宋体" w:hAnsi="宋体" w:cs="宋体"/>
                <w:b/>
                <w:sz w:val="32"/>
                <w:szCs w:val="32"/>
                <w:highlight w:val="none"/>
              </w:rPr>
              <w:t>《初步评审审查标准》</w:t>
            </w:r>
          </w:p>
        </w:tc>
      </w:tr>
      <w:tr w14:paraId="61B90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08" w:type="dxa"/>
            <w:gridSpan w:val="2"/>
            <w:vAlign w:val="center"/>
          </w:tcPr>
          <w:p w14:paraId="63A65B80">
            <w:pPr>
              <w:widowControl w:val="0"/>
              <w:autoSpaceDE w:val="0"/>
              <w:autoSpaceDN w:val="0"/>
              <w:adjustRightInd w:val="0"/>
              <w:snapToGrid w:val="0"/>
              <w:ind w:firstLine="0" w:firstLineChars="0"/>
              <w:jc w:val="center"/>
              <w:rPr>
                <w:rFonts w:hint="eastAsia" w:ascii="宋体" w:hAnsi="宋体" w:cs="宋体"/>
                <w:b/>
                <w:sz w:val="24"/>
                <w:szCs w:val="22"/>
                <w:highlight w:val="none"/>
              </w:rPr>
            </w:pPr>
            <w:r>
              <w:rPr>
                <w:rFonts w:ascii="宋体" w:hAnsi="宋体" w:cs="宋体"/>
                <w:b/>
                <w:sz w:val="24"/>
                <w:szCs w:val="22"/>
                <w:highlight w:val="none"/>
              </w:rPr>
              <w:t>条款号</w:t>
            </w:r>
          </w:p>
        </w:tc>
        <w:tc>
          <w:tcPr>
            <w:tcW w:w="1477" w:type="dxa"/>
            <w:vAlign w:val="center"/>
          </w:tcPr>
          <w:p w14:paraId="00111C70">
            <w:pPr>
              <w:widowControl w:val="0"/>
              <w:autoSpaceDE w:val="0"/>
              <w:autoSpaceDN w:val="0"/>
              <w:adjustRightInd w:val="0"/>
              <w:snapToGrid w:val="0"/>
              <w:ind w:firstLine="0" w:firstLineChars="0"/>
              <w:jc w:val="center"/>
              <w:rPr>
                <w:rFonts w:hint="eastAsia" w:ascii="宋体" w:hAnsi="宋体" w:cs="宋体"/>
                <w:b/>
                <w:sz w:val="24"/>
                <w:szCs w:val="22"/>
                <w:highlight w:val="none"/>
              </w:rPr>
            </w:pPr>
            <w:r>
              <w:rPr>
                <w:rFonts w:ascii="宋体" w:hAnsi="宋体" w:cs="宋体"/>
                <w:b/>
                <w:sz w:val="24"/>
                <w:szCs w:val="22"/>
                <w:highlight w:val="none"/>
              </w:rPr>
              <w:t>评审因素</w:t>
            </w:r>
          </w:p>
        </w:tc>
        <w:tc>
          <w:tcPr>
            <w:tcW w:w="3734" w:type="dxa"/>
            <w:vAlign w:val="center"/>
          </w:tcPr>
          <w:p w14:paraId="2B7CAD7C">
            <w:pPr>
              <w:widowControl w:val="0"/>
              <w:autoSpaceDE w:val="0"/>
              <w:autoSpaceDN w:val="0"/>
              <w:adjustRightInd w:val="0"/>
              <w:snapToGrid w:val="0"/>
              <w:ind w:firstLine="0" w:firstLineChars="0"/>
              <w:jc w:val="center"/>
              <w:rPr>
                <w:rFonts w:hint="eastAsia" w:ascii="宋体" w:hAnsi="宋体" w:cs="宋体"/>
                <w:b/>
                <w:sz w:val="24"/>
                <w:szCs w:val="22"/>
                <w:highlight w:val="none"/>
              </w:rPr>
            </w:pPr>
            <w:r>
              <w:rPr>
                <w:rFonts w:ascii="宋体" w:hAnsi="宋体" w:cs="宋体"/>
                <w:b/>
                <w:sz w:val="24"/>
                <w:szCs w:val="22"/>
                <w:highlight w:val="none"/>
              </w:rPr>
              <w:t>评审</w:t>
            </w:r>
            <w:r>
              <w:rPr>
                <w:rFonts w:hint="eastAsia" w:ascii="宋体" w:hAnsi="宋体" w:cs="宋体"/>
                <w:b/>
                <w:sz w:val="24"/>
                <w:szCs w:val="22"/>
                <w:highlight w:val="none"/>
              </w:rPr>
              <w:t>内容</w:t>
            </w:r>
          </w:p>
        </w:tc>
        <w:tc>
          <w:tcPr>
            <w:tcW w:w="1477" w:type="dxa"/>
            <w:vAlign w:val="center"/>
          </w:tcPr>
          <w:p w14:paraId="69183BBF">
            <w:pPr>
              <w:widowControl w:val="0"/>
              <w:autoSpaceDE w:val="0"/>
              <w:autoSpaceDN w:val="0"/>
              <w:adjustRightInd w:val="0"/>
              <w:snapToGrid w:val="0"/>
              <w:ind w:firstLine="0" w:firstLineChars="0"/>
              <w:jc w:val="center"/>
              <w:rPr>
                <w:rFonts w:hint="eastAsia" w:ascii="宋体" w:hAnsi="宋体" w:cs="宋体"/>
                <w:b/>
                <w:sz w:val="24"/>
                <w:szCs w:val="22"/>
                <w:highlight w:val="none"/>
              </w:rPr>
            </w:pPr>
            <w:r>
              <w:rPr>
                <w:rFonts w:hint="eastAsia" w:ascii="宋体" w:hAnsi="宋体" w:cs="宋体"/>
                <w:b/>
                <w:sz w:val="24"/>
                <w:szCs w:val="22"/>
                <w:highlight w:val="none"/>
              </w:rPr>
              <w:t>审查标准</w:t>
            </w:r>
          </w:p>
        </w:tc>
      </w:tr>
      <w:tr w14:paraId="44724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restart"/>
            <w:vAlign w:val="center"/>
          </w:tcPr>
          <w:p w14:paraId="11D0BB48">
            <w:pPr>
              <w:widowControl w:val="0"/>
              <w:autoSpaceDE w:val="0"/>
              <w:autoSpaceDN w:val="0"/>
              <w:adjustRightInd w:val="0"/>
              <w:snapToGrid w:val="0"/>
              <w:ind w:firstLine="0" w:firstLineChars="0"/>
              <w:jc w:val="center"/>
              <w:rPr>
                <w:rFonts w:hint="eastAsia" w:ascii="宋体" w:hAnsi="宋体"/>
                <w:szCs w:val="22"/>
                <w:highlight w:val="none"/>
              </w:rPr>
            </w:pPr>
            <w:r>
              <w:rPr>
                <w:rFonts w:hint="eastAsia" w:ascii="宋体" w:hAnsi="宋体"/>
                <w:szCs w:val="22"/>
                <w:highlight w:val="none"/>
              </w:rPr>
              <w:t>1</w:t>
            </w:r>
          </w:p>
        </w:tc>
        <w:tc>
          <w:tcPr>
            <w:tcW w:w="1084" w:type="dxa"/>
            <w:vMerge w:val="restart"/>
            <w:vAlign w:val="center"/>
          </w:tcPr>
          <w:p w14:paraId="0FAD824A">
            <w:pPr>
              <w:widowControl w:val="0"/>
              <w:autoSpaceDE w:val="0"/>
              <w:autoSpaceDN w:val="0"/>
              <w:adjustRightInd w:val="0"/>
              <w:snapToGrid w:val="0"/>
              <w:ind w:firstLine="0" w:firstLineChars="0"/>
              <w:jc w:val="center"/>
              <w:rPr>
                <w:rFonts w:hint="eastAsia" w:ascii="宋体" w:hAnsi="宋体"/>
                <w:szCs w:val="22"/>
                <w:highlight w:val="none"/>
              </w:rPr>
            </w:pPr>
            <w:r>
              <w:rPr>
                <w:rFonts w:hint="eastAsia" w:ascii="宋体" w:hAnsi="宋体"/>
                <w:szCs w:val="22"/>
                <w:highlight w:val="none"/>
              </w:rPr>
              <w:t>形式评审标准</w:t>
            </w:r>
          </w:p>
        </w:tc>
        <w:tc>
          <w:tcPr>
            <w:tcW w:w="1477" w:type="dxa"/>
            <w:vAlign w:val="center"/>
          </w:tcPr>
          <w:p w14:paraId="0E6C0F27">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cs="宋体"/>
                <w:szCs w:val="21"/>
                <w:highlight w:val="none"/>
              </w:rPr>
              <w:t>投标人名称</w:t>
            </w:r>
          </w:p>
        </w:tc>
        <w:tc>
          <w:tcPr>
            <w:tcW w:w="3734" w:type="dxa"/>
            <w:vAlign w:val="center"/>
          </w:tcPr>
          <w:p w14:paraId="628DFC78">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（事业单位法人证书或其他主体开办证明）</w:t>
            </w:r>
            <w:r>
              <w:rPr>
                <w:rFonts w:ascii="宋体" w:hAnsi="宋体" w:cs="宋体"/>
                <w:szCs w:val="21"/>
                <w:highlight w:val="none"/>
              </w:rPr>
              <w:t>、资质证书一致</w:t>
            </w:r>
          </w:p>
        </w:tc>
        <w:tc>
          <w:tcPr>
            <w:tcW w:w="1477" w:type="dxa"/>
            <w:vAlign w:val="center"/>
          </w:tcPr>
          <w:p w14:paraId="7C1B755C">
            <w:pPr>
              <w:widowControl w:val="0"/>
              <w:autoSpaceDE w:val="0"/>
              <w:autoSpaceDN w:val="0"/>
              <w:adjustRightInd w:val="0"/>
              <w:snapToGrid w:val="0"/>
              <w:ind w:firstLine="0" w:firstLineChars="0"/>
              <w:jc w:val="left"/>
              <w:rPr>
                <w:rFonts w:hint="eastAsia" w:ascii="宋体" w:hAnsi="宋体"/>
                <w:szCs w:val="22"/>
                <w:highlight w:val="none"/>
              </w:rPr>
            </w:pPr>
            <w:r>
              <w:rPr>
                <w:rFonts w:hint="eastAsia" w:ascii="宋体" w:hAnsi="宋体"/>
                <w:szCs w:val="22"/>
                <w:highlight w:val="none"/>
              </w:rPr>
              <w:t>是否符合要求</w:t>
            </w:r>
          </w:p>
        </w:tc>
      </w:tr>
      <w:tr w14:paraId="7EA2B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vAlign w:val="center"/>
          </w:tcPr>
          <w:p w14:paraId="703E06F1">
            <w:pPr>
              <w:widowControl w:val="0"/>
              <w:autoSpaceDE w:val="0"/>
              <w:autoSpaceDN w:val="0"/>
              <w:adjustRightInd w:val="0"/>
              <w:snapToGrid w:val="0"/>
              <w:ind w:firstLine="0" w:firstLineChars="0"/>
              <w:jc w:val="center"/>
              <w:rPr>
                <w:rFonts w:hint="eastAsia" w:ascii="宋体" w:hAnsi="宋体"/>
                <w:szCs w:val="22"/>
                <w:highlight w:val="none"/>
              </w:rPr>
            </w:pPr>
          </w:p>
        </w:tc>
        <w:tc>
          <w:tcPr>
            <w:tcW w:w="1084" w:type="dxa"/>
            <w:vMerge w:val="continue"/>
            <w:vAlign w:val="center"/>
          </w:tcPr>
          <w:p w14:paraId="169D30B5">
            <w:pPr>
              <w:widowControl w:val="0"/>
              <w:autoSpaceDE w:val="0"/>
              <w:autoSpaceDN w:val="0"/>
              <w:adjustRightInd w:val="0"/>
              <w:snapToGrid w:val="0"/>
              <w:ind w:firstLine="0" w:firstLineChars="0"/>
              <w:jc w:val="center"/>
              <w:rPr>
                <w:rFonts w:hint="eastAsia" w:ascii="宋体" w:hAnsi="宋体"/>
                <w:szCs w:val="22"/>
                <w:highlight w:val="none"/>
              </w:rPr>
            </w:pPr>
          </w:p>
        </w:tc>
        <w:tc>
          <w:tcPr>
            <w:tcW w:w="1477" w:type="dxa"/>
            <w:vAlign w:val="center"/>
          </w:tcPr>
          <w:p w14:paraId="27624BA0">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投标函格式</w:t>
            </w:r>
          </w:p>
        </w:tc>
        <w:tc>
          <w:tcPr>
            <w:tcW w:w="3734" w:type="dxa"/>
            <w:vAlign w:val="center"/>
          </w:tcPr>
          <w:p w14:paraId="00FBF1A0">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符合第五章</w:t>
            </w:r>
            <w:r>
              <w:rPr>
                <w:rFonts w:hint="eastAsia" w:ascii="宋体" w:hAnsi="宋体"/>
                <w:szCs w:val="21"/>
                <w:highlight w:val="none"/>
              </w:rPr>
              <w:t>“</w:t>
            </w:r>
            <w:r>
              <w:rPr>
                <w:rFonts w:hint="eastAsia" w:ascii="宋体" w:hAnsi="宋体" w:cs="宋体"/>
                <w:szCs w:val="21"/>
                <w:highlight w:val="none"/>
              </w:rPr>
              <w:t>投标文件格式</w:t>
            </w:r>
            <w:r>
              <w:rPr>
                <w:rFonts w:hint="eastAsia" w:ascii="宋体" w:hAnsi="宋体"/>
                <w:szCs w:val="21"/>
                <w:highlight w:val="none"/>
              </w:rPr>
              <w:t>”</w:t>
            </w:r>
            <w:r>
              <w:rPr>
                <w:rFonts w:hint="eastAsia" w:ascii="宋体" w:hAnsi="宋体" w:cs="宋体"/>
                <w:szCs w:val="21"/>
                <w:highlight w:val="none"/>
              </w:rPr>
              <w:t>的要求</w:t>
            </w:r>
          </w:p>
        </w:tc>
        <w:tc>
          <w:tcPr>
            <w:tcW w:w="1477" w:type="dxa"/>
            <w:vAlign w:val="center"/>
          </w:tcPr>
          <w:p w14:paraId="5C7138F3">
            <w:pPr>
              <w:widowControl w:val="0"/>
              <w:autoSpaceDE w:val="0"/>
              <w:autoSpaceDN w:val="0"/>
              <w:adjustRightInd w:val="0"/>
              <w:snapToGrid w:val="0"/>
              <w:ind w:firstLine="0" w:firstLineChars="0"/>
              <w:jc w:val="left"/>
              <w:rPr>
                <w:rFonts w:hint="eastAsia" w:ascii="宋体" w:hAnsi="宋体"/>
                <w:szCs w:val="22"/>
                <w:highlight w:val="none"/>
              </w:rPr>
            </w:pPr>
            <w:r>
              <w:rPr>
                <w:rFonts w:hint="eastAsia" w:ascii="宋体" w:hAnsi="宋体"/>
                <w:szCs w:val="22"/>
                <w:highlight w:val="none"/>
              </w:rPr>
              <w:t>是否符合要求</w:t>
            </w:r>
          </w:p>
        </w:tc>
      </w:tr>
      <w:tr w14:paraId="2914A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43D833A8">
            <w:pPr>
              <w:widowControl w:val="0"/>
              <w:autoSpaceDE w:val="0"/>
              <w:autoSpaceDN w:val="0"/>
              <w:adjustRightInd w:val="0"/>
              <w:snapToGrid w:val="0"/>
              <w:ind w:firstLine="0" w:firstLineChars="0"/>
              <w:jc w:val="center"/>
              <w:rPr>
                <w:rFonts w:hint="eastAsia" w:ascii="宋体" w:hAnsi="宋体"/>
                <w:szCs w:val="22"/>
                <w:highlight w:val="none"/>
              </w:rPr>
            </w:pPr>
          </w:p>
        </w:tc>
        <w:tc>
          <w:tcPr>
            <w:tcW w:w="1084" w:type="dxa"/>
            <w:vMerge w:val="continue"/>
            <w:vAlign w:val="center"/>
          </w:tcPr>
          <w:p w14:paraId="5842985C">
            <w:pPr>
              <w:widowControl w:val="0"/>
              <w:autoSpaceDE w:val="0"/>
              <w:autoSpaceDN w:val="0"/>
              <w:adjustRightInd w:val="0"/>
              <w:snapToGrid w:val="0"/>
              <w:ind w:firstLine="0" w:firstLineChars="0"/>
              <w:jc w:val="center"/>
              <w:rPr>
                <w:rFonts w:hint="eastAsia" w:ascii="宋体" w:hAnsi="宋体"/>
                <w:szCs w:val="22"/>
                <w:highlight w:val="none"/>
              </w:rPr>
            </w:pPr>
          </w:p>
        </w:tc>
        <w:tc>
          <w:tcPr>
            <w:tcW w:w="1477" w:type="dxa"/>
            <w:vAlign w:val="center"/>
          </w:tcPr>
          <w:p w14:paraId="0DDBE395">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cs="宋体"/>
                <w:szCs w:val="21"/>
                <w:highlight w:val="none"/>
              </w:rPr>
              <w:t>报价唯一</w:t>
            </w:r>
          </w:p>
        </w:tc>
        <w:tc>
          <w:tcPr>
            <w:tcW w:w="3734" w:type="dxa"/>
            <w:vAlign w:val="center"/>
          </w:tcPr>
          <w:p w14:paraId="47B67CA8">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szCs w:val="21"/>
                <w:highlight w:val="none"/>
              </w:rPr>
              <w:t>只能有一个有效报价</w:t>
            </w:r>
          </w:p>
        </w:tc>
        <w:tc>
          <w:tcPr>
            <w:tcW w:w="1477" w:type="dxa"/>
            <w:vAlign w:val="center"/>
          </w:tcPr>
          <w:p w14:paraId="3ED91558">
            <w:pPr>
              <w:widowControl w:val="0"/>
              <w:autoSpaceDE w:val="0"/>
              <w:autoSpaceDN w:val="0"/>
              <w:adjustRightInd w:val="0"/>
              <w:snapToGrid w:val="0"/>
              <w:ind w:firstLine="0" w:firstLineChars="0"/>
              <w:jc w:val="left"/>
              <w:rPr>
                <w:rFonts w:hint="eastAsia" w:ascii="宋体" w:hAnsi="宋体"/>
                <w:szCs w:val="22"/>
                <w:highlight w:val="none"/>
              </w:rPr>
            </w:pPr>
            <w:r>
              <w:rPr>
                <w:rFonts w:hint="eastAsia" w:ascii="宋体" w:hAnsi="宋体"/>
                <w:szCs w:val="22"/>
                <w:highlight w:val="none"/>
              </w:rPr>
              <w:t>是否符合要求</w:t>
            </w:r>
          </w:p>
        </w:tc>
      </w:tr>
      <w:tr w14:paraId="5216D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17A7A75C">
            <w:pPr>
              <w:widowControl w:val="0"/>
              <w:autoSpaceDE w:val="0"/>
              <w:autoSpaceDN w:val="0"/>
              <w:adjustRightInd w:val="0"/>
              <w:snapToGrid w:val="0"/>
              <w:ind w:firstLine="0" w:firstLineChars="0"/>
              <w:jc w:val="center"/>
              <w:rPr>
                <w:rFonts w:hint="eastAsia" w:ascii="宋体" w:hAnsi="宋体"/>
                <w:szCs w:val="22"/>
                <w:highlight w:val="none"/>
              </w:rPr>
            </w:pPr>
          </w:p>
        </w:tc>
        <w:tc>
          <w:tcPr>
            <w:tcW w:w="1084" w:type="dxa"/>
            <w:vMerge w:val="continue"/>
          </w:tcPr>
          <w:p w14:paraId="15CC28A6">
            <w:pPr>
              <w:widowControl w:val="0"/>
              <w:autoSpaceDE w:val="0"/>
              <w:autoSpaceDN w:val="0"/>
              <w:adjustRightInd w:val="0"/>
              <w:snapToGrid w:val="0"/>
              <w:ind w:firstLine="0" w:firstLineChars="0"/>
              <w:jc w:val="center"/>
              <w:rPr>
                <w:rFonts w:hint="eastAsia" w:ascii="宋体" w:hAnsi="宋体"/>
                <w:szCs w:val="22"/>
                <w:highlight w:val="none"/>
              </w:rPr>
            </w:pPr>
          </w:p>
        </w:tc>
        <w:tc>
          <w:tcPr>
            <w:tcW w:w="1477" w:type="dxa"/>
            <w:vAlign w:val="center"/>
          </w:tcPr>
          <w:p w14:paraId="544032EF">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投标保证金</w:t>
            </w:r>
          </w:p>
        </w:tc>
        <w:tc>
          <w:tcPr>
            <w:tcW w:w="3734" w:type="dxa"/>
            <w:vAlign w:val="center"/>
          </w:tcPr>
          <w:p w14:paraId="3DEED15E">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477" w:type="dxa"/>
            <w:vAlign w:val="center"/>
          </w:tcPr>
          <w:p w14:paraId="0DE2D520">
            <w:pPr>
              <w:widowControl w:val="0"/>
              <w:autoSpaceDE w:val="0"/>
              <w:autoSpaceDN w:val="0"/>
              <w:adjustRightInd w:val="0"/>
              <w:snapToGrid w:val="0"/>
              <w:ind w:firstLine="0" w:firstLineChars="0"/>
              <w:jc w:val="left"/>
              <w:rPr>
                <w:rFonts w:hint="eastAsia" w:ascii="宋体" w:hAnsi="宋体"/>
                <w:szCs w:val="22"/>
                <w:highlight w:val="none"/>
              </w:rPr>
            </w:pPr>
            <w:r>
              <w:rPr>
                <w:rFonts w:hint="eastAsia" w:ascii="宋体" w:hAnsi="宋体"/>
                <w:szCs w:val="22"/>
                <w:highlight w:val="none"/>
              </w:rPr>
              <w:t>是否符合要求</w:t>
            </w:r>
          </w:p>
        </w:tc>
      </w:tr>
      <w:tr w14:paraId="13A09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50FC69FF">
            <w:pPr>
              <w:widowControl w:val="0"/>
              <w:autoSpaceDE w:val="0"/>
              <w:autoSpaceDN w:val="0"/>
              <w:adjustRightInd w:val="0"/>
              <w:snapToGrid w:val="0"/>
              <w:ind w:firstLine="0" w:firstLineChars="0"/>
              <w:jc w:val="center"/>
              <w:rPr>
                <w:rFonts w:hint="eastAsia" w:ascii="宋体" w:hAnsi="宋体"/>
                <w:szCs w:val="22"/>
                <w:highlight w:val="none"/>
              </w:rPr>
            </w:pPr>
          </w:p>
        </w:tc>
        <w:tc>
          <w:tcPr>
            <w:tcW w:w="1084" w:type="dxa"/>
            <w:vMerge w:val="continue"/>
          </w:tcPr>
          <w:p w14:paraId="7E7B4F3F">
            <w:pPr>
              <w:widowControl w:val="0"/>
              <w:autoSpaceDE w:val="0"/>
              <w:autoSpaceDN w:val="0"/>
              <w:adjustRightInd w:val="0"/>
              <w:snapToGrid w:val="0"/>
              <w:ind w:firstLine="0" w:firstLineChars="0"/>
              <w:jc w:val="center"/>
              <w:rPr>
                <w:rFonts w:hint="eastAsia" w:ascii="宋体" w:hAnsi="宋体"/>
                <w:szCs w:val="22"/>
                <w:highlight w:val="none"/>
              </w:rPr>
            </w:pPr>
          </w:p>
        </w:tc>
        <w:tc>
          <w:tcPr>
            <w:tcW w:w="1477" w:type="dxa"/>
            <w:vAlign w:val="center"/>
          </w:tcPr>
          <w:p w14:paraId="5B9C2E81">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否决性条款</w:t>
            </w:r>
          </w:p>
          <w:p w14:paraId="11B0E634">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判定</w:t>
            </w:r>
          </w:p>
        </w:tc>
        <w:tc>
          <w:tcPr>
            <w:tcW w:w="3734" w:type="dxa"/>
            <w:vAlign w:val="center"/>
          </w:tcPr>
          <w:p w14:paraId="4A7C1C7A">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招标文件否决性条款摘要中列明的情形</w:t>
            </w:r>
          </w:p>
        </w:tc>
        <w:tc>
          <w:tcPr>
            <w:tcW w:w="1477" w:type="dxa"/>
            <w:vAlign w:val="center"/>
          </w:tcPr>
          <w:p w14:paraId="165D4805">
            <w:pPr>
              <w:widowControl w:val="0"/>
              <w:autoSpaceDE w:val="0"/>
              <w:autoSpaceDN w:val="0"/>
              <w:adjustRightInd w:val="0"/>
              <w:snapToGrid w:val="0"/>
              <w:ind w:firstLine="0" w:firstLineChars="0"/>
              <w:jc w:val="left"/>
              <w:rPr>
                <w:rFonts w:hint="eastAsia" w:ascii="宋体" w:hAnsi="宋体"/>
                <w:szCs w:val="22"/>
                <w:highlight w:val="none"/>
              </w:rPr>
            </w:pPr>
            <w:r>
              <w:rPr>
                <w:rFonts w:hint="eastAsia" w:ascii="宋体" w:hAnsi="宋体"/>
                <w:szCs w:val="22"/>
                <w:highlight w:val="none"/>
              </w:rPr>
              <w:t>是否符合要求</w:t>
            </w:r>
          </w:p>
        </w:tc>
      </w:tr>
      <w:tr w14:paraId="77FD5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restart"/>
            <w:vAlign w:val="center"/>
          </w:tcPr>
          <w:p w14:paraId="2F4F1494">
            <w:pPr>
              <w:widowControl w:val="0"/>
              <w:autoSpaceDE w:val="0"/>
              <w:autoSpaceDN w:val="0"/>
              <w:adjustRightInd w:val="0"/>
              <w:snapToGrid w:val="0"/>
              <w:ind w:firstLine="420"/>
              <w:jc w:val="center"/>
              <w:rPr>
                <w:rFonts w:hint="eastAsia" w:ascii="宋体" w:hAnsi="宋体"/>
                <w:szCs w:val="22"/>
                <w:highlight w:val="none"/>
              </w:rPr>
            </w:pPr>
            <w:r>
              <w:rPr>
                <w:rFonts w:hint="eastAsia" w:ascii="宋体" w:hAnsi="宋体"/>
                <w:szCs w:val="22"/>
                <w:highlight w:val="none"/>
              </w:rPr>
              <w:t>2</w:t>
            </w:r>
          </w:p>
        </w:tc>
        <w:tc>
          <w:tcPr>
            <w:tcW w:w="1084" w:type="dxa"/>
            <w:vMerge w:val="restart"/>
            <w:vAlign w:val="center"/>
          </w:tcPr>
          <w:p w14:paraId="07D54B29">
            <w:pPr>
              <w:widowControl w:val="0"/>
              <w:autoSpaceDE w:val="0"/>
              <w:autoSpaceDN w:val="0"/>
              <w:adjustRightInd w:val="0"/>
              <w:snapToGrid w:val="0"/>
              <w:ind w:firstLine="0" w:firstLineChars="0"/>
              <w:jc w:val="both"/>
              <w:rPr>
                <w:rFonts w:hint="eastAsia" w:ascii="宋体" w:hAnsi="宋体"/>
                <w:szCs w:val="22"/>
                <w:highlight w:val="none"/>
              </w:rPr>
            </w:pPr>
            <w:r>
              <w:rPr>
                <w:rFonts w:hint="eastAsia" w:ascii="宋体" w:hAnsi="宋体"/>
                <w:szCs w:val="22"/>
                <w:highlight w:val="none"/>
              </w:rPr>
              <w:t>资格评审标准</w:t>
            </w:r>
          </w:p>
        </w:tc>
        <w:tc>
          <w:tcPr>
            <w:tcW w:w="1477" w:type="dxa"/>
            <w:vAlign w:val="center"/>
          </w:tcPr>
          <w:p w14:paraId="1CB10BC2">
            <w:pPr>
              <w:widowControl w:val="0"/>
              <w:autoSpaceDE w:val="0"/>
              <w:autoSpaceDN w:val="0"/>
              <w:adjustRightInd w:val="0"/>
              <w:snapToGrid w:val="0"/>
              <w:ind w:firstLine="0" w:firstLineChars="0"/>
              <w:rPr>
                <w:rFonts w:hint="eastAsia" w:ascii="宋体" w:hAnsi="宋体" w:cs="宋体"/>
                <w:szCs w:val="21"/>
                <w:highlight w:val="none"/>
              </w:rPr>
            </w:pPr>
            <w:r>
              <w:rPr>
                <w:rFonts w:ascii="宋体" w:hAnsi="宋体" w:cs="宋体"/>
                <w:szCs w:val="21"/>
                <w:highlight w:val="none"/>
              </w:rPr>
              <w:t>营业执照</w:t>
            </w:r>
          </w:p>
        </w:tc>
        <w:tc>
          <w:tcPr>
            <w:tcW w:w="3734" w:type="dxa"/>
            <w:vAlign w:val="center"/>
          </w:tcPr>
          <w:p w14:paraId="4F1CDD3A">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477" w:type="dxa"/>
            <w:vAlign w:val="center"/>
          </w:tcPr>
          <w:p w14:paraId="215FEC6A">
            <w:pPr>
              <w:widowControl w:val="0"/>
              <w:autoSpaceDE w:val="0"/>
              <w:autoSpaceDN w:val="0"/>
              <w:adjustRightInd w:val="0"/>
              <w:snapToGrid w:val="0"/>
              <w:ind w:firstLine="0" w:firstLineChars="0"/>
              <w:jc w:val="left"/>
              <w:rPr>
                <w:rFonts w:ascii="宋体" w:hAnsi="宋体"/>
                <w:szCs w:val="22"/>
                <w:highlight w:val="none"/>
              </w:rPr>
            </w:pPr>
            <w:r>
              <w:rPr>
                <w:rFonts w:ascii="宋体" w:hAnsi="宋体"/>
                <w:szCs w:val="21"/>
                <w:highlight w:val="none"/>
              </w:rPr>
              <w:t>是否符合要求</w:t>
            </w:r>
          </w:p>
        </w:tc>
      </w:tr>
      <w:tr w14:paraId="037A2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vAlign w:val="center"/>
          </w:tcPr>
          <w:p w14:paraId="12D44509">
            <w:pPr>
              <w:widowControl w:val="0"/>
              <w:autoSpaceDE w:val="0"/>
              <w:autoSpaceDN w:val="0"/>
              <w:adjustRightInd w:val="0"/>
              <w:snapToGrid w:val="0"/>
              <w:ind w:firstLine="0" w:firstLineChars="0"/>
              <w:jc w:val="center"/>
              <w:rPr>
                <w:rFonts w:hint="eastAsia" w:ascii="宋体" w:hAnsi="宋体"/>
                <w:szCs w:val="22"/>
                <w:highlight w:val="none"/>
              </w:rPr>
            </w:pPr>
          </w:p>
        </w:tc>
        <w:tc>
          <w:tcPr>
            <w:tcW w:w="1084" w:type="dxa"/>
            <w:vMerge w:val="continue"/>
            <w:vAlign w:val="center"/>
          </w:tcPr>
          <w:p w14:paraId="746919C5">
            <w:pPr>
              <w:widowControl w:val="0"/>
              <w:autoSpaceDE w:val="0"/>
              <w:autoSpaceDN w:val="0"/>
              <w:adjustRightInd w:val="0"/>
              <w:snapToGrid w:val="0"/>
              <w:ind w:firstLine="0" w:firstLineChars="0"/>
              <w:jc w:val="center"/>
              <w:rPr>
                <w:rFonts w:hint="eastAsia" w:ascii="宋体" w:hAnsi="宋体"/>
                <w:szCs w:val="22"/>
                <w:highlight w:val="none"/>
              </w:rPr>
            </w:pPr>
          </w:p>
        </w:tc>
        <w:tc>
          <w:tcPr>
            <w:tcW w:w="1477" w:type="dxa"/>
          </w:tcPr>
          <w:p w14:paraId="7F0EA0E9">
            <w:pPr>
              <w:widowControl w:val="0"/>
              <w:autoSpaceDE w:val="0"/>
              <w:autoSpaceDN w:val="0"/>
              <w:adjustRightInd w:val="0"/>
              <w:snapToGrid w:val="0"/>
              <w:ind w:firstLine="0" w:firstLineChars="0"/>
              <w:rPr>
                <w:rFonts w:hint="eastAsia" w:ascii="宋体" w:hAnsi="宋体" w:cs="宋体"/>
                <w:szCs w:val="21"/>
                <w:highlight w:val="none"/>
              </w:rPr>
            </w:pPr>
            <w:r>
              <w:rPr>
                <w:rFonts w:hint="eastAsia" w:ascii="宋体" w:hAnsi="宋体" w:cs="宋体"/>
                <w:szCs w:val="21"/>
                <w:highlight w:val="none"/>
              </w:rPr>
              <w:t>资格要求</w:t>
            </w:r>
          </w:p>
        </w:tc>
        <w:tc>
          <w:tcPr>
            <w:tcW w:w="3734" w:type="dxa"/>
            <w:vAlign w:val="center"/>
          </w:tcPr>
          <w:p w14:paraId="6F3FFEB5">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符合招标文件的要求</w:t>
            </w:r>
          </w:p>
        </w:tc>
        <w:tc>
          <w:tcPr>
            <w:tcW w:w="1477" w:type="dxa"/>
            <w:vAlign w:val="center"/>
          </w:tcPr>
          <w:p w14:paraId="051B4D89">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r w14:paraId="59910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7FC082BF">
            <w:pPr>
              <w:widowControl w:val="0"/>
              <w:autoSpaceDE w:val="0"/>
              <w:autoSpaceDN w:val="0"/>
              <w:adjustRightInd w:val="0"/>
              <w:snapToGrid w:val="0"/>
              <w:ind w:firstLine="0" w:firstLineChars="0"/>
              <w:jc w:val="center"/>
              <w:rPr>
                <w:rFonts w:hint="eastAsia" w:ascii="宋体" w:hAnsi="宋体"/>
                <w:szCs w:val="22"/>
                <w:highlight w:val="none"/>
              </w:rPr>
            </w:pPr>
          </w:p>
        </w:tc>
        <w:tc>
          <w:tcPr>
            <w:tcW w:w="1084" w:type="dxa"/>
            <w:vMerge w:val="continue"/>
            <w:vAlign w:val="center"/>
          </w:tcPr>
          <w:p w14:paraId="1764E92D">
            <w:pPr>
              <w:widowControl w:val="0"/>
              <w:autoSpaceDE w:val="0"/>
              <w:autoSpaceDN w:val="0"/>
              <w:adjustRightInd w:val="0"/>
              <w:snapToGrid w:val="0"/>
              <w:ind w:firstLine="0" w:firstLineChars="0"/>
              <w:jc w:val="center"/>
              <w:rPr>
                <w:rFonts w:hint="eastAsia" w:ascii="宋体" w:hAnsi="宋体"/>
                <w:szCs w:val="22"/>
                <w:highlight w:val="none"/>
              </w:rPr>
            </w:pPr>
          </w:p>
        </w:tc>
        <w:tc>
          <w:tcPr>
            <w:tcW w:w="1477" w:type="dxa"/>
            <w:vAlign w:val="center"/>
          </w:tcPr>
          <w:p w14:paraId="15522CB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不存在禁止投标的情形</w:t>
            </w:r>
          </w:p>
        </w:tc>
        <w:tc>
          <w:tcPr>
            <w:tcW w:w="3734" w:type="dxa"/>
            <w:vAlign w:val="center"/>
          </w:tcPr>
          <w:p w14:paraId="0C89C891">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不存在第一章“投标人须知”第三节 第1.4.</w:t>
            </w:r>
            <w:r>
              <w:rPr>
                <w:rFonts w:ascii="宋体" w:hAnsi="宋体"/>
                <w:szCs w:val="21"/>
                <w:highlight w:val="none"/>
              </w:rPr>
              <w:t>5</w:t>
            </w:r>
            <w:r>
              <w:rPr>
                <w:rFonts w:hint="eastAsia" w:ascii="宋体" w:hAnsi="宋体"/>
                <w:szCs w:val="21"/>
                <w:highlight w:val="none"/>
              </w:rPr>
              <w:t>项规定的任何一种情形</w:t>
            </w:r>
          </w:p>
        </w:tc>
        <w:tc>
          <w:tcPr>
            <w:tcW w:w="1477" w:type="dxa"/>
            <w:vAlign w:val="center"/>
          </w:tcPr>
          <w:p w14:paraId="1CE0079E">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r w14:paraId="4FC6F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restart"/>
            <w:vAlign w:val="center"/>
          </w:tcPr>
          <w:p w14:paraId="2ADD7DB5">
            <w:pPr>
              <w:widowControl w:val="0"/>
              <w:autoSpaceDE w:val="0"/>
              <w:autoSpaceDN w:val="0"/>
              <w:adjustRightInd w:val="0"/>
              <w:snapToGrid w:val="0"/>
              <w:ind w:firstLine="0" w:firstLineChars="0"/>
              <w:jc w:val="center"/>
              <w:rPr>
                <w:rFonts w:hint="eastAsia" w:ascii="宋体" w:hAnsi="宋体"/>
                <w:szCs w:val="22"/>
                <w:highlight w:val="none"/>
              </w:rPr>
            </w:pPr>
            <w:r>
              <w:rPr>
                <w:rFonts w:hint="eastAsia" w:ascii="宋体" w:hAnsi="宋体"/>
                <w:szCs w:val="22"/>
                <w:highlight w:val="none"/>
              </w:rPr>
              <w:t>3</w:t>
            </w:r>
          </w:p>
        </w:tc>
        <w:tc>
          <w:tcPr>
            <w:tcW w:w="1084" w:type="dxa"/>
            <w:vMerge w:val="restart"/>
            <w:vAlign w:val="center"/>
          </w:tcPr>
          <w:p w14:paraId="0E2C5B07">
            <w:pPr>
              <w:widowControl w:val="0"/>
              <w:autoSpaceDE w:val="0"/>
              <w:autoSpaceDN w:val="0"/>
              <w:adjustRightInd w:val="0"/>
              <w:snapToGrid w:val="0"/>
              <w:ind w:firstLine="0" w:firstLineChars="0"/>
              <w:jc w:val="center"/>
              <w:rPr>
                <w:rFonts w:hint="eastAsia" w:ascii="宋体" w:hAnsi="宋体"/>
                <w:szCs w:val="22"/>
                <w:highlight w:val="none"/>
              </w:rPr>
            </w:pPr>
            <w:r>
              <w:rPr>
                <w:rFonts w:hint="eastAsia" w:ascii="宋体" w:hAnsi="宋体"/>
                <w:szCs w:val="22"/>
                <w:highlight w:val="none"/>
              </w:rPr>
              <w:t>响应性评审标准</w:t>
            </w:r>
          </w:p>
        </w:tc>
        <w:tc>
          <w:tcPr>
            <w:tcW w:w="1477" w:type="dxa"/>
            <w:vAlign w:val="center"/>
          </w:tcPr>
          <w:p w14:paraId="56ACDFF4">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投标报价</w:t>
            </w:r>
          </w:p>
        </w:tc>
        <w:tc>
          <w:tcPr>
            <w:tcW w:w="3734" w:type="dxa"/>
            <w:vAlign w:val="center"/>
          </w:tcPr>
          <w:p w14:paraId="41186743">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投标报价未高于最高限价</w:t>
            </w:r>
          </w:p>
        </w:tc>
        <w:tc>
          <w:tcPr>
            <w:tcW w:w="1477" w:type="dxa"/>
            <w:vAlign w:val="center"/>
          </w:tcPr>
          <w:p w14:paraId="603E4416">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r w14:paraId="096BE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1FD2762D">
            <w:pPr>
              <w:widowControl w:val="0"/>
              <w:autoSpaceDE w:val="0"/>
              <w:autoSpaceDN w:val="0"/>
              <w:adjustRightInd w:val="0"/>
              <w:snapToGrid w:val="0"/>
              <w:ind w:firstLine="0" w:firstLineChars="0"/>
              <w:jc w:val="left"/>
              <w:rPr>
                <w:rFonts w:hint="eastAsia" w:ascii="宋体" w:hAnsi="宋体"/>
                <w:szCs w:val="22"/>
                <w:highlight w:val="none"/>
              </w:rPr>
            </w:pPr>
          </w:p>
        </w:tc>
        <w:tc>
          <w:tcPr>
            <w:tcW w:w="1084" w:type="dxa"/>
            <w:vMerge w:val="continue"/>
            <w:vAlign w:val="center"/>
          </w:tcPr>
          <w:p w14:paraId="680C597D">
            <w:pPr>
              <w:widowControl w:val="0"/>
              <w:autoSpaceDE w:val="0"/>
              <w:autoSpaceDN w:val="0"/>
              <w:adjustRightInd w:val="0"/>
              <w:snapToGrid w:val="0"/>
              <w:ind w:firstLine="0" w:firstLineChars="0"/>
              <w:jc w:val="left"/>
              <w:rPr>
                <w:rFonts w:hint="eastAsia" w:ascii="宋体" w:hAnsi="宋体"/>
                <w:szCs w:val="22"/>
                <w:highlight w:val="none"/>
              </w:rPr>
            </w:pPr>
          </w:p>
        </w:tc>
        <w:tc>
          <w:tcPr>
            <w:tcW w:w="1477" w:type="dxa"/>
            <w:vAlign w:val="center"/>
          </w:tcPr>
          <w:p w14:paraId="3CD1F2A4">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cs="宋体"/>
                <w:szCs w:val="21"/>
                <w:highlight w:val="none"/>
              </w:rPr>
              <w:t>投标内容</w:t>
            </w:r>
          </w:p>
        </w:tc>
        <w:tc>
          <w:tcPr>
            <w:tcW w:w="3734" w:type="dxa"/>
            <w:vAlign w:val="center"/>
          </w:tcPr>
          <w:p w14:paraId="5D565C70">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477" w:type="dxa"/>
            <w:vAlign w:val="center"/>
          </w:tcPr>
          <w:p w14:paraId="55250CE1">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r w14:paraId="22E39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0B528647">
            <w:pPr>
              <w:widowControl w:val="0"/>
              <w:autoSpaceDE w:val="0"/>
              <w:autoSpaceDN w:val="0"/>
              <w:adjustRightInd w:val="0"/>
              <w:snapToGrid w:val="0"/>
              <w:ind w:firstLine="0" w:firstLineChars="0"/>
              <w:jc w:val="left"/>
              <w:rPr>
                <w:rFonts w:hint="eastAsia" w:ascii="宋体" w:hAnsi="宋体"/>
                <w:szCs w:val="22"/>
                <w:highlight w:val="none"/>
              </w:rPr>
            </w:pPr>
          </w:p>
        </w:tc>
        <w:tc>
          <w:tcPr>
            <w:tcW w:w="1084" w:type="dxa"/>
            <w:vMerge w:val="continue"/>
            <w:vAlign w:val="center"/>
          </w:tcPr>
          <w:p w14:paraId="77F617C6">
            <w:pPr>
              <w:widowControl w:val="0"/>
              <w:autoSpaceDE w:val="0"/>
              <w:autoSpaceDN w:val="0"/>
              <w:adjustRightInd w:val="0"/>
              <w:snapToGrid w:val="0"/>
              <w:ind w:firstLine="0" w:firstLineChars="0"/>
              <w:jc w:val="left"/>
              <w:rPr>
                <w:rFonts w:hint="eastAsia" w:ascii="宋体" w:hAnsi="宋体"/>
                <w:szCs w:val="22"/>
                <w:highlight w:val="none"/>
              </w:rPr>
            </w:pPr>
          </w:p>
        </w:tc>
        <w:tc>
          <w:tcPr>
            <w:tcW w:w="1477" w:type="dxa"/>
            <w:vAlign w:val="center"/>
          </w:tcPr>
          <w:p w14:paraId="36FAF9CC">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投标有效期</w:t>
            </w:r>
          </w:p>
        </w:tc>
        <w:tc>
          <w:tcPr>
            <w:tcW w:w="3734" w:type="dxa"/>
            <w:vAlign w:val="center"/>
          </w:tcPr>
          <w:p w14:paraId="554DCC1E">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477" w:type="dxa"/>
            <w:vAlign w:val="center"/>
          </w:tcPr>
          <w:p w14:paraId="249C7FE7">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r w14:paraId="766BC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0FDA5FFB">
            <w:pPr>
              <w:widowControl w:val="0"/>
              <w:autoSpaceDE w:val="0"/>
              <w:autoSpaceDN w:val="0"/>
              <w:adjustRightInd w:val="0"/>
              <w:snapToGrid w:val="0"/>
              <w:ind w:firstLine="0" w:firstLineChars="0"/>
              <w:jc w:val="left"/>
              <w:rPr>
                <w:rFonts w:hint="eastAsia" w:ascii="宋体" w:hAnsi="宋体"/>
                <w:szCs w:val="22"/>
                <w:highlight w:val="none"/>
              </w:rPr>
            </w:pPr>
          </w:p>
        </w:tc>
        <w:tc>
          <w:tcPr>
            <w:tcW w:w="1084" w:type="dxa"/>
            <w:vMerge w:val="continue"/>
            <w:vAlign w:val="center"/>
          </w:tcPr>
          <w:p w14:paraId="47A0D981">
            <w:pPr>
              <w:widowControl w:val="0"/>
              <w:autoSpaceDE w:val="0"/>
              <w:autoSpaceDN w:val="0"/>
              <w:adjustRightInd w:val="0"/>
              <w:snapToGrid w:val="0"/>
              <w:ind w:firstLine="0" w:firstLineChars="0"/>
              <w:jc w:val="left"/>
              <w:rPr>
                <w:rFonts w:hint="eastAsia" w:ascii="宋体" w:hAnsi="宋体"/>
                <w:szCs w:val="22"/>
                <w:highlight w:val="none"/>
              </w:rPr>
            </w:pPr>
          </w:p>
        </w:tc>
        <w:tc>
          <w:tcPr>
            <w:tcW w:w="1477" w:type="dxa"/>
            <w:vAlign w:val="center"/>
          </w:tcPr>
          <w:p w14:paraId="00C501FC">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rPr>
              <w:t>工期</w:t>
            </w:r>
          </w:p>
        </w:tc>
        <w:tc>
          <w:tcPr>
            <w:tcW w:w="3734" w:type="dxa"/>
            <w:vAlign w:val="center"/>
          </w:tcPr>
          <w:p w14:paraId="20E9C50A">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477" w:type="dxa"/>
            <w:vAlign w:val="center"/>
          </w:tcPr>
          <w:p w14:paraId="4338D5B8">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r w14:paraId="44A4F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24" w:type="dxa"/>
            <w:vMerge w:val="continue"/>
          </w:tcPr>
          <w:p w14:paraId="1F6FA35A">
            <w:pPr>
              <w:widowControl w:val="0"/>
              <w:autoSpaceDE w:val="0"/>
              <w:autoSpaceDN w:val="0"/>
              <w:adjustRightInd w:val="0"/>
              <w:snapToGrid w:val="0"/>
              <w:ind w:firstLine="0" w:firstLineChars="0"/>
              <w:jc w:val="left"/>
              <w:rPr>
                <w:rFonts w:hint="eastAsia" w:ascii="宋体" w:hAnsi="宋体"/>
                <w:szCs w:val="22"/>
                <w:highlight w:val="none"/>
              </w:rPr>
            </w:pPr>
          </w:p>
        </w:tc>
        <w:tc>
          <w:tcPr>
            <w:tcW w:w="1084" w:type="dxa"/>
            <w:vMerge w:val="continue"/>
            <w:vAlign w:val="center"/>
          </w:tcPr>
          <w:p w14:paraId="18DA7DF4">
            <w:pPr>
              <w:widowControl w:val="0"/>
              <w:autoSpaceDE w:val="0"/>
              <w:autoSpaceDN w:val="0"/>
              <w:adjustRightInd w:val="0"/>
              <w:snapToGrid w:val="0"/>
              <w:ind w:firstLine="0" w:firstLineChars="0"/>
              <w:jc w:val="left"/>
              <w:rPr>
                <w:rFonts w:hint="eastAsia" w:ascii="宋体" w:hAnsi="宋体"/>
                <w:szCs w:val="22"/>
                <w:highlight w:val="none"/>
              </w:rPr>
            </w:pPr>
          </w:p>
        </w:tc>
        <w:tc>
          <w:tcPr>
            <w:tcW w:w="1477" w:type="dxa"/>
            <w:vAlign w:val="center"/>
          </w:tcPr>
          <w:p w14:paraId="111EAD5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投标文件响应情况</w:t>
            </w:r>
          </w:p>
        </w:tc>
        <w:tc>
          <w:tcPr>
            <w:tcW w:w="3734" w:type="dxa"/>
            <w:vAlign w:val="center"/>
          </w:tcPr>
          <w:p w14:paraId="60ECC92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商务、技术不可偏离项（“★”）完全响应招标文件要求</w:t>
            </w:r>
          </w:p>
        </w:tc>
        <w:tc>
          <w:tcPr>
            <w:tcW w:w="1477" w:type="dxa"/>
            <w:vAlign w:val="center"/>
          </w:tcPr>
          <w:p w14:paraId="76EEDD19">
            <w:pPr>
              <w:widowControl w:val="0"/>
              <w:autoSpaceDE w:val="0"/>
              <w:autoSpaceDN w:val="0"/>
              <w:adjustRightInd w:val="0"/>
              <w:snapToGrid w:val="0"/>
              <w:ind w:firstLine="0" w:firstLineChars="0"/>
              <w:jc w:val="left"/>
              <w:rPr>
                <w:rFonts w:hint="eastAsia" w:ascii="宋体" w:hAnsi="宋体"/>
                <w:szCs w:val="22"/>
                <w:highlight w:val="none"/>
              </w:rPr>
            </w:pPr>
            <w:r>
              <w:rPr>
                <w:rFonts w:ascii="宋体" w:hAnsi="宋体"/>
                <w:szCs w:val="22"/>
                <w:highlight w:val="none"/>
              </w:rPr>
              <w:t>是否符合要求</w:t>
            </w:r>
          </w:p>
        </w:tc>
      </w:tr>
    </w:tbl>
    <w:p w14:paraId="08A93C6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注：以上初步评审审查标准中如出现一处不符合要求，其投标文件将作废标处理。</w:t>
      </w:r>
    </w:p>
    <w:p w14:paraId="5F7DEA5E">
      <w:pPr>
        <w:widowControl w:val="0"/>
        <w:autoSpaceDE w:val="0"/>
        <w:autoSpaceDN w:val="0"/>
        <w:adjustRightInd w:val="0"/>
        <w:snapToGrid w:val="0"/>
        <w:ind w:firstLine="0" w:firstLineChars="0"/>
        <w:jc w:val="center"/>
        <w:outlineLvl w:val="1"/>
        <w:rPr>
          <w:rFonts w:hint="eastAsia" w:ascii="宋体" w:hAnsi="宋体"/>
          <w:b/>
          <w:sz w:val="32"/>
          <w:szCs w:val="22"/>
          <w:highlight w:val="none"/>
        </w:rPr>
      </w:pPr>
      <w:r>
        <w:rPr>
          <w:rFonts w:ascii="宋体" w:hAnsi="宋体"/>
          <w:szCs w:val="21"/>
          <w:highlight w:val="none"/>
        </w:rPr>
        <w:br w:type="page"/>
      </w:r>
      <w:bookmarkEnd w:id="83"/>
      <w:bookmarkEnd w:id="84"/>
      <w:bookmarkEnd w:id="85"/>
      <w:bookmarkEnd w:id="86"/>
      <w:bookmarkEnd w:id="87"/>
      <w:bookmarkStart w:id="108" w:name="_Toc49247159"/>
      <w:bookmarkStart w:id="109" w:name="_Toc131444045"/>
      <w:r>
        <w:rPr>
          <w:rFonts w:hint="eastAsia" w:ascii="宋体" w:hAnsi="宋体"/>
          <w:b/>
          <w:sz w:val="32"/>
          <w:szCs w:val="22"/>
          <w:highlight w:val="none"/>
        </w:rPr>
        <w:t>二、评标方法</w:t>
      </w:r>
      <w:bookmarkEnd w:id="108"/>
      <w:bookmarkEnd w:id="109"/>
      <w:r>
        <w:rPr>
          <w:rFonts w:hint="eastAsia" w:ascii="宋体" w:hAnsi="宋体"/>
          <w:b/>
          <w:sz w:val="32"/>
          <w:szCs w:val="22"/>
          <w:highlight w:val="none"/>
        </w:rPr>
        <w:t>（综合评分法）</w:t>
      </w:r>
    </w:p>
    <w:p w14:paraId="7C94FA87">
      <w:pPr>
        <w:widowControl w:val="0"/>
        <w:autoSpaceDE w:val="0"/>
        <w:autoSpaceDN w:val="0"/>
        <w:adjustRightInd w:val="0"/>
        <w:snapToGrid w:val="0"/>
        <w:ind w:firstLine="0" w:firstLineChars="0"/>
        <w:jc w:val="left"/>
        <w:rPr>
          <w:rFonts w:hint="eastAsia" w:ascii="宋体" w:hAnsi="宋体"/>
          <w:szCs w:val="22"/>
          <w:highlight w:val="none"/>
        </w:rPr>
      </w:pPr>
      <w:bookmarkStart w:id="110" w:name="_bookmark90"/>
      <w:bookmarkEnd w:id="110"/>
      <w:bookmarkStart w:id="111" w:name="_bookmark91"/>
      <w:bookmarkEnd w:id="111"/>
      <w:bookmarkStart w:id="112" w:name="_Toc177546571"/>
      <w:bookmarkStart w:id="113" w:name="_Toc229236501"/>
      <w:bookmarkStart w:id="114" w:name="_Toc209869262"/>
      <w:r>
        <w:rPr>
          <w:rFonts w:hint="eastAsia" w:ascii="宋体" w:hAnsi="宋体"/>
          <w:szCs w:val="22"/>
          <w:highlight w:val="none"/>
        </w:rPr>
        <w:t>本项目采用综合评分法，是指在最大限度地满足招标文件实质性要求前提下，按照招标文件规定的评审标准进行评审，按评审因素的量化指标评审，排序靠前的推荐为中标候选人。</w:t>
      </w:r>
    </w:p>
    <w:p w14:paraId="7A5BF9D6">
      <w:pPr>
        <w:widowControl w:val="0"/>
        <w:numPr>
          <w:ilvl w:val="0"/>
          <w:numId w:val="6"/>
        </w:numPr>
        <w:autoSpaceDE w:val="0"/>
        <w:autoSpaceDN w:val="0"/>
        <w:adjustRightInd w:val="0"/>
        <w:snapToGrid w:val="0"/>
        <w:ind w:firstLineChars="0"/>
        <w:jc w:val="left"/>
        <w:rPr>
          <w:rFonts w:hint="eastAsia" w:ascii="宋体" w:hAnsi="宋体"/>
          <w:b/>
          <w:szCs w:val="22"/>
          <w:highlight w:val="none"/>
        </w:rPr>
      </w:pPr>
      <w:bookmarkStart w:id="115" w:name="_Toc523252726"/>
      <w:r>
        <w:rPr>
          <w:rFonts w:hint="eastAsia" w:ascii="宋体" w:hAnsi="宋体"/>
          <w:b/>
          <w:szCs w:val="22"/>
          <w:highlight w:val="none"/>
        </w:rPr>
        <w:t>评标程序</w:t>
      </w:r>
      <w:bookmarkEnd w:id="115"/>
    </w:p>
    <w:p w14:paraId="358C7D0E">
      <w:pPr>
        <w:widowControl w:val="0"/>
        <w:numPr>
          <w:ilvl w:val="1"/>
          <w:numId w:val="6"/>
        </w:numPr>
        <w:autoSpaceDE w:val="0"/>
        <w:autoSpaceDN w:val="0"/>
        <w:adjustRightInd w:val="0"/>
        <w:snapToGrid w:val="0"/>
        <w:ind w:firstLineChars="0"/>
        <w:jc w:val="left"/>
        <w:rPr>
          <w:rFonts w:hint="eastAsia" w:ascii="宋体" w:hAnsi="宋体"/>
          <w:b/>
          <w:szCs w:val="22"/>
          <w:highlight w:val="none"/>
        </w:rPr>
      </w:pPr>
      <w:r>
        <w:rPr>
          <w:rFonts w:ascii="宋体" w:hAnsi="宋体"/>
          <w:szCs w:val="22"/>
          <w:highlight w:val="none"/>
        </w:rPr>
        <w:t>初步评审</w:t>
      </w:r>
    </w:p>
    <w:p w14:paraId="69A654BB">
      <w:pPr>
        <w:widowControl w:val="0"/>
        <w:numPr>
          <w:ilvl w:val="2"/>
          <w:numId w:val="6"/>
        </w:numPr>
        <w:autoSpaceDE w:val="0"/>
        <w:autoSpaceDN w:val="0"/>
        <w:adjustRightInd w:val="0"/>
        <w:snapToGrid w:val="0"/>
        <w:ind w:firstLineChars="0"/>
        <w:jc w:val="left"/>
        <w:rPr>
          <w:rFonts w:hint="eastAsia" w:ascii="宋体" w:hAnsi="宋体"/>
          <w:b/>
          <w:szCs w:val="22"/>
          <w:highlight w:val="none"/>
        </w:rPr>
      </w:pPr>
      <w:r>
        <w:rPr>
          <w:rFonts w:ascii="宋体" w:hAnsi="宋体"/>
          <w:szCs w:val="22"/>
          <w:highlight w:val="none"/>
        </w:rPr>
        <w:t>评标委员会可以要求投标人提交第</w:t>
      </w:r>
      <w:r>
        <w:rPr>
          <w:rFonts w:hint="eastAsia" w:ascii="宋体" w:hAnsi="宋体"/>
          <w:szCs w:val="22"/>
          <w:highlight w:val="none"/>
        </w:rPr>
        <w:t>一</w:t>
      </w:r>
      <w:r>
        <w:rPr>
          <w:rFonts w:ascii="宋体" w:hAnsi="宋体"/>
          <w:szCs w:val="22"/>
          <w:highlight w:val="none"/>
        </w:rPr>
        <w:t>章“投标人须知”规定的有关证明和证件的原件，以便核验。评标委员会依据本章规定的标准对投标文件进行初步评审</w:t>
      </w:r>
      <w:r>
        <w:rPr>
          <w:rFonts w:hint="eastAsia" w:ascii="宋体" w:hAnsi="宋体"/>
          <w:szCs w:val="22"/>
          <w:highlight w:val="none"/>
        </w:rPr>
        <w:t>，</w:t>
      </w:r>
      <w:r>
        <w:rPr>
          <w:rFonts w:ascii="宋体" w:hAnsi="宋体"/>
          <w:szCs w:val="22"/>
          <w:highlight w:val="none"/>
        </w:rPr>
        <w:t>有一项不符合评审标准的，评标委员会应当否决其投标。初步评审的结论是“通过”或“不通过”，只有</w:t>
      </w:r>
      <w:r>
        <w:rPr>
          <w:rFonts w:hint="eastAsia" w:ascii="宋体" w:hAnsi="宋体"/>
          <w:szCs w:val="22"/>
          <w:highlight w:val="none"/>
        </w:rPr>
        <w:t>结论为</w:t>
      </w:r>
      <w:r>
        <w:rPr>
          <w:rFonts w:ascii="宋体" w:hAnsi="宋体"/>
          <w:szCs w:val="22"/>
          <w:highlight w:val="none"/>
        </w:rPr>
        <w:t>“通过”的投标方能进入下一阶段的评标，否则其投标将按</w:t>
      </w:r>
      <w:r>
        <w:rPr>
          <w:rFonts w:hint="eastAsia" w:ascii="宋体" w:hAnsi="宋体"/>
          <w:szCs w:val="22"/>
          <w:highlight w:val="none"/>
        </w:rPr>
        <w:t>废</w:t>
      </w:r>
      <w:r>
        <w:rPr>
          <w:rFonts w:ascii="宋体" w:hAnsi="宋体"/>
          <w:szCs w:val="22"/>
          <w:highlight w:val="none"/>
        </w:rPr>
        <w:t>标处理。</w:t>
      </w:r>
    </w:p>
    <w:p w14:paraId="2D0D7130">
      <w:pPr>
        <w:widowControl w:val="0"/>
        <w:numPr>
          <w:ilvl w:val="1"/>
          <w:numId w:val="6"/>
        </w:numPr>
        <w:autoSpaceDE w:val="0"/>
        <w:autoSpaceDN w:val="0"/>
        <w:adjustRightInd w:val="0"/>
        <w:snapToGrid w:val="0"/>
        <w:ind w:firstLineChars="0"/>
        <w:jc w:val="left"/>
        <w:rPr>
          <w:rFonts w:hint="eastAsia" w:ascii="宋体" w:hAnsi="宋体"/>
          <w:szCs w:val="22"/>
          <w:highlight w:val="none"/>
        </w:rPr>
      </w:pPr>
      <w:bookmarkStart w:id="116" w:name="_bookmark89"/>
      <w:bookmarkEnd w:id="116"/>
      <w:r>
        <w:rPr>
          <w:rFonts w:ascii="宋体" w:hAnsi="宋体"/>
          <w:szCs w:val="22"/>
          <w:highlight w:val="none"/>
        </w:rPr>
        <w:t>详细评审</w:t>
      </w:r>
    </w:p>
    <w:p w14:paraId="77BBFD73">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评</w:t>
      </w:r>
      <w:r>
        <w:rPr>
          <w:rFonts w:ascii="宋体" w:hAnsi="宋体"/>
          <w:spacing w:val="-3"/>
          <w:szCs w:val="22"/>
          <w:highlight w:val="none"/>
        </w:rPr>
        <w:t>标</w:t>
      </w:r>
      <w:r>
        <w:rPr>
          <w:rFonts w:ascii="宋体" w:hAnsi="宋体"/>
          <w:szCs w:val="22"/>
          <w:highlight w:val="none"/>
        </w:rPr>
        <w:t>委</w:t>
      </w:r>
      <w:r>
        <w:rPr>
          <w:rFonts w:ascii="宋体" w:hAnsi="宋体"/>
          <w:spacing w:val="-3"/>
          <w:szCs w:val="22"/>
          <w:highlight w:val="none"/>
        </w:rPr>
        <w:t>员</w:t>
      </w:r>
      <w:r>
        <w:rPr>
          <w:rFonts w:ascii="宋体" w:hAnsi="宋体"/>
          <w:szCs w:val="22"/>
          <w:highlight w:val="none"/>
        </w:rPr>
        <w:t>会</w:t>
      </w:r>
      <w:r>
        <w:rPr>
          <w:rFonts w:ascii="宋体" w:hAnsi="宋体"/>
          <w:spacing w:val="-3"/>
          <w:szCs w:val="22"/>
          <w:highlight w:val="none"/>
        </w:rPr>
        <w:t>按</w:t>
      </w:r>
      <w:r>
        <w:rPr>
          <w:rFonts w:ascii="宋体" w:hAnsi="宋体"/>
          <w:szCs w:val="22"/>
          <w:highlight w:val="none"/>
        </w:rPr>
        <w:t>本</w:t>
      </w:r>
      <w:r>
        <w:rPr>
          <w:rFonts w:ascii="宋体" w:hAnsi="宋体"/>
          <w:spacing w:val="-3"/>
          <w:szCs w:val="22"/>
          <w:highlight w:val="none"/>
        </w:rPr>
        <w:t>章</w:t>
      </w:r>
      <w:r>
        <w:rPr>
          <w:rFonts w:ascii="宋体" w:hAnsi="宋体"/>
          <w:szCs w:val="22"/>
          <w:highlight w:val="none"/>
        </w:rPr>
        <w:t>规</w:t>
      </w:r>
      <w:r>
        <w:rPr>
          <w:rFonts w:ascii="宋体" w:hAnsi="宋体"/>
          <w:spacing w:val="-3"/>
          <w:szCs w:val="22"/>
          <w:highlight w:val="none"/>
        </w:rPr>
        <w:t>定</w:t>
      </w:r>
      <w:r>
        <w:rPr>
          <w:rFonts w:ascii="宋体" w:hAnsi="宋体"/>
          <w:szCs w:val="22"/>
          <w:highlight w:val="none"/>
        </w:rPr>
        <w:t>的</w:t>
      </w:r>
      <w:r>
        <w:rPr>
          <w:rFonts w:ascii="宋体" w:hAnsi="宋体"/>
          <w:spacing w:val="-3"/>
          <w:szCs w:val="22"/>
          <w:highlight w:val="none"/>
        </w:rPr>
        <w:t>量</w:t>
      </w:r>
      <w:r>
        <w:rPr>
          <w:rFonts w:ascii="宋体" w:hAnsi="宋体"/>
          <w:szCs w:val="22"/>
          <w:highlight w:val="none"/>
        </w:rPr>
        <w:t>化</w:t>
      </w:r>
      <w:r>
        <w:rPr>
          <w:rFonts w:ascii="宋体" w:hAnsi="宋体"/>
          <w:spacing w:val="-3"/>
          <w:szCs w:val="22"/>
          <w:highlight w:val="none"/>
        </w:rPr>
        <w:t>因</w:t>
      </w:r>
      <w:r>
        <w:rPr>
          <w:rFonts w:ascii="宋体" w:hAnsi="宋体"/>
          <w:szCs w:val="22"/>
          <w:highlight w:val="none"/>
        </w:rPr>
        <w:t>素</w:t>
      </w:r>
      <w:r>
        <w:rPr>
          <w:rFonts w:ascii="宋体" w:hAnsi="宋体"/>
          <w:spacing w:val="-3"/>
          <w:szCs w:val="22"/>
          <w:highlight w:val="none"/>
        </w:rPr>
        <w:t>和</w:t>
      </w:r>
      <w:r>
        <w:rPr>
          <w:rFonts w:ascii="宋体" w:hAnsi="宋体"/>
          <w:szCs w:val="22"/>
          <w:highlight w:val="none"/>
        </w:rPr>
        <w:t>分值</w:t>
      </w:r>
      <w:r>
        <w:rPr>
          <w:rFonts w:ascii="宋体" w:hAnsi="宋体"/>
          <w:spacing w:val="-3"/>
          <w:szCs w:val="22"/>
          <w:highlight w:val="none"/>
        </w:rPr>
        <w:t>进</w:t>
      </w:r>
      <w:r>
        <w:rPr>
          <w:rFonts w:ascii="宋体" w:hAnsi="宋体"/>
          <w:szCs w:val="22"/>
          <w:highlight w:val="none"/>
        </w:rPr>
        <w:t>行</w:t>
      </w:r>
      <w:r>
        <w:rPr>
          <w:rFonts w:ascii="宋体" w:hAnsi="宋体"/>
          <w:spacing w:val="-3"/>
          <w:szCs w:val="22"/>
          <w:highlight w:val="none"/>
        </w:rPr>
        <w:t>打</w:t>
      </w:r>
      <w:r>
        <w:rPr>
          <w:rFonts w:ascii="宋体" w:hAnsi="宋体"/>
          <w:szCs w:val="22"/>
          <w:highlight w:val="none"/>
        </w:rPr>
        <w:t>分</w:t>
      </w:r>
      <w:r>
        <w:rPr>
          <w:rFonts w:hint="eastAsia" w:ascii="宋体" w:hAnsi="宋体"/>
          <w:szCs w:val="22"/>
          <w:highlight w:val="none"/>
        </w:rPr>
        <w:t>，</w:t>
      </w:r>
      <w:r>
        <w:rPr>
          <w:rFonts w:ascii="宋体" w:hAnsi="宋体"/>
          <w:szCs w:val="22"/>
          <w:highlight w:val="none"/>
        </w:rPr>
        <w:t>并</w:t>
      </w:r>
      <w:r>
        <w:rPr>
          <w:rFonts w:ascii="宋体" w:hAnsi="宋体"/>
          <w:spacing w:val="-3"/>
          <w:szCs w:val="22"/>
          <w:highlight w:val="none"/>
        </w:rPr>
        <w:t>计</w:t>
      </w:r>
      <w:r>
        <w:rPr>
          <w:rFonts w:ascii="宋体" w:hAnsi="宋体"/>
          <w:szCs w:val="22"/>
          <w:highlight w:val="none"/>
        </w:rPr>
        <w:t>算</w:t>
      </w:r>
      <w:r>
        <w:rPr>
          <w:rFonts w:ascii="宋体" w:hAnsi="宋体"/>
          <w:spacing w:val="-3"/>
          <w:szCs w:val="22"/>
          <w:highlight w:val="none"/>
        </w:rPr>
        <w:t>出综</w:t>
      </w:r>
      <w:r>
        <w:rPr>
          <w:rFonts w:ascii="宋体" w:hAnsi="宋体"/>
          <w:szCs w:val="22"/>
          <w:highlight w:val="none"/>
        </w:rPr>
        <w:t>合评</w:t>
      </w:r>
      <w:r>
        <w:rPr>
          <w:rFonts w:ascii="宋体" w:hAnsi="宋体"/>
          <w:spacing w:val="-3"/>
          <w:szCs w:val="22"/>
          <w:highlight w:val="none"/>
        </w:rPr>
        <w:t>估</w:t>
      </w:r>
      <w:r>
        <w:rPr>
          <w:rFonts w:ascii="宋体" w:hAnsi="宋体"/>
          <w:szCs w:val="22"/>
          <w:highlight w:val="none"/>
        </w:rPr>
        <w:t>得</w:t>
      </w:r>
      <w:r>
        <w:rPr>
          <w:rFonts w:ascii="宋体" w:hAnsi="宋体"/>
          <w:spacing w:val="-3"/>
          <w:szCs w:val="22"/>
          <w:highlight w:val="none"/>
        </w:rPr>
        <w:t>分</w:t>
      </w:r>
      <w:r>
        <w:rPr>
          <w:rFonts w:ascii="宋体" w:hAnsi="宋体"/>
          <w:szCs w:val="22"/>
          <w:highlight w:val="none"/>
        </w:rPr>
        <w:t>。</w:t>
      </w:r>
    </w:p>
    <w:p w14:paraId="01F71BC5">
      <w:pPr>
        <w:widowControl w:val="0"/>
        <w:numPr>
          <w:ilvl w:val="3"/>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按本章商务</w:t>
      </w:r>
      <w:r>
        <w:rPr>
          <w:rFonts w:hint="eastAsia" w:ascii="宋体" w:hAnsi="宋体"/>
          <w:szCs w:val="22"/>
          <w:highlight w:val="none"/>
        </w:rPr>
        <w:t>标评审标准</w:t>
      </w:r>
      <w:r>
        <w:rPr>
          <w:rFonts w:ascii="宋体" w:hAnsi="宋体"/>
          <w:szCs w:val="22"/>
          <w:highlight w:val="none"/>
        </w:rPr>
        <w:t>规定的评审因素和分值对商务部分计算出得分A；</w:t>
      </w:r>
    </w:p>
    <w:p w14:paraId="7FF0F2C2">
      <w:pPr>
        <w:widowControl w:val="0"/>
        <w:numPr>
          <w:ilvl w:val="3"/>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按本章技术</w:t>
      </w:r>
      <w:r>
        <w:rPr>
          <w:rFonts w:hint="eastAsia" w:ascii="宋体" w:hAnsi="宋体"/>
          <w:szCs w:val="22"/>
          <w:highlight w:val="none"/>
        </w:rPr>
        <w:t>标评审标准</w:t>
      </w:r>
      <w:r>
        <w:rPr>
          <w:rFonts w:ascii="宋体" w:hAnsi="宋体"/>
          <w:szCs w:val="22"/>
          <w:highlight w:val="none"/>
        </w:rPr>
        <w:t>规定的评审因素和分值对技术部分计算出得分B；</w:t>
      </w:r>
    </w:p>
    <w:p w14:paraId="599E0466">
      <w:pPr>
        <w:widowControl w:val="0"/>
        <w:numPr>
          <w:ilvl w:val="3"/>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按本章</w:t>
      </w:r>
      <w:r>
        <w:rPr>
          <w:rFonts w:hint="eastAsia" w:ascii="宋体" w:hAnsi="宋体"/>
          <w:szCs w:val="22"/>
          <w:highlight w:val="none"/>
        </w:rPr>
        <w:t>价格标评审方法</w:t>
      </w:r>
      <w:r>
        <w:rPr>
          <w:rFonts w:ascii="宋体" w:hAnsi="宋体"/>
          <w:szCs w:val="22"/>
          <w:highlight w:val="none"/>
        </w:rPr>
        <w:t>规定的评审因素和分值对投标报价计算出得分C；</w:t>
      </w:r>
    </w:p>
    <w:p w14:paraId="1E1B9AA4">
      <w:pPr>
        <w:widowControl w:val="0"/>
        <w:numPr>
          <w:ilvl w:val="3"/>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评分分值计算保留小数点后两位，小数点后第三位“四舍五入”。</w:t>
      </w:r>
    </w:p>
    <w:p w14:paraId="24085A66">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投标人得分=A+B+C。</w:t>
      </w:r>
    </w:p>
    <w:p w14:paraId="6F80C635">
      <w:pPr>
        <w:widowControl w:val="0"/>
        <w:numPr>
          <w:ilvl w:val="2"/>
          <w:numId w:val="6"/>
        </w:numPr>
        <w:autoSpaceDE w:val="0"/>
        <w:autoSpaceDN w:val="0"/>
        <w:adjustRightInd w:val="0"/>
        <w:snapToGrid w:val="0"/>
        <w:ind w:firstLineChars="0"/>
        <w:jc w:val="left"/>
        <w:rPr>
          <w:rFonts w:hint="eastAsia" w:ascii="宋体" w:hAnsi="宋体"/>
          <w:spacing w:val="-6"/>
          <w:szCs w:val="22"/>
          <w:highlight w:val="none"/>
        </w:rPr>
      </w:pPr>
      <w:r>
        <w:rPr>
          <w:rFonts w:ascii="宋体" w:hAnsi="宋体"/>
          <w:spacing w:val="-4"/>
          <w:szCs w:val="22"/>
          <w:highlight w:val="none"/>
        </w:rPr>
        <w:t>评标委员会发现投标人的报价明显低于其他投标报价，使得其投标报价可能低于其</w:t>
      </w:r>
      <w:r>
        <w:rPr>
          <w:rFonts w:ascii="宋体" w:hAnsi="宋体"/>
          <w:spacing w:val="-1"/>
          <w:szCs w:val="22"/>
          <w:highlight w:val="none"/>
        </w:rPr>
        <w:t>成本的，应当要求该投标人作出书面说明并提供相应的证明材料。投标人不能合理说明或者</w:t>
      </w:r>
      <w:r>
        <w:rPr>
          <w:rFonts w:ascii="宋体" w:hAnsi="宋体"/>
          <w:spacing w:val="-6"/>
          <w:szCs w:val="22"/>
          <w:highlight w:val="none"/>
        </w:rPr>
        <w:t>不能提供相应证明材料的，</w:t>
      </w:r>
      <w:r>
        <w:rPr>
          <w:rFonts w:hint="eastAsia" w:ascii="宋体" w:hAnsi="宋体"/>
          <w:spacing w:val="-6"/>
          <w:szCs w:val="22"/>
          <w:highlight w:val="none"/>
        </w:rPr>
        <w:t>由</w:t>
      </w:r>
      <w:r>
        <w:rPr>
          <w:rFonts w:ascii="宋体" w:hAnsi="宋体"/>
          <w:spacing w:val="-6"/>
          <w:szCs w:val="22"/>
          <w:highlight w:val="none"/>
        </w:rPr>
        <w:t>评标委员会认定该投标人以低于成本报价竞标，并否决其投标。</w:t>
      </w:r>
    </w:p>
    <w:p w14:paraId="3A40C036">
      <w:pPr>
        <w:widowControl w:val="0"/>
        <w:numPr>
          <w:ilvl w:val="2"/>
          <w:numId w:val="6"/>
        </w:numPr>
        <w:autoSpaceDE w:val="0"/>
        <w:autoSpaceDN w:val="0"/>
        <w:adjustRightInd w:val="0"/>
        <w:snapToGrid w:val="0"/>
        <w:ind w:firstLineChars="0"/>
        <w:jc w:val="left"/>
        <w:rPr>
          <w:rFonts w:hint="eastAsia" w:ascii="宋体" w:hAnsi="宋体"/>
          <w:spacing w:val="-6"/>
          <w:szCs w:val="22"/>
          <w:highlight w:val="none"/>
        </w:rPr>
      </w:pPr>
      <w:r>
        <w:rPr>
          <w:rFonts w:hint="eastAsia" w:ascii="宋体" w:hAnsi="宋体"/>
          <w:szCs w:val="22"/>
          <w:highlight w:val="none"/>
        </w:rPr>
        <w:t>若开标一览表中的投标报价与投标报价一览表中的投标报价不一致，以投标报价一览表的投标报价为准。若开标一览表中投标报价超过最高限价的，则按否决性条款规定执行，报价不进行修正。</w:t>
      </w:r>
    </w:p>
    <w:p w14:paraId="611AB341">
      <w:pPr>
        <w:widowControl w:val="0"/>
        <w:numPr>
          <w:ilvl w:val="1"/>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投标文件的澄清</w:t>
      </w:r>
    </w:p>
    <w:p w14:paraId="585BA412">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pacing w:val="-4"/>
          <w:szCs w:val="22"/>
          <w:highlight w:val="none"/>
        </w:rPr>
        <w:t>在评标过程中，评标委员会可以书面形式要求投标人对投标文件中含义不明确、对同</w:t>
      </w:r>
      <w:r>
        <w:rPr>
          <w:rFonts w:ascii="宋体" w:hAnsi="宋体"/>
          <w:spacing w:val="-1"/>
          <w:szCs w:val="22"/>
          <w:highlight w:val="none"/>
        </w:rPr>
        <w:t>类问题表述不一致或者有明显文字和计算错误的内容作必要的澄清、说明或补正。澄清、说明</w:t>
      </w:r>
      <w:r>
        <w:rPr>
          <w:rFonts w:ascii="宋体" w:hAnsi="宋体"/>
          <w:szCs w:val="22"/>
          <w:highlight w:val="none"/>
        </w:rPr>
        <w:t>或补正应以</w:t>
      </w:r>
      <w:r>
        <w:rPr>
          <w:rFonts w:hint="eastAsia" w:ascii="宋体" w:hAnsi="宋体"/>
          <w:szCs w:val="22"/>
          <w:highlight w:val="none"/>
        </w:rPr>
        <w:t>数据电文（或书面方式）</w:t>
      </w:r>
      <w:r>
        <w:rPr>
          <w:rFonts w:ascii="宋体" w:hAnsi="宋体"/>
          <w:szCs w:val="22"/>
          <w:highlight w:val="none"/>
        </w:rPr>
        <w:t>进行。评标委员会不接受投标人主动提出的澄清、说明或补正。</w:t>
      </w:r>
    </w:p>
    <w:p w14:paraId="4EB2301D">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pacing w:val="-4"/>
          <w:szCs w:val="22"/>
          <w:highlight w:val="none"/>
        </w:rPr>
        <w:t>澄清、说明或补正不得超出投标文件的范围且不得改变投标文件的实质性内容，并构</w:t>
      </w:r>
      <w:r>
        <w:rPr>
          <w:rFonts w:ascii="宋体" w:hAnsi="宋体"/>
          <w:szCs w:val="22"/>
          <w:highlight w:val="none"/>
        </w:rPr>
        <w:t>成投标文件的组成部分。</w:t>
      </w:r>
    </w:p>
    <w:p w14:paraId="24EC9FC1">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pacing w:val="-7"/>
          <w:szCs w:val="22"/>
          <w:highlight w:val="none"/>
        </w:rPr>
        <w:t>评标委员会对投标人提交的澄清、说明或补正有疑问的，可以要求投标人进一步澄清、</w:t>
      </w:r>
      <w:r>
        <w:rPr>
          <w:rFonts w:ascii="宋体" w:hAnsi="宋体"/>
          <w:szCs w:val="22"/>
          <w:highlight w:val="none"/>
        </w:rPr>
        <w:t>说明或补正，直至满足评标委员会的要求。</w:t>
      </w:r>
    </w:p>
    <w:p w14:paraId="24B97313">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hint="eastAsia" w:ascii="宋体" w:hAnsi="宋体"/>
          <w:szCs w:val="22"/>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79807013">
      <w:pPr>
        <w:widowControl w:val="0"/>
        <w:numPr>
          <w:ilvl w:val="1"/>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评标结果</w:t>
      </w:r>
    </w:p>
    <w:p w14:paraId="4F587061">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除第</w:t>
      </w:r>
      <w:r>
        <w:rPr>
          <w:rFonts w:hint="eastAsia" w:ascii="宋体" w:hAnsi="宋体"/>
          <w:szCs w:val="22"/>
          <w:highlight w:val="none"/>
        </w:rPr>
        <w:t>一</w:t>
      </w:r>
      <w:r>
        <w:rPr>
          <w:rFonts w:ascii="宋体" w:hAnsi="宋体"/>
          <w:szCs w:val="22"/>
          <w:highlight w:val="none"/>
        </w:rPr>
        <w:t>章</w:t>
      </w:r>
      <w:r>
        <w:rPr>
          <w:rFonts w:ascii="宋体" w:hAnsi="宋体"/>
          <w:iCs/>
          <w:szCs w:val="22"/>
          <w:highlight w:val="none"/>
        </w:rPr>
        <w:t>“投标人须知”</w:t>
      </w:r>
      <w:r>
        <w:rPr>
          <w:rFonts w:ascii="宋体" w:hAnsi="宋体"/>
          <w:szCs w:val="22"/>
          <w:highlight w:val="none"/>
        </w:rPr>
        <w:t>前附表授权直接确定中标人外，评标委员会按照得分由高到低的顺序推荐中标候选人，并标明排序。</w:t>
      </w:r>
    </w:p>
    <w:p w14:paraId="0EDC0D3C">
      <w:pPr>
        <w:widowControl w:val="0"/>
        <w:numPr>
          <w:ilvl w:val="2"/>
          <w:numId w:val="6"/>
        </w:numPr>
        <w:autoSpaceDE w:val="0"/>
        <w:autoSpaceDN w:val="0"/>
        <w:adjustRightInd w:val="0"/>
        <w:snapToGrid w:val="0"/>
        <w:ind w:firstLineChars="0"/>
        <w:jc w:val="left"/>
        <w:rPr>
          <w:rFonts w:hint="eastAsia" w:ascii="宋体" w:hAnsi="宋体"/>
          <w:szCs w:val="22"/>
          <w:highlight w:val="none"/>
        </w:rPr>
      </w:pPr>
      <w:r>
        <w:rPr>
          <w:rFonts w:ascii="宋体" w:hAnsi="宋体"/>
          <w:szCs w:val="22"/>
          <w:highlight w:val="none"/>
        </w:rPr>
        <w:t>评标委员会完成评标后，应当向招标人提交书面评标报告和中标候选人名单。</w:t>
      </w:r>
    </w:p>
    <w:p w14:paraId="2AF48207">
      <w:pPr>
        <w:widowControl w:val="0"/>
        <w:autoSpaceDE w:val="0"/>
        <w:autoSpaceDN w:val="0"/>
        <w:adjustRightInd w:val="0"/>
        <w:snapToGrid w:val="0"/>
        <w:ind w:firstLine="0" w:firstLineChars="0"/>
        <w:jc w:val="left"/>
        <w:rPr>
          <w:rFonts w:hint="eastAsia" w:ascii="宋体" w:hAnsi="宋体"/>
          <w:szCs w:val="22"/>
          <w:highlight w:val="none"/>
        </w:rPr>
      </w:pPr>
    </w:p>
    <w:p w14:paraId="012D081C">
      <w:pPr>
        <w:widowControl w:val="0"/>
        <w:numPr>
          <w:ilvl w:val="0"/>
          <w:numId w:val="6"/>
        </w:numPr>
        <w:autoSpaceDE w:val="0"/>
        <w:autoSpaceDN w:val="0"/>
        <w:adjustRightInd w:val="0"/>
        <w:snapToGrid w:val="0"/>
        <w:ind w:firstLineChars="0"/>
        <w:jc w:val="left"/>
        <w:rPr>
          <w:rFonts w:hint="eastAsia" w:ascii="宋体" w:hAnsi="宋体"/>
          <w:b/>
          <w:szCs w:val="21"/>
          <w:highlight w:val="none"/>
        </w:rPr>
      </w:pPr>
      <w:r>
        <w:rPr>
          <w:rFonts w:hint="eastAsia" w:ascii="宋体" w:hAnsi="宋体"/>
          <w:b/>
          <w:szCs w:val="21"/>
          <w:highlight w:val="none"/>
        </w:rPr>
        <w:t>中标候选人的推荐</w:t>
      </w:r>
    </w:p>
    <w:p w14:paraId="379CCB2D">
      <w:pPr>
        <w:widowControl w:val="0"/>
        <w:numPr>
          <w:ilvl w:val="1"/>
          <w:numId w:val="6"/>
        </w:numPr>
        <w:autoSpaceDE w:val="0"/>
        <w:autoSpaceDN w:val="0"/>
        <w:adjustRightInd w:val="0"/>
        <w:snapToGrid w:val="0"/>
        <w:ind w:firstLineChars="0"/>
        <w:jc w:val="left"/>
        <w:rPr>
          <w:rFonts w:hint="eastAsia"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152B4F40">
      <w:pPr>
        <w:widowControl w:val="0"/>
        <w:numPr>
          <w:ilvl w:val="1"/>
          <w:numId w:val="6"/>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398BF748">
      <w:pPr>
        <w:widowControl w:val="0"/>
        <w:autoSpaceDE w:val="0"/>
        <w:autoSpaceDN w:val="0"/>
        <w:adjustRightInd w:val="0"/>
        <w:snapToGrid w:val="0"/>
        <w:ind w:firstLine="0" w:firstLineChars="0"/>
        <w:jc w:val="left"/>
        <w:rPr>
          <w:rFonts w:hint="eastAsia" w:ascii="宋体" w:hAnsi="宋体"/>
          <w:szCs w:val="21"/>
          <w:highlight w:val="none"/>
        </w:rPr>
      </w:pPr>
    </w:p>
    <w:p w14:paraId="499A655D">
      <w:pPr>
        <w:widowControl w:val="0"/>
        <w:numPr>
          <w:ilvl w:val="0"/>
          <w:numId w:val="6"/>
        </w:numPr>
        <w:autoSpaceDE w:val="0"/>
        <w:autoSpaceDN w:val="0"/>
        <w:adjustRightInd w:val="0"/>
        <w:snapToGrid w:val="0"/>
        <w:ind w:firstLineChars="0"/>
        <w:jc w:val="left"/>
        <w:rPr>
          <w:rFonts w:hint="eastAsia" w:ascii="宋体" w:hAnsi="宋体"/>
          <w:b/>
          <w:szCs w:val="21"/>
          <w:highlight w:val="none"/>
        </w:rPr>
      </w:pPr>
      <w:r>
        <w:rPr>
          <w:rFonts w:hint="eastAsia" w:ascii="宋体" w:hAnsi="宋体"/>
          <w:b/>
          <w:szCs w:val="21"/>
          <w:highlight w:val="none"/>
        </w:rPr>
        <w:t>附表</w:t>
      </w:r>
    </w:p>
    <w:p w14:paraId="432F8351">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附表1-1《商务标评审标准》</w:t>
      </w:r>
    </w:p>
    <w:p w14:paraId="10CD8EC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附表2-1《技术标评审标准》</w:t>
      </w:r>
    </w:p>
    <w:p w14:paraId="38EBEFD1">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附表3-1《价格标评审方法》</w:t>
      </w:r>
    </w:p>
    <w:p w14:paraId="4E5BF83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附表4-1《商务标、技术标、价格标得分表和综合得分汇总》</w:t>
      </w:r>
    </w:p>
    <w:bookmarkEnd w:id="112"/>
    <w:bookmarkEnd w:id="113"/>
    <w:bookmarkEnd w:id="114"/>
    <w:p w14:paraId="394F6221">
      <w:pPr>
        <w:widowControl w:val="0"/>
        <w:autoSpaceDE w:val="0"/>
        <w:autoSpaceDN w:val="0"/>
        <w:adjustRightInd w:val="0"/>
        <w:snapToGrid w:val="0"/>
        <w:ind w:firstLine="0" w:firstLineChars="0"/>
        <w:jc w:val="left"/>
        <w:rPr>
          <w:rFonts w:hint="eastAsia" w:ascii="宋体" w:hAnsi="宋体"/>
          <w:b/>
          <w:sz w:val="22"/>
          <w:szCs w:val="22"/>
          <w:highlight w:val="none"/>
        </w:rPr>
      </w:pPr>
      <w:r>
        <w:rPr>
          <w:rFonts w:ascii="宋体" w:hAnsi="宋体"/>
          <w:szCs w:val="22"/>
          <w:highlight w:val="none"/>
        </w:rPr>
        <w:br w:type="page"/>
      </w:r>
      <w:r>
        <w:rPr>
          <w:rFonts w:hint="eastAsia" w:ascii="宋体" w:hAnsi="宋体"/>
          <w:b/>
          <w:sz w:val="22"/>
          <w:szCs w:val="22"/>
          <w:highlight w:val="none"/>
        </w:rPr>
        <w:t>附表1-1 《商务标评审标准》</w:t>
      </w:r>
    </w:p>
    <w:tbl>
      <w:tblPr>
        <w:tblStyle w:val="52"/>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5918"/>
        <w:gridCol w:w="802"/>
      </w:tblGrid>
      <w:tr w14:paraId="499F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529" w:type="dxa"/>
            <w:gridSpan w:val="4"/>
            <w:shd w:val="clear" w:color="auto" w:fill="D9E2F3"/>
            <w:vAlign w:val="center"/>
          </w:tcPr>
          <w:p w14:paraId="35744C47">
            <w:pPr>
              <w:widowControl w:val="0"/>
              <w:autoSpaceDE w:val="0"/>
              <w:autoSpaceDN w:val="0"/>
              <w:adjustRightInd w:val="0"/>
              <w:snapToGrid w:val="0"/>
              <w:ind w:firstLine="0" w:firstLineChars="0"/>
              <w:jc w:val="center"/>
              <w:rPr>
                <w:rFonts w:hint="eastAsia" w:ascii="宋体" w:hAnsi="宋体"/>
                <w:b/>
                <w:color w:val="auto"/>
                <w:sz w:val="32"/>
                <w:szCs w:val="32"/>
                <w:highlight w:val="none"/>
              </w:rPr>
            </w:pPr>
            <w:r>
              <w:rPr>
                <w:rFonts w:hint="eastAsia" w:ascii="宋体" w:hAnsi="宋体"/>
                <w:b/>
                <w:color w:val="auto"/>
                <w:sz w:val="32"/>
                <w:szCs w:val="32"/>
                <w:highlight w:val="none"/>
              </w:rPr>
              <w:t>《商务标评审标准》</w:t>
            </w:r>
          </w:p>
        </w:tc>
      </w:tr>
      <w:tr w14:paraId="49B3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675" w:type="dxa"/>
            <w:vAlign w:val="center"/>
          </w:tcPr>
          <w:p w14:paraId="76C6F79C">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1134" w:type="dxa"/>
            <w:vAlign w:val="center"/>
          </w:tcPr>
          <w:p w14:paraId="4A160399">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评审项目</w:t>
            </w:r>
          </w:p>
        </w:tc>
        <w:tc>
          <w:tcPr>
            <w:tcW w:w="5918" w:type="dxa"/>
            <w:vAlign w:val="center"/>
          </w:tcPr>
          <w:p w14:paraId="4994DC06">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评审标准及证明材料</w:t>
            </w:r>
          </w:p>
        </w:tc>
        <w:tc>
          <w:tcPr>
            <w:tcW w:w="802" w:type="dxa"/>
            <w:vAlign w:val="center"/>
          </w:tcPr>
          <w:p w14:paraId="6EC9AB0B">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分值</w:t>
            </w:r>
          </w:p>
        </w:tc>
      </w:tr>
      <w:tr w14:paraId="7A74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5" w:hRule="atLeast"/>
          <w:jc w:val="center"/>
        </w:trPr>
        <w:tc>
          <w:tcPr>
            <w:tcW w:w="675" w:type="dxa"/>
            <w:vMerge w:val="restart"/>
            <w:vAlign w:val="center"/>
          </w:tcPr>
          <w:p w14:paraId="0D53ED4D">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1</w:t>
            </w:r>
          </w:p>
        </w:tc>
        <w:tc>
          <w:tcPr>
            <w:tcW w:w="1134" w:type="dxa"/>
            <w:vMerge w:val="restart"/>
            <w:vAlign w:val="center"/>
          </w:tcPr>
          <w:p w14:paraId="67C34CEE">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lang w:val="zh-CN"/>
              </w:rPr>
              <w:t>同类业绩</w:t>
            </w:r>
          </w:p>
        </w:tc>
        <w:tc>
          <w:tcPr>
            <w:tcW w:w="5918" w:type="dxa"/>
            <w:vAlign w:val="center"/>
          </w:tcPr>
          <w:p w14:paraId="4A6B3BE0">
            <w:pPr>
              <w:autoSpaceDE w:val="0"/>
              <w:autoSpaceDN w:val="0"/>
              <w:adjustRightInd w:val="0"/>
              <w:ind w:firstLine="0" w:firstLineChars="0"/>
              <w:rPr>
                <w:rFonts w:hint="eastAsia" w:ascii="宋体" w:hAnsi="宋体"/>
                <w:color w:val="auto"/>
                <w:szCs w:val="21"/>
                <w:highlight w:val="none"/>
              </w:rPr>
            </w:pPr>
            <w:r>
              <w:rPr>
                <w:rFonts w:hint="eastAsia"/>
                <w:color w:val="auto"/>
                <w:highlight w:val="none"/>
              </w:rPr>
              <w:t>投标人近三年（自投标截止日倒算，以和签订时间为准）具有同类工程业绩的，每提供一项业绩得2分，以此类推，最高不超过8分；不提供或者不能有效证明的，不得分。</w:t>
            </w:r>
          </w:p>
        </w:tc>
        <w:tc>
          <w:tcPr>
            <w:tcW w:w="802" w:type="dxa"/>
            <w:vMerge w:val="restart"/>
            <w:vAlign w:val="center"/>
          </w:tcPr>
          <w:p w14:paraId="0EE4CC0E">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8分</w:t>
            </w:r>
          </w:p>
        </w:tc>
      </w:tr>
      <w:tr w14:paraId="54037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74AB4FB8">
            <w:pPr>
              <w:widowControl w:val="0"/>
              <w:autoSpaceDE w:val="0"/>
              <w:autoSpaceDN w:val="0"/>
              <w:adjustRightInd w:val="0"/>
              <w:snapToGrid w:val="0"/>
              <w:ind w:firstLine="0" w:firstLineChars="0"/>
              <w:jc w:val="center"/>
              <w:rPr>
                <w:rFonts w:hint="eastAsia" w:ascii="宋体" w:hAnsi="宋体"/>
                <w:color w:val="auto"/>
                <w:szCs w:val="21"/>
                <w:highlight w:val="none"/>
              </w:rPr>
            </w:pPr>
          </w:p>
        </w:tc>
        <w:tc>
          <w:tcPr>
            <w:tcW w:w="1134" w:type="dxa"/>
            <w:vMerge w:val="continue"/>
            <w:vAlign w:val="center"/>
          </w:tcPr>
          <w:p w14:paraId="6B1E4059">
            <w:pPr>
              <w:widowControl w:val="0"/>
              <w:autoSpaceDE w:val="0"/>
              <w:autoSpaceDN w:val="0"/>
              <w:adjustRightInd w:val="0"/>
              <w:snapToGrid w:val="0"/>
              <w:ind w:firstLine="0" w:firstLineChars="0"/>
              <w:jc w:val="left"/>
              <w:rPr>
                <w:rFonts w:hint="eastAsia" w:ascii="宋体" w:hAnsi="宋体"/>
                <w:color w:val="auto"/>
                <w:szCs w:val="21"/>
                <w:highlight w:val="none"/>
              </w:rPr>
            </w:pPr>
          </w:p>
        </w:tc>
        <w:tc>
          <w:tcPr>
            <w:tcW w:w="5918" w:type="dxa"/>
            <w:vAlign w:val="center"/>
          </w:tcPr>
          <w:p w14:paraId="029795F0">
            <w:pPr>
              <w:ind w:firstLine="420"/>
              <w:rPr>
                <w:color w:val="auto"/>
                <w:highlight w:val="none"/>
              </w:rPr>
            </w:pPr>
            <w:r>
              <w:rPr>
                <w:color w:val="auto"/>
                <w:highlight w:val="none"/>
              </w:rPr>
              <w:t>该项提供以下证明材料以供评审：同类工程业绩说明：监控系统改造工程或安防监控工程，下同，投标人须提供项目合同原件复印件加盖投标人公章，原件备查。</w:t>
            </w:r>
          </w:p>
        </w:tc>
        <w:tc>
          <w:tcPr>
            <w:tcW w:w="802" w:type="dxa"/>
            <w:vMerge w:val="continue"/>
            <w:vAlign w:val="center"/>
          </w:tcPr>
          <w:p w14:paraId="0C5FD88E">
            <w:pPr>
              <w:widowControl w:val="0"/>
              <w:autoSpaceDE w:val="0"/>
              <w:autoSpaceDN w:val="0"/>
              <w:adjustRightInd w:val="0"/>
              <w:snapToGrid w:val="0"/>
              <w:ind w:firstLine="0" w:firstLineChars="0"/>
              <w:jc w:val="center"/>
              <w:rPr>
                <w:rFonts w:hint="eastAsia" w:ascii="宋体" w:hAnsi="宋体"/>
                <w:color w:val="auto"/>
                <w:szCs w:val="21"/>
                <w:highlight w:val="none"/>
              </w:rPr>
            </w:pPr>
          </w:p>
        </w:tc>
      </w:tr>
      <w:tr w14:paraId="4ED3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restart"/>
            <w:vAlign w:val="center"/>
          </w:tcPr>
          <w:p w14:paraId="238D338A">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2</w:t>
            </w:r>
          </w:p>
        </w:tc>
        <w:tc>
          <w:tcPr>
            <w:tcW w:w="1134" w:type="dxa"/>
            <w:vMerge w:val="restart"/>
            <w:vAlign w:val="center"/>
          </w:tcPr>
          <w:p w14:paraId="7AFF0514">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color w:val="auto"/>
                <w:highlight w:val="none"/>
              </w:rPr>
              <w:t>客户评价</w:t>
            </w:r>
          </w:p>
        </w:tc>
        <w:tc>
          <w:tcPr>
            <w:tcW w:w="5918" w:type="dxa"/>
            <w:vAlign w:val="center"/>
          </w:tcPr>
          <w:p w14:paraId="2472C934">
            <w:pPr>
              <w:autoSpaceDE w:val="0"/>
              <w:autoSpaceDN w:val="0"/>
              <w:adjustRightInd w:val="0"/>
              <w:ind w:firstLine="0" w:firstLineChars="0"/>
              <w:jc w:val="left"/>
              <w:rPr>
                <w:color w:val="auto"/>
                <w:highlight w:val="none"/>
              </w:rPr>
            </w:pPr>
            <w:r>
              <w:rPr>
                <w:rFonts w:hint="eastAsia"/>
                <w:color w:val="auto"/>
                <w:highlight w:val="none"/>
                <w:lang w:bidi="ar"/>
              </w:rPr>
              <w:t>在“投标人同类工程业绩”的中获得正面评价（优秀、优良、良好、满意或相当于 正面评价的），每份得2分，</w:t>
            </w:r>
            <w:r>
              <w:rPr>
                <w:rFonts w:hint="eastAsia"/>
                <w:color w:val="auto"/>
                <w:highlight w:val="none"/>
              </w:rPr>
              <w:t>最高不超过4分</w:t>
            </w:r>
            <w:r>
              <w:rPr>
                <w:rFonts w:hint="eastAsia"/>
                <w:color w:val="auto"/>
                <w:highlight w:val="none"/>
                <w:lang w:bidi="ar"/>
              </w:rPr>
              <w:t xml:space="preserve">。同一业主不同年份评价不重复计分。 </w:t>
            </w:r>
          </w:p>
          <w:p w14:paraId="629D89F5">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color w:val="auto"/>
                <w:highlight w:val="none"/>
                <w:lang w:bidi="ar"/>
              </w:rPr>
              <w:t>说明：未提供或评价内容为空白或不满意或不合格的不得分。</w:t>
            </w:r>
          </w:p>
        </w:tc>
        <w:tc>
          <w:tcPr>
            <w:tcW w:w="802" w:type="dxa"/>
            <w:vMerge w:val="restart"/>
            <w:vAlign w:val="center"/>
          </w:tcPr>
          <w:p w14:paraId="50C27370">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8分</w:t>
            </w:r>
          </w:p>
        </w:tc>
      </w:tr>
      <w:tr w14:paraId="16C9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continue"/>
            <w:vAlign w:val="center"/>
          </w:tcPr>
          <w:p w14:paraId="2297CE48">
            <w:pPr>
              <w:widowControl w:val="0"/>
              <w:autoSpaceDE w:val="0"/>
              <w:autoSpaceDN w:val="0"/>
              <w:adjustRightInd w:val="0"/>
              <w:snapToGrid w:val="0"/>
              <w:ind w:firstLine="0" w:firstLineChars="0"/>
              <w:jc w:val="center"/>
              <w:rPr>
                <w:rFonts w:hint="eastAsia" w:ascii="宋体" w:hAnsi="宋体"/>
                <w:color w:val="auto"/>
                <w:szCs w:val="21"/>
                <w:highlight w:val="none"/>
              </w:rPr>
            </w:pPr>
          </w:p>
        </w:tc>
        <w:tc>
          <w:tcPr>
            <w:tcW w:w="1134" w:type="dxa"/>
            <w:vMerge w:val="continue"/>
            <w:vAlign w:val="center"/>
          </w:tcPr>
          <w:p w14:paraId="34D168EA">
            <w:pPr>
              <w:widowControl w:val="0"/>
              <w:autoSpaceDE w:val="0"/>
              <w:autoSpaceDN w:val="0"/>
              <w:adjustRightInd w:val="0"/>
              <w:snapToGrid w:val="0"/>
              <w:ind w:firstLine="0" w:firstLineChars="0"/>
              <w:jc w:val="left"/>
              <w:rPr>
                <w:rFonts w:hint="eastAsia" w:ascii="宋体" w:hAnsi="宋体"/>
                <w:color w:val="auto"/>
                <w:szCs w:val="21"/>
                <w:highlight w:val="none"/>
              </w:rPr>
            </w:pPr>
          </w:p>
        </w:tc>
        <w:tc>
          <w:tcPr>
            <w:tcW w:w="5918" w:type="dxa"/>
            <w:vAlign w:val="center"/>
          </w:tcPr>
          <w:p w14:paraId="60B29ACB">
            <w:pPr>
              <w:autoSpaceDE w:val="0"/>
              <w:autoSpaceDN w:val="0"/>
              <w:adjustRightInd w:val="0"/>
              <w:ind w:firstLine="0" w:firstLineChars="0"/>
              <w:jc w:val="left"/>
              <w:rPr>
                <w:rFonts w:hint="eastAsia" w:ascii="宋体" w:hAnsi="宋体"/>
                <w:color w:val="auto"/>
                <w:szCs w:val="21"/>
                <w:highlight w:val="none"/>
              </w:rPr>
            </w:pPr>
            <w:r>
              <w:rPr>
                <w:rFonts w:hint="eastAsia" w:ascii="宋体" w:hAnsi="宋体"/>
                <w:b/>
                <w:bCs/>
                <w:color w:val="auto"/>
                <w:szCs w:val="21"/>
                <w:highlight w:val="none"/>
              </w:rPr>
              <w:t>该项提供以下证明材料以供评审：</w:t>
            </w:r>
            <w:r>
              <w:rPr>
                <w:rFonts w:hint="eastAsia"/>
                <w:color w:val="auto"/>
                <w:highlight w:val="none"/>
                <w:lang w:bidi="ar"/>
              </w:rPr>
              <w:t>提供合同甲方盖章的评价文件。</w:t>
            </w:r>
          </w:p>
        </w:tc>
        <w:tc>
          <w:tcPr>
            <w:tcW w:w="802" w:type="dxa"/>
            <w:vMerge w:val="continue"/>
            <w:vAlign w:val="center"/>
          </w:tcPr>
          <w:p w14:paraId="3EE94A05">
            <w:pPr>
              <w:widowControl w:val="0"/>
              <w:autoSpaceDE w:val="0"/>
              <w:autoSpaceDN w:val="0"/>
              <w:adjustRightInd w:val="0"/>
              <w:snapToGrid w:val="0"/>
              <w:ind w:firstLine="0" w:firstLineChars="0"/>
              <w:jc w:val="center"/>
              <w:rPr>
                <w:rFonts w:hint="eastAsia" w:ascii="宋体" w:hAnsi="宋体"/>
                <w:color w:val="auto"/>
                <w:szCs w:val="21"/>
                <w:highlight w:val="none"/>
              </w:rPr>
            </w:pPr>
          </w:p>
        </w:tc>
      </w:tr>
      <w:tr w14:paraId="4D05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5" w:type="dxa"/>
            <w:vMerge w:val="restart"/>
            <w:vAlign w:val="center"/>
          </w:tcPr>
          <w:p w14:paraId="478EB0C0">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4</w:t>
            </w:r>
          </w:p>
        </w:tc>
        <w:tc>
          <w:tcPr>
            <w:tcW w:w="1134" w:type="dxa"/>
            <w:vMerge w:val="restart"/>
            <w:vAlign w:val="center"/>
          </w:tcPr>
          <w:p w14:paraId="481F9369">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综合实力</w:t>
            </w:r>
          </w:p>
        </w:tc>
        <w:tc>
          <w:tcPr>
            <w:tcW w:w="5918" w:type="dxa"/>
            <w:vAlign w:val="center"/>
          </w:tcPr>
          <w:p w14:paraId="7E66FEEE">
            <w:pPr>
              <w:ind w:firstLine="0" w:firstLineChars="0"/>
              <w:rPr>
                <w:rFonts w:hint="eastAsia" w:ascii="宋体" w:hAnsi="宋体"/>
                <w:color w:val="auto"/>
                <w:szCs w:val="21"/>
                <w:highlight w:val="none"/>
              </w:rPr>
            </w:pPr>
            <w:r>
              <w:rPr>
                <w:rFonts w:ascii="宋体" w:hAnsi="宋体"/>
                <w:color w:val="auto"/>
                <w:szCs w:val="21"/>
                <w:highlight w:val="none"/>
              </w:rPr>
              <w:t>投标人具有</w:t>
            </w:r>
            <w:r>
              <w:rPr>
                <w:rFonts w:hint="eastAsia" w:ascii="宋体" w:hAnsi="宋体"/>
                <w:color w:val="auto"/>
                <w:szCs w:val="21"/>
                <w:highlight w:val="none"/>
              </w:rPr>
              <w:t>：</w:t>
            </w:r>
          </w:p>
          <w:p w14:paraId="504EDDDB">
            <w:pPr>
              <w:autoSpaceDE w:val="0"/>
              <w:autoSpaceDN w:val="0"/>
              <w:adjustRightInd w:val="0"/>
              <w:ind w:firstLine="0" w:firstLineChars="0"/>
              <w:rPr>
                <w:bCs/>
                <w:color w:val="auto"/>
                <w:highlight w:val="none"/>
              </w:rPr>
            </w:pPr>
            <w:r>
              <w:rPr>
                <w:rFonts w:hint="eastAsia"/>
                <w:bCs/>
                <w:color w:val="auto"/>
                <w:highlight w:val="none"/>
              </w:rPr>
              <w:t>1</w:t>
            </w:r>
            <w:r>
              <w:rPr>
                <w:bCs/>
                <w:color w:val="auto"/>
                <w:highlight w:val="none"/>
              </w:rPr>
              <w:t>.</w:t>
            </w:r>
            <w:r>
              <w:rPr>
                <w:rFonts w:hint="eastAsia"/>
                <w:bCs/>
                <w:color w:val="auto"/>
                <w:highlight w:val="none"/>
              </w:rPr>
              <w:t>质量</w:t>
            </w:r>
            <w:r>
              <w:rPr>
                <w:bCs/>
                <w:color w:val="auto"/>
                <w:highlight w:val="none"/>
              </w:rPr>
              <w:t>管理体系认证证书</w:t>
            </w:r>
            <w:r>
              <w:rPr>
                <w:rFonts w:hint="eastAsia"/>
                <w:bCs/>
                <w:color w:val="auto"/>
                <w:highlight w:val="none"/>
              </w:rPr>
              <w:t>，得2分；</w:t>
            </w:r>
          </w:p>
          <w:p w14:paraId="7CA1FBE3">
            <w:pPr>
              <w:autoSpaceDE w:val="0"/>
              <w:autoSpaceDN w:val="0"/>
              <w:adjustRightInd w:val="0"/>
              <w:ind w:firstLine="0" w:firstLineChars="0"/>
              <w:rPr>
                <w:bCs/>
                <w:color w:val="auto"/>
                <w:highlight w:val="none"/>
              </w:rPr>
            </w:pPr>
            <w:r>
              <w:rPr>
                <w:rFonts w:hint="eastAsia"/>
                <w:bCs/>
                <w:color w:val="auto"/>
                <w:highlight w:val="none"/>
              </w:rPr>
              <w:t>2</w:t>
            </w:r>
            <w:r>
              <w:rPr>
                <w:bCs/>
                <w:color w:val="auto"/>
                <w:highlight w:val="none"/>
              </w:rPr>
              <w:t>.</w:t>
            </w:r>
            <w:r>
              <w:rPr>
                <w:rFonts w:hint="eastAsia"/>
                <w:bCs/>
                <w:color w:val="auto"/>
                <w:highlight w:val="none"/>
              </w:rPr>
              <w:t>环境管理体系</w:t>
            </w:r>
            <w:r>
              <w:rPr>
                <w:bCs/>
                <w:color w:val="auto"/>
                <w:highlight w:val="none"/>
              </w:rPr>
              <w:t>认证证书</w:t>
            </w:r>
            <w:r>
              <w:rPr>
                <w:rFonts w:hint="eastAsia"/>
                <w:bCs/>
                <w:color w:val="auto"/>
                <w:highlight w:val="none"/>
              </w:rPr>
              <w:t>，得2分；</w:t>
            </w:r>
          </w:p>
          <w:p w14:paraId="6D4931CB">
            <w:pPr>
              <w:autoSpaceDE w:val="0"/>
              <w:autoSpaceDN w:val="0"/>
              <w:adjustRightInd w:val="0"/>
              <w:ind w:firstLine="0" w:firstLineChars="0"/>
              <w:rPr>
                <w:bCs/>
                <w:color w:val="auto"/>
                <w:highlight w:val="none"/>
              </w:rPr>
            </w:pPr>
            <w:r>
              <w:rPr>
                <w:rFonts w:hint="eastAsia"/>
                <w:bCs/>
                <w:color w:val="auto"/>
                <w:highlight w:val="none"/>
              </w:rPr>
              <w:t>3</w:t>
            </w:r>
            <w:r>
              <w:rPr>
                <w:bCs/>
                <w:color w:val="auto"/>
                <w:highlight w:val="none"/>
              </w:rPr>
              <w:t>.</w:t>
            </w:r>
            <w:r>
              <w:rPr>
                <w:rFonts w:hint="eastAsia"/>
                <w:bCs/>
                <w:color w:val="auto"/>
                <w:highlight w:val="none"/>
              </w:rPr>
              <w:t>职业健康安全管理体系</w:t>
            </w:r>
            <w:r>
              <w:rPr>
                <w:bCs/>
                <w:color w:val="auto"/>
                <w:highlight w:val="none"/>
              </w:rPr>
              <w:t>认证证书</w:t>
            </w:r>
            <w:r>
              <w:rPr>
                <w:rFonts w:hint="eastAsia"/>
                <w:bCs/>
                <w:color w:val="auto"/>
                <w:highlight w:val="none"/>
              </w:rPr>
              <w:t>，得2分。</w:t>
            </w:r>
          </w:p>
          <w:p w14:paraId="2C081C2D">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注：以上三项累计加分，最高得6分。</w:t>
            </w:r>
          </w:p>
        </w:tc>
        <w:tc>
          <w:tcPr>
            <w:tcW w:w="802" w:type="dxa"/>
            <w:vMerge w:val="restart"/>
            <w:vAlign w:val="center"/>
          </w:tcPr>
          <w:p w14:paraId="4E2DC5AF">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6分</w:t>
            </w:r>
          </w:p>
        </w:tc>
      </w:tr>
      <w:tr w14:paraId="4841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jc w:val="center"/>
        </w:trPr>
        <w:tc>
          <w:tcPr>
            <w:tcW w:w="675" w:type="dxa"/>
            <w:vMerge w:val="continue"/>
            <w:vAlign w:val="center"/>
          </w:tcPr>
          <w:p w14:paraId="6EEB4C5F">
            <w:pPr>
              <w:widowControl w:val="0"/>
              <w:autoSpaceDE w:val="0"/>
              <w:autoSpaceDN w:val="0"/>
              <w:adjustRightInd w:val="0"/>
              <w:snapToGrid w:val="0"/>
              <w:ind w:firstLine="0" w:firstLineChars="0"/>
              <w:jc w:val="center"/>
              <w:rPr>
                <w:rFonts w:hint="eastAsia" w:ascii="宋体" w:hAnsi="宋体"/>
                <w:color w:val="auto"/>
                <w:szCs w:val="21"/>
                <w:highlight w:val="none"/>
              </w:rPr>
            </w:pPr>
          </w:p>
        </w:tc>
        <w:tc>
          <w:tcPr>
            <w:tcW w:w="1134" w:type="dxa"/>
            <w:vMerge w:val="continue"/>
            <w:vAlign w:val="center"/>
          </w:tcPr>
          <w:p w14:paraId="53DDD498">
            <w:pPr>
              <w:widowControl w:val="0"/>
              <w:autoSpaceDE w:val="0"/>
              <w:autoSpaceDN w:val="0"/>
              <w:adjustRightInd w:val="0"/>
              <w:snapToGrid w:val="0"/>
              <w:ind w:firstLine="0" w:firstLineChars="0"/>
              <w:jc w:val="left"/>
              <w:rPr>
                <w:rFonts w:hint="eastAsia" w:ascii="宋体" w:hAnsi="宋体"/>
                <w:color w:val="auto"/>
                <w:szCs w:val="21"/>
                <w:highlight w:val="none"/>
              </w:rPr>
            </w:pPr>
          </w:p>
        </w:tc>
        <w:tc>
          <w:tcPr>
            <w:tcW w:w="5918" w:type="dxa"/>
            <w:vAlign w:val="center"/>
          </w:tcPr>
          <w:p w14:paraId="00319D45">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b/>
                <w:bCs/>
                <w:color w:val="auto"/>
                <w:szCs w:val="21"/>
                <w:highlight w:val="none"/>
              </w:rPr>
              <w:t>该项提供以下证明材料以供评审：</w:t>
            </w:r>
            <w:r>
              <w:rPr>
                <w:rFonts w:ascii="宋体" w:hAnsi="宋体"/>
                <w:color w:val="auto"/>
                <w:szCs w:val="21"/>
                <w:highlight w:val="none"/>
              </w:rPr>
              <w:t>提供有效期内的证书复印件</w:t>
            </w:r>
            <w:r>
              <w:rPr>
                <w:rFonts w:hint="eastAsia" w:ascii="宋体" w:hAnsi="宋体"/>
                <w:color w:val="auto"/>
                <w:szCs w:val="21"/>
                <w:highlight w:val="none"/>
              </w:rPr>
              <w:t>或者官方网站截图</w:t>
            </w:r>
            <w:r>
              <w:rPr>
                <w:rFonts w:ascii="宋体" w:hAnsi="宋体"/>
                <w:color w:val="auto"/>
                <w:szCs w:val="21"/>
                <w:highlight w:val="none"/>
              </w:rPr>
              <w:t>并加盖公章</w:t>
            </w:r>
            <w:r>
              <w:rPr>
                <w:rFonts w:hint="eastAsia" w:ascii="宋体" w:hAnsi="宋体"/>
                <w:color w:val="auto"/>
                <w:szCs w:val="21"/>
                <w:highlight w:val="none"/>
              </w:rPr>
              <w:t>，未提供证明材料的不得分。</w:t>
            </w:r>
          </w:p>
        </w:tc>
        <w:tc>
          <w:tcPr>
            <w:tcW w:w="802" w:type="dxa"/>
            <w:vMerge w:val="continue"/>
            <w:vAlign w:val="center"/>
          </w:tcPr>
          <w:p w14:paraId="0A6B0F93">
            <w:pPr>
              <w:widowControl w:val="0"/>
              <w:autoSpaceDE w:val="0"/>
              <w:autoSpaceDN w:val="0"/>
              <w:adjustRightInd w:val="0"/>
              <w:snapToGrid w:val="0"/>
              <w:ind w:firstLine="0" w:firstLineChars="0"/>
              <w:jc w:val="center"/>
              <w:rPr>
                <w:rFonts w:hint="eastAsia" w:ascii="宋体" w:hAnsi="宋体"/>
                <w:color w:val="auto"/>
                <w:szCs w:val="21"/>
                <w:highlight w:val="none"/>
              </w:rPr>
            </w:pPr>
          </w:p>
        </w:tc>
      </w:tr>
      <w:tr w14:paraId="46A4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675" w:type="dxa"/>
            <w:vMerge w:val="restart"/>
            <w:vAlign w:val="center"/>
          </w:tcPr>
          <w:p w14:paraId="0875A630">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5</w:t>
            </w:r>
          </w:p>
        </w:tc>
        <w:tc>
          <w:tcPr>
            <w:tcW w:w="1134" w:type="dxa"/>
            <w:vMerge w:val="restart"/>
            <w:vAlign w:val="center"/>
          </w:tcPr>
          <w:p w14:paraId="247525BA">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lang w:val="zh-CN"/>
              </w:rPr>
              <w:t>免费质保期</w:t>
            </w:r>
          </w:p>
        </w:tc>
        <w:tc>
          <w:tcPr>
            <w:tcW w:w="5918" w:type="dxa"/>
            <w:vAlign w:val="center"/>
          </w:tcPr>
          <w:p w14:paraId="3D352371">
            <w:pPr>
              <w:ind w:firstLine="420"/>
              <w:rPr>
                <w:color w:val="auto"/>
                <w:highlight w:val="none"/>
              </w:rPr>
            </w:pPr>
            <w:r>
              <w:rPr>
                <w:color w:val="auto"/>
                <w:highlight w:val="none"/>
              </w:rPr>
              <w:t>在满足</w:t>
            </w:r>
            <w:r>
              <w:rPr>
                <w:rFonts w:hint="eastAsia"/>
                <w:color w:val="auto"/>
                <w:highlight w:val="none"/>
                <w:lang w:val="en-US" w:eastAsia="zh-CN"/>
              </w:rPr>
              <w:t>2</w:t>
            </w:r>
            <w:r>
              <w:rPr>
                <w:color w:val="auto"/>
                <w:highlight w:val="none"/>
              </w:rPr>
              <w:t>年的情况下，每增加1年得1分，最高得3分。</w:t>
            </w:r>
          </w:p>
        </w:tc>
        <w:tc>
          <w:tcPr>
            <w:tcW w:w="802" w:type="dxa"/>
            <w:vMerge w:val="restart"/>
            <w:vAlign w:val="center"/>
          </w:tcPr>
          <w:p w14:paraId="3A9D7BD8">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3分</w:t>
            </w:r>
          </w:p>
        </w:tc>
      </w:tr>
      <w:tr w14:paraId="0834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675" w:type="dxa"/>
            <w:vMerge w:val="continue"/>
            <w:vAlign w:val="center"/>
          </w:tcPr>
          <w:p w14:paraId="3F2AF4CB">
            <w:pPr>
              <w:widowControl w:val="0"/>
              <w:autoSpaceDE w:val="0"/>
              <w:autoSpaceDN w:val="0"/>
              <w:adjustRightInd w:val="0"/>
              <w:snapToGrid w:val="0"/>
              <w:ind w:firstLine="0" w:firstLineChars="0"/>
              <w:jc w:val="left"/>
              <w:rPr>
                <w:color w:val="auto"/>
                <w:highlight w:val="none"/>
              </w:rPr>
            </w:pPr>
          </w:p>
        </w:tc>
        <w:tc>
          <w:tcPr>
            <w:tcW w:w="1134" w:type="dxa"/>
            <w:vMerge w:val="continue"/>
            <w:vAlign w:val="center"/>
          </w:tcPr>
          <w:p w14:paraId="6DFDF01A">
            <w:pPr>
              <w:widowControl w:val="0"/>
              <w:autoSpaceDE w:val="0"/>
              <w:autoSpaceDN w:val="0"/>
              <w:adjustRightInd w:val="0"/>
              <w:snapToGrid w:val="0"/>
              <w:ind w:firstLine="0" w:firstLineChars="0"/>
              <w:jc w:val="left"/>
              <w:rPr>
                <w:color w:val="auto"/>
                <w:highlight w:val="none"/>
              </w:rPr>
            </w:pPr>
          </w:p>
        </w:tc>
        <w:tc>
          <w:tcPr>
            <w:tcW w:w="5918" w:type="dxa"/>
            <w:vAlign w:val="center"/>
          </w:tcPr>
          <w:p w14:paraId="41F105EA">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b/>
                <w:bCs/>
                <w:color w:val="auto"/>
                <w:szCs w:val="21"/>
                <w:highlight w:val="none"/>
              </w:rPr>
              <w:t>该项提供以下证明材料以供评审：</w:t>
            </w:r>
            <w:r>
              <w:rPr>
                <w:rFonts w:hint="eastAsia" w:ascii="宋体" w:hAnsi="宋体"/>
                <w:color w:val="auto"/>
                <w:szCs w:val="21"/>
                <w:highlight w:val="none"/>
              </w:rPr>
              <w:t>投标人须提供加盖公章的</w:t>
            </w:r>
            <w:r>
              <w:rPr>
                <w:rFonts w:hint="eastAsia" w:ascii="宋体" w:hAnsi="宋体"/>
                <w:bCs/>
                <w:color w:val="auto"/>
                <w:szCs w:val="21"/>
                <w:highlight w:val="none"/>
              </w:rPr>
              <w:t>质保期</w:t>
            </w:r>
            <w:r>
              <w:rPr>
                <w:rFonts w:hint="eastAsia" w:ascii="宋体" w:hAnsi="宋体"/>
                <w:color w:val="auto"/>
                <w:szCs w:val="21"/>
                <w:highlight w:val="none"/>
              </w:rPr>
              <w:t>承诺函（格式自拟并加盖投标人公章），未提供不得分。</w:t>
            </w:r>
          </w:p>
        </w:tc>
        <w:tc>
          <w:tcPr>
            <w:tcW w:w="802" w:type="dxa"/>
            <w:vMerge w:val="continue"/>
            <w:vAlign w:val="center"/>
          </w:tcPr>
          <w:p w14:paraId="567CAE35">
            <w:pPr>
              <w:widowControl w:val="0"/>
              <w:autoSpaceDE w:val="0"/>
              <w:autoSpaceDN w:val="0"/>
              <w:adjustRightInd w:val="0"/>
              <w:snapToGrid w:val="0"/>
              <w:ind w:firstLine="0" w:firstLineChars="0"/>
              <w:jc w:val="left"/>
              <w:rPr>
                <w:rFonts w:hint="eastAsia" w:ascii="宋体" w:hAnsi="宋体"/>
                <w:color w:val="auto"/>
                <w:szCs w:val="21"/>
                <w:highlight w:val="none"/>
              </w:rPr>
            </w:pPr>
          </w:p>
        </w:tc>
      </w:tr>
      <w:tr w14:paraId="799E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675" w:type="dxa"/>
            <w:vMerge w:val="restart"/>
            <w:vAlign w:val="center"/>
          </w:tcPr>
          <w:p w14:paraId="524AF727">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6</w:t>
            </w:r>
          </w:p>
        </w:tc>
        <w:tc>
          <w:tcPr>
            <w:tcW w:w="1134" w:type="dxa"/>
            <w:vMerge w:val="restart"/>
            <w:vAlign w:val="center"/>
          </w:tcPr>
          <w:p w14:paraId="20F869F0">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拟投入劳动力情况</w:t>
            </w:r>
          </w:p>
        </w:tc>
        <w:tc>
          <w:tcPr>
            <w:tcW w:w="5918" w:type="dxa"/>
            <w:vAlign w:val="center"/>
          </w:tcPr>
          <w:p w14:paraId="7504DCB3">
            <w:pPr>
              <w:autoSpaceDE w:val="0"/>
              <w:autoSpaceDN w:val="0"/>
              <w:adjustRightInd w:val="0"/>
              <w:ind w:firstLine="0" w:firstLineChars="0"/>
              <w:rPr>
                <w:rFonts w:hint="eastAsia" w:ascii="宋体" w:hAnsi="宋体"/>
                <w:color w:val="auto"/>
                <w:szCs w:val="21"/>
                <w:highlight w:val="none"/>
              </w:rPr>
            </w:pPr>
            <w:r>
              <w:rPr>
                <w:bCs/>
                <w:color w:val="auto"/>
                <w:highlight w:val="none"/>
              </w:rPr>
              <w:t>1</w:t>
            </w:r>
            <w:r>
              <w:rPr>
                <w:rFonts w:hint="eastAsia"/>
                <w:bCs/>
                <w:color w:val="auto"/>
                <w:highlight w:val="none"/>
              </w:rPr>
              <w:t>、本</w:t>
            </w:r>
            <w:r>
              <w:rPr>
                <w:bCs/>
                <w:color w:val="auto"/>
                <w:highlight w:val="none"/>
              </w:rPr>
              <w:t>项目要求至少投入 1 名安防技术现场人员，每增加 1 名安防技术现场人员得 1 分，人员需提供简历、社保缴纳证明，最高不超过 3 分。</w:t>
            </w:r>
          </w:p>
        </w:tc>
        <w:tc>
          <w:tcPr>
            <w:tcW w:w="802" w:type="dxa"/>
            <w:vMerge w:val="restart"/>
            <w:vAlign w:val="center"/>
          </w:tcPr>
          <w:p w14:paraId="5693A7ED">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3分</w:t>
            </w:r>
          </w:p>
        </w:tc>
      </w:tr>
      <w:tr w14:paraId="79C8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675" w:type="dxa"/>
            <w:vMerge w:val="continue"/>
            <w:vAlign w:val="center"/>
          </w:tcPr>
          <w:p w14:paraId="407E9D34">
            <w:pPr>
              <w:widowControl w:val="0"/>
              <w:autoSpaceDE w:val="0"/>
              <w:autoSpaceDN w:val="0"/>
              <w:adjustRightInd w:val="0"/>
              <w:snapToGrid w:val="0"/>
              <w:ind w:firstLine="0" w:firstLineChars="0"/>
              <w:jc w:val="center"/>
              <w:rPr>
                <w:color w:val="auto"/>
                <w:highlight w:val="none"/>
              </w:rPr>
            </w:pPr>
          </w:p>
        </w:tc>
        <w:tc>
          <w:tcPr>
            <w:tcW w:w="1134" w:type="dxa"/>
            <w:vMerge w:val="continue"/>
            <w:vAlign w:val="center"/>
          </w:tcPr>
          <w:p w14:paraId="5461A0D7">
            <w:pPr>
              <w:widowControl w:val="0"/>
              <w:autoSpaceDE w:val="0"/>
              <w:autoSpaceDN w:val="0"/>
              <w:adjustRightInd w:val="0"/>
              <w:snapToGrid w:val="0"/>
              <w:ind w:firstLine="0" w:firstLineChars="0"/>
              <w:jc w:val="left"/>
              <w:rPr>
                <w:color w:val="auto"/>
                <w:highlight w:val="none"/>
              </w:rPr>
            </w:pPr>
          </w:p>
        </w:tc>
        <w:tc>
          <w:tcPr>
            <w:tcW w:w="5918" w:type="dxa"/>
            <w:vAlign w:val="center"/>
          </w:tcPr>
          <w:p w14:paraId="406446DA">
            <w:pPr>
              <w:autoSpaceDE w:val="0"/>
              <w:autoSpaceDN w:val="0"/>
              <w:adjustRightInd w:val="0"/>
              <w:ind w:firstLine="0" w:firstLineChars="0"/>
              <w:rPr>
                <w:rFonts w:hint="eastAsia" w:ascii="宋体" w:hAnsi="宋体"/>
                <w:color w:val="auto"/>
                <w:szCs w:val="21"/>
                <w:highlight w:val="none"/>
              </w:rPr>
            </w:pPr>
            <w:r>
              <w:rPr>
                <w:rFonts w:hint="eastAsia" w:ascii="宋体" w:hAnsi="宋体"/>
                <w:b/>
                <w:bCs/>
                <w:color w:val="auto"/>
                <w:szCs w:val="21"/>
                <w:highlight w:val="none"/>
              </w:rPr>
              <w:t>该项提供以下证明材料以供评审：</w:t>
            </w:r>
          </w:p>
          <w:p w14:paraId="61FEDE81">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1.提供有效证书以及在投标单位最近3个月的社保证明复印件或扫描件并加盖投标人公章，原件备查。评分中出现无证明资料或专家无法凭所提供资料判断是否得分的情况，一律作不得分处理。</w:t>
            </w:r>
          </w:p>
        </w:tc>
        <w:tc>
          <w:tcPr>
            <w:tcW w:w="802" w:type="dxa"/>
            <w:vMerge w:val="continue"/>
            <w:vAlign w:val="center"/>
          </w:tcPr>
          <w:p w14:paraId="09AAD561">
            <w:pPr>
              <w:widowControl w:val="0"/>
              <w:autoSpaceDE w:val="0"/>
              <w:autoSpaceDN w:val="0"/>
              <w:adjustRightInd w:val="0"/>
              <w:snapToGrid w:val="0"/>
              <w:ind w:firstLine="0" w:firstLineChars="0"/>
              <w:jc w:val="left"/>
              <w:rPr>
                <w:rFonts w:hint="eastAsia" w:ascii="宋体" w:hAnsi="宋体"/>
                <w:color w:val="auto"/>
                <w:szCs w:val="21"/>
                <w:highlight w:val="none"/>
              </w:rPr>
            </w:pPr>
          </w:p>
        </w:tc>
      </w:tr>
      <w:tr w14:paraId="3B65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675" w:type="dxa"/>
            <w:vMerge w:val="restart"/>
            <w:vAlign w:val="center"/>
          </w:tcPr>
          <w:p w14:paraId="22C42B38">
            <w:pPr>
              <w:widowControl w:val="0"/>
              <w:autoSpaceDE w:val="0"/>
              <w:autoSpaceDN w:val="0"/>
              <w:adjustRightInd w:val="0"/>
              <w:snapToGrid w:val="0"/>
              <w:ind w:firstLine="0" w:firstLineChars="0"/>
              <w:jc w:val="center"/>
              <w:rPr>
                <w:color w:val="auto"/>
                <w:highlight w:val="none"/>
              </w:rPr>
            </w:pPr>
            <w:r>
              <w:rPr>
                <w:rFonts w:hint="eastAsia"/>
                <w:color w:val="auto"/>
                <w:highlight w:val="none"/>
              </w:rPr>
              <w:t>7</w:t>
            </w:r>
          </w:p>
        </w:tc>
        <w:tc>
          <w:tcPr>
            <w:tcW w:w="1134" w:type="dxa"/>
            <w:vMerge w:val="restart"/>
            <w:vAlign w:val="center"/>
          </w:tcPr>
          <w:p w14:paraId="5ABAD517">
            <w:pPr>
              <w:widowControl w:val="0"/>
              <w:autoSpaceDE w:val="0"/>
              <w:autoSpaceDN w:val="0"/>
              <w:adjustRightInd w:val="0"/>
              <w:snapToGrid w:val="0"/>
              <w:ind w:firstLine="0" w:firstLineChars="0"/>
              <w:jc w:val="left"/>
              <w:rPr>
                <w:color w:val="auto"/>
                <w:highlight w:val="none"/>
              </w:rPr>
            </w:pPr>
            <w:r>
              <w:rPr>
                <w:rFonts w:hint="eastAsia" w:ascii="宋体" w:hAnsi="宋体"/>
                <w:color w:val="auto"/>
                <w:szCs w:val="21"/>
                <w:highlight w:val="none"/>
              </w:rPr>
              <w:t>诚信管理情况</w:t>
            </w:r>
          </w:p>
        </w:tc>
        <w:tc>
          <w:tcPr>
            <w:tcW w:w="5918" w:type="dxa"/>
            <w:vAlign w:val="center"/>
          </w:tcPr>
          <w:p w14:paraId="4C8DB3B6">
            <w:pPr>
              <w:pStyle w:val="31"/>
              <w:ind w:firstLine="0" w:firstLineChars="0"/>
              <w:rPr>
                <w:rFonts w:hint="eastAsia" w:ascii="宋体" w:hAnsi="宋体"/>
                <w:color w:val="auto"/>
                <w:sz w:val="21"/>
                <w:szCs w:val="21"/>
                <w:highlight w:val="none"/>
              </w:rPr>
            </w:pPr>
            <w:r>
              <w:rPr>
                <w:rFonts w:hint="eastAsia" w:ascii="宋体" w:hAnsi="宋体"/>
                <w:color w:val="auto"/>
                <w:sz w:val="21"/>
                <w:szCs w:val="21"/>
                <w:highlight w:val="none"/>
              </w:rPr>
              <w:t>企业信用评审内容及标准：提供近三年内（自招标公告截止之日起倒推）相关材料。</w:t>
            </w:r>
          </w:p>
          <w:p w14:paraId="73343D95">
            <w:pPr>
              <w:pStyle w:val="31"/>
              <w:ind w:firstLine="0" w:firstLineChars="0"/>
              <w:rPr>
                <w:color w:val="auto"/>
                <w:highlight w:val="none"/>
              </w:rPr>
            </w:pPr>
            <w:r>
              <w:rPr>
                <w:rFonts w:hint="eastAsia" w:ascii="宋体" w:hAnsi="宋体"/>
                <w:color w:val="auto"/>
                <w:sz w:val="21"/>
                <w:szCs w:val="21"/>
                <w:highlight w:val="none"/>
              </w:rPr>
              <w:t>获得过企业信用等级证明，在有效期内且为AAA级或以上得2分。AAA级以下的不得分。</w:t>
            </w:r>
          </w:p>
        </w:tc>
        <w:tc>
          <w:tcPr>
            <w:tcW w:w="802" w:type="dxa"/>
            <w:vMerge w:val="restart"/>
            <w:vAlign w:val="center"/>
          </w:tcPr>
          <w:p w14:paraId="362B6F9F">
            <w:pPr>
              <w:widowControl w:val="0"/>
              <w:autoSpaceDE w:val="0"/>
              <w:autoSpaceDN w:val="0"/>
              <w:adjustRightInd w:val="0"/>
              <w:snapToGrid w:val="0"/>
              <w:ind w:firstLine="0" w:firstLineChars="0"/>
              <w:jc w:val="left"/>
              <w:rPr>
                <w:rFonts w:hint="eastAsia" w:ascii="宋体" w:hAnsi="宋体"/>
                <w:color w:val="auto"/>
                <w:szCs w:val="21"/>
                <w:highlight w:val="none"/>
              </w:rPr>
            </w:pPr>
            <w:r>
              <w:rPr>
                <w:rFonts w:hint="eastAsia" w:ascii="宋体" w:hAnsi="宋体"/>
                <w:color w:val="auto"/>
                <w:szCs w:val="21"/>
                <w:highlight w:val="none"/>
              </w:rPr>
              <w:t>2分</w:t>
            </w:r>
          </w:p>
        </w:tc>
      </w:tr>
      <w:tr w14:paraId="244E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675" w:type="dxa"/>
            <w:vMerge w:val="continue"/>
            <w:vAlign w:val="center"/>
          </w:tcPr>
          <w:p w14:paraId="5097039F">
            <w:pPr>
              <w:widowControl w:val="0"/>
              <w:autoSpaceDE w:val="0"/>
              <w:autoSpaceDN w:val="0"/>
              <w:adjustRightInd w:val="0"/>
              <w:snapToGrid w:val="0"/>
              <w:ind w:firstLine="0" w:firstLineChars="0"/>
              <w:jc w:val="left"/>
              <w:rPr>
                <w:color w:val="auto"/>
                <w:highlight w:val="none"/>
              </w:rPr>
            </w:pPr>
          </w:p>
        </w:tc>
        <w:tc>
          <w:tcPr>
            <w:tcW w:w="1134" w:type="dxa"/>
            <w:vMerge w:val="continue"/>
            <w:vAlign w:val="center"/>
          </w:tcPr>
          <w:p w14:paraId="4C72C127">
            <w:pPr>
              <w:widowControl w:val="0"/>
              <w:autoSpaceDE w:val="0"/>
              <w:autoSpaceDN w:val="0"/>
              <w:adjustRightInd w:val="0"/>
              <w:snapToGrid w:val="0"/>
              <w:ind w:firstLine="0" w:firstLineChars="0"/>
              <w:jc w:val="left"/>
              <w:rPr>
                <w:color w:val="auto"/>
                <w:highlight w:val="none"/>
              </w:rPr>
            </w:pPr>
          </w:p>
        </w:tc>
        <w:tc>
          <w:tcPr>
            <w:tcW w:w="5918" w:type="dxa"/>
            <w:vAlign w:val="center"/>
          </w:tcPr>
          <w:p w14:paraId="6968DF90">
            <w:pPr>
              <w:pStyle w:val="31"/>
              <w:ind w:firstLine="0" w:firstLineChars="0"/>
              <w:rPr>
                <w:rFonts w:hint="eastAsia" w:ascii="宋体" w:hAnsi="宋体"/>
                <w:color w:val="auto"/>
                <w:sz w:val="21"/>
                <w:szCs w:val="21"/>
                <w:highlight w:val="none"/>
              </w:rPr>
            </w:pPr>
            <w:r>
              <w:rPr>
                <w:rFonts w:hint="eastAsia" w:ascii="宋体" w:hAnsi="宋体"/>
                <w:b/>
                <w:bCs/>
                <w:color w:val="auto"/>
                <w:szCs w:val="21"/>
                <w:highlight w:val="none"/>
              </w:rPr>
              <w:t>该项提供以下证明材料以供评审：</w:t>
            </w:r>
          </w:p>
          <w:p w14:paraId="775594D0">
            <w:pPr>
              <w:pStyle w:val="31"/>
              <w:ind w:firstLine="0" w:firstLineChars="0"/>
              <w:rPr>
                <w:rFonts w:hint="eastAsia" w:ascii="宋体" w:hAnsi="宋体"/>
                <w:color w:val="auto"/>
                <w:sz w:val="21"/>
                <w:szCs w:val="21"/>
                <w:highlight w:val="none"/>
              </w:rPr>
            </w:pPr>
            <w:r>
              <w:rPr>
                <w:rFonts w:hint="eastAsia" w:ascii="宋体" w:hAnsi="宋体"/>
                <w:color w:val="auto"/>
                <w:sz w:val="21"/>
                <w:szCs w:val="21"/>
                <w:highlight w:val="none"/>
              </w:rPr>
              <w:t>1.提供颁发单位出具的或颁发单位官方网站查询截图文件，加盖公章。</w:t>
            </w:r>
          </w:p>
          <w:p w14:paraId="293AF94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2.评分中出现无证明资料或专家无法凭所提供资料判断是否得分的情况，一律按不得分处理。</w:t>
            </w:r>
          </w:p>
        </w:tc>
        <w:tc>
          <w:tcPr>
            <w:tcW w:w="802" w:type="dxa"/>
            <w:vMerge w:val="continue"/>
            <w:vAlign w:val="center"/>
          </w:tcPr>
          <w:p w14:paraId="567A1399">
            <w:pPr>
              <w:widowControl w:val="0"/>
              <w:autoSpaceDE w:val="0"/>
              <w:autoSpaceDN w:val="0"/>
              <w:adjustRightInd w:val="0"/>
              <w:snapToGrid w:val="0"/>
              <w:ind w:firstLine="0" w:firstLineChars="0"/>
              <w:jc w:val="left"/>
              <w:rPr>
                <w:rFonts w:hint="eastAsia" w:ascii="宋体" w:hAnsi="宋体"/>
                <w:color w:val="auto"/>
                <w:szCs w:val="21"/>
                <w:highlight w:val="none"/>
              </w:rPr>
            </w:pPr>
          </w:p>
        </w:tc>
      </w:tr>
      <w:tr w14:paraId="0434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7" w:type="dxa"/>
            <w:gridSpan w:val="3"/>
            <w:vAlign w:val="center"/>
          </w:tcPr>
          <w:p w14:paraId="7D99A7F5">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合计</w:t>
            </w:r>
          </w:p>
        </w:tc>
        <w:tc>
          <w:tcPr>
            <w:tcW w:w="802" w:type="dxa"/>
            <w:vAlign w:val="center"/>
          </w:tcPr>
          <w:p w14:paraId="0ACD61FC">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30分</w:t>
            </w:r>
          </w:p>
        </w:tc>
      </w:tr>
    </w:tbl>
    <w:p w14:paraId="764F8BD0">
      <w:pPr>
        <w:widowControl w:val="0"/>
        <w:tabs>
          <w:tab w:val="left" w:pos="820"/>
        </w:tabs>
        <w:autoSpaceDE w:val="0"/>
        <w:autoSpaceDN w:val="0"/>
        <w:adjustRightInd w:val="0"/>
        <w:snapToGrid w:val="0"/>
        <w:ind w:firstLine="0" w:firstLineChars="0"/>
        <w:jc w:val="left"/>
        <w:rPr>
          <w:rFonts w:hint="eastAsia" w:ascii="宋体" w:hAnsi="宋体"/>
          <w:b/>
          <w:sz w:val="22"/>
          <w:szCs w:val="22"/>
          <w:highlight w:val="none"/>
        </w:rPr>
      </w:pPr>
      <w:r>
        <w:rPr>
          <w:rFonts w:ascii="宋体" w:hAnsi="宋体"/>
          <w:b/>
          <w:sz w:val="22"/>
          <w:szCs w:val="22"/>
          <w:highlight w:val="none"/>
        </w:rPr>
        <w:tab/>
      </w:r>
    </w:p>
    <w:p w14:paraId="64B39E06">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注：</w:t>
      </w:r>
    </w:p>
    <w:p w14:paraId="59C248E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1、本表评审依据要求的各项证明文件须编入投标文件。</w:t>
      </w:r>
    </w:p>
    <w:p w14:paraId="0D74E33A">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583DD8D9">
      <w:pPr>
        <w:widowControl w:val="0"/>
        <w:autoSpaceDE w:val="0"/>
        <w:autoSpaceDN w:val="0"/>
        <w:adjustRightInd w:val="0"/>
        <w:snapToGrid w:val="0"/>
        <w:ind w:firstLine="0" w:firstLineChars="0"/>
        <w:jc w:val="left"/>
        <w:rPr>
          <w:rFonts w:hint="eastAsia" w:ascii="宋体" w:hAnsi="宋体"/>
          <w:b/>
          <w:sz w:val="22"/>
          <w:szCs w:val="22"/>
          <w:highlight w:val="none"/>
        </w:rPr>
      </w:pPr>
      <w:r>
        <w:rPr>
          <w:rFonts w:ascii="宋体" w:hAnsi="宋体"/>
          <w:szCs w:val="22"/>
          <w:highlight w:val="none"/>
        </w:rPr>
        <w:br w:type="page"/>
      </w:r>
      <w:r>
        <w:rPr>
          <w:rFonts w:hint="eastAsia" w:ascii="宋体" w:hAnsi="宋体"/>
          <w:b/>
          <w:sz w:val="22"/>
          <w:szCs w:val="22"/>
          <w:highlight w:val="none"/>
        </w:rPr>
        <w:t>附表2-1 《技术标评审标准》</w:t>
      </w:r>
    </w:p>
    <w:tbl>
      <w:tblPr>
        <w:tblStyle w:val="52"/>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5918"/>
        <w:gridCol w:w="802"/>
      </w:tblGrid>
      <w:tr w14:paraId="5109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529" w:type="dxa"/>
            <w:gridSpan w:val="4"/>
            <w:shd w:val="clear" w:color="auto" w:fill="D9E2F3"/>
            <w:vAlign w:val="center"/>
          </w:tcPr>
          <w:p w14:paraId="57B4E030">
            <w:pPr>
              <w:widowControl w:val="0"/>
              <w:autoSpaceDE w:val="0"/>
              <w:autoSpaceDN w:val="0"/>
              <w:adjustRightInd w:val="0"/>
              <w:snapToGrid w:val="0"/>
              <w:ind w:firstLine="0" w:firstLineChars="0"/>
              <w:jc w:val="center"/>
              <w:rPr>
                <w:rFonts w:hint="eastAsia" w:ascii="宋体" w:hAnsi="宋体"/>
                <w:b/>
                <w:color w:val="auto"/>
                <w:sz w:val="32"/>
                <w:szCs w:val="32"/>
                <w:highlight w:val="none"/>
              </w:rPr>
            </w:pPr>
            <w:r>
              <w:rPr>
                <w:rFonts w:hint="eastAsia" w:ascii="宋体" w:hAnsi="宋体"/>
                <w:b/>
                <w:color w:val="auto"/>
                <w:sz w:val="32"/>
                <w:szCs w:val="32"/>
                <w:highlight w:val="none"/>
              </w:rPr>
              <w:t>《技术标评审标准》</w:t>
            </w:r>
          </w:p>
        </w:tc>
      </w:tr>
      <w:tr w14:paraId="3FD8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675" w:type="dxa"/>
            <w:vAlign w:val="center"/>
          </w:tcPr>
          <w:p w14:paraId="70909E08">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1134" w:type="dxa"/>
            <w:vAlign w:val="center"/>
          </w:tcPr>
          <w:p w14:paraId="770B96B5">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评审项目</w:t>
            </w:r>
          </w:p>
        </w:tc>
        <w:tc>
          <w:tcPr>
            <w:tcW w:w="5918" w:type="dxa"/>
            <w:vAlign w:val="center"/>
          </w:tcPr>
          <w:p w14:paraId="12A19D0F">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评审标准及证明材料</w:t>
            </w:r>
          </w:p>
        </w:tc>
        <w:tc>
          <w:tcPr>
            <w:tcW w:w="802" w:type="dxa"/>
            <w:vAlign w:val="center"/>
          </w:tcPr>
          <w:p w14:paraId="5D13134D">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分值</w:t>
            </w:r>
          </w:p>
        </w:tc>
      </w:tr>
      <w:tr w14:paraId="6EC9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4" w:hRule="atLeast"/>
          <w:jc w:val="center"/>
        </w:trPr>
        <w:tc>
          <w:tcPr>
            <w:tcW w:w="675" w:type="dxa"/>
            <w:vMerge w:val="restart"/>
            <w:vAlign w:val="center"/>
          </w:tcPr>
          <w:p w14:paraId="6A5E60D7">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1</w:t>
            </w:r>
          </w:p>
        </w:tc>
        <w:tc>
          <w:tcPr>
            <w:tcW w:w="1134" w:type="dxa"/>
            <w:vMerge w:val="restart"/>
            <w:vAlign w:val="center"/>
          </w:tcPr>
          <w:p w14:paraId="41B60E7E">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对项目理解及分析</w:t>
            </w:r>
          </w:p>
        </w:tc>
        <w:tc>
          <w:tcPr>
            <w:tcW w:w="5918" w:type="dxa"/>
            <w:vAlign w:val="center"/>
          </w:tcPr>
          <w:p w14:paraId="6DC3B007">
            <w:pPr>
              <w:ind w:firstLine="420"/>
              <w:rPr>
                <w:color w:val="auto"/>
                <w:highlight w:val="none"/>
              </w:rPr>
            </w:pPr>
            <w:r>
              <w:rPr>
                <w:color w:val="auto"/>
                <w:highlight w:val="none"/>
              </w:rPr>
              <w:t xml:space="preserve">评审内容及标准：详细阐述对本项目的认识、对项目特点、重点、难点（如准确分析原有监控系统存在的问题，采取针对性改造措施）进行分析深度和针对性进行评分。 </w:t>
            </w:r>
          </w:p>
          <w:p w14:paraId="001634B5">
            <w:pPr>
              <w:ind w:firstLine="0" w:firstLineChars="0"/>
              <w:rPr>
                <w:color w:val="auto"/>
                <w:highlight w:val="none"/>
              </w:rPr>
            </w:pPr>
            <w:r>
              <w:rPr>
                <w:color w:val="auto"/>
                <w:highlight w:val="none"/>
              </w:rPr>
              <w:t>1.分析全面深入。解决方案具有针对性，能准确识别原有监控系统设备老化、线路故障、监控盲区等问题。充分理解项目的重点在于实现高清监控全覆盖、确保系统稳定可靠，并能结合住宅小区施工环境，做到对业主影响最小化，提出有见地的难点分析，得</w:t>
            </w:r>
            <w:r>
              <w:rPr>
                <w:rFonts w:hint="eastAsia"/>
                <w:color w:val="auto"/>
                <w:highlight w:val="none"/>
                <w:lang w:val="en-US" w:eastAsia="zh-CN"/>
              </w:rPr>
              <w:t>10</w:t>
            </w:r>
            <w:r>
              <w:rPr>
                <w:color w:val="auto"/>
                <w:highlight w:val="none"/>
              </w:rPr>
              <w:t xml:space="preserve">分； </w:t>
            </w:r>
          </w:p>
          <w:p w14:paraId="559C8633">
            <w:pPr>
              <w:ind w:firstLine="0" w:firstLineChars="0"/>
              <w:rPr>
                <w:color w:val="auto"/>
                <w:highlight w:val="none"/>
              </w:rPr>
            </w:pPr>
            <w:r>
              <w:rPr>
                <w:color w:val="auto"/>
                <w:highlight w:val="none"/>
              </w:rPr>
              <w:t>2.分析较全面。能识别主要系统问题和改造需求，理解项目重点，能提及在住宅区域施工的基本难点，但深度和针对性一般，得</w:t>
            </w:r>
            <w:r>
              <w:rPr>
                <w:rFonts w:hint="eastAsia"/>
                <w:color w:val="auto"/>
                <w:highlight w:val="none"/>
                <w:lang w:val="en-US" w:eastAsia="zh-CN"/>
              </w:rPr>
              <w:t>6</w:t>
            </w:r>
            <w:r>
              <w:rPr>
                <w:color w:val="auto"/>
                <w:highlight w:val="none"/>
              </w:rPr>
              <w:t xml:space="preserve">分； </w:t>
            </w:r>
          </w:p>
          <w:p w14:paraId="41ED321A">
            <w:pPr>
              <w:ind w:firstLine="0" w:firstLineChars="0"/>
              <w:rPr>
                <w:color w:val="auto"/>
                <w:highlight w:val="none"/>
              </w:rPr>
            </w:pPr>
            <w:r>
              <w:rPr>
                <w:color w:val="auto"/>
                <w:highlight w:val="none"/>
              </w:rPr>
              <w:t>3.分析简单、流于形式。仅对招标文件内容进行简单复述，未体现对本项目特殊性的深入思考，得2分；</w:t>
            </w:r>
          </w:p>
          <w:p w14:paraId="0056D151">
            <w:pPr>
              <w:ind w:firstLine="0" w:firstLineChars="0"/>
              <w:rPr>
                <w:color w:val="auto"/>
                <w:highlight w:val="none"/>
              </w:rPr>
            </w:pPr>
            <w:r>
              <w:rPr>
                <w:color w:val="auto"/>
                <w:highlight w:val="none"/>
              </w:rPr>
              <w:t>4.未提供此项分析或分析内容与本项目无关，得0分。</w:t>
            </w:r>
          </w:p>
        </w:tc>
        <w:tc>
          <w:tcPr>
            <w:tcW w:w="802" w:type="dxa"/>
            <w:vMerge w:val="restart"/>
            <w:vAlign w:val="center"/>
          </w:tcPr>
          <w:p w14:paraId="1DA8C63A">
            <w:pPr>
              <w:ind w:firstLine="0" w:firstLineChars="0"/>
              <w:rPr>
                <w:rFonts w:hint="eastAsia" w:ascii="宋体" w:hAnsi="宋体"/>
                <w:color w:val="auto"/>
                <w:szCs w:val="21"/>
                <w:highlight w:val="none"/>
              </w:rPr>
            </w:pPr>
            <w:r>
              <w:rPr>
                <w:rFonts w:hint="eastAsia" w:ascii="宋体" w:hAnsi="宋体"/>
                <w:color w:val="auto"/>
                <w:szCs w:val="21"/>
                <w:highlight w:val="none"/>
                <w:lang w:val="en-US" w:eastAsia="zh-CN"/>
              </w:rPr>
              <w:t>10</w:t>
            </w:r>
            <w:r>
              <w:rPr>
                <w:rFonts w:hint="eastAsia" w:ascii="宋体" w:hAnsi="宋体"/>
                <w:color w:val="auto"/>
                <w:szCs w:val="21"/>
                <w:highlight w:val="none"/>
              </w:rPr>
              <w:t>分</w:t>
            </w:r>
          </w:p>
        </w:tc>
      </w:tr>
      <w:tr w14:paraId="55A8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4" w:hRule="atLeast"/>
          <w:jc w:val="center"/>
        </w:trPr>
        <w:tc>
          <w:tcPr>
            <w:tcW w:w="675" w:type="dxa"/>
            <w:vMerge w:val="restart"/>
            <w:vAlign w:val="center"/>
          </w:tcPr>
          <w:p w14:paraId="3ED7C93E">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2</w:t>
            </w:r>
          </w:p>
        </w:tc>
        <w:tc>
          <w:tcPr>
            <w:tcW w:w="1134" w:type="dxa"/>
            <w:vMerge w:val="restart"/>
            <w:vAlign w:val="center"/>
          </w:tcPr>
          <w:p w14:paraId="77502490">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施工工期进度计划与措施</w:t>
            </w:r>
          </w:p>
        </w:tc>
        <w:tc>
          <w:tcPr>
            <w:tcW w:w="5918" w:type="dxa"/>
            <w:vAlign w:val="center"/>
          </w:tcPr>
          <w:p w14:paraId="5897AEBC">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根据投标人提供的施工工期进度计划与措施横向比较打分：</w:t>
            </w:r>
          </w:p>
          <w:p w14:paraId="4E17370A">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1.工期进度计划符合工期要求、关键路径准确、清晰、逻辑关系正确、措施可以有效保证计划实施的，得</w:t>
            </w:r>
            <w:r>
              <w:rPr>
                <w:rFonts w:hint="eastAsia" w:ascii="宋体" w:hAnsi="宋体"/>
                <w:color w:val="auto"/>
                <w:szCs w:val="21"/>
                <w:highlight w:val="none"/>
                <w:lang w:val="en-US" w:eastAsia="zh-CN"/>
              </w:rPr>
              <w:t>3</w:t>
            </w:r>
            <w:r>
              <w:rPr>
                <w:rFonts w:hint="eastAsia" w:ascii="宋体" w:hAnsi="宋体"/>
                <w:color w:val="auto"/>
                <w:szCs w:val="21"/>
                <w:highlight w:val="none"/>
              </w:rPr>
              <w:t>分；</w:t>
            </w:r>
          </w:p>
          <w:p w14:paraId="6BA7652E">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2.工期进度计划较为符合工期要求、关键路径较为准确、清晰、逻辑关系较为正确、措施可较为有效保证计划实施的，得1分</w:t>
            </w:r>
          </w:p>
          <w:p w14:paraId="0FE17ACB">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3.满工期进度计划不符合工期要求、关键路径不准确、不清晰、逻辑关系不正确、措施无效保证计划实施的，得0分。</w:t>
            </w:r>
          </w:p>
        </w:tc>
        <w:tc>
          <w:tcPr>
            <w:tcW w:w="802" w:type="dxa"/>
            <w:vMerge w:val="restart"/>
            <w:vAlign w:val="center"/>
          </w:tcPr>
          <w:p w14:paraId="58307292">
            <w:pPr>
              <w:ind w:firstLine="0" w:firstLineChars="0"/>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分</w:t>
            </w:r>
          </w:p>
        </w:tc>
      </w:tr>
      <w:tr w14:paraId="7FA6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675" w:type="dxa"/>
            <w:vMerge w:val="restart"/>
            <w:vAlign w:val="center"/>
          </w:tcPr>
          <w:p w14:paraId="2EEEF9A9">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3</w:t>
            </w:r>
          </w:p>
        </w:tc>
        <w:tc>
          <w:tcPr>
            <w:tcW w:w="1134" w:type="dxa"/>
            <w:vMerge w:val="restart"/>
            <w:vAlign w:val="center"/>
          </w:tcPr>
          <w:p w14:paraId="20EC9D5E">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工程质量及安全生产、文明施工、环保保证措施</w:t>
            </w:r>
          </w:p>
        </w:tc>
        <w:tc>
          <w:tcPr>
            <w:tcW w:w="5918" w:type="dxa"/>
            <w:vAlign w:val="center"/>
          </w:tcPr>
          <w:p w14:paraId="305DD1E0">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根据投标人提供的工程质量及安全生产、文明施工、环保保证措施横向比较打分：</w:t>
            </w:r>
          </w:p>
          <w:p w14:paraId="1A495718">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1.工程质量、安全生产、文明施工、环境保护的技术与组织措施得当的，得</w:t>
            </w:r>
            <w:r>
              <w:rPr>
                <w:rFonts w:hint="eastAsia" w:ascii="宋体" w:hAnsi="宋体"/>
                <w:color w:val="auto"/>
                <w:szCs w:val="21"/>
                <w:highlight w:val="none"/>
                <w:lang w:val="en-US" w:eastAsia="zh-CN"/>
              </w:rPr>
              <w:t>5</w:t>
            </w:r>
            <w:r>
              <w:rPr>
                <w:rFonts w:hint="eastAsia" w:ascii="宋体" w:hAnsi="宋体"/>
                <w:color w:val="auto"/>
                <w:szCs w:val="21"/>
                <w:highlight w:val="none"/>
              </w:rPr>
              <w:t>分；</w:t>
            </w:r>
          </w:p>
          <w:p w14:paraId="0A9EE999">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2.工程质量、安全生产、文明施工、环境保护的技术与组织措施比较得当的，得</w:t>
            </w:r>
            <w:r>
              <w:rPr>
                <w:rFonts w:hint="eastAsia" w:ascii="宋体" w:hAnsi="宋体"/>
                <w:color w:val="auto"/>
                <w:szCs w:val="21"/>
                <w:highlight w:val="none"/>
                <w:lang w:val="en-US" w:eastAsia="zh-CN"/>
              </w:rPr>
              <w:t>3</w:t>
            </w:r>
            <w:r>
              <w:rPr>
                <w:rFonts w:hint="eastAsia" w:ascii="宋体" w:hAnsi="宋体"/>
                <w:color w:val="auto"/>
                <w:szCs w:val="21"/>
                <w:highlight w:val="none"/>
              </w:rPr>
              <w:t>分；</w:t>
            </w:r>
          </w:p>
          <w:p w14:paraId="0D7436B3">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3.工程质量、安全生产、文明施工、环境保护的技术与组织措施匹配度不得当，得0分。</w:t>
            </w:r>
          </w:p>
        </w:tc>
        <w:tc>
          <w:tcPr>
            <w:tcW w:w="802" w:type="dxa"/>
            <w:vMerge w:val="restart"/>
            <w:vAlign w:val="center"/>
          </w:tcPr>
          <w:p w14:paraId="3E6339A2">
            <w:pPr>
              <w:ind w:firstLine="0" w:firstLineChars="0"/>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分</w:t>
            </w:r>
          </w:p>
        </w:tc>
      </w:tr>
      <w:tr w14:paraId="595D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jc w:val="center"/>
        </w:trPr>
        <w:tc>
          <w:tcPr>
            <w:tcW w:w="675" w:type="dxa"/>
            <w:vMerge w:val="restart"/>
            <w:vAlign w:val="center"/>
          </w:tcPr>
          <w:p w14:paraId="3E6F1854">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4</w:t>
            </w:r>
          </w:p>
        </w:tc>
        <w:tc>
          <w:tcPr>
            <w:tcW w:w="1134" w:type="dxa"/>
            <w:vMerge w:val="restart"/>
            <w:vAlign w:val="center"/>
          </w:tcPr>
          <w:p w14:paraId="47051360">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材料设备质量性能</w:t>
            </w:r>
          </w:p>
        </w:tc>
        <w:tc>
          <w:tcPr>
            <w:tcW w:w="5918" w:type="dxa"/>
            <w:vAlign w:val="center"/>
          </w:tcPr>
          <w:p w14:paraId="28C520F2">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根据投标人提供的材料设备质量性能措横向比较打分：</w:t>
            </w:r>
          </w:p>
          <w:p w14:paraId="2D8D99F0">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1.所用的材料设备符合现行国家标准；</w:t>
            </w:r>
          </w:p>
          <w:p w14:paraId="2C57649B">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2.品质满足招标文件材料清单要求；</w:t>
            </w:r>
          </w:p>
          <w:p w14:paraId="2FBB4EAC">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3.环保、耐用、质量好；</w:t>
            </w:r>
          </w:p>
          <w:p w14:paraId="3FC5F773">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4.采用的新材料、新设备验证可靠；</w:t>
            </w:r>
          </w:p>
          <w:p w14:paraId="28B2BDE3">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满足以上4项评价为优得</w:t>
            </w:r>
            <w:r>
              <w:rPr>
                <w:rFonts w:hint="eastAsia" w:ascii="宋体" w:hAnsi="宋体"/>
                <w:color w:val="auto"/>
                <w:szCs w:val="21"/>
                <w:highlight w:val="none"/>
                <w:lang w:val="en-US" w:eastAsia="zh-CN"/>
              </w:rPr>
              <w:t>5</w:t>
            </w:r>
            <w:r>
              <w:rPr>
                <w:rFonts w:hint="eastAsia" w:ascii="宋体" w:hAnsi="宋体"/>
                <w:color w:val="auto"/>
                <w:szCs w:val="21"/>
                <w:highlight w:val="none"/>
              </w:rPr>
              <w:t>分；满足3项评价为良得</w:t>
            </w:r>
            <w:r>
              <w:rPr>
                <w:rFonts w:hint="eastAsia" w:ascii="宋体" w:hAnsi="宋体"/>
                <w:color w:val="auto"/>
                <w:szCs w:val="21"/>
                <w:highlight w:val="none"/>
                <w:lang w:val="en-US" w:eastAsia="zh-CN"/>
              </w:rPr>
              <w:t>3</w:t>
            </w:r>
            <w:r>
              <w:rPr>
                <w:rFonts w:hint="eastAsia" w:ascii="宋体" w:hAnsi="宋体"/>
                <w:color w:val="auto"/>
                <w:szCs w:val="21"/>
                <w:highlight w:val="none"/>
              </w:rPr>
              <w:t>分；满足2项评价为中得1分，其它情况的不得分。</w:t>
            </w:r>
          </w:p>
        </w:tc>
        <w:tc>
          <w:tcPr>
            <w:tcW w:w="802" w:type="dxa"/>
            <w:vMerge w:val="restart"/>
            <w:vAlign w:val="center"/>
          </w:tcPr>
          <w:p w14:paraId="6C2B6F66">
            <w:pPr>
              <w:ind w:firstLine="0" w:firstLineChars="0"/>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分</w:t>
            </w:r>
          </w:p>
        </w:tc>
      </w:tr>
      <w:tr w14:paraId="3420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9" w:hRule="atLeast"/>
          <w:jc w:val="center"/>
        </w:trPr>
        <w:tc>
          <w:tcPr>
            <w:tcW w:w="675" w:type="dxa"/>
            <w:vMerge w:val="restart"/>
            <w:vAlign w:val="center"/>
          </w:tcPr>
          <w:p w14:paraId="765A6C11">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5</w:t>
            </w:r>
          </w:p>
        </w:tc>
        <w:tc>
          <w:tcPr>
            <w:tcW w:w="1134" w:type="dxa"/>
            <w:vMerge w:val="restart"/>
            <w:vAlign w:val="center"/>
          </w:tcPr>
          <w:p w14:paraId="05F0BF51">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劳动力、机械设备、材料投入及其保证措施,投入计划</w:t>
            </w:r>
          </w:p>
        </w:tc>
        <w:tc>
          <w:tcPr>
            <w:tcW w:w="5918" w:type="dxa"/>
            <w:vAlign w:val="center"/>
          </w:tcPr>
          <w:p w14:paraId="7FE832B4">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根据投标人提供的劳动力、机械设备、材料投入及其保证措施，投入计划横向比较打分：</w:t>
            </w:r>
          </w:p>
          <w:p w14:paraId="09EE3102">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1.劳动力、机械设备、材料投入及其保证措施合理,投入计划完善的，得</w:t>
            </w:r>
            <w:r>
              <w:rPr>
                <w:rFonts w:hint="eastAsia" w:ascii="宋体" w:hAnsi="宋体"/>
                <w:color w:val="auto"/>
                <w:szCs w:val="21"/>
                <w:highlight w:val="none"/>
                <w:lang w:val="en-US" w:eastAsia="zh-CN"/>
              </w:rPr>
              <w:t>3</w:t>
            </w:r>
            <w:r>
              <w:rPr>
                <w:rFonts w:hint="eastAsia" w:ascii="宋体" w:hAnsi="宋体"/>
                <w:color w:val="auto"/>
                <w:szCs w:val="21"/>
                <w:highlight w:val="none"/>
              </w:rPr>
              <w:t>分；</w:t>
            </w:r>
          </w:p>
          <w:p w14:paraId="11DAD8E5">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2.劳动力、机械设备、材料投入及其保证措施比较合理,投入计划比较完善的，得1分；</w:t>
            </w:r>
          </w:p>
          <w:p w14:paraId="13BF8164">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3.劳动力、机械设备、材料投入及其保证措施不合理,投入计划不完善或无的，不得分。</w:t>
            </w:r>
          </w:p>
        </w:tc>
        <w:tc>
          <w:tcPr>
            <w:tcW w:w="802" w:type="dxa"/>
            <w:vMerge w:val="restart"/>
            <w:vAlign w:val="center"/>
          </w:tcPr>
          <w:p w14:paraId="34D395A5">
            <w:pPr>
              <w:ind w:firstLine="0" w:firstLineChars="0"/>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分</w:t>
            </w:r>
          </w:p>
        </w:tc>
      </w:tr>
      <w:tr w14:paraId="027B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675" w:type="dxa"/>
            <w:vMerge w:val="restart"/>
            <w:vAlign w:val="center"/>
          </w:tcPr>
          <w:p w14:paraId="6708FFB6">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6</w:t>
            </w:r>
          </w:p>
        </w:tc>
        <w:tc>
          <w:tcPr>
            <w:tcW w:w="1134" w:type="dxa"/>
            <w:vMerge w:val="restart"/>
            <w:vAlign w:val="center"/>
          </w:tcPr>
          <w:p w14:paraId="5F46E38C">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施工管理组织机构</w:t>
            </w:r>
          </w:p>
        </w:tc>
        <w:tc>
          <w:tcPr>
            <w:tcW w:w="5918" w:type="dxa"/>
            <w:vAlign w:val="center"/>
          </w:tcPr>
          <w:p w14:paraId="3D946A6B">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根据投标人提供的施工管理组织机构介绍横向比较打分：</w:t>
            </w:r>
          </w:p>
          <w:p w14:paraId="01C36EAE">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1.团队项目经验丰富、团队成员资质能力高，评价为优的得2分；</w:t>
            </w:r>
          </w:p>
          <w:p w14:paraId="4179BA97">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2.团队项目经验比较丰富、团队成员资质能力较高，评价为良的得1分；</w:t>
            </w:r>
          </w:p>
          <w:p w14:paraId="75F8013B">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3.团队项目经验一般、团队成员资质能力一般，评价为中的得0.5分；</w:t>
            </w:r>
          </w:p>
          <w:p w14:paraId="46542520">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4.其他情况不得分。</w:t>
            </w:r>
          </w:p>
        </w:tc>
        <w:tc>
          <w:tcPr>
            <w:tcW w:w="802" w:type="dxa"/>
            <w:vMerge w:val="restart"/>
            <w:vAlign w:val="center"/>
          </w:tcPr>
          <w:p w14:paraId="25211DA9">
            <w:pPr>
              <w:ind w:firstLine="0" w:firstLineChars="0"/>
              <w:rPr>
                <w:rFonts w:hint="eastAsia" w:ascii="宋体" w:hAnsi="宋体"/>
                <w:color w:val="auto"/>
                <w:szCs w:val="21"/>
                <w:highlight w:val="none"/>
              </w:rPr>
            </w:pPr>
            <w:r>
              <w:rPr>
                <w:rFonts w:hint="eastAsia" w:ascii="宋体" w:hAnsi="宋体"/>
                <w:color w:val="auto"/>
                <w:szCs w:val="21"/>
                <w:highlight w:val="none"/>
              </w:rPr>
              <w:t>2分</w:t>
            </w:r>
          </w:p>
        </w:tc>
      </w:tr>
      <w:tr w14:paraId="0C55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jc w:val="center"/>
        </w:trPr>
        <w:tc>
          <w:tcPr>
            <w:tcW w:w="675" w:type="dxa"/>
            <w:vAlign w:val="center"/>
          </w:tcPr>
          <w:p w14:paraId="5A95C0CF">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rPr>
              <w:t>7</w:t>
            </w:r>
          </w:p>
        </w:tc>
        <w:tc>
          <w:tcPr>
            <w:tcW w:w="1134" w:type="dxa"/>
            <w:vAlign w:val="center"/>
          </w:tcPr>
          <w:p w14:paraId="3E12B765">
            <w:pPr>
              <w:widowControl w:val="0"/>
              <w:autoSpaceDE w:val="0"/>
              <w:autoSpaceDN w:val="0"/>
              <w:adjustRightInd w:val="0"/>
              <w:snapToGrid w:val="0"/>
              <w:ind w:firstLine="0" w:firstLineChars="0"/>
              <w:jc w:val="left"/>
              <w:rPr>
                <w:rFonts w:hint="eastAsia" w:ascii="宋体" w:hAnsi="宋体"/>
                <w:color w:val="auto"/>
                <w:szCs w:val="21"/>
                <w:highlight w:val="none"/>
                <w:lang w:val="zh-CN"/>
              </w:rPr>
            </w:pPr>
            <w:r>
              <w:rPr>
                <w:rFonts w:hint="eastAsia" w:ascii="宋体" w:hAnsi="宋体"/>
                <w:color w:val="auto"/>
                <w:szCs w:val="21"/>
                <w:highlight w:val="none"/>
                <w:lang w:val="zh-CN"/>
              </w:rPr>
              <w:t>施工风险防范</w:t>
            </w:r>
          </w:p>
        </w:tc>
        <w:tc>
          <w:tcPr>
            <w:tcW w:w="5918" w:type="dxa"/>
            <w:vAlign w:val="center"/>
          </w:tcPr>
          <w:p w14:paraId="6F126146">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根据投标人提供的施工风险防范措施横向比较打分：</w:t>
            </w:r>
          </w:p>
          <w:p w14:paraId="2F2AB47D">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1.对各种可能发生的风险评估准确，防范对策和管理措施详细合理的，得2分；</w:t>
            </w:r>
          </w:p>
          <w:p w14:paraId="145AF535">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2.对各种可能发生的风险评估比较准确，防范对策和管理措施比较详细合理的，得1分；</w:t>
            </w:r>
          </w:p>
          <w:p w14:paraId="007DA4E9">
            <w:pPr>
              <w:autoSpaceDE w:val="0"/>
              <w:autoSpaceDN w:val="0"/>
              <w:adjustRightInd w:val="0"/>
              <w:ind w:firstLine="0" w:firstLineChars="0"/>
              <w:rPr>
                <w:rFonts w:hint="eastAsia" w:ascii="宋体" w:hAnsi="宋体"/>
                <w:color w:val="auto"/>
                <w:szCs w:val="21"/>
                <w:highlight w:val="none"/>
              </w:rPr>
            </w:pPr>
            <w:r>
              <w:rPr>
                <w:rFonts w:hint="eastAsia" w:ascii="宋体" w:hAnsi="宋体"/>
                <w:color w:val="auto"/>
                <w:szCs w:val="21"/>
                <w:highlight w:val="none"/>
              </w:rPr>
              <w:t>3.对各种可能发生的风险评估不准确，防范对策和管理措施不合理，及其他情况的不得分。</w:t>
            </w:r>
          </w:p>
        </w:tc>
        <w:tc>
          <w:tcPr>
            <w:tcW w:w="802" w:type="dxa"/>
            <w:vAlign w:val="center"/>
          </w:tcPr>
          <w:p w14:paraId="6F2C2A07">
            <w:pPr>
              <w:ind w:firstLine="0" w:firstLineChars="0"/>
              <w:rPr>
                <w:rFonts w:hint="eastAsia" w:ascii="宋体" w:hAnsi="宋体"/>
                <w:color w:val="auto"/>
                <w:szCs w:val="21"/>
                <w:highlight w:val="none"/>
              </w:rPr>
            </w:pPr>
            <w:r>
              <w:rPr>
                <w:rFonts w:hint="eastAsia" w:ascii="宋体" w:hAnsi="宋体"/>
                <w:color w:val="auto"/>
                <w:szCs w:val="21"/>
                <w:highlight w:val="none"/>
              </w:rPr>
              <w:t>2分</w:t>
            </w:r>
          </w:p>
        </w:tc>
      </w:tr>
      <w:tr w14:paraId="7174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7" w:type="dxa"/>
            <w:gridSpan w:val="3"/>
            <w:vAlign w:val="center"/>
          </w:tcPr>
          <w:p w14:paraId="3AF52990">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合计</w:t>
            </w:r>
          </w:p>
        </w:tc>
        <w:tc>
          <w:tcPr>
            <w:tcW w:w="802" w:type="dxa"/>
            <w:vAlign w:val="center"/>
          </w:tcPr>
          <w:p w14:paraId="6A484463">
            <w:pPr>
              <w:widowControl w:val="0"/>
              <w:autoSpaceDE w:val="0"/>
              <w:autoSpaceDN w:val="0"/>
              <w:adjustRightInd w:val="0"/>
              <w:snapToGrid w:val="0"/>
              <w:ind w:firstLine="0" w:firstLineChars="0"/>
              <w:jc w:val="center"/>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0分</w:t>
            </w:r>
          </w:p>
        </w:tc>
      </w:tr>
    </w:tbl>
    <w:p w14:paraId="1EEB2509">
      <w:pPr>
        <w:widowControl w:val="0"/>
        <w:autoSpaceDE w:val="0"/>
        <w:autoSpaceDN w:val="0"/>
        <w:adjustRightInd w:val="0"/>
        <w:snapToGrid w:val="0"/>
        <w:ind w:firstLine="0" w:firstLineChars="0"/>
        <w:jc w:val="left"/>
        <w:rPr>
          <w:rFonts w:hint="eastAsia" w:ascii="宋体" w:hAnsi="宋体"/>
          <w:b/>
          <w:sz w:val="22"/>
          <w:szCs w:val="22"/>
          <w:highlight w:val="none"/>
        </w:rPr>
      </w:pPr>
    </w:p>
    <w:p w14:paraId="3DF89B6B">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注：</w:t>
      </w:r>
    </w:p>
    <w:p w14:paraId="056F26D9">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1、本表评审依据要求的各项证明文件须编入投标文件。</w:t>
      </w:r>
    </w:p>
    <w:p w14:paraId="1432178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60BDF8A0">
      <w:pPr>
        <w:widowControl w:val="0"/>
        <w:autoSpaceDE w:val="0"/>
        <w:autoSpaceDN w:val="0"/>
        <w:adjustRightInd w:val="0"/>
        <w:snapToGrid w:val="0"/>
        <w:ind w:firstLine="0" w:firstLineChars="0"/>
        <w:jc w:val="left"/>
        <w:rPr>
          <w:rFonts w:hint="eastAsia" w:ascii="宋体" w:hAnsi="宋体"/>
          <w:szCs w:val="21"/>
          <w:highlight w:val="none"/>
        </w:rPr>
      </w:pPr>
    </w:p>
    <w:p w14:paraId="72F7F6C0">
      <w:pPr>
        <w:widowControl w:val="0"/>
        <w:autoSpaceDE w:val="0"/>
        <w:autoSpaceDN w:val="0"/>
        <w:adjustRightInd w:val="0"/>
        <w:snapToGrid w:val="0"/>
        <w:ind w:firstLine="0" w:firstLineChars="0"/>
        <w:jc w:val="left"/>
        <w:rPr>
          <w:rFonts w:hint="eastAsia" w:ascii="宋体" w:hAnsi="宋体"/>
          <w:b/>
          <w:sz w:val="22"/>
          <w:szCs w:val="22"/>
          <w:highlight w:val="none"/>
        </w:rPr>
      </w:pPr>
      <w:r>
        <w:rPr>
          <w:rFonts w:ascii="宋体" w:hAnsi="宋体"/>
          <w:szCs w:val="22"/>
          <w:highlight w:val="none"/>
        </w:rPr>
        <w:br w:type="page"/>
      </w:r>
      <w:r>
        <w:rPr>
          <w:rFonts w:hint="eastAsia" w:ascii="宋体" w:hAnsi="宋体"/>
          <w:b/>
          <w:sz w:val="22"/>
          <w:szCs w:val="22"/>
          <w:highlight w:val="none"/>
        </w:rPr>
        <w:t>附表3-1《价格标评审方法》</w:t>
      </w:r>
    </w:p>
    <w:p w14:paraId="2DC221C8">
      <w:pPr>
        <w:widowControl w:val="0"/>
        <w:autoSpaceDE w:val="0"/>
        <w:autoSpaceDN w:val="0"/>
        <w:adjustRightInd w:val="0"/>
        <w:snapToGrid w:val="0"/>
        <w:ind w:firstLine="0" w:firstLineChars="0"/>
        <w:jc w:val="center"/>
        <w:rPr>
          <w:rFonts w:hint="eastAsia" w:ascii="宋体" w:hAnsi="宋体"/>
          <w:b/>
          <w:sz w:val="24"/>
          <w:szCs w:val="22"/>
          <w:highlight w:val="none"/>
        </w:rPr>
      </w:pPr>
    </w:p>
    <w:p w14:paraId="0B96BD37">
      <w:pPr>
        <w:widowControl w:val="0"/>
        <w:numPr>
          <w:ilvl w:val="0"/>
          <w:numId w:val="7"/>
        </w:numPr>
        <w:autoSpaceDE w:val="0"/>
        <w:autoSpaceDN w:val="0"/>
        <w:adjustRightInd w:val="0"/>
        <w:snapToGrid w:val="0"/>
        <w:ind w:firstLineChars="0"/>
        <w:jc w:val="left"/>
        <w:rPr>
          <w:rFonts w:hint="eastAsia" w:ascii="宋体" w:hAnsi="宋体"/>
          <w:b/>
          <w:szCs w:val="21"/>
          <w:highlight w:val="none"/>
        </w:rPr>
      </w:pPr>
      <w:r>
        <w:rPr>
          <w:rFonts w:hint="eastAsia" w:ascii="宋体" w:hAnsi="宋体"/>
          <w:b/>
          <w:szCs w:val="21"/>
          <w:highlight w:val="none"/>
        </w:rPr>
        <w:t>评标价格</w:t>
      </w:r>
    </w:p>
    <w:p w14:paraId="30E5AC5E">
      <w:pPr>
        <w:widowControl w:val="0"/>
        <w:numPr>
          <w:ilvl w:val="1"/>
          <w:numId w:val="8"/>
        </w:numPr>
        <w:autoSpaceDE w:val="0"/>
        <w:autoSpaceDN w:val="0"/>
        <w:adjustRightInd w:val="0"/>
        <w:snapToGrid w:val="0"/>
        <w:ind w:firstLineChars="0"/>
        <w:jc w:val="left"/>
        <w:rPr>
          <w:rFonts w:hint="eastAsia" w:ascii="宋体" w:hAnsi="宋体"/>
          <w:b/>
          <w:szCs w:val="21"/>
          <w:highlight w:val="none"/>
        </w:rPr>
      </w:pPr>
      <w:r>
        <w:rPr>
          <w:rFonts w:hint="eastAsia" w:ascii="宋体" w:hAnsi="宋体"/>
          <w:szCs w:val="22"/>
          <w:highlight w:val="none"/>
        </w:rPr>
        <w:t>投标文件存在投标报价问题的，进行投标报价的算术修正，投标报价算术修正按有利于招标人的原则进行，具体修正原则为：</w:t>
      </w:r>
    </w:p>
    <w:p w14:paraId="76124D44">
      <w:pPr>
        <w:widowControl w:val="0"/>
        <w:numPr>
          <w:ilvl w:val="2"/>
          <w:numId w:val="8"/>
        </w:numPr>
        <w:autoSpaceDE w:val="0"/>
        <w:autoSpaceDN w:val="0"/>
        <w:adjustRightInd w:val="0"/>
        <w:snapToGrid w:val="0"/>
        <w:ind w:firstLineChars="0"/>
        <w:jc w:val="left"/>
        <w:rPr>
          <w:rFonts w:hint="eastAsia" w:ascii="宋体" w:hAnsi="宋体"/>
          <w:szCs w:val="22"/>
          <w:highlight w:val="none"/>
        </w:rPr>
      </w:pPr>
      <w:r>
        <w:rPr>
          <w:rFonts w:hint="eastAsia" w:ascii="宋体" w:hAnsi="宋体"/>
          <w:szCs w:val="22"/>
          <w:highlight w:val="none"/>
        </w:rPr>
        <w:t>若投标报价一览表中投标总价与投标文件中投标总价不一致，以投标报价一览表投标总价为准；</w:t>
      </w:r>
    </w:p>
    <w:p w14:paraId="372B0F9B">
      <w:pPr>
        <w:widowControl w:val="0"/>
        <w:numPr>
          <w:ilvl w:val="2"/>
          <w:numId w:val="8"/>
        </w:numPr>
        <w:autoSpaceDE w:val="0"/>
        <w:autoSpaceDN w:val="0"/>
        <w:adjustRightInd w:val="0"/>
        <w:snapToGrid w:val="0"/>
        <w:ind w:firstLineChars="0"/>
        <w:jc w:val="left"/>
        <w:rPr>
          <w:rFonts w:hint="eastAsia" w:ascii="宋体" w:hAnsi="宋体"/>
          <w:szCs w:val="22"/>
          <w:highlight w:val="none"/>
        </w:rPr>
      </w:pPr>
      <w:r>
        <w:rPr>
          <w:rFonts w:hint="eastAsia" w:ascii="宋体" w:hAnsi="宋体"/>
          <w:szCs w:val="22"/>
          <w:highlight w:val="none"/>
        </w:rPr>
        <w:t>当小写金额与大写金额有差异时，以大写金额为准（有明显错误的除外）；</w:t>
      </w:r>
    </w:p>
    <w:p w14:paraId="0A02885A">
      <w:pPr>
        <w:widowControl w:val="0"/>
        <w:numPr>
          <w:ilvl w:val="2"/>
          <w:numId w:val="8"/>
        </w:numPr>
        <w:autoSpaceDE w:val="0"/>
        <w:autoSpaceDN w:val="0"/>
        <w:adjustRightInd w:val="0"/>
        <w:snapToGrid w:val="0"/>
        <w:ind w:firstLineChars="0"/>
        <w:jc w:val="left"/>
        <w:rPr>
          <w:rFonts w:hint="eastAsia" w:ascii="宋体" w:hAnsi="宋体"/>
          <w:szCs w:val="22"/>
          <w:highlight w:val="none"/>
        </w:rPr>
      </w:pPr>
      <w:r>
        <w:rPr>
          <w:rFonts w:hint="eastAsia" w:ascii="宋体" w:hAnsi="宋体"/>
          <w:szCs w:val="22"/>
          <w:highlight w:val="none"/>
        </w:rPr>
        <w:t>单价金额小数点有明显错位的，应以总价为准，并修改单价；</w:t>
      </w:r>
    </w:p>
    <w:p w14:paraId="1E358C69">
      <w:pPr>
        <w:widowControl w:val="0"/>
        <w:numPr>
          <w:ilvl w:val="2"/>
          <w:numId w:val="8"/>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075855F7">
      <w:pPr>
        <w:widowControl w:val="0"/>
        <w:numPr>
          <w:ilvl w:val="1"/>
          <w:numId w:val="8"/>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合同金额以经修正后的投标报价为准，缺漏项部分由投标人自行承担。</w:t>
      </w:r>
    </w:p>
    <w:p w14:paraId="62E69296">
      <w:pPr>
        <w:widowControl w:val="0"/>
        <w:autoSpaceDE w:val="0"/>
        <w:autoSpaceDN w:val="0"/>
        <w:adjustRightInd w:val="0"/>
        <w:snapToGrid w:val="0"/>
        <w:ind w:firstLine="0" w:firstLineChars="0"/>
        <w:jc w:val="left"/>
        <w:rPr>
          <w:rFonts w:hint="eastAsia" w:ascii="宋体" w:hAnsi="宋体"/>
          <w:szCs w:val="21"/>
          <w:highlight w:val="none"/>
        </w:rPr>
      </w:pPr>
    </w:p>
    <w:p w14:paraId="429264A0">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2、价格标评审的计算：</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8"/>
        <w:gridCol w:w="1133"/>
        <w:gridCol w:w="1558"/>
        <w:gridCol w:w="4873"/>
      </w:tblGrid>
      <w:tr w14:paraId="4DD4C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052B29B1">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投标</w:t>
            </w:r>
            <w:r>
              <w:rPr>
                <w:rFonts w:ascii="宋体" w:hAnsi="宋体"/>
                <w:b/>
                <w:color w:val="auto"/>
                <w:szCs w:val="21"/>
                <w:highlight w:val="none"/>
              </w:rPr>
              <w:t>报价得分</w:t>
            </w:r>
          </w:p>
        </w:tc>
        <w:tc>
          <w:tcPr>
            <w:tcW w:w="7570" w:type="dxa"/>
            <w:gridSpan w:val="3"/>
            <w:vAlign w:val="center"/>
          </w:tcPr>
          <w:p w14:paraId="63EB1D6D">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基准价</w:t>
            </w:r>
            <w:r>
              <w:rPr>
                <w:rFonts w:ascii="宋体" w:hAnsi="宋体"/>
                <w:b/>
                <w:color w:val="auto"/>
                <w:szCs w:val="21"/>
                <w:highlight w:val="none"/>
              </w:rPr>
              <w:t>和算法类型选择</w:t>
            </w:r>
          </w:p>
        </w:tc>
      </w:tr>
      <w:tr w14:paraId="3D47E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7AE3016">
            <w:pPr>
              <w:widowControl w:val="0"/>
              <w:autoSpaceDE w:val="0"/>
              <w:autoSpaceDN w:val="0"/>
              <w:adjustRightInd w:val="0"/>
              <w:snapToGrid w:val="0"/>
              <w:ind w:firstLine="0" w:firstLineChars="0"/>
              <w:rPr>
                <w:rFonts w:hint="eastAsia" w:ascii="宋体" w:hAnsi="宋体"/>
                <w:color w:val="auto"/>
                <w:szCs w:val="21"/>
                <w:highlight w:val="none"/>
              </w:rPr>
            </w:pPr>
          </w:p>
        </w:tc>
        <w:tc>
          <w:tcPr>
            <w:tcW w:w="1134" w:type="dxa"/>
            <w:vMerge w:val="restart"/>
            <w:vAlign w:val="center"/>
          </w:tcPr>
          <w:p w14:paraId="7077A9D6">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基准价</w:t>
            </w:r>
          </w:p>
        </w:tc>
        <w:tc>
          <w:tcPr>
            <w:tcW w:w="6436" w:type="dxa"/>
            <w:gridSpan w:val="2"/>
            <w:vAlign w:val="center"/>
          </w:tcPr>
          <w:p w14:paraId="39BB5BAC">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□各有效</w:t>
            </w:r>
            <w:r>
              <w:rPr>
                <w:rFonts w:ascii="宋体" w:hAnsi="宋体"/>
                <w:color w:val="auto"/>
                <w:szCs w:val="21"/>
                <w:highlight w:val="none"/>
              </w:rPr>
              <w:t>投</w:t>
            </w:r>
            <w:r>
              <w:rPr>
                <w:rFonts w:hint="eastAsia" w:ascii="宋体" w:hAnsi="宋体"/>
                <w:color w:val="auto"/>
                <w:szCs w:val="21"/>
                <w:highlight w:val="none"/>
              </w:rPr>
              <w:t>标报价大于n家时，去掉一个最高和最低报价后的算术平均值乘以</w:t>
            </w:r>
            <w:r>
              <w:rPr>
                <w:rFonts w:ascii="宋体" w:hAnsi="宋体"/>
                <w:color w:val="auto"/>
                <w:szCs w:val="21"/>
                <w:highlight w:val="none"/>
                <w:u w:val="single"/>
              </w:rPr>
              <w:t xml:space="preserve">    </w:t>
            </w:r>
            <w:r>
              <w:rPr>
                <w:rFonts w:hint="eastAsia" w:ascii="宋体" w:hAnsi="宋体"/>
                <w:color w:val="auto"/>
                <w:szCs w:val="21"/>
                <w:highlight w:val="none"/>
              </w:rPr>
              <w:t>％</w:t>
            </w:r>
          </w:p>
          <w:p w14:paraId="63B8A2BC">
            <w:pPr>
              <w:widowControl w:val="0"/>
              <w:autoSpaceDE w:val="0"/>
              <w:autoSpaceDN w:val="0"/>
              <w:adjustRightInd w:val="0"/>
              <w:snapToGrid w:val="0"/>
              <w:ind w:firstLine="210" w:firstLineChars="100"/>
              <w:rPr>
                <w:rFonts w:hint="eastAsia" w:ascii="宋体" w:hAnsi="宋体"/>
                <w:color w:val="auto"/>
                <w:szCs w:val="21"/>
                <w:highlight w:val="none"/>
              </w:rPr>
            </w:pPr>
            <w:r>
              <w:rPr>
                <w:rFonts w:hint="eastAsia" w:ascii="宋体" w:hAnsi="宋体"/>
                <w:color w:val="auto"/>
                <w:szCs w:val="21"/>
                <w:highlight w:val="none"/>
              </w:rPr>
              <w:t>当有效投标报价少于n（含）家时，则以所有有效投标报价的算术平均值乘以</w:t>
            </w:r>
            <w:r>
              <w:rPr>
                <w:rFonts w:ascii="宋体" w:hAnsi="宋体"/>
                <w:color w:val="auto"/>
                <w:szCs w:val="21"/>
                <w:highlight w:val="none"/>
                <w:u w:val="single"/>
              </w:rPr>
              <w:t xml:space="preserve">    </w:t>
            </w:r>
            <w:r>
              <w:rPr>
                <w:rFonts w:hint="eastAsia" w:ascii="宋体" w:hAnsi="宋体"/>
                <w:color w:val="auto"/>
                <w:szCs w:val="21"/>
                <w:highlight w:val="none"/>
              </w:rPr>
              <w:t>％。n=</w:t>
            </w:r>
            <w:r>
              <w:rPr>
                <w:rFonts w:ascii="宋体" w:hAnsi="宋体"/>
                <w:color w:val="auto"/>
                <w:szCs w:val="21"/>
                <w:highlight w:val="none"/>
                <w:u w:val="single"/>
              </w:rPr>
              <w:t xml:space="preserve">    </w:t>
            </w:r>
          </w:p>
        </w:tc>
      </w:tr>
      <w:tr w14:paraId="0A655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0AFDFE6A">
            <w:pPr>
              <w:widowControl w:val="0"/>
              <w:autoSpaceDE w:val="0"/>
              <w:autoSpaceDN w:val="0"/>
              <w:adjustRightInd w:val="0"/>
              <w:snapToGrid w:val="0"/>
              <w:ind w:firstLine="0" w:firstLineChars="0"/>
              <w:rPr>
                <w:rFonts w:hint="eastAsia" w:ascii="宋体" w:hAnsi="宋体"/>
                <w:color w:val="auto"/>
                <w:szCs w:val="21"/>
                <w:highlight w:val="none"/>
              </w:rPr>
            </w:pPr>
          </w:p>
        </w:tc>
        <w:tc>
          <w:tcPr>
            <w:tcW w:w="1134" w:type="dxa"/>
            <w:vMerge w:val="continue"/>
            <w:vAlign w:val="center"/>
          </w:tcPr>
          <w:p w14:paraId="4D15DE28">
            <w:pPr>
              <w:widowControl w:val="0"/>
              <w:autoSpaceDE w:val="0"/>
              <w:autoSpaceDN w:val="0"/>
              <w:adjustRightInd w:val="0"/>
              <w:snapToGrid w:val="0"/>
              <w:ind w:firstLine="0" w:firstLineChars="0"/>
              <w:jc w:val="center"/>
              <w:rPr>
                <w:rFonts w:hint="eastAsia" w:ascii="宋体" w:hAnsi="宋体"/>
                <w:b/>
                <w:color w:val="auto"/>
                <w:szCs w:val="21"/>
                <w:highlight w:val="none"/>
              </w:rPr>
            </w:pPr>
          </w:p>
        </w:tc>
        <w:tc>
          <w:tcPr>
            <w:tcW w:w="6436" w:type="dxa"/>
            <w:gridSpan w:val="2"/>
            <w:vAlign w:val="center"/>
          </w:tcPr>
          <w:p w14:paraId="5AF8807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☑取有效投标报价算术平均值，并对算数平均值下浮</w:t>
            </w:r>
            <w:r>
              <w:rPr>
                <w:rFonts w:ascii="宋体" w:hAnsi="宋体"/>
                <w:color w:val="auto"/>
                <w:szCs w:val="21"/>
                <w:highlight w:val="none"/>
                <w:u w:val="single"/>
              </w:rPr>
              <w:t xml:space="preserve">   </w:t>
            </w:r>
            <w:r>
              <w:rPr>
                <w:rFonts w:hint="eastAsia" w:ascii="宋体" w:hAnsi="宋体"/>
                <w:color w:val="auto"/>
                <w:szCs w:val="21"/>
                <w:highlight w:val="none"/>
                <w:u w:val="single"/>
              </w:rPr>
              <w:t>0</w:t>
            </w:r>
            <w:r>
              <w:rPr>
                <w:rFonts w:ascii="宋体" w:hAnsi="宋体"/>
                <w:color w:val="auto"/>
                <w:szCs w:val="21"/>
                <w:highlight w:val="none"/>
                <w:u w:val="single"/>
              </w:rPr>
              <w:t xml:space="preserve"> </w:t>
            </w:r>
            <w:r>
              <w:rPr>
                <w:rFonts w:hint="eastAsia" w:ascii="宋体" w:hAnsi="宋体"/>
                <w:color w:val="auto"/>
                <w:szCs w:val="21"/>
                <w:highlight w:val="none"/>
              </w:rPr>
              <w:t>％</w:t>
            </w:r>
          </w:p>
        </w:tc>
      </w:tr>
      <w:tr w14:paraId="00F80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6BD07D66">
            <w:pPr>
              <w:widowControl w:val="0"/>
              <w:autoSpaceDE w:val="0"/>
              <w:autoSpaceDN w:val="0"/>
              <w:adjustRightInd w:val="0"/>
              <w:snapToGrid w:val="0"/>
              <w:ind w:firstLine="0" w:firstLineChars="0"/>
              <w:rPr>
                <w:rFonts w:hint="eastAsia" w:ascii="宋体" w:hAnsi="宋体"/>
                <w:color w:val="auto"/>
                <w:szCs w:val="21"/>
                <w:highlight w:val="none"/>
              </w:rPr>
            </w:pPr>
          </w:p>
        </w:tc>
        <w:tc>
          <w:tcPr>
            <w:tcW w:w="1134" w:type="dxa"/>
            <w:vMerge w:val="continue"/>
            <w:vAlign w:val="center"/>
          </w:tcPr>
          <w:p w14:paraId="3867B122">
            <w:pPr>
              <w:widowControl w:val="0"/>
              <w:autoSpaceDE w:val="0"/>
              <w:autoSpaceDN w:val="0"/>
              <w:adjustRightInd w:val="0"/>
              <w:snapToGrid w:val="0"/>
              <w:ind w:firstLine="0" w:firstLineChars="0"/>
              <w:jc w:val="center"/>
              <w:rPr>
                <w:rFonts w:hint="eastAsia" w:ascii="宋体" w:hAnsi="宋体"/>
                <w:b/>
                <w:color w:val="auto"/>
                <w:szCs w:val="21"/>
                <w:highlight w:val="none"/>
              </w:rPr>
            </w:pPr>
          </w:p>
        </w:tc>
        <w:tc>
          <w:tcPr>
            <w:tcW w:w="6436" w:type="dxa"/>
            <w:gridSpan w:val="2"/>
            <w:vAlign w:val="center"/>
          </w:tcPr>
          <w:p w14:paraId="7D034196">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□有效投标报价的最低价为基价</w:t>
            </w:r>
          </w:p>
        </w:tc>
      </w:tr>
      <w:tr w14:paraId="2956C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66493FF">
            <w:pPr>
              <w:widowControl w:val="0"/>
              <w:autoSpaceDE w:val="0"/>
              <w:autoSpaceDN w:val="0"/>
              <w:adjustRightInd w:val="0"/>
              <w:snapToGrid w:val="0"/>
              <w:ind w:firstLine="0" w:firstLineChars="0"/>
              <w:rPr>
                <w:rFonts w:hint="eastAsia" w:ascii="宋体" w:hAnsi="宋体"/>
                <w:color w:val="auto"/>
                <w:szCs w:val="21"/>
                <w:highlight w:val="none"/>
              </w:rPr>
            </w:pPr>
          </w:p>
        </w:tc>
        <w:tc>
          <w:tcPr>
            <w:tcW w:w="1134" w:type="dxa"/>
            <w:vMerge w:val="restart"/>
            <w:vAlign w:val="center"/>
          </w:tcPr>
          <w:p w14:paraId="1B8E85CA">
            <w:pPr>
              <w:widowControl w:val="0"/>
              <w:autoSpaceDE w:val="0"/>
              <w:autoSpaceDN w:val="0"/>
              <w:adjustRightInd w:val="0"/>
              <w:snapToGrid w:val="0"/>
              <w:ind w:firstLine="0" w:firstLineChars="0"/>
              <w:jc w:val="center"/>
              <w:rPr>
                <w:rFonts w:hint="eastAsia" w:ascii="宋体" w:hAnsi="宋体"/>
                <w:b/>
                <w:color w:val="auto"/>
                <w:szCs w:val="21"/>
                <w:highlight w:val="none"/>
              </w:rPr>
            </w:pPr>
            <w:r>
              <w:rPr>
                <w:rFonts w:hint="eastAsia" w:ascii="宋体" w:hAnsi="宋体"/>
                <w:b/>
                <w:color w:val="auto"/>
                <w:szCs w:val="21"/>
                <w:highlight w:val="none"/>
              </w:rPr>
              <w:t>算</w:t>
            </w:r>
            <w:r>
              <w:rPr>
                <w:rFonts w:ascii="宋体" w:hAnsi="宋体"/>
                <w:b/>
                <w:color w:val="auto"/>
                <w:szCs w:val="21"/>
                <w:highlight w:val="none"/>
              </w:rPr>
              <w:t>法类型</w:t>
            </w:r>
          </w:p>
        </w:tc>
        <w:tc>
          <w:tcPr>
            <w:tcW w:w="1559" w:type="dxa"/>
            <w:vAlign w:val="center"/>
          </w:tcPr>
          <w:p w14:paraId="45AF67C1">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☑固定</w:t>
            </w:r>
            <w:r>
              <w:rPr>
                <w:rFonts w:ascii="宋体" w:hAnsi="宋体"/>
                <w:color w:val="auto"/>
                <w:szCs w:val="21"/>
                <w:highlight w:val="none"/>
              </w:rPr>
              <w:t>比例</w:t>
            </w:r>
            <w:r>
              <w:rPr>
                <w:rFonts w:hint="eastAsia" w:ascii="宋体" w:hAnsi="宋体"/>
                <w:color w:val="auto"/>
                <w:szCs w:val="21"/>
                <w:highlight w:val="none"/>
              </w:rPr>
              <w:t>法</w:t>
            </w:r>
          </w:p>
        </w:tc>
        <w:tc>
          <w:tcPr>
            <w:tcW w:w="4877" w:type="dxa"/>
            <w:vAlign w:val="center"/>
          </w:tcPr>
          <w:p w14:paraId="752C3AFD">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价得分=M-[（｜投标价格-基准价｜/基准价）*100/</w:t>
            </w:r>
            <w:r>
              <w:rPr>
                <w:rFonts w:ascii="宋体" w:hAnsi="宋体"/>
                <w:color w:val="auto"/>
                <w:szCs w:val="21"/>
                <w:highlight w:val="none"/>
              </w:rPr>
              <w:t>N]*</w:t>
            </w:r>
            <w:r>
              <w:rPr>
                <w:rFonts w:hint="eastAsia" w:ascii="宋体" w:hAnsi="宋体"/>
                <w:color w:val="auto"/>
                <w:szCs w:val="21"/>
                <w:highlight w:val="none"/>
              </w:rPr>
              <w:t>扣分值</w:t>
            </w:r>
          </w:p>
          <w:p w14:paraId="3CE000FC">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M=</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4</w:t>
            </w:r>
            <w:r>
              <w:rPr>
                <w:rFonts w:hint="eastAsia" w:ascii="宋体" w:hAnsi="宋体"/>
                <w:color w:val="auto"/>
                <w:szCs w:val="21"/>
                <w:highlight w:val="none"/>
                <w:u w:val="single"/>
              </w:rPr>
              <w:t>0</w:t>
            </w:r>
            <w:r>
              <w:rPr>
                <w:rFonts w:ascii="宋体" w:hAnsi="宋体"/>
                <w:color w:val="auto"/>
                <w:szCs w:val="21"/>
                <w:highlight w:val="none"/>
                <w:u w:val="single"/>
              </w:rPr>
              <w:t xml:space="preserve"> </w:t>
            </w:r>
            <w:r>
              <w:rPr>
                <w:rFonts w:hint="eastAsia" w:ascii="宋体" w:hAnsi="宋体"/>
                <w:color w:val="auto"/>
                <w:szCs w:val="21"/>
                <w:highlight w:val="none"/>
              </w:rPr>
              <w:t>（价格评价分项满分值），N=</w:t>
            </w:r>
            <w:r>
              <w:rPr>
                <w:rFonts w:ascii="宋体" w:hAnsi="宋体"/>
                <w:color w:val="auto"/>
                <w:szCs w:val="21"/>
                <w:highlight w:val="none"/>
                <w:u w:val="single"/>
              </w:rPr>
              <w:t xml:space="preserve">  </w:t>
            </w:r>
            <w:r>
              <w:rPr>
                <w:rFonts w:hint="eastAsia" w:ascii="宋体" w:hAnsi="宋体"/>
                <w:color w:val="auto"/>
                <w:szCs w:val="21"/>
                <w:highlight w:val="none"/>
                <w:u w:val="single"/>
              </w:rPr>
              <w:t>1</w:t>
            </w:r>
            <w:r>
              <w:rPr>
                <w:rFonts w:ascii="宋体" w:hAnsi="宋体"/>
                <w:color w:val="auto"/>
                <w:szCs w:val="21"/>
                <w:highlight w:val="none"/>
                <w:u w:val="single"/>
              </w:rPr>
              <w:t xml:space="preserve">  </w:t>
            </w:r>
            <w:r>
              <w:rPr>
                <w:rFonts w:hint="eastAsia" w:ascii="宋体" w:hAnsi="宋体"/>
                <w:color w:val="auto"/>
                <w:szCs w:val="21"/>
                <w:highlight w:val="none"/>
              </w:rPr>
              <w:t>，投标价格每高于N％时，扣</w:t>
            </w:r>
            <w:r>
              <w:rPr>
                <w:rFonts w:ascii="宋体" w:hAnsi="宋体"/>
                <w:color w:val="auto"/>
                <w:szCs w:val="21"/>
                <w:highlight w:val="none"/>
                <w:u w:val="single"/>
              </w:rPr>
              <w:t xml:space="preserve">  </w:t>
            </w:r>
            <w:r>
              <w:rPr>
                <w:rFonts w:hint="eastAsia" w:ascii="宋体" w:hAnsi="宋体"/>
                <w:color w:val="auto"/>
                <w:szCs w:val="21"/>
                <w:highlight w:val="none"/>
                <w:u w:val="single"/>
              </w:rPr>
              <w:t>2</w:t>
            </w:r>
            <w:r>
              <w:rPr>
                <w:rFonts w:ascii="宋体" w:hAnsi="宋体"/>
                <w:color w:val="auto"/>
                <w:szCs w:val="21"/>
                <w:highlight w:val="none"/>
                <w:u w:val="single"/>
              </w:rPr>
              <w:t xml:space="preserve">  </w:t>
            </w:r>
            <w:r>
              <w:rPr>
                <w:rFonts w:hint="eastAsia" w:ascii="宋体" w:hAnsi="宋体"/>
                <w:color w:val="auto"/>
                <w:szCs w:val="21"/>
                <w:highlight w:val="none"/>
              </w:rPr>
              <w:t>分；每低于N％时，扣</w:t>
            </w:r>
            <w:r>
              <w:rPr>
                <w:rFonts w:hint="eastAsia" w:ascii="宋体" w:hAnsi="宋体"/>
                <w:color w:val="auto"/>
                <w:szCs w:val="21"/>
                <w:highlight w:val="none"/>
                <w:lang w:val="en-US" w:eastAsia="zh-CN"/>
              </w:rPr>
              <w:t>0</w:t>
            </w:r>
            <w:r>
              <w:rPr>
                <w:rFonts w:ascii="宋体" w:hAnsi="宋体"/>
                <w:color w:val="auto"/>
                <w:szCs w:val="21"/>
                <w:highlight w:val="none"/>
                <w:u w:val="single"/>
              </w:rPr>
              <w:t xml:space="preserve">    </w:t>
            </w:r>
            <w:r>
              <w:rPr>
                <w:rFonts w:hint="eastAsia" w:ascii="宋体" w:hAnsi="宋体"/>
                <w:color w:val="auto"/>
                <w:szCs w:val="21"/>
                <w:highlight w:val="none"/>
              </w:rPr>
              <w:t>分；</w:t>
            </w:r>
          </w:p>
          <w:p w14:paraId="78928DCC">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最低得0分。</w:t>
            </w:r>
          </w:p>
        </w:tc>
      </w:tr>
      <w:tr w14:paraId="36A14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01CB2D80">
            <w:pPr>
              <w:widowControl w:val="0"/>
              <w:autoSpaceDE w:val="0"/>
              <w:autoSpaceDN w:val="0"/>
              <w:adjustRightInd w:val="0"/>
              <w:snapToGrid w:val="0"/>
              <w:ind w:firstLine="0" w:firstLineChars="0"/>
              <w:rPr>
                <w:rFonts w:hint="eastAsia" w:ascii="宋体" w:hAnsi="宋体"/>
                <w:color w:val="auto"/>
                <w:szCs w:val="21"/>
                <w:highlight w:val="none"/>
              </w:rPr>
            </w:pPr>
          </w:p>
        </w:tc>
        <w:tc>
          <w:tcPr>
            <w:tcW w:w="1134" w:type="dxa"/>
            <w:vMerge w:val="continue"/>
            <w:vAlign w:val="center"/>
          </w:tcPr>
          <w:p w14:paraId="6A9D3C19">
            <w:pPr>
              <w:widowControl w:val="0"/>
              <w:autoSpaceDE w:val="0"/>
              <w:autoSpaceDN w:val="0"/>
              <w:adjustRightInd w:val="0"/>
              <w:snapToGrid w:val="0"/>
              <w:ind w:firstLine="0" w:firstLineChars="0"/>
              <w:rPr>
                <w:rFonts w:hint="eastAsia" w:ascii="宋体" w:hAnsi="宋体"/>
                <w:color w:val="auto"/>
                <w:szCs w:val="21"/>
                <w:highlight w:val="none"/>
              </w:rPr>
            </w:pPr>
          </w:p>
        </w:tc>
        <w:tc>
          <w:tcPr>
            <w:tcW w:w="1559" w:type="dxa"/>
            <w:vAlign w:val="center"/>
          </w:tcPr>
          <w:p w14:paraId="2D17788E">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□固定乘积法</w:t>
            </w:r>
          </w:p>
        </w:tc>
        <w:tc>
          <w:tcPr>
            <w:tcW w:w="4877" w:type="dxa"/>
            <w:vAlign w:val="center"/>
          </w:tcPr>
          <w:p w14:paraId="7878B886">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价格得分=（1-</w:t>
            </w:r>
            <w:r>
              <w:rPr>
                <w:rFonts w:ascii="宋体" w:hAnsi="宋体"/>
                <w:color w:val="auto"/>
                <w:szCs w:val="21"/>
                <w:highlight w:val="none"/>
              </w:rPr>
              <w:t>A</w:t>
            </w:r>
            <w:r>
              <w:rPr>
                <w:rFonts w:hint="eastAsia" w:ascii="宋体" w:hAnsi="宋体"/>
                <w:color w:val="auto"/>
                <w:szCs w:val="21"/>
                <w:highlight w:val="none"/>
              </w:rPr>
              <w:t>×｜1-投标报价/Z｜）×M</w:t>
            </w:r>
          </w:p>
          <w:p w14:paraId="4A4BDDD2">
            <w:pPr>
              <w:widowControl w:val="0"/>
              <w:autoSpaceDE w:val="0"/>
              <w:autoSpaceDN w:val="0"/>
              <w:adjustRightInd w:val="0"/>
              <w:snapToGrid w:val="0"/>
              <w:ind w:firstLine="0" w:firstLineChars="0"/>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、M=</w:t>
            </w:r>
            <w:r>
              <w:rPr>
                <w:rFonts w:ascii="宋体" w:hAnsi="宋体"/>
                <w:color w:val="auto"/>
                <w:szCs w:val="21"/>
                <w:highlight w:val="none"/>
                <w:u w:val="single"/>
              </w:rPr>
              <w:t xml:space="preserve">    </w:t>
            </w:r>
            <w:r>
              <w:rPr>
                <w:rFonts w:hint="eastAsia" w:ascii="宋体" w:hAnsi="宋体"/>
                <w:color w:val="auto"/>
                <w:szCs w:val="21"/>
                <w:highlight w:val="none"/>
              </w:rPr>
              <w:t>（价格评价分项满分值），Z为本次招标最佳报价（即基准价）；</w:t>
            </w:r>
          </w:p>
          <w:p w14:paraId="5B89A5EB">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2、A为价格调整系数，当投标报价低于本次招标最佳报价（即基准价）时，A=</w:t>
            </w:r>
            <w:r>
              <w:rPr>
                <w:rFonts w:ascii="宋体" w:hAnsi="宋体"/>
                <w:color w:val="auto"/>
                <w:szCs w:val="21"/>
                <w:highlight w:val="none"/>
                <w:u w:val="single"/>
              </w:rPr>
              <w:t xml:space="preserve">    </w:t>
            </w:r>
            <w:r>
              <w:rPr>
                <w:rFonts w:hint="eastAsia" w:ascii="宋体" w:hAnsi="宋体"/>
                <w:color w:val="auto"/>
                <w:szCs w:val="21"/>
                <w:highlight w:val="none"/>
              </w:rPr>
              <w:t>；当</w:t>
            </w:r>
            <w:r>
              <w:rPr>
                <w:rFonts w:ascii="宋体" w:hAnsi="宋体"/>
                <w:color w:val="auto"/>
                <w:szCs w:val="21"/>
                <w:highlight w:val="none"/>
              </w:rPr>
              <w:t>投标报价</w:t>
            </w:r>
            <w:r>
              <w:rPr>
                <w:rFonts w:hint="eastAsia" w:ascii="宋体" w:hAnsi="宋体"/>
                <w:color w:val="auto"/>
                <w:szCs w:val="21"/>
                <w:highlight w:val="none"/>
              </w:rPr>
              <w:t>高于次招标最佳报价时，取A=</w:t>
            </w:r>
            <w:r>
              <w:rPr>
                <w:rFonts w:ascii="宋体" w:hAnsi="宋体"/>
                <w:color w:val="auto"/>
                <w:szCs w:val="21"/>
                <w:highlight w:val="none"/>
                <w:u w:val="single"/>
              </w:rPr>
              <w:t xml:space="preserve">    </w:t>
            </w:r>
            <w:r>
              <w:rPr>
                <w:rFonts w:hint="eastAsia" w:ascii="宋体" w:hAnsi="宋体"/>
                <w:color w:val="auto"/>
                <w:szCs w:val="21"/>
                <w:highlight w:val="none"/>
              </w:rPr>
              <w:t>；</w:t>
            </w:r>
          </w:p>
          <w:p w14:paraId="4AAF0009">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3、计算分数时四舍五入取小数点后两位，当价格分＜0时，取0。</w:t>
            </w:r>
          </w:p>
        </w:tc>
      </w:tr>
      <w:tr w14:paraId="2CF17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642F2871">
            <w:pPr>
              <w:widowControl w:val="0"/>
              <w:autoSpaceDE w:val="0"/>
              <w:autoSpaceDN w:val="0"/>
              <w:adjustRightInd w:val="0"/>
              <w:snapToGrid w:val="0"/>
              <w:ind w:firstLine="0" w:firstLineChars="0"/>
              <w:rPr>
                <w:rFonts w:hint="eastAsia" w:ascii="宋体" w:hAnsi="宋体"/>
                <w:color w:val="auto"/>
                <w:szCs w:val="21"/>
                <w:highlight w:val="none"/>
              </w:rPr>
            </w:pPr>
          </w:p>
        </w:tc>
        <w:tc>
          <w:tcPr>
            <w:tcW w:w="1134" w:type="dxa"/>
            <w:vMerge w:val="continue"/>
            <w:vAlign w:val="center"/>
          </w:tcPr>
          <w:p w14:paraId="002F60C7">
            <w:pPr>
              <w:widowControl w:val="0"/>
              <w:autoSpaceDE w:val="0"/>
              <w:autoSpaceDN w:val="0"/>
              <w:adjustRightInd w:val="0"/>
              <w:snapToGrid w:val="0"/>
              <w:ind w:firstLine="0" w:firstLineChars="0"/>
              <w:rPr>
                <w:rFonts w:hint="eastAsia" w:ascii="宋体" w:hAnsi="宋体"/>
                <w:color w:val="auto"/>
                <w:szCs w:val="21"/>
                <w:highlight w:val="none"/>
              </w:rPr>
            </w:pPr>
          </w:p>
        </w:tc>
        <w:tc>
          <w:tcPr>
            <w:tcW w:w="1559" w:type="dxa"/>
            <w:vAlign w:val="center"/>
          </w:tcPr>
          <w:p w14:paraId="34A07115">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□其他</w:t>
            </w:r>
            <w:r>
              <w:rPr>
                <w:rFonts w:ascii="宋体" w:hAnsi="宋体"/>
                <w:color w:val="auto"/>
                <w:szCs w:val="21"/>
                <w:highlight w:val="none"/>
              </w:rPr>
              <w:t>方法</w:t>
            </w:r>
          </w:p>
        </w:tc>
        <w:tc>
          <w:tcPr>
            <w:tcW w:w="4877" w:type="dxa"/>
            <w:vAlign w:val="center"/>
          </w:tcPr>
          <w:p w14:paraId="0A1F14B7">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价格分计算方法：1.取有效投标报价算术平均值（不含税），并对算数平均值下浮5 ％作为评标基准价，其价格分为满分，即</w:t>
            </w:r>
            <w:r>
              <w:rPr>
                <w:rFonts w:hint="eastAsia" w:ascii="宋体" w:hAnsi="宋体"/>
                <w:color w:val="auto"/>
                <w:szCs w:val="21"/>
                <w:highlight w:val="none"/>
                <w:lang w:val="en-US" w:eastAsia="zh-CN"/>
              </w:rPr>
              <w:t>4</w:t>
            </w:r>
            <w:r>
              <w:rPr>
                <w:rFonts w:hint="eastAsia" w:ascii="宋体" w:hAnsi="宋体"/>
                <w:color w:val="auto"/>
                <w:szCs w:val="21"/>
                <w:highlight w:val="none"/>
              </w:rPr>
              <w:t>0分。</w:t>
            </w:r>
          </w:p>
          <w:p w14:paraId="656A696D">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2.投标报价每高于评标基准价1%减1分，减完为止；以此类推，价格分统一按照下列公式计算：</w:t>
            </w:r>
          </w:p>
          <w:p w14:paraId="3E5B563C">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投标报价得分 =</w:t>
            </w:r>
            <w:r>
              <w:rPr>
                <w:rFonts w:hint="eastAsia" w:ascii="宋体" w:hAnsi="宋体"/>
                <w:color w:val="auto"/>
                <w:szCs w:val="21"/>
                <w:highlight w:val="none"/>
                <w:lang w:val="en-US" w:eastAsia="zh-CN"/>
              </w:rPr>
              <w:t>4</w:t>
            </w:r>
            <w:r>
              <w:rPr>
                <w:rFonts w:hint="eastAsia" w:ascii="宋体" w:hAnsi="宋体"/>
                <w:color w:val="auto"/>
                <w:szCs w:val="21"/>
                <w:highlight w:val="none"/>
              </w:rPr>
              <w:t>0-（经评审的投标报价-基准价）÷基准价÷1%×1</w:t>
            </w:r>
          </w:p>
          <w:p w14:paraId="51081B41">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3.投标报价每低于评标基准价1%减0.5分，减完为止；以此类推，价格分统一按照下列公式计算：</w:t>
            </w:r>
          </w:p>
          <w:p w14:paraId="3F0A7630">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投标报价得分 =</w:t>
            </w:r>
            <w:r>
              <w:rPr>
                <w:rFonts w:hint="eastAsia" w:ascii="宋体" w:hAnsi="宋体"/>
                <w:color w:val="auto"/>
                <w:szCs w:val="21"/>
                <w:highlight w:val="none"/>
                <w:lang w:val="en-US" w:eastAsia="zh-CN"/>
              </w:rPr>
              <w:t>4</w:t>
            </w:r>
            <w:r>
              <w:rPr>
                <w:rFonts w:hint="eastAsia" w:ascii="宋体" w:hAnsi="宋体"/>
                <w:color w:val="auto"/>
                <w:szCs w:val="21"/>
                <w:highlight w:val="none"/>
              </w:rPr>
              <w:t>0-（基准价-经评审的投标报价）÷基准价÷1%×0.5</w:t>
            </w:r>
          </w:p>
          <w:p w14:paraId="0F64E6A8">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4.当价格分＜0时，取0。</w:t>
            </w:r>
          </w:p>
        </w:tc>
      </w:tr>
      <w:tr w14:paraId="1F7B4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47A1A672">
            <w:pPr>
              <w:widowControl w:val="0"/>
              <w:autoSpaceDE w:val="0"/>
              <w:autoSpaceDN w:val="0"/>
              <w:adjustRightInd w:val="0"/>
              <w:snapToGrid w:val="0"/>
              <w:ind w:firstLine="0" w:firstLineChars="0"/>
              <w:rPr>
                <w:rFonts w:hint="eastAsia" w:ascii="宋体" w:hAnsi="宋体"/>
                <w:color w:val="auto"/>
                <w:szCs w:val="21"/>
                <w:highlight w:val="none"/>
              </w:rPr>
            </w:pPr>
            <w:r>
              <w:rPr>
                <w:rFonts w:hint="eastAsia" w:ascii="宋体" w:hAnsi="宋体"/>
                <w:color w:val="auto"/>
                <w:szCs w:val="21"/>
                <w:highlight w:val="none"/>
              </w:rPr>
              <w:t>注：未通过初步评审的投标人的价格得分计算：未通过初步评审的投标人，不计算价格得分。</w:t>
            </w:r>
          </w:p>
        </w:tc>
      </w:tr>
    </w:tbl>
    <w:p w14:paraId="57F4E0BF">
      <w:pPr>
        <w:widowControl w:val="0"/>
        <w:autoSpaceDE w:val="0"/>
        <w:autoSpaceDN w:val="0"/>
        <w:adjustRightInd w:val="0"/>
        <w:snapToGrid w:val="0"/>
        <w:ind w:firstLine="0" w:firstLineChars="0"/>
        <w:jc w:val="left"/>
        <w:rPr>
          <w:rFonts w:hint="eastAsia" w:ascii="宋体" w:hAnsi="宋体"/>
          <w:szCs w:val="22"/>
          <w:highlight w:val="none"/>
        </w:rPr>
      </w:pPr>
    </w:p>
    <w:p w14:paraId="685EEA02">
      <w:pPr>
        <w:widowControl w:val="0"/>
        <w:autoSpaceDN w:val="0"/>
        <w:adjustRightInd w:val="0"/>
        <w:snapToGrid w:val="0"/>
        <w:ind w:firstLine="0" w:firstLineChars="0"/>
        <w:jc w:val="left"/>
        <w:rPr>
          <w:rFonts w:hint="eastAsia" w:ascii="宋体" w:hAnsi="宋体"/>
          <w:b/>
          <w:sz w:val="22"/>
          <w:szCs w:val="22"/>
          <w:highlight w:val="none"/>
        </w:rPr>
      </w:pPr>
      <w:r>
        <w:rPr>
          <w:rFonts w:ascii="宋体" w:hAnsi="宋体"/>
          <w:sz w:val="22"/>
          <w:szCs w:val="22"/>
          <w:highlight w:val="none"/>
        </w:rPr>
        <w:br w:type="page"/>
      </w:r>
      <w:r>
        <w:rPr>
          <w:rFonts w:hint="eastAsia" w:ascii="宋体" w:hAnsi="宋体"/>
          <w:b/>
          <w:sz w:val="22"/>
          <w:szCs w:val="22"/>
          <w:highlight w:val="none"/>
        </w:rPr>
        <w:t>附表4-1 《商务标、技术标、价格标得分表和综合得分汇总》</w:t>
      </w:r>
    </w:p>
    <w:p w14:paraId="1C443AC7">
      <w:pPr>
        <w:widowControl w:val="0"/>
        <w:autoSpaceDE w:val="0"/>
        <w:autoSpaceDN w:val="0"/>
        <w:adjustRightInd w:val="0"/>
        <w:snapToGrid w:val="0"/>
        <w:ind w:firstLine="0" w:firstLineChars="0"/>
        <w:rPr>
          <w:rFonts w:hint="eastAsia" w:ascii="宋体" w:hAnsi="宋体"/>
          <w:b/>
          <w:szCs w:val="22"/>
          <w:highlight w:val="none"/>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1F50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vAlign w:val="center"/>
          </w:tcPr>
          <w:p w14:paraId="008F94ED">
            <w:pPr>
              <w:widowControl w:val="0"/>
              <w:autoSpaceDE w:val="0"/>
              <w:autoSpaceDN w:val="0"/>
              <w:adjustRightInd w:val="0"/>
              <w:snapToGrid w:val="0"/>
              <w:ind w:firstLine="0" w:firstLineChars="0"/>
              <w:jc w:val="center"/>
              <w:rPr>
                <w:rFonts w:hint="eastAsia" w:ascii="宋体" w:hAnsi="宋体"/>
                <w:b/>
                <w:color w:val="auto"/>
                <w:sz w:val="32"/>
                <w:szCs w:val="32"/>
                <w:highlight w:val="none"/>
              </w:rPr>
            </w:pPr>
            <w:r>
              <w:rPr>
                <w:rFonts w:hint="eastAsia" w:ascii="宋体" w:hAnsi="宋体"/>
                <w:b/>
                <w:color w:val="auto"/>
                <w:sz w:val="32"/>
                <w:szCs w:val="32"/>
                <w:highlight w:val="none"/>
              </w:rPr>
              <w:t>《商务标、技术标、价格标权重表和综合得分汇总》</w:t>
            </w:r>
          </w:p>
        </w:tc>
      </w:tr>
      <w:tr w14:paraId="31D5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vAlign w:val="center"/>
          </w:tcPr>
          <w:p w14:paraId="00266FB6">
            <w:pPr>
              <w:widowControl w:val="0"/>
              <w:autoSpaceDE w:val="0"/>
              <w:autoSpaceDN w:val="0"/>
              <w:adjustRightInd w:val="0"/>
              <w:snapToGrid w:val="0"/>
              <w:ind w:firstLine="0" w:firstLineChars="0"/>
              <w:jc w:val="center"/>
              <w:rPr>
                <w:rFonts w:hint="eastAsia" w:ascii="宋体" w:hAnsi="宋体"/>
                <w:b/>
                <w:color w:val="auto"/>
                <w:highlight w:val="none"/>
              </w:rPr>
            </w:pPr>
            <w:r>
              <w:rPr>
                <w:rFonts w:hint="eastAsia" w:ascii="宋体" w:hAnsi="宋体"/>
                <w:b/>
                <w:color w:val="auto"/>
                <w:highlight w:val="none"/>
              </w:rPr>
              <w:t>权重名称</w:t>
            </w:r>
          </w:p>
        </w:tc>
        <w:tc>
          <w:tcPr>
            <w:tcW w:w="2158" w:type="dxa"/>
            <w:vAlign w:val="center"/>
          </w:tcPr>
          <w:p w14:paraId="5D983E3E">
            <w:pPr>
              <w:widowControl w:val="0"/>
              <w:autoSpaceDE w:val="0"/>
              <w:autoSpaceDN w:val="0"/>
              <w:adjustRightInd w:val="0"/>
              <w:snapToGrid w:val="0"/>
              <w:ind w:firstLine="0" w:firstLineChars="0"/>
              <w:jc w:val="center"/>
              <w:rPr>
                <w:rFonts w:hint="eastAsia" w:ascii="宋体" w:hAnsi="宋体"/>
                <w:b/>
                <w:color w:val="auto"/>
                <w:highlight w:val="none"/>
              </w:rPr>
            </w:pPr>
            <w:r>
              <w:rPr>
                <w:rFonts w:hint="eastAsia" w:ascii="宋体" w:hAnsi="宋体"/>
                <w:b/>
                <w:color w:val="auto"/>
                <w:highlight w:val="none"/>
              </w:rPr>
              <w:t>商务标权重</w:t>
            </w:r>
          </w:p>
        </w:tc>
        <w:tc>
          <w:tcPr>
            <w:tcW w:w="2159" w:type="dxa"/>
            <w:vAlign w:val="center"/>
          </w:tcPr>
          <w:p w14:paraId="3498BDA9">
            <w:pPr>
              <w:widowControl w:val="0"/>
              <w:autoSpaceDE w:val="0"/>
              <w:autoSpaceDN w:val="0"/>
              <w:adjustRightInd w:val="0"/>
              <w:snapToGrid w:val="0"/>
              <w:ind w:firstLine="0" w:firstLineChars="0"/>
              <w:jc w:val="center"/>
              <w:rPr>
                <w:rFonts w:hint="eastAsia" w:ascii="宋体" w:hAnsi="宋体"/>
                <w:b/>
                <w:color w:val="auto"/>
                <w:highlight w:val="none"/>
              </w:rPr>
            </w:pPr>
            <w:r>
              <w:rPr>
                <w:rFonts w:hint="eastAsia" w:ascii="宋体" w:hAnsi="宋体"/>
                <w:b/>
                <w:color w:val="auto"/>
                <w:highlight w:val="none"/>
              </w:rPr>
              <w:t>技术标权重</w:t>
            </w:r>
          </w:p>
        </w:tc>
        <w:tc>
          <w:tcPr>
            <w:tcW w:w="2159" w:type="dxa"/>
            <w:vAlign w:val="center"/>
          </w:tcPr>
          <w:p w14:paraId="62B0C081">
            <w:pPr>
              <w:widowControl w:val="0"/>
              <w:autoSpaceDE w:val="0"/>
              <w:autoSpaceDN w:val="0"/>
              <w:adjustRightInd w:val="0"/>
              <w:snapToGrid w:val="0"/>
              <w:ind w:firstLine="0" w:firstLineChars="0"/>
              <w:jc w:val="center"/>
              <w:rPr>
                <w:rFonts w:hint="eastAsia" w:ascii="宋体" w:hAnsi="宋体"/>
                <w:b/>
                <w:color w:val="auto"/>
                <w:highlight w:val="none"/>
              </w:rPr>
            </w:pPr>
            <w:r>
              <w:rPr>
                <w:rFonts w:hint="eastAsia" w:ascii="宋体" w:hAnsi="宋体"/>
                <w:b/>
                <w:color w:val="auto"/>
                <w:highlight w:val="none"/>
              </w:rPr>
              <w:t>价格标权重</w:t>
            </w:r>
          </w:p>
        </w:tc>
      </w:tr>
      <w:tr w14:paraId="095F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77D719B0">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rPr>
              <w:t>权重</w:t>
            </w:r>
          </w:p>
        </w:tc>
        <w:tc>
          <w:tcPr>
            <w:tcW w:w="2158" w:type="dxa"/>
            <w:vAlign w:val="center"/>
          </w:tcPr>
          <w:p w14:paraId="12016FF9">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rPr>
              <w:t>30</w:t>
            </w:r>
          </w:p>
        </w:tc>
        <w:tc>
          <w:tcPr>
            <w:tcW w:w="2159" w:type="dxa"/>
            <w:vAlign w:val="center"/>
          </w:tcPr>
          <w:p w14:paraId="5C3160D2">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lang w:val="en-US" w:eastAsia="zh-CN"/>
              </w:rPr>
              <w:t>3</w:t>
            </w:r>
            <w:r>
              <w:rPr>
                <w:rFonts w:hint="eastAsia" w:ascii="宋体" w:hAnsi="宋体"/>
                <w:color w:val="auto"/>
                <w:highlight w:val="none"/>
              </w:rPr>
              <w:t>0</w:t>
            </w:r>
          </w:p>
        </w:tc>
        <w:tc>
          <w:tcPr>
            <w:tcW w:w="2159" w:type="dxa"/>
            <w:vAlign w:val="center"/>
          </w:tcPr>
          <w:p w14:paraId="6D5C4F6C">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lang w:val="en-US" w:eastAsia="zh-CN"/>
              </w:rPr>
              <w:t>4</w:t>
            </w:r>
            <w:r>
              <w:rPr>
                <w:rFonts w:hint="eastAsia" w:ascii="宋体" w:hAnsi="宋体"/>
                <w:color w:val="auto"/>
                <w:highlight w:val="none"/>
              </w:rPr>
              <w:t>0</w:t>
            </w:r>
          </w:p>
        </w:tc>
      </w:tr>
      <w:tr w14:paraId="7B53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3D65011C">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rPr>
              <w:t>投标人综合得分</w:t>
            </w:r>
          </w:p>
        </w:tc>
        <w:tc>
          <w:tcPr>
            <w:tcW w:w="6476" w:type="dxa"/>
            <w:gridSpan w:val="3"/>
            <w:vAlign w:val="center"/>
          </w:tcPr>
          <w:p w14:paraId="66E85D65">
            <w:pPr>
              <w:widowControl w:val="0"/>
              <w:autoSpaceDE w:val="0"/>
              <w:autoSpaceDN w:val="0"/>
              <w:adjustRightInd w:val="0"/>
              <w:snapToGrid w:val="0"/>
              <w:ind w:firstLine="0" w:firstLineChars="0"/>
              <w:jc w:val="center"/>
              <w:rPr>
                <w:rFonts w:hint="eastAsia" w:ascii="宋体" w:hAnsi="宋体"/>
                <w:color w:val="auto"/>
                <w:highlight w:val="none"/>
              </w:rPr>
            </w:pPr>
            <w:r>
              <w:rPr>
                <w:rFonts w:hint="eastAsia" w:ascii="宋体" w:hAnsi="宋体"/>
                <w:color w:val="auto"/>
                <w:highlight w:val="none"/>
              </w:rPr>
              <w:t>商务标得分+技术标得分+价格标得分=100</w:t>
            </w:r>
          </w:p>
        </w:tc>
      </w:tr>
    </w:tbl>
    <w:p w14:paraId="5B711A2D">
      <w:pPr>
        <w:widowControl w:val="0"/>
        <w:autoSpaceDE w:val="0"/>
        <w:autoSpaceDN w:val="0"/>
        <w:adjustRightInd w:val="0"/>
        <w:snapToGrid w:val="0"/>
        <w:ind w:firstLine="0" w:firstLineChars="0"/>
        <w:jc w:val="left"/>
        <w:rPr>
          <w:rFonts w:hint="eastAsia" w:ascii="宋体" w:hAnsi="宋体"/>
          <w:szCs w:val="22"/>
          <w:highlight w:val="none"/>
        </w:rPr>
      </w:pPr>
    </w:p>
    <w:p w14:paraId="1D061162">
      <w:pPr>
        <w:widowControl w:val="0"/>
        <w:ind w:firstLine="420" w:firstLineChars="0"/>
        <w:rPr>
          <w:rFonts w:hint="eastAsia" w:ascii="宋体" w:hAnsi="宋体"/>
          <w:szCs w:val="22"/>
          <w:highlight w:val="none"/>
        </w:rPr>
      </w:pPr>
    </w:p>
    <w:p w14:paraId="0CD598B3">
      <w:pPr>
        <w:widowControl w:val="0"/>
        <w:autoSpaceDE w:val="0"/>
        <w:autoSpaceDN w:val="0"/>
        <w:adjustRightInd w:val="0"/>
        <w:snapToGrid w:val="0"/>
        <w:ind w:firstLine="0" w:firstLineChars="0"/>
        <w:jc w:val="center"/>
        <w:outlineLvl w:val="1"/>
        <w:rPr>
          <w:rFonts w:hint="eastAsia" w:ascii="宋体" w:hAnsi="宋体"/>
          <w:szCs w:val="21"/>
          <w:highlight w:val="none"/>
        </w:rPr>
      </w:pPr>
      <w:r>
        <w:rPr>
          <w:rFonts w:ascii="宋体" w:hAnsi="宋体"/>
          <w:snapToGrid w:val="0"/>
          <w:kern w:val="0"/>
          <w:szCs w:val="21"/>
          <w:highlight w:val="none"/>
        </w:rPr>
        <w:br w:type="page"/>
      </w:r>
      <w:bookmarkStart w:id="117" w:name="_Toc5824"/>
      <w:bookmarkStart w:id="118" w:name="_Toc23996"/>
      <w:r>
        <w:rPr>
          <w:rFonts w:hint="eastAsia" w:ascii="宋体" w:hAnsi="宋体"/>
          <w:b/>
          <w:sz w:val="32"/>
          <w:szCs w:val="32"/>
          <w:highlight w:val="none"/>
        </w:rPr>
        <w:t>三、定标方法</w:t>
      </w:r>
      <w:bookmarkEnd w:id="117"/>
      <w:bookmarkEnd w:id="118"/>
    </w:p>
    <w:p w14:paraId="794FB210">
      <w:pPr>
        <w:widowControl w:val="0"/>
        <w:autoSpaceDE w:val="0"/>
        <w:autoSpaceDN w:val="0"/>
        <w:adjustRightInd w:val="0"/>
        <w:snapToGrid w:val="0"/>
        <w:ind w:firstLine="0" w:firstLineChars="0"/>
        <w:rPr>
          <w:rFonts w:hint="eastAsia" w:ascii="宋体" w:hAnsi="宋体"/>
          <w:bCs/>
          <w:kern w:val="0"/>
          <w:szCs w:val="21"/>
          <w:highlight w:val="none"/>
        </w:rPr>
      </w:pPr>
      <w:r>
        <w:rPr>
          <w:rFonts w:hint="eastAsia" w:ascii="宋体" w:hAnsi="宋体"/>
          <w:color w:val="auto"/>
          <w:szCs w:val="22"/>
          <w:highlight w:val="none"/>
        </w:rPr>
        <w:t>本项目</w:t>
      </w:r>
      <w:r>
        <w:rPr>
          <w:rFonts w:hint="eastAsia" w:ascii="宋体" w:hAnsi="宋体"/>
          <w:bCs/>
          <w:color w:val="auto"/>
          <w:kern w:val="0"/>
          <w:szCs w:val="21"/>
          <w:highlight w:val="none"/>
        </w:rPr>
        <w:t>采用票决定标法</w:t>
      </w:r>
      <w:r>
        <w:rPr>
          <w:rFonts w:hint="eastAsia" w:ascii="宋体" w:hAnsi="宋体"/>
          <w:color w:val="auto"/>
          <w:szCs w:val="22"/>
          <w:highlight w:val="none"/>
        </w:rPr>
        <w:t>，</w:t>
      </w:r>
      <w:r>
        <w:rPr>
          <w:rFonts w:hint="eastAsia" w:ascii="宋体" w:hAnsi="宋体"/>
          <w:color w:val="auto"/>
          <w:kern w:val="0"/>
          <w:szCs w:val="21"/>
          <w:highlight w:val="none"/>
        </w:rPr>
        <w:t>招标人在定标过程中，应当坚持择优与竞价相结合，择优为主。招标人应</w:t>
      </w:r>
      <w:r>
        <w:rPr>
          <w:rFonts w:hint="eastAsia" w:ascii="宋体" w:hAnsi="宋体"/>
          <w:bCs/>
          <w:color w:val="auto"/>
          <w:kern w:val="0"/>
          <w:szCs w:val="21"/>
          <w:highlight w:val="none"/>
        </w:rPr>
        <w:t>采用票决定标法在评标</w:t>
      </w:r>
      <w:r>
        <w:rPr>
          <w:rFonts w:hint="eastAsia" w:ascii="宋体" w:hAnsi="宋体"/>
          <w:bCs/>
          <w:kern w:val="0"/>
          <w:szCs w:val="21"/>
          <w:highlight w:val="none"/>
        </w:rPr>
        <w:t>委员会推荐的合格投标人中确定中标人：</w:t>
      </w:r>
    </w:p>
    <w:p w14:paraId="016F0202">
      <w:pPr>
        <w:widowControl w:val="0"/>
        <w:numPr>
          <w:ilvl w:val="0"/>
          <w:numId w:val="9"/>
        </w:numPr>
        <w:autoSpaceDE w:val="0"/>
        <w:autoSpaceDN w:val="0"/>
        <w:adjustRightInd w:val="0"/>
        <w:snapToGrid w:val="0"/>
        <w:ind w:firstLineChars="0"/>
        <w:rPr>
          <w:rFonts w:hint="eastAsia" w:ascii="宋体" w:hAnsi="宋体"/>
          <w:b/>
          <w:kern w:val="0"/>
          <w:szCs w:val="21"/>
          <w:highlight w:val="none"/>
        </w:rPr>
      </w:pPr>
      <w:r>
        <w:rPr>
          <w:rFonts w:hint="eastAsia" w:ascii="宋体" w:hAnsi="宋体"/>
          <w:b/>
          <w:kern w:val="0"/>
          <w:szCs w:val="21"/>
          <w:highlight w:val="none"/>
        </w:rPr>
        <w:t>票决定标法</w:t>
      </w:r>
    </w:p>
    <w:p w14:paraId="1AACB350">
      <w:pPr>
        <w:widowControl w:val="0"/>
        <w:numPr>
          <w:ilvl w:val="1"/>
          <w:numId w:val="9"/>
        </w:numPr>
        <w:autoSpaceDE w:val="0"/>
        <w:autoSpaceDN w:val="0"/>
        <w:adjustRightInd w:val="0"/>
        <w:snapToGrid w:val="0"/>
        <w:ind w:firstLineChars="0"/>
        <w:rPr>
          <w:rFonts w:hint="eastAsia" w:ascii="宋体" w:hAnsi="宋体"/>
          <w:b/>
          <w:kern w:val="0"/>
          <w:szCs w:val="21"/>
          <w:highlight w:val="none"/>
        </w:rPr>
      </w:pPr>
      <w:r>
        <w:rPr>
          <w:rFonts w:hint="eastAsia" w:ascii="宋体" w:hAnsi="宋体"/>
          <w:b/>
          <w:kern w:val="0"/>
          <w:szCs w:val="21"/>
          <w:highlight w:val="none"/>
        </w:rPr>
        <w:t>直接票决定标</w:t>
      </w:r>
    </w:p>
    <w:p w14:paraId="6E67BA76">
      <w:pPr>
        <w:widowControl w:val="0"/>
        <w:numPr>
          <w:ilvl w:val="2"/>
          <w:numId w:val="9"/>
        </w:numPr>
        <w:autoSpaceDE w:val="0"/>
        <w:autoSpaceDN w:val="0"/>
        <w:adjustRightInd w:val="0"/>
        <w:snapToGrid w:val="0"/>
        <w:ind w:firstLineChars="0"/>
        <w:rPr>
          <w:rFonts w:hint="eastAsia" w:ascii="宋体" w:hAnsi="宋体"/>
          <w:b/>
          <w:kern w:val="0"/>
          <w:szCs w:val="21"/>
          <w:highlight w:val="none"/>
        </w:rPr>
      </w:pPr>
      <w:r>
        <w:rPr>
          <w:rFonts w:hint="eastAsia" w:ascii="宋体" w:hAnsi="宋体"/>
          <w:kern w:val="0"/>
          <w:szCs w:val="21"/>
          <w:highlight w:val="none"/>
        </w:rPr>
        <w:t>招标人组建的定标委员会在进入投票范围的投标人中，以每人投票支持一个投标人的方式，得票最多且过半数的投标人为中标人。</w:t>
      </w:r>
    </w:p>
    <w:p w14:paraId="1C692144">
      <w:pPr>
        <w:widowControl w:val="0"/>
        <w:numPr>
          <w:ilvl w:val="2"/>
          <w:numId w:val="9"/>
        </w:numPr>
        <w:autoSpaceDE w:val="0"/>
        <w:autoSpaceDN w:val="0"/>
        <w:adjustRightInd w:val="0"/>
        <w:snapToGrid w:val="0"/>
        <w:ind w:firstLineChars="0"/>
        <w:rPr>
          <w:rFonts w:hint="eastAsia" w:ascii="宋体" w:hAnsi="宋体"/>
          <w:kern w:val="0"/>
          <w:szCs w:val="21"/>
          <w:highlight w:val="none"/>
        </w:rPr>
      </w:pPr>
      <w:r>
        <w:rPr>
          <w:rFonts w:hint="eastAsia" w:ascii="宋体" w:hAnsi="宋体"/>
          <w:kern w:val="0"/>
          <w:szCs w:val="21"/>
          <w:highlight w:val="none"/>
        </w:rPr>
        <w:t>当没有投标人得票超过半数时，选择得票较多的2个投标人（按上一轮得票多少的顺序选择，在选择第2个投标人时出现同票的投标人时，所有同票投标人一并纳入下一轮的投票范围）作为二次投票的范围，直至出现得票过半数的投标人为止。</w:t>
      </w:r>
    </w:p>
    <w:p w14:paraId="082DE83A">
      <w:pPr>
        <w:widowControl w:val="0"/>
        <w:numPr>
          <w:ilvl w:val="1"/>
          <w:numId w:val="9"/>
        </w:numPr>
        <w:autoSpaceDE w:val="0"/>
        <w:autoSpaceDN w:val="0"/>
        <w:adjustRightInd w:val="0"/>
        <w:snapToGrid w:val="0"/>
        <w:ind w:firstLineChars="0"/>
        <w:rPr>
          <w:rFonts w:hint="eastAsia" w:ascii="宋体" w:hAnsi="宋体"/>
          <w:b/>
          <w:kern w:val="0"/>
          <w:szCs w:val="21"/>
          <w:highlight w:val="none"/>
        </w:rPr>
      </w:pPr>
      <w:r>
        <w:rPr>
          <w:rFonts w:hint="eastAsia" w:ascii="宋体" w:hAnsi="宋体"/>
          <w:b/>
          <w:kern w:val="0"/>
          <w:szCs w:val="21"/>
          <w:highlight w:val="none"/>
        </w:rPr>
        <w:t>逐轮票决定标</w:t>
      </w:r>
    </w:p>
    <w:p w14:paraId="6432A739">
      <w:pPr>
        <w:widowControl w:val="0"/>
        <w:numPr>
          <w:ilvl w:val="2"/>
          <w:numId w:val="9"/>
        </w:numPr>
        <w:autoSpaceDE w:val="0"/>
        <w:autoSpaceDN w:val="0"/>
        <w:adjustRightInd w:val="0"/>
        <w:snapToGrid w:val="0"/>
        <w:ind w:firstLineChars="0"/>
        <w:jc w:val="left"/>
        <w:rPr>
          <w:rFonts w:hint="eastAsia" w:ascii="宋体" w:hAnsi="宋体"/>
          <w:kern w:val="0"/>
          <w:szCs w:val="21"/>
          <w:highlight w:val="none"/>
        </w:rPr>
      </w:pPr>
      <w:r>
        <w:rPr>
          <w:rFonts w:hint="eastAsia" w:ascii="宋体" w:hAnsi="宋体"/>
          <w:kern w:val="0"/>
          <w:szCs w:val="21"/>
          <w:highlight w:val="none"/>
        </w:rPr>
        <w:t>招标人组建的定标委员会在进入投票范围的投标人中，以每人投票支持3个投标人的方式，得票最多的3个投标人进入下一轮的淘汰投票。在确定第3个投标人时如果出现同票的，则得票相同的投标人一并进入下一轮的淘汰投票。</w:t>
      </w:r>
    </w:p>
    <w:p w14:paraId="064631B8">
      <w:pPr>
        <w:widowControl w:val="0"/>
        <w:numPr>
          <w:ilvl w:val="2"/>
          <w:numId w:val="9"/>
        </w:numPr>
        <w:autoSpaceDE w:val="0"/>
        <w:autoSpaceDN w:val="0"/>
        <w:adjustRightInd w:val="0"/>
        <w:snapToGrid w:val="0"/>
        <w:ind w:firstLineChars="0"/>
        <w:jc w:val="left"/>
        <w:rPr>
          <w:rFonts w:hint="eastAsia" w:ascii="宋体" w:hAnsi="宋体"/>
          <w:kern w:val="0"/>
          <w:szCs w:val="21"/>
          <w:highlight w:val="none"/>
        </w:rPr>
      </w:pPr>
      <w:r>
        <w:rPr>
          <w:rFonts w:hint="eastAsia" w:ascii="宋体" w:hAnsi="宋体"/>
          <w:kern w:val="0"/>
          <w:szCs w:val="21"/>
          <w:highlight w:val="none"/>
        </w:rPr>
        <w:t>原则上每轮淘汰1名投标人。各轮投票时，每人投1个淘汰单位，该轮得票最多的投标人被淘汰。得票最多的投标人不止1个时，一并加以淘汰，但必须确保第一次淘汰之后剩余的投标人不少于2名，否则在得票最多的几个投标人中按前述规则进行二次淘汰，剩余的投标人进入下一轮淘汰投票。</w:t>
      </w:r>
    </w:p>
    <w:p w14:paraId="4DEE048F">
      <w:pPr>
        <w:widowControl w:val="0"/>
        <w:numPr>
          <w:ilvl w:val="2"/>
          <w:numId w:val="9"/>
        </w:numPr>
        <w:autoSpaceDE w:val="0"/>
        <w:autoSpaceDN w:val="0"/>
        <w:adjustRightInd w:val="0"/>
        <w:snapToGrid w:val="0"/>
        <w:ind w:firstLineChars="0"/>
        <w:jc w:val="left"/>
        <w:rPr>
          <w:rFonts w:hint="eastAsia" w:ascii="宋体" w:hAnsi="宋体"/>
          <w:kern w:val="0"/>
          <w:szCs w:val="21"/>
          <w:highlight w:val="none"/>
        </w:rPr>
      </w:pPr>
      <w:r>
        <w:rPr>
          <w:rFonts w:hint="eastAsia" w:ascii="宋体" w:hAnsi="宋体"/>
          <w:kern w:val="0"/>
          <w:szCs w:val="21"/>
          <w:highlight w:val="none"/>
        </w:rPr>
        <w:t>根据前述规则，直至剩余1名投标人为中标人。</w:t>
      </w:r>
    </w:p>
    <w:p w14:paraId="3F31BBF0">
      <w:pPr>
        <w:widowControl w:val="0"/>
        <w:numPr>
          <w:ilvl w:val="0"/>
          <w:numId w:val="9"/>
        </w:numPr>
        <w:autoSpaceDE w:val="0"/>
        <w:autoSpaceDN w:val="0"/>
        <w:adjustRightInd w:val="0"/>
        <w:snapToGrid w:val="0"/>
        <w:ind w:firstLineChars="0"/>
        <w:jc w:val="left"/>
        <w:rPr>
          <w:rFonts w:hint="eastAsia" w:ascii="宋体" w:hAnsi="宋体"/>
          <w:b/>
          <w:kern w:val="0"/>
          <w:szCs w:val="21"/>
          <w:highlight w:val="none"/>
        </w:rPr>
      </w:pPr>
      <w:r>
        <w:rPr>
          <w:rFonts w:hint="eastAsia" w:ascii="宋体" w:hAnsi="宋体"/>
          <w:b/>
          <w:kern w:val="0"/>
          <w:szCs w:val="21"/>
          <w:highlight w:val="none"/>
        </w:rPr>
        <w:t>票决抽签定标法</w:t>
      </w:r>
    </w:p>
    <w:p w14:paraId="7203C5CB">
      <w:pPr>
        <w:widowControl w:val="0"/>
        <w:numPr>
          <w:ilvl w:val="1"/>
          <w:numId w:val="9"/>
        </w:numPr>
        <w:autoSpaceDE w:val="0"/>
        <w:autoSpaceDN w:val="0"/>
        <w:adjustRightInd w:val="0"/>
        <w:snapToGrid w:val="0"/>
        <w:ind w:firstLineChars="0"/>
        <w:rPr>
          <w:rFonts w:hint="eastAsia" w:ascii="宋体" w:hAnsi="宋体"/>
          <w:kern w:val="0"/>
          <w:szCs w:val="21"/>
          <w:highlight w:val="none"/>
        </w:rPr>
      </w:pPr>
      <w:r>
        <w:rPr>
          <w:rFonts w:hint="eastAsia" w:ascii="宋体" w:hAnsi="宋体"/>
          <w:kern w:val="0"/>
          <w:szCs w:val="21"/>
          <w:highlight w:val="none"/>
        </w:rPr>
        <w:t>招标人组建的定标委员会在进入投票范围的投标人中，以每人投票支持N（N为前附表1“中标人确定方式”中票决名对应的数值）个投标人的方式，得票较多的N个投标人（最终得票均须超过半数）进入抽签环节。</w:t>
      </w:r>
    </w:p>
    <w:p w14:paraId="15C7F442">
      <w:pPr>
        <w:widowControl w:val="0"/>
        <w:numPr>
          <w:ilvl w:val="1"/>
          <w:numId w:val="9"/>
        </w:numPr>
        <w:autoSpaceDE w:val="0"/>
        <w:autoSpaceDN w:val="0"/>
        <w:adjustRightInd w:val="0"/>
        <w:snapToGrid w:val="0"/>
        <w:ind w:firstLineChars="0"/>
        <w:rPr>
          <w:rFonts w:hint="eastAsia" w:ascii="宋体" w:hAnsi="宋体"/>
          <w:kern w:val="0"/>
          <w:szCs w:val="21"/>
          <w:highlight w:val="none"/>
        </w:rPr>
      </w:pPr>
      <w:r>
        <w:rPr>
          <w:rFonts w:hint="eastAsia" w:ascii="宋体" w:hAnsi="宋体"/>
          <w:kern w:val="0"/>
          <w:szCs w:val="21"/>
          <w:highlight w:val="none"/>
        </w:rPr>
        <w:t>当得票超过半数的投标人数量不足N时（假设此时得票超过半数投标人数量为n），按照前一轮得票数量由多到少的顺序，在得票未过半数的投标人中，取“N-n+2”个投标人进行二次投票（在取第“N-n+2”个投标人时出现同票的，一并进入二次投票），以每人投票支持“N-n”个投标人，直至确定N个得票超过半数的投标人为止。</w:t>
      </w:r>
    </w:p>
    <w:p w14:paraId="32F25707">
      <w:pPr>
        <w:widowControl w:val="0"/>
        <w:numPr>
          <w:ilvl w:val="1"/>
          <w:numId w:val="9"/>
        </w:numPr>
        <w:autoSpaceDE w:val="0"/>
        <w:autoSpaceDN w:val="0"/>
        <w:adjustRightInd w:val="0"/>
        <w:snapToGrid w:val="0"/>
        <w:ind w:firstLineChars="0"/>
        <w:rPr>
          <w:rFonts w:hint="eastAsia" w:ascii="宋体" w:hAnsi="宋体"/>
          <w:kern w:val="0"/>
          <w:szCs w:val="21"/>
          <w:highlight w:val="none"/>
        </w:rPr>
      </w:pPr>
      <w:r>
        <w:rPr>
          <w:rFonts w:hint="eastAsia" w:ascii="宋体" w:hAnsi="宋体"/>
          <w:kern w:val="0"/>
          <w:szCs w:val="21"/>
          <w:highlight w:val="none"/>
        </w:rPr>
        <w:t>在票决定标法、票决抽签定标法投票过程中，当出现前述方法没有约定的情形时，优先参照前述已有方法进行处理，如果前述已有方法无法参照，选取进入下一轮投票单位时，取投标报价较低的投标人，在剔除进入下一轮投票单位时，剔除投标报价较高的投标人。定标委员会也可根据本款原则在投票之前先确定相关规则，再根据事先确定的规则进行投票。</w:t>
      </w:r>
    </w:p>
    <w:p w14:paraId="16017339">
      <w:pPr>
        <w:widowControl w:val="0"/>
        <w:numPr>
          <w:ilvl w:val="1"/>
          <w:numId w:val="9"/>
        </w:numPr>
        <w:autoSpaceDE w:val="0"/>
        <w:autoSpaceDN w:val="0"/>
        <w:adjustRightInd w:val="0"/>
        <w:snapToGrid w:val="0"/>
        <w:ind w:firstLineChars="0"/>
        <w:rPr>
          <w:rFonts w:hint="eastAsia" w:ascii="宋体" w:hAnsi="宋体"/>
          <w:kern w:val="0"/>
          <w:szCs w:val="21"/>
          <w:highlight w:val="none"/>
        </w:rPr>
      </w:pPr>
      <w:r>
        <w:rPr>
          <w:rFonts w:hint="eastAsia" w:ascii="宋体" w:hAnsi="宋体"/>
          <w:kern w:val="0"/>
          <w:szCs w:val="21"/>
          <w:highlight w:val="none"/>
        </w:rPr>
        <w:t>票决抽签定标法由招标人在80个号码的抽签机中抽取中标人。把80个号码分成m组（每组为N个号码），剩余不足1组的号码不生效（如果抽出这些号码无效，需要重新抽取，比如N为3、6时，79,80号为无效号，N为7时，78-80号为无效号）。抽签之前，将参与抽签定标的N个投标人分别进行编号（按投标报价由低往高的顺序编号），分别对应“0，1，2，……，N-1”。招标人随机抽取一个有效号码，将该号码除以N，取余数，余数对应编号的投标人即为中标人。</w:t>
      </w:r>
    </w:p>
    <w:p w14:paraId="50AE16B7">
      <w:pPr>
        <w:widowControl w:val="0"/>
        <w:numPr>
          <w:ilvl w:val="0"/>
          <w:numId w:val="9"/>
        </w:numPr>
        <w:autoSpaceDE w:val="0"/>
        <w:autoSpaceDN w:val="0"/>
        <w:adjustRightInd w:val="0"/>
        <w:snapToGrid w:val="0"/>
        <w:ind w:firstLineChars="0"/>
        <w:rPr>
          <w:rFonts w:hint="eastAsia" w:ascii="宋体" w:hAnsi="宋体"/>
          <w:b/>
          <w:kern w:val="0"/>
          <w:szCs w:val="21"/>
          <w:highlight w:val="none"/>
        </w:rPr>
      </w:pPr>
      <w:r>
        <w:rPr>
          <w:rFonts w:hint="eastAsia" w:ascii="宋体" w:hAnsi="宋体"/>
          <w:b/>
          <w:kern w:val="0"/>
          <w:szCs w:val="21"/>
          <w:highlight w:val="none"/>
        </w:rPr>
        <w:t>集体议事法</w:t>
      </w:r>
    </w:p>
    <w:p w14:paraId="41AA4F7C">
      <w:pPr>
        <w:widowControl w:val="0"/>
        <w:numPr>
          <w:ilvl w:val="1"/>
          <w:numId w:val="9"/>
        </w:numPr>
        <w:autoSpaceDE w:val="0"/>
        <w:autoSpaceDN w:val="0"/>
        <w:adjustRightInd w:val="0"/>
        <w:snapToGrid w:val="0"/>
        <w:ind w:firstLineChars="0"/>
        <w:rPr>
          <w:rFonts w:hint="eastAsia" w:ascii="宋体" w:hAnsi="宋体"/>
          <w:kern w:val="0"/>
          <w:szCs w:val="21"/>
          <w:highlight w:val="none"/>
        </w:rPr>
      </w:pPr>
      <w:r>
        <w:rPr>
          <w:rFonts w:hint="eastAsia" w:ascii="宋体" w:hAnsi="宋体"/>
          <w:kern w:val="0"/>
          <w:szCs w:val="21"/>
          <w:highlight w:val="none"/>
        </w:rPr>
        <w:t>由招标人组建定标委员会进行集体商议，定标委员会成员各自发表意见，由定标委员会组长最终确定中标人。所有参加会议的定标委员会成员的意见应当作书面记录，并由定标委员会成员签字确认。采用集体议事法定标的，定标委员会组长应当由招标人法定代表人或者主要负责人担任。</w:t>
      </w:r>
    </w:p>
    <w:p w14:paraId="3DB81C31">
      <w:pPr>
        <w:widowControl w:val="0"/>
        <w:numPr>
          <w:ilvl w:val="0"/>
          <w:numId w:val="9"/>
        </w:numPr>
        <w:autoSpaceDE w:val="0"/>
        <w:autoSpaceDN w:val="0"/>
        <w:adjustRightInd w:val="0"/>
        <w:snapToGrid w:val="0"/>
        <w:ind w:firstLineChars="0"/>
        <w:rPr>
          <w:rFonts w:hint="eastAsia" w:ascii="宋体" w:hAnsi="宋体"/>
          <w:b/>
          <w:kern w:val="0"/>
          <w:szCs w:val="21"/>
          <w:highlight w:val="none"/>
        </w:rPr>
      </w:pPr>
      <w:r>
        <w:rPr>
          <w:rFonts w:hint="eastAsia" w:ascii="宋体" w:hAnsi="宋体"/>
          <w:b/>
          <w:kern w:val="0"/>
          <w:szCs w:val="21"/>
          <w:highlight w:val="none"/>
        </w:rPr>
        <w:t>价格法</w:t>
      </w:r>
    </w:p>
    <w:p w14:paraId="5B1E5CF7">
      <w:pPr>
        <w:widowControl w:val="0"/>
        <w:numPr>
          <w:ilvl w:val="1"/>
          <w:numId w:val="9"/>
        </w:numPr>
        <w:autoSpaceDE w:val="0"/>
        <w:autoSpaceDN w:val="0"/>
        <w:adjustRightInd w:val="0"/>
        <w:snapToGrid w:val="0"/>
        <w:ind w:firstLineChars="0"/>
        <w:jc w:val="left"/>
        <w:rPr>
          <w:rFonts w:hint="eastAsia" w:ascii="宋体" w:hAnsi="宋体"/>
          <w:kern w:val="0"/>
          <w:szCs w:val="21"/>
          <w:highlight w:val="none"/>
        </w:rPr>
      </w:pPr>
      <w:r>
        <w:rPr>
          <w:rFonts w:hint="eastAsia" w:ascii="宋体" w:hAnsi="宋体"/>
          <w:kern w:val="0"/>
          <w:szCs w:val="21"/>
          <w:highlight w:val="none"/>
        </w:rPr>
        <w:t>确定中标人价格的方式详见投标人须知前附表。</w:t>
      </w:r>
    </w:p>
    <w:p w14:paraId="36E14F6A">
      <w:pPr>
        <w:widowControl w:val="0"/>
        <w:autoSpaceDE w:val="0"/>
        <w:autoSpaceDN w:val="0"/>
        <w:adjustRightInd w:val="0"/>
        <w:snapToGrid w:val="0"/>
        <w:ind w:firstLine="0" w:firstLineChars="0"/>
        <w:jc w:val="left"/>
        <w:rPr>
          <w:rFonts w:hint="eastAsia" w:ascii="宋体" w:hAnsi="宋体"/>
          <w:b/>
          <w:bCs/>
          <w:sz w:val="84"/>
          <w:szCs w:val="84"/>
          <w:highlight w:val="none"/>
        </w:rPr>
      </w:pPr>
      <w:r>
        <w:rPr>
          <w:rFonts w:ascii="宋体" w:hAnsi="宋体"/>
          <w:b/>
          <w:bCs/>
          <w:sz w:val="52"/>
          <w:szCs w:val="52"/>
          <w:highlight w:val="none"/>
        </w:rPr>
        <w:br w:type="page"/>
      </w:r>
    </w:p>
    <w:p w14:paraId="7CB06D9F">
      <w:pPr>
        <w:widowControl w:val="0"/>
        <w:autoSpaceDE w:val="0"/>
        <w:autoSpaceDN w:val="0"/>
        <w:adjustRightInd w:val="0"/>
        <w:snapToGrid w:val="0"/>
        <w:ind w:firstLine="0" w:firstLineChars="0"/>
        <w:jc w:val="left"/>
        <w:rPr>
          <w:rFonts w:hint="eastAsia" w:ascii="宋体" w:hAnsi="宋体"/>
          <w:b/>
          <w:bCs/>
          <w:sz w:val="84"/>
          <w:szCs w:val="84"/>
          <w:highlight w:val="none"/>
        </w:rPr>
      </w:pPr>
    </w:p>
    <w:p w14:paraId="176A5DFB">
      <w:pPr>
        <w:widowControl w:val="0"/>
        <w:autoSpaceDE w:val="0"/>
        <w:autoSpaceDN w:val="0"/>
        <w:adjustRightInd w:val="0"/>
        <w:snapToGrid w:val="0"/>
        <w:ind w:firstLine="0" w:firstLineChars="0"/>
        <w:jc w:val="left"/>
        <w:rPr>
          <w:rFonts w:hint="eastAsia" w:ascii="宋体" w:hAnsi="宋体"/>
          <w:b/>
          <w:bCs/>
          <w:sz w:val="84"/>
          <w:szCs w:val="84"/>
          <w:highlight w:val="none"/>
        </w:rPr>
      </w:pPr>
    </w:p>
    <w:p w14:paraId="66A42B57">
      <w:pPr>
        <w:widowControl w:val="0"/>
        <w:autoSpaceDE w:val="0"/>
        <w:autoSpaceDN w:val="0"/>
        <w:adjustRightInd w:val="0"/>
        <w:snapToGrid w:val="0"/>
        <w:ind w:firstLine="0" w:firstLineChars="0"/>
        <w:jc w:val="left"/>
        <w:rPr>
          <w:rFonts w:hint="eastAsia" w:ascii="宋体" w:hAnsi="宋体"/>
          <w:b/>
          <w:bCs/>
          <w:sz w:val="84"/>
          <w:szCs w:val="84"/>
          <w:highlight w:val="none"/>
        </w:rPr>
      </w:pPr>
    </w:p>
    <w:p w14:paraId="431F9B8C">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119" w:name="_Toc220369535"/>
      <w:bookmarkStart w:id="120" w:name="_Toc22821"/>
      <w:r>
        <w:rPr>
          <w:rFonts w:hint="eastAsia" w:ascii="宋体" w:hAnsi="宋体"/>
          <w:b/>
          <w:bCs/>
          <w:sz w:val="52"/>
          <w:szCs w:val="52"/>
          <w:highlight w:val="none"/>
        </w:rPr>
        <w:t>第三章 合同条款及格式</w:t>
      </w:r>
      <w:bookmarkEnd w:id="77"/>
      <w:bookmarkEnd w:id="78"/>
      <w:bookmarkEnd w:id="79"/>
      <w:bookmarkEnd w:id="80"/>
      <w:bookmarkEnd w:id="119"/>
      <w:bookmarkEnd w:id="120"/>
      <w:bookmarkStart w:id="121" w:name="_Toc406669470"/>
      <w:bookmarkStart w:id="122" w:name="_Toc403513619"/>
    </w:p>
    <w:p w14:paraId="2E9F15C3">
      <w:pPr>
        <w:ind w:firstLine="0" w:firstLineChars="0"/>
        <w:jc w:val="right"/>
        <w:rPr>
          <w:rFonts w:hint="eastAsia" w:ascii="宋体" w:hAnsi="宋体"/>
          <w:sz w:val="30"/>
          <w:szCs w:val="30"/>
          <w:highlight w:val="none"/>
        </w:rPr>
      </w:pPr>
      <w:r>
        <w:rPr>
          <w:rFonts w:ascii="宋体" w:hAnsi="宋体"/>
          <w:b/>
          <w:bCs/>
          <w:sz w:val="52"/>
          <w:szCs w:val="52"/>
          <w:highlight w:val="none"/>
        </w:rPr>
        <w:br w:type="page"/>
      </w:r>
      <w:r>
        <w:rPr>
          <w:rFonts w:hint="eastAsia" w:ascii="宋体" w:hAnsi="宋体"/>
          <w:sz w:val="30"/>
          <w:szCs w:val="30"/>
          <w:highlight w:val="none"/>
        </w:rPr>
        <w:t xml:space="preserve"> </w:t>
      </w:r>
    </w:p>
    <w:p w14:paraId="2812B3C1">
      <w:pPr>
        <w:widowControl w:val="0"/>
        <w:spacing w:line="240" w:lineRule="auto"/>
        <w:ind w:firstLine="0" w:firstLineChars="0"/>
        <w:rPr>
          <w:rFonts w:ascii="宋体"/>
          <w:highlight w:val="none"/>
        </w:rPr>
      </w:pPr>
    </w:p>
    <w:p w14:paraId="7086CBC0">
      <w:pPr>
        <w:widowControl w:val="0"/>
        <w:spacing w:line="240" w:lineRule="auto"/>
        <w:ind w:firstLine="880" w:firstLineChars="0"/>
        <w:rPr>
          <w:rFonts w:ascii="宋体"/>
          <w:sz w:val="44"/>
          <w:szCs w:val="44"/>
          <w:highlight w:val="none"/>
        </w:rPr>
      </w:pPr>
    </w:p>
    <w:tbl>
      <w:tblPr>
        <w:tblStyle w:val="52"/>
        <w:tblW w:w="8816" w:type="dxa"/>
        <w:tblInd w:w="57" w:type="dxa"/>
        <w:tblLayout w:type="fixed"/>
        <w:tblCellMar>
          <w:top w:w="0" w:type="dxa"/>
          <w:left w:w="0" w:type="dxa"/>
          <w:bottom w:w="0" w:type="dxa"/>
          <w:right w:w="0" w:type="dxa"/>
        </w:tblCellMar>
      </w:tblPr>
      <w:tblGrid>
        <w:gridCol w:w="8816"/>
      </w:tblGrid>
      <w:tr w14:paraId="014A98F1">
        <w:tblPrEx>
          <w:tblCellMar>
            <w:top w:w="0" w:type="dxa"/>
            <w:left w:w="0" w:type="dxa"/>
            <w:bottom w:w="0" w:type="dxa"/>
            <w:right w:w="0" w:type="dxa"/>
          </w:tblCellMar>
        </w:tblPrEx>
        <w:trPr>
          <w:trHeight w:val="454" w:hRule="atLeast"/>
        </w:trPr>
        <w:tc>
          <w:tcPr>
            <w:tcW w:w="8816" w:type="dxa"/>
            <w:tcBorders>
              <w:top w:val="nil"/>
              <w:left w:val="nil"/>
              <w:right w:val="nil"/>
            </w:tcBorders>
            <w:tcMar>
              <w:left w:w="57" w:type="dxa"/>
              <w:right w:w="57" w:type="dxa"/>
            </w:tcMar>
            <w:vAlign w:val="center"/>
          </w:tcPr>
          <w:p w14:paraId="7E438061">
            <w:pPr>
              <w:ind w:firstLine="0" w:firstLineChars="0"/>
              <w:jc w:val="center"/>
              <w:rPr>
                <w:rFonts w:hint="eastAsia" w:ascii="黑体" w:hAnsi="宋体" w:eastAsia="黑体" w:cs="宋体"/>
                <w:kern w:val="0"/>
                <w:sz w:val="28"/>
                <w:szCs w:val="28"/>
                <w:highlight w:val="none"/>
              </w:rPr>
            </w:pPr>
            <w:r>
              <w:rPr>
                <w:rFonts w:ascii="黑体" w:hAnsi="宋体" w:eastAsia="黑体" w:cs="宋体"/>
                <w:sz w:val="28"/>
                <w:szCs w:val="28"/>
                <w:highlight w:val="none"/>
              </w:rPr>
              <w:drawing>
                <wp:inline distT="0" distB="0" distL="114300" distR="114300">
                  <wp:extent cx="4234815" cy="609600"/>
                  <wp:effectExtent l="0" t="0" r="1905" b="0"/>
                  <wp:docPr id="1" name="图片 1" descr="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jpg"/>
                          <pic:cNvPicPr>
                            <a:picLocks noChangeAspect="1"/>
                          </pic:cNvPicPr>
                        </pic:nvPicPr>
                        <pic:blipFill>
                          <a:blip r:embed="rId21"/>
                          <a:stretch>
                            <a:fillRect/>
                          </a:stretch>
                        </pic:blipFill>
                        <pic:spPr>
                          <a:xfrm>
                            <a:off x="0" y="0"/>
                            <a:ext cx="4234815" cy="609600"/>
                          </a:xfrm>
                          <a:prstGeom prst="rect">
                            <a:avLst/>
                          </a:prstGeom>
                          <a:noFill/>
                          <a:ln>
                            <a:noFill/>
                          </a:ln>
                        </pic:spPr>
                      </pic:pic>
                    </a:graphicData>
                  </a:graphic>
                </wp:inline>
              </w:drawing>
            </w:r>
          </w:p>
          <w:p w14:paraId="7EA0FE59">
            <w:pPr>
              <w:ind w:firstLine="0" w:firstLineChars="0"/>
              <w:rPr>
                <w:rFonts w:hint="eastAsia" w:ascii="黑体" w:hAnsi="宋体" w:eastAsia="黑体" w:cs="宋体"/>
                <w:kern w:val="0"/>
                <w:sz w:val="28"/>
                <w:szCs w:val="28"/>
                <w:highlight w:val="none"/>
              </w:rPr>
            </w:pPr>
          </w:p>
        </w:tc>
      </w:tr>
      <w:tr w14:paraId="1B2FB5DA">
        <w:tblPrEx>
          <w:tblCellMar>
            <w:top w:w="0" w:type="dxa"/>
            <w:left w:w="0" w:type="dxa"/>
            <w:bottom w:w="0" w:type="dxa"/>
            <w:right w:w="0" w:type="dxa"/>
          </w:tblCellMar>
        </w:tblPrEx>
        <w:trPr>
          <w:trHeight w:val="454" w:hRule="atLeast"/>
        </w:trPr>
        <w:tc>
          <w:tcPr>
            <w:tcW w:w="8816" w:type="dxa"/>
            <w:tcBorders>
              <w:top w:val="nil"/>
              <w:left w:val="nil"/>
              <w:right w:val="nil"/>
            </w:tcBorders>
            <w:tcMar>
              <w:left w:w="57" w:type="dxa"/>
              <w:right w:w="57" w:type="dxa"/>
            </w:tcMar>
            <w:vAlign w:val="center"/>
          </w:tcPr>
          <w:p w14:paraId="25DA0BBA">
            <w:pPr>
              <w:ind w:firstLine="0" w:firstLineChars="0"/>
              <w:jc w:val="center"/>
              <w:rPr>
                <w:rFonts w:hint="eastAsia" w:ascii="黑体" w:hAnsi="宋体" w:eastAsia="黑体" w:cs="宋体"/>
                <w:b/>
                <w:bCs/>
                <w:kern w:val="0"/>
                <w:sz w:val="44"/>
                <w:szCs w:val="44"/>
                <w:highlight w:val="none"/>
              </w:rPr>
            </w:pPr>
          </w:p>
          <w:p w14:paraId="39009E90">
            <w:pPr>
              <w:ind w:firstLine="0" w:firstLineChars="0"/>
              <w:jc w:val="center"/>
              <w:rPr>
                <w:rFonts w:hint="eastAsia" w:ascii="黑体" w:hAnsi="宋体" w:eastAsia="黑体" w:cs="宋体"/>
                <w:b/>
                <w:bCs/>
                <w:kern w:val="0"/>
                <w:sz w:val="44"/>
                <w:szCs w:val="44"/>
                <w:highlight w:val="none"/>
              </w:rPr>
            </w:pPr>
          </w:p>
          <w:p w14:paraId="67CFBDEF">
            <w:pPr>
              <w:ind w:firstLine="0" w:firstLineChars="0"/>
              <w:jc w:val="center"/>
              <w:rPr>
                <w:rFonts w:hint="eastAsia" w:ascii="黑体" w:hAnsi="黑体" w:eastAsia="黑体" w:cs="黑体"/>
                <w:b/>
                <w:bCs/>
                <w:sz w:val="44"/>
                <w:szCs w:val="44"/>
                <w:highlight w:val="none"/>
              </w:rPr>
            </w:pPr>
            <w:r>
              <w:rPr>
                <w:rFonts w:hint="eastAsia" w:ascii="黑体" w:hAnsi="黑体" w:eastAsia="黑体" w:cs="黑体"/>
                <w:b/>
                <w:bCs/>
                <w:sz w:val="44"/>
                <w:szCs w:val="44"/>
                <w:highlight w:val="none"/>
              </w:rPr>
              <w:t>文伟阁监控更新改造工程</w:t>
            </w:r>
          </w:p>
          <w:p w14:paraId="27B66439">
            <w:pPr>
              <w:ind w:firstLine="0" w:firstLineChars="0"/>
              <w:jc w:val="center"/>
              <w:rPr>
                <w:rFonts w:hint="eastAsia" w:ascii="黑体" w:hAnsi="宋体" w:eastAsia="黑体" w:cs="宋体"/>
                <w:b/>
                <w:bCs/>
                <w:kern w:val="0"/>
                <w:sz w:val="72"/>
                <w:szCs w:val="72"/>
                <w:highlight w:val="none"/>
              </w:rPr>
            </w:pPr>
            <w:r>
              <w:rPr>
                <w:rFonts w:hint="eastAsia" w:ascii="黑体" w:hAnsi="黑体" w:eastAsia="黑体" w:cs="黑体"/>
                <w:b/>
                <w:bCs/>
                <w:sz w:val="44"/>
                <w:szCs w:val="44"/>
                <w:highlight w:val="none"/>
              </w:rPr>
              <w:t>施工合同</w:t>
            </w:r>
          </w:p>
        </w:tc>
      </w:tr>
      <w:tr w14:paraId="5418EABB">
        <w:tblPrEx>
          <w:tblCellMar>
            <w:top w:w="0" w:type="dxa"/>
            <w:left w:w="0" w:type="dxa"/>
            <w:bottom w:w="0" w:type="dxa"/>
            <w:right w:w="0" w:type="dxa"/>
          </w:tblCellMar>
        </w:tblPrEx>
        <w:trPr>
          <w:trHeight w:val="454" w:hRule="atLeast"/>
        </w:trPr>
        <w:tc>
          <w:tcPr>
            <w:tcW w:w="8816" w:type="dxa"/>
            <w:tcBorders>
              <w:top w:val="nil"/>
              <w:left w:val="nil"/>
              <w:right w:val="nil"/>
            </w:tcBorders>
            <w:tcMar>
              <w:left w:w="57" w:type="dxa"/>
              <w:right w:w="57" w:type="dxa"/>
            </w:tcMar>
            <w:vAlign w:val="center"/>
          </w:tcPr>
          <w:p w14:paraId="10602931">
            <w:pPr>
              <w:ind w:firstLine="0" w:firstLineChars="0"/>
              <w:jc w:val="center"/>
              <w:rPr>
                <w:rFonts w:hint="eastAsia" w:ascii="黑体" w:hAnsi="宋体" w:eastAsia="黑体" w:cs="宋体"/>
                <w:b/>
                <w:bCs/>
                <w:kern w:val="0"/>
                <w:sz w:val="72"/>
                <w:szCs w:val="72"/>
                <w:highlight w:val="none"/>
              </w:rPr>
            </w:pPr>
          </w:p>
        </w:tc>
      </w:tr>
      <w:tr w14:paraId="60D735FB">
        <w:tblPrEx>
          <w:tblCellMar>
            <w:top w:w="0" w:type="dxa"/>
            <w:left w:w="0" w:type="dxa"/>
            <w:bottom w:w="0" w:type="dxa"/>
            <w:right w:w="0" w:type="dxa"/>
          </w:tblCellMar>
        </w:tblPrEx>
        <w:trPr>
          <w:trHeight w:val="454" w:hRule="atLeast"/>
        </w:trPr>
        <w:tc>
          <w:tcPr>
            <w:tcW w:w="8816" w:type="dxa"/>
            <w:tcBorders>
              <w:top w:val="nil"/>
              <w:left w:val="nil"/>
              <w:right w:val="nil"/>
            </w:tcBorders>
            <w:tcMar>
              <w:left w:w="57" w:type="dxa"/>
              <w:right w:w="57" w:type="dxa"/>
            </w:tcMar>
            <w:vAlign w:val="center"/>
          </w:tcPr>
          <w:p w14:paraId="5AF1EF09">
            <w:pPr>
              <w:shd w:val="clear" w:color="auto" w:fill="FFFFFF"/>
              <w:ind w:firstLine="422"/>
              <w:jc w:val="center"/>
              <w:rPr>
                <w:rFonts w:hint="eastAsia" w:ascii="仿宋" w:hAnsi="仿宋" w:eastAsia="仿宋" w:cs="宋体"/>
                <w:b/>
                <w:color w:val="000000"/>
                <w:sz w:val="44"/>
                <w:szCs w:val="44"/>
                <w:highlight w:val="none"/>
              </w:rPr>
            </w:pPr>
            <w:r>
              <w:rPr>
                <w:rFonts w:hint="eastAsia" w:ascii="宋体" w:hAnsi="宋体" w:cs="宋体"/>
                <w:b/>
                <w:highlight w:val="none"/>
              </w:rPr>
              <w:t>注：本合同样本仅供参考，具体条款内容由招标人和中标人协商确定。</w:t>
            </w:r>
          </w:p>
          <w:p w14:paraId="0E6C03B7">
            <w:pPr>
              <w:ind w:firstLine="0" w:firstLineChars="0"/>
              <w:rPr>
                <w:rFonts w:hint="eastAsia" w:ascii="黑体" w:hAnsi="宋体" w:eastAsia="黑体" w:cs="宋体"/>
                <w:b/>
                <w:bCs/>
                <w:kern w:val="0"/>
                <w:sz w:val="24"/>
                <w:highlight w:val="none"/>
              </w:rPr>
            </w:pPr>
          </w:p>
        </w:tc>
      </w:tr>
    </w:tbl>
    <w:p w14:paraId="3B3EC85C">
      <w:pPr>
        <w:widowControl w:val="0"/>
        <w:ind w:firstLine="480" w:firstLineChars="0"/>
        <w:jc w:val="center"/>
        <w:rPr>
          <w:rFonts w:ascii="宋体"/>
          <w:b/>
          <w:bCs/>
          <w:sz w:val="72"/>
          <w:szCs w:val="72"/>
          <w:highlight w:val="none"/>
        </w:rPr>
      </w:pPr>
    </w:p>
    <w:p w14:paraId="729933A8">
      <w:pPr>
        <w:widowControl w:val="0"/>
        <w:ind w:firstLine="480" w:firstLineChars="0"/>
        <w:rPr>
          <w:rFonts w:ascii="宋体"/>
          <w:highlight w:val="none"/>
        </w:rPr>
      </w:pPr>
    </w:p>
    <w:p w14:paraId="7A5FA3BF">
      <w:pPr>
        <w:widowControl w:val="0"/>
        <w:ind w:firstLine="0" w:firstLineChars="0"/>
        <w:rPr>
          <w:rFonts w:ascii="宋体"/>
          <w:highlight w:val="none"/>
        </w:rPr>
      </w:pPr>
    </w:p>
    <w:p w14:paraId="4219CFFF">
      <w:pPr>
        <w:widowControl w:val="0"/>
        <w:ind w:firstLine="1280" w:firstLineChars="400"/>
        <w:rPr>
          <w:rFonts w:hint="eastAsia" w:ascii="仿宋" w:hAnsi="仿宋" w:eastAsia="仿宋"/>
          <w:sz w:val="32"/>
          <w:szCs w:val="32"/>
          <w:highlight w:val="none"/>
        </w:rPr>
      </w:pPr>
      <w:r>
        <w:rPr>
          <w:rFonts w:hint="eastAsia" w:ascii="仿宋" w:hAnsi="仿宋" w:eastAsia="仿宋"/>
          <w:sz w:val="32"/>
          <w:szCs w:val="32"/>
          <w:highlight w:val="none"/>
        </w:rPr>
        <w:t>甲方：</w:t>
      </w:r>
    </w:p>
    <w:p w14:paraId="734D3BFB">
      <w:pPr>
        <w:widowControl w:val="0"/>
        <w:ind w:firstLine="1280" w:firstLineChars="400"/>
        <w:rPr>
          <w:rFonts w:hint="eastAsia" w:ascii="仿宋" w:hAnsi="仿宋" w:eastAsia="仿宋"/>
          <w:sz w:val="32"/>
          <w:szCs w:val="32"/>
          <w:highlight w:val="none"/>
        </w:rPr>
      </w:pPr>
      <w:r>
        <w:rPr>
          <w:rFonts w:hint="eastAsia" w:ascii="仿宋" w:hAnsi="仿宋" w:eastAsia="仿宋"/>
          <w:sz w:val="32"/>
          <w:szCs w:val="32"/>
          <w:highlight w:val="none"/>
        </w:rPr>
        <w:t xml:space="preserve">乙方： </w:t>
      </w:r>
    </w:p>
    <w:p w14:paraId="7502FDEC">
      <w:pPr>
        <w:widowControl w:val="0"/>
        <w:ind w:firstLine="2646" w:firstLineChars="827"/>
        <w:jc w:val="left"/>
        <w:rPr>
          <w:rFonts w:hint="eastAsia" w:ascii="仿宋" w:hAnsi="仿宋" w:eastAsia="仿宋"/>
          <w:sz w:val="32"/>
          <w:szCs w:val="32"/>
          <w:highlight w:val="none"/>
        </w:rPr>
      </w:pPr>
    </w:p>
    <w:p w14:paraId="0ED43CC0">
      <w:pPr>
        <w:widowControl w:val="0"/>
        <w:spacing w:line="220" w:lineRule="atLeast"/>
        <w:ind w:firstLine="0" w:firstLineChars="0"/>
        <w:jc w:val="center"/>
        <w:rPr>
          <w:rFonts w:hint="eastAsia" w:ascii="黑体" w:hAnsi="黑体" w:eastAsia="黑体"/>
          <w:b/>
          <w:color w:val="000000"/>
          <w:sz w:val="44"/>
          <w:szCs w:val="44"/>
          <w:highlight w:val="none"/>
        </w:rPr>
        <w:sectPr>
          <w:footerReference r:id="rId11" w:type="default"/>
          <w:footerReference r:id="rId12" w:type="even"/>
          <w:pgSz w:w="11906" w:h="16838"/>
          <w:pgMar w:top="1091" w:right="1800" w:bottom="1091" w:left="1800" w:header="851" w:footer="486" w:gutter="0"/>
          <w:pgNumType w:fmt="numberInDash"/>
          <w:cols w:space="720" w:num="1"/>
          <w:docGrid w:type="lines" w:linePitch="312" w:charSpace="0"/>
        </w:sectPr>
      </w:pPr>
    </w:p>
    <w:p w14:paraId="7F2B4885">
      <w:pPr>
        <w:widowControl w:val="0"/>
        <w:spacing w:line="500" w:lineRule="exact"/>
        <w:ind w:firstLine="0" w:firstLineChars="0"/>
        <w:jc w:val="center"/>
        <w:rPr>
          <w:rFonts w:hint="eastAsia" w:ascii="黑体" w:hAnsi="黑体" w:eastAsia="黑体"/>
          <w:b/>
          <w:bCs/>
          <w:sz w:val="44"/>
          <w:szCs w:val="44"/>
          <w:highlight w:val="none"/>
        </w:rPr>
      </w:pPr>
      <w:r>
        <w:rPr>
          <w:rFonts w:hint="eastAsia" w:ascii="黑体" w:hAnsi="黑体" w:eastAsia="黑体"/>
          <w:b/>
          <w:bCs/>
          <w:sz w:val="44"/>
          <w:szCs w:val="44"/>
          <w:highlight w:val="none"/>
        </w:rPr>
        <w:t>梅林一村物业专项维修资金</w:t>
      </w:r>
    </w:p>
    <w:p w14:paraId="3A8A0E0D">
      <w:pPr>
        <w:widowControl w:val="0"/>
        <w:spacing w:line="500" w:lineRule="exact"/>
        <w:ind w:firstLine="0" w:firstLineChars="0"/>
        <w:jc w:val="center"/>
        <w:rPr>
          <w:rFonts w:hint="eastAsia" w:ascii="黑体" w:hAnsi="黑体" w:eastAsia="黑体"/>
          <w:b/>
          <w:bCs/>
          <w:color w:val="000000"/>
          <w:sz w:val="32"/>
          <w:szCs w:val="32"/>
          <w:highlight w:val="none"/>
        </w:rPr>
      </w:pPr>
      <w:r>
        <w:rPr>
          <w:rFonts w:hint="eastAsia" w:ascii="黑体" w:hAnsi="黑体" w:eastAsia="黑体"/>
          <w:b/>
          <w:bCs/>
          <w:color w:val="000000"/>
          <w:sz w:val="32"/>
          <w:szCs w:val="32"/>
          <w:highlight w:val="none"/>
        </w:rPr>
        <w:t>文伟阁监控更新改造工程</w:t>
      </w:r>
    </w:p>
    <w:p w14:paraId="5D49ECC0">
      <w:pPr>
        <w:widowControl w:val="0"/>
        <w:spacing w:line="500" w:lineRule="exact"/>
        <w:ind w:firstLine="0" w:firstLineChars="0"/>
        <w:jc w:val="center"/>
        <w:rPr>
          <w:rFonts w:hint="eastAsia" w:ascii="黑体" w:hAnsi="黑体" w:eastAsia="黑体"/>
          <w:b/>
          <w:bCs/>
          <w:sz w:val="44"/>
          <w:szCs w:val="44"/>
          <w:highlight w:val="none"/>
        </w:rPr>
      </w:pPr>
      <w:r>
        <w:rPr>
          <w:rFonts w:hint="eastAsia" w:ascii="黑体" w:hAnsi="黑体" w:eastAsia="黑体"/>
          <w:b/>
          <w:bCs/>
          <w:sz w:val="32"/>
          <w:szCs w:val="32"/>
          <w:highlight w:val="none"/>
        </w:rPr>
        <w:t>施工合同</w:t>
      </w:r>
    </w:p>
    <w:p w14:paraId="780C6E65">
      <w:pPr>
        <w:widowControl w:val="0"/>
        <w:spacing w:line="220" w:lineRule="atLeast"/>
        <w:ind w:firstLine="0" w:firstLineChars="0"/>
        <w:rPr>
          <w:rFonts w:hint="eastAsia" w:ascii="宋体" w:hAnsi="宋体"/>
          <w:color w:val="000000"/>
          <w:szCs w:val="21"/>
          <w:highlight w:val="none"/>
        </w:rPr>
      </w:pPr>
      <w:r>
        <w:rPr>
          <w:rFonts w:ascii="宋体" w:hAnsi="宋体"/>
          <w:color w:val="000000"/>
          <w:szCs w:val="21"/>
          <w:highlight w:val="none"/>
        </w:rPr>
        <w:t xml:space="preserve">                                                        </w:t>
      </w:r>
      <w:r>
        <w:rPr>
          <w:rFonts w:hint="eastAsia" w:ascii="宋体" w:hAnsi="宋体"/>
          <w:color w:val="000000"/>
          <w:szCs w:val="21"/>
          <w:highlight w:val="none"/>
        </w:rPr>
        <w:t xml:space="preserve">   合同编号：</w:t>
      </w:r>
      <w:r>
        <w:rPr>
          <w:rFonts w:ascii="宋体" w:hAnsi="宋体"/>
          <w:color w:val="000000"/>
          <w:szCs w:val="21"/>
          <w:highlight w:val="none"/>
        </w:rPr>
        <w:t xml:space="preserve"> </w:t>
      </w:r>
    </w:p>
    <w:p w14:paraId="0FF40112">
      <w:pPr>
        <w:widowControl w:val="0"/>
        <w:ind w:firstLine="0" w:firstLineChars="0"/>
        <w:rPr>
          <w:rFonts w:hint="eastAsia" w:ascii="宋体" w:hAnsi="宋体"/>
          <w:b/>
          <w:bCs/>
          <w:color w:val="000000"/>
          <w:sz w:val="24"/>
          <w:highlight w:val="none"/>
        </w:rPr>
      </w:pPr>
    </w:p>
    <w:p w14:paraId="1ED9C411">
      <w:pPr>
        <w:widowControl w:val="0"/>
        <w:ind w:firstLine="0" w:firstLineChars="0"/>
        <w:rPr>
          <w:rFonts w:hint="eastAsia" w:ascii="宋体" w:hAnsi="宋体"/>
          <w:color w:val="000000"/>
          <w:sz w:val="24"/>
          <w:highlight w:val="none"/>
        </w:rPr>
      </w:pPr>
      <w:r>
        <w:rPr>
          <w:rFonts w:hint="eastAsia" w:ascii="宋体" w:hAnsi="宋体"/>
          <w:b/>
          <w:bCs/>
          <w:color w:val="000000"/>
          <w:sz w:val="24"/>
          <w:highlight w:val="none"/>
        </w:rPr>
        <w:t>甲方（发包方）：</w:t>
      </w:r>
      <w:r>
        <w:rPr>
          <w:rFonts w:ascii="宋体" w:hAnsi="宋体"/>
          <w:b/>
          <w:bCs/>
          <w:color w:val="000000"/>
          <w:sz w:val="24"/>
          <w:highlight w:val="none"/>
        </w:rPr>
        <w:t xml:space="preserve"> </w:t>
      </w:r>
    </w:p>
    <w:p w14:paraId="23438051">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法定代表人或负责人：</w:t>
      </w:r>
    </w:p>
    <w:p w14:paraId="6F9E697B">
      <w:pPr>
        <w:widowControl w:val="0"/>
        <w:ind w:firstLine="0" w:firstLineChars="0"/>
        <w:rPr>
          <w:rFonts w:hint="eastAsia" w:ascii="宋体" w:hAnsi="宋体" w:cs="宋体"/>
          <w:sz w:val="24"/>
          <w:highlight w:val="none"/>
        </w:rPr>
      </w:pPr>
      <w:r>
        <w:rPr>
          <w:rFonts w:hint="eastAsia" w:ascii="宋体" w:hAnsi="宋体" w:cs="宋体"/>
          <w:color w:val="000000"/>
          <w:sz w:val="24"/>
          <w:highlight w:val="none"/>
        </w:rPr>
        <w:t xml:space="preserve">地址： </w:t>
      </w:r>
    </w:p>
    <w:p w14:paraId="2B418D85">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 xml:space="preserve">联系人：      </w:t>
      </w:r>
      <w:r>
        <w:rPr>
          <w:rFonts w:ascii="宋体" w:hAnsi="宋体"/>
          <w:color w:val="000000"/>
          <w:sz w:val="24"/>
          <w:highlight w:val="none"/>
        </w:rPr>
        <w:t xml:space="preserve">          </w:t>
      </w:r>
      <w:r>
        <w:rPr>
          <w:rFonts w:hint="eastAsia" w:ascii="宋体" w:hAnsi="宋体"/>
          <w:color w:val="000000"/>
          <w:sz w:val="24"/>
          <w:highlight w:val="none"/>
        </w:rPr>
        <w:t xml:space="preserve"> 联系电话：</w:t>
      </w:r>
    </w:p>
    <w:p w14:paraId="0CDEE848">
      <w:pPr>
        <w:widowControl w:val="0"/>
        <w:ind w:firstLine="0" w:firstLineChars="0"/>
        <w:rPr>
          <w:rFonts w:hint="eastAsia" w:ascii="宋体" w:hAnsi="宋体"/>
          <w:color w:val="000000"/>
          <w:sz w:val="24"/>
          <w:highlight w:val="none"/>
        </w:rPr>
      </w:pPr>
    </w:p>
    <w:p w14:paraId="5E81D823">
      <w:pPr>
        <w:widowControl w:val="0"/>
        <w:ind w:firstLine="0" w:firstLineChars="0"/>
        <w:rPr>
          <w:rFonts w:hint="eastAsia" w:ascii="宋体" w:hAnsi="宋体" w:cs="宋体"/>
          <w:b/>
          <w:bCs/>
          <w:color w:val="000000"/>
          <w:sz w:val="28"/>
          <w:szCs w:val="28"/>
          <w:highlight w:val="none"/>
        </w:rPr>
      </w:pPr>
      <w:r>
        <w:rPr>
          <w:rFonts w:hint="eastAsia" w:ascii="宋体" w:hAnsi="宋体"/>
          <w:b/>
          <w:bCs/>
          <w:color w:val="000000"/>
          <w:sz w:val="24"/>
          <w:highlight w:val="none"/>
        </w:rPr>
        <w:t>乙方（承包方）：</w:t>
      </w:r>
    </w:p>
    <w:p w14:paraId="364DA995">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法定代表人或负责人：</w:t>
      </w:r>
    </w:p>
    <w:p w14:paraId="5C6F7E10">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地址：</w:t>
      </w:r>
    </w:p>
    <w:p w14:paraId="3C4409D9">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联系人：</w:t>
      </w:r>
      <w:r>
        <w:rPr>
          <w:rFonts w:hint="eastAsia" w:ascii="宋体" w:hAnsi="宋体"/>
          <w:sz w:val="24"/>
          <w:highlight w:val="none"/>
        </w:rPr>
        <w:t xml:space="preserve">    </w:t>
      </w:r>
      <w:r>
        <w:rPr>
          <w:rFonts w:hint="eastAsia" w:ascii="宋体" w:hAnsi="宋体"/>
          <w:color w:val="0000FF"/>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联系电话：</w:t>
      </w:r>
    </w:p>
    <w:p w14:paraId="193AA21A">
      <w:pPr>
        <w:widowControl w:val="0"/>
        <w:ind w:firstLine="480"/>
        <w:rPr>
          <w:rFonts w:hint="eastAsia" w:ascii="宋体" w:hAnsi="宋体"/>
          <w:color w:val="000000"/>
          <w:sz w:val="24"/>
          <w:highlight w:val="none"/>
        </w:rPr>
      </w:pPr>
    </w:p>
    <w:p w14:paraId="796971DE">
      <w:pPr>
        <w:widowControl w:val="0"/>
        <w:ind w:firstLine="480"/>
        <w:rPr>
          <w:rFonts w:hint="eastAsia" w:ascii="宋体" w:hAnsi="宋体"/>
          <w:color w:val="000000"/>
          <w:sz w:val="24"/>
          <w:highlight w:val="none"/>
        </w:rPr>
      </w:pPr>
      <w:r>
        <w:rPr>
          <w:rFonts w:hint="eastAsia" w:ascii="宋体" w:hAnsi="宋体"/>
          <w:color w:val="000000"/>
          <w:sz w:val="24"/>
          <w:highlight w:val="none"/>
        </w:rPr>
        <w:t>根据《中华人民共和国民法典》、《中华人民共和国建筑法》及其他相关法律法规的规定，甲乙双方遵循平等、自愿、公平和诚实信用的原则，经友好协商，</w:t>
      </w:r>
      <w:r>
        <w:rPr>
          <w:rFonts w:hint="eastAsia" w:ascii="宋体" w:hAnsi="宋体" w:cs="宋体"/>
          <w:color w:val="000000"/>
          <w:sz w:val="24"/>
          <w:highlight w:val="none"/>
        </w:rPr>
        <w:t>结合本工程的实际情况，甲、乙双方就</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rPr>
        <w:t>工程施工事宜，经友好协商达成一致，订立本合同。</w:t>
      </w:r>
    </w:p>
    <w:p w14:paraId="5D425B37">
      <w:pPr>
        <w:widowControl w:val="0"/>
        <w:ind w:firstLine="0" w:firstLineChars="0"/>
        <w:rPr>
          <w:rFonts w:hint="eastAsia" w:ascii="宋体" w:hAnsi="宋体" w:cs="宋体"/>
          <w:color w:val="000000"/>
          <w:sz w:val="24"/>
          <w:highlight w:val="none"/>
        </w:rPr>
      </w:pPr>
      <w:r>
        <w:rPr>
          <w:rFonts w:hint="eastAsia" w:ascii="宋体" w:hAnsi="宋体" w:cs="宋体"/>
          <w:color w:val="000000"/>
          <w:sz w:val="24"/>
          <w:highlight w:val="none"/>
        </w:rPr>
        <w:t>一、</w:t>
      </w:r>
      <w:r>
        <w:rPr>
          <w:rFonts w:hint="eastAsia" w:ascii="宋体" w:hAnsi="宋体" w:cs="宋体"/>
          <w:b/>
          <w:color w:val="000000"/>
          <w:sz w:val="24"/>
          <w:highlight w:val="none"/>
        </w:rPr>
        <w:t>工程概况</w:t>
      </w:r>
    </w:p>
    <w:p w14:paraId="55B239B3">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工程名称：文伟阁监控更新改造工程</w:t>
      </w:r>
    </w:p>
    <w:p w14:paraId="315C775F">
      <w:pPr>
        <w:widowControl w:val="0"/>
        <w:ind w:firstLine="480"/>
        <w:rPr>
          <w:rFonts w:hint="eastAsia" w:ascii="宋体" w:hAnsi="宋体" w:cs="宋体"/>
          <w:color w:val="000000"/>
          <w:sz w:val="24"/>
          <w:highlight w:val="none"/>
          <w:u w:val="single"/>
        </w:rPr>
      </w:pPr>
      <w:r>
        <w:rPr>
          <w:rFonts w:hint="eastAsia" w:ascii="宋体" w:hAnsi="宋体" w:cs="宋体"/>
          <w:color w:val="000000"/>
          <w:sz w:val="24"/>
          <w:highlight w:val="none"/>
        </w:rPr>
        <w:t xml:space="preserve">工程地点：深圳市福田区梅林街道龙尾路9号文伟阁             </w:t>
      </w:r>
    </w:p>
    <w:p w14:paraId="435C4E34">
      <w:pPr>
        <w:widowControl w:val="0"/>
        <w:ind w:firstLine="0" w:firstLineChars="0"/>
        <w:rPr>
          <w:rFonts w:hint="eastAsia" w:ascii="宋体" w:hAnsi="宋体" w:cs="宋体"/>
          <w:color w:val="000000"/>
          <w:sz w:val="24"/>
          <w:highlight w:val="none"/>
        </w:rPr>
      </w:pPr>
      <w:r>
        <w:rPr>
          <w:rFonts w:hint="eastAsia" w:ascii="宋体" w:hAnsi="宋体" w:cs="宋体"/>
          <w:b/>
          <w:color w:val="000000"/>
          <w:sz w:val="24"/>
          <w:highlight w:val="none"/>
        </w:rPr>
        <w:t>二</w:t>
      </w:r>
      <w:r>
        <w:rPr>
          <w:rFonts w:hint="eastAsia" w:ascii="宋体" w:hAnsi="宋体" w:cs="宋体"/>
          <w:color w:val="000000"/>
          <w:sz w:val="24"/>
          <w:highlight w:val="none"/>
        </w:rPr>
        <w:t>、</w:t>
      </w:r>
      <w:r>
        <w:rPr>
          <w:rFonts w:hint="eastAsia" w:ascii="宋体" w:hAnsi="宋体" w:cs="宋体"/>
          <w:b/>
          <w:bCs/>
          <w:color w:val="000000"/>
          <w:sz w:val="24"/>
          <w:highlight w:val="none"/>
        </w:rPr>
        <w:t>工程</w:t>
      </w:r>
      <w:r>
        <w:rPr>
          <w:rFonts w:hint="eastAsia" w:ascii="宋体" w:hAnsi="宋体" w:cs="宋体"/>
          <w:b/>
          <w:color w:val="000000"/>
          <w:sz w:val="24"/>
          <w:highlight w:val="none"/>
        </w:rPr>
        <w:t>承包范围、方式</w:t>
      </w:r>
    </w:p>
    <w:p w14:paraId="473100CC">
      <w:pPr>
        <w:ind w:firstLine="480"/>
        <w:jc w:val="left"/>
        <w:rPr>
          <w:rFonts w:hint="eastAsia" w:ascii="宋体" w:hAnsi="宋体" w:cs="Arial"/>
          <w:color w:val="000000"/>
          <w:sz w:val="24"/>
          <w:highlight w:val="none"/>
          <w:u w:val="single"/>
        </w:rPr>
      </w:pPr>
      <w:r>
        <w:rPr>
          <w:rFonts w:hint="eastAsia" w:ascii="宋体" w:hAnsi="宋体" w:cs="宋体"/>
          <w:color w:val="000000"/>
          <w:sz w:val="24"/>
          <w:highlight w:val="none"/>
        </w:rPr>
        <w:t>1、承包范围：</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u w:val="single"/>
        </w:rPr>
        <w:t>本工程全部施工内容</w:t>
      </w:r>
      <w:r>
        <w:rPr>
          <w:rFonts w:hint="eastAsia" w:ascii="宋体" w:hAnsi="宋体" w:cs="宋体"/>
          <w:color w:val="auto"/>
          <w:sz w:val="24"/>
          <w:highlight w:val="none"/>
          <w:u w:val="single"/>
        </w:rPr>
        <w:t>，详工程量清单</w:t>
      </w:r>
      <w:r>
        <w:rPr>
          <w:rFonts w:hint="eastAsia" w:ascii="宋体" w:hAnsi="宋体" w:cs="Arial"/>
          <w:color w:val="auto"/>
          <w:sz w:val="24"/>
          <w:highlight w:val="none"/>
          <w:u w:val="single"/>
        </w:rPr>
        <w:t xml:space="preserve"> </w:t>
      </w:r>
      <w:r>
        <w:rPr>
          <w:rFonts w:hint="eastAsia" w:ascii="宋体" w:hAnsi="宋体" w:cs="Arial"/>
          <w:color w:val="000000"/>
          <w:sz w:val="24"/>
          <w:highlight w:val="none"/>
          <w:u w:val="single"/>
        </w:rPr>
        <w:t xml:space="preserve">  </w:t>
      </w:r>
    </w:p>
    <w:p w14:paraId="3DF87F21">
      <w:pPr>
        <w:ind w:firstLine="480"/>
        <w:jc w:val="left"/>
        <w:rPr>
          <w:rFonts w:hint="eastAsia" w:ascii="宋体" w:hAnsi="宋体" w:cs="Arial"/>
          <w:color w:val="000000"/>
          <w:sz w:val="24"/>
          <w:highlight w:val="none"/>
          <w:u w:val="single"/>
        </w:rPr>
      </w:pPr>
      <w:r>
        <w:rPr>
          <w:rFonts w:ascii="宋体" w:hAnsi="宋体" w:cs="Arial"/>
          <w:color w:val="000000"/>
          <w:sz w:val="24"/>
          <w:highlight w:val="none"/>
          <w:u w:val="single"/>
        </w:rPr>
        <w:t>2</w:t>
      </w:r>
      <w:r>
        <w:rPr>
          <w:rFonts w:hint="eastAsia" w:ascii="宋体" w:hAnsi="宋体" w:cs="Arial"/>
          <w:color w:val="000000"/>
          <w:sz w:val="24"/>
          <w:highlight w:val="none"/>
          <w:u w:val="single"/>
        </w:rPr>
        <w:t>、承包方式：</w:t>
      </w:r>
      <w:r>
        <w:rPr>
          <w:rFonts w:hint="eastAsia" w:ascii="宋体" w:hAnsi="宋体"/>
          <w:color w:val="000000"/>
          <w:sz w:val="24"/>
          <w:highlight w:val="none"/>
        </w:rPr>
        <w:t>暂定总价合同。</w:t>
      </w:r>
    </w:p>
    <w:p w14:paraId="0131F9D9">
      <w:pPr>
        <w:ind w:firstLine="435" w:firstLineChars="0"/>
        <w:jc w:val="left"/>
        <w:rPr>
          <w:rFonts w:hint="eastAsia" w:ascii="宋体" w:hAnsi="宋体"/>
          <w:color w:val="000000"/>
          <w:sz w:val="24"/>
          <w:highlight w:val="none"/>
        </w:rPr>
      </w:pPr>
      <w:r>
        <w:rPr>
          <w:rFonts w:hint="eastAsia" w:ascii="宋体" w:hAnsi="宋体"/>
          <w:color w:val="000000"/>
          <w:sz w:val="24"/>
          <w:highlight w:val="none"/>
        </w:rPr>
        <w:t>1）、乙方按招标文件进行施工，即由乙方包工、包材料、包施工工具、包工期、包质量、包安全及一切措施费、包税金、包文明施工、包保修等。乙方按照甲方要求及甲方确认的施工图及施工方案进行施工，并负责根据甲方要求对图纸进行深化设计工作。工程量清单作为本合同附件详细明确了本工程的承包范围，与本合同具有同等法律效力。乙方详细阅读过构成本合同文件（招标文件等）的其他有关文件，尤其是已充分研究了合同文件、施工图纸和招标文件等，乙方须按设计图纸要求，负责完成整个工程所有的施工任务（合同文件约定甲方另外发包的除外）。工程承包范围所要求完成的工作，包括但不限于依据本工程施工图纸、合同文件、招标文件、政府法规，政府文件所要求的和（或）根据实际情况可推导出的为完成一个完整工程所需要的全部工作。</w:t>
      </w:r>
    </w:p>
    <w:p w14:paraId="754A99AC">
      <w:pPr>
        <w:widowControl w:val="0"/>
        <w:ind w:firstLine="480"/>
        <w:rPr>
          <w:rFonts w:hint="eastAsia" w:ascii="宋体" w:hAnsi="宋体"/>
          <w:sz w:val="24"/>
          <w:highlight w:val="none"/>
        </w:rPr>
      </w:pPr>
      <w:r>
        <w:rPr>
          <w:rFonts w:hint="eastAsia" w:ascii="宋体" w:hAnsi="宋体"/>
          <w:sz w:val="24"/>
          <w:highlight w:val="none"/>
        </w:rPr>
        <w:t>2）、乙方承诺不存在任何工程挂靠关系和挂靠行为，</w:t>
      </w:r>
      <w:r>
        <w:rPr>
          <w:rFonts w:hint="eastAsia" w:ascii="宋体" w:hAnsi="宋体" w:cs="宋体"/>
          <w:spacing w:val="-4"/>
          <w:sz w:val="24"/>
          <w:highlight w:val="none"/>
        </w:rPr>
        <w:t>不进行任何违法</w:t>
      </w:r>
      <w:r>
        <w:rPr>
          <w:rFonts w:hint="eastAsia" w:ascii="宋体" w:hAnsi="宋体" w:cs="宋体"/>
          <w:spacing w:val="-2"/>
          <w:sz w:val="24"/>
          <w:highlight w:val="none"/>
        </w:rPr>
        <w:t>分包和转包，也不存在乙方之外的任何实际施工人。</w:t>
      </w:r>
      <w:r>
        <w:rPr>
          <w:rFonts w:hint="eastAsia" w:ascii="宋体" w:hAnsi="宋体" w:cs="宋体"/>
          <w:sz w:val="24"/>
          <w:highlight w:val="none"/>
        </w:rPr>
        <w:t>若乙方擅自分包、转包或中途退场</w:t>
      </w:r>
      <w:r>
        <w:rPr>
          <w:rFonts w:hint="eastAsia" w:ascii="宋体" w:hAnsi="宋体"/>
          <w:sz w:val="24"/>
          <w:highlight w:val="none"/>
        </w:rPr>
        <w:t>的，甲方有权单方解除本合同，合同解除后，乙方应无条件退还甲方已付工程款，同时乙方应向甲方支付合同总价20%的违约金。</w:t>
      </w:r>
    </w:p>
    <w:p w14:paraId="49F66341">
      <w:pPr>
        <w:widowControl w:val="0"/>
        <w:ind w:firstLine="0" w:firstLineChars="0"/>
        <w:rPr>
          <w:rFonts w:hint="eastAsia" w:ascii="宋体" w:hAnsi="宋体"/>
          <w:b/>
          <w:sz w:val="24"/>
          <w:highlight w:val="none"/>
        </w:rPr>
      </w:pPr>
      <w:r>
        <w:rPr>
          <w:rFonts w:hint="eastAsia" w:ascii="宋体" w:hAnsi="宋体"/>
          <w:b/>
          <w:sz w:val="24"/>
          <w:highlight w:val="none"/>
        </w:rPr>
        <w:t>三、工程内容：</w:t>
      </w:r>
    </w:p>
    <w:p w14:paraId="0C4A9F17">
      <w:pPr>
        <w:widowControl w:val="0"/>
        <w:ind w:firstLine="480"/>
        <w:rPr>
          <w:rFonts w:hint="eastAsia" w:ascii="宋体" w:hAnsi="宋体" w:cs="宋体"/>
          <w:color w:val="4F81BD"/>
          <w:sz w:val="24"/>
          <w:highlight w:val="none"/>
        </w:rPr>
      </w:pPr>
      <w:r>
        <w:rPr>
          <w:rFonts w:hint="eastAsia" w:ascii="宋体" w:hAnsi="宋体" w:cs="宋体"/>
          <w:color w:val="auto"/>
          <w:sz w:val="24"/>
          <w:highlight w:val="none"/>
        </w:rPr>
        <w:t>本项目为文伟阁监控更新改造工程，涉及原有监控设备拆除、新监控设备安装调试、管线敷设、网络配置、存储及显示系统建设等（详工程量清单）。</w:t>
      </w:r>
    </w:p>
    <w:p w14:paraId="25C5ED1B">
      <w:pPr>
        <w:ind w:firstLine="0" w:firstLineChars="0"/>
        <w:jc w:val="left"/>
        <w:rPr>
          <w:rFonts w:hint="eastAsia" w:ascii="宋体" w:hAnsi="宋体" w:cs="宋体"/>
          <w:color w:val="000000"/>
          <w:sz w:val="24"/>
          <w:highlight w:val="none"/>
        </w:rPr>
      </w:pPr>
      <w:r>
        <w:rPr>
          <w:rFonts w:hint="eastAsia" w:ascii="宋体" w:hAnsi="宋体" w:cs="宋体"/>
          <w:b/>
          <w:bCs/>
          <w:color w:val="000000"/>
          <w:sz w:val="24"/>
          <w:highlight w:val="none"/>
        </w:rPr>
        <w:t>四、工</w:t>
      </w:r>
      <w:r>
        <w:rPr>
          <w:rFonts w:hint="eastAsia" w:ascii="宋体" w:hAnsi="宋体" w:cs="宋体"/>
          <w:b/>
          <w:color w:val="000000"/>
          <w:sz w:val="24"/>
          <w:highlight w:val="none"/>
        </w:rPr>
        <w:t>期计划</w:t>
      </w:r>
      <w:r>
        <w:rPr>
          <w:rFonts w:hint="eastAsia" w:ascii="宋体" w:hAnsi="宋体" w:cs="宋体"/>
          <w:color w:val="000000"/>
          <w:sz w:val="24"/>
          <w:highlight w:val="none"/>
        </w:rPr>
        <w:t xml:space="preserve"> </w:t>
      </w:r>
    </w:p>
    <w:p w14:paraId="3525DDAE">
      <w:pPr>
        <w:widowControl w:val="0"/>
        <w:ind w:firstLine="480"/>
        <w:rPr>
          <w:rFonts w:hint="eastAsia" w:ascii="宋体" w:hAnsi="宋体" w:cs="宋体"/>
          <w:color w:val="000000"/>
          <w:sz w:val="24"/>
          <w:highlight w:val="none"/>
        </w:rPr>
      </w:pPr>
      <w:r>
        <w:rPr>
          <w:rFonts w:ascii="宋体" w:hAnsi="宋体" w:cs="宋体"/>
          <w:color w:val="000000"/>
          <w:sz w:val="24"/>
          <w:highlight w:val="none"/>
        </w:rPr>
        <w:t>1.</w:t>
      </w:r>
      <w:r>
        <w:rPr>
          <w:rFonts w:hint="eastAsia" w:ascii="宋体" w:hAnsi="宋体" w:cs="宋体"/>
          <w:color w:val="000000"/>
          <w:sz w:val="24"/>
          <w:highlight w:val="none"/>
        </w:rPr>
        <w:t>工期：</w:t>
      </w:r>
    </w:p>
    <w:p w14:paraId="08B630E2">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开工日期：</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rPr>
        <w:t>年</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rPr>
        <w:t>月</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 xml:space="preserve">日（以甲方书面进场通知为准）     </w:t>
      </w:r>
    </w:p>
    <w:p w14:paraId="507E0B51">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竣工日期：</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年</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rPr>
        <w:t>月</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w:t>
      </w:r>
      <w:r>
        <w:rPr>
          <w:rFonts w:hint="eastAsia" w:ascii="宋体" w:hAnsi="宋体" w:cs="宋体"/>
          <w:color w:val="000000"/>
          <w:sz w:val="24"/>
          <w:highlight w:val="none"/>
        </w:rPr>
        <w:t xml:space="preserve">日    </w:t>
      </w:r>
    </w:p>
    <w:p w14:paraId="0E850BA1">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合同工期总日历天数：</w:t>
      </w:r>
      <w:r>
        <w:rPr>
          <w:rFonts w:hint="eastAsia" w:ascii="宋体" w:hAnsi="宋体" w:cs="宋体"/>
          <w:color w:val="000000"/>
          <w:sz w:val="24"/>
          <w:highlight w:val="none"/>
          <w:u w:val="single"/>
        </w:rPr>
        <w:t xml:space="preserve"> </w:t>
      </w:r>
      <w:r>
        <w:rPr>
          <w:rFonts w:hint="eastAsia" w:ascii="宋体" w:hAnsi="宋体" w:cs="Arial"/>
          <w:color w:val="000000"/>
          <w:sz w:val="24"/>
          <w:highlight w:val="none"/>
          <w:u w:val="single"/>
        </w:rPr>
        <w:t xml:space="preserve">  25  个</w:t>
      </w:r>
      <w:r>
        <w:rPr>
          <w:rFonts w:hint="eastAsia" w:ascii="宋体" w:hAnsi="宋体" w:cs="宋体"/>
          <w:color w:val="000000"/>
          <w:sz w:val="24"/>
          <w:highlight w:val="none"/>
        </w:rPr>
        <w:t>日历天</w:t>
      </w:r>
      <w:r>
        <w:rPr>
          <w:rFonts w:hint="eastAsia" w:ascii="宋体" w:hAnsi="宋体" w:cs="宋体"/>
          <w:color w:val="000000"/>
          <w:kern w:val="0"/>
          <w:sz w:val="24"/>
          <w:highlight w:val="none"/>
        </w:rPr>
        <w:t>（逢雨天顺延，不可抗力因素除外）</w:t>
      </w:r>
      <w:r>
        <w:rPr>
          <w:rFonts w:hint="eastAsia" w:ascii="宋体" w:hAnsi="宋体" w:cs="宋体"/>
          <w:color w:val="000000"/>
          <w:sz w:val="24"/>
          <w:highlight w:val="none"/>
        </w:rPr>
        <w:t>。</w:t>
      </w:r>
    </w:p>
    <w:p w14:paraId="211BD3DE">
      <w:pPr>
        <w:widowControl w:val="0"/>
        <w:ind w:firstLine="480"/>
        <w:rPr>
          <w:rFonts w:hint="eastAsia" w:ascii="宋体" w:hAnsi="宋体" w:cs="宋体"/>
          <w:color w:val="000000"/>
          <w:sz w:val="24"/>
          <w:highlight w:val="none"/>
        </w:rPr>
      </w:pPr>
      <w:r>
        <w:rPr>
          <w:rFonts w:ascii="宋体" w:hAnsi="宋体" w:cs="宋体"/>
          <w:color w:val="000000"/>
          <w:sz w:val="24"/>
          <w:highlight w:val="none"/>
        </w:rPr>
        <w:t>2.</w:t>
      </w:r>
      <w:r>
        <w:rPr>
          <w:rFonts w:hint="eastAsia" w:ascii="宋体" w:hAnsi="宋体" w:cs="宋体"/>
          <w:color w:val="000000"/>
          <w:sz w:val="24"/>
          <w:highlight w:val="none"/>
        </w:rPr>
        <w:t>乙方必须按甲方现场项目工期要求，向甲方提交本工程的施工进度表，并严格按该进度表施工，乙方按甲方要求安排足够机械、工具、劳动力，确保按时保质完成施工任务。</w:t>
      </w:r>
    </w:p>
    <w:p w14:paraId="439B9DDA">
      <w:pPr>
        <w:widowControl w:val="0"/>
        <w:ind w:firstLine="480"/>
        <w:rPr>
          <w:rFonts w:hint="eastAsia" w:ascii="宋体" w:hAnsi="宋体" w:cs="宋体"/>
          <w:color w:val="000000"/>
          <w:sz w:val="24"/>
          <w:highlight w:val="none"/>
        </w:rPr>
      </w:pPr>
      <w:r>
        <w:rPr>
          <w:rFonts w:ascii="宋体" w:hAnsi="宋体" w:cs="宋体"/>
          <w:color w:val="000000"/>
          <w:sz w:val="24"/>
          <w:highlight w:val="none"/>
        </w:rPr>
        <w:t>3.</w:t>
      </w:r>
      <w:r>
        <w:rPr>
          <w:rFonts w:hint="eastAsia" w:ascii="宋体" w:hAnsi="宋体" w:cs="宋体"/>
          <w:color w:val="000000"/>
          <w:sz w:val="24"/>
          <w:highlight w:val="none"/>
        </w:rPr>
        <w:t xml:space="preserve">甲方要求比原约定的工期提前竣工时，应征得乙方同意，如果乙方能够做到的，不应拒绝。 </w:t>
      </w:r>
    </w:p>
    <w:p w14:paraId="4403827F">
      <w:pPr>
        <w:widowControl w:val="0"/>
        <w:ind w:firstLine="480"/>
        <w:rPr>
          <w:rFonts w:hint="eastAsia" w:ascii="宋体" w:hAnsi="宋体" w:cs="宋体"/>
          <w:color w:val="000000"/>
          <w:sz w:val="24"/>
          <w:highlight w:val="none"/>
        </w:rPr>
      </w:pPr>
      <w:r>
        <w:rPr>
          <w:rFonts w:ascii="宋体" w:hAnsi="宋体" w:cs="宋体"/>
          <w:color w:val="000000"/>
          <w:sz w:val="24"/>
          <w:highlight w:val="none"/>
        </w:rPr>
        <w:t>4.</w:t>
      </w:r>
      <w:r>
        <w:rPr>
          <w:rFonts w:hint="eastAsia" w:ascii="宋体" w:hAnsi="宋体" w:cs="微软雅黑"/>
          <w:color w:val="000000"/>
          <w:spacing w:val="6"/>
          <w:sz w:val="24"/>
          <w:highlight w:val="none"/>
        </w:rPr>
        <w:t>如遇不可抗力因素和自然灾害，或</w:t>
      </w:r>
      <w:r>
        <w:rPr>
          <w:rFonts w:hint="eastAsia" w:ascii="宋体" w:hAnsi="宋体" w:cs="宋体"/>
          <w:color w:val="000000"/>
          <w:sz w:val="24"/>
          <w:highlight w:val="none"/>
        </w:rPr>
        <w:t>甲方未按约定完成工作，影响工期，工期顺延。</w:t>
      </w:r>
    </w:p>
    <w:p w14:paraId="55B214DB">
      <w:pPr>
        <w:widowControl w:val="0"/>
        <w:ind w:firstLine="480"/>
        <w:rPr>
          <w:rFonts w:hint="eastAsia" w:ascii="宋体" w:hAnsi="宋体" w:cs="宋体"/>
          <w:color w:val="000000"/>
          <w:sz w:val="24"/>
          <w:highlight w:val="none"/>
        </w:rPr>
      </w:pPr>
      <w:r>
        <w:rPr>
          <w:rFonts w:ascii="宋体" w:hAnsi="宋体" w:cs="宋体"/>
          <w:color w:val="000000"/>
          <w:sz w:val="24"/>
          <w:highlight w:val="none"/>
        </w:rPr>
        <w:t>5.</w:t>
      </w:r>
      <w:r>
        <w:rPr>
          <w:rFonts w:hint="eastAsia" w:ascii="宋体" w:hAnsi="宋体" w:cs="宋体"/>
          <w:color w:val="000000"/>
          <w:sz w:val="24"/>
          <w:highlight w:val="none"/>
        </w:rPr>
        <w:t>因乙方责任，不能按期开工或中途无故停工，影响工期的，工期不顺延。因设计变更或非乙方原因造成的停电、停水、停气及不可抗力因素影响，导致停工2</w:t>
      </w:r>
      <w:r>
        <w:rPr>
          <w:rFonts w:ascii="宋体" w:hAnsi="宋体" w:cs="宋体"/>
          <w:color w:val="000000"/>
          <w:sz w:val="24"/>
          <w:highlight w:val="none"/>
        </w:rPr>
        <w:t>4</w:t>
      </w:r>
      <w:r>
        <w:rPr>
          <w:rFonts w:hint="eastAsia" w:ascii="宋体" w:hAnsi="宋体" w:cs="宋体"/>
          <w:color w:val="000000"/>
          <w:sz w:val="24"/>
          <w:highlight w:val="none"/>
        </w:rPr>
        <w:t>小时以上（一周内累计计算），工期相应顺延。</w:t>
      </w:r>
    </w:p>
    <w:p w14:paraId="2BD703C8">
      <w:pPr>
        <w:widowControl w:val="0"/>
        <w:spacing w:line="500" w:lineRule="exact"/>
        <w:ind w:firstLine="480"/>
        <w:rPr>
          <w:rFonts w:hint="eastAsia" w:ascii="宋体" w:hAnsi="宋体" w:cs="宋体"/>
          <w:color w:val="auto"/>
          <w:sz w:val="24"/>
          <w:highlight w:val="none"/>
        </w:rPr>
      </w:pPr>
      <w:r>
        <w:rPr>
          <w:rFonts w:hint="eastAsia" w:ascii="宋体" w:hAnsi="宋体"/>
          <w:color w:val="auto"/>
          <w:sz w:val="24"/>
          <w:highlight w:val="none"/>
        </w:rPr>
        <w:t>6、乙方逾期完工的，每逾期一天，向甲方支付合同总价1‰的违约金；逾期超过15天，甲方有权单方解除本合同，合同解除后，对乙方已完成且验收合格的工程量按80%结算，同时甲方有权要求乙方支付合同总价10%的违约金，且乙方无权要求甲方返还履约保证金。</w:t>
      </w:r>
    </w:p>
    <w:p w14:paraId="72B8CA8C">
      <w:pPr>
        <w:widowControl w:val="0"/>
        <w:ind w:firstLine="0" w:firstLineChars="0"/>
        <w:rPr>
          <w:rFonts w:hint="eastAsia" w:ascii="宋体" w:hAnsi="宋体" w:cs="宋体"/>
          <w:b/>
          <w:bCs/>
          <w:color w:val="000000"/>
          <w:sz w:val="24"/>
          <w:highlight w:val="none"/>
        </w:rPr>
      </w:pPr>
      <w:r>
        <w:rPr>
          <w:rFonts w:hint="eastAsia" w:ascii="宋体" w:hAnsi="宋体" w:cs="宋体"/>
          <w:b/>
          <w:bCs/>
          <w:color w:val="000000"/>
          <w:sz w:val="24"/>
          <w:highlight w:val="none"/>
        </w:rPr>
        <w:t>五、工程质量</w:t>
      </w:r>
      <w:bookmarkStart w:id="123" w:name="_Hlk101704062"/>
      <w:r>
        <w:rPr>
          <w:rFonts w:hint="eastAsia" w:ascii="宋体" w:hAnsi="宋体" w:cs="宋体"/>
          <w:b/>
          <w:bCs/>
          <w:color w:val="000000"/>
          <w:sz w:val="24"/>
          <w:highlight w:val="none"/>
        </w:rPr>
        <w:t>标准及约定</w:t>
      </w:r>
      <w:bookmarkEnd w:id="123"/>
    </w:p>
    <w:p w14:paraId="363F5439">
      <w:pPr>
        <w:widowControl w:val="0"/>
        <w:ind w:firstLine="480"/>
        <w:rPr>
          <w:rFonts w:hint="eastAsia" w:ascii="宋体" w:hAnsi="宋体"/>
          <w:color w:val="000000"/>
          <w:sz w:val="24"/>
          <w:highlight w:val="none"/>
        </w:rPr>
      </w:pPr>
      <w:r>
        <w:rPr>
          <w:rFonts w:ascii="宋体" w:hAnsi="宋体"/>
          <w:color w:val="000000"/>
          <w:sz w:val="24"/>
          <w:highlight w:val="none"/>
        </w:rPr>
        <w:t>1.</w:t>
      </w:r>
      <w:r>
        <w:rPr>
          <w:rFonts w:hint="eastAsia" w:ascii="宋体" w:hAnsi="宋体"/>
          <w:color w:val="000000"/>
          <w:sz w:val="24"/>
          <w:highlight w:val="none"/>
        </w:rPr>
        <w:t>本工程以施工图纸（如有）、作法说明、设计变更（如有）和国家制订的与本工程项目有关的施工及验收规范为质量评定验收标准，如标准及规程有冲突的以要求较高的为准。</w:t>
      </w:r>
    </w:p>
    <w:p w14:paraId="368ECFD2">
      <w:pPr>
        <w:widowControl w:val="0"/>
        <w:ind w:firstLine="480"/>
        <w:rPr>
          <w:rFonts w:hint="eastAsia" w:ascii="宋体" w:hAnsi="宋体"/>
          <w:color w:val="000000"/>
          <w:sz w:val="24"/>
          <w:highlight w:val="none"/>
        </w:rPr>
      </w:pPr>
      <w:r>
        <w:rPr>
          <w:rFonts w:ascii="宋体" w:hAnsi="宋体"/>
          <w:color w:val="000000"/>
          <w:sz w:val="24"/>
          <w:highlight w:val="none"/>
        </w:rPr>
        <w:t>2.</w:t>
      </w:r>
      <w:r>
        <w:rPr>
          <w:rFonts w:hint="eastAsia" w:ascii="宋体" w:hAnsi="宋体"/>
          <w:color w:val="000000"/>
          <w:sz w:val="24"/>
          <w:highlight w:val="none"/>
        </w:rPr>
        <w:t>工程质量不符合规范、标准和设计要求，质量不合规，甲方可要求乙方停工或返工，返工费用由乙方承担，工期不予顺延。</w:t>
      </w:r>
    </w:p>
    <w:p w14:paraId="1FC77F36">
      <w:pPr>
        <w:widowControl w:val="0"/>
        <w:ind w:firstLine="480"/>
        <w:rPr>
          <w:rFonts w:hint="eastAsia" w:ascii="宋体" w:hAnsi="宋体"/>
          <w:color w:val="000000"/>
          <w:sz w:val="24"/>
          <w:highlight w:val="none"/>
        </w:rPr>
      </w:pPr>
      <w:r>
        <w:rPr>
          <w:rFonts w:ascii="宋体" w:hAnsi="宋体"/>
          <w:color w:val="000000"/>
          <w:sz w:val="24"/>
          <w:highlight w:val="none"/>
        </w:rPr>
        <w:t>3.</w:t>
      </w:r>
      <w:r>
        <w:rPr>
          <w:rFonts w:hint="eastAsia" w:ascii="宋体" w:hAnsi="宋体"/>
          <w:color w:val="000000"/>
          <w:sz w:val="24"/>
          <w:highlight w:val="none"/>
        </w:rPr>
        <w:t>双方对工程质量有争议，由市（或区）建设行政主管部门或质监部门进行鉴定。因此造成的经济损失和工期拖延，由责任方承担。</w:t>
      </w:r>
    </w:p>
    <w:p w14:paraId="4367FEE1">
      <w:pPr>
        <w:widowControl w:val="0"/>
        <w:ind w:firstLine="480"/>
        <w:rPr>
          <w:rFonts w:hint="eastAsia" w:ascii="宋体" w:hAnsi="宋体" w:cs="宋体"/>
          <w:color w:val="000000"/>
          <w:sz w:val="24"/>
          <w:highlight w:val="none"/>
        </w:rPr>
      </w:pPr>
      <w:r>
        <w:rPr>
          <w:rFonts w:ascii="宋体" w:hAnsi="宋体" w:cs="宋体"/>
          <w:color w:val="000000"/>
          <w:sz w:val="24"/>
          <w:highlight w:val="none"/>
        </w:rPr>
        <w:t>4.</w:t>
      </w:r>
      <w:r>
        <w:rPr>
          <w:rFonts w:hint="eastAsia" w:ascii="宋体" w:hAnsi="宋体" w:cs="宋体"/>
          <w:color w:val="000000"/>
          <w:sz w:val="24"/>
          <w:highlight w:val="none"/>
        </w:rPr>
        <w:t>乙方应认真按照标准、规范、设计和样板间样品标准的要求以及甲方依据合同发出的指令施工，随时接受甲方及其委派人员检查检验，为检查检验提供便利条件，并按甲方及其委派人员的要求返工、修改，承担因自身原因导致返工、修改的费用。</w:t>
      </w:r>
    </w:p>
    <w:p w14:paraId="07A9C36D">
      <w:pPr>
        <w:widowControl w:val="0"/>
        <w:spacing w:line="500" w:lineRule="exact"/>
        <w:ind w:firstLine="480"/>
        <w:rPr>
          <w:rFonts w:hint="eastAsia" w:ascii="宋体" w:hAnsi="宋体" w:cs="宋体"/>
          <w:color w:val="000000"/>
          <w:sz w:val="24"/>
          <w:highlight w:val="none"/>
        </w:rPr>
      </w:pPr>
      <w:r>
        <w:rPr>
          <w:rFonts w:hint="eastAsia" w:ascii="宋体" w:hAnsi="宋体"/>
          <w:color w:val="000000"/>
          <w:sz w:val="24"/>
          <w:highlight w:val="none"/>
        </w:rPr>
        <w:t>5.乙方负责提供材料样品，经甲方任可后实施，</w:t>
      </w:r>
      <w:r>
        <w:rPr>
          <w:rFonts w:hint="eastAsia" w:ascii="宋体" w:hAnsi="宋体" w:cs="宋体"/>
          <w:color w:val="000000"/>
          <w:sz w:val="24"/>
          <w:highlight w:val="none"/>
        </w:rPr>
        <w:t>在施工中乙方不得偷工减料，不得将不合格的材料及产品用于本工程施工。</w:t>
      </w:r>
      <w:r>
        <w:rPr>
          <w:rFonts w:hint="eastAsia" w:ascii="宋体" w:hAnsi="宋体"/>
          <w:color w:val="000000"/>
          <w:sz w:val="24"/>
          <w:highlight w:val="none"/>
        </w:rPr>
        <w:t>使用的材料和设备严格执行国家现行的有关设计规范、技术规范、标准和施工验收规范、深圳市地方性的相关条文及规定。禁止使用国家明令淘汰或不合格的材料和设备。</w:t>
      </w:r>
    </w:p>
    <w:p w14:paraId="16BADD3B">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6</w:t>
      </w:r>
      <w:r>
        <w:rPr>
          <w:rFonts w:ascii="宋体" w:hAnsi="宋体" w:cs="宋体"/>
          <w:color w:val="000000"/>
          <w:sz w:val="24"/>
          <w:highlight w:val="none"/>
        </w:rPr>
        <w:t>.</w:t>
      </w:r>
      <w:r>
        <w:rPr>
          <w:rFonts w:hint="eastAsia" w:ascii="宋体" w:hAnsi="宋体" w:cs="宋体"/>
          <w:color w:val="000000"/>
          <w:sz w:val="24"/>
          <w:highlight w:val="none"/>
        </w:rPr>
        <w:t>以上检查检验合格后，又发现由于乙方原因引起的质量问题，仍由乙方承担返工的全部费用，赔偿甲方的有关损失，工期不得顺延。</w:t>
      </w:r>
    </w:p>
    <w:p w14:paraId="19C5CF7E">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7</w:t>
      </w:r>
      <w:r>
        <w:rPr>
          <w:rFonts w:ascii="宋体" w:hAnsi="宋体" w:cs="宋体"/>
          <w:color w:val="000000"/>
          <w:sz w:val="24"/>
          <w:highlight w:val="none"/>
        </w:rPr>
        <w:t>.</w:t>
      </w:r>
      <w:r>
        <w:rPr>
          <w:rFonts w:hint="eastAsia" w:ascii="宋体" w:hAnsi="宋体" w:cs="宋体"/>
          <w:color w:val="000000"/>
          <w:sz w:val="24"/>
          <w:highlight w:val="none"/>
        </w:rPr>
        <w:t>甲、乙双方应及时办理隐蔽工程和中间工程的检查与验收手续。若验收不合格，其返工费用由乙方承担，工期不予顺延。</w:t>
      </w:r>
    </w:p>
    <w:p w14:paraId="54B5CAF2">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8</w:t>
      </w:r>
      <w:r>
        <w:rPr>
          <w:rFonts w:ascii="宋体" w:hAnsi="宋体" w:cs="宋体"/>
          <w:color w:val="000000"/>
          <w:sz w:val="24"/>
          <w:highlight w:val="none"/>
        </w:rPr>
        <w:t>.</w:t>
      </w:r>
      <w:r>
        <w:rPr>
          <w:rFonts w:hint="eastAsia" w:ascii="宋体" w:hAnsi="宋体" w:cs="宋体"/>
          <w:color w:val="000000"/>
          <w:sz w:val="24"/>
          <w:highlight w:val="none"/>
        </w:rPr>
        <w:t>由于乙方原因造成质量事故，其返工费用由乙方承担，工期不顺延。</w:t>
      </w:r>
    </w:p>
    <w:p w14:paraId="5D378C44">
      <w:pPr>
        <w:widowControl w:val="0"/>
        <w:ind w:firstLine="480"/>
        <w:rPr>
          <w:rFonts w:hint="eastAsia" w:ascii="宋体" w:hAnsi="宋体" w:cs="宋体"/>
          <w:color w:val="000000"/>
          <w:sz w:val="24"/>
          <w:highlight w:val="none"/>
        </w:rPr>
      </w:pPr>
      <w:r>
        <w:rPr>
          <w:rFonts w:hint="eastAsia" w:ascii="宋体" w:hAnsi="宋体" w:cs="宋体"/>
          <w:color w:val="000000"/>
          <w:sz w:val="24"/>
          <w:highlight w:val="none"/>
        </w:rPr>
        <w:t>9</w:t>
      </w:r>
      <w:r>
        <w:rPr>
          <w:rFonts w:ascii="宋体" w:hAnsi="宋体" w:cs="宋体"/>
          <w:color w:val="000000"/>
          <w:sz w:val="24"/>
          <w:highlight w:val="none"/>
        </w:rPr>
        <w:t>.</w:t>
      </w:r>
      <w:r>
        <w:rPr>
          <w:rFonts w:hint="eastAsia" w:ascii="宋体" w:hAnsi="宋体" w:cs="宋体"/>
          <w:color w:val="000000"/>
          <w:sz w:val="24"/>
          <w:highlight w:val="none"/>
        </w:rPr>
        <w:t>工程竣工后，乙方应通知甲方验收，甲方自接到验收通知15日内组织验收，并办理验收、移交手续。如甲方在规定时间内未能组织验收，需及时通知乙方，另定验收日期。</w:t>
      </w:r>
    </w:p>
    <w:p w14:paraId="370CEB30">
      <w:pPr>
        <w:widowControl w:val="0"/>
        <w:ind w:firstLine="0" w:firstLineChars="0"/>
        <w:rPr>
          <w:rFonts w:hint="eastAsia" w:ascii="宋体" w:hAnsi="宋体" w:cs="宋体"/>
          <w:b/>
          <w:color w:val="000000"/>
          <w:sz w:val="24"/>
          <w:highlight w:val="none"/>
        </w:rPr>
      </w:pPr>
      <w:r>
        <w:rPr>
          <w:rFonts w:hint="eastAsia" w:ascii="宋体" w:hAnsi="宋体" w:cs="宋体"/>
          <w:b/>
          <w:bCs/>
          <w:color w:val="000000"/>
          <w:sz w:val="24"/>
          <w:highlight w:val="none"/>
        </w:rPr>
        <w:t>六、合同</w:t>
      </w:r>
      <w:r>
        <w:rPr>
          <w:rFonts w:hint="eastAsia" w:ascii="宋体" w:hAnsi="宋体" w:cs="宋体"/>
          <w:b/>
          <w:color w:val="000000"/>
          <w:sz w:val="24"/>
          <w:highlight w:val="none"/>
        </w:rPr>
        <w:t>价款</w:t>
      </w:r>
    </w:p>
    <w:p w14:paraId="05A76C27">
      <w:pPr>
        <w:widowControl w:val="0"/>
        <w:tabs>
          <w:tab w:val="left" w:pos="900"/>
        </w:tabs>
        <w:ind w:firstLine="480"/>
        <w:rPr>
          <w:rFonts w:hint="eastAsia" w:ascii="宋体" w:hAnsi="宋体"/>
          <w:color w:val="000000"/>
          <w:sz w:val="24"/>
          <w:highlight w:val="none"/>
          <w:u w:val="single"/>
        </w:rPr>
      </w:pPr>
      <w:r>
        <w:rPr>
          <w:rFonts w:ascii="宋体" w:hAnsi="宋体" w:cs="宋体"/>
          <w:color w:val="000000"/>
          <w:sz w:val="24"/>
          <w:highlight w:val="none"/>
        </w:rPr>
        <w:t>1.</w:t>
      </w:r>
      <w:r>
        <w:rPr>
          <w:rFonts w:hint="eastAsia" w:ascii="宋体" w:hAnsi="宋体" w:cs="宋体"/>
          <w:color w:val="000000"/>
          <w:sz w:val="24"/>
          <w:highlight w:val="none"/>
        </w:rPr>
        <w:t>本工程采用</w:t>
      </w:r>
      <w:r>
        <w:rPr>
          <w:rFonts w:hint="eastAsia"/>
          <w:highlight w:val="none"/>
        </w:rPr>
        <w:t>暂定总价合同</w:t>
      </w:r>
      <w:r>
        <w:rPr>
          <w:rFonts w:hint="eastAsia" w:ascii="宋体" w:hAnsi="宋体"/>
          <w:color w:val="000000"/>
          <w:sz w:val="24"/>
          <w:highlight w:val="none"/>
        </w:rPr>
        <w:t>。</w:t>
      </w:r>
    </w:p>
    <w:p w14:paraId="02ECD43C">
      <w:pPr>
        <w:widowControl w:val="0"/>
        <w:ind w:firstLine="480"/>
        <w:rPr>
          <w:rFonts w:hint="eastAsia" w:ascii="宋体" w:hAnsi="宋体"/>
          <w:color w:val="000000"/>
          <w:sz w:val="24"/>
          <w:highlight w:val="none"/>
        </w:rPr>
      </w:pPr>
      <w:r>
        <w:rPr>
          <w:rFonts w:ascii="宋体" w:hAnsi="宋体" w:cs="宋体"/>
          <w:color w:val="000000"/>
          <w:sz w:val="24"/>
          <w:highlight w:val="none"/>
        </w:rPr>
        <w:t>2.</w:t>
      </w:r>
      <w:r>
        <w:rPr>
          <w:rFonts w:hint="eastAsia" w:ascii="宋体" w:hAnsi="宋体" w:cs="宋体"/>
          <w:color w:val="000000"/>
          <w:sz w:val="24"/>
          <w:highlight w:val="none"/>
        </w:rPr>
        <w:t>合同价款：</w:t>
      </w:r>
      <w:r>
        <w:rPr>
          <w:rFonts w:hint="eastAsia" w:ascii="宋体" w:hAnsi="宋体"/>
          <w:color w:val="000000"/>
          <w:sz w:val="24"/>
          <w:highlight w:val="none"/>
        </w:rPr>
        <w:t>￥</w:t>
      </w:r>
      <w:r>
        <w:rPr>
          <w:rFonts w:hint="eastAsia" w:ascii="宋体" w:hAnsi="宋体"/>
          <w:color w:val="000000"/>
          <w:sz w:val="24"/>
          <w:highlight w:val="none"/>
          <w:u w:val="single"/>
        </w:rPr>
        <w:t xml:space="preserve">       </w:t>
      </w:r>
      <w:r>
        <w:rPr>
          <w:rFonts w:hint="eastAsia" w:ascii="宋体" w:hAnsi="宋体"/>
          <w:color w:val="000000"/>
          <w:sz w:val="24"/>
          <w:highlight w:val="none"/>
        </w:rPr>
        <w:t>元（大写：</w:t>
      </w:r>
      <w:r>
        <w:rPr>
          <w:rFonts w:hint="eastAsia" w:ascii="宋体" w:hAnsi="宋体"/>
          <w:color w:val="000000"/>
          <w:sz w:val="24"/>
          <w:highlight w:val="none"/>
          <w:u w:val="single"/>
        </w:rPr>
        <w:t xml:space="preserve">                              </w:t>
      </w:r>
      <w:r>
        <w:rPr>
          <w:rFonts w:hint="eastAsia" w:ascii="宋体" w:hAnsi="宋体"/>
          <w:color w:val="000000"/>
          <w:sz w:val="24"/>
          <w:highlight w:val="none"/>
        </w:rPr>
        <w:t>）（如有，详见附件《工程预算审核书》）</w:t>
      </w:r>
      <w:r>
        <w:rPr>
          <w:rFonts w:hint="eastAsia" w:ascii="宋体" w:hAnsi="宋体" w:cs="宋体"/>
          <w:color w:val="000000"/>
          <w:sz w:val="24"/>
          <w:highlight w:val="none"/>
        </w:rPr>
        <w:t>。开具合规有效税率的增值税专用发票，税率为9%。</w:t>
      </w:r>
      <w:r>
        <w:rPr>
          <w:rFonts w:hint="eastAsia" w:ascii="宋体" w:hAnsi="宋体" w:cs="宋体"/>
          <w:sz w:val="24"/>
          <w:highlight w:val="none"/>
        </w:rPr>
        <w:t>最终结算价格以实际工程量进行计算并以深圳市物业专项维修资金管理中心最终审核价为准，如审核价超过合同价的，以合同价结算支付，审核价低于合同价的，以审核价结算支付。（资金来源为物业专项维修资金）。</w:t>
      </w:r>
    </w:p>
    <w:p w14:paraId="5296C0E3">
      <w:pPr>
        <w:widowControl w:val="0"/>
        <w:adjustRightInd w:val="0"/>
        <w:snapToGrid w:val="0"/>
        <w:ind w:firstLine="480"/>
        <w:rPr>
          <w:rFonts w:hint="eastAsia" w:ascii="宋体" w:hAnsi="宋体"/>
          <w:color w:val="000000"/>
          <w:kern w:val="0"/>
          <w:sz w:val="24"/>
          <w:highlight w:val="none"/>
        </w:rPr>
      </w:pPr>
      <w:r>
        <w:rPr>
          <w:rFonts w:hint="eastAsia" w:ascii="宋体" w:hAnsi="宋体"/>
          <w:color w:val="000000"/>
          <w:sz w:val="24"/>
          <w:highlight w:val="none"/>
        </w:rPr>
        <w:t>此固定合同单价包括</w:t>
      </w:r>
      <w:r>
        <w:rPr>
          <w:rFonts w:hint="eastAsia" w:ascii="宋体" w:hAnsi="宋体" w:cs="Arial"/>
          <w:color w:val="000000"/>
          <w:sz w:val="24"/>
          <w:highlight w:val="none"/>
        </w:rPr>
        <w:t>完成本工程施工图纸及工程量清单范围内全部施工内容的价格体现，并已充分考虑现场及政策等因素，</w:t>
      </w:r>
      <w:r>
        <w:rPr>
          <w:rFonts w:hint="eastAsia" w:ascii="宋体" w:hAnsi="宋体"/>
          <w:color w:val="000000"/>
          <w:sz w:val="24"/>
          <w:highlight w:val="none"/>
        </w:rPr>
        <w:t>包括但不限于为实施和完成工程所需的人工费、材料费、机械费、管理费、利润、措施费（包含但不限于施工防护、保障及建筑垃圾清运出场费、材料采保费、二次搬运费等）、规费、税金、质检费、检验检测费用、缺陷修复费、保险费、临时设施费等应计入的所有费用</w:t>
      </w:r>
      <w:r>
        <w:rPr>
          <w:rFonts w:hint="eastAsia" w:ascii="宋体" w:hAnsi="宋体"/>
          <w:snapToGrid w:val="0"/>
          <w:color w:val="000000"/>
          <w:sz w:val="24"/>
          <w:highlight w:val="none"/>
        </w:rPr>
        <w:t>。同时</w:t>
      </w:r>
      <w:r>
        <w:rPr>
          <w:rFonts w:hint="eastAsia" w:ascii="宋体" w:hAnsi="宋体"/>
          <w:color w:val="000000"/>
          <w:sz w:val="24"/>
          <w:highlight w:val="none"/>
        </w:rPr>
        <w:t>为满足技术规范和施工要求应有的费用及</w:t>
      </w:r>
      <w:r>
        <w:rPr>
          <w:rFonts w:hint="eastAsia" w:ascii="宋体" w:hAnsi="宋体"/>
          <w:color w:val="000000"/>
          <w:kern w:val="0"/>
          <w:sz w:val="24"/>
          <w:highlight w:val="none"/>
        </w:rPr>
        <w:t>工程施工期间</w:t>
      </w:r>
      <w:r>
        <w:rPr>
          <w:rFonts w:hint="eastAsia" w:ascii="宋体" w:hAnsi="宋体"/>
          <w:color w:val="000000"/>
          <w:sz w:val="24"/>
          <w:highlight w:val="none"/>
        </w:rPr>
        <w:t>所包含的各项</w:t>
      </w:r>
      <w:r>
        <w:rPr>
          <w:rFonts w:hint="eastAsia" w:ascii="宋体" w:hAnsi="宋体"/>
          <w:color w:val="000000"/>
          <w:kern w:val="0"/>
          <w:sz w:val="24"/>
          <w:highlight w:val="none"/>
        </w:rPr>
        <w:t>风险（如</w:t>
      </w:r>
      <w:r>
        <w:rPr>
          <w:rFonts w:hint="eastAsia" w:ascii="宋体" w:hAnsi="宋体"/>
          <w:color w:val="000000"/>
          <w:sz w:val="24"/>
          <w:highlight w:val="none"/>
        </w:rPr>
        <w:t>材料、人工价格变动等）</w:t>
      </w:r>
      <w:r>
        <w:rPr>
          <w:rFonts w:hint="eastAsia" w:ascii="宋体" w:hAnsi="宋体"/>
          <w:color w:val="000000"/>
          <w:kern w:val="0"/>
          <w:sz w:val="24"/>
          <w:highlight w:val="none"/>
        </w:rPr>
        <w:t>及合同明确的责任和义务。</w:t>
      </w:r>
    </w:p>
    <w:p w14:paraId="7C729C0E">
      <w:pPr>
        <w:widowControl w:val="0"/>
        <w:adjustRightInd w:val="0"/>
        <w:snapToGrid w:val="0"/>
        <w:ind w:firstLine="480"/>
        <w:rPr>
          <w:rFonts w:hint="eastAsia" w:ascii="宋体" w:hAnsi="宋体"/>
          <w:color w:val="000000"/>
          <w:sz w:val="24"/>
          <w:highlight w:val="none"/>
        </w:rPr>
      </w:pPr>
      <w:r>
        <w:rPr>
          <w:rFonts w:ascii="宋体" w:hAnsi="宋体"/>
          <w:color w:val="000000"/>
          <w:sz w:val="24"/>
          <w:highlight w:val="none"/>
        </w:rPr>
        <w:t>3.合同价款中包括的风险范围：</w:t>
      </w:r>
    </w:p>
    <w:p w14:paraId="53D9C2E4">
      <w:pPr>
        <w:ind w:firstLine="480"/>
        <w:jc w:val="left"/>
        <w:rPr>
          <w:rFonts w:hint="eastAsia" w:ascii="宋体" w:hAnsi="宋体" w:cs="Arial"/>
          <w:color w:val="000000"/>
          <w:kern w:val="0"/>
          <w:sz w:val="24"/>
          <w:highlight w:val="none"/>
        </w:rPr>
      </w:pPr>
      <w:r>
        <w:rPr>
          <w:rFonts w:hint="eastAsia" w:ascii="宋体" w:hAnsi="宋体"/>
          <w:color w:val="000000"/>
          <w:kern w:val="0"/>
          <w:sz w:val="24"/>
          <w:highlight w:val="none"/>
        </w:rPr>
        <w:t>（1）</w:t>
      </w:r>
      <w:r>
        <w:rPr>
          <w:rFonts w:ascii="宋体" w:hAnsi="宋体"/>
          <w:color w:val="000000"/>
          <w:kern w:val="0"/>
          <w:sz w:val="24"/>
          <w:highlight w:val="none"/>
        </w:rPr>
        <w:t>在整个施工期内物价波动、政策性调整及施工过程中可能出现的正常性风险以及履行本合同的其他风险</w:t>
      </w:r>
      <w:r>
        <w:rPr>
          <w:rFonts w:hint="eastAsia" w:ascii="宋体" w:hAnsi="宋体"/>
          <w:color w:val="000000"/>
          <w:kern w:val="0"/>
          <w:sz w:val="24"/>
          <w:highlight w:val="none"/>
        </w:rPr>
        <w:t>（包括合同签订后工程所在地建设主管部门颁布的人工费、材料价格等政策性调整文件，不予调整）</w:t>
      </w:r>
      <w:r>
        <w:rPr>
          <w:rFonts w:ascii="宋体" w:hAnsi="宋体"/>
          <w:color w:val="000000"/>
          <w:kern w:val="0"/>
          <w:sz w:val="24"/>
          <w:highlight w:val="none"/>
        </w:rPr>
        <w:t>；</w:t>
      </w:r>
    </w:p>
    <w:p w14:paraId="64167DC4">
      <w:pPr>
        <w:ind w:firstLine="480"/>
        <w:jc w:val="left"/>
        <w:rPr>
          <w:rFonts w:hint="eastAsia" w:ascii="宋体" w:hAnsi="宋体" w:cs="Arial"/>
          <w:color w:val="000000"/>
          <w:kern w:val="0"/>
          <w:sz w:val="24"/>
          <w:highlight w:val="none"/>
        </w:rPr>
      </w:pPr>
      <w:r>
        <w:rPr>
          <w:rFonts w:hint="eastAsia" w:ascii="宋体" w:hAnsi="宋体"/>
          <w:color w:val="000000"/>
          <w:kern w:val="0"/>
          <w:sz w:val="24"/>
          <w:highlight w:val="none"/>
        </w:rPr>
        <w:t>（2）</w:t>
      </w:r>
      <w:r>
        <w:rPr>
          <w:rFonts w:ascii="宋体" w:hAnsi="宋体"/>
          <w:color w:val="000000"/>
          <w:kern w:val="0"/>
          <w:sz w:val="24"/>
          <w:highlight w:val="none"/>
        </w:rPr>
        <w:t>根据有关标准、施工验收规范要求，在见证人员的见证下，对工程使用的全部原材料等建筑物的工程质量，实施试样制作、封样、送检工作内容，并承担因检验不合格产生的所有检验、检测费用的风险；</w:t>
      </w:r>
    </w:p>
    <w:p w14:paraId="4DE3B958">
      <w:pPr>
        <w:ind w:firstLine="480"/>
        <w:jc w:val="left"/>
        <w:rPr>
          <w:rFonts w:hint="eastAsia" w:ascii="宋体" w:hAnsi="宋体" w:cs="Arial"/>
          <w:color w:val="000000"/>
          <w:kern w:val="0"/>
          <w:sz w:val="24"/>
          <w:highlight w:val="none"/>
        </w:rPr>
      </w:pPr>
      <w:r>
        <w:rPr>
          <w:rFonts w:hint="eastAsia" w:ascii="宋体" w:hAnsi="宋体"/>
          <w:color w:val="000000"/>
          <w:kern w:val="0"/>
          <w:sz w:val="24"/>
          <w:highlight w:val="none"/>
        </w:rPr>
        <w:t>（3）</w:t>
      </w:r>
      <w:r>
        <w:rPr>
          <w:rFonts w:ascii="宋体" w:hAnsi="宋体"/>
          <w:color w:val="000000"/>
          <w:kern w:val="0"/>
          <w:sz w:val="24"/>
          <w:highlight w:val="none"/>
        </w:rPr>
        <w:t>一周内非承包人原因停水、停电造成累计停工在8小时以内的风险；</w:t>
      </w:r>
    </w:p>
    <w:p w14:paraId="344A4973">
      <w:pPr>
        <w:ind w:firstLine="480"/>
        <w:jc w:val="left"/>
        <w:rPr>
          <w:rFonts w:hint="eastAsia" w:ascii="宋体" w:hAnsi="宋体" w:cs="Arial"/>
          <w:color w:val="000000"/>
          <w:kern w:val="0"/>
          <w:sz w:val="24"/>
          <w:highlight w:val="none"/>
        </w:rPr>
      </w:pPr>
      <w:r>
        <w:rPr>
          <w:rFonts w:hint="eastAsia" w:ascii="宋体" w:hAnsi="宋体"/>
          <w:color w:val="000000"/>
          <w:kern w:val="0"/>
          <w:sz w:val="24"/>
          <w:highlight w:val="none"/>
        </w:rPr>
        <w:t>（4）</w:t>
      </w:r>
      <w:r>
        <w:rPr>
          <w:rFonts w:ascii="宋体" w:hAnsi="宋体"/>
          <w:color w:val="000000"/>
          <w:kern w:val="0"/>
          <w:sz w:val="24"/>
          <w:highlight w:val="none"/>
        </w:rPr>
        <w:t>招标图纸范围内的或在招标文件中已经明示或隐含的风险；</w:t>
      </w:r>
    </w:p>
    <w:p w14:paraId="20F08A82">
      <w:pPr>
        <w:ind w:firstLine="480"/>
        <w:jc w:val="left"/>
        <w:rPr>
          <w:rFonts w:hint="eastAsia" w:ascii="宋体" w:hAnsi="宋体" w:cs="Arial"/>
          <w:color w:val="000000"/>
          <w:kern w:val="0"/>
          <w:sz w:val="24"/>
          <w:highlight w:val="none"/>
        </w:rPr>
      </w:pPr>
      <w:r>
        <w:rPr>
          <w:rFonts w:hint="eastAsia" w:ascii="宋体" w:hAnsi="宋体"/>
          <w:color w:val="000000"/>
          <w:kern w:val="0"/>
          <w:sz w:val="24"/>
          <w:highlight w:val="none"/>
        </w:rPr>
        <w:t>（5）</w:t>
      </w:r>
      <w:r>
        <w:rPr>
          <w:rFonts w:ascii="宋体" w:hAnsi="宋体"/>
          <w:color w:val="000000"/>
          <w:kern w:val="0"/>
          <w:sz w:val="24"/>
          <w:highlight w:val="none"/>
        </w:rPr>
        <w:t>作为一个有经验的承包</w:t>
      </w:r>
      <w:r>
        <w:rPr>
          <w:rFonts w:hint="eastAsia" w:ascii="宋体" w:hAnsi="宋体"/>
          <w:color w:val="000000"/>
          <w:kern w:val="0"/>
          <w:sz w:val="24"/>
          <w:highlight w:val="none"/>
        </w:rPr>
        <w:t>人</w:t>
      </w:r>
      <w:r>
        <w:rPr>
          <w:rFonts w:ascii="宋体" w:hAnsi="宋体"/>
          <w:color w:val="000000"/>
          <w:kern w:val="0"/>
          <w:sz w:val="24"/>
          <w:highlight w:val="none"/>
        </w:rPr>
        <w:t>可以或应该预见的，为完成整体工程内容所必须考虑的风险；</w:t>
      </w:r>
    </w:p>
    <w:p w14:paraId="46FE6CE0">
      <w:pPr>
        <w:ind w:firstLine="480"/>
        <w:jc w:val="left"/>
        <w:rPr>
          <w:rFonts w:hint="eastAsia" w:ascii="宋体" w:hAnsi="宋体"/>
          <w:color w:val="000000"/>
          <w:kern w:val="0"/>
          <w:sz w:val="24"/>
          <w:highlight w:val="none"/>
        </w:rPr>
      </w:pPr>
      <w:r>
        <w:rPr>
          <w:rFonts w:hint="eastAsia" w:ascii="宋体" w:hAnsi="宋体"/>
          <w:color w:val="000000"/>
          <w:kern w:val="0"/>
          <w:sz w:val="24"/>
          <w:highlight w:val="none"/>
        </w:rPr>
        <w:t>（6）现行的合同示范文本通用条款中</w:t>
      </w:r>
      <w:r>
        <w:rPr>
          <w:rFonts w:ascii="宋体" w:hAnsi="宋体"/>
          <w:color w:val="000000"/>
          <w:kern w:val="0"/>
          <w:sz w:val="24"/>
          <w:highlight w:val="none"/>
        </w:rPr>
        <w:t>不可抗力范围以外的施工风险；</w:t>
      </w:r>
    </w:p>
    <w:p w14:paraId="29A3AA70">
      <w:pPr>
        <w:widowControl w:val="0"/>
        <w:autoSpaceDE w:val="0"/>
        <w:autoSpaceDN w:val="0"/>
        <w:adjustRightInd w:val="0"/>
        <w:ind w:firstLine="480"/>
        <w:rPr>
          <w:rFonts w:hint="eastAsia" w:ascii="宋体" w:hAnsi="宋体" w:cs="Arial"/>
          <w:color w:val="000000"/>
          <w:sz w:val="24"/>
          <w:highlight w:val="none"/>
        </w:rPr>
      </w:pPr>
      <w:r>
        <w:rPr>
          <w:rFonts w:ascii="宋体" w:hAnsi="宋体" w:cs="宋体"/>
          <w:color w:val="000000"/>
          <w:sz w:val="24"/>
          <w:highlight w:val="none"/>
          <w:lang w:val="zh-CN"/>
        </w:rPr>
        <w:t>4.</w:t>
      </w:r>
      <w:r>
        <w:rPr>
          <w:rFonts w:hint="eastAsia" w:ascii="宋体" w:hAnsi="宋体" w:cs="宋体"/>
          <w:color w:val="000000"/>
          <w:sz w:val="24"/>
          <w:highlight w:val="none"/>
          <w:lang w:val="zh-CN"/>
        </w:rPr>
        <w:t>风险费用的计算方法：风险费用已包含在合同价款中。</w:t>
      </w:r>
    </w:p>
    <w:p w14:paraId="06CE5518">
      <w:pPr>
        <w:ind w:firstLine="480"/>
        <w:jc w:val="left"/>
        <w:rPr>
          <w:rFonts w:hint="eastAsia" w:ascii="宋体" w:hAnsi="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双方</w:t>
      </w:r>
      <w:r>
        <w:rPr>
          <w:rFonts w:ascii="宋体" w:hAnsi="宋体"/>
          <w:color w:val="000000"/>
          <w:kern w:val="0"/>
          <w:sz w:val="24"/>
          <w:highlight w:val="none"/>
        </w:rPr>
        <w:t>约定</w:t>
      </w:r>
      <w:r>
        <w:rPr>
          <w:rFonts w:hint="eastAsia" w:ascii="宋体" w:hAnsi="宋体"/>
          <w:color w:val="000000"/>
          <w:kern w:val="0"/>
          <w:sz w:val="24"/>
          <w:highlight w:val="none"/>
        </w:rPr>
        <w:t>工程</w:t>
      </w:r>
      <w:r>
        <w:rPr>
          <w:rFonts w:ascii="宋体" w:hAnsi="宋体"/>
          <w:color w:val="000000"/>
          <w:kern w:val="0"/>
          <w:sz w:val="24"/>
          <w:highlight w:val="none"/>
        </w:rPr>
        <w:t>价款的其他调整因素：</w:t>
      </w:r>
    </w:p>
    <w:p w14:paraId="34A33B5B">
      <w:pPr>
        <w:ind w:firstLine="480"/>
        <w:jc w:val="left"/>
        <w:rPr>
          <w:rFonts w:hint="eastAsia" w:ascii="宋体" w:hAnsi="宋体" w:cs="宋体"/>
          <w:color w:val="000000"/>
          <w:kern w:val="0"/>
          <w:sz w:val="24"/>
          <w:highlight w:val="none"/>
          <w:u w:val="single"/>
        </w:rPr>
      </w:pPr>
      <w:r>
        <w:rPr>
          <w:rFonts w:hint="eastAsia" w:ascii="宋体" w:hAnsi="宋体" w:cs="宋体"/>
          <w:color w:val="000000"/>
          <w:kern w:val="0"/>
          <w:sz w:val="24"/>
          <w:highlight w:val="none"/>
          <w:u w:val="single"/>
        </w:rPr>
        <w:t>（1）因甲方要求的设计图纸发生变更、现场签证仅是工程量发生变动，按实际完成工程量进行调整，单价执行合同单价；</w:t>
      </w:r>
    </w:p>
    <w:p w14:paraId="7528F064">
      <w:pPr>
        <w:ind w:firstLine="480"/>
        <w:jc w:val="left"/>
        <w:rPr>
          <w:rFonts w:hint="eastAsia" w:ascii="宋体" w:hAnsi="宋体"/>
          <w:bCs/>
          <w:color w:val="000000"/>
          <w:kern w:val="0"/>
          <w:sz w:val="24"/>
          <w:highlight w:val="none"/>
        </w:rPr>
      </w:pPr>
      <w:r>
        <w:rPr>
          <w:rFonts w:hint="eastAsia" w:ascii="宋体" w:hAnsi="宋体" w:cs="宋体"/>
          <w:color w:val="000000"/>
          <w:kern w:val="0"/>
          <w:sz w:val="24"/>
          <w:highlight w:val="none"/>
          <w:u w:val="single"/>
        </w:rPr>
        <w:t>（2）</w:t>
      </w:r>
      <w:r>
        <w:rPr>
          <w:rFonts w:hint="eastAsia" w:ascii="宋体" w:hAnsi="宋体" w:cs="宋体"/>
          <w:color w:val="000000"/>
          <w:kern w:val="0"/>
          <w:sz w:val="24"/>
          <w:highlight w:val="none"/>
        </w:rPr>
        <w:t>因甲方要求的设计变更、工程签证引起的新增工程量清单项目，</w:t>
      </w:r>
      <w:r>
        <w:rPr>
          <w:rFonts w:hint="eastAsia" w:ascii="宋体" w:hAnsi="宋体"/>
          <w:bCs/>
          <w:color w:val="000000"/>
          <w:kern w:val="0"/>
          <w:sz w:val="24"/>
          <w:highlight w:val="none"/>
        </w:rPr>
        <w:t>合同价款中有相同综合单价的按合同单价执行；合同价款中有类似综合单价时按合同单价中类似综合单价执行；若合同价款中没有类似工程项目单价可套用时，综合单价的确定由乙方提出单价，甲方批准后实施，最终以</w:t>
      </w:r>
      <w:r>
        <w:rPr>
          <w:rFonts w:hint="eastAsia" w:ascii="宋体" w:hAnsi="宋体" w:cs="新宋体"/>
          <w:bCs/>
          <w:color w:val="000000"/>
          <w:kern w:val="0"/>
          <w:sz w:val="24"/>
          <w:highlight w:val="none"/>
        </w:rPr>
        <w:t>深圳市物业专项维修资金管理中心指定的第三方审核价格为准</w:t>
      </w:r>
      <w:r>
        <w:rPr>
          <w:rFonts w:hint="eastAsia" w:ascii="宋体" w:hAnsi="宋体"/>
          <w:bCs/>
          <w:color w:val="000000"/>
          <w:kern w:val="0"/>
          <w:sz w:val="24"/>
          <w:highlight w:val="none"/>
        </w:rPr>
        <w:t>进行结算。</w:t>
      </w:r>
    </w:p>
    <w:p w14:paraId="3E9B2078">
      <w:pPr>
        <w:ind w:firstLine="480"/>
        <w:jc w:val="left"/>
        <w:rPr>
          <w:rFonts w:hint="eastAsia" w:ascii="宋体" w:hAnsi="宋体" w:cs="宋体"/>
          <w:color w:val="000000"/>
          <w:sz w:val="24"/>
          <w:highlight w:val="none"/>
        </w:rPr>
      </w:pPr>
      <w:r>
        <w:rPr>
          <w:rFonts w:hint="eastAsia" w:ascii="宋体" w:hAnsi="宋体"/>
          <w:bCs/>
          <w:color w:val="000000"/>
          <w:sz w:val="24"/>
          <w:highlight w:val="none"/>
        </w:rPr>
        <w:t>（3）</w:t>
      </w:r>
      <w:r>
        <w:rPr>
          <w:rFonts w:hint="eastAsia" w:ascii="宋体" w:hAnsi="宋体" w:cs="宋体"/>
          <w:color w:val="000000"/>
          <w:sz w:val="24"/>
          <w:highlight w:val="none"/>
        </w:rPr>
        <w:t>因甲方要求的设计变更，导致原施工图纸及工程量清单工作量减少的，根据合同价款进行相应调减。</w:t>
      </w:r>
    </w:p>
    <w:p w14:paraId="6039640C">
      <w:pPr>
        <w:ind w:firstLine="480"/>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（4）因乙方自身原因未按图纸或规范要求进行施工，且标准低于图纸或规范要求的，甲方有权对合同价款进行相应调减。</w:t>
      </w:r>
    </w:p>
    <w:p w14:paraId="14C01301">
      <w:pPr>
        <w:ind w:firstLine="0" w:firstLineChars="0"/>
        <w:jc w:val="left"/>
        <w:rPr>
          <w:rFonts w:hint="eastAsia" w:ascii="宋体" w:hAnsi="宋体" w:cs="宋体"/>
          <w:color w:val="000000"/>
          <w:kern w:val="0"/>
          <w:sz w:val="24"/>
          <w:highlight w:val="none"/>
        </w:rPr>
      </w:pPr>
      <w:r>
        <w:rPr>
          <w:rFonts w:hint="eastAsia" w:ascii="宋体" w:hAnsi="宋体" w:cs="宋体"/>
          <w:b/>
          <w:bCs/>
          <w:color w:val="000000"/>
          <w:kern w:val="0"/>
          <w:sz w:val="24"/>
          <w:highlight w:val="none"/>
        </w:rPr>
        <w:t>七、工程款支付方式</w:t>
      </w:r>
      <w:r>
        <w:rPr>
          <w:rFonts w:hint="eastAsia" w:ascii="宋体" w:hAnsi="宋体" w:cs="宋体"/>
          <w:color w:val="000000"/>
          <w:kern w:val="0"/>
          <w:sz w:val="24"/>
          <w:highlight w:val="none"/>
        </w:rPr>
        <w:t xml:space="preserve"> </w:t>
      </w:r>
    </w:p>
    <w:p w14:paraId="27A5BD65">
      <w:pPr>
        <w:widowControl w:val="0"/>
        <w:numPr>
          <w:ilvl w:val="0"/>
          <w:numId w:val="10"/>
        </w:numPr>
        <w:spacing w:line="500" w:lineRule="exact"/>
        <w:ind w:firstLine="480" w:firstLineChars="0"/>
        <w:rPr>
          <w:rFonts w:hint="eastAsia" w:ascii="宋体" w:hAnsi="宋体"/>
          <w:color w:val="auto"/>
          <w:sz w:val="24"/>
          <w:highlight w:val="none"/>
        </w:rPr>
      </w:pPr>
      <w:r>
        <w:rPr>
          <w:rFonts w:hint="eastAsia" w:ascii="宋体" w:hAnsi="宋体"/>
          <w:color w:val="auto"/>
          <w:sz w:val="24"/>
          <w:highlight w:val="none"/>
        </w:rPr>
        <w:t>本工程不设预付款</w:t>
      </w:r>
    </w:p>
    <w:p w14:paraId="1C5F8FBB">
      <w:pPr>
        <w:widowControl w:val="0"/>
        <w:numPr>
          <w:ilvl w:val="0"/>
          <w:numId w:val="10"/>
        </w:numPr>
        <w:spacing w:line="500" w:lineRule="exact"/>
        <w:ind w:firstLine="480" w:firstLineChars="0"/>
        <w:rPr>
          <w:rFonts w:hint="eastAsia" w:ascii="宋体" w:hAnsi="宋体"/>
          <w:color w:val="auto"/>
          <w:sz w:val="24"/>
          <w:highlight w:val="none"/>
        </w:rPr>
      </w:pPr>
      <w:r>
        <w:rPr>
          <w:rFonts w:hint="eastAsia" w:ascii="宋体" w:hAnsi="宋体"/>
          <w:color w:val="auto"/>
          <w:sz w:val="24"/>
          <w:highlight w:val="none"/>
        </w:rPr>
        <w:t>施工合同签订后，中标人在开工的同时，应配合采购人向深圳市物业专项维修资金管理中心提交工程资料，申请工程首款，采购人在收到该工程专项维修资金的首款，满足支付条件后15个工作日内支付施工单位作为工程首款，汇入中标人账户。同时将付款凭证盖章传真或寄送给中标人。</w:t>
      </w:r>
    </w:p>
    <w:p w14:paraId="1919A9B7">
      <w:pPr>
        <w:widowControl w:val="0"/>
        <w:numPr>
          <w:ilvl w:val="0"/>
          <w:numId w:val="10"/>
        </w:numPr>
        <w:spacing w:line="500" w:lineRule="exact"/>
        <w:ind w:firstLine="480" w:firstLineChars="0"/>
        <w:rPr>
          <w:rFonts w:hint="eastAsia" w:ascii="宋体" w:hAnsi="宋体"/>
          <w:color w:val="auto"/>
          <w:sz w:val="24"/>
          <w:highlight w:val="none"/>
        </w:rPr>
      </w:pPr>
      <w:r>
        <w:rPr>
          <w:rFonts w:hint="eastAsia" w:ascii="宋体" w:hAnsi="宋体" w:cs="新宋体"/>
          <w:color w:val="auto"/>
          <w:sz w:val="24"/>
          <w:highlight w:val="none"/>
        </w:rPr>
        <w:t>工程</w:t>
      </w:r>
      <w:r>
        <w:rPr>
          <w:rFonts w:hint="eastAsia" w:ascii="宋体" w:hAnsi="宋体"/>
          <w:color w:val="auto"/>
          <w:sz w:val="24"/>
          <w:highlight w:val="none"/>
        </w:rPr>
        <w:t>竣工，采购人和相关部门验收合格后，中标人配合采购人向深圳市物业专项维修资金管理中心申请工程尾款。采购人在收到该该工程专项维修资金尾款后，发包人向承包人支付经发包人审核的结算价的97%（含已经支付的首款）。</w:t>
      </w:r>
    </w:p>
    <w:p w14:paraId="08908E7A">
      <w:pPr>
        <w:widowControl w:val="0"/>
        <w:numPr>
          <w:ilvl w:val="0"/>
          <w:numId w:val="10"/>
        </w:numPr>
        <w:spacing w:line="500" w:lineRule="exact"/>
        <w:ind w:firstLine="480" w:firstLineChars="0"/>
        <w:rPr>
          <w:rFonts w:hint="eastAsia" w:ascii="宋体" w:hAnsi="宋体"/>
          <w:color w:val="auto"/>
          <w:sz w:val="24"/>
          <w:highlight w:val="none"/>
        </w:rPr>
      </w:pPr>
      <w:r>
        <w:rPr>
          <w:rFonts w:hint="eastAsia" w:ascii="宋体" w:hAnsi="宋体"/>
          <w:color w:val="auto"/>
          <w:sz w:val="24"/>
          <w:highlight w:val="none"/>
        </w:rPr>
        <w:t xml:space="preserve">工程结算价款的 </w:t>
      </w:r>
      <w:r>
        <w:rPr>
          <w:rFonts w:hint="eastAsia" w:ascii="宋体" w:hAnsi="宋体"/>
          <w:color w:val="auto"/>
          <w:sz w:val="24"/>
          <w:highlight w:val="none"/>
          <w:u w:val="single"/>
        </w:rPr>
        <w:t xml:space="preserve"> 3 </w:t>
      </w:r>
      <w:r>
        <w:rPr>
          <w:rFonts w:hint="eastAsia" w:ascii="宋体" w:hAnsi="宋体"/>
          <w:color w:val="auto"/>
          <w:sz w:val="24"/>
          <w:highlight w:val="none"/>
        </w:rPr>
        <w:t>％作为质量保证金，质量保证金在工程竣工验收合格</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年后30天日内无质量问题付清（无息）；并扣除因承包人违约，由其他单位维修所发生的费用后结清余款。</w:t>
      </w:r>
    </w:p>
    <w:p w14:paraId="2CB68C41">
      <w:pPr>
        <w:widowControl w:val="0"/>
        <w:numPr>
          <w:ilvl w:val="0"/>
          <w:numId w:val="10"/>
        </w:numPr>
        <w:spacing w:line="500" w:lineRule="exact"/>
        <w:ind w:firstLine="480" w:firstLineChars="0"/>
        <w:rPr>
          <w:rFonts w:hint="eastAsia" w:ascii="宋体" w:hAnsi="宋体"/>
          <w:color w:val="auto"/>
          <w:sz w:val="24"/>
          <w:highlight w:val="none"/>
        </w:rPr>
      </w:pPr>
      <w:r>
        <w:rPr>
          <w:rFonts w:hint="eastAsia" w:ascii="宋体" w:hAnsi="宋体"/>
          <w:color w:val="auto"/>
          <w:sz w:val="24"/>
          <w:highlight w:val="none"/>
        </w:rPr>
        <w:t>支付工程进度款前，承包人必须开具发包人认可的增值税发票。当工程款付至结算价的</w:t>
      </w:r>
      <w:r>
        <w:rPr>
          <w:rFonts w:hint="eastAsia" w:ascii="宋体" w:hAnsi="宋体"/>
          <w:color w:val="auto"/>
          <w:sz w:val="24"/>
          <w:highlight w:val="none"/>
          <w:u w:val="single"/>
        </w:rPr>
        <w:t xml:space="preserve"> 97</w:t>
      </w:r>
      <w:r>
        <w:rPr>
          <w:rFonts w:hint="eastAsia" w:ascii="宋体" w:hAnsi="宋体"/>
          <w:color w:val="auto"/>
          <w:sz w:val="24"/>
          <w:highlight w:val="none"/>
        </w:rPr>
        <w:t xml:space="preserve"> %时，必须开具与结算总价同等金额的增值税发票。每次支付工程款时，应扣除水电费、罚款、违约金及发包人代扣代缴等费用。</w:t>
      </w:r>
    </w:p>
    <w:p w14:paraId="722F5A59">
      <w:pPr>
        <w:widowControl w:val="0"/>
        <w:numPr>
          <w:ilvl w:val="0"/>
          <w:numId w:val="10"/>
        </w:numPr>
        <w:spacing w:line="500" w:lineRule="exact"/>
        <w:ind w:firstLine="480" w:firstLineChars="0"/>
        <w:rPr>
          <w:rFonts w:hint="eastAsia" w:ascii="宋体" w:hAnsi="宋体"/>
          <w:color w:val="0070C0"/>
          <w:sz w:val="24"/>
          <w:highlight w:val="none"/>
        </w:rPr>
      </w:pPr>
      <w:r>
        <w:rPr>
          <w:rFonts w:hint="eastAsia" w:ascii="宋体" w:hAnsi="宋体"/>
          <w:sz w:val="24"/>
          <w:highlight w:val="none"/>
        </w:rPr>
        <w:t>本工程费用使用小区物业</w:t>
      </w:r>
      <w:r>
        <w:rPr>
          <w:rFonts w:hint="eastAsia" w:ascii="宋体" w:hAnsi="宋体"/>
          <w:sz w:val="24"/>
          <w:highlight w:val="none"/>
          <w:lang w:val="en-US" w:eastAsia="zh-CN"/>
        </w:rPr>
        <w:t>专项维修资金</w:t>
      </w:r>
      <w:r>
        <w:rPr>
          <w:rFonts w:hint="eastAsia" w:ascii="宋体" w:hAnsi="宋体"/>
          <w:sz w:val="24"/>
          <w:highlight w:val="none"/>
        </w:rPr>
        <w:t>支付，如非甲方原因造成专项维修资金审批延误的，费用支付时间随之顺延，甲方无需承担违约责任。</w:t>
      </w:r>
    </w:p>
    <w:p w14:paraId="1DAA0624">
      <w:pPr>
        <w:widowControl w:val="0"/>
        <w:numPr>
          <w:ilvl w:val="0"/>
          <w:numId w:val="10"/>
        </w:numPr>
        <w:spacing w:line="500" w:lineRule="exact"/>
        <w:ind w:firstLine="480" w:firstLineChars="0"/>
        <w:rPr>
          <w:rFonts w:hint="eastAsia" w:ascii="宋体" w:hAnsi="宋体"/>
          <w:color w:val="0070C0"/>
          <w:sz w:val="24"/>
          <w:highlight w:val="none"/>
        </w:rPr>
      </w:pPr>
      <w:r>
        <w:rPr>
          <w:rFonts w:hint="eastAsia" w:ascii="宋体" w:hAnsi="宋体"/>
          <w:sz w:val="24"/>
          <w:highlight w:val="none"/>
        </w:rPr>
        <w:t>乙方充分知悉：本工程所涉费用系使用项目所在小区业主的物业专项维修资金支付，所涉款项均由物业专项维修资金主管部门最终核定并拨付。甲方作为该小区的物业管理单位，系受业主大会委托代为与乙方订立本合同，故任何情况下乙方不得以任何理由向甲方主张由甲方最终承担本合同全部或部分费用。</w:t>
      </w:r>
    </w:p>
    <w:p w14:paraId="1EBA45A8">
      <w:pPr>
        <w:widowControl w:val="0"/>
        <w:numPr>
          <w:ilvl w:val="0"/>
          <w:numId w:val="10"/>
        </w:numPr>
        <w:spacing w:line="500" w:lineRule="exact"/>
        <w:ind w:firstLine="480" w:firstLineChars="0"/>
        <w:rPr>
          <w:rFonts w:hint="eastAsia" w:ascii="宋体" w:hAnsi="宋体"/>
          <w:color w:val="0070C0"/>
          <w:sz w:val="24"/>
          <w:highlight w:val="none"/>
        </w:rPr>
      </w:pPr>
      <w:r>
        <w:rPr>
          <w:rFonts w:hint="eastAsia" w:ascii="宋体" w:hAnsi="宋体"/>
          <w:color w:val="000000"/>
          <w:sz w:val="24"/>
          <w:highlight w:val="none"/>
        </w:rPr>
        <w:t>乙方开票类型为增值税专用发票。甲方的增值税专用发票信息如下：</w:t>
      </w:r>
    </w:p>
    <w:p w14:paraId="6B0F08CF">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公司名称：</w:t>
      </w:r>
    </w:p>
    <w:p w14:paraId="3AD1D1AE">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纳税人识别号：</w:t>
      </w:r>
    </w:p>
    <w:p w14:paraId="1E65CA05">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地址：</w:t>
      </w:r>
    </w:p>
    <w:p w14:paraId="4203D212">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电话：</w:t>
      </w:r>
    </w:p>
    <w:p w14:paraId="279ED57B">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开户银行：</w:t>
      </w:r>
    </w:p>
    <w:p w14:paraId="13709A77">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银行账户：</w:t>
      </w:r>
      <w:r>
        <w:rPr>
          <w:rFonts w:hint="eastAsia" w:ascii="宋体" w:hAnsi="宋体"/>
          <w:color w:val="000000"/>
          <w:sz w:val="24"/>
          <w:highlight w:val="none"/>
          <w:u w:val="single"/>
        </w:rPr>
        <w:t xml:space="preserve">    </w:t>
      </w:r>
    </w:p>
    <w:p w14:paraId="61E28558">
      <w:pPr>
        <w:ind w:firstLine="0" w:firstLineChars="0"/>
        <w:jc w:val="left"/>
        <w:rPr>
          <w:rFonts w:hint="eastAsia" w:ascii="宋体" w:hAnsi="宋体" w:cs="宋体"/>
          <w:color w:val="000000"/>
          <w:sz w:val="24"/>
          <w:highlight w:val="none"/>
        </w:rPr>
      </w:pPr>
      <w:bookmarkStart w:id="124" w:name="_Hlk101704691"/>
      <w:r>
        <w:rPr>
          <w:rFonts w:hint="eastAsia" w:ascii="宋体" w:hAnsi="宋体" w:cs="宋体"/>
          <w:b/>
          <w:color w:val="000000"/>
          <w:sz w:val="24"/>
          <w:highlight w:val="none"/>
        </w:rPr>
        <w:t>八、合同计价依据及结算办法</w:t>
      </w:r>
    </w:p>
    <w:p w14:paraId="4A227110">
      <w:pPr>
        <w:widowControl w:val="0"/>
        <w:ind w:firstLine="480"/>
        <w:rPr>
          <w:rFonts w:hint="eastAsia" w:ascii="宋体" w:hAnsi="宋体"/>
          <w:color w:val="000000"/>
          <w:sz w:val="24"/>
          <w:highlight w:val="none"/>
        </w:rPr>
      </w:pPr>
      <w:r>
        <w:rPr>
          <w:rFonts w:ascii="宋体" w:hAnsi="宋体"/>
          <w:color w:val="000000"/>
          <w:sz w:val="24"/>
          <w:highlight w:val="none"/>
        </w:rPr>
        <w:t>1.</w:t>
      </w:r>
      <w:r>
        <w:rPr>
          <w:rFonts w:hint="eastAsia" w:ascii="宋体" w:hAnsi="宋体"/>
          <w:color w:val="000000"/>
          <w:sz w:val="24"/>
          <w:highlight w:val="none"/>
        </w:rPr>
        <w:t>乙方</w:t>
      </w:r>
      <w:r>
        <w:rPr>
          <w:rFonts w:hint="eastAsia" w:ascii="宋体" w:hAnsi="宋体" w:cs="Arial"/>
          <w:color w:val="000000"/>
          <w:sz w:val="24"/>
          <w:highlight w:val="none"/>
        </w:rPr>
        <w:t>在工程竣工验收通过后</w:t>
      </w:r>
      <w:r>
        <w:rPr>
          <w:rFonts w:ascii="宋体" w:hAnsi="宋体" w:cs="Arial"/>
          <w:color w:val="000000"/>
          <w:sz w:val="24"/>
          <w:highlight w:val="none"/>
        </w:rPr>
        <w:t>10</w:t>
      </w:r>
      <w:r>
        <w:rPr>
          <w:rFonts w:hint="eastAsia" w:ascii="宋体" w:hAnsi="宋体" w:cs="Arial"/>
          <w:color w:val="000000"/>
          <w:sz w:val="24"/>
          <w:highlight w:val="none"/>
        </w:rPr>
        <w:t xml:space="preserve">天内向甲方递交竣工结算书及完整的结算资料。   </w:t>
      </w:r>
      <w:r>
        <w:rPr>
          <w:rFonts w:hint="eastAsia" w:ascii="宋体" w:hAnsi="宋体"/>
          <w:color w:val="000000"/>
          <w:sz w:val="24"/>
          <w:highlight w:val="none"/>
        </w:rPr>
        <w:t xml:space="preserve">   </w:t>
      </w:r>
    </w:p>
    <w:p w14:paraId="26584277">
      <w:pPr>
        <w:ind w:firstLine="480"/>
        <w:jc w:val="left"/>
        <w:rPr>
          <w:rFonts w:hint="eastAsia" w:ascii="宋体" w:hAnsi="宋体" w:cs="Arial"/>
          <w:color w:val="000000"/>
          <w:kern w:val="0"/>
          <w:sz w:val="24"/>
          <w:highlight w:val="none"/>
        </w:rPr>
      </w:pPr>
      <w:r>
        <w:rPr>
          <w:rFonts w:ascii="宋体" w:hAnsi="宋体" w:cs="Arial"/>
          <w:color w:val="000000"/>
          <w:kern w:val="0"/>
          <w:sz w:val="24"/>
          <w:highlight w:val="none"/>
        </w:rPr>
        <w:t>2.</w:t>
      </w:r>
      <w:r>
        <w:rPr>
          <w:rFonts w:hint="eastAsia" w:ascii="宋体" w:hAnsi="宋体" w:cs="Arial"/>
          <w:color w:val="000000"/>
          <w:kern w:val="0"/>
          <w:sz w:val="24"/>
          <w:highlight w:val="none"/>
        </w:rPr>
        <w:t>在审核单位结算审计过程中，不允许再增加任何结算资料（图纸、签证变更单、价格凭证等），送审的结算书中若有遗漏项目均视为让利给甲方，不作增加调整。</w:t>
      </w:r>
    </w:p>
    <w:p w14:paraId="22FA85EE">
      <w:pPr>
        <w:widowControl w:val="0"/>
        <w:ind w:firstLine="480"/>
        <w:rPr>
          <w:rFonts w:hint="eastAsia" w:ascii="宋体" w:hAnsi="宋体"/>
          <w:color w:val="000000"/>
          <w:sz w:val="24"/>
          <w:highlight w:val="none"/>
        </w:rPr>
      </w:pPr>
      <w:r>
        <w:rPr>
          <w:rFonts w:ascii="宋体" w:hAnsi="宋体"/>
          <w:color w:val="000000"/>
          <w:sz w:val="24"/>
          <w:highlight w:val="none"/>
        </w:rPr>
        <w:t>3.</w:t>
      </w:r>
      <w:r>
        <w:rPr>
          <w:rFonts w:hint="eastAsia" w:ascii="宋体" w:hAnsi="宋体"/>
          <w:color w:val="000000"/>
          <w:sz w:val="24"/>
          <w:highlight w:val="none"/>
        </w:rPr>
        <w:t>乙方未能在约定的时间内向甲方递交竣工结算书及完整的结算资料，造成工程竣工结算不能正常进行或工程竣工结算价款不能及时支付，由乙方承担所有责任。</w:t>
      </w:r>
    </w:p>
    <w:p w14:paraId="7FF0C5DC">
      <w:pPr>
        <w:widowControl w:val="0"/>
        <w:autoSpaceDE w:val="0"/>
        <w:autoSpaceDN w:val="0"/>
        <w:adjustRightInd w:val="0"/>
        <w:ind w:firstLine="480"/>
        <w:rPr>
          <w:rFonts w:hint="eastAsia" w:ascii="宋体" w:hAnsi="宋体"/>
          <w:color w:val="000000"/>
          <w:sz w:val="24"/>
          <w:highlight w:val="none"/>
        </w:rPr>
      </w:pPr>
      <w:r>
        <w:rPr>
          <w:rFonts w:ascii="宋体" w:hAnsi="宋体"/>
          <w:color w:val="000000"/>
          <w:sz w:val="24"/>
          <w:highlight w:val="none"/>
        </w:rPr>
        <w:t>4.</w:t>
      </w:r>
      <w:r>
        <w:rPr>
          <w:rFonts w:hint="eastAsia" w:ascii="宋体" w:hAnsi="宋体"/>
          <w:color w:val="000000"/>
          <w:sz w:val="24"/>
          <w:highlight w:val="none"/>
        </w:rPr>
        <w:t>为了方便双方核对，减少核对时间，乙方竣工结算报审金额与结算终审金额的差额如超过报审金额的</w:t>
      </w:r>
      <w:r>
        <w:rPr>
          <w:rFonts w:ascii="宋体" w:hAnsi="宋体"/>
          <w:color w:val="000000"/>
          <w:sz w:val="24"/>
          <w:highlight w:val="none"/>
        </w:rPr>
        <w:t>5%</w:t>
      </w:r>
      <w:r>
        <w:rPr>
          <w:rFonts w:hint="eastAsia" w:ascii="宋体" w:hAnsi="宋体"/>
          <w:color w:val="000000"/>
          <w:sz w:val="24"/>
          <w:highlight w:val="none"/>
        </w:rPr>
        <w:t>，则由乙方承担甲方委托外部中介机构进行本项目竣工结算审计所发生的全部服务酬金，并直接从结算款中扣除。</w:t>
      </w:r>
    </w:p>
    <w:p w14:paraId="52E39749">
      <w:pPr>
        <w:widowControl w:val="0"/>
        <w:ind w:firstLine="480"/>
        <w:rPr>
          <w:rFonts w:hint="eastAsia" w:ascii="宋体" w:hAnsi="宋体"/>
          <w:color w:val="000000"/>
          <w:sz w:val="24"/>
          <w:highlight w:val="none"/>
        </w:rPr>
      </w:pPr>
      <w:r>
        <w:rPr>
          <w:rFonts w:ascii="宋体" w:hAnsi="宋体"/>
          <w:color w:val="000000"/>
          <w:sz w:val="24"/>
          <w:highlight w:val="none"/>
        </w:rPr>
        <w:t>5.</w:t>
      </w:r>
      <w:r>
        <w:rPr>
          <w:rFonts w:hint="eastAsia" w:ascii="宋体" w:hAnsi="宋体"/>
          <w:color w:val="000000"/>
          <w:sz w:val="24"/>
          <w:highlight w:val="none"/>
        </w:rPr>
        <w:t>本工程具体结算方式如下：</w:t>
      </w:r>
    </w:p>
    <w:p w14:paraId="002FA9DC">
      <w:pPr>
        <w:widowControl w:val="0"/>
        <w:ind w:firstLine="480"/>
        <w:rPr>
          <w:rFonts w:hint="eastAsia" w:ascii="宋体" w:hAnsi="宋体"/>
          <w:color w:val="000000"/>
          <w:sz w:val="24"/>
          <w:highlight w:val="none"/>
        </w:rPr>
      </w:pPr>
      <w:r>
        <w:rPr>
          <w:rFonts w:hint="eastAsia" w:ascii="宋体" w:hAnsi="宋体"/>
          <w:bCs/>
          <w:color w:val="000000"/>
          <w:sz w:val="24"/>
          <w:highlight w:val="none"/>
        </w:rPr>
        <w:t>（1）如</w:t>
      </w:r>
      <w:r>
        <w:rPr>
          <w:rFonts w:hint="eastAsia" w:ascii="宋体" w:hAnsi="宋体"/>
          <w:color w:val="000000"/>
          <w:sz w:val="24"/>
          <w:highlight w:val="none"/>
        </w:rPr>
        <w:t>合同内施工内容没有变化，无需结算，本合同价即为结算价。</w:t>
      </w:r>
    </w:p>
    <w:p w14:paraId="3F940456">
      <w:pPr>
        <w:widowControl w:val="0"/>
        <w:ind w:firstLine="480"/>
        <w:rPr>
          <w:rFonts w:hint="eastAsia" w:ascii="宋体" w:hAnsi="宋体"/>
          <w:bCs/>
          <w:color w:val="000000"/>
          <w:sz w:val="24"/>
          <w:highlight w:val="none"/>
        </w:rPr>
      </w:pPr>
      <w:r>
        <w:rPr>
          <w:rFonts w:hint="eastAsia" w:ascii="宋体" w:hAnsi="宋体" w:cs="宋体"/>
          <w:color w:val="000000"/>
          <w:sz w:val="24"/>
          <w:highlight w:val="none"/>
        </w:rPr>
        <w:t>（2）如发生双方</w:t>
      </w:r>
      <w:r>
        <w:rPr>
          <w:rFonts w:ascii="宋体" w:hAnsi="宋体"/>
          <w:color w:val="000000"/>
          <w:sz w:val="24"/>
          <w:highlight w:val="none"/>
        </w:rPr>
        <w:t>约定</w:t>
      </w:r>
      <w:r>
        <w:rPr>
          <w:rFonts w:hint="eastAsia" w:ascii="宋体" w:hAnsi="宋体"/>
          <w:color w:val="000000"/>
          <w:sz w:val="24"/>
          <w:highlight w:val="none"/>
        </w:rPr>
        <w:t>工程</w:t>
      </w:r>
      <w:r>
        <w:rPr>
          <w:rFonts w:ascii="宋体" w:hAnsi="宋体"/>
          <w:color w:val="000000"/>
          <w:sz w:val="24"/>
          <w:highlight w:val="none"/>
        </w:rPr>
        <w:t>价款的其他调整因素：</w:t>
      </w:r>
      <w:r>
        <w:rPr>
          <w:rFonts w:hint="eastAsia" w:ascii="宋体" w:hAnsi="宋体"/>
          <w:bCs/>
          <w:color w:val="000000"/>
          <w:sz w:val="24"/>
          <w:highlight w:val="none"/>
        </w:rPr>
        <w:t>调整后的合同结算价款=（合同固定总价±变更签证-违约金-甲方代扣代缴相关费用）经相关方审计后作为最终结算价。</w:t>
      </w:r>
    </w:p>
    <w:bookmarkEnd w:id="124"/>
    <w:p w14:paraId="2C771F8D">
      <w:pPr>
        <w:ind w:firstLine="0" w:firstLineChars="0"/>
        <w:jc w:val="left"/>
        <w:rPr>
          <w:rFonts w:hint="eastAsia" w:ascii="宋体" w:hAnsi="宋体" w:cs="宋体"/>
          <w:b/>
          <w:color w:val="000000"/>
          <w:sz w:val="24"/>
          <w:highlight w:val="none"/>
        </w:rPr>
      </w:pPr>
      <w:bookmarkStart w:id="125" w:name="_Hlk101704831"/>
      <w:r>
        <w:rPr>
          <w:rFonts w:hint="eastAsia" w:ascii="宋体" w:hAnsi="宋体" w:cs="宋体"/>
          <w:b/>
          <w:color w:val="000000"/>
          <w:sz w:val="24"/>
          <w:highlight w:val="none"/>
        </w:rPr>
        <w:t>九、工程变更造价审定与结算</w:t>
      </w:r>
    </w:p>
    <w:p w14:paraId="710230F2">
      <w:pPr>
        <w:ind w:firstLine="480"/>
        <w:jc w:val="left"/>
        <w:rPr>
          <w:rFonts w:hint="eastAsia" w:ascii="宋体" w:hAnsi="宋体"/>
          <w:color w:val="000000"/>
          <w:kern w:val="0"/>
          <w:sz w:val="24"/>
          <w:highlight w:val="none"/>
        </w:rPr>
      </w:pPr>
      <w:r>
        <w:rPr>
          <w:rFonts w:ascii="宋体" w:hAnsi="宋体"/>
          <w:color w:val="000000"/>
          <w:kern w:val="0"/>
          <w:sz w:val="24"/>
          <w:highlight w:val="none"/>
        </w:rPr>
        <w:t>1.</w:t>
      </w:r>
      <w:r>
        <w:rPr>
          <w:rFonts w:hint="eastAsia" w:ascii="宋体" w:hAnsi="宋体"/>
          <w:color w:val="000000"/>
          <w:kern w:val="0"/>
          <w:sz w:val="24"/>
          <w:highlight w:val="none"/>
        </w:rPr>
        <w:t>在施工过程中，甲方根据工程的特点及使用功能的要求，可能会增加或变更某些项目，乙方应无任何异议并应积极配合完成相关工作，变更的工程费用依变更工程价款确定条款进行结算，具体工程变更方式参照甲方《工程变更管理办法》。</w:t>
      </w:r>
    </w:p>
    <w:p w14:paraId="7C1CB41D">
      <w:pPr>
        <w:ind w:firstLine="480"/>
        <w:jc w:val="left"/>
        <w:rPr>
          <w:rFonts w:hint="eastAsia" w:ascii="宋体" w:hAnsi="宋体"/>
          <w:color w:val="000000"/>
          <w:kern w:val="0"/>
          <w:sz w:val="24"/>
          <w:highlight w:val="none"/>
        </w:rPr>
      </w:pPr>
      <w:r>
        <w:rPr>
          <w:rFonts w:ascii="宋体" w:hAnsi="宋体"/>
          <w:color w:val="000000"/>
          <w:kern w:val="0"/>
          <w:sz w:val="24"/>
          <w:highlight w:val="none"/>
        </w:rPr>
        <w:t>2.</w:t>
      </w:r>
      <w:r>
        <w:rPr>
          <w:rFonts w:hint="eastAsia" w:ascii="宋体" w:hAnsi="宋体"/>
          <w:color w:val="000000"/>
          <w:kern w:val="0"/>
          <w:sz w:val="24"/>
          <w:highlight w:val="none"/>
        </w:rPr>
        <w:t>工程变更完成后，乙方需在规定的时间内将变更计价文件提交监理单位与深圳市物业专项维修资金管理中心委托的第三方造价机构进行审核。</w:t>
      </w:r>
    </w:p>
    <w:p w14:paraId="7436B4A4">
      <w:pPr>
        <w:widowControl w:val="0"/>
        <w:ind w:firstLine="480"/>
        <w:jc w:val="left"/>
        <w:rPr>
          <w:rFonts w:hint="eastAsia" w:ascii="宋体" w:hAnsi="宋体"/>
          <w:color w:val="000000"/>
          <w:kern w:val="0"/>
          <w:sz w:val="24"/>
          <w:highlight w:val="none"/>
        </w:rPr>
      </w:pPr>
      <w:r>
        <w:rPr>
          <w:rFonts w:ascii="宋体" w:hAnsi="宋体"/>
          <w:color w:val="000000"/>
          <w:kern w:val="0"/>
          <w:sz w:val="24"/>
          <w:highlight w:val="none"/>
        </w:rPr>
        <w:t>3.</w:t>
      </w:r>
      <w:r>
        <w:rPr>
          <w:rFonts w:hint="eastAsia" w:ascii="宋体" w:hAnsi="宋体"/>
          <w:color w:val="000000"/>
          <w:kern w:val="0"/>
          <w:sz w:val="24"/>
          <w:highlight w:val="none"/>
        </w:rPr>
        <w:t>变更工程价款和(或)调整工期报告发出和确认的时限：所有由于变更和暂定价等因素而产生的增加价款以及零星项目价款，均需按有关规定送相关方审定后方可支付。</w:t>
      </w:r>
    </w:p>
    <w:p w14:paraId="71BCFE5F">
      <w:pPr>
        <w:ind w:firstLine="480"/>
        <w:jc w:val="left"/>
        <w:rPr>
          <w:rFonts w:hint="eastAsia" w:ascii="宋体" w:hAnsi="宋体"/>
          <w:color w:val="000000"/>
          <w:kern w:val="0"/>
          <w:sz w:val="24"/>
          <w:highlight w:val="none"/>
        </w:rPr>
      </w:pPr>
      <w:r>
        <w:rPr>
          <w:rFonts w:ascii="宋体" w:hAnsi="宋体"/>
          <w:color w:val="000000"/>
          <w:kern w:val="0"/>
          <w:sz w:val="24"/>
          <w:highlight w:val="none"/>
        </w:rPr>
        <w:t>4.</w:t>
      </w:r>
      <w:r>
        <w:rPr>
          <w:rFonts w:hint="eastAsia" w:ascii="宋体" w:hAnsi="宋体"/>
          <w:color w:val="000000"/>
          <w:kern w:val="0"/>
          <w:sz w:val="24"/>
          <w:highlight w:val="none"/>
        </w:rPr>
        <w:t>余土（石头、拆除废料等）外运的运距及商品混凝土的运距由乙方根据本工程所处的地点自行考虑，结算时不作调整。</w:t>
      </w:r>
    </w:p>
    <w:bookmarkEnd w:id="125"/>
    <w:p w14:paraId="7A777A05">
      <w:pPr>
        <w:ind w:firstLine="0" w:firstLineChars="0"/>
        <w:jc w:val="left"/>
        <w:rPr>
          <w:rFonts w:hint="eastAsia" w:ascii="宋体" w:hAnsi="宋体" w:cs="宋体"/>
          <w:b/>
          <w:color w:val="000000"/>
          <w:sz w:val="24"/>
          <w:highlight w:val="none"/>
        </w:rPr>
      </w:pPr>
      <w:bookmarkStart w:id="126" w:name="_Hlk101704842"/>
      <w:r>
        <w:rPr>
          <w:rFonts w:hint="eastAsia" w:ascii="宋体" w:hAnsi="宋体" w:cs="宋体"/>
          <w:b/>
          <w:color w:val="000000"/>
          <w:sz w:val="24"/>
          <w:highlight w:val="none"/>
        </w:rPr>
        <w:t>十、暂列金额的确认方法</w:t>
      </w:r>
    </w:p>
    <w:p w14:paraId="5491073A">
      <w:pPr>
        <w:ind w:firstLine="480"/>
        <w:jc w:val="left"/>
        <w:rPr>
          <w:rFonts w:hint="eastAsia" w:ascii="宋体" w:hAnsi="宋体" w:cs="宋体"/>
          <w:bCs/>
          <w:color w:val="000000"/>
          <w:sz w:val="24"/>
          <w:highlight w:val="none"/>
        </w:rPr>
      </w:pPr>
      <w:r>
        <w:rPr>
          <w:rFonts w:ascii="宋体" w:hAnsi="宋体" w:cs="宋体"/>
          <w:bCs/>
          <w:color w:val="000000"/>
          <w:sz w:val="24"/>
          <w:highlight w:val="none"/>
        </w:rPr>
        <w:t>1.</w:t>
      </w:r>
      <w:r>
        <w:rPr>
          <w:rFonts w:hint="eastAsia" w:ascii="宋体" w:hAnsi="宋体" w:cs="宋体"/>
          <w:bCs/>
          <w:color w:val="000000"/>
          <w:sz w:val="24"/>
          <w:highlight w:val="none"/>
        </w:rPr>
        <w:t>暂列金额：是指甲方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5ACF2E2F">
      <w:pPr>
        <w:ind w:firstLine="480"/>
        <w:jc w:val="left"/>
        <w:rPr>
          <w:rFonts w:hint="eastAsia" w:ascii="宋体" w:hAnsi="宋体" w:cs="宋体"/>
          <w:bCs/>
          <w:color w:val="000000"/>
          <w:sz w:val="24"/>
          <w:highlight w:val="none"/>
        </w:rPr>
      </w:pPr>
      <w:r>
        <w:rPr>
          <w:rFonts w:ascii="宋体" w:hAnsi="宋体" w:cs="宋体"/>
          <w:bCs/>
          <w:color w:val="000000"/>
          <w:sz w:val="24"/>
          <w:highlight w:val="none"/>
        </w:rPr>
        <w:t>2.</w:t>
      </w:r>
      <w:r>
        <w:rPr>
          <w:rFonts w:hint="eastAsia" w:ascii="宋体" w:hAnsi="宋体" w:cs="宋体"/>
          <w:bCs/>
          <w:color w:val="000000"/>
          <w:sz w:val="24"/>
          <w:highlight w:val="none"/>
        </w:rPr>
        <w:t>暂列金额应按照发包人的要求使用，发包人的要求应通过监理人发出。对于经发包人批准的每一笔暂列金额，监理人有权向承包人发出实施工程或提供材料、工程设备或服务的指令。</w:t>
      </w:r>
    </w:p>
    <w:p w14:paraId="592BB36A">
      <w:pPr>
        <w:ind w:firstLine="480"/>
        <w:jc w:val="left"/>
        <w:rPr>
          <w:rFonts w:hint="eastAsia" w:ascii="宋体" w:hAnsi="宋体" w:cs="宋体"/>
          <w:bCs/>
          <w:color w:val="000000"/>
          <w:sz w:val="24"/>
          <w:highlight w:val="none"/>
        </w:rPr>
      </w:pPr>
      <w:r>
        <w:rPr>
          <w:rFonts w:ascii="宋体" w:hAnsi="宋体" w:cs="宋体"/>
          <w:bCs/>
          <w:color w:val="000000"/>
          <w:sz w:val="24"/>
          <w:highlight w:val="none"/>
        </w:rPr>
        <w:t>3.</w:t>
      </w:r>
      <w:r>
        <w:rPr>
          <w:rFonts w:hint="eastAsia" w:ascii="宋体" w:hAnsi="宋体" w:cs="宋体"/>
          <w:bCs/>
          <w:color w:val="000000"/>
          <w:sz w:val="24"/>
          <w:highlight w:val="none"/>
        </w:rPr>
        <w:t>本项目暂列金额按造价的</w:t>
      </w:r>
      <w:bookmarkStart w:id="127" w:name="_Hlk101705672"/>
      <w:r>
        <w:rPr>
          <w:rFonts w:hint="eastAsia" w:ascii="宋体" w:hAnsi="宋体" w:cs="宋体"/>
          <w:bCs/>
          <w:color w:val="000000"/>
          <w:sz w:val="24"/>
          <w:highlight w:val="none"/>
          <w:u w:val="single"/>
        </w:rPr>
        <w:t xml:space="preserve">0 </w:t>
      </w:r>
      <w:r>
        <w:rPr>
          <w:rFonts w:ascii="宋体" w:hAnsi="宋体" w:cs="宋体"/>
          <w:bCs/>
          <w:color w:val="000000"/>
          <w:sz w:val="24"/>
          <w:highlight w:val="none"/>
        </w:rPr>
        <w:t>%</w:t>
      </w:r>
      <w:bookmarkEnd w:id="127"/>
      <w:r>
        <w:rPr>
          <w:rFonts w:hint="eastAsia" w:ascii="宋体" w:hAnsi="宋体" w:cs="宋体"/>
          <w:bCs/>
          <w:color w:val="000000"/>
          <w:sz w:val="24"/>
          <w:highlight w:val="none"/>
        </w:rPr>
        <w:t>进行预留，暂列金额为</w:t>
      </w:r>
      <w:r>
        <w:rPr>
          <w:rFonts w:ascii="新宋体" w:hAnsi="Tahoma" w:eastAsia="新宋体" w:cs="Tahoma"/>
          <w:color w:val="000000"/>
          <w:kern w:val="0"/>
          <w:sz w:val="22"/>
          <w:highlight w:val="none"/>
        </w:rPr>
        <w:t>￥</w:t>
      </w:r>
      <w:r>
        <w:rPr>
          <w:rFonts w:ascii="宋体" w:hAnsi="宋体" w:cs="宋体"/>
          <w:bCs/>
          <w:color w:val="000000"/>
          <w:sz w:val="24"/>
          <w:highlight w:val="none"/>
          <w:u w:val="single"/>
        </w:rPr>
        <w:t xml:space="preserve"> </w:t>
      </w:r>
      <w:r>
        <w:rPr>
          <w:rFonts w:hint="eastAsia" w:ascii="宋体" w:hAnsi="宋体" w:cs="宋体"/>
          <w:bCs/>
          <w:color w:val="000000"/>
          <w:sz w:val="24"/>
          <w:highlight w:val="none"/>
          <w:u w:val="single"/>
        </w:rPr>
        <w:t>0</w:t>
      </w:r>
      <w:r>
        <w:rPr>
          <w:rFonts w:ascii="宋体" w:hAnsi="宋体" w:cs="宋体"/>
          <w:bCs/>
          <w:color w:val="000000"/>
          <w:sz w:val="24"/>
          <w:highlight w:val="none"/>
          <w:u w:val="single"/>
        </w:rPr>
        <w:t xml:space="preserve"> </w:t>
      </w:r>
      <w:r>
        <w:rPr>
          <w:rFonts w:ascii="新宋体" w:hAnsi="Tahoma" w:eastAsia="新宋体" w:cs="Tahoma"/>
          <w:color w:val="000000"/>
          <w:kern w:val="0"/>
          <w:sz w:val="22"/>
          <w:highlight w:val="none"/>
        </w:rPr>
        <w:t>元（大写</w:t>
      </w:r>
      <w:r>
        <w:rPr>
          <w:rFonts w:hint="eastAsia" w:ascii="新宋体" w:hAnsi="Tahoma" w:eastAsia="新宋体" w:cs="Tahoma"/>
          <w:color w:val="000000"/>
          <w:kern w:val="0"/>
          <w:sz w:val="22"/>
          <w:highlight w:val="none"/>
        </w:rPr>
        <w:t>：</w:t>
      </w:r>
      <w:r>
        <w:rPr>
          <w:rFonts w:ascii="新宋体" w:hAnsi="Tahoma" w:eastAsia="新宋体" w:cs="Tahoma"/>
          <w:color w:val="000000"/>
          <w:kern w:val="0"/>
          <w:sz w:val="22"/>
          <w:highlight w:val="none"/>
        </w:rPr>
        <w:t>人民币</w:t>
      </w:r>
      <w:r>
        <w:rPr>
          <w:rFonts w:hint="eastAsia" w:ascii="新宋体" w:hAnsi="Tahoma" w:eastAsia="新宋体" w:cs="Tahoma"/>
          <w:color w:val="000000"/>
          <w:kern w:val="0"/>
          <w:sz w:val="22"/>
          <w:highlight w:val="none"/>
        </w:rPr>
        <w:t xml:space="preserve"> </w:t>
      </w:r>
      <w:r>
        <w:rPr>
          <w:rFonts w:hint="eastAsia" w:ascii="宋体" w:hAnsi="宋体" w:cs="宋体"/>
          <w:bCs/>
          <w:color w:val="000000"/>
          <w:sz w:val="24"/>
          <w:highlight w:val="none"/>
          <w:u w:val="single"/>
        </w:rPr>
        <w:t xml:space="preserve">零 </w:t>
      </w:r>
      <w:r>
        <w:rPr>
          <w:rFonts w:ascii="新宋体" w:hAnsi="Tahoma" w:eastAsia="新宋体" w:cs="Tahoma"/>
          <w:color w:val="000000"/>
          <w:kern w:val="0"/>
          <w:sz w:val="22"/>
          <w:highlight w:val="none"/>
        </w:rPr>
        <w:t>元）</w:t>
      </w:r>
      <w:r>
        <w:rPr>
          <w:rFonts w:hint="eastAsia" w:ascii="宋体" w:hAnsi="宋体" w:cs="宋体"/>
          <w:bCs/>
          <w:color w:val="000000"/>
          <w:sz w:val="24"/>
          <w:highlight w:val="none"/>
        </w:rPr>
        <w:t>。</w:t>
      </w:r>
    </w:p>
    <w:bookmarkEnd w:id="126"/>
    <w:p w14:paraId="7C8ECA63">
      <w:pPr>
        <w:ind w:firstLine="0" w:firstLineChars="0"/>
        <w:jc w:val="left"/>
        <w:rPr>
          <w:rFonts w:hint="eastAsia" w:ascii="宋体" w:hAnsi="宋体" w:cs="宋体"/>
          <w:b/>
          <w:color w:val="000000"/>
          <w:sz w:val="24"/>
          <w:highlight w:val="none"/>
        </w:rPr>
      </w:pPr>
      <w:bookmarkStart w:id="128" w:name="_Hlk101705361"/>
      <w:r>
        <w:rPr>
          <w:rFonts w:hint="eastAsia" w:ascii="宋体" w:hAnsi="宋体" w:cs="宋体"/>
          <w:b/>
          <w:color w:val="000000"/>
          <w:sz w:val="24"/>
          <w:highlight w:val="none"/>
        </w:rPr>
        <w:t>十一、违约责任</w:t>
      </w:r>
    </w:p>
    <w:p w14:paraId="0CF732DA">
      <w:pPr>
        <w:ind w:firstLine="480"/>
        <w:jc w:val="left"/>
        <w:rPr>
          <w:rFonts w:hint="eastAsia" w:ascii="宋体" w:hAnsi="宋体" w:cs="宋体"/>
          <w:bCs/>
          <w:color w:val="000000"/>
          <w:sz w:val="24"/>
          <w:highlight w:val="none"/>
        </w:rPr>
      </w:pPr>
      <w:r>
        <w:rPr>
          <w:rFonts w:ascii="宋体" w:hAnsi="宋体" w:cs="宋体"/>
          <w:bCs/>
          <w:color w:val="000000"/>
          <w:sz w:val="24"/>
          <w:highlight w:val="none"/>
        </w:rPr>
        <w:t>1.</w:t>
      </w:r>
      <w:r>
        <w:rPr>
          <w:rFonts w:hint="eastAsia" w:ascii="宋体" w:hAnsi="宋体" w:cs="宋体"/>
          <w:bCs/>
          <w:color w:val="000000"/>
          <w:sz w:val="24"/>
          <w:highlight w:val="none"/>
        </w:rPr>
        <w:t>工程质量达不到规定要求，乙方须无条件返工直至符合合同约定的质量要求，因此而发生的所有费用由乙方承担。</w:t>
      </w:r>
    </w:p>
    <w:p w14:paraId="0266847B">
      <w:pPr>
        <w:ind w:firstLine="480"/>
        <w:jc w:val="left"/>
        <w:rPr>
          <w:rFonts w:hint="eastAsia" w:ascii="宋体" w:hAnsi="宋体" w:cs="宋体"/>
          <w:bCs/>
          <w:color w:val="000000"/>
          <w:sz w:val="24"/>
          <w:highlight w:val="none"/>
        </w:rPr>
      </w:pPr>
      <w:r>
        <w:rPr>
          <w:rFonts w:ascii="宋体" w:hAnsi="宋体" w:cs="宋体"/>
          <w:bCs/>
          <w:color w:val="000000"/>
          <w:sz w:val="24"/>
          <w:highlight w:val="none"/>
        </w:rPr>
        <w:t>2.</w:t>
      </w:r>
      <w:r>
        <w:rPr>
          <w:rFonts w:hint="eastAsia" w:ascii="宋体" w:hAnsi="宋体" w:cs="宋体"/>
          <w:bCs/>
          <w:color w:val="000000"/>
          <w:sz w:val="24"/>
          <w:highlight w:val="none"/>
        </w:rPr>
        <w:t>乙方所应承担的各项违约费用，甲方可在支付本工程进度款时直接扣除，也可在乙方与甲方签订其他合同工程款中直接扣除，乙方对此无任何异议，如不足以弥补甲方损失，甲方有权向乙方追偿。</w:t>
      </w:r>
    </w:p>
    <w:p w14:paraId="31F50766">
      <w:pPr>
        <w:ind w:firstLine="480"/>
        <w:jc w:val="left"/>
        <w:rPr>
          <w:rFonts w:hint="eastAsia" w:ascii="宋体" w:hAnsi="宋体" w:cs="宋体"/>
          <w:bCs/>
          <w:color w:val="000000"/>
          <w:sz w:val="24"/>
          <w:highlight w:val="none"/>
        </w:rPr>
      </w:pPr>
      <w:bookmarkStart w:id="129" w:name="_Hlk101705471"/>
      <w:r>
        <w:rPr>
          <w:rFonts w:ascii="宋体" w:hAnsi="宋体" w:cs="宋体"/>
          <w:bCs/>
          <w:color w:val="000000"/>
          <w:sz w:val="24"/>
          <w:highlight w:val="none"/>
        </w:rPr>
        <w:t>3.</w:t>
      </w:r>
      <w:r>
        <w:rPr>
          <w:rFonts w:hint="eastAsia" w:ascii="宋体" w:hAnsi="宋体" w:cs="宋体"/>
          <w:bCs/>
          <w:color w:val="000000"/>
          <w:sz w:val="24"/>
          <w:highlight w:val="none"/>
        </w:rPr>
        <w:t>未经甲方同意</w:t>
      </w:r>
      <w:bookmarkEnd w:id="129"/>
      <w:r>
        <w:rPr>
          <w:rFonts w:hint="eastAsia" w:ascii="宋体" w:hAnsi="宋体" w:cs="宋体"/>
          <w:bCs/>
          <w:color w:val="000000"/>
          <w:sz w:val="24"/>
          <w:highlight w:val="none"/>
        </w:rPr>
        <w:t>，乙方擅自拆改原建筑物结构或设备管线，由此发生的损失或事故（包括罚款），由乙方负责并承担损失。</w:t>
      </w:r>
    </w:p>
    <w:p w14:paraId="2029AE0C">
      <w:pPr>
        <w:ind w:firstLine="480"/>
        <w:jc w:val="left"/>
        <w:rPr>
          <w:rFonts w:hint="eastAsia" w:ascii="宋体" w:hAnsi="宋体" w:cs="宋体"/>
          <w:bCs/>
          <w:color w:val="000000"/>
          <w:sz w:val="24"/>
          <w:highlight w:val="none"/>
        </w:rPr>
      </w:pPr>
      <w:r>
        <w:rPr>
          <w:rFonts w:ascii="宋体" w:hAnsi="宋体" w:cs="宋体"/>
          <w:bCs/>
          <w:color w:val="000000"/>
          <w:sz w:val="24"/>
          <w:highlight w:val="none"/>
        </w:rPr>
        <w:t>4.</w:t>
      </w:r>
      <w:r>
        <w:rPr>
          <w:rFonts w:hint="eastAsia" w:ascii="宋体" w:hAnsi="宋体" w:cs="宋体"/>
          <w:bCs/>
          <w:color w:val="000000"/>
          <w:sz w:val="24"/>
          <w:highlight w:val="none"/>
        </w:rPr>
        <w:t>因一方原因，合同无法继续履行时，应通知对方，双方可协商解除，并由责任方赔偿对方由此造成的经济损失。</w:t>
      </w:r>
    </w:p>
    <w:p w14:paraId="7A06D29B">
      <w:pPr>
        <w:ind w:firstLine="480"/>
        <w:jc w:val="left"/>
        <w:rPr>
          <w:rFonts w:hint="eastAsia" w:ascii="宋体" w:hAnsi="宋体" w:cs="宋体"/>
          <w:bCs/>
          <w:color w:val="000000"/>
          <w:sz w:val="24"/>
          <w:highlight w:val="none"/>
        </w:rPr>
      </w:pPr>
      <w:r>
        <w:rPr>
          <w:rFonts w:ascii="宋体" w:hAnsi="宋体" w:cs="宋体"/>
          <w:bCs/>
          <w:color w:val="000000"/>
          <w:sz w:val="24"/>
          <w:highlight w:val="none"/>
        </w:rPr>
        <w:t>5.</w:t>
      </w:r>
      <w:r>
        <w:rPr>
          <w:rFonts w:hint="eastAsia" w:ascii="宋体" w:hAnsi="宋体" w:cs="宋体"/>
          <w:bCs/>
          <w:color w:val="000000"/>
          <w:sz w:val="24"/>
          <w:highlight w:val="none"/>
        </w:rPr>
        <w:t>合同履行过程中，由于乙方原因所造成的乙方、甲方、或第三人的一切损失均由乙方承担。因乙方原因导致甲方损失或甲方向第三人承担赔偿责任，均视为甲方损失，甲方有权向乙方进行追偿，乙方应向甲方支付合同总价的20%的违约金，同时甲方有权在未结算款项中直接予以扣除，不足部分有权向乙方追偿。</w:t>
      </w:r>
    </w:p>
    <w:p w14:paraId="72CA72C0">
      <w:pPr>
        <w:ind w:firstLine="480"/>
        <w:jc w:val="left"/>
        <w:rPr>
          <w:rFonts w:hint="eastAsia" w:ascii="宋体" w:hAnsi="宋体" w:cs="宋体"/>
          <w:bCs/>
          <w:color w:val="000000"/>
          <w:sz w:val="24"/>
          <w:highlight w:val="none"/>
        </w:rPr>
      </w:pPr>
      <w:r>
        <w:rPr>
          <w:rFonts w:ascii="宋体" w:hAnsi="宋体" w:cs="宋体"/>
          <w:bCs/>
          <w:color w:val="000000"/>
          <w:sz w:val="24"/>
          <w:highlight w:val="none"/>
        </w:rPr>
        <w:t>6.</w:t>
      </w:r>
      <w:r>
        <w:rPr>
          <w:rFonts w:hint="eastAsia" w:ascii="宋体" w:hAnsi="宋体" w:cs="宋体"/>
          <w:bCs/>
          <w:color w:val="000000"/>
          <w:sz w:val="24"/>
          <w:highlight w:val="none"/>
        </w:rPr>
        <w:t>除本合同另有约定外，乙方未按合同约定履行义务的，甲方有权要求乙方限期整改，并承担违约责任，乙方拒绝整改或逾期未整改完毕，则甲方有权单方解除合同。</w:t>
      </w:r>
    </w:p>
    <w:p w14:paraId="5BA1260F">
      <w:pPr>
        <w:ind w:firstLine="480"/>
        <w:jc w:val="left"/>
        <w:rPr>
          <w:rFonts w:hint="eastAsia" w:ascii="宋体" w:hAnsi="宋体" w:cs="宋体"/>
          <w:bCs/>
          <w:color w:val="000000"/>
          <w:sz w:val="24"/>
          <w:highlight w:val="none"/>
        </w:rPr>
      </w:pPr>
      <w:r>
        <w:rPr>
          <w:rFonts w:ascii="宋体" w:hAnsi="宋体" w:cs="宋体"/>
          <w:bCs/>
          <w:color w:val="000000"/>
          <w:sz w:val="24"/>
          <w:highlight w:val="none"/>
        </w:rPr>
        <w:t>7.</w:t>
      </w:r>
      <w:r>
        <w:rPr>
          <w:rFonts w:hint="eastAsia" w:ascii="宋体" w:hAnsi="宋体" w:cs="宋体"/>
          <w:bCs/>
          <w:color w:val="000000"/>
          <w:sz w:val="24"/>
          <w:highlight w:val="none"/>
        </w:rPr>
        <w:t>甲方按照约定或乙方违约解除本合同或本合同终止，乙方应在合同解除或终止后3日内清场，并与甲方办好交接手续，交付全部施工资料，并于</w:t>
      </w:r>
      <w:r>
        <w:rPr>
          <w:rFonts w:hint="eastAsia" w:ascii="宋体" w:hAnsi="宋体" w:cs="宋体"/>
          <w:bCs/>
          <w:color w:val="000000"/>
          <w:sz w:val="24"/>
          <w:highlight w:val="none"/>
          <w:u w:val="single"/>
        </w:rPr>
        <w:t>5</w:t>
      </w:r>
      <w:r>
        <w:rPr>
          <w:rFonts w:hint="eastAsia" w:ascii="宋体" w:hAnsi="宋体" w:cs="宋体"/>
          <w:bCs/>
          <w:color w:val="000000"/>
          <w:sz w:val="24"/>
          <w:highlight w:val="none"/>
        </w:rPr>
        <w:t>日内支付违约金，每逾期一日，乙方应按照本合同总价款的千分之三向甲方支付违约金，直至乙方履行全部义务之日止。</w:t>
      </w:r>
    </w:p>
    <w:p w14:paraId="503E0675">
      <w:pPr>
        <w:ind w:firstLine="480"/>
        <w:jc w:val="left"/>
        <w:rPr>
          <w:rFonts w:hint="eastAsia" w:ascii="宋体" w:hAnsi="宋体" w:cs="宋体"/>
          <w:bCs/>
          <w:color w:val="000000"/>
          <w:sz w:val="24"/>
          <w:highlight w:val="none"/>
        </w:rPr>
      </w:pPr>
      <w:r>
        <w:rPr>
          <w:rFonts w:ascii="宋体" w:hAnsi="宋体" w:cs="宋体"/>
          <w:bCs/>
          <w:color w:val="000000"/>
          <w:sz w:val="24"/>
          <w:highlight w:val="none"/>
        </w:rPr>
        <w:t>8.</w:t>
      </w:r>
      <w:r>
        <w:rPr>
          <w:rFonts w:hint="eastAsia" w:ascii="宋体" w:hAnsi="宋体" w:cs="宋体"/>
          <w:bCs/>
          <w:color w:val="000000"/>
          <w:sz w:val="24"/>
          <w:highlight w:val="none"/>
        </w:rPr>
        <w:t>甲方给予乙方的任何宽容、宽限、优惠或延缓行驶本合同项下的任何权利，不应视为甲方对本合同和法律赋予权利和利益的放弃；甲方一次性免于追究乙方对本合同任何条款的违法或不履行，不应视为甲方对乙方任何随后的违反或不履行的不追究。</w:t>
      </w:r>
    </w:p>
    <w:p w14:paraId="768A9DC1">
      <w:pPr>
        <w:widowControl w:val="0"/>
        <w:ind w:firstLine="480"/>
        <w:jc w:val="left"/>
        <w:rPr>
          <w:rFonts w:hint="eastAsia" w:ascii="宋体" w:hAnsi="宋体"/>
          <w:color w:val="000000"/>
          <w:sz w:val="24"/>
          <w:highlight w:val="none"/>
        </w:rPr>
      </w:pPr>
      <w:r>
        <w:rPr>
          <w:rFonts w:ascii="宋体" w:hAnsi="宋体"/>
          <w:color w:val="000000"/>
          <w:sz w:val="24"/>
          <w:highlight w:val="none"/>
        </w:rPr>
        <w:t>9.</w:t>
      </w:r>
      <w:r>
        <w:rPr>
          <w:rFonts w:hint="eastAsia" w:ascii="宋体" w:hAnsi="宋体"/>
          <w:color w:val="000000"/>
          <w:sz w:val="24"/>
          <w:highlight w:val="none"/>
        </w:rPr>
        <w:t>乙方在施工期间必须确保安全，一旦出现任何安全事故或人员伤亡、财产损失的（包括其他施工单位造成的），乙方应第一时间向甲方提报，且应立即组织实施抢救，保护现场，负责全部处理工作，并承担全部费用以及经济赔偿责任、法律责任及伤亡指标。若由此造成甲方名誉及经济损失，其法律责任和经济损失均由乙方承担。由第三方原因引起的安全事故、人员伤亡、财产损失等，由乙方按前述约定妥善处理后自行向第三方追偿。</w:t>
      </w:r>
    </w:p>
    <w:p w14:paraId="3ED2DA7E">
      <w:pPr>
        <w:ind w:firstLine="480"/>
        <w:jc w:val="left"/>
        <w:rPr>
          <w:rFonts w:hint="eastAsia" w:ascii="宋体" w:hAnsi="宋体" w:cs="宋体"/>
          <w:bCs/>
          <w:color w:val="000000"/>
          <w:sz w:val="24"/>
          <w:highlight w:val="none"/>
        </w:rPr>
      </w:pPr>
      <w:r>
        <w:rPr>
          <w:rFonts w:ascii="宋体" w:hAnsi="宋体" w:cs="宋体"/>
          <w:bCs/>
          <w:color w:val="000000"/>
          <w:sz w:val="24"/>
          <w:highlight w:val="none"/>
        </w:rPr>
        <w:t>10.</w:t>
      </w:r>
      <w:r>
        <w:rPr>
          <w:rFonts w:hint="eastAsia" w:ascii="宋体" w:hAnsi="宋体" w:cs="宋体"/>
          <w:bCs/>
          <w:color w:val="000000"/>
          <w:sz w:val="24"/>
          <w:highlight w:val="none"/>
        </w:rPr>
        <w:t>本合同所称“损失”、“一切损失”、“所有损失”，包括但不限于：</w:t>
      </w:r>
    </w:p>
    <w:p w14:paraId="3A14E479">
      <w:pPr>
        <w:ind w:firstLine="480"/>
        <w:jc w:val="left"/>
        <w:rPr>
          <w:rFonts w:hint="eastAsia" w:ascii="宋体" w:hAnsi="宋体" w:cs="宋体"/>
          <w:bCs/>
          <w:color w:val="000000"/>
          <w:sz w:val="24"/>
          <w:highlight w:val="none"/>
        </w:rPr>
      </w:pPr>
      <w:r>
        <w:rPr>
          <w:rFonts w:hint="eastAsia" w:ascii="宋体" w:hAnsi="宋体" w:cs="宋体"/>
          <w:bCs/>
          <w:color w:val="000000"/>
          <w:sz w:val="24"/>
          <w:highlight w:val="none"/>
        </w:rPr>
        <w:t>（</w:t>
      </w:r>
      <w:r>
        <w:rPr>
          <w:rFonts w:ascii="宋体" w:hAnsi="宋体" w:cs="宋体"/>
          <w:bCs/>
          <w:color w:val="000000"/>
          <w:sz w:val="24"/>
          <w:highlight w:val="none"/>
        </w:rPr>
        <w:t>1</w:t>
      </w:r>
      <w:r>
        <w:rPr>
          <w:rFonts w:hint="eastAsia" w:ascii="宋体" w:hAnsi="宋体" w:cs="宋体"/>
          <w:bCs/>
          <w:color w:val="000000"/>
          <w:sz w:val="24"/>
          <w:highlight w:val="none"/>
        </w:rPr>
        <w:t>）甲方因乙方的违约行为所遭受的直接损失和间接损失；</w:t>
      </w:r>
    </w:p>
    <w:p w14:paraId="4E8DC17C">
      <w:pPr>
        <w:ind w:firstLine="480"/>
        <w:jc w:val="left"/>
        <w:rPr>
          <w:rFonts w:hint="eastAsia" w:ascii="宋体" w:hAnsi="宋体" w:cs="宋体"/>
          <w:bCs/>
          <w:color w:val="000000"/>
          <w:sz w:val="24"/>
          <w:highlight w:val="none"/>
        </w:rPr>
      </w:pPr>
      <w:r>
        <w:rPr>
          <w:rFonts w:hint="eastAsia" w:ascii="宋体" w:hAnsi="宋体" w:cs="宋体"/>
          <w:bCs/>
          <w:color w:val="000000"/>
          <w:sz w:val="24"/>
          <w:highlight w:val="none"/>
        </w:rPr>
        <w:t>（2）甲方为减少或弥补违约行为所遭受的直接损失和间接损失所发生的合理费用；</w:t>
      </w:r>
    </w:p>
    <w:p w14:paraId="2F448F7C">
      <w:pPr>
        <w:ind w:firstLine="480"/>
        <w:jc w:val="left"/>
        <w:rPr>
          <w:rFonts w:hint="eastAsia" w:ascii="宋体" w:hAnsi="宋体" w:cs="宋体"/>
          <w:bCs/>
          <w:color w:val="000000"/>
          <w:sz w:val="24"/>
          <w:highlight w:val="none"/>
        </w:rPr>
      </w:pPr>
      <w:r>
        <w:rPr>
          <w:rFonts w:hint="eastAsia" w:ascii="宋体" w:hAnsi="宋体" w:cs="宋体"/>
          <w:bCs/>
          <w:color w:val="000000"/>
          <w:sz w:val="24"/>
          <w:highlight w:val="none"/>
        </w:rPr>
        <w:t>（</w:t>
      </w:r>
      <w:r>
        <w:rPr>
          <w:rFonts w:ascii="宋体" w:hAnsi="宋体" w:cs="宋体"/>
          <w:bCs/>
          <w:color w:val="000000"/>
          <w:sz w:val="24"/>
          <w:highlight w:val="none"/>
        </w:rPr>
        <w:t>3</w:t>
      </w:r>
      <w:r>
        <w:rPr>
          <w:rFonts w:hint="eastAsia" w:ascii="宋体" w:hAnsi="宋体" w:cs="宋体"/>
          <w:bCs/>
          <w:color w:val="000000"/>
          <w:sz w:val="24"/>
          <w:highlight w:val="none"/>
        </w:rPr>
        <w:t>）甲方为要求乙方赔偿直接损失和简介损失而发生的法律费用（包括但不限于律师费、保全费、担保法、鉴定费、公证费等诉讼费用）；</w:t>
      </w:r>
    </w:p>
    <w:p w14:paraId="74414EED">
      <w:pPr>
        <w:ind w:firstLine="480"/>
        <w:jc w:val="left"/>
        <w:rPr>
          <w:rFonts w:hint="eastAsia" w:ascii="宋体" w:hAnsi="宋体" w:cs="宋体"/>
          <w:bCs/>
          <w:color w:val="000000"/>
          <w:sz w:val="24"/>
          <w:highlight w:val="none"/>
        </w:rPr>
      </w:pPr>
      <w:r>
        <w:rPr>
          <w:rFonts w:hint="eastAsia" w:ascii="宋体" w:hAnsi="宋体" w:cs="宋体"/>
          <w:bCs/>
          <w:color w:val="000000"/>
          <w:sz w:val="24"/>
          <w:highlight w:val="none"/>
        </w:rPr>
        <w:t>（4）甲方之预期收益；</w:t>
      </w:r>
    </w:p>
    <w:p w14:paraId="087DD3DC">
      <w:pPr>
        <w:ind w:firstLine="480"/>
        <w:jc w:val="left"/>
        <w:rPr>
          <w:rFonts w:hint="eastAsia" w:ascii="宋体" w:hAnsi="宋体" w:cs="宋体"/>
          <w:bCs/>
          <w:color w:val="000000"/>
          <w:sz w:val="24"/>
          <w:highlight w:val="none"/>
        </w:rPr>
      </w:pPr>
      <w:r>
        <w:rPr>
          <w:rFonts w:hint="eastAsia" w:ascii="宋体" w:hAnsi="宋体" w:cs="宋体"/>
          <w:bCs/>
          <w:color w:val="000000"/>
          <w:sz w:val="24"/>
          <w:highlight w:val="none"/>
        </w:rPr>
        <w:t>（5）本合同中约定的违约金不足以弥补另一方损失的，乙方应继续赔偿。</w:t>
      </w:r>
    </w:p>
    <w:bookmarkEnd w:id="128"/>
    <w:p w14:paraId="5E3558D7">
      <w:pPr>
        <w:ind w:firstLine="0" w:firstLineChars="0"/>
        <w:jc w:val="left"/>
        <w:rPr>
          <w:rFonts w:hint="eastAsia" w:ascii="宋体" w:hAnsi="宋体" w:cs="宋体"/>
          <w:b/>
          <w:color w:val="000000"/>
          <w:sz w:val="24"/>
          <w:highlight w:val="none"/>
        </w:rPr>
      </w:pPr>
      <w:r>
        <w:rPr>
          <w:rFonts w:hint="eastAsia" w:ascii="宋体" w:hAnsi="宋体" w:cs="宋体"/>
          <w:b/>
          <w:color w:val="000000"/>
          <w:sz w:val="24"/>
          <w:highlight w:val="none"/>
        </w:rPr>
        <w:t>十二、争议的处理</w:t>
      </w:r>
    </w:p>
    <w:p w14:paraId="3F9E199B">
      <w:pPr>
        <w:ind w:firstLine="480"/>
        <w:jc w:val="left"/>
        <w:rPr>
          <w:rFonts w:hint="eastAsia" w:ascii="宋体" w:hAnsi="宋体" w:cs="宋体"/>
          <w:bCs/>
          <w:color w:val="000000"/>
          <w:sz w:val="24"/>
          <w:highlight w:val="none"/>
        </w:rPr>
      </w:pPr>
      <w:r>
        <w:rPr>
          <w:rFonts w:ascii="宋体" w:hAnsi="宋体" w:cs="宋体"/>
          <w:bCs/>
          <w:color w:val="000000"/>
          <w:sz w:val="24"/>
          <w:highlight w:val="none"/>
        </w:rPr>
        <w:t>1.</w:t>
      </w:r>
      <w:r>
        <w:rPr>
          <w:rFonts w:hint="eastAsia" w:ascii="宋体" w:hAnsi="宋体" w:cs="宋体"/>
          <w:bCs/>
          <w:color w:val="000000"/>
          <w:sz w:val="24"/>
          <w:highlight w:val="none"/>
        </w:rPr>
        <w:t>本合同在履行期间，双方发生争议时，在不影响工程进度的前提下，双方可采取协商解决或请有关部门进行调解。</w:t>
      </w:r>
    </w:p>
    <w:p w14:paraId="2F491F8F">
      <w:pPr>
        <w:ind w:firstLine="480"/>
        <w:jc w:val="left"/>
        <w:rPr>
          <w:rFonts w:hint="eastAsia" w:ascii="宋体" w:hAnsi="宋体" w:cs="宋体"/>
          <w:bCs/>
          <w:color w:val="000000"/>
          <w:sz w:val="24"/>
          <w:highlight w:val="none"/>
        </w:rPr>
      </w:pPr>
      <w:r>
        <w:rPr>
          <w:rFonts w:ascii="宋体" w:hAnsi="宋体" w:cs="宋体"/>
          <w:bCs/>
          <w:color w:val="000000"/>
          <w:sz w:val="24"/>
          <w:highlight w:val="none"/>
        </w:rPr>
        <w:t>2.</w:t>
      </w:r>
      <w:r>
        <w:rPr>
          <w:rFonts w:hint="eastAsia" w:ascii="宋体" w:hAnsi="宋体" w:cs="宋体"/>
          <w:bCs/>
          <w:color w:val="000000"/>
          <w:sz w:val="24"/>
          <w:highlight w:val="none"/>
        </w:rPr>
        <w:t>当事人不愿通过协商、调解解决或者协商、调解不成时，可向工程所在地人民法院起诉。</w:t>
      </w:r>
    </w:p>
    <w:p w14:paraId="234C7908">
      <w:pPr>
        <w:ind w:firstLine="0" w:firstLineChars="0"/>
        <w:jc w:val="left"/>
        <w:rPr>
          <w:rFonts w:hint="eastAsia" w:ascii="宋体" w:hAnsi="宋体" w:cs="宋体"/>
          <w:b/>
          <w:color w:val="000000"/>
          <w:sz w:val="24"/>
          <w:highlight w:val="none"/>
        </w:rPr>
      </w:pPr>
      <w:r>
        <w:rPr>
          <w:rFonts w:hint="eastAsia" w:ascii="宋体" w:hAnsi="宋体" w:cs="宋体"/>
          <w:b/>
          <w:color w:val="000000"/>
          <w:sz w:val="24"/>
          <w:highlight w:val="none"/>
        </w:rPr>
        <w:t>十三、其他约定事项</w:t>
      </w:r>
    </w:p>
    <w:p w14:paraId="47CBF7B4">
      <w:pPr>
        <w:ind w:firstLine="480"/>
        <w:jc w:val="left"/>
        <w:rPr>
          <w:rFonts w:hint="eastAsia" w:ascii="宋体" w:hAnsi="宋体" w:cs="宋体"/>
          <w:color w:val="000000"/>
          <w:sz w:val="24"/>
          <w:highlight w:val="none"/>
        </w:rPr>
      </w:pPr>
      <w:r>
        <w:rPr>
          <w:rFonts w:ascii="宋体" w:hAnsi="宋体" w:cs="宋体"/>
          <w:color w:val="000000"/>
          <w:sz w:val="24"/>
          <w:highlight w:val="none"/>
        </w:rPr>
        <w:t>1.</w:t>
      </w:r>
      <w:r>
        <w:rPr>
          <w:rFonts w:hint="eastAsia" w:ascii="宋体" w:hAnsi="宋体" w:cs="宋体"/>
          <w:color w:val="000000"/>
          <w:sz w:val="24"/>
          <w:highlight w:val="none"/>
        </w:rPr>
        <w:t>涉及本工程的招标文件、乙方的投标文件（招标文件和投标文件相驳时，以招标文件为准）或经甲方审核后的报价为本合同的组成部分。</w:t>
      </w:r>
    </w:p>
    <w:p w14:paraId="76EA9F63">
      <w:pPr>
        <w:widowControl w:val="0"/>
        <w:spacing w:line="500" w:lineRule="exact"/>
        <w:ind w:firstLine="480"/>
        <w:rPr>
          <w:rFonts w:hint="eastAsia" w:ascii="宋体" w:hAnsi="宋体" w:cs="宋体"/>
          <w:color w:val="000000"/>
          <w:sz w:val="24"/>
          <w:highlight w:val="none"/>
        </w:rPr>
      </w:pPr>
      <w:r>
        <w:rPr>
          <w:rFonts w:ascii="宋体" w:hAnsi="宋体" w:cs="宋体"/>
          <w:color w:val="000000"/>
          <w:sz w:val="24"/>
          <w:highlight w:val="none"/>
        </w:rPr>
        <w:t>2.</w:t>
      </w:r>
      <w:r>
        <w:rPr>
          <w:rFonts w:hint="eastAsia" w:ascii="宋体" w:hAnsi="宋体" w:cs="宋体"/>
          <w:color w:val="000000"/>
          <w:sz w:val="24"/>
          <w:highlight w:val="none"/>
        </w:rPr>
        <w:t>乙方应完成开工前施工场地的清理，为正常开工自创条件，所发生的费用已包括在合同价款中。</w:t>
      </w:r>
    </w:p>
    <w:p w14:paraId="21F1817E">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3.甲方有权随时监督、检查乙方的工作质量，包括但不限于对乙方工程质量、进度、安全、文明施工等的现场监督管理，审查乙方施工方案及其施工进度计划。</w:t>
      </w:r>
    </w:p>
    <w:p w14:paraId="4901813C">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4.甲方有权要求乙方无条件更换在履行其职责方面不能胜任或玩忽职守的乙方施工或管理人员，乙方替换的人员需经甲方确认，并在甲方确认后</w:t>
      </w:r>
      <w:r>
        <w:rPr>
          <w:rFonts w:hint="eastAsia" w:ascii="宋体" w:hAnsi="宋体"/>
          <w:color w:val="000000"/>
          <w:sz w:val="24"/>
          <w:highlight w:val="none"/>
          <w:u w:val="single"/>
        </w:rPr>
        <w:t xml:space="preserve"> 1</w:t>
      </w:r>
      <w:r>
        <w:rPr>
          <w:rFonts w:hint="eastAsia" w:ascii="宋体" w:hAnsi="宋体"/>
          <w:color w:val="000000"/>
          <w:sz w:val="24"/>
          <w:highlight w:val="none"/>
        </w:rPr>
        <w:t>天内到岗。</w:t>
      </w:r>
    </w:p>
    <w:p w14:paraId="59C7B90E">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5.</w:t>
      </w:r>
      <w:r>
        <w:rPr>
          <w:rFonts w:ascii="宋体" w:hAnsi="宋体"/>
          <w:color w:val="000000"/>
          <w:sz w:val="24"/>
          <w:highlight w:val="none"/>
        </w:rPr>
        <w:t>甲方应向乙方介绍本单位安全生产、环境保护的有关制度、规定和告知相关要求，并对乙方员工进行安全交底培训并留存培训记录。</w:t>
      </w:r>
    </w:p>
    <w:p w14:paraId="5E133B41">
      <w:pPr>
        <w:widowControl w:val="0"/>
        <w:spacing w:line="500" w:lineRule="exact"/>
        <w:ind w:firstLine="480"/>
        <w:rPr>
          <w:rFonts w:hint="eastAsia" w:ascii="宋体" w:hAnsi="宋体"/>
          <w:color w:val="000000"/>
          <w:sz w:val="24"/>
          <w:highlight w:val="none"/>
        </w:rPr>
      </w:pPr>
      <w:r>
        <w:rPr>
          <w:rFonts w:hint="eastAsia" w:ascii="宋体" w:hAnsi="宋体"/>
          <w:sz w:val="24"/>
          <w:highlight w:val="none"/>
        </w:rPr>
        <w:t>6.</w:t>
      </w:r>
      <w:r>
        <w:rPr>
          <w:rFonts w:ascii="宋体" w:hAnsi="宋体"/>
          <w:sz w:val="24"/>
          <w:highlight w:val="none"/>
        </w:rPr>
        <w:t>甲方有权在提前30日以书面形式通知乙方后单方解除本合同，合同解除后双方据实结算服务费用，甲方无需向乙方支付任何赔偿或补偿。</w:t>
      </w:r>
    </w:p>
    <w:p w14:paraId="22D51F68">
      <w:pPr>
        <w:ind w:firstLine="480"/>
        <w:jc w:val="left"/>
        <w:rPr>
          <w:rFonts w:hint="eastAsia" w:ascii="宋体" w:hAnsi="宋体" w:cs="宋体"/>
          <w:color w:val="000000"/>
          <w:sz w:val="24"/>
          <w:highlight w:val="none"/>
        </w:rPr>
      </w:pPr>
      <w:r>
        <w:rPr>
          <w:rFonts w:hint="eastAsia" w:ascii="宋体" w:hAnsi="宋体" w:cs="宋体"/>
          <w:color w:val="000000"/>
          <w:sz w:val="24"/>
          <w:highlight w:val="none"/>
        </w:rPr>
        <w:t>7.乙方在工程施工前以及临街交通要道施工前，应向甲方或监理递交工程安全防护措施，经甲方或监理认可后方可实施。此费用已包含在合同价款之内。</w:t>
      </w:r>
    </w:p>
    <w:p w14:paraId="652296BF">
      <w:pPr>
        <w:widowControl w:val="0"/>
        <w:spacing w:line="500" w:lineRule="exact"/>
        <w:ind w:firstLine="480"/>
        <w:rPr>
          <w:rFonts w:hint="eastAsia" w:ascii="宋体" w:hAnsi="宋体" w:cs="宋体"/>
          <w:color w:val="000000"/>
          <w:sz w:val="24"/>
          <w:highlight w:val="none"/>
        </w:rPr>
      </w:pPr>
      <w:r>
        <w:rPr>
          <w:rFonts w:hint="eastAsia" w:ascii="宋体" w:hAnsi="宋体"/>
          <w:color w:val="000000"/>
          <w:sz w:val="24"/>
          <w:highlight w:val="none"/>
        </w:rPr>
        <w:t>8.乙方指派</w:t>
      </w:r>
      <w:r>
        <w:rPr>
          <w:rFonts w:hint="eastAsia" w:ascii="宋体" w:hAnsi="宋体"/>
          <w:color w:val="000000"/>
          <w:sz w:val="24"/>
          <w:highlight w:val="none"/>
          <w:u w:val="single"/>
        </w:rPr>
        <w:t xml:space="preserve">       </w:t>
      </w:r>
      <w:r>
        <w:rPr>
          <w:rFonts w:hint="eastAsia" w:ascii="宋体" w:hAnsi="宋体"/>
          <w:sz w:val="24"/>
          <w:highlight w:val="none"/>
          <w:u w:val="single"/>
        </w:rPr>
        <w:t xml:space="preserve">  </w:t>
      </w:r>
      <w:r>
        <w:rPr>
          <w:rFonts w:hint="eastAsia" w:ascii="宋体" w:hAnsi="宋体"/>
          <w:color w:val="000000"/>
          <w:sz w:val="24"/>
          <w:highlight w:val="none"/>
        </w:rPr>
        <w:t>为本合同负责人（联系电话</w:t>
      </w:r>
      <w:r>
        <w:rPr>
          <w:rFonts w:hint="eastAsia" w:ascii="宋体" w:hAnsi="宋体"/>
          <w:color w:val="000000"/>
          <w:sz w:val="24"/>
          <w:highlight w:val="none"/>
          <w:u w:val="single"/>
        </w:rPr>
        <w:t xml:space="preserve">             </w:t>
      </w:r>
      <w:r>
        <w:rPr>
          <w:rFonts w:hint="eastAsia" w:ascii="宋体" w:hAnsi="宋体"/>
          <w:color w:val="000000"/>
          <w:sz w:val="24"/>
          <w:highlight w:val="none"/>
        </w:rPr>
        <w:t>），其负责本合同项目的执行及签收所有甲方文件。乙方更换本合同负责人应提前7日以书面形式通知甲方，并征得甲方书面同意，乙方所做出的各种承诺不得因为本合同负责人易人而改变。如果乙方私自更换本合同负责人，甲方将对乙方处以人民币</w:t>
      </w:r>
      <w:r>
        <w:rPr>
          <w:rFonts w:hint="eastAsia" w:ascii="宋体" w:hAnsi="宋体"/>
          <w:color w:val="000000"/>
          <w:sz w:val="24"/>
          <w:highlight w:val="none"/>
          <w:u w:val="single"/>
        </w:rPr>
        <w:t>500</w:t>
      </w:r>
      <w:r>
        <w:rPr>
          <w:rFonts w:hint="eastAsia" w:ascii="宋体" w:hAnsi="宋体"/>
          <w:color w:val="000000"/>
          <w:sz w:val="24"/>
          <w:highlight w:val="none"/>
        </w:rPr>
        <w:t>元/天的违约金。在本合同履行过程中，甲方如经综合考察认定乙方指派的本合同负责人或其他工作人员不能胜任本合同规定的工作，有权要求乙方立即更换，如更换后的人员仍不能胜任工作，甲方有权解除本合同，乙方应按已完成工作量应付价款的20%向甲方支付违约金。</w:t>
      </w:r>
    </w:p>
    <w:p w14:paraId="7AFDFF8A">
      <w:pPr>
        <w:ind w:firstLine="480"/>
        <w:jc w:val="left"/>
        <w:rPr>
          <w:rFonts w:hint="eastAsia" w:ascii="宋体" w:hAnsi="宋体"/>
          <w:color w:val="000000"/>
          <w:sz w:val="24"/>
          <w:highlight w:val="none"/>
        </w:rPr>
      </w:pPr>
      <w:r>
        <w:rPr>
          <w:rFonts w:hint="eastAsia" w:ascii="宋体" w:hAnsi="宋体" w:cs="宋体"/>
          <w:color w:val="000000"/>
          <w:sz w:val="24"/>
          <w:highlight w:val="none"/>
        </w:rPr>
        <w:t>9.乙方应派驻具有经验丰富的项目管理人员及工人，严格按照施工图和施工验收规范及政府相关文件要求进行施工，认真服从甲方及监理的统一协调及管理，积极配合相关单位的工作。</w:t>
      </w:r>
    </w:p>
    <w:p w14:paraId="7D414F62">
      <w:pPr>
        <w:widowControl w:val="0"/>
        <w:spacing w:line="500" w:lineRule="exact"/>
        <w:ind w:firstLine="480"/>
        <w:rPr>
          <w:rFonts w:hint="eastAsia" w:ascii="宋体" w:hAnsi="宋体"/>
          <w:color w:val="000000"/>
          <w:sz w:val="24"/>
          <w:highlight w:val="none"/>
        </w:rPr>
      </w:pPr>
      <w:r>
        <w:rPr>
          <w:rFonts w:hint="eastAsia" w:ascii="宋体" w:hAnsi="宋体"/>
          <w:color w:val="000000"/>
          <w:sz w:val="24"/>
          <w:highlight w:val="none"/>
        </w:rPr>
        <w:t>10.乙方与其派遣到甲方工作的员工签署劳动合同，并负责办理社会保险（包含工伤保险）及人身意外伤害保险（涉及到高空作业人员的意外险赔付金额不得低于1</w:t>
      </w:r>
      <w:r>
        <w:rPr>
          <w:rFonts w:ascii="宋体" w:hAnsi="宋体"/>
          <w:color w:val="000000"/>
          <w:sz w:val="24"/>
          <w:highlight w:val="none"/>
        </w:rPr>
        <w:t>00</w:t>
      </w:r>
      <w:r>
        <w:rPr>
          <w:rFonts w:hint="eastAsia" w:ascii="宋体" w:hAnsi="宋体"/>
          <w:color w:val="000000"/>
          <w:sz w:val="24"/>
          <w:highlight w:val="none"/>
        </w:rPr>
        <w:t>万元）。按施工安全规定采用预防措施，确保施工安全和第三者的安全，凡施工中发生的一切事故及人身危害，由乙方负责。如涉及临时用电、临时动火、高空作业等危险作业，乙方须按规定办理《危险作业许可证》，充分识别危险因素，落实安全措施，方可作业。</w:t>
      </w:r>
    </w:p>
    <w:p w14:paraId="4D8F655A">
      <w:pPr>
        <w:widowControl w:val="0"/>
        <w:spacing w:line="500" w:lineRule="exact"/>
        <w:ind w:firstLine="480"/>
        <w:rPr>
          <w:rFonts w:hint="eastAsia" w:ascii="宋体" w:hAnsi="宋体" w:cs="宋体"/>
          <w:color w:val="000000"/>
          <w:sz w:val="24"/>
          <w:highlight w:val="none"/>
        </w:rPr>
      </w:pPr>
      <w:r>
        <w:rPr>
          <w:rFonts w:hint="eastAsia" w:ascii="宋体" w:hAnsi="宋体"/>
          <w:color w:val="000000"/>
          <w:sz w:val="24"/>
          <w:highlight w:val="none"/>
        </w:rPr>
        <w:t>11.乙方必须组织员工进行身体检查，凡患作业禁忌症、生理缺陷或者不宜从事实际作业人员，一律不得进入甲方作业，否则因此产生的后果由乙方负责。乙方向甲方提供进入甲方管理服务区域从事作业员工的特种作业证书或相关资质证书，供甲方存档备查。在施工期间，未经甲方允许不等更换备案施工人员，确需更换的，须经甲方同意备案后更换。文明施工，遵守管理处关于装修工程的有关规定，若因乙方违反有关规定引起住户投诉而导致的一切后果，由乙方负责。</w:t>
      </w:r>
    </w:p>
    <w:p w14:paraId="11300630">
      <w:pPr>
        <w:widowControl w:val="0"/>
        <w:snapToGrid w:val="0"/>
        <w:ind w:firstLine="480"/>
        <w:rPr>
          <w:rFonts w:hint="eastAsia" w:ascii="宋体" w:hAnsi="宋体"/>
          <w:color w:val="000000"/>
          <w:sz w:val="24"/>
          <w:highlight w:val="none"/>
        </w:rPr>
      </w:pPr>
      <w:r>
        <w:rPr>
          <w:rFonts w:hint="eastAsia" w:ascii="宋体" w:hAnsi="宋体" w:cs="宋体"/>
          <w:color w:val="000000"/>
          <w:sz w:val="24"/>
          <w:highlight w:val="none"/>
        </w:rPr>
        <w:t>12</w:t>
      </w:r>
      <w:r>
        <w:rPr>
          <w:rFonts w:ascii="宋体" w:hAnsi="宋体" w:cs="宋体"/>
          <w:color w:val="000000"/>
          <w:sz w:val="24"/>
          <w:highlight w:val="none"/>
        </w:rPr>
        <w:t>.</w:t>
      </w:r>
      <w:r>
        <w:rPr>
          <w:rFonts w:hint="eastAsia" w:ascii="宋体" w:hAnsi="宋体" w:cs="宋体"/>
          <w:color w:val="000000"/>
          <w:sz w:val="24"/>
          <w:highlight w:val="none"/>
        </w:rPr>
        <w:t>乙方应对进入施工场地的人员进行安全教育，并对他们的安全负责。施工过程中应严格按照有关操作规程施工，严禁违章操作。</w:t>
      </w:r>
      <w:r>
        <w:rPr>
          <w:rFonts w:ascii="宋体" w:hAnsi="宋体"/>
          <w:color w:val="000000"/>
          <w:sz w:val="24"/>
          <w:highlight w:val="none"/>
        </w:rPr>
        <w:t xml:space="preserve"> </w:t>
      </w:r>
    </w:p>
    <w:p w14:paraId="7A6A26C4">
      <w:pPr>
        <w:widowControl w:val="0"/>
        <w:snapToGrid w:val="0"/>
        <w:ind w:firstLine="480"/>
        <w:rPr>
          <w:rFonts w:hint="eastAsia" w:ascii="宋体" w:hAnsi="宋体"/>
          <w:color w:val="000000"/>
          <w:sz w:val="24"/>
          <w:highlight w:val="none"/>
        </w:rPr>
      </w:pPr>
      <w:r>
        <w:rPr>
          <w:rFonts w:hint="eastAsia" w:ascii="宋体" w:hAnsi="宋体"/>
          <w:color w:val="000000"/>
          <w:sz w:val="24"/>
          <w:highlight w:val="none"/>
        </w:rPr>
        <w:t>13.乙方需按照甲方要求签订《施工安全管理协议》，并按照协议要求向甲方缴纳人民</w:t>
      </w:r>
      <w:r>
        <w:rPr>
          <w:rFonts w:hint="eastAsia" w:ascii="宋体" w:hAnsi="宋体"/>
          <w:color w:val="auto"/>
          <w:sz w:val="24"/>
          <w:highlight w:val="none"/>
        </w:rPr>
        <w:t>币</w:t>
      </w:r>
      <w:r>
        <w:rPr>
          <w:rFonts w:hint="eastAsia" w:ascii="宋体" w:hAnsi="宋体"/>
          <w:color w:val="auto"/>
          <w:sz w:val="24"/>
          <w:highlight w:val="none"/>
          <w:u w:val="single"/>
        </w:rPr>
        <w:t xml:space="preserve"> 5000 </w:t>
      </w:r>
      <w:r>
        <w:rPr>
          <w:rFonts w:hint="eastAsia" w:ascii="宋体" w:hAnsi="宋体"/>
          <w:color w:val="auto"/>
          <w:sz w:val="24"/>
          <w:highlight w:val="none"/>
        </w:rPr>
        <w:t>元</w:t>
      </w:r>
      <w:r>
        <w:rPr>
          <w:rFonts w:hint="eastAsia" w:ascii="宋体" w:hAnsi="宋体"/>
          <w:color w:val="000000"/>
          <w:sz w:val="24"/>
          <w:highlight w:val="none"/>
        </w:rPr>
        <w:t>的安全保证金，工程验收合格7天后无息退还。</w:t>
      </w:r>
    </w:p>
    <w:p w14:paraId="555E2A68">
      <w:pPr>
        <w:widowControl w:val="0"/>
        <w:snapToGrid w:val="0"/>
        <w:ind w:firstLine="480"/>
        <w:rPr>
          <w:rFonts w:hint="eastAsia" w:ascii="宋体" w:hAnsi="宋体" w:cs="宋体"/>
          <w:color w:val="000000"/>
          <w:sz w:val="24"/>
          <w:highlight w:val="none"/>
        </w:rPr>
      </w:pPr>
      <w:r>
        <w:rPr>
          <w:rFonts w:hint="eastAsia" w:ascii="宋体" w:hAnsi="宋体" w:cs="宋体"/>
          <w:color w:val="000000"/>
          <w:sz w:val="24"/>
          <w:highlight w:val="none"/>
        </w:rPr>
        <w:t>14</w:t>
      </w:r>
      <w:r>
        <w:rPr>
          <w:rFonts w:ascii="宋体" w:hAnsi="宋体" w:cs="宋体"/>
          <w:color w:val="000000"/>
          <w:sz w:val="24"/>
          <w:highlight w:val="none"/>
        </w:rPr>
        <w:t>.</w:t>
      </w:r>
      <w:r>
        <w:rPr>
          <w:rFonts w:hint="eastAsia" w:ascii="宋体" w:hAnsi="宋体" w:cs="宋体"/>
          <w:color w:val="000000"/>
          <w:sz w:val="24"/>
          <w:highlight w:val="none"/>
        </w:rPr>
        <w:t>施工前，甲方提供施工用水、用电的驳接点，由乙方自行挂表接至施工现场。挂表前及工程竣工后，由双方安排专人共同对水、电表读数进行记录，作为水、电费结算依据。工程竣工后，按实际用量结算水、电费。</w:t>
      </w:r>
    </w:p>
    <w:p w14:paraId="188DC5B4">
      <w:pPr>
        <w:ind w:firstLine="480"/>
        <w:jc w:val="left"/>
        <w:rPr>
          <w:rFonts w:hint="eastAsia" w:ascii="宋体" w:hAnsi="宋体"/>
          <w:color w:val="000000"/>
          <w:sz w:val="24"/>
          <w:highlight w:val="none"/>
        </w:rPr>
      </w:pPr>
      <w:r>
        <w:rPr>
          <w:rFonts w:hint="eastAsia" w:ascii="宋体" w:hAnsi="宋体"/>
          <w:color w:val="000000"/>
          <w:sz w:val="24"/>
          <w:highlight w:val="none"/>
        </w:rPr>
        <w:t>15</w:t>
      </w:r>
      <w:r>
        <w:rPr>
          <w:rFonts w:ascii="宋体" w:hAnsi="宋体"/>
          <w:color w:val="000000"/>
          <w:sz w:val="24"/>
          <w:highlight w:val="none"/>
        </w:rPr>
        <w:t>.</w:t>
      </w:r>
      <w:r>
        <w:rPr>
          <w:rFonts w:hint="eastAsia" w:ascii="宋体" w:hAnsi="宋体"/>
          <w:color w:val="000000"/>
          <w:sz w:val="24"/>
          <w:highlight w:val="none"/>
        </w:rPr>
        <w:t>工程具备竣工验收条件及验收合格后，乙方按国家工程竣工验收有关规定及合同规定，向甲方提供完整竣工资料及竣工验收报告。</w:t>
      </w:r>
    </w:p>
    <w:p w14:paraId="11E64FC7">
      <w:pPr>
        <w:widowControl w:val="0"/>
        <w:ind w:firstLine="480"/>
        <w:rPr>
          <w:rFonts w:hint="eastAsia" w:ascii="宋体" w:hAnsi="宋体"/>
          <w:color w:val="000000"/>
          <w:sz w:val="24"/>
          <w:highlight w:val="none"/>
        </w:rPr>
      </w:pPr>
      <w:r>
        <w:rPr>
          <w:rFonts w:hint="eastAsia" w:ascii="宋体" w:hAnsi="宋体"/>
          <w:color w:val="000000"/>
          <w:sz w:val="24"/>
          <w:highlight w:val="none"/>
        </w:rPr>
        <w:t>16</w:t>
      </w:r>
      <w:r>
        <w:rPr>
          <w:rFonts w:ascii="宋体" w:hAnsi="宋体"/>
          <w:color w:val="000000"/>
          <w:sz w:val="24"/>
          <w:highlight w:val="none"/>
        </w:rPr>
        <w:t>.</w:t>
      </w:r>
      <w:r>
        <w:rPr>
          <w:rFonts w:hint="eastAsia" w:ascii="宋体" w:hAnsi="宋体"/>
          <w:color w:val="000000"/>
          <w:sz w:val="24"/>
          <w:highlight w:val="none"/>
        </w:rPr>
        <w:t>乙方按照《建设工程质量管理条例》及有关规定，负责本工程的质量保修责任，保修期为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年。质量保修期自工程竣工验收合格之日起计算。</w:t>
      </w:r>
    </w:p>
    <w:p w14:paraId="4B8F4069">
      <w:pPr>
        <w:widowControl w:val="0"/>
        <w:ind w:firstLine="480"/>
        <w:rPr>
          <w:rFonts w:hint="eastAsia" w:ascii="宋体" w:hAnsi="宋体"/>
          <w:color w:val="000000"/>
          <w:sz w:val="24"/>
          <w:highlight w:val="none"/>
        </w:rPr>
      </w:pPr>
      <w:r>
        <w:rPr>
          <w:rFonts w:hint="eastAsia" w:ascii="宋体" w:hAnsi="宋体"/>
          <w:color w:val="000000"/>
          <w:sz w:val="24"/>
          <w:highlight w:val="none"/>
        </w:rPr>
        <w:t>（1）属于保修范围、内容的项目，乙方应当在接到保修通知之日起24小时内派人保修。乙方不在约定期限内派人保修的，甲方可以委托他人修理，费用从乙方工程款中扣除。</w:t>
      </w:r>
    </w:p>
    <w:p w14:paraId="51A6E20C">
      <w:pPr>
        <w:widowControl w:val="0"/>
        <w:ind w:firstLine="480"/>
        <w:rPr>
          <w:rFonts w:hint="eastAsia" w:ascii="宋体" w:hAnsi="宋体"/>
          <w:color w:val="000000"/>
          <w:sz w:val="24"/>
          <w:highlight w:val="none"/>
        </w:rPr>
      </w:pPr>
      <w:r>
        <w:rPr>
          <w:rFonts w:hint="eastAsia" w:ascii="宋体" w:hAnsi="宋体"/>
          <w:color w:val="000000"/>
          <w:sz w:val="24"/>
          <w:highlight w:val="none"/>
        </w:rPr>
        <w:t>（2）发生紧急抢修事故的，乙方在接到甲方事故通知后，应当立即到达事故现场抢修。</w:t>
      </w:r>
    </w:p>
    <w:p w14:paraId="0A3AC167">
      <w:pPr>
        <w:widowControl w:val="0"/>
        <w:ind w:firstLine="480"/>
        <w:rPr>
          <w:rFonts w:hint="eastAsia" w:ascii="宋体" w:hAnsi="宋体"/>
          <w:color w:val="000000"/>
          <w:sz w:val="24"/>
          <w:highlight w:val="none"/>
        </w:rPr>
      </w:pPr>
      <w:r>
        <w:rPr>
          <w:rFonts w:hint="eastAsia" w:ascii="宋体" w:hAnsi="宋体"/>
          <w:color w:val="000000"/>
          <w:sz w:val="24"/>
          <w:highlight w:val="none"/>
        </w:rPr>
        <w:t>（3）对于涉及结构安全的质量问题，应当按照《房屋建筑工程质量保修办法》的规定，立即向当地建设行政主管部门报告，采取安全防范措施；由原设计单位或者具有相应资质等级的设计单位提出保修方案，乙方实施保修。</w:t>
      </w:r>
    </w:p>
    <w:p w14:paraId="0B1A3422">
      <w:pPr>
        <w:widowControl w:val="0"/>
        <w:spacing w:line="500" w:lineRule="exact"/>
        <w:ind w:firstLine="480"/>
        <w:rPr>
          <w:rFonts w:hint="eastAsia" w:ascii="宋体" w:hAnsi="宋体"/>
          <w:color w:val="000000"/>
          <w:sz w:val="24"/>
          <w:highlight w:val="none"/>
        </w:rPr>
      </w:pPr>
      <w:r>
        <w:rPr>
          <w:rFonts w:hint="eastAsia" w:ascii="宋体" w:hAnsi="宋体"/>
          <w:sz w:val="24"/>
          <w:highlight w:val="none"/>
        </w:rPr>
        <w:t>（4）质保期内因质量问题造成第三方人身或财产损害，第三方向甲方提出赔偿要求，甲方有权要求乙方立即给予赔偿。因保修不及时造成新的人身或财产损害，由造成保修拖延的责任方承担赔偿责任。</w:t>
      </w:r>
    </w:p>
    <w:p w14:paraId="074EBA2C">
      <w:pPr>
        <w:widowControl w:val="0"/>
        <w:ind w:firstLine="480"/>
        <w:rPr>
          <w:rFonts w:hint="eastAsia" w:ascii="宋体" w:hAnsi="宋体"/>
          <w:color w:val="000000"/>
          <w:sz w:val="24"/>
          <w:highlight w:val="none"/>
        </w:rPr>
      </w:pPr>
      <w:r>
        <w:rPr>
          <w:rFonts w:hint="eastAsia" w:ascii="宋体" w:hAnsi="宋体"/>
          <w:color w:val="000000"/>
          <w:sz w:val="24"/>
          <w:highlight w:val="none"/>
        </w:rPr>
        <w:t>（5）质量保修期完成后，由甲方组织验收。</w:t>
      </w:r>
    </w:p>
    <w:p w14:paraId="7248D7D6">
      <w:pPr>
        <w:widowControl w:val="0"/>
        <w:ind w:firstLine="0" w:firstLineChars="0"/>
        <w:rPr>
          <w:rFonts w:hint="eastAsia" w:ascii="宋体" w:hAnsi="宋体" w:cs="宋体"/>
          <w:b/>
          <w:bCs/>
          <w:color w:val="000000"/>
          <w:sz w:val="24"/>
          <w:highlight w:val="none"/>
        </w:rPr>
      </w:pPr>
      <w:r>
        <w:rPr>
          <w:rFonts w:hint="eastAsia" w:ascii="宋体" w:hAnsi="宋体" w:cs="宋体"/>
          <w:b/>
          <w:bCs/>
          <w:color w:val="000000"/>
          <w:sz w:val="24"/>
          <w:highlight w:val="none"/>
        </w:rPr>
        <w:t>十四、附则</w:t>
      </w:r>
    </w:p>
    <w:p w14:paraId="6F8D333C">
      <w:pPr>
        <w:widowControl w:val="0"/>
        <w:ind w:firstLine="480"/>
        <w:rPr>
          <w:rFonts w:hint="eastAsia" w:ascii="宋体" w:hAnsi="宋体"/>
          <w:color w:val="000000"/>
          <w:sz w:val="24"/>
          <w:highlight w:val="none"/>
        </w:rPr>
      </w:pPr>
      <w:r>
        <w:rPr>
          <w:rFonts w:ascii="宋体" w:hAnsi="宋体"/>
          <w:color w:val="000000"/>
          <w:sz w:val="24"/>
          <w:highlight w:val="none"/>
        </w:rPr>
        <w:t>1.</w:t>
      </w:r>
      <w:r>
        <w:rPr>
          <w:rFonts w:hint="eastAsia" w:ascii="宋体" w:hAnsi="宋体"/>
          <w:color w:val="000000"/>
          <w:sz w:val="24"/>
          <w:highlight w:val="none"/>
        </w:rPr>
        <w:t>本合同自双方签字盖章后生效。本合同一式六份，甲方执五份，乙方执壹份，具有同等法律效力。如有争议未决，向甲方所在地有管辖权人民法院起诉。</w:t>
      </w:r>
    </w:p>
    <w:p w14:paraId="16F386CD">
      <w:pPr>
        <w:widowControl w:val="0"/>
        <w:ind w:firstLine="480"/>
        <w:rPr>
          <w:rFonts w:hint="eastAsia" w:ascii="宋体" w:hAnsi="宋体"/>
          <w:color w:val="000000"/>
          <w:sz w:val="24"/>
          <w:highlight w:val="none"/>
        </w:rPr>
      </w:pPr>
      <w:r>
        <w:rPr>
          <w:rFonts w:ascii="宋体" w:hAnsi="宋体"/>
          <w:color w:val="000000"/>
          <w:sz w:val="24"/>
          <w:highlight w:val="none"/>
        </w:rPr>
        <w:t>2.</w:t>
      </w:r>
      <w:r>
        <w:rPr>
          <w:rFonts w:hint="eastAsia" w:ascii="宋体" w:hAnsi="宋体"/>
          <w:color w:val="000000"/>
          <w:sz w:val="24"/>
          <w:highlight w:val="none"/>
        </w:rPr>
        <w:t>本合同未尽事宜，由双方自行协商解决，经双方当事人协商一致，可以对本合同有关条款进行变更或者补充，对本合同有关条款进行变更或者补充时，应以书面形式确认。协议附件、补充协议、变更协议是本协议不可分割的一部分，具有同等法律效力。</w:t>
      </w:r>
    </w:p>
    <w:p w14:paraId="17871FA5">
      <w:pPr>
        <w:widowControl w:val="0"/>
        <w:ind w:firstLine="480"/>
        <w:rPr>
          <w:rFonts w:hint="eastAsia" w:ascii="宋体" w:hAnsi="宋体"/>
          <w:color w:val="000000"/>
          <w:sz w:val="24"/>
          <w:highlight w:val="none"/>
        </w:rPr>
      </w:pPr>
      <w:r>
        <w:rPr>
          <w:rFonts w:hint="eastAsia" w:ascii="宋体" w:hAnsi="宋体"/>
          <w:sz w:val="24"/>
          <w:highlight w:val="none"/>
        </w:rPr>
        <w:t>3.因一方不履行合同而造成对方的经济损失，概由违约方承担经济责任和赔偿对方的经济损失。</w:t>
      </w:r>
    </w:p>
    <w:p w14:paraId="35D5C71F">
      <w:pPr>
        <w:widowControl w:val="0"/>
        <w:ind w:firstLine="480"/>
        <w:rPr>
          <w:rFonts w:hint="eastAsia" w:ascii="宋体" w:hAnsi="宋体"/>
          <w:color w:val="000000"/>
          <w:sz w:val="24"/>
          <w:highlight w:val="none"/>
        </w:rPr>
      </w:pPr>
      <w:r>
        <w:rPr>
          <w:rFonts w:hint="eastAsia" w:ascii="宋体" w:hAnsi="宋体"/>
          <w:color w:val="000000"/>
          <w:sz w:val="24"/>
          <w:highlight w:val="none"/>
        </w:rPr>
        <w:t>4</w:t>
      </w:r>
      <w:r>
        <w:rPr>
          <w:rFonts w:ascii="宋体" w:hAnsi="宋体"/>
          <w:color w:val="000000"/>
          <w:sz w:val="24"/>
          <w:highlight w:val="none"/>
        </w:rPr>
        <w:t>.</w:t>
      </w:r>
      <w:r>
        <w:rPr>
          <w:rFonts w:hint="eastAsia" w:ascii="宋体" w:hAnsi="宋体"/>
          <w:color w:val="000000"/>
          <w:sz w:val="24"/>
          <w:highlight w:val="none"/>
        </w:rPr>
        <w:t>甲方将本工程施工监理合同复印件在监理合同签署后</w:t>
      </w:r>
      <w:r>
        <w:rPr>
          <w:rFonts w:ascii="宋体" w:hAnsi="宋体"/>
          <w:color w:val="000000"/>
          <w:sz w:val="24"/>
          <w:highlight w:val="none"/>
        </w:rPr>
        <w:t>5</w:t>
      </w:r>
      <w:r>
        <w:rPr>
          <w:rFonts w:hint="eastAsia" w:ascii="宋体" w:hAnsi="宋体"/>
          <w:color w:val="000000"/>
          <w:sz w:val="24"/>
          <w:highlight w:val="none"/>
        </w:rPr>
        <w:t>天内交给乙方，乙方必须按监理合同规定的监理权利接受和配合监理的工作。</w:t>
      </w:r>
    </w:p>
    <w:p w14:paraId="6544C35B">
      <w:pPr>
        <w:widowControl w:val="0"/>
        <w:ind w:firstLine="480"/>
        <w:rPr>
          <w:rFonts w:hint="eastAsia" w:ascii="宋体" w:hAnsi="宋体"/>
          <w:color w:val="000000"/>
          <w:sz w:val="24"/>
          <w:highlight w:val="none"/>
        </w:rPr>
      </w:pPr>
      <w:r>
        <w:rPr>
          <w:rFonts w:hint="eastAsia" w:ascii="宋体" w:hAnsi="宋体"/>
          <w:sz w:val="24"/>
          <w:highlight w:val="none"/>
        </w:rPr>
        <w:t>5.本合同经双方签字盖章后生效，</w:t>
      </w:r>
      <w:r>
        <w:rPr>
          <w:rFonts w:hint="eastAsia" w:ascii="宋体" w:hAnsi="宋体"/>
          <w:color w:val="auto"/>
          <w:sz w:val="24"/>
          <w:highlight w:val="none"/>
        </w:rPr>
        <w:t>至</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年的保</w:t>
      </w:r>
      <w:r>
        <w:rPr>
          <w:rFonts w:hint="eastAsia" w:ascii="宋体" w:hAnsi="宋体"/>
          <w:sz w:val="24"/>
          <w:highlight w:val="none"/>
        </w:rPr>
        <w:t>修期满后自行失效。</w:t>
      </w:r>
    </w:p>
    <w:p w14:paraId="1A0764C2">
      <w:pPr>
        <w:widowControl w:val="0"/>
        <w:ind w:firstLine="480"/>
        <w:rPr>
          <w:rFonts w:hint="eastAsia" w:ascii="宋体" w:hAnsi="宋体"/>
          <w:bCs/>
          <w:color w:val="000000"/>
          <w:sz w:val="24"/>
          <w:highlight w:val="none"/>
        </w:rPr>
      </w:pPr>
      <w:r>
        <w:rPr>
          <w:rFonts w:hint="eastAsia" w:ascii="宋体" w:hAnsi="宋体"/>
          <w:bCs/>
          <w:color w:val="000000"/>
          <w:sz w:val="24"/>
          <w:highlight w:val="none"/>
        </w:rPr>
        <w:t>附件1：独立承诺函</w:t>
      </w:r>
    </w:p>
    <w:p w14:paraId="28B13321">
      <w:pPr>
        <w:widowControl w:val="0"/>
        <w:ind w:firstLine="480"/>
        <w:rPr>
          <w:rFonts w:hint="eastAsia" w:ascii="宋体" w:hAnsi="宋体"/>
          <w:bCs/>
          <w:color w:val="000000"/>
          <w:sz w:val="24"/>
          <w:highlight w:val="none"/>
          <w:lang w:val="zh-CN"/>
        </w:rPr>
      </w:pPr>
      <w:r>
        <w:rPr>
          <w:rFonts w:hint="eastAsia" w:ascii="宋体" w:hAnsi="宋体"/>
          <w:color w:val="000000"/>
          <w:sz w:val="24"/>
          <w:highlight w:val="none"/>
        </w:rPr>
        <w:t>附件</w:t>
      </w:r>
      <w:r>
        <w:rPr>
          <w:rFonts w:ascii="宋体" w:hAnsi="宋体"/>
          <w:color w:val="000000"/>
          <w:sz w:val="24"/>
          <w:highlight w:val="none"/>
        </w:rPr>
        <w:t>2</w:t>
      </w:r>
      <w:r>
        <w:rPr>
          <w:rFonts w:hint="eastAsia" w:ascii="宋体" w:hAnsi="宋体"/>
          <w:color w:val="000000"/>
          <w:sz w:val="24"/>
          <w:highlight w:val="none"/>
        </w:rPr>
        <w:t>：</w:t>
      </w:r>
      <w:r>
        <w:rPr>
          <w:rFonts w:hint="eastAsia" w:ascii="宋体" w:hAnsi="宋体"/>
          <w:bCs/>
          <w:color w:val="000000"/>
          <w:sz w:val="24"/>
          <w:highlight w:val="none"/>
          <w:lang w:val="zh-CN"/>
        </w:rPr>
        <w:t>廉政诚信协议书</w:t>
      </w:r>
    </w:p>
    <w:p w14:paraId="31034BDC">
      <w:pPr>
        <w:widowControl w:val="0"/>
        <w:ind w:firstLine="480"/>
        <w:rPr>
          <w:rFonts w:hint="eastAsia" w:ascii="宋体" w:hAnsi="宋体"/>
          <w:color w:val="000000"/>
          <w:sz w:val="24"/>
          <w:highlight w:val="none"/>
        </w:rPr>
      </w:pPr>
      <w:r>
        <w:rPr>
          <w:rFonts w:hint="eastAsia" w:ascii="宋体" w:hAnsi="宋体"/>
          <w:color w:val="000000"/>
          <w:sz w:val="24"/>
          <w:highlight w:val="none"/>
        </w:rPr>
        <w:t>附件3：质量保修书</w:t>
      </w:r>
    </w:p>
    <w:p w14:paraId="66820CB6">
      <w:pPr>
        <w:widowControl w:val="0"/>
        <w:ind w:firstLine="480"/>
        <w:rPr>
          <w:highlight w:val="none"/>
        </w:rPr>
      </w:pPr>
      <w:r>
        <w:rPr>
          <w:rFonts w:hint="eastAsia" w:ascii="宋体" w:hAnsi="宋体"/>
          <w:color w:val="000000"/>
          <w:sz w:val="24"/>
          <w:highlight w:val="none"/>
        </w:rPr>
        <w:t>附件4：竣工结算送审资料清单</w:t>
      </w:r>
    </w:p>
    <w:p w14:paraId="262EA17F">
      <w:pPr>
        <w:widowControl w:val="0"/>
        <w:ind w:firstLine="480"/>
        <w:rPr>
          <w:rFonts w:hint="eastAsia" w:ascii="宋体" w:hAnsi="宋体"/>
          <w:color w:val="000000"/>
          <w:sz w:val="24"/>
          <w:highlight w:val="none"/>
        </w:rPr>
      </w:pPr>
      <w:r>
        <w:rPr>
          <w:rFonts w:hint="eastAsia" w:ascii="宋体" w:hAnsi="宋体"/>
          <w:color w:val="000000"/>
          <w:sz w:val="24"/>
          <w:highlight w:val="none"/>
        </w:rPr>
        <w:t>附件5：安全管理协议</w:t>
      </w:r>
    </w:p>
    <w:p w14:paraId="65F656E2">
      <w:pPr>
        <w:widowControl w:val="0"/>
        <w:ind w:firstLine="480"/>
        <w:rPr>
          <w:rFonts w:hint="eastAsia" w:ascii="宋体" w:hAnsi="宋体"/>
          <w:color w:val="000000"/>
          <w:sz w:val="24"/>
          <w:highlight w:val="none"/>
        </w:rPr>
      </w:pPr>
      <w:r>
        <w:rPr>
          <w:rFonts w:hint="eastAsia" w:ascii="宋体" w:hAnsi="宋体"/>
          <w:color w:val="000000"/>
          <w:sz w:val="24"/>
          <w:highlight w:val="none"/>
        </w:rPr>
        <w:t>（以下无正文）</w:t>
      </w:r>
    </w:p>
    <w:p w14:paraId="366FFC76">
      <w:pPr>
        <w:widowControl w:val="0"/>
        <w:ind w:firstLine="0" w:firstLineChars="0"/>
        <w:rPr>
          <w:rFonts w:hint="eastAsia" w:ascii="宋体" w:hAnsi="宋体"/>
          <w:color w:val="000000"/>
          <w:sz w:val="24"/>
          <w:highlight w:val="none"/>
        </w:rPr>
      </w:pPr>
    </w:p>
    <w:p w14:paraId="013504FA">
      <w:pPr>
        <w:widowControl w:val="0"/>
        <w:spacing w:line="500" w:lineRule="exact"/>
        <w:ind w:left="4560" w:hanging="4560" w:hangingChars="1900"/>
        <w:rPr>
          <w:rFonts w:hint="eastAsia" w:ascii="宋体" w:hAnsi="宋体"/>
          <w:sz w:val="24"/>
          <w:highlight w:val="none"/>
        </w:rPr>
      </w:pPr>
      <w:r>
        <w:rPr>
          <w:rFonts w:hint="eastAsia" w:ascii="宋体" w:hAnsi="宋体"/>
          <w:sz w:val="24"/>
          <w:highlight w:val="none"/>
        </w:rPr>
        <w:t>甲方：                                    乙方：</w:t>
      </w:r>
    </w:p>
    <w:p w14:paraId="6A0C9095">
      <w:pPr>
        <w:widowControl w:val="0"/>
        <w:spacing w:line="500" w:lineRule="exact"/>
        <w:ind w:firstLine="1200" w:firstLineChars="500"/>
        <w:rPr>
          <w:rFonts w:hint="eastAsia" w:ascii="宋体" w:hAnsi="宋体"/>
          <w:sz w:val="24"/>
          <w:highlight w:val="none"/>
        </w:rPr>
      </w:pPr>
      <w:r>
        <w:rPr>
          <w:rFonts w:hint="eastAsia" w:ascii="宋体" w:hAnsi="宋体"/>
          <w:sz w:val="24"/>
          <w:highlight w:val="none"/>
        </w:rPr>
        <w:t xml:space="preserve">                           </w:t>
      </w:r>
    </w:p>
    <w:p w14:paraId="7F1392F2">
      <w:pPr>
        <w:widowControl w:val="0"/>
        <w:spacing w:line="500" w:lineRule="exact"/>
        <w:ind w:firstLine="1200" w:firstLineChars="500"/>
        <w:rPr>
          <w:rFonts w:hint="eastAsia" w:ascii="宋体" w:hAnsi="宋体"/>
          <w:sz w:val="24"/>
          <w:highlight w:val="none"/>
        </w:rPr>
      </w:pPr>
    </w:p>
    <w:p w14:paraId="2CF94C05">
      <w:pPr>
        <w:widowControl w:val="0"/>
        <w:spacing w:line="500" w:lineRule="exact"/>
        <w:ind w:firstLine="1200" w:firstLineChars="500"/>
        <w:rPr>
          <w:rFonts w:hint="eastAsia" w:ascii="宋体" w:hAnsi="宋体"/>
          <w:sz w:val="24"/>
          <w:highlight w:val="none"/>
        </w:rPr>
      </w:pPr>
    </w:p>
    <w:p w14:paraId="72E62A43">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授权代表：</w:t>
      </w:r>
      <w:r>
        <w:rPr>
          <w:rFonts w:ascii="宋体" w:hAnsi="宋体"/>
          <w:color w:val="000000"/>
          <w:sz w:val="24"/>
          <w:highlight w:val="none"/>
        </w:rPr>
        <w:t xml:space="preserve">                                </w:t>
      </w:r>
      <w:r>
        <w:rPr>
          <w:rFonts w:hint="eastAsia" w:ascii="宋体" w:hAnsi="宋体"/>
          <w:color w:val="000000"/>
          <w:sz w:val="24"/>
          <w:highlight w:val="none"/>
        </w:rPr>
        <w:t>授权代表：</w:t>
      </w:r>
    </w:p>
    <w:p w14:paraId="02F0535D">
      <w:pPr>
        <w:widowControl w:val="0"/>
        <w:ind w:firstLine="0" w:firstLineChars="0"/>
        <w:rPr>
          <w:rFonts w:hint="eastAsia" w:ascii="宋体" w:hAnsi="宋体"/>
          <w:color w:val="000000"/>
          <w:sz w:val="24"/>
          <w:highlight w:val="none"/>
        </w:rPr>
      </w:pPr>
    </w:p>
    <w:p w14:paraId="58BAD68C">
      <w:pPr>
        <w:widowControl w:val="0"/>
        <w:ind w:firstLine="0" w:firstLineChars="0"/>
        <w:rPr>
          <w:rFonts w:hint="eastAsia" w:ascii="宋体" w:hAnsi="宋体"/>
          <w:color w:val="000000"/>
          <w:sz w:val="24"/>
          <w:highlight w:val="none"/>
        </w:rPr>
      </w:pPr>
    </w:p>
    <w:p w14:paraId="12C5A8CF">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日期：</w:t>
      </w:r>
      <w:r>
        <w:rPr>
          <w:rFonts w:ascii="宋体" w:hAnsi="宋体"/>
          <w:color w:val="000000"/>
          <w:sz w:val="24"/>
          <w:highlight w:val="non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hint="eastAsia" w:ascii="宋体" w:hAnsi="宋体"/>
          <w:color w:val="000000"/>
          <w:sz w:val="24"/>
          <w:highlight w:val="none"/>
        </w:rPr>
        <w:t>日</w:t>
      </w:r>
      <w:r>
        <w:rPr>
          <w:rFonts w:ascii="宋体" w:hAnsi="宋体"/>
          <w:color w:val="000000"/>
          <w:sz w:val="24"/>
          <w:highlight w:val="none"/>
        </w:rPr>
        <w:t xml:space="preserve">                   </w:t>
      </w:r>
      <w:r>
        <w:rPr>
          <w:rFonts w:hint="eastAsia" w:ascii="宋体" w:hAnsi="宋体"/>
          <w:color w:val="000000"/>
          <w:sz w:val="24"/>
          <w:highlight w:val="none"/>
        </w:rPr>
        <w:t>日期：</w:t>
      </w:r>
      <w:r>
        <w:rPr>
          <w:rFonts w:ascii="宋体" w:hAnsi="宋体"/>
          <w:color w:val="000000"/>
          <w:sz w:val="24"/>
          <w:highlight w:val="non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hint="eastAsia" w:ascii="宋体" w:hAnsi="宋体"/>
          <w:color w:val="000000"/>
          <w:sz w:val="24"/>
          <w:highlight w:val="none"/>
        </w:rPr>
        <w:t>日</w:t>
      </w:r>
    </w:p>
    <w:p w14:paraId="43E9BF8D">
      <w:pPr>
        <w:spacing w:line="240" w:lineRule="auto"/>
        <w:ind w:firstLine="0" w:firstLineChars="0"/>
        <w:jc w:val="left"/>
        <w:rPr>
          <w:rFonts w:hint="eastAsia" w:ascii="宋体" w:hAnsi="宋体" w:cs="宋体"/>
          <w:spacing w:val="12"/>
          <w:sz w:val="24"/>
          <w:highlight w:val="none"/>
        </w:rPr>
      </w:pPr>
      <w:r>
        <w:rPr>
          <w:rFonts w:hint="eastAsia" w:ascii="宋体" w:hAnsi="宋体"/>
          <w:color w:val="000000"/>
          <w:sz w:val="24"/>
          <w:highlight w:val="none"/>
        </w:rPr>
        <w:br w:type="page"/>
      </w:r>
      <w:r>
        <w:rPr>
          <w:rFonts w:hint="eastAsia" w:ascii="宋体" w:hAnsi="宋体" w:cs="宋体"/>
          <w:spacing w:val="12"/>
          <w:sz w:val="24"/>
          <w:highlight w:val="none"/>
        </w:rPr>
        <w:t>附件</w:t>
      </w:r>
      <w:r>
        <w:rPr>
          <w:rFonts w:ascii="宋体" w:hAnsi="宋体" w:cs="宋体"/>
          <w:spacing w:val="12"/>
          <w:sz w:val="24"/>
          <w:highlight w:val="none"/>
        </w:rPr>
        <w:t>1</w:t>
      </w:r>
      <w:r>
        <w:rPr>
          <w:rFonts w:hint="eastAsia" w:ascii="宋体" w:hAnsi="宋体" w:cs="宋体"/>
          <w:spacing w:val="12"/>
          <w:sz w:val="24"/>
          <w:highlight w:val="none"/>
        </w:rPr>
        <w:t>：独立承诺函</w:t>
      </w:r>
    </w:p>
    <w:p w14:paraId="79666075">
      <w:pPr>
        <w:widowControl w:val="0"/>
        <w:ind w:firstLine="562"/>
        <w:jc w:val="center"/>
        <w:rPr>
          <w:rFonts w:hint="eastAsia" w:ascii="宋体" w:hAnsi="宋体" w:cs="宋体"/>
          <w:b/>
          <w:bCs/>
          <w:sz w:val="28"/>
          <w:szCs w:val="28"/>
          <w:highlight w:val="none"/>
        </w:rPr>
      </w:pPr>
      <w:r>
        <w:rPr>
          <w:rFonts w:hint="eastAsia" w:ascii="宋体" w:hAnsi="宋体" w:cs="宋体"/>
          <w:b/>
          <w:bCs/>
          <w:sz w:val="28"/>
          <w:szCs w:val="28"/>
          <w:highlight w:val="none"/>
        </w:rPr>
        <w:t>独立承诺函</w:t>
      </w:r>
    </w:p>
    <w:p w14:paraId="678F5958">
      <w:pPr>
        <w:widowControl w:val="0"/>
        <w:ind w:firstLine="562"/>
        <w:rPr>
          <w:rFonts w:hint="eastAsia" w:ascii="宋体" w:hAnsi="宋体" w:cs="宋体"/>
          <w:b/>
          <w:bCs/>
          <w:sz w:val="28"/>
          <w:szCs w:val="28"/>
          <w:highlight w:val="none"/>
        </w:rPr>
      </w:pPr>
    </w:p>
    <w:p w14:paraId="01637417">
      <w:pPr>
        <w:widowControl w:val="0"/>
        <w:spacing w:before="91" w:line="216" w:lineRule="auto"/>
        <w:ind w:left="36" w:firstLine="0" w:firstLineChars="0"/>
        <w:rPr>
          <w:rFonts w:hint="eastAsia" w:ascii="宋体" w:hAnsi="宋体" w:cs="宋体"/>
          <w:sz w:val="24"/>
          <w:highlight w:val="none"/>
        </w:rPr>
      </w:pPr>
      <w:r>
        <w:rPr>
          <w:rFonts w:hint="eastAsia" w:ascii="宋体" w:hAnsi="宋体" w:cs="宋体"/>
          <w:spacing w:val="-8"/>
          <w:sz w:val="24"/>
          <w:highlight w:val="none"/>
        </w:rPr>
        <w:t>致</w:t>
      </w:r>
      <w:r>
        <w:rPr>
          <w:rFonts w:hint="eastAsia" w:ascii="宋体" w:hAnsi="宋体" w:cs="宋体"/>
          <w:spacing w:val="-5"/>
          <w:sz w:val="24"/>
          <w:highlight w:val="none"/>
        </w:rPr>
        <w:t>：</w:t>
      </w:r>
      <w:r>
        <w:rPr>
          <w:rFonts w:hint="eastAsia" w:ascii="宋体" w:hAnsi="宋体" w:cs="宋体"/>
          <w:spacing w:val="-5"/>
          <w:sz w:val="24"/>
          <w:highlight w:val="none"/>
          <w:u w:val="single"/>
        </w:rPr>
        <w:t xml:space="preserve">                          </w:t>
      </w:r>
      <w:r>
        <w:rPr>
          <w:rFonts w:hint="eastAsia" w:ascii="宋体" w:hAnsi="宋体" w:cs="宋体"/>
          <w:spacing w:val="-5"/>
          <w:sz w:val="24"/>
          <w:highlight w:val="none"/>
        </w:rPr>
        <w:t>(建设单位名称)</w:t>
      </w:r>
    </w:p>
    <w:p w14:paraId="5F695824">
      <w:pPr>
        <w:widowControl w:val="0"/>
        <w:spacing w:before="234" w:line="369" w:lineRule="auto"/>
        <w:ind w:left="22" w:right="36" w:firstLine="576" w:firstLineChars="0"/>
        <w:rPr>
          <w:rFonts w:hint="eastAsia" w:ascii="宋体" w:hAnsi="宋体" w:cs="宋体"/>
          <w:sz w:val="24"/>
          <w:highlight w:val="none"/>
        </w:rPr>
      </w:pPr>
      <w:r>
        <w:rPr>
          <w:rFonts w:hint="eastAsia" w:ascii="宋体" w:hAnsi="宋体" w:cs="宋体"/>
          <w:spacing w:val="-5"/>
          <w:sz w:val="24"/>
          <w:highlight w:val="none"/>
        </w:rPr>
        <w:t>我</w:t>
      </w:r>
      <w:r>
        <w:rPr>
          <w:rFonts w:hint="eastAsia" w:ascii="宋体" w:hAnsi="宋体" w:cs="宋体"/>
          <w:spacing w:val="-3"/>
          <w:sz w:val="24"/>
          <w:highlight w:val="none"/>
        </w:rPr>
        <w:t>方已详细了解了关于</w:t>
      </w:r>
      <w:r>
        <w:rPr>
          <w:rFonts w:hint="eastAsia" w:ascii="宋体" w:hAnsi="宋体" w:cs="宋体"/>
          <w:spacing w:val="-3"/>
          <w:sz w:val="24"/>
          <w:highlight w:val="none"/>
          <w:u w:val="single"/>
        </w:rPr>
        <w:t xml:space="preserve">                         </w:t>
      </w:r>
      <w:r>
        <w:rPr>
          <w:rFonts w:hint="eastAsia" w:ascii="宋体" w:hAnsi="宋体" w:cs="宋体"/>
          <w:spacing w:val="-3"/>
          <w:sz w:val="24"/>
          <w:highlight w:val="none"/>
        </w:rPr>
        <w:t>工程 (下称 “本工</w:t>
      </w:r>
      <w:r>
        <w:rPr>
          <w:rFonts w:hint="eastAsia" w:ascii="宋体" w:hAnsi="宋体" w:cs="宋体"/>
          <w:sz w:val="24"/>
          <w:highlight w:val="none"/>
        </w:rPr>
        <w:t xml:space="preserve"> </w:t>
      </w:r>
      <w:r>
        <w:rPr>
          <w:rFonts w:hint="eastAsia" w:ascii="宋体" w:hAnsi="宋体" w:cs="宋体"/>
          <w:spacing w:val="-14"/>
          <w:sz w:val="24"/>
          <w:highlight w:val="none"/>
        </w:rPr>
        <w:t>程”</w:t>
      </w:r>
      <w:r>
        <w:rPr>
          <w:rFonts w:hint="eastAsia" w:ascii="宋体" w:hAnsi="宋体" w:cs="宋体"/>
          <w:spacing w:val="-12"/>
          <w:sz w:val="24"/>
          <w:highlight w:val="none"/>
        </w:rPr>
        <w:t>)</w:t>
      </w:r>
      <w:r>
        <w:rPr>
          <w:rFonts w:hint="eastAsia" w:ascii="宋体" w:hAnsi="宋体" w:cs="宋体"/>
          <w:spacing w:val="-7"/>
          <w:sz w:val="24"/>
          <w:highlight w:val="none"/>
        </w:rPr>
        <w:t xml:space="preserve"> 的相关文件及附件，完全知悉并理解该工程内容，现就</w:t>
      </w:r>
      <w:r>
        <w:rPr>
          <w:rFonts w:hint="eastAsia" w:ascii="宋体" w:hAnsi="宋体" w:cs="宋体"/>
          <w:spacing w:val="-3"/>
          <w:sz w:val="24"/>
          <w:highlight w:val="none"/>
        </w:rPr>
        <w:t>有关事项向贵方</w:t>
      </w:r>
      <w:r>
        <w:rPr>
          <w:rFonts w:hint="eastAsia" w:ascii="宋体" w:hAnsi="宋体" w:cs="宋体"/>
          <w:spacing w:val="-1"/>
          <w:sz w:val="24"/>
          <w:highlight w:val="none"/>
        </w:rPr>
        <w:t>郑重承诺如</w:t>
      </w:r>
      <w:r>
        <w:rPr>
          <w:rFonts w:hint="eastAsia" w:ascii="宋体" w:hAnsi="宋体" w:cs="宋体"/>
          <w:sz w:val="24"/>
          <w:highlight w:val="none"/>
        </w:rPr>
        <w:t>下：</w:t>
      </w:r>
    </w:p>
    <w:p w14:paraId="67674959">
      <w:pPr>
        <w:widowControl w:val="0"/>
        <w:spacing w:before="1" w:line="369" w:lineRule="auto"/>
        <w:ind w:left="21" w:right="36" w:firstLine="580" w:firstLineChars="0"/>
        <w:rPr>
          <w:rFonts w:hint="eastAsia" w:ascii="宋体" w:hAnsi="宋体" w:cs="宋体"/>
          <w:sz w:val="24"/>
          <w:highlight w:val="none"/>
        </w:rPr>
      </w:pPr>
      <w:r>
        <w:rPr>
          <w:rFonts w:hint="eastAsia" w:ascii="宋体" w:hAnsi="宋体" w:cs="宋体"/>
          <w:spacing w:val="-8"/>
          <w:sz w:val="24"/>
          <w:highlight w:val="none"/>
        </w:rPr>
        <w:t>1</w:t>
      </w:r>
      <w:r>
        <w:rPr>
          <w:rFonts w:hint="eastAsia" w:ascii="宋体" w:hAnsi="宋体" w:cs="宋体"/>
          <w:spacing w:val="-6"/>
          <w:sz w:val="24"/>
          <w:highlight w:val="none"/>
        </w:rPr>
        <w:t>.</w:t>
      </w:r>
      <w:r>
        <w:rPr>
          <w:rFonts w:hint="eastAsia" w:ascii="宋体" w:hAnsi="宋体" w:cs="宋体"/>
          <w:spacing w:val="-4"/>
          <w:sz w:val="24"/>
          <w:highlight w:val="none"/>
        </w:rPr>
        <w:t>按照与本工程有关的法律法规或规范性文件的规定、合同的约</w:t>
      </w:r>
      <w:r>
        <w:rPr>
          <w:rFonts w:hint="eastAsia" w:ascii="宋体" w:hAnsi="宋体" w:cs="宋体"/>
          <w:sz w:val="24"/>
          <w:highlight w:val="none"/>
        </w:rPr>
        <w:t xml:space="preserve"> </w:t>
      </w:r>
      <w:r>
        <w:rPr>
          <w:rFonts w:hint="eastAsia" w:ascii="宋体" w:hAnsi="宋体" w:cs="宋体"/>
          <w:spacing w:val="-6"/>
          <w:sz w:val="24"/>
          <w:highlight w:val="none"/>
        </w:rPr>
        <w:t>定承担本</w:t>
      </w:r>
      <w:r>
        <w:rPr>
          <w:rFonts w:hint="eastAsia" w:ascii="宋体" w:hAnsi="宋体" w:cs="宋体"/>
          <w:spacing w:val="-3"/>
          <w:sz w:val="24"/>
          <w:highlight w:val="none"/>
        </w:rPr>
        <w:t>工程的实施，确保工程质量和安全，并在质量缺陷责任期及</w:t>
      </w:r>
      <w:r>
        <w:rPr>
          <w:rFonts w:hint="eastAsia" w:ascii="宋体" w:hAnsi="宋体" w:cs="宋体"/>
          <w:sz w:val="24"/>
          <w:highlight w:val="none"/>
        </w:rPr>
        <w:t xml:space="preserve"> </w:t>
      </w:r>
      <w:r>
        <w:rPr>
          <w:rFonts w:hint="eastAsia" w:ascii="宋体" w:hAnsi="宋体" w:cs="宋体"/>
          <w:spacing w:val="-1"/>
          <w:sz w:val="24"/>
          <w:highlight w:val="none"/>
        </w:rPr>
        <w:t>保修期内承担相应</w:t>
      </w:r>
      <w:r>
        <w:rPr>
          <w:rFonts w:hint="eastAsia" w:ascii="宋体" w:hAnsi="宋体" w:cs="宋体"/>
          <w:sz w:val="24"/>
          <w:highlight w:val="none"/>
        </w:rPr>
        <w:t>的工程维修责任,并履行合同所约定的全部义务。</w:t>
      </w:r>
    </w:p>
    <w:p w14:paraId="0075D2B2">
      <w:pPr>
        <w:widowControl w:val="0"/>
        <w:spacing w:before="1" w:line="369" w:lineRule="auto"/>
        <w:ind w:left="30" w:firstLine="564" w:firstLineChars="0"/>
        <w:rPr>
          <w:rFonts w:hint="eastAsia" w:ascii="宋体" w:hAnsi="宋体" w:cs="宋体"/>
          <w:sz w:val="24"/>
          <w:highlight w:val="none"/>
        </w:rPr>
      </w:pPr>
      <w:r>
        <w:rPr>
          <w:rFonts w:hint="eastAsia" w:ascii="宋体" w:hAnsi="宋体" w:cs="宋体"/>
          <w:spacing w:val="-16"/>
          <w:sz w:val="24"/>
          <w:highlight w:val="none"/>
        </w:rPr>
        <w:t>2</w:t>
      </w:r>
      <w:r>
        <w:rPr>
          <w:rFonts w:hint="eastAsia" w:ascii="宋体" w:hAnsi="宋体" w:cs="宋体"/>
          <w:spacing w:val="-15"/>
          <w:sz w:val="24"/>
          <w:highlight w:val="none"/>
        </w:rPr>
        <w:t>.</w:t>
      </w:r>
      <w:r>
        <w:rPr>
          <w:rFonts w:hint="eastAsia" w:ascii="宋体" w:hAnsi="宋体" w:cs="宋体"/>
          <w:spacing w:val="-8"/>
          <w:sz w:val="24"/>
          <w:highlight w:val="none"/>
        </w:rPr>
        <w:sym w:font="Wingdings 2" w:char="0052"/>
      </w:r>
      <w:r>
        <w:rPr>
          <w:rFonts w:hint="eastAsia" w:ascii="宋体" w:hAnsi="宋体" w:cs="宋体"/>
          <w:spacing w:val="-8"/>
          <w:sz w:val="24"/>
          <w:highlight w:val="none"/>
        </w:rPr>
        <w:t>参与本工程投标（如有）、</w:t>
      </w:r>
      <w:r>
        <w:rPr>
          <w:rFonts w:hint="eastAsia" w:ascii="宋体" w:hAnsi="宋体" w:cs="宋体"/>
          <w:spacing w:val="-8"/>
          <w:sz w:val="24"/>
          <w:highlight w:val="none"/>
        </w:rPr>
        <w:sym w:font="Wingdings 2" w:char="0052"/>
      </w:r>
      <w:r>
        <w:rPr>
          <w:rFonts w:hint="eastAsia" w:ascii="宋体" w:hAnsi="宋体" w:cs="宋体"/>
          <w:spacing w:val="-8"/>
          <w:sz w:val="24"/>
          <w:highlight w:val="none"/>
        </w:rPr>
        <w:t>签订本工程合同并承诺全面履行合同是</w:t>
      </w:r>
      <w:r>
        <w:rPr>
          <w:rFonts w:hint="eastAsia" w:ascii="宋体" w:hAnsi="宋体" w:cs="宋体"/>
          <w:spacing w:val="-4"/>
          <w:sz w:val="24"/>
          <w:highlight w:val="none"/>
        </w:rPr>
        <w:t>我方真实意思表</w:t>
      </w:r>
      <w:r>
        <w:rPr>
          <w:rFonts w:hint="eastAsia" w:ascii="宋体" w:hAnsi="宋体" w:cs="宋体"/>
          <w:spacing w:val="-2"/>
          <w:sz w:val="24"/>
          <w:highlight w:val="none"/>
        </w:rPr>
        <w:t>示。我方承诺不存在任何工程挂靠关系和挂靠行为，</w:t>
      </w:r>
      <w:r>
        <w:rPr>
          <w:rFonts w:hint="eastAsia" w:ascii="宋体" w:hAnsi="宋体" w:cs="宋体"/>
          <w:spacing w:val="-4"/>
          <w:sz w:val="24"/>
          <w:highlight w:val="none"/>
        </w:rPr>
        <w:t>不进行任何违法</w:t>
      </w:r>
      <w:r>
        <w:rPr>
          <w:rFonts w:hint="eastAsia" w:ascii="宋体" w:hAnsi="宋体" w:cs="宋体"/>
          <w:spacing w:val="-2"/>
          <w:sz w:val="24"/>
          <w:highlight w:val="none"/>
        </w:rPr>
        <w:t>分包和转包，也不存在我方之外的任何实际施工人。</w:t>
      </w:r>
    </w:p>
    <w:p w14:paraId="4320B7B4">
      <w:pPr>
        <w:widowControl w:val="0"/>
        <w:spacing w:before="1" w:line="369" w:lineRule="auto"/>
        <w:ind w:left="28" w:right="36" w:firstLine="577" w:firstLineChars="0"/>
        <w:rPr>
          <w:rFonts w:hint="eastAsia" w:ascii="宋体" w:hAnsi="宋体" w:cs="宋体"/>
          <w:sz w:val="24"/>
          <w:highlight w:val="none"/>
        </w:rPr>
      </w:pPr>
      <w:r>
        <w:rPr>
          <w:rFonts w:hint="eastAsia" w:ascii="宋体" w:hAnsi="宋体" w:cs="宋体"/>
          <w:spacing w:val="-8"/>
          <w:sz w:val="24"/>
          <w:highlight w:val="none"/>
        </w:rPr>
        <w:t>3.</w:t>
      </w:r>
      <w:r>
        <w:rPr>
          <w:rFonts w:hint="eastAsia" w:ascii="宋体" w:hAnsi="宋体" w:cs="宋体"/>
          <w:spacing w:val="-6"/>
          <w:sz w:val="24"/>
          <w:highlight w:val="none"/>
        </w:rPr>
        <w:t>在</w:t>
      </w:r>
      <w:r>
        <w:rPr>
          <w:rFonts w:hint="eastAsia" w:ascii="宋体" w:hAnsi="宋体" w:cs="宋体"/>
          <w:spacing w:val="-4"/>
          <w:sz w:val="24"/>
          <w:highlight w:val="none"/>
        </w:rPr>
        <w:t>签订合同后，派驻本工程施工现场的项目负责人、技术</w:t>
      </w:r>
      <w:r>
        <w:rPr>
          <w:rFonts w:hint="eastAsia" w:ascii="宋体" w:hAnsi="宋体" w:cs="宋体"/>
          <w:spacing w:val="-8"/>
          <w:sz w:val="24"/>
          <w:highlight w:val="none"/>
        </w:rPr>
        <w:t>负责人、质量管理负责人、安全管理负责人及其他管理人员(合称“管</w:t>
      </w:r>
      <w:r>
        <w:rPr>
          <w:rFonts w:hint="eastAsia" w:ascii="宋体" w:hAnsi="宋体" w:cs="宋体"/>
          <w:sz w:val="24"/>
          <w:highlight w:val="none"/>
        </w:rPr>
        <w:t xml:space="preserve"> </w:t>
      </w:r>
      <w:r>
        <w:rPr>
          <w:rFonts w:hint="eastAsia" w:ascii="宋体" w:hAnsi="宋体" w:cs="宋体"/>
          <w:spacing w:val="-9"/>
          <w:sz w:val="24"/>
          <w:highlight w:val="none"/>
        </w:rPr>
        <w:t>理</w:t>
      </w:r>
      <w:r>
        <w:rPr>
          <w:rFonts w:hint="eastAsia" w:ascii="宋体" w:hAnsi="宋体" w:cs="宋体"/>
          <w:spacing w:val="-5"/>
          <w:sz w:val="24"/>
          <w:highlight w:val="none"/>
        </w:rPr>
        <w:t>人员”)，均为我方正式员工。我方对前述管理人员的行为负责。</w:t>
      </w:r>
    </w:p>
    <w:p w14:paraId="59344158">
      <w:pPr>
        <w:widowControl w:val="0"/>
        <w:spacing w:before="1" w:line="369" w:lineRule="auto"/>
        <w:ind w:left="22" w:right="36" w:firstLine="571" w:firstLineChars="0"/>
        <w:rPr>
          <w:rFonts w:hint="eastAsia" w:ascii="宋体" w:hAnsi="宋体" w:cs="宋体"/>
          <w:sz w:val="24"/>
          <w:highlight w:val="none"/>
        </w:rPr>
      </w:pPr>
      <w:r>
        <w:rPr>
          <w:rFonts w:hint="eastAsia" w:ascii="宋体" w:hAnsi="宋体" w:cs="宋体"/>
          <w:spacing w:val="-14"/>
          <w:sz w:val="24"/>
          <w:highlight w:val="none"/>
        </w:rPr>
        <w:t>4</w:t>
      </w:r>
      <w:r>
        <w:rPr>
          <w:rFonts w:hint="eastAsia" w:ascii="宋体" w:hAnsi="宋体" w:cs="宋体"/>
          <w:spacing w:val="-8"/>
          <w:sz w:val="24"/>
          <w:highlight w:val="none"/>
        </w:rPr>
        <w:t>.关于工人工资等专款专用使用情况，我方将定期每 3 个月向贵方</w:t>
      </w:r>
      <w:r>
        <w:rPr>
          <w:rFonts w:hint="eastAsia" w:ascii="宋体" w:hAnsi="宋体" w:cs="宋体"/>
          <w:spacing w:val="-1"/>
          <w:sz w:val="24"/>
          <w:highlight w:val="none"/>
        </w:rPr>
        <w:t>书面汇报。</w:t>
      </w:r>
    </w:p>
    <w:p w14:paraId="44BBA0D0">
      <w:pPr>
        <w:widowControl w:val="0"/>
        <w:spacing w:before="2" w:line="368" w:lineRule="auto"/>
        <w:ind w:left="29" w:firstLine="569" w:firstLineChars="0"/>
        <w:rPr>
          <w:rFonts w:hint="eastAsia" w:ascii="宋体" w:hAnsi="宋体" w:cs="宋体"/>
          <w:sz w:val="24"/>
          <w:highlight w:val="none"/>
        </w:rPr>
      </w:pPr>
      <w:r>
        <w:rPr>
          <w:rFonts w:hint="eastAsia" w:ascii="宋体" w:hAnsi="宋体" w:cs="宋体"/>
          <w:spacing w:val="-6"/>
          <w:sz w:val="24"/>
          <w:highlight w:val="none"/>
        </w:rPr>
        <w:t>5</w:t>
      </w:r>
      <w:r>
        <w:rPr>
          <w:rFonts w:hint="eastAsia" w:ascii="宋体" w:hAnsi="宋体" w:cs="宋体"/>
          <w:spacing w:val="-4"/>
          <w:sz w:val="24"/>
          <w:highlight w:val="none"/>
        </w:rPr>
        <w:t>.由我方负责采购的建筑材料、构配件或租赁的施工机械设备等</w:t>
      </w:r>
      <w:r>
        <w:rPr>
          <w:rFonts w:hint="eastAsia" w:ascii="宋体" w:hAnsi="宋体" w:cs="宋体"/>
          <w:sz w:val="24"/>
          <w:highlight w:val="none"/>
        </w:rPr>
        <w:t xml:space="preserve"> </w:t>
      </w:r>
      <w:r>
        <w:rPr>
          <w:rFonts w:hint="eastAsia" w:ascii="宋体" w:hAnsi="宋体" w:cs="宋体"/>
          <w:spacing w:val="-4"/>
          <w:sz w:val="24"/>
          <w:highlight w:val="none"/>
        </w:rPr>
        <w:t>均由我方负责</w:t>
      </w:r>
      <w:r>
        <w:rPr>
          <w:rFonts w:hint="eastAsia" w:ascii="宋体" w:hAnsi="宋体" w:cs="宋体"/>
          <w:spacing w:val="-3"/>
          <w:sz w:val="24"/>
          <w:highlight w:val="none"/>
        </w:rPr>
        <w:t>采</w:t>
      </w:r>
      <w:r>
        <w:rPr>
          <w:rFonts w:hint="eastAsia" w:ascii="宋体" w:hAnsi="宋体" w:cs="宋体"/>
          <w:spacing w:val="-2"/>
          <w:sz w:val="24"/>
          <w:highlight w:val="none"/>
        </w:rPr>
        <w:t>购、租赁并承诺随时按照贵方要求提供相关证明。</w:t>
      </w:r>
    </w:p>
    <w:p w14:paraId="6D152F37">
      <w:pPr>
        <w:widowControl w:val="0"/>
        <w:spacing w:before="218" w:line="369" w:lineRule="auto"/>
        <w:ind w:firstLine="0" w:firstLineChars="0"/>
        <w:rPr>
          <w:rFonts w:hint="eastAsia" w:ascii="宋体" w:hAnsi="宋体" w:cs="宋体"/>
          <w:sz w:val="24"/>
          <w:highlight w:val="none"/>
        </w:rPr>
      </w:pPr>
      <w:r>
        <w:rPr>
          <w:rFonts w:hint="eastAsia" w:ascii="宋体" w:hAnsi="宋体" w:cs="宋体"/>
          <w:spacing w:val="-5"/>
          <w:sz w:val="24"/>
          <w:highlight w:val="none"/>
        </w:rPr>
        <w:t>6</w:t>
      </w:r>
      <w:r>
        <w:rPr>
          <w:rFonts w:hint="eastAsia" w:ascii="宋体" w:hAnsi="宋体" w:cs="宋体"/>
          <w:spacing w:val="-4"/>
          <w:sz w:val="24"/>
          <w:highlight w:val="none"/>
        </w:rPr>
        <w:t>.我方若违反上述承诺，不论合同在诉讼或仲裁程序中是否被认</w:t>
      </w:r>
      <w:r>
        <w:rPr>
          <w:rFonts w:hint="eastAsia" w:ascii="宋体" w:hAnsi="宋体" w:cs="宋体"/>
          <w:sz w:val="24"/>
          <w:highlight w:val="none"/>
        </w:rPr>
        <w:t xml:space="preserve"> </w:t>
      </w:r>
      <w:r>
        <w:rPr>
          <w:rFonts w:hint="eastAsia" w:ascii="宋体" w:hAnsi="宋体" w:cs="宋体"/>
          <w:spacing w:val="-6"/>
          <w:sz w:val="24"/>
          <w:highlight w:val="none"/>
        </w:rPr>
        <w:t>定无效，由此</w:t>
      </w:r>
      <w:r>
        <w:rPr>
          <w:rFonts w:hint="eastAsia" w:ascii="宋体" w:hAnsi="宋体" w:cs="宋体"/>
          <w:spacing w:val="-3"/>
          <w:sz w:val="24"/>
          <w:highlight w:val="none"/>
        </w:rPr>
        <w:t>引发的一切法律责任均由我方单方承担。我方仍将按照</w:t>
      </w:r>
      <w:r>
        <w:rPr>
          <w:rFonts w:hint="eastAsia" w:ascii="宋体" w:hAnsi="宋体" w:cs="宋体"/>
          <w:sz w:val="24"/>
          <w:highlight w:val="none"/>
        </w:rPr>
        <w:t xml:space="preserve"> </w:t>
      </w:r>
      <w:r>
        <w:rPr>
          <w:rFonts w:hint="eastAsia" w:ascii="宋体" w:hAnsi="宋体" w:cs="宋体"/>
          <w:spacing w:val="-6"/>
          <w:sz w:val="24"/>
          <w:highlight w:val="none"/>
        </w:rPr>
        <w:t>合同约定向贵方</w:t>
      </w:r>
      <w:r>
        <w:rPr>
          <w:rFonts w:hint="eastAsia" w:ascii="宋体" w:hAnsi="宋体" w:cs="宋体"/>
          <w:spacing w:val="-3"/>
          <w:sz w:val="24"/>
          <w:highlight w:val="none"/>
        </w:rPr>
        <w:t>支付各项违约金，并赔偿贵方全部损失，包括实际损失、预期利益及</w:t>
      </w:r>
      <w:r>
        <w:rPr>
          <w:rFonts w:hint="eastAsia" w:ascii="宋体" w:hAnsi="宋体" w:cs="宋体"/>
          <w:spacing w:val="-2"/>
          <w:sz w:val="24"/>
          <w:highlight w:val="none"/>
        </w:rPr>
        <w:t>追</w:t>
      </w:r>
      <w:r>
        <w:rPr>
          <w:rFonts w:hint="eastAsia" w:ascii="宋体" w:hAnsi="宋体" w:cs="宋体"/>
          <w:spacing w:val="-1"/>
          <w:sz w:val="24"/>
          <w:highlight w:val="none"/>
        </w:rPr>
        <w:t>索损失产生的所有花费 (包括但不限于罚款、</w:t>
      </w:r>
      <w:r>
        <w:rPr>
          <w:rFonts w:hint="eastAsia" w:ascii="宋体" w:hAnsi="宋体" w:cs="宋体"/>
          <w:spacing w:val="-7"/>
          <w:sz w:val="24"/>
          <w:highlight w:val="none"/>
        </w:rPr>
        <w:t>赔</w:t>
      </w:r>
      <w:r>
        <w:rPr>
          <w:rFonts w:hint="eastAsia" w:ascii="宋体" w:hAnsi="宋体" w:cs="宋体"/>
          <w:spacing w:val="-5"/>
          <w:sz w:val="24"/>
          <w:highlight w:val="none"/>
        </w:rPr>
        <w:t>偿金、违约金、商誉减损以及为维权支付的律师费、诉讼/仲裁费、</w:t>
      </w:r>
      <w:r>
        <w:rPr>
          <w:rFonts w:hint="eastAsia" w:ascii="宋体" w:hAnsi="宋体" w:cs="宋体"/>
          <w:sz w:val="24"/>
          <w:highlight w:val="none"/>
        </w:rPr>
        <w:t xml:space="preserve"> </w:t>
      </w:r>
      <w:r>
        <w:rPr>
          <w:rFonts w:hint="eastAsia" w:ascii="宋体" w:hAnsi="宋体" w:cs="宋体"/>
          <w:spacing w:val="2"/>
          <w:sz w:val="24"/>
          <w:highlight w:val="none"/>
        </w:rPr>
        <w:t>公证费、检测</w:t>
      </w:r>
      <w:r>
        <w:rPr>
          <w:rFonts w:hint="eastAsia" w:ascii="宋体" w:hAnsi="宋体" w:cs="宋体"/>
          <w:spacing w:val="1"/>
          <w:sz w:val="24"/>
          <w:highlight w:val="none"/>
        </w:rPr>
        <w:t>费、鉴定费等)；同时对被认定的实际施工人的行为和</w:t>
      </w:r>
      <w:r>
        <w:rPr>
          <w:rFonts w:hint="eastAsia" w:ascii="宋体" w:hAnsi="宋体" w:cs="宋体"/>
          <w:sz w:val="24"/>
          <w:highlight w:val="none"/>
        </w:rPr>
        <w:t xml:space="preserve"> </w:t>
      </w:r>
      <w:r>
        <w:rPr>
          <w:rFonts w:hint="eastAsia" w:ascii="宋体" w:hAnsi="宋体" w:cs="宋体"/>
          <w:spacing w:val="-1"/>
          <w:sz w:val="24"/>
          <w:highlight w:val="none"/>
        </w:rPr>
        <w:t>工作成果向贵方承</w:t>
      </w:r>
      <w:r>
        <w:rPr>
          <w:rFonts w:hint="eastAsia" w:ascii="宋体" w:hAnsi="宋体" w:cs="宋体"/>
          <w:sz w:val="24"/>
          <w:highlight w:val="none"/>
        </w:rPr>
        <w:t>担连带责任。</w:t>
      </w:r>
    </w:p>
    <w:p w14:paraId="60C14125">
      <w:pPr>
        <w:widowControl w:val="0"/>
        <w:spacing w:before="1" w:line="369" w:lineRule="auto"/>
        <w:ind w:left="26" w:right="87" w:firstLine="571" w:firstLineChars="0"/>
        <w:rPr>
          <w:rFonts w:hint="eastAsia" w:ascii="宋体" w:hAnsi="宋体" w:cs="宋体"/>
          <w:sz w:val="24"/>
          <w:highlight w:val="none"/>
        </w:rPr>
      </w:pPr>
      <w:r>
        <w:rPr>
          <w:rFonts w:hint="eastAsia" w:ascii="宋体" w:hAnsi="宋体" w:cs="宋体"/>
          <w:spacing w:val="-4"/>
          <w:sz w:val="24"/>
          <w:highlight w:val="none"/>
        </w:rPr>
        <w:t>7.因本函而起或与本函有关的争议，双方应提交【贵方所在地人民法院】进行争</w:t>
      </w:r>
      <w:r>
        <w:rPr>
          <w:rFonts w:hint="eastAsia" w:ascii="宋体" w:hAnsi="宋体" w:cs="宋体"/>
          <w:spacing w:val="-1"/>
          <w:sz w:val="24"/>
          <w:highlight w:val="none"/>
        </w:rPr>
        <w:t>议</w:t>
      </w:r>
      <w:r>
        <w:rPr>
          <w:rFonts w:hint="eastAsia" w:ascii="宋体" w:hAnsi="宋体" w:cs="宋体"/>
          <w:spacing w:val="-5"/>
          <w:sz w:val="24"/>
          <w:highlight w:val="none"/>
        </w:rPr>
        <w:t>解</w:t>
      </w:r>
      <w:r>
        <w:rPr>
          <w:rFonts w:hint="eastAsia" w:ascii="宋体" w:hAnsi="宋体" w:cs="宋体"/>
          <w:spacing w:val="-3"/>
          <w:sz w:val="24"/>
          <w:highlight w:val="none"/>
        </w:rPr>
        <w:t>决。</w:t>
      </w:r>
    </w:p>
    <w:p w14:paraId="70ED257E">
      <w:pPr>
        <w:widowControl w:val="0"/>
        <w:spacing w:before="1" w:line="369" w:lineRule="auto"/>
        <w:ind w:left="22" w:right="50" w:firstLine="574" w:firstLineChars="0"/>
        <w:rPr>
          <w:rFonts w:hint="eastAsia" w:ascii="宋体" w:hAnsi="宋体" w:cs="宋体"/>
          <w:sz w:val="24"/>
          <w:highlight w:val="none"/>
        </w:rPr>
      </w:pPr>
      <w:r>
        <w:rPr>
          <w:rFonts w:hint="eastAsia" w:ascii="宋体" w:hAnsi="宋体" w:cs="宋体"/>
          <w:spacing w:val="-5"/>
          <w:sz w:val="24"/>
          <w:highlight w:val="none"/>
        </w:rPr>
        <w:t>8</w:t>
      </w:r>
      <w:r>
        <w:rPr>
          <w:rFonts w:hint="eastAsia" w:ascii="宋体" w:hAnsi="宋体" w:cs="宋体"/>
          <w:spacing w:val="-4"/>
          <w:sz w:val="24"/>
          <w:highlight w:val="none"/>
        </w:rPr>
        <w:t>.贵方已对上述内容进行了说明与提示，我方完全理解上述承</w:t>
      </w:r>
      <w:r>
        <w:rPr>
          <w:rFonts w:hint="eastAsia" w:ascii="宋体" w:hAnsi="宋体" w:cs="宋体"/>
          <w:sz w:val="24"/>
          <w:highlight w:val="none"/>
        </w:rPr>
        <w:t xml:space="preserve"> </w:t>
      </w:r>
      <w:r>
        <w:rPr>
          <w:rFonts w:hint="eastAsia" w:ascii="宋体" w:hAnsi="宋体" w:cs="宋体"/>
          <w:spacing w:val="-6"/>
          <w:sz w:val="24"/>
          <w:highlight w:val="none"/>
        </w:rPr>
        <w:t>诺的内容</w:t>
      </w:r>
      <w:r>
        <w:rPr>
          <w:rFonts w:hint="eastAsia" w:ascii="宋体" w:hAnsi="宋体" w:cs="宋体"/>
          <w:spacing w:val="-4"/>
          <w:sz w:val="24"/>
          <w:highlight w:val="none"/>
        </w:rPr>
        <w:t>，</w:t>
      </w:r>
      <w:r>
        <w:rPr>
          <w:rFonts w:hint="eastAsia" w:ascii="宋体" w:hAnsi="宋体" w:cs="宋体"/>
          <w:spacing w:val="-3"/>
          <w:sz w:val="24"/>
          <w:highlight w:val="none"/>
        </w:rPr>
        <w:t>并清楚上述承诺是贵方授予中标通知书并签订合同的前</w:t>
      </w:r>
      <w:r>
        <w:rPr>
          <w:rFonts w:hint="eastAsia" w:ascii="宋体" w:hAnsi="宋体" w:cs="宋体"/>
          <w:sz w:val="24"/>
          <w:highlight w:val="none"/>
        </w:rPr>
        <w:t xml:space="preserve"> </w:t>
      </w:r>
      <w:r>
        <w:rPr>
          <w:rFonts w:hint="eastAsia" w:ascii="宋体" w:hAnsi="宋体" w:cs="宋体"/>
          <w:spacing w:val="-4"/>
          <w:sz w:val="24"/>
          <w:highlight w:val="none"/>
        </w:rPr>
        <w:t>提条件</w:t>
      </w:r>
      <w:r>
        <w:rPr>
          <w:rFonts w:hint="eastAsia" w:ascii="宋体" w:hAnsi="宋体" w:cs="宋体"/>
          <w:spacing w:val="-3"/>
          <w:sz w:val="24"/>
          <w:highlight w:val="none"/>
        </w:rPr>
        <w:t>和</w:t>
      </w:r>
      <w:r>
        <w:rPr>
          <w:rFonts w:hint="eastAsia" w:ascii="宋体" w:hAnsi="宋体" w:cs="宋体"/>
          <w:spacing w:val="-2"/>
          <w:sz w:val="24"/>
          <w:highlight w:val="none"/>
        </w:rPr>
        <w:t>关键因素，在我方出具本函后持续有效并对我方有约束力。</w:t>
      </w:r>
    </w:p>
    <w:p w14:paraId="54C4590B">
      <w:pPr>
        <w:widowControl w:val="0"/>
        <w:spacing w:line="376" w:lineRule="auto"/>
        <w:ind w:left="28" w:right="89" w:firstLine="569" w:firstLineChars="0"/>
        <w:rPr>
          <w:rFonts w:hint="eastAsia" w:ascii="宋体" w:hAnsi="宋体" w:cs="宋体"/>
          <w:sz w:val="24"/>
          <w:highlight w:val="none"/>
        </w:rPr>
      </w:pPr>
      <w:r>
        <w:rPr>
          <w:rFonts w:hint="eastAsia" w:ascii="宋体" w:hAnsi="宋体" w:cs="宋体"/>
          <w:spacing w:val="-8"/>
          <w:sz w:val="24"/>
          <w:highlight w:val="none"/>
        </w:rPr>
        <w:t>9</w:t>
      </w:r>
      <w:r>
        <w:rPr>
          <w:rFonts w:hint="eastAsia" w:ascii="宋体" w:hAnsi="宋体" w:cs="宋体"/>
          <w:spacing w:val="-4"/>
          <w:sz w:val="24"/>
          <w:highlight w:val="none"/>
        </w:rPr>
        <w:t>.我方确认，本函系独立于本工程合同的独立承诺，本函所述承</w:t>
      </w:r>
      <w:r>
        <w:rPr>
          <w:rFonts w:hint="eastAsia" w:ascii="宋体" w:hAnsi="宋体" w:cs="宋体"/>
          <w:sz w:val="24"/>
          <w:highlight w:val="none"/>
        </w:rPr>
        <w:t xml:space="preserve"> </w:t>
      </w:r>
      <w:r>
        <w:rPr>
          <w:rFonts w:hint="eastAsia" w:ascii="宋体" w:hAnsi="宋体" w:cs="宋体"/>
          <w:spacing w:val="-2"/>
          <w:sz w:val="24"/>
          <w:highlight w:val="none"/>
        </w:rPr>
        <w:t>诺不可撤销</w:t>
      </w:r>
      <w:r>
        <w:rPr>
          <w:rFonts w:hint="eastAsia" w:ascii="宋体" w:hAnsi="宋体" w:cs="宋体"/>
          <w:spacing w:val="-1"/>
          <w:sz w:val="24"/>
          <w:highlight w:val="none"/>
        </w:rPr>
        <w:t>。</w:t>
      </w:r>
    </w:p>
    <w:p w14:paraId="0B98E805">
      <w:pPr>
        <w:widowControl w:val="0"/>
        <w:spacing w:line="445" w:lineRule="auto"/>
        <w:ind w:firstLine="0" w:firstLineChars="0"/>
        <w:rPr>
          <w:rFonts w:hint="eastAsia" w:ascii="宋体" w:hAnsi="宋体" w:cs="宋体"/>
          <w:sz w:val="24"/>
          <w:highlight w:val="none"/>
        </w:rPr>
      </w:pPr>
    </w:p>
    <w:p w14:paraId="0409C650">
      <w:pPr>
        <w:widowControl w:val="0"/>
        <w:spacing w:before="91" w:line="216" w:lineRule="auto"/>
        <w:ind w:right="87" w:firstLine="0" w:firstLineChars="0"/>
        <w:jc w:val="center"/>
        <w:rPr>
          <w:rFonts w:hint="eastAsia" w:ascii="宋体" w:hAnsi="宋体" w:cs="宋体"/>
          <w:sz w:val="24"/>
          <w:highlight w:val="none"/>
        </w:rPr>
      </w:pPr>
      <w:r>
        <w:rPr>
          <w:rFonts w:hint="eastAsia" w:ascii="宋体" w:hAnsi="宋体" w:cs="宋体"/>
          <w:spacing w:val="-2"/>
          <w:sz w:val="24"/>
          <w:highlight w:val="none"/>
        </w:rPr>
        <w:t xml:space="preserve">                      施工单位</w:t>
      </w:r>
      <w:r>
        <w:rPr>
          <w:rFonts w:hint="eastAsia" w:ascii="宋体" w:hAnsi="宋体" w:cs="宋体"/>
          <w:spacing w:val="-1"/>
          <w:sz w:val="24"/>
          <w:highlight w:val="none"/>
        </w:rPr>
        <w:t>名称：(签章)</w:t>
      </w:r>
    </w:p>
    <w:p w14:paraId="06098AE9">
      <w:pPr>
        <w:widowControl w:val="0"/>
        <w:spacing w:line="347" w:lineRule="auto"/>
        <w:ind w:firstLine="0" w:firstLineChars="0"/>
        <w:rPr>
          <w:rFonts w:hint="eastAsia" w:ascii="宋体" w:hAnsi="宋体" w:cs="宋体"/>
          <w:sz w:val="24"/>
          <w:highlight w:val="none"/>
        </w:rPr>
      </w:pPr>
    </w:p>
    <w:p w14:paraId="3722C7B0">
      <w:pPr>
        <w:widowControl w:val="0"/>
        <w:spacing w:before="92" w:line="218" w:lineRule="auto"/>
        <w:ind w:left="4141" w:firstLine="0" w:firstLineChars="0"/>
        <w:rPr>
          <w:rFonts w:hint="eastAsia" w:ascii="宋体" w:hAnsi="宋体" w:cs="宋体"/>
          <w:sz w:val="24"/>
          <w:highlight w:val="none"/>
        </w:rPr>
      </w:pPr>
      <w:r>
        <w:rPr>
          <w:rFonts w:hint="eastAsia" w:ascii="宋体" w:hAnsi="宋体" w:cs="宋体"/>
          <w:spacing w:val="-2"/>
          <w:sz w:val="24"/>
          <w:highlight w:val="none"/>
        </w:rPr>
        <w:t>法定代表人 (授</w:t>
      </w:r>
      <w:r>
        <w:rPr>
          <w:rFonts w:hint="eastAsia" w:ascii="宋体" w:hAnsi="宋体" w:cs="宋体"/>
          <w:spacing w:val="-1"/>
          <w:sz w:val="24"/>
          <w:highlight w:val="none"/>
        </w:rPr>
        <w:t>权代表人)：</w:t>
      </w:r>
    </w:p>
    <w:p w14:paraId="4C5389DF">
      <w:pPr>
        <w:widowControl w:val="0"/>
        <w:spacing w:line="348" w:lineRule="auto"/>
        <w:ind w:firstLine="0" w:firstLineChars="0"/>
        <w:rPr>
          <w:rFonts w:hint="eastAsia" w:ascii="宋体" w:hAnsi="宋体" w:cs="宋体"/>
          <w:sz w:val="24"/>
          <w:highlight w:val="none"/>
        </w:rPr>
      </w:pPr>
    </w:p>
    <w:p w14:paraId="3BDD0F2C">
      <w:pPr>
        <w:widowControl w:val="0"/>
        <w:spacing w:before="91" w:line="227" w:lineRule="auto"/>
        <w:ind w:right="366" w:firstLine="0" w:firstLineChars="0"/>
        <w:jc w:val="center"/>
        <w:rPr>
          <w:rFonts w:hint="eastAsia" w:ascii="宋体" w:hAnsi="宋体" w:cs="宋体"/>
          <w:spacing w:val="-2"/>
          <w:sz w:val="24"/>
          <w:highlight w:val="none"/>
        </w:rPr>
      </w:pPr>
      <w:r>
        <w:rPr>
          <w:rFonts w:hint="eastAsia" w:ascii="宋体" w:hAnsi="宋体" w:cs="宋体"/>
          <w:spacing w:val="-3"/>
          <w:sz w:val="24"/>
          <w:highlight w:val="none"/>
        </w:rPr>
        <w:t xml:space="preserve">                         地</w:t>
      </w:r>
      <w:r>
        <w:rPr>
          <w:rFonts w:hint="eastAsia" w:ascii="宋体" w:hAnsi="宋体" w:cs="宋体"/>
          <w:spacing w:val="-2"/>
          <w:sz w:val="24"/>
          <w:highlight w:val="none"/>
        </w:rPr>
        <w:t>址：</w:t>
      </w:r>
    </w:p>
    <w:p w14:paraId="2A9BD8B0">
      <w:pPr>
        <w:widowControl w:val="0"/>
        <w:spacing w:before="91" w:line="227" w:lineRule="auto"/>
        <w:ind w:right="366" w:firstLine="0" w:firstLineChars="0"/>
        <w:jc w:val="center"/>
        <w:rPr>
          <w:rFonts w:hint="eastAsia" w:ascii="宋体" w:hAnsi="宋体" w:cs="宋体"/>
          <w:sz w:val="24"/>
          <w:highlight w:val="none"/>
        </w:rPr>
      </w:pPr>
      <w:r>
        <w:rPr>
          <w:rFonts w:hint="eastAsia" w:ascii="宋体" w:hAnsi="宋体" w:cs="宋体"/>
          <w:spacing w:val="-2"/>
          <w:sz w:val="24"/>
          <w:highlight w:val="none"/>
        </w:rPr>
        <w:t xml:space="preserve">                         </w:t>
      </w:r>
      <w:r>
        <w:rPr>
          <w:rFonts w:hint="eastAsia" w:ascii="宋体" w:hAnsi="宋体" w:cs="宋体"/>
          <w:spacing w:val="-22"/>
          <w:sz w:val="24"/>
          <w:highlight w:val="none"/>
        </w:rPr>
        <w:t>日</w:t>
      </w:r>
      <w:r>
        <w:rPr>
          <w:rFonts w:hint="eastAsia" w:ascii="宋体" w:hAnsi="宋体" w:cs="宋体"/>
          <w:spacing w:val="-20"/>
          <w:sz w:val="24"/>
          <w:highlight w:val="none"/>
        </w:rPr>
        <w:t>期：</w:t>
      </w:r>
      <w:r>
        <w:rPr>
          <w:rFonts w:hint="eastAsia" w:ascii="宋体" w:hAnsi="宋体" w:cs="宋体"/>
          <w:sz w:val="24"/>
          <w:highlight w:val="none"/>
        </w:rPr>
        <w:t xml:space="preserve">  </w:t>
      </w:r>
    </w:p>
    <w:p w14:paraId="37D49947">
      <w:pPr>
        <w:widowControl w:val="0"/>
        <w:spacing w:before="214" w:line="378" w:lineRule="auto"/>
        <w:ind w:left="31" w:right="50" w:firstLine="7231" w:firstLineChars="0"/>
        <w:rPr>
          <w:rFonts w:hint="eastAsia" w:ascii="宋体" w:hAnsi="宋体" w:cs="宋体"/>
          <w:spacing w:val="-7"/>
          <w:sz w:val="24"/>
          <w:highlight w:val="none"/>
        </w:rPr>
      </w:pPr>
    </w:p>
    <w:p w14:paraId="7208FB40">
      <w:pPr>
        <w:widowControl w:val="0"/>
        <w:spacing w:before="214" w:line="378" w:lineRule="auto"/>
        <w:ind w:right="50" w:firstLine="452"/>
        <w:rPr>
          <w:rFonts w:hint="eastAsia" w:ascii="宋体" w:hAnsi="宋体" w:cs="宋体"/>
          <w:sz w:val="24"/>
          <w:highlight w:val="none"/>
        </w:rPr>
      </w:pPr>
      <w:r>
        <w:rPr>
          <w:rFonts w:hint="eastAsia" w:ascii="宋体" w:hAnsi="宋体" w:cs="宋体"/>
          <w:spacing w:val="-7"/>
          <w:sz w:val="24"/>
          <w:highlight w:val="none"/>
        </w:rPr>
        <w:t>注： 由授权代表人签署的，需附法定代表人签署的授权委托证明书</w:t>
      </w:r>
      <w:r>
        <w:rPr>
          <w:rFonts w:hint="eastAsia" w:ascii="宋体" w:hAnsi="宋体" w:cs="宋体"/>
          <w:spacing w:val="-6"/>
          <w:sz w:val="24"/>
          <w:highlight w:val="none"/>
        </w:rPr>
        <w:t>。</w:t>
      </w:r>
    </w:p>
    <w:p w14:paraId="5D9BCADF">
      <w:pPr>
        <w:widowControl w:val="0"/>
        <w:ind w:firstLine="0" w:firstLineChars="0"/>
        <w:rPr>
          <w:rFonts w:hint="eastAsia" w:ascii="宋体" w:hAnsi="宋体"/>
          <w:b/>
          <w:color w:val="000000"/>
          <w:sz w:val="24"/>
          <w:highlight w:val="none"/>
          <w:lang w:val="zh-CN"/>
        </w:rPr>
      </w:pPr>
      <w:r>
        <w:rPr>
          <w:rFonts w:hint="eastAsia" w:ascii="宋体" w:hAnsi="宋体"/>
          <w:color w:val="000000"/>
          <w:sz w:val="24"/>
          <w:highlight w:val="none"/>
        </w:rPr>
        <w:br w:type="page"/>
      </w:r>
      <w:r>
        <w:rPr>
          <w:rFonts w:hint="eastAsia" w:ascii="宋体" w:hAnsi="宋体"/>
          <w:color w:val="000000"/>
          <w:sz w:val="24"/>
          <w:highlight w:val="none"/>
        </w:rPr>
        <w:t>附件2：</w:t>
      </w:r>
      <w:r>
        <w:rPr>
          <w:rFonts w:hint="eastAsia" w:ascii="宋体" w:hAnsi="宋体"/>
          <w:bCs/>
          <w:color w:val="000000"/>
          <w:sz w:val="24"/>
          <w:highlight w:val="none"/>
          <w:lang w:val="zh-CN"/>
        </w:rPr>
        <w:t>廉政诚信协议书</w:t>
      </w:r>
    </w:p>
    <w:p w14:paraId="3CC2BA55">
      <w:pPr>
        <w:widowControl w:val="0"/>
        <w:ind w:firstLine="0" w:firstLineChars="0"/>
        <w:jc w:val="center"/>
        <w:rPr>
          <w:rFonts w:hint="eastAsia" w:ascii="宋体" w:hAnsi="宋体"/>
          <w:b/>
          <w:color w:val="000000"/>
          <w:sz w:val="24"/>
          <w:highlight w:val="none"/>
          <w:lang w:val="zh-CN"/>
        </w:rPr>
      </w:pPr>
      <w:r>
        <w:rPr>
          <w:rFonts w:hint="eastAsia" w:ascii="宋体" w:hAnsi="宋体"/>
          <w:b/>
          <w:color w:val="000000"/>
          <w:sz w:val="24"/>
          <w:highlight w:val="none"/>
          <w:lang w:val="zh-CN"/>
        </w:rPr>
        <w:t>廉政诚信协议书</w:t>
      </w:r>
    </w:p>
    <w:p w14:paraId="1573293F">
      <w:pPr>
        <w:widowControl w:val="0"/>
        <w:tabs>
          <w:tab w:val="left" w:pos="0"/>
          <w:tab w:val="left" w:pos="993"/>
          <w:tab w:val="left" w:pos="1134"/>
        </w:tabs>
        <w:ind w:firstLine="0" w:firstLineChars="0"/>
        <w:rPr>
          <w:rFonts w:hint="eastAsia" w:ascii="宋体" w:hAnsi="宋体"/>
          <w:color w:val="000000"/>
          <w:sz w:val="24"/>
          <w:highlight w:val="none"/>
          <w:u w:val="single"/>
          <w:lang w:val="zh-CN"/>
        </w:rPr>
      </w:pPr>
      <w:r>
        <w:rPr>
          <w:rFonts w:hint="eastAsia" w:ascii="宋体" w:hAnsi="宋体"/>
          <w:b/>
          <w:bCs/>
          <w:color w:val="000000"/>
          <w:sz w:val="24"/>
          <w:highlight w:val="none"/>
          <w:lang w:val="zh-CN"/>
        </w:rPr>
        <w:t>发包人：</w:t>
      </w:r>
      <w:r>
        <w:rPr>
          <w:rFonts w:hint="eastAsia" w:ascii="宋体" w:hAnsi="宋体"/>
          <w:b/>
          <w:bCs/>
          <w:color w:val="000000"/>
          <w:sz w:val="24"/>
          <w:highlight w:val="none"/>
          <w:u w:val="single"/>
          <w:lang w:val="zh-CN"/>
        </w:rPr>
        <w:t xml:space="preserve"> </w:t>
      </w:r>
      <w:r>
        <w:rPr>
          <w:rFonts w:hint="eastAsia" w:ascii="宋体" w:hAnsi="宋体"/>
          <w:b/>
          <w:bCs/>
          <w:color w:val="000000"/>
          <w:sz w:val="24"/>
          <w:highlight w:val="none"/>
          <w:u w:val="single"/>
        </w:rPr>
        <w:t xml:space="preserve">                                  </w:t>
      </w:r>
      <w:r>
        <w:rPr>
          <w:rFonts w:hint="eastAsia" w:ascii="宋体" w:hAnsi="宋体"/>
          <w:b/>
          <w:bCs/>
          <w:color w:val="000000"/>
          <w:sz w:val="24"/>
          <w:highlight w:val="none"/>
          <w:u w:val="single"/>
          <w:lang w:val="zh-CN"/>
        </w:rPr>
        <w:t xml:space="preserve"> </w:t>
      </w:r>
      <w:r>
        <w:rPr>
          <w:rFonts w:hint="eastAsia" w:ascii="宋体" w:hAnsi="宋体"/>
          <w:color w:val="000000"/>
          <w:sz w:val="24"/>
          <w:highlight w:val="none"/>
          <w:lang w:val="zh-CN"/>
        </w:rPr>
        <w:t>（以下简称甲方）</w:t>
      </w:r>
    </w:p>
    <w:p w14:paraId="7E020B9B">
      <w:pPr>
        <w:widowControl w:val="0"/>
        <w:ind w:firstLine="0" w:firstLineChars="0"/>
        <w:rPr>
          <w:rFonts w:hint="eastAsia" w:ascii="宋体" w:hAnsi="宋体"/>
          <w:color w:val="000000"/>
          <w:sz w:val="24"/>
          <w:highlight w:val="none"/>
          <w:lang w:val="zh-CN"/>
        </w:rPr>
      </w:pPr>
      <w:r>
        <w:rPr>
          <w:rFonts w:hint="eastAsia" w:ascii="宋体" w:hAnsi="宋体"/>
          <w:b/>
          <w:bCs/>
          <w:color w:val="000000"/>
          <w:sz w:val="24"/>
          <w:highlight w:val="none"/>
          <w:lang w:val="zh-CN"/>
        </w:rPr>
        <w:t>承包人：</w:t>
      </w:r>
      <w:r>
        <w:rPr>
          <w:rFonts w:hint="eastAsia" w:ascii="宋体" w:hAnsi="宋体"/>
          <w:b/>
          <w:bCs/>
          <w:color w:val="000000"/>
          <w:sz w:val="24"/>
          <w:highlight w:val="none"/>
          <w:u w:val="single"/>
          <w:lang w:val="zh-CN"/>
        </w:rPr>
        <w:t xml:space="preserve"> </w:t>
      </w:r>
      <w:r>
        <w:rPr>
          <w:rFonts w:hint="eastAsia" w:ascii="宋体" w:hAnsi="宋体"/>
          <w:b/>
          <w:bCs/>
          <w:color w:val="000000"/>
          <w:sz w:val="24"/>
          <w:highlight w:val="none"/>
          <w:u w:val="single"/>
        </w:rPr>
        <w:t xml:space="preserve">                                   </w:t>
      </w:r>
      <w:r>
        <w:rPr>
          <w:rFonts w:hint="eastAsia" w:ascii="宋体" w:hAnsi="宋体"/>
          <w:color w:val="000000"/>
          <w:sz w:val="24"/>
          <w:highlight w:val="none"/>
          <w:u w:val="single"/>
          <w:lang w:val="zh-CN"/>
        </w:rPr>
        <w:t xml:space="preserve"> </w:t>
      </w:r>
      <w:r>
        <w:rPr>
          <w:rFonts w:hint="eastAsia" w:ascii="宋体" w:hAnsi="宋体"/>
          <w:color w:val="000000"/>
          <w:sz w:val="24"/>
          <w:highlight w:val="none"/>
          <w:lang w:val="zh-CN"/>
        </w:rPr>
        <w:t>（以下简称乙方）</w:t>
      </w:r>
    </w:p>
    <w:p w14:paraId="2F844294">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为了加强工程项目建设中的廉政管理，杜绝各种不正当行为的发生，经甲乙双方同意，签订此廉政诚信协议书，作为甲乙双方共同遵守的廉政诚信行为准则：</w:t>
      </w:r>
    </w:p>
    <w:p w14:paraId="7FFAF89C">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1．甲方人员在工程招标或工程履行过程中，不得以任何形式向投标单位或乙方索要和收受回扣等好处费。</w:t>
      </w:r>
    </w:p>
    <w:p w14:paraId="5A207880">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2．甲方人员不得接受乙方的礼金、有价证劵，不得在乙方或材料设备供应商处报销任何由个人支付的费用。</w:t>
      </w:r>
    </w:p>
    <w:p w14:paraId="2ABB9BD8">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3．甲方人员不得参加乙方非正常的宴请和娱乐活动。参加乙方邀的正常宴请和会议，需经主管领导同意。</w:t>
      </w:r>
    </w:p>
    <w:p w14:paraId="7A568309">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4．甲方人员不得要求乙方或者接受乙方及材料设备供应商为其住房装修、婚丧嫁娶、家属和子女的工作安排以及出国等提供方便。</w:t>
      </w:r>
    </w:p>
    <w:p w14:paraId="63EDDABE">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5．双方不得相互介绍家属或者亲友等利害关系人从事与甲方工程有关的经济活动。双方各工作人员不得至对方工作人员私人住所处联系各相关事宜。</w:t>
      </w:r>
    </w:p>
    <w:p w14:paraId="36ED8936">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6．甲方人员不得为谋取私利擅自与乙方工作人员及承包商、材料设备供应商就工程承包、工程费用、材料设备供应、工程量变动、工程验收、工程质量问题处理进行私下商谈或者达成默契。</w:t>
      </w:r>
    </w:p>
    <w:p w14:paraId="51B59C75">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7．乙方或材料设备供应商不得以洽谈工作、签订经济合同为借口，邀请甲方人员外出旅游和进入营业性娱乐场所。</w:t>
      </w:r>
    </w:p>
    <w:p w14:paraId="3F40050D">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8．乙方或材料设备供应商不得为甲方工作人员购置或者提供通讯工具、交通工具、家电、家具和高档办公用品等物品。</w:t>
      </w:r>
    </w:p>
    <w:p w14:paraId="160EA7AE">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9．双方如发现对方人员有违反上述协议者，应向对方领导举报，双方不得找任何借口向对方进行报复。</w:t>
      </w:r>
    </w:p>
    <w:p w14:paraId="4B437D86">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10．在投标活动中一经查实，立即取消乙方投标资格，没收投标保证金，且甲方保留进一步追究乙方法律责任的权利。</w:t>
      </w:r>
    </w:p>
    <w:p w14:paraId="77336A2C">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11．在工程履约过程中，经查实情节轻微的，甲方有权对乙方处以所涉金额5倍的违约处罚。经查实情节严重的，甲方有权扣除乙方合同价款的2%的违约金，同时甲方有权单方终止合同，乙方须承担由此造成的一切经济损失，且甲方保留进一步追究乙方法律责任的权利。</w:t>
      </w:r>
    </w:p>
    <w:p w14:paraId="0A7D1ACA">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本廉政诚信协议作为合同附件与合同具有同等法律效力，经协议双方签署后生效。</w:t>
      </w:r>
    </w:p>
    <w:p w14:paraId="7C797425">
      <w:pPr>
        <w:widowControl w:val="0"/>
        <w:ind w:firstLine="420" w:firstLineChars="0"/>
        <w:rPr>
          <w:rFonts w:hint="eastAsia" w:ascii="宋体" w:hAnsi="宋体"/>
          <w:color w:val="000000"/>
          <w:sz w:val="24"/>
          <w:highlight w:val="none"/>
          <w:lang w:val="zh-CN"/>
        </w:rPr>
      </w:pPr>
    </w:p>
    <w:p w14:paraId="5A69BB8E">
      <w:pPr>
        <w:widowControl w:val="0"/>
        <w:ind w:firstLine="422" w:firstLineChars="0"/>
        <w:rPr>
          <w:rFonts w:hint="eastAsia" w:ascii="宋体" w:hAnsi="宋体"/>
          <w:color w:val="000000"/>
          <w:sz w:val="24"/>
          <w:highlight w:val="none"/>
          <w:lang w:val="zh-CN"/>
        </w:rPr>
      </w:pPr>
      <w:r>
        <w:rPr>
          <w:rFonts w:hint="eastAsia" w:ascii="宋体" w:hAnsi="宋体"/>
          <w:b/>
          <w:color w:val="000000"/>
          <w:sz w:val="24"/>
          <w:highlight w:val="none"/>
          <w:lang w:val="zh-CN"/>
        </w:rPr>
        <w:t>甲方监督举报邮箱：</w:t>
      </w:r>
      <w:r>
        <w:rPr>
          <w:rFonts w:hint="eastAsia" w:ascii="宋体" w:hAnsi="宋体"/>
          <w:color w:val="000000"/>
          <w:sz w:val="24"/>
          <w:highlight w:val="none"/>
          <w:lang w:val="zh-CN"/>
        </w:rPr>
        <w:t xml:space="preserve"> </w:t>
      </w:r>
    </w:p>
    <w:p w14:paraId="254D2A34">
      <w:pPr>
        <w:widowControl w:val="0"/>
        <w:ind w:firstLine="0" w:firstLineChars="0"/>
        <w:rPr>
          <w:rFonts w:hint="eastAsia" w:ascii="宋体" w:hAnsi="宋体"/>
          <w:color w:val="000000"/>
          <w:sz w:val="24"/>
          <w:highlight w:val="none"/>
        </w:rPr>
      </w:pPr>
      <w:r>
        <w:rPr>
          <w:rFonts w:hint="eastAsia" w:ascii="宋体" w:hAnsi="宋体"/>
          <w:color w:val="000000"/>
          <w:sz w:val="24"/>
          <w:highlight w:val="none"/>
          <w:lang w:val="zh-CN"/>
        </w:rPr>
        <w:t xml:space="preserve">    </w:t>
      </w:r>
      <w:r>
        <w:rPr>
          <w:rFonts w:hint="eastAsia" w:ascii="宋体" w:hAnsi="宋体"/>
          <w:color w:val="000000"/>
          <w:sz w:val="24"/>
          <w:highlight w:val="none"/>
        </w:rPr>
        <w:t xml:space="preserve">           </w:t>
      </w:r>
      <w:r>
        <w:rPr>
          <w:rFonts w:hint="eastAsia" w:ascii="宋体" w:hAnsi="宋体"/>
          <w:b/>
          <w:color w:val="000000"/>
          <w:sz w:val="24"/>
          <w:highlight w:val="none"/>
          <w:lang w:val="zh-CN"/>
        </w:rPr>
        <w:t>电</w:t>
      </w:r>
      <w:r>
        <w:rPr>
          <w:rFonts w:hint="eastAsia" w:ascii="宋体" w:hAnsi="宋体"/>
          <w:b/>
          <w:color w:val="000000"/>
          <w:sz w:val="24"/>
          <w:highlight w:val="none"/>
        </w:rPr>
        <w:t xml:space="preserve"> </w:t>
      </w:r>
      <w:r>
        <w:rPr>
          <w:rFonts w:hint="eastAsia" w:ascii="宋体" w:hAnsi="宋体"/>
          <w:b/>
          <w:color w:val="000000"/>
          <w:sz w:val="24"/>
          <w:highlight w:val="none"/>
          <w:lang w:val="zh-CN"/>
        </w:rPr>
        <w:t>话：</w:t>
      </w:r>
    </w:p>
    <w:p w14:paraId="1C58CAC9">
      <w:pPr>
        <w:widowControl w:val="0"/>
        <w:ind w:firstLine="420" w:firstLineChars="0"/>
        <w:rPr>
          <w:rFonts w:hint="eastAsia" w:ascii="宋体" w:hAnsi="宋体"/>
          <w:color w:val="000000"/>
          <w:sz w:val="24"/>
          <w:highlight w:val="none"/>
          <w:lang w:val="zh-CN"/>
        </w:rPr>
      </w:pPr>
    </w:p>
    <w:p w14:paraId="156835D9">
      <w:pPr>
        <w:widowControl w:val="0"/>
        <w:ind w:firstLine="420" w:firstLineChars="0"/>
        <w:rPr>
          <w:rFonts w:hint="eastAsia" w:ascii="宋体" w:hAnsi="宋体"/>
          <w:color w:val="000000"/>
          <w:sz w:val="24"/>
          <w:highlight w:val="none"/>
          <w:lang w:val="zh-CN"/>
        </w:rPr>
      </w:pPr>
      <w:r>
        <w:rPr>
          <w:rFonts w:hint="eastAsia" w:ascii="宋体" w:hAnsi="宋体"/>
          <w:color w:val="000000"/>
          <w:sz w:val="24"/>
          <w:highlight w:val="none"/>
          <w:lang w:val="zh-CN"/>
        </w:rPr>
        <w:t>(以下仅签章，无正文)</w:t>
      </w:r>
    </w:p>
    <w:p w14:paraId="59E67B7B">
      <w:pPr>
        <w:widowControl w:val="0"/>
        <w:ind w:firstLine="420" w:firstLineChars="0"/>
        <w:rPr>
          <w:rFonts w:hint="eastAsia" w:ascii="宋体" w:hAnsi="宋体"/>
          <w:color w:val="000000"/>
          <w:sz w:val="24"/>
          <w:highlight w:val="none"/>
          <w:lang w:val="zh-CN"/>
        </w:rPr>
      </w:pPr>
    </w:p>
    <w:p w14:paraId="7A1BF99E">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 xml:space="preserve">甲方（发包人）：                        </w:t>
      </w:r>
      <w:r>
        <w:rPr>
          <w:rFonts w:ascii="宋体" w:hAnsi="宋体"/>
          <w:color w:val="000000"/>
          <w:sz w:val="24"/>
          <w:highlight w:val="none"/>
        </w:rPr>
        <w:t xml:space="preserve">   </w:t>
      </w:r>
      <w:r>
        <w:rPr>
          <w:rFonts w:hint="eastAsia" w:ascii="宋体" w:hAnsi="宋体"/>
          <w:color w:val="000000"/>
          <w:sz w:val="24"/>
          <w:highlight w:val="none"/>
        </w:rPr>
        <w:t>乙方（承包人）：</w:t>
      </w:r>
      <w:r>
        <w:rPr>
          <w:rFonts w:ascii="宋体" w:hAnsi="宋体"/>
          <w:color w:val="000000"/>
          <w:sz w:val="24"/>
          <w:highlight w:val="none"/>
        </w:rPr>
        <w:t xml:space="preserve"> </w:t>
      </w:r>
    </w:p>
    <w:p w14:paraId="1E441DBC">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授权代表：</w:t>
      </w:r>
      <w:r>
        <w:rPr>
          <w:rFonts w:ascii="宋体" w:hAnsi="宋体"/>
          <w:color w:val="000000"/>
          <w:sz w:val="24"/>
          <w:highlight w:val="none"/>
        </w:rPr>
        <w:t xml:space="preserve">                                </w:t>
      </w:r>
      <w:r>
        <w:rPr>
          <w:rFonts w:hint="eastAsia" w:ascii="宋体" w:hAnsi="宋体"/>
          <w:color w:val="000000"/>
          <w:sz w:val="24"/>
          <w:highlight w:val="none"/>
        </w:rPr>
        <w:t>授权代表：</w:t>
      </w:r>
    </w:p>
    <w:p w14:paraId="3635682D">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日期：</w:t>
      </w:r>
      <w:r>
        <w:rPr>
          <w:rFonts w:ascii="宋体" w:hAnsi="宋体"/>
          <w:color w:val="000000"/>
          <w:sz w:val="24"/>
          <w:highlight w:val="non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hint="eastAsia" w:ascii="宋体" w:hAnsi="宋体"/>
          <w:color w:val="000000"/>
          <w:sz w:val="24"/>
          <w:highlight w:val="none"/>
        </w:rPr>
        <w:t>日</w:t>
      </w:r>
      <w:r>
        <w:rPr>
          <w:rFonts w:ascii="宋体" w:hAnsi="宋体"/>
          <w:color w:val="000000"/>
          <w:sz w:val="24"/>
          <w:highlight w:val="none"/>
        </w:rPr>
        <w:t xml:space="preserve">                   </w:t>
      </w:r>
      <w:r>
        <w:rPr>
          <w:rFonts w:hint="eastAsia" w:ascii="宋体" w:hAnsi="宋体"/>
          <w:color w:val="000000"/>
          <w:sz w:val="24"/>
          <w:highlight w:val="none"/>
        </w:rPr>
        <w:t>日期：</w:t>
      </w:r>
      <w:r>
        <w:rPr>
          <w:rFonts w:ascii="宋体" w:hAnsi="宋体"/>
          <w:color w:val="000000"/>
          <w:sz w:val="24"/>
          <w:highlight w:val="non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hint="eastAsia" w:ascii="宋体" w:hAnsi="宋体"/>
          <w:color w:val="000000"/>
          <w:sz w:val="24"/>
          <w:highlight w:val="none"/>
        </w:rPr>
        <w:t>日</w:t>
      </w:r>
    </w:p>
    <w:p w14:paraId="39EA46A3">
      <w:pPr>
        <w:widowControl w:val="0"/>
        <w:ind w:right="960" w:firstLine="2280" w:firstLineChars="0"/>
        <w:rPr>
          <w:rFonts w:hint="eastAsia" w:ascii="宋体" w:hAnsi="宋体"/>
          <w:color w:val="000000"/>
          <w:sz w:val="24"/>
          <w:highlight w:val="none"/>
        </w:rPr>
      </w:pPr>
    </w:p>
    <w:p w14:paraId="6BA4AF35">
      <w:pPr>
        <w:widowControl w:val="0"/>
        <w:ind w:right="960" w:firstLine="2280" w:firstLineChars="0"/>
        <w:rPr>
          <w:rFonts w:hint="eastAsia" w:ascii="宋体" w:hAnsi="宋体"/>
          <w:color w:val="000000"/>
          <w:sz w:val="24"/>
          <w:highlight w:val="none"/>
        </w:rPr>
      </w:pPr>
    </w:p>
    <w:p w14:paraId="27E275D9">
      <w:pPr>
        <w:spacing w:line="240" w:lineRule="auto"/>
        <w:ind w:firstLine="0" w:firstLineChars="0"/>
        <w:jc w:val="left"/>
        <w:rPr>
          <w:rFonts w:hint="eastAsia" w:ascii="宋体" w:hAnsi="宋体"/>
          <w:bCs/>
          <w:color w:val="000000"/>
          <w:sz w:val="24"/>
          <w:highlight w:val="none"/>
        </w:rPr>
      </w:pPr>
      <w:bookmarkStart w:id="130" w:name="_Hlk101701555"/>
      <w:r>
        <w:rPr>
          <w:rFonts w:ascii="宋体" w:hAnsi="宋体"/>
          <w:bCs/>
          <w:color w:val="000000"/>
          <w:sz w:val="24"/>
          <w:highlight w:val="none"/>
        </w:rPr>
        <w:br w:type="page"/>
      </w:r>
    </w:p>
    <w:p w14:paraId="35CFC765">
      <w:pPr>
        <w:widowControl w:val="0"/>
        <w:tabs>
          <w:tab w:val="left" w:pos="510"/>
        </w:tabs>
        <w:ind w:firstLine="0" w:firstLineChars="0"/>
        <w:rPr>
          <w:rFonts w:hint="eastAsia" w:ascii="宋体" w:hAnsi="宋体"/>
          <w:bCs/>
          <w:color w:val="000000"/>
          <w:sz w:val="24"/>
          <w:highlight w:val="none"/>
        </w:rPr>
      </w:pPr>
      <w:r>
        <w:rPr>
          <w:rFonts w:hint="eastAsia" w:ascii="宋体" w:hAnsi="宋体"/>
          <w:bCs/>
          <w:color w:val="000000"/>
          <w:sz w:val="24"/>
          <w:highlight w:val="none"/>
        </w:rPr>
        <w:t>附件3：质量保修书</w:t>
      </w:r>
    </w:p>
    <w:p w14:paraId="7F21450E">
      <w:pPr>
        <w:widowControl w:val="0"/>
        <w:ind w:firstLine="0" w:firstLineChars="0"/>
        <w:jc w:val="center"/>
        <w:rPr>
          <w:rFonts w:hint="eastAsia" w:ascii="宋体" w:hAnsi="宋体"/>
          <w:b/>
          <w:color w:val="000000"/>
          <w:sz w:val="24"/>
          <w:highlight w:val="none"/>
        </w:rPr>
      </w:pPr>
      <w:r>
        <w:rPr>
          <w:rFonts w:hint="eastAsia" w:ascii="宋体" w:hAnsi="宋体"/>
          <w:b/>
          <w:color w:val="000000"/>
          <w:sz w:val="24"/>
          <w:highlight w:val="none"/>
        </w:rPr>
        <w:t>质量保修书</w:t>
      </w:r>
    </w:p>
    <w:p w14:paraId="3A632259">
      <w:pPr>
        <w:widowControl w:val="0"/>
        <w:ind w:firstLine="0" w:firstLineChars="0"/>
        <w:rPr>
          <w:rFonts w:hint="eastAsia" w:ascii="宋体" w:hAnsi="宋体"/>
          <w:bCs/>
          <w:color w:val="000000"/>
          <w:sz w:val="24"/>
          <w:highlight w:val="none"/>
        </w:rPr>
      </w:pPr>
      <w:r>
        <w:rPr>
          <w:rFonts w:hint="eastAsia" w:ascii="宋体" w:hAnsi="宋体"/>
          <w:b/>
          <w:color w:val="000000"/>
          <w:sz w:val="24"/>
          <w:highlight w:val="none"/>
        </w:rPr>
        <w:t xml:space="preserve">发包人(甲方): </w:t>
      </w:r>
      <w:r>
        <w:rPr>
          <w:rFonts w:hint="eastAsia" w:ascii="宋体" w:hAnsi="宋体"/>
          <w:b/>
          <w:color w:val="000000"/>
          <w:sz w:val="24"/>
          <w:highlight w:val="none"/>
          <w:u w:val="single"/>
        </w:rPr>
        <w:t xml:space="preserve">                             </w:t>
      </w:r>
      <w:r>
        <w:rPr>
          <w:rFonts w:hint="eastAsia" w:ascii="宋体" w:hAnsi="宋体"/>
          <w:color w:val="000000"/>
          <w:sz w:val="24"/>
          <w:highlight w:val="none"/>
          <w:u w:val="single"/>
        </w:rPr>
        <w:t xml:space="preserve"> </w:t>
      </w:r>
      <w:r>
        <w:rPr>
          <w:rFonts w:hint="eastAsia" w:ascii="宋体" w:hAnsi="宋体"/>
          <w:b/>
          <w:color w:val="000000"/>
          <w:sz w:val="24"/>
          <w:highlight w:val="none"/>
        </w:rPr>
        <w:t xml:space="preserve"> </w:t>
      </w:r>
      <w:r>
        <w:rPr>
          <w:rFonts w:hint="eastAsia" w:ascii="宋体" w:hAnsi="宋体"/>
          <w:bCs/>
          <w:color w:val="000000"/>
          <w:sz w:val="24"/>
          <w:highlight w:val="none"/>
        </w:rPr>
        <w:t xml:space="preserve">  </w:t>
      </w:r>
    </w:p>
    <w:p w14:paraId="08297858">
      <w:pPr>
        <w:widowControl w:val="0"/>
        <w:ind w:firstLine="0" w:firstLineChars="0"/>
        <w:rPr>
          <w:rFonts w:hint="eastAsia" w:ascii="宋体" w:hAnsi="宋体"/>
          <w:bCs/>
          <w:color w:val="000000"/>
          <w:sz w:val="24"/>
          <w:highlight w:val="none"/>
        </w:rPr>
      </w:pPr>
      <w:r>
        <w:rPr>
          <w:rFonts w:hint="eastAsia" w:ascii="宋体" w:hAnsi="宋体"/>
          <w:b/>
          <w:color w:val="000000"/>
          <w:sz w:val="24"/>
          <w:highlight w:val="none"/>
        </w:rPr>
        <w:t>承包人(乙方)：</w:t>
      </w:r>
      <w:r>
        <w:rPr>
          <w:rFonts w:hint="eastAsia" w:ascii="宋体" w:hAnsi="宋体"/>
          <w:b/>
          <w:color w:val="000000"/>
          <w:sz w:val="24"/>
          <w:highlight w:val="none"/>
          <w:u w:val="single"/>
        </w:rPr>
        <w:t xml:space="preserve">                             </w:t>
      </w:r>
      <w:r>
        <w:rPr>
          <w:rFonts w:hint="eastAsia" w:ascii="宋体" w:hAnsi="宋体"/>
          <w:b/>
          <w:color w:val="000000"/>
          <w:sz w:val="24"/>
          <w:highlight w:val="none"/>
        </w:rPr>
        <w:t xml:space="preserve">   </w:t>
      </w:r>
      <w:r>
        <w:rPr>
          <w:rFonts w:hint="eastAsia" w:ascii="宋体" w:hAnsi="宋体"/>
          <w:bCs/>
          <w:color w:val="000000"/>
          <w:sz w:val="24"/>
          <w:highlight w:val="none"/>
        </w:rPr>
        <w:t xml:space="preserve">              </w:t>
      </w:r>
    </w:p>
    <w:p w14:paraId="39FA6A70">
      <w:pPr>
        <w:widowControl w:val="0"/>
        <w:ind w:firstLine="0" w:firstLineChars="0"/>
        <w:rPr>
          <w:rFonts w:hint="eastAsia" w:ascii="宋体" w:hAnsi="宋体"/>
          <w:bCs/>
          <w:color w:val="000000"/>
          <w:sz w:val="24"/>
          <w:highlight w:val="none"/>
        </w:rPr>
      </w:pPr>
      <w:r>
        <w:rPr>
          <w:rFonts w:hint="eastAsia" w:ascii="宋体" w:hAnsi="宋体"/>
          <w:bCs/>
          <w:color w:val="000000"/>
          <w:sz w:val="24"/>
          <w:highlight w:val="none"/>
        </w:rPr>
        <w:t xml:space="preserve">    为保证</w:t>
      </w:r>
      <w:r>
        <w:rPr>
          <w:rFonts w:hint="eastAsia" w:ascii="宋体" w:hAnsi="宋体"/>
          <w:bCs/>
          <w:color w:val="000000"/>
          <w:sz w:val="24"/>
          <w:highlight w:val="none"/>
          <w:u w:val="single"/>
        </w:rPr>
        <w:t xml:space="preserve">                        </w:t>
      </w:r>
      <w:r>
        <w:rPr>
          <w:rFonts w:hint="eastAsia" w:ascii="宋体" w:hAnsi="宋体" w:cs="Arial"/>
          <w:b/>
          <w:color w:val="000000"/>
          <w:sz w:val="24"/>
          <w:highlight w:val="none"/>
          <w:u w:val="single"/>
        </w:rPr>
        <w:t xml:space="preserve"> </w:t>
      </w:r>
      <w:r>
        <w:rPr>
          <w:rFonts w:hint="eastAsia" w:ascii="宋体" w:hAnsi="宋体"/>
          <w:bCs/>
          <w:color w:val="000000"/>
          <w:sz w:val="24"/>
          <w:highlight w:val="none"/>
        </w:rPr>
        <w:t xml:space="preserve"> 工程在合理使用期限内正常使用，发包人承包人协商一致签订工程质量保修书。承包人在质量保修期内按照有关管理规定及双方约定承担工程质量保修责任。</w:t>
      </w:r>
    </w:p>
    <w:p w14:paraId="56D21371">
      <w:pPr>
        <w:widowControl w:val="0"/>
        <w:ind w:firstLine="0" w:firstLineChars="0"/>
        <w:rPr>
          <w:rFonts w:hint="eastAsia" w:ascii="宋体" w:hAnsi="宋体" w:cs="宋体"/>
          <w:b/>
          <w:color w:val="000000"/>
          <w:sz w:val="24"/>
          <w:highlight w:val="none"/>
        </w:rPr>
      </w:pPr>
      <w:r>
        <w:rPr>
          <w:rFonts w:hint="eastAsia" w:ascii="宋体" w:hAnsi="宋体" w:cs="宋体"/>
          <w:b/>
          <w:color w:val="000000"/>
          <w:sz w:val="24"/>
          <w:highlight w:val="none"/>
        </w:rPr>
        <w:t>一、工程质量保修范围和内容</w:t>
      </w:r>
    </w:p>
    <w:p w14:paraId="5440BE33">
      <w:pPr>
        <w:widowControl w:val="0"/>
        <w:ind w:firstLine="0" w:firstLineChars="0"/>
        <w:rPr>
          <w:rFonts w:hint="eastAsia" w:ascii="宋体" w:hAnsi="宋体" w:cs="宋体"/>
          <w:b/>
          <w:color w:val="000000"/>
          <w:sz w:val="24"/>
          <w:highlight w:val="none"/>
        </w:rPr>
      </w:pPr>
      <w:r>
        <w:rPr>
          <w:rFonts w:hint="eastAsia" w:ascii="宋体" w:hAnsi="宋体" w:cs="宋体"/>
          <w:b/>
          <w:color w:val="000000"/>
          <w:sz w:val="24"/>
          <w:highlight w:val="none"/>
        </w:rPr>
        <w:t xml:space="preserve">    1．质量保修范围： </w:t>
      </w:r>
      <w:r>
        <w:rPr>
          <w:rFonts w:hint="eastAsia" w:ascii="宋体" w:hAnsi="宋体" w:cs="宋体"/>
          <w:b/>
          <w:color w:val="000000"/>
          <w:sz w:val="24"/>
          <w:highlight w:val="none"/>
          <w:u w:val="single"/>
        </w:rPr>
        <w:t>本工程全部施工内容</w:t>
      </w:r>
      <w:r>
        <w:rPr>
          <w:rFonts w:hint="eastAsia" w:ascii="宋体" w:hAnsi="宋体" w:cs="宋体"/>
          <w:b/>
          <w:color w:val="000000"/>
          <w:sz w:val="24"/>
          <w:highlight w:val="none"/>
        </w:rPr>
        <w:t>。</w:t>
      </w:r>
    </w:p>
    <w:p w14:paraId="52CD96CC">
      <w:pPr>
        <w:widowControl w:val="0"/>
        <w:ind w:firstLine="0" w:firstLineChars="0"/>
        <w:rPr>
          <w:rFonts w:hint="eastAsia" w:ascii="宋体" w:hAnsi="宋体" w:cs="宋体"/>
          <w:bCs/>
          <w:color w:val="000000"/>
          <w:sz w:val="24"/>
          <w:highlight w:val="none"/>
        </w:rPr>
      </w:pPr>
      <w:r>
        <w:rPr>
          <w:rFonts w:hint="eastAsia" w:ascii="宋体" w:hAnsi="宋体" w:cs="宋体"/>
          <w:b/>
          <w:color w:val="000000"/>
          <w:sz w:val="24"/>
          <w:highlight w:val="none"/>
        </w:rPr>
        <w:t xml:space="preserve">    2．具体质量保修内容双方约定如下：工程有效设计文件、工程设计变更及双方书面通知、洽商纪要等约定的工程的全部内容。</w:t>
      </w:r>
    </w:p>
    <w:p w14:paraId="341EFC02">
      <w:pPr>
        <w:widowControl w:val="0"/>
        <w:ind w:firstLine="0" w:firstLineChars="0"/>
        <w:rPr>
          <w:rFonts w:hint="eastAsia" w:ascii="宋体" w:hAnsi="宋体" w:cs="宋体"/>
          <w:bCs/>
          <w:color w:val="000000"/>
          <w:sz w:val="24"/>
          <w:highlight w:val="none"/>
        </w:rPr>
      </w:pPr>
      <w:r>
        <w:rPr>
          <w:rFonts w:hint="eastAsia" w:ascii="宋体" w:hAnsi="宋体" w:cs="宋体"/>
          <w:b/>
          <w:color w:val="000000"/>
          <w:sz w:val="24"/>
          <w:highlight w:val="none"/>
        </w:rPr>
        <w:t>二、质量保修期</w:t>
      </w:r>
    </w:p>
    <w:p w14:paraId="23B6A1C9">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本工程质量保修期从工程竣工验收合格之日算起。</w:t>
      </w:r>
    </w:p>
    <w:p w14:paraId="30695351">
      <w:pPr>
        <w:widowControl w:val="0"/>
        <w:ind w:firstLine="0" w:firstLineChars="0"/>
        <w:rPr>
          <w:rFonts w:hint="eastAsia" w:ascii="宋体" w:hAnsi="宋体" w:cs="宋体"/>
          <w:b/>
          <w:color w:val="000000"/>
          <w:sz w:val="24"/>
          <w:highlight w:val="none"/>
        </w:rPr>
      </w:pPr>
      <w:r>
        <w:rPr>
          <w:rFonts w:hint="eastAsia" w:ascii="宋体" w:hAnsi="宋体" w:cs="宋体"/>
          <w:bCs/>
          <w:color w:val="000000"/>
          <w:sz w:val="24"/>
          <w:highlight w:val="none"/>
        </w:rPr>
        <w:t xml:space="preserve">    双方根据国家有关规定，结合具体工程约定质量保修期如下：在正常使用条件下，工程的最低保修年限为：</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年</w:t>
      </w:r>
    </w:p>
    <w:p w14:paraId="53AE2636">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1．地基基础和主体结构工程，为设计文件规定的该工程的合理使用年限；</w:t>
      </w:r>
    </w:p>
    <w:p w14:paraId="5AFCD303">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2．监控系统设备及安装工程，为</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年；</w:t>
      </w:r>
    </w:p>
    <w:p w14:paraId="3037FB6C">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3．供热与供冷系统，为2个采暖期、供冷期；</w:t>
      </w:r>
    </w:p>
    <w:p w14:paraId="6EB53633">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4．电气系统、给排水管道、设备安装为2年；</w:t>
      </w:r>
    </w:p>
    <w:p w14:paraId="38ED25CF">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5．装修工程为2年。</w:t>
      </w:r>
    </w:p>
    <w:p w14:paraId="7CD04399">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6．其他保修期限约定：未尽事宜按国家现行规范执行。</w:t>
      </w:r>
    </w:p>
    <w:p w14:paraId="5CBE36C5">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w:t>
      </w:r>
      <w:r>
        <w:rPr>
          <w:rFonts w:hint="eastAsia" w:ascii="宋体" w:hAnsi="宋体" w:cs="宋体"/>
          <w:bCs/>
          <w:color w:val="000000"/>
          <w:sz w:val="24"/>
          <w:highlight w:val="none"/>
          <w:u w:val="single"/>
        </w:rPr>
        <w:t xml:space="preserve">本工程质保期为 </w:t>
      </w:r>
      <w:r>
        <w:rPr>
          <w:rFonts w:hint="eastAsia" w:ascii="宋体" w:hAnsi="宋体" w:cs="宋体"/>
          <w:bCs/>
          <w:color w:val="0070C0"/>
          <w:sz w:val="24"/>
          <w:highlight w:val="none"/>
          <w:u w:val="single"/>
        </w:rPr>
        <w:t xml:space="preserve"> </w:t>
      </w:r>
      <w:r>
        <w:rPr>
          <w:rFonts w:hint="eastAsia" w:ascii="宋体" w:hAnsi="宋体" w:cs="宋体"/>
          <w:bCs/>
          <w:color w:val="000000"/>
          <w:sz w:val="24"/>
          <w:highlight w:val="none"/>
          <w:u w:val="single"/>
        </w:rPr>
        <w:t xml:space="preserve"> 年</w:t>
      </w:r>
      <w:r>
        <w:rPr>
          <w:rFonts w:hint="eastAsia" w:ascii="宋体" w:hAnsi="宋体" w:cs="宋体"/>
          <w:bCs/>
          <w:color w:val="000000"/>
          <w:sz w:val="24"/>
          <w:highlight w:val="none"/>
        </w:rPr>
        <w:t>。从</w:t>
      </w:r>
      <w:r>
        <w:rPr>
          <w:rFonts w:hint="eastAsia" w:ascii="宋体" w:hAnsi="宋体" w:cs="宋体"/>
          <w:bCs/>
          <w:color w:val="000000"/>
          <w:sz w:val="24"/>
          <w:highlight w:val="none"/>
          <w:u w:val="single"/>
        </w:rPr>
        <w:t xml:space="preserve">      </w:t>
      </w:r>
      <w:r>
        <w:rPr>
          <w:rFonts w:hint="eastAsia" w:ascii="宋体" w:hAnsi="宋体" w:cs="宋体"/>
          <w:bCs/>
          <w:color w:val="000000"/>
          <w:sz w:val="24"/>
          <w:highlight w:val="none"/>
        </w:rPr>
        <w:t>年</w:t>
      </w:r>
      <w:r>
        <w:rPr>
          <w:rFonts w:hint="eastAsia" w:ascii="宋体" w:hAnsi="宋体" w:cs="宋体"/>
          <w:bCs/>
          <w:color w:val="000000"/>
          <w:sz w:val="24"/>
          <w:highlight w:val="none"/>
          <w:u w:val="single"/>
        </w:rPr>
        <w:t xml:space="preserve">   </w:t>
      </w:r>
      <w:r>
        <w:rPr>
          <w:rFonts w:hint="eastAsia" w:ascii="宋体" w:hAnsi="宋体" w:cs="宋体"/>
          <w:bCs/>
          <w:color w:val="000000"/>
          <w:sz w:val="24"/>
          <w:highlight w:val="none"/>
        </w:rPr>
        <w:t>月</w:t>
      </w:r>
      <w:r>
        <w:rPr>
          <w:rFonts w:hint="eastAsia" w:ascii="宋体" w:hAnsi="宋体" w:cs="宋体"/>
          <w:bCs/>
          <w:color w:val="000000"/>
          <w:sz w:val="24"/>
          <w:highlight w:val="none"/>
          <w:u w:val="single"/>
        </w:rPr>
        <w:t xml:space="preserve">   </w:t>
      </w:r>
      <w:r>
        <w:rPr>
          <w:rFonts w:hint="eastAsia" w:ascii="宋体" w:hAnsi="宋体" w:cs="宋体"/>
          <w:bCs/>
          <w:color w:val="000000"/>
          <w:sz w:val="24"/>
          <w:highlight w:val="none"/>
        </w:rPr>
        <w:t>日保修至</w:t>
      </w:r>
      <w:r>
        <w:rPr>
          <w:rFonts w:hint="eastAsia" w:ascii="宋体" w:hAnsi="宋体" w:cs="宋体"/>
          <w:bCs/>
          <w:color w:val="000000"/>
          <w:sz w:val="24"/>
          <w:highlight w:val="none"/>
          <w:u w:val="single"/>
        </w:rPr>
        <w:t xml:space="preserve">      </w:t>
      </w:r>
      <w:r>
        <w:rPr>
          <w:rFonts w:hint="eastAsia" w:ascii="宋体" w:hAnsi="宋体" w:cs="宋体"/>
          <w:bCs/>
          <w:color w:val="000000"/>
          <w:sz w:val="24"/>
          <w:highlight w:val="none"/>
        </w:rPr>
        <w:t>年</w:t>
      </w:r>
      <w:r>
        <w:rPr>
          <w:rFonts w:hint="eastAsia" w:ascii="宋体" w:hAnsi="宋体" w:cs="宋体"/>
          <w:bCs/>
          <w:color w:val="000000"/>
          <w:sz w:val="24"/>
          <w:highlight w:val="none"/>
          <w:u w:val="single"/>
        </w:rPr>
        <w:t xml:space="preserve">   </w:t>
      </w:r>
      <w:r>
        <w:rPr>
          <w:rFonts w:hint="eastAsia" w:ascii="宋体" w:hAnsi="宋体" w:cs="宋体"/>
          <w:bCs/>
          <w:color w:val="000000"/>
          <w:sz w:val="24"/>
          <w:highlight w:val="none"/>
        </w:rPr>
        <w:t>月</w:t>
      </w:r>
      <w:r>
        <w:rPr>
          <w:rFonts w:hint="eastAsia" w:ascii="宋体" w:hAnsi="宋体" w:cs="宋体"/>
          <w:bCs/>
          <w:color w:val="000000"/>
          <w:sz w:val="24"/>
          <w:highlight w:val="none"/>
          <w:u w:val="single"/>
        </w:rPr>
        <w:t xml:space="preserve">   </w:t>
      </w:r>
      <w:r>
        <w:rPr>
          <w:rFonts w:hint="eastAsia" w:ascii="宋体" w:hAnsi="宋体" w:cs="宋体"/>
          <w:bCs/>
          <w:color w:val="000000"/>
          <w:sz w:val="24"/>
          <w:highlight w:val="none"/>
        </w:rPr>
        <w:t>日。</w:t>
      </w:r>
    </w:p>
    <w:p w14:paraId="08481CE1">
      <w:pPr>
        <w:widowControl w:val="0"/>
        <w:ind w:firstLine="0" w:firstLineChars="0"/>
        <w:rPr>
          <w:rFonts w:hint="eastAsia" w:ascii="宋体" w:hAnsi="宋体" w:cs="宋体"/>
          <w:b/>
          <w:color w:val="000000"/>
          <w:sz w:val="24"/>
          <w:highlight w:val="none"/>
        </w:rPr>
      </w:pPr>
      <w:r>
        <w:rPr>
          <w:rFonts w:hint="eastAsia" w:ascii="宋体" w:hAnsi="宋体" w:cs="宋体"/>
          <w:b/>
          <w:color w:val="000000"/>
          <w:sz w:val="24"/>
          <w:highlight w:val="none"/>
        </w:rPr>
        <w:t>三、质量保修责任</w:t>
      </w:r>
    </w:p>
    <w:p w14:paraId="51889A23">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1．属于保修责任范围：除发包人使用过程中人为损坏、第三者故意或非故意损坏、自然灾害及不可抗力损坏外，凡属承包人施工质量原因造成承包人施工范围内各部位、部件、整体或单体、整体或单体的损坏、脱落、变质、变形、锈蚀、丢失、开裂等，均属承包人保修责任范围。</w:t>
      </w:r>
    </w:p>
    <w:p w14:paraId="008E059D">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2．保修内容包括：有效设计文件、设计变更和修改、现场签证或文字约定，双方或多方会议纪要、洽商记录等约定的全部内容。</w:t>
      </w:r>
    </w:p>
    <w:p w14:paraId="637A03CB">
      <w:pPr>
        <w:widowControl w:val="0"/>
        <w:ind w:firstLine="0" w:firstLineChars="0"/>
        <w:jc w:val="left"/>
        <w:rPr>
          <w:rFonts w:hint="eastAsia" w:ascii="宋体" w:hAnsi="宋体" w:cs="宋体"/>
          <w:bCs/>
          <w:color w:val="000000"/>
          <w:sz w:val="24"/>
          <w:highlight w:val="none"/>
        </w:rPr>
      </w:pPr>
      <w:r>
        <w:rPr>
          <w:rFonts w:hint="eastAsia" w:ascii="宋体" w:hAnsi="宋体" w:cs="宋体"/>
          <w:bCs/>
          <w:color w:val="000000"/>
          <w:sz w:val="24"/>
          <w:highlight w:val="none"/>
        </w:rPr>
        <w:t xml:space="preserve">    3．保修处理时限：在保修期内，承包人应在接到发包人书面通知、电子邮件、电话通知等通知后24小时内派人进场修理。且处理方案应征得发包人工程技术人员同意。否则，发包人可委托其他承包人或人员修理，其费用在保修金内扣除，不足部分仍由承包人支付。</w:t>
      </w:r>
    </w:p>
    <w:p w14:paraId="5AF05F95">
      <w:pPr>
        <w:widowControl w:val="0"/>
        <w:ind w:firstLine="0" w:firstLineChars="0"/>
        <w:jc w:val="left"/>
        <w:rPr>
          <w:rFonts w:hint="eastAsia" w:ascii="宋体" w:hAnsi="宋体" w:cs="宋体"/>
          <w:bCs/>
          <w:color w:val="000000"/>
          <w:sz w:val="24"/>
          <w:highlight w:val="none"/>
        </w:rPr>
      </w:pPr>
      <w:r>
        <w:rPr>
          <w:rFonts w:hint="eastAsia" w:ascii="宋体" w:hAnsi="宋体" w:cs="宋体"/>
          <w:bCs/>
          <w:color w:val="000000"/>
          <w:sz w:val="24"/>
          <w:highlight w:val="none"/>
        </w:rPr>
        <w:t xml:space="preserve">    4．由于施工缺陷导致本项目业主（或客户）索赔且承包人不能令业主（或客户）停止索赔时，本项目业主（或客户）提出的赔偿费用经业主、监理、物业公司及发包人共同签署后，从承包人的保修金中扣除，不足部分仍由承包人支付。承包人维修完毕后，应及时清理干净，否则从承包人的保修金中扣除，不足部分仍由承包人支付。</w:t>
      </w:r>
    </w:p>
    <w:p w14:paraId="528FBE74">
      <w:pPr>
        <w:widowControl w:val="0"/>
        <w:ind w:firstLine="0" w:firstLineChars="0"/>
        <w:jc w:val="left"/>
        <w:rPr>
          <w:rFonts w:hint="eastAsia" w:ascii="宋体" w:hAnsi="宋体" w:cs="宋体"/>
          <w:bCs/>
          <w:color w:val="000000"/>
          <w:sz w:val="24"/>
          <w:highlight w:val="none"/>
        </w:rPr>
      </w:pPr>
      <w:r>
        <w:rPr>
          <w:rFonts w:hint="eastAsia" w:ascii="宋体" w:hAnsi="宋体" w:cs="宋体"/>
          <w:bCs/>
          <w:color w:val="000000"/>
          <w:sz w:val="24"/>
          <w:highlight w:val="none"/>
        </w:rPr>
        <w:t xml:space="preserve">    5．承包人应负责成品及半成品的保护工作；承包人上门服务时，应注意保护好本工程周边各类成品或半成品。如有损坏，承包人应立即向物业管理公司及业主（或客户）报告。如果必须修改某些产品，则要征得物业管理公司同意，并在维修完毕后恢复原样，并得到业主（或客户）认可。</w:t>
      </w:r>
    </w:p>
    <w:p w14:paraId="6F8A547C">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6．在国家规定的工程合理使用期限内，因承包人原因致使工程在合理使用期限内造成人身和财产损害的，承包人应承担损害赔偿责任。</w:t>
      </w:r>
    </w:p>
    <w:p w14:paraId="28D80BEA">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7．保修期满后，承包人需到本项目的物业管理办理维保质量验收手续，由物业公司签字并报发包人审批后，可办理保修金结算手续。</w:t>
      </w:r>
    </w:p>
    <w:p w14:paraId="034DD505">
      <w:pPr>
        <w:widowControl w:val="0"/>
        <w:ind w:firstLine="0" w:firstLineChars="0"/>
        <w:rPr>
          <w:rFonts w:hint="eastAsia" w:ascii="宋体" w:hAnsi="宋体" w:cs="宋体"/>
          <w:b/>
          <w:color w:val="000000"/>
          <w:sz w:val="24"/>
          <w:highlight w:val="none"/>
        </w:rPr>
      </w:pPr>
      <w:r>
        <w:rPr>
          <w:rFonts w:hint="eastAsia" w:ascii="宋体" w:hAnsi="宋体" w:cs="宋体"/>
          <w:b/>
          <w:color w:val="000000"/>
          <w:sz w:val="24"/>
          <w:highlight w:val="none"/>
        </w:rPr>
        <w:t>四、质量保修金的支付</w:t>
      </w:r>
    </w:p>
    <w:p w14:paraId="5BF1DF75">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本工程约定的工程质量保修金为工程结算造价的 </w:t>
      </w:r>
      <w:r>
        <w:rPr>
          <w:rFonts w:hint="eastAsia" w:ascii="宋体" w:hAnsi="宋体" w:cs="宋体"/>
          <w:bCs/>
          <w:color w:val="000000"/>
          <w:sz w:val="24"/>
          <w:highlight w:val="none"/>
          <w:u w:val="single"/>
        </w:rPr>
        <w:t xml:space="preserve"> 3 ％</w:t>
      </w:r>
      <w:r>
        <w:rPr>
          <w:rFonts w:hint="eastAsia" w:ascii="宋体" w:hAnsi="宋体" w:cs="宋体"/>
          <w:bCs/>
          <w:color w:val="000000"/>
          <w:sz w:val="24"/>
          <w:highlight w:val="none"/>
        </w:rPr>
        <w:t xml:space="preserve"> 。</w:t>
      </w:r>
    </w:p>
    <w:p w14:paraId="69165FA6">
      <w:pPr>
        <w:widowControl w:val="0"/>
        <w:ind w:firstLine="0" w:firstLineChars="0"/>
        <w:rPr>
          <w:rFonts w:hint="eastAsia" w:ascii="宋体" w:hAnsi="宋体" w:cs="宋体"/>
          <w:bCs/>
          <w:color w:val="000000"/>
          <w:sz w:val="24"/>
          <w:highlight w:val="none"/>
        </w:rPr>
      </w:pPr>
      <w:r>
        <w:rPr>
          <w:rFonts w:hint="eastAsia" w:ascii="宋体" w:hAnsi="宋体" w:cs="宋体"/>
          <w:bCs/>
          <w:color w:val="000000"/>
          <w:sz w:val="24"/>
          <w:highlight w:val="none"/>
        </w:rPr>
        <w:t xml:space="preserve">    本工程双方约定承包人向发包人支付工程质量保修金金额为工程结算造价的3％ ，质量保修金银行利率为 </w:t>
      </w:r>
      <w:r>
        <w:rPr>
          <w:rFonts w:hint="eastAsia" w:ascii="宋体" w:hAnsi="宋体" w:cs="宋体"/>
          <w:bCs/>
          <w:color w:val="000000"/>
          <w:sz w:val="24"/>
          <w:highlight w:val="none"/>
          <w:u w:val="single"/>
        </w:rPr>
        <w:t xml:space="preserve"> 零 </w:t>
      </w:r>
      <w:r>
        <w:rPr>
          <w:rFonts w:hint="eastAsia" w:ascii="宋体" w:hAnsi="宋体" w:cs="宋体"/>
          <w:bCs/>
          <w:color w:val="000000"/>
          <w:sz w:val="24"/>
          <w:highlight w:val="none"/>
        </w:rPr>
        <w:t>。</w:t>
      </w:r>
    </w:p>
    <w:p w14:paraId="1A60537A">
      <w:pPr>
        <w:widowControl w:val="0"/>
        <w:ind w:firstLine="0" w:firstLineChars="0"/>
        <w:rPr>
          <w:rFonts w:hint="eastAsia" w:ascii="宋体" w:hAnsi="宋体" w:cs="宋体"/>
          <w:b/>
          <w:color w:val="000000"/>
          <w:sz w:val="24"/>
          <w:highlight w:val="none"/>
        </w:rPr>
      </w:pPr>
      <w:r>
        <w:rPr>
          <w:rFonts w:hint="eastAsia" w:ascii="宋体" w:hAnsi="宋体" w:cs="宋体"/>
          <w:b/>
          <w:color w:val="000000"/>
          <w:sz w:val="24"/>
          <w:highlight w:val="none"/>
        </w:rPr>
        <w:t>五、质量保修金的返还</w:t>
      </w:r>
    </w:p>
    <w:p w14:paraId="7C6F1F92">
      <w:pPr>
        <w:ind w:firstLine="470" w:firstLineChars="196"/>
        <w:jc w:val="left"/>
        <w:rPr>
          <w:rFonts w:hint="eastAsia" w:ascii="宋体" w:hAnsi="宋体"/>
          <w:color w:val="000000"/>
          <w:kern w:val="0"/>
          <w:sz w:val="24"/>
          <w:highlight w:val="none"/>
        </w:rPr>
      </w:pPr>
      <w:r>
        <w:rPr>
          <w:rFonts w:hint="eastAsia" w:ascii="宋体" w:hAnsi="宋体" w:cs="宋体"/>
          <w:bCs/>
          <w:color w:val="000000"/>
          <w:kern w:val="0"/>
          <w:sz w:val="24"/>
          <w:highlight w:val="none"/>
        </w:rPr>
        <w:t xml:space="preserve"> </w:t>
      </w:r>
      <w:r>
        <w:rPr>
          <w:rFonts w:hint="eastAsia" w:ascii="宋体" w:hAnsi="宋体"/>
          <w:color w:val="000000"/>
          <w:kern w:val="0"/>
          <w:sz w:val="24"/>
          <w:highlight w:val="none"/>
        </w:rPr>
        <w:t>本工程结算价款的</w:t>
      </w:r>
      <w:r>
        <w:rPr>
          <w:rFonts w:hint="eastAsia" w:ascii="宋体" w:hAnsi="宋体"/>
          <w:color w:val="000000"/>
          <w:kern w:val="0"/>
          <w:sz w:val="24"/>
          <w:highlight w:val="none"/>
          <w:u w:val="single"/>
        </w:rPr>
        <w:t xml:space="preserve"> 3 </w:t>
      </w:r>
      <w:r>
        <w:rPr>
          <w:rFonts w:hint="eastAsia" w:ascii="宋体" w:hAnsi="宋体"/>
          <w:color w:val="000000"/>
          <w:kern w:val="0"/>
          <w:sz w:val="24"/>
          <w:highlight w:val="none"/>
        </w:rPr>
        <w:t>％作为质量保证金，质量保证金在工程竣工验收合格</w:t>
      </w:r>
      <w:r>
        <w:rPr>
          <w:rFonts w:hint="eastAsia" w:ascii="宋体" w:hAnsi="宋体"/>
          <w:color w:val="000000"/>
          <w:kern w:val="0"/>
          <w:sz w:val="24"/>
          <w:highlight w:val="none"/>
          <w:u w:val="single"/>
        </w:rPr>
        <w:t xml:space="preserve">  </w:t>
      </w:r>
      <w:r>
        <w:rPr>
          <w:rFonts w:hint="eastAsia" w:ascii="宋体" w:hAnsi="宋体"/>
          <w:color w:val="000000"/>
          <w:kern w:val="0"/>
          <w:sz w:val="24"/>
          <w:highlight w:val="none"/>
        </w:rPr>
        <w:t>年（即</w:t>
      </w:r>
      <w:r>
        <w:rPr>
          <w:rFonts w:hint="eastAsia" w:ascii="宋体" w:hAnsi="宋体"/>
          <w:color w:val="000000"/>
          <w:kern w:val="0"/>
          <w:sz w:val="24"/>
          <w:highlight w:val="none"/>
          <w:u w:val="single"/>
        </w:rPr>
        <w:t xml:space="preserve">     </w:t>
      </w:r>
      <w:r>
        <w:rPr>
          <w:rFonts w:hint="eastAsia" w:ascii="宋体" w:hAnsi="宋体"/>
          <w:color w:val="000000"/>
          <w:kern w:val="0"/>
          <w:sz w:val="24"/>
          <w:highlight w:val="none"/>
        </w:rPr>
        <w:t>年</w:t>
      </w:r>
      <w:r>
        <w:rPr>
          <w:rFonts w:hint="eastAsia" w:ascii="宋体" w:hAnsi="宋体"/>
          <w:color w:val="000000"/>
          <w:kern w:val="0"/>
          <w:sz w:val="24"/>
          <w:highlight w:val="none"/>
          <w:u w:val="single"/>
        </w:rPr>
        <w:t xml:space="preserve">   </w:t>
      </w:r>
      <w:r>
        <w:rPr>
          <w:rFonts w:hint="eastAsia" w:ascii="宋体" w:hAnsi="宋体"/>
          <w:color w:val="000000"/>
          <w:kern w:val="0"/>
          <w:sz w:val="24"/>
          <w:highlight w:val="none"/>
        </w:rPr>
        <w:t>月</w:t>
      </w:r>
      <w:r>
        <w:rPr>
          <w:rFonts w:hint="eastAsia" w:ascii="宋体" w:hAnsi="宋体"/>
          <w:color w:val="000000"/>
          <w:kern w:val="0"/>
          <w:sz w:val="24"/>
          <w:highlight w:val="none"/>
          <w:u w:val="single"/>
        </w:rPr>
        <w:t xml:space="preserve">   </w:t>
      </w:r>
      <w:r>
        <w:rPr>
          <w:rFonts w:hint="eastAsia" w:ascii="宋体" w:hAnsi="宋体"/>
          <w:color w:val="000000"/>
          <w:kern w:val="0"/>
          <w:sz w:val="24"/>
          <w:highlight w:val="none"/>
        </w:rPr>
        <w:t>日）后30天日内无质量问题付清（无息）；并扣除因承包人违约，由其他单位维修所发生的费用后结清余款。</w:t>
      </w:r>
    </w:p>
    <w:p w14:paraId="4E1B2357">
      <w:pPr>
        <w:widowControl w:val="0"/>
        <w:numPr>
          <w:ilvl w:val="0"/>
          <w:numId w:val="11"/>
        </w:numPr>
        <w:spacing w:line="240" w:lineRule="auto"/>
        <w:ind w:firstLineChars="0"/>
        <w:rPr>
          <w:rFonts w:hint="eastAsia" w:ascii="宋体" w:hAnsi="宋体" w:cs="宋体"/>
          <w:bCs/>
          <w:color w:val="000000"/>
          <w:sz w:val="24"/>
          <w:highlight w:val="none"/>
        </w:rPr>
      </w:pPr>
      <w:r>
        <w:rPr>
          <w:rFonts w:hint="eastAsia" w:ascii="宋体" w:hAnsi="宋体" w:cs="宋体"/>
          <w:b/>
          <w:color w:val="000000"/>
          <w:sz w:val="24"/>
          <w:highlight w:val="none"/>
        </w:rPr>
        <w:t>其他</w:t>
      </w:r>
    </w:p>
    <w:p w14:paraId="0227B1D4">
      <w:pPr>
        <w:widowControl w:val="0"/>
        <w:tabs>
          <w:tab w:val="left" w:pos="1275"/>
        </w:tabs>
        <w:ind w:firstLine="480"/>
        <w:rPr>
          <w:rFonts w:hint="eastAsia" w:ascii="宋体" w:hAnsi="宋体"/>
          <w:color w:val="000000"/>
          <w:sz w:val="24"/>
          <w:highlight w:val="none"/>
        </w:rPr>
      </w:pPr>
      <w:r>
        <w:rPr>
          <w:rFonts w:hint="eastAsia" w:ascii="宋体" w:hAnsi="宋体"/>
          <w:color w:val="000000"/>
          <w:sz w:val="24"/>
          <w:highlight w:val="none"/>
        </w:rPr>
        <w:t>1.涉及本合同权利义务变化的或其他必要通知，应以书面形式传递，并由中国邮政特快专递（EMS）或专人送至本合同首页载明的通讯地址；EMS寄出第5日（无论对方签收与否）或对方签收日视为已送达。</w:t>
      </w:r>
    </w:p>
    <w:p w14:paraId="47DDB0BC">
      <w:pPr>
        <w:widowControl w:val="0"/>
        <w:ind w:firstLine="480"/>
        <w:rPr>
          <w:rFonts w:hint="eastAsia" w:ascii="宋体" w:hAnsi="宋体"/>
          <w:color w:val="000000"/>
          <w:sz w:val="24"/>
          <w:highlight w:val="none"/>
        </w:rPr>
      </w:pPr>
      <w:r>
        <w:rPr>
          <w:rFonts w:hint="eastAsia" w:ascii="宋体" w:hAnsi="宋体"/>
          <w:color w:val="000000"/>
          <w:sz w:val="24"/>
          <w:highlight w:val="none"/>
        </w:rPr>
        <w:t>2.双方应保证通讯地址、联系方式、企业法定代表人等工商登记情况及代理人等有关资料和证件真实有效。任何一方变更本合同约定送达地址的，应提前【3】日书面通知对方，否则对方按照变更前的送达地址送达相关文件视为有效送达。</w:t>
      </w:r>
    </w:p>
    <w:p w14:paraId="1ED20846">
      <w:pPr>
        <w:widowControl w:val="0"/>
        <w:ind w:firstLine="480"/>
        <w:rPr>
          <w:rFonts w:hint="eastAsia" w:ascii="宋体" w:hAnsi="宋体"/>
          <w:color w:val="000000"/>
          <w:sz w:val="24"/>
          <w:highlight w:val="none"/>
        </w:rPr>
      </w:pPr>
      <w:r>
        <w:rPr>
          <w:rFonts w:ascii="宋体" w:hAnsi="宋体"/>
          <w:color w:val="000000"/>
          <w:sz w:val="24"/>
          <w:highlight w:val="none"/>
        </w:rPr>
        <w:t>3.</w:t>
      </w:r>
      <w:r>
        <w:rPr>
          <w:rFonts w:hint="eastAsia" w:ascii="宋体" w:hAnsi="宋体"/>
          <w:color w:val="000000"/>
          <w:sz w:val="24"/>
          <w:highlight w:val="none"/>
        </w:rPr>
        <w:t>双方均应遵守对方商业机密，未经许可不得提供、出售相关机密资料以及情报与他人。</w:t>
      </w:r>
    </w:p>
    <w:p w14:paraId="7A942617">
      <w:pPr>
        <w:widowControl w:val="0"/>
        <w:ind w:firstLine="480"/>
        <w:rPr>
          <w:rFonts w:hint="eastAsia" w:ascii="宋体" w:hAnsi="宋体"/>
          <w:color w:val="000000"/>
          <w:sz w:val="24"/>
          <w:highlight w:val="none"/>
        </w:rPr>
      </w:pPr>
      <w:r>
        <w:rPr>
          <w:rFonts w:ascii="宋体" w:hAnsi="宋体"/>
          <w:color w:val="000000"/>
          <w:sz w:val="24"/>
          <w:highlight w:val="none"/>
        </w:rPr>
        <w:t>4</w:t>
      </w:r>
      <w:r>
        <w:rPr>
          <w:rFonts w:hint="eastAsia" w:ascii="宋体" w:hAnsi="宋体"/>
          <w:color w:val="000000"/>
          <w:sz w:val="24"/>
          <w:highlight w:val="none"/>
        </w:rPr>
        <w:t>.本合同由双方代表签字或盖章之日起生效，双方履行完合同全部义务后自行失效。本合同一经签订，双方应严格履行，如有未尽事宜，双方协商后可签订补充协议。补充协议与本合同附件为本合同不可分割的组成部分，与本合同具有同等法律效力。</w:t>
      </w:r>
    </w:p>
    <w:p w14:paraId="20863732">
      <w:pPr>
        <w:widowControl w:val="0"/>
        <w:ind w:firstLine="480"/>
        <w:rPr>
          <w:rFonts w:hint="eastAsia" w:ascii="宋体" w:hAnsi="宋体"/>
          <w:color w:val="000000"/>
          <w:sz w:val="24"/>
          <w:highlight w:val="none"/>
        </w:rPr>
      </w:pPr>
      <w:r>
        <w:rPr>
          <w:rFonts w:ascii="宋体" w:hAnsi="宋体"/>
          <w:color w:val="000000"/>
          <w:sz w:val="24"/>
          <w:highlight w:val="none"/>
        </w:rPr>
        <w:t>5</w:t>
      </w:r>
      <w:r>
        <w:rPr>
          <w:rFonts w:hint="eastAsia" w:ascii="宋体" w:hAnsi="宋体"/>
          <w:color w:val="000000"/>
          <w:sz w:val="24"/>
          <w:highlight w:val="none"/>
        </w:rPr>
        <w:t>.本合同空格部分填写的文字与印刷文字具有同等法律效力，空格部分填写的文字修改须双方盖有效公章后方可生效，否则视为无效。</w:t>
      </w:r>
    </w:p>
    <w:p w14:paraId="58002FEF">
      <w:pPr>
        <w:widowControl w:val="0"/>
        <w:ind w:firstLine="480"/>
        <w:rPr>
          <w:rFonts w:hint="eastAsia" w:ascii="宋体" w:hAnsi="宋体"/>
          <w:color w:val="000000"/>
          <w:sz w:val="24"/>
          <w:highlight w:val="none"/>
        </w:rPr>
      </w:pPr>
      <w:r>
        <w:rPr>
          <w:rFonts w:ascii="宋体" w:hAnsi="宋体"/>
          <w:color w:val="000000"/>
          <w:sz w:val="24"/>
          <w:highlight w:val="none"/>
        </w:rPr>
        <w:t>6</w:t>
      </w:r>
      <w:r>
        <w:rPr>
          <w:rFonts w:hint="eastAsia" w:ascii="宋体" w:hAnsi="宋体"/>
          <w:color w:val="000000"/>
          <w:sz w:val="24"/>
          <w:highlight w:val="none"/>
        </w:rPr>
        <w:t>.本合同一式6份，甲方执5份，乙方执1份，均具同等法律效力。</w:t>
      </w:r>
    </w:p>
    <w:p w14:paraId="1A3BDB90">
      <w:pPr>
        <w:widowControl w:val="0"/>
        <w:ind w:firstLine="480"/>
        <w:rPr>
          <w:rFonts w:hint="eastAsia" w:ascii="宋体" w:hAnsi="宋体"/>
          <w:color w:val="000000"/>
          <w:sz w:val="24"/>
          <w:highlight w:val="none"/>
        </w:rPr>
      </w:pPr>
      <w:r>
        <w:rPr>
          <w:rFonts w:hint="eastAsia" w:ascii="宋体" w:hAnsi="宋体"/>
          <w:color w:val="000000"/>
          <w:sz w:val="24"/>
          <w:highlight w:val="none"/>
        </w:rPr>
        <w:t>7</w:t>
      </w:r>
      <w:r>
        <w:rPr>
          <w:rFonts w:ascii="宋体" w:hAnsi="宋体"/>
          <w:color w:val="000000"/>
          <w:sz w:val="24"/>
          <w:highlight w:val="none"/>
        </w:rPr>
        <w:t>.</w:t>
      </w:r>
      <w:r>
        <w:rPr>
          <w:rFonts w:hint="eastAsia" w:ascii="宋体" w:hAnsi="宋体"/>
          <w:color w:val="000000"/>
          <w:sz w:val="24"/>
          <w:highlight w:val="none"/>
        </w:rPr>
        <w:t>本合同未尽事宜，双方另行协商签订补充协议，补充协议与本合同具有同等法律效力。</w:t>
      </w:r>
    </w:p>
    <w:p w14:paraId="0562E0D5">
      <w:pPr>
        <w:widowControl w:val="0"/>
        <w:ind w:firstLine="480"/>
        <w:rPr>
          <w:rFonts w:hint="eastAsia" w:ascii="宋体" w:hAnsi="宋体" w:cs="宋体"/>
          <w:bCs/>
          <w:color w:val="000000"/>
          <w:sz w:val="24"/>
          <w:highlight w:val="none"/>
        </w:rPr>
      </w:pPr>
      <w:r>
        <w:rPr>
          <w:rFonts w:hint="eastAsia" w:ascii="宋体" w:hAnsi="宋体" w:cs="宋体"/>
          <w:bCs/>
          <w:color w:val="000000"/>
          <w:sz w:val="24"/>
          <w:highlight w:val="none"/>
        </w:rPr>
        <w:t>8</w:t>
      </w:r>
      <w:r>
        <w:rPr>
          <w:rFonts w:ascii="宋体" w:hAnsi="宋体" w:cs="宋体"/>
          <w:bCs/>
          <w:color w:val="000000"/>
          <w:sz w:val="24"/>
          <w:highlight w:val="none"/>
        </w:rPr>
        <w:t>.</w:t>
      </w:r>
      <w:r>
        <w:rPr>
          <w:rFonts w:hint="eastAsia" w:ascii="宋体" w:hAnsi="宋体" w:cs="宋体"/>
          <w:bCs/>
          <w:color w:val="000000"/>
          <w:sz w:val="24"/>
          <w:highlight w:val="none"/>
        </w:rPr>
        <w:t>双方约定的其他工程质量保修事项：</w:t>
      </w:r>
      <w:r>
        <w:rPr>
          <w:rFonts w:hint="eastAsia" w:ascii="宋体" w:hAnsi="宋体" w:cs="宋体"/>
          <w:b/>
          <w:color w:val="000000"/>
          <w:sz w:val="24"/>
          <w:highlight w:val="none"/>
          <w:u w:val="single"/>
        </w:rPr>
        <w:t>若发生累计保修费用超过保修金额时，超过部分仍由承包人支付。</w:t>
      </w:r>
      <w:r>
        <w:rPr>
          <w:rFonts w:hint="eastAsia" w:ascii="宋体" w:hAnsi="宋体" w:cs="宋体"/>
          <w:b/>
          <w:color w:val="000000"/>
          <w:sz w:val="24"/>
          <w:highlight w:val="none"/>
        </w:rPr>
        <w:t>本工程质量保修书作为施工合同附件，由发包人、承包人双方共同签署。</w:t>
      </w:r>
    </w:p>
    <w:p w14:paraId="3D5803BA">
      <w:pPr>
        <w:widowControl w:val="0"/>
        <w:ind w:firstLine="480"/>
        <w:rPr>
          <w:rFonts w:hint="eastAsia" w:ascii="宋体" w:hAnsi="宋体"/>
          <w:color w:val="000000"/>
          <w:sz w:val="24"/>
          <w:highlight w:val="none"/>
        </w:rPr>
      </w:pPr>
      <w:r>
        <w:rPr>
          <w:rFonts w:hint="eastAsia" w:ascii="宋体" w:hAnsi="宋体"/>
          <w:color w:val="000000"/>
          <w:sz w:val="24"/>
          <w:highlight w:val="none"/>
        </w:rPr>
        <w:t>（以下无正文）</w:t>
      </w:r>
    </w:p>
    <w:p w14:paraId="7493C0D2">
      <w:pPr>
        <w:widowControl w:val="0"/>
        <w:ind w:firstLine="0" w:firstLineChars="0"/>
        <w:rPr>
          <w:rFonts w:hint="eastAsia" w:ascii="宋体" w:hAnsi="宋体"/>
          <w:bCs/>
          <w:color w:val="000000"/>
          <w:sz w:val="24"/>
          <w:highlight w:val="none"/>
        </w:rPr>
      </w:pPr>
    </w:p>
    <w:p w14:paraId="635938B7">
      <w:pPr>
        <w:widowControl w:val="0"/>
        <w:ind w:firstLine="0" w:firstLineChars="0"/>
        <w:rPr>
          <w:rFonts w:hint="eastAsia" w:ascii="宋体" w:hAnsi="宋体"/>
          <w:bCs/>
          <w:color w:val="000000"/>
          <w:sz w:val="24"/>
          <w:highlight w:val="none"/>
        </w:rPr>
      </w:pPr>
    </w:p>
    <w:p w14:paraId="70E1AB34">
      <w:pPr>
        <w:widowControl w:val="0"/>
        <w:ind w:firstLine="0" w:firstLineChars="0"/>
        <w:rPr>
          <w:rFonts w:hint="eastAsia" w:ascii="宋体" w:hAnsi="宋体"/>
          <w:bCs/>
          <w:color w:val="000000"/>
          <w:sz w:val="24"/>
          <w:highlight w:val="none"/>
        </w:rPr>
      </w:pPr>
    </w:p>
    <w:bookmarkEnd w:id="130"/>
    <w:p w14:paraId="1C71EB38">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 xml:space="preserve">甲方（发包人）：                        </w:t>
      </w:r>
      <w:r>
        <w:rPr>
          <w:rFonts w:ascii="宋体" w:hAnsi="宋体"/>
          <w:color w:val="000000"/>
          <w:sz w:val="24"/>
          <w:highlight w:val="none"/>
        </w:rPr>
        <w:t xml:space="preserve">   </w:t>
      </w:r>
      <w:r>
        <w:rPr>
          <w:rFonts w:hint="eastAsia" w:ascii="宋体" w:hAnsi="宋体"/>
          <w:color w:val="000000"/>
          <w:sz w:val="24"/>
          <w:highlight w:val="none"/>
        </w:rPr>
        <w:t>乙方（承包人）：</w:t>
      </w:r>
      <w:r>
        <w:rPr>
          <w:rFonts w:ascii="宋体" w:hAnsi="宋体"/>
          <w:color w:val="000000"/>
          <w:sz w:val="24"/>
          <w:highlight w:val="none"/>
        </w:rPr>
        <w:t xml:space="preserve"> </w:t>
      </w:r>
    </w:p>
    <w:p w14:paraId="59598A99">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授权代表：</w:t>
      </w:r>
      <w:r>
        <w:rPr>
          <w:rFonts w:ascii="宋体" w:hAnsi="宋体"/>
          <w:color w:val="000000"/>
          <w:sz w:val="24"/>
          <w:highlight w:val="none"/>
        </w:rPr>
        <w:t xml:space="preserve">                                </w:t>
      </w:r>
      <w:r>
        <w:rPr>
          <w:rFonts w:hint="eastAsia" w:ascii="宋体" w:hAnsi="宋体"/>
          <w:color w:val="000000"/>
          <w:sz w:val="24"/>
          <w:highlight w:val="none"/>
        </w:rPr>
        <w:t>授权代表：</w:t>
      </w:r>
    </w:p>
    <w:p w14:paraId="5B2705D1">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t>日期：</w:t>
      </w:r>
      <w:r>
        <w:rPr>
          <w:rFonts w:ascii="宋体" w:hAnsi="宋体"/>
          <w:color w:val="000000"/>
          <w:sz w:val="24"/>
          <w:highlight w:val="non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hint="eastAsia" w:ascii="宋体" w:hAnsi="宋体"/>
          <w:color w:val="000000"/>
          <w:sz w:val="24"/>
          <w:highlight w:val="none"/>
        </w:rPr>
        <w:t>日</w:t>
      </w:r>
      <w:r>
        <w:rPr>
          <w:rFonts w:ascii="宋体" w:hAnsi="宋体"/>
          <w:color w:val="000000"/>
          <w:sz w:val="24"/>
          <w:highlight w:val="none"/>
        </w:rPr>
        <w:t xml:space="preserve">                   </w:t>
      </w:r>
      <w:r>
        <w:rPr>
          <w:rFonts w:hint="eastAsia" w:ascii="宋体" w:hAnsi="宋体"/>
          <w:color w:val="000000"/>
          <w:sz w:val="24"/>
          <w:highlight w:val="none"/>
        </w:rPr>
        <w:t>日期：</w:t>
      </w:r>
      <w:r>
        <w:rPr>
          <w:rFonts w:ascii="宋体" w:hAnsi="宋体"/>
          <w:color w:val="000000"/>
          <w:sz w:val="24"/>
          <w:highlight w:val="non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hint="eastAsia" w:ascii="宋体" w:hAnsi="宋体"/>
          <w:color w:val="000000"/>
          <w:sz w:val="24"/>
          <w:highlight w:val="none"/>
        </w:rPr>
        <w:t>日</w:t>
      </w:r>
    </w:p>
    <w:p w14:paraId="031714E5">
      <w:pPr>
        <w:widowControl w:val="0"/>
        <w:ind w:firstLine="0" w:firstLineChars="0"/>
        <w:rPr>
          <w:rFonts w:hint="eastAsia" w:ascii="宋体" w:hAnsi="宋体"/>
          <w:color w:val="000000"/>
          <w:sz w:val="24"/>
          <w:highlight w:val="none"/>
        </w:rPr>
      </w:pPr>
      <w:r>
        <w:rPr>
          <w:rFonts w:hint="eastAsia" w:ascii="宋体" w:hAnsi="宋体"/>
          <w:color w:val="000000"/>
          <w:sz w:val="24"/>
          <w:highlight w:val="none"/>
        </w:rPr>
        <w:br w:type="page"/>
      </w:r>
      <w:r>
        <w:rPr>
          <w:rFonts w:hint="eastAsia" w:ascii="宋体" w:hAnsi="宋体"/>
          <w:color w:val="000000"/>
          <w:sz w:val="24"/>
          <w:highlight w:val="none"/>
        </w:rPr>
        <w:t>附件4</w:t>
      </w:r>
    </w:p>
    <w:p w14:paraId="2789533C">
      <w:pPr>
        <w:widowControl w:val="0"/>
        <w:spacing w:line="240" w:lineRule="auto"/>
        <w:ind w:firstLine="0" w:firstLineChars="0"/>
        <w:jc w:val="center"/>
        <w:rPr>
          <w:rFonts w:hint="eastAsia" w:ascii="宋体" w:hAnsi="宋体"/>
          <w:b/>
          <w:color w:val="000000"/>
          <w:sz w:val="24"/>
          <w:highlight w:val="none"/>
        </w:rPr>
      </w:pPr>
      <w:r>
        <w:rPr>
          <w:rFonts w:hint="eastAsia" w:ascii="宋体" w:hAnsi="宋体"/>
          <w:b/>
          <w:color w:val="000000"/>
          <w:sz w:val="24"/>
          <w:highlight w:val="none"/>
        </w:rPr>
        <w:t>竣工结算送审资料清单</w:t>
      </w:r>
    </w:p>
    <w:p w14:paraId="5A4AE78F">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工程名称：</w:t>
      </w:r>
    </w:p>
    <w:tbl>
      <w:tblPr>
        <w:tblStyle w:val="52"/>
        <w:tblW w:w="9468" w:type="dxa"/>
        <w:tblInd w:w="-8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7"/>
        <w:gridCol w:w="2521"/>
        <w:gridCol w:w="903"/>
        <w:gridCol w:w="900"/>
        <w:gridCol w:w="1131"/>
        <w:gridCol w:w="1026"/>
        <w:gridCol w:w="1080"/>
        <w:gridCol w:w="1080"/>
      </w:tblGrid>
      <w:tr w14:paraId="6AA06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827" w:type="dxa"/>
            <w:vMerge w:val="restart"/>
            <w:vAlign w:val="center"/>
          </w:tcPr>
          <w:p w14:paraId="06A243BA">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序号</w:t>
            </w:r>
          </w:p>
        </w:tc>
        <w:tc>
          <w:tcPr>
            <w:tcW w:w="2521" w:type="dxa"/>
            <w:vMerge w:val="restart"/>
            <w:vAlign w:val="center"/>
          </w:tcPr>
          <w:p w14:paraId="1A0CE3D4">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提供资料内容</w:t>
            </w:r>
          </w:p>
        </w:tc>
        <w:tc>
          <w:tcPr>
            <w:tcW w:w="903" w:type="dxa"/>
            <w:vMerge w:val="restart"/>
            <w:vAlign w:val="center"/>
          </w:tcPr>
          <w:p w14:paraId="7B8D0AC3">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份数</w:t>
            </w:r>
          </w:p>
        </w:tc>
        <w:tc>
          <w:tcPr>
            <w:tcW w:w="900" w:type="dxa"/>
            <w:vMerge w:val="restart"/>
          </w:tcPr>
          <w:p w14:paraId="6CE2D75E">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是否</w:t>
            </w:r>
          </w:p>
          <w:p w14:paraId="556D2D27">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原件</w:t>
            </w:r>
          </w:p>
        </w:tc>
        <w:tc>
          <w:tcPr>
            <w:tcW w:w="2157" w:type="dxa"/>
            <w:gridSpan w:val="2"/>
          </w:tcPr>
          <w:p w14:paraId="586A22AF">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移交单位签字</w:t>
            </w:r>
          </w:p>
        </w:tc>
        <w:tc>
          <w:tcPr>
            <w:tcW w:w="2160" w:type="dxa"/>
            <w:gridSpan w:val="2"/>
          </w:tcPr>
          <w:p w14:paraId="7AC17487">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接收单位签字</w:t>
            </w:r>
          </w:p>
        </w:tc>
      </w:tr>
      <w:tr w14:paraId="32329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827" w:type="dxa"/>
            <w:vMerge w:val="continue"/>
          </w:tcPr>
          <w:p w14:paraId="25B202CA">
            <w:pPr>
              <w:widowControl w:val="0"/>
              <w:spacing w:line="240" w:lineRule="auto"/>
              <w:ind w:firstLine="0" w:firstLineChars="0"/>
              <w:rPr>
                <w:rFonts w:hint="eastAsia" w:ascii="宋体" w:hAnsi="宋体"/>
                <w:color w:val="000000"/>
                <w:sz w:val="24"/>
                <w:highlight w:val="none"/>
              </w:rPr>
            </w:pPr>
          </w:p>
        </w:tc>
        <w:tc>
          <w:tcPr>
            <w:tcW w:w="2521" w:type="dxa"/>
            <w:vMerge w:val="continue"/>
          </w:tcPr>
          <w:p w14:paraId="3921D1CE">
            <w:pPr>
              <w:widowControl w:val="0"/>
              <w:spacing w:line="240" w:lineRule="auto"/>
              <w:ind w:firstLine="0" w:firstLineChars="0"/>
              <w:rPr>
                <w:rFonts w:hint="eastAsia" w:ascii="宋体" w:hAnsi="宋体"/>
                <w:color w:val="000000"/>
                <w:sz w:val="24"/>
                <w:highlight w:val="none"/>
              </w:rPr>
            </w:pPr>
          </w:p>
        </w:tc>
        <w:tc>
          <w:tcPr>
            <w:tcW w:w="903" w:type="dxa"/>
            <w:vMerge w:val="continue"/>
          </w:tcPr>
          <w:p w14:paraId="617A9E2E">
            <w:pPr>
              <w:widowControl w:val="0"/>
              <w:spacing w:line="240" w:lineRule="auto"/>
              <w:ind w:firstLine="0" w:firstLineChars="0"/>
              <w:rPr>
                <w:rFonts w:hint="eastAsia" w:ascii="宋体" w:hAnsi="宋体"/>
                <w:color w:val="000000"/>
                <w:sz w:val="24"/>
                <w:highlight w:val="none"/>
              </w:rPr>
            </w:pPr>
          </w:p>
        </w:tc>
        <w:tc>
          <w:tcPr>
            <w:tcW w:w="900" w:type="dxa"/>
            <w:vMerge w:val="continue"/>
          </w:tcPr>
          <w:p w14:paraId="38133C74">
            <w:pPr>
              <w:widowControl w:val="0"/>
              <w:spacing w:line="240" w:lineRule="auto"/>
              <w:ind w:firstLine="0" w:firstLineChars="0"/>
              <w:rPr>
                <w:rFonts w:hint="eastAsia" w:ascii="宋体" w:hAnsi="宋体"/>
                <w:color w:val="000000"/>
                <w:sz w:val="24"/>
                <w:highlight w:val="none"/>
              </w:rPr>
            </w:pPr>
          </w:p>
        </w:tc>
        <w:tc>
          <w:tcPr>
            <w:tcW w:w="1131" w:type="dxa"/>
          </w:tcPr>
          <w:p w14:paraId="5502FDA3">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移交日</w:t>
            </w:r>
          </w:p>
        </w:tc>
        <w:tc>
          <w:tcPr>
            <w:tcW w:w="1026" w:type="dxa"/>
          </w:tcPr>
          <w:p w14:paraId="6EC94BB3">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移交人</w:t>
            </w:r>
          </w:p>
        </w:tc>
        <w:tc>
          <w:tcPr>
            <w:tcW w:w="1080" w:type="dxa"/>
          </w:tcPr>
          <w:p w14:paraId="3B6A0B0A">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签收日期</w:t>
            </w:r>
          </w:p>
        </w:tc>
        <w:tc>
          <w:tcPr>
            <w:tcW w:w="1080" w:type="dxa"/>
          </w:tcPr>
          <w:p w14:paraId="6E363F98">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接收人</w:t>
            </w:r>
          </w:p>
        </w:tc>
      </w:tr>
      <w:tr w14:paraId="07E5A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59C70554">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w:t>
            </w:r>
          </w:p>
        </w:tc>
        <w:tc>
          <w:tcPr>
            <w:tcW w:w="2521" w:type="dxa"/>
            <w:vAlign w:val="center"/>
          </w:tcPr>
          <w:p w14:paraId="43243A63">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施工合同及补充协议</w:t>
            </w:r>
          </w:p>
        </w:tc>
        <w:tc>
          <w:tcPr>
            <w:tcW w:w="903" w:type="dxa"/>
            <w:vAlign w:val="center"/>
          </w:tcPr>
          <w:p w14:paraId="5FE0BDC2">
            <w:pPr>
              <w:widowControl w:val="0"/>
              <w:spacing w:line="240" w:lineRule="auto"/>
              <w:ind w:firstLine="0" w:firstLineChars="0"/>
              <w:rPr>
                <w:rFonts w:hint="eastAsia" w:ascii="宋体" w:hAnsi="宋体"/>
                <w:color w:val="000000"/>
                <w:sz w:val="24"/>
                <w:highlight w:val="none"/>
              </w:rPr>
            </w:pPr>
          </w:p>
        </w:tc>
        <w:tc>
          <w:tcPr>
            <w:tcW w:w="900" w:type="dxa"/>
            <w:vAlign w:val="center"/>
          </w:tcPr>
          <w:p w14:paraId="4BDC947E">
            <w:pPr>
              <w:widowControl w:val="0"/>
              <w:spacing w:line="240" w:lineRule="auto"/>
              <w:ind w:firstLine="0" w:firstLineChars="0"/>
              <w:rPr>
                <w:rFonts w:hint="eastAsia" w:ascii="宋体" w:hAnsi="宋体"/>
                <w:color w:val="000000"/>
                <w:sz w:val="24"/>
                <w:highlight w:val="none"/>
              </w:rPr>
            </w:pPr>
          </w:p>
        </w:tc>
        <w:tc>
          <w:tcPr>
            <w:tcW w:w="1131" w:type="dxa"/>
            <w:vAlign w:val="center"/>
          </w:tcPr>
          <w:p w14:paraId="68397785">
            <w:pPr>
              <w:widowControl w:val="0"/>
              <w:spacing w:line="240" w:lineRule="auto"/>
              <w:ind w:firstLine="0" w:firstLineChars="0"/>
              <w:rPr>
                <w:rFonts w:hint="eastAsia" w:ascii="宋体" w:hAnsi="宋体"/>
                <w:color w:val="000000"/>
                <w:sz w:val="24"/>
                <w:highlight w:val="none"/>
              </w:rPr>
            </w:pPr>
          </w:p>
        </w:tc>
        <w:tc>
          <w:tcPr>
            <w:tcW w:w="1026" w:type="dxa"/>
            <w:vAlign w:val="center"/>
          </w:tcPr>
          <w:p w14:paraId="7FAB09AC">
            <w:pPr>
              <w:widowControl w:val="0"/>
              <w:spacing w:line="240" w:lineRule="auto"/>
              <w:ind w:firstLine="0" w:firstLineChars="0"/>
              <w:rPr>
                <w:rFonts w:hint="eastAsia" w:ascii="宋体" w:hAnsi="宋体"/>
                <w:color w:val="000000"/>
                <w:sz w:val="24"/>
                <w:highlight w:val="none"/>
              </w:rPr>
            </w:pPr>
          </w:p>
        </w:tc>
        <w:tc>
          <w:tcPr>
            <w:tcW w:w="1080" w:type="dxa"/>
            <w:vAlign w:val="center"/>
          </w:tcPr>
          <w:p w14:paraId="5F9EFBF3">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1348BD7">
            <w:pPr>
              <w:widowControl w:val="0"/>
              <w:spacing w:line="240" w:lineRule="auto"/>
              <w:ind w:firstLine="0" w:firstLineChars="0"/>
              <w:rPr>
                <w:rFonts w:hint="eastAsia" w:ascii="宋体" w:hAnsi="宋体"/>
                <w:color w:val="000000"/>
                <w:sz w:val="24"/>
                <w:highlight w:val="none"/>
              </w:rPr>
            </w:pPr>
          </w:p>
        </w:tc>
      </w:tr>
      <w:tr w14:paraId="686F9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1126955A">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2</w:t>
            </w:r>
          </w:p>
        </w:tc>
        <w:tc>
          <w:tcPr>
            <w:tcW w:w="2521" w:type="dxa"/>
            <w:vAlign w:val="center"/>
          </w:tcPr>
          <w:p w14:paraId="103C4E1A">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工程结算书</w:t>
            </w:r>
          </w:p>
        </w:tc>
        <w:tc>
          <w:tcPr>
            <w:tcW w:w="903" w:type="dxa"/>
            <w:vAlign w:val="center"/>
          </w:tcPr>
          <w:p w14:paraId="748CFBF5">
            <w:pPr>
              <w:widowControl w:val="0"/>
              <w:spacing w:line="240" w:lineRule="auto"/>
              <w:ind w:firstLine="0" w:firstLineChars="0"/>
              <w:rPr>
                <w:rFonts w:hint="eastAsia" w:ascii="宋体" w:hAnsi="宋体"/>
                <w:color w:val="000000"/>
                <w:sz w:val="24"/>
                <w:highlight w:val="none"/>
              </w:rPr>
            </w:pPr>
          </w:p>
        </w:tc>
        <w:tc>
          <w:tcPr>
            <w:tcW w:w="900" w:type="dxa"/>
            <w:vAlign w:val="center"/>
          </w:tcPr>
          <w:p w14:paraId="5FAACEE7">
            <w:pPr>
              <w:widowControl w:val="0"/>
              <w:spacing w:line="240" w:lineRule="auto"/>
              <w:ind w:firstLine="0" w:firstLineChars="0"/>
              <w:rPr>
                <w:rFonts w:hint="eastAsia" w:ascii="宋体" w:hAnsi="宋体"/>
                <w:color w:val="000000"/>
                <w:sz w:val="24"/>
                <w:highlight w:val="none"/>
              </w:rPr>
            </w:pPr>
          </w:p>
        </w:tc>
        <w:tc>
          <w:tcPr>
            <w:tcW w:w="1131" w:type="dxa"/>
            <w:vAlign w:val="center"/>
          </w:tcPr>
          <w:p w14:paraId="36D05926">
            <w:pPr>
              <w:widowControl w:val="0"/>
              <w:spacing w:line="240" w:lineRule="auto"/>
              <w:ind w:firstLine="0" w:firstLineChars="0"/>
              <w:rPr>
                <w:rFonts w:hint="eastAsia" w:ascii="宋体" w:hAnsi="宋体"/>
                <w:color w:val="000000"/>
                <w:sz w:val="24"/>
                <w:highlight w:val="none"/>
              </w:rPr>
            </w:pPr>
          </w:p>
        </w:tc>
        <w:tc>
          <w:tcPr>
            <w:tcW w:w="1026" w:type="dxa"/>
            <w:vAlign w:val="center"/>
          </w:tcPr>
          <w:p w14:paraId="71F8C97D">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056B393">
            <w:pPr>
              <w:widowControl w:val="0"/>
              <w:spacing w:line="240" w:lineRule="auto"/>
              <w:ind w:firstLine="0" w:firstLineChars="0"/>
              <w:rPr>
                <w:rFonts w:hint="eastAsia" w:ascii="宋体" w:hAnsi="宋体"/>
                <w:color w:val="000000"/>
                <w:sz w:val="24"/>
                <w:highlight w:val="none"/>
              </w:rPr>
            </w:pPr>
          </w:p>
        </w:tc>
        <w:tc>
          <w:tcPr>
            <w:tcW w:w="1080" w:type="dxa"/>
            <w:vAlign w:val="center"/>
          </w:tcPr>
          <w:p w14:paraId="4933EF49">
            <w:pPr>
              <w:widowControl w:val="0"/>
              <w:spacing w:line="240" w:lineRule="auto"/>
              <w:ind w:firstLine="0" w:firstLineChars="0"/>
              <w:rPr>
                <w:rFonts w:hint="eastAsia" w:ascii="宋体" w:hAnsi="宋体"/>
                <w:color w:val="000000"/>
                <w:sz w:val="24"/>
                <w:highlight w:val="none"/>
              </w:rPr>
            </w:pPr>
          </w:p>
        </w:tc>
      </w:tr>
      <w:tr w14:paraId="67ECA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1C2B6D26">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3</w:t>
            </w:r>
          </w:p>
        </w:tc>
        <w:tc>
          <w:tcPr>
            <w:tcW w:w="2521" w:type="dxa"/>
            <w:vAlign w:val="center"/>
          </w:tcPr>
          <w:p w14:paraId="490711C3">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工程结算书计算底稿及电子文档</w:t>
            </w:r>
          </w:p>
        </w:tc>
        <w:tc>
          <w:tcPr>
            <w:tcW w:w="903" w:type="dxa"/>
            <w:vAlign w:val="center"/>
          </w:tcPr>
          <w:p w14:paraId="2F414034">
            <w:pPr>
              <w:widowControl w:val="0"/>
              <w:spacing w:line="240" w:lineRule="auto"/>
              <w:ind w:firstLine="0" w:firstLineChars="0"/>
              <w:rPr>
                <w:rFonts w:hint="eastAsia" w:ascii="宋体" w:hAnsi="宋体"/>
                <w:color w:val="000000"/>
                <w:sz w:val="24"/>
                <w:highlight w:val="none"/>
              </w:rPr>
            </w:pPr>
          </w:p>
        </w:tc>
        <w:tc>
          <w:tcPr>
            <w:tcW w:w="900" w:type="dxa"/>
            <w:vAlign w:val="center"/>
          </w:tcPr>
          <w:p w14:paraId="7548E6F9">
            <w:pPr>
              <w:widowControl w:val="0"/>
              <w:spacing w:line="240" w:lineRule="auto"/>
              <w:ind w:firstLine="0" w:firstLineChars="0"/>
              <w:rPr>
                <w:rFonts w:hint="eastAsia" w:ascii="宋体" w:hAnsi="宋体"/>
                <w:color w:val="000000"/>
                <w:sz w:val="24"/>
                <w:highlight w:val="none"/>
              </w:rPr>
            </w:pPr>
          </w:p>
        </w:tc>
        <w:tc>
          <w:tcPr>
            <w:tcW w:w="1131" w:type="dxa"/>
            <w:vAlign w:val="center"/>
          </w:tcPr>
          <w:p w14:paraId="08D1E7BB">
            <w:pPr>
              <w:widowControl w:val="0"/>
              <w:spacing w:line="240" w:lineRule="auto"/>
              <w:ind w:firstLine="0" w:firstLineChars="0"/>
              <w:rPr>
                <w:rFonts w:hint="eastAsia" w:ascii="宋体" w:hAnsi="宋体"/>
                <w:color w:val="000000"/>
                <w:sz w:val="24"/>
                <w:highlight w:val="none"/>
              </w:rPr>
            </w:pPr>
          </w:p>
        </w:tc>
        <w:tc>
          <w:tcPr>
            <w:tcW w:w="1026" w:type="dxa"/>
            <w:vAlign w:val="center"/>
          </w:tcPr>
          <w:p w14:paraId="77B39B6A">
            <w:pPr>
              <w:widowControl w:val="0"/>
              <w:spacing w:line="240" w:lineRule="auto"/>
              <w:ind w:firstLine="0" w:firstLineChars="0"/>
              <w:rPr>
                <w:rFonts w:hint="eastAsia" w:ascii="宋体" w:hAnsi="宋体"/>
                <w:color w:val="000000"/>
                <w:sz w:val="24"/>
                <w:highlight w:val="none"/>
              </w:rPr>
            </w:pPr>
          </w:p>
        </w:tc>
        <w:tc>
          <w:tcPr>
            <w:tcW w:w="1080" w:type="dxa"/>
            <w:vAlign w:val="center"/>
          </w:tcPr>
          <w:p w14:paraId="405E3156">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8978595">
            <w:pPr>
              <w:widowControl w:val="0"/>
              <w:spacing w:line="240" w:lineRule="auto"/>
              <w:ind w:firstLine="0" w:firstLineChars="0"/>
              <w:rPr>
                <w:rFonts w:hint="eastAsia" w:ascii="宋体" w:hAnsi="宋体"/>
                <w:color w:val="000000"/>
                <w:sz w:val="24"/>
                <w:highlight w:val="none"/>
              </w:rPr>
            </w:pPr>
          </w:p>
        </w:tc>
      </w:tr>
      <w:tr w14:paraId="212F4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7BEBA712">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4</w:t>
            </w:r>
          </w:p>
        </w:tc>
        <w:tc>
          <w:tcPr>
            <w:tcW w:w="2521" w:type="dxa"/>
            <w:vAlign w:val="center"/>
          </w:tcPr>
          <w:p w14:paraId="1A754997">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工程结算书电子文档</w:t>
            </w:r>
          </w:p>
        </w:tc>
        <w:tc>
          <w:tcPr>
            <w:tcW w:w="903" w:type="dxa"/>
            <w:vAlign w:val="center"/>
          </w:tcPr>
          <w:p w14:paraId="2094D6A3">
            <w:pPr>
              <w:widowControl w:val="0"/>
              <w:spacing w:line="240" w:lineRule="auto"/>
              <w:ind w:firstLine="0" w:firstLineChars="0"/>
              <w:rPr>
                <w:rFonts w:hint="eastAsia" w:ascii="宋体" w:hAnsi="宋体"/>
                <w:color w:val="000000"/>
                <w:sz w:val="24"/>
                <w:highlight w:val="none"/>
              </w:rPr>
            </w:pPr>
          </w:p>
        </w:tc>
        <w:tc>
          <w:tcPr>
            <w:tcW w:w="900" w:type="dxa"/>
            <w:vAlign w:val="center"/>
          </w:tcPr>
          <w:p w14:paraId="08FAE836">
            <w:pPr>
              <w:widowControl w:val="0"/>
              <w:spacing w:line="240" w:lineRule="auto"/>
              <w:ind w:firstLine="0" w:firstLineChars="0"/>
              <w:rPr>
                <w:rFonts w:hint="eastAsia" w:ascii="宋体" w:hAnsi="宋体"/>
                <w:color w:val="000000"/>
                <w:sz w:val="24"/>
                <w:highlight w:val="none"/>
              </w:rPr>
            </w:pPr>
          </w:p>
        </w:tc>
        <w:tc>
          <w:tcPr>
            <w:tcW w:w="1131" w:type="dxa"/>
            <w:vAlign w:val="center"/>
          </w:tcPr>
          <w:p w14:paraId="1CAB0D8D">
            <w:pPr>
              <w:widowControl w:val="0"/>
              <w:spacing w:line="240" w:lineRule="auto"/>
              <w:ind w:firstLine="0" w:firstLineChars="0"/>
              <w:rPr>
                <w:rFonts w:hint="eastAsia" w:ascii="宋体" w:hAnsi="宋体"/>
                <w:color w:val="000000"/>
                <w:sz w:val="24"/>
                <w:highlight w:val="none"/>
              </w:rPr>
            </w:pPr>
          </w:p>
        </w:tc>
        <w:tc>
          <w:tcPr>
            <w:tcW w:w="1026" w:type="dxa"/>
            <w:vAlign w:val="center"/>
          </w:tcPr>
          <w:p w14:paraId="69339AF5">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BCCA6CE">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5282C10">
            <w:pPr>
              <w:widowControl w:val="0"/>
              <w:spacing w:line="240" w:lineRule="auto"/>
              <w:ind w:firstLine="0" w:firstLineChars="0"/>
              <w:rPr>
                <w:rFonts w:hint="eastAsia" w:ascii="宋体" w:hAnsi="宋体"/>
                <w:color w:val="000000"/>
                <w:sz w:val="24"/>
                <w:highlight w:val="none"/>
              </w:rPr>
            </w:pPr>
          </w:p>
        </w:tc>
      </w:tr>
      <w:tr w14:paraId="2FD40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2E88AAF7">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5</w:t>
            </w:r>
          </w:p>
        </w:tc>
        <w:tc>
          <w:tcPr>
            <w:tcW w:w="2521" w:type="dxa"/>
            <w:vAlign w:val="center"/>
          </w:tcPr>
          <w:p w14:paraId="4C138DD0">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施工招、投标文件</w:t>
            </w:r>
          </w:p>
        </w:tc>
        <w:tc>
          <w:tcPr>
            <w:tcW w:w="903" w:type="dxa"/>
            <w:vAlign w:val="center"/>
          </w:tcPr>
          <w:p w14:paraId="2534345D">
            <w:pPr>
              <w:widowControl w:val="0"/>
              <w:spacing w:line="240" w:lineRule="auto"/>
              <w:ind w:firstLine="0" w:firstLineChars="0"/>
              <w:rPr>
                <w:rFonts w:hint="eastAsia" w:ascii="宋体" w:hAnsi="宋体"/>
                <w:color w:val="000000"/>
                <w:sz w:val="24"/>
                <w:highlight w:val="none"/>
              </w:rPr>
            </w:pPr>
          </w:p>
        </w:tc>
        <w:tc>
          <w:tcPr>
            <w:tcW w:w="900" w:type="dxa"/>
            <w:vAlign w:val="center"/>
          </w:tcPr>
          <w:p w14:paraId="5EC9986B">
            <w:pPr>
              <w:widowControl w:val="0"/>
              <w:spacing w:line="240" w:lineRule="auto"/>
              <w:ind w:firstLine="0" w:firstLineChars="0"/>
              <w:rPr>
                <w:rFonts w:hint="eastAsia" w:ascii="宋体" w:hAnsi="宋体"/>
                <w:color w:val="000000"/>
                <w:sz w:val="24"/>
                <w:highlight w:val="none"/>
              </w:rPr>
            </w:pPr>
          </w:p>
        </w:tc>
        <w:tc>
          <w:tcPr>
            <w:tcW w:w="1131" w:type="dxa"/>
            <w:vAlign w:val="center"/>
          </w:tcPr>
          <w:p w14:paraId="76E92965">
            <w:pPr>
              <w:widowControl w:val="0"/>
              <w:spacing w:line="240" w:lineRule="auto"/>
              <w:ind w:firstLine="0" w:firstLineChars="0"/>
              <w:rPr>
                <w:rFonts w:hint="eastAsia" w:ascii="宋体" w:hAnsi="宋体"/>
                <w:color w:val="000000"/>
                <w:sz w:val="24"/>
                <w:highlight w:val="none"/>
              </w:rPr>
            </w:pPr>
          </w:p>
        </w:tc>
        <w:tc>
          <w:tcPr>
            <w:tcW w:w="1026" w:type="dxa"/>
            <w:vAlign w:val="center"/>
          </w:tcPr>
          <w:p w14:paraId="69E5F070">
            <w:pPr>
              <w:widowControl w:val="0"/>
              <w:spacing w:line="240" w:lineRule="auto"/>
              <w:ind w:firstLine="0" w:firstLineChars="0"/>
              <w:rPr>
                <w:rFonts w:hint="eastAsia" w:ascii="宋体" w:hAnsi="宋体"/>
                <w:color w:val="000000"/>
                <w:sz w:val="24"/>
                <w:highlight w:val="none"/>
              </w:rPr>
            </w:pPr>
          </w:p>
        </w:tc>
        <w:tc>
          <w:tcPr>
            <w:tcW w:w="1080" w:type="dxa"/>
            <w:vAlign w:val="center"/>
          </w:tcPr>
          <w:p w14:paraId="3545F67E">
            <w:pPr>
              <w:widowControl w:val="0"/>
              <w:spacing w:line="240" w:lineRule="auto"/>
              <w:ind w:firstLine="0" w:firstLineChars="0"/>
              <w:rPr>
                <w:rFonts w:hint="eastAsia" w:ascii="宋体" w:hAnsi="宋体"/>
                <w:color w:val="000000"/>
                <w:sz w:val="24"/>
                <w:highlight w:val="none"/>
              </w:rPr>
            </w:pPr>
          </w:p>
        </w:tc>
        <w:tc>
          <w:tcPr>
            <w:tcW w:w="1080" w:type="dxa"/>
            <w:vAlign w:val="center"/>
          </w:tcPr>
          <w:p w14:paraId="580E18A3">
            <w:pPr>
              <w:widowControl w:val="0"/>
              <w:spacing w:line="240" w:lineRule="auto"/>
              <w:ind w:firstLine="0" w:firstLineChars="0"/>
              <w:rPr>
                <w:rFonts w:hint="eastAsia" w:ascii="宋体" w:hAnsi="宋体"/>
                <w:color w:val="000000"/>
                <w:sz w:val="24"/>
                <w:highlight w:val="none"/>
              </w:rPr>
            </w:pPr>
          </w:p>
        </w:tc>
      </w:tr>
      <w:tr w14:paraId="4A6D0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755F3190">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6</w:t>
            </w:r>
          </w:p>
        </w:tc>
        <w:tc>
          <w:tcPr>
            <w:tcW w:w="2521" w:type="dxa"/>
            <w:vAlign w:val="center"/>
          </w:tcPr>
          <w:p w14:paraId="5FFD5107">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投标电子文档</w:t>
            </w:r>
          </w:p>
        </w:tc>
        <w:tc>
          <w:tcPr>
            <w:tcW w:w="903" w:type="dxa"/>
            <w:vAlign w:val="center"/>
          </w:tcPr>
          <w:p w14:paraId="141A7328">
            <w:pPr>
              <w:widowControl w:val="0"/>
              <w:spacing w:line="240" w:lineRule="auto"/>
              <w:ind w:firstLine="0" w:firstLineChars="0"/>
              <w:rPr>
                <w:rFonts w:hint="eastAsia" w:ascii="宋体" w:hAnsi="宋体"/>
                <w:color w:val="000000"/>
                <w:sz w:val="24"/>
                <w:highlight w:val="none"/>
              </w:rPr>
            </w:pPr>
          </w:p>
        </w:tc>
        <w:tc>
          <w:tcPr>
            <w:tcW w:w="900" w:type="dxa"/>
            <w:vAlign w:val="center"/>
          </w:tcPr>
          <w:p w14:paraId="55C07170">
            <w:pPr>
              <w:widowControl w:val="0"/>
              <w:spacing w:line="240" w:lineRule="auto"/>
              <w:ind w:firstLine="0" w:firstLineChars="0"/>
              <w:rPr>
                <w:rFonts w:hint="eastAsia" w:ascii="宋体" w:hAnsi="宋体"/>
                <w:color w:val="000000"/>
                <w:sz w:val="24"/>
                <w:highlight w:val="none"/>
              </w:rPr>
            </w:pPr>
          </w:p>
        </w:tc>
        <w:tc>
          <w:tcPr>
            <w:tcW w:w="1131" w:type="dxa"/>
            <w:vAlign w:val="center"/>
          </w:tcPr>
          <w:p w14:paraId="52CCC076">
            <w:pPr>
              <w:widowControl w:val="0"/>
              <w:spacing w:line="240" w:lineRule="auto"/>
              <w:ind w:firstLine="0" w:firstLineChars="0"/>
              <w:rPr>
                <w:rFonts w:hint="eastAsia" w:ascii="宋体" w:hAnsi="宋体"/>
                <w:color w:val="000000"/>
                <w:sz w:val="24"/>
                <w:highlight w:val="none"/>
              </w:rPr>
            </w:pPr>
          </w:p>
        </w:tc>
        <w:tc>
          <w:tcPr>
            <w:tcW w:w="1026" w:type="dxa"/>
            <w:vAlign w:val="center"/>
          </w:tcPr>
          <w:p w14:paraId="1400427D">
            <w:pPr>
              <w:widowControl w:val="0"/>
              <w:spacing w:line="240" w:lineRule="auto"/>
              <w:ind w:firstLine="0" w:firstLineChars="0"/>
              <w:rPr>
                <w:rFonts w:hint="eastAsia" w:ascii="宋体" w:hAnsi="宋体"/>
                <w:color w:val="000000"/>
                <w:sz w:val="24"/>
                <w:highlight w:val="none"/>
              </w:rPr>
            </w:pPr>
          </w:p>
        </w:tc>
        <w:tc>
          <w:tcPr>
            <w:tcW w:w="1080" w:type="dxa"/>
            <w:vAlign w:val="center"/>
          </w:tcPr>
          <w:p w14:paraId="69038428">
            <w:pPr>
              <w:widowControl w:val="0"/>
              <w:spacing w:line="240" w:lineRule="auto"/>
              <w:ind w:firstLine="0" w:firstLineChars="0"/>
              <w:rPr>
                <w:rFonts w:hint="eastAsia" w:ascii="宋体" w:hAnsi="宋体"/>
                <w:color w:val="000000"/>
                <w:sz w:val="24"/>
                <w:highlight w:val="none"/>
              </w:rPr>
            </w:pPr>
          </w:p>
        </w:tc>
        <w:tc>
          <w:tcPr>
            <w:tcW w:w="1080" w:type="dxa"/>
            <w:vAlign w:val="center"/>
          </w:tcPr>
          <w:p w14:paraId="46F1EF10">
            <w:pPr>
              <w:widowControl w:val="0"/>
              <w:spacing w:line="240" w:lineRule="auto"/>
              <w:ind w:firstLine="0" w:firstLineChars="0"/>
              <w:rPr>
                <w:rFonts w:hint="eastAsia" w:ascii="宋体" w:hAnsi="宋体"/>
                <w:color w:val="000000"/>
                <w:sz w:val="24"/>
                <w:highlight w:val="none"/>
              </w:rPr>
            </w:pPr>
          </w:p>
        </w:tc>
      </w:tr>
      <w:tr w14:paraId="3981A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54CAA9D7">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7</w:t>
            </w:r>
          </w:p>
        </w:tc>
        <w:tc>
          <w:tcPr>
            <w:tcW w:w="2521" w:type="dxa"/>
            <w:vAlign w:val="center"/>
          </w:tcPr>
          <w:p w14:paraId="7DE27F55">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施工图电子文档</w:t>
            </w:r>
          </w:p>
        </w:tc>
        <w:tc>
          <w:tcPr>
            <w:tcW w:w="903" w:type="dxa"/>
            <w:vAlign w:val="center"/>
          </w:tcPr>
          <w:p w14:paraId="753BE519">
            <w:pPr>
              <w:widowControl w:val="0"/>
              <w:spacing w:line="240" w:lineRule="auto"/>
              <w:ind w:firstLine="0" w:firstLineChars="0"/>
              <w:rPr>
                <w:rFonts w:hint="eastAsia" w:ascii="宋体" w:hAnsi="宋体"/>
                <w:color w:val="000000"/>
                <w:sz w:val="24"/>
                <w:highlight w:val="none"/>
              </w:rPr>
            </w:pPr>
          </w:p>
        </w:tc>
        <w:tc>
          <w:tcPr>
            <w:tcW w:w="900" w:type="dxa"/>
            <w:vAlign w:val="center"/>
          </w:tcPr>
          <w:p w14:paraId="15D0EECA">
            <w:pPr>
              <w:widowControl w:val="0"/>
              <w:spacing w:line="240" w:lineRule="auto"/>
              <w:ind w:firstLine="0" w:firstLineChars="0"/>
              <w:rPr>
                <w:rFonts w:hint="eastAsia" w:ascii="宋体" w:hAnsi="宋体"/>
                <w:color w:val="000000"/>
                <w:sz w:val="24"/>
                <w:highlight w:val="none"/>
              </w:rPr>
            </w:pPr>
          </w:p>
        </w:tc>
        <w:tc>
          <w:tcPr>
            <w:tcW w:w="1131" w:type="dxa"/>
            <w:vAlign w:val="center"/>
          </w:tcPr>
          <w:p w14:paraId="0B6574DB">
            <w:pPr>
              <w:widowControl w:val="0"/>
              <w:spacing w:line="240" w:lineRule="auto"/>
              <w:ind w:firstLine="0" w:firstLineChars="0"/>
              <w:rPr>
                <w:rFonts w:hint="eastAsia" w:ascii="宋体" w:hAnsi="宋体"/>
                <w:color w:val="000000"/>
                <w:sz w:val="24"/>
                <w:highlight w:val="none"/>
              </w:rPr>
            </w:pPr>
          </w:p>
        </w:tc>
        <w:tc>
          <w:tcPr>
            <w:tcW w:w="1026" w:type="dxa"/>
            <w:vAlign w:val="center"/>
          </w:tcPr>
          <w:p w14:paraId="4E40B53F">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3761ADD">
            <w:pPr>
              <w:widowControl w:val="0"/>
              <w:spacing w:line="240" w:lineRule="auto"/>
              <w:ind w:firstLine="0" w:firstLineChars="0"/>
              <w:rPr>
                <w:rFonts w:hint="eastAsia" w:ascii="宋体" w:hAnsi="宋体"/>
                <w:color w:val="000000"/>
                <w:sz w:val="24"/>
                <w:highlight w:val="none"/>
              </w:rPr>
            </w:pPr>
          </w:p>
        </w:tc>
        <w:tc>
          <w:tcPr>
            <w:tcW w:w="1080" w:type="dxa"/>
            <w:vAlign w:val="center"/>
          </w:tcPr>
          <w:p w14:paraId="04F1561F">
            <w:pPr>
              <w:widowControl w:val="0"/>
              <w:spacing w:line="240" w:lineRule="auto"/>
              <w:ind w:firstLine="0" w:firstLineChars="0"/>
              <w:rPr>
                <w:rFonts w:hint="eastAsia" w:ascii="宋体" w:hAnsi="宋体"/>
                <w:color w:val="000000"/>
                <w:sz w:val="24"/>
                <w:highlight w:val="none"/>
              </w:rPr>
            </w:pPr>
          </w:p>
        </w:tc>
      </w:tr>
      <w:tr w14:paraId="126EF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3D2A0F31">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8</w:t>
            </w:r>
          </w:p>
        </w:tc>
        <w:tc>
          <w:tcPr>
            <w:tcW w:w="2521" w:type="dxa"/>
            <w:vAlign w:val="center"/>
          </w:tcPr>
          <w:p w14:paraId="1195A817">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签署确认的竣工图</w:t>
            </w:r>
          </w:p>
        </w:tc>
        <w:tc>
          <w:tcPr>
            <w:tcW w:w="903" w:type="dxa"/>
            <w:vAlign w:val="center"/>
          </w:tcPr>
          <w:p w14:paraId="355E334D">
            <w:pPr>
              <w:widowControl w:val="0"/>
              <w:spacing w:line="240" w:lineRule="auto"/>
              <w:ind w:firstLine="0" w:firstLineChars="0"/>
              <w:rPr>
                <w:rFonts w:hint="eastAsia" w:ascii="宋体" w:hAnsi="宋体"/>
                <w:color w:val="000000"/>
                <w:sz w:val="24"/>
                <w:highlight w:val="none"/>
              </w:rPr>
            </w:pPr>
          </w:p>
        </w:tc>
        <w:tc>
          <w:tcPr>
            <w:tcW w:w="900" w:type="dxa"/>
            <w:vAlign w:val="center"/>
          </w:tcPr>
          <w:p w14:paraId="79E2EC9B">
            <w:pPr>
              <w:widowControl w:val="0"/>
              <w:spacing w:line="240" w:lineRule="auto"/>
              <w:ind w:firstLine="0" w:firstLineChars="0"/>
              <w:rPr>
                <w:rFonts w:hint="eastAsia" w:ascii="宋体" w:hAnsi="宋体"/>
                <w:color w:val="000000"/>
                <w:sz w:val="24"/>
                <w:highlight w:val="none"/>
              </w:rPr>
            </w:pPr>
          </w:p>
        </w:tc>
        <w:tc>
          <w:tcPr>
            <w:tcW w:w="1131" w:type="dxa"/>
            <w:vAlign w:val="center"/>
          </w:tcPr>
          <w:p w14:paraId="119BFC22">
            <w:pPr>
              <w:widowControl w:val="0"/>
              <w:spacing w:line="240" w:lineRule="auto"/>
              <w:ind w:firstLine="0" w:firstLineChars="0"/>
              <w:rPr>
                <w:rFonts w:hint="eastAsia" w:ascii="宋体" w:hAnsi="宋体"/>
                <w:color w:val="000000"/>
                <w:sz w:val="24"/>
                <w:highlight w:val="none"/>
              </w:rPr>
            </w:pPr>
          </w:p>
        </w:tc>
        <w:tc>
          <w:tcPr>
            <w:tcW w:w="1026" w:type="dxa"/>
            <w:vAlign w:val="center"/>
          </w:tcPr>
          <w:p w14:paraId="282467B7">
            <w:pPr>
              <w:widowControl w:val="0"/>
              <w:spacing w:line="240" w:lineRule="auto"/>
              <w:ind w:firstLine="0" w:firstLineChars="0"/>
              <w:rPr>
                <w:rFonts w:hint="eastAsia" w:ascii="宋体" w:hAnsi="宋体"/>
                <w:color w:val="000000"/>
                <w:sz w:val="24"/>
                <w:highlight w:val="none"/>
              </w:rPr>
            </w:pPr>
          </w:p>
        </w:tc>
        <w:tc>
          <w:tcPr>
            <w:tcW w:w="1080" w:type="dxa"/>
            <w:vAlign w:val="center"/>
          </w:tcPr>
          <w:p w14:paraId="17AB9646">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CB0B726">
            <w:pPr>
              <w:widowControl w:val="0"/>
              <w:spacing w:line="240" w:lineRule="auto"/>
              <w:ind w:firstLine="0" w:firstLineChars="0"/>
              <w:rPr>
                <w:rFonts w:hint="eastAsia" w:ascii="宋体" w:hAnsi="宋体"/>
                <w:color w:val="000000"/>
                <w:sz w:val="24"/>
                <w:highlight w:val="none"/>
              </w:rPr>
            </w:pPr>
          </w:p>
        </w:tc>
      </w:tr>
      <w:tr w14:paraId="70F17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4708A901">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9</w:t>
            </w:r>
          </w:p>
        </w:tc>
        <w:tc>
          <w:tcPr>
            <w:tcW w:w="2521" w:type="dxa"/>
            <w:vAlign w:val="center"/>
          </w:tcPr>
          <w:p w14:paraId="32485C70">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设计交底、图纸会审</w:t>
            </w:r>
          </w:p>
        </w:tc>
        <w:tc>
          <w:tcPr>
            <w:tcW w:w="903" w:type="dxa"/>
            <w:vAlign w:val="center"/>
          </w:tcPr>
          <w:p w14:paraId="1D0EFCB2">
            <w:pPr>
              <w:widowControl w:val="0"/>
              <w:spacing w:line="240" w:lineRule="auto"/>
              <w:ind w:firstLine="0" w:firstLineChars="0"/>
              <w:rPr>
                <w:rFonts w:hint="eastAsia" w:ascii="宋体" w:hAnsi="宋体"/>
                <w:color w:val="000000"/>
                <w:sz w:val="24"/>
                <w:highlight w:val="none"/>
              </w:rPr>
            </w:pPr>
          </w:p>
        </w:tc>
        <w:tc>
          <w:tcPr>
            <w:tcW w:w="900" w:type="dxa"/>
            <w:vAlign w:val="center"/>
          </w:tcPr>
          <w:p w14:paraId="6301017E">
            <w:pPr>
              <w:widowControl w:val="0"/>
              <w:spacing w:line="240" w:lineRule="auto"/>
              <w:ind w:firstLine="0" w:firstLineChars="0"/>
              <w:rPr>
                <w:rFonts w:hint="eastAsia" w:ascii="宋体" w:hAnsi="宋体"/>
                <w:color w:val="000000"/>
                <w:sz w:val="24"/>
                <w:highlight w:val="none"/>
              </w:rPr>
            </w:pPr>
          </w:p>
        </w:tc>
        <w:tc>
          <w:tcPr>
            <w:tcW w:w="1131" w:type="dxa"/>
            <w:vAlign w:val="center"/>
          </w:tcPr>
          <w:p w14:paraId="38A32DE5">
            <w:pPr>
              <w:widowControl w:val="0"/>
              <w:spacing w:line="240" w:lineRule="auto"/>
              <w:ind w:firstLine="0" w:firstLineChars="0"/>
              <w:rPr>
                <w:rFonts w:hint="eastAsia" w:ascii="宋体" w:hAnsi="宋体"/>
                <w:color w:val="000000"/>
                <w:sz w:val="24"/>
                <w:highlight w:val="none"/>
              </w:rPr>
            </w:pPr>
          </w:p>
        </w:tc>
        <w:tc>
          <w:tcPr>
            <w:tcW w:w="1026" w:type="dxa"/>
            <w:vAlign w:val="center"/>
          </w:tcPr>
          <w:p w14:paraId="67246BFA">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B4F4217">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AA75841">
            <w:pPr>
              <w:widowControl w:val="0"/>
              <w:spacing w:line="240" w:lineRule="auto"/>
              <w:ind w:firstLine="0" w:firstLineChars="0"/>
              <w:rPr>
                <w:rFonts w:hint="eastAsia" w:ascii="宋体" w:hAnsi="宋体"/>
                <w:color w:val="000000"/>
                <w:sz w:val="24"/>
                <w:highlight w:val="none"/>
              </w:rPr>
            </w:pPr>
          </w:p>
        </w:tc>
      </w:tr>
      <w:tr w14:paraId="071B6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7B9543C7">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10</w:t>
            </w:r>
          </w:p>
        </w:tc>
        <w:tc>
          <w:tcPr>
            <w:tcW w:w="2521" w:type="dxa"/>
            <w:vAlign w:val="center"/>
          </w:tcPr>
          <w:p w14:paraId="28562B98">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建设单位指令、设计变更</w:t>
            </w:r>
          </w:p>
        </w:tc>
        <w:tc>
          <w:tcPr>
            <w:tcW w:w="903" w:type="dxa"/>
            <w:vAlign w:val="center"/>
          </w:tcPr>
          <w:p w14:paraId="0CD33B44">
            <w:pPr>
              <w:widowControl w:val="0"/>
              <w:spacing w:line="240" w:lineRule="auto"/>
              <w:ind w:firstLine="0" w:firstLineChars="0"/>
              <w:rPr>
                <w:rFonts w:hint="eastAsia" w:ascii="宋体" w:hAnsi="宋体"/>
                <w:color w:val="000000"/>
                <w:sz w:val="24"/>
                <w:highlight w:val="none"/>
              </w:rPr>
            </w:pPr>
          </w:p>
        </w:tc>
        <w:tc>
          <w:tcPr>
            <w:tcW w:w="900" w:type="dxa"/>
            <w:vAlign w:val="center"/>
          </w:tcPr>
          <w:p w14:paraId="1E955966">
            <w:pPr>
              <w:widowControl w:val="0"/>
              <w:spacing w:line="240" w:lineRule="auto"/>
              <w:ind w:firstLine="0" w:firstLineChars="0"/>
              <w:rPr>
                <w:rFonts w:hint="eastAsia" w:ascii="宋体" w:hAnsi="宋体"/>
                <w:color w:val="000000"/>
                <w:sz w:val="24"/>
                <w:highlight w:val="none"/>
              </w:rPr>
            </w:pPr>
          </w:p>
        </w:tc>
        <w:tc>
          <w:tcPr>
            <w:tcW w:w="1131" w:type="dxa"/>
            <w:vAlign w:val="center"/>
          </w:tcPr>
          <w:p w14:paraId="629372A6">
            <w:pPr>
              <w:widowControl w:val="0"/>
              <w:spacing w:line="240" w:lineRule="auto"/>
              <w:ind w:firstLine="0" w:firstLineChars="0"/>
              <w:rPr>
                <w:rFonts w:hint="eastAsia" w:ascii="宋体" w:hAnsi="宋体"/>
                <w:color w:val="000000"/>
                <w:sz w:val="24"/>
                <w:highlight w:val="none"/>
              </w:rPr>
            </w:pPr>
          </w:p>
        </w:tc>
        <w:tc>
          <w:tcPr>
            <w:tcW w:w="1026" w:type="dxa"/>
            <w:vAlign w:val="center"/>
          </w:tcPr>
          <w:p w14:paraId="4DA226EA">
            <w:pPr>
              <w:widowControl w:val="0"/>
              <w:spacing w:line="240" w:lineRule="auto"/>
              <w:ind w:firstLine="0" w:firstLineChars="0"/>
              <w:rPr>
                <w:rFonts w:hint="eastAsia" w:ascii="宋体" w:hAnsi="宋体"/>
                <w:color w:val="000000"/>
                <w:sz w:val="24"/>
                <w:highlight w:val="none"/>
              </w:rPr>
            </w:pPr>
          </w:p>
        </w:tc>
        <w:tc>
          <w:tcPr>
            <w:tcW w:w="1080" w:type="dxa"/>
            <w:vAlign w:val="center"/>
          </w:tcPr>
          <w:p w14:paraId="60BBCC54">
            <w:pPr>
              <w:widowControl w:val="0"/>
              <w:spacing w:line="240" w:lineRule="auto"/>
              <w:ind w:firstLine="0" w:firstLineChars="0"/>
              <w:rPr>
                <w:rFonts w:hint="eastAsia" w:ascii="宋体" w:hAnsi="宋体"/>
                <w:color w:val="000000"/>
                <w:sz w:val="24"/>
                <w:highlight w:val="none"/>
              </w:rPr>
            </w:pPr>
          </w:p>
        </w:tc>
        <w:tc>
          <w:tcPr>
            <w:tcW w:w="1080" w:type="dxa"/>
            <w:vAlign w:val="center"/>
          </w:tcPr>
          <w:p w14:paraId="1F9A8CE2">
            <w:pPr>
              <w:widowControl w:val="0"/>
              <w:spacing w:line="240" w:lineRule="auto"/>
              <w:ind w:firstLine="0" w:firstLineChars="0"/>
              <w:rPr>
                <w:rFonts w:hint="eastAsia" w:ascii="宋体" w:hAnsi="宋体"/>
                <w:color w:val="000000"/>
                <w:sz w:val="24"/>
                <w:highlight w:val="none"/>
              </w:rPr>
            </w:pPr>
          </w:p>
        </w:tc>
      </w:tr>
      <w:tr w14:paraId="7BB66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429DD48F">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11</w:t>
            </w:r>
          </w:p>
        </w:tc>
        <w:tc>
          <w:tcPr>
            <w:tcW w:w="2521" w:type="dxa"/>
            <w:vAlign w:val="center"/>
          </w:tcPr>
          <w:p w14:paraId="3BF042CC">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现场签证</w:t>
            </w:r>
          </w:p>
        </w:tc>
        <w:tc>
          <w:tcPr>
            <w:tcW w:w="903" w:type="dxa"/>
            <w:vAlign w:val="center"/>
          </w:tcPr>
          <w:p w14:paraId="0B3F6594">
            <w:pPr>
              <w:widowControl w:val="0"/>
              <w:spacing w:line="240" w:lineRule="auto"/>
              <w:ind w:firstLine="0" w:firstLineChars="0"/>
              <w:rPr>
                <w:rFonts w:hint="eastAsia" w:ascii="宋体" w:hAnsi="宋体"/>
                <w:color w:val="000000"/>
                <w:sz w:val="24"/>
                <w:highlight w:val="none"/>
              </w:rPr>
            </w:pPr>
          </w:p>
        </w:tc>
        <w:tc>
          <w:tcPr>
            <w:tcW w:w="900" w:type="dxa"/>
            <w:vAlign w:val="center"/>
          </w:tcPr>
          <w:p w14:paraId="1A288D99">
            <w:pPr>
              <w:widowControl w:val="0"/>
              <w:spacing w:line="240" w:lineRule="auto"/>
              <w:ind w:firstLine="0" w:firstLineChars="0"/>
              <w:rPr>
                <w:rFonts w:hint="eastAsia" w:ascii="宋体" w:hAnsi="宋体"/>
                <w:color w:val="000000"/>
                <w:sz w:val="24"/>
                <w:highlight w:val="none"/>
              </w:rPr>
            </w:pPr>
          </w:p>
        </w:tc>
        <w:tc>
          <w:tcPr>
            <w:tcW w:w="1131" w:type="dxa"/>
            <w:vAlign w:val="center"/>
          </w:tcPr>
          <w:p w14:paraId="20CCEE37">
            <w:pPr>
              <w:widowControl w:val="0"/>
              <w:spacing w:line="240" w:lineRule="auto"/>
              <w:ind w:firstLine="0" w:firstLineChars="0"/>
              <w:rPr>
                <w:rFonts w:hint="eastAsia" w:ascii="宋体" w:hAnsi="宋体"/>
                <w:color w:val="000000"/>
                <w:sz w:val="24"/>
                <w:highlight w:val="none"/>
              </w:rPr>
            </w:pPr>
          </w:p>
        </w:tc>
        <w:tc>
          <w:tcPr>
            <w:tcW w:w="1026" w:type="dxa"/>
            <w:vAlign w:val="center"/>
          </w:tcPr>
          <w:p w14:paraId="70DB8054">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FD71A3E">
            <w:pPr>
              <w:widowControl w:val="0"/>
              <w:spacing w:line="240" w:lineRule="auto"/>
              <w:ind w:firstLine="0" w:firstLineChars="0"/>
              <w:rPr>
                <w:rFonts w:hint="eastAsia" w:ascii="宋体" w:hAnsi="宋体"/>
                <w:color w:val="000000"/>
                <w:sz w:val="24"/>
                <w:highlight w:val="none"/>
              </w:rPr>
            </w:pPr>
          </w:p>
        </w:tc>
        <w:tc>
          <w:tcPr>
            <w:tcW w:w="1080" w:type="dxa"/>
            <w:vAlign w:val="center"/>
          </w:tcPr>
          <w:p w14:paraId="6A167C96">
            <w:pPr>
              <w:widowControl w:val="0"/>
              <w:spacing w:line="240" w:lineRule="auto"/>
              <w:ind w:firstLine="0" w:firstLineChars="0"/>
              <w:rPr>
                <w:rFonts w:hint="eastAsia" w:ascii="宋体" w:hAnsi="宋体"/>
                <w:color w:val="000000"/>
                <w:sz w:val="24"/>
                <w:highlight w:val="none"/>
              </w:rPr>
            </w:pPr>
          </w:p>
        </w:tc>
      </w:tr>
      <w:tr w14:paraId="30E95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2057FA82">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12</w:t>
            </w:r>
          </w:p>
        </w:tc>
        <w:tc>
          <w:tcPr>
            <w:tcW w:w="2521" w:type="dxa"/>
            <w:vAlign w:val="center"/>
          </w:tcPr>
          <w:p w14:paraId="6A320DBD">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甲供材清单</w:t>
            </w:r>
          </w:p>
        </w:tc>
        <w:tc>
          <w:tcPr>
            <w:tcW w:w="903" w:type="dxa"/>
            <w:vAlign w:val="center"/>
          </w:tcPr>
          <w:p w14:paraId="1D45F490">
            <w:pPr>
              <w:widowControl w:val="0"/>
              <w:spacing w:line="240" w:lineRule="auto"/>
              <w:ind w:firstLine="0" w:firstLineChars="0"/>
              <w:rPr>
                <w:rFonts w:hint="eastAsia" w:ascii="宋体" w:hAnsi="宋体"/>
                <w:color w:val="000000"/>
                <w:sz w:val="24"/>
                <w:highlight w:val="none"/>
              </w:rPr>
            </w:pPr>
          </w:p>
        </w:tc>
        <w:tc>
          <w:tcPr>
            <w:tcW w:w="900" w:type="dxa"/>
            <w:vAlign w:val="center"/>
          </w:tcPr>
          <w:p w14:paraId="1FC3F72E">
            <w:pPr>
              <w:widowControl w:val="0"/>
              <w:spacing w:line="240" w:lineRule="auto"/>
              <w:ind w:firstLine="0" w:firstLineChars="0"/>
              <w:rPr>
                <w:rFonts w:hint="eastAsia" w:ascii="宋体" w:hAnsi="宋体"/>
                <w:color w:val="000000"/>
                <w:sz w:val="24"/>
                <w:highlight w:val="none"/>
              </w:rPr>
            </w:pPr>
          </w:p>
        </w:tc>
        <w:tc>
          <w:tcPr>
            <w:tcW w:w="1131" w:type="dxa"/>
            <w:vAlign w:val="center"/>
          </w:tcPr>
          <w:p w14:paraId="3BEE6266">
            <w:pPr>
              <w:widowControl w:val="0"/>
              <w:spacing w:line="240" w:lineRule="auto"/>
              <w:ind w:firstLine="0" w:firstLineChars="0"/>
              <w:rPr>
                <w:rFonts w:hint="eastAsia" w:ascii="宋体" w:hAnsi="宋体"/>
                <w:color w:val="000000"/>
                <w:sz w:val="24"/>
                <w:highlight w:val="none"/>
              </w:rPr>
            </w:pPr>
          </w:p>
        </w:tc>
        <w:tc>
          <w:tcPr>
            <w:tcW w:w="1026" w:type="dxa"/>
            <w:vAlign w:val="center"/>
          </w:tcPr>
          <w:p w14:paraId="4341AFDB">
            <w:pPr>
              <w:widowControl w:val="0"/>
              <w:spacing w:line="240" w:lineRule="auto"/>
              <w:ind w:firstLine="0" w:firstLineChars="0"/>
              <w:rPr>
                <w:rFonts w:hint="eastAsia" w:ascii="宋体" w:hAnsi="宋体"/>
                <w:color w:val="000000"/>
                <w:sz w:val="24"/>
                <w:highlight w:val="none"/>
              </w:rPr>
            </w:pPr>
          </w:p>
        </w:tc>
        <w:tc>
          <w:tcPr>
            <w:tcW w:w="1080" w:type="dxa"/>
            <w:vAlign w:val="center"/>
          </w:tcPr>
          <w:p w14:paraId="4A04455E">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0E5F4B4">
            <w:pPr>
              <w:widowControl w:val="0"/>
              <w:spacing w:line="240" w:lineRule="auto"/>
              <w:ind w:firstLine="0" w:firstLineChars="0"/>
              <w:rPr>
                <w:rFonts w:hint="eastAsia" w:ascii="宋体" w:hAnsi="宋体"/>
                <w:color w:val="000000"/>
                <w:sz w:val="24"/>
                <w:highlight w:val="none"/>
              </w:rPr>
            </w:pPr>
          </w:p>
        </w:tc>
      </w:tr>
      <w:tr w14:paraId="54DF1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01CD4674">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13</w:t>
            </w:r>
          </w:p>
        </w:tc>
        <w:tc>
          <w:tcPr>
            <w:tcW w:w="2521" w:type="dxa"/>
            <w:vAlign w:val="center"/>
          </w:tcPr>
          <w:p w14:paraId="3B14874A">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甲控材认价单</w:t>
            </w:r>
          </w:p>
        </w:tc>
        <w:tc>
          <w:tcPr>
            <w:tcW w:w="903" w:type="dxa"/>
            <w:vAlign w:val="center"/>
          </w:tcPr>
          <w:p w14:paraId="1D96EFBD">
            <w:pPr>
              <w:widowControl w:val="0"/>
              <w:spacing w:line="240" w:lineRule="auto"/>
              <w:ind w:firstLine="0" w:firstLineChars="0"/>
              <w:rPr>
                <w:rFonts w:hint="eastAsia" w:ascii="宋体" w:hAnsi="宋体"/>
                <w:color w:val="000000"/>
                <w:sz w:val="24"/>
                <w:highlight w:val="none"/>
              </w:rPr>
            </w:pPr>
          </w:p>
        </w:tc>
        <w:tc>
          <w:tcPr>
            <w:tcW w:w="900" w:type="dxa"/>
            <w:vAlign w:val="center"/>
          </w:tcPr>
          <w:p w14:paraId="4277E593">
            <w:pPr>
              <w:widowControl w:val="0"/>
              <w:spacing w:line="240" w:lineRule="auto"/>
              <w:ind w:firstLine="0" w:firstLineChars="0"/>
              <w:rPr>
                <w:rFonts w:hint="eastAsia" w:ascii="宋体" w:hAnsi="宋体"/>
                <w:color w:val="000000"/>
                <w:sz w:val="24"/>
                <w:highlight w:val="none"/>
              </w:rPr>
            </w:pPr>
          </w:p>
        </w:tc>
        <w:tc>
          <w:tcPr>
            <w:tcW w:w="1131" w:type="dxa"/>
            <w:vAlign w:val="center"/>
          </w:tcPr>
          <w:p w14:paraId="0CAF0FEC">
            <w:pPr>
              <w:widowControl w:val="0"/>
              <w:spacing w:line="240" w:lineRule="auto"/>
              <w:ind w:firstLine="0" w:firstLineChars="0"/>
              <w:rPr>
                <w:rFonts w:hint="eastAsia" w:ascii="宋体" w:hAnsi="宋体"/>
                <w:color w:val="000000"/>
                <w:sz w:val="24"/>
                <w:highlight w:val="none"/>
              </w:rPr>
            </w:pPr>
          </w:p>
        </w:tc>
        <w:tc>
          <w:tcPr>
            <w:tcW w:w="1026" w:type="dxa"/>
            <w:vAlign w:val="center"/>
          </w:tcPr>
          <w:p w14:paraId="33028A35">
            <w:pPr>
              <w:widowControl w:val="0"/>
              <w:spacing w:line="240" w:lineRule="auto"/>
              <w:ind w:firstLine="0" w:firstLineChars="0"/>
              <w:rPr>
                <w:rFonts w:hint="eastAsia" w:ascii="宋体" w:hAnsi="宋体"/>
                <w:color w:val="000000"/>
                <w:sz w:val="24"/>
                <w:highlight w:val="none"/>
              </w:rPr>
            </w:pPr>
          </w:p>
        </w:tc>
        <w:tc>
          <w:tcPr>
            <w:tcW w:w="1080" w:type="dxa"/>
            <w:vAlign w:val="center"/>
          </w:tcPr>
          <w:p w14:paraId="037CD2F2">
            <w:pPr>
              <w:widowControl w:val="0"/>
              <w:spacing w:line="240" w:lineRule="auto"/>
              <w:ind w:firstLine="0" w:firstLineChars="0"/>
              <w:rPr>
                <w:rFonts w:hint="eastAsia" w:ascii="宋体" w:hAnsi="宋体"/>
                <w:color w:val="000000"/>
                <w:sz w:val="24"/>
                <w:highlight w:val="none"/>
              </w:rPr>
            </w:pPr>
          </w:p>
        </w:tc>
        <w:tc>
          <w:tcPr>
            <w:tcW w:w="1080" w:type="dxa"/>
            <w:vAlign w:val="center"/>
          </w:tcPr>
          <w:p w14:paraId="66B55086">
            <w:pPr>
              <w:widowControl w:val="0"/>
              <w:spacing w:line="240" w:lineRule="auto"/>
              <w:ind w:firstLine="0" w:firstLineChars="0"/>
              <w:rPr>
                <w:rFonts w:hint="eastAsia" w:ascii="宋体" w:hAnsi="宋体"/>
                <w:color w:val="000000"/>
                <w:sz w:val="24"/>
                <w:highlight w:val="none"/>
              </w:rPr>
            </w:pPr>
          </w:p>
        </w:tc>
      </w:tr>
      <w:tr w14:paraId="47F14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0C97464F">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14</w:t>
            </w:r>
          </w:p>
        </w:tc>
        <w:tc>
          <w:tcPr>
            <w:tcW w:w="2521" w:type="dxa"/>
            <w:vAlign w:val="center"/>
          </w:tcPr>
          <w:p w14:paraId="2270EB84">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水电费确认单</w:t>
            </w:r>
          </w:p>
        </w:tc>
        <w:tc>
          <w:tcPr>
            <w:tcW w:w="903" w:type="dxa"/>
            <w:vAlign w:val="center"/>
          </w:tcPr>
          <w:p w14:paraId="6107DDE0">
            <w:pPr>
              <w:widowControl w:val="0"/>
              <w:spacing w:line="240" w:lineRule="auto"/>
              <w:ind w:firstLine="0" w:firstLineChars="0"/>
              <w:rPr>
                <w:rFonts w:hint="eastAsia" w:ascii="宋体" w:hAnsi="宋体"/>
                <w:color w:val="000000"/>
                <w:sz w:val="24"/>
                <w:highlight w:val="none"/>
              </w:rPr>
            </w:pPr>
          </w:p>
        </w:tc>
        <w:tc>
          <w:tcPr>
            <w:tcW w:w="900" w:type="dxa"/>
            <w:vAlign w:val="center"/>
          </w:tcPr>
          <w:p w14:paraId="05D7B9B0">
            <w:pPr>
              <w:widowControl w:val="0"/>
              <w:spacing w:line="240" w:lineRule="auto"/>
              <w:ind w:firstLine="0" w:firstLineChars="0"/>
              <w:rPr>
                <w:rFonts w:hint="eastAsia" w:ascii="宋体" w:hAnsi="宋体"/>
                <w:color w:val="000000"/>
                <w:sz w:val="24"/>
                <w:highlight w:val="none"/>
              </w:rPr>
            </w:pPr>
          </w:p>
        </w:tc>
        <w:tc>
          <w:tcPr>
            <w:tcW w:w="1131" w:type="dxa"/>
            <w:vAlign w:val="center"/>
          </w:tcPr>
          <w:p w14:paraId="3FFB4A36">
            <w:pPr>
              <w:widowControl w:val="0"/>
              <w:spacing w:line="240" w:lineRule="auto"/>
              <w:ind w:firstLine="0" w:firstLineChars="0"/>
              <w:rPr>
                <w:rFonts w:hint="eastAsia" w:ascii="宋体" w:hAnsi="宋体"/>
                <w:color w:val="000000"/>
                <w:sz w:val="24"/>
                <w:highlight w:val="none"/>
              </w:rPr>
            </w:pPr>
          </w:p>
        </w:tc>
        <w:tc>
          <w:tcPr>
            <w:tcW w:w="1026" w:type="dxa"/>
            <w:vAlign w:val="center"/>
          </w:tcPr>
          <w:p w14:paraId="265AD914">
            <w:pPr>
              <w:widowControl w:val="0"/>
              <w:spacing w:line="240" w:lineRule="auto"/>
              <w:ind w:firstLine="0" w:firstLineChars="0"/>
              <w:rPr>
                <w:rFonts w:hint="eastAsia" w:ascii="宋体" w:hAnsi="宋体"/>
                <w:color w:val="000000"/>
                <w:sz w:val="24"/>
                <w:highlight w:val="none"/>
              </w:rPr>
            </w:pPr>
          </w:p>
        </w:tc>
        <w:tc>
          <w:tcPr>
            <w:tcW w:w="1080" w:type="dxa"/>
            <w:vAlign w:val="center"/>
          </w:tcPr>
          <w:p w14:paraId="0646977B">
            <w:pPr>
              <w:widowControl w:val="0"/>
              <w:spacing w:line="240" w:lineRule="auto"/>
              <w:ind w:firstLine="0" w:firstLineChars="0"/>
              <w:rPr>
                <w:rFonts w:hint="eastAsia" w:ascii="宋体" w:hAnsi="宋体"/>
                <w:color w:val="000000"/>
                <w:sz w:val="24"/>
                <w:highlight w:val="none"/>
              </w:rPr>
            </w:pPr>
          </w:p>
        </w:tc>
        <w:tc>
          <w:tcPr>
            <w:tcW w:w="1080" w:type="dxa"/>
            <w:vAlign w:val="center"/>
          </w:tcPr>
          <w:p w14:paraId="5D2DFA89">
            <w:pPr>
              <w:widowControl w:val="0"/>
              <w:spacing w:line="240" w:lineRule="auto"/>
              <w:ind w:firstLine="0" w:firstLineChars="0"/>
              <w:rPr>
                <w:rFonts w:hint="eastAsia" w:ascii="宋体" w:hAnsi="宋体"/>
                <w:color w:val="000000"/>
                <w:sz w:val="24"/>
                <w:highlight w:val="none"/>
              </w:rPr>
            </w:pPr>
          </w:p>
        </w:tc>
      </w:tr>
      <w:tr w14:paraId="0772B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0DCE1CE5">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15</w:t>
            </w:r>
          </w:p>
        </w:tc>
        <w:tc>
          <w:tcPr>
            <w:tcW w:w="2521" w:type="dxa"/>
            <w:vAlign w:val="center"/>
          </w:tcPr>
          <w:p w14:paraId="37373E4E">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质量等级证书</w:t>
            </w:r>
          </w:p>
        </w:tc>
        <w:tc>
          <w:tcPr>
            <w:tcW w:w="903" w:type="dxa"/>
            <w:vAlign w:val="center"/>
          </w:tcPr>
          <w:p w14:paraId="5D5E0A41">
            <w:pPr>
              <w:widowControl w:val="0"/>
              <w:spacing w:line="240" w:lineRule="auto"/>
              <w:ind w:firstLine="0" w:firstLineChars="0"/>
              <w:rPr>
                <w:rFonts w:hint="eastAsia" w:ascii="宋体" w:hAnsi="宋体"/>
                <w:color w:val="000000"/>
                <w:sz w:val="24"/>
                <w:highlight w:val="none"/>
              </w:rPr>
            </w:pPr>
          </w:p>
        </w:tc>
        <w:tc>
          <w:tcPr>
            <w:tcW w:w="900" w:type="dxa"/>
            <w:vAlign w:val="center"/>
          </w:tcPr>
          <w:p w14:paraId="7BBC4A3C">
            <w:pPr>
              <w:widowControl w:val="0"/>
              <w:spacing w:line="240" w:lineRule="auto"/>
              <w:ind w:firstLine="0" w:firstLineChars="0"/>
              <w:rPr>
                <w:rFonts w:hint="eastAsia" w:ascii="宋体" w:hAnsi="宋体"/>
                <w:color w:val="000000"/>
                <w:sz w:val="24"/>
                <w:highlight w:val="none"/>
              </w:rPr>
            </w:pPr>
          </w:p>
        </w:tc>
        <w:tc>
          <w:tcPr>
            <w:tcW w:w="1131" w:type="dxa"/>
            <w:vAlign w:val="center"/>
          </w:tcPr>
          <w:p w14:paraId="0178CBD9">
            <w:pPr>
              <w:widowControl w:val="0"/>
              <w:spacing w:line="240" w:lineRule="auto"/>
              <w:ind w:firstLine="0" w:firstLineChars="0"/>
              <w:rPr>
                <w:rFonts w:hint="eastAsia" w:ascii="宋体" w:hAnsi="宋体"/>
                <w:color w:val="000000"/>
                <w:sz w:val="24"/>
                <w:highlight w:val="none"/>
              </w:rPr>
            </w:pPr>
          </w:p>
        </w:tc>
        <w:tc>
          <w:tcPr>
            <w:tcW w:w="1026" w:type="dxa"/>
            <w:vAlign w:val="center"/>
          </w:tcPr>
          <w:p w14:paraId="1230F49D">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B24E806">
            <w:pPr>
              <w:widowControl w:val="0"/>
              <w:spacing w:line="240" w:lineRule="auto"/>
              <w:ind w:firstLine="0" w:firstLineChars="0"/>
              <w:rPr>
                <w:rFonts w:hint="eastAsia" w:ascii="宋体" w:hAnsi="宋体"/>
                <w:color w:val="000000"/>
                <w:sz w:val="24"/>
                <w:highlight w:val="none"/>
              </w:rPr>
            </w:pPr>
          </w:p>
        </w:tc>
        <w:tc>
          <w:tcPr>
            <w:tcW w:w="1080" w:type="dxa"/>
            <w:vAlign w:val="center"/>
          </w:tcPr>
          <w:p w14:paraId="51E63457">
            <w:pPr>
              <w:widowControl w:val="0"/>
              <w:spacing w:line="240" w:lineRule="auto"/>
              <w:ind w:firstLine="0" w:firstLineChars="0"/>
              <w:rPr>
                <w:rFonts w:hint="eastAsia" w:ascii="宋体" w:hAnsi="宋体"/>
                <w:color w:val="000000"/>
                <w:sz w:val="24"/>
                <w:highlight w:val="none"/>
              </w:rPr>
            </w:pPr>
          </w:p>
        </w:tc>
      </w:tr>
      <w:tr w14:paraId="1F61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57CD83EF">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16</w:t>
            </w:r>
          </w:p>
        </w:tc>
        <w:tc>
          <w:tcPr>
            <w:tcW w:w="2521" w:type="dxa"/>
            <w:vAlign w:val="center"/>
          </w:tcPr>
          <w:p w14:paraId="024B3A79">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安全文明考评资料</w:t>
            </w:r>
          </w:p>
        </w:tc>
        <w:tc>
          <w:tcPr>
            <w:tcW w:w="903" w:type="dxa"/>
            <w:vAlign w:val="center"/>
          </w:tcPr>
          <w:p w14:paraId="1B0EF4D9">
            <w:pPr>
              <w:widowControl w:val="0"/>
              <w:spacing w:line="240" w:lineRule="auto"/>
              <w:ind w:firstLine="0" w:firstLineChars="0"/>
              <w:rPr>
                <w:rFonts w:hint="eastAsia" w:ascii="宋体" w:hAnsi="宋体"/>
                <w:color w:val="000000"/>
                <w:sz w:val="24"/>
                <w:highlight w:val="none"/>
              </w:rPr>
            </w:pPr>
          </w:p>
        </w:tc>
        <w:tc>
          <w:tcPr>
            <w:tcW w:w="900" w:type="dxa"/>
            <w:vAlign w:val="center"/>
          </w:tcPr>
          <w:p w14:paraId="27D3E7DA">
            <w:pPr>
              <w:widowControl w:val="0"/>
              <w:spacing w:line="240" w:lineRule="auto"/>
              <w:ind w:firstLine="0" w:firstLineChars="0"/>
              <w:rPr>
                <w:rFonts w:hint="eastAsia" w:ascii="宋体" w:hAnsi="宋体"/>
                <w:color w:val="000000"/>
                <w:sz w:val="24"/>
                <w:highlight w:val="none"/>
              </w:rPr>
            </w:pPr>
          </w:p>
        </w:tc>
        <w:tc>
          <w:tcPr>
            <w:tcW w:w="1131" w:type="dxa"/>
            <w:vAlign w:val="center"/>
          </w:tcPr>
          <w:p w14:paraId="07725776">
            <w:pPr>
              <w:widowControl w:val="0"/>
              <w:spacing w:line="240" w:lineRule="auto"/>
              <w:ind w:firstLine="0" w:firstLineChars="0"/>
              <w:rPr>
                <w:rFonts w:hint="eastAsia" w:ascii="宋体" w:hAnsi="宋体"/>
                <w:color w:val="000000"/>
                <w:sz w:val="24"/>
                <w:highlight w:val="none"/>
              </w:rPr>
            </w:pPr>
          </w:p>
        </w:tc>
        <w:tc>
          <w:tcPr>
            <w:tcW w:w="1026" w:type="dxa"/>
            <w:vAlign w:val="center"/>
          </w:tcPr>
          <w:p w14:paraId="4892055C">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4E47CCE">
            <w:pPr>
              <w:widowControl w:val="0"/>
              <w:spacing w:line="240" w:lineRule="auto"/>
              <w:ind w:firstLine="0" w:firstLineChars="0"/>
              <w:rPr>
                <w:rFonts w:hint="eastAsia" w:ascii="宋体" w:hAnsi="宋体"/>
                <w:color w:val="000000"/>
                <w:sz w:val="24"/>
                <w:highlight w:val="none"/>
              </w:rPr>
            </w:pPr>
          </w:p>
        </w:tc>
        <w:tc>
          <w:tcPr>
            <w:tcW w:w="1080" w:type="dxa"/>
            <w:vAlign w:val="center"/>
          </w:tcPr>
          <w:p w14:paraId="6C94B144">
            <w:pPr>
              <w:widowControl w:val="0"/>
              <w:spacing w:line="240" w:lineRule="auto"/>
              <w:ind w:firstLine="0" w:firstLineChars="0"/>
              <w:rPr>
                <w:rFonts w:hint="eastAsia" w:ascii="宋体" w:hAnsi="宋体"/>
                <w:color w:val="000000"/>
                <w:sz w:val="24"/>
                <w:highlight w:val="none"/>
              </w:rPr>
            </w:pPr>
          </w:p>
        </w:tc>
      </w:tr>
      <w:tr w14:paraId="318DC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78AC9019">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17</w:t>
            </w:r>
          </w:p>
        </w:tc>
        <w:tc>
          <w:tcPr>
            <w:tcW w:w="2521" w:type="dxa"/>
            <w:vAlign w:val="center"/>
          </w:tcPr>
          <w:p w14:paraId="0F20F656">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安全文明工地证书</w:t>
            </w:r>
          </w:p>
        </w:tc>
        <w:tc>
          <w:tcPr>
            <w:tcW w:w="903" w:type="dxa"/>
            <w:vAlign w:val="center"/>
          </w:tcPr>
          <w:p w14:paraId="7E970067">
            <w:pPr>
              <w:widowControl w:val="0"/>
              <w:spacing w:line="240" w:lineRule="auto"/>
              <w:ind w:firstLine="0" w:firstLineChars="0"/>
              <w:rPr>
                <w:rFonts w:hint="eastAsia" w:ascii="宋体" w:hAnsi="宋体"/>
                <w:color w:val="000000"/>
                <w:sz w:val="24"/>
                <w:highlight w:val="none"/>
              </w:rPr>
            </w:pPr>
          </w:p>
        </w:tc>
        <w:tc>
          <w:tcPr>
            <w:tcW w:w="900" w:type="dxa"/>
            <w:vAlign w:val="center"/>
          </w:tcPr>
          <w:p w14:paraId="01F77458">
            <w:pPr>
              <w:widowControl w:val="0"/>
              <w:spacing w:line="240" w:lineRule="auto"/>
              <w:ind w:firstLine="0" w:firstLineChars="0"/>
              <w:rPr>
                <w:rFonts w:hint="eastAsia" w:ascii="宋体" w:hAnsi="宋体"/>
                <w:color w:val="000000"/>
                <w:sz w:val="24"/>
                <w:highlight w:val="none"/>
              </w:rPr>
            </w:pPr>
          </w:p>
        </w:tc>
        <w:tc>
          <w:tcPr>
            <w:tcW w:w="1131" w:type="dxa"/>
            <w:vAlign w:val="center"/>
          </w:tcPr>
          <w:p w14:paraId="0D371070">
            <w:pPr>
              <w:widowControl w:val="0"/>
              <w:spacing w:line="240" w:lineRule="auto"/>
              <w:ind w:firstLine="0" w:firstLineChars="0"/>
              <w:rPr>
                <w:rFonts w:hint="eastAsia" w:ascii="宋体" w:hAnsi="宋体"/>
                <w:color w:val="000000"/>
                <w:sz w:val="24"/>
                <w:highlight w:val="none"/>
              </w:rPr>
            </w:pPr>
          </w:p>
        </w:tc>
        <w:tc>
          <w:tcPr>
            <w:tcW w:w="1026" w:type="dxa"/>
            <w:vAlign w:val="center"/>
          </w:tcPr>
          <w:p w14:paraId="147E6292">
            <w:pPr>
              <w:widowControl w:val="0"/>
              <w:spacing w:line="240" w:lineRule="auto"/>
              <w:ind w:firstLine="0" w:firstLineChars="0"/>
              <w:rPr>
                <w:rFonts w:hint="eastAsia" w:ascii="宋体" w:hAnsi="宋体"/>
                <w:color w:val="000000"/>
                <w:sz w:val="24"/>
                <w:highlight w:val="none"/>
              </w:rPr>
            </w:pPr>
          </w:p>
        </w:tc>
        <w:tc>
          <w:tcPr>
            <w:tcW w:w="1080" w:type="dxa"/>
            <w:vAlign w:val="center"/>
          </w:tcPr>
          <w:p w14:paraId="4F984941">
            <w:pPr>
              <w:widowControl w:val="0"/>
              <w:spacing w:line="240" w:lineRule="auto"/>
              <w:ind w:firstLine="0" w:firstLineChars="0"/>
              <w:rPr>
                <w:rFonts w:hint="eastAsia" w:ascii="宋体" w:hAnsi="宋体"/>
                <w:color w:val="000000"/>
                <w:sz w:val="24"/>
                <w:highlight w:val="none"/>
              </w:rPr>
            </w:pPr>
          </w:p>
        </w:tc>
        <w:tc>
          <w:tcPr>
            <w:tcW w:w="1080" w:type="dxa"/>
            <w:vAlign w:val="center"/>
          </w:tcPr>
          <w:p w14:paraId="203F257C">
            <w:pPr>
              <w:widowControl w:val="0"/>
              <w:spacing w:line="240" w:lineRule="auto"/>
              <w:ind w:firstLine="0" w:firstLineChars="0"/>
              <w:rPr>
                <w:rFonts w:hint="eastAsia" w:ascii="宋体" w:hAnsi="宋体"/>
                <w:color w:val="000000"/>
                <w:sz w:val="24"/>
                <w:highlight w:val="none"/>
              </w:rPr>
            </w:pPr>
          </w:p>
        </w:tc>
      </w:tr>
      <w:tr w14:paraId="7471E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2612EFD8">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18</w:t>
            </w:r>
          </w:p>
        </w:tc>
        <w:tc>
          <w:tcPr>
            <w:tcW w:w="2521" w:type="dxa"/>
            <w:vAlign w:val="center"/>
          </w:tcPr>
          <w:p w14:paraId="3F87F55B">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开工报告、竣工验收证明</w:t>
            </w:r>
          </w:p>
        </w:tc>
        <w:tc>
          <w:tcPr>
            <w:tcW w:w="903" w:type="dxa"/>
            <w:vAlign w:val="center"/>
          </w:tcPr>
          <w:p w14:paraId="5DDC6D43">
            <w:pPr>
              <w:widowControl w:val="0"/>
              <w:spacing w:line="240" w:lineRule="auto"/>
              <w:ind w:firstLine="0" w:firstLineChars="0"/>
              <w:rPr>
                <w:rFonts w:hint="eastAsia" w:ascii="宋体" w:hAnsi="宋体"/>
                <w:color w:val="000000"/>
                <w:sz w:val="24"/>
                <w:highlight w:val="none"/>
              </w:rPr>
            </w:pPr>
          </w:p>
        </w:tc>
        <w:tc>
          <w:tcPr>
            <w:tcW w:w="900" w:type="dxa"/>
            <w:vAlign w:val="center"/>
          </w:tcPr>
          <w:p w14:paraId="6C588EEF">
            <w:pPr>
              <w:widowControl w:val="0"/>
              <w:spacing w:line="240" w:lineRule="auto"/>
              <w:ind w:firstLine="0" w:firstLineChars="0"/>
              <w:rPr>
                <w:rFonts w:hint="eastAsia" w:ascii="宋体" w:hAnsi="宋体"/>
                <w:color w:val="000000"/>
                <w:sz w:val="24"/>
                <w:highlight w:val="none"/>
              </w:rPr>
            </w:pPr>
          </w:p>
        </w:tc>
        <w:tc>
          <w:tcPr>
            <w:tcW w:w="1131" w:type="dxa"/>
            <w:vAlign w:val="center"/>
          </w:tcPr>
          <w:p w14:paraId="1C7060BC">
            <w:pPr>
              <w:widowControl w:val="0"/>
              <w:spacing w:line="240" w:lineRule="auto"/>
              <w:ind w:firstLine="0" w:firstLineChars="0"/>
              <w:rPr>
                <w:rFonts w:hint="eastAsia" w:ascii="宋体" w:hAnsi="宋体"/>
                <w:color w:val="000000"/>
                <w:sz w:val="24"/>
                <w:highlight w:val="none"/>
              </w:rPr>
            </w:pPr>
          </w:p>
        </w:tc>
        <w:tc>
          <w:tcPr>
            <w:tcW w:w="1026" w:type="dxa"/>
            <w:vAlign w:val="center"/>
          </w:tcPr>
          <w:p w14:paraId="1E3BD428">
            <w:pPr>
              <w:widowControl w:val="0"/>
              <w:spacing w:line="240" w:lineRule="auto"/>
              <w:ind w:firstLine="0" w:firstLineChars="0"/>
              <w:rPr>
                <w:rFonts w:hint="eastAsia" w:ascii="宋体" w:hAnsi="宋体"/>
                <w:color w:val="000000"/>
                <w:sz w:val="24"/>
                <w:highlight w:val="none"/>
              </w:rPr>
            </w:pPr>
          </w:p>
        </w:tc>
        <w:tc>
          <w:tcPr>
            <w:tcW w:w="1080" w:type="dxa"/>
            <w:vAlign w:val="center"/>
          </w:tcPr>
          <w:p w14:paraId="7846BD6C">
            <w:pPr>
              <w:widowControl w:val="0"/>
              <w:spacing w:line="240" w:lineRule="auto"/>
              <w:ind w:firstLine="0" w:firstLineChars="0"/>
              <w:rPr>
                <w:rFonts w:hint="eastAsia" w:ascii="宋体" w:hAnsi="宋体"/>
                <w:color w:val="000000"/>
                <w:sz w:val="24"/>
                <w:highlight w:val="none"/>
              </w:rPr>
            </w:pPr>
          </w:p>
        </w:tc>
        <w:tc>
          <w:tcPr>
            <w:tcW w:w="1080" w:type="dxa"/>
            <w:vAlign w:val="center"/>
          </w:tcPr>
          <w:p w14:paraId="4CDDCF98">
            <w:pPr>
              <w:widowControl w:val="0"/>
              <w:spacing w:line="240" w:lineRule="auto"/>
              <w:ind w:firstLine="0" w:firstLineChars="0"/>
              <w:rPr>
                <w:rFonts w:hint="eastAsia" w:ascii="宋体" w:hAnsi="宋体"/>
                <w:color w:val="000000"/>
                <w:sz w:val="24"/>
                <w:highlight w:val="none"/>
              </w:rPr>
            </w:pPr>
          </w:p>
        </w:tc>
      </w:tr>
      <w:tr w14:paraId="1CC42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27" w:type="dxa"/>
          </w:tcPr>
          <w:p w14:paraId="4FEC3D95">
            <w:pPr>
              <w:widowControl w:val="0"/>
              <w:spacing w:line="240" w:lineRule="auto"/>
              <w:ind w:firstLine="0" w:firstLineChars="0"/>
              <w:jc w:val="center"/>
              <w:rPr>
                <w:rFonts w:hint="eastAsia" w:ascii="宋体" w:hAnsi="宋体"/>
                <w:color w:val="000000"/>
                <w:sz w:val="24"/>
                <w:highlight w:val="none"/>
              </w:rPr>
            </w:pPr>
            <w:r>
              <w:rPr>
                <w:rFonts w:hint="eastAsia" w:ascii="宋体" w:hAnsi="宋体"/>
                <w:color w:val="000000"/>
                <w:sz w:val="24"/>
                <w:highlight w:val="none"/>
              </w:rPr>
              <w:t>19</w:t>
            </w:r>
          </w:p>
        </w:tc>
        <w:tc>
          <w:tcPr>
            <w:tcW w:w="2521" w:type="dxa"/>
            <w:vAlign w:val="center"/>
          </w:tcPr>
          <w:p w14:paraId="350367C1">
            <w:pPr>
              <w:widowControl w:val="0"/>
              <w:spacing w:line="240" w:lineRule="auto"/>
              <w:ind w:firstLine="0" w:firstLineChars="0"/>
              <w:rPr>
                <w:rFonts w:hint="eastAsia" w:ascii="宋体" w:hAnsi="宋体"/>
                <w:color w:val="000000"/>
                <w:sz w:val="24"/>
                <w:highlight w:val="none"/>
              </w:rPr>
            </w:pPr>
            <w:r>
              <w:rPr>
                <w:rFonts w:hint="eastAsia" w:ascii="宋体" w:hAnsi="宋体"/>
                <w:color w:val="000000"/>
                <w:sz w:val="24"/>
                <w:highlight w:val="none"/>
              </w:rPr>
              <w:t>如需检验、隐蔽等资料视项目具体情况提供</w:t>
            </w:r>
          </w:p>
        </w:tc>
        <w:tc>
          <w:tcPr>
            <w:tcW w:w="903" w:type="dxa"/>
            <w:vAlign w:val="center"/>
          </w:tcPr>
          <w:p w14:paraId="5EB01CCC">
            <w:pPr>
              <w:widowControl w:val="0"/>
              <w:spacing w:line="240" w:lineRule="auto"/>
              <w:ind w:firstLine="0" w:firstLineChars="0"/>
              <w:rPr>
                <w:rFonts w:hint="eastAsia" w:ascii="宋体" w:hAnsi="宋体"/>
                <w:color w:val="000000"/>
                <w:sz w:val="24"/>
                <w:highlight w:val="none"/>
              </w:rPr>
            </w:pPr>
          </w:p>
        </w:tc>
        <w:tc>
          <w:tcPr>
            <w:tcW w:w="900" w:type="dxa"/>
            <w:vAlign w:val="center"/>
          </w:tcPr>
          <w:p w14:paraId="254D951A">
            <w:pPr>
              <w:widowControl w:val="0"/>
              <w:spacing w:line="240" w:lineRule="auto"/>
              <w:ind w:firstLine="0" w:firstLineChars="0"/>
              <w:rPr>
                <w:rFonts w:hint="eastAsia" w:ascii="宋体" w:hAnsi="宋体"/>
                <w:color w:val="000000"/>
                <w:sz w:val="24"/>
                <w:highlight w:val="none"/>
              </w:rPr>
            </w:pPr>
          </w:p>
        </w:tc>
        <w:tc>
          <w:tcPr>
            <w:tcW w:w="1131" w:type="dxa"/>
            <w:vAlign w:val="center"/>
          </w:tcPr>
          <w:p w14:paraId="2C5DDBDD">
            <w:pPr>
              <w:widowControl w:val="0"/>
              <w:spacing w:line="240" w:lineRule="auto"/>
              <w:ind w:firstLine="0" w:firstLineChars="0"/>
              <w:rPr>
                <w:rFonts w:hint="eastAsia" w:ascii="宋体" w:hAnsi="宋体"/>
                <w:color w:val="000000"/>
                <w:sz w:val="24"/>
                <w:highlight w:val="none"/>
              </w:rPr>
            </w:pPr>
          </w:p>
        </w:tc>
        <w:tc>
          <w:tcPr>
            <w:tcW w:w="1026" w:type="dxa"/>
            <w:vAlign w:val="center"/>
          </w:tcPr>
          <w:p w14:paraId="27C889D3">
            <w:pPr>
              <w:widowControl w:val="0"/>
              <w:spacing w:line="240" w:lineRule="auto"/>
              <w:ind w:firstLine="0" w:firstLineChars="0"/>
              <w:rPr>
                <w:rFonts w:hint="eastAsia" w:ascii="宋体" w:hAnsi="宋体"/>
                <w:color w:val="000000"/>
                <w:sz w:val="24"/>
                <w:highlight w:val="none"/>
              </w:rPr>
            </w:pPr>
          </w:p>
        </w:tc>
        <w:tc>
          <w:tcPr>
            <w:tcW w:w="1080" w:type="dxa"/>
            <w:vAlign w:val="center"/>
          </w:tcPr>
          <w:p w14:paraId="535C23A4">
            <w:pPr>
              <w:widowControl w:val="0"/>
              <w:spacing w:line="240" w:lineRule="auto"/>
              <w:ind w:firstLine="0" w:firstLineChars="0"/>
              <w:rPr>
                <w:rFonts w:hint="eastAsia" w:ascii="宋体" w:hAnsi="宋体"/>
                <w:color w:val="000000"/>
                <w:sz w:val="24"/>
                <w:highlight w:val="none"/>
              </w:rPr>
            </w:pPr>
          </w:p>
        </w:tc>
        <w:tc>
          <w:tcPr>
            <w:tcW w:w="1080" w:type="dxa"/>
            <w:vAlign w:val="center"/>
          </w:tcPr>
          <w:p w14:paraId="10D02911">
            <w:pPr>
              <w:widowControl w:val="0"/>
              <w:spacing w:line="240" w:lineRule="auto"/>
              <w:ind w:firstLine="0" w:firstLineChars="0"/>
              <w:rPr>
                <w:rFonts w:hint="eastAsia" w:ascii="宋体" w:hAnsi="宋体"/>
                <w:color w:val="000000"/>
                <w:sz w:val="24"/>
                <w:highlight w:val="none"/>
              </w:rPr>
            </w:pPr>
          </w:p>
        </w:tc>
      </w:tr>
    </w:tbl>
    <w:p w14:paraId="3D4A7443">
      <w:pPr>
        <w:widowControl w:val="0"/>
        <w:spacing w:line="240" w:lineRule="auto"/>
        <w:ind w:firstLine="0" w:firstLineChars="0"/>
        <w:rPr>
          <w:rFonts w:hint="eastAsia" w:ascii="宋体" w:hAnsi="宋体"/>
          <w:b/>
          <w:color w:val="000000"/>
          <w:sz w:val="24"/>
          <w:highlight w:val="none"/>
        </w:rPr>
      </w:pPr>
    </w:p>
    <w:p w14:paraId="6C5B1045">
      <w:pPr>
        <w:widowControl w:val="0"/>
        <w:autoSpaceDE w:val="0"/>
        <w:autoSpaceDN w:val="0"/>
        <w:adjustRightInd w:val="0"/>
        <w:snapToGrid w:val="0"/>
        <w:ind w:firstLine="0" w:firstLineChars="0"/>
        <w:rPr>
          <w:rFonts w:hint="eastAsia" w:ascii="宋体" w:hAnsi="宋体"/>
          <w:sz w:val="84"/>
          <w:szCs w:val="84"/>
          <w:highlight w:val="none"/>
        </w:rPr>
      </w:pPr>
      <w:r>
        <w:rPr>
          <w:rFonts w:ascii="宋体" w:hAnsi="宋体"/>
          <w:sz w:val="52"/>
          <w:szCs w:val="52"/>
          <w:highlight w:val="none"/>
        </w:rPr>
        <w:br w:type="page"/>
      </w:r>
    </w:p>
    <w:p w14:paraId="7C8C106A">
      <w:pPr>
        <w:widowControl w:val="0"/>
        <w:autoSpaceDE w:val="0"/>
        <w:autoSpaceDN w:val="0"/>
        <w:adjustRightInd w:val="0"/>
        <w:snapToGrid w:val="0"/>
        <w:ind w:firstLine="0" w:firstLineChars="0"/>
        <w:jc w:val="center"/>
        <w:rPr>
          <w:rFonts w:hint="eastAsia" w:ascii="宋体" w:hAnsi="宋体"/>
          <w:sz w:val="84"/>
          <w:szCs w:val="84"/>
          <w:highlight w:val="none"/>
        </w:rPr>
      </w:pPr>
    </w:p>
    <w:p w14:paraId="245E9B56">
      <w:pPr>
        <w:widowControl w:val="0"/>
        <w:autoSpaceDE w:val="0"/>
        <w:autoSpaceDN w:val="0"/>
        <w:adjustRightInd w:val="0"/>
        <w:snapToGrid w:val="0"/>
        <w:ind w:firstLine="0" w:firstLineChars="0"/>
        <w:jc w:val="center"/>
        <w:rPr>
          <w:rFonts w:hint="eastAsia" w:ascii="宋体" w:hAnsi="宋体"/>
          <w:sz w:val="84"/>
          <w:szCs w:val="84"/>
          <w:highlight w:val="none"/>
        </w:rPr>
      </w:pPr>
    </w:p>
    <w:p w14:paraId="5C79EA36">
      <w:pPr>
        <w:widowControl w:val="0"/>
        <w:autoSpaceDE w:val="0"/>
        <w:autoSpaceDN w:val="0"/>
        <w:adjustRightInd w:val="0"/>
        <w:snapToGrid w:val="0"/>
        <w:ind w:firstLine="0" w:firstLineChars="0"/>
        <w:jc w:val="center"/>
        <w:rPr>
          <w:rFonts w:hint="eastAsia" w:ascii="宋体" w:hAnsi="宋体"/>
          <w:sz w:val="84"/>
          <w:szCs w:val="84"/>
          <w:highlight w:val="none"/>
        </w:rPr>
      </w:pPr>
    </w:p>
    <w:p w14:paraId="4C1B0DC1">
      <w:pPr>
        <w:widowControl w:val="0"/>
        <w:autoSpaceDE w:val="0"/>
        <w:autoSpaceDN w:val="0"/>
        <w:adjustRightInd w:val="0"/>
        <w:snapToGrid w:val="0"/>
        <w:ind w:firstLine="0" w:firstLineChars="0"/>
        <w:jc w:val="center"/>
        <w:outlineLvl w:val="0"/>
        <w:rPr>
          <w:rFonts w:hint="eastAsia" w:ascii="宋体" w:hAnsi="宋体"/>
          <w:b/>
          <w:sz w:val="52"/>
          <w:szCs w:val="52"/>
          <w:highlight w:val="none"/>
        </w:rPr>
      </w:pPr>
      <w:bookmarkStart w:id="131" w:name="_Toc13308"/>
      <w:bookmarkStart w:id="132" w:name="_Toc220369536"/>
      <w:bookmarkStart w:id="133" w:name="_Toc26760"/>
      <w:bookmarkStart w:id="134" w:name="_Toc305"/>
      <w:r>
        <w:rPr>
          <w:rFonts w:hint="eastAsia" w:ascii="宋体" w:hAnsi="宋体"/>
          <w:b/>
          <w:sz w:val="52"/>
          <w:szCs w:val="52"/>
          <w:highlight w:val="none"/>
        </w:rPr>
        <w:t>第四章 项目需求</w:t>
      </w:r>
      <w:bookmarkEnd w:id="131"/>
      <w:bookmarkEnd w:id="132"/>
      <w:bookmarkEnd w:id="133"/>
      <w:bookmarkEnd w:id="134"/>
    </w:p>
    <w:p w14:paraId="44EB93C8">
      <w:pPr>
        <w:widowControl w:val="0"/>
        <w:autoSpaceDE w:val="0"/>
        <w:autoSpaceDN w:val="0"/>
        <w:adjustRightInd w:val="0"/>
        <w:snapToGrid w:val="0"/>
        <w:ind w:firstLine="0" w:firstLineChars="0"/>
        <w:jc w:val="center"/>
        <w:outlineLvl w:val="1"/>
        <w:rPr>
          <w:rFonts w:hint="eastAsia" w:ascii="宋体" w:hAnsi="宋体"/>
          <w:b/>
          <w:color w:val="auto"/>
          <w:sz w:val="28"/>
          <w:highlight w:val="none"/>
        </w:rPr>
      </w:pPr>
      <w:r>
        <w:rPr>
          <w:rFonts w:ascii="宋体" w:hAnsi="宋体"/>
          <w:b/>
          <w:sz w:val="28"/>
          <w:highlight w:val="none"/>
        </w:rPr>
        <w:br w:type="page"/>
      </w:r>
      <w:bookmarkEnd w:id="121"/>
      <w:bookmarkEnd w:id="122"/>
      <w:bookmarkStart w:id="135" w:name="_Toc13957"/>
      <w:bookmarkStart w:id="136" w:name="_Toc20135"/>
      <w:bookmarkStart w:id="137" w:name="_Toc532227266"/>
      <w:bookmarkStart w:id="138" w:name="_Toc532223548"/>
      <w:bookmarkStart w:id="139" w:name="_Toc532224232"/>
      <w:r>
        <w:rPr>
          <w:rFonts w:hint="eastAsia" w:ascii="宋体" w:hAnsi="宋体"/>
          <w:b/>
          <w:color w:val="auto"/>
          <w:sz w:val="28"/>
          <w:highlight w:val="none"/>
        </w:rPr>
        <w:t xml:space="preserve">第一节 </w:t>
      </w:r>
      <w:r>
        <w:rPr>
          <w:rFonts w:hint="eastAsia" w:ascii="宋体" w:hAnsi="宋体"/>
          <w:b/>
          <w:color w:val="auto"/>
          <w:sz w:val="32"/>
          <w:highlight w:val="none"/>
        </w:rPr>
        <w:t>商务条款</w:t>
      </w:r>
      <w:bookmarkEnd w:id="135"/>
      <w:bookmarkEnd w:id="136"/>
    </w:p>
    <w:p w14:paraId="1C91445D">
      <w:pPr>
        <w:widowControl w:val="0"/>
        <w:numPr>
          <w:ilvl w:val="0"/>
          <w:numId w:val="12"/>
        </w:numPr>
        <w:adjustRightInd w:val="0"/>
        <w:snapToGrid w:val="0"/>
        <w:ind w:firstLineChars="0"/>
        <w:rPr>
          <w:b/>
          <w:bCs/>
          <w:color w:val="auto"/>
          <w:highlight w:val="none"/>
        </w:rPr>
      </w:pPr>
      <w:bookmarkStart w:id="140" w:name="_Toc407023750"/>
      <w:r>
        <w:rPr>
          <w:rFonts w:hint="eastAsia"/>
          <w:b/>
          <w:bCs/>
          <w:color w:val="auto"/>
          <w:highlight w:val="none"/>
        </w:rPr>
        <w:t>价格说明及报价要求</w:t>
      </w:r>
    </w:p>
    <w:p w14:paraId="0BF85C0F">
      <w:pPr>
        <w:widowControl w:val="0"/>
        <w:numPr>
          <w:ilvl w:val="0"/>
          <w:numId w:val="13"/>
        </w:numPr>
        <w:ind w:firstLine="420"/>
        <w:rPr>
          <w:rFonts w:hint="eastAsia" w:ascii="宋体" w:hAnsi="宋体" w:cs="宋体"/>
          <w:color w:val="auto"/>
          <w:szCs w:val="21"/>
          <w:highlight w:val="none"/>
        </w:rPr>
      </w:pPr>
      <w:r>
        <w:rPr>
          <w:rFonts w:hint="eastAsia" w:ascii="宋体" w:hAnsi="宋体" w:cs="宋体"/>
          <w:color w:val="auto"/>
          <w:szCs w:val="21"/>
          <w:highlight w:val="none"/>
        </w:rPr>
        <w:t>本项目中标价格为暂定价格，最终结算价格以实际工程量进行计算并以审核单位审核结算为准。</w:t>
      </w:r>
    </w:p>
    <w:p w14:paraId="51F06EBC">
      <w:pPr>
        <w:widowControl w:val="0"/>
        <w:numPr>
          <w:ilvl w:val="0"/>
          <w:numId w:val="13"/>
        </w:numPr>
        <w:ind w:firstLine="420"/>
        <w:rPr>
          <w:rFonts w:hint="eastAsia" w:ascii="宋体" w:hAnsi="宋体" w:cs="宋体"/>
          <w:color w:val="auto"/>
          <w:szCs w:val="21"/>
          <w:highlight w:val="none"/>
        </w:rPr>
      </w:pPr>
      <w:r>
        <w:rPr>
          <w:rFonts w:hint="eastAsia" w:ascii="宋体" w:hAnsi="宋体" w:cs="宋体"/>
          <w:color w:val="auto"/>
          <w:szCs w:val="21"/>
          <w:highlight w:val="none"/>
        </w:rPr>
        <w:t>招标文件所列举的工程内容不一定涵盖了本项目的全部施工内容，投标人有义务参与现场踏勘，根据工程现场的实际情况去完全了解本工程的实际范围。投标人须根据招标文件提供的工程内容及现场踏勘情况进行报价，投标报价为最终报价，投标报价视为投标人已理解招标人全部招标要求，须确保监控系统验收后</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年内稳定可靠运行，否则承担返修及赔偿责任，投标人不得要求追加任何费用。</w:t>
      </w:r>
    </w:p>
    <w:p w14:paraId="0FD5007C">
      <w:pPr>
        <w:widowControl w:val="0"/>
        <w:numPr>
          <w:ilvl w:val="0"/>
          <w:numId w:val="13"/>
        </w:numPr>
        <w:ind w:firstLine="420"/>
        <w:rPr>
          <w:rFonts w:hint="eastAsia" w:ascii="宋体" w:hAnsi="宋体" w:cs="宋体"/>
          <w:color w:val="auto"/>
          <w:szCs w:val="21"/>
          <w:highlight w:val="none"/>
        </w:rPr>
      </w:pPr>
      <w:r>
        <w:rPr>
          <w:rFonts w:hint="eastAsia" w:ascii="宋体" w:hAnsi="宋体" w:cs="宋体"/>
          <w:color w:val="auto"/>
          <w:szCs w:val="21"/>
          <w:highlight w:val="none"/>
        </w:rPr>
        <w:t>投标人必须负责整个工程所有的施工任务，包括材料的采购、施工、保护及保修。所有材料由中标单位负责采购，但必须得到招标人对材料质量、型号、规格的书面确认后方可组织采购。</w:t>
      </w:r>
    </w:p>
    <w:p w14:paraId="798054E2">
      <w:pPr>
        <w:widowControl w:val="0"/>
        <w:numPr>
          <w:ilvl w:val="0"/>
          <w:numId w:val="12"/>
        </w:numPr>
        <w:adjustRightInd w:val="0"/>
        <w:snapToGrid w:val="0"/>
        <w:ind w:firstLineChars="0"/>
        <w:rPr>
          <w:b/>
          <w:bCs/>
          <w:color w:val="auto"/>
          <w:highlight w:val="none"/>
        </w:rPr>
      </w:pPr>
      <w:r>
        <w:rPr>
          <w:rFonts w:hint="eastAsia"/>
          <w:b/>
          <w:bCs/>
          <w:color w:val="auto"/>
          <w:highlight w:val="none"/>
        </w:rPr>
        <w:t>承包方式</w:t>
      </w:r>
    </w:p>
    <w:p w14:paraId="4B455903">
      <w:pPr>
        <w:widowControl w:val="0"/>
        <w:numPr>
          <w:ilvl w:val="0"/>
          <w:numId w:val="14"/>
        </w:numPr>
        <w:ind w:firstLine="420"/>
        <w:rPr>
          <w:rFonts w:hint="eastAsia" w:ascii="宋体" w:hAnsi="宋体" w:cs="宋体"/>
          <w:color w:val="auto"/>
          <w:szCs w:val="21"/>
          <w:highlight w:val="none"/>
        </w:rPr>
      </w:pPr>
      <w:r>
        <w:rPr>
          <w:rFonts w:hint="eastAsia" w:ascii="宋体" w:hAnsi="宋体" w:cs="宋体"/>
          <w:color w:val="auto"/>
          <w:szCs w:val="21"/>
          <w:highlight w:val="none"/>
        </w:rPr>
        <w:t>投标人包工、包料、包施工工具、包税金（开具增值税专用发票）、包材料涨（降）价风险、包安全、包质量、包工期、包文明施工、包措施费、包规费等相关工作内容。</w:t>
      </w:r>
    </w:p>
    <w:p w14:paraId="35293425">
      <w:pPr>
        <w:widowControl w:val="0"/>
        <w:numPr>
          <w:ilvl w:val="0"/>
          <w:numId w:val="14"/>
        </w:numPr>
        <w:ind w:firstLine="420"/>
        <w:rPr>
          <w:rFonts w:hint="eastAsia" w:ascii="宋体" w:hAnsi="宋体" w:cs="宋体"/>
          <w:color w:val="auto"/>
          <w:szCs w:val="21"/>
          <w:highlight w:val="none"/>
          <w:lang w:val="en-US" w:eastAsia="zh-CN"/>
        </w:rPr>
      </w:pPr>
      <w:r>
        <w:rPr>
          <w:rFonts w:hint="eastAsia" w:ascii="宋体" w:hAnsi="宋体" w:cs="宋体"/>
          <w:color w:val="auto"/>
          <w:szCs w:val="21"/>
          <w:highlight w:val="none"/>
        </w:rPr>
        <w:t>不准转包和分包。</w:t>
      </w:r>
    </w:p>
    <w:p w14:paraId="4AEAE3D2">
      <w:pPr>
        <w:widowControl w:val="0"/>
        <w:numPr>
          <w:ilvl w:val="0"/>
          <w:numId w:val="12"/>
        </w:numPr>
        <w:adjustRightInd w:val="0"/>
        <w:snapToGrid w:val="0"/>
        <w:ind w:firstLineChars="0"/>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工期要求</w:t>
      </w:r>
    </w:p>
    <w:p w14:paraId="336BF66F">
      <w:pPr>
        <w:pStyle w:val="187"/>
        <w:ind w:firstLine="482"/>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自合同签订之日起</w:t>
      </w:r>
      <w:r>
        <w:rPr>
          <w:rFonts w:hint="eastAsia" w:ascii="宋体" w:hAnsi="宋体" w:cs="宋体"/>
          <w:color w:val="auto"/>
          <w:kern w:val="2"/>
          <w:sz w:val="21"/>
          <w:szCs w:val="21"/>
          <w:highlight w:val="none"/>
          <w:lang w:val="en-US" w:eastAsia="zh-CN" w:bidi="ar-SA"/>
        </w:rPr>
        <w:t>25</w:t>
      </w:r>
      <w:r>
        <w:rPr>
          <w:rFonts w:hint="eastAsia" w:ascii="宋体" w:hAnsi="宋体" w:eastAsia="宋体" w:cs="宋体"/>
          <w:color w:val="auto"/>
          <w:kern w:val="2"/>
          <w:sz w:val="21"/>
          <w:szCs w:val="21"/>
          <w:highlight w:val="none"/>
          <w:lang w:val="en-US" w:eastAsia="zh-CN" w:bidi="ar-SA"/>
        </w:rPr>
        <w:t>日历日内完成（逢雨天顺延，不可抗力因素除外）。中标人应在此工期内完成采购人委托的所有工程内容，包括可能增加的本项目内的其它工程内容，达成竣工验收标准，交付采购人使用。</w:t>
      </w:r>
    </w:p>
    <w:p w14:paraId="2B10319C">
      <w:pPr>
        <w:pStyle w:val="13"/>
        <w:ind w:firstLine="392" w:firstLineChars="187"/>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因采购人原因不能按期开工或中途无故停工影响工期的，工期顺延。</w:t>
      </w:r>
    </w:p>
    <w:p w14:paraId="2D058186">
      <w:pPr>
        <w:pStyle w:val="13"/>
        <w:ind w:firstLine="392" w:firstLineChars="187"/>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因中标人原因造成延误工期的，每延期1日，中标人应向采购人支付合同金额的1%的违约金。中标人延误工期超过15日的，采购人有权解除合同。采购人解除合同后，中标人除应按照约定承担工期延误的违约金外，还应赔偿采购人因解除合同造成的损失。</w:t>
      </w:r>
    </w:p>
    <w:p w14:paraId="46B1CB84">
      <w:pPr>
        <w:pStyle w:val="32"/>
        <w:rPr>
          <w:rFonts w:hint="eastAsia"/>
          <w:highlight w:val="none"/>
          <w:lang w:val="en-US" w:eastAsia="zh-CN"/>
        </w:rPr>
      </w:pPr>
    </w:p>
    <w:p w14:paraId="1CFBE78C">
      <w:pPr>
        <w:widowControl w:val="0"/>
        <w:numPr>
          <w:ilvl w:val="0"/>
          <w:numId w:val="12"/>
        </w:numPr>
        <w:adjustRightInd w:val="0"/>
        <w:snapToGrid w:val="0"/>
        <w:ind w:firstLineChars="0"/>
        <w:rPr>
          <w:b/>
          <w:bCs/>
          <w:color w:val="auto"/>
          <w:highlight w:val="none"/>
        </w:rPr>
      </w:pPr>
      <w:r>
        <w:rPr>
          <w:rFonts w:hint="eastAsia"/>
          <w:b/>
          <w:bCs/>
          <w:color w:val="auto"/>
          <w:highlight w:val="none"/>
        </w:rPr>
        <w:t>结算与付款方式</w:t>
      </w:r>
    </w:p>
    <w:p w14:paraId="06EEA7E0">
      <w:pPr>
        <w:widowControl w:val="0"/>
        <w:ind w:firstLine="420"/>
        <w:rPr>
          <w:color w:val="auto"/>
          <w:highlight w:val="none"/>
        </w:rPr>
      </w:pPr>
      <w:r>
        <w:rPr>
          <w:rFonts w:hint="eastAsia"/>
          <w:color w:val="auto"/>
          <w:highlight w:val="none"/>
        </w:rPr>
        <w:t>本工程不设工程预付款。</w:t>
      </w:r>
    </w:p>
    <w:p w14:paraId="0CAAF0D4">
      <w:pPr>
        <w:widowControl w:val="0"/>
        <w:numPr>
          <w:ilvl w:val="0"/>
          <w:numId w:val="15"/>
        </w:numPr>
        <w:ind w:firstLine="420"/>
        <w:rPr>
          <w:rFonts w:hint="eastAsia" w:ascii="宋体" w:hAnsi="宋体" w:cs="宋体"/>
          <w:color w:val="auto"/>
          <w:szCs w:val="21"/>
          <w:highlight w:val="none"/>
        </w:rPr>
      </w:pPr>
      <w:r>
        <w:rPr>
          <w:rFonts w:hint="eastAsia"/>
          <w:color w:val="auto"/>
          <w:highlight w:val="none"/>
        </w:rPr>
        <w:t>施工合同签订后，中标人在开工的同时，应配合采购人向深圳市物业专项维修资金管理中心提交工程资料，申请工程首款，采购人在收到该工程专项维修资金的首款，满足支付条件后15个工作日内支付施工单位作为工程首款，汇入中标人账户。同时将付款凭证盖章传真或寄送给中标人。</w:t>
      </w:r>
    </w:p>
    <w:p w14:paraId="14E5AE30">
      <w:pPr>
        <w:widowControl w:val="0"/>
        <w:numPr>
          <w:ilvl w:val="0"/>
          <w:numId w:val="15"/>
        </w:numPr>
        <w:ind w:firstLine="420"/>
        <w:rPr>
          <w:rFonts w:hint="eastAsia" w:ascii="宋体" w:hAnsi="宋体" w:cs="宋体"/>
          <w:color w:val="auto"/>
          <w:szCs w:val="21"/>
          <w:highlight w:val="none"/>
        </w:rPr>
      </w:pPr>
      <w:r>
        <w:rPr>
          <w:rFonts w:hint="eastAsia"/>
          <w:color w:val="auto"/>
          <w:highlight w:val="none"/>
        </w:rPr>
        <w:t>工程竣工，采购人和相关部门验收合格后，中标人配合采购人向深圳市物业专项维修资金管理中心申请工程尾款。采购人在收到该工程专项维修资金尾款后，发包人向承包人支付经发包人审核的结算价的97%（含已经支付的首款）。</w:t>
      </w:r>
    </w:p>
    <w:p w14:paraId="4A58319E">
      <w:pPr>
        <w:widowControl w:val="0"/>
        <w:numPr>
          <w:ilvl w:val="0"/>
          <w:numId w:val="15"/>
        </w:numPr>
        <w:ind w:firstLine="420"/>
        <w:rPr>
          <w:rFonts w:hint="eastAsia" w:ascii="宋体" w:hAnsi="宋体" w:cs="宋体"/>
          <w:color w:val="auto"/>
          <w:szCs w:val="21"/>
          <w:highlight w:val="none"/>
        </w:rPr>
      </w:pPr>
      <w:r>
        <w:rPr>
          <w:rFonts w:hint="eastAsia" w:ascii="宋体" w:hAnsi="宋体" w:cs="宋体"/>
          <w:color w:val="auto"/>
          <w:szCs w:val="21"/>
          <w:highlight w:val="none"/>
        </w:rPr>
        <w:t>本工程结算价款的3％作为质量保证金，质量保证金在工程竣工验收合格后30天日内无质量问题付清（无息）；并扣除因承包人违约，由其他单位维修所发生的费用后结清余款。</w:t>
      </w:r>
    </w:p>
    <w:p w14:paraId="34744D7F">
      <w:pPr>
        <w:widowControl w:val="0"/>
        <w:numPr>
          <w:ilvl w:val="0"/>
          <w:numId w:val="15"/>
        </w:numPr>
        <w:ind w:firstLine="420"/>
        <w:rPr>
          <w:rFonts w:hint="eastAsia" w:ascii="宋体" w:hAnsi="宋体" w:cs="宋体"/>
          <w:color w:val="auto"/>
          <w:szCs w:val="21"/>
          <w:highlight w:val="none"/>
        </w:rPr>
      </w:pPr>
      <w:r>
        <w:rPr>
          <w:rFonts w:hint="eastAsia" w:ascii="宋体" w:hAnsi="宋体" w:cs="宋体"/>
          <w:color w:val="auto"/>
          <w:szCs w:val="21"/>
          <w:highlight w:val="none"/>
        </w:rPr>
        <w:t>每次支付工程进度款前，承包人必须开具发包人认可的增值税发票。当工程款付至结算价的</w:t>
      </w:r>
      <w:r>
        <w:rPr>
          <w:rFonts w:hint="eastAsia" w:ascii="宋体" w:hAnsi="宋体" w:cs="宋体"/>
          <w:color w:val="auto"/>
          <w:szCs w:val="21"/>
          <w:highlight w:val="none"/>
          <w:u w:val="single"/>
        </w:rPr>
        <w:t xml:space="preserve">  97   %</w:t>
      </w:r>
      <w:r>
        <w:rPr>
          <w:rFonts w:hint="eastAsia" w:ascii="宋体" w:hAnsi="宋体" w:cs="宋体"/>
          <w:color w:val="auto"/>
          <w:szCs w:val="21"/>
          <w:highlight w:val="none"/>
        </w:rPr>
        <w:t>时，必须开具与结算总价同等金额的增值税发票。每次支付工程款时，应扣除水电费、罚款、违约金及发包人代扣代缴等费用。</w:t>
      </w:r>
    </w:p>
    <w:p w14:paraId="6CCDC578">
      <w:pPr>
        <w:widowControl w:val="0"/>
        <w:numPr>
          <w:ilvl w:val="0"/>
          <w:numId w:val="12"/>
        </w:numPr>
        <w:adjustRightInd w:val="0"/>
        <w:snapToGrid w:val="0"/>
        <w:ind w:firstLineChars="0"/>
        <w:rPr>
          <w:b/>
          <w:bCs/>
          <w:color w:val="auto"/>
          <w:highlight w:val="none"/>
        </w:rPr>
      </w:pPr>
      <w:r>
        <w:rPr>
          <w:rFonts w:hint="eastAsia"/>
          <w:b/>
          <w:bCs/>
          <w:color w:val="auto"/>
          <w:highlight w:val="none"/>
        </w:rPr>
        <w:t>售后服务要求</w:t>
      </w:r>
    </w:p>
    <w:p w14:paraId="2D1D7F9C">
      <w:pPr>
        <w:pStyle w:val="187"/>
        <w:widowControl w:val="0"/>
        <w:rPr>
          <w:rFonts w:hint="eastAsia" w:ascii="宋体" w:hAnsi="宋体" w:cs="新宋体"/>
          <w:color w:val="auto"/>
          <w:highlight w:val="none"/>
        </w:rPr>
      </w:pPr>
      <w:r>
        <w:rPr>
          <w:rFonts w:hint="eastAsia" w:ascii="宋体" w:hAnsi="宋体" w:cs="新宋体"/>
          <w:color w:val="auto"/>
          <w:highlight w:val="none"/>
        </w:rPr>
        <w:t>1.本工程项目最低保修期限为</w:t>
      </w:r>
      <w:r>
        <w:rPr>
          <w:rFonts w:hint="eastAsia" w:ascii="宋体" w:hAnsi="宋体" w:cs="新宋体"/>
          <w:color w:val="auto"/>
          <w:highlight w:val="none"/>
          <w:lang w:val="en-US" w:eastAsia="zh-CN"/>
        </w:rPr>
        <w:t xml:space="preserve"> </w:t>
      </w:r>
      <w:r>
        <w:rPr>
          <w:rFonts w:hint="eastAsia" w:ascii="宋体" w:hAnsi="宋体" w:cs="新宋体"/>
          <w:color w:val="auto"/>
          <w:highlight w:val="none"/>
          <w:u w:val="single"/>
          <w:lang w:val="en-US" w:eastAsia="zh-CN"/>
        </w:rPr>
        <w:t xml:space="preserve"> 2 </w:t>
      </w:r>
      <w:r>
        <w:rPr>
          <w:rFonts w:hint="eastAsia" w:ascii="宋体" w:hAnsi="宋体" w:cs="新宋体"/>
          <w:color w:val="auto"/>
          <w:highlight w:val="none"/>
        </w:rPr>
        <w:t>年，保修质保金为合同金额的3%，保修期自工程竣工验并合格之日算起。</w:t>
      </w:r>
    </w:p>
    <w:p w14:paraId="5FB5569E">
      <w:pPr>
        <w:pStyle w:val="187"/>
        <w:widowControl w:val="0"/>
        <w:rPr>
          <w:color w:val="auto"/>
          <w:szCs w:val="21"/>
          <w:highlight w:val="none"/>
        </w:rPr>
      </w:pPr>
      <w:r>
        <w:rPr>
          <w:rFonts w:hint="eastAsia" w:ascii="宋体" w:hAnsi="宋体" w:cs="新宋体"/>
          <w:color w:val="auto"/>
          <w:highlight w:val="none"/>
        </w:rPr>
        <w:t>2</w:t>
      </w:r>
      <w:r>
        <w:rPr>
          <w:rFonts w:ascii="宋体" w:hAnsi="宋体" w:cs="新宋体"/>
          <w:color w:val="auto"/>
          <w:highlight w:val="none"/>
        </w:rPr>
        <w:t>.</w:t>
      </w:r>
      <w:r>
        <w:rPr>
          <w:rFonts w:hint="eastAsia"/>
          <w:color w:val="auto"/>
          <w:szCs w:val="21"/>
          <w:highlight w:val="none"/>
        </w:rPr>
        <w:t>在保修期内，一旦发生质量问题，投标人保证在接到通知后在2个工作日内负责解决，紧急修缮需要在2小时到达处理。</w:t>
      </w:r>
    </w:p>
    <w:p w14:paraId="4AC8C829">
      <w:pPr>
        <w:pStyle w:val="187"/>
        <w:widowControl w:val="0"/>
        <w:rPr>
          <w:color w:val="auto"/>
          <w:szCs w:val="21"/>
          <w:highlight w:val="none"/>
        </w:rPr>
      </w:pPr>
      <w:r>
        <w:rPr>
          <w:rFonts w:hint="eastAsia"/>
          <w:color w:val="auto"/>
          <w:szCs w:val="21"/>
          <w:highlight w:val="none"/>
        </w:rPr>
        <w:t>3</w:t>
      </w:r>
      <w:r>
        <w:rPr>
          <w:color w:val="auto"/>
          <w:szCs w:val="21"/>
          <w:highlight w:val="none"/>
        </w:rPr>
        <w:t>.</w:t>
      </w:r>
      <w:r>
        <w:rPr>
          <w:rFonts w:hint="eastAsia"/>
          <w:color w:val="auto"/>
          <w:szCs w:val="21"/>
          <w:highlight w:val="none"/>
        </w:rPr>
        <w:t>质保期内免费保修，包括人工和材料。</w:t>
      </w:r>
    </w:p>
    <w:p w14:paraId="13B3A1CB">
      <w:pPr>
        <w:pStyle w:val="187"/>
        <w:widowControl w:val="0"/>
        <w:rPr>
          <w:color w:val="auto"/>
          <w:szCs w:val="21"/>
          <w:highlight w:val="none"/>
        </w:rPr>
      </w:pPr>
      <w:r>
        <w:rPr>
          <w:rFonts w:hint="eastAsia"/>
          <w:color w:val="auto"/>
          <w:szCs w:val="21"/>
          <w:highlight w:val="none"/>
        </w:rPr>
        <w:t>4</w:t>
      </w:r>
      <w:r>
        <w:rPr>
          <w:color w:val="auto"/>
          <w:szCs w:val="21"/>
          <w:highlight w:val="none"/>
        </w:rPr>
        <w:t>.</w:t>
      </w:r>
      <w:r>
        <w:rPr>
          <w:rFonts w:hint="eastAsia"/>
          <w:color w:val="auto"/>
          <w:szCs w:val="21"/>
          <w:highlight w:val="none"/>
        </w:rPr>
        <w:t>中标（成交）人在施工和验收期间应接受业主和发包人的协调和管理，中标（成交）人应采取严格的安全措施，承担由于自身原因所造成的事故责任及其发生的一切费用。</w:t>
      </w:r>
    </w:p>
    <w:p w14:paraId="6D529480">
      <w:pPr>
        <w:pStyle w:val="187"/>
        <w:widowControl w:val="0"/>
        <w:rPr>
          <w:color w:val="auto"/>
          <w:szCs w:val="21"/>
          <w:highlight w:val="none"/>
        </w:rPr>
      </w:pPr>
      <w:r>
        <w:rPr>
          <w:rFonts w:hint="eastAsia"/>
          <w:color w:val="auto"/>
          <w:szCs w:val="21"/>
          <w:highlight w:val="none"/>
        </w:rPr>
        <w:t>5</w:t>
      </w:r>
      <w:r>
        <w:rPr>
          <w:color w:val="auto"/>
          <w:szCs w:val="21"/>
          <w:highlight w:val="none"/>
        </w:rPr>
        <w:t>.</w:t>
      </w:r>
      <w:r>
        <w:rPr>
          <w:rFonts w:hint="eastAsia"/>
          <w:color w:val="auto"/>
          <w:szCs w:val="21"/>
          <w:highlight w:val="none"/>
        </w:rPr>
        <w:t>所使用设备必须符合深圳市有关部门的要求并有有关的使用许可证。</w:t>
      </w:r>
    </w:p>
    <w:p w14:paraId="1417F5B4">
      <w:pPr>
        <w:pStyle w:val="187"/>
        <w:widowControl w:val="0"/>
        <w:rPr>
          <w:color w:val="auto"/>
          <w:szCs w:val="21"/>
          <w:highlight w:val="none"/>
        </w:rPr>
      </w:pPr>
      <w:r>
        <w:rPr>
          <w:rFonts w:hint="eastAsia"/>
          <w:color w:val="auto"/>
          <w:szCs w:val="21"/>
          <w:highlight w:val="none"/>
        </w:rPr>
        <w:t>6</w:t>
      </w:r>
      <w:r>
        <w:rPr>
          <w:color w:val="auto"/>
          <w:szCs w:val="21"/>
          <w:highlight w:val="none"/>
        </w:rPr>
        <w:t>.</w:t>
      </w:r>
      <w:r>
        <w:rPr>
          <w:rFonts w:hint="eastAsia"/>
          <w:color w:val="auto"/>
          <w:szCs w:val="21"/>
          <w:highlight w:val="none"/>
        </w:rPr>
        <w:t>中标人需按照采购人要求，提供施工前、施工中和施工后的图片，并经相关业主、招标方对接人签字确认。</w:t>
      </w:r>
    </w:p>
    <w:p w14:paraId="7639AFF6">
      <w:pPr>
        <w:widowControl w:val="0"/>
        <w:numPr>
          <w:ilvl w:val="0"/>
          <w:numId w:val="12"/>
        </w:numPr>
        <w:adjustRightInd w:val="0"/>
        <w:snapToGrid w:val="0"/>
        <w:ind w:firstLineChars="0"/>
        <w:rPr>
          <w:b/>
          <w:bCs/>
          <w:color w:val="auto"/>
          <w:highlight w:val="none"/>
        </w:rPr>
      </w:pPr>
      <w:r>
        <w:rPr>
          <w:rFonts w:hint="eastAsia"/>
          <w:b/>
          <w:bCs/>
          <w:color w:val="auto"/>
          <w:highlight w:val="none"/>
        </w:rPr>
        <w:t>故障响应时间要求</w:t>
      </w:r>
    </w:p>
    <w:p w14:paraId="1E206BB4">
      <w:pPr>
        <w:pStyle w:val="187"/>
        <w:widowControl w:val="0"/>
        <w:rPr>
          <w:color w:val="auto"/>
          <w:highlight w:val="none"/>
        </w:rPr>
      </w:pPr>
      <w:r>
        <w:rPr>
          <w:rFonts w:hint="eastAsia"/>
          <w:color w:val="auto"/>
          <w:highlight w:val="none"/>
        </w:rPr>
        <w:t>监控系统出现故障时响应时间：一般故障在2小时内到达现场并于24小时内处理完毕，紧急故障（系统瘫痪、重要区域监控失效）应在1小时内到达现场并立即处理。</w:t>
      </w:r>
    </w:p>
    <w:p w14:paraId="5CD08B44">
      <w:pPr>
        <w:widowControl w:val="0"/>
        <w:numPr>
          <w:ilvl w:val="0"/>
          <w:numId w:val="12"/>
        </w:numPr>
        <w:adjustRightInd w:val="0"/>
        <w:snapToGrid w:val="0"/>
        <w:ind w:firstLineChars="0"/>
        <w:rPr>
          <w:b/>
          <w:bCs/>
          <w:color w:val="auto"/>
          <w:highlight w:val="none"/>
        </w:rPr>
      </w:pPr>
      <w:r>
        <w:rPr>
          <w:rFonts w:hint="eastAsia"/>
          <w:b/>
          <w:bCs/>
          <w:color w:val="auto"/>
          <w:highlight w:val="none"/>
        </w:rPr>
        <w:t>其他要求</w:t>
      </w:r>
    </w:p>
    <w:p w14:paraId="477B965B">
      <w:pPr>
        <w:pStyle w:val="187"/>
        <w:widowControl w:val="0"/>
        <w:rPr>
          <w:color w:val="auto"/>
          <w:szCs w:val="21"/>
          <w:highlight w:val="none"/>
        </w:rPr>
      </w:pPr>
      <w:r>
        <w:rPr>
          <w:color w:val="auto"/>
          <w:szCs w:val="21"/>
          <w:highlight w:val="none"/>
        </w:rPr>
        <w:t>1、投标单位须承诺参与高空作业（含摄像头安装、立杆安装、管线敷设等）的作业人员必须持有高空作业资质证书，由投标单位正规聘用且为其购买了法定要求的人身意外伤害险等劳动保障。证明文件：提供承诺函（格式自拟并加盖投标人公章）。如未按要求做好保险购买，或者未给施工人员配置完好的安全防护用品、维修工具，造成有关人身和财产损失的，由投标单位承担所有安全管理责任和经济赔偿责任。</w:t>
      </w:r>
    </w:p>
    <w:p w14:paraId="6B43F50D">
      <w:pPr>
        <w:pStyle w:val="187"/>
        <w:widowControl w:val="0"/>
        <w:rPr>
          <w:color w:val="auto"/>
          <w:szCs w:val="21"/>
          <w:highlight w:val="none"/>
        </w:rPr>
      </w:pPr>
      <w:r>
        <w:rPr>
          <w:color w:val="auto"/>
          <w:szCs w:val="21"/>
          <w:highlight w:val="none"/>
        </w:rPr>
        <w:t>2、</w:t>
      </w:r>
      <w:r>
        <w:rPr>
          <w:rFonts w:hint="eastAsia"/>
          <w:color w:val="auto"/>
          <w:highlight w:val="none"/>
        </w:rPr>
        <w:t>投标人需承诺在中标签订合同后，派驻本工程施工现场的项目负责人、技术 负责人、质量管理负责人、安全管理负责人及其他管理人员(合称“管理人员”)，均为投标人正式员工，投标人对前述管理人员的行为负责。证明文件：提供承诺函（</w:t>
      </w:r>
      <w:r>
        <w:rPr>
          <w:rFonts w:hint="eastAsia"/>
          <w:color w:val="auto"/>
          <w:szCs w:val="21"/>
          <w:highlight w:val="none"/>
        </w:rPr>
        <w:t>格式自拟</w:t>
      </w:r>
      <w:r>
        <w:rPr>
          <w:color w:val="auto"/>
          <w:szCs w:val="21"/>
          <w:highlight w:val="none"/>
        </w:rPr>
        <w:t>并加盖投标人公章</w:t>
      </w:r>
      <w:r>
        <w:rPr>
          <w:rFonts w:hint="eastAsia"/>
          <w:color w:val="auto"/>
          <w:highlight w:val="none"/>
        </w:rPr>
        <w:t>）。</w:t>
      </w:r>
    </w:p>
    <w:p w14:paraId="291CE551">
      <w:pPr>
        <w:pStyle w:val="187"/>
        <w:widowControl w:val="0"/>
        <w:rPr>
          <w:color w:val="auto"/>
          <w:szCs w:val="21"/>
          <w:highlight w:val="none"/>
        </w:rPr>
      </w:pPr>
      <w:r>
        <w:rPr>
          <w:rFonts w:hint="eastAsia"/>
          <w:color w:val="auto"/>
          <w:szCs w:val="21"/>
          <w:highlight w:val="none"/>
        </w:rPr>
        <w:t>3</w:t>
      </w:r>
      <w:r>
        <w:rPr>
          <w:color w:val="auto"/>
          <w:szCs w:val="21"/>
          <w:highlight w:val="none"/>
        </w:rPr>
        <w:t>、本项目不接受联合体投标，不接受进口产品参与投标，不允许转包分包</w:t>
      </w:r>
      <w:r>
        <w:rPr>
          <w:rFonts w:hint="eastAsia"/>
          <w:color w:val="auto"/>
          <w:szCs w:val="21"/>
          <w:highlight w:val="none"/>
        </w:rPr>
        <w:t>。</w:t>
      </w:r>
    </w:p>
    <w:p w14:paraId="549615FD">
      <w:pPr>
        <w:pStyle w:val="187"/>
        <w:widowControl w:val="0"/>
        <w:rPr>
          <w:rFonts w:hint="eastAsia"/>
          <w:color w:val="auto"/>
          <w:szCs w:val="21"/>
          <w:highlight w:val="none"/>
        </w:rPr>
      </w:pPr>
      <w:r>
        <w:rPr>
          <w:rFonts w:hint="eastAsia"/>
          <w:color w:val="auto"/>
          <w:szCs w:val="21"/>
          <w:highlight w:val="none"/>
        </w:rPr>
        <w:t>4</w:t>
      </w:r>
      <w:r>
        <w:rPr>
          <w:color w:val="auto"/>
          <w:szCs w:val="21"/>
          <w:highlight w:val="none"/>
        </w:rPr>
        <w:t>、</w:t>
      </w:r>
      <w:bookmarkStart w:id="141" w:name="_Toc7193"/>
      <w:bookmarkStart w:id="142" w:name="_Toc7485"/>
      <w:r>
        <w:rPr>
          <w:rFonts w:hint="eastAsia"/>
          <w:color w:val="auto"/>
          <w:szCs w:val="21"/>
          <w:highlight w:val="none"/>
        </w:rPr>
        <w:t>投标人</w:t>
      </w:r>
      <w:r>
        <w:rPr>
          <w:color w:val="auto"/>
          <w:szCs w:val="21"/>
          <w:highlight w:val="none"/>
        </w:rPr>
        <w:t>提供完整《诚信承诺函》和《廉洁承诺书》（附件格式并加盖投标人公章）</w:t>
      </w:r>
      <w:r>
        <w:rPr>
          <w:rFonts w:hint="eastAsia"/>
          <w:color w:val="auto"/>
          <w:szCs w:val="21"/>
          <w:highlight w:val="none"/>
        </w:rPr>
        <w:t>。</w:t>
      </w:r>
    </w:p>
    <w:p w14:paraId="35E75214">
      <w:pPr>
        <w:pStyle w:val="187"/>
        <w:widowControl w:val="0"/>
        <w:rPr>
          <w:rFonts w:hint="eastAsia"/>
          <w:color w:val="auto"/>
          <w:szCs w:val="21"/>
          <w:highlight w:val="none"/>
        </w:rPr>
      </w:pPr>
    </w:p>
    <w:p w14:paraId="1258C662">
      <w:pPr>
        <w:ind w:firstLine="643"/>
        <w:jc w:val="center"/>
        <w:rPr>
          <w:rFonts w:hint="eastAsia" w:ascii="Times New Roman" w:hAnsi="Times New Roman" w:eastAsia="宋体" w:cs="Times New Roman"/>
          <w:color w:val="auto"/>
          <w:kern w:val="2"/>
          <w:sz w:val="21"/>
          <w:szCs w:val="24"/>
          <w:highlight w:val="none"/>
          <w:lang w:val="en-US" w:eastAsia="zh-CN" w:bidi="ar-SA"/>
        </w:rPr>
      </w:pPr>
    </w:p>
    <w:p w14:paraId="301BA249">
      <w:pPr>
        <w:ind w:firstLine="643"/>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eastAsia="宋体" w:cs="Times New Roman"/>
          <w:b/>
          <w:bCs/>
          <w:color w:val="auto"/>
          <w:kern w:val="2"/>
          <w:sz w:val="21"/>
          <w:szCs w:val="24"/>
          <w:highlight w:val="none"/>
          <w:lang w:val="en-US" w:eastAsia="zh-CN" w:bidi="ar-SA"/>
        </w:rPr>
        <w:t>诚信承诺函</w:t>
      </w:r>
    </w:p>
    <w:p w14:paraId="74379E30">
      <w:pPr>
        <w:spacing w:line="280" w:lineRule="exact"/>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致：（招标人）</w:t>
      </w:r>
    </w:p>
    <w:p w14:paraId="6B9B6B40">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我公司承诺：</w:t>
      </w:r>
    </w:p>
    <w:p w14:paraId="7DCF24F6">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1.我公司已完全理解该项目招标公告所列明的全部条件，亦保证我公司完全符合本项目的投标条件。</w:t>
      </w:r>
    </w:p>
    <w:p w14:paraId="6C2B3CF1">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2.我公司严格按照贵方提供的标书样本填写和提交相关内容，保证所提交的投标资料全部真实有效，并愿意向贵方及采购人提供任何与本项目有关的数据、情况和技术资料。</w:t>
      </w:r>
    </w:p>
    <w:p w14:paraId="41485BAB">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3.我公司对本招标项目所提供的货物、工程或服务未侵犯知识产权。我公司已清楚，提供虚假承诺或者被有关单位确认为侵犯知识产权的，三年内不得参加政府采购活动。</w:t>
      </w:r>
    </w:p>
    <w:p w14:paraId="555C00BF">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4.我公司参与本项目投标前三年内，在经营活动中没有重大违法记录；我公司参与本项目政府采购活动时不存在被有关部门禁止参与政府采购活动且在有效期内的情况。</w:t>
      </w:r>
    </w:p>
    <w:p w14:paraId="050CB1AE">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5.我公司具备《中华人民共和国政府采购法》第二十二条第一款规定的六项条件。</w:t>
      </w:r>
    </w:p>
    <w:p w14:paraId="60B72121">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6.我公司未被列入失信被执行人、重大税收违法失信主体、政府采购严重违法失信行为记录名单。</w:t>
      </w:r>
    </w:p>
    <w:p w14:paraId="3DCFD3A5">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我公司参与该项目投标，严格遵守政府采购相关法律，不造假，不围标、串标、陪标。我公司已清楚，如违反上述要求，投标将作无效处理，被列入不良记录名单并在网上曝光，同时将被提请政府采购主管部门给予一定年限内禁止参与政府采购活动或其他处罚。</w:t>
      </w:r>
    </w:p>
    <w:p w14:paraId="15334073">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8.我公司如果中标，做到守信，不偷工减料，依照本项目招标文件需求内容、签署的采购合同及本公司在投标中所作的一切承诺履约。我公司对本项目的报价负责，中标后将严格按照本项目招标文件需求、签署的采购合同及我公司在投标中所作的全部承诺履行。</w:t>
      </w:r>
    </w:p>
    <w:p w14:paraId="1913D9AB">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9.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56401380">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10.我单位承诺，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059EF35">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11.我公司承诺中标后项目不转包，未选用进口产品参与投标，未经采购人同意不进行分包。</w:t>
      </w:r>
    </w:p>
    <w:p w14:paraId="09BC5C84">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12.我公司不存在“单位法定代表人（负责人）为同一人或者存在直接控股、管理关系的不同供应商，同时参加同一合同项下的政府采购活动”的情形；我公司未为本项目提供过整体设计、规范编制或者项目管理、监理、检测等服务。</w:t>
      </w:r>
    </w:p>
    <w:p w14:paraId="2D35B1F7">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13.我单位承诺，参与本项目投标前三年内，未受过环境监测行政主管部门行政处罚或未有被政府相关部门（如质检部门等）、媒体通报弄虚作假等情形。 </w:t>
      </w:r>
    </w:p>
    <w:p w14:paraId="62C3AB96">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以上承诺，如有违反，愿依照国家相关法律法规处理，并承担由此给采购人带来的损失。</w:t>
      </w:r>
    </w:p>
    <w:p w14:paraId="299763E9">
      <w:pPr>
        <w:spacing w:after="124" w:afterLines="40" w:line="280" w:lineRule="exact"/>
        <w:ind w:firstLine="3150" w:firstLineChars="1500"/>
        <w:jc w:val="left"/>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法定代表人或其授权委托人（签名或盖私章）：</w:t>
      </w:r>
    </w:p>
    <w:p w14:paraId="181BBA70">
      <w:pPr>
        <w:spacing w:after="124" w:afterLines="40" w:line="280" w:lineRule="exact"/>
        <w:ind w:firstLine="3150" w:firstLineChars="1500"/>
        <w:jc w:val="left"/>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投标单位（盖公章）：</w:t>
      </w:r>
    </w:p>
    <w:p w14:paraId="74E7F861">
      <w:pPr>
        <w:ind w:firstLine="5040" w:firstLineChars="24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日期：    年  月  日</w:t>
      </w:r>
    </w:p>
    <w:p w14:paraId="35F12AAE">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廉洁承诺书 </w:t>
      </w:r>
    </w:p>
    <w:p w14:paraId="2CBCCDA2">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致： （招标人） </w:t>
      </w:r>
    </w:p>
    <w:p w14:paraId="3541B9EF">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我司参加 （项目名称） 项目（项目编号 ）招标活动中，能够遵 守国家法律及有关规定，保障双方工作氛围的清正廉洁，保证业务协议的正常履行，我 司就廉洁承诺书如下： </w:t>
      </w:r>
    </w:p>
    <w:p w14:paraId="0F8B9D12">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一、我司自觉遵守国家法律和省、市有关招投标管理规定，按照廉洁诚实，公平公开的原则，开展有关业务洽谈工作。业务过程中，自觉配合进行有关方面的调查、咨询 和监督。 </w:t>
      </w:r>
    </w:p>
    <w:p w14:paraId="6471EFD0">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二、双方工作人员开展业务洽谈过程中保持正常业务交往，不得以任何形式向对方索要和收取回扣等好处费，以及收受另一方工作人员馈赠的礼金、有价证券和贵重物品，不得为对方报销任何应当由个人或单位支付的费用。 </w:t>
      </w:r>
    </w:p>
    <w:p w14:paraId="20E14457">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三、双方工作人员均不得参加由其中一方组织的可能妨碍正当公务的宴会、娱乐或其他活动。 </w:t>
      </w:r>
    </w:p>
    <w:p w14:paraId="326285E8">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四、我司及其工作人员承诺不利用向招标人及其工作人员行贿、提供回扣、手续费或者其他好处等不正当手段获取招标人本次招标项目的合同。 </w:t>
      </w:r>
    </w:p>
    <w:p w14:paraId="3B321F6B">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五、我司及其工作人员承诺不为谋取不正当利益擅自与招标人工作人员就招标人的合同项目价格、质量、期限、附加服务及其验收等方面进行私下商谈或达成任何损害招标人利益的默契。 </w:t>
      </w:r>
    </w:p>
    <w:p w14:paraId="1329CA82">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六、我司承诺不以洽谈业务、签订合同为借口，邀请招标人工作人员外出旅游或进入营业性娱乐场所。 </w:t>
      </w:r>
    </w:p>
    <w:p w14:paraId="54CCCA1D">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七、我司承诺不为招标人及其工作人员个人购置或者长期无偿提供通讯工具、交通工具、办公用品等物品。 </w:t>
      </w:r>
    </w:p>
    <w:p w14:paraId="341D819B">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八、招标人如发现我司工作人员有任何违反本协议的行为，可向我司通报，在依法处理当事人的同时，共同采取措施堵塞漏洞。 </w:t>
      </w:r>
    </w:p>
    <w:p w14:paraId="256C66EE">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九、招标人发现我司违反本协议承诺或者采取不正当手段行贿招标人工作人员，招标人根据具体情节和造成的后果追究我司违约责任，并将我司列入合作黑名单，终止与我司的一切业务合作，同时招标人保留拒付款项的权利。由此给双方造成的全部损失和处理问题所产生的一切费用均由我司承担。</w:t>
      </w:r>
    </w:p>
    <w:p w14:paraId="223F0D4C">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十、我司如发现招标人工作人员有违反上述协议规定者，应向招标人领导反映，或向招标人的纪检监察部门举报并积极配合招标人信访调查、检查、调研等工作，及时提供相关资料和客观信息。 </w:t>
      </w:r>
    </w:p>
    <w:p w14:paraId="6E5CEA5D">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十一、在合同项目履行过程中发生我司贿赂招标人工作人员，被纪检监察、检察、司法机关立案查处，招标人有权终止合同，由此造成双方损失及发生办案诉讼费用全部由我司承担。 </w:t>
      </w:r>
    </w:p>
    <w:p w14:paraId="29944F29">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十四、本协议承诺作为本次招标项目投标文件不可撤销附件，同时签署有效，并随项目业务完结经检查验收后自动终止。 </w:t>
      </w:r>
    </w:p>
    <w:p w14:paraId="06A93612">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p>
    <w:p w14:paraId="4EB55430">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投标人：                               </w:t>
      </w:r>
    </w:p>
    <w:p w14:paraId="11FD90D8">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法定代表人或其授权代理人：             </w:t>
      </w:r>
    </w:p>
    <w:p w14:paraId="3BF1E371">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投标人地址：                            </w:t>
      </w:r>
    </w:p>
    <w:p w14:paraId="709CDCC6">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电话：　                               </w:t>
      </w:r>
    </w:p>
    <w:p w14:paraId="5201D8D0">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电子邮箱：　                               </w:t>
      </w:r>
    </w:p>
    <w:p w14:paraId="755EC38A">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邮政编码：                             </w:t>
      </w:r>
    </w:p>
    <w:p w14:paraId="0DAB2A55">
      <w:pPr>
        <w:spacing w:line="280" w:lineRule="exact"/>
        <w:ind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日期：       年       月       日</w:t>
      </w:r>
    </w:p>
    <w:p w14:paraId="1CD66247">
      <w:pPr>
        <w:widowControl w:val="0"/>
        <w:autoSpaceDE w:val="0"/>
        <w:autoSpaceDN w:val="0"/>
        <w:adjustRightInd w:val="0"/>
        <w:snapToGrid w:val="0"/>
        <w:ind w:firstLine="0" w:firstLineChars="0"/>
        <w:jc w:val="center"/>
        <w:outlineLvl w:val="1"/>
        <w:rPr>
          <w:rFonts w:hint="eastAsia" w:ascii="宋体" w:hAnsi="宋体"/>
          <w:b/>
          <w:color w:val="auto"/>
          <w:sz w:val="28"/>
          <w:highlight w:val="none"/>
        </w:rPr>
      </w:pPr>
      <w:r>
        <w:rPr>
          <w:rFonts w:hint="eastAsia" w:ascii="宋体" w:hAnsi="宋体"/>
          <w:b/>
          <w:color w:val="auto"/>
          <w:sz w:val="32"/>
          <w:highlight w:val="none"/>
        </w:rPr>
        <w:br w:type="page"/>
      </w:r>
      <w:r>
        <w:rPr>
          <w:rFonts w:hint="eastAsia" w:ascii="宋体" w:hAnsi="宋体"/>
          <w:b/>
          <w:color w:val="auto"/>
          <w:sz w:val="28"/>
          <w:highlight w:val="none"/>
        </w:rPr>
        <w:t>第二节 技术条款</w:t>
      </w:r>
      <w:bookmarkEnd w:id="140"/>
      <w:bookmarkEnd w:id="141"/>
      <w:bookmarkEnd w:id="142"/>
    </w:p>
    <w:p w14:paraId="67850FB0">
      <w:pPr>
        <w:widowControl w:val="0"/>
        <w:numPr>
          <w:ilvl w:val="0"/>
          <w:numId w:val="16"/>
        </w:numPr>
        <w:autoSpaceDE w:val="0"/>
        <w:autoSpaceDN w:val="0"/>
        <w:adjustRightInd w:val="0"/>
        <w:snapToGrid w:val="0"/>
        <w:ind w:firstLine="0" w:firstLineChars="0"/>
        <w:rPr>
          <w:rFonts w:hint="eastAsia" w:ascii="宋体" w:hAnsi="宋体"/>
          <w:b/>
          <w:bCs/>
          <w:color w:val="auto"/>
          <w:szCs w:val="21"/>
          <w:highlight w:val="none"/>
        </w:rPr>
      </w:pPr>
      <w:bookmarkStart w:id="143" w:name="_Toc390766551"/>
      <w:bookmarkStart w:id="144" w:name="_Toc524169064"/>
      <w:bookmarkStart w:id="145" w:name="_Toc532224229"/>
      <w:bookmarkStart w:id="146" w:name="_Toc532223545"/>
      <w:bookmarkStart w:id="147" w:name="_Toc407023755"/>
      <w:bookmarkStart w:id="148" w:name="_Toc525476199"/>
      <w:bookmarkStart w:id="149" w:name="_Toc532227263"/>
      <w:r>
        <w:rPr>
          <w:rFonts w:hint="eastAsia" w:ascii="宋体" w:hAnsi="宋体"/>
          <w:b/>
          <w:bCs/>
          <w:color w:val="auto"/>
          <w:szCs w:val="21"/>
          <w:highlight w:val="none"/>
        </w:rPr>
        <w:t>技术要求</w:t>
      </w:r>
      <w:bookmarkEnd w:id="143"/>
      <w:bookmarkEnd w:id="144"/>
      <w:bookmarkEnd w:id="145"/>
      <w:bookmarkEnd w:id="146"/>
      <w:bookmarkEnd w:id="147"/>
      <w:bookmarkEnd w:id="148"/>
      <w:bookmarkEnd w:id="149"/>
    </w:p>
    <w:p w14:paraId="76B7C13B">
      <w:pPr>
        <w:widowControl w:val="0"/>
        <w:numPr>
          <w:ilvl w:val="1"/>
          <w:numId w:val="0"/>
        </w:numPr>
        <w:autoSpaceDE w:val="0"/>
        <w:autoSpaceDN w:val="0"/>
        <w:adjustRightInd w:val="0"/>
        <w:snapToGrid w:val="0"/>
        <w:ind w:left="0" w:leftChars="0" w:firstLine="0" w:firstLineChars="0"/>
        <w:jc w:val="left"/>
        <w:rPr>
          <w:rFonts w:hint="eastAsia" w:ascii="宋体" w:hAnsi="宋体"/>
          <w:b/>
          <w:color w:val="auto"/>
          <w:kern w:val="0"/>
          <w:szCs w:val="21"/>
          <w:highlight w:val="none"/>
        </w:rPr>
      </w:pPr>
      <w:r>
        <w:rPr>
          <w:rFonts w:hint="eastAsia" w:ascii="宋体" w:hAnsi="宋体" w:eastAsia="宋体" w:cs="Times New Roman"/>
          <w:b w:val="0"/>
          <w:color w:val="auto"/>
          <w:kern w:val="0"/>
          <w:sz w:val="21"/>
          <w:szCs w:val="21"/>
          <w:highlight w:val="none"/>
          <w:lang w:val="en-US" w:eastAsia="zh-CN" w:bidi="ar-SA"/>
        </w:rPr>
        <w:t>1.1</w:t>
      </w:r>
      <w:r>
        <w:rPr>
          <w:rFonts w:hint="eastAsia" w:ascii="宋体" w:hAnsi="宋体"/>
          <w:b/>
          <w:color w:val="auto"/>
          <w:kern w:val="0"/>
          <w:szCs w:val="21"/>
          <w:highlight w:val="none"/>
        </w:rPr>
        <w:t>投标方须提交针对性的监控系统改造设计方案和施工组织方案，技术措施不受限于招标文件列举的做法，须确保监控系统验收后</w:t>
      </w:r>
      <w:r>
        <w:rPr>
          <w:rFonts w:hint="eastAsia" w:ascii="宋体" w:hAnsi="宋体"/>
          <w:b/>
          <w:color w:val="auto"/>
          <w:kern w:val="0"/>
          <w:szCs w:val="21"/>
          <w:highlight w:val="none"/>
          <w:lang w:val="en-US" w:eastAsia="zh-CN"/>
        </w:rPr>
        <w:t>2</w:t>
      </w:r>
      <w:r>
        <w:rPr>
          <w:rFonts w:hint="eastAsia" w:ascii="宋体" w:hAnsi="宋体"/>
          <w:b/>
          <w:color w:val="auto"/>
          <w:kern w:val="0"/>
          <w:szCs w:val="21"/>
          <w:highlight w:val="none"/>
        </w:rPr>
        <w:t>年内稳定可靠运行，图像清晰、存储完整、系统可用率不低于99%，否则承担返修及赔偿责任。</w:t>
      </w:r>
    </w:p>
    <w:p w14:paraId="027CDCAA">
      <w:pPr>
        <w:widowControl w:val="0"/>
        <w:numPr>
          <w:ilvl w:val="1"/>
          <w:numId w:val="0"/>
        </w:numPr>
        <w:autoSpaceDE w:val="0"/>
        <w:autoSpaceDN w:val="0"/>
        <w:adjustRightInd w:val="0"/>
        <w:snapToGrid w:val="0"/>
        <w:ind w:left="0" w:leftChars="0" w:firstLine="0" w:firstLineChars="0"/>
        <w:jc w:val="left"/>
        <w:rPr>
          <w:rFonts w:hint="eastAsia" w:ascii="宋体" w:hAnsi="宋体"/>
          <w:bCs/>
          <w:color w:val="auto"/>
          <w:kern w:val="0"/>
          <w:szCs w:val="21"/>
          <w:highlight w:val="none"/>
        </w:rPr>
      </w:pPr>
      <w:r>
        <w:rPr>
          <w:rFonts w:hint="eastAsia" w:ascii="宋体" w:hAnsi="宋体" w:eastAsia="宋体" w:cs="Times New Roman"/>
          <w:b w:val="0"/>
          <w:bCs/>
          <w:color w:val="auto"/>
          <w:kern w:val="0"/>
          <w:sz w:val="21"/>
          <w:szCs w:val="21"/>
          <w:highlight w:val="none"/>
          <w:lang w:val="en-US" w:eastAsia="zh-CN" w:bidi="ar-SA"/>
        </w:rPr>
        <w:t>1.2</w:t>
      </w:r>
      <w:r>
        <w:rPr>
          <w:rFonts w:hint="eastAsia" w:ascii="宋体" w:hAnsi="宋体"/>
          <w:bCs/>
          <w:color w:val="auto"/>
          <w:kern w:val="0"/>
          <w:szCs w:val="21"/>
          <w:highlight w:val="none"/>
        </w:rPr>
        <w:t>本工程监控设备优先选用"海康威视、大华、宇视、力合"等国内知名品牌，核心设备（摄像头、NVR、交换机）须为全新正品，提供原厂质量保证和技术支持。</w:t>
      </w:r>
    </w:p>
    <w:p w14:paraId="0B2A0C59">
      <w:pPr>
        <w:widowControl w:val="0"/>
        <w:numPr>
          <w:ilvl w:val="1"/>
          <w:numId w:val="0"/>
        </w:numPr>
        <w:autoSpaceDE w:val="0"/>
        <w:autoSpaceDN w:val="0"/>
        <w:adjustRightInd w:val="0"/>
        <w:snapToGrid w:val="0"/>
        <w:ind w:left="0" w:leftChars="0" w:firstLine="0" w:firstLineChars="0"/>
        <w:jc w:val="left"/>
        <w:rPr>
          <w:rFonts w:hint="eastAsia" w:ascii="宋体" w:hAnsi="宋体"/>
          <w:bCs/>
          <w:color w:val="auto"/>
          <w:kern w:val="0"/>
          <w:szCs w:val="21"/>
          <w:highlight w:val="none"/>
        </w:rPr>
      </w:pPr>
      <w:r>
        <w:rPr>
          <w:rFonts w:hint="eastAsia" w:ascii="宋体" w:hAnsi="宋体" w:eastAsia="宋体" w:cs="Times New Roman"/>
          <w:b w:val="0"/>
          <w:bCs/>
          <w:color w:val="auto"/>
          <w:kern w:val="0"/>
          <w:sz w:val="21"/>
          <w:szCs w:val="21"/>
          <w:highlight w:val="none"/>
          <w:lang w:val="en-US" w:eastAsia="zh-CN" w:bidi="ar-SA"/>
        </w:rPr>
        <w:t>1.3</w:t>
      </w:r>
      <w:r>
        <w:rPr>
          <w:rFonts w:hint="eastAsia" w:ascii="宋体" w:hAnsi="宋体"/>
          <w:bCs/>
          <w:color w:val="auto"/>
          <w:kern w:val="0"/>
          <w:szCs w:val="21"/>
          <w:highlight w:val="none"/>
        </w:rPr>
        <w:t>系统总体架构：采用"前端采集+网络传输+后端存储显示"三级分布式架构。前端包括400万像素高清摄像头（半球19台、筒型1</w:t>
      </w:r>
      <w:r>
        <w:rPr>
          <w:rFonts w:hint="eastAsia" w:ascii="宋体" w:hAnsi="宋体"/>
          <w:bCs/>
          <w:color w:val="auto"/>
          <w:kern w:val="0"/>
          <w:szCs w:val="21"/>
          <w:highlight w:val="none"/>
          <w:lang w:val="en-US" w:eastAsia="zh-CN"/>
        </w:rPr>
        <w:t>7</w:t>
      </w:r>
      <w:r>
        <w:rPr>
          <w:rFonts w:hint="eastAsia" w:ascii="宋体" w:hAnsi="宋体"/>
          <w:bCs/>
          <w:color w:val="auto"/>
          <w:kern w:val="0"/>
          <w:szCs w:val="21"/>
          <w:highlight w:val="none"/>
        </w:rPr>
        <w:t>台、高空抛物12台，共4</w:t>
      </w:r>
      <w:r>
        <w:rPr>
          <w:rFonts w:hint="eastAsia" w:ascii="宋体" w:hAnsi="宋体"/>
          <w:bCs/>
          <w:color w:val="auto"/>
          <w:kern w:val="0"/>
          <w:szCs w:val="21"/>
          <w:highlight w:val="none"/>
          <w:lang w:val="en-US" w:eastAsia="zh-CN"/>
        </w:rPr>
        <w:t>8</w:t>
      </w:r>
      <w:r>
        <w:rPr>
          <w:rFonts w:hint="eastAsia" w:ascii="宋体" w:hAnsi="宋体"/>
          <w:bCs/>
          <w:color w:val="auto"/>
          <w:kern w:val="0"/>
          <w:szCs w:val="21"/>
          <w:highlight w:val="none"/>
        </w:rPr>
        <w:t>台）；传输采用PoE交换机+光纤混合方式；后端配置64路NVR网络录像机、40TB存储（5块8TB硬盘，RAID5）、65寸监控显示器及视频监控综合管理平台</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需配一台四路AI边缘计算终端。</w:t>
      </w:r>
    </w:p>
    <w:p w14:paraId="1ED35321">
      <w:pPr>
        <w:widowControl w:val="0"/>
        <w:numPr>
          <w:ilvl w:val="1"/>
          <w:numId w:val="0"/>
        </w:numPr>
        <w:autoSpaceDE w:val="0"/>
        <w:autoSpaceDN w:val="0"/>
        <w:adjustRightInd w:val="0"/>
        <w:snapToGrid w:val="0"/>
        <w:ind w:left="0" w:leftChars="0" w:firstLine="0" w:firstLineChars="0"/>
        <w:jc w:val="left"/>
        <w:rPr>
          <w:rFonts w:hint="eastAsia"/>
          <w:highlight w:val="none"/>
        </w:rPr>
      </w:pPr>
      <w:r>
        <w:rPr>
          <w:rFonts w:hint="eastAsia" w:ascii="Times New Roman" w:hAnsi="Times New Roman" w:eastAsia="宋体" w:cs="Times New Roman"/>
          <w:b w:val="0"/>
          <w:kern w:val="2"/>
          <w:sz w:val="21"/>
          <w:szCs w:val="24"/>
          <w:highlight w:val="none"/>
          <w:lang w:val="en-US" w:eastAsia="zh-CN" w:bidi="ar-SA"/>
        </w:rPr>
        <w:t>1.4</w:t>
      </w:r>
      <w:r>
        <w:rPr>
          <w:rFonts w:hint="eastAsia" w:ascii="宋体" w:hAnsi="宋体"/>
          <w:bCs/>
          <w:color w:val="auto"/>
          <w:kern w:val="0"/>
          <w:szCs w:val="21"/>
          <w:highlight w:val="none"/>
        </w:rPr>
        <w:t>摄像头技术要求：400万像素以上高清低照度网络数字摄像机，支持H.265/H.264视频编码，双码流，宽动态≥120dB，帧率≥25fps，红外补光距离≥30m（室外筒型≥50m），室内半球内置麦克风，室外设备防护等级≥IP66，支持POE供电（IEEE802.3af），支持ONVIF、GB/T28181协议接入。高空抛物专用摄像头支持楼层标定和智能检测功能。</w:t>
      </w:r>
    </w:p>
    <w:p w14:paraId="407253A7">
      <w:pPr>
        <w:pStyle w:val="32"/>
        <w:ind w:left="0" w:leftChars="0" w:firstLine="0" w:firstLineChars="0"/>
        <w:rPr>
          <w:rFonts w:hint="default" w:ascii="宋体" w:hAnsi="宋体" w:eastAsia="宋体" w:cs="Times New Roman"/>
          <w:b w:val="0"/>
          <w:bCs/>
          <w:color w:val="auto"/>
          <w:kern w:val="0"/>
          <w:sz w:val="21"/>
          <w:szCs w:val="21"/>
          <w:highlight w:val="none"/>
          <w:lang w:val="en-US" w:eastAsia="zh-CN" w:bidi="ar-SA"/>
        </w:rPr>
      </w:pPr>
      <w:r>
        <w:rPr>
          <w:rFonts w:hint="eastAsia" w:ascii="宋体" w:hAnsi="宋体" w:eastAsia="宋体" w:cs="Times New Roman"/>
          <w:b w:val="0"/>
          <w:bCs/>
          <w:color w:val="auto"/>
          <w:kern w:val="0"/>
          <w:sz w:val="21"/>
          <w:szCs w:val="21"/>
          <w:highlight w:val="none"/>
          <w:lang w:val="en-US" w:eastAsia="zh-CN" w:bidi="ar-SA"/>
        </w:rPr>
        <w:t>1.5</w:t>
      </w:r>
      <w:r>
        <w:rPr>
          <w:rFonts w:hint="eastAsia" w:ascii="宋体" w:hAnsi="宋体" w:eastAsia="宋体" w:cs="Times New Roman"/>
          <w:bCs/>
          <w:color w:val="auto"/>
          <w:kern w:val="0"/>
          <w:sz w:val="21"/>
          <w:szCs w:val="21"/>
          <w:highlight w:val="none"/>
          <w:lang w:val="en-US" w:eastAsia="zh-CN" w:bidi="ar-SA"/>
        </w:rPr>
        <w:t>AI边缘计算终端</w:t>
      </w:r>
      <w:r>
        <w:rPr>
          <w:rFonts w:hint="eastAsia" w:ascii="宋体" w:hAnsi="宋体" w:cs="Times New Roman"/>
          <w:bCs/>
          <w:color w:val="auto"/>
          <w:kern w:val="0"/>
          <w:sz w:val="21"/>
          <w:szCs w:val="21"/>
          <w:highlight w:val="none"/>
          <w:lang w:val="en-US" w:eastAsia="zh-CN" w:bidi="ar-SA"/>
        </w:rPr>
        <w:t>技术要求</w:t>
      </w:r>
      <w:r>
        <w:rPr>
          <w:rFonts w:hint="eastAsia" w:ascii="宋体" w:hAnsi="宋体" w:eastAsia="宋体" w:cs="Times New Roman"/>
          <w:bCs/>
          <w:color w:val="auto"/>
          <w:kern w:val="0"/>
          <w:sz w:val="21"/>
          <w:szCs w:val="21"/>
          <w:highlight w:val="none"/>
          <w:lang w:val="en-US" w:eastAsia="zh-CN" w:bidi="ar-SA"/>
        </w:rPr>
        <w:t>：支持RTSP协议和国标协议，最高支持4路200-800W视频流实时分析，内置多种智能算法（人像抓拍/识别、区域入侵、越界检测、明火检测、烟雾检测等）。支持大模型本地自优化，人脸库128个，内存8GB DDR4，EMMC 32GB。</w:t>
      </w:r>
    </w:p>
    <w:p w14:paraId="16F89AC9">
      <w:pPr>
        <w:widowControl w:val="0"/>
        <w:numPr>
          <w:ilvl w:val="1"/>
          <w:numId w:val="0"/>
        </w:numPr>
        <w:autoSpaceDE w:val="0"/>
        <w:autoSpaceDN w:val="0"/>
        <w:adjustRightInd w:val="0"/>
        <w:snapToGrid w:val="0"/>
        <w:ind w:left="0" w:leftChars="0" w:firstLine="0" w:firstLineChars="0"/>
        <w:jc w:val="left"/>
        <w:rPr>
          <w:rFonts w:hint="eastAsia" w:ascii="宋体" w:hAnsi="宋体"/>
          <w:bCs/>
          <w:color w:val="auto"/>
          <w:kern w:val="0"/>
          <w:szCs w:val="21"/>
          <w:highlight w:val="none"/>
        </w:rPr>
      </w:pPr>
      <w:r>
        <w:rPr>
          <w:rFonts w:hint="eastAsia" w:ascii="宋体" w:hAnsi="宋体" w:eastAsia="宋体" w:cs="Times New Roman"/>
          <w:b w:val="0"/>
          <w:bCs/>
          <w:color w:val="auto"/>
          <w:kern w:val="0"/>
          <w:sz w:val="21"/>
          <w:szCs w:val="21"/>
          <w:highlight w:val="none"/>
          <w:lang w:val="en-US" w:eastAsia="zh-CN" w:bidi="ar-SA"/>
        </w:rPr>
        <w:t>1.</w:t>
      </w:r>
      <w:r>
        <w:rPr>
          <w:rFonts w:hint="eastAsia" w:ascii="宋体" w:hAnsi="宋体" w:cs="Times New Roman"/>
          <w:b w:val="0"/>
          <w:bCs/>
          <w:color w:val="auto"/>
          <w:kern w:val="0"/>
          <w:sz w:val="21"/>
          <w:szCs w:val="21"/>
          <w:highlight w:val="none"/>
          <w:lang w:val="en-US" w:eastAsia="zh-CN" w:bidi="ar-SA"/>
        </w:rPr>
        <w:t>6</w:t>
      </w:r>
      <w:r>
        <w:rPr>
          <w:rFonts w:hint="eastAsia" w:ascii="宋体" w:hAnsi="宋体"/>
          <w:bCs/>
          <w:color w:val="auto"/>
          <w:kern w:val="0"/>
          <w:szCs w:val="21"/>
          <w:highlight w:val="none"/>
        </w:rPr>
        <w:t>工程质量：合格，须符合以下标准或规范：《安全防范工程技术标准》（GB 50348-2018）、《视频安防监控系统工程设计规范》（GB 50395-2007）、《民用闭路监视电视系统工程技术规范》（GB 50198-2011）、《综合布线系统工程设计规范》（GB 50311-2016）、《建筑物电子信息系统防雷技术规范》（GB 50343-2012）、《安全防范系统雷电防护技术要求》（GA/T 670-2006）。</w:t>
      </w:r>
    </w:p>
    <w:p w14:paraId="5A56D32E">
      <w:pPr>
        <w:widowControl w:val="0"/>
        <w:numPr>
          <w:ilvl w:val="1"/>
          <w:numId w:val="0"/>
        </w:numPr>
        <w:autoSpaceDE w:val="0"/>
        <w:autoSpaceDN w:val="0"/>
        <w:adjustRightInd w:val="0"/>
        <w:snapToGrid w:val="0"/>
        <w:ind w:left="0" w:leftChars="0" w:firstLine="0" w:firstLineChars="0"/>
        <w:jc w:val="left"/>
        <w:rPr>
          <w:rFonts w:hint="eastAsia" w:ascii="宋体" w:hAnsi="宋体"/>
          <w:bCs/>
          <w:color w:val="auto"/>
          <w:kern w:val="0"/>
          <w:szCs w:val="21"/>
          <w:highlight w:val="none"/>
        </w:rPr>
      </w:pPr>
      <w:r>
        <w:rPr>
          <w:rFonts w:hint="eastAsia" w:ascii="宋体" w:hAnsi="宋体" w:eastAsia="宋体" w:cs="Times New Roman"/>
          <w:b w:val="0"/>
          <w:bCs/>
          <w:color w:val="auto"/>
          <w:kern w:val="0"/>
          <w:sz w:val="21"/>
          <w:szCs w:val="21"/>
          <w:highlight w:val="none"/>
          <w:lang w:val="en-US" w:eastAsia="zh-CN" w:bidi="ar-SA"/>
        </w:rPr>
        <w:t>1.</w:t>
      </w:r>
      <w:r>
        <w:rPr>
          <w:rFonts w:hint="eastAsia" w:ascii="宋体" w:hAnsi="宋体" w:cs="Times New Roman"/>
          <w:b w:val="0"/>
          <w:bCs/>
          <w:color w:val="auto"/>
          <w:kern w:val="0"/>
          <w:sz w:val="21"/>
          <w:szCs w:val="21"/>
          <w:highlight w:val="none"/>
          <w:lang w:val="en-US" w:eastAsia="zh-CN" w:bidi="ar-SA"/>
        </w:rPr>
        <w:t>7</w:t>
      </w:r>
      <w:r>
        <w:rPr>
          <w:rFonts w:hint="eastAsia" w:ascii="宋体" w:hAnsi="宋体"/>
          <w:bCs/>
          <w:color w:val="auto"/>
          <w:kern w:val="0"/>
          <w:szCs w:val="21"/>
          <w:highlight w:val="none"/>
        </w:rPr>
        <w:t>施工时，损坏东西照价赔偿。施工现场需恢复原貌。不能影响业主的正常生活。文明施工、礼貌施工、安全施工。因施工而引起的一切问题均由中标方负责。</w:t>
      </w:r>
    </w:p>
    <w:p w14:paraId="4FF07476">
      <w:pPr>
        <w:widowControl w:val="0"/>
        <w:numPr>
          <w:ilvl w:val="1"/>
          <w:numId w:val="0"/>
        </w:numPr>
        <w:autoSpaceDE w:val="0"/>
        <w:autoSpaceDN w:val="0"/>
        <w:adjustRightInd w:val="0"/>
        <w:snapToGrid w:val="0"/>
        <w:ind w:left="0" w:leftChars="0" w:firstLine="0" w:firstLineChars="0"/>
        <w:jc w:val="left"/>
        <w:rPr>
          <w:rFonts w:hint="eastAsia" w:ascii="宋体" w:hAnsi="宋体"/>
          <w:bCs/>
          <w:color w:val="auto"/>
          <w:kern w:val="0"/>
          <w:szCs w:val="21"/>
          <w:highlight w:val="none"/>
        </w:rPr>
      </w:pPr>
      <w:r>
        <w:rPr>
          <w:rFonts w:hint="eastAsia" w:ascii="宋体" w:hAnsi="宋体" w:eastAsia="宋体" w:cs="Times New Roman"/>
          <w:b w:val="0"/>
          <w:bCs/>
          <w:color w:val="auto"/>
          <w:kern w:val="0"/>
          <w:sz w:val="21"/>
          <w:szCs w:val="21"/>
          <w:highlight w:val="none"/>
          <w:lang w:val="en-US" w:eastAsia="zh-CN" w:bidi="ar-SA"/>
        </w:rPr>
        <w:t>1.</w:t>
      </w:r>
      <w:r>
        <w:rPr>
          <w:rFonts w:hint="eastAsia" w:ascii="宋体" w:hAnsi="宋体" w:cs="Times New Roman"/>
          <w:b w:val="0"/>
          <w:bCs/>
          <w:color w:val="auto"/>
          <w:kern w:val="0"/>
          <w:sz w:val="21"/>
          <w:szCs w:val="21"/>
          <w:highlight w:val="none"/>
          <w:lang w:val="en-US" w:eastAsia="zh-CN" w:bidi="ar-SA"/>
        </w:rPr>
        <w:t>8</w:t>
      </w:r>
      <w:r>
        <w:rPr>
          <w:rFonts w:hint="eastAsia" w:ascii="宋体" w:hAnsi="宋体"/>
          <w:bCs/>
          <w:color w:val="auto"/>
          <w:kern w:val="0"/>
          <w:szCs w:val="21"/>
          <w:highlight w:val="none"/>
        </w:rPr>
        <w:t>施工时注意对绿化及其他设施的破坏。</w:t>
      </w:r>
    </w:p>
    <w:p w14:paraId="56B0AA28">
      <w:pPr>
        <w:widowControl w:val="0"/>
        <w:numPr>
          <w:ilvl w:val="1"/>
          <w:numId w:val="0"/>
        </w:numPr>
        <w:autoSpaceDE w:val="0"/>
        <w:autoSpaceDN w:val="0"/>
        <w:adjustRightInd w:val="0"/>
        <w:snapToGrid w:val="0"/>
        <w:ind w:left="0" w:leftChars="0" w:firstLine="0" w:firstLineChars="0"/>
        <w:jc w:val="left"/>
        <w:rPr>
          <w:rFonts w:hint="eastAsia" w:ascii="宋体" w:hAnsi="宋体"/>
          <w:bCs/>
          <w:color w:val="auto"/>
          <w:kern w:val="0"/>
          <w:szCs w:val="21"/>
          <w:highlight w:val="none"/>
        </w:rPr>
      </w:pPr>
      <w:r>
        <w:rPr>
          <w:rFonts w:hint="eastAsia" w:ascii="宋体" w:hAnsi="宋体" w:eastAsia="宋体" w:cs="Times New Roman"/>
          <w:b w:val="0"/>
          <w:bCs/>
          <w:color w:val="auto"/>
          <w:kern w:val="0"/>
          <w:sz w:val="21"/>
          <w:szCs w:val="21"/>
          <w:highlight w:val="none"/>
          <w:lang w:val="en-US" w:eastAsia="zh-CN" w:bidi="ar-SA"/>
        </w:rPr>
        <w:t>1.</w:t>
      </w:r>
      <w:r>
        <w:rPr>
          <w:rFonts w:hint="eastAsia" w:ascii="宋体" w:hAnsi="宋体" w:cs="Times New Roman"/>
          <w:b w:val="0"/>
          <w:bCs/>
          <w:color w:val="auto"/>
          <w:kern w:val="0"/>
          <w:sz w:val="21"/>
          <w:szCs w:val="21"/>
          <w:highlight w:val="none"/>
          <w:lang w:val="en-US" w:eastAsia="zh-CN" w:bidi="ar-SA"/>
        </w:rPr>
        <w:t>9</w:t>
      </w:r>
      <w:r>
        <w:rPr>
          <w:rFonts w:hint="eastAsia" w:ascii="宋体" w:hAnsi="宋体"/>
          <w:bCs/>
          <w:color w:val="auto"/>
          <w:kern w:val="0"/>
          <w:szCs w:val="21"/>
          <w:highlight w:val="none"/>
        </w:rPr>
        <w:t>中标人须按招标方指定点布置临时设施，维护现场清洁，材料堆放整齐，及时清除垃圾（垃圾须用袋装）。工程完工后做到工完场清。</w:t>
      </w:r>
    </w:p>
    <w:p w14:paraId="527CB1D2">
      <w:pPr>
        <w:widowControl w:val="0"/>
        <w:numPr>
          <w:ilvl w:val="0"/>
          <w:numId w:val="16"/>
        </w:numPr>
        <w:autoSpaceDE w:val="0"/>
        <w:autoSpaceDN w:val="0"/>
        <w:adjustRightInd w:val="0"/>
        <w:snapToGrid w:val="0"/>
        <w:spacing w:line="240" w:lineRule="auto"/>
        <w:ind w:firstLine="0" w:firstLineChars="0"/>
        <w:rPr>
          <w:rFonts w:hint="eastAsia" w:ascii="宋体" w:hAnsi="宋体"/>
          <w:b/>
          <w:bCs/>
          <w:color w:val="auto"/>
          <w:szCs w:val="21"/>
          <w:highlight w:val="none"/>
        </w:rPr>
      </w:pPr>
      <w:r>
        <w:rPr>
          <w:rFonts w:hint="eastAsia" w:ascii="宋体" w:hAnsi="宋体"/>
          <w:b/>
          <w:bCs/>
          <w:color w:val="auto"/>
          <w:szCs w:val="21"/>
          <w:highlight w:val="none"/>
        </w:rPr>
        <w:t>施工要求</w:t>
      </w:r>
    </w:p>
    <w:p w14:paraId="14BEB7B5">
      <w:pPr>
        <w:widowControl w:val="0"/>
        <w:ind w:firstLine="420"/>
        <w:jc w:val="left"/>
        <w:rPr>
          <w:color w:val="auto"/>
          <w:highlight w:val="none"/>
        </w:rPr>
      </w:pPr>
      <w:r>
        <w:rPr>
          <w:rFonts w:hint="eastAsia"/>
          <w:color w:val="auto"/>
          <w:highlight w:val="none"/>
        </w:rPr>
        <w:t>（1）服从招标方的监管。高空作业（摄像头安装、立杆作业等）需要至少两人以上的协助施工（不含实际施工人员），以确保作业时有人监控和协助。</w:t>
      </w:r>
    </w:p>
    <w:p w14:paraId="739A5C3D">
      <w:pPr>
        <w:widowControl w:val="0"/>
        <w:ind w:firstLine="420"/>
        <w:jc w:val="left"/>
        <w:rPr>
          <w:color w:val="auto"/>
          <w:highlight w:val="none"/>
        </w:rPr>
      </w:pPr>
      <w:r>
        <w:rPr>
          <w:rFonts w:hint="eastAsia"/>
          <w:color w:val="auto"/>
          <w:highlight w:val="none"/>
        </w:rPr>
        <w:t>（2）按施工安全规定采用预防措施，确保施工安全和第三者的安全，凡施工中发生的一切事故及人身伤害，由中标方负责。</w:t>
      </w:r>
    </w:p>
    <w:p w14:paraId="03D186ED">
      <w:pPr>
        <w:widowControl w:val="0"/>
        <w:ind w:firstLine="420"/>
        <w:jc w:val="left"/>
        <w:rPr>
          <w:color w:val="auto"/>
          <w:highlight w:val="none"/>
        </w:rPr>
      </w:pPr>
      <w:r>
        <w:rPr>
          <w:rFonts w:hint="eastAsia"/>
          <w:color w:val="auto"/>
          <w:highlight w:val="none"/>
        </w:rPr>
        <w:t>（3）施工现场不得发生治安及刑事案件，若有发生，概由中标方负责。</w:t>
      </w:r>
    </w:p>
    <w:p w14:paraId="1831E1D4">
      <w:pPr>
        <w:widowControl w:val="0"/>
        <w:ind w:firstLine="420"/>
        <w:jc w:val="left"/>
        <w:rPr>
          <w:color w:val="auto"/>
          <w:highlight w:val="none"/>
        </w:rPr>
      </w:pPr>
      <w:r>
        <w:rPr>
          <w:rFonts w:hint="eastAsia"/>
          <w:color w:val="auto"/>
          <w:highlight w:val="none"/>
        </w:rPr>
        <w:t>（4）做好施工组织管理，按管理处指定位置布置临时设施，维护现场清洁，材料堆放整齐，及时清除垃圾（垃圾须用袋装）。</w:t>
      </w:r>
    </w:p>
    <w:p w14:paraId="4CB1508A">
      <w:pPr>
        <w:widowControl w:val="0"/>
        <w:ind w:firstLine="420"/>
        <w:jc w:val="left"/>
        <w:rPr>
          <w:color w:val="auto"/>
          <w:highlight w:val="none"/>
        </w:rPr>
      </w:pPr>
      <w:r>
        <w:rPr>
          <w:rFonts w:hint="eastAsia"/>
          <w:color w:val="auto"/>
          <w:highlight w:val="none"/>
        </w:rPr>
        <w:t>（5）在工程验收后的保修期内，属于中标方施工质量问题引起的维修项目，负责无条件免费保修。</w:t>
      </w:r>
    </w:p>
    <w:p w14:paraId="496BA5C2">
      <w:pPr>
        <w:widowControl w:val="0"/>
        <w:ind w:firstLine="420"/>
        <w:jc w:val="left"/>
        <w:rPr>
          <w:color w:val="auto"/>
          <w:highlight w:val="none"/>
        </w:rPr>
      </w:pPr>
      <w:r>
        <w:rPr>
          <w:rFonts w:hint="eastAsia"/>
          <w:color w:val="auto"/>
          <w:highlight w:val="none"/>
        </w:rPr>
        <w:t>（6）保证施工场地清洁符合环境卫生管理的有关规定，交工前清洁施工现场，承担因自身原因违反有关规定造成的损失和罚款。工程完工后做到工完场清。</w:t>
      </w:r>
    </w:p>
    <w:p w14:paraId="41C2E555">
      <w:pPr>
        <w:widowControl w:val="0"/>
        <w:ind w:firstLine="420"/>
        <w:jc w:val="left"/>
        <w:rPr>
          <w:color w:val="auto"/>
          <w:highlight w:val="none"/>
        </w:rPr>
      </w:pPr>
      <w:r>
        <w:rPr>
          <w:rFonts w:hint="eastAsia"/>
          <w:color w:val="auto"/>
          <w:highlight w:val="none"/>
        </w:rPr>
        <w:t>（7）中标方必须健全质量检查制度，做好自检记录,材料进场时须提供供货证明，通过招标方的确认后才能进行安装。</w:t>
      </w:r>
    </w:p>
    <w:p w14:paraId="6CE4D042">
      <w:pPr>
        <w:widowControl w:val="0"/>
        <w:ind w:firstLine="420"/>
        <w:jc w:val="left"/>
        <w:rPr>
          <w:color w:val="auto"/>
          <w:highlight w:val="none"/>
        </w:rPr>
      </w:pPr>
      <w:r>
        <w:rPr>
          <w:rFonts w:hint="eastAsia"/>
          <w:color w:val="auto"/>
          <w:highlight w:val="none"/>
        </w:rPr>
        <w:t>（8）中标方按招标方要求，随时向招标方提供自检质量的有关资料。</w:t>
      </w:r>
    </w:p>
    <w:p w14:paraId="211660C6">
      <w:pPr>
        <w:widowControl w:val="0"/>
        <w:ind w:firstLine="420"/>
        <w:jc w:val="left"/>
        <w:rPr>
          <w:color w:val="auto"/>
          <w:highlight w:val="none"/>
        </w:rPr>
      </w:pPr>
      <w:r>
        <w:rPr>
          <w:rFonts w:hint="eastAsia"/>
          <w:color w:val="auto"/>
          <w:highlight w:val="none"/>
        </w:rPr>
        <w:t>（9）施工质量不符合要求、质量不合格时必须返工，其返工费用由中标方负责，并且工期不予延长，否则招标方不支付工程款。</w:t>
      </w:r>
    </w:p>
    <w:p w14:paraId="728B5BE0">
      <w:pPr>
        <w:widowControl w:val="0"/>
        <w:ind w:firstLine="420"/>
        <w:jc w:val="left"/>
        <w:rPr>
          <w:color w:val="auto"/>
          <w:highlight w:val="none"/>
        </w:rPr>
      </w:pPr>
      <w:r>
        <w:rPr>
          <w:rFonts w:hint="eastAsia"/>
          <w:color w:val="auto"/>
          <w:highlight w:val="none"/>
        </w:rPr>
        <w:t>（10）按国家有关规范和有关规定进行验收，工程质量要求达到合格标准。若验收不合格，由中标方负责整改。</w:t>
      </w:r>
    </w:p>
    <w:p w14:paraId="6750994F">
      <w:pPr>
        <w:widowControl w:val="0"/>
        <w:ind w:firstLine="420"/>
        <w:jc w:val="left"/>
        <w:rPr>
          <w:color w:val="auto"/>
          <w:highlight w:val="none"/>
        </w:rPr>
      </w:pPr>
      <w:r>
        <w:rPr>
          <w:rFonts w:hint="eastAsia"/>
          <w:color w:val="auto"/>
          <w:highlight w:val="none"/>
        </w:rPr>
        <w:t>（11）在验收过程中，如有不合格项目，中标方应在双方商定时间内返工至合格，逾期按每天2000元标准罚款。</w:t>
      </w:r>
    </w:p>
    <w:p w14:paraId="1A164C22">
      <w:pPr>
        <w:widowControl w:val="0"/>
        <w:ind w:firstLine="420"/>
        <w:jc w:val="left"/>
        <w:rPr>
          <w:color w:val="auto"/>
          <w:highlight w:val="none"/>
        </w:rPr>
      </w:pPr>
      <w:r>
        <w:rPr>
          <w:rFonts w:hint="eastAsia"/>
          <w:color w:val="auto"/>
          <w:highlight w:val="none"/>
        </w:rPr>
        <w:t>（12）文明施工，遵守管理处关于装修工程的有关规定，由于小区车辆密集，施工期间要有解决车辆出入的施工措施，不得影响业主出行，损坏东西照价赔偿。施工现场需恢复原貌。不能影响业主的正常生活。文明施工、礼貌施工、安全施工。因施工而引起的一切问题均由中标方负责。</w:t>
      </w:r>
    </w:p>
    <w:p w14:paraId="6473856C">
      <w:pPr>
        <w:widowControl w:val="0"/>
        <w:numPr>
          <w:ilvl w:val="0"/>
          <w:numId w:val="16"/>
        </w:numPr>
        <w:autoSpaceDE w:val="0"/>
        <w:autoSpaceDN w:val="0"/>
        <w:adjustRightInd w:val="0"/>
        <w:snapToGrid w:val="0"/>
        <w:spacing w:line="240" w:lineRule="auto"/>
        <w:ind w:firstLine="0" w:firstLineChars="0"/>
        <w:rPr>
          <w:rFonts w:hint="eastAsia" w:ascii="宋体" w:hAnsi="宋体"/>
          <w:b/>
          <w:bCs/>
          <w:color w:val="auto"/>
          <w:szCs w:val="21"/>
          <w:highlight w:val="none"/>
        </w:rPr>
      </w:pPr>
      <w:r>
        <w:rPr>
          <w:rFonts w:hint="eastAsia" w:ascii="宋体" w:hAnsi="宋体"/>
          <w:b/>
          <w:bCs/>
          <w:color w:val="auto"/>
          <w:szCs w:val="21"/>
          <w:highlight w:val="none"/>
        </w:rPr>
        <w:t>项目管理要求</w:t>
      </w:r>
    </w:p>
    <w:p w14:paraId="3ED26E9B">
      <w:pPr>
        <w:widowControl w:val="0"/>
        <w:ind w:firstLine="420"/>
        <w:rPr>
          <w:color w:val="auto"/>
          <w:highlight w:val="none"/>
        </w:rPr>
      </w:pPr>
      <w:r>
        <w:rPr>
          <w:rFonts w:hint="eastAsia"/>
          <w:color w:val="auto"/>
          <w:highlight w:val="none"/>
        </w:rPr>
        <w:t>（1）中标人必须作好施工记录</w:t>
      </w:r>
      <w:r>
        <w:rPr>
          <w:rFonts w:hint="eastAsia" w:ascii="宋体" w:hAnsi="宋体"/>
          <w:color w:val="auto"/>
          <w:szCs w:val="21"/>
          <w:highlight w:val="none"/>
        </w:rPr>
        <w:t>（含施工前、施工中、施工后图片）</w:t>
      </w:r>
      <w:r>
        <w:rPr>
          <w:rFonts w:hint="eastAsia"/>
          <w:color w:val="auto"/>
          <w:highlight w:val="none"/>
        </w:rPr>
        <w:t>、隐蔽工程记录、施工资料的整理、竣工资料的编制等工作。</w:t>
      </w:r>
    </w:p>
    <w:p w14:paraId="29E9F924">
      <w:pPr>
        <w:widowControl w:val="0"/>
        <w:ind w:firstLine="420"/>
        <w:rPr>
          <w:color w:val="auto"/>
          <w:highlight w:val="none"/>
        </w:rPr>
      </w:pPr>
      <w:r>
        <w:rPr>
          <w:rFonts w:hint="eastAsia"/>
          <w:color w:val="auto"/>
          <w:highlight w:val="none"/>
        </w:rPr>
        <w:t>（2）中标人必须在施工现场显眼位置设置正规施工警示牌、工程概况牌，标注“温馨提示”语言。靠近人行通道边（或建设方以为有必要的其他周边）必须用整齐美观的板材围护密封施工。</w:t>
      </w:r>
    </w:p>
    <w:p w14:paraId="1007A2D6">
      <w:pPr>
        <w:widowControl w:val="0"/>
        <w:ind w:firstLine="420"/>
        <w:rPr>
          <w:color w:val="auto"/>
          <w:highlight w:val="none"/>
        </w:rPr>
      </w:pPr>
      <w:r>
        <w:rPr>
          <w:rFonts w:hint="eastAsia"/>
          <w:color w:val="auto"/>
          <w:highlight w:val="none"/>
        </w:rPr>
        <w:t>（3）中标人施工必须达到有关部门规定的安全文明施工标准，服从采购人的管理，避免干扰采购人的正常工作秩序，认真做好施工现场防护、防火、噪音、用电等安全文明施工各项管理工作，承担相应一切责任，确保施工场地区域道路通畅，保持施工现场整洁，做到工完场清，达到国家卫生城市标准。</w:t>
      </w:r>
    </w:p>
    <w:p w14:paraId="0FFEAD88">
      <w:pPr>
        <w:widowControl w:val="0"/>
        <w:ind w:firstLine="420"/>
        <w:rPr>
          <w:color w:val="auto"/>
          <w:highlight w:val="none"/>
        </w:rPr>
      </w:pPr>
      <w:r>
        <w:rPr>
          <w:rFonts w:hint="eastAsia"/>
          <w:color w:val="auto"/>
          <w:highlight w:val="none"/>
        </w:rPr>
        <w:t>（4）中标人必须在施工过程中注意自身及周边安全，做好现场及周边安全设施搭设，遵守有关安全保护规程，负责施工过程中的所有事故处理和费用。</w:t>
      </w:r>
    </w:p>
    <w:p w14:paraId="38540051">
      <w:pPr>
        <w:widowControl w:val="0"/>
        <w:ind w:firstLine="420"/>
        <w:rPr>
          <w:color w:val="auto"/>
          <w:highlight w:val="none"/>
        </w:rPr>
      </w:pPr>
      <w:r>
        <w:rPr>
          <w:rFonts w:hint="eastAsia"/>
          <w:color w:val="auto"/>
          <w:highlight w:val="none"/>
        </w:rPr>
        <w:t>（5）中标人必须服从采购单位，监理公司的监督、指导并积极主动配合上述管理机构的工作。</w:t>
      </w:r>
    </w:p>
    <w:p w14:paraId="099CE8F6">
      <w:pPr>
        <w:widowControl w:val="0"/>
        <w:ind w:firstLine="420"/>
        <w:rPr>
          <w:color w:val="auto"/>
          <w:highlight w:val="none"/>
        </w:rPr>
      </w:pPr>
      <w:r>
        <w:rPr>
          <w:rFonts w:hint="eastAsia"/>
          <w:color w:val="auto"/>
          <w:highlight w:val="none"/>
        </w:rPr>
        <w:t>（6）中标人施工时须提供材料样板，经采购人最终确认后，方可进场使用，供应商所提供的样板或厂家应符合设计图纸要求及采购人确认要求，如供应商不能提供的可由采购人根据市场考察情况确认并实施。</w:t>
      </w:r>
    </w:p>
    <w:p w14:paraId="63A1EE6C">
      <w:pPr>
        <w:widowControl w:val="0"/>
        <w:ind w:firstLine="420"/>
        <w:rPr>
          <w:color w:val="auto"/>
          <w:highlight w:val="none"/>
        </w:rPr>
      </w:pPr>
      <w:r>
        <w:rPr>
          <w:rFonts w:hint="eastAsia"/>
          <w:color w:val="auto"/>
          <w:highlight w:val="none"/>
        </w:rPr>
        <w:t>（7）用在本工程的任何材料在使用前必须得到采购人的批准，样品须在大批订货前送审。获准的样品存放在工地，作为以后验收材料的标准。样品和其包装，由中标人无偿提供。</w:t>
      </w:r>
    </w:p>
    <w:p w14:paraId="564482E5">
      <w:pPr>
        <w:widowControl w:val="0"/>
        <w:ind w:firstLine="420"/>
        <w:rPr>
          <w:color w:val="auto"/>
          <w:highlight w:val="none"/>
        </w:rPr>
      </w:pPr>
      <w:r>
        <w:rPr>
          <w:rFonts w:hint="eastAsia"/>
          <w:color w:val="auto"/>
          <w:highlight w:val="none"/>
        </w:rPr>
        <w:t>（8）承包人在工程施工前，须全面检查工地情况，若发现错误须立刻通知工程师。若未能遵从此规定，使本工程的任何项目因此等错误或缺陷而错误地建造，则中标人须自费予以拆除及重建。</w:t>
      </w:r>
    </w:p>
    <w:p w14:paraId="1D5E66FB">
      <w:pPr>
        <w:widowControl w:val="0"/>
        <w:ind w:firstLine="420"/>
        <w:rPr>
          <w:color w:val="auto"/>
          <w:highlight w:val="none"/>
        </w:rPr>
      </w:pPr>
      <w:r>
        <w:rPr>
          <w:rFonts w:hint="eastAsia"/>
          <w:color w:val="auto"/>
          <w:highlight w:val="none"/>
        </w:rPr>
        <w:t>（9）实行项目经理负责制，并按投标文件配备项目管理班子。如未经采购人同意更换项目班子成员，采购人有权取消投标人的中标资格或单方面终止合同，由此造成的违约责任由承包人承担。</w:t>
      </w:r>
    </w:p>
    <w:p w14:paraId="49A17237">
      <w:pPr>
        <w:pStyle w:val="19"/>
        <w:ind w:firstLine="420"/>
        <w:rPr>
          <w:color w:val="auto"/>
          <w:highlight w:val="none"/>
        </w:rPr>
      </w:pPr>
      <w:r>
        <w:rPr>
          <w:rFonts w:hint="eastAsia"/>
          <w:color w:val="auto"/>
          <w:highlight w:val="none"/>
        </w:rPr>
        <w:t>（10）</w:t>
      </w:r>
      <w:r>
        <w:rPr>
          <w:rFonts w:hint="eastAsia" w:ascii="宋体" w:hAnsi="宋体" w:cs="宋体"/>
          <w:color w:val="auto"/>
          <w:szCs w:val="21"/>
          <w:highlight w:val="none"/>
        </w:rPr>
        <w:t>工程量需经采购人上级部门、管理处和业主三方签字后，交由验收小组最终确认为准。</w:t>
      </w:r>
    </w:p>
    <w:p w14:paraId="51A78950">
      <w:pPr>
        <w:widowControl w:val="0"/>
        <w:autoSpaceDE w:val="0"/>
        <w:autoSpaceDN w:val="0"/>
        <w:adjustRightInd w:val="0"/>
        <w:snapToGrid w:val="0"/>
        <w:ind w:firstLine="0" w:firstLineChars="0"/>
        <w:rPr>
          <w:rFonts w:hint="eastAsia" w:ascii="宋体" w:hAnsi="宋体"/>
          <w:b/>
          <w:bCs/>
          <w:sz w:val="24"/>
          <w:szCs w:val="32"/>
          <w:highlight w:val="none"/>
        </w:rPr>
      </w:pPr>
      <w:r>
        <w:rPr>
          <w:rFonts w:ascii="宋体" w:hAnsi="宋体"/>
          <w:b/>
          <w:bCs/>
          <w:color w:val="auto"/>
          <w:sz w:val="24"/>
          <w:szCs w:val="32"/>
          <w:highlight w:val="none"/>
        </w:rPr>
        <w:br w:type="page"/>
      </w:r>
      <w:r>
        <w:rPr>
          <w:rFonts w:hint="eastAsia" w:ascii="宋体" w:hAnsi="宋体"/>
          <w:b/>
          <w:bCs/>
          <w:sz w:val="24"/>
          <w:szCs w:val="32"/>
          <w:highlight w:val="none"/>
        </w:rPr>
        <w:t>附件：工程量清单和图纸</w:t>
      </w:r>
      <w:bookmarkEnd w:id="137"/>
      <w:bookmarkEnd w:id="138"/>
      <w:bookmarkEnd w:id="139"/>
    </w:p>
    <w:p w14:paraId="234B9A08">
      <w:pPr>
        <w:widowControl w:val="0"/>
        <w:autoSpaceDE w:val="0"/>
        <w:autoSpaceDN w:val="0"/>
        <w:adjustRightInd w:val="0"/>
        <w:snapToGrid w:val="0"/>
        <w:ind w:firstLine="0" w:firstLineChars="0"/>
        <w:rPr>
          <w:rFonts w:hint="eastAsia" w:ascii="宋体" w:hAnsi="宋体" w:cs="宋体"/>
          <w:b/>
          <w:bCs/>
          <w:szCs w:val="21"/>
          <w:highlight w:val="none"/>
        </w:rPr>
      </w:pPr>
      <w:bookmarkStart w:id="150" w:name="_Toc532223549"/>
      <w:bookmarkStart w:id="151" w:name="_Toc525476201"/>
      <w:bookmarkStart w:id="152" w:name="_Toc179632790"/>
      <w:bookmarkStart w:id="153" w:name="_Toc144974835"/>
      <w:bookmarkStart w:id="154" w:name="_Toc532227267"/>
      <w:bookmarkStart w:id="155" w:name="_Toc532224233"/>
      <w:bookmarkStart w:id="156" w:name="_Toc152045773"/>
      <w:bookmarkStart w:id="157" w:name="_Toc152042555"/>
      <w:r>
        <w:rPr>
          <w:rFonts w:hint="eastAsia" w:ascii="宋体" w:hAnsi="宋体" w:cs="宋体"/>
          <w:b/>
          <w:bCs/>
          <w:szCs w:val="21"/>
          <w:highlight w:val="none"/>
        </w:rPr>
        <w:t>1. 工程量清单说明</w:t>
      </w:r>
      <w:bookmarkEnd w:id="150"/>
      <w:bookmarkEnd w:id="151"/>
      <w:bookmarkEnd w:id="152"/>
      <w:bookmarkEnd w:id="153"/>
      <w:bookmarkEnd w:id="154"/>
      <w:bookmarkEnd w:id="155"/>
      <w:bookmarkEnd w:id="156"/>
      <w:bookmarkEnd w:id="157"/>
    </w:p>
    <w:p w14:paraId="2660E1D3">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1.1 本工程量清单是根据招标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6DC428FA">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1.2 本工程量清单应与招标文件中的投标人须知、通用合同条款、专用合同条款、技术标准和要求及图纸等一起阅读和理解。</w:t>
      </w:r>
    </w:p>
    <w:p w14:paraId="1964EA0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1.3 本工程量清单仅是投标报价的共同基础，实际工程计量和工程价款的支付应遵循合同条款的约定和招标文件的有关规定。</w:t>
      </w:r>
    </w:p>
    <w:p w14:paraId="1CE14512">
      <w:pPr>
        <w:widowControl w:val="0"/>
        <w:autoSpaceDE w:val="0"/>
        <w:autoSpaceDN w:val="0"/>
        <w:adjustRightInd w:val="0"/>
        <w:snapToGrid w:val="0"/>
        <w:ind w:firstLine="0" w:firstLineChars="0"/>
        <w:rPr>
          <w:rFonts w:hint="eastAsia" w:ascii="宋体" w:hAnsi="宋体" w:cs="宋体"/>
          <w:bCs/>
          <w:szCs w:val="21"/>
          <w:highlight w:val="none"/>
        </w:rPr>
      </w:pPr>
      <w:r>
        <w:rPr>
          <w:rFonts w:hint="eastAsia" w:ascii="宋体" w:hAnsi="宋体"/>
          <w:szCs w:val="21"/>
          <w:highlight w:val="none"/>
        </w:rPr>
        <w:t>1.4 补充子目工程量计算规则及子目工作内容说明：                                。</w:t>
      </w:r>
      <w:bookmarkStart w:id="158" w:name="_Toc152042556"/>
      <w:bookmarkStart w:id="159" w:name="_Toc144974836"/>
      <w:bookmarkStart w:id="160" w:name="_Toc525476202"/>
      <w:bookmarkStart w:id="161" w:name="_Toc532227268"/>
      <w:bookmarkStart w:id="162" w:name="_Toc179632791"/>
      <w:bookmarkStart w:id="163" w:name="_Toc532223550"/>
      <w:bookmarkStart w:id="164" w:name="_Toc152045774"/>
      <w:bookmarkStart w:id="165" w:name="_Toc532224234"/>
    </w:p>
    <w:p w14:paraId="092397D6">
      <w:pPr>
        <w:widowControl w:val="0"/>
        <w:autoSpaceDE w:val="0"/>
        <w:autoSpaceDN w:val="0"/>
        <w:adjustRightInd w:val="0"/>
        <w:snapToGrid w:val="0"/>
        <w:ind w:firstLine="0" w:firstLineChars="0"/>
        <w:rPr>
          <w:rFonts w:hint="eastAsia" w:ascii="宋体" w:hAnsi="宋体" w:cs="宋体"/>
          <w:b/>
          <w:bCs/>
          <w:szCs w:val="21"/>
          <w:highlight w:val="none"/>
        </w:rPr>
      </w:pPr>
      <w:r>
        <w:rPr>
          <w:rFonts w:hint="eastAsia" w:ascii="宋体" w:hAnsi="宋体" w:cs="宋体"/>
          <w:b/>
          <w:bCs/>
          <w:szCs w:val="21"/>
          <w:highlight w:val="none"/>
        </w:rPr>
        <w:t>2. 投标报价说明</w:t>
      </w:r>
      <w:bookmarkEnd w:id="158"/>
      <w:bookmarkEnd w:id="159"/>
      <w:bookmarkEnd w:id="160"/>
      <w:bookmarkEnd w:id="161"/>
      <w:bookmarkEnd w:id="162"/>
      <w:bookmarkEnd w:id="163"/>
      <w:bookmarkEnd w:id="164"/>
      <w:bookmarkEnd w:id="165"/>
    </w:p>
    <w:p w14:paraId="3584AD7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2.1 工程量清单中的每一子目须填入单价或价格，且只允许有一个报价。</w:t>
      </w:r>
    </w:p>
    <w:p w14:paraId="3E001F2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2.2 工程量清单中标价的单价或金额，应包括所需人工费、施工机械使用费、材料费、其他（运杂费、质检费、安装费、缺陷修复费、保险费，以及合同明示或暗示的风险、责任和义务等），以及管理费、利润等。</w:t>
      </w:r>
    </w:p>
    <w:p w14:paraId="25B6E77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2.3 工程量清单中投标人没有填入单价或价格的子目，其费用视为已分摊在工程量清单中其他相关子目的单价或价格之中。</w:t>
      </w:r>
    </w:p>
    <w:p w14:paraId="74DB909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2.4 暂列金额的数量及拟用子目的说明：</w:t>
      </w:r>
    </w:p>
    <w:p w14:paraId="26468CBB">
      <w:pPr>
        <w:widowControl w:val="0"/>
        <w:autoSpaceDE w:val="0"/>
        <w:autoSpaceDN w:val="0"/>
        <w:adjustRightInd w:val="0"/>
        <w:snapToGrid w:val="0"/>
        <w:ind w:firstLine="0" w:firstLineChars="0"/>
        <w:rPr>
          <w:rFonts w:hint="eastAsia" w:ascii="宋体" w:hAnsi="宋体" w:cs="宋体"/>
          <w:bCs/>
          <w:szCs w:val="21"/>
          <w:highlight w:val="none"/>
        </w:rPr>
      </w:pPr>
      <w:r>
        <w:rPr>
          <w:rFonts w:hint="eastAsia" w:ascii="宋体" w:hAnsi="宋体"/>
          <w:szCs w:val="21"/>
          <w:highlight w:val="none"/>
        </w:rPr>
        <w:t>2.5暂估价的数量及拟用子目的说明：</w:t>
      </w:r>
      <w:bookmarkStart w:id="166" w:name="_Toc532224235"/>
      <w:bookmarkStart w:id="167" w:name="_Toc532223551"/>
      <w:bookmarkStart w:id="168" w:name="_Toc179632792"/>
      <w:bookmarkStart w:id="169" w:name="_Toc525476203"/>
      <w:bookmarkStart w:id="170" w:name="_Toc532227269"/>
    </w:p>
    <w:p w14:paraId="7B91AB49">
      <w:pPr>
        <w:widowControl w:val="0"/>
        <w:autoSpaceDE w:val="0"/>
        <w:autoSpaceDN w:val="0"/>
        <w:adjustRightInd w:val="0"/>
        <w:snapToGrid w:val="0"/>
        <w:ind w:firstLine="0" w:firstLineChars="0"/>
        <w:rPr>
          <w:rFonts w:hint="eastAsia" w:ascii="宋体" w:hAnsi="宋体" w:cs="宋体"/>
          <w:b/>
          <w:bCs/>
          <w:szCs w:val="21"/>
          <w:highlight w:val="none"/>
        </w:rPr>
      </w:pPr>
      <w:r>
        <w:rPr>
          <w:rFonts w:hint="eastAsia" w:ascii="宋体" w:hAnsi="宋体" w:cs="宋体"/>
          <w:b/>
          <w:bCs/>
          <w:szCs w:val="21"/>
          <w:highlight w:val="none"/>
        </w:rPr>
        <w:t>3. 其他说明</w:t>
      </w:r>
      <w:bookmarkEnd w:id="166"/>
      <w:bookmarkEnd w:id="167"/>
      <w:bookmarkEnd w:id="168"/>
      <w:bookmarkEnd w:id="169"/>
      <w:bookmarkEnd w:id="170"/>
    </w:p>
    <w:p w14:paraId="1E65090E">
      <w:pPr>
        <w:widowControl w:val="0"/>
        <w:autoSpaceDE w:val="0"/>
        <w:autoSpaceDN w:val="0"/>
        <w:adjustRightInd w:val="0"/>
        <w:snapToGrid w:val="0"/>
        <w:ind w:firstLine="0" w:firstLineChars="0"/>
        <w:rPr>
          <w:rFonts w:hint="eastAsia" w:ascii="宋体" w:hAnsi="宋体" w:cs="宋体"/>
          <w:b/>
          <w:bCs/>
          <w:szCs w:val="21"/>
          <w:highlight w:val="none"/>
        </w:rPr>
      </w:pPr>
      <w:bookmarkStart w:id="171" w:name="_Toc179632793"/>
      <w:bookmarkStart w:id="172" w:name="_Toc152045776"/>
      <w:bookmarkStart w:id="173" w:name="_Toc532223552"/>
      <w:bookmarkStart w:id="174" w:name="_Toc152042558"/>
      <w:bookmarkStart w:id="175" w:name="_Toc532227270"/>
      <w:bookmarkStart w:id="176" w:name="_Toc532224236"/>
      <w:bookmarkStart w:id="177" w:name="_Toc525476204"/>
      <w:bookmarkStart w:id="178" w:name="_Toc144974838"/>
      <w:r>
        <w:rPr>
          <w:rFonts w:hint="eastAsia" w:ascii="宋体" w:hAnsi="宋体" w:cs="宋体"/>
          <w:b/>
          <w:bCs/>
          <w:szCs w:val="21"/>
          <w:highlight w:val="none"/>
        </w:rPr>
        <w:t>4. 工程量清单</w:t>
      </w:r>
      <w:bookmarkEnd w:id="171"/>
      <w:bookmarkEnd w:id="172"/>
      <w:bookmarkEnd w:id="173"/>
      <w:bookmarkEnd w:id="174"/>
      <w:bookmarkEnd w:id="175"/>
      <w:bookmarkEnd w:id="176"/>
      <w:bookmarkEnd w:id="177"/>
      <w:bookmarkEnd w:id="178"/>
    </w:p>
    <w:tbl>
      <w:tblPr>
        <w:tblStyle w:val="52"/>
        <w:tblpPr w:leftFromText="180" w:rightFromText="180" w:vertAnchor="text" w:horzAnchor="page" w:tblpX="1421" w:tblpY="549"/>
        <w:tblOverlap w:val="never"/>
        <w:tblW w:w="8681" w:type="dxa"/>
        <w:tblInd w:w="0" w:type="dxa"/>
        <w:tblLayout w:type="fixed"/>
        <w:tblCellMar>
          <w:top w:w="0" w:type="dxa"/>
          <w:left w:w="108" w:type="dxa"/>
          <w:bottom w:w="0" w:type="dxa"/>
          <w:right w:w="108" w:type="dxa"/>
        </w:tblCellMar>
      </w:tblPr>
      <w:tblGrid>
        <w:gridCol w:w="1099"/>
        <w:gridCol w:w="1562"/>
        <w:gridCol w:w="3244"/>
        <w:gridCol w:w="880"/>
        <w:gridCol w:w="1100"/>
        <w:gridCol w:w="796"/>
      </w:tblGrid>
      <w:tr w14:paraId="634DD09A">
        <w:tblPrEx>
          <w:tblCellMar>
            <w:top w:w="0" w:type="dxa"/>
            <w:left w:w="108" w:type="dxa"/>
            <w:bottom w:w="0" w:type="dxa"/>
            <w:right w:w="108" w:type="dxa"/>
          </w:tblCellMar>
        </w:tblPrEx>
        <w:trPr>
          <w:trHeight w:val="731"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19298A">
            <w:pPr>
              <w:ind w:firstLine="420"/>
              <w:rPr>
                <w:highlight w:val="none"/>
              </w:rPr>
            </w:pPr>
            <w:bookmarkStart w:id="179" w:name="_Toc532224237"/>
            <w:bookmarkStart w:id="180" w:name="_Toc532227271"/>
            <w:bookmarkStart w:id="181" w:name="_Toc532223553"/>
            <w:bookmarkStart w:id="182" w:name="_Toc144974839"/>
            <w:bookmarkStart w:id="183" w:name="_Toc152045777"/>
            <w:bookmarkStart w:id="184" w:name="_Toc525476205"/>
            <w:bookmarkStart w:id="185" w:name="_Toc179632794"/>
            <w:bookmarkStart w:id="186" w:name="_Toc152042559"/>
            <w:r>
              <w:rPr>
                <w:rFonts w:hint="eastAsia"/>
                <w:highlight w:val="none"/>
              </w:rPr>
              <w:t>序号</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15B6999">
            <w:pPr>
              <w:ind w:firstLine="400"/>
              <w:jc w:val="center"/>
              <w:textAlignment w:val="center"/>
              <w:rPr>
                <w:rFonts w:hint="eastAsia" w:ascii="宋体" w:hAnsi="宋体" w:cs="宋体"/>
                <w:sz w:val="20"/>
                <w:szCs w:val="20"/>
                <w:highlight w:val="none"/>
              </w:rPr>
            </w:pPr>
            <w:r>
              <w:rPr>
                <w:rFonts w:hint="eastAsia" w:ascii="宋体" w:hAnsi="宋体" w:cs="宋体"/>
                <w:kern w:val="0"/>
                <w:sz w:val="20"/>
                <w:szCs w:val="20"/>
                <w:highlight w:val="none"/>
                <w:lang w:bidi="ar"/>
              </w:rPr>
              <w:t>项目名称</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AEF03F3">
            <w:pPr>
              <w:ind w:firstLine="400"/>
              <w:jc w:val="center"/>
              <w:textAlignment w:val="center"/>
              <w:rPr>
                <w:rFonts w:hint="eastAsia" w:ascii="宋体" w:hAnsi="宋体" w:cs="宋体"/>
                <w:sz w:val="20"/>
                <w:szCs w:val="20"/>
                <w:highlight w:val="none"/>
              </w:rPr>
            </w:pPr>
            <w:r>
              <w:rPr>
                <w:rFonts w:hint="eastAsia" w:ascii="宋体" w:hAnsi="宋体" w:cs="宋体"/>
                <w:kern w:val="0"/>
                <w:sz w:val="20"/>
                <w:szCs w:val="20"/>
                <w:highlight w:val="none"/>
                <w:lang w:bidi="ar"/>
              </w:rPr>
              <w:t>项目特征描述</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E77544B">
            <w:pPr>
              <w:ind w:firstLine="0" w:firstLineChars="0"/>
              <w:jc w:val="center"/>
              <w:textAlignment w:val="center"/>
              <w:rPr>
                <w:rFonts w:hint="eastAsia" w:ascii="宋体" w:hAnsi="宋体" w:cs="宋体"/>
                <w:sz w:val="20"/>
                <w:szCs w:val="20"/>
                <w:highlight w:val="none"/>
              </w:rPr>
            </w:pPr>
            <w:r>
              <w:rPr>
                <w:rFonts w:hint="eastAsia" w:ascii="宋体" w:hAnsi="宋体" w:cs="宋体"/>
                <w:kern w:val="0"/>
                <w:sz w:val="20"/>
                <w:szCs w:val="20"/>
                <w:highlight w:val="none"/>
                <w:lang w:bidi="ar"/>
              </w:rPr>
              <w:t>单位</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E9CB57">
            <w:pPr>
              <w:ind w:firstLine="0" w:firstLineChars="0"/>
              <w:jc w:val="center"/>
              <w:textAlignment w:val="center"/>
              <w:rPr>
                <w:rFonts w:hint="eastAsia" w:ascii="宋体" w:hAnsi="宋体" w:cs="宋体"/>
                <w:sz w:val="20"/>
                <w:szCs w:val="20"/>
                <w:highlight w:val="none"/>
              </w:rPr>
            </w:pPr>
            <w:r>
              <w:rPr>
                <w:rFonts w:hint="eastAsia" w:ascii="宋体" w:hAnsi="宋体" w:cs="宋体"/>
                <w:kern w:val="0"/>
                <w:sz w:val="20"/>
                <w:szCs w:val="20"/>
                <w:highlight w:val="none"/>
                <w:lang w:bidi="ar"/>
              </w:rPr>
              <w:t>工程量</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2A9975">
            <w:pPr>
              <w:ind w:firstLine="0" w:firstLineChars="0"/>
              <w:textAlignment w:val="center"/>
              <w:rPr>
                <w:rFonts w:hint="eastAsia" w:ascii="宋体" w:hAnsi="宋体" w:cs="宋体"/>
                <w:kern w:val="0"/>
                <w:sz w:val="20"/>
                <w:szCs w:val="20"/>
                <w:highlight w:val="none"/>
                <w:lang w:bidi="ar"/>
              </w:rPr>
            </w:pPr>
            <w:r>
              <w:rPr>
                <w:rFonts w:hint="eastAsia" w:ascii="宋体" w:hAnsi="宋体" w:cs="宋体"/>
                <w:kern w:val="0"/>
                <w:sz w:val="20"/>
                <w:szCs w:val="20"/>
                <w:highlight w:val="none"/>
                <w:lang w:bidi="ar"/>
              </w:rPr>
              <w:t>备注</w:t>
            </w:r>
          </w:p>
        </w:tc>
      </w:tr>
      <w:tr w14:paraId="6C1BDF7E">
        <w:tblPrEx>
          <w:tblCellMar>
            <w:top w:w="0" w:type="dxa"/>
            <w:left w:w="108" w:type="dxa"/>
            <w:bottom w:w="0" w:type="dxa"/>
            <w:right w:w="108" w:type="dxa"/>
          </w:tblCellMar>
        </w:tblPrEx>
        <w:trPr>
          <w:trHeight w:val="372" w:hRule="atLeast"/>
        </w:trPr>
        <w:tc>
          <w:tcPr>
            <w:tcW w:w="8681" w:type="dxa"/>
            <w:gridSpan w:val="6"/>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489F81">
            <w:pPr>
              <w:ind w:firstLine="360"/>
              <w:jc w:val="left"/>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文伟阁监控更新改造工程</w:t>
            </w:r>
          </w:p>
        </w:tc>
      </w:tr>
      <w:tr w14:paraId="0E56ABC4">
        <w:tblPrEx>
          <w:tblCellMar>
            <w:top w:w="0" w:type="dxa"/>
            <w:left w:w="108" w:type="dxa"/>
            <w:bottom w:w="0" w:type="dxa"/>
            <w:right w:w="108" w:type="dxa"/>
          </w:tblCellMar>
        </w:tblPrEx>
        <w:trPr>
          <w:trHeight w:val="90"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59D77E">
            <w:pPr>
              <w:ind w:firstLine="420"/>
              <w:rPr>
                <w:highlight w:val="none"/>
              </w:rPr>
            </w:pPr>
            <w:r>
              <w:rPr>
                <w:highlight w:val="none"/>
              </w:rPr>
              <w:t>1</w:t>
            </w:r>
          </w:p>
        </w:tc>
        <w:tc>
          <w:tcPr>
            <w:tcW w:w="1562" w:type="dxa"/>
            <w:tcBorders>
              <w:top w:val="single" w:color="000000" w:sz="4" w:space="0"/>
              <w:left w:val="single" w:color="000000" w:sz="4" w:space="0"/>
              <w:bottom w:val="single" w:color="000000" w:sz="4" w:space="0"/>
              <w:right w:val="single" w:color="000000" w:sz="4" w:space="0"/>
            </w:tcBorders>
            <w:vAlign w:val="center"/>
          </w:tcPr>
          <w:p w14:paraId="05ACB3DA">
            <w:pPr>
              <w:spacing w:line="240" w:lineRule="auto"/>
              <w:ind w:firstLine="0" w:firstLineChars="0"/>
              <w:rPr>
                <w:sz w:val="18"/>
                <w:szCs w:val="18"/>
                <w:highlight w:val="none"/>
              </w:rPr>
            </w:pPr>
            <w:r>
              <w:rPr>
                <w:sz w:val="18"/>
                <w:szCs w:val="18"/>
                <w:highlight w:val="none"/>
              </w:rPr>
              <w:t>400W黑光全彩半球摄像头</w:t>
            </w:r>
          </w:p>
        </w:tc>
        <w:tc>
          <w:tcPr>
            <w:tcW w:w="3244" w:type="dxa"/>
            <w:tcBorders>
              <w:top w:val="single" w:color="000000" w:sz="4" w:space="0"/>
              <w:left w:val="single" w:color="000000" w:sz="4" w:space="0"/>
              <w:bottom w:val="single" w:color="000000" w:sz="4" w:space="0"/>
              <w:right w:val="single" w:color="000000" w:sz="4" w:space="0"/>
            </w:tcBorders>
            <w:vAlign w:val="center"/>
          </w:tcPr>
          <w:p w14:paraId="4D7C52B7">
            <w:pPr>
              <w:spacing w:line="240" w:lineRule="auto"/>
              <w:ind w:left="0" w:leftChars="0" w:firstLine="0" w:firstLineChars="0"/>
              <w:rPr>
                <w:sz w:val="18"/>
                <w:szCs w:val="18"/>
                <w:highlight w:val="none"/>
              </w:rPr>
            </w:pPr>
            <w:r>
              <w:rPr>
                <w:sz w:val="18"/>
                <w:szCs w:val="18"/>
                <w:highlight w:val="none"/>
              </w:rPr>
              <w:t>400万像素，1/1.8"传感器，H.265编码，POE供电，内置麦克风，IP66</w:t>
            </w:r>
          </w:p>
        </w:tc>
        <w:tc>
          <w:tcPr>
            <w:tcW w:w="880" w:type="dxa"/>
            <w:tcBorders>
              <w:top w:val="single" w:color="000000" w:sz="4" w:space="0"/>
              <w:left w:val="single" w:color="000000" w:sz="4" w:space="0"/>
              <w:bottom w:val="single" w:color="000000" w:sz="4" w:space="0"/>
              <w:right w:val="single" w:color="000000" w:sz="4" w:space="0"/>
            </w:tcBorders>
            <w:vAlign w:val="center"/>
          </w:tcPr>
          <w:p w14:paraId="357E09E0">
            <w:pPr>
              <w:ind w:firstLine="360"/>
              <w:rPr>
                <w:sz w:val="18"/>
                <w:szCs w:val="18"/>
                <w:highlight w:val="none"/>
              </w:rPr>
            </w:pPr>
            <w:r>
              <w:rPr>
                <w:sz w:val="18"/>
                <w:szCs w:val="18"/>
                <w:highlight w:val="none"/>
              </w:rPr>
              <w:t>个</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F4DB695">
            <w:pPr>
              <w:ind w:firstLine="360"/>
              <w:rPr>
                <w:sz w:val="18"/>
                <w:szCs w:val="18"/>
                <w:highlight w:val="none"/>
              </w:rPr>
            </w:pPr>
            <w:r>
              <w:rPr>
                <w:sz w:val="18"/>
                <w:szCs w:val="18"/>
                <w:highlight w:val="none"/>
              </w:rPr>
              <w:t>19</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6254A9">
            <w:pPr>
              <w:ind w:firstLine="420"/>
              <w:rPr>
                <w:highlight w:val="none"/>
              </w:rPr>
            </w:pPr>
          </w:p>
        </w:tc>
      </w:tr>
      <w:tr w14:paraId="1A45EBF2">
        <w:tblPrEx>
          <w:tblCellMar>
            <w:top w:w="0" w:type="dxa"/>
            <w:left w:w="108" w:type="dxa"/>
            <w:bottom w:w="0" w:type="dxa"/>
            <w:right w:w="108" w:type="dxa"/>
          </w:tblCellMar>
        </w:tblPrEx>
        <w:trPr>
          <w:trHeight w:val="63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0845E9">
            <w:pPr>
              <w:ind w:firstLine="420"/>
              <w:rPr>
                <w:highlight w:val="none"/>
              </w:rPr>
            </w:pPr>
            <w:r>
              <w:rPr>
                <w:highlight w:val="none"/>
              </w:rPr>
              <w:t>2</w:t>
            </w:r>
          </w:p>
        </w:tc>
        <w:tc>
          <w:tcPr>
            <w:tcW w:w="1562" w:type="dxa"/>
            <w:tcBorders>
              <w:top w:val="single" w:color="000000" w:sz="4" w:space="0"/>
              <w:left w:val="single" w:color="000000" w:sz="4" w:space="0"/>
              <w:bottom w:val="single" w:color="000000" w:sz="4" w:space="0"/>
              <w:right w:val="single" w:color="000000" w:sz="4" w:space="0"/>
            </w:tcBorders>
            <w:vAlign w:val="center"/>
          </w:tcPr>
          <w:p w14:paraId="0E6ECEF8">
            <w:pPr>
              <w:spacing w:line="240" w:lineRule="auto"/>
              <w:ind w:firstLine="0" w:firstLineChars="0"/>
              <w:rPr>
                <w:sz w:val="18"/>
                <w:szCs w:val="18"/>
                <w:highlight w:val="none"/>
              </w:rPr>
            </w:pPr>
            <w:r>
              <w:rPr>
                <w:sz w:val="18"/>
                <w:szCs w:val="18"/>
                <w:highlight w:val="none"/>
              </w:rPr>
              <w:t>400W黑光全彩筒型摄像头</w:t>
            </w:r>
          </w:p>
        </w:tc>
        <w:tc>
          <w:tcPr>
            <w:tcW w:w="3244" w:type="dxa"/>
            <w:tcBorders>
              <w:top w:val="single" w:color="000000" w:sz="4" w:space="0"/>
              <w:left w:val="single" w:color="000000" w:sz="4" w:space="0"/>
              <w:bottom w:val="single" w:color="000000" w:sz="4" w:space="0"/>
              <w:right w:val="single" w:color="000000" w:sz="4" w:space="0"/>
            </w:tcBorders>
            <w:vAlign w:val="center"/>
          </w:tcPr>
          <w:p w14:paraId="4C06B2F8">
            <w:pPr>
              <w:spacing w:line="240" w:lineRule="auto"/>
              <w:ind w:firstLine="0" w:firstLineChars="0"/>
              <w:rPr>
                <w:sz w:val="18"/>
                <w:szCs w:val="18"/>
                <w:highlight w:val="none"/>
              </w:rPr>
            </w:pPr>
            <w:r>
              <w:rPr>
                <w:sz w:val="18"/>
                <w:szCs w:val="18"/>
                <w:highlight w:val="none"/>
              </w:rPr>
              <w:t>400万像素，1/1.8"传感器，H.265编码，POE供电，红外50m，IP66</w:t>
            </w:r>
          </w:p>
        </w:tc>
        <w:tc>
          <w:tcPr>
            <w:tcW w:w="880" w:type="dxa"/>
            <w:tcBorders>
              <w:top w:val="single" w:color="000000" w:sz="4" w:space="0"/>
              <w:left w:val="single" w:color="000000" w:sz="4" w:space="0"/>
              <w:bottom w:val="single" w:color="000000" w:sz="4" w:space="0"/>
              <w:right w:val="single" w:color="000000" w:sz="4" w:space="0"/>
            </w:tcBorders>
            <w:vAlign w:val="center"/>
          </w:tcPr>
          <w:p w14:paraId="380CBABF">
            <w:pPr>
              <w:ind w:firstLine="360"/>
              <w:rPr>
                <w:sz w:val="18"/>
                <w:szCs w:val="18"/>
                <w:highlight w:val="none"/>
              </w:rPr>
            </w:pPr>
            <w:r>
              <w:rPr>
                <w:sz w:val="18"/>
                <w:szCs w:val="18"/>
                <w:highlight w:val="none"/>
              </w:rPr>
              <w:t>个</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B650561">
            <w:pPr>
              <w:ind w:firstLine="360"/>
              <w:rPr>
                <w:rFonts w:hint="eastAsia" w:eastAsia="宋体"/>
                <w:sz w:val="18"/>
                <w:szCs w:val="18"/>
                <w:highlight w:val="none"/>
                <w:lang w:val="en-US" w:eastAsia="zh-CN"/>
              </w:rPr>
            </w:pPr>
            <w:r>
              <w:rPr>
                <w:sz w:val="18"/>
                <w:szCs w:val="18"/>
                <w:highlight w:val="none"/>
              </w:rPr>
              <w:t>1</w:t>
            </w:r>
            <w:r>
              <w:rPr>
                <w:rFonts w:hint="eastAsia"/>
                <w:sz w:val="18"/>
                <w:szCs w:val="18"/>
                <w:highlight w:val="none"/>
                <w:lang w:val="en-US" w:eastAsia="zh-CN"/>
              </w:rPr>
              <w:t>7</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8C4BD4">
            <w:pPr>
              <w:ind w:firstLine="420"/>
              <w:rPr>
                <w:highlight w:val="none"/>
              </w:rPr>
            </w:pPr>
          </w:p>
        </w:tc>
      </w:tr>
      <w:tr w14:paraId="1F6B5CCF">
        <w:tblPrEx>
          <w:tblCellMar>
            <w:top w:w="0" w:type="dxa"/>
            <w:left w:w="108" w:type="dxa"/>
            <w:bottom w:w="0" w:type="dxa"/>
            <w:right w:w="108" w:type="dxa"/>
          </w:tblCellMar>
        </w:tblPrEx>
        <w:trPr>
          <w:trHeight w:val="63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7953EC">
            <w:pPr>
              <w:ind w:firstLine="420"/>
              <w:rPr>
                <w:highlight w:val="none"/>
              </w:rPr>
            </w:pPr>
            <w:r>
              <w:rPr>
                <w:highlight w:val="none"/>
              </w:rPr>
              <w:t>3</w:t>
            </w:r>
          </w:p>
        </w:tc>
        <w:tc>
          <w:tcPr>
            <w:tcW w:w="1562" w:type="dxa"/>
            <w:tcBorders>
              <w:top w:val="single" w:color="000000" w:sz="4" w:space="0"/>
              <w:left w:val="single" w:color="000000" w:sz="4" w:space="0"/>
              <w:bottom w:val="single" w:color="000000" w:sz="4" w:space="0"/>
              <w:right w:val="single" w:color="000000" w:sz="4" w:space="0"/>
            </w:tcBorders>
            <w:vAlign w:val="center"/>
          </w:tcPr>
          <w:p w14:paraId="54953044">
            <w:pPr>
              <w:spacing w:line="240" w:lineRule="auto"/>
              <w:ind w:firstLine="0" w:firstLineChars="0"/>
              <w:rPr>
                <w:sz w:val="18"/>
                <w:szCs w:val="18"/>
                <w:highlight w:val="none"/>
              </w:rPr>
            </w:pPr>
            <w:r>
              <w:rPr>
                <w:sz w:val="18"/>
                <w:szCs w:val="18"/>
                <w:highlight w:val="none"/>
              </w:rPr>
              <w:t>400W高空抛物摄像头</w:t>
            </w:r>
          </w:p>
        </w:tc>
        <w:tc>
          <w:tcPr>
            <w:tcW w:w="3244" w:type="dxa"/>
            <w:tcBorders>
              <w:top w:val="single" w:color="000000" w:sz="4" w:space="0"/>
              <w:left w:val="single" w:color="000000" w:sz="4" w:space="0"/>
              <w:bottom w:val="single" w:color="000000" w:sz="4" w:space="0"/>
              <w:right w:val="single" w:color="000000" w:sz="4" w:space="0"/>
            </w:tcBorders>
            <w:vAlign w:val="center"/>
          </w:tcPr>
          <w:p w14:paraId="7A698EFF">
            <w:pPr>
              <w:spacing w:line="240" w:lineRule="auto"/>
              <w:ind w:firstLine="0" w:firstLineChars="0"/>
              <w:rPr>
                <w:sz w:val="18"/>
                <w:szCs w:val="18"/>
                <w:highlight w:val="none"/>
              </w:rPr>
            </w:pPr>
            <w:r>
              <w:rPr>
                <w:sz w:val="18"/>
                <w:szCs w:val="18"/>
                <w:highlight w:val="none"/>
              </w:rPr>
              <w:t>400万像素，电动变焦2.8-12mm，高空抛物智能检测，POE供电，IP67</w:t>
            </w:r>
          </w:p>
        </w:tc>
        <w:tc>
          <w:tcPr>
            <w:tcW w:w="880" w:type="dxa"/>
            <w:tcBorders>
              <w:top w:val="single" w:color="000000" w:sz="4" w:space="0"/>
              <w:left w:val="single" w:color="000000" w:sz="4" w:space="0"/>
              <w:bottom w:val="single" w:color="000000" w:sz="4" w:space="0"/>
              <w:right w:val="single" w:color="000000" w:sz="4" w:space="0"/>
            </w:tcBorders>
            <w:vAlign w:val="center"/>
          </w:tcPr>
          <w:p w14:paraId="3E9FB4DD">
            <w:pPr>
              <w:ind w:firstLine="360"/>
              <w:rPr>
                <w:sz w:val="18"/>
                <w:szCs w:val="18"/>
                <w:highlight w:val="none"/>
              </w:rPr>
            </w:pPr>
            <w:r>
              <w:rPr>
                <w:sz w:val="18"/>
                <w:szCs w:val="18"/>
                <w:highlight w:val="none"/>
              </w:rPr>
              <w:t>个</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FEA4F3D">
            <w:pPr>
              <w:ind w:firstLine="360"/>
              <w:rPr>
                <w:sz w:val="18"/>
                <w:szCs w:val="18"/>
                <w:highlight w:val="none"/>
              </w:rPr>
            </w:pPr>
            <w:r>
              <w:rPr>
                <w:sz w:val="18"/>
                <w:szCs w:val="18"/>
                <w:highlight w:val="none"/>
              </w:rPr>
              <w:t>12</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EE9F8B">
            <w:pPr>
              <w:ind w:firstLine="420"/>
              <w:rPr>
                <w:highlight w:val="none"/>
              </w:rPr>
            </w:pPr>
          </w:p>
        </w:tc>
      </w:tr>
      <w:tr w14:paraId="3693C5E6">
        <w:tblPrEx>
          <w:tblCellMar>
            <w:top w:w="0" w:type="dxa"/>
            <w:left w:w="108" w:type="dxa"/>
            <w:bottom w:w="0" w:type="dxa"/>
            <w:right w:w="108" w:type="dxa"/>
          </w:tblCellMar>
        </w:tblPrEx>
        <w:trPr>
          <w:trHeight w:val="63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D42559">
            <w:pPr>
              <w:ind w:firstLine="420"/>
              <w:rPr>
                <w:highlight w:val="none"/>
              </w:rPr>
            </w:pPr>
            <w:r>
              <w:rPr>
                <w:highlight w:val="none"/>
              </w:rPr>
              <w:t>4</w:t>
            </w:r>
          </w:p>
        </w:tc>
        <w:tc>
          <w:tcPr>
            <w:tcW w:w="1562" w:type="dxa"/>
            <w:tcBorders>
              <w:top w:val="single" w:color="000000" w:sz="4" w:space="0"/>
              <w:left w:val="single" w:color="000000" w:sz="4" w:space="0"/>
              <w:bottom w:val="single" w:color="000000" w:sz="4" w:space="0"/>
              <w:right w:val="single" w:color="000000" w:sz="4" w:space="0"/>
            </w:tcBorders>
            <w:vAlign w:val="center"/>
          </w:tcPr>
          <w:p w14:paraId="09A9B15C">
            <w:pPr>
              <w:spacing w:line="240" w:lineRule="auto"/>
              <w:ind w:firstLine="0" w:firstLineChars="0"/>
              <w:rPr>
                <w:sz w:val="18"/>
                <w:szCs w:val="18"/>
                <w:highlight w:val="none"/>
              </w:rPr>
            </w:pPr>
            <w:r>
              <w:rPr>
                <w:sz w:val="18"/>
                <w:szCs w:val="18"/>
                <w:highlight w:val="none"/>
              </w:rPr>
              <w:t>视频监控综合管理系统</w:t>
            </w:r>
          </w:p>
        </w:tc>
        <w:tc>
          <w:tcPr>
            <w:tcW w:w="3244" w:type="dxa"/>
            <w:tcBorders>
              <w:top w:val="single" w:color="000000" w:sz="4" w:space="0"/>
              <w:left w:val="single" w:color="000000" w:sz="4" w:space="0"/>
              <w:bottom w:val="single" w:color="000000" w:sz="4" w:space="0"/>
              <w:right w:val="single" w:color="000000" w:sz="4" w:space="0"/>
            </w:tcBorders>
            <w:vAlign w:val="center"/>
          </w:tcPr>
          <w:p w14:paraId="4E05CACC">
            <w:pPr>
              <w:spacing w:line="240" w:lineRule="auto"/>
              <w:ind w:firstLine="0" w:firstLineChars="0"/>
              <w:rPr>
                <w:sz w:val="18"/>
                <w:szCs w:val="18"/>
                <w:highlight w:val="none"/>
              </w:rPr>
            </w:pPr>
            <w:r>
              <w:rPr>
                <w:sz w:val="18"/>
                <w:szCs w:val="18"/>
                <w:highlight w:val="none"/>
              </w:rPr>
              <w:t>支持35路接入授权，云台控制、回放、事件预览</w:t>
            </w:r>
          </w:p>
        </w:tc>
        <w:tc>
          <w:tcPr>
            <w:tcW w:w="880" w:type="dxa"/>
            <w:tcBorders>
              <w:top w:val="single" w:color="000000" w:sz="4" w:space="0"/>
              <w:left w:val="single" w:color="000000" w:sz="4" w:space="0"/>
              <w:bottom w:val="single" w:color="000000" w:sz="4" w:space="0"/>
              <w:right w:val="single" w:color="000000" w:sz="4" w:space="0"/>
            </w:tcBorders>
            <w:vAlign w:val="center"/>
          </w:tcPr>
          <w:p w14:paraId="4F41CCAD">
            <w:pPr>
              <w:ind w:firstLine="360"/>
              <w:rPr>
                <w:sz w:val="18"/>
                <w:szCs w:val="18"/>
                <w:highlight w:val="none"/>
              </w:rPr>
            </w:pPr>
            <w:r>
              <w:rPr>
                <w:sz w:val="18"/>
                <w:szCs w:val="18"/>
                <w:highlight w:val="none"/>
              </w:rPr>
              <w:t>套</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A55D726">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2B9F87">
            <w:pPr>
              <w:ind w:firstLine="420"/>
              <w:rPr>
                <w:highlight w:val="none"/>
              </w:rPr>
            </w:pPr>
          </w:p>
        </w:tc>
      </w:tr>
      <w:tr w14:paraId="03D95C67">
        <w:tblPrEx>
          <w:tblCellMar>
            <w:top w:w="0" w:type="dxa"/>
            <w:left w:w="108" w:type="dxa"/>
            <w:bottom w:w="0" w:type="dxa"/>
            <w:right w:w="108" w:type="dxa"/>
          </w:tblCellMar>
        </w:tblPrEx>
        <w:trPr>
          <w:trHeight w:val="63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0D36F4">
            <w:pPr>
              <w:ind w:firstLine="420"/>
              <w:rPr>
                <w:rFonts w:hint="eastAsia" w:eastAsia="宋体"/>
                <w:highlight w:val="none"/>
                <w:lang w:val="en-US" w:eastAsia="zh-CN"/>
              </w:rPr>
            </w:pPr>
            <w:r>
              <w:rPr>
                <w:rFonts w:hint="eastAsia"/>
                <w:highlight w:val="none"/>
                <w:lang w:val="en-US" w:eastAsia="zh-CN"/>
              </w:rPr>
              <w:t>5</w:t>
            </w:r>
          </w:p>
        </w:tc>
        <w:tc>
          <w:tcPr>
            <w:tcW w:w="1562" w:type="dxa"/>
            <w:tcBorders>
              <w:top w:val="single" w:color="000000" w:sz="4" w:space="0"/>
              <w:left w:val="single" w:color="000000" w:sz="4" w:space="0"/>
              <w:bottom w:val="single" w:color="000000" w:sz="4" w:space="0"/>
              <w:right w:val="single" w:color="000000" w:sz="4" w:space="0"/>
            </w:tcBorders>
            <w:vAlign w:val="center"/>
          </w:tcPr>
          <w:p w14:paraId="58207EFC">
            <w:pPr>
              <w:spacing w:line="240" w:lineRule="auto"/>
              <w:ind w:firstLine="0" w:firstLineChars="0"/>
              <w:rPr>
                <w:sz w:val="18"/>
                <w:szCs w:val="18"/>
                <w:highlight w:val="none"/>
              </w:rPr>
            </w:pPr>
            <w:r>
              <w:rPr>
                <w:rFonts w:hint="eastAsia"/>
                <w:sz w:val="18"/>
                <w:szCs w:val="18"/>
                <w:highlight w:val="none"/>
              </w:rPr>
              <w:t>AI边缘计算终端</w:t>
            </w:r>
          </w:p>
        </w:tc>
        <w:tc>
          <w:tcPr>
            <w:tcW w:w="3244" w:type="dxa"/>
            <w:tcBorders>
              <w:top w:val="single" w:color="000000" w:sz="4" w:space="0"/>
              <w:left w:val="single" w:color="000000" w:sz="4" w:space="0"/>
              <w:bottom w:val="single" w:color="000000" w:sz="4" w:space="0"/>
              <w:right w:val="single" w:color="000000" w:sz="4" w:space="0"/>
            </w:tcBorders>
            <w:vAlign w:val="center"/>
          </w:tcPr>
          <w:p w14:paraId="2EAD32C8">
            <w:pPr>
              <w:spacing w:line="240" w:lineRule="auto"/>
              <w:ind w:firstLine="0" w:firstLineChars="0"/>
              <w:rPr>
                <w:rFonts w:hint="eastAsia"/>
                <w:sz w:val="18"/>
                <w:szCs w:val="18"/>
                <w:highlight w:val="none"/>
              </w:rPr>
            </w:pPr>
            <w:r>
              <w:rPr>
                <w:rFonts w:hint="eastAsia"/>
                <w:sz w:val="18"/>
                <w:szCs w:val="18"/>
                <w:highlight w:val="none"/>
              </w:rPr>
              <w:t>视频接入协议：rtsp协议|国标协议</w:t>
            </w:r>
          </w:p>
          <w:p w14:paraId="68A4F6B2">
            <w:pPr>
              <w:spacing w:line="240" w:lineRule="auto"/>
              <w:ind w:firstLine="0" w:firstLineChars="0"/>
              <w:rPr>
                <w:sz w:val="18"/>
                <w:szCs w:val="18"/>
                <w:highlight w:val="none"/>
              </w:rPr>
            </w:pPr>
            <w:r>
              <w:rPr>
                <w:rFonts w:hint="eastAsia"/>
                <w:sz w:val="18"/>
                <w:szCs w:val="18"/>
                <w:highlight w:val="none"/>
              </w:rPr>
              <w:t>并发分析性能：最高支持4路200-800W视频流实时分析</w:t>
            </w:r>
          </w:p>
        </w:tc>
        <w:tc>
          <w:tcPr>
            <w:tcW w:w="880" w:type="dxa"/>
            <w:tcBorders>
              <w:top w:val="single" w:color="000000" w:sz="4" w:space="0"/>
              <w:left w:val="single" w:color="000000" w:sz="4" w:space="0"/>
              <w:bottom w:val="single" w:color="000000" w:sz="4" w:space="0"/>
              <w:right w:val="single" w:color="000000" w:sz="4" w:space="0"/>
            </w:tcBorders>
            <w:vAlign w:val="center"/>
          </w:tcPr>
          <w:p w14:paraId="2D94F0B6">
            <w:pPr>
              <w:ind w:firstLine="360"/>
              <w:rPr>
                <w:rFonts w:hint="eastAsia" w:eastAsia="宋体"/>
                <w:sz w:val="18"/>
                <w:szCs w:val="18"/>
                <w:highlight w:val="none"/>
                <w:lang w:val="en-US" w:eastAsia="zh-CN"/>
              </w:rPr>
            </w:pPr>
            <w:r>
              <w:rPr>
                <w:rFonts w:hint="eastAsia"/>
                <w:sz w:val="18"/>
                <w:szCs w:val="18"/>
                <w:highlight w:val="none"/>
                <w:lang w:val="en-US" w:eastAsia="zh-CN"/>
              </w:rPr>
              <w:t>台</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76DF6D1">
            <w:pPr>
              <w:ind w:firstLine="360"/>
              <w:rPr>
                <w:rFonts w:hint="eastAsia" w:eastAsia="宋体"/>
                <w:sz w:val="18"/>
                <w:szCs w:val="18"/>
                <w:highlight w:val="none"/>
                <w:lang w:val="en-US" w:eastAsia="zh-CN"/>
              </w:rPr>
            </w:pPr>
            <w:r>
              <w:rPr>
                <w:rFonts w:hint="eastAsia"/>
                <w:sz w:val="18"/>
                <w:szCs w:val="18"/>
                <w:highlight w:val="none"/>
                <w:lang w:val="en-US" w:eastAsia="zh-CN"/>
              </w:rPr>
              <w:t>1</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FAB4F8">
            <w:pPr>
              <w:ind w:firstLine="420"/>
              <w:rPr>
                <w:highlight w:val="none"/>
              </w:rPr>
            </w:pPr>
          </w:p>
        </w:tc>
      </w:tr>
      <w:tr w14:paraId="37FD8367">
        <w:tblPrEx>
          <w:tblCellMar>
            <w:top w:w="0" w:type="dxa"/>
            <w:left w:w="108" w:type="dxa"/>
            <w:bottom w:w="0" w:type="dxa"/>
            <w:right w:w="108" w:type="dxa"/>
          </w:tblCellMar>
        </w:tblPrEx>
        <w:trPr>
          <w:trHeight w:val="12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1BE9CF">
            <w:pPr>
              <w:ind w:firstLine="420"/>
              <w:rPr>
                <w:rFonts w:hint="eastAsia" w:eastAsia="宋体"/>
                <w:highlight w:val="none"/>
                <w:lang w:eastAsia="zh-CN"/>
              </w:rPr>
            </w:pPr>
            <w:r>
              <w:rPr>
                <w:rFonts w:hint="eastAsia"/>
                <w:highlight w:val="none"/>
                <w:lang w:val="en-US" w:eastAsia="zh-CN"/>
              </w:rPr>
              <w:t>6</w:t>
            </w:r>
          </w:p>
        </w:tc>
        <w:tc>
          <w:tcPr>
            <w:tcW w:w="1562" w:type="dxa"/>
            <w:tcBorders>
              <w:top w:val="single" w:color="000000" w:sz="4" w:space="0"/>
              <w:left w:val="single" w:color="000000" w:sz="4" w:space="0"/>
              <w:bottom w:val="single" w:color="000000" w:sz="4" w:space="0"/>
              <w:right w:val="single" w:color="000000" w:sz="4" w:space="0"/>
            </w:tcBorders>
            <w:vAlign w:val="center"/>
          </w:tcPr>
          <w:p w14:paraId="6FE5A18F">
            <w:pPr>
              <w:spacing w:line="240" w:lineRule="auto"/>
              <w:ind w:firstLine="0" w:firstLineChars="0"/>
              <w:rPr>
                <w:sz w:val="18"/>
                <w:szCs w:val="18"/>
                <w:highlight w:val="none"/>
              </w:rPr>
            </w:pPr>
            <w:r>
              <w:rPr>
                <w:sz w:val="18"/>
                <w:szCs w:val="18"/>
                <w:highlight w:val="none"/>
              </w:rPr>
              <w:t>摄像头支架</w:t>
            </w:r>
          </w:p>
        </w:tc>
        <w:tc>
          <w:tcPr>
            <w:tcW w:w="3244" w:type="dxa"/>
            <w:tcBorders>
              <w:top w:val="single" w:color="000000" w:sz="4" w:space="0"/>
              <w:left w:val="single" w:color="000000" w:sz="4" w:space="0"/>
              <w:bottom w:val="single" w:color="000000" w:sz="4" w:space="0"/>
              <w:right w:val="single" w:color="000000" w:sz="4" w:space="0"/>
            </w:tcBorders>
            <w:vAlign w:val="center"/>
          </w:tcPr>
          <w:p w14:paraId="5773D259">
            <w:pPr>
              <w:spacing w:line="240" w:lineRule="auto"/>
              <w:ind w:firstLine="0" w:firstLineChars="0"/>
              <w:rPr>
                <w:sz w:val="18"/>
                <w:szCs w:val="18"/>
                <w:highlight w:val="none"/>
              </w:rPr>
            </w:pPr>
            <w:r>
              <w:rPr>
                <w:sz w:val="18"/>
                <w:szCs w:val="18"/>
                <w:highlight w:val="none"/>
              </w:rPr>
              <w:t>定制支架</w:t>
            </w:r>
          </w:p>
        </w:tc>
        <w:tc>
          <w:tcPr>
            <w:tcW w:w="880" w:type="dxa"/>
            <w:tcBorders>
              <w:top w:val="single" w:color="000000" w:sz="4" w:space="0"/>
              <w:left w:val="single" w:color="000000" w:sz="4" w:space="0"/>
              <w:bottom w:val="single" w:color="000000" w:sz="4" w:space="0"/>
              <w:right w:val="single" w:color="000000" w:sz="4" w:space="0"/>
            </w:tcBorders>
            <w:vAlign w:val="center"/>
          </w:tcPr>
          <w:p w14:paraId="115993A6">
            <w:pPr>
              <w:ind w:firstLine="360"/>
              <w:rPr>
                <w:sz w:val="18"/>
                <w:szCs w:val="18"/>
                <w:highlight w:val="none"/>
              </w:rPr>
            </w:pPr>
            <w:r>
              <w:rPr>
                <w:sz w:val="18"/>
                <w:szCs w:val="18"/>
                <w:highlight w:val="none"/>
              </w:rPr>
              <w:t>个</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4820FB0">
            <w:pPr>
              <w:ind w:firstLine="360"/>
              <w:rPr>
                <w:sz w:val="18"/>
                <w:szCs w:val="18"/>
                <w:highlight w:val="none"/>
              </w:rPr>
            </w:pPr>
            <w:r>
              <w:rPr>
                <w:sz w:val="18"/>
                <w:szCs w:val="18"/>
                <w:highlight w:val="none"/>
              </w:rPr>
              <w:t>28</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A0983E">
            <w:pPr>
              <w:ind w:firstLine="420"/>
              <w:rPr>
                <w:highlight w:val="none"/>
              </w:rPr>
            </w:pPr>
          </w:p>
        </w:tc>
      </w:tr>
      <w:tr w14:paraId="16DA4F47">
        <w:tblPrEx>
          <w:tblCellMar>
            <w:top w:w="0" w:type="dxa"/>
            <w:left w:w="108" w:type="dxa"/>
            <w:bottom w:w="0" w:type="dxa"/>
            <w:right w:w="108" w:type="dxa"/>
          </w:tblCellMar>
        </w:tblPrEx>
        <w:trPr>
          <w:trHeight w:val="263"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A6CA15">
            <w:pPr>
              <w:ind w:firstLine="420"/>
              <w:rPr>
                <w:rFonts w:hint="eastAsia" w:eastAsia="宋体"/>
                <w:highlight w:val="none"/>
                <w:lang w:eastAsia="zh-CN"/>
              </w:rPr>
            </w:pPr>
            <w:r>
              <w:rPr>
                <w:rFonts w:hint="eastAsia"/>
                <w:highlight w:val="none"/>
                <w:lang w:val="en-US" w:eastAsia="zh-CN"/>
              </w:rPr>
              <w:t>7</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A33BEF">
            <w:pPr>
              <w:spacing w:line="240" w:lineRule="auto"/>
              <w:ind w:firstLine="0" w:firstLineChars="0"/>
              <w:rPr>
                <w:sz w:val="18"/>
                <w:szCs w:val="18"/>
                <w:highlight w:val="none"/>
              </w:rPr>
            </w:pPr>
            <w:r>
              <w:rPr>
                <w:sz w:val="18"/>
                <w:szCs w:val="18"/>
                <w:highlight w:val="none"/>
              </w:rPr>
              <w:t>65寸监控显示器</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13EEB10">
            <w:pPr>
              <w:spacing w:line="240" w:lineRule="auto"/>
              <w:ind w:firstLine="0" w:firstLineChars="0"/>
              <w:rPr>
                <w:sz w:val="18"/>
                <w:szCs w:val="18"/>
                <w:highlight w:val="none"/>
              </w:rPr>
            </w:pPr>
            <w:r>
              <w:rPr>
                <w:sz w:val="18"/>
                <w:szCs w:val="18"/>
                <w:highlight w:val="none"/>
              </w:rPr>
              <w:t>65寸高清监控屏，含壁挂支架</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5CC70DF">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12F8DB">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E1E9FD">
            <w:pPr>
              <w:ind w:firstLine="420"/>
              <w:rPr>
                <w:highlight w:val="none"/>
              </w:rPr>
            </w:pPr>
          </w:p>
        </w:tc>
      </w:tr>
      <w:tr w14:paraId="0F5C5B4E">
        <w:tblPrEx>
          <w:tblCellMar>
            <w:top w:w="0" w:type="dxa"/>
            <w:left w:w="108" w:type="dxa"/>
            <w:bottom w:w="0" w:type="dxa"/>
            <w:right w:w="108" w:type="dxa"/>
          </w:tblCellMar>
        </w:tblPrEx>
        <w:trPr>
          <w:trHeight w:val="662"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200B64">
            <w:pPr>
              <w:ind w:firstLine="420"/>
              <w:rPr>
                <w:rFonts w:hint="eastAsia" w:eastAsia="宋体"/>
                <w:highlight w:val="none"/>
                <w:lang w:eastAsia="zh-CN"/>
              </w:rPr>
            </w:pPr>
            <w:r>
              <w:rPr>
                <w:rFonts w:hint="eastAsia"/>
                <w:highlight w:val="none"/>
                <w:lang w:val="en-US" w:eastAsia="zh-CN"/>
              </w:rPr>
              <w:t>8</w:t>
            </w:r>
          </w:p>
        </w:tc>
        <w:tc>
          <w:tcPr>
            <w:tcW w:w="1562" w:type="dxa"/>
            <w:tcBorders>
              <w:top w:val="single" w:color="000000" w:sz="4" w:space="0"/>
              <w:left w:val="single" w:color="000000" w:sz="4" w:space="0"/>
              <w:bottom w:val="single" w:color="000000" w:sz="4" w:space="0"/>
              <w:right w:val="single" w:color="000000" w:sz="4" w:space="0"/>
            </w:tcBorders>
            <w:vAlign w:val="center"/>
          </w:tcPr>
          <w:p w14:paraId="7861E8CC">
            <w:pPr>
              <w:spacing w:line="240" w:lineRule="auto"/>
              <w:ind w:firstLine="0" w:firstLineChars="0"/>
              <w:rPr>
                <w:sz w:val="18"/>
                <w:szCs w:val="18"/>
                <w:highlight w:val="none"/>
              </w:rPr>
            </w:pPr>
            <w:r>
              <w:rPr>
                <w:sz w:val="18"/>
                <w:szCs w:val="18"/>
                <w:highlight w:val="none"/>
              </w:rPr>
              <w:t>64路NVR网络录像机</w:t>
            </w:r>
          </w:p>
        </w:tc>
        <w:tc>
          <w:tcPr>
            <w:tcW w:w="3244" w:type="dxa"/>
            <w:tcBorders>
              <w:top w:val="single" w:color="000000" w:sz="4" w:space="0"/>
              <w:left w:val="single" w:color="000000" w:sz="4" w:space="0"/>
              <w:bottom w:val="single" w:color="000000" w:sz="4" w:space="0"/>
              <w:right w:val="single" w:color="000000" w:sz="4" w:space="0"/>
            </w:tcBorders>
            <w:vAlign w:val="center"/>
          </w:tcPr>
          <w:p w14:paraId="5F2CC268">
            <w:pPr>
              <w:spacing w:line="240" w:lineRule="auto"/>
              <w:ind w:firstLine="0" w:firstLineChars="0"/>
              <w:rPr>
                <w:sz w:val="18"/>
                <w:szCs w:val="18"/>
                <w:highlight w:val="none"/>
              </w:rPr>
            </w:pPr>
            <w:r>
              <w:rPr>
                <w:sz w:val="18"/>
                <w:szCs w:val="18"/>
                <w:highlight w:val="none"/>
              </w:rPr>
              <w:t>64路接入，320Mbps接入带宽，8盘位，RAID5</w:t>
            </w:r>
          </w:p>
        </w:tc>
        <w:tc>
          <w:tcPr>
            <w:tcW w:w="880" w:type="dxa"/>
            <w:tcBorders>
              <w:top w:val="single" w:color="000000" w:sz="4" w:space="0"/>
              <w:left w:val="single" w:color="000000" w:sz="4" w:space="0"/>
              <w:bottom w:val="single" w:color="000000" w:sz="4" w:space="0"/>
              <w:right w:val="single" w:color="000000" w:sz="4" w:space="0"/>
            </w:tcBorders>
            <w:vAlign w:val="center"/>
          </w:tcPr>
          <w:p w14:paraId="532B09FD">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52B1291">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noWrap/>
          </w:tcPr>
          <w:p w14:paraId="50740E7B">
            <w:pPr>
              <w:ind w:firstLine="420"/>
              <w:rPr>
                <w:highlight w:val="none"/>
              </w:rPr>
            </w:pPr>
          </w:p>
        </w:tc>
      </w:tr>
      <w:tr w14:paraId="3B0D3CB5">
        <w:tblPrEx>
          <w:tblCellMar>
            <w:top w:w="0" w:type="dxa"/>
            <w:left w:w="108" w:type="dxa"/>
            <w:bottom w:w="0" w:type="dxa"/>
            <w:right w:w="108" w:type="dxa"/>
          </w:tblCellMar>
        </w:tblPrEx>
        <w:trPr>
          <w:trHeight w:val="444"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2771E9">
            <w:pPr>
              <w:ind w:firstLine="420"/>
              <w:rPr>
                <w:rFonts w:hint="eastAsia" w:eastAsia="宋体"/>
                <w:highlight w:val="none"/>
                <w:lang w:eastAsia="zh-CN"/>
              </w:rPr>
            </w:pPr>
            <w:r>
              <w:rPr>
                <w:rFonts w:hint="eastAsia"/>
                <w:highlight w:val="none"/>
                <w:lang w:val="en-US" w:eastAsia="zh-CN"/>
              </w:rPr>
              <w:t>9</w:t>
            </w:r>
          </w:p>
        </w:tc>
        <w:tc>
          <w:tcPr>
            <w:tcW w:w="1562" w:type="dxa"/>
            <w:tcBorders>
              <w:top w:val="single" w:color="000000" w:sz="4" w:space="0"/>
              <w:left w:val="single" w:color="000000" w:sz="4" w:space="0"/>
              <w:bottom w:val="single" w:color="000000" w:sz="4" w:space="0"/>
              <w:right w:val="single" w:color="000000" w:sz="4" w:space="0"/>
            </w:tcBorders>
            <w:vAlign w:val="center"/>
          </w:tcPr>
          <w:p w14:paraId="3549E8CA">
            <w:pPr>
              <w:spacing w:line="240" w:lineRule="auto"/>
              <w:ind w:firstLine="0" w:firstLineChars="0"/>
              <w:rPr>
                <w:sz w:val="18"/>
                <w:szCs w:val="18"/>
                <w:highlight w:val="none"/>
              </w:rPr>
            </w:pPr>
            <w:r>
              <w:rPr>
                <w:sz w:val="18"/>
                <w:szCs w:val="18"/>
                <w:highlight w:val="none"/>
              </w:rPr>
              <w:t>监控级硬盘</w:t>
            </w:r>
          </w:p>
        </w:tc>
        <w:tc>
          <w:tcPr>
            <w:tcW w:w="3244" w:type="dxa"/>
            <w:tcBorders>
              <w:top w:val="single" w:color="000000" w:sz="4" w:space="0"/>
              <w:left w:val="single" w:color="000000" w:sz="4" w:space="0"/>
              <w:bottom w:val="single" w:color="000000" w:sz="4" w:space="0"/>
              <w:right w:val="single" w:color="000000" w:sz="4" w:space="0"/>
            </w:tcBorders>
            <w:vAlign w:val="center"/>
          </w:tcPr>
          <w:p w14:paraId="6F744B7F">
            <w:pPr>
              <w:spacing w:line="240" w:lineRule="auto"/>
              <w:ind w:firstLine="0" w:firstLineChars="0"/>
              <w:rPr>
                <w:sz w:val="18"/>
                <w:szCs w:val="18"/>
                <w:highlight w:val="none"/>
              </w:rPr>
            </w:pPr>
            <w:r>
              <w:rPr>
                <w:sz w:val="18"/>
                <w:szCs w:val="18"/>
                <w:highlight w:val="none"/>
              </w:rPr>
              <w:t>8TB，3.5英寸，SATA3.0，7200RPM，CMR</w:t>
            </w:r>
          </w:p>
        </w:tc>
        <w:tc>
          <w:tcPr>
            <w:tcW w:w="880" w:type="dxa"/>
            <w:tcBorders>
              <w:top w:val="single" w:color="000000" w:sz="4" w:space="0"/>
              <w:left w:val="single" w:color="000000" w:sz="4" w:space="0"/>
              <w:bottom w:val="single" w:color="000000" w:sz="4" w:space="0"/>
              <w:right w:val="single" w:color="000000" w:sz="4" w:space="0"/>
            </w:tcBorders>
            <w:vAlign w:val="center"/>
          </w:tcPr>
          <w:p w14:paraId="5B81373A">
            <w:pPr>
              <w:ind w:firstLine="360"/>
              <w:rPr>
                <w:sz w:val="18"/>
                <w:szCs w:val="18"/>
                <w:highlight w:val="none"/>
              </w:rPr>
            </w:pPr>
            <w:r>
              <w:rPr>
                <w:sz w:val="18"/>
                <w:szCs w:val="18"/>
                <w:highlight w:val="none"/>
              </w:rPr>
              <w:t>块</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730A216">
            <w:pPr>
              <w:ind w:firstLine="360"/>
              <w:rPr>
                <w:sz w:val="18"/>
                <w:szCs w:val="18"/>
                <w:highlight w:val="none"/>
              </w:rPr>
            </w:pPr>
            <w:r>
              <w:rPr>
                <w:sz w:val="18"/>
                <w:szCs w:val="18"/>
                <w:highlight w:val="none"/>
              </w:rPr>
              <w:t>5</w:t>
            </w:r>
          </w:p>
        </w:tc>
        <w:tc>
          <w:tcPr>
            <w:tcW w:w="796" w:type="dxa"/>
            <w:tcBorders>
              <w:top w:val="single" w:color="000000" w:sz="4" w:space="0"/>
              <w:left w:val="single" w:color="000000" w:sz="4" w:space="0"/>
              <w:bottom w:val="single" w:color="000000" w:sz="4" w:space="0"/>
              <w:right w:val="single" w:color="000000" w:sz="4" w:space="0"/>
            </w:tcBorders>
            <w:noWrap/>
          </w:tcPr>
          <w:p w14:paraId="6FC6DCB0">
            <w:pPr>
              <w:ind w:firstLine="420"/>
              <w:rPr>
                <w:highlight w:val="none"/>
              </w:rPr>
            </w:pPr>
          </w:p>
        </w:tc>
      </w:tr>
      <w:tr w14:paraId="36FE225B">
        <w:tblPrEx>
          <w:tblCellMar>
            <w:top w:w="0" w:type="dxa"/>
            <w:left w:w="108" w:type="dxa"/>
            <w:bottom w:w="0" w:type="dxa"/>
            <w:right w:w="108" w:type="dxa"/>
          </w:tblCellMar>
        </w:tblPrEx>
        <w:trPr>
          <w:trHeight w:val="211"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DEAD78">
            <w:pPr>
              <w:ind w:firstLine="420"/>
              <w:rPr>
                <w:rFonts w:hint="default" w:eastAsia="宋体"/>
                <w:highlight w:val="none"/>
                <w:lang w:val="en-US" w:eastAsia="zh-CN"/>
              </w:rPr>
            </w:pPr>
            <w:r>
              <w:rPr>
                <w:rFonts w:hint="eastAsia"/>
                <w:highlight w:val="none"/>
                <w:lang w:val="en-US" w:eastAsia="zh-CN"/>
              </w:rPr>
              <w:t>10</w:t>
            </w:r>
          </w:p>
        </w:tc>
        <w:tc>
          <w:tcPr>
            <w:tcW w:w="1562" w:type="dxa"/>
            <w:tcBorders>
              <w:top w:val="single" w:color="000000" w:sz="4" w:space="0"/>
              <w:left w:val="single" w:color="000000" w:sz="4" w:space="0"/>
              <w:bottom w:val="single" w:color="000000" w:sz="4" w:space="0"/>
              <w:right w:val="single" w:color="000000" w:sz="4" w:space="0"/>
            </w:tcBorders>
            <w:vAlign w:val="center"/>
          </w:tcPr>
          <w:p w14:paraId="4AB19388">
            <w:pPr>
              <w:spacing w:line="240" w:lineRule="auto"/>
              <w:ind w:firstLine="0" w:firstLineChars="0"/>
              <w:rPr>
                <w:sz w:val="18"/>
                <w:szCs w:val="18"/>
                <w:highlight w:val="none"/>
              </w:rPr>
            </w:pPr>
            <w:r>
              <w:rPr>
                <w:sz w:val="18"/>
                <w:szCs w:val="18"/>
                <w:highlight w:val="none"/>
              </w:rPr>
              <w:t>汇聚交换机</w:t>
            </w:r>
          </w:p>
        </w:tc>
        <w:tc>
          <w:tcPr>
            <w:tcW w:w="3244" w:type="dxa"/>
            <w:tcBorders>
              <w:top w:val="single" w:color="000000" w:sz="4" w:space="0"/>
              <w:left w:val="single" w:color="000000" w:sz="4" w:space="0"/>
              <w:bottom w:val="single" w:color="000000" w:sz="4" w:space="0"/>
              <w:right w:val="single" w:color="000000" w:sz="4" w:space="0"/>
            </w:tcBorders>
            <w:vAlign w:val="center"/>
          </w:tcPr>
          <w:p w14:paraId="1975B86D">
            <w:pPr>
              <w:spacing w:line="240" w:lineRule="auto"/>
              <w:ind w:firstLine="0" w:firstLineChars="0"/>
              <w:rPr>
                <w:sz w:val="18"/>
                <w:szCs w:val="18"/>
                <w:highlight w:val="none"/>
              </w:rPr>
            </w:pPr>
            <w:r>
              <w:rPr>
                <w:sz w:val="18"/>
                <w:szCs w:val="18"/>
                <w:highlight w:val="none"/>
              </w:rPr>
              <w:t>16口千兆+2口SFP，POE+</w:t>
            </w:r>
          </w:p>
        </w:tc>
        <w:tc>
          <w:tcPr>
            <w:tcW w:w="880" w:type="dxa"/>
            <w:tcBorders>
              <w:top w:val="single" w:color="000000" w:sz="4" w:space="0"/>
              <w:left w:val="single" w:color="000000" w:sz="4" w:space="0"/>
              <w:bottom w:val="single" w:color="000000" w:sz="4" w:space="0"/>
              <w:right w:val="single" w:color="000000" w:sz="4" w:space="0"/>
            </w:tcBorders>
            <w:vAlign w:val="center"/>
          </w:tcPr>
          <w:p w14:paraId="5430F647">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564E2F9">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noWrap/>
          </w:tcPr>
          <w:p w14:paraId="3A645ADA">
            <w:pPr>
              <w:ind w:firstLine="420"/>
              <w:rPr>
                <w:highlight w:val="none"/>
              </w:rPr>
            </w:pPr>
          </w:p>
        </w:tc>
      </w:tr>
      <w:tr w14:paraId="5860095E">
        <w:tblPrEx>
          <w:tblCellMar>
            <w:top w:w="0" w:type="dxa"/>
            <w:left w:w="108" w:type="dxa"/>
            <w:bottom w:w="0" w:type="dxa"/>
            <w:right w:w="108" w:type="dxa"/>
          </w:tblCellMar>
        </w:tblPrEx>
        <w:trPr>
          <w:trHeight w:val="583"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78C9A2">
            <w:pPr>
              <w:ind w:firstLine="420"/>
              <w:rPr>
                <w:rFonts w:hint="default" w:eastAsia="宋体"/>
                <w:highlight w:val="none"/>
                <w:lang w:val="en-US" w:eastAsia="zh-CN"/>
              </w:rPr>
            </w:pPr>
            <w:r>
              <w:rPr>
                <w:rFonts w:hint="eastAsia"/>
                <w:highlight w:val="none"/>
                <w:lang w:val="en-US" w:eastAsia="zh-CN"/>
              </w:rPr>
              <w:t>11</w:t>
            </w:r>
          </w:p>
        </w:tc>
        <w:tc>
          <w:tcPr>
            <w:tcW w:w="1562" w:type="dxa"/>
            <w:tcBorders>
              <w:top w:val="single" w:color="000000" w:sz="4" w:space="0"/>
              <w:left w:val="single" w:color="000000" w:sz="4" w:space="0"/>
              <w:bottom w:val="single" w:color="000000" w:sz="4" w:space="0"/>
              <w:right w:val="single" w:color="000000" w:sz="4" w:space="0"/>
            </w:tcBorders>
            <w:vAlign w:val="center"/>
          </w:tcPr>
          <w:p w14:paraId="0ADC3E1F">
            <w:pPr>
              <w:spacing w:line="240" w:lineRule="auto"/>
              <w:ind w:firstLine="0" w:firstLineChars="0"/>
              <w:rPr>
                <w:sz w:val="18"/>
                <w:szCs w:val="18"/>
                <w:highlight w:val="none"/>
              </w:rPr>
            </w:pPr>
            <w:r>
              <w:rPr>
                <w:sz w:val="18"/>
                <w:szCs w:val="18"/>
                <w:highlight w:val="none"/>
              </w:rPr>
              <w:t>24口POE接入交换机</w:t>
            </w:r>
          </w:p>
        </w:tc>
        <w:tc>
          <w:tcPr>
            <w:tcW w:w="3244" w:type="dxa"/>
            <w:tcBorders>
              <w:top w:val="single" w:color="000000" w:sz="4" w:space="0"/>
              <w:left w:val="single" w:color="000000" w:sz="4" w:space="0"/>
              <w:bottom w:val="single" w:color="000000" w:sz="4" w:space="0"/>
              <w:right w:val="single" w:color="000000" w:sz="4" w:space="0"/>
            </w:tcBorders>
            <w:vAlign w:val="center"/>
          </w:tcPr>
          <w:p w14:paraId="3E47DED0">
            <w:pPr>
              <w:spacing w:line="240" w:lineRule="auto"/>
              <w:ind w:firstLine="0" w:firstLineChars="0"/>
              <w:rPr>
                <w:sz w:val="18"/>
                <w:szCs w:val="18"/>
                <w:highlight w:val="none"/>
              </w:rPr>
            </w:pPr>
            <w:r>
              <w:rPr>
                <w:sz w:val="18"/>
                <w:szCs w:val="18"/>
                <w:highlight w:val="none"/>
              </w:rPr>
              <w:t>24口千兆+2口SFP，POE+</w:t>
            </w:r>
          </w:p>
        </w:tc>
        <w:tc>
          <w:tcPr>
            <w:tcW w:w="880" w:type="dxa"/>
            <w:tcBorders>
              <w:top w:val="single" w:color="000000" w:sz="4" w:space="0"/>
              <w:left w:val="single" w:color="000000" w:sz="4" w:space="0"/>
              <w:bottom w:val="single" w:color="000000" w:sz="4" w:space="0"/>
              <w:right w:val="single" w:color="000000" w:sz="4" w:space="0"/>
            </w:tcBorders>
            <w:vAlign w:val="center"/>
          </w:tcPr>
          <w:p w14:paraId="663BAA33">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9FD6229">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noWrap/>
          </w:tcPr>
          <w:p w14:paraId="28AB8D7F">
            <w:pPr>
              <w:ind w:firstLine="420"/>
              <w:rPr>
                <w:highlight w:val="none"/>
              </w:rPr>
            </w:pPr>
          </w:p>
        </w:tc>
      </w:tr>
      <w:tr w14:paraId="724FCBFF">
        <w:tblPrEx>
          <w:tblCellMar>
            <w:top w:w="0" w:type="dxa"/>
            <w:left w:w="108" w:type="dxa"/>
            <w:bottom w:w="0" w:type="dxa"/>
            <w:right w:w="108" w:type="dxa"/>
          </w:tblCellMar>
        </w:tblPrEx>
        <w:trPr>
          <w:trHeight w:val="489"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5438E1">
            <w:pPr>
              <w:ind w:firstLine="420"/>
              <w:rPr>
                <w:rFonts w:hint="default" w:eastAsia="宋体"/>
                <w:highlight w:val="none"/>
                <w:lang w:val="en-US" w:eastAsia="zh-CN"/>
              </w:rPr>
            </w:pPr>
            <w:r>
              <w:rPr>
                <w:rFonts w:hint="eastAsia"/>
                <w:highlight w:val="none"/>
                <w:lang w:val="en-US" w:eastAsia="zh-CN"/>
              </w:rPr>
              <w:t>12</w:t>
            </w:r>
          </w:p>
        </w:tc>
        <w:tc>
          <w:tcPr>
            <w:tcW w:w="1562" w:type="dxa"/>
            <w:tcBorders>
              <w:top w:val="single" w:color="000000" w:sz="4" w:space="0"/>
              <w:left w:val="single" w:color="000000" w:sz="4" w:space="0"/>
              <w:bottom w:val="single" w:color="000000" w:sz="4" w:space="0"/>
              <w:right w:val="single" w:color="000000" w:sz="4" w:space="0"/>
            </w:tcBorders>
            <w:vAlign w:val="center"/>
          </w:tcPr>
          <w:p w14:paraId="751718DB">
            <w:pPr>
              <w:spacing w:line="240" w:lineRule="auto"/>
              <w:ind w:firstLine="0" w:firstLineChars="0"/>
              <w:rPr>
                <w:sz w:val="18"/>
                <w:szCs w:val="18"/>
                <w:highlight w:val="none"/>
              </w:rPr>
            </w:pPr>
            <w:r>
              <w:rPr>
                <w:sz w:val="18"/>
                <w:szCs w:val="18"/>
                <w:highlight w:val="none"/>
              </w:rPr>
              <w:t>8口POE接入交换机</w:t>
            </w:r>
          </w:p>
        </w:tc>
        <w:tc>
          <w:tcPr>
            <w:tcW w:w="3244" w:type="dxa"/>
            <w:tcBorders>
              <w:top w:val="single" w:color="000000" w:sz="4" w:space="0"/>
              <w:left w:val="single" w:color="000000" w:sz="4" w:space="0"/>
              <w:bottom w:val="single" w:color="000000" w:sz="4" w:space="0"/>
              <w:right w:val="single" w:color="000000" w:sz="4" w:space="0"/>
            </w:tcBorders>
            <w:vAlign w:val="center"/>
          </w:tcPr>
          <w:p w14:paraId="122172FC">
            <w:pPr>
              <w:spacing w:line="240" w:lineRule="auto"/>
              <w:ind w:firstLine="0" w:firstLineChars="0"/>
              <w:rPr>
                <w:sz w:val="18"/>
                <w:szCs w:val="18"/>
                <w:highlight w:val="none"/>
              </w:rPr>
            </w:pPr>
            <w:r>
              <w:rPr>
                <w:sz w:val="18"/>
                <w:szCs w:val="18"/>
                <w:highlight w:val="none"/>
              </w:rPr>
              <w:t>8口千兆+1口SFP+1口千兆，POE+，国标适配器</w:t>
            </w:r>
          </w:p>
        </w:tc>
        <w:tc>
          <w:tcPr>
            <w:tcW w:w="880" w:type="dxa"/>
            <w:tcBorders>
              <w:top w:val="single" w:color="000000" w:sz="4" w:space="0"/>
              <w:left w:val="single" w:color="000000" w:sz="4" w:space="0"/>
              <w:bottom w:val="single" w:color="000000" w:sz="4" w:space="0"/>
              <w:right w:val="single" w:color="000000" w:sz="4" w:space="0"/>
            </w:tcBorders>
            <w:vAlign w:val="center"/>
          </w:tcPr>
          <w:p w14:paraId="2844F6E7">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8C0CF16">
            <w:pPr>
              <w:ind w:firstLine="360"/>
              <w:rPr>
                <w:sz w:val="18"/>
                <w:szCs w:val="18"/>
                <w:highlight w:val="none"/>
              </w:rPr>
            </w:pPr>
            <w:r>
              <w:rPr>
                <w:sz w:val="18"/>
                <w:szCs w:val="18"/>
                <w:highlight w:val="none"/>
              </w:rPr>
              <w:t>10</w:t>
            </w:r>
          </w:p>
        </w:tc>
        <w:tc>
          <w:tcPr>
            <w:tcW w:w="796" w:type="dxa"/>
            <w:tcBorders>
              <w:top w:val="single" w:color="000000" w:sz="4" w:space="0"/>
              <w:left w:val="single" w:color="000000" w:sz="4" w:space="0"/>
              <w:bottom w:val="single" w:color="000000" w:sz="4" w:space="0"/>
              <w:right w:val="single" w:color="000000" w:sz="4" w:space="0"/>
            </w:tcBorders>
            <w:noWrap/>
          </w:tcPr>
          <w:p w14:paraId="17D570A9">
            <w:pPr>
              <w:ind w:firstLine="420"/>
              <w:rPr>
                <w:highlight w:val="none"/>
              </w:rPr>
            </w:pPr>
          </w:p>
        </w:tc>
      </w:tr>
      <w:tr w14:paraId="304E5262">
        <w:tblPrEx>
          <w:tblCellMar>
            <w:top w:w="0" w:type="dxa"/>
            <w:left w:w="108" w:type="dxa"/>
            <w:bottom w:w="0" w:type="dxa"/>
            <w:right w:w="108" w:type="dxa"/>
          </w:tblCellMar>
        </w:tblPrEx>
        <w:trPr>
          <w:trHeight w:val="25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51F636">
            <w:pPr>
              <w:ind w:firstLine="420"/>
              <w:rPr>
                <w:rFonts w:hint="default" w:eastAsia="宋体"/>
                <w:highlight w:val="none"/>
                <w:lang w:val="en-US" w:eastAsia="zh-CN"/>
              </w:rPr>
            </w:pPr>
            <w:r>
              <w:rPr>
                <w:rFonts w:hint="eastAsia"/>
                <w:highlight w:val="none"/>
                <w:lang w:val="en-US" w:eastAsia="zh-CN"/>
              </w:rPr>
              <w:t>13</w:t>
            </w:r>
          </w:p>
        </w:tc>
        <w:tc>
          <w:tcPr>
            <w:tcW w:w="1562" w:type="dxa"/>
            <w:tcBorders>
              <w:top w:val="single" w:color="000000" w:sz="4" w:space="0"/>
              <w:left w:val="single" w:color="000000" w:sz="4" w:space="0"/>
              <w:bottom w:val="single" w:color="000000" w:sz="4" w:space="0"/>
              <w:right w:val="single" w:color="000000" w:sz="4" w:space="0"/>
            </w:tcBorders>
            <w:vAlign w:val="center"/>
          </w:tcPr>
          <w:p w14:paraId="355F6A22">
            <w:pPr>
              <w:spacing w:line="240" w:lineRule="auto"/>
              <w:ind w:firstLine="0" w:firstLineChars="0"/>
              <w:rPr>
                <w:sz w:val="18"/>
                <w:szCs w:val="18"/>
                <w:highlight w:val="none"/>
              </w:rPr>
            </w:pPr>
            <w:r>
              <w:rPr>
                <w:sz w:val="18"/>
                <w:szCs w:val="18"/>
                <w:highlight w:val="none"/>
              </w:rPr>
              <w:t>8口光纤终端盒</w:t>
            </w:r>
          </w:p>
        </w:tc>
        <w:tc>
          <w:tcPr>
            <w:tcW w:w="3244" w:type="dxa"/>
            <w:tcBorders>
              <w:top w:val="single" w:color="000000" w:sz="4" w:space="0"/>
              <w:left w:val="single" w:color="000000" w:sz="4" w:space="0"/>
              <w:bottom w:val="single" w:color="000000" w:sz="4" w:space="0"/>
              <w:right w:val="single" w:color="000000" w:sz="4" w:space="0"/>
            </w:tcBorders>
            <w:vAlign w:val="center"/>
          </w:tcPr>
          <w:p w14:paraId="28775F36">
            <w:pPr>
              <w:spacing w:line="240" w:lineRule="auto"/>
              <w:ind w:firstLine="0" w:firstLineChars="0"/>
              <w:rPr>
                <w:sz w:val="18"/>
                <w:szCs w:val="18"/>
                <w:highlight w:val="none"/>
              </w:rPr>
            </w:pPr>
            <w:r>
              <w:rPr>
                <w:sz w:val="18"/>
                <w:szCs w:val="18"/>
                <w:highlight w:val="none"/>
              </w:rPr>
              <w:t>8芯终端盒满配LC</w:t>
            </w:r>
          </w:p>
        </w:tc>
        <w:tc>
          <w:tcPr>
            <w:tcW w:w="880" w:type="dxa"/>
            <w:tcBorders>
              <w:top w:val="single" w:color="000000" w:sz="4" w:space="0"/>
              <w:left w:val="single" w:color="000000" w:sz="4" w:space="0"/>
              <w:bottom w:val="single" w:color="000000" w:sz="4" w:space="0"/>
              <w:right w:val="single" w:color="000000" w:sz="4" w:space="0"/>
            </w:tcBorders>
            <w:vAlign w:val="center"/>
          </w:tcPr>
          <w:p w14:paraId="068C71B0">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4F222F6">
            <w:pPr>
              <w:ind w:firstLine="360"/>
              <w:rPr>
                <w:sz w:val="18"/>
                <w:szCs w:val="18"/>
                <w:highlight w:val="none"/>
              </w:rPr>
            </w:pPr>
            <w:r>
              <w:rPr>
                <w:sz w:val="18"/>
                <w:szCs w:val="18"/>
                <w:highlight w:val="none"/>
              </w:rPr>
              <w:t>12</w:t>
            </w:r>
          </w:p>
        </w:tc>
        <w:tc>
          <w:tcPr>
            <w:tcW w:w="796" w:type="dxa"/>
            <w:tcBorders>
              <w:top w:val="single" w:color="000000" w:sz="4" w:space="0"/>
              <w:left w:val="single" w:color="000000" w:sz="4" w:space="0"/>
              <w:bottom w:val="single" w:color="000000" w:sz="4" w:space="0"/>
              <w:right w:val="single" w:color="000000" w:sz="4" w:space="0"/>
            </w:tcBorders>
            <w:noWrap/>
          </w:tcPr>
          <w:p w14:paraId="68340FC8">
            <w:pPr>
              <w:ind w:firstLine="420"/>
              <w:rPr>
                <w:highlight w:val="none"/>
              </w:rPr>
            </w:pPr>
          </w:p>
        </w:tc>
      </w:tr>
      <w:tr w14:paraId="7CD64098">
        <w:tblPrEx>
          <w:tblCellMar>
            <w:top w:w="0" w:type="dxa"/>
            <w:left w:w="108" w:type="dxa"/>
            <w:bottom w:w="0" w:type="dxa"/>
            <w:right w:w="108" w:type="dxa"/>
          </w:tblCellMar>
        </w:tblPrEx>
        <w:trPr>
          <w:trHeight w:val="182"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BB5490">
            <w:pPr>
              <w:ind w:firstLine="420"/>
              <w:rPr>
                <w:rFonts w:hint="default" w:eastAsia="宋体"/>
                <w:highlight w:val="none"/>
                <w:lang w:val="en-US" w:eastAsia="zh-CN"/>
              </w:rPr>
            </w:pPr>
            <w:r>
              <w:rPr>
                <w:rFonts w:hint="eastAsia"/>
                <w:highlight w:val="none"/>
                <w:lang w:val="en-US" w:eastAsia="zh-CN"/>
              </w:rPr>
              <w:t>14</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8A805C8">
            <w:pPr>
              <w:spacing w:line="240" w:lineRule="auto"/>
              <w:ind w:firstLine="0" w:firstLineChars="0"/>
              <w:rPr>
                <w:sz w:val="18"/>
                <w:szCs w:val="18"/>
                <w:highlight w:val="none"/>
              </w:rPr>
            </w:pPr>
            <w:r>
              <w:rPr>
                <w:sz w:val="18"/>
                <w:szCs w:val="18"/>
                <w:highlight w:val="none"/>
              </w:rPr>
              <w:t>千兆光模块</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0F2B1F4">
            <w:pPr>
              <w:spacing w:line="240" w:lineRule="auto"/>
              <w:ind w:firstLine="0" w:firstLineChars="0"/>
              <w:rPr>
                <w:sz w:val="18"/>
                <w:szCs w:val="18"/>
                <w:highlight w:val="none"/>
              </w:rPr>
            </w:pPr>
            <w:r>
              <w:rPr>
                <w:sz w:val="18"/>
                <w:szCs w:val="18"/>
                <w:highlight w:val="none"/>
              </w:rPr>
              <w:t>千兆单模光模块，LC接口</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9A1D7D9">
            <w:pPr>
              <w:ind w:firstLine="360"/>
              <w:rPr>
                <w:sz w:val="18"/>
                <w:szCs w:val="18"/>
                <w:highlight w:val="none"/>
              </w:rPr>
            </w:pPr>
            <w:r>
              <w:rPr>
                <w:sz w:val="18"/>
                <w:szCs w:val="18"/>
                <w:highlight w:val="none"/>
              </w:rPr>
              <w:t>个</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E2837D">
            <w:pPr>
              <w:ind w:firstLine="360"/>
              <w:rPr>
                <w:sz w:val="18"/>
                <w:szCs w:val="18"/>
                <w:highlight w:val="none"/>
              </w:rPr>
            </w:pPr>
            <w:r>
              <w:rPr>
                <w:sz w:val="18"/>
                <w:szCs w:val="18"/>
                <w:highlight w:val="none"/>
              </w:rPr>
              <w:t>22</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DB1C36">
            <w:pPr>
              <w:ind w:firstLine="420"/>
              <w:rPr>
                <w:highlight w:val="none"/>
              </w:rPr>
            </w:pPr>
          </w:p>
        </w:tc>
      </w:tr>
      <w:tr w14:paraId="6E35C2D8">
        <w:tblPrEx>
          <w:tblCellMar>
            <w:top w:w="0" w:type="dxa"/>
            <w:left w:w="108" w:type="dxa"/>
            <w:bottom w:w="0" w:type="dxa"/>
            <w:right w:w="108" w:type="dxa"/>
          </w:tblCellMar>
        </w:tblPrEx>
        <w:trPr>
          <w:trHeight w:val="15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790686">
            <w:pPr>
              <w:ind w:firstLine="420"/>
              <w:rPr>
                <w:rFonts w:hint="default" w:eastAsia="宋体"/>
                <w:highlight w:val="none"/>
                <w:lang w:val="en-US" w:eastAsia="zh-CN"/>
              </w:rPr>
            </w:pPr>
            <w:r>
              <w:rPr>
                <w:rFonts w:hint="eastAsia"/>
                <w:highlight w:val="none"/>
                <w:lang w:val="en-US" w:eastAsia="zh-CN"/>
              </w:rPr>
              <w:t>15</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7FC0D89">
            <w:pPr>
              <w:spacing w:line="240" w:lineRule="auto"/>
              <w:ind w:firstLine="0" w:firstLineChars="0"/>
              <w:rPr>
                <w:sz w:val="18"/>
                <w:szCs w:val="18"/>
                <w:highlight w:val="none"/>
              </w:rPr>
            </w:pPr>
            <w:r>
              <w:rPr>
                <w:sz w:val="18"/>
                <w:szCs w:val="18"/>
                <w:highlight w:val="none"/>
              </w:rPr>
              <w:t>室外光缆</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BA005DA">
            <w:pPr>
              <w:spacing w:line="240" w:lineRule="auto"/>
              <w:ind w:firstLine="0" w:firstLineChars="0"/>
              <w:rPr>
                <w:sz w:val="18"/>
                <w:szCs w:val="18"/>
                <w:highlight w:val="none"/>
              </w:rPr>
            </w:pPr>
            <w:r>
              <w:rPr>
                <w:sz w:val="18"/>
                <w:szCs w:val="18"/>
                <w:highlight w:val="none"/>
              </w:rPr>
              <w:t>8芯室外铠装光缆</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50D682B">
            <w:pPr>
              <w:ind w:firstLine="360"/>
              <w:rPr>
                <w:sz w:val="18"/>
                <w:szCs w:val="18"/>
                <w:highlight w:val="none"/>
              </w:rPr>
            </w:pPr>
            <w:r>
              <w:rPr>
                <w:sz w:val="18"/>
                <w:szCs w:val="18"/>
                <w:highlight w:val="none"/>
              </w:rPr>
              <w:t>米</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6209A6">
            <w:pPr>
              <w:ind w:firstLine="360"/>
              <w:rPr>
                <w:sz w:val="18"/>
                <w:szCs w:val="18"/>
                <w:highlight w:val="none"/>
              </w:rPr>
            </w:pPr>
            <w:r>
              <w:rPr>
                <w:sz w:val="18"/>
                <w:szCs w:val="18"/>
                <w:highlight w:val="none"/>
              </w:rPr>
              <w:t>800</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18D87B">
            <w:pPr>
              <w:ind w:firstLine="420"/>
              <w:rPr>
                <w:highlight w:val="none"/>
              </w:rPr>
            </w:pPr>
          </w:p>
        </w:tc>
      </w:tr>
      <w:tr w14:paraId="130E85EC">
        <w:tblPrEx>
          <w:tblCellMar>
            <w:top w:w="0" w:type="dxa"/>
            <w:left w:w="108" w:type="dxa"/>
            <w:bottom w:w="0" w:type="dxa"/>
            <w:right w:w="108" w:type="dxa"/>
          </w:tblCellMar>
        </w:tblPrEx>
        <w:trPr>
          <w:trHeight w:val="240"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80C258">
            <w:pPr>
              <w:ind w:firstLine="420"/>
              <w:rPr>
                <w:rFonts w:hint="default" w:eastAsia="宋体"/>
                <w:highlight w:val="none"/>
                <w:lang w:val="en-US" w:eastAsia="zh-CN"/>
              </w:rPr>
            </w:pPr>
            <w:r>
              <w:rPr>
                <w:rFonts w:hint="eastAsia"/>
                <w:highlight w:val="none"/>
                <w:lang w:val="en-US" w:eastAsia="zh-CN"/>
              </w:rPr>
              <w:t>16</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9AC76C6">
            <w:pPr>
              <w:spacing w:line="240" w:lineRule="auto"/>
              <w:ind w:firstLine="0" w:firstLineChars="0"/>
              <w:rPr>
                <w:sz w:val="18"/>
                <w:szCs w:val="18"/>
                <w:highlight w:val="none"/>
              </w:rPr>
            </w:pPr>
            <w:r>
              <w:rPr>
                <w:sz w:val="18"/>
                <w:szCs w:val="18"/>
                <w:highlight w:val="none"/>
              </w:rPr>
              <w:t>光纤跳线</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855445F">
            <w:pPr>
              <w:spacing w:line="240" w:lineRule="auto"/>
              <w:ind w:firstLine="0" w:firstLineChars="0"/>
              <w:rPr>
                <w:sz w:val="18"/>
                <w:szCs w:val="18"/>
                <w:highlight w:val="none"/>
              </w:rPr>
            </w:pPr>
            <w:r>
              <w:rPr>
                <w:sz w:val="18"/>
                <w:szCs w:val="18"/>
                <w:highlight w:val="none"/>
              </w:rPr>
              <w:t>LC-LC，3米</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A2CE46D">
            <w:pPr>
              <w:ind w:firstLine="360"/>
              <w:rPr>
                <w:sz w:val="18"/>
                <w:szCs w:val="18"/>
                <w:highlight w:val="none"/>
              </w:rPr>
            </w:pPr>
            <w:r>
              <w:rPr>
                <w:sz w:val="18"/>
                <w:szCs w:val="18"/>
                <w:highlight w:val="none"/>
              </w:rPr>
              <w:t>条</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44035E">
            <w:pPr>
              <w:ind w:firstLine="360"/>
              <w:rPr>
                <w:sz w:val="18"/>
                <w:szCs w:val="18"/>
                <w:highlight w:val="none"/>
              </w:rPr>
            </w:pPr>
            <w:r>
              <w:rPr>
                <w:sz w:val="18"/>
                <w:szCs w:val="18"/>
                <w:highlight w:val="none"/>
              </w:rPr>
              <w:t>44</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41D17D">
            <w:pPr>
              <w:ind w:firstLine="420"/>
              <w:rPr>
                <w:highlight w:val="none"/>
              </w:rPr>
            </w:pPr>
          </w:p>
        </w:tc>
      </w:tr>
      <w:tr w14:paraId="2252B5E4">
        <w:tblPrEx>
          <w:tblCellMar>
            <w:top w:w="0" w:type="dxa"/>
            <w:left w:w="108" w:type="dxa"/>
            <w:bottom w:w="0" w:type="dxa"/>
            <w:right w:w="108" w:type="dxa"/>
          </w:tblCellMar>
        </w:tblPrEx>
        <w:trPr>
          <w:trHeight w:val="27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347C96">
            <w:pPr>
              <w:ind w:firstLine="420"/>
              <w:rPr>
                <w:rFonts w:hint="default" w:eastAsia="宋体"/>
                <w:highlight w:val="none"/>
                <w:lang w:val="en-US" w:eastAsia="zh-CN"/>
              </w:rPr>
            </w:pPr>
            <w:r>
              <w:rPr>
                <w:rFonts w:hint="eastAsia"/>
                <w:highlight w:val="none"/>
                <w:lang w:val="en-US" w:eastAsia="zh-CN"/>
              </w:rPr>
              <w:t>17</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B9C55C5">
            <w:pPr>
              <w:spacing w:line="240" w:lineRule="auto"/>
              <w:ind w:firstLine="0" w:firstLineChars="0"/>
              <w:rPr>
                <w:sz w:val="18"/>
                <w:szCs w:val="18"/>
                <w:highlight w:val="none"/>
              </w:rPr>
            </w:pPr>
            <w:r>
              <w:rPr>
                <w:sz w:val="18"/>
                <w:szCs w:val="18"/>
                <w:highlight w:val="none"/>
              </w:rPr>
              <w:t>光纤熔接</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79320CA">
            <w:pPr>
              <w:spacing w:line="240" w:lineRule="auto"/>
              <w:ind w:firstLine="0" w:firstLineChars="0"/>
              <w:rPr>
                <w:sz w:val="18"/>
                <w:szCs w:val="18"/>
                <w:highlight w:val="none"/>
              </w:rPr>
            </w:pPr>
            <w:r>
              <w:rPr>
                <w:sz w:val="18"/>
                <w:szCs w:val="18"/>
                <w:highlight w:val="none"/>
              </w:rPr>
              <w:t>光纤熔接、对光、标签制作</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25D9E08">
            <w:pPr>
              <w:ind w:firstLine="360"/>
              <w:rPr>
                <w:sz w:val="18"/>
                <w:szCs w:val="18"/>
                <w:highlight w:val="none"/>
              </w:rPr>
            </w:pPr>
            <w:r>
              <w:rPr>
                <w:sz w:val="18"/>
                <w:szCs w:val="18"/>
                <w:highlight w:val="none"/>
              </w:rPr>
              <w:t>芯</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8458AB">
            <w:pPr>
              <w:ind w:firstLine="360"/>
              <w:rPr>
                <w:sz w:val="18"/>
                <w:szCs w:val="18"/>
                <w:highlight w:val="none"/>
              </w:rPr>
            </w:pPr>
            <w:r>
              <w:rPr>
                <w:sz w:val="18"/>
                <w:szCs w:val="18"/>
                <w:highlight w:val="none"/>
              </w:rPr>
              <w:t>44</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4A8811">
            <w:pPr>
              <w:ind w:firstLine="420"/>
              <w:rPr>
                <w:highlight w:val="none"/>
              </w:rPr>
            </w:pPr>
          </w:p>
        </w:tc>
      </w:tr>
      <w:tr w14:paraId="7B2F6EF9">
        <w:tblPrEx>
          <w:tblCellMar>
            <w:top w:w="0" w:type="dxa"/>
            <w:left w:w="108" w:type="dxa"/>
            <w:bottom w:w="0" w:type="dxa"/>
            <w:right w:w="108" w:type="dxa"/>
          </w:tblCellMar>
        </w:tblPrEx>
        <w:trPr>
          <w:trHeight w:val="208"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18AAC4">
            <w:pPr>
              <w:ind w:firstLine="420"/>
              <w:rPr>
                <w:rFonts w:hint="default" w:eastAsia="宋体"/>
                <w:highlight w:val="none"/>
                <w:lang w:val="en-US" w:eastAsia="zh-CN"/>
              </w:rPr>
            </w:pPr>
            <w:r>
              <w:rPr>
                <w:rFonts w:hint="eastAsia"/>
                <w:highlight w:val="none"/>
                <w:lang w:val="en-US" w:eastAsia="zh-CN"/>
              </w:rPr>
              <w:t>18</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F5C1138">
            <w:pPr>
              <w:spacing w:line="240" w:lineRule="auto"/>
              <w:ind w:firstLine="0" w:firstLineChars="0"/>
              <w:rPr>
                <w:sz w:val="18"/>
                <w:szCs w:val="18"/>
                <w:highlight w:val="none"/>
              </w:rPr>
            </w:pPr>
            <w:r>
              <w:rPr>
                <w:sz w:val="18"/>
                <w:szCs w:val="18"/>
                <w:highlight w:val="none"/>
              </w:rPr>
              <w:t>六类网线</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A0D8064">
            <w:pPr>
              <w:spacing w:line="240" w:lineRule="auto"/>
              <w:ind w:firstLine="0" w:firstLineChars="0"/>
              <w:rPr>
                <w:sz w:val="18"/>
                <w:szCs w:val="18"/>
                <w:highlight w:val="none"/>
              </w:rPr>
            </w:pPr>
            <w:r>
              <w:rPr>
                <w:sz w:val="18"/>
                <w:szCs w:val="18"/>
                <w:highlight w:val="none"/>
              </w:rPr>
              <w:t>CAT6六类非屏蔽双绞线（305米/箱）</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303374C">
            <w:pPr>
              <w:ind w:firstLine="360"/>
              <w:rPr>
                <w:sz w:val="18"/>
                <w:szCs w:val="18"/>
                <w:highlight w:val="none"/>
              </w:rPr>
            </w:pPr>
            <w:r>
              <w:rPr>
                <w:sz w:val="18"/>
                <w:szCs w:val="18"/>
                <w:highlight w:val="none"/>
              </w:rPr>
              <w:t>箱</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6D3693">
            <w:pPr>
              <w:ind w:firstLine="360"/>
              <w:rPr>
                <w:sz w:val="18"/>
                <w:szCs w:val="18"/>
                <w:highlight w:val="none"/>
              </w:rPr>
            </w:pPr>
            <w:r>
              <w:rPr>
                <w:sz w:val="18"/>
                <w:szCs w:val="18"/>
                <w:highlight w:val="none"/>
              </w:rPr>
              <w:t>10</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D388AF">
            <w:pPr>
              <w:ind w:firstLine="420"/>
              <w:rPr>
                <w:highlight w:val="none"/>
              </w:rPr>
            </w:pPr>
          </w:p>
        </w:tc>
      </w:tr>
      <w:tr w14:paraId="1EC0E1DE">
        <w:tblPrEx>
          <w:tblCellMar>
            <w:top w:w="0" w:type="dxa"/>
            <w:left w:w="108" w:type="dxa"/>
            <w:bottom w:w="0" w:type="dxa"/>
            <w:right w:w="108" w:type="dxa"/>
          </w:tblCellMar>
        </w:tblPrEx>
        <w:trPr>
          <w:trHeight w:val="407"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C138A5">
            <w:pPr>
              <w:ind w:firstLine="420"/>
              <w:rPr>
                <w:rFonts w:hint="default" w:eastAsia="宋体"/>
                <w:highlight w:val="none"/>
                <w:lang w:val="en-US" w:eastAsia="zh-CN"/>
              </w:rPr>
            </w:pPr>
            <w:r>
              <w:rPr>
                <w:rFonts w:hint="eastAsia"/>
                <w:highlight w:val="none"/>
                <w:lang w:val="en-US" w:eastAsia="zh-CN"/>
              </w:rPr>
              <w:t>19</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0A70B40">
            <w:pPr>
              <w:spacing w:line="240" w:lineRule="auto"/>
              <w:ind w:firstLine="0" w:firstLineChars="0"/>
              <w:rPr>
                <w:sz w:val="18"/>
                <w:szCs w:val="18"/>
                <w:highlight w:val="none"/>
              </w:rPr>
            </w:pPr>
            <w:r>
              <w:rPr>
                <w:sz w:val="18"/>
                <w:szCs w:val="18"/>
                <w:highlight w:val="none"/>
              </w:rPr>
              <w:t>电源线</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3677302">
            <w:pPr>
              <w:spacing w:line="240" w:lineRule="auto"/>
              <w:ind w:firstLine="0" w:firstLineChars="0"/>
              <w:rPr>
                <w:sz w:val="18"/>
                <w:szCs w:val="18"/>
                <w:highlight w:val="none"/>
              </w:rPr>
            </w:pPr>
            <w:r>
              <w:rPr>
                <w:sz w:val="18"/>
                <w:szCs w:val="18"/>
                <w:highlight w:val="none"/>
              </w:rPr>
              <w:t>RVV3*2.5</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2B40EFD">
            <w:pPr>
              <w:ind w:firstLine="360"/>
              <w:rPr>
                <w:sz w:val="18"/>
                <w:szCs w:val="18"/>
                <w:highlight w:val="none"/>
              </w:rPr>
            </w:pPr>
            <w:r>
              <w:rPr>
                <w:sz w:val="18"/>
                <w:szCs w:val="18"/>
                <w:highlight w:val="none"/>
              </w:rPr>
              <w:t>米</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AFABAC">
            <w:pPr>
              <w:ind w:firstLine="360"/>
              <w:rPr>
                <w:sz w:val="18"/>
                <w:szCs w:val="18"/>
                <w:highlight w:val="none"/>
              </w:rPr>
            </w:pPr>
            <w:r>
              <w:rPr>
                <w:sz w:val="18"/>
                <w:szCs w:val="18"/>
                <w:highlight w:val="none"/>
              </w:rPr>
              <w:t>200</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599BF6">
            <w:pPr>
              <w:ind w:firstLine="420"/>
              <w:rPr>
                <w:highlight w:val="none"/>
              </w:rPr>
            </w:pPr>
          </w:p>
        </w:tc>
      </w:tr>
      <w:tr w14:paraId="537D6F0C">
        <w:tblPrEx>
          <w:tblCellMar>
            <w:top w:w="0" w:type="dxa"/>
            <w:left w:w="108" w:type="dxa"/>
            <w:bottom w:w="0" w:type="dxa"/>
            <w:right w:w="108" w:type="dxa"/>
          </w:tblCellMar>
        </w:tblPrEx>
        <w:trPr>
          <w:trHeight w:val="426"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A5CFA6">
            <w:pPr>
              <w:ind w:firstLine="420"/>
              <w:rPr>
                <w:rFonts w:hint="default" w:eastAsia="宋体"/>
                <w:highlight w:val="none"/>
                <w:lang w:val="en-US" w:eastAsia="zh-CN"/>
              </w:rPr>
            </w:pPr>
            <w:r>
              <w:rPr>
                <w:rFonts w:hint="eastAsia"/>
                <w:highlight w:val="none"/>
                <w:lang w:val="en-US" w:eastAsia="zh-CN"/>
              </w:rPr>
              <w:t>20</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C1BF084">
            <w:pPr>
              <w:spacing w:line="240" w:lineRule="auto"/>
              <w:ind w:firstLine="0" w:firstLineChars="0"/>
              <w:rPr>
                <w:sz w:val="18"/>
                <w:szCs w:val="18"/>
                <w:highlight w:val="none"/>
              </w:rPr>
            </w:pPr>
            <w:r>
              <w:rPr>
                <w:sz w:val="18"/>
                <w:szCs w:val="18"/>
                <w:highlight w:val="none"/>
              </w:rPr>
              <w:t>壁挂机柜</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6E6D04C">
            <w:pPr>
              <w:spacing w:line="240" w:lineRule="auto"/>
              <w:ind w:firstLine="0" w:firstLineChars="0"/>
              <w:rPr>
                <w:sz w:val="18"/>
                <w:szCs w:val="18"/>
                <w:highlight w:val="none"/>
              </w:rPr>
            </w:pPr>
            <w:r>
              <w:rPr>
                <w:sz w:val="18"/>
                <w:szCs w:val="18"/>
                <w:highlight w:val="none"/>
              </w:rPr>
              <w:t>6U，600*600*6U，钢化玻璃前门</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FD1AD01">
            <w:pPr>
              <w:ind w:firstLine="360"/>
              <w:rPr>
                <w:sz w:val="18"/>
                <w:szCs w:val="18"/>
                <w:highlight w:val="none"/>
              </w:rPr>
            </w:pPr>
            <w:r>
              <w:rPr>
                <w:sz w:val="18"/>
                <w:szCs w:val="18"/>
                <w:highlight w:val="none"/>
              </w:rPr>
              <w:t>台</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E6DE73">
            <w:pPr>
              <w:ind w:firstLine="360"/>
              <w:rPr>
                <w:sz w:val="18"/>
                <w:szCs w:val="18"/>
                <w:highlight w:val="none"/>
              </w:rPr>
            </w:pPr>
            <w:r>
              <w:rPr>
                <w:sz w:val="18"/>
                <w:szCs w:val="18"/>
                <w:highlight w:val="none"/>
              </w:rPr>
              <w:t>13</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F0A882">
            <w:pPr>
              <w:ind w:firstLine="420"/>
              <w:rPr>
                <w:highlight w:val="none"/>
              </w:rPr>
            </w:pPr>
          </w:p>
        </w:tc>
      </w:tr>
      <w:tr w14:paraId="04DC687F">
        <w:tblPrEx>
          <w:tblCellMar>
            <w:top w:w="0" w:type="dxa"/>
            <w:left w:w="108" w:type="dxa"/>
            <w:bottom w:w="0" w:type="dxa"/>
            <w:right w:w="108" w:type="dxa"/>
          </w:tblCellMar>
        </w:tblPrEx>
        <w:trPr>
          <w:trHeight w:val="463"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1A07D0">
            <w:pPr>
              <w:ind w:firstLine="420"/>
              <w:rPr>
                <w:rFonts w:hint="default" w:eastAsia="宋体"/>
                <w:highlight w:val="none"/>
                <w:lang w:val="en-US" w:eastAsia="zh-CN"/>
              </w:rPr>
            </w:pPr>
            <w:r>
              <w:rPr>
                <w:rFonts w:hint="eastAsia"/>
                <w:highlight w:val="none"/>
                <w:lang w:val="en-US" w:eastAsia="zh-CN"/>
              </w:rPr>
              <w:t>21</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7AA71FC">
            <w:pPr>
              <w:spacing w:line="240" w:lineRule="auto"/>
              <w:ind w:firstLine="0" w:firstLineChars="0"/>
              <w:rPr>
                <w:sz w:val="18"/>
                <w:szCs w:val="18"/>
                <w:highlight w:val="none"/>
              </w:rPr>
            </w:pPr>
            <w:r>
              <w:rPr>
                <w:sz w:val="18"/>
                <w:szCs w:val="18"/>
                <w:highlight w:val="none"/>
              </w:rPr>
              <w:t>监控立杆</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0E3859A">
            <w:pPr>
              <w:spacing w:line="240" w:lineRule="auto"/>
              <w:ind w:firstLine="0" w:firstLineChars="0"/>
              <w:rPr>
                <w:sz w:val="18"/>
                <w:szCs w:val="18"/>
                <w:highlight w:val="none"/>
              </w:rPr>
            </w:pPr>
            <w:r>
              <w:rPr>
                <w:sz w:val="18"/>
                <w:szCs w:val="18"/>
                <w:highlight w:val="none"/>
              </w:rPr>
              <w:t>3.5米监控立杆</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3890923">
            <w:pPr>
              <w:ind w:firstLine="360"/>
              <w:rPr>
                <w:sz w:val="18"/>
                <w:szCs w:val="18"/>
                <w:highlight w:val="none"/>
              </w:rPr>
            </w:pPr>
            <w:r>
              <w:rPr>
                <w:sz w:val="18"/>
                <w:szCs w:val="18"/>
                <w:highlight w:val="none"/>
              </w:rPr>
              <w:t>条</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30534B">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F81F79">
            <w:pPr>
              <w:ind w:firstLine="420"/>
              <w:rPr>
                <w:highlight w:val="none"/>
              </w:rPr>
            </w:pPr>
          </w:p>
        </w:tc>
      </w:tr>
      <w:tr w14:paraId="4F0CE3DB">
        <w:tblPrEx>
          <w:tblCellMar>
            <w:top w:w="0" w:type="dxa"/>
            <w:left w:w="108" w:type="dxa"/>
            <w:bottom w:w="0" w:type="dxa"/>
            <w:right w:w="108" w:type="dxa"/>
          </w:tblCellMar>
        </w:tblPrEx>
        <w:trPr>
          <w:trHeight w:val="426"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A191DA">
            <w:pPr>
              <w:ind w:firstLine="420"/>
              <w:rPr>
                <w:rFonts w:hint="default" w:eastAsia="宋体"/>
                <w:highlight w:val="none"/>
                <w:lang w:val="en-US" w:eastAsia="zh-CN"/>
              </w:rPr>
            </w:pPr>
            <w:r>
              <w:rPr>
                <w:rFonts w:hint="eastAsia"/>
                <w:highlight w:val="none"/>
                <w:lang w:val="en-US" w:eastAsia="zh-CN"/>
              </w:rPr>
              <w:t>22</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F651722">
            <w:pPr>
              <w:spacing w:line="240" w:lineRule="auto"/>
              <w:ind w:firstLine="0" w:firstLineChars="0"/>
              <w:rPr>
                <w:sz w:val="18"/>
                <w:szCs w:val="18"/>
                <w:highlight w:val="none"/>
              </w:rPr>
            </w:pPr>
            <w:r>
              <w:rPr>
                <w:sz w:val="18"/>
                <w:szCs w:val="18"/>
                <w:highlight w:val="none"/>
              </w:rPr>
              <w:t>立杆基础</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435635E">
            <w:pPr>
              <w:spacing w:line="240" w:lineRule="auto"/>
              <w:ind w:firstLine="0" w:firstLineChars="0"/>
              <w:rPr>
                <w:sz w:val="18"/>
                <w:szCs w:val="18"/>
                <w:highlight w:val="none"/>
              </w:rPr>
            </w:pPr>
            <w:r>
              <w:rPr>
                <w:sz w:val="18"/>
                <w:szCs w:val="18"/>
                <w:highlight w:val="none"/>
              </w:rPr>
              <w:t>基坑制作，预埋地笼，水泥浇灌</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F31FC31">
            <w:pPr>
              <w:ind w:firstLine="360"/>
              <w:rPr>
                <w:sz w:val="18"/>
                <w:szCs w:val="18"/>
                <w:highlight w:val="none"/>
              </w:rPr>
            </w:pPr>
            <w:r>
              <w:rPr>
                <w:sz w:val="18"/>
                <w:szCs w:val="18"/>
                <w:highlight w:val="none"/>
              </w:rPr>
              <w:t>项</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A4C521">
            <w:pPr>
              <w:ind w:firstLine="360"/>
              <w:rPr>
                <w:sz w:val="18"/>
                <w:szCs w:val="18"/>
                <w:highlight w:val="none"/>
              </w:rPr>
            </w:pPr>
            <w:r>
              <w:rPr>
                <w:sz w:val="18"/>
                <w:szCs w:val="18"/>
                <w:highlight w:val="none"/>
              </w:rPr>
              <w:t>1</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2B8150">
            <w:pPr>
              <w:ind w:firstLine="420"/>
              <w:rPr>
                <w:highlight w:val="none"/>
              </w:rPr>
            </w:pPr>
          </w:p>
        </w:tc>
      </w:tr>
      <w:tr w14:paraId="5647272A">
        <w:tblPrEx>
          <w:tblCellMar>
            <w:top w:w="0" w:type="dxa"/>
            <w:left w:w="108" w:type="dxa"/>
            <w:bottom w:w="0" w:type="dxa"/>
            <w:right w:w="108" w:type="dxa"/>
          </w:tblCellMar>
        </w:tblPrEx>
        <w:trPr>
          <w:trHeight w:val="421"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8E23E6">
            <w:pPr>
              <w:ind w:firstLine="420"/>
              <w:rPr>
                <w:rFonts w:hint="default" w:eastAsia="宋体"/>
                <w:highlight w:val="none"/>
                <w:lang w:val="en-US" w:eastAsia="zh-CN"/>
              </w:rPr>
            </w:pPr>
            <w:r>
              <w:rPr>
                <w:rFonts w:hint="eastAsia"/>
                <w:highlight w:val="none"/>
                <w:lang w:val="en-US" w:eastAsia="zh-CN"/>
              </w:rPr>
              <w:t>23</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403F224">
            <w:pPr>
              <w:ind w:firstLine="0" w:firstLineChars="0"/>
              <w:rPr>
                <w:sz w:val="18"/>
                <w:szCs w:val="18"/>
                <w:highlight w:val="none"/>
              </w:rPr>
            </w:pPr>
            <w:r>
              <w:rPr>
                <w:sz w:val="18"/>
                <w:szCs w:val="18"/>
                <w:highlight w:val="none"/>
              </w:rPr>
              <w:t>辅材</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66D22C7">
            <w:pPr>
              <w:ind w:firstLine="0" w:firstLineChars="0"/>
              <w:rPr>
                <w:sz w:val="18"/>
                <w:szCs w:val="18"/>
                <w:highlight w:val="none"/>
              </w:rPr>
            </w:pPr>
            <w:r>
              <w:rPr>
                <w:sz w:val="18"/>
                <w:szCs w:val="18"/>
                <w:highlight w:val="none"/>
              </w:rPr>
              <w:t>软管、轧带、水晶头、插座等五金材料</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3DBDBA5">
            <w:pPr>
              <w:ind w:firstLine="360"/>
              <w:rPr>
                <w:sz w:val="18"/>
                <w:szCs w:val="18"/>
                <w:highlight w:val="none"/>
              </w:rPr>
            </w:pPr>
            <w:r>
              <w:rPr>
                <w:sz w:val="18"/>
                <w:szCs w:val="18"/>
                <w:highlight w:val="none"/>
              </w:rPr>
              <w:t>项</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86415A">
            <w:pPr>
              <w:ind w:firstLine="360"/>
              <w:rPr>
                <w:sz w:val="18"/>
                <w:szCs w:val="18"/>
                <w:highlight w:val="none"/>
              </w:rPr>
            </w:pPr>
            <w:r>
              <w:rPr>
                <w:sz w:val="18"/>
                <w:szCs w:val="18"/>
                <w:highlight w:val="none"/>
              </w:rPr>
              <w:t>47</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85EFA3">
            <w:pPr>
              <w:ind w:firstLine="420"/>
              <w:rPr>
                <w:highlight w:val="none"/>
              </w:rPr>
            </w:pPr>
          </w:p>
        </w:tc>
      </w:tr>
      <w:tr w14:paraId="5651703C">
        <w:tblPrEx>
          <w:tblCellMar>
            <w:top w:w="0" w:type="dxa"/>
            <w:left w:w="108" w:type="dxa"/>
            <w:bottom w:w="0" w:type="dxa"/>
            <w:right w:w="108" w:type="dxa"/>
          </w:tblCellMar>
        </w:tblPrEx>
        <w:trPr>
          <w:trHeight w:val="249" w:hRule="atLeast"/>
        </w:trPr>
        <w:tc>
          <w:tcPr>
            <w:tcW w:w="1099"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B66621">
            <w:pPr>
              <w:ind w:firstLine="420"/>
              <w:rPr>
                <w:rFonts w:hint="default" w:eastAsia="宋体"/>
                <w:highlight w:val="none"/>
                <w:lang w:val="en-US" w:eastAsia="zh-CN"/>
              </w:rPr>
            </w:pPr>
            <w:r>
              <w:rPr>
                <w:rFonts w:hint="eastAsia"/>
                <w:highlight w:val="none"/>
                <w:lang w:val="en-US" w:eastAsia="zh-CN"/>
              </w:rPr>
              <w:t>24</w:t>
            </w:r>
          </w:p>
        </w:tc>
        <w:tc>
          <w:tcPr>
            <w:tcW w:w="1562"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A78BABC">
            <w:pPr>
              <w:ind w:firstLine="0" w:firstLineChars="0"/>
              <w:rPr>
                <w:sz w:val="18"/>
                <w:szCs w:val="18"/>
                <w:highlight w:val="none"/>
              </w:rPr>
            </w:pPr>
            <w:r>
              <w:rPr>
                <w:sz w:val="18"/>
                <w:szCs w:val="18"/>
                <w:highlight w:val="none"/>
              </w:rPr>
              <w:t>PVC线管</w:t>
            </w:r>
          </w:p>
        </w:tc>
        <w:tc>
          <w:tcPr>
            <w:tcW w:w="3244"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4A0815B">
            <w:pPr>
              <w:ind w:firstLine="0" w:firstLineChars="0"/>
              <w:rPr>
                <w:sz w:val="18"/>
                <w:szCs w:val="18"/>
                <w:highlight w:val="none"/>
              </w:rPr>
            </w:pPr>
            <w:r>
              <w:rPr>
                <w:sz w:val="18"/>
                <w:szCs w:val="18"/>
                <w:highlight w:val="none"/>
              </w:rPr>
              <w:t>PVC25</w:t>
            </w:r>
          </w:p>
        </w:tc>
        <w:tc>
          <w:tcPr>
            <w:tcW w:w="880"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C8F86B4">
            <w:pPr>
              <w:ind w:firstLine="360"/>
              <w:rPr>
                <w:sz w:val="18"/>
                <w:szCs w:val="18"/>
                <w:highlight w:val="none"/>
              </w:rPr>
            </w:pPr>
            <w:r>
              <w:rPr>
                <w:sz w:val="18"/>
                <w:szCs w:val="18"/>
                <w:highlight w:val="none"/>
              </w:rPr>
              <w:t>米</w:t>
            </w:r>
          </w:p>
        </w:tc>
        <w:tc>
          <w:tcPr>
            <w:tcW w:w="110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2F90F7">
            <w:pPr>
              <w:ind w:firstLine="360"/>
              <w:rPr>
                <w:sz w:val="18"/>
                <w:szCs w:val="18"/>
                <w:highlight w:val="none"/>
              </w:rPr>
            </w:pPr>
            <w:r>
              <w:rPr>
                <w:sz w:val="18"/>
                <w:szCs w:val="18"/>
                <w:highlight w:val="none"/>
              </w:rPr>
              <w:t>1600</w:t>
            </w:r>
          </w:p>
        </w:tc>
        <w:tc>
          <w:tcPr>
            <w:tcW w:w="79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D92AF2">
            <w:pPr>
              <w:ind w:firstLine="420"/>
              <w:rPr>
                <w:highlight w:val="none"/>
              </w:rPr>
            </w:pPr>
          </w:p>
        </w:tc>
      </w:tr>
      <w:tr w14:paraId="5139D258">
        <w:trPr>
          <w:trHeight w:val="306" w:hRule="atLeast"/>
        </w:trPr>
        <w:tc>
          <w:tcPr>
            <w:tcW w:w="1099" w:type="dxa"/>
            <w:tcBorders>
              <w:top w:val="single" w:color="000000" w:sz="4" w:space="0"/>
              <w:left w:val="single" w:color="000000" w:sz="4" w:space="0"/>
              <w:bottom w:val="single" w:color="auto" w:sz="4" w:space="0"/>
              <w:right w:val="single" w:color="000000" w:sz="4" w:space="0"/>
            </w:tcBorders>
            <w:shd w:val="clear" w:color="000000" w:fill="FFFFFF"/>
            <w:noWrap/>
            <w:vAlign w:val="center"/>
          </w:tcPr>
          <w:p w14:paraId="0D4BA469">
            <w:pPr>
              <w:ind w:firstLine="420"/>
              <w:rPr>
                <w:rFonts w:hint="default" w:eastAsia="宋体"/>
                <w:highlight w:val="none"/>
                <w:lang w:val="en-US" w:eastAsia="zh-CN"/>
              </w:rPr>
            </w:pPr>
            <w:r>
              <w:rPr>
                <w:rFonts w:hint="eastAsia"/>
                <w:highlight w:val="none"/>
                <w:lang w:val="en-US" w:eastAsia="zh-CN"/>
              </w:rPr>
              <w:t>25</w:t>
            </w:r>
          </w:p>
        </w:tc>
        <w:tc>
          <w:tcPr>
            <w:tcW w:w="1562" w:type="dxa"/>
            <w:tcBorders>
              <w:top w:val="single" w:color="000000" w:sz="4" w:space="0"/>
              <w:left w:val="single" w:color="000000" w:sz="4" w:space="0"/>
              <w:bottom w:val="single" w:color="auto" w:sz="4" w:space="0"/>
              <w:right w:val="single" w:color="000000" w:sz="4" w:space="0"/>
            </w:tcBorders>
            <w:shd w:val="clear" w:color="000000" w:fill="FFFFFF"/>
            <w:vAlign w:val="center"/>
          </w:tcPr>
          <w:p w14:paraId="29EF183A">
            <w:pPr>
              <w:ind w:firstLine="0" w:firstLineChars="0"/>
              <w:rPr>
                <w:sz w:val="18"/>
                <w:szCs w:val="18"/>
                <w:highlight w:val="none"/>
              </w:rPr>
            </w:pPr>
            <w:r>
              <w:rPr>
                <w:sz w:val="18"/>
                <w:szCs w:val="18"/>
                <w:highlight w:val="none"/>
              </w:rPr>
              <w:t>绿化带开挖</w:t>
            </w:r>
          </w:p>
        </w:tc>
        <w:tc>
          <w:tcPr>
            <w:tcW w:w="3244" w:type="dxa"/>
            <w:tcBorders>
              <w:top w:val="single" w:color="000000" w:sz="4" w:space="0"/>
              <w:left w:val="single" w:color="000000" w:sz="4" w:space="0"/>
              <w:bottom w:val="single" w:color="auto" w:sz="4" w:space="0"/>
              <w:right w:val="single" w:color="000000" w:sz="4" w:space="0"/>
            </w:tcBorders>
            <w:shd w:val="clear" w:color="000000" w:fill="FFFFFF"/>
            <w:vAlign w:val="center"/>
          </w:tcPr>
          <w:p w14:paraId="548138DE">
            <w:pPr>
              <w:ind w:firstLine="0" w:firstLineChars="0"/>
              <w:rPr>
                <w:sz w:val="18"/>
                <w:szCs w:val="18"/>
                <w:highlight w:val="none"/>
              </w:rPr>
            </w:pPr>
            <w:r>
              <w:rPr>
                <w:sz w:val="18"/>
                <w:szCs w:val="18"/>
                <w:highlight w:val="none"/>
              </w:rPr>
              <w:t>绿化带开挖，回填、植被恢复</w:t>
            </w:r>
          </w:p>
        </w:tc>
        <w:tc>
          <w:tcPr>
            <w:tcW w:w="880" w:type="dxa"/>
            <w:tcBorders>
              <w:top w:val="single" w:color="000000" w:sz="4" w:space="0"/>
              <w:left w:val="single" w:color="000000" w:sz="4" w:space="0"/>
              <w:bottom w:val="single" w:color="auto" w:sz="4" w:space="0"/>
              <w:right w:val="single" w:color="000000" w:sz="4" w:space="0"/>
            </w:tcBorders>
            <w:shd w:val="clear" w:color="000000" w:fill="FFFFFF"/>
            <w:vAlign w:val="center"/>
          </w:tcPr>
          <w:p w14:paraId="7C6F87A5">
            <w:pPr>
              <w:ind w:firstLine="360"/>
              <w:rPr>
                <w:sz w:val="18"/>
                <w:szCs w:val="18"/>
                <w:highlight w:val="none"/>
              </w:rPr>
            </w:pPr>
            <w:r>
              <w:rPr>
                <w:sz w:val="18"/>
                <w:szCs w:val="18"/>
                <w:highlight w:val="none"/>
              </w:rPr>
              <w:t>米</w:t>
            </w:r>
          </w:p>
        </w:tc>
        <w:tc>
          <w:tcPr>
            <w:tcW w:w="1100" w:type="dxa"/>
            <w:tcBorders>
              <w:top w:val="single" w:color="000000" w:sz="4" w:space="0"/>
              <w:left w:val="single" w:color="000000" w:sz="4" w:space="0"/>
              <w:bottom w:val="single" w:color="auto" w:sz="4" w:space="0"/>
              <w:right w:val="single" w:color="000000" w:sz="4" w:space="0"/>
            </w:tcBorders>
            <w:shd w:val="clear" w:color="000000" w:fill="FFFFFF"/>
            <w:noWrap/>
            <w:vAlign w:val="center"/>
          </w:tcPr>
          <w:p w14:paraId="5DB3AD77">
            <w:pPr>
              <w:ind w:firstLine="360"/>
              <w:rPr>
                <w:sz w:val="18"/>
                <w:szCs w:val="18"/>
                <w:highlight w:val="none"/>
              </w:rPr>
            </w:pPr>
            <w:r>
              <w:rPr>
                <w:sz w:val="18"/>
                <w:szCs w:val="18"/>
                <w:highlight w:val="none"/>
              </w:rPr>
              <w:t>20</w:t>
            </w:r>
          </w:p>
        </w:tc>
        <w:tc>
          <w:tcPr>
            <w:tcW w:w="796" w:type="dxa"/>
            <w:tcBorders>
              <w:top w:val="single" w:color="000000" w:sz="4" w:space="0"/>
              <w:left w:val="single" w:color="000000" w:sz="4" w:space="0"/>
              <w:bottom w:val="single" w:color="auto" w:sz="4" w:space="0"/>
              <w:right w:val="single" w:color="000000" w:sz="4" w:space="0"/>
            </w:tcBorders>
            <w:shd w:val="clear" w:color="000000" w:fill="FFFFFF"/>
            <w:noWrap/>
            <w:vAlign w:val="center"/>
          </w:tcPr>
          <w:p w14:paraId="5112970E">
            <w:pPr>
              <w:ind w:firstLine="420"/>
              <w:rPr>
                <w:highlight w:val="none"/>
              </w:rPr>
            </w:pPr>
          </w:p>
        </w:tc>
      </w:tr>
      <w:tr w14:paraId="15A35F84">
        <w:tblPrEx>
          <w:tblCellMar>
            <w:top w:w="0" w:type="dxa"/>
            <w:left w:w="108" w:type="dxa"/>
            <w:bottom w:w="0" w:type="dxa"/>
            <w:right w:w="108" w:type="dxa"/>
          </w:tblCellMar>
        </w:tblPrEx>
        <w:trPr>
          <w:trHeight w:val="318" w:hRule="atLeast"/>
        </w:trPr>
        <w:tc>
          <w:tcPr>
            <w:tcW w:w="109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476724">
            <w:pPr>
              <w:ind w:firstLine="420"/>
              <w:rPr>
                <w:rFonts w:hint="default" w:eastAsia="宋体"/>
                <w:highlight w:val="none"/>
                <w:lang w:val="en-US" w:eastAsia="zh-CN"/>
              </w:rPr>
            </w:pPr>
            <w:r>
              <w:rPr>
                <w:rFonts w:hint="eastAsia"/>
                <w:highlight w:val="none"/>
                <w:lang w:val="en-US" w:eastAsia="zh-CN"/>
              </w:rPr>
              <w:t>26</w:t>
            </w:r>
          </w:p>
        </w:tc>
        <w:tc>
          <w:tcPr>
            <w:tcW w:w="1562" w:type="dxa"/>
            <w:tcBorders>
              <w:top w:val="single" w:color="auto" w:sz="4" w:space="0"/>
              <w:left w:val="single" w:color="auto" w:sz="4" w:space="0"/>
              <w:bottom w:val="single" w:color="auto" w:sz="4" w:space="0"/>
              <w:right w:val="single" w:color="auto" w:sz="4" w:space="0"/>
            </w:tcBorders>
            <w:shd w:val="clear" w:color="000000" w:fill="FFFFFF"/>
            <w:vAlign w:val="center"/>
          </w:tcPr>
          <w:p w14:paraId="784C9C80">
            <w:pPr>
              <w:ind w:firstLine="0" w:firstLineChars="0"/>
              <w:rPr>
                <w:sz w:val="18"/>
                <w:szCs w:val="18"/>
                <w:highlight w:val="none"/>
              </w:rPr>
            </w:pPr>
            <w:r>
              <w:rPr>
                <w:sz w:val="18"/>
                <w:szCs w:val="18"/>
                <w:highlight w:val="none"/>
              </w:rPr>
              <w:t>花砖开挖</w:t>
            </w:r>
          </w:p>
        </w:tc>
        <w:tc>
          <w:tcPr>
            <w:tcW w:w="3244" w:type="dxa"/>
            <w:tcBorders>
              <w:top w:val="single" w:color="auto" w:sz="4" w:space="0"/>
              <w:left w:val="single" w:color="auto" w:sz="4" w:space="0"/>
              <w:bottom w:val="single" w:color="auto" w:sz="4" w:space="0"/>
              <w:right w:val="single" w:color="auto" w:sz="4" w:space="0"/>
            </w:tcBorders>
            <w:shd w:val="clear" w:color="000000" w:fill="FFFFFF"/>
            <w:vAlign w:val="center"/>
          </w:tcPr>
          <w:p w14:paraId="2E1CE532">
            <w:pPr>
              <w:ind w:firstLine="0" w:firstLineChars="0"/>
              <w:rPr>
                <w:sz w:val="18"/>
                <w:szCs w:val="18"/>
                <w:highlight w:val="none"/>
              </w:rPr>
            </w:pPr>
            <w:r>
              <w:rPr>
                <w:sz w:val="18"/>
                <w:szCs w:val="18"/>
                <w:highlight w:val="none"/>
              </w:rPr>
              <w:t>人行路面花砖开挖，恢复</w:t>
            </w:r>
          </w:p>
        </w:tc>
        <w:tc>
          <w:tcPr>
            <w:tcW w:w="880" w:type="dxa"/>
            <w:tcBorders>
              <w:top w:val="single" w:color="auto" w:sz="4" w:space="0"/>
              <w:left w:val="single" w:color="auto" w:sz="4" w:space="0"/>
              <w:bottom w:val="single" w:color="auto" w:sz="4" w:space="0"/>
              <w:right w:val="single" w:color="auto" w:sz="4" w:space="0"/>
            </w:tcBorders>
            <w:shd w:val="clear" w:color="000000" w:fill="FFFFFF"/>
            <w:vAlign w:val="center"/>
          </w:tcPr>
          <w:p w14:paraId="25916B09">
            <w:pPr>
              <w:ind w:firstLine="360"/>
              <w:rPr>
                <w:sz w:val="18"/>
                <w:szCs w:val="18"/>
                <w:highlight w:val="none"/>
              </w:rPr>
            </w:pPr>
            <w:r>
              <w:rPr>
                <w:sz w:val="18"/>
                <w:szCs w:val="18"/>
                <w:highlight w:val="none"/>
              </w:rPr>
              <w:t>米</w:t>
            </w:r>
          </w:p>
        </w:tc>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C3F0C4">
            <w:pPr>
              <w:ind w:firstLine="360"/>
              <w:rPr>
                <w:sz w:val="18"/>
                <w:szCs w:val="18"/>
                <w:highlight w:val="none"/>
              </w:rPr>
            </w:pPr>
            <w:r>
              <w:rPr>
                <w:sz w:val="18"/>
                <w:szCs w:val="18"/>
                <w:highlight w:val="none"/>
              </w:rPr>
              <w:t>30</w:t>
            </w:r>
          </w:p>
        </w:tc>
        <w:tc>
          <w:tcPr>
            <w:tcW w:w="7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F86765">
            <w:pPr>
              <w:ind w:firstLine="420"/>
              <w:rPr>
                <w:highlight w:val="none"/>
              </w:rPr>
            </w:pPr>
          </w:p>
        </w:tc>
      </w:tr>
      <w:tr w14:paraId="39BD5CCA">
        <w:tblPrEx>
          <w:tblCellMar>
            <w:top w:w="0" w:type="dxa"/>
            <w:left w:w="108" w:type="dxa"/>
            <w:bottom w:w="0" w:type="dxa"/>
            <w:right w:w="108" w:type="dxa"/>
          </w:tblCellMar>
        </w:tblPrEx>
        <w:trPr>
          <w:trHeight w:val="293" w:hRule="atLeast"/>
        </w:trPr>
        <w:tc>
          <w:tcPr>
            <w:tcW w:w="1099" w:type="dxa"/>
            <w:tcBorders>
              <w:top w:val="single" w:color="auto" w:sz="4" w:space="0"/>
              <w:left w:val="single" w:color="auto" w:sz="4" w:space="0"/>
              <w:bottom w:val="single" w:color="auto" w:sz="4" w:space="0"/>
              <w:right w:val="single" w:color="auto" w:sz="4" w:space="0"/>
            </w:tcBorders>
          </w:tcPr>
          <w:p w14:paraId="37940BEB">
            <w:pPr>
              <w:ind w:firstLine="420"/>
              <w:rPr>
                <w:rFonts w:hint="default" w:eastAsia="宋体"/>
                <w:highlight w:val="none"/>
                <w:lang w:val="en-US" w:eastAsia="zh-CN"/>
              </w:rPr>
            </w:pPr>
            <w:r>
              <w:rPr>
                <w:rFonts w:hint="eastAsia"/>
                <w:highlight w:val="none"/>
                <w:lang w:val="en-US" w:eastAsia="zh-CN"/>
              </w:rPr>
              <w:t>27</w:t>
            </w:r>
          </w:p>
        </w:tc>
        <w:tc>
          <w:tcPr>
            <w:tcW w:w="1562" w:type="dxa"/>
            <w:tcBorders>
              <w:top w:val="single" w:color="auto" w:sz="4" w:space="0"/>
              <w:left w:val="single" w:color="auto" w:sz="4" w:space="0"/>
              <w:bottom w:val="single" w:color="auto" w:sz="4" w:space="0"/>
              <w:right w:val="single" w:color="auto" w:sz="4" w:space="0"/>
            </w:tcBorders>
          </w:tcPr>
          <w:p w14:paraId="4599FC5B">
            <w:pPr>
              <w:ind w:firstLine="0" w:firstLineChars="0"/>
              <w:rPr>
                <w:sz w:val="18"/>
                <w:szCs w:val="18"/>
                <w:highlight w:val="none"/>
              </w:rPr>
            </w:pPr>
            <w:r>
              <w:rPr>
                <w:sz w:val="18"/>
                <w:szCs w:val="18"/>
                <w:highlight w:val="none"/>
              </w:rPr>
              <w:t>垃圾清运</w:t>
            </w:r>
          </w:p>
        </w:tc>
        <w:tc>
          <w:tcPr>
            <w:tcW w:w="3244" w:type="dxa"/>
            <w:tcBorders>
              <w:top w:val="single" w:color="auto" w:sz="4" w:space="0"/>
              <w:left w:val="single" w:color="auto" w:sz="4" w:space="0"/>
              <w:bottom w:val="single" w:color="auto" w:sz="4" w:space="0"/>
              <w:right w:val="single" w:color="auto" w:sz="4" w:space="0"/>
            </w:tcBorders>
          </w:tcPr>
          <w:p w14:paraId="3F72FB90">
            <w:pPr>
              <w:ind w:firstLine="0" w:firstLineChars="0"/>
              <w:rPr>
                <w:sz w:val="18"/>
                <w:szCs w:val="18"/>
                <w:highlight w:val="none"/>
              </w:rPr>
            </w:pPr>
            <w:r>
              <w:rPr>
                <w:sz w:val="18"/>
                <w:szCs w:val="18"/>
                <w:highlight w:val="none"/>
              </w:rPr>
              <w:t>施工废料清运</w:t>
            </w:r>
          </w:p>
        </w:tc>
        <w:tc>
          <w:tcPr>
            <w:tcW w:w="880" w:type="dxa"/>
            <w:tcBorders>
              <w:top w:val="single" w:color="auto" w:sz="4" w:space="0"/>
              <w:left w:val="single" w:color="auto" w:sz="4" w:space="0"/>
              <w:bottom w:val="single" w:color="auto" w:sz="4" w:space="0"/>
              <w:right w:val="single" w:color="auto" w:sz="4" w:space="0"/>
            </w:tcBorders>
          </w:tcPr>
          <w:p w14:paraId="3929883F">
            <w:pPr>
              <w:ind w:firstLine="360"/>
              <w:rPr>
                <w:sz w:val="18"/>
                <w:szCs w:val="18"/>
                <w:highlight w:val="none"/>
              </w:rPr>
            </w:pPr>
            <w:r>
              <w:rPr>
                <w:sz w:val="18"/>
                <w:szCs w:val="18"/>
                <w:highlight w:val="none"/>
              </w:rPr>
              <w:t>车</w:t>
            </w:r>
          </w:p>
        </w:tc>
        <w:tc>
          <w:tcPr>
            <w:tcW w:w="1100" w:type="dxa"/>
            <w:tcBorders>
              <w:top w:val="single" w:color="auto" w:sz="4" w:space="0"/>
              <w:left w:val="single" w:color="auto" w:sz="4" w:space="0"/>
              <w:bottom w:val="single" w:color="auto" w:sz="4" w:space="0"/>
              <w:right w:val="single" w:color="auto" w:sz="4" w:space="0"/>
            </w:tcBorders>
          </w:tcPr>
          <w:p w14:paraId="095CB6ED">
            <w:pPr>
              <w:ind w:firstLine="360"/>
              <w:rPr>
                <w:sz w:val="18"/>
                <w:szCs w:val="18"/>
                <w:highlight w:val="none"/>
              </w:rPr>
            </w:pPr>
            <w:r>
              <w:rPr>
                <w:sz w:val="18"/>
                <w:szCs w:val="18"/>
                <w:highlight w:val="none"/>
              </w:rPr>
              <w:t>1</w:t>
            </w:r>
          </w:p>
        </w:tc>
        <w:tc>
          <w:tcPr>
            <w:tcW w:w="796" w:type="dxa"/>
            <w:tcBorders>
              <w:top w:val="single" w:color="auto" w:sz="4" w:space="0"/>
              <w:left w:val="single" w:color="auto" w:sz="4" w:space="0"/>
              <w:bottom w:val="single" w:color="auto" w:sz="4" w:space="0"/>
              <w:right w:val="single" w:color="auto" w:sz="4" w:space="0"/>
            </w:tcBorders>
          </w:tcPr>
          <w:p w14:paraId="44E25400">
            <w:pPr>
              <w:ind w:firstLine="420"/>
              <w:rPr>
                <w:highlight w:val="none"/>
              </w:rPr>
            </w:pPr>
          </w:p>
        </w:tc>
      </w:tr>
      <w:tr w14:paraId="4612C41E">
        <w:tblPrEx>
          <w:tblCellMar>
            <w:top w:w="0" w:type="dxa"/>
            <w:left w:w="108" w:type="dxa"/>
            <w:bottom w:w="0" w:type="dxa"/>
            <w:right w:w="108" w:type="dxa"/>
          </w:tblCellMar>
        </w:tblPrEx>
        <w:trPr>
          <w:trHeight w:val="236" w:hRule="atLeast"/>
        </w:trPr>
        <w:tc>
          <w:tcPr>
            <w:tcW w:w="1099" w:type="dxa"/>
            <w:tcBorders>
              <w:top w:val="single" w:color="auto" w:sz="4" w:space="0"/>
              <w:left w:val="single" w:color="auto" w:sz="4" w:space="0"/>
              <w:bottom w:val="single" w:color="auto" w:sz="4" w:space="0"/>
              <w:right w:val="single" w:color="auto" w:sz="4" w:space="0"/>
            </w:tcBorders>
          </w:tcPr>
          <w:p w14:paraId="309D9497">
            <w:pPr>
              <w:ind w:firstLine="420"/>
              <w:rPr>
                <w:rFonts w:hint="default" w:eastAsia="宋体"/>
                <w:highlight w:val="none"/>
                <w:lang w:val="en-US" w:eastAsia="zh-CN"/>
              </w:rPr>
            </w:pPr>
            <w:r>
              <w:rPr>
                <w:rFonts w:hint="eastAsia"/>
                <w:highlight w:val="none"/>
                <w:lang w:val="en-US" w:eastAsia="zh-CN"/>
              </w:rPr>
              <w:t>28</w:t>
            </w:r>
          </w:p>
        </w:tc>
        <w:tc>
          <w:tcPr>
            <w:tcW w:w="1562" w:type="dxa"/>
            <w:tcBorders>
              <w:top w:val="single" w:color="auto" w:sz="4" w:space="0"/>
              <w:left w:val="single" w:color="auto" w:sz="4" w:space="0"/>
              <w:bottom w:val="single" w:color="auto" w:sz="4" w:space="0"/>
              <w:right w:val="single" w:color="auto" w:sz="4" w:space="0"/>
            </w:tcBorders>
          </w:tcPr>
          <w:p w14:paraId="285A2B37">
            <w:pPr>
              <w:ind w:firstLine="0" w:firstLineChars="0"/>
              <w:rPr>
                <w:sz w:val="18"/>
                <w:szCs w:val="18"/>
                <w:highlight w:val="none"/>
              </w:rPr>
            </w:pPr>
            <w:r>
              <w:rPr>
                <w:sz w:val="18"/>
                <w:szCs w:val="18"/>
                <w:highlight w:val="none"/>
              </w:rPr>
              <w:t>文明施工措施费</w:t>
            </w:r>
          </w:p>
        </w:tc>
        <w:tc>
          <w:tcPr>
            <w:tcW w:w="3244" w:type="dxa"/>
            <w:tcBorders>
              <w:top w:val="single" w:color="auto" w:sz="4" w:space="0"/>
              <w:left w:val="single" w:color="auto" w:sz="4" w:space="0"/>
              <w:bottom w:val="single" w:color="auto" w:sz="4" w:space="0"/>
              <w:right w:val="single" w:color="auto" w:sz="4" w:space="0"/>
            </w:tcBorders>
          </w:tcPr>
          <w:p w14:paraId="2638A5F6">
            <w:pPr>
              <w:ind w:firstLine="0" w:firstLineChars="0"/>
              <w:rPr>
                <w:sz w:val="18"/>
                <w:szCs w:val="18"/>
                <w:highlight w:val="none"/>
              </w:rPr>
            </w:pPr>
            <w:r>
              <w:rPr>
                <w:sz w:val="18"/>
                <w:szCs w:val="18"/>
                <w:highlight w:val="none"/>
              </w:rPr>
              <w:t>用工保险，安全培训等</w:t>
            </w:r>
          </w:p>
        </w:tc>
        <w:tc>
          <w:tcPr>
            <w:tcW w:w="880" w:type="dxa"/>
            <w:tcBorders>
              <w:top w:val="single" w:color="auto" w:sz="4" w:space="0"/>
              <w:left w:val="single" w:color="auto" w:sz="4" w:space="0"/>
              <w:bottom w:val="single" w:color="auto" w:sz="4" w:space="0"/>
              <w:right w:val="single" w:color="auto" w:sz="4" w:space="0"/>
            </w:tcBorders>
          </w:tcPr>
          <w:p w14:paraId="6643A50F">
            <w:pPr>
              <w:ind w:firstLine="360"/>
              <w:rPr>
                <w:sz w:val="18"/>
                <w:szCs w:val="18"/>
                <w:highlight w:val="none"/>
              </w:rPr>
            </w:pPr>
            <w:r>
              <w:rPr>
                <w:sz w:val="18"/>
                <w:szCs w:val="18"/>
                <w:highlight w:val="none"/>
              </w:rPr>
              <w:t>项</w:t>
            </w:r>
          </w:p>
        </w:tc>
        <w:tc>
          <w:tcPr>
            <w:tcW w:w="1100" w:type="dxa"/>
            <w:tcBorders>
              <w:top w:val="single" w:color="auto" w:sz="4" w:space="0"/>
              <w:left w:val="single" w:color="auto" w:sz="4" w:space="0"/>
              <w:bottom w:val="single" w:color="auto" w:sz="4" w:space="0"/>
              <w:right w:val="single" w:color="auto" w:sz="4" w:space="0"/>
            </w:tcBorders>
          </w:tcPr>
          <w:p w14:paraId="4C20105B">
            <w:pPr>
              <w:ind w:firstLine="360"/>
              <w:rPr>
                <w:sz w:val="18"/>
                <w:szCs w:val="18"/>
                <w:highlight w:val="none"/>
              </w:rPr>
            </w:pPr>
            <w:r>
              <w:rPr>
                <w:sz w:val="18"/>
                <w:szCs w:val="18"/>
                <w:highlight w:val="none"/>
              </w:rPr>
              <w:t>1</w:t>
            </w:r>
          </w:p>
        </w:tc>
        <w:tc>
          <w:tcPr>
            <w:tcW w:w="796" w:type="dxa"/>
            <w:tcBorders>
              <w:top w:val="single" w:color="auto" w:sz="4" w:space="0"/>
              <w:left w:val="single" w:color="auto" w:sz="4" w:space="0"/>
              <w:bottom w:val="single" w:color="auto" w:sz="4" w:space="0"/>
              <w:right w:val="single" w:color="auto" w:sz="4" w:space="0"/>
            </w:tcBorders>
          </w:tcPr>
          <w:p w14:paraId="05206015">
            <w:pPr>
              <w:ind w:firstLine="420"/>
              <w:rPr>
                <w:highlight w:val="none"/>
              </w:rPr>
            </w:pPr>
          </w:p>
        </w:tc>
      </w:tr>
    </w:tbl>
    <w:p w14:paraId="58FA9F78">
      <w:pPr>
        <w:widowControl w:val="0"/>
        <w:autoSpaceDE w:val="0"/>
        <w:autoSpaceDN w:val="0"/>
        <w:adjustRightInd w:val="0"/>
        <w:snapToGrid w:val="0"/>
        <w:ind w:firstLine="0" w:firstLineChars="0"/>
        <w:rPr>
          <w:rFonts w:hint="eastAsia" w:ascii="宋体" w:hAnsi="宋体"/>
          <w:b/>
          <w:szCs w:val="21"/>
          <w:highlight w:val="none"/>
        </w:rPr>
      </w:pPr>
      <w:r>
        <w:rPr>
          <w:rFonts w:hint="eastAsia" w:ascii="宋体" w:hAnsi="宋体"/>
          <w:b/>
          <w:szCs w:val="21"/>
          <w:highlight w:val="none"/>
        </w:rPr>
        <w:t>4.1 工程量清单表</w:t>
      </w:r>
      <w:bookmarkEnd w:id="179"/>
      <w:bookmarkEnd w:id="180"/>
      <w:bookmarkEnd w:id="181"/>
      <w:bookmarkEnd w:id="182"/>
      <w:bookmarkEnd w:id="183"/>
      <w:bookmarkEnd w:id="184"/>
      <w:bookmarkEnd w:id="185"/>
      <w:bookmarkEnd w:id="186"/>
    </w:p>
    <w:p w14:paraId="21C4A001">
      <w:pPr>
        <w:widowControl w:val="0"/>
        <w:autoSpaceDE w:val="0"/>
        <w:autoSpaceDN w:val="0"/>
        <w:adjustRightInd w:val="0"/>
        <w:snapToGrid w:val="0"/>
        <w:ind w:firstLine="0" w:firstLineChars="0"/>
        <w:rPr>
          <w:rFonts w:hint="eastAsia" w:ascii="仿宋" w:hAnsi="仿宋" w:eastAsia="仿宋" w:cs="仿宋"/>
          <w:szCs w:val="21"/>
          <w:highlight w:val="none"/>
        </w:rPr>
      </w:pPr>
      <w:r>
        <w:rPr>
          <w:rStyle w:val="545"/>
          <w:rFonts w:hAnsi="宋体"/>
          <w:highlight w:val="none"/>
          <w:lang w:bidi="ar"/>
        </w:rPr>
        <w:t>此表仅供参考，招标方对统计表中的工程量不承担责任</w:t>
      </w:r>
      <w:r>
        <w:rPr>
          <w:rFonts w:hint="eastAsia" w:ascii="仿宋" w:hAnsi="仿宋" w:eastAsia="仿宋" w:cs="仿宋"/>
          <w:szCs w:val="21"/>
          <w:highlight w:val="none"/>
        </w:rPr>
        <w:t>，投标人需实地探勘并测量相关数据</w:t>
      </w:r>
    </w:p>
    <w:p w14:paraId="0F3AFEF0">
      <w:pPr>
        <w:pStyle w:val="19"/>
        <w:ind w:firstLine="420"/>
        <w:rPr>
          <w:highlight w:val="none"/>
        </w:rPr>
      </w:pPr>
    </w:p>
    <w:p w14:paraId="6552F5F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 </w:t>
      </w:r>
    </w:p>
    <w:p w14:paraId="3AB39240">
      <w:pPr>
        <w:widowControl w:val="0"/>
        <w:autoSpaceDE w:val="0"/>
        <w:autoSpaceDN w:val="0"/>
        <w:adjustRightInd w:val="0"/>
        <w:snapToGrid w:val="0"/>
        <w:ind w:firstLine="0" w:firstLineChars="0"/>
        <w:rPr>
          <w:rFonts w:hint="eastAsia" w:ascii="宋体" w:hAnsi="宋体"/>
          <w:szCs w:val="21"/>
          <w:highlight w:val="none"/>
        </w:rPr>
      </w:pPr>
      <w:bookmarkStart w:id="187" w:name="_Toc532224238"/>
      <w:bookmarkStart w:id="188" w:name="_Toc525476206"/>
      <w:bookmarkStart w:id="189" w:name="_Toc532223554"/>
      <w:bookmarkStart w:id="190" w:name="_Toc179632795"/>
      <w:bookmarkStart w:id="191" w:name="_Toc144974840"/>
      <w:bookmarkStart w:id="192" w:name="_Toc152042560"/>
      <w:bookmarkStart w:id="193" w:name="_Toc532227272"/>
      <w:bookmarkStart w:id="194" w:name="_Toc152045778"/>
      <w:r>
        <w:rPr>
          <w:rFonts w:hint="eastAsia" w:ascii="宋体" w:hAnsi="宋体"/>
          <w:b/>
          <w:szCs w:val="21"/>
          <w:highlight w:val="none"/>
        </w:rPr>
        <w:t>4.2 计日工表</w:t>
      </w:r>
      <w:bookmarkEnd w:id="187"/>
      <w:bookmarkEnd w:id="188"/>
      <w:bookmarkEnd w:id="189"/>
      <w:bookmarkEnd w:id="190"/>
      <w:bookmarkEnd w:id="191"/>
      <w:bookmarkEnd w:id="192"/>
      <w:bookmarkEnd w:id="193"/>
      <w:bookmarkEnd w:id="194"/>
    </w:p>
    <w:p w14:paraId="15FE6297">
      <w:pPr>
        <w:widowControl w:val="0"/>
        <w:autoSpaceDE w:val="0"/>
        <w:autoSpaceDN w:val="0"/>
        <w:adjustRightInd w:val="0"/>
        <w:snapToGrid w:val="0"/>
        <w:ind w:firstLine="0" w:firstLineChars="0"/>
        <w:rPr>
          <w:rFonts w:hint="eastAsia" w:ascii="宋体" w:hAnsi="宋体"/>
          <w:szCs w:val="21"/>
          <w:highlight w:val="none"/>
        </w:rPr>
      </w:pPr>
      <w:bookmarkStart w:id="195" w:name="_Toc144974841"/>
      <w:bookmarkStart w:id="196" w:name="_Toc152042561"/>
      <w:r>
        <w:rPr>
          <w:rFonts w:hint="eastAsia" w:ascii="宋体" w:hAnsi="宋体"/>
          <w:szCs w:val="21"/>
          <w:highlight w:val="none"/>
        </w:rPr>
        <w:t>4.2.1 劳务</w:t>
      </w:r>
      <w:bookmarkEnd w:id="195"/>
      <w:bookmarkEnd w:id="196"/>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3061"/>
        <w:gridCol w:w="1440"/>
        <w:gridCol w:w="1260"/>
        <w:gridCol w:w="1079"/>
        <w:gridCol w:w="1035"/>
      </w:tblGrid>
      <w:tr w14:paraId="0946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5B18FD51">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编号</w:t>
            </w:r>
          </w:p>
        </w:tc>
        <w:tc>
          <w:tcPr>
            <w:tcW w:w="3061" w:type="dxa"/>
            <w:vAlign w:val="center"/>
          </w:tcPr>
          <w:p w14:paraId="68BAEAAF">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子目名称</w:t>
            </w:r>
          </w:p>
        </w:tc>
        <w:tc>
          <w:tcPr>
            <w:tcW w:w="1440" w:type="dxa"/>
            <w:vAlign w:val="center"/>
          </w:tcPr>
          <w:p w14:paraId="65CA28BE">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单位</w:t>
            </w:r>
          </w:p>
        </w:tc>
        <w:tc>
          <w:tcPr>
            <w:tcW w:w="1260" w:type="dxa"/>
            <w:vAlign w:val="center"/>
          </w:tcPr>
          <w:p w14:paraId="1789F3D1">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暂定数量</w:t>
            </w:r>
          </w:p>
        </w:tc>
        <w:tc>
          <w:tcPr>
            <w:tcW w:w="1079" w:type="dxa"/>
            <w:vAlign w:val="center"/>
          </w:tcPr>
          <w:p w14:paraId="225B56E5">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单价</w:t>
            </w:r>
          </w:p>
        </w:tc>
        <w:tc>
          <w:tcPr>
            <w:tcW w:w="1035" w:type="dxa"/>
            <w:vAlign w:val="center"/>
          </w:tcPr>
          <w:p w14:paraId="25214AF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合价</w:t>
            </w:r>
          </w:p>
        </w:tc>
      </w:tr>
      <w:tr w14:paraId="54DD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70470DFF">
            <w:pPr>
              <w:widowControl w:val="0"/>
              <w:autoSpaceDE w:val="0"/>
              <w:autoSpaceDN w:val="0"/>
              <w:adjustRightInd w:val="0"/>
              <w:snapToGrid w:val="0"/>
              <w:ind w:firstLine="0" w:firstLineChars="0"/>
              <w:jc w:val="center"/>
              <w:rPr>
                <w:rFonts w:hint="eastAsia" w:ascii="宋体" w:hAnsi="宋体"/>
                <w:szCs w:val="21"/>
                <w:highlight w:val="none"/>
              </w:rPr>
            </w:pPr>
          </w:p>
        </w:tc>
        <w:tc>
          <w:tcPr>
            <w:tcW w:w="3061" w:type="dxa"/>
            <w:vAlign w:val="center"/>
          </w:tcPr>
          <w:p w14:paraId="70F0E772">
            <w:pPr>
              <w:widowControl w:val="0"/>
              <w:autoSpaceDE w:val="0"/>
              <w:autoSpaceDN w:val="0"/>
              <w:adjustRightInd w:val="0"/>
              <w:snapToGrid w:val="0"/>
              <w:ind w:firstLine="0" w:firstLineChars="0"/>
              <w:jc w:val="center"/>
              <w:rPr>
                <w:rFonts w:hint="eastAsia" w:ascii="宋体" w:hAnsi="宋体"/>
                <w:szCs w:val="21"/>
                <w:highlight w:val="none"/>
              </w:rPr>
            </w:pPr>
          </w:p>
        </w:tc>
        <w:tc>
          <w:tcPr>
            <w:tcW w:w="1440" w:type="dxa"/>
            <w:vAlign w:val="center"/>
          </w:tcPr>
          <w:p w14:paraId="64EBEB56">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49B023E0">
            <w:pPr>
              <w:widowControl w:val="0"/>
              <w:autoSpaceDE w:val="0"/>
              <w:autoSpaceDN w:val="0"/>
              <w:adjustRightInd w:val="0"/>
              <w:snapToGrid w:val="0"/>
              <w:ind w:firstLine="0" w:firstLineChars="0"/>
              <w:jc w:val="center"/>
              <w:rPr>
                <w:rFonts w:hint="eastAsia" w:ascii="宋体" w:hAnsi="宋体"/>
                <w:szCs w:val="21"/>
                <w:highlight w:val="none"/>
              </w:rPr>
            </w:pPr>
          </w:p>
        </w:tc>
        <w:tc>
          <w:tcPr>
            <w:tcW w:w="1079" w:type="dxa"/>
            <w:vAlign w:val="center"/>
          </w:tcPr>
          <w:p w14:paraId="055D15DB">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5F1C1EFD">
            <w:pPr>
              <w:widowControl w:val="0"/>
              <w:autoSpaceDE w:val="0"/>
              <w:autoSpaceDN w:val="0"/>
              <w:adjustRightInd w:val="0"/>
              <w:snapToGrid w:val="0"/>
              <w:ind w:firstLine="0" w:firstLineChars="0"/>
              <w:jc w:val="center"/>
              <w:rPr>
                <w:rFonts w:hint="eastAsia" w:ascii="宋体" w:hAnsi="宋体"/>
                <w:szCs w:val="21"/>
                <w:highlight w:val="none"/>
              </w:rPr>
            </w:pPr>
          </w:p>
        </w:tc>
      </w:tr>
      <w:tr w14:paraId="5CDA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5ADF2D37">
            <w:pPr>
              <w:widowControl w:val="0"/>
              <w:autoSpaceDE w:val="0"/>
              <w:autoSpaceDN w:val="0"/>
              <w:adjustRightInd w:val="0"/>
              <w:snapToGrid w:val="0"/>
              <w:ind w:firstLine="0" w:firstLineChars="0"/>
              <w:jc w:val="center"/>
              <w:rPr>
                <w:rFonts w:hint="eastAsia" w:ascii="宋体" w:hAnsi="宋体"/>
                <w:szCs w:val="21"/>
                <w:highlight w:val="none"/>
              </w:rPr>
            </w:pPr>
          </w:p>
        </w:tc>
        <w:tc>
          <w:tcPr>
            <w:tcW w:w="3061" w:type="dxa"/>
            <w:vAlign w:val="center"/>
          </w:tcPr>
          <w:p w14:paraId="3ED68EB7">
            <w:pPr>
              <w:widowControl w:val="0"/>
              <w:autoSpaceDE w:val="0"/>
              <w:autoSpaceDN w:val="0"/>
              <w:adjustRightInd w:val="0"/>
              <w:snapToGrid w:val="0"/>
              <w:ind w:firstLine="0" w:firstLineChars="0"/>
              <w:jc w:val="center"/>
              <w:rPr>
                <w:rFonts w:hint="eastAsia" w:ascii="宋体" w:hAnsi="宋体"/>
                <w:szCs w:val="21"/>
                <w:highlight w:val="none"/>
              </w:rPr>
            </w:pPr>
          </w:p>
        </w:tc>
        <w:tc>
          <w:tcPr>
            <w:tcW w:w="1440" w:type="dxa"/>
            <w:vAlign w:val="center"/>
          </w:tcPr>
          <w:p w14:paraId="482DE65C">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23EB3622">
            <w:pPr>
              <w:widowControl w:val="0"/>
              <w:autoSpaceDE w:val="0"/>
              <w:autoSpaceDN w:val="0"/>
              <w:adjustRightInd w:val="0"/>
              <w:snapToGrid w:val="0"/>
              <w:ind w:firstLine="0" w:firstLineChars="0"/>
              <w:jc w:val="center"/>
              <w:rPr>
                <w:rFonts w:hint="eastAsia" w:ascii="宋体" w:hAnsi="宋体"/>
                <w:szCs w:val="21"/>
                <w:highlight w:val="none"/>
              </w:rPr>
            </w:pPr>
          </w:p>
        </w:tc>
        <w:tc>
          <w:tcPr>
            <w:tcW w:w="1079" w:type="dxa"/>
            <w:vAlign w:val="center"/>
          </w:tcPr>
          <w:p w14:paraId="1188809C">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3CBA945F">
            <w:pPr>
              <w:widowControl w:val="0"/>
              <w:autoSpaceDE w:val="0"/>
              <w:autoSpaceDN w:val="0"/>
              <w:adjustRightInd w:val="0"/>
              <w:snapToGrid w:val="0"/>
              <w:ind w:firstLine="0" w:firstLineChars="0"/>
              <w:jc w:val="center"/>
              <w:rPr>
                <w:rFonts w:hint="eastAsia" w:ascii="宋体" w:hAnsi="宋体"/>
                <w:szCs w:val="21"/>
                <w:highlight w:val="none"/>
              </w:rPr>
            </w:pPr>
          </w:p>
        </w:tc>
      </w:tr>
      <w:tr w14:paraId="01E5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center"/>
          </w:tcPr>
          <w:p w14:paraId="54E02A61">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劳务小计金额： _____________</w:t>
            </w:r>
          </w:p>
          <w:p w14:paraId="36C6C0F4">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 xml:space="preserve">                             （计入</w:t>
            </w:r>
            <w:r>
              <w:rPr>
                <w:rFonts w:hint="eastAsia" w:ascii="宋体" w:hAnsi="宋体"/>
                <w:szCs w:val="21"/>
                <w:highlight w:val="none"/>
              </w:rPr>
              <w:t>“</w:t>
            </w:r>
            <w:r>
              <w:rPr>
                <w:rFonts w:ascii="宋体" w:hAnsi="宋体"/>
                <w:szCs w:val="21"/>
                <w:highlight w:val="none"/>
              </w:rPr>
              <w:t>计日工汇总表</w:t>
            </w:r>
            <w:r>
              <w:rPr>
                <w:rFonts w:hint="eastAsia" w:ascii="宋体" w:hAnsi="宋体"/>
                <w:szCs w:val="21"/>
                <w:highlight w:val="none"/>
              </w:rPr>
              <w:t>”</w:t>
            </w:r>
            <w:r>
              <w:rPr>
                <w:rFonts w:ascii="宋体" w:hAnsi="宋体"/>
                <w:szCs w:val="21"/>
                <w:highlight w:val="none"/>
              </w:rPr>
              <w:t>）</w:t>
            </w:r>
          </w:p>
        </w:tc>
      </w:tr>
    </w:tbl>
    <w:p w14:paraId="4BE9CCE7">
      <w:pPr>
        <w:widowControl w:val="0"/>
        <w:autoSpaceDE w:val="0"/>
        <w:autoSpaceDN w:val="0"/>
        <w:adjustRightInd w:val="0"/>
        <w:snapToGrid w:val="0"/>
        <w:ind w:firstLine="0" w:firstLineChars="0"/>
        <w:rPr>
          <w:rFonts w:hint="eastAsia" w:ascii="宋体" w:hAnsi="宋体"/>
          <w:szCs w:val="21"/>
          <w:highlight w:val="none"/>
        </w:rPr>
      </w:pPr>
    </w:p>
    <w:p w14:paraId="6366A06C">
      <w:pPr>
        <w:widowControl w:val="0"/>
        <w:autoSpaceDE w:val="0"/>
        <w:autoSpaceDN w:val="0"/>
        <w:adjustRightInd w:val="0"/>
        <w:snapToGrid w:val="0"/>
        <w:ind w:firstLine="0" w:firstLineChars="0"/>
        <w:rPr>
          <w:rFonts w:hint="eastAsia" w:ascii="宋体" w:hAnsi="宋体"/>
          <w:szCs w:val="21"/>
          <w:highlight w:val="none"/>
        </w:rPr>
      </w:pPr>
      <w:bookmarkStart w:id="197" w:name="_Toc152042562"/>
      <w:bookmarkStart w:id="198" w:name="_Toc144974842"/>
      <w:r>
        <w:rPr>
          <w:rFonts w:hint="eastAsia" w:ascii="宋体" w:hAnsi="宋体"/>
          <w:szCs w:val="21"/>
          <w:highlight w:val="none"/>
        </w:rPr>
        <w:t>4.2.2 材料</w:t>
      </w:r>
      <w:bookmarkEnd w:id="197"/>
      <w:bookmarkEnd w:id="198"/>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3061"/>
        <w:gridCol w:w="1440"/>
        <w:gridCol w:w="1260"/>
        <w:gridCol w:w="1079"/>
        <w:gridCol w:w="1035"/>
      </w:tblGrid>
      <w:tr w14:paraId="4D1B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73252C4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编号</w:t>
            </w:r>
          </w:p>
        </w:tc>
        <w:tc>
          <w:tcPr>
            <w:tcW w:w="3061" w:type="dxa"/>
            <w:vAlign w:val="center"/>
          </w:tcPr>
          <w:p w14:paraId="74212A03">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子目名称</w:t>
            </w:r>
          </w:p>
        </w:tc>
        <w:tc>
          <w:tcPr>
            <w:tcW w:w="1440" w:type="dxa"/>
            <w:vAlign w:val="center"/>
          </w:tcPr>
          <w:p w14:paraId="37559D2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单位</w:t>
            </w:r>
          </w:p>
        </w:tc>
        <w:tc>
          <w:tcPr>
            <w:tcW w:w="1260" w:type="dxa"/>
            <w:vAlign w:val="center"/>
          </w:tcPr>
          <w:p w14:paraId="6A7B39A2">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暂定数量</w:t>
            </w:r>
          </w:p>
        </w:tc>
        <w:tc>
          <w:tcPr>
            <w:tcW w:w="1079" w:type="dxa"/>
            <w:vAlign w:val="center"/>
          </w:tcPr>
          <w:p w14:paraId="145EF2D7">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单价</w:t>
            </w:r>
          </w:p>
        </w:tc>
        <w:tc>
          <w:tcPr>
            <w:tcW w:w="1035" w:type="dxa"/>
            <w:vAlign w:val="center"/>
          </w:tcPr>
          <w:p w14:paraId="1996E6A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合价</w:t>
            </w:r>
          </w:p>
        </w:tc>
      </w:tr>
      <w:tr w14:paraId="48A6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42D28EEF">
            <w:pPr>
              <w:widowControl w:val="0"/>
              <w:autoSpaceDE w:val="0"/>
              <w:autoSpaceDN w:val="0"/>
              <w:adjustRightInd w:val="0"/>
              <w:snapToGrid w:val="0"/>
              <w:ind w:firstLine="0" w:firstLineChars="0"/>
              <w:jc w:val="center"/>
              <w:rPr>
                <w:rFonts w:hint="eastAsia" w:ascii="宋体" w:hAnsi="宋体"/>
                <w:szCs w:val="21"/>
                <w:highlight w:val="none"/>
              </w:rPr>
            </w:pPr>
          </w:p>
        </w:tc>
        <w:tc>
          <w:tcPr>
            <w:tcW w:w="3061" w:type="dxa"/>
            <w:vAlign w:val="center"/>
          </w:tcPr>
          <w:p w14:paraId="22C23DBE">
            <w:pPr>
              <w:widowControl w:val="0"/>
              <w:autoSpaceDE w:val="0"/>
              <w:autoSpaceDN w:val="0"/>
              <w:adjustRightInd w:val="0"/>
              <w:snapToGrid w:val="0"/>
              <w:ind w:firstLine="0" w:firstLineChars="0"/>
              <w:jc w:val="center"/>
              <w:rPr>
                <w:rFonts w:hint="eastAsia" w:ascii="宋体" w:hAnsi="宋体"/>
                <w:szCs w:val="21"/>
                <w:highlight w:val="none"/>
              </w:rPr>
            </w:pPr>
          </w:p>
        </w:tc>
        <w:tc>
          <w:tcPr>
            <w:tcW w:w="1440" w:type="dxa"/>
            <w:vAlign w:val="center"/>
          </w:tcPr>
          <w:p w14:paraId="10C7707A">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4E32B29D">
            <w:pPr>
              <w:widowControl w:val="0"/>
              <w:autoSpaceDE w:val="0"/>
              <w:autoSpaceDN w:val="0"/>
              <w:adjustRightInd w:val="0"/>
              <w:snapToGrid w:val="0"/>
              <w:ind w:firstLine="0" w:firstLineChars="0"/>
              <w:jc w:val="center"/>
              <w:rPr>
                <w:rFonts w:hint="eastAsia" w:ascii="宋体" w:hAnsi="宋体"/>
                <w:szCs w:val="21"/>
                <w:highlight w:val="none"/>
              </w:rPr>
            </w:pPr>
          </w:p>
        </w:tc>
        <w:tc>
          <w:tcPr>
            <w:tcW w:w="1079" w:type="dxa"/>
            <w:vAlign w:val="center"/>
          </w:tcPr>
          <w:p w14:paraId="09FB1704">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00AEB01A">
            <w:pPr>
              <w:widowControl w:val="0"/>
              <w:autoSpaceDE w:val="0"/>
              <w:autoSpaceDN w:val="0"/>
              <w:adjustRightInd w:val="0"/>
              <w:snapToGrid w:val="0"/>
              <w:ind w:firstLine="0" w:firstLineChars="0"/>
              <w:jc w:val="center"/>
              <w:rPr>
                <w:rFonts w:hint="eastAsia" w:ascii="宋体" w:hAnsi="宋体"/>
                <w:szCs w:val="21"/>
                <w:highlight w:val="none"/>
              </w:rPr>
            </w:pPr>
          </w:p>
        </w:tc>
      </w:tr>
      <w:tr w14:paraId="11FD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357E32D3">
            <w:pPr>
              <w:widowControl w:val="0"/>
              <w:autoSpaceDE w:val="0"/>
              <w:autoSpaceDN w:val="0"/>
              <w:adjustRightInd w:val="0"/>
              <w:snapToGrid w:val="0"/>
              <w:ind w:firstLine="0" w:firstLineChars="0"/>
              <w:jc w:val="center"/>
              <w:rPr>
                <w:rFonts w:hint="eastAsia" w:ascii="宋体" w:hAnsi="宋体"/>
                <w:szCs w:val="21"/>
                <w:highlight w:val="none"/>
              </w:rPr>
            </w:pPr>
          </w:p>
        </w:tc>
        <w:tc>
          <w:tcPr>
            <w:tcW w:w="3061" w:type="dxa"/>
            <w:vAlign w:val="center"/>
          </w:tcPr>
          <w:p w14:paraId="4570A4D0">
            <w:pPr>
              <w:widowControl w:val="0"/>
              <w:autoSpaceDE w:val="0"/>
              <w:autoSpaceDN w:val="0"/>
              <w:adjustRightInd w:val="0"/>
              <w:snapToGrid w:val="0"/>
              <w:ind w:firstLine="0" w:firstLineChars="0"/>
              <w:jc w:val="center"/>
              <w:rPr>
                <w:rFonts w:hint="eastAsia" w:ascii="宋体" w:hAnsi="宋体"/>
                <w:szCs w:val="21"/>
                <w:highlight w:val="none"/>
              </w:rPr>
            </w:pPr>
          </w:p>
        </w:tc>
        <w:tc>
          <w:tcPr>
            <w:tcW w:w="1440" w:type="dxa"/>
            <w:vAlign w:val="center"/>
          </w:tcPr>
          <w:p w14:paraId="0D6FA971">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0FC3FA6B">
            <w:pPr>
              <w:widowControl w:val="0"/>
              <w:autoSpaceDE w:val="0"/>
              <w:autoSpaceDN w:val="0"/>
              <w:adjustRightInd w:val="0"/>
              <w:snapToGrid w:val="0"/>
              <w:ind w:firstLine="0" w:firstLineChars="0"/>
              <w:jc w:val="center"/>
              <w:rPr>
                <w:rFonts w:hint="eastAsia" w:ascii="宋体" w:hAnsi="宋体"/>
                <w:szCs w:val="21"/>
                <w:highlight w:val="none"/>
              </w:rPr>
            </w:pPr>
          </w:p>
        </w:tc>
        <w:tc>
          <w:tcPr>
            <w:tcW w:w="1079" w:type="dxa"/>
            <w:vAlign w:val="center"/>
          </w:tcPr>
          <w:p w14:paraId="6C6A8E58">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4EE3BE01">
            <w:pPr>
              <w:widowControl w:val="0"/>
              <w:autoSpaceDE w:val="0"/>
              <w:autoSpaceDN w:val="0"/>
              <w:adjustRightInd w:val="0"/>
              <w:snapToGrid w:val="0"/>
              <w:ind w:firstLine="0" w:firstLineChars="0"/>
              <w:jc w:val="center"/>
              <w:rPr>
                <w:rFonts w:hint="eastAsia" w:ascii="宋体" w:hAnsi="宋体"/>
                <w:szCs w:val="21"/>
                <w:highlight w:val="none"/>
              </w:rPr>
            </w:pPr>
          </w:p>
        </w:tc>
      </w:tr>
      <w:tr w14:paraId="5CA1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center"/>
          </w:tcPr>
          <w:p w14:paraId="32D84B15">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材料小计金额： _____________</w:t>
            </w:r>
          </w:p>
          <w:p w14:paraId="2EC52824">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 xml:space="preserve">                             （计入</w:t>
            </w:r>
            <w:r>
              <w:rPr>
                <w:rFonts w:hint="eastAsia" w:ascii="宋体" w:hAnsi="宋体"/>
                <w:szCs w:val="21"/>
                <w:highlight w:val="none"/>
              </w:rPr>
              <w:t>“</w:t>
            </w:r>
            <w:r>
              <w:rPr>
                <w:rFonts w:ascii="宋体" w:hAnsi="宋体"/>
                <w:szCs w:val="21"/>
                <w:highlight w:val="none"/>
              </w:rPr>
              <w:t>计日工汇总表</w:t>
            </w:r>
            <w:r>
              <w:rPr>
                <w:rFonts w:hint="eastAsia" w:ascii="宋体" w:hAnsi="宋体"/>
                <w:szCs w:val="21"/>
                <w:highlight w:val="none"/>
              </w:rPr>
              <w:t>”</w:t>
            </w:r>
            <w:r>
              <w:rPr>
                <w:rFonts w:ascii="宋体" w:hAnsi="宋体"/>
                <w:szCs w:val="21"/>
                <w:highlight w:val="none"/>
              </w:rPr>
              <w:t>）</w:t>
            </w:r>
          </w:p>
        </w:tc>
      </w:tr>
    </w:tbl>
    <w:p w14:paraId="4361EDAD">
      <w:pPr>
        <w:widowControl w:val="0"/>
        <w:autoSpaceDE w:val="0"/>
        <w:autoSpaceDN w:val="0"/>
        <w:adjustRightInd w:val="0"/>
        <w:snapToGrid w:val="0"/>
        <w:ind w:firstLine="0" w:firstLineChars="0"/>
        <w:rPr>
          <w:rFonts w:hint="eastAsia" w:ascii="宋体" w:hAnsi="宋体"/>
          <w:szCs w:val="21"/>
          <w:highlight w:val="none"/>
        </w:rPr>
      </w:pPr>
    </w:p>
    <w:p w14:paraId="1EE7D786">
      <w:pPr>
        <w:widowControl w:val="0"/>
        <w:autoSpaceDE w:val="0"/>
        <w:autoSpaceDN w:val="0"/>
        <w:adjustRightInd w:val="0"/>
        <w:snapToGrid w:val="0"/>
        <w:ind w:firstLine="0" w:firstLineChars="0"/>
        <w:rPr>
          <w:rFonts w:hint="eastAsia" w:ascii="宋体" w:hAnsi="宋体"/>
          <w:szCs w:val="21"/>
          <w:highlight w:val="none"/>
        </w:rPr>
      </w:pPr>
      <w:bookmarkStart w:id="199" w:name="_Toc144974843"/>
      <w:bookmarkStart w:id="200" w:name="_Toc152042563"/>
      <w:r>
        <w:rPr>
          <w:rFonts w:hint="eastAsia" w:ascii="宋体" w:hAnsi="宋体"/>
          <w:szCs w:val="21"/>
          <w:highlight w:val="none"/>
        </w:rPr>
        <w:t>4.2.3 施工机械</w:t>
      </w:r>
      <w:bookmarkEnd w:id="199"/>
      <w:bookmarkEnd w:id="200"/>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3061"/>
        <w:gridCol w:w="1440"/>
        <w:gridCol w:w="1260"/>
        <w:gridCol w:w="1079"/>
        <w:gridCol w:w="1035"/>
      </w:tblGrid>
      <w:tr w14:paraId="0350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3F43E2B5">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编号</w:t>
            </w:r>
          </w:p>
        </w:tc>
        <w:tc>
          <w:tcPr>
            <w:tcW w:w="3061" w:type="dxa"/>
            <w:vAlign w:val="center"/>
          </w:tcPr>
          <w:p w14:paraId="2A5D07F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子目名称</w:t>
            </w:r>
          </w:p>
        </w:tc>
        <w:tc>
          <w:tcPr>
            <w:tcW w:w="1440" w:type="dxa"/>
            <w:vAlign w:val="center"/>
          </w:tcPr>
          <w:p w14:paraId="4E07F3F0">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单位</w:t>
            </w:r>
          </w:p>
        </w:tc>
        <w:tc>
          <w:tcPr>
            <w:tcW w:w="1260" w:type="dxa"/>
            <w:vAlign w:val="center"/>
          </w:tcPr>
          <w:p w14:paraId="22260A2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暂定数量</w:t>
            </w:r>
          </w:p>
        </w:tc>
        <w:tc>
          <w:tcPr>
            <w:tcW w:w="1079" w:type="dxa"/>
            <w:vAlign w:val="center"/>
          </w:tcPr>
          <w:p w14:paraId="2860CE24">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单价</w:t>
            </w:r>
          </w:p>
        </w:tc>
        <w:tc>
          <w:tcPr>
            <w:tcW w:w="1035" w:type="dxa"/>
            <w:vAlign w:val="center"/>
          </w:tcPr>
          <w:p w14:paraId="24D10F9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合价</w:t>
            </w:r>
          </w:p>
        </w:tc>
      </w:tr>
      <w:tr w14:paraId="6B00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373D1A26">
            <w:pPr>
              <w:widowControl w:val="0"/>
              <w:autoSpaceDE w:val="0"/>
              <w:autoSpaceDN w:val="0"/>
              <w:adjustRightInd w:val="0"/>
              <w:snapToGrid w:val="0"/>
              <w:ind w:firstLine="0" w:firstLineChars="0"/>
              <w:jc w:val="center"/>
              <w:rPr>
                <w:rFonts w:hint="eastAsia" w:ascii="宋体" w:hAnsi="宋体"/>
                <w:szCs w:val="21"/>
                <w:highlight w:val="none"/>
              </w:rPr>
            </w:pPr>
          </w:p>
        </w:tc>
        <w:tc>
          <w:tcPr>
            <w:tcW w:w="3061" w:type="dxa"/>
            <w:vAlign w:val="center"/>
          </w:tcPr>
          <w:p w14:paraId="3E20FDCC">
            <w:pPr>
              <w:widowControl w:val="0"/>
              <w:autoSpaceDE w:val="0"/>
              <w:autoSpaceDN w:val="0"/>
              <w:adjustRightInd w:val="0"/>
              <w:snapToGrid w:val="0"/>
              <w:ind w:firstLine="0" w:firstLineChars="0"/>
              <w:jc w:val="center"/>
              <w:rPr>
                <w:rFonts w:hint="eastAsia" w:ascii="宋体" w:hAnsi="宋体"/>
                <w:szCs w:val="21"/>
                <w:highlight w:val="none"/>
              </w:rPr>
            </w:pPr>
          </w:p>
        </w:tc>
        <w:tc>
          <w:tcPr>
            <w:tcW w:w="1440" w:type="dxa"/>
            <w:vAlign w:val="center"/>
          </w:tcPr>
          <w:p w14:paraId="12B54B5C">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018D081">
            <w:pPr>
              <w:widowControl w:val="0"/>
              <w:autoSpaceDE w:val="0"/>
              <w:autoSpaceDN w:val="0"/>
              <w:adjustRightInd w:val="0"/>
              <w:snapToGrid w:val="0"/>
              <w:ind w:firstLine="0" w:firstLineChars="0"/>
              <w:jc w:val="center"/>
              <w:rPr>
                <w:rFonts w:hint="eastAsia" w:ascii="宋体" w:hAnsi="宋体"/>
                <w:szCs w:val="21"/>
                <w:highlight w:val="none"/>
              </w:rPr>
            </w:pPr>
          </w:p>
        </w:tc>
        <w:tc>
          <w:tcPr>
            <w:tcW w:w="1079" w:type="dxa"/>
            <w:vAlign w:val="center"/>
          </w:tcPr>
          <w:p w14:paraId="6303B4A9">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2036A265">
            <w:pPr>
              <w:widowControl w:val="0"/>
              <w:autoSpaceDE w:val="0"/>
              <w:autoSpaceDN w:val="0"/>
              <w:adjustRightInd w:val="0"/>
              <w:snapToGrid w:val="0"/>
              <w:ind w:firstLine="0" w:firstLineChars="0"/>
              <w:jc w:val="center"/>
              <w:rPr>
                <w:rFonts w:hint="eastAsia" w:ascii="宋体" w:hAnsi="宋体"/>
                <w:szCs w:val="21"/>
                <w:highlight w:val="none"/>
              </w:rPr>
            </w:pPr>
          </w:p>
        </w:tc>
      </w:tr>
      <w:tr w14:paraId="58A8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16A699F3">
            <w:pPr>
              <w:widowControl w:val="0"/>
              <w:autoSpaceDE w:val="0"/>
              <w:autoSpaceDN w:val="0"/>
              <w:adjustRightInd w:val="0"/>
              <w:snapToGrid w:val="0"/>
              <w:ind w:firstLine="0" w:firstLineChars="0"/>
              <w:jc w:val="center"/>
              <w:rPr>
                <w:rFonts w:hint="eastAsia" w:ascii="宋体" w:hAnsi="宋体"/>
                <w:szCs w:val="21"/>
                <w:highlight w:val="none"/>
              </w:rPr>
            </w:pPr>
          </w:p>
        </w:tc>
        <w:tc>
          <w:tcPr>
            <w:tcW w:w="3061" w:type="dxa"/>
            <w:vAlign w:val="center"/>
          </w:tcPr>
          <w:p w14:paraId="106CB05C">
            <w:pPr>
              <w:widowControl w:val="0"/>
              <w:autoSpaceDE w:val="0"/>
              <w:autoSpaceDN w:val="0"/>
              <w:adjustRightInd w:val="0"/>
              <w:snapToGrid w:val="0"/>
              <w:ind w:firstLine="0" w:firstLineChars="0"/>
              <w:jc w:val="center"/>
              <w:rPr>
                <w:rFonts w:hint="eastAsia" w:ascii="宋体" w:hAnsi="宋体"/>
                <w:szCs w:val="21"/>
                <w:highlight w:val="none"/>
              </w:rPr>
            </w:pPr>
          </w:p>
        </w:tc>
        <w:tc>
          <w:tcPr>
            <w:tcW w:w="1440" w:type="dxa"/>
            <w:vAlign w:val="center"/>
          </w:tcPr>
          <w:p w14:paraId="34B66BED">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55726E8">
            <w:pPr>
              <w:widowControl w:val="0"/>
              <w:autoSpaceDE w:val="0"/>
              <w:autoSpaceDN w:val="0"/>
              <w:adjustRightInd w:val="0"/>
              <w:snapToGrid w:val="0"/>
              <w:ind w:firstLine="0" w:firstLineChars="0"/>
              <w:jc w:val="center"/>
              <w:rPr>
                <w:rFonts w:hint="eastAsia" w:ascii="宋体" w:hAnsi="宋体"/>
                <w:szCs w:val="21"/>
                <w:highlight w:val="none"/>
              </w:rPr>
            </w:pPr>
          </w:p>
        </w:tc>
        <w:tc>
          <w:tcPr>
            <w:tcW w:w="1079" w:type="dxa"/>
            <w:vAlign w:val="center"/>
          </w:tcPr>
          <w:p w14:paraId="0B7C7AE2">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4182F975">
            <w:pPr>
              <w:widowControl w:val="0"/>
              <w:autoSpaceDE w:val="0"/>
              <w:autoSpaceDN w:val="0"/>
              <w:adjustRightInd w:val="0"/>
              <w:snapToGrid w:val="0"/>
              <w:ind w:firstLine="0" w:firstLineChars="0"/>
              <w:jc w:val="center"/>
              <w:rPr>
                <w:rFonts w:hint="eastAsia" w:ascii="宋体" w:hAnsi="宋体"/>
                <w:szCs w:val="21"/>
                <w:highlight w:val="none"/>
              </w:rPr>
            </w:pPr>
          </w:p>
        </w:tc>
      </w:tr>
      <w:tr w14:paraId="71B6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center"/>
          </w:tcPr>
          <w:p w14:paraId="5F5A4826">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施工机械小计金额： _____________</w:t>
            </w:r>
          </w:p>
          <w:p w14:paraId="258EC8B3">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 xml:space="preserve">                             （计入</w:t>
            </w:r>
            <w:r>
              <w:rPr>
                <w:rFonts w:hint="eastAsia" w:ascii="宋体" w:hAnsi="宋体"/>
                <w:szCs w:val="21"/>
                <w:highlight w:val="none"/>
              </w:rPr>
              <w:t>“</w:t>
            </w:r>
            <w:r>
              <w:rPr>
                <w:rFonts w:ascii="宋体" w:hAnsi="宋体"/>
                <w:szCs w:val="21"/>
                <w:highlight w:val="none"/>
              </w:rPr>
              <w:t>计日工汇总表</w:t>
            </w:r>
            <w:r>
              <w:rPr>
                <w:rFonts w:hint="eastAsia" w:ascii="宋体" w:hAnsi="宋体"/>
                <w:szCs w:val="21"/>
                <w:highlight w:val="none"/>
              </w:rPr>
              <w:t>”</w:t>
            </w:r>
            <w:r>
              <w:rPr>
                <w:rFonts w:ascii="宋体" w:hAnsi="宋体"/>
                <w:szCs w:val="21"/>
                <w:highlight w:val="none"/>
              </w:rPr>
              <w:t>）</w:t>
            </w:r>
          </w:p>
        </w:tc>
      </w:tr>
    </w:tbl>
    <w:p w14:paraId="79E5A5B3">
      <w:pPr>
        <w:widowControl w:val="0"/>
        <w:autoSpaceDE w:val="0"/>
        <w:autoSpaceDN w:val="0"/>
        <w:adjustRightInd w:val="0"/>
        <w:snapToGrid w:val="0"/>
        <w:ind w:firstLine="0" w:firstLineChars="0"/>
        <w:rPr>
          <w:rFonts w:hint="eastAsia" w:ascii="宋体" w:hAnsi="宋体"/>
          <w:szCs w:val="21"/>
          <w:highlight w:val="none"/>
        </w:rPr>
      </w:pPr>
    </w:p>
    <w:p w14:paraId="7A12AEF2">
      <w:pPr>
        <w:widowControl w:val="0"/>
        <w:autoSpaceDE w:val="0"/>
        <w:autoSpaceDN w:val="0"/>
        <w:adjustRightInd w:val="0"/>
        <w:snapToGrid w:val="0"/>
        <w:ind w:firstLine="0" w:firstLineChars="0"/>
        <w:rPr>
          <w:rFonts w:hint="eastAsia" w:ascii="宋体" w:hAnsi="宋体"/>
          <w:szCs w:val="21"/>
          <w:highlight w:val="none"/>
        </w:rPr>
      </w:pPr>
      <w:bookmarkStart w:id="201" w:name="_Toc152042564"/>
      <w:bookmarkStart w:id="202" w:name="_Toc144974844"/>
      <w:r>
        <w:rPr>
          <w:rFonts w:hint="eastAsia" w:ascii="宋体" w:hAnsi="宋体"/>
          <w:szCs w:val="21"/>
          <w:highlight w:val="none"/>
        </w:rPr>
        <w:t>4.2.4 计日工汇总表</w:t>
      </w:r>
      <w:bookmarkEnd w:id="201"/>
      <w:bookmarkEnd w:id="202"/>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580"/>
        <w:gridCol w:w="1394"/>
      </w:tblGrid>
      <w:tr w14:paraId="1A9E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39CE81E9">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名称</w:t>
            </w:r>
          </w:p>
        </w:tc>
        <w:tc>
          <w:tcPr>
            <w:tcW w:w="5580" w:type="dxa"/>
            <w:vAlign w:val="center"/>
          </w:tcPr>
          <w:p w14:paraId="425A9532">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cr/>
            </w:r>
            <w:r>
              <w:rPr>
                <w:rFonts w:ascii="宋体" w:hAnsi="宋体"/>
                <w:szCs w:val="21"/>
                <w:highlight w:val="none"/>
              </w:rPr>
              <w:t>金额</w:t>
            </w:r>
          </w:p>
        </w:tc>
        <w:tc>
          <w:tcPr>
            <w:tcW w:w="1394" w:type="dxa"/>
            <w:vAlign w:val="center"/>
          </w:tcPr>
          <w:p w14:paraId="281A78EE">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cr/>
            </w:r>
            <w:r>
              <w:rPr>
                <w:rFonts w:ascii="宋体" w:hAnsi="宋体"/>
                <w:szCs w:val="21"/>
                <w:highlight w:val="none"/>
              </w:rPr>
              <w:t>备注</w:t>
            </w:r>
          </w:p>
        </w:tc>
      </w:tr>
      <w:tr w14:paraId="2602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3C6BE1C5">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劳务</w:t>
            </w:r>
          </w:p>
        </w:tc>
        <w:tc>
          <w:tcPr>
            <w:tcW w:w="5580" w:type="dxa"/>
            <w:vAlign w:val="center"/>
          </w:tcPr>
          <w:p w14:paraId="11C1106C">
            <w:pPr>
              <w:widowControl w:val="0"/>
              <w:autoSpaceDE w:val="0"/>
              <w:autoSpaceDN w:val="0"/>
              <w:adjustRightInd w:val="0"/>
              <w:snapToGrid w:val="0"/>
              <w:ind w:firstLine="0" w:firstLineChars="0"/>
              <w:jc w:val="center"/>
              <w:rPr>
                <w:rFonts w:hint="eastAsia" w:ascii="宋体" w:hAnsi="宋体"/>
                <w:szCs w:val="21"/>
                <w:highlight w:val="none"/>
              </w:rPr>
            </w:pPr>
          </w:p>
        </w:tc>
        <w:tc>
          <w:tcPr>
            <w:tcW w:w="1394" w:type="dxa"/>
            <w:vAlign w:val="center"/>
          </w:tcPr>
          <w:p w14:paraId="369FA825">
            <w:pPr>
              <w:widowControl w:val="0"/>
              <w:autoSpaceDE w:val="0"/>
              <w:autoSpaceDN w:val="0"/>
              <w:adjustRightInd w:val="0"/>
              <w:snapToGrid w:val="0"/>
              <w:ind w:firstLine="0" w:firstLineChars="0"/>
              <w:jc w:val="center"/>
              <w:rPr>
                <w:rFonts w:hint="eastAsia" w:ascii="宋体" w:hAnsi="宋体"/>
                <w:szCs w:val="21"/>
                <w:highlight w:val="none"/>
              </w:rPr>
            </w:pPr>
          </w:p>
        </w:tc>
      </w:tr>
      <w:tr w14:paraId="03D3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4729E930">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材料</w:t>
            </w:r>
          </w:p>
        </w:tc>
        <w:tc>
          <w:tcPr>
            <w:tcW w:w="5580" w:type="dxa"/>
            <w:vAlign w:val="center"/>
          </w:tcPr>
          <w:p w14:paraId="2DE3BC91">
            <w:pPr>
              <w:widowControl w:val="0"/>
              <w:autoSpaceDE w:val="0"/>
              <w:autoSpaceDN w:val="0"/>
              <w:adjustRightInd w:val="0"/>
              <w:snapToGrid w:val="0"/>
              <w:ind w:firstLine="0" w:firstLineChars="0"/>
              <w:jc w:val="center"/>
              <w:rPr>
                <w:rFonts w:hint="eastAsia" w:ascii="宋体" w:hAnsi="宋体"/>
                <w:szCs w:val="21"/>
                <w:highlight w:val="none"/>
              </w:rPr>
            </w:pPr>
          </w:p>
        </w:tc>
        <w:tc>
          <w:tcPr>
            <w:tcW w:w="1394" w:type="dxa"/>
            <w:vAlign w:val="center"/>
          </w:tcPr>
          <w:p w14:paraId="14C5D042">
            <w:pPr>
              <w:widowControl w:val="0"/>
              <w:autoSpaceDE w:val="0"/>
              <w:autoSpaceDN w:val="0"/>
              <w:adjustRightInd w:val="0"/>
              <w:snapToGrid w:val="0"/>
              <w:ind w:firstLine="0" w:firstLineChars="0"/>
              <w:jc w:val="center"/>
              <w:rPr>
                <w:rFonts w:hint="eastAsia" w:ascii="宋体" w:hAnsi="宋体"/>
                <w:szCs w:val="21"/>
                <w:highlight w:val="none"/>
              </w:rPr>
            </w:pPr>
          </w:p>
        </w:tc>
      </w:tr>
      <w:tr w14:paraId="2877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58BF863D">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施工机械</w:t>
            </w:r>
          </w:p>
        </w:tc>
        <w:tc>
          <w:tcPr>
            <w:tcW w:w="5580" w:type="dxa"/>
            <w:vAlign w:val="center"/>
          </w:tcPr>
          <w:p w14:paraId="468DC22E">
            <w:pPr>
              <w:widowControl w:val="0"/>
              <w:autoSpaceDE w:val="0"/>
              <w:autoSpaceDN w:val="0"/>
              <w:adjustRightInd w:val="0"/>
              <w:snapToGrid w:val="0"/>
              <w:ind w:firstLine="0" w:firstLineChars="0"/>
              <w:jc w:val="center"/>
              <w:rPr>
                <w:rFonts w:hint="eastAsia" w:ascii="宋体" w:hAnsi="宋体"/>
                <w:szCs w:val="21"/>
                <w:highlight w:val="none"/>
              </w:rPr>
            </w:pPr>
          </w:p>
        </w:tc>
        <w:tc>
          <w:tcPr>
            <w:tcW w:w="1394" w:type="dxa"/>
            <w:vAlign w:val="center"/>
          </w:tcPr>
          <w:p w14:paraId="475F2764">
            <w:pPr>
              <w:widowControl w:val="0"/>
              <w:autoSpaceDE w:val="0"/>
              <w:autoSpaceDN w:val="0"/>
              <w:adjustRightInd w:val="0"/>
              <w:snapToGrid w:val="0"/>
              <w:ind w:firstLine="0" w:firstLineChars="0"/>
              <w:jc w:val="center"/>
              <w:rPr>
                <w:rFonts w:hint="eastAsia" w:ascii="宋体" w:hAnsi="宋体"/>
                <w:szCs w:val="21"/>
                <w:highlight w:val="none"/>
              </w:rPr>
            </w:pPr>
          </w:p>
        </w:tc>
      </w:tr>
      <w:tr w14:paraId="5711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798E539E">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计日工总计：</w:t>
            </w:r>
          </w:p>
          <w:p w14:paraId="642ABFE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（计入</w:t>
            </w:r>
            <w:r>
              <w:rPr>
                <w:rFonts w:hint="eastAsia" w:ascii="宋体" w:hAnsi="宋体"/>
                <w:szCs w:val="21"/>
                <w:highlight w:val="none"/>
              </w:rPr>
              <w:t>“投标报价</w:t>
            </w:r>
            <w:r>
              <w:rPr>
                <w:rFonts w:ascii="宋体" w:hAnsi="宋体"/>
                <w:szCs w:val="21"/>
                <w:highlight w:val="none"/>
              </w:rPr>
              <w:t>汇总表</w:t>
            </w:r>
            <w:r>
              <w:rPr>
                <w:rFonts w:hint="eastAsia" w:ascii="宋体" w:hAnsi="宋体"/>
                <w:szCs w:val="21"/>
                <w:highlight w:val="none"/>
              </w:rPr>
              <w:t>”</w:t>
            </w:r>
            <w:r>
              <w:rPr>
                <w:rFonts w:ascii="宋体" w:hAnsi="宋体"/>
                <w:szCs w:val="21"/>
                <w:highlight w:val="none"/>
              </w:rPr>
              <w:t>）</w:t>
            </w:r>
          </w:p>
        </w:tc>
      </w:tr>
    </w:tbl>
    <w:p w14:paraId="5769E1D6">
      <w:pPr>
        <w:widowControl w:val="0"/>
        <w:autoSpaceDE w:val="0"/>
        <w:autoSpaceDN w:val="0"/>
        <w:adjustRightInd w:val="0"/>
        <w:snapToGrid w:val="0"/>
        <w:ind w:firstLine="0" w:firstLineChars="0"/>
        <w:rPr>
          <w:rFonts w:hint="eastAsia" w:ascii="宋体" w:hAnsi="宋体"/>
          <w:szCs w:val="21"/>
          <w:highlight w:val="none"/>
        </w:rPr>
      </w:pPr>
    </w:p>
    <w:p w14:paraId="1409A48A">
      <w:pPr>
        <w:widowControl w:val="0"/>
        <w:autoSpaceDE w:val="0"/>
        <w:autoSpaceDN w:val="0"/>
        <w:adjustRightInd w:val="0"/>
        <w:snapToGrid w:val="0"/>
        <w:ind w:firstLine="0" w:firstLineChars="0"/>
        <w:rPr>
          <w:rFonts w:hint="eastAsia" w:ascii="宋体" w:hAnsi="宋体"/>
          <w:b/>
          <w:szCs w:val="21"/>
          <w:highlight w:val="none"/>
        </w:rPr>
      </w:pPr>
      <w:bookmarkStart w:id="203" w:name="_Toc152045779"/>
      <w:bookmarkStart w:id="204" w:name="_Toc144974845"/>
      <w:bookmarkStart w:id="205" w:name="_Toc152042565"/>
      <w:bookmarkStart w:id="206" w:name="_Toc179632796"/>
      <w:r>
        <w:rPr>
          <w:rFonts w:ascii="宋体" w:hAnsi="宋体"/>
          <w:b/>
          <w:szCs w:val="21"/>
          <w:highlight w:val="none"/>
        </w:rPr>
        <w:br w:type="page"/>
      </w:r>
      <w:r>
        <w:rPr>
          <w:rFonts w:hint="eastAsia" w:ascii="宋体" w:hAnsi="宋体"/>
          <w:b/>
          <w:szCs w:val="21"/>
          <w:highlight w:val="none"/>
        </w:rPr>
        <w:t>4.3 暂估价表</w:t>
      </w:r>
      <w:bookmarkEnd w:id="203"/>
      <w:bookmarkEnd w:id="204"/>
      <w:bookmarkEnd w:id="205"/>
      <w:bookmarkEnd w:id="206"/>
    </w:p>
    <w:p w14:paraId="50F9F4C9">
      <w:pPr>
        <w:widowControl w:val="0"/>
        <w:autoSpaceDE w:val="0"/>
        <w:autoSpaceDN w:val="0"/>
        <w:adjustRightInd w:val="0"/>
        <w:snapToGrid w:val="0"/>
        <w:ind w:firstLine="0" w:firstLineChars="0"/>
        <w:rPr>
          <w:rFonts w:hint="eastAsia" w:ascii="宋体" w:hAnsi="宋体"/>
          <w:szCs w:val="21"/>
          <w:highlight w:val="none"/>
        </w:rPr>
      </w:pPr>
      <w:bookmarkStart w:id="207" w:name="_Toc144974846"/>
      <w:bookmarkStart w:id="208" w:name="_Toc152042566"/>
      <w:r>
        <w:rPr>
          <w:rFonts w:hint="eastAsia" w:ascii="宋体" w:hAnsi="宋体"/>
          <w:szCs w:val="21"/>
          <w:highlight w:val="none"/>
        </w:rPr>
        <w:t>4.3.1  材料暂估价表</w:t>
      </w:r>
      <w:bookmarkEnd w:id="207"/>
      <w:bookmarkEnd w:id="208"/>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61"/>
        <w:gridCol w:w="1260"/>
        <w:gridCol w:w="1260"/>
        <w:gridCol w:w="1260"/>
        <w:gridCol w:w="1265"/>
        <w:gridCol w:w="1210"/>
      </w:tblGrid>
      <w:tr w14:paraId="723C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203094C5">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序号</w:t>
            </w:r>
          </w:p>
        </w:tc>
        <w:tc>
          <w:tcPr>
            <w:tcW w:w="1261" w:type="dxa"/>
            <w:vAlign w:val="center"/>
          </w:tcPr>
          <w:p w14:paraId="02C80391">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名称</w:t>
            </w:r>
          </w:p>
        </w:tc>
        <w:tc>
          <w:tcPr>
            <w:tcW w:w="1260" w:type="dxa"/>
            <w:vAlign w:val="center"/>
          </w:tcPr>
          <w:p w14:paraId="4E3D756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单位</w:t>
            </w:r>
          </w:p>
        </w:tc>
        <w:tc>
          <w:tcPr>
            <w:tcW w:w="1260" w:type="dxa"/>
            <w:vAlign w:val="center"/>
          </w:tcPr>
          <w:p w14:paraId="26CE5601">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数量</w:t>
            </w:r>
          </w:p>
        </w:tc>
        <w:tc>
          <w:tcPr>
            <w:tcW w:w="1260" w:type="dxa"/>
            <w:vAlign w:val="center"/>
          </w:tcPr>
          <w:p w14:paraId="54C61D75">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cr/>
            </w:r>
            <w:r>
              <w:rPr>
                <w:rFonts w:ascii="宋体" w:hAnsi="宋体"/>
                <w:szCs w:val="21"/>
                <w:highlight w:val="none"/>
              </w:rPr>
              <w:t>单价</w:t>
            </w:r>
          </w:p>
        </w:tc>
        <w:tc>
          <w:tcPr>
            <w:tcW w:w="1265" w:type="dxa"/>
            <w:vAlign w:val="center"/>
          </w:tcPr>
          <w:p w14:paraId="4F64FB14">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cr/>
            </w:r>
            <w:r>
              <w:rPr>
                <w:rFonts w:hint="eastAsia" w:ascii="宋体" w:hAnsi="宋体"/>
                <w:szCs w:val="21"/>
                <w:highlight w:val="none"/>
              </w:rPr>
              <w:t>合价</w:t>
            </w:r>
          </w:p>
        </w:tc>
        <w:tc>
          <w:tcPr>
            <w:tcW w:w="1210" w:type="dxa"/>
            <w:vAlign w:val="center"/>
          </w:tcPr>
          <w:p w14:paraId="7001057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备注</w:t>
            </w:r>
          </w:p>
        </w:tc>
      </w:tr>
      <w:tr w14:paraId="4AEF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09245EFA">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535C64FA">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1A9AA197">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935DE5F">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62A0A50C">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47E8A296">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42B23D8B">
            <w:pPr>
              <w:widowControl w:val="0"/>
              <w:autoSpaceDE w:val="0"/>
              <w:autoSpaceDN w:val="0"/>
              <w:adjustRightInd w:val="0"/>
              <w:snapToGrid w:val="0"/>
              <w:ind w:firstLine="0" w:firstLineChars="0"/>
              <w:jc w:val="center"/>
              <w:rPr>
                <w:rFonts w:hint="eastAsia" w:ascii="宋体" w:hAnsi="宋体"/>
                <w:szCs w:val="21"/>
                <w:highlight w:val="none"/>
              </w:rPr>
            </w:pPr>
          </w:p>
        </w:tc>
      </w:tr>
      <w:tr w14:paraId="6198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6" w:type="dxa"/>
            <w:vAlign w:val="center"/>
          </w:tcPr>
          <w:p w14:paraId="6C30A66A">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216D246D">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731B1D12">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72373392">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4AC267F1">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1F1A64CA">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529963DC">
            <w:pPr>
              <w:widowControl w:val="0"/>
              <w:autoSpaceDE w:val="0"/>
              <w:autoSpaceDN w:val="0"/>
              <w:adjustRightInd w:val="0"/>
              <w:snapToGrid w:val="0"/>
              <w:ind w:firstLine="0" w:firstLineChars="0"/>
              <w:jc w:val="center"/>
              <w:rPr>
                <w:rFonts w:hint="eastAsia" w:ascii="宋体" w:hAnsi="宋体"/>
                <w:szCs w:val="21"/>
                <w:highlight w:val="none"/>
              </w:rPr>
            </w:pPr>
          </w:p>
        </w:tc>
      </w:tr>
      <w:tr w14:paraId="77A5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40854E0B">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550FCA25">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9CAD896">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5E3E8F4">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236CB926">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1D07BED9">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4D314EB7">
            <w:pPr>
              <w:widowControl w:val="0"/>
              <w:autoSpaceDE w:val="0"/>
              <w:autoSpaceDN w:val="0"/>
              <w:adjustRightInd w:val="0"/>
              <w:snapToGrid w:val="0"/>
              <w:ind w:firstLine="0" w:firstLineChars="0"/>
              <w:jc w:val="center"/>
              <w:rPr>
                <w:rFonts w:hint="eastAsia" w:ascii="宋体" w:hAnsi="宋体"/>
                <w:szCs w:val="21"/>
                <w:highlight w:val="none"/>
              </w:rPr>
            </w:pPr>
          </w:p>
        </w:tc>
      </w:tr>
      <w:tr w14:paraId="4C21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6" w:type="dxa"/>
            <w:vAlign w:val="center"/>
          </w:tcPr>
          <w:p w14:paraId="2AAC61F5">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3236C78D">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7A923400">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5E1E4A7">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60DAFDC">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662078EA">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06CB9BBA">
            <w:pPr>
              <w:widowControl w:val="0"/>
              <w:autoSpaceDE w:val="0"/>
              <w:autoSpaceDN w:val="0"/>
              <w:adjustRightInd w:val="0"/>
              <w:snapToGrid w:val="0"/>
              <w:ind w:firstLine="0" w:firstLineChars="0"/>
              <w:jc w:val="center"/>
              <w:rPr>
                <w:rFonts w:hint="eastAsia" w:ascii="宋体" w:hAnsi="宋体"/>
                <w:szCs w:val="21"/>
                <w:highlight w:val="none"/>
              </w:rPr>
            </w:pPr>
          </w:p>
        </w:tc>
      </w:tr>
      <w:tr w14:paraId="694E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4B70D1F4">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42335528">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4656BF5D">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08F838D7">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5A952B8">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3BD722AD">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475A2BC7">
            <w:pPr>
              <w:widowControl w:val="0"/>
              <w:autoSpaceDE w:val="0"/>
              <w:autoSpaceDN w:val="0"/>
              <w:adjustRightInd w:val="0"/>
              <w:snapToGrid w:val="0"/>
              <w:ind w:firstLine="0" w:firstLineChars="0"/>
              <w:jc w:val="center"/>
              <w:rPr>
                <w:rFonts w:hint="eastAsia" w:ascii="宋体" w:hAnsi="宋体"/>
                <w:szCs w:val="21"/>
                <w:highlight w:val="none"/>
              </w:rPr>
            </w:pPr>
          </w:p>
        </w:tc>
      </w:tr>
      <w:tr w14:paraId="5F2B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79BF5EE0">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3DA7BD0C">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670C50FF">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E8C2618">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419E504B">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717B2476">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1C32AD31">
            <w:pPr>
              <w:widowControl w:val="0"/>
              <w:autoSpaceDE w:val="0"/>
              <w:autoSpaceDN w:val="0"/>
              <w:adjustRightInd w:val="0"/>
              <w:snapToGrid w:val="0"/>
              <w:ind w:firstLine="0" w:firstLineChars="0"/>
              <w:jc w:val="center"/>
              <w:rPr>
                <w:rFonts w:hint="eastAsia" w:ascii="宋体" w:hAnsi="宋体"/>
                <w:szCs w:val="21"/>
                <w:highlight w:val="none"/>
              </w:rPr>
            </w:pPr>
          </w:p>
        </w:tc>
      </w:tr>
    </w:tbl>
    <w:p w14:paraId="0FD417CF">
      <w:pPr>
        <w:widowControl w:val="0"/>
        <w:autoSpaceDE w:val="0"/>
        <w:autoSpaceDN w:val="0"/>
        <w:adjustRightInd w:val="0"/>
        <w:snapToGrid w:val="0"/>
        <w:ind w:firstLine="0" w:firstLineChars="0"/>
        <w:rPr>
          <w:rFonts w:hint="eastAsia" w:ascii="宋体" w:hAnsi="宋体"/>
          <w:szCs w:val="21"/>
          <w:highlight w:val="none"/>
        </w:rPr>
      </w:pPr>
    </w:p>
    <w:p w14:paraId="56A209A2">
      <w:pPr>
        <w:widowControl w:val="0"/>
        <w:autoSpaceDE w:val="0"/>
        <w:autoSpaceDN w:val="0"/>
        <w:adjustRightInd w:val="0"/>
        <w:snapToGrid w:val="0"/>
        <w:ind w:firstLine="0" w:firstLineChars="0"/>
        <w:rPr>
          <w:rFonts w:hint="eastAsia" w:ascii="宋体" w:hAnsi="宋体"/>
          <w:szCs w:val="21"/>
          <w:highlight w:val="none"/>
        </w:rPr>
      </w:pPr>
      <w:bookmarkStart w:id="209" w:name="_Toc152042567"/>
      <w:bookmarkStart w:id="210" w:name="_Toc144974847"/>
      <w:r>
        <w:rPr>
          <w:rFonts w:hint="eastAsia" w:ascii="宋体" w:hAnsi="宋体"/>
          <w:szCs w:val="21"/>
          <w:highlight w:val="none"/>
        </w:rPr>
        <w:t>4.3.2 工程设备暂估价表</w:t>
      </w:r>
      <w:bookmarkEnd w:id="209"/>
      <w:bookmarkEnd w:id="210"/>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61"/>
        <w:gridCol w:w="1260"/>
        <w:gridCol w:w="1260"/>
        <w:gridCol w:w="1260"/>
        <w:gridCol w:w="1265"/>
        <w:gridCol w:w="1210"/>
      </w:tblGrid>
      <w:tr w14:paraId="341A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215876DA">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序号</w:t>
            </w:r>
          </w:p>
        </w:tc>
        <w:tc>
          <w:tcPr>
            <w:tcW w:w="1261" w:type="dxa"/>
            <w:vAlign w:val="center"/>
          </w:tcPr>
          <w:p w14:paraId="59D44B5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名称</w:t>
            </w:r>
          </w:p>
        </w:tc>
        <w:tc>
          <w:tcPr>
            <w:tcW w:w="1260" w:type="dxa"/>
            <w:vAlign w:val="center"/>
          </w:tcPr>
          <w:p w14:paraId="405BCACF">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单位</w:t>
            </w:r>
          </w:p>
        </w:tc>
        <w:tc>
          <w:tcPr>
            <w:tcW w:w="1260" w:type="dxa"/>
            <w:vAlign w:val="center"/>
          </w:tcPr>
          <w:p w14:paraId="1C803E7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数量</w:t>
            </w:r>
          </w:p>
        </w:tc>
        <w:tc>
          <w:tcPr>
            <w:tcW w:w="1260" w:type="dxa"/>
            <w:vAlign w:val="center"/>
          </w:tcPr>
          <w:p w14:paraId="7EEA32B3">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cr/>
            </w:r>
            <w:r>
              <w:rPr>
                <w:rFonts w:ascii="宋体" w:hAnsi="宋体"/>
                <w:szCs w:val="21"/>
                <w:highlight w:val="none"/>
              </w:rPr>
              <w:t>单价</w:t>
            </w:r>
          </w:p>
        </w:tc>
        <w:tc>
          <w:tcPr>
            <w:tcW w:w="1265" w:type="dxa"/>
            <w:vAlign w:val="center"/>
          </w:tcPr>
          <w:p w14:paraId="79A7EF71">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cr/>
            </w:r>
            <w:r>
              <w:rPr>
                <w:rFonts w:hint="eastAsia" w:ascii="宋体" w:hAnsi="宋体"/>
                <w:szCs w:val="21"/>
                <w:highlight w:val="none"/>
              </w:rPr>
              <w:t>合价</w:t>
            </w:r>
          </w:p>
        </w:tc>
        <w:tc>
          <w:tcPr>
            <w:tcW w:w="1210" w:type="dxa"/>
            <w:vAlign w:val="center"/>
          </w:tcPr>
          <w:p w14:paraId="3A99A9FA">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备注</w:t>
            </w:r>
          </w:p>
        </w:tc>
      </w:tr>
      <w:tr w14:paraId="05F1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7F5BEA34">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0434B711">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755FC97C">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76C190BB">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7ADA4B58">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23896116">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685E550B">
            <w:pPr>
              <w:widowControl w:val="0"/>
              <w:autoSpaceDE w:val="0"/>
              <w:autoSpaceDN w:val="0"/>
              <w:adjustRightInd w:val="0"/>
              <w:snapToGrid w:val="0"/>
              <w:ind w:firstLine="0" w:firstLineChars="0"/>
              <w:jc w:val="center"/>
              <w:rPr>
                <w:rFonts w:hint="eastAsia" w:ascii="宋体" w:hAnsi="宋体"/>
                <w:szCs w:val="21"/>
                <w:highlight w:val="none"/>
              </w:rPr>
            </w:pPr>
          </w:p>
        </w:tc>
      </w:tr>
      <w:tr w14:paraId="34CF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1A364B3C">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2FF0EC74">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48ABE5B2">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0597C96A">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2B16A2A1">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1E69BA08">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59127994">
            <w:pPr>
              <w:widowControl w:val="0"/>
              <w:autoSpaceDE w:val="0"/>
              <w:autoSpaceDN w:val="0"/>
              <w:adjustRightInd w:val="0"/>
              <w:snapToGrid w:val="0"/>
              <w:ind w:firstLine="0" w:firstLineChars="0"/>
              <w:jc w:val="center"/>
              <w:rPr>
                <w:rFonts w:hint="eastAsia" w:ascii="宋体" w:hAnsi="宋体"/>
                <w:szCs w:val="21"/>
                <w:highlight w:val="none"/>
              </w:rPr>
            </w:pPr>
          </w:p>
        </w:tc>
      </w:tr>
      <w:tr w14:paraId="2910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07BA0A13">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072128C3">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1E257A9D">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1EDD8E3D">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4A66C4A">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6F951A36">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461B86D3">
            <w:pPr>
              <w:widowControl w:val="0"/>
              <w:autoSpaceDE w:val="0"/>
              <w:autoSpaceDN w:val="0"/>
              <w:adjustRightInd w:val="0"/>
              <w:snapToGrid w:val="0"/>
              <w:ind w:firstLine="0" w:firstLineChars="0"/>
              <w:jc w:val="center"/>
              <w:rPr>
                <w:rFonts w:hint="eastAsia" w:ascii="宋体" w:hAnsi="宋体"/>
                <w:szCs w:val="21"/>
                <w:highlight w:val="none"/>
              </w:rPr>
            </w:pPr>
          </w:p>
        </w:tc>
      </w:tr>
      <w:tr w14:paraId="4CF0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68E42100">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12D2DE7C">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EADFA96">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3732788">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63C05A7B">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655C04DC">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16336682">
            <w:pPr>
              <w:widowControl w:val="0"/>
              <w:autoSpaceDE w:val="0"/>
              <w:autoSpaceDN w:val="0"/>
              <w:adjustRightInd w:val="0"/>
              <w:snapToGrid w:val="0"/>
              <w:ind w:firstLine="0" w:firstLineChars="0"/>
              <w:jc w:val="center"/>
              <w:rPr>
                <w:rFonts w:hint="eastAsia" w:ascii="宋体" w:hAnsi="宋体"/>
                <w:szCs w:val="21"/>
                <w:highlight w:val="none"/>
              </w:rPr>
            </w:pPr>
          </w:p>
        </w:tc>
      </w:tr>
      <w:tr w14:paraId="6968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38470C33">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18ABD905">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13B15C27">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1628F4A6">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C3E4BC9">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3CEE42CC">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1B8571B7">
            <w:pPr>
              <w:widowControl w:val="0"/>
              <w:autoSpaceDE w:val="0"/>
              <w:autoSpaceDN w:val="0"/>
              <w:adjustRightInd w:val="0"/>
              <w:snapToGrid w:val="0"/>
              <w:ind w:firstLine="0" w:firstLineChars="0"/>
              <w:jc w:val="center"/>
              <w:rPr>
                <w:rFonts w:hint="eastAsia" w:ascii="宋体" w:hAnsi="宋体"/>
                <w:szCs w:val="21"/>
                <w:highlight w:val="none"/>
              </w:rPr>
            </w:pPr>
          </w:p>
        </w:tc>
      </w:tr>
      <w:tr w14:paraId="4346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14:paraId="5E51F080">
            <w:pPr>
              <w:widowControl w:val="0"/>
              <w:autoSpaceDE w:val="0"/>
              <w:autoSpaceDN w:val="0"/>
              <w:adjustRightInd w:val="0"/>
              <w:snapToGrid w:val="0"/>
              <w:ind w:firstLine="0" w:firstLineChars="0"/>
              <w:jc w:val="center"/>
              <w:rPr>
                <w:rFonts w:hint="eastAsia" w:ascii="宋体" w:hAnsi="宋体"/>
                <w:szCs w:val="21"/>
                <w:highlight w:val="none"/>
              </w:rPr>
            </w:pPr>
          </w:p>
        </w:tc>
        <w:tc>
          <w:tcPr>
            <w:tcW w:w="1261" w:type="dxa"/>
            <w:vAlign w:val="center"/>
          </w:tcPr>
          <w:p w14:paraId="0884412F">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4C56404">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339AD348">
            <w:pPr>
              <w:widowControl w:val="0"/>
              <w:autoSpaceDE w:val="0"/>
              <w:autoSpaceDN w:val="0"/>
              <w:adjustRightInd w:val="0"/>
              <w:snapToGrid w:val="0"/>
              <w:ind w:firstLine="0" w:firstLineChars="0"/>
              <w:jc w:val="center"/>
              <w:rPr>
                <w:rFonts w:hint="eastAsia" w:ascii="宋体" w:hAnsi="宋体"/>
                <w:szCs w:val="21"/>
                <w:highlight w:val="none"/>
              </w:rPr>
            </w:pPr>
          </w:p>
        </w:tc>
        <w:tc>
          <w:tcPr>
            <w:tcW w:w="1260" w:type="dxa"/>
            <w:vAlign w:val="center"/>
          </w:tcPr>
          <w:p w14:paraId="55A8453A">
            <w:pPr>
              <w:widowControl w:val="0"/>
              <w:autoSpaceDE w:val="0"/>
              <w:autoSpaceDN w:val="0"/>
              <w:adjustRightInd w:val="0"/>
              <w:snapToGrid w:val="0"/>
              <w:ind w:firstLine="0" w:firstLineChars="0"/>
              <w:jc w:val="center"/>
              <w:rPr>
                <w:rFonts w:hint="eastAsia" w:ascii="宋体" w:hAnsi="宋体"/>
                <w:szCs w:val="21"/>
                <w:highlight w:val="none"/>
              </w:rPr>
            </w:pPr>
          </w:p>
        </w:tc>
        <w:tc>
          <w:tcPr>
            <w:tcW w:w="1265" w:type="dxa"/>
            <w:vAlign w:val="center"/>
          </w:tcPr>
          <w:p w14:paraId="33749445">
            <w:pPr>
              <w:widowControl w:val="0"/>
              <w:autoSpaceDE w:val="0"/>
              <w:autoSpaceDN w:val="0"/>
              <w:adjustRightInd w:val="0"/>
              <w:snapToGrid w:val="0"/>
              <w:ind w:firstLine="0" w:firstLineChars="0"/>
              <w:jc w:val="center"/>
              <w:rPr>
                <w:rFonts w:hint="eastAsia" w:ascii="宋体" w:hAnsi="宋体"/>
                <w:szCs w:val="21"/>
                <w:highlight w:val="none"/>
              </w:rPr>
            </w:pPr>
          </w:p>
        </w:tc>
        <w:tc>
          <w:tcPr>
            <w:tcW w:w="1210" w:type="dxa"/>
            <w:vAlign w:val="center"/>
          </w:tcPr>
          <w:p w14:paraId="1A68D883">
            <w:pPr>
              <w:widowControl w:val="0"/>
              <w:autoSpaceDE w:val="0"/>
              <w:autoSpaceDN w:val="0"/>
              <w:adjustRightInd w:val="0"/>
              <w:snapToGrid w:val="0"/>
              <w:ind w:firstLine="0" w:firstLineChars="0"/>
              <w:jc w:val="center"/>
              <w:rPr>
                <w:rFonts w:hint="eastAsia" w:ascii="宋体" w:hAnsi="宋体"/>
                <w:szCs w:val="21"/>
                <w:highlight w:val="none"/>
              </w:rPr>
            </w:pPr>
          </w:p>
        </w:tc>
      </w:tr>
    </w:tbl>
    <w:p w14:paraId="0DE55A79">
      <w:pPr>
        <w:widowControl w:val="0"/>
        <w:autoSpaceDE w:val="0"/>
        <w:autoSpaceDN w:val="0"/>
        <w:adjustRightInd w:val="0"/>
        <w:snapToGrid w:val="0"/>
        <w:ind w:firstLine="0" w:firstLineChars="0"/>
        <w:rPr>
          <w:rFonts w:hint="eastAsia" w:ascii="宋体" w:hAnsi="宋体"/>
          <w:szCs w:val="21"/>
          <w:highlight w:val="none"/>
        </w:rPr>
      </w:pPr>
    </w:p>
    <w:p w14:paraId="32CC8749">
      <w:pPr>
        <w:widowControl w:val="0"/>
        <w:autoSpaceDE w:val="0"/>
        <w:autoSpaceDN w:val="0"/>
        <w:adjustRightInd w:val="0"/>
        <w:snapToGrid w:val="0"/>
        <w:ind w:firstLine="0" w:firstLineChars="0"/>
        <w:rPr>
          <w:rFonts w:hint="eastAsia" w:ascii="宋体" w:hAnsi="宋体"/>
          <w:szCs w:val="21"/>
          <w:highlight w:val="none"/>
        </w:rPr>
      </w:pPr>
      <w:bookmarkStart w:id="211" w:name="_Toc144974848"/>
      <w:bookmarkStart w:id="212" w:name="_Toc152042568"/>
      <w:r>
        <w:rPr>
          <w:rFonts w:hint="eastAsia" w:ascii="宋体" w:hAnsi="宋体"/>
          <w:szCs w:val="21"/>
          <w:highlight w:val="none"/>
        </w:rPr>
        <w:t>4.3.3  专业工程暂估价表</w:t>
      </w:r>
      <w:bookmarkEnd w:id="211"/>
      <w:bookmarkEnd w:id="212"/>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21"/>
        <w:gridCol w:w="5038"/>
        <w:gridCol w:w="1035"/>
      </w:tblGrid>
      <w:tr w14:paraId="3216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B6EBF41">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序号</w:t>
            </w:r>
          </w:p>
        </w:tc>
        <w:tc>
          <w:tcPr>
            <w:tcW w:w="1621" w:type="dxa"/>
            <w:vAlign w:val="center"/>
          </w:tcPr>
          <w:p w14:paraId="12AC023F">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专业工程名称</w:t>
            </w:r>
          </w:p>
        </w:tc>
        <w:tc>
          <w:tcPr>
            <w:tcW w:w="5038" w:type="dxa"/>
            <w:vAlign w:val="center"/>
          </w:tcPr>
          <w:p w14:paraId="6BDEF86F">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工程内容</w:t>
            </w:r>
          </w:p>
        </w:tc>
        <w:tc>
          <w:tcPr>
            <w:tcW w:w="1035" w:type="dxa"/>
            <w:vAlign w:val="center"/>
          </w:tcPr>
          <w:p w14:paraId="63EDBA73">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金额</w:t>
            </w:r>
          </w:p>
        </w:tc>
      </w:tr>
      <w:tr w14:paraId="2772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DAA01B9">
            <w:pPr>
              <w:widowControl w:val="0"/>
              <w:autoSpaceDE w:val="0"/>
              <w:autoSpaceDN w:val="0"/>
              <w:adjustRightInd w:val="0"/>
              <w:snapToGrid w:val="0"/>
              <w:ind w:firstLine="0" w:firstLineChars="0"/>
              <w:jc w:val="center"/>
              <w:rPr>
                <w:rFonts w:hint="eastAsia" w:ascii="宋体" w:hAnsi="宋体"/>
                <w:szCs w:val="21"/>
                <w:highlight w:val="none"/>
              </w:rPr>
            </w:pPr>
          </w:p>
        </w:tc>
        <w:tc>
          <w:tcPr>
            <w:tcW w:w="1621" w:type="dxa"/>
            <w:vAlign w:val="center"/>
          </w:tcPr>
          <w:p w14:paraId="6E10DBD0">
            <w:pPr>
              <w:widowControl w:val="0"/>
              <w:autoSpaceDE w:val="0"/>
              <w:autoSpaceDN w:val="0"/>
              <w:adjustRightInd w:val="0"/>
              <w:snapToGrid w:val="0"/>
              <w:ind w:firstLine="0" w:firstLineChars="0"/>
              <w:jc w:val="center"/>
              <w:rPr>
                <w:rFonts w:hint="eastAsia" w:ascii="宋体" w:hAnsi="宋体"/>
                <w:szCs w:val="21"/>
                <w:highlight w:val="none"/>
              </w:rPr>
            </w:pPr>
          </w:p>
        </w:tc>
        <w:tc>
          <w:tcPr>
            <w:tcW w:w="5038" w:type="dxa"/>
            <w:vAlign w:val="center"/>
          </w:tcPr>
          <w:p w14:paraId="17CDB0F4">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490A33D1">
            <w:pPr>
              <w:widowControl w:val="0"/>
              <w:autoSpaceDE w:val="0"/>
              <w:autoSpaceDN w:val="0"/>
              <w:adjustRightInd w:val="0"/>
              <w:snapToGrid w:val="0"/>
              <w:ind w:firstLine="0" w:firstLineChars="0"/>
              <w:jc w:val="center"/>
              <w:rPr>
                <w:rFonts w:hint="eastAsia" w:ascii="宋体" w:hAnsi="宋体"/>
                <w:szCs w:val="21"/>
                <w:highlight w:val="none"/>
              </w:rPr>
            </w:pPr>
          </w:p>
        </w:tc>
      </w:tr>
      <w:tr w14:paraId="276D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699F6DD">
            <w:pPr>
              <w:widowControl w:val="0"/>
              <w:autoSpaceDE w:val="0"/>
              <w:autoSpaceDN w:val="0"/>
              <w:adjustRightInd w:val="0"/>
              <w:snapToGrid w:val="0"/>
              <w:ind w:firstLine="0" w:firstLineChars="0"/>
              <w:jc w:val="center"/>
              <w:rPr>
                <w:rFonts w:hint="eastAsia" w:ascii="宋体" w:hAnsi="宋体"/>
                <w:szCs w:val="21"/>
                <w:highlight w:val="none"/>
              </w:rPr>
            </w:pPr>
          </w:p>
        </w:tc>
        <w:tc>
          <w:tcPr>
            <w:tcW w:w="1621" w:type="dxa"/>
            <w:vAlign w:val="center"/>
          </w:tcPr>
          <w:p w14:paraId="0BA06F61">
            <w:pPr>
              <w:widowControl w:val="0"/>
              <w:autoSpaceDE w:val="0"/>
              <w:autoSpaceDN w:val="0"/>
              <w:adjustRightInd w:val="0"/>
              <w:snapToGrid w:val="0"/>
              <w:ind w:firstLine="0" w:firstLineChars="0"/>
              <w:jc w:val="center"/>
              <w:rPr>
                <w:rFonts w:hint="eastAsia" w:ascii="宋体" w:hAnsi="宋体"/>
                <w:szCs w:val="21"/>
                <w:highlight w:val="none"/>
              </w:rPr>
            </w:pPr>
          </w:p>
        </w:tc>
        <w:tc>
          <w:tcPr>
            <w:tcW w:w="5038" w:type="dxa"/>
            <w:vAlign w:val="center"/>
          </w:tcPr>
          <w:p w14:paraId="24DD8FB7">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62DF3127">
            <w:pPr>
              <w:widowControl w:val="0"/>
              <w:autoSpaceDE w:val="0"/>
              <w:autoSpaceDN w:val="0"/>
              <w:adjustRightInd w:val="0"/>
              <w:snapToGrid w:val="0"/>
              <w:ind w:firstLine="0" w:firstLineChars="0"/>
              <w:jc w:val="center"/>
              <w:rPr>
                <w:rFonts w:hint="eastAsia" w:ascii="宋体" w:hAnsi="宋体"/>
                <w:szCs w:val="21"/>
                <w:highlight w:val="none"/>
              </w:rPr>
            </w:pPr>
          </w:p>
        </w:tc>
      </w:tr>
      <w:tr w14:paraId="69F6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E9D022D">
            <w:pPr>
              <w:widowControl w:val="0"/>
              <w:autoSpaceDE w:val="0"/>
              <w:autoSpaceDN w:val="0"/>
              <w:adjustRightInd w:val="0"/>
              <w:snapToGrid w:val="0"/>
              <w:ind w:firstLine="0" w:firstLineChars="0"/>
              <w:jc w:val="center"/>
              <w:rPr>
                <w:rFonts w:hint="eastAsia" w:ascii="宋体" w:hAnsi="宋体"/>
                <w:szCs w:val="21"/>
                <w:highlight w:val="none"/>
              </w:rPr>
            </w:pPr>
          </w:p>
        </w:tc>
        <w:tc>
          <w:tcPr>
            <w:tcW w:w="1621" w:type="dxa"/>
            <w:vAlign w:val="center"/>
          </w:tcPr>
          <w:p w14:paraId="58694419">
            <w:pPr>
              <w:widowControl w:val="0"/>
              <w:autoSpaceDE w:val="0"/>
              <w:autoSpaceDN w:val="0"/>
              <w:adjustRightInd w:val="0"/>
              <w:snapToGrid w:val="0"/>
              <w:ind w:firstLine="0" w:firstLineChars="0"/>
              <w:jc w:val="center"/>
              <w:rPr>
                <w:rFonts w:hint="eastAsia" w:ascii="宋体" w:hAnsi="宋体"/>
                <w:szCs w:val="21"/>
                <w:highlight w:val="none"/>
              </w:rPr>
            </w:pPr>
          </w:p>
        </w:tc>
        <w:tc>
          <w:tcPr>
            <w:tcW w:w="5038" w:type="dxa"/>
            <w:vAlign w:val="center"/>
          </w:tcPr>
          <w:p w14:paraId="5966656C">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484DC11E">
            <w:pPr>
              <w:widowControl w:val="0"/>
              <w:autoSpaceDE w:val="0"/>
              <w:autoSpaceDN w:val="0"/>
              <w:adjustRightInd w:val="0"/>
              <w:snapToGrid w:val="0"/>
              <w:ind w:firstLine="0" w:firstLineChars="0"/>
              <w:jc w:val="center"/>
              <w:rPr>
                <w:rFonts w:hint="eastAsia" w:ascii="宋体" w:hAnsi="宋体"/>
                <w:szCs w:val="21"/>
                <w:highlight w:val="none"/>
              </w:rPr>
            </w:pPr>
          </w:p>
        </w:tc>
      </w:tr>
      <w:tr w14:paraId="641A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E438E84">
            <w:pPr>
              <w:widowControl w:val="0"/>
              <w:autoSpaceDE w:val="0"/>
              <w:autoSpaceDN w:val="0"/>
              <w:adjustRightInd w:val="0"/>
              <w:snapToGrid w:val="0"/>
              <w:ind w:firstLine="0" w:firstLineChars="0"/>
              <w:jc w:val="center"/>
              <w:rPr>
                <w:rFonts w:hint="eastAsia" w:ascii="宋体" w:hAnsi="宋体"/>
                <w:szCs w:val="21"/>
                <w:highlight w:val="none"/>
              </w:rPr>
            </w:pPr>
          </w:p>
        </w:tc>
        <w:tc>
          <w:tcPr>
            <w:tcW w:w="1621" w:type="dxa"/>
            <w:vAlign w:val="center"/>
          </w:tcPr>
          <w:p w14:paraId="70BF2907">
            <w:pPr>
              <w:widowControl w:val="0"/>
              <w:autoSpaceDE w:val="0"/>
              <w:autoSpaceDN w:val="0"/>
              <w:adjustRightInd w:val="0"/>
              <w:snapToGrid w:val="0"/>
              <w:ind w:firstLine="0" w:firstLineChars="0"/>
              <w:jc w:val="center"/>
              <w:rPr>
                <w:rFonts w:hint="eastAsia" w:ascii="宋体" w:hAnsi="宋体"/>
                <w:szCs w:val="21"/>
                <w:highlight w:val="none"/>
              </w:rPr>
            </w:pPr>
          </w:p>
        </w:tc>
        <w:tc>
          <w:tcPr>
            <w:tcW w:w="5038" w:type="dxa"/>
            <w:vAlign w:val="center"/>
          </w:tcPr>
          <w:p w14:paraId="7095F1E4">
            <w:pPr>
              <w:widowControl w:val="0"/>
              <w:autoSpaceDE w:val="0"/>
              <w:autoSpaceDN w:val="0"/>
              <w:adjustRightInd w:val="0"/>
              <w:snapToGrid w:val="0"/>
              <w:ind w:firstLine="0" w:firstLineChars="0"/>
              <w:jc w:val="center"/>
              <w:rPr>
                <w:rFonts w:hint="eastAsia" w:ascii="宋体" w:hAnsi="宋体"/>
                <w:szCs w:val="21"/>
                <w:highlight w:val="none"/>
              </w:rPr>
            </w:pPr>
          </w:p>
        </w:tc>
        <w:tc>
          <w:tcPr>
            <w:tcW w:w="1035" w:type="dxa"/>
            <w:vAlign w:val="center"/>
          </w:tcPr>
          <w:p w14:paraId="436DBDE0">
            <w:pPr>
              <w:widowControl w:val="0"/>
              <w:autoSpaceDE w:val="0"/>
              <w:autoSpaceDN w:val="0"/>
              <w:adjustRightInd w:val="0"/>
              <w:snapToGrid w:val="0"/>
              <w:ind w:firstLine="0" w:firstLineChars="0"/>
              <w:jc w:val="center"/>
              <w:rPr>
                <w:rFonts w:hint="eastAsia" w:ascii="宋体" w:hAnsi="宋体"/>
                <w:szCs w:val="21"/>
                <w:highlight w:val="none"/>
              </w:rPr>
            </w:pPr>
          </w:p>
        </w:tc>
      </w:tr>
      <w:tr w14:paraId="5D36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vAlign w:val="center"/>
          </w:tcPr>
          <w:p w14:paraId="5747167F">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小计：</w:t>
            </w:r>
          </w:p>
        </w:tc>
      </w:tr>
    </w:tbl>
    <w:p w14:paraId="1F40B437">
      <w:pPr>
        <w:widowControl w:val="0"/>
        <w:autoSpaceDE w:val="0"/>
        <w:autoSpaceDN w:val="0"/>
        <w:adjustRightInd w:val="0"/>
        <w:snapToGrid w:val="0"/>
        <w:ind w:firstLine="0" w:firstLineChars="0"/>
        <w:rPr>
          <w:rFonts w:hint="eastAsia" w:ascii="宋体" w:hAnsi="宋体"/>
          <w:szCs w:val="21"/>
          <w:highlight w:val="none"/>
        </w:rPr>
      </w:pPr>
    </w:p>
    <w:p w14:paraId="104E6E7C">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br w:type="page"/>
      </w:r>
      <w:bookmarkStart w:id="213" w:name="_Toc532224239"/>
      <w:bookmarkStart w:id="214" w:name="_Toc532227273"/>
      <w:bookmarkStart w:id="215" w:name="_Toc144974849"/>
      <w:bookmarkStart w:id="216" w:name="_Toc525476207"/>
      <w:bookmarkStart w:id="217" w:name="_Toc152042569"/>
      <w:bookmarkStart w:id="218" w:name="_Toc179632797"/>
      <w:bookmarkStart w:id="219" w:name="_Toc532223555"/>
      <w:bookmarkStart w:id="220" w:name="_Toc152045780"/>
      <w:r>
        <w:rPr>
          <w:rFonts w:hint="eastAsia" w:ascii="宋体" w:hAnsi="宋体"/>
          <w:b/>
          <w:szCs w:val="21"/>
          <w:highlight w:val="none"/>
        </w:rPr>
        <w:t>4.4 投标报价汇总表</w:t>
      </w:r>
      <w:bookmarkEnd w:id="213"/>
      <w:bookmarkEnd w:id="214"/>
      <w:bookmarkEnd w:id="215"/>
      <w:bookmarkEnd w:id="216"/>
      <w:bookmarkEnd w:id="217"/>
      <w:bookmarkEnd w:id="218"/>
      <w:bookmarkEnd w:id="219"/>
      <w:bookmarkEnd w:id="220"/>
    </w:p>
    <w:p w14:paraId="2BF14FFC">
      <w:pPr>
        <w:widowControl w:val="0"/>
        <w:autoSpaceDE w:val="0"/>
        <w:autoSpaceDN w:val="0"/>
        <w:adjustRightInd w:val="0"/>
        <w:snapToGrid w:val="0"/>
        <w:ind w:firstLine="0" w:firstLineChars="0"/>
        <w:rPr>
          <w:rFonts w:hint="eastAsia" w:ascii="宋体" w:hAnsi="宋体"/>
          <w:szCs w:val="21"/>
          <w:highlight w:val="none"/>
        </w:rPr>
      </w:pPr>
    </w:p>
    <w:p w14:paraId="63962E37">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              （项目名称）              标段</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9"/>
        <w:gridCol w:w="1573"/>
      </w:tblGrid>
      <w:tr w14:paraId="3C94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49" w:type="dxa"/>
          </w:tcPr>
          <w:p w14:paraId="1377F29D">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汇总内容                                               金额</w:t>
            </w:r>
          </w:p>
        </w:tc>
        <w:tc>
          <w:tcPr>
            <w:tcW w:w="1573" w:type="dxa"/>
          </w:tcPr>
          <w:p w14:paraId="7BA32375">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备注</w:t>
            </w:r>
          </w:p>
        </w:tc>
      </w:tr>
      <w:tr w14:paraId="1161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0" w:hRule="atLeast"/>
        </w:trPr>
        <w:tc>
          <w:tcPr>
            <w:tcW w:w="6949" w:type="dxa"/>
          </w:tcPr>
          <w:p w14:paraId="1FC42443">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42AFE752">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714A0B7A">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40A74D98">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6D5886E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783B243A">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0FE9B1CB">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135681CE">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78BE7321">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3D53BB2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503F1B2F">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2002C26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24E7B0B9">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6773667F">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5130064E">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3A6EB4F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w:t>
            </w:r>
          </w:p>
          <w:p w14:paraId="4420CD95">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清单小计  A</w:t>
            </w:r>
          </w:p>
        </w:tc>
        <w:tc>
          <w:tcPr>
            <w:tcW w:w="1573" w:type="dxa"/>
          </w:tcPr>
          <w:p w14:paraId="397B97E8">
            <w:pPr>
              <w:widowControl w:val="0"/>
              <w:autoSpaceDE w:val="0"/>
              <w:autoSpaceDN w:val="0"/>
              <w:adjustRightInd w:val="0"/>
              <w:snapToGrid w:val="0"/>
              <w:ind w:firstLine="0" w:firstLineChars="0"/>
              <w:rPr>
                <w:rFonts w:hint="eastAsia" w:ascii="宋体" w:hAnsi="宋体"/>
                <w:szCs w:val="21"/>
                <w:highlight w:val="none"/>
              </w:rPr>
            </w:pPr>
          </w:p>
          <w:p w14:paraId="557F83C2">
            <w:pPr>
              <w:widowControl w:val="0"/>
              <w:autoSpaceDE w:val="0"/>
              <w:autoSpaceDN w:val="0"/>
              <w:adjustRightInd w:val="0"/>
              <w:snapToGrid w:val="0"/>
              <w:ind w:firstLine="0" w:firstLineChars="0"/>
              <w:rPr>
                <w:rFonts w:hint="eastAsia" w:ascii="宋体" w:hAnsi="宋体"/>
                <w:szCs w:val="21"/>
                <w:highlight w:val="none"/>
              </w:rPr>
            </w:pPr>
          </w:p>
          <w:p w14:paraId="17EE9992">
            <w:pPr>
              <w:widowControl w:val="0"/>
              <w:autoSpaceDE w:val="0"/>
              <w:autoSpaceDN w:val="0"/>
              <w:adjustRightInd w:val="0"/>
              <w:snapToGrid w:val="0"/>
              <w:ind w:firstLine="0" w:firstLineChars="0"/>
              <w:rPr>
                <w:rFonts w:hint="eastAsia" w:ascii="宋体" w:hAnsi="宋体"/>
                <w:szCs w:val="21"/>
                <w:highlight w:val="none"/>
              </w:rPr>
            </w:pPr>
          </w:p>
          <w:p w14:paraId="378645B0">
            <w:pPr>
              <w:widowControl w:val="0"/>
              <w:autoSpaceDE w:val="0"/>
              <w:autoSpaceDN w:val="0"/>
              <w:adjustRightInd w:val="0"/>
              <w:snapToGrid w:val="0"/>
              <w:ind w:firstLine="0" w:firstLineChars="0"/>
              <w:rPr>
                <w:rFonts w:hint="eastAsia" w:ascii="宋体" w:hAnsi="宋体"/>
                <w:szCs w:val="21"/>
                <w:highlight w:val="none"/>
              </w:rPr>
            </w:pPr>
          </w:p>
          <w:p w14:paraId="352C4E00">
            <w:pPr>
              <w:widowControl w:val="0"/>
              <w:autoSpaceDE w:val="0"/>
              <w:autoSpaceDN w:val="0"/>
              <w:adjustRightInd w:val="0"/>
              <w:snapToGrid w:val="0"/>
              <w:ind w:firstLine="0" w:firstLineChars="0"/>
              <w:rPr>
                <w:rFonts w:hint="eastAsia" w:ascii="宋体" w:hAnsi="宋体"/>
                <w:szCs w:val="21"/>
                <w:highlight w:val="none"/>
              </w:rPr>
            </w:pPr>
          </w:p>
          <w:p w14:paraId="7FB92066">
            <w:pPr>
              <w:widowControl w:val="0"/>
              <w:autoSpaceDE w:val="0"/>
              <w:autoSpaceDN w:val="0"/>
              <w:adjustRightInd w:val="0"/>
              <w:snapToGrid w:val="0"/>
              <w:ind w:firstLine="0" w:firstLineChars="0"/>
              <w:rPr>
                <w:rFonts w:hint="eastAsia" w:ascii="宋体" w:hAnsi="宋体"/>
                <w:szCs w:val="21"/>
                <w:highlight w:val="none"/>
              </w:rPr>
            </w:pPr>
          </w:p>
          <w:p w14:paraId="7C1CF76A">
            <w:pPr>
              <w:widowControl w:val="0"/>
              <w:autoSpaceDE w:val="0"/>
              <w:autoSpaceDN w:val="0"/>
              <w:adjustRightInd w:val="0"/>
              <w:snapToGrid w:val="0"/>
              <w:ind w:firstLine="0" w:firstLineChars="0"/>
              <w:rPr>
                <w:rFonts w:hint="eastAsia" w:ascii="宋体" w:hAnsi="宋体"/>
                <w:szCs w:val="21"/>
                <w:highlight w:val="none"/>
              </w:rPr>
            </w:pPr>
          </w:p>
          <w:p w14:paraId="7E4CA234">
            <w:pPr>
              <w:widowControl w:val="0"/>
              <w:autoSpaceDE w:val="0"/>
              <w:autoSpaceDN w:val="0"/>
              <w:adjustRightInd w:val="0"/>
              <w:snapToGrid w:val="0"/>
              <w:ind w:firstLine="0" w:firstLineChars="0"/>
              <w:rPr>
                <w:rFonts w:hint="eastAsia" w:ascii="宋体" w:hAnsi="宋体"/>
                <w:szCs w:val="21"/>
                <w:highlight w:val="none"/>
              </w:rPr>
            </w:pPr>
          </w:p>
          <w:p w14:paraId="5CF7991A">
            <w:pPr>
              <w:widowControl w:val="0"/>
              <w:autoSpaceDE w:val="0"/>
              <w:autoSpaceDN w:val="0"/>
              <w:adjustRightInd w:val="0"/>
              <w:snapToGrid w:val="0"/>
              <w:ind w:firstLine="0" w:firstLineChars="0"/>
              <w:rPr>
                <w:rFonts w:hint="eastAsia" w:ascii="宋体" w:hAnsi="宋体"/>
                <w:szCs w:val="21"/>
                <w:highlight w:val="none"/>
              </w:rPr>
            </w:pPr>
          </w:p>
          <w:p w14:paraId="21B97029">
            <w:pPr>
              <w:widowControl w:val="0"/>
              <w:autoSpaceDE w:val="0"/>
              <w:autoSpaceDN w:val="0"/>
              <w:adjustRightInd w:val="0"/>
              <w:snapToGrid w:val="0"/>
              <w:ind w:firstLine="0" w:firstLineChars="0"/>
              <w:rPr>
                <w:rFonts w:hint="eastAsia" w:ascii="宋体" w:hAnsi="宋体"/>
                <w:szCs w:val="21"/>
                <w:highlight w:val="none"/>
              </w:rPr>
            </w:pPr>
          </w:p>
          <w:p w14:paraId="62109615">
            <w:pPr>
              <w:widowControl w:val="0"/>
              <w:autoSpaceDE w:val="0"/>
              <w:autoSpaceDN w:val="0"/>
              <w:adjustRightInd w:val="0"/>
              <w:snapToGrid w:val="0"/>
              <w:ind w:firstLine="0" w:firstLineChars="0"/>
              <w:rPr>
                <w:rFonts w:hint="eastAsia" w:ascii="宋体" w:hAnsi="宋体"/>
                <w:szCs w:val="21"/>
                <w:highlight w:val="none"/>
              </w:rPr>
            </w:pPr>
          </w:p>
          <w:p w14:paraId="315A7E85">
            <w:pPr>
              <w:widowControl w:val="0"/>
              <w:autoSpaceDE w:val="0"/>
              <w:autoSpaceDN w:val="0"/>
              <w:adjustRightInd w:val="0"/>
              <w:snapToGrid w:val="0"/>
              <w:ind w:firstLine="0" w:firstLineChars="0"/>
              <w:rPr>
                <w:rFonts w:hint="eastAsia" w:ascii="宋体" w:hAnsi="宋体"/>
                <w:szCs w:val="21"/>
                <w:highlight w:val="none"/>
              </w:rPr>
            </w:pPr>
          </w:p>
          <w:p w14:paraId="77B47474">
            <w:pPr>
              <w:widowControl w:val="0"/>
              <w:autoSpaceDE w:val="0"/>
              <w:autoSpaceDN w:val="0"/>
              <w:adjustRightInd w:val="0"/>
              <w:snapToGrid w:val="0"/>
              <w:ind w:firstLine="0" w:firstLineChars="0"/>
              <w:rPr>
                <w:rFonts w:hint="eastAsia" w:ascii="宋体" w:hAnsi="宋体"/>
                <w:szCs w:val="21"/>
                <w:highlight w:val="none"/>
              </w:rPr>
            </w:pPr>
          </w:p>
          <w:p w14:paraId="60E4728F">
            <w:pPr>
              <w:widowControl w:val="0"/>
              <w:autoSpaceDE w:val="0"/>
              <w:autoSpaceDN w:val="0"/>
              <w:adjustRightInd w:val="0"/>
              <w:snapToGrid w:val="0"/>
              <w:ind w:firstLine="0" w:firstLineChars="0"/>
              <w:rPr>
                <w:rFonts w:hint="eastAsia" w:ascii="宋体" w:hAnsi="宋体"/>
                <w:szCs w:val="21"/>
                <w:highlight w:val="none"/>
              </w:rPr>
            </w:pPr>
          </w:p>
          <w:p w14:paraId="370BD1DC">
            <w:pPr>
              <w:widowControl w:val="0"/>
              <w:autoSpaceDE w:val="0"/>
              <w:autoSpaceDN w:val="0"/>
              <w:adjustRightInd w:val="0"/>
              <w:snapToGrid w:val="0"/>
              <w:ind w:firstLine="0" w:firstLineChars="0"/>
              <w:rPr>
                <w:rFonts w:hint="eastAsia" w:ascii="宋体" w:hAnsi="宋体"/>
                <w:szCs w:val="21"/>
                <w:highlight w:val="none"/>
              </w:rPr>
            </w:pPr>
          </w:p>
          <w:p w14:paraId="5B7EACB4">
            <w:pPr>
              <w:widowControl w:val="0"/>
              <w:autoSpaceDE w:val="0"/>
              <w:autoSpaceDN w:val="0"/>
              <w:adjustRightInd w:val="0"/>
              <w:snapToGrid w:val="0"/>
              <w:ind w:firstLine="0" w:firstLineChars="0"/>
              <w:rPr>
                <w:rFonts w:hint="eastAsia" w:ascii="宋体" w:hAnsi="宋体"/>
                <w:szCs w:val="21"/>
                <w:highlight w:val="none"/>
              </w:rPr>
            </w:pPr>
          </w:p>
          <w:p w14:paraId="25B44FAE">
            <w:pPr>
              <w:widowControl w:val="0"/>
              <w:autoSpaceDE w:val="0"/>
              <w:autoSpaceDN w:val="0"/>
              <w:adjustRightInd w:val="0"/>
              <w:snapToGrid w:val="0"/>
              <w:ind w:firstLine="0" w:firstLineChars="0"/>
              <w:rPr>
                <w:rFonts w:hint="eastAsia" w:ascii="宋体" w:hAnsi="宋体"/>
                <w:szCs w:val="21"/>
                <w:highlight w:val="none"/>
              </w:rPr>
            </w:pPr>
          </w:p>
        </w:tc>
      </w:tr>
      <w:tr w14:paraId="3CBE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949" w:type="dxa"/>
          </w:tcPr>
          <w:p w14:paraId="6890CC8A">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包含在清单小计中的材料、工程设备暂估价   B</w:t>
            </w:r>
          </w:p>
          <w:p w14:paraId="1603C0F9">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专业工程暂估价  C</w:t>
            </w:r>
          </w:p>
          <w:p w14:paraId="290EC71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暂列金额</w:t>
            </w:r>
            <w:r>
              <w:rPr>
                <w:rFonts w:ascii="宋体" w:hAnsi="宋体"/>
                <w:szCs w:val="21"/>
                <w:highlight w:val="none"/>
              </w:rPr>
              <w:t xml:space="preserve">   E</w:t>
            </w:r>
          </w:p>
          <w:p w14:paraId="36F83411">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包含在暂列金额中的</w:t>
            </w:r>
            <w:r>
              <w:rPr>
                <w:rFonts w:ascii="宋体" w:hAnsi="宋体"/>
                <w:szCs w:val="21"/>
                <w:highlight w:val="none"/>
              </w:rPr>
              <w:t>计日工   D</w:t>
            </w:r>
          </w:p>
          <w:p w14:paraId="6AF235E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暂估价</w:t>
            </w:r>
            <w:r>
              <w:rPr>
                <w:rFonts w:ascii="宋体" w:hAnsi="宋体"/>
                <w:szCs w:val="21"/>
                <w:highlight w:val="none"/>
              </w:rPr>
              <w:t xml:space="preserve"> F</w:t>
            </w:r>
            <w:r>
              <w:rPr>
                <w:rFonts w:hint="eastAsia" w:ascii="宋体" w:hAnsi="宋体"/>
                <w:szCs w:val="21"/>
                <w:highlight w:val="none"/>
              </w:rPr>
              <w:t>=B+C</w:t>
            </w:r>
          </w:p>
          <w:p w14:paraId="690BEFC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规费  G</w:t>
            </w:r>
          </w:p>
          <w:p w14:paraId="09FAC37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税金  H</w:t>
            </w:r>
          </w:p>
          <w:p w14:paraId="74299713">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 xml:space="preserve">投标报价   </w:t>
            </w:r>
            <w:r>
              <w:rPr>
                <w:rFonts w:hint="eastAsia" w:ascii="宋体" w:hAnsi="宋体"/>
                <w:szCs w:val="21"/>
                <w:highlight w:val="none"/>
              </w:rPr>
              <w:t>P</w:t>
            </w:r>
            <w:r>
              <w:rPr>
                <w:rFonts w:ascii="宋体" w:hAnsi="宋体"/>
                <w:szCs w:val="21"/>
                <w:highlight w:val="none"/>
              </w:rPr>
              <w:t>=A+C+E</w:t>
            </w:r>
            <w:r>
              <w:rPr>
                <w:rFonts w:hint="eastAsia" w:ascii="宋体" w:hAnsi="宋体"/>
                <w:szCs w:val="21"/>
                <w:highlight w:val="none"/>
              </w:rPr>
              <w:t>+G+H</w:t>
            </w:r>
          </w:p>
        </w:tc>
        <w:tc>
          <w:tcPr>
            <w:tcW w:w="1573" w:type="dxa"/>
          </w:tcPr>
          <w:p w14:paraId="7A95B4DA">
            <w:pPr>
              <w:widowControl w:val="0"/>
              <w:autoSpaceDE w:val="0"/>
              <w:autoSpaceDN w:val="0"/>
              <w:adjustRightInd w:val="0"/>
              <w:snapToGrid w:val="0"/>
              <w:ind w:firstLine="0" w:firstLineChars="0"/>
              <w:rPr>
                <w:rFonts w:hint="eastAsia" w:ascii="宋体" w:hAnsi="宋体"/>
                <w:szCs w:val="21"/>
                <w:highlight w:val="none"/>
              </w:rPr>
            </w:pPr>
          </w:p>
          <w:p w14:paraId="5C480043">
            <w:pPr>
              <w:widowControl w:val="0"/>
              <w:autoSpaceDE w:val="0"/>
              <w:autoSpaceDN w:val="0"/>
              <w:adjustRightInd w:val="0"/>
              <w:snapToGrid w:val="0"/>
              <w:ind w:firstLine="0" w:firstLineChars="0"/>
              <w:rPr>
                <w:rFonts w:hint="eastAsia" w:ascii="宋体" w:hAnsi="宋体"/>
                <w:szCs w:val="21"/>
                <w:highlight w:val="none"/>
              </w:rPr>
            </w:pPr>
          </w:p>
          <w:p w14:paraId="513EE7ED">
            <w:pPr>
              <w:widowControl w:val="0"/>
              <w:autoSpaceDE w:val="0"/>
              <w:autoSpaceDN w:val="0"/>
              <w:adjustRightInd w:val="0"/>
              <w:snapToGrid w:val="0"/>
              <w:ind w:firstLine="0" w:firstLineChars="0"/>
              <w:rPr>
                <w:rFonts w:hint="eastAsia" w:ascii="宋体" w:hAnsi="宋体"/>
                <w:szCs w:val="21"/>
                <w:highlight w:val="none"/>
              </w:rPr>
            </w:pPr>
          </w:p>
          <w:p w14:paraId="755443EA">
            <w:pPr>
              <w:widowControl w:val="0"/>
              <w:autoSpaceDE w:val="0"/>
              <w:autoSpaceDN w:val="0"/>
              <w:adjustRightInd w:val="0"/>
              <w:snapToGrid w:val="0"/>
              <w:ind w:firstLine="0" w:firstLineChars="0"/>
              <w:rPr>
                <w:rFonts w:hint="eastAsia" w:ascii="宋体" w:hAnsi="宋体"/>
                <w:szCs w:val="21"/>
                <w:highlight w:val="none"/>
              </w:rPr>
            </w:pPr>
          </w:p>
        </w:tc>
      </w:tr>
    </w:tbl>
    <w:p w14:paraId="6D7D4AB6">
      <w:pPr>
        <w:widowControl w:val="0"/>
        <w:autoSpaceDE w:val="0"/>
        <w:autoSpaceDN w:val="0"/>
        <w:adjustRightInd w:val="0"/>
        <w:snapToGrid w:val="0"/>
        <w:ind w:firstLine="0" w:firstLineChars="0"/>
        <w:rPr>
          <w:rFonts w:hint="eastAsia" w:ascii="宋体" w:hAnsi="宋体"/>
          <w:szCs w:val="21"/>
          <w:highlight w:val="none"/>
        </w:rPr>
      </w:pPr>
    </w:p>
    <w:p w14:paraId="7AA80A92">
      <w:pPr>
        <w:widowControl w:val="0"/>
        <w:autoSpaceDE w:val="0"/>
        <w:autoSpaceDN w:val="0"/>
        <w:adjustRightInd w:val="0"/>
        <w:snapToGrid w:val="0"/>
        <w:ind w:firstLine="0" w:firstLineChars="0"/>
        <w:rPr>
          <w:rFonts w:hint="eastAsia" w:ascii="宋体" w:hAnsi="宋体"/>
          <w:b/>
          <w:szCs w:val="21"/>
          <w:highlight w:val="none"/>
        </w:rPr>
      </w:pPr>
      <w:bookmarkStart w:id="221" w:name="_Toc525476208"/>
      <w:bookmarkStart w:id="222" w:name="_Toc532223556"/>
      <w:bookmarkStart w:id="223" w:name="_Toc532224240"/>
      <w:bookmarkStart w:id="224" w:name="_Toc179632798"/>
      <w:bookmarkStart w:id="225" w:name="_Toc532227274"/>
      <w:r>
        <w:rPr>
          <w:rFonts w:ascii="宋体" w:hAnsi="宋体"/>
          <w:b/>
          <w:szCs w:val="21"/>
          <w:highlight w:val="none"/>
        </w:rPr>
        <w:br w:type="page"/>
      </w:r>
      <w:r>
        <w:rPr>
          <w:rFonts w:hint="eastAsia" w:ascii="宋体" w:hAnsi="宋体"/>
          <w:b/>
          <w:szCs w:val="21"/>
          <w:highlight w:val="none"/>
        </w:rPr>
        <w:t>4.5 工程量清单单价分析表</w:t>
      </w:r>
      <w:bookmarkEnd w:id="221"/>
      <w:bookmarkEnd w:id="222"/>
      <w:bookmarkEnd w:id="223"/>
      <w:bookmarkEnd w:id="224"/>
      <w:bookmarkEnd w:id="225"/>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471"/>
        <w:gridCol w:w="492"/>
        <w:gridCol w:w="470"/>
        <w:gridCol w:w="471"/>
        <w:gridCol w:w="471"/>
        <w:gridCol w:w="472"/>
        <w:gridCol w:w="472"/>
        <w:gridCol w:w="472"/>
        <w:gridCol w:w="471"/>
        <w:gridCol w:w="471"/>
        <w:gridCol w:w="471"/>
        <w:gridCol w:w="471"/>
        <w:gridCol w:w="471"/>
        <w:gridCol w:w="471"/>
        <w:gridCol w:w="471"/>
        <w:gridCol w:w="471"/>
      </w:tblGrid>
      <w:tr w14:paraId="19DC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92" w:type="dxa"/>
            <w:vMerge w:val="restart"/>
          </w:tcPr>
          <w:p w14:paraId="1BAA76F5">
            <w:pPr>
              <w:widowControl w:val="0"/>
              <w:autoSpaceDE w:val="0"/>
              <w:autoSpaceDN w:val="0"/>
              <w:adjustRightInd w:val="0"/>
              <w:snapToGrid w:val="0"/>
              <w:ind w:firstLine="0" w:firstLineChars="0"/>
              <w:rPr>
                <w:rFonts w:hint="eastAsia" w:ascii="宋体" w:hAnsi="宋体"/>
                <w:szCs w:val="21"/>
                <w:highlight w:val="none"/>
              </w:rPr>
            </w:pPr>
          </w:p>
          <w:p w14:paraId="75A2487A">
            <w:pPr>
              <w:widowControl w:val="0"/>
              <w:autoSpaceDE w:val="0"/>
              <w:autoSpaceDN w:val="0"/>
              <w:adjustRightInd w:val="0"/>
              <w:snapToGrid w:val="0"/>
              <w:ind w:firstLine="0" w:firstLineChars="0"/>
              <w:rPr>
                <w:rFonts w:hint="eastAsia" w:ascii="宋体" w:hAnsi="宋体"/>
                <w:szCs w:val="21"/>
                <w:highlight w:val="none"/>
              </w:rPr>
            </w:pPr>
          </w:p>
          <w:p w14:paraId="6DC3685A">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序号</w:t>
            </w:r>
          </w:p>
          <w:p w14:paraId="7C874498">
            <w:pPr>
              <w:widowControl w:val="0"/>
              <w:autoSpaceDE w:val="0"/>
              <w:autoSpaceDN w:val="0"/>
              <w:adjustRightInd w:val="0"/>
              <w:snapToGrid w:val="0"/>
              <w:ind w:firstLine="0" w:firstLineChars="0"/>
              <w:rPr>
                <w:rFonts w:hint="eastAsia" w:ascii="宋体" w:hAnsi="宋体"/>
                <w:szCs w:val="21"/>
                <w:highlight w:val="none"/>
              </w:rPr>
            </w:pPr>
          </w:p>
          <w:p w14:paraId="6C5F7DD1">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restart"/>
          </w:tcPr>
          <w:p w14:paraId="266AABD8">
            <w:pPr>
              <w:widowControl w:val="0"/>
              <w:autoSpaceDE w:val="0"/>
              <w:autoSpaceDN w:val="0"/>
              <w:adjustRightInd w:val="0"/>
              <w:snapToGrid w:val="0"/>
              <w:ind w:firstLine="0" w:firstLineChars="0"/>
              <w:rPr>
                <w:rFonts w:hint="eastAsia" w:ascii="宋体" w:hAnsi="宋体"/>
                <w:szCs w:val="21"/>
                <w:highlight w:val="none"/>
              </w:rPr>
            </w:pPr>
          </w:p>
          <w:p w14:paraId="654F4D1E">
            <w:pPr>
              <w:widowControl w:val="0"/>
              <w:autoSpaceDE w:val="0"/>
              <w:autoSpaceDN w:val="0"/>
              <w:adjustRightInd w:val="0"/>
              <w:snapToGrid w:val="0"/>
              <w:ind w:firstLine="0" w:firstLineChars="0"/>
              <w:rPr>
                <w:rFonts w:hint="eastAsia" w:ascii="宋体" w:hAnsi="宋体"/>
                <w:szCs w:val="21"/>
                <w:highlight w:val="none"/>
              </w:rPr>
            </w:pPr>
          </w:p>
          <w:p w14:paraId="2E4E54F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编码</w:t>
            </w:r>
          </w:p>
        </w:tc>
        <w:tc>
          <w:tcPr>
            <w:tcW w:w="492" w:type="dxa"/>
            <w:vMerge w:val="restart"/>
          </w:tcPr>
          <w:p w14:paraId="0E1E2BC6">
            <w:pPr>
              <w:widowControl w:val="0"/>
              <w:autoSpaceDE w:val="0"/>
              <w:autoSpaceDN w:val="0"/>
              <w:adjustRightInd w:val="0"/>
              <w:snapToGrid w:val="0"/>
              <w:ind w:firstLine="0" w:firstLineChars="0"/>
              <w:rPr>
                <w:rFonts w:hint="eastAsia" w:ascii="宋体" w:hAnsi="宋体"/>
                <w:szCs w:val="21"/>
                <w:highlight w:val="none"/>
              </w:rPr>
            </w:pPr>
          </w:p>
          <w:p w14:paraId="36820C91">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子目名称</w:t>
            </w:r>
          </w:p>
          <w:p w14:paraId="3628F503">
            <w:pPr>
              <w:widowControl w:val="0"/>
              <w:autoSpaceDE w:val="0"/>
              <w:autoSpaceDN w:val="0"/>
              <w:adjustRightInd w:val="0"/>
              <w:snapToGrid w:val="0"/>
              <w:ind w:firstLine="0" w:firstLineChars="0"/>
              <w:rPr>
                <w:rFonts w:hint="eastAsia" w:ascii="宋体" w:hAnsi="宋体"/>
                <w:szCs w:val="21"/>
                <w:highlight w:val="none"/>
              </w:rPr>
            </w:pPr>
          </w:p>
        </w:tc>
        <w:tc>
          <w:tcPr>
            <w:tcW w:w="1412" w:type="dxa"/>
            <w:gridSpan w:val="3"/>
          </w:tcPr>
          <w:p w14:paraId="5C4C41DD">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人工费</w:t>
            </w:r>
          </w:p>
        </w:tc>
        <w:tc>
          <w:tcPr>
            <w:tcW w:w="2829" w:type="dxa"/>
            <w:gridSpan w:val="6"/>
          </w:tcPr>
          <w:p w14:paraId="7487A9F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材料费</w:t>
            </w:r>
          </w:p>
        </w:tc>
        <w:tc>
          <w:tcPr>
            <w:tcW w:w="471" w:type="dxa"/>
            <w:vMerge w:val="restart"/>
          </w:tcPr>
          <w:p w14:paraId="138FDA59">
            <w:pPr>
              <w:widowControl w:val="0"/>
              <w:autoSpaceDE w:val="0"/>
              <w:autoSpaceDN w:val="0"/>
              <w:adjustRightInd w:val="0"/>
              <w:snapToGrid w:val="0"/>
              <w:ind w:firstLine="0" w:firstLineChars="0"/>
              <w:rPr>
                <w:rFonts w:hint="eastAsia" w:ascii="宋体" w:hAnsi="宋体"/>
                <w:szCs w:val="21"/>
                <w:highlight w:val="none"/>
              </w:rPr>
            </w:pPr>
          </w:p>
          <w:p w14:paraId="10B8409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机械使用费</w:t>
            </w:r>
          </w:p>
        </w:tc>
        <w:tc>
          <w:tcPr>
            <w:tcW w:w="471" w:type="dxa"/>
            <w:vMerge w:val="restart"/>
          </w:tcPr>
          <w:p w14:paraId="07933D99">
            <w:pPr>
              <w:widowControl w:val="0"/>
              <w:autoSpaceDE w:val="0"/>
              <w:autoSpaceDN w:val="0"/>
              <w:adjustRightInd w:val="0"/>
              <w:snapToGrid w:val="0"/>
              <w:ind w:firstLine="0" w:firstLineChars="0"/>
              <w:rPr>
                <w:rFonts w:hint="eastAsia" w:ascii="宋体" w:hAnsi="宋体"/>
                <w:szCs w:val="21"/>
                <w:highlight w:val="none"/>
              </w:rPr>
            </w:pPr>
          </w:p>
          <w:p w14:paraId="36AECE6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其他</w:t>
            </w:r>
          </w:p>
        </w:tc>
        <w:tc>
          <w:tcPr>
            <w:tcW w:w="471" w:type="dxa"/>
            <w:vMerge w:val="restart"/>
          </w:tcPr>
          <w:p w14:paraId="6B312B9E">
            <w:pPr>
              <w:widowControl w:val="0"/>
              <w:autoSpaceDE w:val="0"/>
              <w:autoSpaceDN w:val="0"/>
              <w:adjustRightInd w:val="0"/>
              <w:snapToGrid w:val="0"/>
              <w:ind w:firstLine="0" w:firstLineChars="0"/>
              <w:rPr>
                <w:rFonts w:hint="eastAsia" w:ascii="宋体" w:hAnsi="宋体"/>
                <w:szCs w:val="21"/>
                <w:highlight w:val="none"/>
              </w:rPr>
            </w:pPr>
          </w:p>
          <w:p w14:paraId="5863434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管理费</w:t>
            </w:r>
          </w:p>
        </w:tc>
        <w:tc>
          <w:tcPr>
            <w:tcW w:w="471" w:type="dxa"/>
            <w:vMerge w:val="restart"/>
          </w:tcPr>
          <w:p w14:paraId="731A11BA">
            <w:pPr>
              <w:widowControl w:val="0"/>
              <w:autoSpaceDE w:val="0"/>
              <w:autoSpaceDN w:val="0"/>
              <w:adjustRightInd w:val="0"/>
              <w:snapToGrid w:val="0"/>
              <w:ind w:firstLine="0" w:firstLineChars="0"/>
              <w:rPr>
                <w:rFonts w:hint="eastAsia" w:ascii="宋体" w:hAnsi="宋体"/>
                <w:szCs w:val="21"/>
                <w:highlight w:val="none"/>
              </w:rPr>
            </w:pPr>
          </w:p>
          <w:p w14:paraId="4A26F937">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利润</w:t>
            </w:r>
          </w:p>
        </w:tc>
        <w:tc>
          <w:tcPr>
            <w:tcW w:w="471" w:type="dxa"/>
            <w:vMerge w:val="restart"/>
          </w:tcPr>
          <w:p w14:paraId="54339B81">
            <w:pPr>
              <w:widowControl w:val="0"/>
              <w:autoSpaceDE w:val="0"/>
              <w:autoSpaceDN w:val="0"/>
              <w:adjustRightInd w:val="0"/>
              <w:snapToGrid w:val="0"/>
              <w:ind w:firstLine="0" w:firstLineChars="0"/>
              <w:rPr>
                <w:rFonts w:hint="eastAsia" w:ascii="宋体" w:hAnsi="宋体"/>
                <w:szCs w:val="21"/>
                <w:highlight w:val="none"/>
              </w:rPr>
            </w:pPr>
          </w:p>
          <w:p w14:paraId="5AE18C9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单价</w:t>
            </w:r>
          </w:p>
        </w:tc>
      </w:tr>
      <w:tr w14:paraId="0536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92" w:type="dxa"/>
            <w:vMerge w:val="continue"/>
          </w:tcPr>
          <w:p w14:paraId="30B67372">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6277A877">
            <w:pPr>
              <w:widowControl w:val="0"/>
              <w:autoSpaceDE w:val="0"/>
              <w:autoSpaceDN w:val="0"/>
              <w:adjustRightInd w:val="0"/>
              <w:snapToGrid w:val="0"/>
              <w:ind w:firstLine="0" w:firstLineChars="0"/>
              <w:rPr>
                <w:rFonts w:hint="eastAsia" w:ascii="宋体" w:hAnsi="宋体"/>
                <w:szCs w:val="21"/>
                <w:highlight w:val="none"/>
              </w:rPr>
            </w:pPr>
          </w:p>
        </w:tc>
        <w:tc>
          <w:tcPr>
            <w:tcW w:w="492" w:type="dxa"/>
            <w:vMerge w:val="continue"/>
          </w:tcPr>
          <w:p w14:paraId="2386C515">
            <w:pPr>
              <w:widowControl w:val="0"/>
              <w:autoSpaceDE w:val="0"/>
              <w:autoSpaceDN w:val="0"/>
              <w:adjustRightInd w:val="0"/>
              <w:snapToGrid w:val="0"/>
              <w:ind w:firstLine="0" w:firstLineChars="0"/>
              <w:rPr>
                <w:rFonts w:hint="eastAsia" w:ascii="宋体" w:hAnsi="宋体"/>
                <w:szCs w:val="21"/>
                <w:highlight w:val="none"/>
              </w:rPr>
            </w:pPr>
          </w:p>
        </w:tc>
        <w:tc>
          <w:tcPr>
            <w:tcW w:w="470" w:type="dxa"/>
            <w:vMerge w:val="restart"/>
          </w:tcPr>
          <w:p w14:paraId="04438708">
            <w:pPr>
              <w:widowControl w:val="0"/>
              <w:autoSpaceDE w:val="0"/>
              <w:autoSpaceDN w:val="0"/>
              <w:adjustRightInd w:val="0"/>
              <w:snapToGrid w:val="0"/>
              <w:ind w:firstLine="0" w:firstLineChars="0"/>
              <w:rPr>
                <w:rFonts w:hint="eastAsia" w:ascii="宋体" w:hAnsi="宋体"/>
                <w:szCs w:val="21"/>
                <w:highlight w:val="none"/>
              </w:rPr>
            </w:pPr>
          </w:p>
          <w:p w14:paraId="2D9FED9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工日</w:t>
            </w:r>
          </w:p>
        </w:tc>
        <w:tc>
          <w:tcPr>
            <w:tcW w:w="471" w:type="dxa"/>
            <w:vMerge w:val="restart"/>
          </w:tcPr>
          <w:p w14:paraId="6B6974DE">
            <w:pPr>
              <w:widowControl w:val="0"/>
              <w:autoSpaceDE w:val="0"/>
              <w:autoSpaceDN w:val="0"/>
              <w:adjustRightInd w:val="0"/>
              <w:snapToGrid w:val="0"/>
              <w:ind w:firstLine="0" w:firstLineChars="0"/>
              <w:rPr>
                <w:rFonts w:hint="eastAsia" w:ascii="宋体" w:hAnsi="宋体"/>
                <w:szCs w:val="21"/>
                <w:highlight w:val="none"/>
              </w:rPr>
            </w:pPr>
          </w:p>
          <w:p w14:paraId="47B5546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单价</w:t>
            </w:r>
          </w:p>
        </w:tc>
        <w:tc>
          <w:tcPr>
            <w:tcW w:w="471" w:type="dxa"/>
            <w:vMerge w:val="restart"/>
          </w:tcPr>
          <w:p w14:paraId="12738853">
            <w:pPr>
              <w:widowControl w:val="0"/>
              <w:autoSpaceDE w:val="0"/>
              <w:autoSpaceDN w:val="0"/>
              <w:adjustRightInd w:val="0"/>
              <w:snapToGrid w:val="0"/>
              <w:ind w:firstLine="0" w:firstLineChars="0"/>
              <w:rPr>
                <w:rFonts w:hint="eastAsia" w:ascii="宋体" w:hAnsi="宋体"/>
                <w:szCs w:val="21"/>
                <w:highlight w:val="none"/>
              </w:rPr>
            </w:pPr>
          </w:p>
          <w:p w14:paraId="7541A5A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金额</w:t>
            </w:r>
          </w:p>
        </w:tc>
        <w:tc>
          <w:tcPr>
            <w:tcW w:w="1887" w:type="dxa"/>
            <w:gridSpan w:val="4"/>
          </w:tcPr>
          <w:p w14:paraId="727BE448">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主材</w:t>
            </w:r>
          </w:p>
        </w:tc>
        <w:tc>
          <w:tcPr>
            <w:tcW w:w="471" w:type="dxa"/>
            <w:vMerge w:val="restart"/>
          </w:tcPr>
          <w:p w14:paraId="15F1936C">
            <w:pPr>
              <w:widowControl w:val="0"/>
              <w:autoSpaceDE w:val="0"/>
              <w:autoSpaceDN w:val="0"/>
              <w:adjustRightInd w:val="0"/>
              <w:snapToGrid w:val="0"/>
              <w:ind w:firstLine="0" w:firstLineChars="0"/>
              <w:rPr>
                <w:rFonts w:hint="eastAsia" w:ascii="宋体" w:hAnsi="宋体"/>
                <w:szCs w:val="21"/>
                <w:highlight w:val="none"/>
              </w:rPr>
            </w:pPr>
          </w:p>
          <w:p w14:paraId="6FB1540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辅材费</w:t>
            </w:r>
          </w:p>
        </w:tc>
        <w:tc>
          <w:tcPr>
            <w:tcW w:w="471" w:type="dxa"/>
            <w:vMerge w:val="restart"/>
          </w:tcPr>
          <w:p w14:paraId="00F24AF2">
            <w:pPr>
              <w:widowControl w:val="0"/>
              <w:autoSpaceDE w:val="0"/>
              <w:autoSpaceDN w:val="0"/>
              <w:adjustRightInd w:val="0"/>
              <w:snapToGrid w:val="0"/>
              <w:ind w:firstLine="0" w:firstLineChars="0"/>
              <w:rPr>
                <w:rFonts w:hint="eastAsia" w:ascii="宋体" w:hAnsi="宋体"/>
                <w:szCs w:val="21"/>
                <w:highlight w:val="none"/>
              </w:rPr>
            </w:pPr>
          </w:p>
          <w:p w14:paraId="6A31DFA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金额</w:t>
            </w:r>
          </w:p>
        </w:tc>
        <w:tc>
          <w:tcPr>
            <w:tcW w:w="471" w:type="dxa"/>
            <w:vMerge w:val="continue"/>
          </w:tcPr>
          <w:p w14:paraId="165F1824">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592DDAAB">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4F2AB7CC">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34D9F99B">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294989C0">
            <w:pPr>
              <w:widowControl w:val="0"/>
              <w:autoSpaceDE w:val="0"/>
              <w:autoSpaceDN w:val="0"/>
              <w:adjustRightInd w:val="0"/>
              <w:snapToGrid w:val="0"/>
              <w:ind w:firstLine="0" w:firstLineChars="0"/>
              <w:rPr>
                <w:rFonts w:hint="eastAsia" w:ascii="宋体" w:hAnsi="宋体"/>
                <w:szCs w:val="21"/>
                <w:highlight w:val="none"/>
              </w:rPr>
            </w:pPr>
          </w:p>
        </w:tc>
      </w:tr>
      <w:tr w14:paraId="669B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trPr>
        <w:tc>
          <w:tcPr>
            <w:tcW w:w="492" w:type="dxa"/>
            <w:vMerge w:val="continue"/>
          </w:tcPr>
          <w:p w14:paraId="0E5F98D7">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04771AF8">
            <w:pPr>
              <w:widowControl w:val="0"/>
              <w:autoSpaceDE w:val="0"/>
              <w:autoSpaceDN w:val="0"/>
              <w:adjustRightInd w:val="0"/>
              <w:snapToGrid w:val="0"/>
              <w:ind w:firstLine="0" w:firstLineChars="0"/>
              <w:rPr>
                <w:rFonts w:hint="eastAsia" w:ascii="宋体" w:hAnsi="宋体"/>
                <w:szCs w:val="21"/>
                <w:highlight w:val="none"/>
              </w:rPr>
            </w:pPr>
          </w:p>
        </w:tc>
        <w:tc>
          <w:tcPr>
            <w:tcW w:w="492" w:type="dxa"/>
            <w:vMerge w:val="continue"/>
          </w:tcPr>
          <w:p w14:paraId="68524BAC">
            <w:pPr>
              <w:widowControl w:val="0"/>
              <w:autoSpaceDE w:val="0"/>
              <w:autoSpaceDN w:val="0"/>
              <w:adjustRightInd w:val="0"/>
              <w:snapToGrid w:val="0"/>
              <w:ind w:firstLine="0" w:firstLineChars="0"/>
              <w:rPr>
                <w:rFonts w:hint="eastAsia" w:ascii="宋体" w:hAnsi="宋体"/>
                <w:szCs w:val="21"/>
                <w:highlight w:val="none"/>
              </w:rPr>
            </w:pPr>
          </w:p>
        </w:tc>
        <w:tc>
          <w:tcPr>
            <w:tcW w:w="470" w:type="dxa"/>
            <w:vMerge w:val="continue"/>
          </w:tcPr>
          <w:p w14:paraId="382DEC70">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54D44E31">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6FC88EE8">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C1F43B4">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主材耗量</w:t>
            </w:r>
          </w:p>
        </w:tc>
        <w:tc>
          <w:tcPr>
            <w:tcW w:w="472" w:type="dxa"/>
          </w:tcPr>
          <w:p w14:paraId="5675401C">
            <w:pPr>
              <w:widowControl w:val="0"/>
              <w:autoSpaceDE w:val="0"/>
              <w:autoSpaceDN w:val="0"/>
              <w:adjustRightInd w:val="0"/>
              <w:snapToGrid w:val="0"/>
              <w:ind w:firstLine="0" w:firstLineChars="0"/>
              <w:rPr>
                <w:rFonts w:hint="eastAsia" w:ascii="宋体" w:hAnsi="宋体"/>
                <w:szCs w:val="21"/>
                <w:highlight w:val="none"/>
              </w:rPr>
            </w:pPr>
          </w:p>
          <w:p w14:paraId="6B29456A">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单位</w:t>
            </w:r>
          </w:p>
        </w:tc>
        <w:tc>
          <w:tcPr>
            <w:tcW w:w="472" w:type="dxa"/>
          </w:tcPr>
          <w:p w14:paraId="2958EC25">
            <w:pPr>
              <w:widowControl w:val="0"/>
              <w:autoSpaceDE w:val="0"/>
              <w:autoSpaceDN w:val="0"/>
              <w:adjustRightInd w:val="0"/>
              <w:snapToGrid w:val="0"/>
              <w:ind w:firstLine="0" w:firstLineChars="0"/>
              <w:rPr>
                <w:rFonts w:hint="eastAsia" w:ascii="宋体" w:hAnsi="宋体"/>
                <w:szCs w:val="21"/>
                <w:highlight w:val="none"/>
              </w:rPr>
            </w:pPr>
          </w:p>
          <w:p w14:paraId="53680C0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单价</w:t>
            </w:r>
          </w:p>
        </w:tc>
        <w:tc>
          <w:tcPr>
            <w:tcW w:w="471" w:type="dxa"/>
          </w:tcPr>
          <w:p w14:paraId="59A13D8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主材费</w:t>
            </w:r>
          </w:p>
        </w:tc>
        <w:tc>
          <w:tcPr>
            <w:tcW w:w="471" w:type="dxa"/>
            <w:vMerge w:val="continue"/>
          </w:tcPr>
          <w:p w14:paraId="19C35D76">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76E5286B">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504C85AF">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22B16B4F">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0B6E7C49">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28A2B40B">
            <w:pPr>
              <w:widowControl w:val="0"/>
              <w:autoSpaceDE w:val="0"/>
              <w:autoSpaceDN w:val="0"/>
              <w:adjustRightInd w:val="0"/>
              <w:snapToGrid w:val="0"/>
              <w:ind w:firstLine="0" w:firstLineChars="0"/>
              <w:rPr>
                <w:rFonts w:hint="eastAsia" w:ascii="宋体" w:hAnsi="宋体"/>
                <w:szCs w:val="21"/>
                <w:highlight w:val="none"/>
              </w:rPr>
            </w:pPr>
          </w:p>
        </w:tc>
        <w:tc>
          <w:tcPr>
            <w:tcW w:w="471" w:type="dxa"/>
            <w:vMerge w:val="continue"/>
          </w:tcPr>
          <w:p w14:paraId="04E1D454">
            <w:pPr>
              <w:widowControl w:val="0"/>
              <w:autoSpaceDE w:val="0"/>
              <w:autoSpaceDN w:val="0"/>
              <w:adjustRightInd w:val="0"/>
              <w:snapToGrid w:val="0"/>
              <w:ind w:firstLine="0" w:firstLineChars="0"/>
              <w:rPr>
                <w:rFonts w:hint="eastAsia" w:ascii="宋体" w:hAnsi="宋体"/>
                <w:szCs w:val="21"/>
                <w:highlight w:val="none"/>
              </w:rPr>
            </w:pPr>
          </w:p>
        </w:tc>
      </w:tr>
      <w:tr w14:paraId="58CC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701FCE87">
            <w:pPr>
              <w:widowControl w:val="0"/>
              <w:autoSpaceDE w:val="0"/>
              <w:autoSpaceDN w:val="0"/>
              <w:adjustRightInd w:val="0"/>
              <w:snapToGrid w:val="0"/>
              <w:ind w:firstLine="0" w:firstLineChars="0"/>
              <w:rPr>
                <w:rFonts w:hint="eastAsia" w:ascii="宋体" w:hAnsi="宋体"/>
                <w:szCs w:val="21"/>
                <w:highlight w:val="none"/>
              </w:rPr>
            </w:pPr>
          </w:p>
          <w:p w14:paraId="0F4304C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91C451B">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6C93D05B">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7DAD320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8666527">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B43852E">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3858DA80">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43C34175">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34B300F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239E1C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1981A91">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33FDCC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405AFAA">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930B96A">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D45FB3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0C423E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FA35A53">
            <w:pPr>
              <w:widowControl w:val="0"/>
              <w:autoSpaceDE w:val="0"/>
              <w:autoSpaceDN w:val="0"/>
              <w:adjustRightInd w:val="0"/>
              <w:snapToGrid w:val="0"/>
              <w:ind w:firstLine="0" w:firstLineChars="0"/>
              <w:rPr>
                <w:rFonts w:hint="eastAsia" w:ascii="宋体" w:hAnsi="宋体"/>
                <w:szCs w:val="21"/>
                <w:highlight w:val="none"/>
              </w:rPr>
            </w:pPr>
          </w:p>
        </w:tc>
      </w:tr>
      <w:tr w14:paraId="46F2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45183411">
            <w:pPr>
              <w:widowControl w:val="0"/>
              <w:autoSpaceDE w:val="0"/>
              <w:autoSpaceDN w:val="0"/>
              <w:adjustRightInd w:val="0"/>
              <w:snapToGrid w:val="0"/>
              <w:ind w:firstLine="0" w:firstLineChars="0"/>
              <w:rPr>
                <w:rFonts w:hint="eastAsia" w:ascii="宋体" w:hAnsi="宋体"/>
                <w:szCs w:val="21"/>
                <w:highlight w:val="none"/>
              </w:rPr>
            </w:pPr>
          </w:p>
          <w:p w14:paraId="4C92400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1AFFE54">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77BC9A8E">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198222B7">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07A73F7">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4BF8805">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22D217FC">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0EEF529">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1A402533">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9DFE062">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CAFD4B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07F298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969AFE2">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68D4AA5">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57551B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0CDA98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CEDB97E">
            <w:pPr>
              <w:widowControl w:val="0"/>
              <w:autoSpaceDE w:val="0"/>
              <w:autoSpaceDN w:val="0"/>
              <w:adjustRightInd w:val="0"/>
              <w:snapToGrid w:val="0"/>
              <w:ind w:firstLine="0" w:firstLineChars="0"/>
              <w:rPr>
                <w:rFonts w:hint="eastAsia" w:ascii="宋体" w:hAnsi="宋体"/>
                <w:szCs w:val="21"/>
                <w:highlight w:val="none"/>
              </w:rPr>
            </w:pPr>
          </w:p>
        </w:tc>
      </w:tr>
      <w:tr w14:paraId="3FC7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50684691">
            <w:pPr>
              <w:widowControl w:val="0"/>
              <w:autoSpaceDE w:val="0"/>
              <w:autoSpaceDN w:val="0"/>
              <w:adjustRightInd w:val="0"/>
              <w:snapToGrid w:val="0"/>
              <w:ind w:firstLine="0" w:firstLineChars="0"/>
              <w:rPr>
                <w:rFonts w:hint="eastAsia" w:ascii="宋体" w:hAnsi="宋体"/>
                <w:szCs w:val="21"/>
                <w:highlight w:val="none"/>
              </w:rPr>
            </w:pPr>
          </w:p>
          <w:p w14:paraId="4B68090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12F685F">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42C3F701">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72E7A9D1">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C6AA991">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2F7F637">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5DAD9450">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671FB653">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46A27242">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1061B3A">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24F6453">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AC89F5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D95A89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1729155">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33E6549">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BC081A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33ABF3B">
            <w:pPr>
              <w:widowControl w:val="0"/>
              <w:autoSpaceDE w:val="0"/>
              <w:autoSpaceDN w:val="0"/>
              <w:adjustRightInd w:val="0"/>
              <w:snapToGrid w:val="0"/>
              <w:ind w:firstLine="0" w:firstLineChars="0"/>
              <w:rPr>
                <w:rFonts w:hint="eastAsia" w:ascii="宋体" w:hAnsi="宋体"/>
                <w:szCs w:val="21"/>
                <w:highlight w:val="none"/>
              </w:rPr>
            </w:pPr>
          </w:p>
        </w:tc>
      </w:tr>
      <w:tr w14:paraId="2962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532DD56E">
            <w:pPr>
              <w:widowControl w:val="0"/>
              <w:autoSpaceDE w:val="0"/>
              <w:autoSpaceDN w:val="0"/>
              <w:adjustRightInd w:val="0"/>
              <w:snapToGrid w:val="0"/>
              <w:ind w:firstLine="0" w:firstLineChars="0"/>
              <w:rPr>
                <w:rFonts w:hint="eastAsia" w:ascii="宋体" w:hAnsi="宋体"/>
                <w:szCs w:val="21"/>
                <w:highlight w:val="none"/>
              </w:rPr>
            </w:pPr>
          </w:p>
          <w:p w14:paraId="2061B3C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F3BAD51">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0F74E135">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11F06D7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FA5604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66C4889">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53276C16">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2A6A6A4D">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4F7CCB7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1955BC3">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9EDF3A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8A9F14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A9A871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53D43B7">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A5B8C7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528618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9338ADB">
            <w:pPr>
              <w:widowControl w:val="0"/>
              <w:autoSpaceDE w:val="0"/>
              <w:autoSpaceDN w:val="0"/>
              <w:adjustRightInd w:val="0"/>
              <w:snapToGrid w:val="0"/>
              <w:ind w:firstLine="0" w:firstLineChars="0"/>
              <w:rPr>
                <w:rFonts w:hint="eastAsia" w:ascii="宋体" w:hAnsi="宋体"/>
                <w:szCs w:val="21"/>
                <w:highlight w:val="none"/>
              </w:rPr>
            </w:pPr>
          </w:p>
        </w:tc>
      </w:tr>
      <w:tr w14:paraId="6F76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514E729E">
            <w:pPr>
              <w:widowControl w:val="0"/>
              <w:autoSpaceDE w:val="0"/>
              <w:autoSpaceDN w:val="0"/>
              <w:adjustRightInd w:val="0"/>
              <w:snapToGrid w:val="0"/>
              <w:ind w:firstLine="0" w:firstLineChars="0"/>
              <w:rPr>
                <w:rFonts w:hint="eastAsia" w:ascii="宋体" w:hAnsi="宋体"/>
                <w:szCs w:val="21"/>
                <w:highlight w:val="none"/>
              </w:rPr>
            </w:pPr>
          </w:p>
          <w:p w14:paraId="499003F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4F52280">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3B39676F">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2441EC7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01A1EC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51A6D16">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1D7CDD0">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EFFA92F">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310A5D65">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5ADC62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696C30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0C55BE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E64989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43FD97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0867713">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192BE9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5A7550B">
            <w:pPr>
              <w:widowControl w:val="0"/>
              <w:autoSpaceDE w:val="0"/>
              <w:autoSpaceDN w:val="0"/>
              <w:adjustRightInd w:val="0"/>
              <w:snapToGrid w:val="0"/>
              <w:ind w:firstLine="0" w:firstLineChars="0"/>
              <w:rPr>
                <w:rFonts w:hint="eastAsia" w:ascii="宋体" w:hAnsi="宋体"/>
                <w:szCs w:val="21"/>
                <w:highlight w:val="none"/>
              </w:rPr>
            </w:pPr>
          </w:p>
        </w:tc>
      </w:tr>
      <w:tr w14:paraId="5381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2A990CFC">
            <w:pPr>
              <w:widowControl w:val="0"/>
              <w:autoSpaceDE w:val="0"/>
              <w:autoSpaceDN w:val="0"/>
              <w:adjustRightInd w:val="0"/>
              <w:snapToGrid w:val="0"/>
              <w:ind w:firstLine="0" w:firstLineChars="0"/>
              <w:rPr>
                <w:rFonts w:hint="eastAsia" w:ascii="宋体" w:hAnsi="宋体"/>
                <w:szCs w:val="21"/>
                <w:highlight w:val="none"/>
              </w:rPr>
            </w:pPr>
          </w:p>
          <w:p w14:paraId="4C93F6F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37720C6">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6C31361A">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36F56C0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03ED1B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5002CA8">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2BDCDF8">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693A05B">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187BC77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F9FABD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B905D3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C55592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14A1A44">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2DE682A">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94ED559">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05B72C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F4E222A">
            <w:pPr>
              <w:widowControl w:val="0"/>
              <w:autoSpaceDE w:val="0"/>
              <w:autoSpaceDN w:val="0"/>
              <w:adjustRightInd w:val="0"/>
              <w:snapToGrid w:val="0"/>
              <w:ind w:firstLine="0" w:firstLineChars="0"/>
              <w:rPr>
                <w:rFonts w:hint="eastAsia" w:ascii="宋体" w:hAnsi="宋体"/>
                <w:szCs w:val="21"/>
                <w:highlight w:val="none"/>
              </w:rPr>
            </w:pPr>
          </w:p>
        </w:tc>
      </w:tr>
      <w:tr w14:paraId="4BAA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2C0F3B92">
            <w:pPr>
              <w:widowControl w:val="0"/>
              <w:autoSpaceDE w:val="0"/>
              <w:autoSpaceDN w:val="0"/>
              <w:adjustRightInd w:val="0"/>
              <w:snapToGrid w:val="0"/>
              <w:ind w:firstLine="0" w:firstLineChars="0"/>
              <w:rPr>
                <w:rFonts w:hint="eastAsia" w:ascii="宋体" w:hAnsi="宋体"/>
                <w:szCs w:val="21"/>
                <w:highlight w:val="none"/>
              </w:rPr>
            </w:pPr>
          </w:p>
          <w:p w14:paraId="5F6D260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959D501">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064D731D">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6445DAC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6E7DE4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84875DB">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3EDE47BF">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0734785">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118BB10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71423C1">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AAC696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3543011">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FC4D6F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D788772">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3F0EA99">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C649C5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ACD93C3">
            <w:pPr>
              <w:widowControl w:val="0"/>
              <w:autoSpaceDE w:val="0"/>
              <w:autoSpaceDN w:val="0"/>
              <w:adjustRightInd w:val="0"/>
              <w:snapToGrid w:val="0"/>
              <w:ind w:firstLine="0" w:firstLineChars="0"/>
              <w:rPr>
                <w:rFonts w:hint="eastAsia" w:ascii="宋体" w:hAnsi="宋体"/>
                <w:szCs w:val="21"/>
                <w:highlight w:val="none"/>
              </w:rPr>
            </w:pPr>
          </w:p>
        </w:tc>
      </w:tr>
      <w:tr w14:paraId="771D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6410F0A4">
            <w:pPr>
              <w:widowControl w:val="0"/>
              <w:autoSpaceDE w:val="0"/>
              <w:autoSpaceDN w:val="0"/>
              <w:adjustRightInd w:val="0"/>
              <w:snapToGrid w:val="0"/>
              <w:ind w:firstLine="0" w:firstLineChars="0"/>
              <w:rPr>
                <w:rFonts w:hint="eastAsia" w:ascii="宋体" w:hAnsi="宋体"/>
                <w:szCs w:val="21"/>
                <w:highlight w:val="none"/>
              </w:rPr>
            </w:pPr>
          </w:p>
          <w:p w14:paraId="78ECBFB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D846850">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4BA296CF">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3780638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3782F0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4B1F837">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A8C1E6F">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6C787AF6">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65122C45">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5394B7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2115D31">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F30DA6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0382ED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66AA5B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464E1C9">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D36903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1488B84">
            <w:pPr>
              <w:widowControl w:val="0"/>
              <w:autoSpaceDE w:val="0"/>
              <w:autoSpaceDN w:val="0"/>
              <w:adjustRightInd w:val="0"/>
              <w:snapToGrid w:val="0"/>
              <w:ind w:firstLine="0" w:firstLineChars="0"/>
              <w:rPr>
                <w:rFonts w:hint="eastAsia" w:ascii="宋体" w:hAnsi="宋体"/>
                <w:szCs w:val="21"/>
                <w:highlight w:val="none"/>
              </w:rPr>
            </w:pPr>
          </w:p>
        </w:tc>
      </w:tr>
      <w:tr w14:paraId="4DCC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3301631C">
            <w:pPr>
              <w:widowControl w:val="0"/>
              <w:autoSpaceDE w:val="0"/>
              <w:autoSpaceDN w:val="0"/>
              <w:adjustRightInd w:val="0"/>
              <w:snapToGrid w:val="0"/>
              <w:ind w:firstLine="0" w:firstLineChars="0"/>
              <w:rPr>
                <w:rFonts w:hint="eastAsia" w:ascii="宋体" w:hAnsi="宋体"/>
                <w:szCs w:val="21"/>
                <w:highlight w:val="none"/>
              </w:rPr>
            </w:pPr>
          </w:p>
          <w:p w14:paraId="5743F83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5966E62">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571590F9">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71678575">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B77D403">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F0D5055">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2CCF8D2B">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31677E9E">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6A713EA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57C680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0B0921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0E14E4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0E83DB8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38A4BB8">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B87C51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2A09E8E">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6EF84F4">
            <w:pPr>
              <w:widowControl w:val="0"/>
              <w:autoSpaceDE w:val="0"/>
              <w:autoSpaceDN w:val="0"/>
              <w:adjustRightInd w:val="0"/>
              <w:snapToGrid w:val="0"/>
              <w:ind w:firstLine="0" w:firstLineChars="0"/>
              <w:rPr>
                <w:rFonts w:hint="eastAsia" w:ascii="宋体" w:hAnsi="宋体"/>
                <w:szCs w:val="21"/>
                <w:highlight w:val="none"/>
              </w:rPr>
            </w:pPr>
          </w:p>
        </w:tc>
      </w:tr>
      <w:tr w14:paraId="3405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Pr>
          <w:p w14:paraId="3320B411">
            <w:pPr>
              <w:widowControl w:val="0"/>
              <w:autoSpaceDE w:val="0"/>
              <w:autoSpaceDN w:val="0"/>
              <w:adjustRightInd w:val="0"/>
              <w:snapToGrid w:val="0"/>
              <w:ind w:firstLine="0" w:firstLineChars="0"/>
              <w:rPr>
                <w:rFonts w:hint="eastAsia" w:ascii="宋体" w:hAnsi="宋体"/>
                <w:szCs w:val="21"/>
                <w:highlight w:val="none"/>
              </w:rPr>
            </w:pPr>
          </w:p>
          <w:p w14:paraId="08A8B20B">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AC2F682">
            <w:pPr>
              <w:widowControl w:val="0"/>
              <w:autoSpaceDE w:val="0"/>
              <w:autoSpaceDN w:val="0"/>
              <w:adjustRightInd w:val="0"/>
              <w:snapToGrid w:val="0"/>
              <w:ind w:firstLine="0" w:firstLineChars="0"/>
              <w:rPr>
                <w:rFonts w:hint="eastAsia" w:ascii="宋体" w:hAnsi="宋体"/>
                <w:szCs w:val="21"/>
                <w:highlight w:val="none"/>
              </w:rPr>
            </w:pPr>
          </w:p>
        </w:tc>
        <w:tc>
          <w:tcPr>
            <w:tcW w:w="492" w:type="dxa"/>
          </w:tcPr>
          <w:p w14:paraId="3477C101">
            <w:pPr>
              <w:widowControl w:val="0"/>
              <w:autoSpaceDE w:val="0"/>
              <w:autoSpaceDN w:val="0"/>
              <w:adjustRightInd w:val="0"/>
              <w:snapToGrid w:val="0"/>
              <w:ind w:firstLine="0" w:firstLineChars="0"/>
              <w:rPr>
                <w:rFonts w:hint="eastAsia" w:ascii="宋体" w:hAnsi="宋体"/>
                <w:szCs w:val="21"/>
                <w:highlight w:val="none"/>
              </w:rPr>
            </w:pPr>
          </w:p>
        </w:tc>
        <w:tc>
          <w:tcPr>
            <w:tcW w:w="470" w:type="dxa"/>
          </w:tcPr>
          <w:p w14:paraId="71340CCA">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4DBA1E2">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8DE48B9">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298B127">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66D11E1A">
            <w:pPr>
              <w:widowControl w:val="0"/>
              <w:autoSpaceDE w:val="0"/>
              <w:autoSpaceDN w:val="0"/>
              <w:adjustRightInd w:val="0"/>
              <w:snapToGrid w:val="0"/>
              <w:ind w:firstLine="0" w:firstLineChars="0"/>
              <w:rPr>
                <w:rFonts w:hint="eastAsia" w:ascii="宋体" w:hAnsi="宋体"/>
                <w:szCs w:val="21"/>
                <w:highlight w:val="none"/>
              </w:rPr>
            </w:pPr>
          </w:p>
        </w:tc>
        <w:tc>
          <w:tcPr>
            <w:tcW w:w="472" w:type="dxa"/>
          </w:tcPr>
          <w:p w14:paraId="7F7CABE0">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6CDAA7C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1B649EB9">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7E29CFAF">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5115A6C">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25C69FCD">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4FED48A6">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5D08E597">
            <w:pPr>
              <w:widowControl w:val="0"/>
              <w:autoSpaceDE w:val="0"/>
              <w:autoSpaceDN w:val="0"/>
              <w:adjustRightInd w:val="0"/>
              <w:snapToGrid w:val="0"/>
              <w:ind w:firstLine="0" w:firstLineChars="0"/>
              <w:rPr>
                <w:rFonts w:hint="eastAsia" w:ascii="宋体" w:hAnsi="宋体"/>
                <w:szCs w:val="21"/>
                <w:highlight w:val="none"/>
              </w:rPr>
            </w:pPr>
          </w:p>
        </w:tc>
        <w:tc>
          <w:tcPr>
            <w:tcW w:w="471" w:type="dxa"/>
          </w:tcPr>
          <w:p w14:paraId="395CB12A">
            <w:pPr>
              <w:widowControl w:val="0"/>
              <w:autoSpaceDE w:val="0"/>
              <w:autoSpaceDN w:val="0"/>
              <w:adjustRightInd w:val="0"/>
              <w:snapToGrid w:val="0"/>
              <w:ind w:firstLine="0" w:firstLineChars="0"/>
              <w:rPr>
                <w:rFonts w:hint="eastAsia" w:ascii="宋体" w:hAnsi="宋体"/>
                <w:szCs w:val="21"/>
                <w:highlight w:val="none"/>
              </w:rPr>
            </w:pPr>
          </w:p>
        </w:tc>
      </w:tr>
    </w:tbl>
    <w:p w14:paraId="503BF7A6">
      <w:pPr>
        <w:widowControl w:val="0"/>
        <w:autoSpaceDE w:val="0"/>
        <w:autoSpaceDN w:val="0"/>
        <w:adjustRightInd w:val="0"/>
        <w:snapToGrid w:val="0"/>
        <w:ind w:firstLine="0" w:firstLineChars="0"/>
        <w:rPr>
          <w:rFonts w:hint="eastAsia" w:ascii="宋体" w:hAnsi="宋体"/>
          <w:szCs w:val="21"/>
          <w:highlight w:val="none"/>
        </w:rPr>
        <w:sectPr>
          <w:headerReference r:id="rId15" w:type="first"/>
          <w:footerReference r:id="rId18" w:type="first"/>
          <w:headerReference r:id="rId13" w:type="default"/>
          <w:footerReference r:id="rId16" w:type="default"/>
          <w:headerReference r:id="rId14" w:type="even"/>
          <w:footerReference r:id="rId17" w:type="even"/>
          <w:pgSz w:w="11906" w:h="16838"/>
          <w:pgMar w:top="1440" w:right="1800" w:bottom="1440" w:left="1800" w:header="964" w:footer="907" w:gutter="0"/>
          <w:cols w:space="720" w:num="1"/>
          <w:docGrid w:type="lines" w:linePitch="312" w:charSpace="0"/>
        </w:sectPr>
      </w:pPr>
    </w:p>
    <w:p w14:paraId="279884E1">
      <w:pPr>
        <w:widowControl w:val="0"/>
        <w:autoSpaceDE w:val="0"/>
        <w:autoSpaceDN w:val="0"/>
        <w:adjustRightInd w:val="0"/>
        <w:snapToGrid w:val="0"/>
        <w:ind w:firstLine="0" w:firstLineChars="0"/>
        <w:rPr>
          <w:rFonts w:hint="eastAsia" w:ascii="宋体" w:hAnsi="宋体" w:cs="宋体"/>
          <w:b/>
          <w:bCs/>
          <w:szCs w:val="21"/>
          <w:highlight w:val="none"/>
        </w:rPr>
      </w:pPr>
      <w:bookmarkStart w:id="226" w:name="_Toc532227275"/>
      <w:bookmarkStart w:id="227" w:name="_Toc532223557"/>
      <w:bookmarkStart w:id="228" w:name="_Toc532224241"/>
      <w:bookmarkStart w:id="229" w:name="_Toc525476209"/>
      <w:r>
        <w:rPr>
          <w:rFonts w:hint="eastAsia" w:ascii="宋体" w:hAnsi="宋体" w:cs="宋体"/>
          <w:b/>
          <w:bCs/>
          <w:szCs w:val="21"/>
          <w:highlight w:val="none"/>
        </w:rPr>
        <w:t>5、图纸</w:t>
      </w:r>
      <w:bookmarkEnd w:id="226"/>
      <w:bookmarkEnd w:id="227"/>
      <w:bookmarkEnd w:id="228"/>
      <w:bookmarkEnd w:id="229"/>
    </w:p>
    <w:p w14:paraId="212E82F5">
      <w:pPr>
        <w:widowControl w:val="0"/>
        <w:autoSpaceDE w:val="0"/>
        <w:autoSpaceDN w:val="0"/>
        <w:adjustRightInd w:val="0"/>
        <w:snapToGrid w:val="0"/>
        <w:ind w:firstLine="0" w:firstLineChars="0"/>
        <w:rPr>
          <w:rFonts w:hint="eastAsia" w:ascii="宋体" w:hAnsi="宋体"/>
          <w:szCs w:val="21"/>
          <w:highlight w:val="none"/>
        </w:rPr>
      </w:pPr>
      <w:bookmarkStart w:id="230" w:name="_Toc152045783"/>
      <w:bookmarkStart w:id="231" w:name="_Toc525476210"/>
      <w:bookmarkStart w:id="232" w:name="_Toc179632801"/>
      <w:bookmarkStart w:id="233" w:name="_Toc144974852"/>
      <w:bookmarkStart w:id="234" w:name="_Toc152042572"/>
      <w:r>
        <w:rPr>
          <w:rFonts w:hint="eastAsia" w:ascii="宋体" w:hAnsi="宋体"/>
          <w:szCs w:val="21"/>
          <w:highlight w:val="none"/>
        </w:rPr>
        <w:t>1.图纸目录</w:t>
      </w:r>
      <w:bookmarkEnd w:id="230"/>
      <w:bookmarkEnd w:id="231"/>
      <w:bookmarkEnd w:id="232"/>
      <w:bookmarkEnd w:id="233"/>
      <w:bookmarkEnd w:id="234"/>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304"/>
        <w:gridCol w:w="1304"/>
        <w:gridCol w:w="1304"/>
        <w:gridCol w:w="1304"/>
        <w:gridCol w:w="1868"/>
      </w:tblGrid>
      <w:tr w14:paraId="28D5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1062B4F8">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序号</w:t>
            </w:r>
          </w:p>
        </w:tc>
        <w:tc>
          <w:tcPr>
            <w:tcW w:w="1304" w:type="dxa"/>
          </w:tcPr>
          <w:p w14:paraId="35C537E8">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图名</w:t>
            </w:r>
          </w:p>
        </w:tc>
        <w:tc>
          <w:tcPr>
            <w:tcW w:w="1304" w:type="dxa"/>
          </w:tcPr>
          <w:p w14:paraId="69FE8064">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图号</w:t>
            </w:r>
          </w:p>
        </w:tc>
        <w:tc>
          <w:tcPr>
            <w:tcW w:w="1304" w:type="dxa"/>
          </w:tcPr>
          <w:p w14:paraId="6390769C">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版本</w:t>
            </w:r>
          </w:p>
        </w:tc>
        <w:tc>
          <w:tcPr>
            <w:tcW w:w="1304" w:type="dxa"/>
          </w:tcPr>
          <w:p w14:paraId="3823294C">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出图日期</w:t>
            </w:r>
          </w:p>
        </w:tc>
        <w:tc>
          <w:tcPr>
            <w:tcW w:w="1868" w:type="dxa"/>
          </w:tcPr>
          <w:p w14:paraId="37F40E4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备注</w:t>
            </w:r>
          </w:p>
        </w:tc>
      </w:tr>
      <w:tr w14:paraId="6FA1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14C23B9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A74794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15E655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D61FFC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39EABAB">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692C9D74">
            <w:pPr>
              <w:widowControl w:val="0"/>
              <w:autoSpaceDE w:val="0"/>
              <w:autoSpaceDN w:val="0"/>
              <w:adjustRightInd w:val="0"/>
              <w:snapToGrid w:val="0"/>
              <w:ind w:firstLine="0" w:firstLineChars="0"/>
              <w:rPr>
                <w:rFonts w:hint="eastAsia" w:ascii="宋体" w:hAnsi="宋体"/>
                <w:szCs w:val="21"/>
                <w:highlight w:val="none"/>
              </w:rPr>
            </w:pPr>
          </w:p>
        </w:tc>
      </w:tr>
      <w:tr w14:paraId="29D8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1CD1157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C3134A6">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6BD838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F6C5106">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96D31BE">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3D1A0257">
            <w:pPr>
              <w:widowControl w:val="0"/>
              <w:autoSpaceDE w:val="0"/>
              <w:autoSpaceDN w:val="0"/>
              <w:adjustRightInd w:val="0"/>
              <w:snapToGrid w:val="0"/>
              <w:ind w:firstLine="0" w:firstLineChars="0"/>
              <w:rPr>
                <w:rFonts w:hint="eastAsia" w:ascii="宋体" w:hAnsi="宋体"/>
                <w:szCs w:val="21"/>
                <w:highlight w:val="none"/>
              </w:rPr>
            </w:pPr>
          </w:p>
        </w:tc>
      </w:tr>
      <w:tr w14:paraId="3D0D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7761C17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C481306">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40EC5E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5CA874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5B4ABB2">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2F2BC413">
            <w:pPr>
              <w:widowControl w:val="0"/>
              <w:autoSpaceDE w:val="0"/>
              <w:autoSpaceDN w:val="0"/>
              <w:adjustRightInd w:val="0"/>
              <w:snapToGrid w:val="0"/>
              <w:ind w:firstLine="0" w:firstLineChars="0"/>
              <w:rPr>
                <w:rFonts w:hint="eastAsia" w:ascii="宋体" w:hAnsi="宋体"/>
                <w:szCs w:val="21"/>
                <w:highlight w:val="none"/>
              </w:rPr>
            </w:pPr>
          </w:p>
        </w:tc>
      </w:tr>
      <w:tr w14:paraId="1C2E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58C45F6B">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08D7BB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ED0E2C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E9862A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70C8F3B">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37DFB4FC">
            <w:pPr>
              <w:widowControl w:val="0"/>
              <w:autoSpaceDE w:val="0"/>
              <w:autoSpaceDN w:val="0"/>
              <w:adjustRightInd w:val="0"/>
              <w:snapToGrid w:val="0"/>
              <w:ind w:firstLine="0" w:firstLineChars="0"/>
              <w:rPr>
                <w:rFonts w:hint="eastAsia" w:ascii="宋体" w:hAnsi="宋体"/>
                <w:szCs w:val="21"/>
                <w:highlight w:val="none"/>
              </w:rPr>
            </w:pPr>
          </w:p>
        </w:tc>
      </w:tr>
      <w:tr w14:paraId="29AD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4E4A3332">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F9AD1F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175D18A">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FF468A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E60DB57">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24CB6350">
            <w:pPr>
              <w:widowControl w:val="0"/>
              <w:autoSpaceDE w:val="0"/>
              <w:autoSpaceDN w:val="0"/>
              <w:adjustRightInd w:val="0"/>
              <w:snapToGrid w:val="0"/>
              <w:ind w:firstLine="0" w:firstLineChars="0"/>
              <w:rPr>
                <w:rFonts w:hint="eastAsia" w:ascii="宋体" w:hAnsi="宋体"/>
                <w:szCs w:val="21"/>
                <w:highlight w:val="none"/>
              </w:rPr>
            </w:pPr>
          </w:p>
        </w:tc>
      </w:tr>
      <w:tr w14:paraId="1C55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068E047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14E3ED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1CEAB3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08BD57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F88362E">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6793634B">
            <w:pPr>
              <w:widowControl w:val="0"/>
              <w:autoSpaceDE w:val="0"/>
              <w:autoSpaceDN w:val="0"/>
              <w:adjustRightInd w:val="0"/>
              <w:snapToGrid w:val="0"/>
              <w:ind w:firstLine="0" w:firstLineChars="0"/>
              <w:rPr>
                <w:rFonts w:hint="eastAsia" w:ascii="宋体" w:hAnsi="宋体"/>
                <w:szCs w:val="21"/>
                <w:highlight w:val="none"/>
              </w:rPr>
            </w:pPr>
          </w:p>
        </w:tc>
      </w:tr>
      <w:tr w14:paraId="387C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06D08AB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967649B">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E8B500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189B51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AF62FEB">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1199130E">
            <w:pPr>
              <w:widowControl w:val="0"/>
              <w:autoSpaceDE w:val="0"/>
              <w:autoSpaceDN w:val="0"/>
              <w:adjustRightInd w:val="0"/>
              <w:snapToGrid w:val="0"/>
              <w:ind w:firstLine="0" w:firstLineChars="0"/>
              <w:rPr>
                <w:rFonts w:hint="eastAsia" w:ascii="宋体" w:hAnsi="宋体"/>
                <w:szCs w:val="21"/>
                <w:highlight w:val="none"/>
              </w:rPr>
            </w:pPr>
          </w:p>
        </w:tc>
      </w:tr>
      <w:tr w14:paraId="0B94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241B2050">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FB3623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FCBF14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DF4496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FB18E27">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29A72072">
            <w:pPr>
              <w:widowControl w:val="0"/>
              <w:autoSpaceDE w:val="0"/>
              <w:autoSpaceDN w:val="0"/>
              <w:adjustRightInd w:val="0"/>
              <w:snapToGrid w:val="0"/>
              <w:ind w:firstLine="0" w:firstLineChars="0"/>
              <w:rPr>
                <w:rFonts w:hint="eastAsia" w:ascii="宋体" w:hAnsi="宋体"/>
                <w:szCs w:val="21"/>
                <w:highlight w:val="none"/>
              </w:rPr>
            </w:pPr>
          </w:p>
        </w:tc>
      </w:tr>
      <w:tr w14:paraId="3DAB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5C992A2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AF3C89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562B37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68D185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DEB3ED5">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54D655EF">
            <w:pPr>
              <w:widowControl w:val="0"/>
              <w:autoSpaceDE w:val="0"/>
              <w:autoSpaceDN w:val="0"/>
              <w:adjustRightInd w:val="0"/>
              <w:snapToGrid w:val="0"/>
              <w:ind w:firstLine="0" w:firstLineChars="0"/>
              <w:rPr>
                <w:rFonts w:hint="eastAsia" w:ascii="宋体" w:hAnsi="宋体"/>
                <w:szCs w:val="21"/>
                <w:highlight w:val="none"/>
              </w:rPr>
            </w:pPr>
          </w:p>
        </w:tc>
      </w:tr>
      <w:tr w14:paraId="2944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77BB1A3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FE940B0">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2638D4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02EF75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4D3A0B0">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75C88934">
            <w:pPr>
              <w:widowControl w:val="0"/>
              <w:autoSpaceDE w:val="0"/>
              <w:autoSpaceDN w:val="0"/>
              <w:adjustRightInd w:val="0"/>
              <w:snapToGrid w:val="0"/>
              <w:ind w:firstLine="0" w:firstLineChars="0"/>
              <w:rPr>
                <w:rFonts w:hint="eastAsia" w:ascii="宋体" w:hAnsi="宋体"/>
                <w:szCs w:val="21"/>
                <w:highlight w:val="none"/>
              </w:rPr>
            </w:pPr>
          </w:p>
        </w:tc>
      </w:tr>
      <w:tr w14:paraId="14C3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44FFC9F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3F4A4B6">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B5F9DA0">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E2EF63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AA875D3">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7BBCCAF5">
            <w:pPr>
              <w:widowControl w:val="0"/>
              <w:autoSpaceDE w:val="0"/>
              <w:autoSpaceDN w:val="0"/>
              <w:adjustRightInd w:val="0"/>
              <w:snapToGrid w:val="0"/>
              <w:ind w:firstLine="0" w:firstLineChars="0"/>
              <w:rPr>
                <w:rFonts w:hint="eastAsia" w:ascii="宋体" w:hAnsi="宋体"/>
                <w:szCs w:val="21"/>
                <w:highlight w:val="none"/>
              </w:rPr>
            </w:pPr>
          </w:p>
        </w:tc>
      </w:tr>
      <w:tr w14:paraId="163B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1B9998C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E86DD0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6D9AA4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7677A0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7C15CDF">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6014BA4A">
            <w:pPr>
              <w:widowControl w:val="0"/>
              <w:autoSpaceDE w:val="0"/>
              <w:autoSpaceDN w:val="0"/>
              <w:adjustRightInd w:val="0"/>
              <w:snapToGrid w:val="0"/>
              <w:ind w:firstLine="0" w:firstLineChars="0"/>
              <w:rPr>
                <w:rFonts w:hint="eastAsia" w:ascii="宋体" w:hAnsi="宋体"/>
                <w:szCs w:val="21"/>
                <w:highlight w:val="none"/>
              </w:rPr>
            </w:pPr>
          </w:p>
        </w:tc>
      </w:tr>
      <w:tr w14:paraId="3315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07F2784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BFC796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FCA672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2E4B51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B04E0DF">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55337B7D">
            <w:pPr>
              <w:widowControl w:val="0"/>
              <w:autoSpaceDE w:val="0"/>
              <w:autoSpaceDN w:val="0"/>
              <w:adjustRightInd w:val="0"/>
              <w:snapToGrid w:val="0"/>
              <w:ind w:firstLine="0" w:firstLineChars="0"/>
              <w:rPr>
                <w:rFonts w:hint="eastAsia" w:ascii="宋体" w:hAnsi="宋体"/>
                <w:szCs w:val="21"/>
                <w:highlight w:val="none"/>
              </w:rPr>
            </w:pPr>
          </w:p>
        </w:tc>
      </w:tr>
      <w:tr w14:paraId="441A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54E79A6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41AD3E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44136F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4E7667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C52EC46">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443F1BD0">
            <w:pPr>
              <w:widowControl w:val="0"/>
              <w:autoSpaceDE w:val="0"/>
              <w:autoSpaceDN w:val="0"/>
              <w:adjustRightInd w:val="0"/>
              <w:snapToGrid w:val="0"/>
              <w:ind w:firstLine="0" w:firstLineChars="0"/>
              <w:rPr>
                <w:rFonts w:hint="eastAsia" w:ascii="宋体" w:hAnsi="宋体"/>
                <w:szCs w:val="21"/>
                <w:highlight w:val="none"/>
              </w:rPr>
            </w:pPr>
          </w:p>
        </w:tc>
      </w:tr>
      <w:tr w14:paraId="4AFB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516DA67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697A4F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2A0054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FF81AB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C268E3E">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5E2BA23C">
            <w:pPr>
              <w:widowControl w:val="0"/>
              <w:autoSpaceDE w:val="0"/>
              <w:autoSpaceDN w:val="0"/>
              <w:adjustRightInd w:val="0"/>
              <w:snapToGrid w:val="0"/>
              <w:ind w:firstLine="0" w:firstLineChars="0"/>
              <w:rPr>
                <w:rFonts w:hint="eastAsia" w:ascii="宋体" w:hAnsi="宋体"/>
                <w:szCs w:val="21"/>
                <w:highlight w:val="none"/>
              </w:rPr>
            </w:pPr>
          </w:p>
        </w:tc>
      </w:tr>
      <w:tr w14:paraId="7545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3692581A">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74AA62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5D3FAC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049A13A">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3BB1999">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3BD1A8CC">
            <w:pPr>
              <w:widowControl w:val="0"/>
              <w:autoSpaceDE w:val="0"/>
              <w:autoSpaceDN w:val="0"/>
              <w:adjustRightInd w:val="0"/>
              <w:snapToGrid w:val="0"/>
              <w:ind w:firstLine="0" w:firstLineChars="0"/>
              <w:rPr>
                <w:rFonts w:hint="eastAsia" w:ascii="宋体" w:hAnsi="宋体"/>
                <w:szCs w:val="21"/>
                <w:highlight w:val="none"/>
              </w:rPr>
            </w:pPr>
          </w:p>
        </w:tc>
      </w:tr>
      <w:tr w14:paraId="370B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02675B02">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21B0E0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2F511A2">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EB2597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B1E9CAB">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406D2AAE">
            <w:pPr>
              <w:widowControl w:val="0"/>
              <w:autoSpaceDE w:val="0"/>
              <w:autoSpaceDN w:val="0"/>
              <w:adjustRightInd w:val="0"/>
              <w:snapToGrid w:val="0"/>
              <w:ind w:firstLine="0" w:firstLineChars="0"/>
              <w:rPr>
                <w:rFonts w:hint="eastAsia" w:ascii="宋体" w:hAnsi="宋体"/>
                <w:szCs w:val="21"/>
                <w:highlight w:val="none"/>
              </w:rPr>
            </w:pPr>
          </w:p>
        </w:tc>
      </w:tr>
      <w:tr w14:paraId="0CB2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446C0822">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F80E62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F0B46C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EA7390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042A6BE">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08039687">
            <w:pPr>
              <w:widowControl w:val="0"/>
              <w:autoSpaceDE w:val="0"/>
              <w:autoSpaceDN w:val="0"/>
              <w:adjustRightInd w:val="0"/>
              <w:snapToGrid w:val="0"/>
              <w:ind w:firstLine="0" w:firstLineChars="0"/>
              <w:rPr>
                <w:rFonts w:hint="eastAsia" w:ascii="宋体" w:hAnsi="宋体"/>
                <w:szCs w:val="21"/>
                <w:highlight w:val="none"/>
              </w:rPr>
            </w:pPr>
          </w:p>
        </w:tc>
      </w:tr>
      <w:tr w14:paraId="191A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325EEE7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EEFCBE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06F753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EF01C96">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C859862">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6C33C509">
            <w:pPr>
              <w:widowControl w:val="0"/>
              <w:autoSpaceDE w:val="0"/>
              <w:autoSpaceDN w:val="0"/>
              <w:adjustRightInd w:val="0"/>
              <w:snapToGrid w:val="0"/>
              <w:ind w:firstLine="0" w:firstLineChars="0"/>
              <w:rPr>
                <w:rFonts w:hint="eastAsia" w:ascii="宋体" w:hAnsi="宋体"/>
                <w:szCs w:val="21"/>
                <w:highlight w:val="none"/>
              </w:rPr>
            </w:pPr>
          </w:p>
        </w:tc>
      </w:tr>
      <w:tr w14:paraId="1CAC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35CAB680">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CC8144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2BEE87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0E8328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6E7726E">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281DDCCD">
            <w:pPr>
              <w:widowControl w:val="0"/>
              <w:autoSpaceDE w:val="0"/>
              <w:autoSpaceDN w:val="0"/>
              <w:adjustRightInd w:val="0"/>
              <w:snapToGrid w:val="0"/>
              <w:ind w:firstLine="0" w:firstLineChars="0"/>
              <w:rPr>
                <w:rFonts w:hint="eastAsia" w:ascii="宋体" w:hAnsi="宋体"/>
                <w:szCs w:val="21"/>
                <w:highlight w:val="none"/>
              </w:rPr>
            </w:pPr>
          </w:p>
        </w:tc>
      </w:tr>
      <w:tr w14:paraId="1CAF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1B35514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77B34DB">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CA7944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3EFE552">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53D54ED">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7CEFF5A4">
            <w:pPr>
              <w:widowControl w:val="0"/>
              <w:autoSpaceDE w:val="0"/>
              <w:autoSpaceDN w:val="0"/>
              <w:adjustRightInd w:val="0"/>
              <w:snapToGrid w:val="0"/>
              <w:ind w:firstLine="0" w:firstLineChars="0"/>
              <w:rPr>
                <w:rFonts w:hint="eastAsia" w:ascii="宋体" w:hAnsi="宋体"/>
                <w:szCs w:val="21"/>
                <w:highlight w:val="none"/>
              </w:rPr>
            </w:pPr>
          </w:p>
        </w:tc>
      </w:tr>
      <w:tr w14:paraId="067F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1461EBA2">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B996A7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796FF93">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6D76CCB">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17558AC">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6DD7AFC6">
            <w:pPr>
              <w:widowControl w:val="0"/>
              <w:autoSpaceDE w:val="0"/>
              <w:autoSpaceDN w:val="0"/>
              <w:adjustRightInd w:val="0"/>
              <w:snapToGrid w:val="0"/>
              <w:ind w:firstLine="0" w:firstLineChars="0"/>
              <w:rPr>
                <w:rFonts w:hint="eastAsia" w:ascii="宋体" w:hAnsi="宋体"/>
                <w:szCs w:val="21"/>
                <w:highlight w:val="none"/>
              </w:rPr>
            </w:pPr>
          </w:p>
        </w:tc>
      </w:tr>
      <w:tr w14:paraId="31AC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5894E4E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31DFC8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06ECBD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58F0BC4">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BC32010">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67B1F90D">
            <w:pPr>
              <w:widowControl w:val="0"/>
              <w:autoSpaceDE w:val="0"/>
              <w:autoSpaceDN w:val="0"/>
              <w:adjustRightInd w:val="0"/>
              <w:snapToGrid w:val="0"/>
              <w:ind w:firstLine="0" w:firstLineChars="0"/>
              <w:rPr>
                <w:rFonts w:hint="eastAsia" w:ascii="宋体" w:hAnsi="宋体"/>
                <w:szCs w:val="21"/>
                <w:highlight w:val="none"/>
              </w:rPr>
            </w:pPr>
          </w:p>
        </w:tc>
      </w:tr>
      <w:tr w14:paraId="76B0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3A72AAE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C14469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0E5492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7333FE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42703EB">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37CE0C0A">
            <w:pPr>
              <w:widowControl w:val="0"/>
              <w:autoSpaceDE w:val="0"/>
              <w:autoSpaceDN w:val="0"/>
              <w:adjustRightInd w:val="0"/>
              <w:snapToGrid w:val="0"/>
              <w:ind w:firstLine="0" w:firstLineChars="0"/>
              <w:rPr>
                <w:rFonts w:hint="eastAsia" w:ascii="宋体" w:hAnsi="宋体"/>
                <w:szCs w:val="21"/>
                <w:highlight w:val="none"/>
              </w:rPr>
            </w:pPr>
          </w:p>
        </w:tc>
      </w:tr>
      <w:tr w14:paraId="03FB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7140766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10A687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75769F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F89DBF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6C7558A">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18295053">
            <w:pPr>
              <w:widowControl w:val="0"/>
              <w:autoSpaceDE w:val="0"/>
              <w:autoSpaceDN w:val="0"/>
              <w:adjustRightInd w:val="0"/>
              <w:snapToGrid w:val="0"/>
              <w:ind w:firstLine="0" w:firstLineChars="0"/>
              <w:rPr>
                <w:rFonts w:hint="eastAsia" w:ascii="宋体" w:hAnsi="宋体"/>
                <w:szCs w:val="21"/>
                <w:highlight w:val="none"/>
              </w:rPr>
            </w:pPr>
          </w:p>
        </w:tc>
      </w:tr>
      <w:tr w14:paraId="551B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dxa"/>
          </w:tcPr>
          <w:p w14:paraId="5720B75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D26BDC1">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24A689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B9B034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4DAA5D1">
            <w:pPr>
              <w:widowControl w:val="0"/>
              <w:autoSpaceDE w:val="0"/>
              <w:autoSpaceDN w:val="0"/>
              <w:adjustRightInd w:val="0"/>
              <w:snapToGrid w:val="0"/>
              <w:ind w:firstLine="0" w:firstLineChars="0"/>
              <w:rPr>
                <w:rFonts w:hint="eastAsia" w:ascii="宋体" w:hAnsi="宋体"/>
                <w:szCs w:val="21"/>
                <w:highlight w:val="none"/>
              </w:rPr>
            </w:pPr>
          </w:p>
        </w:tc>
        <w:tc>
          <w:tcPr>
            <w:tcW w:w="1868" w:type="dxa"/>
          </w:tcPr>
          <w:p w14:paraId="03184501">
            <w:pPr>
              <w:widowControl w:val="0"/>
              <w:autoSpaceDE w:val="0"/>
              <w:autoSpaceDN w:val="0"/>
              <w:adjustRightInd w:val="0"/>
              <w:snapToGrid w:val="0"/>
              <w:ind w:firstLine="0" w:firstLineChars="0"/>
              <w:rPr>
                <w:rFonts w:hint="eastAsia" w:ascii="宋体" w:hAnsi="宋体"/>
                <w:szCs w:val="21"/>
                <w:highlight w:val="none"/>
              </w:rPr>
            </w:pPr>
          </w:p>
        </w:tc>
      </w:tr>
    </w:tbl>
    <w:p w14:paraId="2CEFF60E">
      <w:pPr>
        <w:widowControl w:val="0"/>
        <w:autoSpaceDE w:val="0"/>
        <w:autoSpaceDN w:val="0"/>
        <w:adjustRightInd w:val="0"/>
        <w:snapToGrid w:val="0"/>
        <w:ind w:firstLine="0" w:firstLineChars="0"/>
        <w:rPr>
          <w:rFonts w:hint="eastAsia" w:ascii="宋体" w:hAnsi="宋体"/>
          <w:szCs w:val="21"/>
          <w:highlight w:val="none"/>
        </w:rPr>
      </w:pPr>
    </w:p>
    <w:p w14:paraId="0CBF3F52">
      <w:pPr>
        <w:widowControl w:val="0"/>
        <w:autoSpaceDE w:val="0"/>
        <w:autoSpaceDN w:val="0"/>
        <w:adjustRightInd w:val="0"/>
        <w:snapToGrid w:val="0"/>
        <w:ind w:firstLine="0" w:firstLineChars="0"/>
        <w:rPr>
          <w:rFonts w:hint="eastAsia" w:ascii="宋体" w:hAnsi="宋体"/>
          <w:szCs w:val="21"/>
          <w:highlight w:val="none"/>
        </w:rPr>
      </w:pPr>
      <w:bookmarkStart w:id="235" w:name="_Toc152045784"/>
      <w:bookmarkStart w:id="236" w:name="_Toc179632802"/>
      <w:bookmarkStart w:id="237" w:name="_Toc152042573"/>
      <w:bookmarkStart w:id="238" w:name="_Toc144974853"/>
      <w:r>
        <w:rPr>
          <w:rFonts w:hint="eastAsia" w:ascii="宋体" w:hAnsi="宋体"/>
          <w:szCs w:val="21"/>
          <w:highlight w:val="none"/>
        </w:rPr>
        <w:t>2. 图纸</w:t>
      </w:r>
      <w:bookmarkEnd w:id="235"/>
      <w:bookmarkEnd w:id="236"/>
      <w:bookmarkEnd w:id="237"/>
      <w:bookmarkEnd w:id="238"/>
    </w:p>
    <w:p w14:paraId="1FECE42A">
      <w:pPr>
        <w:widowControl w:val="0"/>
        <w:autoSpaceDE w:val="0"/>
        <w:autoSpaceDN w:val="0"/>
        <w:adjustRightInd w:val="0"/>
        <w:snapToGrid w:val="0"/>
        <w:ind w:firstLine="0" w:firstLineChars="0"/>
        <w:rPr>
          <w:rFonts w:hint="eastAsia" w:ascii="宋体" w:hAnsi="宋体"/>
          <w:sz w:val="84"/>
          <w:szCs w:val="84"/>
          <w:highlight w:val="none"/>
        </w:rPr>
      </w:pPr>
      <w:r>
        <w:rPr>
          <w:rFonts w:ascii="宋体" w:hAnsi="宋体"/>
          <w:szCs w:val="21"/>
          <w:highlight w:val="none"/>
        </w:rPr>
        <w:br w:type="page"/>
      </w:r>
      <w:bookmarkStart w:id="239" w:name="_Toc152042575"/>
      <w:bookmarkStart w:id="240" w:name="_Toc152045786"/>
      <w:bookmarkStart w:id="241" w:name="_Toc144974855"/>
    </w:p>
    <w:p w14:paraId="5DF9DBA6">
      <w:pPr>
        <w:widowControl w:val="0"/>
        <w:autoSpaceDE w:val="0"/>
        <w:autoSpaceDN w:val="0"/>
        <w:adjustRightInd w:val="0"/>
        <w:snapToGrid w:val="0"/>
        <w:ind w:firstLine="0" w:firstLineChars="0"/>
        <w:rPr>
          <w:rFonts w:hint="eastAsia" w:ascii="宋体" w:hAnsi="宋体"/>
          <w:sz w:val="84"/>
          <w:szCs w:val="84"/>
          <w:highlight w:val="none"/>
        </w:rPr>
      </w:pPr>
    </w:p>
    <w:p w14:paraId="556C5894">
      <w:pPr>
        <w:widowControl w:val="0"/>
        <w:autoSpaceDE w:val="0"/>
        <w:autoSpaceDN w:val="0"/>
        <w:adjustRightInd w:val="0"/>
        <w:snapToGrid w:val="0"/>
        <w:ind w:firstLine="0" w:firstLineChars="0"/>
        <w:rPr>
          <w:rFonts w:hint="eastAsia" w:ascii="宋体" w:hAnsi="宋体"/>
          <w:sz w:val="84"/>
          <w:szCs w:val="84"/>
          <w:highlight w:val="none"/>
        </w:rPr>
      </w:pPr>
    </w:p>
    <w:p w14:paraId="388F0779">
      <w:pPr>
        <w:widowControl w:val="0"/>
        <w:autoSpaceDE w:val="0"/>
        <w:autoSpaceDN w:val="0"/>
        <w:adjustRightInd w:val="0"/>
        <w:snapToGrid w:val="0"/>
        <w:ind w:firstLine="0" w:firstLineChars="0"/>
        <w:rPr>
          <w:rFonts w:hint="eastAsia" w:ascii="宋体" w:hAnsi="宋体"/>
          <w:sz w:val="84"/>
          <w:szCs w:val="84"/>
          <w:highlight w:val="none"/>
        </w:rPr>
      </w:pPr>
    </w:p>
    <w:p w14:paraId="621E8166">
      <w:pPr>
        <w:widowControl w:val="0"/>
        <w:autoSpaceDE w:val="0"/>
        <w:autoSpaceDN w:val="0"/>
        <w:adjustRightInd w:val="0"/>
        <w:snapToGrid w:val="0"/>
        <w:ind w:firstLine="0" w:firstLineChars="0"/>
        <w:jc w:val="center"/>
        <w:outlineLvl w:val="0"/>
        <w:rPr>
          <w:rFonts w:hint="eastAsia" w:ascii="宋体" w:hAnsi="宋体"/>
          <w:sz w:val="52"/>
          <w:szCs w:val="52"/>
          <w:highlight w:val="none"/>
        </w:rPr>
      </w:pPr>
      <w:bookmarkStart w:id="242" w:name="_Toc15797"/>
      <w:bookmarkStart w:id="243" w:name="_Toc220369537"/>
      <w:bookmarkStart w:id="244" w:name="_Toc18873"/>
      <w:bookmarkStart w:id="245" w:name="_Toc25485"/>
      <w:r>
        <w:rPr>
          <w:rFonts w:hint="eastAsia" w:ascii="宋体" w:hAnsi="宋体"/>
          <w:b/>
          <w:bCs/>
          <w:sz w:val="52"/>
          <w:szCs w:val="52"/>
          <w:highlight w:val="none"/>
        </w:rPr>
        <w:t>第五章 投标文件格式</w:t>
      </w:r>
      <w:bookmarkEnd w:id="239"/>
      <w:bookmarkEnd w:id="240"/>
      <w:bookmarkEnd w:id="241"/>
      <w:bookmarkEnd w:id="242"/>
      <w:bookmarkEnd w:id="243"/>
      <w:bookmarkEnd w:id="244"/>
      <w:bookmarkEnd w:id="245"/>
    </w:p>
    <w:p w14:paraId="47571B18">
      <w:pPr>
        <w:widowControl w:val="0"/>
        <w:autoSpaceDE w:val="0"/>
        <w:autoSpaceDN w:val="0"/>
        <w:adjustRightInd w:val="0"/>
        <w:snapToGrid w:val="0"/>
        <w:ind w:firstLine="0" w:firstLineChars="0"/>
        <w:jc w:val="center"/>
        <w:rPr>
          <w:rFonts w:hint="eastAsia" w:ascii="宋体" w:hAnsi="宋体"/>
          <w:sz w:val="84"/>
          <w:szCs w:val="84"/>
          <w:highlight w:val="none"/>
        </w:rPr>
      </w:pPr>
      <w:r>
        <w:rPr>
          <w:rFonts w:ascii="宋体" w:hAnsi="宋体"/>
          <w:highlight w:val="none"/>
        </w:rPr>
        <w:br w:type="page"/>
      </w:r>
      <w:bookmarkStart w:id="246" w:name="_Toc277844084"/>
      <w:bookmarkStart w:id="247" w:name="_Toc277844085"/>
    </w:p>
    <w:p w14:paraId="73B736EA">
      <w:pPr>
        <w:widowControl w:val="0"/>
        <w:autoSpaceDE w:val="0"/>
        <w:autoSpaceDN w:val="0"/>
        <w:adjustRightInd w:val="0"/>
        <w:snapToGrid w:val="0"/>
        <w:ind w:firstLine="0" w:firstLineChars="0"/>
        <w:jc w:val="center"/>
        <w:rPr>
          <w:rFonts w:hint="eastAsia" w:ascii="宋体" w:hAnsi="宋体"/>
          <w:sz w:val="84"/>
          <w:szCs w:val="84"/>
          <w:highlight w:val="none"/>
        </w:rPr>
      </w:pPr>
    </w:p>
    <w:p w14:paraId="56C2AEFC">
      <w:pPr>
        <w:widowControl w:val="0"/>
        <w:autoSpaceDE w:val="0"/>
        <w:autoSpaceDN w:val="0"/>
        <w:adjustRightInd w:val="0"/>
        <w:snapToGrid w:val="0"/>
        <w:ind w:firstLine="0" w:firstLineChars="0"/>
        <w:jc w:val="center"/>
        <w:rPr>
          <w:rFonts w:hint="eastAsia" w:ascii="宋体" w:hAnsi="宋体"/>
          <w:b/>
          <w:sz w:val="20"/>
          <w:szCs w:val="20"/>
          <w:highlight w:val="none"/>
        </w:rPr>
      </w:pPr>
      <w:r>
        <w:rPr>
          <w:rFonts w:hint="eastAsia" w:ascii="宋体" w:hAnsi="宋体" w:cs="Courier New"/>
          <w:b/>
          <w:bCs/>
          <w:sz w:val="84"/>
          <w:szCs w:val="84"/>
          <w:highlight w:val="none"/>
        </w:rPr>
        <w:t>投标文件</w:t>
      </w:r>
    </w:p>
    <w:p w14:paraId="05BFDCAE">
      <w:pPr>
        <w:widowControl w:val="0"/>
        <w:autoSpaceDE w:val="0"/>
        <w:autoSpaceDN w:val="0"/>
        <w:adjustRightInd w:val="0"/>
        <w:snapToGrid w:val="0"/>
        <w:ind w:firstLine="0" w:firstLineChars="0"/>
        <w:jc w:val="center"/>
        <w:rPr>
          <w:rFonts w:hint="eastAsia" w:ascii="宋体" w:hAnsi="宋体"/>
          <w:sz w:val="28"/>
          <w:szCs w:val="28"/>
          <w:highlight w:val="none"/>
        </w:rPr>
      </w:pPr>
    </w:p>
    <w:p w14:paraId="2C81BE9A">
      <w:pPr>
        <w:widowControl w:val="0"/>
        <w:autoSpaceDE w:val="0"/>
        <w:autoSpaceDN w:val="0"/>
        <w:adjustRightInd w:val="0"/>
        <w:snapToGrid w:val="0"/>
        <w:ind w:firstLine="0" w:firstLineChars="0"/>
        <w:jc w:val="center"/>
        <w:rPr>
          <w:rFonts w:hint="eastAsia" w:ascii="宋体" w:hAnsi="宋体"/>
          <w:sz w:val="28"/>
          <w:szCs w:val="28"/>
          <w:highlight w:val="none"/>
        </w:rPr>
      </w:pPr>
    </w:p>
    <w:p w14:paraId="0879E70D">
      <w:pPr>
        <w:widowControl w:val="0"/>
        <w:autoSpaceDE w:val="0"/>
        <w:autoSpaceDN w:val="0"/>
        <w:adjustRightInd w:val="0"/>
        <w:snapToGrid w:val="0"/>
        <w:ind w:firstLine="0" w:firstLineChars="0"/>
        <w:jc w:val="center"/>
        <w:rPr>
          <w:rFonts w:hint="eastAsia" w:ascii="宋体" w:hAnsi="宋体"/>
          <w:sz w:val="28"/>
          <w:szCs w:val="28"/>
          <w:highlight w:val="none"/>
        </w:rPr>
      </w:pPr>
    </w:p>
    <w:p w14:paraId="47A18DAD">
      <w:pPr>
        <w:widowControl w:val="0"/>
        <w:autoSpaceDE w:val="0"/>
        <w:autoSpaceDN w:val="0"/>
        <w:adjustRightInd w:val="0"/>
        <w:snapToGrid w:val="0"/>
        <w:ind w:firstLine="0" w:firstLineChars="0"/>
        <w:jc w:val="center"/>
        <w:rPr>
          <w:rFonts w:hint="eastAsia" w:ascii="宋体" w:hAnsi="宋体"/>
          <w:sz w:val="28"/>
          <w:szCs w:val="28"/>
          <w:highlight w:val="none"/>
        </w:rPr>
      </w:pPr>
    </w:p>
    <w:tbl>
      <w:tblPr>
        <w:tblStyle w:val="52"/>
        <w:tblW w:w="5000" w:type="pct"/>
        <w:tblInd w:w="0" w:type="dxa"/>
        <w:tblLayout w:type="autofit"/>
        <w:tblCellMar>
          <w:top w:w="0" w:type="dxa"/>
          <w:left w:w="108" w:type="dxa"/>
          <w:bottom w:w="0" w:type="dxa"/>
          <w:right w:w="108" w:type="dxa"/>
        </w:tblCellMar>
      </w:tblPr>
      <w:tblGrid>
        <w:gridCol w:w="3650"/>
        <w:gridCol w:w="4873"/>
      </w:tblGrid>
      <w:tr w14:paraId="6BCB3010">
        <w:tblPrEx>
          <w:tblCellMar>
            <w:top w:w="0" w:type="dxa"/>
            <w:left w:w="108" w:type="dxa"/>
            <w:bottom w:w="0" w:type="dxa"/>
            <w:right w:w="108" w:type="dxa"/>
          </w:tblCellMar>
        </w:tblPrEx>
        <w:tc>
          <w:tcPr>
            <w:tcW w:w="2141" w:type="pct"/>
            <w:vAlign w:val="center"/>
          </w:tcPr>
          <w:p w14:paraId="1BC50948">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7101C40E">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598CA8CD">
        <w:tblPrEx>
          <w:tblCellMar>
            <w:top w:w="0" w:type="dxa"/>
            <w:left w:w="108" w:type="dxa"/>
            <w:bottom w:w="0" w:type="dxa"/>
            <w:right w:w="108" w:type="dxa"/>
          </w:tblCellMar>
        </w:tblPrEx>
        <w:tc>
          <w:tcPr>
            <w:tcW w:w="2141" w:type="pct"/>
            <w:vAlign w:val="center"/>
          </w:tcPr>
          <w:p w14:paraId="6CFFD410">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2D776C90">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51A262B6">
        <w:tblPrEx>
          <w:tblCellMar>
            <w:top w:w="0" w:type="dxa"/>
            <w:left w:w="108" w:type="dxa"/>
            <w:bottom w:w="0" w:type="dxa"/>
            <w:right w:w="108" w:type="dxa"/>
          </w:tblCellMar>
        </w:tblPrEx>
        <w:tc>
          <w:tcPr>
            <w:tcW w:w="2141" w:type="pct"/>
            <w:vAlign w:val="center"/>
          </w:tcPr>
          <w:p w14:paraId="0434AE2C">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740A7E76">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2CFAA365">
        <w:tblPrEx>
          <w:tblCellMar>
            <w:top w:w="0" w:type="dxa"/>
            <w:left w:w="108" w:type="dxa"/>
            <w:bottom w:w="0" w:type="dxa"/>
            <w:right w:w="108" w:type="dxa"/>
          </w:tblCellMar>
        </w:tblPrEx>
        <w:tc>
          <w:tcPr>
            <w:tcW w:w="2141" w:type="pct"/>
            <w:vAlign w:val="center"/>
          </w:tcPr>
          <w:p w14:paraId="5DB1C50B">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法定代表人/单位负责人</w:t>
            </w:r>
          </w:p>
          <w:p w14:paraId="07E12A8A">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6429A70E">
            <w:pPr>
              <w:widowControl w:val="0"/>
              <w:autoSpaceDE w:val="0"/>
              <w:autoSpaceDN w:val="0"/>
              <w:adjustRightInd w:val="0"/>
              <w:snapToGrid w:val="0"/>
              <w:ind w:firstLine="0" w:firstLineChars="0"/>
              <w:rPr>
                <w:rFonts w:hint="eastAsia" w:ascii="宋体" w:hAnsi="宋体"/>
                <w:b/>
                <w:sz w:val="32"/>
                <w:szCs w:val="32"/>
                <w:highlight w:val="none"/>
                <w:u w:val="single"/>
              </w:rPr>
            </w:pPr>
            <w:r>
              <w:rPr>
                <w:rFonts w:ascii="宋体" w:hAnsi="宋体"/>
                <w:b/>
                <w:sz w:val="32"/>
                <w:szCs w:val="32"/>
                <w:highlight w:val="none"/>
                <w:u w:val="single"/>
              </w:rPr>
              <w:t xml:space="preserve">                             </w:t>
            </w:r>
          </w:p>
        </w:tc>
      </w:tr>
      <w:tr w14:paraId="398D5808">
        <w:tblPrEx>
          <w:tblCellMar>
            <w:top w:w="0" w:type="dxa"/>
            <w:left w:w="108" w:type="dxa"/>
            <w:bottom w:w="0" w:type="dxa"/>
            <w:right w:w="108" w:type="dxa"/>
          </w:tblCellMar>
        </w:tblPrEx>
        <w:tc>
          <w:tcPr>
            <w:tcW w:w="2141" w:type="pct"/>
            <w:vAlign w:val="center"/>
          </w:tcPr>
          <w:p w14:paraId="265B3555">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1419B6FA">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7E77021F">
      <w:pPr>
        <w:widowControl w:val="0"/>
        <w:autoSpaceDE w:val="0"/>
        <w:autoSpaceDN w:val="0"/>
        <w:adjustRightInd w:val="0"/>
        <w:snapToGrid w:val="0"/>
        <w:ind w:firstLine="0" w:firstLineChars="0"/>
        <w:jc w:val="left"/>
        <w:rPr>
          <w:rFonts w:hint="eastAsia" w:ascii="宋体" w:hAnsi="宋体"/>
          <w:b/>
          <w:sz w:val="44"/>
          <w:szCs w:val="44"/>
          <w:highlight w:val="none"/>
        </w:rPr>
      </w:pPr>
    </w:p>
    <w:p w14:paraId="36994996">
      <w:pPr>
        <w:widowControl w:val="0"/>
        <w:autoSpaceDE w:val="0"/>
        <w:autoSpaceDN w:val="0"/>
        <w:adjustRightInd w:val="0"/>
        <w:snapToGrid w:val="0"/>
        <w:ind w:firstLine="0" w:firstLineChars="0"/>
        <w:rPr>
          <w:rFonts w:hint="eastAsia" w:ascii="宋体" w:hAnsi="宋体"/>
          <w:highlight w:val="none"/>
        </w:rPr>
      </w:pPr>
    </w:p>
    <w:p w14:paraId="31A8CFBE">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ascii="宋体" w:hAnsi="宋体"/>
          <w:highlight w:val="none"/>
        </w:rPr>
        <w:br w:type="page"/>
      </w:r>
      <w:r>
        <w:rPr>
          <w:rFonts w:hint="eastAsia" w:ascii="宋体" w:hAnsi="宋体"/>
          <w:b/>
          <w:sz w:val="32"/>
          <w:szCs w:val="32"/>
          <w:highlight w:val="none"/>
        </w:rPr>
        <w:t>目录</w:t>
      </w:r>
    </w:p>
    <w:p w14:paraId="3436741B">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（略，为方便评标委员会查阅，投标人自行编制目录。）</w:t>
      </w:r>
    </w:p>
    <w:p w14:paraId="2810FF9C">
      <w:pPr>
        <w:widowControl w:val="0"/>
        <w:autoSpaceDE w:val="0"/>
        <w:autoSpaceDN w:val="0"/>
        <w:adjustRightInd w:val="0"/>
        <w:snapToGrid w:val="0"/>
        <w:ind w:firstLine="0" w:firstLineChars="0"/>
        <w:jc w:val="center"/>
        <w:outlineLvl w:val="1"/>
        <w:rPr>
          <w:rFonts w:hint="eastAsia" w:ascii="宋体" w:hAnsi="宋体"/>
          <w:highlight w:val="none"/>
        </w:rPr>
      </w:pPr>
      <w:r>
        <w:rPr>
          <w:rFonts w:ascii="宋体" w:hAnsi="宋体"/>
          <w:highlight w:val="none"/>
        </w:rPr>
        <w:br w:type="page"/>
      </w:r>
      <w:bookmarkStart w:id="248" w:name="_Hlk532142363"/>
      <w:bookmarkStart w:id="249" w:name="_Toc4324"/>
      <w:bookmarkStart w:id="250" w:name="_Toc30903"/>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248"/>
      <w:bookmarkEnd w:id="249"/>
      <w:bookmarkEnd w:id="250"/>
    </w:p>
    <w:p w14:paraId="2F2AC84F">
      <w:pPr>
        <w:widowControl w:val="0"/>
        <w:autoSpaceDE w:val="0"/>
        <w:autoSpaceDN w:val="0"/>
        <w:adjustRightInd w:val="0"/>
        <w:snapToGrid w:val="0"/>
        <w:ind w:firstLine="0" w:firstLineChars="0"/>
        <w:jc w:val="left"/>
        <w:rPr>
          <w:rFonts w:hint="eastAsia" w:ascii="宋体" w:hAnsi="宋体"/>
          <w:highlight w:val="none"/>
        </w:rPr>
      </w:pPr>
      <w:r>
        <w:rPr>
          <w:rFonts w:ascii="宋体" w:hAnsi="宋体" w:cs="Courier New"/>
          <w:bCs/>
          <w:sz w:val="84"/>
          <w:szCs w:val="84"/>
          <w:highlight w:val="none"/>
        </w:rPr>
        <w:br w:type="page"/>
      </w:r>
      <w:r>
        <w:rPr>
          <w:rFonts w:hint="eastAsia" w:ascii="宋体" w:hAnsi="宋体"/>
          <w:b/>
          <w:highlight w:val="none"/>
        </w:rPr>
        <w:t>A1、营业执照</w:t>
      </w:r>
    </w:p>
    <w:p w14:paraId="175340DD">
      <w:pPr>
        <w:widowControl w:val="0"/>
        <w:autoSpaceDE w:val="0"/>
        <w:autoSpaceDN w:val="0"/>
        <w:adjustRightInd w:val="0"/>
        <w:snapToGrid w:val="0"/>
        <w:ind w:firstLine="0" w:firstLineChars="0"/>
        <w:jc w:val="left"/>
        <w:rPr>
          <w:rFonts w:hint="eastAsia" w:ascii="宋体" w:hAnsi="宋体"/>
          <w:b/>
          <w:szCs w:val="21"/>
          <w:highlight w:val="none"/>
        </w:rPr>
      </w:pPr>
      <w:r>
        <w:rPr>
          <w:rFonts w:ascii="宋体" w:hAnsi="宋体"/>
          <w:sz w:val="22"/>
          <w:highlight w:val="none"/>
        </w:rPr>
        <w:br w:type="page"/>
      </w:r>
      <w:bookmarkStart w:id="251" w:name="_Toc278892899"/>
      <w:bookmarkStart w:id="252" w:name="_Toc280341016"/>
      <w:bookmarkStart w:id="253" w:name="_Toc390444141"/>
      <w:bookmarkStart w:id="254" w:name="_Hlk532142439"/>
      <w:r>
        <w:rPr>
          <w:rFonts w:hint="eastAsia" w:ascii="宋体" w:hAnsi="宋体"/>
          <w:b/>
          <w:szCs w:val="21"/>
          <w:highlight w:val="none"/>
        </w:rPr>
        <w:t>A2、</w:t>
      </w:r>
      <w:r>
        <w:rPr>
          <w:rFonts w:ascii="宋体" w:hAnsi="宋体"/>
          <w:b/>
          <w:szCs w:val="21"/>
          <w:highlight w:val="none"/>
        </w:rPr>
        <w:t>法定代表人</w:t>
      </w:r>
      <w:r>
        <w:rPr>
          <w:rFonts w:hint="eastAsia" w:ascii="宋体" w:hAnsi="宋体"/>
          <w:b/>
          <w:szCs w:val="21"/>
          <w:highlight w:val="none"/>
        </w:rPr>
        <w:t>资格证明书</w:t>
      </w:r>
      <w:bookmarkEnd w:id="251"/>
      <w:bookmarkEnd w:id="252"/>
      <w:bookmarkEnd w:id="253"/>
    </w:p>
    <w:p w14:paraId="6FEC20AB">
      <w:pPr>
        <w:widowControl w:val="0"/>
        <w:autoSpaceDE w:val="0"/>
        <w:autoSpaceDN w:val="0"/>
        <w:adjustRightInd w:val="0"/>
        <w:snapToGrid w:val="0"/>
        <w:ind w:firstLine="0" w:firstLineChars="0"/>
        <w:jc w:val="left"/>
        <w:rPr>
          <w:rFonts w:hint="eastAsia" w:ascii="宋体" w:hAnsi="宋体"/>
          <w:sz w:val="24"/>
          <w:highlight w:val="none"/>
        </w:rPr>
      </w:pPr>
    </w:p>
    <w:bookmarkEnd w:id="254"/>
    <w:p w14:paraId="50AE3DC6">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255" w:name="_Hlk532142471"/>
      <w:r>
        <w:rPr>
          <w:rFonts w:hint="eastAsia" w:ascii="宋体" w:hAnsi="宋体"/>
          <w:b/>
          <w:sz w:val="32"/>
          <w:szCs w:val="32"/>
          <w:highlight w:val="none"/>
        </w:rPr>
        <w:t>法定代表人资格证明书</w:t>
      </w:r>
    </w:p>
    <w:p w14:paraId="4784C64C">
      <w:pPr>
        <w:widowControl w:val="0"/>
        <w:autoSpaceDE w:val="0"/>
        <w:autoSpaceDN w:val="0"/>
        <w:adjustRightInd w:val="0"/>
        <w:snapToGrid w:val="0"/>
        <w:ind w:firstLine="0" w:firstLineChars="0"/>
        <w:jc w:val="left"/>
        <w:rPr>
          <w:rFonts w:hint="eastAsia" w:ascii="宋体" w:hAnsi="宋体"/>
          <w:sz w:val="24"/>
          <w:highlight w:val="none"/>
        </w:rPr>
      </w:pPr>
    </w:p>
    <w:p w14:paraId="4BB824A1">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72621837">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3847ED1E">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3A606A8C">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FE43DC0">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1221ADC5">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311408D4">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68A37193">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6148F5F5">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4710A4E0">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6491FC4A">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特此证明。</w:t>
      </w:r>
    </w:p>
    <w:p w14:paraId="4F8897B2">
      <w:pPr>
        <w:widowControl w:val="0"/>
        <w:wordWrap w:val="0"/>
        <w:autoSpaceDE w:val="0"/>
        <w:autoSpaceDN w:val="0"/>
        <w:adjustRightInd w:val="0"/>
        <w:snapToGrid w:val="0"/>
        <w:ind w:firstLine="0" w:firstLineChars="0"/>
        <w:jc w:val="left"/>
        <w:rPr>
          <w:rFonts w:hint="eastAsia" w:ascii="宋体" w:hAnsi="宋体"/>
          <w:bCs/>
          <w:szCs w:val="21"/>
          <w:highlight w:val="none"/>
        </w:rPr>
      </w:pPr>
    </w:p>
    <w:p w14:paraId="46306852">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color w:val="auto"/>
          <w:szCs w:val="21"/>
          <w:highlight w:val="none"/>
        </w:rPr>
        <w:t>投标人</w:t>
      </w:r>
      <w:r>
        <w:rPr>
          <w:rFonts w:hint="eastAsia" w:ascii="宋体" w:hAnsi="宋体"/>
          <w:b/>
          <w:bCs/>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szCs w:val="21"/>
          <w:highlight w:val="none"/>
          <w:u w:val="single"/>
        </w:rPr>
        <w:t xml:space="preserve">                            </w:t>
      </w:r>
    </w:p>
    <w:p w14:paraId="4A1EF7C4">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2113FC36">
      <w:pPr>
        <w:widowControl w:val="0"/>
        <w:wordWrap w:val="0"/>
        <w:autoSpaceDE w:val="0"/>
        <w:autoSpaceDN w:val="0"/>
        <w:adjustRightInd w:val="0"/>
        <w:snapToGrid w:val="0"/>
        <w:ind w:firstLine="0" w:firstLineChars="0"/>
        <w:jc w:val="left"/>
        <w:rPr>
          <w:rFonts w:hint="eastAsia" w:ascii="宋体" w:hAnsi="宋体"/>
          <w:szCs w:val="21"/>
          <w:highlight w:val="none"/>
        </w:rPr>
      </w:pPr>
    </w:p>
    <w:p w14:paraId="16BF6D93">
      <w:pPr>
        <w:widowControl w:val="0"/>
        <w:wordWrap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注：</w:t>
      </w:r>
    </w:p>
    <w:p w14:paraId="48DB5E98">
      <w:pPr>
        <w:widowControl w:val="0"/>
        <w:numPr>
          <w:ilvl w:val="0"/>
          <w:numId w:val="17"/>
        </w:numPr>
        <w:wordWrap w:val="0"/>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如为法定代表人参加本次投标活动时，则不需要填写“法定代表人授权委托书”。</w:t>
      </w:r>
    </w:p>
    <w:p w14:paraId="22C8BDEB">
      <w:pPr>
        <w:widowControl w:val="0"/>
        <w:numPr>
          <w:ilvl w:val="0"/>
          <w:numId w:val="17"/>
        </w:numPr>
        <w:wordWrap w:val="0"/>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后附法定代表人身份证正反面复印件。</w:t>
      </w:r>
    </w:p>
    <w:p w14:paraId="0A2AABE7">
      <w:pPr>
        <w:widowControl w:val="0"/>
        <w:numPr>
          <w:ilvl w:val="0"/>
          <w:numId w:val="17"/>
        </w:numPr>
        <w:wordWrap w:val="0"/>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格式仅供参考。</w:t>
      </w:r>
    </w:p>
    <w:tbl>
      <w:tblPr>
        <w:tblStyle w:val="52"/>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770F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tcPr>
          <w:p w14:paraId="221173F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身份证复印件</w:t>
            </w:r>
          </w:p>
        </w:tc>
        <w:tc>
          <w:tcPr>
            <w:tcW w:w="4290" w:type="dxa"/>
          </w:tcPr>
          <w:p w14:paraId="129B9E29">
            <w:pPr>
              <w:widowControl w:val="0"/>
              <w:autoSpaceDE w:val="0"/>
              <w:autoSpaceDN w:val="0"/>
              <w:adjustRightInd w:val="0"/>
              <w:snapToGrid w:val="0"/>
              <w:ind w:firstLine="0" w:firstLineChars="0"/>
              <w:rPr>
                <w:rFonts w:hint="eastAsia" w:ascii="宋体" w:hAnsi="宋体"/>
                <w:szCs w:val="21"/>
                <w:highlight w:val="none"/>
              </w:rPr>
            </w:pPr>
          </w:p>
        </w:tc>
      </w:tr>
    </w:tbl>
    <w:p w14:paraId="1DE15F4F">
      <w:pPr>
        <w:widowControl w:val="0"/>
        <w:autoSpaceDE w:val="0"/>
        <w:autoSpaceDN w:val="0"/>
        <w:adjustRightInd w:val="0"/>
        <w:snapToGrid w:val="0"/>
        <w:ind w:firstLine="0" w:firstLineChars="0"/>
        <w:jc w:val="left"/>
        <w:rPr>
          <w:rFonts w:hint="eastAsia" w:ascii="宋体" w:hAnsi="宋体"/>
          <w:b/>
          <w:szCs w:val="21"/>
          <w:highlight w:val="none"/>
        </w:rPr>
      </w:pPr>
      <w:r>
        <w:rPr>
          <w:rFonts w:ascii="宋体" w:hAnsi="宋体"/>
          <w:b/>
          <w:szCs w:val="21"/>
          <w:highlight w:val="none"/>
        </w:rPr>
        <w:br w:type="page"/>
      </w:r>
      <w:r>
        <w:rPr>
          <w:rFonts w:hint="eastAsia" w:ascii="宋体" w:hAnsi="宋体"/>
          <w:b/>
          <w:szCs w:val="21"/>
          <w:highlight w:val="none"/>
        </w:rPr>
        <w:t>A3、</w:t>
      </w:r>
      <w:r>
        <w:rPr>
          <w:rFonts w:ascii="宋体" w:hAnsi="宋体"/>
          <w:b/>
          <w:szCs w:val="21"/>
          <w:highlight w:val="none"/>
        </w:rPr>
        <w:t>法定代表人</w:t>
      </w:r>
      <w:r>
        <w:rPr>
          <w:rFonts w:hint="eastAsia" w:ascii="宋体" w:hAnsi="宋体"/>
          <w:b/>
          <w:szCs w:val="21"/>
          <w:highlight w:val="none"/>
        </w:rPr>
        <w:t>授权委托书</w:t>
      </w:r>
    </w:p>
    <w:p w14:paraId="6A1215DD">
      <w:pPr>
        <w:widowControl w:val="0"/>
        <w:autoSpaceDE w:val="0"/>
        <w:autoSpaceDN w:val="0"/>
        <w:adjustRightInd w:val="0"/>
        <w:snapToGrid w:val="0"/>
        <w:ind w:firstLine="0" w:firstLineChars="0"/>
        <w:jc w:val="left"/>
        <w:rPr>
          <w:rFonts w:hint="eastAsia" w:ascii="宋体" w:hAnsi="宋体"/>
          <w:b/>
          <w:sz w:val="28"/>
          <w:szCs w:val="28"/>
          <w:highlight w:val="none"/>
        </w:rPr>
      </w:pPr>
    </w:p>
    <w:bookmarkEnd w:id="255"/>
    <w:p w14:paraId="52DDBA04">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sz w:val="32"/>
          <w:szCs w:val="32"/>
          <w:highlight w:val="none"/>
        </w:rPr>
        <w:t>法定代表人授权委托书</w:t>
      </w:r>
    </w:p>
    <w:p w14:paraId="1F361986">
      <w:pPr>
        <w:widowControl w:val="0"/>
        <w:autoSpaceDE w:val="0"/>
        <w:autoSpaceDN w:val="0"/>
        <w:adjustRightInd w:val="0"/>
        <w:snapToGrid w:val="0"/>
        <w:ind w:firstLine="0" w:firstLineChars="0"/>
        <w:jc w:val="left"/>
        <w:rPr>
          <w:rFonts w:hint="eastAsia" w:ascii="宋体" w:hAnsi="宋体"/>
          <w:sz w:val="24"/>
          <w:highlight w:val="none"/>
        </w:rPr>
      </w:pPr>
    </w:p>
    <w:p w14:paraId="797DFCFF">
      <w:pPr>
        <w:widowControl w:val="0"/>
        <w:autoSpaceDE w:val="0"/>
        <w:autoSpaceDN w:val="0"/>
        <w:adjustRightInd w:val="0"/>
        <w:snapToGrid w:val="0"/>
        <w:ind w:firstLine="0" w:firstLineChars="0"/>
        <w:jc w:val="left"/>
        <w:rPr>
          <w:rFonts w:hint="eastAsia"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715FC23D">
      <w:pPr>
        <w:widowControl w:val="0"/>
        <w:autoSpaceDE w:val="0"/>
        <w:autoSpaceDN w:val="0"/>
        <w:adjustRightInd w:val="0"/>
        <w:snapToGrid w:val="0"/>
        <w:ind w:firstLine="0" w:firstLineChars="0"/>
        <w:jc w:val="left"/>
        <w:rPr>
          <w:rFonts w:hint="eastAsia" w:ascii="宋体" w:hAnsi="宋体"/>
          <w:szCs w:val="21"/>
          <w:highlight w:val="none"/>
        </w:rPr>
      </w:pPr>
    </w:p>
    <w:p w14:paraId="01AB84E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（职务）（姓名）（手机号码）</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2C15D381">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5C5FC9F1">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授权代理人无转委托权，特此委托。</w:t>
      </w:r>
    </w:p>
    <w:p w14:paraId="61D2F75E">
      <w:pPr>
        <w:widowControl w:val="0"/>
        <w:autoSpaceDE w:val="0"/>
        <w:autoSpaceDN w:val="0"/>
        <w:adjustRightInd w:val="0"/>
        <w:snapToGrid w:val="0"/>
        <w:ind w:firstLine="0" w:firstLineChars="0"/>
        <w:jc w:val="left"/>
        <w:rPr>
          <w:rFonts w:hint="eastAsia" w:ascii="宋体" w:hAnsi="宋体"/>
          <w:color w:val="auto"/>
          <w:szCs w:val="21"/>
          <w:highlight w:val="none"/>
        </w:rPr>
      </w:pPr>
    </w:p>
    <w:p w14:paraId="7568C2A9">
      <w:pPr>
        <w:widowControl w:val="0"/>
        <w:autoSpaceDE w:val="0"/>
        <w:autoSpaceDN w:val="0"/>
        <w:adjustRightInd w:val="0"/>
        <w:snapToGrid w:val="0"/>
        <w:ind w:firstLine="0" w:firstLineChars="0"/>
        <w:jc w:val="left"/>
        <w:rPr>
          <w:rFonts w:hint="eastAsia"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b/>
          <w:bCs/>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4F00D4B7">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color w:val="auto"/>
          <w:szCs w:val="21"/>
          <w:highlight w:val="none"/>
        </w:rPr>
        <w:t>法定代表人</w:t>
      </w:r>
      <w:r>
        <w:rPr>
          <w:rFonts w:hint="eastAsia" w:ascii="宋体" w:hAnsi="宋体"/>
          <w:b/>
          <w:bCs/>
          <w:color w:val="auto"/>
          <w:szCs w:val="21"/>
          <w:highlight w:val="none"/>
        </w:rPr>
        <w:t>（签字或盖章）</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szCs w:val="21"/>
          <w:highlight w:val="none"/>
          <w:u w:val="single"/>
        </w:rPr>
        <w:t xml:space="preserve">            </w:t>
      </w:r>
    </w:p>
    <w:p w14:paraId="6DED4C1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38DFA5B">
      <w:pPr>
        <w:widowControl w:val="0"/>
        <w:wordWrap w:val="0"/>
        <w:autoSpaceDE w:val="0"/>
        <w:autoSpaceDN w:val="0"/>
        <w:adjustRightInd w:val="0"/>
        <w:snapToGrid w:val="0"/>
        <w:ind w:firstLine="0" w:firstLineChars="0"/>
        <w:jc w:val="left"/>
        <w:rPr>
          <w:rFonts w:hint="eastAsia" w:ascii="宋体" w:hAnsi="宋体"/>
          <w:szCs w:val="21"/>
          <w:highlight w:val="none"/>
        </w:rPr>
      </w:pPr>
    </w:p>
    <w:p w14:paraId="38CA5EC8">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注：</w:t>
      </w:r>
    </w:p>
    <w:p w14:paraId="46A303CF">
      <w:pPr>
        <w:widowControl w:val="0"/>
        <w:numPr>
          <w:ilvl w:val="0"/>
          <w:numId w:val="18"/>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如为法定代表人参加本次投标活动时，则不需要填写“法定代表人授权委托书”。</w:t>
      </w:r>
    </w:p>
    <w:p w14:paraId="76D5FE47">
      <w:pPr>
        <w:widowControl w:val="0"/>
        <w:numPr>
          <w:ilvl w:val="0"/>
          <w:numId w:val="18"/>
        </w:numPr>
        <w:wordWrap w:val="0"/>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后附授权代理人身份证正反面复印件。</w:t>
      </w:r>
    </w:p>
    <w:p w14:paraId="0A88E115">
      <w:pPr>
        <w:widowControl w:val="0"/>
        <w:numPr>
          <w:ilvl w:val="0"/>
          <w:numId w:val="18"/>
        </w:numPr>
        <w:wordWrap w:val="0"/>
        <w:autoSpaceDE w:val="0"/>
        <w:autoSpaceDN w:val="0"/>
        <w:adjustRightInd w:val="0"/>
        <w:snapToGrid w:val="0"/>
        <w:ind w:firstLineChars="0"/>
        <w:jc w:val="left"/>
        <w:rPr>
          <w:rFonts w:hint="eastAsia" w:ascii="宋体" w:hAnsi="宋体"/>
          <w:sz w:val="22"/>
          <w:highlight w:val="none"/>
        </w:rPr>
      </w:pPr>
      <w:r>
        <w:rPr>
          <w:rFonts w:hint="eastAsia" w:ascii="宋体" w:hAnsi="宋体"/>
          <w:szCs w:val="21"/>
          <w:highlight w:val="none"/>
        </w:rPr>
        <w:t>格式仅供参考。</w:t>
      </w:r>
      <w:bookmarkStart w:id="256" w:name="_Toc523665965"/>
      <w:bookmarkStart w:id="257" w:name="_Toc532220822"/>
      <w:bookmarkStart w:id="258" w:name="_Hlk532142491"/>
    </w:p>
    <w:p w14:paraId="402F9CB3">
      <w:pPr>
        <w:widowControl w:val="0"/>
        <w:numPr>
          <w:ilvl w:val="0"/>
          <w:numId w:val="18"/>
        </w:numPr>
        <w:wordWrap w:val="0"/>
        <w:autoSpaceDE w:val="0"/>
        <w:autoSpaceDN w:val="0"/>
        <w:adjustRightInd w:val="0"/>
        <w:snapToGrid w:val="0"/>
        <w:ind w:firstLineChars="0"/>
        <w:jc w:val="left"/>
        <w:rPr>
          <w:rFonts w:hint="eastAsia" w:ascii="宋体" w:hAnsi="宋体"/>
          <w:sz w:val="22"/>
          <w:highlight w:val="none"/>
        </w:rPr>
      </w:pPr>
      <w:r>
        <w:rPr>
          <w:rFonts w:hint="eastAsia" w:ascii="宋体" w:hAnsi="宋体"/>
          <w:sz w:val="22"/>
          <w:highlight w:val="none"/>
        </w:rPr>
        <w:t>授权代理人为评标时评标专家询问、澄清的对象，以及招标方有关问题的咨询对象，务必保持通讯顺畅。</w:t>
      </w:r>
    </w:p>
    <w:tbl>
      <w:tblPr>
        <w:tblStyle w:val="52"/>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62DC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tcPr>
          <w:p w14:paraId="7D9B5019">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身份证复印件</w:t>
            </w:r>
          </w:p>
        </w:tc>
        <w:tc>
          <w:tcPr>
            <w:tcW w:w="4290" w:type="dxa"/>
          </w:tcPr>
          <w:p w14:paraId="4A5CBD73">
            <w:pPr>
              <w:widowControl w:val="0"/>
              <w:autoSpaceDE w:val="0"/>
              <w:autoSpaceDN w:val="0"/>
              <w:adjustRightInd w:val="0"/>
              <w:snapToGrid w:val="0"/>
              <w:ind w:firstLine="0" w:firstLineChars="0"/>
              <w:rPr>
                <w:rFonts w:hint="eastAsia" w:ascii="宋体" w:hAnsi="宋体"/>
                <w:szCs w:val="21"/>
                <w:highlight w:val="none"/>
              </w:rPr>
            </w:pPr>
          </w:p>
        </w:tc>
      </w:tr>
    </w:tbl>
    <w:p w14:paraId="4CBFA015">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ascii="宋体" w:hAnsi="宋体"/>
          <w:sz w:val="22"/>
          <w:highlight w:val="none"/>
        </w:rPr>
        <w:br w:type="page"/>
      </w:r>
      <w:r>
        <w:rPr>
          <w:rFonts w:hint="eastAsia" w:ascii="宋体" w:hAnsi="宋体"/>
          <w:b/>
          <w:bCs/>
          <w:szCs w:val="21"/>
          <w:highlight w:val="none"/>
        </w:rPr>
        <w:t>A4、联合体协议</w:t>
      </w:r>
      <w:bookmarkEnd w:id="256"/>
      <w:r>
        <w:rPr>
          <w:rFonts w:hint="eastAsia" w:ascii="宋体" w:hAnsi="宋体"/>
          <w:b/>
          <w:bCs/>
          <w:szCs w:val="21"/>
          <w:highlight w:val="none"/>
        </w:rPr>
        <w:t>书（适用于联合体投标，本项目无须提供）</w:t>
      </w:r>
      <w:bookmarkEnd w:id="257"/>
    </w:p>
    <w:p w14:paraId="6E6D29A8">
      <w:pPr>
        <w:widowControl w:val="0"/>
        <w:autoSpaceDE w:val="0"/>
        <w:autoSpaceDN w:val="0"/>
        <w:adjustRightInd w:val="0"/>
        <w:snapToGrid w:val="0"/>
        <w:ind w:firstLine="0" w:firstLineChars="0"/>
        <w:jc w:val="left"/>
        <w:rPr>
          <w:rFonts w:hint="eastAsia" w:ascii="宋体" w:hAnsi="宋体"/>
          <w:szCs w:val="21"/>
          <w:highlight w:val="none"/>
        </w:rPr>
      </w:pPr>
    </w:p>
    <w:p w14:paraId="6CE3FEAD">
      <w:pPr>
        <w:widowControl w:val="0"/>
        <w:autoSpaceDE w:val="0"/>
        <w:autoSpaceDN w:val="0"/>
        <w:adjustRightInd w:val="0"/>
        <w:snapToGrid w:val="0"/>
        <w:ind w:firstLine="0" w:firstLineChars="0"/>
        <w:jc w:val="center"/>
        <w:rPr>
          <w:rFonts w:hint="eastAsia" w:ascii="宋体" w:hAnsi="宋体"/>
          <w:b/>
          <w:bCs/>
          <w:kern w:val="0"/>
          <w:sz w:val="32"/>
          <w:szCs w:val="32"/>
          <w:highlight w:val="none"/>
        </w:rPr>
      </w:pPr>
      <w:r>
        <w:rPr>
          <w:rFonts w:hint="eastAsia" w:ascii="宋体" w:hAnsi="宋体"/>
          <w:b/>
          <w:bCs/>
          <w:kern w:val="0"/>
          <w:sz w:val="32"/>
          <w:szCs w:val="32"/>
          <w:highlight w:val="none"/>
        </w:rPr>
        <w:t>联合体协议书</w:t>
      </w:r>
    </w:p>
    <w:p w14:paraId="01AE1B60">
      <w:pPr>
        <w:widowControl w:val="0"/>
        <w:autoSpaceDE w:val="0"/>
        <w:autoSpaceDN w:val="0"/>
        <w:adjustRightInd w:val="0"/>
        <w:snapToGrid w:val="0"/>
        <w:ind w:firstLine="0" w:firstLineChars="0"/>
        <w:jc w:val="left"/>
        <w:rPr>
          <w:rFonts w:hint="eastAsia" w:ascii="宋体" w:hAnsi="宋体"/>
          <w:b/>
          <w:bCs/>
          <w:kern w:val="0"/>
          <w:sz w:val="44"/>
          <w:szCs w:val="44"/>
          <w:highlight w:val="none"/>
        </w:rPr>
      </w:pPr>
      <w:r>
        <w:rPr>
          <w:rFonts w:hint="eastAsia" w:ascii="宋体" w:hAnsi="宋体"/>
          <w:kern w:val="0"/>
          <w:highlight w:val="none"/>
        </w:rPr>
        <w:t>致</w:t>
      </w:r>
      <w:r>
        <w:rPr>
          <w:rFonts w:hint="eastAsia" w:ascii="宋体" w:hAnsi="宋体"/>
          <w:kern w:val="0"/>
          <w:highlight w:val="none"/>
          <w:u w:val="single"/>
        </w:rPr>
        <w:t>_（招标人）_</w:t>
      </w:r>
    </w:p>
    <w:p w14:paraId="0F5CF457">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u w:val="single"/>
        </w:rPr>
        <w:t>（所有成员单位名称）</w:t>
      </w:r>
      <w:r>
        <w:rPr>
          <w:rFonts w:ascii="宋体" w:hAnsi="宋体"/>
          <w:szCs w:val="21"/>
          <w:highlight w:val="none"/>
        </w:rPr>
        <w:t>自愿组成</w:t>
      </w:r>
      <w:r>
        <w:rPr>
          <w:rFonts w:hint="eastAsia" w:ascii="宋体" w:hAnsi="宋体"/>
          <w:szCs w:val="21"/>
          <w:highlight w:val="none"/>
          <w:u w:val="single"/>
        </w:rPr>
        <w:t>（</w:t>
      </w:r>
      <w:r>
        <w:rPr>
          <w:rFonts w:ascii="宋体" w:hAnsi="宋体"/>
          <w:szCs w:val="21"/>
          <w:highlight w:val="none"/>
          <w:u w:val="single"/>
        </w:rPr>
        <w:t>联合体名称</w:t>
      </w:r>
      <w:r>
        <w:rPr>
          <w:rFonts w:hint="eastAsia" w:ascii="宋体" w:hAnsi="宋体"/>
          <w:szCs w:val="21"/>
          <w:highlight w:val="none"/>
          <w:u w:val="single"/>
        </w:rPr>
        <w:t>）</w:t>
      </w:r>
      <w:r>
        <w:rPr>
          <w:rFonts w:hint="eastAsia" w:ascii="宋体" w:hAnsi="宋体"/>
          <w:szCs w:val="21"/>
          <w:highlight w:val="none"/>
        </w:rPr>
        <w:t>联合体</w:t>
      </w:r>
      <w:r>
        <w:rPr>
          <w:rFonts w:ascii="宋体" w:hAnsi="宋体"/>
          <w:szCs w:val="21"/>
          <w:highlight w:val="none"/>
        </w:rPr>
        <w:t>，共同参加</w:t>
      </w:r>
      <w:r>
        <w:rPr>
          <w:rFonts w:ascii="宋体" w:hAnsi="宋体"/>
          <w:szCs w:val="21"/>
          <w:highlight w:val="none"/>
          <w:u w:val="single"/>
        </w:rPr>
        <w:t xml:space="preserve">     （项目名称）      </w:t>
      </w:r>
      <w:r>
        <w:rPr>
          <w:rFonts w:ascii="宋体" w:hAnsi="宋体"/>
          <w:szCs w:val="21"/>
          <w:highlight w:val="none"/>
        </w:rPr>
        <w:t>标段施工投标。现就联合体投标事宜订立如下协议。</w:t>
      </w:r>
    </w:p>
    <w:p w14:paraId="7C16658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1、</w:t>
      </w:r>
      <w:r>
        <w:rPr>
          <w:rFonts w:ascii="宋体" w:hAnsi="宋体"/>
          <w:szCs w:val="21"/>
          <w:highlight w:val="none"/>
          <w:u w:val="single"/>
        </w:rPr>
        <w:t>（某成员单位名称）</w:t>
      </w:r>
      <w:r>
        <w:rPr>
          <w:rFonts w:ascii="宋体" w:hAnsi="宋体"/>
          <w:szCs w:val="21"/>
          <w:highlight w:val="none"/>
        </w:rPr>
        <w:t>为</w:t>
      </w:r>
      <w:r>
        <w:rPr>
          <w:rFonts w:ascii="宋体" w:hAnsi="宋体"/>
          <w:szCs w:val="21"/>
          <w:highlight w:val="none"/>
          <w:u w:val="single"/>
        </w:rPr>
        <w:t>（联合体名称）</w:t>
      </w:r>
      <w:r>
        <w:rPr>
          <w:rFonts w:ascii="宋体" w:hAnsi="宋体"/>
          <w:szCs w:val="21"/>
          <w:highlight w:val="none"/>
        </w:rPr>
        <w:t>牵头人。</w:t>
      </w:r>
    </w:p>
    <w:p w14:paraId="0240E3AD">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2、联合体牵头人</w:t>
      </w:r>
      <w:r>
        <w:rPr>
          <w:rFonts w:hint="eastAsia" w:ascii="宋体" w:hAnsi="宋体"/>
          <w:szCs w:val="21"/>
          <w:highlight w:val="none"/>
        </w:rPr>
        <w:t>合法代表联合体各成员负责本次招标项目投标文件编制和合同谈判活动，并代表联合体提交和接收相关的资料、信息及指示，并处理与之有关的一切事务，</w:t>
      </w:r>
      <w:r>
        <w:rPr>
          <w:rFonts w:ascii="宋体" w:hAnsi="宋体"/>
          <w:szCs w:val="21"/>
          <w:highlight w:val="none"/>
        </w:rPr>
        <w:t>负责合同实施阶段的主办、组织和协调工作。</w:t>
      </w:r>
    </w:p>
    <w:p w14:paraId="0E6B2736">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3、联合体将严格按照招标文件的各项要求，递交投标文件，履行合同，并对外承担连带责任。</w:t>
      </w:r>
    </w:p>
    <w:p w14:paraId="3FCC0169">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4、联合体各成员单位内部的职责分工如下：</w:t>
      </w:r>
      <w:r>
        <w:rPr>
          <w:rFonts w:ascii="宋体" w:hAnsi="宋体"/>
          <w:szCs w:val="21"/>
          <w:highlight w:val="none"/>
          <w:u w:val="single"/>
        </w:rPr>
        <w:t xml:space="preserve">          </w:t>
      </w:r>
      <w:r>
        <w:rPr>
          <w:rFonts w:ascii="宋体" w:hAnsi="宋体"/>
          <w:szCs w:val="21"/>
          <w:highlight w:val="none"/>
        </w:rPr>
        <w:t>。</w:t>
      </w:r>
    </w:p>
    <w:p w14:paraId="105EEBDE">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 xml:space="preserve">5、本协议书自签署之日起生效，合同履行完毕后自动失效。 </w:t>
      </w:r>
    </w:p>
    <w:p w14:paraId="248B6B82">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6、本协议书一式份，联合体成员和招标人各执一份。</w:t>
      </w:r>
    </w:p>
    <w:p w14:paraId="13A8152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注：本协议书由委托代理人签署的，应附法定代表人授权委托书。</w:t>
      </w:r>
    </w:p>
    <w:p w14:paraId="323F1743">
      <w:pPr>
        <w:widowControl w:val="0"/>
        <w:wordWrap w:val="0"/>
        <w:autoSpaceDE w:val="0"/>
        <w:autoSpaceDN w:val="0"/>
        <w:adjustRightInd w:val="0"/>
        <w:snapToGrid w:val="0"/>
        <w:ind w:firstLine="0" w:firstLineChars="0"/>
        <w:rPr>
          <w:rFonts w:hint="eastAsia" w:ascii="宋体" w:hAnsi="宋体"/>
          <w:szCs w:val="21"/>
          <w:highlight w:val="none"/>
        </w:rPr>
      </w:pPr>
    </w:p>
    <w:p w14:paraId="396C2661">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牵头人名称：</w:t>
      </w:r>
      <w:r>
        <w:rPr>
          <w:rFonts w:ascii="宋体" w:hAnsi="宋体"/>
          <w:szCs w:val="21"/>
          <w:highlight w:val="none"/>
          <w:u w:val="single"/>
        </w:rPr>
        <w:t xml:space="preserve">                                 </w:t>
      </w:r>
    </w:p>
    <w:p w14:paraId="05092432">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法定代表人或其委托代理人：</w:t>
      </w:r>
      <w:r>
        <w:rPr>
          <w:rFonts w:ascii="宋体" w:hAnsi="宋体"/>
          <w:szCs w:val="21"/>
          <w:highlight w:val="none"/>
          <w:u w:val="single"/>
        </w:rPr>
        <w:t xml:space="preserve">                   </w:t>
      </w:r>
    </w:p>
    <w:p w14:paraId="4ABE342E">
      <w:pPr>
        <w:widowControl w:val="0"/>
        <w:wordWrap w:val="0"/>
        <w:autoSpaceDE w:val="0"/>
        <w:autoSpaceDN w:val="0"/>
        <w:adjustRightInd w:val="0"/>
        <w:snapToGrid w:val="0"/>
        <w:ind w:firstLine="0" w:firstLineChars="0"/>
        <w:rPr>
          <w:rFonts w:hint="eastAsia" w:ascii="宋体" w:hAnsi="宋体"/>
          <w:szCs w:val="21"/>
          <w:highlight w:val="none"/>
        </w:rPr>
      </w:pPr>
    </w:p>
    <w:p w14:paraId="7DE4B461">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成员一名称：</w:t>
      </w:r>
      <w:r>
        <w:rPr>
          <w:rFonts w:ascii="宋体" w:hAnsi="宋体"/>
          <w:szCs w:val="21"/>
          <w:highlight w:val="none"/>
          <w:u w:val="single"/>
        </w:rPr>
        <w:t xml:space="preserve">                                 </w:t>
      </w:r>
    </w:p>
    <w:p w14:paraId="49E8EE1D">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法定代表人或其委托代理人</w:t>
      </w:r>
      <w:r>
        <w:rPr>
          <w:rFonts w:ascii="宋体" w:hAnsi="宋体"/>
          <w:szCs w:val="21"/>
          <w:highlight w:val="none"/>
          <w:u w:val="single"/>
        </w:rPr>
        <w:t xml:space="preserve">：                   </w:t>
      </w:r>
    </w:p>
    <w:p w14:paraId="0803B890">
      <w:pPr>
        <w:widowControl w:val="0"/>
        <w:wordWrap w:val="0"/>
        <w:autoSpaceDE w:val="0"/>
        <w:autoSpaceDN w:val="0"/>
        <w:adjustRightInd w:val="0"/>
        <w:snapToGrid w:val="0"/>
        <w:ind w:firstLine="0" w:firstLineChars="0"/>
        <w:rPr>
          <w:rFonts w:hint="eastAsia" w:ascii="宋体" w:hAnsi="宋体"/>
          <w:szCs w:val="21"/>
          <w:highlight w:val="none"/>
        </w:rPr>
      </w:pPr>
    </w:p>
    <w:p w14:paraId="11CC209E">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成员二名称：</w:t>
      </w:r>
      <w:r>
        <w:rPr>
          <w:rFonts w:ascii="宋体" w:hAnsi="宋体"/>
          <w:szCs w:val="21"/>
          <w:highlight w:val="none"/>
          <w:u w:val="single"/>
        </w:rPr>
        <w:t xml:space="preserve">                                 </w:t>
      </w:r>
    </w:p>
    <w:p w14:paraId="5F0BF8A1">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法定代表人或其委托代理人：</w:t>
      </w:r>
      <w:r>
        <w:rPr>
          <w:rFonts w:ascii="宋体" w:hAnsi="宋体"/>
          <w:szCs w:val="21"/>
          <w:highlight w:val="none"/>
          <w:u w:val="single"/>
        </w:rPr>
        <w:t xml:space="preserve">                   </w:t>
      </w:r>
    </w:p>
    <w:p w14:paraId="694E3145">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 xml:space="preserve">…… </w:t>
      </w:r>
    </w:p>
    <w:p w14:paraId="77C51CC6">
      <w:pPr>
        <w:widowControl w:val="0"/>
        <w:autoSpaceDE w:val="0"/>
        <w:autoSpaceDN w:val="0"/>
        <w:adjustRightInd w:val="0"/>
        <w:snapToGrid w:val="0"/>
        <w:ind w:firstLine="0" w:firstLineChars="0"/>
        <w:rPr>
          <w:rFonts w:hint="eastAsia" w:ascii="宋体" w:hAnsi="宋体"/>
          <w:szCs w:val="21"/>
          <w:highlight w:val="none"/>
        </w:rPr>
      </w:pPr>
    </w:p>
    <w:p w14:paraId="5FEDC9AB">
      <w:pPr>
        <w:widowControl w:val="0"/>
        <w:autoSpaceDE w:val="0"/>
        <w:autoSpaceDN w:val="0"/>
        <w:adjustRightInd w:val="0"/>
        <w:snapToGrid w:val="0"/>
        <w:ind w:firstLine="0" w:firstLineChars="0"/>
        <w:jc w:val="left"/>
        <w:rPr>
          <w:rFonts w:hint="eastAsia" w:ascii="宋体" w:hAnsi="宋体"/>
          <w:highlight w:val="none"/>
        </w:rPr>
      </w:pPr>
      <w:r>
        <w:rPr>
          <w:rFonts w:ascii="宋体" w:hAnsi="宋体"/>
          <w:highlight w:val="none"/>
          <w:u w:val="single"/>
        </w:rPr>
        <w:t xml:space="preserve">        </w:t>
      </w:r>
      <w:r>
        <w:rPr>
          <w:rFonts w:ascii="宋体" w:hAnsi="宋体"/>
          <w:highlight w:val="none"/>
        </w:rPr>
        <w:t>年</w:t>
      </w:r>
      <w:r>
        <w:rPr>
          <w:rFonts w:ascii="宋体" w:hAnsi="宋体"/>
          <w:highlight w:val="none"/>
          <w:u w:val="single"/>
        </w:rPr>
        <w:t xml:space="preserve">    </w:t>
      </w:r>
      <w:r>
        <w:rPr>
          <w:rFonts w:ascii="宋体" w:hAnsi="宋体"/>
          <w:highlight w:val="none"/>
        </w:rPr>
        <w:t>月</w:t>
      </w:r>
      <w:r>
        <w:rPr>
          <w:rFonts w:ascii="宋体" w:hAnsi="宋体"/>
          <w:highlight w:val="none"/>
          <w:u w:val="single"/>
        </w:rPr>
        <w:t xml:space="preserve">    </w:t>
      </w:r>
      <w:r>
        <w:rPr>
          <w:rFonts w:ascii="宋体" w:hAnsi="宋体"/>
          <w:highlight w:val="none"/>
        </w:rPr>
        <w:t>日</w:t>
      </w:r>
    </w:p>
    <w:bookmarkEnd w:id="258"/>
    <w:p w14:paraId="405E9B22">
      <w:pPr>
        <w:widowControl w:val="0"/>
        <w:autoSpaceDE w:val="0"/>
        <w:autoSpaceDN w:val="0"/>
        <w:adjustRightInd w:val="0"/>
        <w:snapToGrid w:val="0"/>
        <w:ind w:firstLine="0" w:firstLineChars="0"/>
        <w:jc w:val="left"/>
        <w:rPr>
          <w:rFonts w:hint="eastAsia" w:ascii="宋体" w:hAnsi="宋体"/>
          <w:b/>
          <w:bCs/>
          <w:szCs w:val="21"/>
          <w:highlight w:val="none"/>
        </w:rPr>
      </w:pPr>
      <w:r>
        <w:rPr>
          <w:rFonts w:ascii="宋体" w:hAnsi="宋体"/>
          <w:highlight w:val="none"/>
        </w:rPr>
        <w:br w:type="page"/>
      </w:r>
      <w:bookmarkStart w:id="259" w:name="_Toc532220823"/>
      <w:r>
        <w:rPr>
          <w:rFonts w:hint="eastAsia" w:ascii="宋体" w:hAnsi="宋体"/>
          <w:b/>
          <w:bCs/>
          <w:szCs w:val="21"/>
          <w:highlight w:val="none"/>
        </w:rPr>
        <w:t>A5、资格证明文件</w:t>
      </w:r>
      <w:bookmarkEnd w:id="259"/>
    </w:p>
    <w:p w14:paraId="0872446B">
      <w:pPr>
        <w:widowControl w:val="0"/>
        <w:autoSpaceDE w:val="0"/>
        <w:autoSpaceDN w:val="0"/>
        <w:adjustRightInd w:val="0"/>
        <w:snapToGrid w:val="0"/>
        <w:ind w:firstLine="0" w:firstLineChars="0"/>
        <w:jc w:val="left"/>
        <w:rPr>
          <w:rFonts w:hint="eastAsia" w:ascii="Calibri" w:hAnsi="宋体"/>
          <w:kern w:val="0"/>
          <w:szCs w:val="21"/>
          <w:highlight w:val="none"/>
        </w:rPr>
      </w:pPr>
      <w:r>
        <w:rPr>
          <w:rFonts w:hint="eastAsia" w:ascii="Calibri" w:hAnsi="宋体"/>
          <w:b/>
          <w:bCs/>
          <w:kern w:val="0"/>
          <w:szCs w:val="21"/>
          <w:highlight w:val="none"/>
        </w:rPr>
        <w:t>注：投标人提供满足招标文件第一章</w:t>
      </w:r>
      <w:r>
        <w:rPr>
          <w:rFonts w:ascii="Calibri" w:hAnsi="宋体"/>
          <w:b/>
          <w:bCs/>
          <w:kern w:val="0"/>
          <w:szCs w:val="21"/>
          <w:highlight w:val="none"/>
        </w:rPr>
        <w:t xml:space="preserve"> </w:t>
      </w:r>
      <w:r>
        <w:rPr>
          <w:rFonts w:hint="eastAsia" w:ascii="Calibri" w:hAnsi="宋体"/>
          <w:b/>
          <w:bCs/>
          <w:kern w:val="0"/>
          <w:szCs w:val="21"/>
          <w:highlight w:val="none"/>
        </w:rPr>
        <w:t>投标人须知</w:t>
      </w:r>
      <w:r>
        <w:rPr>
          <w:rFonts w:ascii="Calibri" w:hAnsi="宋体"/>
          <w:b/>
          <w:bCs/>
          <w:kern w:val="0"/>
          <w:szCs w:val="21"/>
          <w:highlight w:val="none"/>
        </w:rPr>
        <w:t>/</w:t>
      </w:r>
      <w:r>
        <w:rPr>
          <w:rFonts w:hint="eastAsia" w:ascii="Calibri" w:hAnsi="宋体"/>
          <w:b/>
          <w:bCs/>
          <w:kern w:val="0"/>
          <w:szCs w:val="21"/>
          <w:highlight w:val="none"/>
        </w:rPr>
        <w:t>第一节</w:t>
      </w:r>
      <w:r>
        <w:rPr>
          <w:rFonts w:ascii="Calibri" w:hAnsi="宋体"/>
          <w:b/>
          <w:bCs/>
          <w:kern w:val="0"/>
          <w:szCs w:val="21"/>
          <w:highlight w:val="none"/>
        </w:rPr>
        <w:t xml:space="preserve"> </w:t>
      </w:r>
      <w:r>
        <w:rPr>
          <w:rFonts w:hint="eastAsia" w:ascii="Calibri" w:hAnsi="宋体"/>
          <w:b/>
          <w:bCs/>
          <w:kern w:val="0"/>
          <w:szCs w:val="21"/>
          <w:highlight w:val="none"/>
        </w:rPr>
        <w:t>投标人须知前附表</w:t>
      </w:r>
      <w:r>
        <w:rPr>
          <w:rFonts w:ascii="Calibri" w:hAnsi="宋体"/>
          <w:b/>
          <w:bCs/>
          <w:kern w:val="0"/>
          <w:szCs w:val="21"/>
          <w:highlight w:val="none"/>
        </w:rPr>
        <w:t>/</w:t>
      </w:r>
      <w:r>
        <w:rPr>
          <w:rFonts w:hint="eastAsia" w:ascii="Calibri" w:hAnsi="宋体"/>
          <w:b/>
          <w:bCs/>
          <w:kern w:val="0"/>
          <w:szCs w:val="21"/>
          <w:highlight w:val="none"/>
        </w:rPr>
        <w:t>投标人须知前附表（二）</w:t>
      </w:r>
      <w:r>
        <w:rPr>
          <w:rFonts w:ascii="Calibri" w:hAnsi="宋体"/>
          <w:b/>
          <w:bCs/>
          <w:kern w:val="0"/>
          <w:szCs w:val="21"/>
          <w:highlight w:val="none"/>
        </w:rPr>
        <w:t xml:space="preserve"> </w:t>
      </w:r>
      <w:r>
        <w:rPr>
          <w:rFonts w:hint="eastAsia" w:ascii="Calibri" w:hAnsi="宋体"/>
          <w:b/>
          <w:bCs/>
          <w:kern w:val="0"/>
          <w:szCs w:val="21"/>
          <w:highlight w:val="none"/>
        </w:rPr>
        <w:t>“</w:t>
      </w:r>
      <w:r>
        <w:rPr>
          <w:rFonts w:ascii="Calibri" w:hAnsi="宋体"/>
          <w:b/>
          <w:bCs/>
          <w:kern w:val="0"/>
          <w:szCs w:val="21"/>
          <w:highlight w:val="none"/>
        </w:rPr>
        <w:t>1.4.1</w:t>
      </w:r>
      <w:r>
        <w:rPr>
          <w:rFonts w:hint="eastAsia" w:ascii="Calibri" w:hAnsi="宋体"/>
          <w:b/>
          <w:bCs/>
          <w:kern w:val="0"/>
          <w:szCs w:val="21"/>
          <w:highlight w:val="none"/>
        </w:rPr>
        <w:t>投标人资格要求”和“</w:t>
      </w:r>
      <w:r>
        <w:rPr>
          <w:rFonts w:ascii="Calibri" w:hAnsi="宋体"/>
          <w:b/>
          <w:bCs/>
          <w:kern w:val="0"/>
          <w:szCs w:val="21"/>
          <w:highlight w:val="none"/>
        </w:rPr>
        <w:t>1.4.2.</w:t>
      </w:r>
      <w:r>
        <w:rPr>
          <w:rFonts w:hint="eastAsia" w:ascii="Calibri" w:hAnsi="宋体"/>
          <w:b/>
          <w:bCs/>
          <w:kern w:val="0"/>
          <w:szCs w:val="21"/>
          <w:highlight w:val="none"/>
        </w:rPr>
        <w:t>、投标人拟派项目经理要求”中所有的证明材料，未提供或资料不全将导致资格审查不通过。本项目资格证明文件内容要求如下：</w:t>
      </w:r>
    </w:p>
    <w:p w14:paraId="22B760EA">
      <w:pPr>
        <w:widowControl w:val="0"/>
        <w:autoSpaceDE w:val="0"/>
        <w:autoSpaceDN w:val="0"/>
        <w:adjustRightInd w:val="0"/>
        <w:snapToGrid w:val="0"/>
        <w:ind w:firstLine="0" w:firstLineChars="0"/>
        <w:jc w:val="left"/>
        <w:rPr>
          <w:rFonts w:hint="eastAsia" w:ascii="Calibri" w:hAnsi="宋体"/>
          <w:kern w:val="0"/>
          <w:szCs w:val="21"/>
          <w:highlight w:val="none"/>
        </w:rPr>
      </w:pPr>
      <w:r>
        <w:rPr>
          <w:rFonts w:ascii="Calibri" w:hAnsi="宋体"/>
          <w:kern w:val="0"/>
          <w:szCs w:val="21"/>
          <w:highlight w:val="none"/>
        </w:rPr>
        <w:t>1、投标人资质证书复印件（本项目资质要求：投标人必须具有电子与智能化工程专业承包二级或以上承包资质；</w:t>
      </w:r>
    </w:p>
    <w:p w14:paraId="700DB2A4">
      <w:pPr>
        <w:widowControl w:val="0"/>
        <w:autoSpaceDE w:val="0"/>
        <w:autoSpaceDN w:val="0"/>
        <w:adjustRightInd w:val="0"/>
        <w:snapToGrid w:val="0"/>
        <w:ind w:firstLine="0" w:firstLineChars="0"/>
        <w:jc w:val="left"/>
        <w:rPr>
          <w:rFonts w:hint="eastAsia" w:ascii="Calibri" w:hAnsi="宋体"/>
          <w:kern w:val="0"/>
          <w:szCs w:val="21"/>
          <w:highlight w:val="none"/>
        </w:rPr>
      </w:pPr>
      <w:r>
        <w:rPr>
          <w:rFonts w:ascii="Calibri" w:hAnsi="宋体"/>
          <w:kern w:val="0"/>
          <w:szCs w:val="21"/>
          <w:highlight w:val="none"/>
        </w:rPr>
        <w:t>2</w:t>
      </w:r>
      <w:r>
        <w:rPr>
          <w:rFonts w:hint="eastAsia" w:ascii="Calibri" w:hAnsi="宋体"/>
          <w:kern w:val="0"/>
          <w:szCs w:val="21"/>
          <w:highlight w:val="none"/>
        </w:rPr>
        <w:t>、投标人安全生产许可证证明（复印件）；</w:t>
      </w:r>
    </w:p>
    <w:p w14:paraId="588B4246">
      <w:pPr>
        <w:widowControl w:val="0"/>
        <w:autoSpaceDE w:val="0"/>
        <w:autoSpaceDN w:val="0"/>
        <w:adjustRightInd w:val="0"/>
        <w:snapToGrid w:val="0"/>
        <w:ind w:firstLine="0" w:firstLineChars="0"/>
        <w:jc w:val="left"/>
        <w:rPr>
          <w:rFonts w:hint="eastAsia" w:ascii="Calibri" w:hAnsi="宋体"/>
          <w:bCs/>
          <w:kern w:val="0"/>
          <w:szCs w:val="21"/>
          <w:highlight w:val="none"/>
        </w:rPr>
      </w:pPr>
      <w:r>
        <w:rPr>
          <w:rFonts w:ascii="Calibri" w:hAnsi="宋体"/>
          <w:kern w:val="0"/>
          <w:szCs w:val="21"/>
          <w:highlight w:val="none"/>
        </w:rPr>
        <w:t>3</w:t>
      </w:r>
      <w:r>
        <w:rPr>
          <w:rFonts w:hint="eastAsia" w:ascii="Calibri" w:hAnsi="宋体"/>
          <w:kern w:val="0"/>
          <w:szCs w:val="21"/>
          <w:highlight w:val="none"/>
        </w:rPr>
        <w:t>、项目经理注册建造师资格证书（</w:t>
      </w:r>
      <w:r>
        <w:rPr>
          <w:rFonts w:hint="eastAsia" w:ascii="Calibri" w:hAnsi="宋体"/>
          <w:b/>
          <w:kern w:val="0"/>
          <w:szCs w:val="21"/>
          <w:highlight w:val="none"/>
          <w:u w:val="single"/>
        </w:rPr>
        <w:t>请投标人留意电子注册证书上的签名、使用有效期、注册有效期是否符合有关要求</w:t>
      </w:r>
      <w:r>
        <w:rPr>
          <w:rFonts w:hint="eastAsia" w:ascii="Calibri" w:hAnsi="宋体"/>
          <w:kern w:val="0"/>
          <w:szCs w:val="21"/>
          <w:highlight w:val="none"/>
        </w:rPr>
        <w:t>）（本项目项目经理要求：</w:t>
      </w:r>
      <w:r>
        <w:rPr>
          <w:rFonts w:hint="eastAsia" w:ascii="Calibri" w:hAnsi="宋体"/>
          <w:bCs/>
          <w:kern w:val="0"/>
          <w:szCs w:val="21"/>
          <w:highlight w:val="none"/>
          <w:u w:val="single"/>
        </w:rPr>
        <w:t>具有</w:t>
      </w:r>
      <w:r>
        <w:rPr>
          <w:rFonts w:hint="eastAsia" w:ascii="Calibri" w:hAnsi="宋体"/>
          <w:kern w:val="0"/>
          <w:szCs w:val="21"/>
          <w:highlight w:val="none"/>
          <w:u w:val="single"/>
        </w:rPr>
        <w:t>注册二级及以上建造师（</w:t>
      </w:r>
      <w:r>
        <w:rPr>
          <w:rFonts w:hint="eastAsia" w:ascii="Calibri" w:hAnsi="宋体"/>
          <w:color w:val="00B0F0"/>
          <w:kern w:val="0"/>
          <w:szCs w:val="21"/>
          <w:highlight w:val="none"/>
          <w:u w:val="single"/>
        </w:rPr>
        <w:t>机电</w:t>
      </w:r>
      <w:r>
        <w:rPr>
          <w:rFonts w:hint="eastAsia" w:ascii="Calibri" w:hAnsi="宋体"/>
          <w:kern w:val="0"/>
          <w:szCs w:val="21"/>
          <w:highlight w:val="none"/>
          <w:u w:val="single"/>
        </w:rPr>
        <w:t>工程专业）资格</w:t>
      </w:r>
      <w:r>
        <w:rPr>
          <w:rFonts w:ascii="Calibri" w:hAnsi="宋体"/>
          <w:bCs/>
          <w:kern w:val="0"/>
          <w:szCs w:val="21"/>
          <w:highlight w:val="none"/>
          <w:u w:val="single"/>
        </w:rPr>
        <w:fldChar w:fldCharType="begin"/>
      </w:r>
      <w:r>
        <w:rPr>
          <w:rFonts w:ascii="Calibri" w:hAnsi="宋体"/>
          <w:bCs/>
          <w:kern w:val="0"/>
          <w:szCs w:val="21"/>
          <w:highlight w:val="none"/>
          <w:u w:val="single"/>
        </w:rPr>
        <w:instrText xml:space="preserve"> AUTOTEXT  input377 \* MERGEFORMAT </w:instrText>
      </w:r>
      <w:r>
        <w:rPr>
          <w:rFonts w:ascii="Calibri" w:hAnsi="宋体"/>
          <w:kern w:val="0"/>
          <w:szCs w:val="21"/>
          <w:highlight w:val="none"/>
          <w:u w:val="single"/>
        </w:rPr>
        <w:fldChar w:fldCharType="end"/>
      </w:r>
      <w:r>
        <w:rPr>
          <w:rFonts w:hint="eastAsia" w:ascii="Calibri" w:hAnsi="宋体"/>
          <w:kern w:val="0"/>
          <w:szCs w:val="21"/>
          <w:highlight w:val="none"/>
          <w:u w:val="single"/>
        </w:rPr>
        <w:t>）、安全生产考核合格证（</w:t>
      </w:r>
      <w:r>
        <w:rPr>
          <w:rFonts w:ascii="Calibri" w:hAnsi="宋体"/>
          <w:kern w:val="0"/>
          <w:szCs w:val="21"/>
          <w:highlight w:val="none"/>
          <w:u w:val="single"/>
        </w:rPr>
        <w:t>B</w:t>
      </w:r>
      <w:r>
        <w:rPr>
          <w:rFonts w:hint="eastAsia" w:ascii="Calibri" w:hAnsi="宋体"/>
          <w:kern w:val="0"/>
          <w:szCs w:val="21"/>
          <w:highlight w:val="none"/>
          <w:u w:val="single"/>
        </w:rPr>
        <w:t>证）</w:t>
      </w:r>
      <w:r>
        <w:rPr>
          <w:rFonts w:hint="eastAsia" w:ascii="Calibri" w:hAnsi="宋体"/>
          <w:kern w:val="0"/>
          <w:szCs w:val="21"/>
          <w:highlight w:val="none"/>
        </w:rPr>
        <w:t>（复印件）。</w:t>
      </w:r>
    </w:p>
    <w:p w14:paraId="717A6BA4">
      <w:pPr>
        <w:widowControl w:val="0"/>
        <w:autoSpaceDE w:val="0"/>
        <w:autoSpaceDN w:val="0"/>
        <w:adjustRightInd w:val="0"/>
        <w:snapToGrid w:val="0"/>
        <w:ind w:firstLine="0" w:firstLineChars="0"/>
        <w:jc w:val="left"/>
        <w:rPr>
          <w:rFonts w:hint="eastAsia" w:ascii="Calibri" w:hAnsi="宋体"/>
          <w:kern w:val="0"/>
          <w:szCs w:val="21"/>
          <w:highlight w:val="none"/>
        </w:rPr>
      </w:pPr>
      <w:r>
        <w:rPr>
          <w:rFonts w:hint="eastAsia" w:ascii="Calibri" w:hAnsi="宋体"/>
          <w:kern w:val="0"/>
          <w:szCs w:val="21"/>
          <w:highlight w:val="none"/>
        </w:rPr>
        <w:t>4、投标人参与本项目投标近三年内（投标人成立不足三年的可从成立之日起算），在经营活动中没有重大违法记录，提供承诺函；投标人须未被列入失信被执行人、重大税收违法案件当事人名单、政府采购严重违法失信行为记录名单，提供</w:t>
      </w:r>
      <w:r>
        <w:rPr>
          <w:rFonts w:hint="eastAsia" w:ascii="Calibri" w:hAnsi="宋体"/>
          <w:bCs/>
          <w:kern w:val="0"/>
          <w:szCs w:val="21"/>
          <w:highlight w:val="none"/>
        </w:rPr>
        <w:t>“信用中国”（www.creditchina.gov.cn，查询“信用服务”栏的“重大税收违法失信主体”“失信被执行人”或者下载信用信息报告），“中国政府采购网”（www.ccgp.gov.cn）中的“政府采购严重违法失信行为记录名单”，</w:t>
      </w:r>
      <w:r>
        <w:rPr>
          <w:rFonts w:hint="eastAsia" w:ascii="Calibri" w:hAnsi="宋体"/>
          <w:kern w:val="0"/>
          <w:szCs w:val="21"/>
          <w:highlight w:val="none"/>
        </w:rPr>
        <w:t>网站查询截图；</w:t>
      </w:r>
    </w:p>
    <w:p w14:paraId="00806838">
      <w:pPr>
        <w:widowControl w:val="0"/>
        <w:autoSpaceDE w:val="0"/>
        <w:autoSpaceDN w:val="0"/>
        <w:adjustRightInd w:val="0"/>
        <w:snapToGrid w:val="0"/>
        <w:ind w:firstLine="0" w:firstLineChars="0"/>
        <w:jc w:val="left"/>
        <w:rPr>
          <w:rFonts w:hint="eastAsia" w:ascii="Calibri" w:hAnsi="宋体"/>
          <w:kern w:val="0"/>
          <w:szCs w:val="21"/>
          <w:highlight w:val="none"/>
        </w:rPr>
      </w:pPr>
      <w:r>
        <w:rPr>
          <w:rFonts w:hint="eastAsia" w:ascii="Calibri" w:hAnsi="宋体"/>
          <w:kern w:val="0"/>
          <w:szCs w:val="21"/>
          <w:highlight w:val="none"/>
        </w:rPr>
        <w:t>证明材料如下：</w:t>
      </w:r>
    </w:p>
    <w:p w14:paraId="592AE6B6">
      <w:pPr>
        <w:widowControl w:val="0"/>
        <w:autoSpaceDE w:val="0"/>
        <w:autoSpaceDN w:val="0"/>
        <w:adjustRightInd w:val="0"/>
        <w:snapToGrid w:val="0"/>
        <w:ind w:firstLine="0" w:firstLineChars="0"/>
        <w:jc w:val="left"/>
        <w:rPr>
          <w:rFonts w:hint="eastAsia" w:ascii="Calibri" w:hAnsi="宋体"/>
          <w:kern w:val="0"/>
          <w:szCs w:val="21"/>
          <w:highlight w:val="none"/>
        </w:rPr>
      </w:pPr>
      <w:r>
        <w:rPr>
          <w:rFonts w:hint="eastAsia" w:ascii="Calibri" w:hAnsi="宋体"/>
          <w:kern w:val="0"/>
          <w:szCs w:val="21"/>
          <w:highlight w:val="none"/>
        </w:rPr>
        <w:t>1</w:t>
      </w:r>
      <w:r>
        <w:rPr>
          <w:rFonts w:ascii="Calibri" w:hAnsi="宋体"/>
          <w:kern w:val="0"/>
          <w:szCs w:val="21"/>
          <w:highlight w:val="none"/>
        </w:rPr>
        <w:t>……</w:t>
      </w:r>
    </w:p>
    <w:p w14:paraId="5DE1C110">
      <w:pPr>
        <w:widowControl w:val="0"/>
        <w:autoSpaceDE w:val="0"/>
        <w:autoSpaceDN w:val="0"/>
        <w:adjustRightInd w:val="0"/>
        <w:snapToGrid w:val="0"/>
        <w:ind w:firstLine="0" w:firstLineChars="0"/>
        <w:jc w:val="left"/>
        <w:rPr>
          <w:rFonts w:hint="eastAsia" w:ascii="Calibri" w:hAnsi="宋体"/>
          <w:kern w:val="0"/>
          <w:szCs w:val="21"/>
          <w:highlight w:val="none"/>
        </w:rPr>
      </w:pPr>
      <w:r>
        <w:rPr>
          <w:rFonts w:ascii="Calibri" w:hAnsi="宋体"/>
          <w:kern w:val="0"/>
          <w:szCs w:val="21"/>
          <w:highlight w:val="none"/>
        </w:rPr>
        <w:t>2……</w:t>
      </w:r>
    </w:p>
    <w:p w14:paraId="38B86C2A">
      <w:pPr>
        <w:widowControl w:val="0"/>
        <w:autoSpaceDE w:val="0"/>
        <w:autoSpaceDN w:val="0"/>
        <w:adjustRightInd w:val="0"/>
        <w:snapToGrid w:val="0"/>
        <w:ind w:firstLine="0" w:firstLineChars="0"/>
        <w:jc w:val="left"/>
        <w:rPr>
          <w:rFonts w:hint="eastAsia" w:ascii="Calibri" w:hAnsi="宋体"/>
          <w:kern w:val="0"/>
          <w:szCs w:val="21"/>
          <w:highlight w:val="none"/>
        </w:rPr>
      </w:pPr>
      <w:r>
        <w:rPr>
          <w:rFonts w:ascii="Calibri" w:hAnsi="宋体"/>
          <w:kern w:val="0"/>
          <w:szCs w:val="21"/>
          <w:highlight w:val="none"/>
        </w:rPr>
        <w:t>3……</w:t>
      </w:r>
    </w:p>
    <w:p w14:paraId="161A4992">
      <w:pPr>
        <w:widowControl w:val="0"/>
        <w:autoSpaceDE w:val="0"/>
        <w:autoSpaceDN w:val="0"/>
        <w:adjustRightInd w:val="0"/>
        <w:snapToGrid w:val="0"/>
        <w:ind w:firstLine="0" w:firstLineChars="0"/>
        <w:jc w:val="left"/>
        <w:rPr>
          <w:rFonts w:hint="eastAsia" w:ascii="Calibri" w:hAnsi="宋体"/>
          <w:kern w:val="0"/>
          <w:szCs w:val="21"/>
          <w:highlight w:val="none"/>
        </w:rPr>
      </w:pPr>
      <w:r>
        <w:rPr>
          <w:rFonts w:ascii="Calibri" w:hAnsi="宋体"/>
          <w:kern w:val="0"/>
          <w:szCs w:val="21"/>
          <w:highlight w:val="none"/>
        </w:rPr>
        <w:t>4……</w:t>
      </w:r>
    </w:p>
    <w:p w14:paraId="0985365E">
      <w:pPr>
        <w:widowControl w:val="0"/>
        <w:autoSpaceDE w:val="0"/>
        <w:autoSpaceDN w:val="0"/>
        <w:adjustRightInd w:val="0"/>
        <w:snapToGrid w:val="0"/>
        <w:ind w:firstLine="0" w:firstLineChars="0"/>
        <w:jc w:val="left"/>
        <w:rPr>
          <w:rFonts w:hint="eastAsia" w:ascii="Calibri" w:hAnsi="宋体"/>
          <w:kern w:val="0"/>
          <w:szCs w:val="21"/>
          <w:highlight w:val="none"/>
        </w:rPr>
      </w:pPr>
      <w:r>
        <w:rPr>
          <w:rFonts w:ascii="Calibri" w:hAnsi="宋体"/>
          <w:kern w:val="0"/>
          <w:szCs w:val="21"/>
          <w:highlight w:val="none"/>
        </w:rPr>
        <w:t>5</w:t>
      </w:r>
      <w:r>
        <w:rPr>
          <w:rFonts w:hint="eastAsia" w:ascii="Calibri" w:hAnsi="宋体"/>
          <w:kern w:val="0"/>
          <w:szCs w:val="21"/>
          <w:highlight w:val="none"/>
        </w:rPr>
        <w:t>、承诺函（格式如下）</w:t>
      </w:r>
    </w:p>
    <w:p w14:paraId="56835CD5">
      <w:pPr>
        <w:widowControl w:val="0"/>
        <w:ind w:firstLine="422"/>
        <w:jc w:val="center"/>
        <w:rPr>
          <w:rFonts w:ascii="Calibri" w:hAnsi="Calibri" w:cs="仿宋"/>
          <w:b/>
          <w:highlight w:val="none"/>
        </w:rPr>
      </w:pPr>
      <w:r>
        <w:rPr>
          <w:rFonts w:hint="eastAsia" w:ascii="Calibri" w:hAnsi="Calibri" w:cs="仿宋"/>
          <w:b/>
          <w:highlight w:val="none"/>
        </w:rPr>
        <w:t>承诺函</w:t>
      </w:r>
    </w:p>
    <w:p w14:paraId="088D496C">
      <w:pPr>
        <w:widowControl w:val="0"/>
        <w:autoSpaceDE w:val="0"/>
        <w:autoSpaceDN w:val="0"/>
        <w:adjustRightInd w:val="0"/>
        <w:snapToGrid w:val="0"/>
        <w:ind w:firstLine="0" w:firstLineChars="0"/>
        <w:rPr>
          <w:rFonts w:ascii="Calibri" w:hAnsi="Calibri" w:cs="仿宋"/>
          <w:highlight w:val="none"/>
        </w:rPr>
      </w:pPr>
      <w:r>
        <w:rPr>
          <w:rFonts w:hint="eastAsia" w:ascii="Calibri" w:hAnsi="Calibri" w:cs="仿宋"/>
          <w:highlight w:val="none"/>
        </w:rPr>
        <w:t>致：</w:t>
      </w:r>
      <w:r>
        <w:rPr>
          <w:rFonts w:ascii="Calibri" w:hAnsi="Calibri" w:cs="仿宋"/>
          <w:highlight w:val="none"/>
          <w:u w:val="single"/>
        </w:rPr>
        <w:t xml:space="preserve">  </w:t>
      </w:r>
      <w:r>
        <w:rPr>
          <w:rFonts w:hint="eastAsia" w:ascii="Calibri" w:hAnsi="Calibri" w:cs="仿宋"/>
          <w:i/>
          <w:highlight w:val="none"/>
          <w:u w:val="single"/>
        </w:rPr>
        <w:t>（招标人）</w:t>
      </w:r>
      <w:r>
        <w:rPr>
          <w:rFonts w:ascii="Calibri" w:hAnsi="Calibri" w:cs="仿宋"/>
          <w:highlight w:val="none"/>
          <w:u w:val="single"/>
        </w:rPr>
        <w:t xml:space="preserve">   </w:t>
      </w:r>
    </w:p>
    <w:p w14:paraId="2F46793F">
      <w:pPr>
        <w:widowControl w:val="0"/>
        <w:autoSpaceDE w:val="0"/>
        <w:autoSpaceDN w:val="0"/>
        <w:adjustRightInd w:val="0"/>
        <w:snapToGrid w:val="0"/>
        <w:ind w:firstLine="0" w:firstLineChars="0"/>
        <w:rPr>
          <w:rFonts w:ascii="Calibri" w:hAnsi="Calibri" w:cs="仿宋"/>
          <w:highlight w:val="none"/>
        </w:rPr>
      </w:pPr>
      <w:r>
        <w:rPr>
          <w:rFonts w:hint="eastAsia" w:ascii="Calibri" w:hAnsi="Calibri" w:cs="仿宋"/>
          <w:highlight w:val="none"/>
        </w:rPr>
        <w:t>我司郑重承诺：</w:t>
      </w:r>
    </w:p>
    <w:p w14:paraId="3DA62487">
      <w:pPr>
        <w:widowControl w:val="0"/>
        <w:autoSpaceDE w:val="0"/>
        <w:autoSpaceDN w:val="0"/>
        <w:adjustRightInd w:val="0"/>
        <w:snapToGrid w:val="0"/>
        <w:ind w:firstLine="0" w:firstLineChars="0"/>
        <w:rPr>
          <w:rFonts w:ascii="Calibri" w:hAnsi="Calibri" w:cs="仿宋"/>
          <w:highlight w:val="none"/>
        </w:rPr>
      </w:pPr>
      <w:r>
        <w:rPr>
          <w:rFonts w:ascii="Calibri" w:hAnsi="Calibri" w:cs="仿宋"/>
          <w:highlight w:val="none"/>
        </w:rPr>
        <w:t>1</w:t>
      </w:r>
      <w:r>
        <w:rPr>
          <w:rFonts w:hint="eastAsia" w:ascii="Calibri" w:hAnsi="Calibri" w:cs="仿宋"/>
          <w:highlight w:val="none"/>
        </w:rPr>
        <w:t>、</w:t>
      </w:r>
      <w:r>
        <w:rPr>
          <w:rFonts w:hint="eastAsia" w:ascii="Calibri" w:hAnsi="Calibri" w:cs="仿宋"/>
          <w:i/>
          <w:highlight w:val="none"/>
          <w:u w:val="single"/>
        </w:rPr>
        <w:t>（投标人名称）</w:t>
      </w:r>
      <w:r>
        <w:rPr>
          <w:rFonts w:hint="eastAsia" w:ascii="Calibri" w:hAnsi="Calibri" w:cs="仿宋"/>
          <w:highlight w:val="none"/>
        </w:rPr>
        <w:t>没有处于被责令停业、或投标资格被取消，或财产被接管、冻结、破产状态；</w:t>
      </w:r>
      <w:r>
        <w:rPr>
          <w:rFonts w:hint="eastAsia" w:ascii="Calibri" w:hAnsi="Calibri" w:cs="仿宋"/>
          <w:i/>
          <w:highlight w:val="none"/>
          <w:u w:val="single"/>
        </w:rPr>
        <w:t>（投标人名称）</w:t>
      </w:r>
      <w:r>
        <w:rPr>
          <w:rFonts w:hint="eastAsia" w:ascii="Calibri" w:hAnsi="Calibri" w:cs="仿宋"/>
          <w:highlight w:val="none"/>
        </w:rPr>
        <w:t>在最近三年内（</w:t>
      </w:r>
      <w:r>
        <w:rPr>
          <w:rFonts w:ascii="Calibri" w:hAnsi="Calibri" w:cs="仿宋"/>
          <w:highlight w:val="none"/>
          <w:u w:val="single"/>
        </w:rPr>
        <w:t xml:space="preserve">  </w:t>
      </w:r>
      <w:r>
        <w:rPr>
          <w:rFonts w:hint="eastAsia" w:ascii="Calibri" w:hAnsi="Calibri" w:cs="仿宋"/>
          <w:highlight w:val="none"/>
        </w:rPr>
        <w:t>年</w:t>
      </w:r>
      <w:r>
        <w:rPr>
          <w:rFonts w:ascii="Calibri" w:hAnsi="Calibri" w:cs="仿宋"/>
          <w:highlight w:val="none"/>
          <w:u w:val="single"/>
        </w:rPr>
        <w:t xml:space="preserve">  </w:t>
      </w:r>
      <w:r>
        <w:rPr>
          <w:rFonts w:hint="eastAsia" w:ascii="Calibri" w:hAnsi="Calibri" w:cs="仿宋"/>
          <w:highlight w:val="none"/>
        </w:rPr>
        <w:t>月</w:t>
      </w:r>
      <w:r>
        <w:rPr>
          <w:rFonts w:ascii="Calibri" w:hAnsi="Calibri" w:cs="仿宋"/>
          <w:highlight w:val="none"/>
          <w:u w:val="single"/>
        </w:rPr>
        <w:t xml:space="preserve">  </w:t>
      </w:r>
      <w:r>
        <w:rPr>
          <w:rFonts w:hint="eastAsia" w:ascii="Calibri" w:hAnsi="Calibri" w:cs="仿宋"/>
          <w:highlight w:val="none"/>
        </w:rPr>
        <w:t>日至投标截止时间）没有骗取中标或严重违约引起的合同终止、纠纷、争议、仲裁和诉讼记录，没有重大质量问题。</w:t>
      </w:r>
    </w:p>
    <w:p w14:paraId="29D42330">
      <w:pPr>
        <w:widowControl w:val="0"/>
        <w:autoSpaceDE w:val="0"/>
        <w:autoSpaceDN w:val="0"/>
        <w:adjustRightInd w:val="0"/>
        <w:snapToGrid w:val="0"/>
        <w:ind w:firstLine="0" w:firstLineChars="0"/>
        <w:rPr>
          <w:rFonts w:ascii="Calibri" w:hAnsi="Calibri" w:cs="仿宋"/>
          <w:highlight w:val="none"/>
        </w:rPr>
      </w:pPr>
      <w:r>
        <w:rPr>
          <w:rFonts w:ascii="Calibri" w:hAnsi="Calibri" w:cs="仿宋"/>
          <w:highlight w:val="none"/>
        </w:rPr>
        <w:t>2</w:t>
      </w:r>
      <w:r>
        <w:rPr>
          <w:rFonts w:hint="eastAsia" w:ascii="Calibri" w:hAnsi="Calibri" w:cs="仿宋"/>
          <w:highlight w:val="none"/>
        </w:rPr>
        <w:t>、</w:t>
      </w:r>
      <w:r>
        <w:rPr>
          <w:rFonts w:hint="eastAsia" w:ascii="Calibri" w:hAnsi="Calibri" w:cs="仿宋"/>
          <w:i/>
          <w:highlight w:val="none"/>
          <w:u w:val="single"/>
        </w:rPr>
        <w:t>（投标人名称）</w:t>
      </w:r>
      <w:r>
        <w:rPr>
          <w:rFonts w:hint="eastAsia" w:ascii="Calibri" w:hAnsi="Calibri" w:cs="仿宋"/>
          <w:highlight w:val="none"/>
        </w:rPr>
        <w:t>自最近三年内（</w:t>
      </w:r>
      <w:r>
        <w:rPr>
          <w:rFonts w:ascii="Calibri" w:hAnsi="Calibri" w:cs="仿宋"/>
          <w:highlight w:val="none"/>
          <w:u w:val="single"/>
        </w:rPr>
        <w:t xml:space="preserve">  </w:t>
      </w:r>
      <w:r>
        <w:rPr>
          <w:rFonts w:hint="eastAsia" w:ascii="Calibri" w:hAnsi="Calibri" w:cs="仿宋"/>
          <w:highlight w:val="none"/>
        </w:rPr>
        <w:t>年</w:t>
      </w:r>
      <w:r>
        <w:rPr>
          <w:rFonts w:ascii="Calibri" w:hAnsi="Calibri" w:cs="仿宋"/>
          <w:highlight w:val="none"/>
          <w:u w:val="single"/>
        </w:rPr>
        <w:t xml:space="preserve">  </w:t>
      </w:r>
      <w:r>
        <w:rPr>
          <w:rFonts w:hint="eastAsia" w:ascii="Calibri" w:hAnsi="Calibri" w:cs="仿宋"/>
          <w:highlight w:val="none"/>
        </w:rPr>
        <w:t>月</w:t>
      </w:r>
      <w:r>
        <w:rPr>
          <w:rFonts w:ascii="Calibri" w:hAnsi="Calibri" w:cs="仿宋"/>
          <w:highlight w:val="none"/>
          <w:u w:val="single"/>
        </w:rPr>
        <w:t xml:space="preserve">  </w:t>
      </w:r>
      <w:r>
        <w:rPr>
          <w:rFonts w:hint="eastAsia" w:ascii="Calibri" w:hAnsi="Calibri" w:cs="仿宋"/>
          <w:highlight w:val="none"/>
        </w:rPr>
        <w:t>日至投标截止时间），提供的服务在中国大陆地区项目中无重大安全事故。</w:t>
      </w:r>
    </w:p>
    <w:p w14:paraId="4A56C19A">
      <w:pPr>
        <w:widowControl w:val="0"/>
        <w:autoSpaceDE w:val="0"/>
        <w:autoSpaceDN w:val="0"/>
        <w:adjustRightInd w:val="0"/>
        <w:snapToGrid w:val="0"/>
        <w:ind w:firstLine="0" w:firstLineChars="0"/>
        <w:rPr>
          <w:rFonts w:ascii="Calibri" w:hAnsi="Calibri" w:cs="仿宋"/>
          <w:bCs/>
          <w:highlight w:val="none"/>
        </w:rPr>
      </w:pPr>
      <w:r>
        <w:rPr>
          <w:rFonts w:ascii="Calibri" w:hAnsi="Calibri" w:cs="仿宋"/>
          <w:highlight w:val="none"/>
        </w:rPr>
        <w:t>3</w:t>
      </w:r>
      <w:r>
        <w:rPr>
          <w:rFonts w:hint="eastAsia" w:ascii="Calibri" w:hAnsi="Calibri" w:cs="仿宋"/>
          <w:highlight w:val="none"/>
        </w:rPr>
        <w:t>、</w:t>
      </w:r>
      <w:r>
        <w:rPr>
          <w:rFonts w:hint="eastAsia" w:ascii="Calibri" w:hAnsi="Calibri" w:cs="仿宋"/>
          <w:i/>
          <w:highlight w:val="none"/>
          <w:u w:val="single"/>
        </w:rPr>
        <w:t>（投标人名称）</w:t>
      </w:r>
      <w:r>
        <w:rPr>
          <w:rFonts w:hint="eastAsia" w:ascii="Calibri" w:hAnsi="Calibri" w:cs="仿宋"/>
          <w:highlight w:val="none"/>
        </w:rPr>
        <w:t>在最近三年内（</w:t>
      </w:r>
      <w:r>
        <w:rPr>
          <w:rFonts w:ascii="Calibri" w:hAnsi="Calibri" w:cs="仿宋"/>
          <w:highlight w:val="none"/>
          <w:u w:val="single"/>
        </w:rPr>
        <w:t xml:space="preserve">  </w:t>
      </w:r>
      <w:r>
        <w:rPr>
          <w:rFonts w:hint="eastAsia" w:ascii="Calibri" w:hAnsi="Calibri" w:cs="仿宋"/>
          <w:highlight w:val="none"/>
        </w:rPr>
        <w:t>年</w:t>
      </w:r>
      <w:r>
        <w:rPr>
          <w:rFonts w:ascii="Calibri" w:hAnsi="Calibri" w:cs="仿宋"/>
          <w:highlight w:val="none"/>
          <w:u w:val="single"/>
        </w:rPr>
        <w:t xml:space="preserve">  </w:t>
      </w:r>
      <w:r>
        <w:rPr>
          <w:rFonts w:hint="eastAsia" w:ascii="Calibri" w:hAnsi="Calibri" w:cs="仿宋"/>
          <w:highlight w:val="none"/>
        </w:rPr>
        <w:t>月</w:t>
      </w:r>
      <w:r>
        <w:rPr>
          <w:rFonts w:ascii="Calibri" w:hAnsi="Calibri" w:cs="仿宋"/>
          <w:highlight w:val="none"/>
          <w:u w:val="single"/>
        </w:rPr>
        <w:t xml:space="preserve">  </w:t>
      </w:r>
      <w:r>
        <w:rPr>
          <w:rFonts w:hint="eastAsia" w:ascii="Calibri" w:hAnsi="Calibri" w:cs="仿宋"/>
          <w:highlight w:val="none"/>
        </w:rPr>
        <w:t>日至投标截止时间），</w:t>
      </w:r>
      <w:r>
        <w:rPr>
          <w:rFonts w:hint="eastAsia" w:ascii="Calibri" w:hAnsi="Calibri" w:cs="仿宋"/>
          <w:bCs/>
          <w:highlight w:val="none"/>
        </w:rPr>
        <w:t>在经营活动中没有重大违法记录。</w:t>
      </w:r>
    </w:p>
    <w:p w14:paraId="7D4E10A0">
      <w:pPr>
        <w:widowControl w:val="0"/>
        <w:autoSpaceDE w:val="0"/>
        <w:autoSpaceDN w:val="0"/>
        <w:adjustRightInd w:val="0"/>
        <w:snapToGrid w:val="0"/>
        <w:ind w:firstLine="0" w:firstLineChars="0"/>
        <w:rPr>
          <w:rFonts w:ascii="Calibri" w:hAnsi="Calibri" w:cs="仿宋"/>
          <w:bCs/>
          <w:highlight w:val="none"/>
        </w:rPr>
      </w:pPr>
      <w:r>
        <w:rPr>
          <w:rFonts w:ascii="Calibri" w:hAnsi="Calibri" w:cs="仿宋"/>
          <w:highlight w:val="none"/>
        </w:rPr>
        <w:t>4</w:t>
      </w:r>
      <w:r>
        <w:rPr>
          <w:rFonts w:hint="eastAsia" w:ascii="Calibri" w:hAnsi="Calibri" w:cs="仿宋"/>
          <w:highlight w:val="none"/>
        </w:rPr>
        <w:t>、</w:t>
      </w:r>
      <w:r>
        <w:rPr>
          <w:rFonts w:hint="eastAsia" w:ascii="Calibri" w:hAnsi="Calibri" w:cs="仿宋"/>
          <w:i/>
          <w:highlight w:val="none"/>
          <w:u w:val="single"/>
        </w:rPr>
        <w:t>（投标人名称）</w:t>
      </w:r>
      <w:r>
        <w:rPr>
          <w:rFonts w:hint="eastAsia" w:ascii="Calibri" w:hAnsi="Calibri" w:cs="仿宋"/>
          <w:highlight w:val="none"/>
        </w:rPr>
        <w:t>在最近三年内（</w:t>
      </w:r>
      <w:r>
        <w:rPr>
          <w:rFonts w:ascii="Calibri" w:hAnsi="Calibri" w:cs="仿宋"/>
          <w:highlight w:val="none"/>
          <w:u w:val="single"/>
        </w:rPr>
        <w:t xml:space="preserve">  </w:t>
      </w:r>
      <w:r>
        <w:rPr>
          <w:rFonts w:hint="eastAsia" w:ascii="Calibri" w:hAnsi="Calibri" w:cs="仿宋"/>
          <w:highlight w:val="none"/>
        </w:rPr>
        <w:t>年</w:t>
      </w:r>
      <w:r>
        <w:rPr>
          <w:rFonts w:ascii="Calibri" w:hAnsi="Calibri" w:cs="仿宋"/>
          <w:highlight w:val="none"/>
          <w:u w:val="single"/>
        </w:rPr>
        <w:t xml:space="preserve">  </w:t>
      </w:r>
      <w:r>
        <w:rPr>
          <w:rFonts w:hint="eastAsia" w:ascii="Calibri" w:hAnsi="Calibri" w:cs="仿宋"/>
          <w:highlight w:val="none"/>
        </w:rPr>
        <w:t>月</w:t>
      </w:r>
      <w:r>
        <w:rPr>
          <w:rFonts w:ascii="Calibri" w:hAnsi="Calibri" w:cs="仿宋"/>
          <w:highlight w:val="none"/>
          <w:u w:val="single"/>
        </w:rPr>
        <w:t xml:space="preserve">  </w:t>
      </w:r>
      <w:r>
        <w:rPr>
          <w:rFonts w:hint="eastAsia" w:ascii="Calibri" w:hAnsi="Calibri" w:cs="仿宋"/>
          <w:highlight w:val="none"/>
        </w:rPr>
        <w:t>日至投标截止时间）</w:t>
      </w:r>
      <w:r>
        <w:rPr>
          <w:rFonts w:ascii="Calibri" w:hAnsi="Calibri" w:cs="仿宋"/>
          <w:highlight w:val="none"/>
        </w:rPr>
        <w:t>,</w:t>
      </w:r>
      <w:r>
        <w:rPr>
          <w:rFonts w:hint="eastAsia" w:ascii="Calibri" w:hAnsi="Calibri" w:cs="仿宋"/>
          <w:bCs/>
          <w:highlight w:val="none"/>
        </w:rPr>
        <w:t>未被列入失信被执行人、重大税收违法案件当事人名单、政府采购严重违法失信行为记录名单。</w:t>
      </w:r>
    </w:p>
    <w:p w14:paraId="36E0C89B">
      <w:pPr>
        <w:pStyle w:val="19"/>
        <w:ind w:firstLine="420"/>
        <w:rPr>
          <w:highlight w:val="none"/>
        </w:rPr>
      </w:pPr>
    </w:p>
    <w:p w14:paraId="687CAD29">
      <w:pPr>
        <w:widowControl w:val="0"/>
        <w:autoSpaceDE w:val="0"/>
        <w:autoSpaceDN w:val="0"/>
        <w:adjustRightInd w:val="0"/>
        <w:snapToGrid w:val="0"/>
        <w:ind w:firstLine="0" w:firstLineChars="0"/>
        <w:rPr>
          <w:rFonts w:ascii="Calibri" w:hAnsi="Calibri" w:cs="仿宋"/>
          <w:highlight w:val="none"/>
        </w:rPr>
      </w:pPr>
      <w:r>
        <w:rPr>
          <w:rFonts w:hint="eastAsia" w:ascii="Calibri" w:hAnsi="Calibri" w:cs="仿宋"/>
          <w:highlight w:val="none"/>
        </w:rPr>
        <w:t>以上承诺如有虚假，你方有权取消我方中标资格，我方同意给你方造成的损失予以赔偿。</w:t>
      </w:r>
    </w:p>
    <w:p w14:paraId="120BE958">
      <w:pPr>
        <w:widowControl w:val="0"/>
        <w:autoSpaceDE w:val="0"/>
        <w:autoSpaceDN w:val="0"/>
        <w:adjustRightInd w:val="0"/>
        <w:snapToGrid w:val="0"/>
        <w:ind w:firstLine="0" w:firstLineChars="0"/>
        <w:rPr>
          <w:rFonts w:ascii="Calibri" w:hAnsi="Calibri" w:cs="仿宋"/>
          <w:highlight w:val="none"/>
        </w:rPr>
      </w:pPr>
    </w:p>
    <w:p w14:paraId="6E039A93">
      <w:pPr>
        <w:widowControl w:val="0"/>
        <w:autoSpaceDE w:val="0"/>
        <w:autoSpaceDN w:val="0"/>
        <w:adjustRightInd w:val="0"/>
        <w:snapToGrid w:val="0"/>
        <w:ind w:firstLine="0" w:firstLineChars="0"/>
        <w:rPr>
          <w:rFonts w:ascii="Calibri" w:hAnsi="Calibri" w:cs="仿宋"/>
          <w:color w:val="auto"/>
          <w:highlight w:val="none"/>
          <w:u w:val="single"/>
        </w:rPr>
      </w:pPr>
      <w:r>
        <w:rPr>
          <w:rFonts w:hint="eastAsia" w:ascii="Calibri" w:hAnsi="Calibri" w:cs="仿宋"/>
          <w:highlight w:val="none"/>
        </w:rPr>
        <w:t>投标</w:t>
      </w:r>
      <w:r>
        <w:rPr>
          <w:rFonts w:hint="eastAsia" w:ascii="Calibri" w:hAnsi="Calibri" w:cs="仿宋"/>
          <w:color w:val="auto"/>
          <w:highlight w:val="none"/>
        </w:rPr>
        <w:t>人</w:t>
      </w:r>
      <w:r>
        <w:rPr>
          <w:rFonts w:hint="eastAsia" w:ascii="Calibri" w:hAnsi="Calibri" w:cs="仿宋"/>
          <w:b/>
          <w:bCs/>
          <w:color w:val="auto"/>
          <w:highlight w:val="none"/>
        </w:rPr>
        <w:t>（公章）</w:t>
      </w:r>
      <w:r>
        <w:rPr>
          <w:rFonts w:hint="eastAsia" w:ascii="Calibri" w:hAnsi="Calibri" w:cs="仿宋"/>
          <w:color w:val="auto"/>
          <w:highlight w:val="none"/>
        </w:rPr>
        <w:t>：</w:t>
      </w:r>
      <w:r>
        <w:rPr>
          <w:rFonts w:ascii="Calibri" w:hAnsi="Calibri" w:cs="仿宋"/>
          <w:color w:val="auto"/>
          <w:highlight w:val="none"/>
          <w:u w:val="single"/>
        </w:rPr>
        <w:t xml:space="preserve">    </w:t>
      </w:r>
    </w:p>
    <w:p w14:paraId="1B4DEFCB">
      <w:pPr>
        <w:widowControl w:val="0"/>
        <w:autoSpaceDE w:val="0"/>
        <w:autoSpaceDN w:val="0"/>
        <w:adjustRightInd w:val="0"/>
        <w:snapToGrid w:val="0"/>
        <w:ind w:firstLine="0" w:firstLineChars="0"/>
        <w:rPr>
          <w:rFonts w:ascii="Calibri" w:hAnsi="Calibri" w:cs="仿宋"/>
          <w:highlight w:val="none"/>
          <w:u w:val="single"/>
        </w:rPr>
      </w:pPr>
      <w:r>
        <w:rPr>
          <w:rFonts w:hint="eastAsia" w:ascii="Calibri" w:hAnsi="Calibri" w:cs="仿宋"/>
          <w:color w:val="auto"/>
          <w:highlight w:val="none"/>
        </w:rPr>
        <w:t>法定代表人或其授权代理人</w:t>
      </w:r>
      <w:r>
        <w:rPr>
          <w:rFonts w:hint="eastAsia" w:ascii="Calibri" w:hAnsi="Calibri" w:cs="仿宋"/>
          <w:b/>
          <w:bCs/>
          <w:color w:val="auto"/>
          <w:highlight w:val="none"/>
        </w:rPr>
        <w:t>（签字）</w:t>
      </w:r>
      <w:r>
        <w:rPr>
          <w:rFonts w:hint="eastAsia" w:ascii="Calibri" w:hAnsi="Calibri" w:cs="仿宋"/>
          <w:color w:val="auto"/>
          <w:highlight w:val="none"/>
        </w:rPr>
        <w:t>：</w:t>
      </w:r>
      <w:r>
        <w:rPr>
          <w:rFonts w:ascii="Calibri" w:hAnsi="Calibri" w:cs="仿宋"/>
          <w:color w:val="auto"/>
          <w:highlight w:val="none"/>
          <w:u w:val="single"/>
        </w:rPr>
        <w:t xml:space="preserve">   </w:t>
      </w:r>
      <w:r>
        <w:rPr>
          <w:rFonts w:ascii="Calibri" w:hAnsi="Calibri" w:cs="仿宋"/>
          <w:highlight w:val="none"/>
          <w:u w:val="single"/>
        </w:rPr>
        <w:t xml:space="preserve">  </w:t>
      </w:r>
    </w:p>
    <w:p w14:paraId="17F4F1ED">
      <w:pPr>
        <w:widowControl w:val="0"/>
        <w:autoSpaceDE w:val="0"/>
        <w:autoSpaceDN w:val="0"/>
        <w:adjustRightInd w:val="0"/>
        <w:snapToGrid w:val="0"/>
        <w:ind w:firstLine="0" w:firstLineChars="0"/>
        <w:jc w:val="left"/>
        <w:rPr>
          <w:rFonts w:hint="eastAsia" w:ascii="宋体" w:hAnsi="宋体"/>
          <w:b/>
          <w:szCs w:val="21"/>
          <w:highlight w:val="none"/>
        </w:rPr>
      </w:pPr>
    </w:p>
    <w:p w14:paraId="2AF1C6E6">
      <w:pPr>
        <w:ind w:firstLine="0" w:firstLineChars="0"/>
        <w:rPr>
          <w:rFonts w:hint="eastAsia" w:ascii="等线" w:hAnsi="等线" w:eastAsia="等线"/>
          <w:szCs w:val="22"/>
          <w:highlight w:val="none"/>
        </w:rPr>
      </w:pPr>
      <w:r>
        <w:rPr>
          <w:rFonts w:ascii="宋体" w:hAnsi="宋体"/>
          <w:b/>
          <w:bCs/>
          <w:sz w:val="32"/>
          <w:szCs w:val="32"/>
          <w:highlight w:val="none"/>
        </w:rPr>
        <w:br w:type="page"/>
      </w:r>
      <w:r>
        <w:rPr>
          <w:rFonts w:hint="eastAsia" w:ascii="等线" w:hAnsi="等线" w:eastAsia="等线"/>
          <w:szCs w:val="22"/>
          <w:highlight w:val="none"/>
        </w:rPr>
        <w:t>（1）关于一级建造师电子注册证书的说明</w:t>
      </w:r>
    </w:p>
    <w:p w14:paraId="18682911">
      <w:pPr>
        <w:widowControl w:val="0"/>
        <w:spacing w:line="240" w:lineRule="auto"/>
        <w:ind w:firstLine="0" w:firstLineChars="0"/>
        <w:rPr>
          <w:rFonts w:hint="eastAsia" w:ascii="等线" w:hAnsi="等线" w:eastAsia="等线"/>
          <w:szCs w:val="22"/>
          <w:highlight w:val="none"/>
        </w:rPr>
      </w:pPr>
      <w:r>
        <w:rPr>
          <w:rFonts w:hint="eastAsia" w:ascii="等线" w:hAnsi="等线" w:eastAsia="等线"/>
          <w:szCs w:val="22"/>
          <w:highlight w:val="none"/>
        </w:rPr>
        <w:t>依据《住房和城乡建设部办公厅关于全面实行一级建造师电子注册证书的通知》（建办市〔2021〕40号）“自 2022年1月1日起，一级建造师统一使用电子证书，</w:t>
      </w:r>
      <w:r>
        <w:rPr>
          <w:rFonts w:hint="eastAsia" w:ascii="等线" w:hAnsi="等线" w:eastAsia="等线"/>
          <w:b/>
          <w:szCs w:val="22"/>
          <w:highlight w:val="none"/>
        </w:rPr>
        <w:t>纸质注册证书作废</w:t>
      </w:r>
      <w:r>
        <w:rPr>
          <w:rFonts w:hint="eastAsia" w:ascii="等线" w:hAnsi="等线" w:eastAsia="等线"/>
          <w:szCs w:val="22"/>
          <w:highlight w:val="none"/>
        </w:rPr>
        <w:t>”、“一级建造师打印电子证书后，</w:t>
      </w:r>
      <w:r>
        <w:rPr>
          <w:rFonts w:hint="eastAsia" w:ascii="等线" w:hAnsi="等线" w:eastAsia="等线"/>
          <w:b/>
          <w:szCs w:val="22"/>
          <w:highlight w:val="none"/>
        </w:rPr>
        <w:t>应在个人签名处手写本人签名，未手写签名或与签名图像笔迹不一致的，该电子证书无效</w:t>
      </w:r>
      <w:r>
        <w:rPr>
          <w:rFonts w:hint="eastAsia" w:ascii="等线" w:hAnsi="等线" w:eastAsia="等线"/>
          <w:szCs w:val="22"/>
          <w:highlight w:val="none"/>
        </w:rPr>
        <w:t>”。 一级建造师电子注册证书示例及说明如下：</w:t>
      </w:r>
    </w:p>
    <w:p w14:paraId="6EFC3DE6">
      <w:pPr>
        <w:widowControl w:val="0"/>
        <w:spacing w:line="240" w:lineRule="auto"/>
        <w:ind w:firstLine="0" w:firstLineChars="0"/>
        <w:rPr>
          <w:rFonts w:hint="eastAsia" w:ascii="等线" w:hAnsi="等线" w:eastAsia="等线"/>
          <w:szCs w:val="22"/>
          <w:highlight w:val="none"/>
        </w:rPr>
      </w:pPr>
      <w:r>
        <w:rPr>
          <w:rFonts w:ascii="等线" w:hAnsi="等线" w:eastAsia="等线"/>
          <w:szCs w:val="22"/>
          <w:highlight w:val="none"/>
        </w:rPr>
        <w:drawing>
          <wp:inline distT="0" distB="0" distL="114300" distR="114300">
            <wp:extent cx="5281930" cy="5783580"/>
            <wp:effectExtent l="0" t="0" r="6350" b="7620"/>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22"/>
                    <a:stretch>
                      <a:fillRect/>
                    </a:stretch>
                  </pic:blipFill>
                  <pic:spPr>
                    <a:xfrm>
                      <a:off x="0" y="0"/>
                      <a:ext cx="5281930" cy="5783580"/>
                    </a:xfrm>
                    <a:prstGeom prst="rect">
                      <a:avLst/>
                    </a:prstGeom>
                    <a:noFill/>
                    <a:ln>
                      <a:noFill/>
                    </a:ln>
                  </pic:spPr>
                </pic:pic>
              </a:graphicData>
            </a:graphic>
          </wp:inline>
        </w:drawing>
      </w:r>
    </w:p>
    <w:p w14:paraId="5DDFA0C1">
      <w:pPr>
        <w:widowControl w:val="0"/>
        <w:spacing w:line="240" w:lineRule="auto"/>
        <w:ind w:firstLine="0" w:firstLineChars="0"/>
        <w:rPr>
          <w:rFonts w:hint="eastAsia" w:ascii="等线" w:hAnsi="等线" w:eastAsia="等线"/>
          <w:szCs w:val="22"/>
          <w:highlight w:val="none"/>
        </w:rPr>
      </w:pPr>
    </w:p>
    <w:p w14:paraId="67270439">
      <w:pPr>
        <w:widowControl w:val="0"/>
        <w:spacing w:line="240" w:lineRule="auto"/>
        <w:ind w:firstLine="0" w:firstLineChars="0"/>
        <w:rPr>
          <w:rFonts w:hint="eastAsia" w:ascii="等线" w:hAnsi="等线" w:eastAsia="等线"/>
          <w:szCs w:val="22"/>
          <w:highlight w:val="none"/>
        </w:rPr>
      </w:pPr>
      <w:r>
        <w:rPr>
          <w:rFonts w:ascii="等线" w:hAnsi="等线" w:eastAsia="等线"/>
          <w:szCs w:val="22"/>
          <w:highlight w:val="none"/>
        </w:rPr>
        <w:br w:type="page"/>
      </w:r>
      <w:r>
        <w:rPr>
          <w:rFonts w:hint="eastAsia" w:ascii="等线" w:hAnsi="等线" w:eastAsia="等线"/>
          <w:szCs w:val="22"/>
          <w:highlight w:val="none"/>
        </w:rPr>
        <w:t>（2）关于二级建造师电子注册证书的说明</w:t>
      </w:r>
    </w:p>
    <w:p w14:paraId="5ED9DF10">
      <w:pPr>
        <w:widowControl w:val="0"/>
        <w:spacing w:line="240" w:lineRule="auto"/>
        <w:ind w:firstLine="0" w:firstLineChars="0"/>
        <w:rPr>
          <w:rFonts w:hint="eastAsia" w:ascii="等线" w:hAnsi="等线" w:eastAsia="等线"/>
          <w:b/>
          <w:bCs/>
          <w:szCs w:val="22"/>
          <w:highlight w:val="none"/>
        </w:rPr>
      </w:pPr>
      <w:r>
        <w:rPr>
          <w:rFonts w:hint="eastAsia" w:ascii="等线" w:hAnsi="等线" w:eastAsia="等线"/>
          <w:szCs w:val="22"/>
          <w:highlight w:val="none"/>
        </w:rPr>
        <w:t>依据《</w:t>
      </w:r>
      <w:r>
        <w:rPr>
          <w:rFonts w:hint="eastAsia" w:ascii="等线" w:hAnsi="等线" w:eastAsia="等线"/>
          <w:b/>
          <w:bCs/>
          <w:szCs w:val="22"/>
          <w:highlight w:val="none"/>
        </w:rPr>
        <w:t>广东省建设信息中心关于启用新版“广东省建设执业资格注册管理信息系统”的通知》</w:t>
      </w:r>
    </w:p>
    <w:p w14:paraId="674F5947">
      <w:pPr>
        <w:widowControl w:val="0"/>
        <w:spacing w:line="240" w:lineRule="auto"/>
        <w:ind w:firstLine="0" w:firstLineChars="0"/>
        <w:rPr>
          <w:rFonts w:hint="eastAsia" w:ascii="等线" w:hAnsi="等线" w:eastAsia="等线"/>
          <w:szCs w:val="22"/>
          <w:highlight w:val="none"/>
        </w:rPr>
      </w:pPr>
      <w:r>
        <w:rPr>
          <w:rFonts w:hint="eastAsia" w:ascii="等线" w:hAnsi="等线" w:eastAsia="等线"/>
          <w:szCs w:val="22"/>
          <w:highlight w:val="none"/>
        </w:rPr>
        <w:t>）“取得</w:t>
      </w:r>
      <w:r>
        <w:rPr>
          <w:rFonts w:hint="eastAsia" w:ascii="等线" w:hAnsi="等线" w:eastAsia="等线"/>
          <w:b/>
          <w:szCs w:val="22"/>
          <w:highlight w:val="none"/>
        </w:rPr>
        <w:t>二级建造师</w:t>
      </w:r>
      <w:r>
        <w:rPr>
          <w:rFonts w:hint="eastAsia" w:ascii="等线" w:hAnsi="等线" w:eastAsia="等线"/>
          <w:szCs w:val="22"/>
          <w:highlight w:val="none"/>
        </w:rPr>
        <w:t>、二级注册结构工程师、二级造价工程师、二级注册建筑师执业资格证书或取得二级建造师、二级注册结构工程师、二级造价工程师、二级注册建筑师注册证书的人员（以下统称“二级执业师”）需实名认证登录注册管理系统办理注册业务”、“已批准注册的二级执业师可登录注册管理系统个人版直接打印电子注册证书。二级执业师打印电子证书后，</w:t>
      </w:r>
      <w:r>
        <w:rPr>
          <w:rFonts w:hint="eastAsia" w:ascii="等线" w:hAnsi="等线" w:eastAsia="等线"/>
          <w:b/>
          <w:szCs w:val="22"/>
          <w:highlight w:val="none"/>
        </w:rPr>
        <w:t>应在个人签名处手写本人签名，未手写签名或与签名图像笔迹不一致的，该电子证书无效</w:t>
      </w:r>
      <w:r>
        <w:rPr>
          <w:rFonts w:hint="eastAsia" w:ascii="等线" w:hAnsi="等线" w:eastAsia="等线"/>
          <w:szCs w:val="22"/>
          <w:highlight w:val="none"/>
        </w:rPr>
        <w:t>”。 二级建造师电子注册证书示例及说明如下：</w:t>
      </w:r>
    </w:p>
    <w:p w14:paraId="6A20EB48">
      <w:pPr>
        <w:widowControl w:val="0"/>
        <w:spacing w:line="240" w:lineRule="auto"/>
        <w:ind w:firstLine="0" w:firstLineChars="0"/>
        <w:rPr>
          <w:rFonts w:hint="eastAsia" w:ascii="等线" w:hAnsi="等线" w:eastAsia="等线"/>
          <w:szCs w:val="22"/>
          <w:highlight w:val="none"/>
        </w:rPr>
      </w:pPr>
    </w:p>
    <w:p w14:paraId="0BEF17FB">
      <w:pPr>
        <w:widowControl w:val="0"/>
        <w:spacing w:line="240" w:lineRule="auto"/>
        <w:ind w:firstLine="0" w:firstLineChars="0"/>
        <w:rPr>
          <w:rFonts w:hint="eastAsia" w:ascii="等线" w:hAnsi="等线" w:eastAsia="等线"/>
          <w:szCs w:val="22"/>
          <w:highlight w:val="none"/>
        </w:rPr>
      </w:pPr>
      <w:r>
        <w:rPr>
          <w:rFonts w:ascii="等线" w:hAnsi="等线" w:eastAsia="等线"/>
          <w:szCs w:val="22"/>
          <w:highlight w:val="none"/>
        </w:rPr>
        <w:drawing>
          <wp:inline distT="0" distB="0" distL="114300" distR="114300">
            <wp:extent cx="5271770" cy="5605145"/>
            <wp:effectExtent l="0" t="0" r="1270" b="3175"/>
            <wp:docPr id="3" name="图片 4" descr="422af1f9f4badd90ddc7897d1e957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422af1f9f4badd90ddc7897d1e957dd"/>
                    <pic:cNvPicPr>
                      <a:picLocks noChangeAspect="1"/>
                    </pic:cNvPicPr>
                  </pic:nvPicPr>
                  <pic:blipFill>
                    <a:blip r:embed="rId23"/>
                    <a:stretch>
                      <a:fillRect/>
                    </a:stretch>
                  </pic:blipFill>
                  <pic:spPr>
                    <a:xfrm>
                      <a:off x="0" y="0"/>
                      <a:ext cx="5271770" cy="5605145"/>
                    </a:xfrm>
                    <a:prstGeom prst="rect">
                      <a:avLst/>
                    </a:prstGeom>
                    <a:noFill/>
                    <a:ln>
                      <a:noFill/>
                    </a:ln>
                  </pic:spPr>
                </pic:pic>
              </a:graphicData>
            </a:graphic>
          </wp:inline>
        </w:drawing>
      </w:r>
    </w:p>
    <w:p w14:paraId="6E779E18">
      <w:pPr>
        <w:widowControl w:val="0"/>
        <w:spacing w:line="240" w:lineRule="auto"/>
        <w:ind w:firstLine="0" w:firstLineChars="0"/>
        <w:rPr>
          <w:rFonts w:hint="eastAsia" w:ascii="等线" w:hAnsi="等线" w:eastAsia="等线"/>
          <w:szCs w:val="22"/>
          <w:highlight w:val="none"/>
        </w:rPr>
      </w:pPr>
    </w:p>
    <w:p w14:paraId="7DF8FB79">
      <w:pPr>
        <w:widowControl w:val="0"/>
        <w:autoSpaceDE w:val="0"/>
        <w:autoSpaceDN w:val="0"/>
        <w:adjustRightInd w:val="0"/>
        <w:snapToGrid w:val="0"/>
        <w:ind w:firstLine="0" w:firstLineChars="0"/>
        <w:rPr>
          <w:rFonts w:hint="eastAsia" w:ascii="宋体" w:hAnsi="宋体"/>
          <w:b/>
          <w:bCs/>
          <w:szCs w:val="21"/>
          <w:highlight w:val="none"/>
        </w:rPr>
      </w:pPr>
      <w:r>
        <w:rPr>
          <w:rFonts w:hint="eastAsia" w:ascii="宋体" w:hAnsi="宋体"/>
          <w:b/>
          <w:bCs/>
          <w:szCs w:val="21"/>
          <w:highlight w:val="none"/>
        </w:rPr>
        <w:br w:type="page"/>
      </w:r>
      <w:r>
        <w:rPr>
          <w:rFonts w:hint="eastAsia" w:ascii="宋体" w:hAnsi="宋体"/>
          <w:b/>
          <w:bCs/>
          <w:sz w:val="32"/>
          <w:szCs w:val="32"/>
          <w:highlight w:val="none"/>
        </w:rPr>
        <w:t xml:space="preserve"> </w:t>
      </w:r>
      <w:r>
        <w:rPr>
          <w:rFonts w:hint="eastAsia" w:ascii="宋体" w:hAnsi="宋体"/>
          <w:b/>
          <w:bCs/>
          <w:szCs w:val="21"/>
          <w:highlight w:val="none"/>
        </w:rPr>
        <w:t>A6、投标担保证明（本项目不适用，投标人的无须提供）</w:t>
      </w:r>
    </w:p>
    <w:p w14:paraId="53D43B6E">
      <w:pPr>
        <w:widowControl w:val="0"/>
        <w:autoSpaceDE w:val="0"/>
        <w:autoSpaceDN w:val="0"/>
        <w:adjustRightInd w:val="0"/>
        <w:snapToGrid w:val="0"/>
        <w:ind w:firstLine="0" w:firstLineChars="0"/>
        <w:rPr>
          <w:rFonts w:hint="eastAsia" w:ascii="宋体" w:hAnsi="宋体"/>
          <w:bCs/>
          <w:szCs w:val="21"/>
          <w:highlight w:val="none"/>
        </w:rPr>
      </w:pPr>
      <w:r>
        <w:rPr>
          <w:rFonts w:hint="eastAsia" w:ascii="宋体" w:hAnsi="宋体"/>
          <w:bCs/>
          <w:szCs w:val="21"/>
          <w:highlight w:val="none"/>
        </w:rPr>
        <w:t>注：投标人提供投标保证金转帐凭据或投标保函原件扫描；</w:t>
      </w:r>
    </w:p>
    <w:p w14:paraId="0FF8C926">
      <w:pPr>
        <w:widowControl w:val="0"/>
        <w:adjustRightInd w:val="0"/>
        <w:snapToGrid w:val="0"/>
        <w:ind w:firstLine="0" w:firstLineChars="0"/>
        <w:jc w:val="center"/>
        <w:rPr>
          <w:rFonts w:hint="eastAsia" w:ascii="宋体" w:hAnsi="宋体" w:cs="宋体"/>
          <w:sz w:val="44"/>
          <w:szCs w:val="22"/>
          <w:highlight w:val="none"/>
        </w:rPr>
      </w:pPr>
      <w:r>
        <w:rPr>
          <w:rFonts w:hint="eastAsia" w:ascii="宋体" w:hAnsi="宋体" w:cs="宋体"/>
          <w:sz w:val="44"/>
          <w:szCs w:val="22"/>
          <w:highlight w:val="none"/>
        </w:rPr>
        <w:t>投标保函</w:t>
      </w:r>
    </w:p>
    <w:p w14:paraId="564976A4">
      <w:pPr>
        <w:widowControl w:val="0"/>
        <w:adjustRightInd w:val="0"/>
        <w:snapToGrid w:val="0"/>
        <w:spacing w:line="240" w:lineRule="auto"/>
        <w:ind w:firstLine="5670" w:firstLineChars="2700"/>
        <w:rPr>
          <w:rFonts w:hint="eastAsia" w:ascii="宋体" w:hAnsi="宋体" w:cs="宋体"/>
          <w:szCs w:val="21"/>
          <w:highlight w:val="none"/>
        </w:rPr>
      </w:pPr>
      <w:r>
        <w:rPr>
          <w:rFonts w:hint="eastAsia" w:ascii="宋体" w:hAnsi="宋体" w:cs="宋体"/>
          <w:szCs w:val="21"/>
          <w:highlight w:val="none"/>
        </w:rPr>
        <w:t>保函编号：</w:t>
      </w:r>
      <w:r>
        <w:rPr>
          <w:rFonts w:hint="eastAsia" w:ascii="宋体" w:hAnsi="宋体" w:cs="宋体"/>
          <w:szCs w:val="21"/>
          <w:highlight w:val="none"/>
          <w:u w:val="single"/>
        </w:rPr>
        <w:t>__________</w:t>
      </w:r>
    </w:p>
    <w:p w14:paraId="5B59687D">
      <w:pPr>
        <w:widowControl w:val="0"/>
        <w:adjustRightInd w:val="0"/>
        <w:snapToGrid w:val="0"/>
        <w:spacing w:line="360" w:lineRule="exact"/>
        <w:ind w:firstLine="0" w:firstLineChars="0"/>
        <w:rPr>
          <w:rFonts w:hint="eastAsia" w:ascii="宋体" w:hAnsi="宋体" w:cs="宋体"/>
          <w:szCs w:val="21"/>
          <w:highlight w:val="none"/>
        </w:rPr>
      </w:pPr>
    </w:p>
    <w:p w14:paraId="100A675E">
      <w:pPr>
        <w:widowControl w:val="0"/>
        <w:adjustRightInd w:val="0"/>
        <w:snapToGrid w:val="0"/>
        <w:spacing w:line="360" w:lineRule="exact"/>
        <w:ind w:firstLine="0" w:firstLineChars="0"/>
        <w:rPr>
          <w:rFonts w:hint="eastAsia" w:ascii="宋体" w:hAnsi="宋体" w:cs="宋体"/>
          <w:szCs w:val="21"/>
          <w:highlight w:val="none"/>
        </w:rPr>
      </w:pPr>
      <w:r>
        <w:rPr>
          <w:rFonts w:hint="eastAsia" w:ascii="宋体" w:hAnsi="宋体" w:cs="宋体"/>
          <w:szCs w:val="21"/>
          <w:highlight w:val="none"/>
        </w:rPr>
        <w:t>致</w:t>
      </w:r>
      <w:r>
        <w:rPr>
          <w:rFonts w:hint="eastAsia" w:ascii="宋体" w:hAnsi="宋体" w:cs="宋体"/>
          <w:szCs w:val="21"/>
          <w:highlight w:val="none"/>
          <w:u w:val="single"/>
        </w:rPr>
        <w:t>______________________________</w:t>
      </w:r>
      <w:r>
        <w:rPr>
          <w:rFonts w:hint="eastAsia" w:ascii="宋体" w:hAnsi="宋体" w:cs="宋体"/>
          <w:szCs w:val="21"/>
          <w:highlight w:val="none"/>
        </w:rPr>
        <w:t>（下称受益人）：</w:t>
      </w:r>
    </w:p>
    <w:p w14:paraId="7A2C4076">
      <w:pPr>
        <w:widowControl w:val="0"/>
        <w:adjustRightInd w:val="0"/>
        <w:snapToGrid w:val="0"/>
        <w:spacing w:line="360" w:lineRule="exact"/>
        <w:ind w:firstLine="482" w:firstLineChars="0"/>
        <w:rPr>
          <w:rFonts w:hint="eastAsia" w:ascii="宋体" w:hAnsi="宋体" w:cs="宋体"/>
          <w:szCs w:val="21"/>
          <w:highlight w:val="none"/>
        </w:rPr>
      </w:pPr>
      <w:r>
        <w:rPr>
          <w:rFonts w:hint="eastAsia" w:ascii="宋体" w:hAnsi="宋体" w:cs="宋体"/>
          <w:szCs w:val="21"/>
          <w:highlight w:val="none"/>
        </w:rPr>
        <w:t>鉴于</w:t>
      </w:r>
      <w:r>
        <w:rPr>
          <w:rFonts w:hint="eastAsia" w:ascii="宋体" w:hAnsi="宋体" w:cs="宋体"/>
          <w:szCs w:val="21"/>
          <w:highlight w:val="none"/>
          <w:u w:val="single"/>
        </w:rPr>
        <w:t>_____________________________</w:t>
      </w:r>
      <w:r>
        <w:rPr>
          <w:rFonts w:hint="eastAsia" w:ascii="宋体" w:hAnsi="宋体" w:cs="宋体"/>
          <w:szCs w:val="21"/>
          <w:highlight w:val="none"/>
        </w:rPr>
        <w:t>（下称被保证人）将参加贵方标段编号为</w:t>
      </w:r>
      <w:r>
        <w:rPr>
          <w:rFonts w:hint="eastAsia" w:ascii="宋体" w:hAnsi="宋体" w:cs="宋体"/>
          <w:szCs w:val="21"/>
          <w:highlight w:val="none"/>
          <w:u w:val="single"/>
        </w:rPr>
        <w:t>______________</w:t>
      </w:r>
      <w:r>
        <w:rPr>
          <w:rFonts w:hint="eastAsia" w:ascii="宋体" w:hAnsi="宋体" w:cs="宋体"/>
          <w:szCs w:val="21"/>
          <w:highlight w:val="none"/>
        </w:rPr>
        <w:t>的</w:t>
      </w:r>
      <w:r>
        <w:rPr>
          <w:rFonts w:hint="eastAsia" w:ascii="宋体" w:hAnsi="宋体" w:cs="宋体"/>
          <w:szCs w:val="21"/>
          <w:highlight w:val="none"/>
          <w:u w:val="single"/>
        </w:rPr>
        <w:t>____________________________________</w:t>
      </w:r>
      <w:r>
        <w:rPr>
          <w:rFonts w:hint="eastAsia" w:ascii="宋体" w:hAnsi="宋体" w:cs="宋体"/>
          <w:szCs w:val="21"/>
          <w:highlight w:val="none"/>
        </w:rPr>
        <w:t>工程的投标，我方接受被保证人的委托，在此向受益人提供不可撤销的投标保证：</w:t>
      </w:r>
    </w:p>
    <w:p w14:paraId="0EB1DB5E">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一、本保证担保的担保金额为</w:t>
      </w:r>
      <w:r>
        <w:rPr>
          <w:rFonts w:hint="eastAsia" w:ascii="宋体" w:hAnsi="宋体" w:cs="宋体"/>
          <w:szCs w:val="21"/>
          <w:highlight w:val="none"/>
          <w:u w:val="single"/>
        </w:rPr>
        <w:t>______</w:t>
      </w:r>
      <w:r>
        <w:rPr>
          <w:rFonts w:hint="eastAsia" w:ascii="宋体" w:hAnsi="宋体" w:cs="宋体"/>
          <w:szCs w:val="21"/>
          <w:highlight w:val="none"/>
        </w:rPr>
        <w:t>（币种）</w:t>
      </w:r>
      <w:r>
        <w:rPr>
          <w:rFonts w:hint="eastAsia" w:ascii="宋体" w:hAnsi="宋体" w:cs="宋体"/>
          <w:szCs w:val="21"/>
          <w:highlight w:val="none"/>
          <w:u w:val="single"/>
        </w:rPr>
        <w:t>______</w:t>
      </w:r>
      <w:r>
        <w:rPr>
          <w:rFonts w:hint="eastAsia" w:ascii="宋体" w:hAnsi="宋体" w:cs="宋体"/>
          <w:szCs w:val="21"/>
          <w:highlight w:val="none"/>
        </w:rPr>
        <w:t>元（小写）</w:t>
      </w:r>
      <w:r>
        <w:rPr>
          <w:rFonts w:hint="eastAsia" w:ascii="宋体" w:hAnsi="宋体" w:cs="宋体"/>
          <w:szCs w:val="21"/>
          <w:highlight w:val="none"/>
          <w:u w:val="single"/>
        </w:rPr>
        <w:t>_____________</w:t>
      </w:r>
      <w:r>
        <w:rPr>
          <w:rFonts w:hint="eastAsia" w:ascii="宋体" w:hAnsi="宋体" w:cs="宋体"/>
          <w:szCs w:val="21"/>
          <w:highlight w:val="none"/>
        </w:rPr>
        <w:t>（大写）。</w:t>
      </w:r>
    </w:p>
    <w:p w14:paraId="58395939">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二、本保证担保的保证期间为该工程的投标有效期（或延长的投标有效期）后28日（含28日），延长投标有效期无须通知我方。</w:t>
      </w:r>
    </w:p>
    <w:p w14:paraId="2B20C2C4">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三、在本保证担保的保证期间内，如果被保证人出现下列情形之一，受益人可以向我方提起索赔：</w:t>
      </w:r>
    </w:p>
    <w:p w14:paraId="22DC91A0">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1.被保证人在招标文件规定的投标有效期内撤回其投标；</w:t>
      </w:r>
    </w:p>
    <w:p w14:paraId="02CB785A">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2.被保证人在投标有效期内收到受益人发出的中标通知书后，不能或拒绝按招标文件的要求签署施工合同；</w:t>
      </w:r>
    </w:p>
    <w:p w14:paraId="52D4C446">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3.被保证人在投标有效期内收到受益人发出的中标通知书后，不能或拒绝按招标文件的规定提交履约担保。</w:t>
      </w:r>
    </w:p>
    <w:p w14:paraId="477A9862">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四、在本保证担保的保证期间内，我方收到受益人经法定代表人或其授权委托代理人签字并加盖公章的书面索赔通知后，将不争辩、不挑剔、不可撤销地立即向受益人支付本保证担保的担保金额。</w:t>
      </w:r>
    </w:p>
    <w:p w14:paraId="4534C81C">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五、受益人的索赔通知应当说明索赔理由，并必须在本保证担保的保证期间内以专人送达或邮寄送达的方式送达我方。</w:t>
      </w:r>
    </w:p>
    <w:p w14:paraId="14EDB237">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六、本保证担保项下的权利不得转让。</w:t>
      </w:r>
    </w:p>
    <w:p w14:paraId="7DDAABDD">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七、本保证担保的保证期间届满，或我方已向受益人支付本保证担保的担保金额，我方的保证责任免除。</w:t>
      </w:r>
    </w:p>
    <w:p w14:paraId="49002CDA">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八、本保证担保适用中华人民共和国法律。</w:t>
      </w:r>
    </w:p>
    <w:p w14:paraId="26C592DE">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九、本保证担保以中文文本为准，涂改无效。</w:t>
      </w:r>
    </w:p>
    <w:p w14:paraId="04A0292A">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保证人（盖章）：</w:t>
      </w:r>
      <w:r>
        <w:rPr>
          <w:rFonts w:hint="eastAsia" w:ascii="宋体" w:hAnsi="宋体" w:cs="宋体"/>
          <w:szCs w:val="21"/>
          <w:highlight w:val="none"/>
          <w:u w:val="single"/>
        </w:rPr>
        <w:t>___________________________________________________</w:t>
      </w:r>
    </w:p>
    <w:p w14:paraId="0F57F3EC">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法定代表人或其授权委托代理人（签字或盖章）：</w:t>
      </w:r>
      <w:r>
        <w:rPr>
          <w:rFonts w:hint="eastAsia" w:ascii="宋体" w:hAnsi="宋体" w:cs="宋体"/>
          <w:szCs w:val="21"/>
          <w:highlight w:val="none"/>
          <w:u w:val="single"/>
        </w:rPr>
        <w:t>_______________________</w:t>
      </w:r>
    </w:p>
    <w:p w14:paraId="3C355909">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单位地址：</w:t>
      </w:r>
      <w:r>
        <w:rPr>
          <w:rFonts w:hint="eastAsia" w:ascii="宋体" w:hAnsi="宋体" w:cs="宋体"/>
          <w:szCs w:val="21"/>
          <w:highlight w:val="none"/>
          <w:u w:val="single"/>
        </w:rPr>
        <w:t>________________________________________________________</w:t>
      </w:r>
    </w:p>
    <w:p w14:paraId="65A57FDD">
      <w:pPr>
        <w:widowControl w:val="0"/>
        <w:adjustRightInd w:val="0"/>
        <w:snapToGrid w:val="0"/>
        <w:spacing w:line="360" w:lineRule="exact"/>
        <w:ind w:firstLine="480" w:firstLineChars="0"/>
        <w:rPr>
          <w:rFonts w:hint="eastAsia" w:ascii="宋体" w:hAnsi="宋体" w:cs="宋体"/>
          <w:szCs w:val="21"/>
          <w:highlight w:val="none"/>
        </w:rPr>
      </w:pPr>
      <w:r>
        <w:rPr>
          <w:rFonts w:hint="eastAsia" w:ascii="宋体" w:hAnsi="宋体" w:cs="宋体"/>
          <w:szCs w:val="21"/>
          <w:highlight w:val="none"/>
        </w:rPr>
        <w:t>邮政编码：</w:t>
      </w:r>
      <w:r>
        <w:rPr>
          <w:rFonts w:hint="eastAsia" w:ascii="宋体" w:hAnsi="宋体" w:cs="宋体"/>
          <w:szCs w:val="21"/>
          <w:highlight w:val="none"/>
          <w:u w:val="single"/>
        </w:rPr>
        <w:t>___________</w:t>
      </w:r>
      <w:r>
        <w:rPr>
          <w:rFonts w:hint="eastAsia" w:ascii="宋体" w:hAnsi="宋体" w:cs="宋体"/>
          <w:szCs w:val="21"/>
          <w:highlight w:val="none"/>
        </w:rPr>
        <w:t>电话：</w:t>
      </w:r>
      <w:r>
        <w:rPr>
          <w:rFonts w:hint="eastAsia" w:ascii="宋体" w:hAnsi="宋体" w:cs="宋体"/>
          <w:szCs w:val="21"/>
          <w:highlight w:val="none"/>
          <w:u w:val="single"/>
        </w:rPr>
        <w:t>_________________</w:t>
      </w:r>
      <w:r>
        <w:rPr>
          <w:rFonts w:hint="eastAsia" w:ascii="宋体" w:hAnsi="宋体" w:cs="宋体"/>
          <w:szCs w:val="21"/>
          <w:highlight w:val="none"/>
        </w:rPr>
        <w:t>传真：</w:t>
      </w:r>
      <w:r>
        <w:rPr>
          <w:rFonts w:hint="eastAsia" w:ascii="宋体" w:hAnsi="宋体" w:cs="宋体"/>
          <w:szCs w:val="21"/>
          <w:highlight w:val="none"/>
          <w:u w:val="single"/>
        </w:rPr>
        <w:t>________________</w:t>
      </w:r>
    </w:p>
    <w:p w14:paraId="19273A12">
      <w:pPr>
        <w:widowControl w:val="0"/>
        <w:adjustRightInd w:val="0"/>
        <w:snapToGrid w:val="0"/>
        <w:spacing w:line="360" w:lineRule="exact"/>
        <w:ind w:firstLine="420"/>
        <w:rPr>
          <w:rFonts w:hint="eastAsia" w:ascii="宋体" w:hAnsi="宋体" w:cs="宋体"/>
          <w:szCs w:val="21"/>
          <w:highlight w:val="none"/>
        </w:rPr>
      </w:pPr>
      <w:r>
        <w:rPr>
          <w:rFonts w:hint="eastAsia" w:ascii="宋体" w:hAnsi="宋体" w:cs="宋体"/>
          <w:szCs w:val="21"/>
          <w:highlight w:val="none"/>
        </w:rPr>
        <w:t>日期：</w:t>
      </w:r>
      <w:r>
        <w:rPr>
          <w:rFonts w:hint="eastAsia" w:ascii="宋体" w:hAnsi="宋体" w:cs="宋体"/>
          <w:szCs w:val="21"/>
          <w:highlight w:val="none"/>
          <w:u w:val="single"/>
        </w:rPr>
        <w:t>__________</w:t>
      </w:r>
      <w:r>
        <w:rPr>
          <w:rFonts w:hint="eastAsia" w:ascii="宋体" w:hAnsi="宋体" w:cs="宋体"/>
          <w:szCs w:val="21"/>
          <w:highlight w:val="none"/>
        </w:rPr>
        <w:t>年</w:t>
      </w:r>
      <w:r>
        <w:rPr>
          <w:rFonts w:hint="eastAsia" w:ascii="宋体" w:hAnsi="宋体" w:cs="宋体"/>
          <w:szCs w:val="21"/>
          <w:highlight w:val="none"/>
          <w:u w:val="single"/>
        </w:rPr>
        <w:t>______</w:t>
      </w:r>
      <w:r>
        <w:rPr>
          <w:rFonts w:hint="eastAsia" w:ascii="宋体" w:hAnsi="宋体" w:cs="宋体"/>
          <w:szCs w:val="21"/>
          <w:highlight w:val="none"/>
        </w:rPr>
        <w:t>月</w:t>
      </w:r>
      <w:r>
        <w:rPr>
          <w:rFonts w:hint="eastAsia" w:ascii="宋体" w:hAnsi="宋体" w:cs="宋体"/>
          <w:szCs w:val="21"/>
          <w:highlight w:val="none"/>
          <w:u w:val="single"/>
        </w:rPr>
        <w:t>______</w:t>
      </w:r>
      <w:r>
        <w:rPr>
          <w:rFonts w:hint="eastAsia" w:ascii="宋体" w:hAnsi="宋体" w:cs="宋体"/>
          <w:szCs w:val="21"/>
          <w:highlight w:val="none"/>
        </w:rPr>
        <w:t>日</w:t>
      </w:r>
    </w:p>
    <w:p w14:paraId="10EB96E3">
      <w:pPr>
        <w:widowControl w:val="0"/>
        <w:tabs>
          <w:tab w:val="right" w:pos="8730"/>
        </w:tabs>
        <w:adjustRightInd w:val="0"/>
        <w:snapToGrid w:val="0"/>
        <w:spacing w:line="360" w:lineRule="exact"/>
        <w:ind w:firstLine="0" w:firstLineChars="0"/>
        <w:rPr>
          <w:rFonts w:hint="eastAsia" w:ascii="宋体" w:hAnsi="宋体" w:cs="宋体"/>
          <w:szCs w:val="21"/>
          <w:highlight w:val="none"/>
        </w:rPr>
      </w:pPr>
    </w:p>
    <w:p w14:paraId="39084DD8">
      <w:pPr>
        <w:widowControl w:val="0"/>
        <w:adjustRightInd w:val="0"/>
        <w:snapToGrid w:val="0"/>
        <w:spacing w:line="360" w:lineRule="exact"/>
        <w:ind w:firstLine="0" w:firstLineChars="0"/>
        <w:rPr>
          <w:rFonts w:hint="eastAsia" w:ascii="宋体" w:hAnsi="宋体" w:cs="宋体"/>
          <w:szCs w:val="21"/>
          <w:highlight w:val="none"/>
        </w:rPr>
      </w:pPr>
      <w:r>
        <w:rPr>
          <w:rFonts w:hint="eastAsia" w:ascii="宋体" w:hAnsi="宋体" w:cs="宋体"/>
          <w:szCs w:val="21"/>
          <w:highlight w:val="none"/>
        </w:rPr>
        <w:t>（本保函失效后，请将原件退回我方注销）</w:t>
      </w:r>
    </w:p>
    <w:p w14:paraId="0E9F26F9">
      <w:pPr>
        <w:widowControl w:val="0"/>
        <w:adjustRightInd w:val="0"/>
        <w:snapToGrid w:val="0"/>
        <w:spacing w:line="360" w:lineRule="exact"/>
        <w:ind w:firstLine="0" w:firstLineChars="0"/>
        <w:rPr>
          <w:rFonts w:hint="eastAsia" w:ascii="宋体" w:hAnsi="宋体" w:cs="宋体"/>
          <w:szCs w:val="21"/>
          <w:highlight w:val="none"/>
        </w:rPr>
      </w:pPr>
    </w:p>
    <w:p w14:paraId="0AA6C739">
      <w:pPr>
        <w:widowControl w:val="0"/>
        <w:adjustRightInd w:val="0"/>
        <w:snapToGrid w:val="0"/>
        <w:spacing w:line="360" w:lineRule="exact"/>
        <w:ind w:firstLine="0" w:firstLineChars="0"/>
        <w:jc w:val="center"/>
        <w:rPr>
          <w:rFonts w:hint="eastAsia" w:ascii="宋体" w:hAnsi="宋体" w:cs="宋体"/>
          <w:szCs w:val="21"/>
          <w:highlight w:val="none"/>
        </w:rPr>
      </w:pPr>
      <w:r>
        <w:rPr>
          <w:rFonts w:hint="eastAsia" w:ascii="宋体" w:hAnsi="宋体" w:cs="宋体"/>
          <w:szCs w:val="21"/>
          <w:highlight w:val="none"/>
        </w:rPr>
        <w:t>注：如果投标人不采用以上投标保函格式，拟采用的投标保函格式须经招标人确认。</w:t>
      </w:r>
    </w:p>
    <w:p w14:paraId="3B3581FE">
      <w:pPr>
        <w:widowControl w:val="0"/>
        <w:autoSpaceDE w:val="0"/>
        <w:autoSpaceDN w:val="0"/>
        <w:adjustRightInd w:val="0"/>
        <w:snapToGrid w:val="0"/>
        <w:ind w:firstLine="0" w:firstLineChars="0"/>
        <w:rPr>
          <w:rFonts w:hint="eastAsia" w:ascii="宋体" w:hAnsi="宋体"/>
          <w:b/>
          <w:bCs/>
          <w:sz w:val="32"/>
          <w:szCs w:val="32"/>
          <w:highlight w:val="none"/>
        </w:rPr>
      </w:pPr>
    </w:p>
    <w:p w14:paraId="0EC8AE2A">
      <w:pPr>
        <w:widowControl w:val="0"/>
        <w:autoSpaceDE w:val="0"/>
        <w:autoSpaceDN w:val="0"/>
        <w:adjustRightInd w:val="0"/>
        <w:snapToGrid w:val="0"/>
        <w:ind w:firstLine="0" w:firstLineChars="0"/>
        <w:rPr>
          <w:rFonts w:hint="eastAsia" w:ascii="宋体" w:hAnsi="宋体"/>
          <w:bCs/>
          <w:szCs w:val="21"/>
          <w:highlight w:val="none"/>
        </w:rPr>
      </w:pPr>
      <w:r>
        <w:rPr>
          <w:rFonts w:ascii="宋体" w:hAnsi="宋体"/>
          <w:bCs/>
          <w:szCs w:val="21"/>
          <w:highlight w:val="none"/>
        </w:rPr>
        <w:br w:type="page"/>
      </w:r>
      <w:r>
        <w:rPr>
          <w:rFonts w:hint="eastAsia" w:ascii="宋体" w:hAnsi="宋体"/>
          <w:b/>
          <w:bCs/>
          <w:szCs w:val="21"/>
          <w:highlight w:val="none"/>
        </w:rPr>
        <w:t>A</w:t>
      </w:r>
      <w:r>
        <w:rPr>
          <w:rFonts w:ascii="宋体" w:hAnsi="宋体"/>
          <w:b/>
          <w:bCs/>
          <w:szCs w:val="21"/>
          <w:highlight w:val="none"/>
        </w:rPr>
        <w:t>7</w:t>
      </w:r>
      <w:r>
        <w:rPr>
          <w:rFonts w:hint="eastAsia" w:ascii="宋体" w:hAnsi="宋体"/>
          <w:b/>
          <w:bCs/>
          <w:szCs w:val="21"/>
          <w:highlight w:val="none"/>
        </w:rPr>
        <w:t>、投标人股东关系构成表</w:t>
      </w:r>
    </w:p>
    <w:p w14:paraId="43CE4046">
      <w:pPr>
        <w:widowControl w:val="0"/>
        <w:autoSpaceDE w:val="0"/>
        <w:autoSpaceDN w:val="0"/>
        <w:adjustRightInd w:val="0"/>
        <w:snapToGrid w:val="0"/>
        <w:ind w:firstLine="0" w:firstLineChars="0"/>
        <w:jc w:val="left"/>
        <w:rPr>
          <w:rFonts w:hint="eastAsia" w:ascii="宋体" w:hAnsi="宋体"/>
          <w:b/>
          <w:bCs/>
          <w:szCs w:val="21"/>
          <w:highlight w:val="none"/>
        </w:rPr>
      </w:pPr>
    </w:p>
    <w:p w14:paraId="5A848E0D">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sz w:val="32"/>
          <w:szCs w:val="32"/>
          <w:highlight w:val="none"/>
        </w:rPr>
        <w:t>投标人股东关系构成表</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05268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A4A73A6">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05436280">
            <w:pPr>
              <w:widowControl w:val="0"/>
              <w:autoSpaceDE w:val="0"/>
              <w:autoSpaceDN w:val="0"/>
              <w:adjustRightInd w:val="0"/>
              <w:snapToGrid w:val="0"/>
              <w:ind w:firstLine="0" w:firstLineChars="0"/>
              <w:jc w:val="left"/>
              <w:rPr>
                <w:rFonts w:hint="eastAsia" w:ascii="宋体" w:hAnsi="宋体" w:cs="Segoe UI Symbol"/>
                <w:kern w:val="0"/>
                <w:szCs w:val="21"/>
                <w:highlight w:val="none"/>
              </w:rPr>
            </w:pPr>
          </w:p>
        </w:tc>
      </w:tr>
      <w:tr w14:paraId="2D8E8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34916A5">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15F68665">
            <w:pPr>
              <w:widowControl w:val="0"/>
              <w:autoSpaceDE w:val="0"/>
              <w:autoSpaceDN w:val="0"/>
              <w:adjustRightInd w:val="0"/>
              <w:snapToGrid w:val="0"/>
              <w:ind w:firstLine="0" w:firstLineChars="0"/>
              <w:jc w:val="left"/>
              <w:rPr>
                <w:rFonts w:hint="eastAsia" w:ascii="宋体" w:hAnsi="宋体" w:cs="Segoe UI Symbol"/>
                <w:kern w:val="0"/>
                <w:szCs w:val="21"/>
                <w:highlight w:val="none"/>
              </w:rPr>
            </w:pPr>
          </w:p>
        </w:tc>
      </w:tr>
      <w:tr w14:paraId="2FF28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076CB86">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786AB5AF">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30C8EAE5">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26E81175">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cs="Segoe UI Symbol"/>
                <w:kern w:val="0"/>
                <w:szCs w:val="21"/>
                <w:highlight w:val="none"/>
              </w:rPr>
              <w:t>□否</w:t>
            </w:r>
          </w:p>
        </w:tc>
      </w:tr>
      <w:tr w14:paraId="73CF5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071E9865">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3BC91224">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2BC9B271">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cs="Segoe UI Symbol"/>
                <w:kern w:val="0"/>
                <w:szCs w:val="21"/>
                <w:highlight w:val="none"/>
              </w:rPr>
              <w:t>□否</w:t>
            </w:r>
          </w:p>
        </w:tc>
      </w:tr>
      <w:tr w14:paraId="67E46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469B52F">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1658C370">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664E60CC">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□否</w:t>
            </w:r>
          </w:p>
        </w:tc>
      </w:tr>
    </w:tbl>
    <w:p w14:paraId="411F22F4">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注：</w:t>
      </w:r>
    </w:p>
    <w:p w14:paraId="628CB052">
      <w:pPr>
        <w:widowControl w:val="0"/>
        <w:autoSpaceDE w:val="0"/>
        <w:autoSpaceDN w:val="0"/>
        <w:adjustRightInd w:val="0"/>
        <w:snapToGrid w:val="0"/>
        <w:ind w:firstLine="0" w:firstLineChars="0"/>
        <w:jc w:val="left"/>
        <w:rPr>
          <w:rFonts w:hint="eastAsia"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4A553725">
      <w:pPr>
        <w:widowControl w:val="0"/>
        <w:autoSpaceDE w:val="0"/>
        <w:autoSpaceDN w:val="0"/>
        <w:adjustRightInd w:val="0"/>
        <w:snapToGrid w:val="0"/>
        <w:ind w:firstLine="0" w:firstLineChars="0"/>
        <w:jc w:val="left"/>
        <w:rPr>
          <w:rFonts w:hint="eastAsia" w:ascii="宋体" w:hAnsi="宋体"/>
          <w:bCs/>
          <w:szCs w:val="21"/>
          <w:highlight w:val="none"/>
        </w:rPr>
      </w:pPr>
      <w:r>
        <w:rPr>
          <w:rFonts w:hint="eastAsia" w:ascii="宋体" w:hAnsi="宋体"/>
          <w:bCs/>
          <w:szCs w:val="21"/>
          <w:highlight w:val="none"/>
        </w:rPr>
        <w:t>2、此表格必须填写，否则将视为未实质性响应招标文件；</w:t>
      </w:r>
    </w:p>
    <w:p w14:paraId="42315BDC">
      <w:pPr>
        <w:widowControl w:val="0"/>
        <w:autoSpaceDE w:val="0"/>
        <w:autoSpaceDN w:val="0"/>
        <w:adjustRightInd w:val="0"/>
        <w:snapToGrid w:val="0"/>
        <w:ind w:firstLine="0" w:firstLineChars="0"/>
        <w:jc w:val="left"/>
        <w:rPr>
          <w:rFonts w:hint="eastAsia" w:ascii="宋体" w:hAnsi="宋体"/>
          <w:bCs/>
          <w:szCs w:val="21"/>
          <w:highlight w:val="none"/>
        </w:rPr>
      </w:pPr>
      <w:r>
        <w:rPr>
          <w:rFonts w:hint="eastAsia" w:ascii="宋体" w:hAnsi="宋体"/>
          <w:bCs/>
          <w:szCs w:val="21"/>
          <w:highlight w:val="none"/>
        </w:rPr>
        <w:t>3、投标人需如实填写上述信息，如查实上述信息与实际不符，视为提供虚假证明材料骗取中标，投标人应承担相应法律后果。</w:t>
      </w:r>
    </w:p>
    <w:p w14:paraId="7A9DE374">
      <w:pPr>
        <w:widowControl w:val="0"/>
        <w:autoSpaceDE w:val="0"/>
        <w:autoSpaceDN w:val="0"/>
        <w:adjustRightInd w:val="0"/>
        <w:snapToGrid w:val="0"/>
        <w:ind w:firstLine="0" w:firstLineChars="0"/>
        <w:jc w:val="left"/>
        <w:rPr>
          <w:rFonts w:hint="eastAsia" w:ascii="宋体" w:hAnsi="宋体"/>
          <w:b/>
          <w:bCs/>
          <w:szCs w:val="21"/>
          <w:highlight w:val="none"/>
        </w:rPr>
      </w:pPr>
      <w:r>
        <w:rPr>
          <w:rFonts w:ascii="宋体" w:hAnsi="宋体"/>
          <w:b/>
          <w:bCs/>
          <w:szCs w:val="21"/>
          <w:highlight w:val="none"/>
        </w:rPr>
        <w:br w:type="page"/>
      </w:r>
      <w:r>
        <w:rPr>
          <w:rFonts w:hint="eastAsia" w:ascii="宋体" w:hAnsi="宋体"/>
          <w:b/>
          <w:bCs/>
          <w:szCs w:val="21"/>
          <w:highlight w:val="none"/>
        </w:rPr>
        <w:t>A</w:t>
      </w:r>
      <w:r>
        <w:rPr>
          <w:rFonts w:ascii="宋体" w:hAnsi="宋体"/>
          <w:b/>
          <w:bCs/>
          <w:szCs w:val="21"/>
          <w:highlight w:val="none"/>
        </w:rPr>
        <w:t>8</w:t>
      </w:r>
      <w:r>
        <w:rPr>
          <w:rFonts w:hint="eastAsia" w:ascii="宋体" w:hAnsi="宋体"/>
          <w:b/>
          <w:bCs/>
          <w:szCs w:val="21"/>
          <w:highlight w:val="none"/>
        </w:rPr>
        <w:t>、其他</w:t>
      </w:r>
    </w:p>
    <w:p w14:paraId="162BE5DC">
      <w:pPr>
        <w:widowControl w:val="0"/>
        <w:autoSpaceDE w:val="0"/>
        <w:autoSpaceDN w:val="0"/>
        <w:adjustRightInd w:val="0"/>
        <w:snapToGrid w:val="0"/>
        <w:ind w:firstLine="0" w:firstLineChars="0"/>
        <w:jc w:val="center"/>
        <w:outlineLvl w:val="1"/>
        <w:rPr>
          <w:rFonts w:hint="eastAsia" w:ascii="宋体" w:hAnsi="宋体"/>
          <w:b/>
          <w:sz w:val="44"/>
          <w:szCs w:val="44"/>
          <w:highlight w:val="none"/>
        </w:rPr>
      </w:pPr>
      <w:r>
        <w:rPr>
          <w:rFonts w:ascii="宋体" w:hAnsi="宋体"/>
          <w:highlight w:val="none"/>
        </w:rPr>
        <w:br w:type="page"/>
      </w:r>
      <w:bookmarkStart w:id="260" w:name="_Toc30968"/>
      <w:bookmarkStart w:id="261" w:name="_Toc28450"/>
      <w:bookmarkStart w:id="262" w:name="_Hlk532142542"/>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260"/>
      <w:bookmarkEnd w:id="261"/>
      <w:bookmarkEnd w:id="262"/>
    </w:p>
    <w:p w14:paraId="2D1DE132">
      <w:pPr>
        <w:widowControl w:val="0"/>
        <w:autoSpaceDE w:val="0"/>
        <w:autoSpaceDN w:val="0"/>
        <w:adjustRightInd w:val="0"/>
        <w:snapToGrid w:val="0"/>
        <w:ind w:firstLine="0" w:firstLineChars="0"/>
        <w:rPr>
          <w:rFonts w:hint="eastAsia" w:ascii="宋体" w:hAnsi="宋体"/>
          <w:b/>
          <w:szCs w:val="21"/>
          <w:highlight w:val="none"/>
        </w:rPr>
      </w:pPr>
      <w:r>
        <w:rPr>
          <w:rFonts w:ascii="宋体" w:hAnsi="宋体" w:cs="Courier New"/>
          <w:bCs/>
          <w:sz w:val="84"/>
          <w:szCs w:val="84"/>
          <w:highlight w:val="none"/>
        </w:rPr>
        <w:br w:type="page"/>
      </w:r>
      <w:bookmarkEnd w:id="246"/>
      <w:bookmarkEnd w:id="247"/>
      <w:r>
        <w:rPr>
          <w:rFonts w:hint="eastAsia" w:ascii="宋体" w:hAnsi="宋体"/>
          <w:b/>
          <w:szCs w:val="21"/>
          <w:highlight w:val="none"/>
        </w:rPr>
        <w:t>B</w:t>
      </w:r>
      <w:r>
        <w:rPr>
          <w:rFonts w:ascii="宋体" w:hAnsi="宋体"/>
          <w:b/>
          <w:szCs w:val="21"/>
          <w:highlight w:val="none"/>
        </w:rPr>
        <w:t>1</w:t>
      </w:r>
      <w:r>
        <w:rPr>
          <w:rFonts w:hint="eastAsia" w:ascii="宋体" w:hAnsi="宋体"/>
          <w:b/>
          <w:szCs w:val="21"/>
          <w:highlight w:val="none"/>
        </w:rPr>
        <w:t>、商务条款总体响应表</w:t>
      </w:r>
    </w:p>
    <w:p w14:paraId="6E54FE72">
      <w:pPr>
        <w:widowControl w:val="0"/>
        <w:autoSpaceDE w:val="0"/>
        <w:autoSpaceDN w:val="0"/>
        <w:adjustRightInd w:val="0"/>
        <w:snapToGrid w:val="0"/>
        <w:ind w:firstLine="0" w:firstLineChars="0"/>
        <w:jc w:val="center"/>
        <w:rPr>
          <w:rFonts w:hint="eastAsia" w:ascii="宋体" w:hAnsi="宋体"/>
          <w:b/>
          <w:bCs/>
          <w:sz w:val="44"/>
          <w:szCs w:val="44"/>
          <w:highlight w:val="none"/>
        </w:rPr>
      </w:pPr>
      <w:r>
        <w:rPr>
          <w:rFonts w:hint="eastAsia" w:ascii="宋体" w:hAnsi="宋体"/>
          <w:b/>
          <w:bCs/>
          <w:sz w:val="44"/>
          <w:szCs w:val="44"/>
          <w:highlight w:val="none"/>
        </w:rPr>
        <w:t>商务条款总体响应表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4B07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shd w:val="clear" w:color="auto" w:fill="DEEAF6"/>
            <w:vAlign w:val="center"/>
          </w:tcPr>
          <w:p w14:paraId="4DB25FF6">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序号</w:t>
            </w:r>
          </w:p>
        </w:tc>
        <w:tc>
          <w:tcPr>
            <w:tcW w:w="3579" w:type="dxa"/>
            <w:gridSpan w:val="2"/>
            <w:shd w:val="clear" w:color="auto" w:fill="DEEAF6"/>
            <w:vAlign w:val="center"/>
          </w:tcPr>
          <w:p w14:paraId="4F1846A5">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招标文件商务要求</w:t>
            </w:r>
          </w:p>
        </w:tc>
        <w:tc>
          <w:tcPr>
            <w:tcW w:w="4133" w:type="dxa"/>
            <w:shd w:val="clear" w:color="auto" w:fill="DEEAF6"/>
            <w:vAlign w:val="center"/>
          </w:tcPr>
          <w:p w14:paraId="715AFF74">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投标人响应</w:t>
            </w:r>
          </w:p>
        </w:tc>
      </w:tr>
      <w:tr w14:paraId="1B2E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shd w:val="clear" w:color="auto" w:fill="DEEAF6"/>
            <w:vAlign w:val="center"/>
          </w:tcPr>
          <w:p w14:paraId="684AC85E">
            <w:pPr>
              <w:widowControl w:val="0"/>
              <w:autoSpaceDE w:val="0"/>
              <w:autoSpaceDN w:val="0"/>
              <w:adjustRightInd w:val="0"/>
              <w:snapToGrid w:val="0"/>
              <w:ind w:firstLine="0" w:firstLineChars="0"/>
              <w:jc w:val="center"/>
              <w:rPr>
                <w:rFonts w:hint="eastAsia" w:ascii="宋体" w:hAnsi="宋体"/>
                <w:b/>
                <w:bCs/>
                <w:szCs w:val="21"/>
                <w:highlight w:val="none"/>
              </w:rPr>
            </w:pPr>
          </w:p>
        </w:tc>
        <w:tc>
          <w:tcPr>
            <w:tcW w:w="886" w:type="dxa"/>
            <w:shd w:val="clear" w:color="auto" w:fill="DEEAF6"/>
            <w:vAlign w:val="center"/>
          </w:tcPr>
          <w:p w14:paraId="17F5AE18">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szCs w:val="21"/>
                <w:highlight w:val="none"/>
              </w:rPr>
              <w:t>差别项名称</w:t>
            </w:r>
          </w:p>
        </w:tc>
        <w:tc>
          <w:tcPr>
            <w:tcW w:w="2693" w:type="dxa"/>
            <w:shd w:val="clear" w:color="auto" w:fill="DEEAF6"/>
            <w:vAlign w:val="center"/>
          </w:tcPr>
          <w:p w14:paraId="4724906E">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szCs w:val="21"/>
                <w:highlight w:val="none"/>
              </w:rPr>
              <w:t>差别项招标要求</w:t>
            </w:r>
          </w:p>
        </w:tc>
        <w:tc>
          <w:tcPr>
            <w:tcW w:w="4133" w:type="dxa"/>
            <w:shd w:val="clear" w:color="auto" w:fill="DEEAF6"/>
            <w:vAlign w:val="center"/>
          </w:tcPr>
          <w:p w14:paraId="60C5B143">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szCs w:val="21"/>
                <w:highlight w:val="none"/>
              </w:rPr>
              <w:t>差别说明</w:t>
            </w:r>
          </w:p>
        </w:tc>
      </w:tr>
      <w:tr w14:paraId="6024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59745D1A">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招标文件中标注“★”的商务条款</w:t>
            </w:r>
          </w:p>
        </w:tc>
      </w:tr>
      <w:tr w14:paraId="034D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75A6DD8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p>
        </w:tc>
        <w:tc>
          <w:tcPr>
            <w:tcW w:w="886" w:type="dxa"/>
            <w:vAlign w:val="center"/>
          </w:tcPr>
          <w:p w14:paraId="1D8CFC7A">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w:t>
            </w:r>
          </w:p>
        </w:tc>
        <w:tc>
          <w:tcPr>
            <w:tcW w:w="2693" w:type="dxa"/>
            <w:vAlign w:val="center"/>
          </w:tcPr>
          <w:p w14:paraId="44BEA0F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60324353">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E7D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594A86B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886" w:type="dxa"/>
            <w:vAlign w:val="center"/>
          </w:tcPr>
          <w:p w14:paraId="1B1EEC3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2693" w:type="dxa"/>
            <w:vAlign w:val="center"/>
          </w:tcPr>
          <w:p w14:paraId="0C59646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5C6EB75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DEA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44D0160A">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招标文件中标注“▲”的商务条款</w:t>
            </w:r>
          </w:p>
        </w:tc>
      </w:tr>
      <w:tr w14:paraId="03DB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24D6AFD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p>
        </w:tc>
        <w:tc>
          <w:tcPr>
            <w:tcW w:w="886" w:type="dxa"/>
            <w:vAlign w:val="center"/>
          </w:tcPr>
          <w:p w14:paraId="5B2501DB">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w:t>
            </w:r>
          </w:p>
        </w:tc>
        <w:tc>
          <w:tcPr>
            <w:tcW w:w="2693" w:type="dxa"/>
            <w:vAlign w:val="center"/>
          </w:tcPr>
          <w:p w14:paraId="35C5093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62FFA14D">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35D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29EF87D3">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886" w:type="dxa"/>
            <w:vAlign w:val="center"/>
          </w:tcPr>
          <w:p w14:paraId="653A750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2693" w:type="dxa"/>
            <w:vAlign w:val="center"/>
          </w:tcPr>
          <w:p w14:paraId="0EA8836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71C5FBE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5A6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4F7EFC6C">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招标文件中未标注“★”或“▲”的商务条款</w:t>
            </w:r>
          </w:p>
        </w:tc>
      </w:tr>
      <w:tr w14:paraId="7EA2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7577CBA1">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p>
        </w:tc>
        <w:tc>
          <w:tcPr>
            <w:tcW w:w="886" w:type="dxa"/>
            <w:vAlign w:val="center"/>
          </w:tcPr>
          <w:p w14:paraId="0FCBCACA">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w:t>
            </w:r>
          </w:p>
        </w:tc>
        <w:tc>
          <w:tcPr>
            <w:tcW w:w="2693" w:type="dxa"/>
            <w:vAlign w:val="center"/>
          </w:tcPr>
          <w:p w14:paraId="182F5F0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6C5E745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237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3A1B6D5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886" w:type="dxa"/>
            <w:vAlign w:val="center"/>
          </w:tcPr>
          <w:p w14:paraId="493DFCE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2693" w:type="dxa"/>
            <w:vAlign w:val="center"/>
          </w:tcPr>
          <w:p w14:paraId="6A1C8F3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64AE6A7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F34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shd w:val="clear" w:color="auto" w:fill="DEEAF6"/>
            <w:vAlign w:val="center"/>
          </w:tcPr>
          <w:p w14:paraId="7651E7BC">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招标文件中合同条款、补充文件、答疑中的条款</w:t>
            </w:r>
          </w:p>
        </w:tc>
      </w:tr>
      <w:tr w14:paraId="79B2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4B4E487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p>
        </w:tc>
        <w:tc>
          <w:tcPr>
            <w:tcW w:w="886" w:type="dxa"/>
            <w:vAlign w:val="center"/>
          </w:tcPr>
          <w:p w14:paraId="153FE5A3">
            <w:pPr>
              <w:widowControl w:val="0"/>
              <w:autoSpaceDE w:val="0"/>
              <w:autoSpaceDN w:val="0"/>
              <w:adjustRightInd w:val="0"/>
              <w:snapToGrid w:val="0"/>
              <w:ind w:firstLine="0" w:firstLineChars="0"/>
              <w:jc w:val="center"/>
              <w:rPr>
                <w:rFonts w:hint="eastAsia" w:ascii="宋体" w:hAnsi="宋体"/>
                <w:szCs w:val="21"/>
                <w:highlight w:val="none"/>
              </w:rPr>
            </w:pPr>
            <w:r>
              <w:rPr>
                <w:rFonts w:ascii="宋体" w:hAnsi="宋体"/>
                <w:szCs w:val="21"/>
                <w:highlight w:val="none"/>
              </w:rPr>
              <w:t>…</w:t>
            </w:r>
          </w:p>
        </w:tc>
        <w:tc>
          <w:tcPr>
            <w:tcW w:w="2693" w:type="dxa"/>
            <w:vAlign w:val="center"/>
          </w:tcPr>
          <w:p w14:paraId="4F596C3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34995731">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03F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5B2803D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886" w:type="dxa"/>
            <w:vAlign w:val="center"/>
          </w:tcPr>
          <w:p w14:paraId="292807F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2693" w:type="dxa"/>
            <w:vAlign w:val="center"/>
          </w:tcPr>
          <w:p w14:paraId="7FC6D67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vAlign w:val="center"/>
          </w:tcPr>
          <w:p w14:paraId="0A1F5CF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A9B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567CFC8">
            <w:pPr>
              <w:widowControl w:val="0"/>
              <w:autoSpaceDE w:val="0"/>
              <w:autoSpaceDN w:val="0"/>
              <w:adjustRightInd w:val="0"/>
              <w:snapToGrid w:val="0"/>
              <w:ind w:firstLine="0" w:firstLineChars="0"/>
              <w:jc w:val="left"/>
              <w:rPr>
                <w:rFonts w:hint="eastAsia" w:ascii="宋体" w:hAnsi="宋体"/>
                <w:b/>
                <w:bCs/>
                <w:sz w:val="24"/>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675FB41E">
      <w:pPr>
        <w:widowControl w:val="0"/>
        <w:autoSpaceDE w:val="0"/>
        <w:autoSpaceDN w:val="0"/>
        <w:adjustRightInd w:val="0"/>
        <w:snapToGrid w:val="0"/>
        <w:ind w:firstLine="0" w:firstLineChars="0"/>
        <w:rPr>
          <w:rFonts w:hint="eastAsia" w:ascii="宋体" w:hAnsi="宋体"/>
          <w:b/>
          <w:szCs w:val="21"/>
          <w:highlight w:val="none"/>
        </w:rPr>
      </w:pPr>
      <w:r>
        <w:rPr>
          <w:rFonts w:hint="eastAsia" w:ascii="宋体" w:hAnsi="宋体"/>
          <w:b/>
          <w:szCs w:val="21"/>
          <w:highlight w:val="none"/>
        </w:rPr>
        <w:t>重要提示：</w:t>
      </w:r>
    </w:p>
    <w:p w14:paraId="5D8DD87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25B6007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523D51D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15787E51">
      <w:pPr>
        <w:widowControl w:val="0"/>
        <w:autoSpaceDE w:val="0"/>
        <w:autoSpaceDN w:val="0"/>
        <w:adjustRightInd w:val="0"/>
        <w:snapToGrid w:val="0"/>
        <w:ind w:firstLine="0" w:firstLineChars="0"/>
        <w:jc w:val="left"/>
        <w:rPr>
          <w:rFonts w:hint="eastAsia" w:ascii="宋体" w:hAnsi="宋体"/>
          <w:sz w:val="22"/>
          <w:szCs w:val="22"/>
          <w:highlight w:val="none"/>
          <w:u w:val="single"/>
        </w:rPr>
      </w:pPr>
      <w:bookmarkStart w:id="263" w:name="_Toc390444144"/>
      <w:bookmarkStart w:id="264" w:name="_Toc201743123"/>
      <w:bookmarkStart w:id="265" w:name="_Toc201997953"/>
      <w:bookmarkStart w:id="266" w:name="_Toc280341019"/>
      <w:bookmarkStart w:id="267" w:name="_Toc201401665"/>
      <w:bookmarkStart w:id="268" w:name="_Toc201719125"/>
      <w:bookmarkStart w:id="269" w:name="_Toc201742868"/>
      <w:bookmarkStart w:id="270" w:name="_Hlk532143053"/>
      <w:bookmarkStart w:id="271" w:name="_Toc201997951"/>
      <w:bookmarkStart w:id="272" w:name="_Toc201401663"/>
      <w:bookmarkStart w:id="273" w:name="_Toc201719123"/>
      <w:bookmarkStart w:id="274" w:name="_Toc201742866"/>
      <w:bookmarkStart w:id="275" w:name="_Toc201743121"/>
      <w:bookmarkStart w:id="276" w:name="_Toc390444143"/>
      <w:bookmarkStart w:id="277" w:name="_Toc370197705"/>
      <w:bookmarkStart w:id="278" w:name="_Toc199215951"/>
      <w:bookmarkStart w:id="279" w:name="_Toc280341018"/>
      <w:r>
        <w:rPr>
          <w:rFonts w:hint="eastAsia" w:ascii="宋体" w:hAnsi="宋体"/>
          <w:sz w:val="22"/>
          <w:szCs w:val="22"/>
          <w:highlight w:val="none"/>
        </w:rPr>
        <w:t>投标人</w:t>
      </w:r>
      <w:r>
        <w:rPr>
          <w:rFonts w:hint="eastAsia" w:ascii="宋体" w:hAnsi="宋体"/>
          <w:b/>
          <w:bCs/>
          <w:color w:val="FF0000"/>
          <w:sz w:val="22"/>
          <w:szCs w:val="22"/>
          <w:highlight w:val="none"/>
        </w:rPr>
        <w:t>（公章）</w:t>
      </w:r>
      <w:r>
        <w:rPr>
          <w:rFonts w:hint="eastAsia" w:ascii="宋体" w:hAnsi="宋体"/>
          <w:sz w:val="22"/>
          <w:szCs w:val="22"/>
          <w:highlight w:val="none"/>
        </w:rPr>
        <w:t>：</w:t>
      </w:r>
      <w:r>
        <w:rPr>
          <w:rFonts w:ascii="宋体" w:hAnsi="宋体"/>
          <w:sz w:val="22"/>
          <w:szCs w:val="22"/>
          <w:highlight w:val="none"/>
          <w:u w:val="single"/>
        </w:rPr>
        <w:t xml:space="preserve">    </w:t>
      </w:r>
    </w:p>
    <w:p w14:paraId="4A92B687">
      <w:pPr>
        <w:widowControl w:val="0"/>
        <w:autoSpaceDE w:val="0"/>
        <w:autoSpaceDN w:val="0"/>
        <w:adjustRightInd w:val="0"/>
        <w:snapToGrid w:val="0"/>
        <w:ind w:firstLine="0" w:firstLineChars="0"/>
        <w:jc w:val="left"/>
        <w:rPr>
          <w:rFonts w:hint="eastAsia" w:ascii="宋体" w:hAnsi="宋体"/>
          <w:sz w:val="22"/>
          <w:szCs w:val="22"/>
          <w:highlight w:val="none"/>
          <w:u w:val="single"/>
        </w:rPr>
      </w:pPr>
      <w:r>
        <w:rPr>
          <w:rFonts w:hint="eastAsia" w:ascii="宋体" w:hAnsi="宋体"/>
          <w:sz w:val="22"/>
          <w:szCs w:val="22"/>
          <w:highlight w:val="none"/>
        </w:rPr>
        <w:t>法定代表人或其授权代理人</w:t>
      </w:r>
      <w:r>
        <w:rPr>
          <w:rFonts w:hint="eastAsia" w:ascii="宋体" w:hAnsi="宋体"/>
          <w:b/>
          <w:bCs/>
          <w:color w:val="FF0000"/>
          <w:sz w:val="22"/>
          <w:szCs w:val="22"/>
          <w:highlight w:val="none"/>
        </w:rPr>
        <w:t>（签字）</w:t>
      </w:r>
      <w:r>
        <w:rPr>
          <w:rFonts w:hint="eastAsia" w:ascii="宋体" w:hAnsi="宋体"/>
          <w:sz w:val="22"/>
          <w:szCs w:val="22"/>
          <w:highlight w:val="none"/>
        </w:rPr>
        <w:t>：</w:t>
      </w:r>
      <w:r>
        <w:rPr>
          <w:rFonts w:ascii="宋体" w:hAnsi="宋体"/>
          <w:sz w:val="22"/>
          <w:szCs w:val="22"/>
          <w:highlight w:val="none"/>
          <w:u w:val="single"/>
        </w:rPr>
        <w:t xml:space="preserve">     </w:t>
      </w:r>
    </w:p>
    <w:p w14:paraId="79712F5B">
      <w:pPr>
        <w:widowControl w:val="0"/>
        <w:autoSpaceDE w:val="0"/>
        <w:autoSpaceDN w:val="0"/>
        <w:adjustRightInd w:val="0"/>
        <w:snapToGrid w:val="0"/>
        <w:ind w:firstLine="0" w:firstLineChars="0"/>
        <w:jc w:val="left"/>
        <w:rPr>
          <w:rFonts w:hint="eastAsia" w:ascii="宋体" w:hAnsi="宋体"/>
          <w:b/>
          <w:szCs w:val="21"/>
          <w:highlight w:val="none"/>
        </w:rPr>
      </w:pPr>
      <w:r>
        <w:rPr>
          <w:rFonts w:ascii="宋体" w:hAnsi="宋体"/>
          <w:szCs w:val="21"/>
          <w:highlight w:val="none"/>
        </w:rPr>
        <w:br w:type="page"/>
      </w:r>
      <w:r>
        <w:rPr>
          <w:rFonts w:hint="eastAsia" w:ascii="宋体" w:hAnsi="宋体"/>
          <w:b/>
          <w:szCs w:val="21"/>
          <w:highlight w:val="none"/>
        </w:rPr>
        <w:t>B</w:t>
      </w:r>
      <w:r>
        <w:rPr>
          <w:rFonts w:ascii="宋体" w:hAnsi="宋体"/>
          <w:b/>
          <w:szCs w:val="21"/>
          <w:highlight w:val="none"/>
        </w:rPr>
        <w:t>3</w:t>
      </w:r>
      <w:r>
        <w:rPr>
          <w:rFonts w:hint="eastAsia" w:ascii="宋体" w:hAnsi="宋体"/>
          <w:b/>
          <w:szCs w:val="21"/>
          <w:highlight w:val="none"/>
        </w:rPr>
        <w:t>、同类业绩情况表</w:t>
      </w:r>
    </w:p>
    <w:tbl>
      <w:tblPr>
        <w:tblStyle w:val="52"/>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61"/>
        <w:gridCol w:w="1108"/>
        <w:gridCol w:w="767"/>
        <w:gridCol w:w="1023"/>
        <w:gridCol w:w="937"/>
        <w:gridCol w:w="852"/>
        <w:gridCol w:w="772"/>
        <w:gridCol w:w="527"/>
      </w:tblGrid>
      <w:tr w14:paraId="6B5A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675" w:type="dxa"/>
            <w:tcBorders>
              <w:top w:val="single" w:color="auto" w:sz="4" w:space="0"/>
              <w:left w:val="single" w:color="auto" w:sz="4" w:space="0"/>
              <w:bottom w:val="single" w:color="auto" w:sz="4" w:space="0"/>
              <w:right w:val="single" w:color="auto" w:sz="4" w:space="0"/>
            </w:tcBorders>
            <w:shd w:val="clear" w:color="auto" w:fill="C6D9F1"/>
            <w:vAlign w:val="center"/>
          </w:tcPr>
          <w:p w14:paraId="0632BFDB">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序号</w:t>
            </w:r>
          </w:p>
        </w:tc>
        <w:tc>
          <w:tcPr>
            <w:tcW w:w="1861" w:type="dxa"/>
            <w:tcBorders>
              <w:top w:val="single" w:color="auto" w:sz="4" w:space="0"/>
              <w:left w:val="single" w:color="auto" w:sz="4" w:space="0"/>
              <w:bottom w:val="single" w:color="auto" w:sz="4" w:space="0"/>
              <w:right w:val="single" w:color="auto" w:sz="4" w:space="0"/>
            </w:tcBorders>
            <w:shd w:val="clear" w:color="auto" w:fill="C6D9F1"/>
            <w:vAlign w:val="center"/>
          </w:tcPr>
          <w:p w14:paraId="63F6E988">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项目名称</w:t>
            </w:r>
          </w:p>
        </w:tc>
        <w:tc>
          <w:tcPr>
            <w:tcW w:w="1108" w:type="dxa"/>
            <w:tcBorders>
              <w:top w:val="single" w:color="auto" w:sz="4" w:space="0"/>
              <w:left w:val="single" w:color="auto" w:sz="4" w:space="0"/>
              <w:bottom w:val="single" w:color="auto" w:sz="4" w:space="0"/>
              <w:right w:val="single" w:color="auto" w:sz="4" w:space="0"/>
            </w:tcBorders>
            <w:shd w:val="clear" w:color="auto" w:fill="C6D9F1"/>
            <w:vAlign w:val="center"/>
          </w:tcPr>
          <w:p w14:paraId="1269F05C">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建设地点</w:t>
            </w:r>
          </w:p>
        </w:tc>
        <w:tc>
          <w:tcPr>
            <w:tcW w:w="767" w:type="dxa"/>
            <w:tcBorders>
              <w:top w:val="single" w:color="auto" w:sz="4" w:space="0"/>
              <w:left w:val="single" w:color="auto" w:sz="4" w:space="0"/>
              <w:bottom w:val="single" w:color="auto" w:sz="4" w:space="0"/>
              <w:right w:val="single" w:color="auto" w:sz="4" w:space="0"/>
            </w:tcBorders>
            <w:shd w:val="clear" w:color="auto" w:fill="C6D9F1"/>
            <w:vAlign w:val="center"/>
          </w:tcPr>
          <w:p w14:paraId="0536A6C2">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合同价格</w:t>
            </w:r>
          </w:p>
        </w:tc>
        <w:tc>
          <w:tcPr>
            <w:tcW w:w="1023" w:type="dxa"/>
            <w:tcBorders>
              <w:top w:val="single" w:color="auto" w:sz="4" w:space="0"/>
              <w:left w:val="single" w:color="auto" w:sz="4" w:space="0"/>
              <w:bottom w:val="single" w:color="auto" w:sz="4" w:space="0"/>
              <w:right w:val="single" w:color="auto" w:sz="4" w:space="0"/>
            </w:tcBorders>
            <w:shd w:val="clear" w:color="auto" w:fill="C6D9F1"/>
            <w:vAlign w:val="center"/>
          </w:tcPr>
          <w:p w14:paraId="1CA80FD5">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建设单位</w:t>
            </w:r>
          </w:p>
        </w:tc>
        <w:tc>
          <w:tcPr>
            <w:tcW w:w="937" w:type="dxa"/>
            <w:tcBorders>
              <w:top w:val="single" w:color="auto" w:sz="4" w:space="0"/>
              <w:left w:val="single" w:color="auto" w:sz="4" w:space="0"/>
              <w:bottom w:val="single" w:color="auto" w:sz="4" w:space="0"/>
              <w:right w:val="single" w:color="auto" w:sz="4" w:space="0"/>
            </w:tcBorders>
            <w:shd w:val="clear" w:color="auto" w:fill="C6D9F1"/>
            <w:vAlign w:val="center"/>
          </w:tcPr>
          <w:p w14:paraId="7674306C">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建设单位联系人及联系电话</w:t>
            </w:r>
          </w:p>
        </w:tc>
        <w:tc>
          <w:tcPr>
            <w:tcW w:w="852" w:type="dxa"/>
            <w:tcBorders>
              <w:top w:val="single" w:color="auto" w:sz="4" w:space="0"/>
              <w:left w:val="single" w:color="auto" w:sz="4" w:space="0"/>
              <w:bottom w:val="single" w:color="auto" w:sz="4" w:space="0"/>
              <w:right w:val="single" w:color="auto" w:sz="4" w:space="0"/>
            </w:tcBorders>
            <w:shd w:val="clear" w:color="auto" w:fill="C6D9F1"/>
            <w:vAlign w:val="center"/>
          </w:tcPr>
          <w:p w14:paraId="61C3045D">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合同签订时间</w:t>
            </w:r>
          </w:p>
        </w:tc>
        <w:tc>
          <w:tcPr>
            <w:tcW w:w="772" w:type="dxa"/>
            <w:tcBorders>
              <w:top w:val="single" w:color="auto" w:sz="4" w:space="0"/>
              <w:left w:val="single" w:color="auto" w:sz="4" w:space="0"/>
              <w:bottom w:val="single" w:color="auto" w:sz="4" w:space="0"/>
              <w:right w:val="single" w:color="auto" w:sz="4" w:space="0"/>
            </w:tcBorders>
            <w:shd w:val="clear" w:color="auto" w:fill="C6D9F1"/>
            <w:vAlign w:val="center"/>
          </w:tcPr>
          <w:p w14:paraId="118B3F5A">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项目经理</w:t>
            </w:r>
          </w:p>
        </w:tc>
        <w:tc>
          <w:tcPr>
            <w:tcW w:w="527" w:type="dxa"/>
            <w:tcBorders>
              <w:top w:val="single" w:color="auto" w:sz="4" w:space="0"/>
              <w:left w:val="single" w:color="auto" w:sz="4" w:space="0"/>
              <w:bottom w:val="single" w:color="auto" w:sz="4" w:space="0"/>
              <w:right w:val="single" w:color="auto" w:sz="4" w:space="0"/>
            </w:tcBorders>
            <w:shd w:val="clear" w:color="auto" w:fill="C6D9F1"/>
            <w:vAlign w:val="center"/>
          </w:tcPr>
          <w:p w14:paraId="260A11D3">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备注</w:t>
            </w:r>
          </w:p>
        </w:tc>
      </w:tr>
      <w:tr w14:paraId="7C1C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75" w:type="dxa"/>
            <w:tcBorders>
              <w:top w:val="single" w:color="auto" w:sz="4" w:space="0"/>
              <w:left w:val="single" w:color="auto" w:sz="4" w:space="0"/>
              <w:bottom w:val="single" w:color="auto" w:sz="4" w:space="0"/>
              <w:right w:val="single" w:color="auto" w:sz="4" w:space="0"/>
            </w:tcBorders>
            <w:vAlign w:val="center"/>
          </w:tcPr>
          <w:p w14:paraId="0CC5A464">
            <w:pPr>
              <w:widowControl w:val="0"/>
              <w:autoSpaceDE w:val="0"/>
              <w:autoSpaceDN w:val="0"/>
              <w:adjustRightInd w:val="0"/>
              <w:snapToGrid w:val="0"/>
              <w:ind w:firstLine="0" w:firstLineChars="0"/>
              <w:jc w:val="left"/>
              <w:rPr>
                <w:rFonts w:hint="eastAsia" w:ascii="宋体" w:hAnsi="宋体"/>
                <w:szCs w:val="21"/>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154057E3">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607864D9">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05C1BA51">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741574F6">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763502C4">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6AB80DB7">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31F310B4">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54D4A075">
            <w:pPr>
              <w:widowControl w:val="0"/>
              <w:autoSpaceDE w:val="0"/>
              <w:autoSpaceDN w:val="0"/>
              <w:adjustRightInd w:val="0"/>
              <w:snapToGrid w:val="0"/>
              <w:ind w:firstLine="0" w:firstLineChars="0"/>
              <w:jc w:val="left"/>
              <w:rPr>
                <w:rFonts w:hint="eastAsia" w:ascii="宋体" w:hAnsi="宋体"/>
                <w:szCs w:val="21"/>
                <w:highlight w:val="none"/>
              </w:rPr>
            </w:pPr>
          </w:p>
        </w:tc>
      </w:tr>
      <w:tr w14:paraId="1B44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75" w:type="dxa"/>
            <w:tcBorders>
              <w:top w:val="single" w:color="auto" w:sz="4" w:space="0"/>
              <w:left w:val="single" w:color="auto" w:sz="4" w:space="0"/>
              <w:bottom w:val="single" w:color="auto" w:sz="4" w:space="0"/>
              <w:right w:val="single" w:color="auto" w:sz="4" w:space="0"/>
            </w:tcBorders>
            <w:vAlign w:val="center"/>
          </w:tcPr>
          <w:p w14:paraId="6D22F73E">
            <w:pPr>
              <w:widowControl w:val="0"/>
              <w:autoSpaceDE w:val="0"/>
              <w:autoSpaceDN w:val="0"/>
              <w:adjustRightInd w:val="0"/>
              <w:snapToGrid w:val="0"/>
              <w:ind w:firstLine="0" w:firstLineChars="0"/>
              <w:jc w:val="left"/>
              <w:rPr>
                <w:rFonts w:hint="eastAsia" w:ascii="宋体" w:hAnsi="宋体"/>
                <w:szCs w:val="21"/>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7173EC3F">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073B2E4B">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046B9B09">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2F276D0E">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168F8230">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1A822596">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0DE89D2C">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2FE264DF">
            <w:pPr>
              <w:widowControl w:val="0"/>
              <w:autoSpaceDE w:val="0"/>
              <w:autoSpaceDN w:val="0"/>
              <w:adjustRightInd w:val="0"/>
              <w:snapToGrid w:val="0"/>
              <w:ind w:firstLine="0" w:firstLineChars="0"/>
              <w:jc w:val="left"/>
              <w:rPr>
                <w:rFonts w:hint="eastAsia" w:ascii="宋体" w:hAnsi="宋体"/>
                <w:szCs w:val="21"/>
                <w:highlight w:val="none"/>
              </w:rPr>
            </w:pPr>
          </w:p>
        </w:tc>
      </w:tr>
      <w:tr w14:paraId="3358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75" w:type="dxa"/>
            <w:tcBorders>
              <w:top w:val="single" w:color="auto" w:sz="4" w:space="0"/>
              <w:left w:val="single" w:color="auto" w:sz="4" w:space="0"/>
              <w:bottom w:val="single" w:color="auto" w:sz="4" w:space="0"/>
              <w:right w:val="single" w:color="auto" w:sz="4" w:space="0"/>
            </w:tcBorders>
            <w:vAlign w:val="center"/>
          </w:tcPr>
          <w:p w14:paraId="2F2A9194">
            <w:pPr>
              <w:widowControl w:val="0"/>
              <w:autoSpaceDE w:val="0"/>
              <w:autoSpaceDN w:val="0"/>
              <w:adjustRightInd w:val="0"/>
              <w:snapToGrid w:val="0"/>
              <w:ind w:firstLine="0" w:firstLineChars="0"/>
              <w:jc w:val="left"/>
              <w:rPr>
                <w:rFonts w:hint="eastAsia" w:ascii="宋体" w:hAnsi="宋体"/>
                <w:szCs w:val="21"/>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0F1FAE50">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4D6EFAD8">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359A0AC2">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719B8998">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76FA733E">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01240870">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5E646E5A">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4DEA5F58">
            <w:pPr>
              <w:widowControl w:val="0"/>
              <w:autoSpaceDE w:val="0"/>
              <w:autoSpaceDN w:val="0"/>
              <w:adjustRightInd w:val="0"/>
              <w:snapToGrid w:val="0"/>
              <w:ind w:firstLine="0" w:firstLineChars="0"/>
              <w:jc w:val="left"/>
              <w:rPr>
                <w:rFonts w:hint="eastAsia" w:ascii="宋体" w:hAnsi="宋体"/>
                <w:szCs w:val="21"/>
                <w:highlight w:val="none"/>
              </w:rPr>
            </w:pPr>
          </w:p>
        </w:tc>
      </w:tr>
      <w:tr w14:paraId="496D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5" w:type="dxa"/>
            <w:tcBorders>
              <w:top w:val="single" w:color="auto" w:sz="4" w:space="0"/>
              <w:left w:val="single" w:color="auto" w:sz="4" w:space="0"/>
              <w:bottom w:val="single" w:color="auto" w:sz="4" w:space="0"/>
              <w:right w:val="single" w:color="auto" w:sz="4" w:space="0"/>
            </w:tcBorders>
            <w:vAlign w:val="center"/>
          </w:tcPr>
          <w:p w14:paraId="65446835">
            <w:pPr>
              <w:widowControl w:val="0"/>
              <w:autoSpaceDE w:val="0"/>
              <w:autoSpaceDN w:val="0"/>
              <w:adjustRightInd w:val="0"/>
              <w:snapToGrid w:val="0"/>
              <w:ind w:firstLine="0" w:firstLineChars="0"/>
              <w:jc w:val="left"/>
              <w:rPr>
                <w:rFonts w:hint="eastAsia" w:ascii="宋体" w:hAnsi="宋体"/>
                <w:szCs w:val="21"/>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0C5EAE72">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27570230">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4FFBBCCF">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07873515">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690C1EF9">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110D2714">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40A0DDF7">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7670334E">
            <w:pPr>
              <w:widowControl w:val="0"/>
              <w:autoSpaceDE w:val="0"/>
              <w:autoSpaceDN w:val="0"/>
              <w:adjustRightInd w:val="0"/>
              <w:snapToGrid w:val="0"/>
              <w:ind w:firstLine="0" w:firstLineChars="0"/>
              <w:jc w:val="left"/>
              <w:rPr>
                <w:rFonts w:hint="eastAsia" w:ascii="宋体" w:hAnsi="宋体"/>
                <w:szCs w:val="21"/>
                <w:highlight w:val="none"/>
              </w:rPr>
            </w:pPr>
          </w:p>
        </w:tc>
      </w:tr>
      <w:tr w14:paraId="2CE9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75" w:type="dxa"/>
            <w:tcBorders>
              <w:top w:val="single" w:color="auto" w:sz="4" w:space="0"/>
              <w:left w:val="single" w:color="auto" w:sz="4" w:space="0"/>
              <w:bottom w:val="single" w:color="auto" w:sz="4" w:space="0"/>
              <w:right w:val="single" w:color="auto" w:sz="4" w:space="0"/>
            </w:tcBorders>
            <w:vAlign w:val="center"/>
          </w:tcPr>
          <w:p w14:paraId="7C0CF0EB">
            <w:pPr>
              <w:widowControl w:val="0"/>
              <w:autoSpaceDE w:val="0"/>
              <w:autoSpaceDN w:val="0"/>
              <w:adjustRightInd w:val="0"/>
              <w:snapToGrid w:val="0"/>
              <w:ind w:firstLine="0" w:firstLineChars="0"/>
              <w:jc w:val="left"/>
              <w:rPr>
                <w:rFonts w:hint="eastAsia" w:ascii="宋体" w:hAnsi="宋体"/>
                <w:szCs w:val="21"/>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17834EED">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23778EC6">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3CAD1001">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564BDA8B">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370BDAB7">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5CD27E9D">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1250289A">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28324E13">
            <w:pPr>
              <w:widowControl w:val="0"/>
              <w:autoSpaceDE w:val="0"/>
              <w:autoSpaceDN w:val="0"/>
              <w:adjustRightInd w:val="0"/>
              <w:snapToGrid w:val="0"/>
              <w:ind w:firstLine="0" w:firstLineChars="0"/>
              <w:jc w:val="left"/>
              <w:rPr>
                <w:rFonts w:hint="eastAsia" w:ascii="宋体" w:hAnsi="宋体"/>
                <w:szCs w:val="21"/>
                <w:highlight w:val="none"/>
              </w:rPr>
            </w:pPr>
          </w:p>
        </w:tc>
      </w:tr>
      <w:tr w14:paraId="1F32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75" w:type="dxa"/>
            <w:tcBorders>
              <w:top w:val="single" w:color="auto" w:sz="4" w:space="0"/>
              <w:left w:val="single" w:color="auto" w:sz="4" w:space="0"/>
              <w:bottom w:val="single" w:color="auto" w:sz="4" w:space="0"/>
              <w:right w:val="single" w:color="auto" w:sz="4" w:space="0"/>
            </w:tcBorders>
            <w:vAlign w:val="center"/>
          </w:tcPr>
          <w:p w14:paraId="269832A4">
            <w:pPr>
              <w:widowControl w:val="0"/>
              <w:autoSpaceDE w:val="0"/>
              <w:autoSpaceDN w:val="0"/>
              <w:adjustRightInd w:val="0"/>
              <w:snapToGrid w:val="0"/>
              <w:ind w:firstLine="0" w:firstLineChars="0"/>
              <w:jc w:val="left"/>
              <w:rPr>
                <w:rFonts w:hint="eastAsia" w:ascii="宋体" w:hAnsi="宋体"/>
                <w:szCs w:val="21"/>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37DB850F">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7B8C7539">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567A17AC">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24EB0704">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6778DCA6">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22B5AEFD">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2F06DBDB">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352D2006">
            <w:pPr>
              <w:widowControl w:val="0"/>
              <w:autoSpaceDE w:val="0"/>
              <w:autoSpaceDN w:val="0"/>
              <w:adjustRightInd w:val="0"/>
              <w:snapToGrid w:val="0"/>
              <w:ind w:firstLine="0" w:firstLineChars="0"/>
              <w:jc w:val="left"/>
              <w:rPr>
                <w:rFonts w:hint="eastAsia" w:ascii="宋体" w:hAnsi="宋体"/>
                <w:szCs w:val="21"/>
                <w:highlight w:val="none"/>
              </w:rPr>
            </w:pPr>
          </w:p>
        </w:tc>
      </w:tr>
      <w:tr w14:paraId="333E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75" w:type="dxa"/>
            <w:tcBorders>
              <w:top w:val="single" w:color="auto" w:sz="4" w:space="0"/>
              <w:left w:val="single" w:color="auto" w:sz="4" w:space="0"/>
              <w:bottom w:val="single" w:color="auto" w:sz="4" w:space="0"/>
              <w:right w:val="single" w:color="auto" w:sz="4" w:space="0"/>
            </w:tcBorders>
            <w:vAlign w:val="center"/>
          </w:tcPr>
          <w:p w14:paraId="69BD1B7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1861" w:type="dxa"/>
            <w:tcBorders>
              <w:top w:val="single" w:color="auto" w:sz="4" w:space="0"/>
              <w:left w:val="single" w:color="auto" w:sz="4" w:space="0"/>
              <w:bottom w:val="single" w:color="auto" w:sz="4" w:space="0"/>
              <w:right w:val="single" w:color="auto" w:sz="4" w:space="0"/>
            </w:tcBorders>
            <w:vAlign w:val="center"/>
          </w:tcPr>
          <w:p w14:paraId="16D2C839">
            <w:pPr>
              <w:widowControl w:val="0"/>
              <w:autoSpaceDE w:val="0"/>
              <w:autoSpaceDN w:val="0"/>
              <w:adjustRightInd w:val="0"/>
              <w:snapToGrid w:val="0"/>
              <w:ind w:firstLine="0" w:firstLineChars="0"/>
              <w:jc w:val="left"/>
              <w:rPr>
                <w:rFonts w:hint="eastAsia" w:ascii="宋体" w:hAnsi="宋体"/>
                <w:szCs w:val="21"/>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2F57E416">
            <w:pPr>
              <w:widowControl w:val="0"/>
              <w:autoSpaceDE w:val="0"/>
              <w:autoSpaceDN w:val="0"/>
              <w:adjustRightInd w:val="0"/>
              <w:snapToGrid w:val="0"/>
              <w:ind w:firstLine="0" w:firstLineChars="0"/>
              <w:jc w:val="left"/>
              <w:rPr>
                <w:rFonts w:hint="eastAsia" w:ascii="宋体" w:hAnsi="宋体"/>
                <w:szCs w:val="21"/>
                <w:highlight w:val="none"/>
              </w:rPr>
            </w:pPr>
          </w:p>
        </w:tc>
        <w:tc>
          <w:tcPr>
            <w:tcW w:w="767" w:type="dxa"/>
            <w:tcBorders>
              <w:top w:val="single" w:color="auto" w:sz="4" w:space="0"/>
              <w:left w:val="single" w:color="auto" w:sz="4" w:space="0"/>
              <w:bottom w:val="single" w:color="auto" w:sz="4" w:space="0"/>
              <w:right w:val="single" w:color="auto" w:sz="4" w:space="0"/>
            </w:tcBorders>
            <w:vAlign w:val="center"/>
          </w:tcPr>
          <w:p w14:paraId="59D5EE5E">
            <w:pPr>
              <w:widowControl w:val="0"/>
              <w:autoSpaceDE w:val="0"/>
              <w:autoSpaceDN w:val="0"/>
              <w:adjustRightInd w:val="0"/>
              <w:snapToGrid w:val="0"/>
              <w:ind w:firstLine="0" w:firstLineChars="0"/>
              <w:jc w:val="left"/>
              <w:rPr>
                <w:rFonts w:hint="eastAsia" w:ascii="宋体" w:hAnsi="宋体"/>
                <w:szCs w:val="21"/>
                <w:highlight w:val="none"/>
              </w:rPr>
            </w:pPr>
          </w:p>
        </w:tc>
        <w:tc>
          <w:tcPr>
            <w:tcW w:w="1023" w:type="dxa"/>
            <w:tcBorders>
              <w:top w:val="single" w:color="auto" w:sz="4" w:space="0"/>
              <w:left w:val="single" w:color="auto" w:sz="4" w:space="0"/>
              <w:bottom w:val="single" w:color="auto" w:sz="4" w:space="0"/>
              <w:right w:val="single" w:color="auto" w:sz="4" w:space="0"/>
            </w:tcBorders>
            <w:vAlign w:val="center"/>
          </w:tcPr>
          <w:p w14:paraId="7F2665D6">
            <w:pPr>
              <w:widowControl w:val="0"/>
              <w:autoSpaceDE w:val="0"/>
              <w:autoSpaceDN w:val="0"/>
              <w:adjustRightInd w:val="0"/>
              <w:snapToGrid w:val="0"/>
              <w:ind w:firstLine="0" w:firstLineChars="0"/>
              <w:jc w:val="left"/>
              <w:rPr>
                <w:rFonts w:hint="eastAsia" w:ascii="宋体" w:hAnsi="宋体"/>
                <w:szCs w:val="21"/>
                <w:highlight w:val="none"/>
              </w:rPr>
            </w:pPr>
          </w:p>
        </w:tc>
        <w:tc>
          <w:tcPr>
            <w:tcW w:w="937" w:type="dxa"/>
            <w:tcBorders>
              <w:top w:val="single" w:color="auto" w:sz="4" w:space="0"/>
              <w:left w:val="single" w:color="auto" w:sz="4" w:space="0"/>
              <w:bottom w:val="single" w:color="auto" w:sz="4" w:space="0"/>
              <w:right w:val="single" w:color="auto" w:sz="4" w:space="0"/>
            </w:tcBorders>
            <w:vAlign w:val="center"/>
          </w:tcPr>
          <w:p w14:paraId="7F1DACD6">
            <w:pPr>
              <w:widowControl w:val="0"/>
              <w:autoSpaceDE w:val="0"/>
              <w:autoSpaceDN w:val="0"/>
              <w:adjustRightInd w:val="0"/>
              <w:snapToGrid w:val="0"/>
              <w:ind w:firstLine="0" w:firstLineChars="0"/>
              <w:jc w:val="left"/>
              <w:rPr>
                <w:rFonts w:hint="eastAsia" w:ascii="宋体" w:hAnsi="宋体"/>
                <w:szCs w:val="21"/>
                <w:highlight w:val="none"/>
              </w:rPr>
            </w:pPr>
          </w:p>
        </w:tc>
        <w:tc>
          <w:tcPr>
            <w:tcW w:w="852" w:type="dxa"/>
            <w:tcBorders>
              <w:top w:val="single" w:color="auto" w:sz="4" w:space="0"/>
              <w:left w:val="single" w:color="auto" w:sz="4" w:space="0"/>
              <w:bottom w:val="single" w:color="auto" w:sz="4" w:space="0"/>
              <w:right w:val="single" w:color="auto" w:sz="4" w:space="0"/>
            </w:tcBorders>
            <w:vAlign w:val="center"/>
          </w:tcPr>
          <w:p w14:paraId="307C95BD">
            <w:pPr>
              <w:widowControl w:val="0"/>
              <w:autoSpaceDE w:val="0"/>
              <w:autoSpaceDN w:val="0"/>
              <w:adjustRightInd w:val="0"/>
              <w:snapToGrid w:val="0"/>
              <w:ind w:firstLine="0" w:firstLineChars="0"/>
              <w:jc w:val="left"/>
              <w:rPr>
                <w:rFonts w:hint="eastAsia" w:ascii="宋体" w:hAnsi="宋体"/>
                <w:szCs w:val="21"/>
                <w:highlight w:val="none"/>
              </w:rPr>
            </w:pPr>
          </w:p>
        </w:tc>
        <w:tc>
          <w:tcPr>
            <w:tcW w:w="772" w:type="dxa"/>
            <w:tcBorders>
              <w:top w:val="single" w:color="auto" w:sz="4" w:space="0"/>
              <w:left w:val="single" w:color="auto" w:sz="4" w:space="0"/>
              <w:bottom w:val="single" w:color="auto" w:sz="4" w:space="0"/>
              <w:right w:val="single" w:color="auto" w:sz="4" w:space="0"/>
            </w:tcBorders>
            <w:vAlign w:val="center"/>
          </w:tcPr>
          <w:p w14:paraId="36894136">
            <w:pPr>
              <w:widowControl w:val="0"/>
              <w:autoSpaceDE w:val="0"/>
              <w:autoSpaceDN w:val="0"/>
              <w:adjustRightInd w:val="0"/>
              <w:snapToGrid w:val="0"/>
              <w:ind w:firstLine="0" w:firstLineChars="0"/>
              <w:jc w:val="left"/>
              <w:rPr>
                <w:rFonts w:hint="eastAsia" w:ascii="宋体" w:hAnsi="宋体"/>
                <w:szCs w:val="21"/>
                <w:highlight w:val="none"/>
              </w:rPr>
            </w:pPr>
          </w:p>
        </w:tc>
        <w:tc>
          <w:tcPr>
            <w:tcW w:w="527" w:type="dxa"/>
            <w:tcBorders>
              <w:top w:val="single" w:color="auto" w:sz="4" w:space="0"/>
              <w:left w:val="single" w:color="auto" w:sz="4" w:space="0"/>
              <w:bottom w:val="single" w:color="auto" w:sz="4" w:space="0"/>
              <w:right w:val="single" w:color="auto" w:sz="4" w:space="0"/>
            </w:tcBorders>
            <w:vAlign w:val="center"/>
          </w:tcPr>
          <w:p w14:paraId="4A978E62">
            <w:pPr>
              <w:widowControl w:val="0"/>
              <w:autoSpaceDE w:val="0"/>
              <w:autoSpaceDN w:val="0"/>
              <w:adjustRightInd w:val="0"/>
              <w:snapToGrid w:val="0"/>
              <w:ind w:firstLine="0" w:firstLineChars="0"/>
              <w:jc w:val="left"/>
              <w:rPr>
                <w:rFonts w:hint="eastAsia" w:ascii="宋体" w:hAnsi="宋体"/>
                <w:szCs w:val="21"/>
                <w:highlight w:val="none"/>
              </w:rPr>
            </w:pPr>
          </w:p>
        </w:tc>
      </w:tr>
    </w:tbl>
    <w:p w14:paraId="6F045DD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注：投标人依据招标文件第二章评定标办法 /附表1-1 《商务标评审标准》同类</w:t>
      </w:r>
      <w:r>
        <w:rPr>
          <w:rFonts w:hint="eastAsia" w:ascii="宋体" w:hAnsi="宋体"/>
          <w:bCs/>
          <w:szCs w:val="21"/>
          <w:highlight w:val="none"/>
        </w:rPr>
        <w:t>业绩情况</w:t>
      </w:r>
      <w:r>
        <w:rPr>
          <w:rFonts w:hint="eastAsia" w:ascii="宋体" w:hAnsi="宋体"/>
          <w:szCs w:val="21"/>
          <w:highlight w:val="none"/>
        </w:rPr>
        <w:t>的评审要求提供相关证明材料</w:t>
      </w:r>
    </w:p>
    <w:p w14:paraId="15911BAF">
      <w:pPr>
        <w:widowControl w:val="0"/>
        <w:autoSpaceDE w:val="0"/>
        <w:autoSpaceDN w:val="0"/>
        <w:adjustRightInd w:val="0"/>
        <w:snapToGrid w:val="0"/>
        <w:ind w:firstLine="0" w:firstLineChars="0"/>
        <w:jc w:val="left"/>
        <w:rPr>
          <w:rFonts w:hint="eastAsia" w:ascii="宋体" w:hAnsi="宋体"/>
          <w:szCs w:val="21"/>
          <w:highlight w:val="none"/>
        </w:rPr>
      </w:pPr>
    </w:p>
    <w:p w14:paraId="7ADFD7EC">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786B6048">
      <w:pPr>
        <w:widowControl w:val="0"/>
        <w:autoSpaceDE w:val="0"/>
        <w:autoSpaceDN w:val="0"/>
        <w:adjustRightInd w:val="0"/>
        <w:snapToGrid w:val="0"/>
        <w:ind w:firstLine="0" w:firstLineChars="0"/>
        <w:jc w:val="left"/>
        <w:rPr>
          <w:rFonts w:hint="eastAsia" w:ascii="宋体" w:hAnsi="宋体"/>
          <w:szCs w:val="21"/>
          <w:highlight w:val="none"/>
        </w:rPr>
      </w:pPr>
    </w:p>
    <w:p w14:paraId="4A59AB8F">
      <w:pPr>
        <w:widowControl w:val="0"/>
        <w:autoSpaceDE w:val="0"/>
        <w:autoSpaceDN w:val="0"/>
        <w:adjustRightInd w:val="0"/>
        <w:snapToGrid w:val="0"/>
        <w:ind w:firstLine="0" w:firstLineChars="0"/>
        <w:jc w:val="left"/>
        <w:rPr>
          <w:rFonts w:hint="eastAsia" w:ascii="宋体" w:hAnsi="宋体"/>
          <w:szCs w:val="21"/>
          <w:highlight w:val="none"/>
        </w:rPr>
      </w:pPr>
    </w:p>
    <w:p w14:paraId="6D175B19">
      <w:pPr>
        <w:widowControl w:val="0"/>
        <w:autoSpaceDE w:val="0"/>
        <w:autoSpaceDN w:val="0"/>
        <w:adjustRightInd w:val="0"/>
        <w:snapToGrid w:val="0"/>
        <w:ind w:firstLine="0" w:firstLineChars="0"/>
        <w:jc w:val="left"/>
        <w:rPr>
          <w:rFonts w:hint="eastAsia" w:ascii="宋体" w:hAnsi="宋体"/>
          <w:szCs w:val="21"/>
          <w:highlight w:val="none"/>
        </w:rPr>
      </w:pPr>
    </w:p>
    <w:p w14:paraId="340EB93B">
      <w:pPr>
        <w:widowControl w:val="0"/>
        <w:autoSpaceDE w:val="0"/>
        <w:autoSpaceDN w:val="0"/>
        <w:adjustRightInd w:val="0"/>
        <w:snapToGrid w:val="0"/>
        <w:ind w:firstLine="0" w:firstLineChars="0"/>
        <w:jc w:val="left"/>
        <w:rPr>
          <w:rFonts w:hint="eastAsia" w:ascii="宋体" w:hAnsi="宋体"/>
          <w:b/>
          <w:color w:val="000000"/>
          <w:szCs w:val="21"/>
          <w:highlight w:val="none"/>
        </w:rPr>
      </w:pPr>
      <w:r>
        <w:rPr>
          <w:rFonts w:ascii="宋体" w:hAnsi="宋体"/>
          <w:b/>
          <w:szCs w:val="21"/>
          <w:highlight w:val="none"/>
        </w:rPr>
        <w:br w:type="page"/>
      </w:r>
      <w:r>
        <w:rPr>
          <w:rFonts w:hint="eastAsia" w:ascii="宋体" w:hAnsi="宋体"/>
          <w:b/>
          <w:color w:val="000000"/>
          <w:szCs w:val="21"/>
          <w:highlight w:val="none"/>
        </w:rPr>
        <w:t>B</w:t>
      </w:r>
      <w:r>
        <w:rPr>
          <w:rFonts w:ascii="宋体" w:hAnsi="宋体"/>
          <w:b/>
          <w:color w:val="000000"/>
          <w:szCs w:val="21"/>
          <w:highlight w:val="none"/>
        </w:rPr>
        <w:t>4</w:t>
      </w:r>
      <w:r>
        <w:rPr>
          <w:rFonts w:hint="eastAsia" w:ascii="宋体" w:hAnsi="宋体"/>
          <w:b/>
          <w:color w:val="000000"/>
          <w:szCs w:val="21"/>
          <w:highlight w:val="none"/>
        </w:rPr>
        <w:t>、</w:t>
      </w:r>
      <w:r>
        <w:rPr>
          <w:rFonts w:hint="eastAsia" w:ascii="宋体" w:hAnsi="宋体"/>
          <w:b/>
          <w:bCs/>
          <w:color w:val="000000"/>
          <w:szCs w:val="21"/>
          <w:highlight w:val="none"/>
        </w:rPr>
        <w:t>客户评价</w:t>
      </w:r>
    </w:p>
    <w:p w14:paraId="33E4DCAF">
      <w:pPr>
        <w:widowControl w:val="0"/>
        <w:autoSpaceDE w:val="0"/>
        <w:autoSpaceDN w:val="0"/>
        <w:adjustRightInd w:val="0"/>
        <w:snapToGrid w:val="0"/>
        <w:ind w:firstLine="0" w:firstLineChars="0"/>
        <w:rPr>
          <w:rFonts w:hint="eastAsia" w:ascii="宋体" w:hAnsi="宋体"/>
          <w:color w:val="000000"/>
          <w:szCs w:val="21"/>
          <w:highlight w:val="none"/>
        </w:rPr>
      </w:pPr>
      <w:r>
        <w:rPr>
          <w:rFonts w:hint="eastAsia" w:ascii="宋体" w:hAnsi="宋体"/>
          <w:color w:val="000000"/>
          <w:szCs w:val="21"/>
          <w:highlight w:val="none"/>
        </w:rPr>
        <w:t>注：投标人依据招标文件第二章评定标办法 /附表1-1 《商务标评审标准》</w:t>
      </w:r>
      <w:r>
        <w:rPr>
          <w:rFonts w:hint="eastAsia" w:ascii="宋体" w:hAnsi="宋体"/>
          <w:bCs/>
          <w:color w:val="000000"/>
          <w:szCs w:val="21"/>
          <w:highlight w:val="none"/>
        </w:rPr>
        <w:t>客户评价</w:t>
      </w:r>
      <w:r>
        <w:rPr>
          <w:rFonts w:hint="eastAsia" w:ascii="宋体" w:hAnsi="宋体"/>
          <w:color w:val="000000"/>
          <w:szCs w:val="21"/>
          <w:highlight w:val="none"/>
        </w:rPr>
        <w:t>的评审要求提供相关证明材料</w:t>
      </w:r>
    </w:p>
    <w:p w14:paraId="6DF2EDA7">
      <w:pPr>
        <w:widowControl w:val="0"/>
        <w:autoSpaceDE w:val="0"/>
        <w:autoSpaceDN w:val="0"/>
        <w:adjustRightInd w:val="0"/>
        <w:snapToGrid w:val="0"/>
        <w:ind w:firstLine="0" w:firstLineChars="0"/>
        <w:rPr>
          <w:rFonts w:hint="eastAsia" w:ascii="宋体" w:hAnsi="宋体"/>
          <w:color w:val="000000"/>
          <w:szCs w:val="21"/>
          <w:highlight w:val="none"/>
        </w:rPr>
      </w:pPr>
    </w:p>
    <w:p w14:paraId="1B9415D5">
      <w:pPr>
        <w:widowControl w:val="0"/>
        <w:autoSpaceDE w:val="0"/>
        <w:autoSpaceDN w:val="0"/>
        <w:adjustRightInd w:val="0"/>
        <w:snapToGrid w:val="0"/>
        <w:ind w:firstLine="0" w:firstLineChars="0"/>
        <w:jc w:val="left"/>
        <w:rPr>
          <w:rFonts w:hint="eastAsia" w:ascii="宋体" w:hAnsi="宋体"/>
          <w:b/>
          <w:color w:val="000000"/>
          <w:szCs w:val="21"/>
          <w:highlight w:val="none"/>
        </w:rPr>
      </w:pPr>
      <w:r>
        <w:rPr>
          <w:rFonts w:hint="eastAsia" w:ascii="宋体" w:hAnsi="宋体"/>
          <w:b/>
          <w:color w:val="000000"/>
          <w:szCs w:val="21"/>
          <w:highlight w:val="none"/>
        </w:rPr>
        <w:t>B5、</w:t>
      </w:r>
      <w:r>
        <w:rPr>
          <w:rFonts w:hint="eastAsia" w:ascii="宋体" w:hAnsi="宋体"/>
          <w:b/>
          <w:bCs/>
          <w:color w:val="000000"/>
          <w:szCs w:val="21"/>
          <w:highlight w:val="none"/>
        </w:rPr>
        <w:t>综合实力</w:t>
      </w:r>
    </w:p>
    <w:p w14:paraId="1B165117">
      <w:pPr>
        <w:widowControl w:val="0"/>
        <w:autoSpaceDE w:val="0"/>
        <w:autoSpaceDN w:val="0"/>
        <w:adjustRightInd w:val="0"/>
        <w:snapToGrid w:val="0"/>
        <w:ind w:firstLine="0" w:firstLineChars="0"/>
        <w:rPr>
          <w:rFonts w:hint="eastAsia" w:ascii="宋体" w:hAnsi="宋体"/>
          <w:color w:val="000000"/>
          <w:szCs w:val="21"/>
          <w:highlight w:val="none"/>
        </w:rPr>
      </w:pPr>
      <w:r>
        <w:rPr>
          <w:rFonts w:hint="eastAsia" w:ascii="宋体" w:hAnsi="宋体"/>
          <w:color w:val="000000"/>
          <w:szCs w:val="21"/>
          <w:highlight w:val="none"/>
        </w:rPr>
        <w:t>注：投标人依据招标文件第二章评定标办法 /附表1-1 《商务标评审标准》</w:t>
      </w:r>
      <w:r>
        <w:rPr>
          <w:rFonts w:hint="eastAsia" w:ascii="宋体" w:hAnsi="宋体"/>
          <w:bCs/>
          <w:color w:val="000000"/>
          <w:szCs w:val="21"/>
          <w:highlight w:val="none"/>
        </w:rPr>
        <w:t>综合实力</w:t>
      </w:r>
      <w:r>
        <w:rPr>
          <w:rFonts w:hint="eastAsia" w:ascii="宋体" w:hAnsi="宋体"/>
          <w:color w:val="000000"/>
          <w:szCs w:val="21"/>
          <w:highlight w:val="none"/>
        </w:rPr>
        <w:t>的评审要求提供相关证明材料</w:t>
      </w:r>
    </w:p>
    <w:p w14:paraId="4231A87C">
      <w:pPr>
        <w:widowControl w:val="0"/>
        <w:autoSpaceDE w:val="0"/>
        <w:autoSpaceDN w:val="0"/>
        <w:adjustRightInd w:val="0"/>
        <w:snapToGrid w:val="0"/>
        <w:ind w:firstLine="0" w:firstLineChars="0"/>
        <w:rPr>
          <w:rFonts w:hint="eastAsia" w:ascii="宋体" w:hAnsi="宋体"/>
          <w:color w:val="000000"/>
          <w:szCs w:val="21"/>
          <w:highlight w:val="none"/>
        </w:rPr>
      </w:pPr>
    </w:p>
    <w:p w14:paraId="061981AE">
      <w:pPr>
        <w:widowControl w:val="0"/>
        <w:autoSpaceDE w:val="0"/>
        <w:autoSpaceDN w:val="0"/>
        <w:adjustRightInd w:val="0"/>
        <w:snapToGrid w:val="0"/>
        <w:ind w:firstLine="0" w:firstLineChars="0"/>
        <w:rPr>
          <w:rFonts w:hint="eastAsia" w:ascii="宋体" w:hAnsi="宋体"/>
          <w:b/>
          <w:color w:val="000000"/>
          <w:szCs w:val="21"/>
          <w:highlight w:val="none"/>
        </w:rPr>
      </w:pPr>
      <w:r>
        <w:rPr>
          <w:rFonts w:hint="eastAsia" w:ascii="宋体" w:hAnsi="宋体"/>
          <w:b/>
          <w:color w:val="000000"/>
          <w:szCs w:val="21"/>
          <w:highlight w:val="none"/>
        </w:rPr>
        <w:t>B6、</w:t>
      </w:r>
      <w:r>
        <w:rPr>
          <w:rFonts w:hint="eastAsia" w:ascii="宋体" w:hAnsi="宋体"/>
          <w:b/>
          <w:bCs/>
          <w:color w:val="000000"/>
          <w:szCs w:val="21"/>
          <w:highlight w:val="none"/>
        </w:rPr>
        <w:t>免费质保期</w:t>
      </w:r>
    </w:p>
    <w:p w14:paraId="1B90A184">
      <w:pPr>
        <w:widowControl w:val="0"/>
        <w:autoSpaceDE w:val="0"/>
        <w:autoSpaceDN w:val="0"/>
        <w:adjustRightInd w:val="0"/>
        <w:snapToGrid w:val="0"/>
        <w:ind w:firstLine="0" w:firstLineChars="0"/>
        <w:rPr>
          <w:rFonts w:hint="eastAsia" w:ascii="宋体" w:hAnsi="宋体"/>
          <w:color w:val="000000"/>
          <w:szCs w:val="21"/>
          <w:highlight w:val="none"/>
        </w:rPr>
      </w:pPr>
      <w:r>
        <w:rPr>
          <w:rFonts w:hint="eastAsia" w:ascii="宋体" w:hAnsi="宋体"/>
          <w:color w:val="000000"/>
          <w:szCs w:val="21"/>
          <w:highlight w:val="none"/>
        </w:rPr>
        <w:t>注：投标人依据招标文件第二章评定标办法 /附表1-1 《商务标评审标准》</w:t>
      </w:r>
      <w:r>
        <w:rPr>
          <w:rFonts w:hint="eastAsia" w:ascii="宋体" w:hAnsi="宋体"/>
          <w:bCs/>
          <w:color w:val="000000"/>
          <w:szCs w:val="21"/>
          <w:highlight w:val="none"/>
        </w:rPr>
        <w:t>免费质保期</w:t>
      </w:r>
      <w:r>
        <w:rPr>
          <w:rFonts w:hint="eastAsia" w:ascii="宋体" w:hAnsi="宋体"/>
          <w:color w:val="000000"/>
          <w:szCs w:val="21"/>
          <w:highlight w:val="none"/>
        </w:rPr>
        <w:t>的评审要求提供相关证明材料</w:t>
      </w:r>
    </w:p>
    <w:p w14:paraId="16910C5D">
      <w:pPr>
        <w:widowControl w:val="0"/>
        <w:autoSpaceDE w:val="0"/>
        <w:autoSpaceDN w:val="0"/>
        <w:adjustRightInd w:val="0"/>
        <w:snapToGrid w:val="0"/>
        <w:ind w:firstLine="0" w:firstLineChars="0"/>
        <w:rPr>
          <w:rFonts w:hint="eastAsia" w:ascii="宋体" w:hAnsi="宋体"/>
          <w:color w:val="000000"/>
          <w:szCs w:val="21"/>
          <w:highlight w:val="none"/>
        </w:rPr>
      </w:pPr>
    </w:p>
    <w:p w14:paraId="5594033B">
      <w:pPr>
        <w:widowControl w:val="0"/>
        <w:autoSpaceDE w:val="0"/>
        <w:autoSpaceDN w:val="0"/>
        <w:adjustRightInd w:val="0"/>
        <w:snapToGrid w:val="0"/>
        <w:ind w:firstLine="0" w:firstLineChars="0"/>
        <w:rPr>
          <w:rFonts w:hint="eastAsia" w:ascii="宋体" w:hAnsi="宋体"/>
          <w:b/>
          <w:color w:val="000000"/>
          <w:szCs w:val="21"/>
          <w:highlight w:val="none"/>
        </w:rPr>
      </w:pPr>
      <w:r>
        <w:rPr>
          <w:rFonts w:hint="eastAsia" w:ascii="宋体" w:hAnsi="宋体"/>
          <w:b/>
          <w:color w:val="000000"/>
          <w:szCs w:val="21"/>
          <w:highlight w:val="none"/>
        </w:rPr>
        <w:t>B7、</w:t>
      </w:r>
      <w:r>
        <w:rPr>
          <w:rFonts w:hint="eastAsia" w:ascii="宋体" w:hAnsi="宋体"/>
          <w:b/>
          <w:bCs/>
          <w:color w:val="000000"/>
          <w:szCs w:val="21"/>
          <w:highlight w:val="none"/>
        </w:rPr>
        <w:t>拟投入劳动力情况</w:t>
      </w:r>
    </w:p>
    <w:p w14:paraId="2A4CD829">
      <w:pPr>
        <w:widowControl w:val="0"/>
        <w:autoSpaceDE w:val="0"/>
        <w:autoSpaceDN w:val="0"/>
        <w:adjustRightInd w:val="0"/>
        <w:snapToGrid w:val="0"/>
        <w:ind w:firstLine="0" w:firstLineChars="0"/>
        <w:rPr>
          <w:rFonts w:hint="eastAsia" w:ascii="宋体" w:hAnsi="宋体"/>
          <w:color w:val="000000"/>
          <w:szCs w:val="21"/>
          <w:highlight w:val="none"/>
        </w:rPr>
      </w:pPr>
      <w:r>
        <w:rPr>
          <w:rFonts w:hint="eastAsia" w:ascii="宋体" w:hAnsi="宋体"/>
          <w:color w:val="000000"/>
          <w:szCs w:val="21"/>
          <w:highlight w:val="none"/>
        </w:rPr>
        <w:t>注：投标人依据招标文件第二章评定标办法 /附表1-1 《商务标评审标准》</w:t>
      </w:r>
      <w:r>
        <w:rPr>
          <w:rFonts w:hint="eastAsia" w:ascii="宋体" w:hAnsi="宋体"/>
          <w:bCs/>
          <w:color w:val="000000"/>
          <w:szCs w:val="21"/>
          <w:highlight w:val="none"/>
        </w:rPr>
        <w:t>拟投入劳动力情况</w:t>
      </w:r>
      <w:r>
        <w:rPr>
          <w:rFonts w:hint="eastAsia" w:ascii="宋体" w:hAnsi="宋体"/>
          <w:color w:val="000000"/>
          <w:szCs w:val="21"/>
          <w:highlight w:val="none"/>
        </w:rPr>
        <w:t>的评审要求提供相关证明材料</w:t>
      </w:r>
    </w:p>
    <w:p w14:paraId="610D5BAF">
      <w:pPr>
        <w:widowControl w:val="0"/>
        <w:autoSpaceDE w:val="0"/>
        <w:autoSpaceDN w:val="0"/>
        <w:adjustRightInd w:val="0"/>
        <w:snapToGrid w:val="0"/>
        <w:ind w:firstLine="0" w:firstLineChars="0"/>
        <w:rPr>
          <w:rFonts w:hint="eastAsia" w:ascii="宋体" w:hAnsi="宋体"/>
          <w:color w:val="000000"/>
          <w:szCs w:val="21"/>
          <w:highlight w:val="none"/>
        </w:rPr>
      </w:pPr>
    </w:p>
    <w:p w14:paraId="58832AA7">
      <w:pPr>
        <w:widowControl w:val="0"/>
        <w:autoSpaceDE w:val="0"/>
        <w:autoSpaceDN w:val="0"/>
        <w:adjustRightInd w:val="0"/>
        <w:snapToGrid w:val="0"/>
        <w:ind w:firstLine="0" w:firstLineChars="0"/>
        <w:rPr>
          <w:rFonts w:hint="eastAsia" w:ascii="宋体" w:hAnsi="宋体"/>
          <w:b/>
          <w:color w:val="000000"/>
          <w:szCs w:val="21"/>
          <w:highlight w:val="none"/>
        </w:rPr>
      </w:pPr>
      <w:r>
        <w:rPr>
          <w:rFonts w:hint="eastAsia" w:ascii="宋体" w:hAnsi="宋体"/>
          <w:b/>
          <w:color w:val="000000"/>
          <w:szCs w:val="21"/>
          <w:highlight w:val="none"/>
        </w:rPr>
        <w:t>B8、</w:t>
      </w:r>
      <w:r>
        <w:rPr>
          <w:rFonts w:hint="eastAsia" w:ascii="宋体" w:hAnsi="宋体"/>
          <w:b/>
          <w:bCs/>
          <w:color w:val="000000"/>
          <w:szCs w:val="21"/>
          <w:highlight w:val="none"/>
        </w:rPr>
        <w:t>诚信管理情况</w:t>
      </w:r>
    </w:p>
    <w:p w14:paraId="3B083FF4">
      <w:pPr>
        <w:widowControl w:val="0"/>
        <w:autoSpaceDE w:val="0"/>
        <w:autoSpaceDN w:val="0"/>
        <w:adjustRightInd w:val="0"/>
        <w:snapToGrid w:val="0"/>
        <w:ind w:firstLine="0" w:firstLineChars="0"/>
        <w:rPr>
          <w:rFonts w:hint="eastAsia" w:ascii="宋体" w:hAnsi="宋体"/>
          <w:color w:val="000000"/>
          <w:szCs w:val="21"/>
          <w:highlight w:val="none"/>
        </w:rPr>
      </w:pPr>
      <w:r>
        <w:rPr>
          <w:rFonts w:hint="eastAsia" w:ascii="宋体" w:hAnsi="宋体"/>
          <w:color w:val="000000"/>
          <w:szCs w:val="21"/>
          <w:highlight w:val="none"/>
        </w:rPr>
        <w:t>注：投标人依据招标文件第二章评定标办法 /附表1-1 《商务标评审标准》</w:t>
      </w:r>
      <w:r>
        <w:rPr>
          <w:rFonts w:hint="eastAsia" w:ascii="宋体" w:hAnsi="宋体"/>
          <w:bCs/>
          <w:color w:val="000000"/>
          <w:szCs w:val="21"/>
          <w:highlight w:val="none"/>
        </w:rPr>
        <w:t>诚信管理情况</w:t>
      </w:r>
      <w:r>
        <w:rPr>
          <w:rFonts w:hint="eastAsia" w:ascii="宋体" w:hAnsi="宋体"/>
          <w:color w:val="000000"/>
          <w:szCs w:val="21"/>
          <w:highlight w:val="none"/>
        </w:rPr>
        <w:t>的评审要求提供相关证明材料</w:t>
      </w:r>
    </w:p>
    <w:p w14:paraId="468A5413">
      <w:pPr>
        <w:widowControl w:val="0"/>
        <w:autoSpaceDE w:val="0"/>
        <w:autoSpaceDN w:val="0"/>
        <w:adjustRightInd w:val="0"/>
        <w:snapToGrid w:val="0"/>
        <w:ind w:firstLine="0" w:firstLineChars="0"/>
        <w:rPr>
          <w:rFonts w:hint="eastAsia" w:ascii="宋体" w:hAnsi="宋体"/>
          <w:color w:val="000000"/>
          <w:szCs w:val="21"/>
          <w:highlight w:val="none"/>
        </w:rPr>
      </w:pPr>
    </w:p>
    <w:p w14:paraId="43C82DFA">
      <w:pPr>
        <w:widowControl w:val="0"/>
        <w:autoSpaceDE w:val="0"/>
        <w:autoSpaceDN w:val="0"/>
        <w:adjustRightInd w:val="0"/>
        <w:snapToGrid w:val="0"/>
        <w:ind w:firstLine="0" w:firstLineChars="0"/>
        <w:jc w:val="left"/>
        <w:rPr>
          <w:rFonts w:hint="eastAsia" w:ascii="宋体" w:hAnsi="宋体"/>
          <w:b/>
          <w:highlight w:val="none"/>
        </w:rPr>
      </w:pPr>
      <w:r>
        <w:rPr>
          <w:rFonts w:ascii="宋体" w:hAnsi="宋体"/>
          <w:b/>
          <w:szCs w:val="21"/>
          <w:highlight w:val="none"/>
        </w:rPr>
        <w:t>B</w:t>
      </w:r>
      <w:r>
        <w:rPr>
          <w:rFonts w:hint="eastAsia" w:ascii="宋体" w:hAnsi="宋体"/>
          <w:b/>
          <w:szCs w:val="21"/>
          <w:highlight w:val="none"/>
        </w:rPr>
        <w:t>9、</w:t>
      </w:r>
      <w:r>
        <w:rPr>
          <w:rFonts w:hint="eastAsia" w:ascii="宋体" w:hAnsi="宋体"/>
          <w:b/>
          <w:highlight w:val="none"/>
        </w:rPr>
        <w:t>项目管理机构</w:t>
      </w:r>
    </w:p>
    <w:p w14:paraId="719897D3">
      <w:pPr>
        <w:adjustRightInd w:val="0"/>
        <w:snapToGrid w:val="0"/>
        <w:ind w:firstLine="562"/>
        <w:jc w:val="center"/>
        <w:rPr>
          <w:rFonts w:ascii="Calibri" w:hAnsi="Calibri"/>
          <w:b/>
          <w:bCs/>
          <w:sz w:val="28"/>
          <w:highlight w:val="none"/>
        </w:rPr>
      </w:pPr>
      <w:r>
        <w:rPr>
          <w:rFonts w:ascii="Calibri" w:hAnsi="Calibri"/>
          <w:b/>
          <w:bCs/>
          <w:sz w:val="28"/>
          <w:highlight w:val="none"/>
        </w:rPr>
        <w:t>1.</w:t>
      </w:r>
      <w:r>
        <w:rPr>
          <w:rFonts w:hint="eastAsia" w:ascii="Calibri" w:hAnsi="Calibri"/>
          <w:b/>
          <w:bCs/>
          <w:sz w:val="28"/>
          <w:highlight w:val="none"/>
        </w:rPr>
        <w:t>项目管理机构配备情况表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698"/>
        <w:gridCol w:w="695"/>
        <w:gridCol w:w="1043"/>
        <w:gridCol w:w="695"/>
        <w:gridCol w:w="695"/>
        <w:gridCol w:w="695"/>
        <w:gridCol w:w="1393"/>
        <w:gridCol w:w="869"/>
        <w:gridCol w:w="1042"/>
      </w:tblGrid>
      <w:tr w14:paraId="64BE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vMerge w:val="restart"/>
            <w:tcBorders>
              <w:top w:val="single" w:color="auto" w:sz="4" w:space="0"/>
              <w:left w:val="single" w:color="auto" w:sz="4" w:space="0"/>
              <w:bottom w:val="single" w:color="auto" w:sz="4" w:space="0"/>
              <w:right w:val="single" w:color="auto" w:sz="4" w:space="0"/>
            </w:tcBorders>
            <w:vAlign w:val="center"/>
          </w:tcPr>
          <w:p w14:paraId="060568DA">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职务</w:t>
            </w:r>
          </w:p>
        </w:tc>
        <w:tc>
          <w:tcPr>
            <w:tcW w:w="698" w:type="dxa"/>
            <w:vMerge w:val="restart"/>
            <w:tcBorders>
              <w:top w:val="single" w:color="auto" w:sz="4" w:space="0"/>
              <w:left w:val="single" w:color="auto" w:sz="4" w:space="0"/>
              <w:bottom w:val="single" w:color="auto" w:sz="4" w:space="0"/>
              <w:right w:val="single" w:color="auto" w:sz="4" w:space="0"/>
            </w:tcBorders>
            <w:vAlign w:val="center"/>
          </w:tcPr>
          <w:p w14:paraId="18941597">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姓名</w:t>
            </w:r>
          </w:p>
        </w:tc>
        <w:tc>
          <w:tcPr>
            <w:tcW w:w="695" w:type="dxa"/>
            <w:vMerge w:val="restart"/>
            <w:tcBorders>
              <w:top w:val="single" w:color="auto" w:sz="4" w:space="0"/>
              <w:left w:val="single" w:color="auto" w:sz="4" w:space="0"/>
              <w:bottom w:val="single" w:color="auto" w:sz="4" w:space="0"/>
              <w:right w:val="single" w:color="auto" w:sz="4" w:space="0"/>
            </w:tcBorders>
            <w:vAlign w:val="center"/>
          </w:tcPr>
          <w:p w14:paraId="040D03A6">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职称</w:t>
            </w:r>
          </w:p>
        </w:tc>
        <w:tc>
          <w:tcPr>
            <w:tcW w:w="4521" w:type="dxa"/>
            <w:gridSpan w:val="5"/>
            <w:tcBorders>
              <w:top w:val="single" w:color="auto" w:sz="4" w:space="0"/>
              <w:left w:val="single" w:color="auto" w:sz="4" w:space="0"/>
              <w:bottom w:val="single" w:color="auto" w:sz="4" w:space="0"/>
              <w:right w:val="single" w:color="auto" w:sz="4" w:space="0"/>
            </w:tcBorders>
            <w:vAlign w:val="center"/>
          </w:tcPr>
          <w:p w14:paraId="025196DB">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上岗资格证明</w:t>
            </w:r>
          </w:p>
        </w:tc>
        <w:tc>
          <w:tcPr>
            <w:tcW w:w="1911" w:type="dxa"/>
            <w:gridSpan w:val="2"/>
            <w:tcBorders>
              <w:top w:val="single" w:color="auto" w:sz="4" w:space="0"/>
              <w:left w:val="single" w:color="auto" w:sz="4" w:space="0"/>
              <w:bottom w:val="single" w:color="auto" w:sz="4" w:space="0"/>
              <w:right w:val="single" w:color="auto" w:sz="4" w:space="0"/>
            </w:tcBorders>
            <w:vAlign w:val="center"/>
          </w:tcPr>
          <w:p w14:paraId="0F14EEBB">
            <w:pPr>
              <w:widowControl w:val="0"/>
              <w:adjustRightInd w:val="0"/>
              <w:snapToGrid w:val="0"/>
              <w:spacing w:line="280" w:lineRule="exact"/>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已承担在建工程</w:t>
            </w:r>
          </w:p>
          <w:p w14:paraId="311744FE">
            <w:pPr>
              <w:widowControl w:val="0"/>
              <w:adjustRightInd w:val="0"/>
              <w:snapToGrid w:val="0"/>
              <w:spacing w:line="280" w:lineRule="exact"/>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情  况</w:t>
            </w:r>
          </w:p>
        </w:tc>
      </w:tr>
      <w:tr w14:paraId="7A48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vMerge w:val="continue"/>
            <w:tcBorders>
              <w:top w:val="single" w:color="auto" w:sz="4" w:space="0"/>
              <w:left w:val="single" w:color="auto" w:sz="4" w:space="0"/>
              <w:bottom w:val="single" w:color="auto" w:sz="4" w:space="0"/>
              <w:right w:val="single" w:color="auto" w:sz="4" w:space="0"/>
            </w:tcBorders>
            <w:vAlign w:val="center"/>
          </w:tcPr>
          <w:p w14:paraId="7E09E41F">
            <w:pPr>
              <w:spacing w:line="240" w:lineRule="auto"/>
              <w:ind w:firstLine="0" w:firstLineChars="0"/>
              <w:jc w:val="left"/>
              <w:rPr>
                <w:rFonts w:hint="eastAsia" w:ascii="宋体" w:hAnsi="宋体" w:cs="Courier New"/>
                <w:kern w:val="0"/>
                <w:szCs w:val="21"/>
                <w:highlight w:val="none"/>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14:paraId="5C81677B">
            <w:pPr>
              <w:spacing w:line="240" w:lineRule="auto"/>
              <w:ind w:firstLine="0" w:firstLineChars="0"/>
              <w:jc w:val="left"/>
              <w:rPr>
                <w:rFonts w:hint="eastAsia" w:ascii="宋体" w:hAnsi="宋体" w:cs="Courier New"/>
                <w:kern w:val="0"/>
                <w:szCs w:val="21"/>
                <w:highlight w:val="none"/>
              </w:rPr>
            </w:pPr>
          </w:p>
        </w:tc>
        <w:tc>
          <w:tcPr>
            <w:tcW w:w="695" w:type="dxa"/>
            <w:vMerge w:val="continue"/>
            <w:tcBorders>
              <w:top w:val="single" w:color="auto" w:sz="4" w:space="0"/>
              <w:left w:val="single" w:color="auto" w:sz="4" w:space="0"/>
              <w:bottom w:val="single" w:color="auto" w:sz="4" w:space="0"/>
              <w:right w:val="single" w:color="auto" w:sz="4" w:space="0"/>
            </w:tcBorders>
            <w:vAlign w:val="center"/>
          </w:tcPr>
          <w:p w14:paraId="6B6BBB03">
            <w:pPr>
              <w:spacing w:line="240" w:lineRule="auto"/>
              <w:ind w:firstLine="0" w:firstLineChars="0"/>
              <w:jc w:val="left"/>
              <w:rPr>
                <w:rFonts w:hint="eastAsia" w:ascii="宋体" w:hAnsi="宋体" w:cs="Courier New"/>
                <w:kern w:val="0"/>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1EF2606C">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证书名称</w:t>
            </w:r>
          </w:p>
        </w:tc>
        <w:tc>
          <w:tcPr>
            <w:tcW w:w="695" w:type="dxa"/>
            <w:tcBorders>
              <w:top w:val="single" w:color="auto" w:sz="4" w:space="0"/>
              <w:left w:val="single" w:color="auto" w:sz="4" w:space="0"/>
              <w:bottom w:val="single" w:color="auto" w:sz="4" w:space="0"/>
              <w:right w:val="single" w:color="auto" w:sz="4" w:space="0"/>
            </w:tcBorders>
            <w:vAlign w:val="center"/>
          </w:tcPr>
          <w:p w14:paraId="5369CC4D">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级别</w:t>
            </w:r>
          </w:p>
        </w:tc>
        <w:tc>
          <w:tcPr>
            <w:tcW w:w="695" w:type="dxa"/>
            <w:tcBorders>
              <w:top w:val="single" w:color="auto" w:sz="4" w:space="0"/>
              <w:left w:val="single" w:color="auto" w:sz="4" w:space="0"/>
              <w:bottom w:val="single" w:color="auto" w:sz="4" w:space="0"/>
              <w:right w:val="single" w:color="auto" w:sz="4" w:space="0"/>
            </w:tcBorders>
            <w:vAlign w:val="center"/>
          </w:tcPr>
          <w:p w14:paraId="1CCF813D">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证号</w:t>
            </w:r>
          </w:p>
        </w:tc>
        <w:tc>
          <w:tcPr>
            <w:tcW w:w="695" w:type="dxa"/>
            <w:tcBorders>
              <w:top w:val="single" w:color="auto" w:sz="4" w:space="0"/>
              <w:left w:val="single" w:color="auto" w:sz="4" w:space="0"/>
              <w:bottom w:val="single" w:color="auto" w:sz="4" w:space="0"/>
              <w:right w:val="single" w:color="auto" w:sz="4" w:space="0"/>
            </w:tcBorders>
            <w:vAlign w:val="center"/>
          </w:tcPr>
          <w:p w14:paraId="5F9DBDC7">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专业</w:t>
            </w:r>
          </w:p>
        </w:tc>
        <w:tc>
          <w:tcPr>
            <w:tcW w:w="1393" w:type="dxa"/>
            <w:tcBorders>
              <w:top w:val="single" w:color="auto" w:sz="4" w:space="0"/>
              <w:left w:val="single" w:color="auto" w:sz="4" w:space="0"/>
              <w:bottom w:val="single" w:color="auto" w:sz="4" w:space="0"/>
              <w:right w:val="single" w:color="auto" w:sz="4" w:space="0"/>
            </w:tcBorders>
            <w:vAlign w:val="center"/>
          </w:tcPr>
          <w:p w14:paraId="4186531C">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原服务单位</w:t>
            </w:r>
          </w:p>
        </w:tc>
        <w:tc>
          <w:tcPr>
            <w:tcW w:w="869" w:type="dxa"/>
            <w:tcBorders>
              <w:top w:val="single" w:color="auto" w:sz="4" w:space="0"/>
              <w:left w:val="single" w:color="auto" w:sz="4" w:space="0"/>
              <w:bottom w:val="single" w:color="auto" w:sz="4" w:space="0"/>
              <w:right w:val="single" w:color="auto" w:sz="4" w:space="0"/>
            </w:tcBorders>
            <w:vAlign w:val="center"/>
          </w:tcPr>
          <w:p w14:paraId="592F2E84">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项目数</w:t>
            </w:r>
          </w:p>
        </w:tc>
        <w:tc>
          <w:tcPr>
            <w:tcW w:w="1042" w:type="dxa"/>
            <w:tcBorders>
              <w:top w:val="single" w:color="auto" w:sz="4" w:space="0"/>
              <w:left w:val="single" w:color="auto" w:sz="4" w:space="0"/>
              <w:bottom w:val="single" w:color="auto" w:sz="4" w:space="0"/>
              <w:right w:val="single" w:color="auto" w:sz="4" w:space="0"/>
            </w:tcBorders>
            <w:vAlign w:val="center"/>
          </w:tcPr>
          <w:p w14:paraId="02185386">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项目名称</w:t>
            </w:r>
          </w:p>
        </w:tc>
      </w:tr>
      <w:tr w14:paraId="6D38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D89C67E">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0990C61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20C0C91">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734AD09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83140B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48CA31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25997CE">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12216346">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25EA3911">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259C0357">
            <w:pPr>
              <w:widowControl w:val="0"/>
              <w:adjustRightInd w:val="0"/>
              <w:snapToGrid w:val="0"/>
              <w:ind w:firstLine="0" w:firstLineChars="0"/>
              <w:jc w:val="center"/>
              <w:rPr>
                <w:rFonts w:hint="eastAsia" w:ascii="宋体" w:hAnsi="宋体" w:cs="Courier New"/>
                <w:kern w:val="0"/>
                <w:sz w:val="24"/>
                <w:szCs w:val="21"/>
                <w:highlight w:val="none"/>
              </w:rPr>
            </w:pPr>
          </w:p>
        </w:tc>
      </w:tr>
      <w:tr w14:paraId="2280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A690191">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696DE2AD">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79E003B">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437BBB2A">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CC80B0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215C046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6221BCCE">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43551F6D">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33A3645A">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1E4D9CAD">
            <w:pPr>
              <w:widowControl w:val="0"/>
              <w:adjustRightInd w:val="0"/>
              <w:snapToGrid w:val="0"/>
              <w:ind w:firstLine="0" w:firstLineChars="0"/>
              <w:jc w:val="center"/>
              <w:rPr>
                <w:rFonts w:hint="eastAsia" w:ascii="宋体" w:hAnsi="宋体" w:cs="Courier New"/>
                <w:kern w:val="0"/>
                <w:sz w:val="24"/>
                <w:szCs w:val="21"/>
                <w:highlight w:val="none"/>
              </w:rPr>
            </w:pPr>
          </w:p>
        </w:tc>
      </w:tr>
      <w:tr w14:paraId="39FC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00B11AB">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33B1A2C4">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0BE0448">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54B71825">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0F26230E">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51B7ADF">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A458BFC">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69182D9E">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5F9AF5E4">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56D81075">
            <w:pPr>
              <w:widowControl w:val="0"/>
              <w:adjustRightInd w:val="0"/>
              <w:snapToGrid w:val="0"/>
              <w:ind w:firstLine="0" w:firstLineChars="0"/>
              <w:jc w:val="center"/>
              <w:rPr>
                <w:rFonts w:hint="eastAsia" w:ascii="宋体" w:hAnsi="宋体" w:cs="Courier New"/>
                <w:kern w:val="0"/>
                <w:sz w:val="24"/>
                <w:szCs w:val="21"/>
                <w:highlight w:val="none"/>
              </w:rPr>
            </w:pPr>
          </w:p>
        </w:tc>
      </w:tr>
      <w:tr w14:paraId="619B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1AD0CF65">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57B10D23">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E51E170">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66426AD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D099C30">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4B9AE5D">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262DFDB">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1632A5A2">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3008FFDC">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644C63C0">
            <w:pPr>
              <w:widowControl w:val="0"/>
              <w:adjustRightInd w:val="0"/>
              <w:snapToGrid w:val="0"/>
              <w:ind w:firstLine="0" w:firstLineChars="0"/>
              <w:jc w:val="center"/>
              <w:rPr>
                <w:rFonts w:hint="eastAsia" w:ascii="宋体" w:hAnsi="宋体" w:cs="Courier New"/>
                <w:kern w:val="0"/>
                <w:sz w:val="24"/>
                <w:szCs w:val="21"/>
                <w:highlight w:val="none"/>
              </w:rPr>
            </w:pPr>
          </w:p>
        </w:tc>
      </w:tr>
      <w:tr w14:paraId="2AC7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C1D4BCD">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7AF1BD61">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26FB1E23">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0ABFEDC6">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00117C3B">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9D798DC">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F0FF6F5">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4281DD9C">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0B1F83E4">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5313699D">
            <w:pPr>
              <w:widowControl w:val="0"/>
              <w:adjustRightInd w:val="0"/>
              <w:snapToGrid w:val="0"/>
              <w:ind w:firstLine="0" w:firstLineChars="0"/>
              <w:jc w:val="center"/>
              <w:rPr>
                <w:rFonts w:hint="eastAsia" w:ascii="宋体" w:hAnsi="宋体" w:cs="Courier New"/>
                <w:kern w:val="0"/>
                <w:sz w:val="24"/>
                <w:szCs w:val="21"/>
                <w:highlight w:val="none"/>
              </w:rPr>
            </w:pPr>
          </w:p>
        </w:tc>
      </w:tr>
      <w:tr w14:paraId="470F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5FFB62C">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7DFC967D">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5E2637D0">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7B3810E2">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0ECA4A4">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0174E8D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D1561F5">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385BFCC0">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3BFC23CC">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52F61EFA">
            <w:pPr>
              <w:widowControl w:val="0"/>
              <w:adjustRightInd w:val="0"/>
              <w:snapToGrid w:val="0"/>
              <w:ind w:firstLine="0" w:firstLineChars="0"/>
              <w:jc w:val="center"/>
              <w:rPr>
                <w:rFonts w:hint="eastAsia" w:ascii="宋体" w:hAnsi="宋体" w:cs="Courier New"/>
                <w:kern w:val="0"/>
                <w:sz w:val="24"/>
                <w:szCs w:val="21"/>
                <w:highlight w:val="none"/>
              </w:rPr>
            </w:pPr>
          </w:p>
        </w:tc>
      </w:tr>
      <w:tr w14:paraId="0F64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E9C7877">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43C6279A">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23EA0588">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63E2E9ED">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33519CB">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72B3B69">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509333F7">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3A3D5848">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5E709BEB">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211A7771">
            <w:pPr>
              <w:widowControl w:val="0"/>
              <w:adjustRightInd w:val="0"/>
              <w:snapToGrid w:val="0"/>
              <w:ind w:firstLine="0" w:firstLineChars="0"/>
              <w:jc w:val="center"/>
              <w:rPr>
                <w:rFonts w:hint="eastAsia" w:ascii="宋体" w:hAnsi="宋体" w:cs="Courier New"/>
                <w:kern w:val="0"/>
                <w:sz w:val="24"/>
                <w:szCs w:val="21"/>
                <w:highlight w:val="none"/>
              </w:rPr>
            </w:pPr>
          </w:p>
        </w:tc>
      </w:tr>
      <w:tr w14:paraId="7FEE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C202F61">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69C66B83">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C17612B">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27F7B3FF">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64C0FD66">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5AC621FF">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E131BB5">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3E1AFA6C">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2C05CAE4">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75455581">
            <w:pPr>
              <w:widowControl w:val="0"/>
              <w:adjustRightInd w:val="0"/>
              <w:snapToGrid w:val="0"/>
              <w:ind w:firstLine="0" w:firstLineChars="0"/>
              <w:jc w:val="center"/>
              <w:rPr>
                <w:rFonts w:hint="eastAsia" w:ascii="宋体" w:hAnsi="宋体" w:cs="Courier New"/>
                <w:kern w:val="0"/>
                <w:sz w:val="24"/>
                <w:szCs w:val="21"/>
                <w:highlight w:val="none"/>
              </w:rPr>
            </w:pPr>
          </w:p>
        </w:tc>
      </w:tr>
      <w:tr w14:paraId="22DC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1B6AF3F">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086DF675">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D948FA3">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475755B4">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C7FAD0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91E1985">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22C5E8D9">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1D828508">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3336403A">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434AAD03">
            <w:pPr>
              <w:widowControl w:val="0"/>
              <w:adjustRightInd w:val="0"/>
              <w:snapToGrid w:val="0"/>
              <w:ind w:firstLine="0" w:firstLineChars="0"/>
              <w:jc w:val="center"/>
              <w:rPr>
                <w:rFonts w:hint="eastAsia" w:ascii="宋体" w:hAnsi="宋体" w:cs="Courier New"/>
                <w:kern w:val="0"/>
                <w:sz w:val="24"/>
                <w:szCs w:val="21"/>
                <w:highlight w:val="none"/>
              </w:rPr>
            </w:pPr>
          </w:p>
        </w:tc>
      </w:tr>
      <w:tr w14:paraId="7411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473D870">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1B433940">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CF809C3">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529B82E9">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2FA1543">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F0E856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2B20A6FF">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1EB351AA">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6050B61B">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1367115D">
            <w:pPr>
              <w:widowControl w:val="0"/>
              <w:adjustRightInd w:val="0"/>
              <w:snapToGrid w:val="0"/>
              <w:ind w:firstLine="0" w:firstLineChars="0"/>
              <w:jc w:val="center"/>
              <w:rPr>
                <w:rFonts w:hint="eastAsia" w:ascii="宋体" w:hAnsi="宋体" w:cs="Courier New"/>
                <w:kern w:val="0"/>
                <w:sz w:val="24"/>
                <w:szCs w:val="21"/>
                <w:highlight w:val="none"/>
              </w:rPr>
            </w:pPr>
          </w:p>
        </w:tc>
      </w:tr>
      <w:tr w14:paraId="0B47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6A97AA33">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576952F3">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EA007BE">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5C561190">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6CEC9FCB">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CBB30D2">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44CCEB7">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51A327EF">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7B3FD369">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5A9E704F">
            <w:pPr>
              <w:widowControl w:val="0"/>
              <w:adjustRightInd w:val="0"/>
              <w:snapToGrid w:val="0"/>
              <w:ind w:firstLine="0" w:firstLineChars="0"/>
              <w:jc w:val="center"/>
              <w:rPr>
                <w:rFonts w:hint="eastAsia" w:ascii="宋体" w:hAnsi="宋体" w:cs="Courier New"/>
                <w:kern w:val="0"/>
                <w:sz w:val="24"/>
                <w:szCs w:val="21"/>
                <w:highlight w:val="none"/>
              </w:rPr>
            </w:pPr>
          </w:p>
        </w:tc>
      </w:tr>
      <w:tr w14:paraId="46FB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D85D1D6">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21CFE76B">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FEDC432">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1F8C813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6C45E6A8">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50AEA66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5732A27F">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4C90BD40">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67B9154B">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4272BE4E">
            <w:pPr>
              <w:widowControl w:val="0"/>
              <w:adjustRightInd w:val="0"/>
              <w:snapToGrid w:val="0"/>
              <w:ind w:firstLine="0" w:firstLineChars="0"/>
              <w:jc w:val="center"/>
              <w:rPr>
                <w:rFonts w:hint="eastAsia" w:ascii="宋体" w:hAnsi="宋体" w:cs="Courier New"/>
                <w:kern w:val="0"/>
                <w:sz w:val="24"/>
                <w:szCs w:val="21"/>
                <w:highlight w:val="none"/>
              </w:rPr>
            </w:pPr>
          </w:p>
        </w:tc>
      </w:tr>
      <w:tr w14:paraId="03DC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B0DA913">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161C04DD">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BF34649">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4EDC3A9B">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71C12F36">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B3D21D5">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3479B8F">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3D2772C0">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2D69F343">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54A61E11">
            <w:pPr>
              <w:widowControl w:val="0"/>
              <w:adjustRightInd w:val="0"/>
              <w:snapToGrid w:val="0"/>
              <w:ind w:firstLine="0" w:firstLineChars="0"/>
              <w:jc w:val="center"/>
              <w:rPr>
                <w:rFonts w:hint="eastAsia" w:ascii="宋体" w:hAnsi="宋体" w:cs="Courier New"/>
                <w:kern w:val="0"/>
                <w:sz w:val="24"/>
                <w:szCs w:val="21"/>
                <w:highlight w:val="none"/>
              </w:rPr>
            </w:pPr>
          </w:p>
        </w:tc>
      </w:tr>
      <w:tr w14:paraId="15FD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55D0720">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4CE73004">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5C29D7AD">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4C43F9F7">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66D944B5">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82DB4A3">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4C77A5BC">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251DF2F1">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08FDD2A2">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0C86447B">
            <w:pPr>
              <w:widowControl w:val="0"/>
              <w:adjustRightInd w:val="0"/>
              <w:snapToGrid w:val="0"/>
              <w:ind w:firstLine="0" w:firstLineChars="0"/>
              <w:jc w:val="center"/>
              <w:rPr>
                <w:rFonts w:hint="eastAsia" w:ascii="宋体" w:hAnsi="宋体" w:cs="Courier New"/>
                <w:kern w:val="0"/>
                <w:sz w:val="24"/>
                <w:szCs w:val="21"/>
                <w:highlight w:val="none"/>
              </w:rPr>
            </w:pPr>
          </w:p>
        </w:tc>
      </w:tr>
      <w:tr w14:paraId="18F1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6EB0A9C">
            <w:pPr>
              <w:widowControl w:val="0"/>
              <w:adjustRightInd w:val="0"/>
              <w:snapToGrid w:val="0"/>
              <w:ind w:firstLine="0" w:firstLineChars="0"/>
              <w:jc w:val="center"/>
              <w:rPr>
                <w:rFonts w:hint="eastAsia" w:ascii="宋体" w:hAnsi="宋体" w:cs="Courier New"/>
                <w:kern w:val="0"/>
                <w:sz w:val="24"/>
                <w:szCs w:val="21"/>
                <w:highlight w:val="none"/>
              </w:rPr>
            </w:pPr>
          </w:p>
        </w:tc>
        <w:tc>
          <w:tcPr>
            <w:tcW w:w="698" w:type="dxa"/>
            <w:tcBorders>
              <w:top w:val="single" w:color="auto" w:sz="4" w:space="0"/>
              <w:left w:val="single" w:color="auto" w:sz="4" w:space="0"/>
              <w:bottom w:val="single" w:color="auto" w:sz="4" w:space="0"/>
              <w:right w:val="single" w:color="auto" w:sz="4" w:space="0"/>
            </w:tcBorders>
            <w:vAlign w:val="center"/>
          </w:tcPr>
          <w:p w14:paraId="4202D1A6">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01319205">
            <w:pPr>
              <w:widowControl w:val="0"/>
              <w:adjustRightInd w:val="0"/>
              <w:snapToGrid w:val="0"/>
              <w:ind w:firstLine="0" w:firstLineChars="0"/>
              <w:jc w:val="center"/>
              <w:rPr>
                <w:rFonts w:hint="eastAsia" w:ascii="宋体" w:hAnsi="宋体" w:cs="Courier New"/>
                <w:kern w:val="0"/>
                <w:sz w:val="24"/>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65BB6C95">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624174C2">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0429199C">
            <w:pPr>
              <w:widowControl w:val="0"/>
              <w:adjustRightInd w:val="0"/>
              <w:snapToGrid w:val="0"/>
              <w:ind w:firstLine="0" w:firstLineChars="0"/>
              <w:jc w:val="center"/>
              <w:rPr>
                <w:rFonts w:hint="eastAsia" w:ascii="宋体" w:hAnsi="宋体" w:cs="Courier New"/>
                <w:kern w:val="0"/>
                <w:sz w:val="24"/>
                <w:szCs w:val="21"/>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37C83510">
            <w:pPr>
              <w:widowControl w:val="0"/>
              <w:adjustRightInd w:val="0"/>
              <w:snapToGrid w:val="0"/>
              <w:ind w:firstLine="0" w:firstLineChars="0"/>
              <w:jc w:val="center"/>
              <w:rPr>
                <w:rFonts w:hint="eastAsia" w:ascii="宋体" w:hAnsi="宋体" w:cs="Courier New"/>
                <w:kern w:val="0"/>
                <w:sz w:val="24"/>
                <w:szCs w:val="21"/>
                <w:highlight w:val="none"/>
              </w:rPr>
            </w:pPr>
          </w:p>
        </w:tc>
        <w:tc>
          <w:tcPr>
            <w:tcW w:w="1393" w:type="dxa"/>
            <w:tcBorders>
              <w:top w:val="single" w:color="auto" w:sz="4" w:space="0"/>
              <w:left w:val="single" w:color="auto" w:sz="4" w:space="0"/>
              <w:bottom w:val="single" w:color="auto" w:sz="4" w:space="0"/>
              <w:right w:val="single" w:color="auto" w:sz="4" w:space="0"/>
            </w:tcBorders>
            <w:vAlign w:val="center"/>
          </w:tcPr>
          <w:p w14:paraId="16A873EB">
            <w:pPr>
              <w:widowControl w:val="0"/>
              <w:adjustRightInd w:val="0"/>
              <w:snapToGrid w:val="0"/>
              <w:ind w:firstLine="0" w:firstLineChars="0"/>
              <w:jc w:val="center"/>
              <w:rPr>
                <w:rFonts w:hint="eastAsia" w:ascii="宋体" w:hAnsi="宋体" w:cs="Courier New"/>
                <w:kern w:val="0"/>
                <w:sz w:val="24"/>
                <w:szCs w:val="21"/>
                <w:highlight w:val="none"/>
              </w:rPr>
            </w:pPr>
          </w:p>
        </w:tc>
        <w:tc>
          <w:tcPr>
            <w:tcW w:w="869" w:type="dxa"/>
            <w:tcBorders>
              <w:top w:val="single" w:color="auto" w:sz="4" w:space="0"/>
              <w:left w:val="single" w:color="auto" w:sz="4" w:space="0"/>
              <w:bottom w:val="single" w:color="auto" w:sz="4" w:space="0"/>
              <w:right w:val="single" w:color="auto" w:sz="4" w:space="0"/>
            </w:tcBorders>
            <w:vAlign w:val="center"/>
          </w:tcPr>
          <w:p w14:paraId="5773AE53">
            <w:pPr>
              <w:widowControl w:val="0"/>
              <w:adjustRightInd w:val="0"/>
              <w:snapToGrid w:val="0"/>
              <w:ind w:firstLine="0" w:firstLineChars="0"/>
              <w:jc w:val="center"/>
              <w:rPr>
                <w:rFonts w:hint="eastAsia" w:ascii="宋体" w:hAnsi="宋体" w:cs="Courier New"/>
                <w:kern w:val="0"/>
                <w:sz w:val="24"/>
                <w:szCs w:val="21"/>
                <w:highlight w:val="none"/>
              </w:rPr>
            </w:pPr>
          </w:p>
        </w:tc>
        <w:tc>
          <w:tcPr>
            <w:tcW w:w="1042" w:type="dxa"/>
            <w:tcBorders>
              <w:top w:val="single" w:color="auto" w:sz="4" w:space="0"/>
              <w:left w:val="single" w:color="auto" w:sz="4" w:space="0"/>
              <w:bottom w:val="single" w:color="auto" w:sz="4" w:space="0"/>
              <w:right w:val="single" w:color="auto" w:sz="4" w:space="0"/>
            </w:tcBorders>
            <w:vAlign w:val="center"/>
          </w:tcPr>
          <w:p w14:paraId="0BF38996">
            <w:pPr>
              <w:widowControl w:val="0"/>
              <w:adjustRightInd w:val="0"/>
              <w:snapToGrid w:val="0"/>
              <w:ind w:firstLine="0" w:firstLineChars="0"/>
              <w:jc w:val="center"/>
              <w:rPr>
                <w:rFonts w:hint="eastAsia" w:ascii="宋体" w:hAnsi="宋体" w:cs="Courier New"/>
                <w:kern w:val="0"/>
                <w:sz w:val="24"/>
                <w:szCs w:val="21"/>
                <w:highlight w:val="none"/>
              </w:rPr>
            </w:pPr>
          </w:p>
        </w:tc>
      </w:tr>
    </w:tbl>
    <w:p w14:paraId="15398350">
      <w:pPr>
        <w:ind w:firstLine="420"/>
        <w:rPr>
          <w:rFonts w:ascii="Calibri" w:hAnsi="Calibri"/>
          <w:highlight w:val="none"/>
        </w:rPr>
      </w:pPr>
    </w:p>
    <w:p w14:paraId="5A6F4584">
      <w:pPr>
        <w:adjustRightInd w:val="0"/>
        <w:snapToGrid w:val="0"/>
        <w:ind w:firstLine="420"/>
        <w:rPr>
          <w:rFonts w:hint="eastAsia" w:ascii="宋体" w:hAnsi="宋体" w:cs="楷体_GB2312"/>
          <w:szCs w:val="21"/>
          <w:highlight w:val="none"/>
        </w:rPr>
      </w:pPr>
      <w:r>
        <w:rPr>
          <w:rFonts w:hint="eastAsia" w:ascii="宋体" w:hAnsi="宋体" w:cs="楷体_GB2312"/>
          <w:szCs w:val="21"/>
          <w:highlight w:val="none"/>
        </w:rPr>
        <w:t>注：投标人提供项目团队人员的身份证、学历证明、职称证（或其他资格证明）以 及在投标人单位缴纳的近3个月社保等相关证明材料</w:t>
      </w:r>
    </w:p>
    <w:p w14:paraId="79CAAE4B">
      <w:pPr>
        <w:adjustRightInd w:val="0"/>
        <w:snapToGrid w:val="0"/>
        <w:ind w:firstLine="199" w:firstLineChars="95"/>
        <w:rPr>
          <w:rFonts w:hint="eastAsia" w:ascii="宋体" w:hAnsi="宋体" w:cs="楷体_GB2312"/>
          <w:szCs w:val="21"/>
          <w:highlight w:val="none"/>
        </w:rPr>
      </w:pPr>
    </w:p>
    <w:p w14:paraId="6F8D6F2D">
      <w:pPr>
        <w:adjustRightInd w:val="0"/>
        <w:snapToGrid w:val="0"/>
        <w:ind w:firstLine="420"/>
        <w:rPr>
          <w:rFonts w:hint="eastAsia" w:ascii="宋体" w:hAnsi="宋体" w:cs="楷体_GB2312"/>
          <w:szCs w:val="21"/>
          <w:highlight w:val="none"/>
        </w:rPr>
      </w:pPr>
    </w:p>
    <w:p w14:paraId="1FEEFBF9">
      <w:pPr>
        <w:ind w:firstLine="420"/>
        <w:jc w:val="center"/>
        <w:rPr>
          <w:rFonts w:ascii="Calibri" w:hAnsi="Calibri"/>
          <w:highlight w:val="none"/>
        </w:rPr>
      </w:pPr>
      <w:r>
        <w:rPr>
          <w:rFonts w:ascii="Calibri" w:hAnsi="Calibri"/>
          <w:highlight w:val="none"/>
        </w:rPr>
        <w:br w:type="page"/>
      </w:r>
      <w:r>
        <w:rPr>
          <w:rFonts w:ascii="Calibri" w:hAnsi="Calibri"/>
          <w:b/>
          <w:bCs/>
          <w:sz w:val="28"/>
          <w:highlight w:val="none"/>
        </w:rPr>
        <w:t>2.</w:t>
      </w:r>
      <w:r>
        <w:rPr>
          <w:rFonts w:hint="eastAsia" w:ascii="Calibri" w:hAnsi="Calibri"/>
          <w:b/>
          <w:bCs/>
          <w:sz w:val="28"/>
          <w:highlight w:val="none"/>
        </w:rPr>
        <w:t>项目经理（建造师）简历表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532"/>
        <w:gridCol w:w="431"/>
        <w:gridCol w:w="813"/>
        <w:gridCol w:w="177"/>
        <w:gridCol w:w="1282"/>
        <w:gridCol w:w="1812"/>
        <w:gridCol w:w="890"/>
        <w:gridCol w:w="455"/>
        <w:gridCol w:w="1243"/>
      </w:tblGrid>
      <w:tr w14:paraId="23E9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8" w:type="dxa"/>
            <w:tcBorders>
              <w:top w:val="single" w:color="auto" w:sz="4" w:space="0"/>
              <w:left w:val="single" w:color="auto" w:sz="4" w:space="0"/>
              <w:bottom w:val="single" w:color="auto" w:sz="4" w:space="0"/>
              <w:right w:val="single" w:color="auto" w:sz="4" w:space="0"/>
            </w:tcBorders>
            <w:vAlign w:val="center"/>
          </w:tcPr>
          <w:p w14:paraId="2E454537">
            <w:pPr>
              <w:widowControl w:val="0"/>
              <w:adjustRightInd w:val="0"/>
              <w:snapToGrid w:val="0"/>
              <w:ind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姓名</w:t>
            </w:r>
          </w:p>
        </w:tc>
        <w:tc>
          <w:tcPr>
            <w:tcW w:w="1953" w:type="dxa"/>
            <w:gridSpan w:val="4"/>
            <w:tcBorders>
              <w:top w:val="single" w:color="auto" w:sz="4" w:space="0"/>
              <w:left w:val="single" w:color="auto" w:sz="4" w:space="0"/>
              <w:bottom w:val="single" w:color="auto" w:sz="4" w:space="0"/>
              <w:right w:val="single" w:color="auto" w:sz="4" w:space="0"/>
            </w:tcBorders>
            <w:vAlign w:val="center"/>
          </w:tcPr>
          <w:p w14:paraId="327D2CF1">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0731EADA">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性  别</w:t>
            </w:r>
          </w:p>
        </w:tc>
        <w:tc>
          <w:tcPr>
            <w:tcW w:w="1812" w:type="dxa"/>
            <w:tcBorders>
              <w:top w:val="single" w:color="auto" w:sz="4" w:space="0"/>
              <w:left w:val="single" w:color="auto" w:sz="4" w:space="0"/>
              <w:bottom w:val="single" w:color="auto" w:sz="4" w:space="0"/>
              <w:right w:val="single" w:color="auto" w:sz="4" w:space="0"/>
            </w:tcBorders>
            <w:vAlign w:val="center"/>
          </w:tcPr>
          <w:p w14:paraId="210B63BF">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890" w:type="dxa"/>
            <w:tcBorders>
              <w:top w:val="single" w:color="auto" w:sz="4" w:space="0"/>
              <w:left w:val="single" w:color="auto" w:sz="4" w:space="0"/>
              <w:bottom w:val="single" w:color="auto" w:sz="4" w:space="0"/>
              <w:right w:val="single" w:color="auto" w:sz="4" w:space="0"/>
            </w:tcBorders>
            <w:vAlign w:val="center"/>
          </w:tcPr>
          <w:p w14:paraId="4CFE52DA">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年  龄</w:t>
            </w:r>
          </w:p>
        </w:tc>
        <w:tc>
          <w:tcPr>
            <w:tcW w:w="1698" w:type="dxa"/>
            <w:gridSpan w:val="2"/>
            <w:tcBorders>
              <w:top w:val="single" w:color="auto" w:sz="4" w:space="0"/>
              <w:left w:val="single" w:color="auto" w:sz="4" w:space="0"/>
              <w:bottom w:val="single" w:color="auto" w:sz="4" w:space="0"/>
              <w:right w:val="single" w:color="auto" w:sz="4" w:space="0"/>
            </w:tcBorders>
            <w:vAlign w:val="center"/>
          </w:tcPr>
          <w:p w14:paraId="53BD6570">
            <w:pPr>
              <w:widowControl w:val="0"/>
              <w:adjustRightInd w:val="0"/>
              <w:snapToGrid w:val="0"/>
              <w:ind w:left="-107" w:leftChars="-51" w:right="-107" w:rightChars="-51" w:firstLine="0" w:firstLineChars="0"/>
              <w:rPr>
                <w:rFonts w:hint="eastAsia" w:ascii="宋体" w:hAnsi="宋体" w:cs="Courier New"/>
                <w:kern w:val="0"/>
                <w:szCs w:val="21"/>
                <w:highlight w:val="none"/>
              </w:rPr>
            </w:pPr>
          </w:p>
        </w:tc>
      </w:tr>
      <w:tr w14:paraId="586A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8" w:type="dxa"/>
            <w:tcBorders>
              <w:top w:val="single" w:color="auto" w:sz="4" w:space="0"/>
              <w:left w:val="single" w:color="auto" w:sz="4" w:space="0"/>
              <w:bottom w:val="single" w:color="auto" w:sz="4" w:space="0"/>
              <w:right w:val="single" w:color="auto" w:sz="4" w:space="0"/>
            </w:tcBorders>
            <w:vAlign w:val="center"/>
          </w:tcPr>
          <w:p w14:paraId="49C5ED40">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职务</w:t>
            </w:r>
          </w:p>
        </w:tc>
        <w:tc>
          <w:tcPr>
            <w:tcW w:w="1953" w:type="dxa"/>
            <w:gridSpan w:val="4"/>
            <w:tcBorders>
              <w:top w:val="single" w:color="auto" w:sz="4" w:space="0"/>
              <w:left w:val="single" w:color="auto" w:sz="4" w:space="0"/>
              <w:bottom w:val="single" w:color="auto" w:sz="4" w:space="0"/>
              <w:right w:val="single" w:color="auto" w:sz="4" w:space="0"/>
            </w:tcBorders>
            <w:vAlign w:val="center"/>
          </w:tcPr>
          <w:p w14:paraId="492B7B67">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2429FF61">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职  称</w:t>
            </w:r>
          </w:p>
        </w:tc>
        <w:tc>
          <w:tcPr>
            <w:tcW w:w="1812" w:type="dxa"/>
            <w:tcBorders>
              <w:top w:val="single" w:color="auto" w:sz="4" w:space="0"/>
              <w:left w:val="single" w:color="auto" w:sz="4" w:space="0"/>
              <w:bottom w:val="single" w:color="auto" w:sz="4" w:space="0"/>
              <w:right w:val="single" w:color="auto" w:sz="4" w:space="0"/>
            </w:tcBorders>
            <w:vAlign w:val="center"/>
          </w:tcPr>
          <w:p w14:paraId="7A36E15C">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890" w:type="dxa"/>
            <w:tcBorders>
              <w:top w:val="single" w:color="auto" w:sz="4" w:space="0"/>
              <w:left w:val="single" w:color="auto" w:sz="4" w:space="0"/>
              <w:bottom w:val="single" w:color="auto" w:sz="4" w:space="0"/>
              <w:right w:val="single" w:color="auto" w:sz="4" w:space="0"/>
            </w:tcBorders>
            <w:vAlign w:val="center"/>
          </w:tcPr>
          <w:p w14:paraId="26707E4F">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学  历</w:t>
            </w:r>
          </w:p>
        </w:tc>
        <w:tc>
          <w:tcPr>
            <w:tcW w:w="1698" w:type="dxa"/>
            <w:gridSpan w:val="2"/>
            <w:tcBorders>
              <w:top w:val="single" w:color="auto" w:sz="4" w:space="0"/>
              <w:left w:val="single" w:color="auto" w:sz="4" w:space="0"/>
              <w:bottom w:val="single" w:color="auto" w:sz="4" w:space="0"/>
              <w:right w:val="single" w:color="auto" w:sz="4" w:space="0"/>
            </w:tcBorders>
            <w:vAlign w:val="center"/>
          </w:tcPr>
          <w:p w14:paraId="44AA6827">
            <w:pPr>
              <w:widowControl w:val="0"/>
              <w:adjustRightInd w:val="0"/>
              <w:snapToGrid w:val="0"/>
              <w:ind w:left="-107" w:leftChars="-51" w:right="-107" w:rightChars="-51" w:firstLine="0" w:firstLineChars="0"/>
              <w:rPr>
                <w:rFonts w:hint="eastAsia" w:ascii="宋体" w:hAnsi="宋体" w:cs="Courier New"/>
                <w:kern w:val="0"/>
                <w:szCs w:val="21"/>
                <w:highlight w:val="none"/>
              </w:rPr>
            </w:pPr>
          </w:p>
        </w:tc>
      </w:tr>
      <w:tr w14:paraId="79CC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8" w:type="dxa"/>
            <w:tcBorders>
              <w:top w:val="single" w:color="auto" w:sz="4" w:space="0"/>
              <w:left w:val="single" w:color="auto" w:sz="4" w:space="0"/>
              <w:bottom w:val="single" w:color="auto" w:sz="4" w:space="0"/>
              <w:right w:val="single" w:color="auto" w:sz="4" w:space="0"/>
            </w:tcBorders>
            <w:vAlign w:val="center"/>
          </w:tcPr>
          <w:p w14:paraId="07561639">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证件</w:t>
            </w:r>
          </w:p>
          <w:p w14:paraId="0C9F355E">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类型</w:t>
            </w:r>
          </w:p>
        </w:tc>
        <w:tc>
          <w:tcPr>
            <w:tcW w:w="1953" w:type="dxa"/>
            <w:gridSpan w:val="4"/>
            <w:tcBorders>
              <w:top w:val="single" w:color="auto" w:sz="4" w:space="0"/>
              <w:left w:val="single" w:color="auto" w:sz="4" w:space="0"/>
              <w:bottom w:val="single" w:color="auto" w:sz="4" w:space="0"/>
              <w:right w:val="single" w:color="auto" w:sz="4" w:space="0"/>
            </w:tcBorders>
            <w:vAlign w:val="center"/>
          </w:tcPr>
          <w:p w14:paraId="52CF1484">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6D52DCB9">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证件号码</w:t>
            </w:r>
          </w:p>
        </w:tc>
        <w:tc>
          <w:tcPr>
            <w:tcW w:w="1812" w:type="dxa"/>
            <w:tcBorders>
              <w:top w:val="single" w:color="auto" w:sz="4" w:space="0"/>
              <w:left w:val="single" w:color="auto" w:sz="4" w:space="0"/>
              <w:bottom w:val="single" w:color="auto" w:sz="4" w:space="0"/>
              <w:right w:val="single" w:color="auto" w:sz="4" w:space="0"/>
            </w:tcBorders>
            <w:vAlign w:val="center"/>
          </w:tcPr>
          <w:p w14:paraId="1EEA9E12">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890" w:type="dxa"/>
            <w:tcBorders>
              <w:top w:val="single" w:color="auto" w:sz="4" w:space="0"/>
              <w:left w:val="single" w:color="auto" w:sz="4" w:space="0"/>
              <w:bottom w:val="single" w:color="auto" w:sz="4" w:space="0"/>
              <w:right w:val="single" w:color="auto" w:sz="4" w:space="0"/>
            </w:tcBorders>
            <w:vAlign w:val="center"/>
          </w:tcPr>
          <w:p w14:paraId="29BECB91">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手机</w:t>
            </w:r>
          </w:p>
          <w:p w14:paraId="179447E7">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号码</w:t>
            </w:r>
          </w:p>
        </w:tc>
        <w:tc>
          <w:tcPr>
            <w:tcW w:w="1698" w:type="dxa"/>
            <w:gridSpan w:val="2"/>
            <w:tcBorders>
              <w:top w:val="single" w:color="auto" w:sz="4" w:space="0"/>
              <w:left w:val="single" w:color="auto" w:sz="4" w:space="0"/>
              <w:bottom w:val="single" w:color="auto" w:sz="4" w:space="0"/>
              <w:right w:val="single" w:color="auto" w:sz="4" w:space="0"/>
            </w:tcBorders>
            <w:vAlign w:val="center"/>
          </w:tcPr>
          <w:p w14:paraId="2E9734AC">
            <w:pPr>
              <w:widowControl w:val="0"/>
              <w:adjustRightInd w:val="0"/>
              <w:snapToGrid w:val="0"/>
              <w:ind w:left="-107" w:leftChars="-51" w:right="-107" w:rightChars="-51" w:firstLine="0" w:firstLineChars="0"/>
              <w:rPr>
                <w:rFonts w:hint="eastAsia" w:ascii="宋体" w:hAnsi="宋体" w:cs="Courier New"/>
                <w:kern w:val="0"/>
                <w:szCs w:val="21"/>
                <w:highlight w:val="none"/>
              </w:rPr>
            </w:pPr>
          </w:p>
        </w:tc>
      </w:tr>
      <w:tr w14:paraId="05AF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1" w:type="dxa"/>
            <w:gridSpan w:val="3"/>
            <w:tcBorders>
              <w:top w:val="single" w:color="auto" w:sz="4" w:space="0"/>
              <w:left w:val="single" w:color="auto" w:sz="4" w:space="0"/>
              <w:bottom w:val="single" w:color="auto" w:sz="4" w:space="0"/>
              <w:right w:val="single" w:color="auto" w:sz="4" w:space="0"/>
            </w:tcBorders>
            <w:vAlign w:val="center"/>
          </w:tcPr>
          <w:p w14:paraId="33E96DC0">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参加工作时间</w:t>
            </w:r>
          </w:p>
        </w:tc>
        <w:tc>
          <w:tcPr>
            <w:tcW w:w="2272" w:type="dxa"/>
            <w:gridSpan w:val="3"/>
            <w:tcBorders>
              <w:top w:val="single" w:color="auto" w:sz="4" w:space="0"/>
              <w:left w:val="single" w:color="auto" w:sz="4" w:space="0"/>
              <w:bottom w:val="single" w:color="auto" w:sz="4" w:space="0"/>
              <w:right w:val="single" w:color="auto" w:sz="4" w:space="0"/>
            </w:tcBorders>
            <w:vAlign w:val="center"/>
          </w:tcPr>
          <w:p w14:paraId="1D243359">
            <w:pPr>
              <w:widowControl w:val="0"/>
              <w:adjustRightInd w:val="0"/>
              <w:snapToGrid w:val="0"/>
              <w:ind w:left="-107" w:leftChars="-51" w:right="-107" w:rightChars="-51" w:firstLine="0" w:firstLineChars="0"/>
              <w:rPr>
                <w:rFonts w:hint="eastAsia" w:ascii="宋体" w:hAnsi="宋体" w:cs="Courier New"/>
                <w:kern w:val="0"/>
                <w:szCs w:val="21"/>
                <w:highlight w:val="none"/>
              </w:rPr>
            </w:pPr>
          </w:p>
        </w:tc>
        <w:tc>
          <w:tcPr>
            <w:tcW w:w="2702" w:type="dxa"/>
            <w:gridSpan w:val="2"/>
            <w:tcBorders>
              <w:top w:val="single" w:color="auto" w:sz="4" w:space="0"/>
              <w:left w:val="single" w:color="auto" w:sz="4" w:space="0"/>
              <w:bottom w:val="single" w:color="auto" w:sz="4" w:space="0"/>
              <w:right w:val="single" w:color="auto" w:sz="4" w:space="0"/>
            </w:tcBorders>
            <w:vAlign w:val="center"/>
          </w:tcPr>
          <w:p w14:paraId="10D29395">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从事项目经理（建造师）年限</w:t>
            </w:r>
          </w:p>
        </w:tc>
        <w:tc>
          <w:tcPr>
            <w:tcW w:w="1698" w:type="dxa"/>
            <w:gridSpan w:val="2"/>
            <w:tcBorders>
              <w:top w:val="single" w:color="auto" w:sz="4" w:space="0"/>
              <w:left w:val="single" w:color="auto" w:sz="4" w:space="0"/>
              <w:bottom w:val="single" w:color="auto" w:sz="4" w:space="0"/>
              <w:right w:val="single" w:color="auto" w:sz="4" w:space="0"/>
            </w:tcBorders>
            <w:vAlign w:val="center"/>
          </w:tcPr>
          <w:p w14:paraId="79748215">
            <w:pPr>
              <w:widowControl w:val="0"/>
              <w:adjustRightInd w:val="0"/>
              <w:snapToGrid w:val="0"/>
              <w:ind w:left="-107" w:leftChars="-51" w:right="-107" w:rightChars="-51" w:firstLine="0" w:firstLineChars="0"/>
              <w:rPr>
                <w:rFonts w:hint="eastAsia" w:ascii="宋体" w:hAnsi="宋体" w:cs="Courier New"/>
                <w:kern w:val="0"/>
                <w:szCs w:val="21"/>
                <w:highlight w:val="none"/>
              </w:rPr>
            </w:pPr>
          </w:p>
        </w:tc>
      </w:tr>
      <w:tr w14:paraId="662E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64" w:type="dxa"/>
            <w:gridSpan w:val="4"/>
            <w:tcBorders>
              <w:top w:val="single" w:color="auto" w:sz="4" w:space="0"/>
              <w:left w:val="single" w:color="auto" w:sz="4" w:space="0"/>
              <w:bottom w:val="single" w:color="auto" w:sz="4" w:space="0"/>
              <w:right w:val="single" w:color="auto" w:sz="4" w:space="0"/>
            </w:tcBorders>
            <w:vAlign w:val="center"/>
          </w:tcPr>
          <w:p w14:paraId="34105F4C">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项目经理（建造师）</w:t>
            </w:r>
          </w:p>
          <w:p w14:paraId="7324B116">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资格证书编号</w:t>
            </w:r>
          </w:p>
        </w:tc>
        <w:tc>
          <w:tcPr>
            <w:tcW w:w="5859" w:type="dxa"/>
            <w:gridSpan w:val="6"/>
            <w:tcBorders>
              <w:top w:val="single" w:color="auto" w:sz="4" w:space="0"/>
              <w:left w:val="single" w:color="auto" w:sz="4" w:space="0"/>
              <w:bottom w:val="single" w:color="auto" w:sz="4" w:space="0"/>
              <w:right w:val="single" w:color="auto" w:sz="4" w:space="0"/>
            </w:tcBorders>
            <w:vAlign w:val="center"/>
          </w:tcPr>
          <w:p w14:paraId="61AA87F6">
            <w:pPr>
              <w:widowControl w:val="0"/>
              <w:adjustRightInd w:val="0"/>
              <w:snapToGrid w:val="0"/>
              <w:ind w:left="-107" w:leftChars="-51" w:right="-107" w:rightChars="-51" w:firstLine="0" w:firstLineChars="0"/>
              <w:rPr>
                <w:rFonts w:hint="eastAsia" w:ascii="宋体" w:hAnsi="宋体" w:cs="Courier New"/>
                <w:kern w:val="0"/>
                <w:szCs w:val="21"/>
                <w:highlight w:val="none"/>
              </w:rPr>
            </w:pPr>
          </w:p>
        </w:tc>
      </w:tr>
      <w:tr w14:paraId="1A1D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3" w:type="dxa"/>
            <w:gridSpan w:val="10"/>
            <w:tcBorders>
              <w:top w:val="single" w:color="auto" w:sz="4" w:space="0"/>
              <w:left w:val="single" w:color="auto" w:sz="4" w:space="0"/>
              <w:bottom w:val="single" w:color="auto" w:sz="4" w:space="0"/>
              <w:right w:val="single" w:color="auto" w:sz="4" w:space="0"/>
            </w:tcBorders>
            <w:vAlign w:val="center"/>
          </w:tcPr>
          <w:p w14:paraId="2AEE7C27">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在建和已完工程项目情况</w:t>
            </w:r>
          </w:p>
        </w:tc>
      </w:tr>
      <w:tr w14:paraId="0111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7E494FD9">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建设单位</w:t>
            </w: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5D893B2E">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项目名称</w:t>
            </w:r>
          </w:p>
        </w:tc>
        <w:tc>
          <w:tcPr>
            <w:tcW w:w="1282" w:type="dxa"/>
            <w:tcBorders>
              <w:top w:val="single" w:color="auto" w:sz="4" w:space="0"/>
              <w:left w:val="single" w:color="auto" w:sz="4" w:space="0"/>
              <w:bottom w:val="single" w:color="auto" w:sz="4" w:space="0"/>
              <w:right w:val="single" w:color="auto" w:sz="4" w:space="0"/>
            </w:tcBorders>
            <w:vAlign w:val="center"/>
          </w:tcPr>
          <w:p w14:paraId="74B03D95">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建设规模</w:t>
            </w:r>
          </w:p>
        </w:tc>
        <w:tc>
          <w:tcPr>
            <w:tcW w:w="1812" w:type="dxa"/>
            <w:tcBorders>
              <w:top w:val="single" w:color="auto" w:sz="4" w:space="0"/>
              <w:left w:val="single" w:color="auto" w:sz="4" w:space="0"/>
              <w:bottom w:val="single" w:color="auto" w:sz="4" w:space="0"/>
              <w:right w:val="single" w:color="auto" w:sz="4" w:space="0"/>
            </w:tcBorders>
            <w:vAlign w:val="center"/>
          </w:tcPr>
          <w:p w14:paraId="28377038">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开、竣工日期</w:t>
            </w: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71D8EE2E">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在建或已完</w:t>
            </w:r>
          </w:p>
        </w:tc>
        <w:tc>
          <w:tcPr>
            <w:tcW w:w="1243" w:type="dxa"/>
            <w:tcBorders>
              <w:top w:val="single" w:color="auto" w:sz="4" w:space="0"/>
              <w:left w:val="single" w:color="auto" w:sz="4" w:space="0"/>
              <w:bottom w:val="single" w:color="auto" w:sz="4" w:space="0"/>
              <w:right w:val="single" w:color="auto" w:sz="4" w:space="0"/>
            </w:tcBorders>
            <w:vAlign w:val="center"/>
          </w:tcPr>
          <w:p w14:paraId="2A3652BF">
            <w:pPr>
              <w:widowControl w:val="0"/>
              <w:adjustRightInd w:val="0"/>
              <w:snapToGrid w:val="0"/>
              <w:ind w:left="-107" w:leftChars="-51" w:right="-107" w:rightChars="-51"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工程质量</w:t>
            </w:r>
          </w:p>
        </w:tc>
      </w:tr>
      <w:tr w14:paraId="2838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0E415A43">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C307FD9">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6BA5A66C">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4CEE65C2">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70C2AC4C">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7758E43B">
            <w:pPr>
              <w:widowControl w:val="0"/>
              <w:adjustRightInd w:val="0"/>
              <w:snapToGrid w:val="0"/>
              <w:ind w:firstLine="0" w:firstLineChars="0"/>
              <w:rPr>
                <w:rFonts w:hint="eastAsia" w:ascii="宋体" w:hAnsi="宋体" w:cs="Courier New"/>
                <w:kern w:val="0"/>
                <w:sz w:val="24"/>
                <w:highlight w:val="none"/>
              </w:rPr>
            </w:pPr>
          </w:p>
        </w:tc>
      </w:tr>
      <w:tr w14:paraId="2B00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1E48FE8E">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15A4A46">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2FE06494">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4E7F5310">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05A269BA">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42BEC10A">
            <w:pPr>
              <w:widowControl w:val="0"/>
              <w:adjustRightInd w:val="0"/>
              <w:snapToGrid w:val="0"/>
              <w:ind w:firstLine="0" w:firstLineChars="0"/>
              <w:rPr>
                <w:rFonts w:hint="eastAsia" w:ascii="宋体" w:hAnsi="宋体" w:cs="Courier New"/>
                <w:kern w:val="0"/>
                <w:sz w:val="24"/>
                <w:highlight w:val="none"/>
              </w:rPr>
            </w:pPr>
          </w:p>
        </w:tc>
      </w:tr>
      <w:tr w14:paraId="324A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49698D2D">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159CC2A">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1CFA58C7">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4B2C84F6">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05F5B3D4">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3E00730E">
            <w:pPr>
              <w:widowControl w:val="0"/>
              <w:adjustRightInd w:val="0"/>
              <w:snapToGrid w:val="0"/>
              <w:ind w:firstLine="0" w:firstLineChars="0"/>
              <w:rPr>
                <w:rFonts w:hint="eastAsia" w:ascii="宋体" w:hAnsi="宋体" w:cs="Courier New"/>
                <w:kern w:val="0"/>
                <w:sz w:val="24"/>
                <w:highlight w:val="none"/>
              </w:rPr>
            </w:pPr>
          </w:p>
        </w:tc>
      </w:tr>
      <w:tr w14:paraId="2DB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75B202F3">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49282767">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247C6F77">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54CCE1ED">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530415B1">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5EC103E9">
            <w:pPr>
              <w:widowControl w:val="0"/>
              <w:adjustRightInd w:val="0"/>
              <w:snapToGrid w:val="0"/>
              <w:ind w:firstLine="0" w:firstLineChars="0"/>
              <w:rPr>
                <w:rFonts w:hint="eastAsia" w:ascii="宋体" w:hAnsi="宋体" w:cs="Courier New"/>
                <w:kern w:val="0"/>
                <w:sz w:val="24"/>
                <w:highlight w:val="none"/>
              </w:rPr>
            </w:pPr>
          </w:p>
        </w:tc>
      </w:tr>
      <w:tr w14:paraId="2554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373F5418">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1389F8CF">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2F1AD9BE">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4201EDF">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4F4D2A7A">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5E635F83">
            <w:pPr>
              <w:widowControl w:val="0"/>
              <w:adjustRightInd w:val="0"/>
              <w:snapToGrid w:val="0"/>
              <w:ind w:firstLine="0" w:firstLineChars="0"/>
              <w:rPr>
                <w:rFonts w:hint="eastAsia" w:ascii="宋体" w:hAnsi="宋体" w:cs="Courier New"/>
                <w:kern w:val="0"/>
                <w:sz w:val="24"/>
                <w:highlight w:val="none"/>
              </w:rPr>
            </w:pPr>
          </w:p>
        </w:tc>
      </w:tr>
      <w:tr w14:paraId="3A79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2559D0D9">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01ADCBD5">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03716A4C">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10796C4">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0B2FADAC">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3F2646DC">
            <w:pPr>
              <w:widowControl w:val="0"/>
              <w:adjustRightInd w:val="0"/>
              <w:snapToGrid w:val="0"/>
              <w:ind w:firstLine="0" w:firstLineChars="0"/>
              <w:rPr>
                <w:rFonts w:hint="eastAsia" w:ascii="宋体" w:hAnsi="宋体" w:cs="Courier New"/>
                <w:kern w:val="0"/>
                <w:sz w:val="24"/>
                <w:highlight w:val="none"/>
              </w:rPr>
            </w:pPr>
          </w:p>
        </w:tc>
      </w:tr>
      <w:tr w14:paraId="7B99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584980B7">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16DBE199">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0C6A5A64">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671A5D75">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79803501">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467E6FF5">
            <w:pPr>
              <w:widowControl w:val="0"/>
              <w:adjustRightInd w:val="0"/>
              <w:snapToGrid w:val="0"/>
              <w:ind w:firstLine="0" w:firstLineChars="0"/>
              <w:rPr>
                <w:rFonts w:hint="eastAsia" w:ascii="宋体" w:hAnsi="宋体" w:cs="Courier New"/>
                <w:kern w:val="0"/>
                <w:sz w:val="24"/>
                <w:highlight w:val="none"/>
              </w:rPr>
            </w:pPr>
          </w:p>
        </w:tc>
      </w:tr>
      <w:tr w14:paraId="066E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5A8A1E58">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FBB0A2E">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45827C59">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9E94311">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44BEA9C2">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6183555C">
            <w:pPr>
              <w:widowControl w:val="0"/>
              <w:adjustRightInd w:val="0"/>
              <w:snapToGrid w:val="0"/>
              <w:ind w:firstLine="0" w:firstLineChars="0"/>
              <w:rPr>
                <w:rFonts w:hint="eastAsia" w:ascii="宋体" w:hAnsi="宋体" w:cs="Courier New"/>
                <w:kern w:val="0"/>
                <w:sz w:val="24"/>
                <w:highlight w:val="none"/>
              </w:rPr>
            </w:pPr>
          </w:p>
        </w:tc>
      </w:tr>
      <w:tr w14:paraId="45FE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5C418891">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59210521">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62CEB6C0">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2F45D5F1">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252D5180">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569C51E6">
            <w:pPr>
              <w:widowControl w:val="0"/>
              <w:adjustRightInd w:val="0"/>
              <w:snapToGrid w:val="0"/>
              <w:ind w:firstLine="0" w:firstLineChars="0"/>
              <w:rPr>
                <w:rFonts w:hint="eastAsia" w:ascii="宋体" w:hAnsi="宋体" w:cs="Courier New"/>
                <w:kern w:val="0"/>
                <w:sz w:val="24"/>
                <w:highlight w:val="none"/>
              </w:rPr>
            </w:pPr>
          </w:p>
        </w:tc>
      </w:tr>
      <w:tr w14:paraId="40A5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581D42E6">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59C4E63">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08782E32">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0590DBF4">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2152E46D">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0411F9B3">
            <w:pPr>
              <w:widowControl w:val="0"/>
              <w:adjustRightInd w:val="0"/>
              <w:snapToGrid w:val="0"/>
              <w:ind w:firstLine="0" w:firstLineChars="0"/>
              <w:rPr>
                <w:rFonts w:hint="eastAsia" w:ascii="宋体" w:hAnsi="宋体" w:cs="Courier New"/>
                <w:kern w:val="0"/>
                <w:sz w:val="24"/>
                <w:highlight w:val="none"/>
              </w:rPr>
            </w:pPr>
          </w:p>
        </w:tc>
      </w:tr>
      <w:tr w14:paraId="1308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15512A07">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65C6126D">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7ABDCF2A">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5EC169DA">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3D06CA1B">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48843597">
            <w:pPr>
              <w:widowControl w:val="0"/>
              <w:adjustRightInd w:val="0"/>
              <w:snapToGrid w:val="0"/>
              <w:ind w:firstLine="0" w:firstLineChars="0"/>
              <w:rPr>
                <w:rFonts w:hint="eastAsia" w:ascii="宋体" w:hAnsi="宋体" w:cs="Courier New"/>
                <w:kern w:val="0"/>
                <w:sz w:val="24"/>
                <w:highlight w:val="none"/>
              </w:rPr>
            </w:pPr>
          </w:p>
        </w:tc>
      </w:tr>
      <w:tr w14:paraId="38F1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5126AC8F">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53B6D0FA">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277BD74C">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54FF353B">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5DAA023B">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5E247D8E">
            <w:pPr>
              <w:widowControl w:val="0"/>
              <w:adjustRightInd w:val="0"/>
              <w:snapToGrid w:val="0"/>
              <w:ind w:firstLine="0" w:firstLineChars="0"/>
              <w:rPr>
                <w:rFonts w:hint="eastAsia" w:ascii="宋体" w:hAnsi="宋体" w:cs="Courier New"/>
                <w:kern w:val="0"/>
                <w:sz w:val="24"/>
                <w:highlight w:val="none"/>
              </w:rPr>
            </w:pPr>
          </w:p>
        </w:tc>
      </w:tr>
      <w:tr w14:paraId="5EA8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25F66229">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8207570">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104652E2">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74E6720E">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47B267A4">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223ECF6E">
            <w:pPr>
              <w:widowControl w:val="0"/>
              <w:adjustRightInd w:val="0"/>
              <w:snapToGrid w:val="0"/>
              <w:ind w:firstLine="0" w:firstLineChars="0"/>
              <w:rPr>
                <w:rFonts w:hint="eastAsia" w:ascii="宋体" w:hAnsi="宋体" w:cs="Courier New"/>
                <w:kern w:val="0"/>
                <w:sz w:val="24"/>
                <w:highlight w:val="none"/>
              </w:rPr>
            </w:pPr>
          </w:p>
        </w:tc>
      </w:tr>
      <w:tr w14:paraId="481E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7CC6D501">
            <w:pPr>
              <w:widowControl w:val="0"/>
              <w:adjustRightInd w:val="0"/>
              <w:snapToGrid w:val="0"/>
              <w:ind w:firstLine="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2E6755B">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0E3116C7">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0C43875E">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15ACE809">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254E4E4E">
            <w:pPr>
              <w:widowControl w:val="0"/>
              <w:adjustRightInd w:val="0"/>
              <w:snapToGrid w:val="0"/>
              <w:ind w:firstLine="0" w:firstLineChars="0"/>
              <w:rPr>
                <w:rFonts w:hint="eastAsia" w:ascii="宋体" w:hAnsi="宋体" w:cs="Courier New"/>
                <w:kern w:val="0"/>
                <w:sz w:val="24"/>
                <w:highlight w:val="none"/>
              </w:rPr>
            </w:pPr>
          </w:p>
        </w:tc>
      </w:tr>
      <w:tr w14:paraId="674D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0" w:type="dxa"/>
            <w:gridSpan w:val="2"/>
            <w:tcBorders>
              <w:top w:val="single" w:color="auto" w:sz="4" w:space="0"/>
              <w:left w:val="single" w:color="auto" w:sz="4" w:space="0"/>
              <w:bottom w:val="single" w:color="auto" w:sz="4" w:space="0"/>
              <w:right w:val="single" w:color="auto" w:sz="4" w:space="0"/>
            </w:tcBorders>
            <w:vAlign w:val="center"/>
          </w:tcPr>
          <w:p w14:paraId="5EBF873D">
            <w:pPr>
              <w:widowControl w:val="0"/>
              <w:adjustRightInd w:val="0"/>
              <w:snapToGrid w:val="0"/>
              <w:ind w:firstLine="420" w:firstLineChars="0"/>
              <w:rPr>
                <w:rFonts w:hint="eastAsia" w:ascii="宋体" w:hAnsi="宋体" w:cs="Courier New"/>
                <w:kern w:val="0"/>
                <w:sz w:val="24"/>
                <w:highlight w:val="none"/>
              </w:rPr>
            </w:pPr>
          </w:p>
        </w:tc>
        <w:tc>
          <w:tcPr>
            <w:tcW w:w="1421" w:type="dxa"/>
            <w:gridSpan w:val="3"/>
            <w:tcBorders>
              <w:top w:val="single" w:color="auto" w:sz="4" w:space="0"/>
              <w:left w:val="single" w:color="auto" w:sz="4" w:space="0"/>
              <w:bottom w:val="single" w:color="auto" w:sz="4" w:space="0"/>
              <w:right w:val="single" w:color="auto" w:sz="4" w:space="0"/>
            </w:tcBorders>
            <w:vAlign w:val="center"/>
          </w:tcPr>
          <w:p w14:paraId="74B429E4">
            <w:pPr>
              <w:widowControl w:val="0"/>
              <w:adjustRightInd w:val="0"/>
              <w:snapToGrid w:val="0"/>
              <w:ind w:firstLine="0" w:firstLineChars="0"/>
              <w:rPr>
                <w:rFonts w:hint="eastAsia" w:ascii="宋体" w:hAnsi="宋体" w:cs="Courier New"/>
                <w:kern w:val="0"/>
                <w:sz w:val="24"/>
                <w:highlight w:val="none"/>
              </w:rPr>
            </w:pPr>
          </w:p>
        </w:tc>
        <w:tc>
          <w:tcPr>
            <w:tcW w:w="1282" w:type="dxa"/>
            <w:tcBorders>
              <w:top w:val="single" w:color="auto" w:sz="4" w:space="0"/>
              <w:left w:val="single" w:color="auto" w:sz="4" w:space="0"/>
              <w:bottom w:val="single" w:color="auto" w:sz="4" w:space="0"/>
              <w:right w:val="single" w:color="auto" w:sz="4" w:space="0"/>
            </w:tcBorders>
            <w:vAlign w:val="center"/>
          </w:tcPr>
          <w:p w14:paraId="3EB7FDE6">
            <w:pPr>
              <w:widowControl w:val="0"/>
              <w:adjustRightInd w:val="0"/>
              <w:snapToGrid w:val="0"/>
              <w:ind w:firstLine="0" w:firstLineChars="0"/>
              <w:rPr>
                <w:rFonts w:hint="eastAsia" w:ascii="宋体" w:hAnsi="宋体" w:cs="Courier New"/>
                <w:kern w:val="0"/>
                <w:sz w:val="24"/>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39433F3">
            <w:pPr>
              <w:widowControl w:val="0"/>
              <w:adjustRightInd w:val="0"/>
              <w:snapToGrid w:val="0"/>
              <w:ind w:firstLine="0" w:firstLineChars="0"/>
              <w:rPr>
                <w:rFonts w:hint="eastAsia" w:ascii="宋体" w:hAnsi="宋体" w:cs="Courier New"/>
                <w:kern w:val="0"/>
                <w:sz w:val="24"/>
                <w:highlight w:val="none"/>
              </w:rPr>
            </w:pPr>
          </w:p>
        </w:tc>
        <w:tc>
          <w:tcPr>
            <w:tcW w:w="1345" w:type="dxa"/>
            <w:gridSpan w:val="2"/>
            <w:tcBorders>
              <w:top w:val="single" w:color="auto" w:sz="4" w:space="0"/>
              <w:left w:val="single" w:color="auto" w:sz="4" w:space="0"/>
              <w:bottom w:val="single" w:color="auto" w:sz="4" w:space="0"/>
              <w:right w:val="single" w:color="auto" w:sz="4" w:space="0"/>
            </w:tcBorders>
            <w:vAlign w:val="center"/>
          </w:tcPr>
          <w:p w14:paraId="5799D17C">
            <w:pPr>
              <w:widowControl w:val="0"/>
              <w:adjustRightInd w:val="0"/>
              <w:snapToGrid w:val="0"/>
              <w:ind w:firstLine="0" w:firstLineChars="0"/>
              <w:rPr>
                <w:rFonts w:hint="eastAsia" w:ascii="宋体" w:hAnsi="宋体" w:cs="Courier New"/>
                <w:kern w:val="0"/>
                <w:sz w:val="24"/>
                <w:highlight w:val="none"/>
              </w:rPr>
            </w:pPr>
          </w:p>
        </w:tc>
        <w:tc>
          <w:tcPr>
            <w:tcW w:w="1243" w:type="dxa"/>
            <w:tcBorders>
              <w:top w:val="single" w:color="auto" w:sz="4" w:space="0"/>
              <w:left w:val="single" w:color="auto" w:sz="4" w:space="0"/>
              <w:bottom w:val="single" w:color="auto" w:sz="4" w:space="0"/>
              <w:right w:val="single" w:color="auto" w:sz="4" w:space="0"/>
            </w:tcBorders>
            <w:vAlign w:val="center"/>
          </w:tcPr>
          <w:p w14:paraId="43066494">
            <w:pPr>
              <w:widowControl w:val="0"/>
              <w:adjustRightInd w:val="0"/>
              <w:snapToGrid w:val="0"/>
              <w:ind w:firstLine="0" w:firstLineChars="0"/>
              <w:rPr>
                <w:rFonts w:hint="eastAsia" w:ascii="宋体" w:hAnsi="宋体" w:cs="Courier New"/>
                <w:kern w:val="0"/>
                <w:sz w:val="24"/>
                <w:highlight w:val="none"/>
              </w:rPr>
            </w:pPr>
          </w:p>
        </w:tc>
      </w:tr>
    </w:tbl>
    <w:p w14:paraId="1CEE446C">
      <w:pPr>
        <w:ind w:firstLine="562"/>
        <w:rPr>
          <w:rFonts w:ascii="Calibri" w:hAnsi="Calibri"/>
          <w:b/>
          <w:bCs/>
          <w:sz w:val="28"/>
          <w:highlight w:val="none"/>
        </w:rPr>
      </w:pPr>
    </w:p>
    <w:p w14:paraId="7BC3B68D">
      <w:pPr>
        <w:ind w:firstLine="420"/>
        <w:jc w:val="center"/>
        <w:rPr>
          <w:rFonts w:ascii="Calibri" w:hAnsi="Calibri"/>
          <w:highlight w:val="none"/>
        </w:rPr>
      </w:pPr>
      <w:r>
        <w:rPr>
          <w:rFonts w:ascii="Calibri" w:hAnsi="Calibri"/>
          <w:highlight w:val="none"/>
        </w:rPr>
        <w:br w:type="page"/>
      </w:r>
      <w:r>
        <w:rPr>
          <w:rFonts w:ascii="Calibri" w:hAnsi="Calibri"/>
          <w:b/>
          <w:bCs/>
          <w:sz w:val="28"/>
          <w:highlight w:val="none"/>
        </w:rPr>
        <w:t>3.</w:t>
      </w:r>
      <w:r>
        <w:rPr>
          <w:rFonts w:hint="eastAsia" w:ascii="Calibri" w:hAnsi="Calibri"/>
          <w:b/>
          <w:bCs/>
          <w:sz w:val="28"/>
          <w:highlight w:val="none"/>
        </w:rPr>
        <w:t>技术负责人简历表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111"/>
        <w:gridCol w:w="532"/>
        <w:gridCol w:w="920"/>
        <w:gridCol w:w="1338"/>
        <w:gridCol w:w="1812"/>
        <w:gridCol w:w="164"/>
        <w:gridCol w:w="534"/>
        <w:gridCol w:w="464"/>
        <w:gridCol w:w="257"/>
        <w:gridCol w:w="1249"/>
      </w:tblGrid>
      <w:tr w14:paraId="4982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2" w:type="dxa"/>
            <w:tcBorders>
              <w:top w:val="single" w:color="auto" w:sz="4" w:space="0"/>
              <w:left w:val="single" w:color="auto" w:sz="4" w:space="0"/>
              <w:bottom w:val="single" w:color="auto" w:sz="4" w:space="0"/>
              <w:right w:val="single" w:color="auto" w:sz="4" w:space="0"/>
            </w:tcBorders>
            <w:vAlign w:val="center"/>
          </w:tcPr>
          <w:p w14:paraId="1E3F3ED4">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姓名</w:t>
            </w:r>
          </w:p>
        </w:tc>
        <w:tc>
          <w:tcPr>
            <w:tcW w:w="1563" w:type="dxa"/>
            <w:gridSpan w:val="3"/>
            <w:tcBorders>
              <w:top w:val="single" w:color="auto" w:sz="4" w:space="0"/>
              <w:left w:val="single" w:color="auto" w:sz="4" w:space="0"/>
              <w:bottom w:val="single" w:color="auto" w:sz="4" w:space="0"/>
              <w:right w:val="single" w:color="auto" w:sz="4" w:space="0"/>
            </w:tcBorders>
            <w:vAlign w:val="center"/>
          </w:tcPr>
          <w:p w14:paraId="7B5A0B60">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48736333">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性 别</w:t>
            </w:r>
          </w:p>
        </w:tc>
        <w:tc>
          <w:tcPr>
            <w:tcW w:w="1976" w:type="dxa"/>
            <w:gridSpan w:val="2"/>
            <w:tcBorders>
              <w:top w:val="single" w:color="auto" w:sz="4" w:space="0"/>
              <w:left w:val="single" w:color="auto" w:sz="4" w:space="0"/>
              <w:bottom w:val="single" w:color="auto" w:sz="4" w:space="0"/>
              <w:right w:val="single" w:color="auto" w:sz="4" w:space="0"/>
            </w:tcBorders>
            <w:vAlign w:val="center"/>
          </w:tcPr>
          <w:p w14:paraId="0DB18927">
            <w:pPr>
              <w:widowControl w:val="0"/>
              <w:adjustRightInd w:val="0"/>
              <w:snapToGrid w:val="0"/>
              <w:ind w:firstLine="0" w:firstLineChars="0"/>
              <w:jc w:val="center"/>
              <w:rPr>
                <w:rFonts w:hint="eastAsia" w:ascii="宋体" w:hAnsi="宋体" w:cs="Courier New"/>
                <w:kern w:val="0"/>
                <w:szCs w:val="21"/>
                <w:highlight w:val="none"/>
              </w:rPr>
            </w:pP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6EE746AD">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年  龄</w:t>
            </w:r>
          </w:p>
        </w:tc>
        <w:tc>
          <w:tcPr>
            <w:tcW w:w="1506" w:type="dxa"/>
            <w:gridSpan w:val="2"/>
            <w:tcBorders>
              <w:top w:val="single" w:color="auto" w:sz="4" w:space="0"/>
              <w:left w:val="single" w:color="auto" w:sz="4" w:space="0"/>
              <w:bottom w:val="single" w:color="auto" w:sz="4" w:space="0"/>
              <w:right w:val="single" w:color="auto" w:sz="4" w:space="0"/>
            </w:tcBorders>
            <w:vAlign w:val="center"/>
          </w:tcPr>
          <w:p w14:paraId="398F4CD0">
            <w:pPr>
              <w:widowControl w:val="0"/>
              <w:adjustRightInd w:val="0"/>
              <w:snapToGrid w:val="0"/>
              <w:ind w:firstLine="0" w:firstLineChars="0"/>
              <w:jc w:val="center"/>
              <w:rPr>
                <w:rFonts w:hint="eastAsia" w:ascii="宋体" w:hAnsi="宋体" w:cs="Courier New"/>
                <w:kern w:val="0"/>
                <w:szCs w:val="21"/>
                <w:highlight w:val="none"/>
              </w:rPr>
            </w:pPr>
          </w:p>
        </w:tc>
      </w:tr>
      <w:tr w14:paraId="06A8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2" w:type="dxa"/>
            <w:tcBorders>
              <w:top w:val="single" w:color="auto" w:sz="4" w:space="0"/>
              <w:left w:val="single" w:color="auto" w:sz="4" w:space="0"/>
              <w:bottom w:val="single" w:color="auto" w:sz="4" w:space="0"/>
              <w:right w:val="single" w:color="auto" w:sz="4" w:space="0"/>
            </w:tcBorders>
            <w:vAlign w:val="center"/>
          </w:tcPr>
          <w:p w14:paraId="350EEBBA">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职务</w:t>
            </w:r>
          </w:p>
        </w:tc>
        <w:tc>
          <w:tcPr>
            <w:tcW w:w="1563" w:type="dxa"/>
            <w:gridSpan w:val="3"/>
            <w:tcBorders>
              <w:top w:val="single" w:color="auto" w:sz="4" w:space="0"/>
              <w:left w:val="single" w:color="auto" w:sz="4" w:space="0"/>
              <w:bottom w:val="single" w:color="auto" w:sz="4" w:space="0"/>
              <w:right w:val="single" w:color="auto" w:sz="4" w:space="0"/>
            </w:tcBorders>
            <w:vAlign w:val="center"/>
          </w:tcPr>
          <w:p w14:paraId="18760E39">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040C5769">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职 称</w:t>
            </w:r>
          </w:p>
        </w:tc>
        <w:tc>
          <w:tcPr>
            <w:tcW w:w="1976" w:type="dxa"/>
            <w:gridSpan w:val="2"/>
            <w:tcBorders>
              <w:top w:val="single" w:color="auto" w:sz="4" w:space="0"/>
              <w:left w:val="single" w:color="auto" w:sz="4" w:space="0"/>
              <w:bottom w:val="single" w:color="auto" w:sz="4" w:space="0"/>
              <w:right w:val="single" w:color="auto" w:sz="4" w:space="0"/>
            </w:tcBorders>
            <w:vAlign w:val="center"/>
          </w:tcPr>
          <w:p w14:paraId="6881FB2F">
            <w:pPr>
              <w:widowControl w:val="0"/>
              <w:adjustRightInd w:val="0"/>
              <w:snapToGrid w:val="0"/>
              <w:ind w:firstLine="0" w:firstLineChars="0"/>
              <w:jc w:val="center"/>
              <w:rPr>
                <w:rFonts w:hint="eastAsia" w:ascii="宋体" w:hAnsi="宋体" w:cs="Courier New"/>
                <w:kern w:val="0"/>
                <w:szCs w:val="21"/>
                <w:highlight w:val="none"/>
              </w:rPr>
            </w:pP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5D8E2213">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学  历</w:t>
            </w:r>
          </w:p>
        </w:tc>
        <w:tc>
          <w:tcPr>
            <w:tcW w:w="1506" w:type="dxa"/>
            <w:gridSpan w:val="2"/>
            <w:tcBorders>
              <w:top w:val="single" w:color="auto" w:sz="4" w:space="0"/>
              <w:left w:val="single" w:color="auto" w:sz="4" w:space="0"/>
              <w:bottom w:val="single" w:color="auto" w:sz="4" w:space="0"/>
              <w:right w:val="single" w:color="auto" w:sz="4" w:space="0"/>
            </w:tcBorders>
            <w:vAlign w:val="center"/>
          </w:tcPr>
          <w:p w14:paraId="30BE113D">
            <w:pPr>
              <w:widowControl w:val="0"/>
              <w:adjustRightInd w:val="0"/>
              <w:snapToGrid w:val="0"/>
              <w:ind w:firstLine="0" w:firstLineChars="0"/>
              <w:jc w:val="center"/>
              <w:rPr>
                <w:rFonts w:hint="eastAsia" w:ascii="宋体" w:hAnsi="宋体" w:cs="Courier New"/>
                <w:kern w:val="0"/>
                <w:szCs w:val="21"/>
                <w:highlight w:val="none"/>
              </w:rPr>
            </w:pPr>
          </w:p>
        </w:tc>
      </w:tr>
      <w:tr w14:paraId="3852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2" w:type="dxa"/>
            <w:tcBorders>
              <w:top w:val="single" w:color="auto" w:sz="4" w:space="0"/>
              <w:left w:val="single" w:color="auto" w:sz="4" w:space="0"/>
              <w:bottom w:val="single" w:color="auto" w:sz="4" w:space="0"/>
              <w:right w:val="single" w:color="auto" w:sz="4" w:space="0"/>
            </w:tcBorders>
            <w:vAlign w:val="center"/>
          </w:tcPr>
          <w:p w14:paraId="7AB7A57D">
            <w:pPr>
              <w:widowControl w:val="0"/>
              <w:adjustRightInd w:val="0"/>
              <w:snapToGrid w:val="0"/>
              <w:ind w:firstLine="0" w:firstLineChars="0"/>
              <w:rPr>
                <w:rFonts w:hint="eastAsia" w:ascii="宋体" w:hAnsi="宋体" w:cs="Courier New"/>
                <w:kern w:val="0"/>
                <w:sz w:val="24"/>
                <w:szCs w:val="21"/>
                <w:highlight w:val="none"/>
              </w:rPr>
            </w:pPr>
            <w:r>
              <w:rPr>
                <w:rFonts w:hint="eastAsia" w:ascii="宋体" w:hAnsi="宋体" w:cs="Courier New"/>
                <w:kern w:val="0"/>
                <w:sz w:val="24"/>
                <w:szCs w:val="21"/>
                <w:highlight w:val="none"/>
              </w:rPr>
              <w:t>证件类型</w:t>
            </w:r>
          </w:p>
        </w:tc>
        <w:tc>
          <w:tcPr>
            <w:tcW w:w="1563" w:type="dxa"/>
            <w:gridSpan w:val="3"/>
            <w:tcBorders>
              <w:top w:val="single" w:color="auto" w:sz="4" w:space="0"/>
              <w:left w:val="single" w:color="auto" w:sz="4" w:space="0"/>
              <w:bottom w:val="single" w:color="auto" w:sz="4" w:space="0"/>
              <w:right w:val="single" w:color="auto" w:sz="4" w:space="0"/>
            </w:tcBorders>
            <w:vAlign w:val="center"/>
          </w:tcPr>
          <w:p w14:paraId="7254B779">
            <w:pPr>
              <w:widowControl w:val="0"/>
              <w:adjustRightInd w:val="0"/>
              <w:snapToGrid w:val="0"/>
              <w:ind w:firstLine="0" w:firstLineChars="0"/>
              <w:jc w:val="center"/>
              <w:rPr>
                <w:rFonts w:hint="eastAsia" w:ascii="宋体" w:hAnsi="宋体" w:cs="Courier New"/>
                <w:kern w:val="0"/>
                <w:sz w:val="24"/>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370FA1F5">
            <w:pPr>
              <w:widowControl w:val="0"/>
              <w:adjustRightInd w:val="0"/>
              <w:snapToGrid w:val="0"/>
              <w:ind w:firstLine="0" w:firstLineChars="0"/>
              <w:jc w:val="center"/>
              <w:rPr>
                <w:rFonts w:hint="eastAsia" w:ascii="宋体" w:hAnsi="宋体" w:cs="Courier New"/>
                <w:kern w:val="0"/>
                <w:sz w:val="24"/>
                <w:szCs w:val="21"/>
                <w:highlight w:val="none"/>
              </w:rPr>
            </w:pPr>
            <w:r>
              <w:rPr>
                <w:rFonts w:hint="eastAsia" w:ascii="宋体" w:hAnsi="宋体" w:cs="Courier New"/>
                <w:kern w:val="0"/>
                <w:sz w:val="24"/>
                <w:szCs w:val="21"/>
                <w:highlight w:val="none"/>
              </w:rPr>
              <w:t>证件号码</w:t>
            </w:r>
          </w:p>
        </w:tc>
        <w:tc>
          <w:tcPr>
            <w:tcW w:w="4480" w:type="dxa"/>
            <w:gridSpan w:val="6"/>
            <w:tcBorders>
              <w:top w:val="single" w:color="auto" w:sz="4" w:space="0"/>
              <w:left w:val="single" w:color="auto" w:sz="4" w:space="0"/>
              <w:bottom w:val="single" w:color="auto" w:sz="4" w:space="0"/>
              <w:right w:val="single" w:color="auto" w:sz="4" w:space="0"/>
            </w:tcBorders>
            <w:vAlign w:val="center"/>
          </w:tcPr>
          <w:p w14:paraId="6DC4F75D">
            <w:pPr>
              <w:widowControl w:val="0"/>
              <w:adjustRightInd w:val="0"/>
              <w:snapToGrid w:val="0"/>
              <w:ind w:firstLine="0" w:firstLineChars="0"/>
              <w:jc w:val="center"/>
              <w:rPr>
                <w:rFonts w:hint="eastAsia" w:ascii="宋体" w:hAnsi="宋体" w:cs="Courier New"/>
                <w:kern w:val="0"/>
                <w:szCs w:val="21"/>
                <w:highlight w:val="none"/>
              </w:rPr>
            </w:pPr>
          </w:p>
        </w:tc>
      </w:tr>
      <w:tr w14:paraId="2179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85" w:type="dxa"/>
            <w:gridSpan w:val="3"/>
            <w:tcBorders>
              <w:top w:val="single" w:color="auto" w:sz="4" w:space="0"/>
              <w:left w:val="single" w:color="auto" w:sz="4" w:space="0"/>
              <w:bottom w:val="single" w:color="auto" w:sz="4" w:space="0"/>
              <w:right w:val="single" w:color="auto" w:sz="4" w:space="0"/>
            </w:tcBorders>
            <w:vAlign w:val="center"/>
          </w:tcPr>
          <w:p w14:paraId="5268CC6B">
            <w:pPr>
              <w:widowControl w:val="0"/>
              <w:adjustRightInd w:val="0"/>
              <w:snapToGrid w:val="0"/>
              <w:ind w:firstLine="0" w:firstLineChars="0"/>
              <w:jc w:val="center"/>
              <w:rPr>
                <w:rFonts w:hint="eastAsia" w:ascii="宋体" w:hAnsi="宋体" w:cs="Courier New"/>
                <w:kern w:val="0"/>
                <w:sz w:val="24"/>
                <w:szCs w:val="21"/>
                <w:highlight w:val="none"/>
              </w:rPr>
            </w:pPr>
            <w:r>
              <w:rPr>
                <w:rFonts w:hint="eastAsia" w:ascii="宋体" w:hAnsi="宋体" w:cs="Courier New"/>
                <w:kern w:val="0"/>
                <w:sz w:val="24"/>
                <w:szCs w:val="21"/>
                <w:highlight w:val="none"/>
              </w:rPr>
              <w:t>手机号码</w:t>
            </w:r>
          </w:p>
        </w:tc>
        <w:tc>
          <w:tcPr>
            <w:tcW w:w="2258" w:type="dxa"/>
            <w:gridSpan w:val="2"/>
            <w:tcBorders>
              <w:top w:val="single" w:color="auto" w:sz="4" w:space="0"/>
              <w:left w:val="single" w:color="auto" w:sz="4" w:space="0"/>
              <w:bottom w:val="single" w:color="auto" w:sz="4" w:space="0"/>
              <w:right w:val="single" w:color="auto" w:sz="4" w:space="0"/>
            </w:tcBorders>
            <w:vAlign w:val="center"/>
          </w:tcPr>
          <w:p w14:paraId="197703BC">
            <w:pPr>
              <w:widowControl w:val="0"/>
              <w:adjustRightInd w:val="0"/>
              <w:snapToGrid w:val="0"/>
              <w:ind w:firstLine="0" w:firstLineChars="0"/>
              <w:jc w:val="center"/>
              <w:rPr>
                <w:rFonts w:hint="eastAsia" w:ascii="宋体" w:hAnsi="宋体" w:cs="Courier New"/>
                <w:kern w:val="0"/>
                <w:sz w:val="24"/>
                <w:szCs w:val="21"/>
                <w:highlight w:val="none"/>
              </w:rPr>
            </w:pPr>
          </w:p>
        </w:tc>
        <w:tc>
          <w:tcPr>
            <w:tcW w:w="2510" w:type="dxa"/>
            <w:gridSpan w:val="3"/>
            <w:tcBorders>
              <w:top w:val="single" w:color="auto" w:sz="4" w:space="0"/>
              <w:left w:val="single" w:color="auto" w:sz="4" w:space="0"/>
              <w:bottom w:val="single" w:color="auto" w:sz="4" w:space="0"/>
              <w:right w:val="single" w:color="auto" w:sz="4" w:space="0"/>
            </w:tcBorders>
            <w:vAlign w:val="center"/>
          </w:tcPr>
          <w:p w14:paraId="05D6F521">
            <w:pPr>
              <w:widowControl w:val="0"/>
              <w:adjustRightInd w:val="0"/>
              <w:snapToGrid w:val="0"/>
              <w:ind w:firstLine="0" w:firstLineChars="0"/>
              <w:jc w:val="center"/>
              <w:rPr>
                <w:rFonts w:hint="eastAsia" w:ascii="宋体" w:hAnsi="宋体" w:cs="Courier New"/>
                <w:kern w:val="0"/>
                <w:sz w:val="24"/>
                <w:szCs w:val="21"/>
                <w:highlight w:val="none"/>
              </w:rPr>
            </w:pPr>
            <w:r>
              <w:rPr>
                <w:rFonts w:hint="eastAsia" w:ascii="宋体" w:hAnsi="宋体" w:cs="Courier New"/>
                <w:kern w:val="0"/>
                <w:sz w:val="24"/>
                <w:szCs w:val="21"/>
                <w:highlight w:val="none"/>
              </w:rPr>
              <w:t>证件号（职称证书编号）</w:t>
            </w:r>
          </w:p>
        </w:tc>
        <w:tc>
          <w:tcPr>
            <w:tcW w:w="1970" w:type="dxa"/>
            <w:gridSpan w:val="3"/>
            <w:tcBorders>
              <w:top w:val="single" w:color="auto" w:sz="4" w:space="0"/>
              <w:left w:val="single" w:color="auto" w:sz="4" w:space="0"/>
              <w:bottom w:val="single" w:color="auto" w:sz="4" w:space="0"/>
              <w:right w:val="single" w:color="auto" w:sz="4" w:space="0"/>
            </w:tcBorders>
            <w:vAlign w:val="center"/>
          </w:tcPr>
          <w:p w14:paraId="22869E73">
            <w:pPr>
              <w:widowControl w:val="0"/>
              <w:adjustRightInd w:val="0"/>
              <w:snapToGrid w:val="0"/>
              <w:ind w:firstLine="0" w:firstLineChars="0"/>
              <w:jc w:val="center"/>
              <w:rPr>
                <w:rFonts w:hint="eastAsia" w:ascii="宋体" w:hAnsi="宋体" w:cs="Courier New"/>
                <w:kern w:val="0"/>
                <w:szCs w:val="21"/>
                <w:highlight w:val="none"/>
              </w:rPr>
            </w:pPr>
          </w:p>
        </w:tc>
      </w:tr>
      <w:tr w14:paraId="5060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85" w:type="dxa"/>
            <w:gridSpan w:val="3"/>
            <w:tcBorders>
              <w:top w:val="single" w:color="auto" w:sz="4" w:space="0"/>
              <w:left w:val="single" w:color="auto" w:sz="4" w:space="0"/>
              <w:bottom w:val="single" w:color="auto" w:sz="4" w:space="0"/>
              <w:right w:val="single" w:color="auto" w:sz="4" w:space="0"/>
            </w:tcBorders>
            <w:vAlign w:val="center"/>
          </w:tcPr>
          <w:p w14:paraId="48CDD902">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参加工作时间</w:t>
            </w:r>
          </w:p>
        </w:tc>
        <w:tc>
          <w:tcPr>
            <w:tcW w:w="2258" w:type="dxa"/>
            <w:gridSpan w:val="2"/>
            <w:tcBorders>
              <w:top w:val="single" w:color="auto" w:sz="4" w:space="0"/>
              <w:left w:val="single" w:color="auto" w:sz="4" w:space="0"/>
              <w:bottom w:val="single" w:color="auto" w:sz="4" w:space="0"/>
              <w:right w:val="single" w:color="auto" w:sz="4" w:space="0"/>
            </w:tcBorders>
            <w:vAlign w:val="center"/>
          </w:tcPr>
          <w:p w14:paraId="1C0AEE3B">
            <w:pPr>
              <w:widowControl w:val="0"/>
              <w:adjustRightInd w:val="0"/>
              <w:snapToGrid w:val="0"/>
              <w:ind w:firstLine="0" w:firstLineChars="0"/>
              <w:jc w:val="center"/>
              <w:rPr>
                <w:rFonts w:hint="eastAsia" w:ascii="宋体" w:hAnsi="宋体" w:cs="Courier New"/>
                <w:kern w:val="0"/>
                <w:szCs w:val="21"/>
                <w:highlight w:val="none"/>
              </w:rPr>
            </w:pPr>
          </w:p>
        </w:tc>
        <w:tc>
          <w:tcPr>
            <w:tcW w:w="2510" w:type="dxa"/>
            <w:gridSpan w:val="3"/>
            <w:tcBorders>
              <w:top w:val="single" w:color="auto" w:sz="4" w:space="0"/>
              <w:left w:val="single" w:color="auto" w:sz="4" w:space="0"/>
              <w:bottom w:val="single" w:color="auto" w:sz="4" w:space="0"/>
              <w:right w:val="single" w:color="auto" w:sz="4" w:space="0"/>
            </w:tcBorders>
            <w:vAlign w:val="center"/>
          </w:tcPr>
          <w:p w14:paraId="6A62125E">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从事技术负责人年限</w:t>
            </w:r>
          </w:p>
        </w:tc>
        <w:tc>
          <w:tcPr>
            <w:tcW w:w="1970" w:type="dxa"/>
            <w:gridSpan w:val="3"/>
            <w:tcBorders>
              <w:top w:val="single" w:color="auto" w:sz="4" w:space="0"/>
              <w:left w:val="single" w:color="auto" w:sz="4" w:space="0"/>
              <w:bottom w:val="single" w:color="auto" w:sz="4" w:space="0"/>
              <w:right w:val="single" w:color="auto" w:sz="4" w:space="0"/>
            </w:tcBorders>
            <w:vAlign w:val="center"/>
          </w:tcPr>
          <w:p w14:paraId="4F677E2F">
            <w:pPr>
              <w:widowControl w:val="0"/>
              <w:adjustRightInd w:val="0"/>
              <w:snapToGrid w:val="0"/>
              <w:ind w:firstLine="0" w:firstLineChars="0"/>
              <w:jc w:val="center"/>
              <w:rPr>
                <w:rFonts w:hint="eastAsia" w:ascii="宋体" w:hAnsi="宋体" w:cs="Courier New"/>
                <w:kern w:val="0"/>
                <w:szCs w:val="21"/>
                <w:highlight w:val="none"/>
              </w:rPr>
            </w:pPr>
          </w:p>
        </w:tc>
      </w:tr>
      <w:tr w14:paraId="5AB8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3" w:type="dxa"/>
            <w:gridSpan w:val="11"/>
            <w:tcBorders>
              <w:top w:val="single" w:color="auto" w:sz="4" w:space="0"/>
              <w:left w:val="single" w:color="auto" w:sz="4" w:space="0"/>
              <w:bottom w:val="single" w:color="auto" w:sz="4" w:space="0"/>
              <w:right w:val="single" w:color="auto" w:sz="4" w:space="0"/>
            </w:tcBorders>
            <w:vAlign w:val="center"/>
          </w:tcPr>
          <w:p w14:paraId="274D4766">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在建和已完工程项目情况</w:t>
            </w:r>
          </w:p>
        </w:tc>
      </w:tr>
      <w:tr w14:paraId="1094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7F32CDE9">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建设单位</w:t>
            </w: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5B1252FD">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项目名称</w:t>
            </w:r>
          </w:p>
        </w:tc>
        <w:tc>
          <w:tcPr>
            <w:tcW w:w="1338" w:type="dxa"/>
            <w:tcBorders>
              <w:top w:val="single" w:color="auto" w:sz="4" w:space="0"/>
              <w:left w:val="single" w:color="auto" w:sz="4" w:space="0"/>
              <w:bottom w:val="single" w:color="auto" w:sz="4" w:space="0"/>
              <w:right w:val="single" w:color="auto" w:sz="4" w:space="0"/>
            </w:tcBorders>
            <w:vAlign w:val="center"/>
          </w:tcPr>
          <w:p w14:paraId="69068AC0">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建设规模</w:t>
            </w:r>
          </w:p>
        </w:tc>
        <w:tc>
          <w:tcPr>
            <w:tcW w:w="1812" w:type="dxa"/>
            <w:tcBorders>
              <w:top w:val="single" w:color="auto" w:sz="4" w:space="0"/>
              <w:left w:val="single" w:color="auto" w:sz="4" w:space="0"/>
              <w:bottom w:val="single" w:color="auto" w:sz="4" w:space="0"/>
              <w:right w:val="single" w:color="auto" w:sz="4" w:space="0"/>
            </w:tcBorders>
            <w:vAlign w:val="center"/>
          </w:tcPr>
          <w:p w14:paraId="3B05D598">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开、竣工日期</w:t>
            </w: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69E00CFF">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在建或已完</w:t>
            </w:r>
          </w:p>
        </w:tc>
        <w:tc>
          <w:tcPr>
            <w:tcW w:w="1249" w:type="dxa"/>
            <w:tcBorders>
              <w:top w:val="single" w:color="auto" w:sz="4" w:space="0"/>
              <w:left w:val="single" w:color="auto" w:sz="4" w:space="0"/>
              <w:bottom w:val="single" w:color="auto" w:sz="4" w:space="0"/>
              <w:right w:val="single" w:color="auto" w:sz="4" w:space="0"/>
            </w:tcBorders>
            <w:vAlign w:val="center"/>
          </w:tcPr>
          <w:p w14:paraId="535F783D">
            <w:pPr>
              <w:widowControl w:val="0"/>
              <w:adjustRightInd w:val="0"/>
              <w:snapToGrid w:val="0"/>
              <w:ind w:firstLine="0" w:firstLineChars="0"/>
              <w:jc w:val="center"/>
              <w:rPr>
                <w:rFonts w:hint="eastAsia" w:ascii="宋体" w:hAnsi="宋体" w:cs="Courier New"/>
                <w:kern w:val="0"/>
                <w:szCs w:val="21"/>
                <w:highlight w:val="none"/>
              </w:rPr>
            </w:pPr>
            <w:r>
              <w:rPr>
                <w:rFonts w:hint="eastAsia" w:ascii="宋体" w:hAnsi="宋体" w:cs="Courier New"/>
                <w:kern w:val="0"/>
                <w:szCs w:val="21"/>
                <w:highlight w:val="none"/>
              </w:rPr>
              <w:t>工程质量</w:t>
            </w:r>
          </w:p>
        </w:tc>
      </w:tr>
      <w:tr w14:paraId="4DF7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310BBB80">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2A24D9D2">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62C5093B">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C000243">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67639868">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72DAC657">
            <w:pPr>
              <w:widowControl w:val="0"/>
              <w:adjustRightInd w:val="0"/>
              <w:snapToGrid w:val="0"/>
              <w:ind w:firstLine="0" w:firstLineChars="0"/>
              <w:jc w:val="center"/>
              <w:rPr>
                <w:rFonts w:hint="eastAsia" w:ascii="宋体" w:hAnsi="宋体" w:cs="Courier New"/>
                <w:kern w:val="0"/>
                <w:szCs w:val="21"/>
                <w:highlight w:val="none"/>
              </w:rPr>
            </w:pPr>
          </w:p>
        </w:tc>
      </w:tr>
      <w:tr w14:paraId="330B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38A922E3">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4BAC2CD7">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27410DCC">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05BB0ED9">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4355619">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3D34F0EC">
            <w:pPr>
              <w:widowControl w:val="0"/>
              <w:adjustRightInd w:val="0"/>
              <w:snapToGrid w:val="0"/>
              <w:ind w:firstLine="0" w:firstLineChars="0"/>
              <w:jc w:val="center"/>
              <w:rPr>
                <w:rFonts w:hint="eastAsia" w:ascii="宋体" w:hAnsi="宋体" w:cs="Courier New"/>
                <w:kern w:val="0"/>
                <w:szCs w:val="21"/>
                <w:highlight w:val="none"/>
              </w:rPr>
            </w:pPr>
          </w:p>
        </w:tc>
      </w:tr>
      <w:tr w14:paraId="69B3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5688CFF9">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599F5859">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510D46D1">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05629CC4">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3324C0B4">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24018765">
            <w:pPr>
              <w:widowControl w:val="0"/>
              <w:adjustRightInd w:val="0"/>
              <w:snapToGrid w:val="0"/>
              <w:ind w:firstLine="0" w:firstLineChars="0"/>
              <w:jc w:val="center"/>
              <w:rPr>
                <w:rFonts w:hint="eastAsia" w:ascii="宋体" w:hAnsi="宋体" w:cs="Courier New"/>
                <w:kern w:val="0"/>
                <w:szCs w:val="21"/>
                <w:highlight w:val="none"/>
              </w:rPr>
            </w:pPr>
          </w:p>
        </w:tc>
      </w:tr>
      <w:tr w14:paraId="326F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35535A79">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59C2B3B7">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1D755291">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8ED4B69">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0272C09B">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0753BC66">
            <w:pPr>
              <w:widowControl w:val="0"/>
              <w:adjustRightInd w:val="0"/>
              <w:snapToGrid w:val="0"/>
              <w:ind w:firstLine="0" w:firstLineChars="0"/>
              <w:jc w:val="center"/>
              <w:rPr>
                <w:rFonts w:hint="eastAsia" w:ascii="宋体" w:hAnsi="宋体" w:cs="Courier New"/>
                <w:kern w:val="0"/>
                <w:szCs w:val="21"/>
                <w:highlight w:val="none"/>
              </w:rPr>
            </w:pPr>
          </w:p>
        </w:tc>
      </w:tr>
      <w:tr w14:paraId="726E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736F245C">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09D2DC64">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795DA70A">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18DE2C1D">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1E4F0338">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583B350A">
            <w:pPr>
              <w:widowControl w:val="0"/>
              <w:adjustRightInd w:val="0"/>
              <w:snapToGrid w:val="0"/>
              <w:ind w:firstLine="0" w:firstLineChars="0"/>
              <w:jc w:val="center"/>
              <w:rPr>
                <w:rFonts w:hint="eastAsia" w:ascii="宋体" w:hAnsi="宋体" w:cs="Courier New"/>
                <w:kern w:val="0"/>
                <w:szCs w:val="21"/>
                <w:highlight w:val="none"/>
              </w:rPr>
            </w:pPr>
          </w:p>
        </w:tc>
      </w:tr>
      <w:tr w14:paraId="75E4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175FAEAF">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4CBD3688">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11E1D9C6">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206C36A8">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2798792">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3B52E340">
            <w:pPr>
              <w:widowControl w:val="0"/>
              <w:adjustRightInd w:val="0"/>
              <w:snapToGrid w:val="0"/>
              <w:ind w:firstLine="0" w:firstLineChars="0"/>
              <w:jc w:val="center"/>
              <w:rPr>
                <w:rFonts w:hint="eastAsia" w:ascii="宋体" w:hAnsi="宋体" w:cs="Courier New"/>
                <w:kern w:val="0"/>
                <w:szCs w:val="21"/>
                <w:highlight w:val="none"/>
              </w:rPr>
            </w:pPr>
          </w:p>
        </w:tc>
      </w:tr>
      <w:tr w14:paraId="4864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699D0C8B">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48F71A85">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4AC13AFB">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720080C7">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18594B15">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34A2109D">
            <w:pPr>
              <w:widowControl w:val="0"/>
              <w:adjustRightInd w:val="0"/>
              <w:snapToGrid w:val="0"/>
              <w:ind w:firstLine="0" w:firstLineChars="0"/>
              <w:jc w:val="center"/>
              <w:rPr>
                <w:rFonts w:hint="eastAsia" w:ascii="宋体" w:hAnsi="宋体" w:cs="Courier New"/>
                <w:kern w:val="0"/>
                <w:szCs w:val="21"/>
                <w:highlight w:val="none"/>
              </w:rPr>
            </w:pPr>
          </w:p>
        </w:tc>
      </w:tr>
      <w:tr w14:paraId="6E6B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44890C02">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589E77DA">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5268B8D7">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1687F75C">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929436F">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3F0CF050">
            <w:pPr>
              <w:widowControl w:val="0"/>
              <w:adjustRightInd w:val="0"/>
              <w:snapToGrid w:val="0"/>
              <w:ind w:firstLine="0" w:firstLineChars="0"/>
              <w:jc w:val="center"/>
              <w:rPr>
                <w:rFonts w:hint="eastAsia" w:ascii="宋体" w:hAnsi="宋体" w:cs="Courier New"/>
                <w:kern w:val="0"/>
                <w:szCs w:val="21"/>
                <w:highlight w:val="none"/>
              </w:rPr>
            </w:pPr>
          </w:p>
        </w:tc>
      </w:tr>
      <w:tr w14:paraId="7CD6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3E214252">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1CFA0A73">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3F6F9C45">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7CAC946">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99863D5">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663AE7AD">
            <w:pPr>
              <w:widowControl w:val="0"/>
              <w:adjustRightInd w:val="0"/>
              <w:snapToGrid w:val="0"/>
              <w:ind w:firstLine="0" w:firstLineChars="0"/>
              <w:jc w:val="center"/>
              <w:rPr>
                <w:rFonts w:hint="eastAsia" w:ascii="宋体" w:hAnsi="宋体" w:cs="Courier New"/>
                <w:kern w:val="0"/>
                <w:szCs w:val="21"/>
                <w:highlight w:val="none"/>
              </w:rPr>
            </w:pPr>
          </w:p>
        </w:tc>
      </w:tr>
      <w:tr w14:paraId="0D97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543A754C">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61B2C856">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22BC8261">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4E295BC">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397269C">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08B11C4C">
            <w:pPr>
              <w:widowControl w:val="0"/>
              <w:adjustRightInd w:val="0"/>
              <w:snapToGrid w:val="0"/>
              <w:ind w:firstLine="0" w:firstLineChars="0"/>
              <w:jc w:val="center"/>
              <w:rPr>
                <w:rFonts w:hint="eastAsia" w:ascii="宋体" w:hAnsi="宋体" w:cs="Courier New"/>
                <w:kern w:val="0"/>
                <w:szCs w:val="21"/>
                <w:highlight w:val="none"/>
              </w:rPr>
            </w:pPr>
          </w:p>
        </w:tc>
      </w:tr>
      <w:tr w14:paraId="0898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7D7A05BB">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4D3ADD94">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66536056">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27A3C0D3">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5029229D">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5521B135">
            <w:pPr>
              <w:widowControl w:val="0"/>
              <w:adjustRightInd w:val="0"/>
              <w:snapToGrid w:val="0"/>
              <w:ind w:firstLine="0" w:firstLineChars="0"/>
              <w:jc w:val="center"/>
              <w:rPr>
                <w:rFonts w:hint="eastAsia" w:ascii="宋体" w:hAnsi="宋体" w:cs="Courier New"/>
                <w:kern w:val="0"/>
                <w:szCs w:val="21"/>
                <w:highlight w:val="none"/>
              </w:rPr>
            </w:pPr>
          </w:p>
        </w:tc>
      </w:tr>
      <w:tr w14:paraId="3EFE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4FEC4ADA">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370077D2">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280178F9">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5B8ABF73">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4DF7431">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3B797EB3">
            <w:pPr>
              <w:widowControl w:val="0"/>
              <w:adjustRightInd w:val="0"/>
              <w:snapToGrid w:val="0"/>
              <w:ind w:firstLine="0" w:firstLineChars="0"/>
              <w:jc w:val="center"/>
              <w:rPr>
                <w:rFonts w:hint="eastAsia" w:ascii="宋体" w:hAnsi="宋体" w:cs="Courier New"/>
                <w:kern w:val="0"/>
                <w:szCs w:val="21"/>
                <w:highlight w:val="none"/>
              </w:rPr>
            </w:pPr>
          </w:p>
        </w:tc>
      </w:tr>
      <w:tr w14:paraId="498B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446C6A98">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0E4220D0">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19F18C01">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6294BDEE">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7F473CCE">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6AF4B9DF">
            <w:pPr>
              <w:widowControl w:val="0"/>
              <w:adjustRightInd w:val="0"/>
              <w:snapToGrid w:val="0"/>
              <w:ind w:firstLine="0" w:firstLineChars="0"/>
              <w:jc w:val="center"/>
              <w:rPr>
                <w:rFonts w:hint="eastAsia" w:ascii="宋体" w:hAnsi="宋体" w:cs="Courier New"/>
                <w:kern w:val="0"/>
                <w:szCs w:val="21"/>
                <w:highlight w:val="none"/>
              </w:rPr>
            </w:pPr>
          </w:p>
        </w:tc>
      </w:tr>
      <w:tr w14:paraId="6FFF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3" w:type="dxa"/>
            <w:gridSpan w:val="2"/>
            <w:tcBorders>
              <w:top w:val="single" w:color="auto" w:sz="4" w:space="0"/>
              <w:left w:val="single" w:color="auto" w:sz="4" w:space="0"/>
              <w:bottom w:val="single" w:color="auto" w:sz="4" w:space="0"/>
              <w:right w:val="single" w:color="auto" w:sz="4" w:space="0"/>
            </w:tcBorders>
            <w:vAlign w:val="center"/>
          </w:tcPr>
          <w:p w14:paraId="0B240007">
            <w:pPr>
              <w:widowControl w:val="0"/>
              <w:adjustRightInd w:val="0"/>
              <w:snapToGrid w:val="0"/>
              <w:ind w:firstLine="0" w:firstLineChars="0"/>
              <w:jc w:val="center"/>
              <w:rPr>
                <w:rFonts w:hint="eastAsia" w:ascii="宋体" w:hAnsi="宋体" w:cs="Courier New"/>
                <w:kern w:val="0"/>
                <w:szCs w:val="21"/>
                <w:highlight w:val="none"/>
              </w:rPr>
            </w:pPr>
          </w:p>
        </w:tc>
        <w:tc>
          <w:tcPr>
            <w:tcW w:w="1452" w:type="dxa"/>
            <w:gridSpan w:val="2"/>
            <w:tcBorders>
              <w:top w:val="single" w:color="auto" w:sz="4" w:space="0"/>
              <w:left w:val="single" w:color="auto" w:sz="4" w:space="0"/>
              <w:bottom w:val="single" w:color="auto" w:sz="4" w:space="0"/>
              <w:right w:val="single" w:color="auto" w:sz="4" w:space="0"/>
            </w:tcBorders>
            <w:vAlign w:val="center"/>
          </w:tcPr>
          <w:p w14:paraId="7F21B4B3">
            <w:pPr>
              <w:widowControl w:val="0"/>
              <w:adjustRightInd w:val="0"/>
              <w:snapToGrid w:val="0"/>
              <w:ind w:firstLine="0" w:firstLineChars="0"/>
              <w:jc w:val="center"/>
              <w:rPr>
                <w:rFonts w:hint="eastAsia" w:ascii="宋体" w:hAnsi="宋体" w:cs="Courier New"/>
                <w:kern w:val="0"/>
                <w:szCs w:val="21"/>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4B1E4504">
            <w:pPr>
              <w:widowControl w:val="0"/>
              <w:adjustRightInd w:val="0"/>
              <w:snapToGrid w:val="0"/>
              <w:ind w:firstLine="0" w:firstLineChars="0"/>
              <w:jc w:val="center"/>
              <w:rPr>
                <w:rFonts w:hint="eastAsia" w:ascii="宋体" w:hAnsi="宋体" w:cs="Courier New"/>
                <w:kern w:val="0"/>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634A8C62">
            <w:pPr>
              <w:widowControl w:val="0"/>
              <w:adjustRightInd w:val="0"/>
              <w:snapToGrid w:val="0"/>
              <w:ind w:firstLine="0" w:firstLineChars="0"/>
              <w:jc w:val="center"/>
              <w:rPr>
                <w:rFonts w:hint="eastAsia" w:ascii="宋体" w:hAnsi="宋体" w:cs="Courier New"/>
                <w:kern w:val="0"/>
                <w:szCs w:val="21"/>
                <w:highlight w:val="none"/>
              </w:rPr>
            </w:pPr>
          </w:p>
        </w:tc>
        <w:tc>
          <w:tcPr>
            <w:tcW w:w="1419" w:type="dxa"/>
            <w:gridSpan w:val="4"/>
            <w:tcBorders>
              <w:top w:val="single" w:color="auto" w:sz="4" w:space="0"/>
              <w:left w:val="single" w:color="auto" w:sz="4" w:space="0"/>
              <w:bottom w:val="single" w:color="auto" w:sz="4" w:space="0"/>
              <w:right w:val="single" w:color="auto" w:sz="4" w:space="0"/>
            </w:tcBorders>
            <w:vAlign w:val="center"/>
          </w:tcPr>
          <w:p w14:paraId="3DF874F4">
            <w:pPr>
              <w:widowControl w:val="0"/>
              <w:adjustRightInd w:val="0"/>
              <w:snapToGrid w:val="0"/>
              <w:ind w:firstLine="0" w:firstLineChars="0"/>
              <w:jc w:val="center"/>
              <w:rPr>
                <w:rFonts w:hint="eastAsia" w:ascii="宋体" w:hAnsi="宋体" w:cs="Courier New"/>
                <w:kern w:val="0"/>
                <w:szCs w:val="21"/>
                <w:highlight w:val="none"/>
              </w:rPr>
            </w:pPr>
          </w:p>
        </w:tc>
        <w:tc>
          <w:tcPr>
            <w:tcW w:w="1249" w:type="dxa"/>
            <w:tcBorders>
              <w:top w:val="single" w:color="auto" w:sz="4" w:space="0"/>
              <w:left w:val="single" w:color="auto" w:sz="4" w:space="0"/>
              <w:bottom w:val="single" w:color="auto" w:sz="4" w:space="0"/>
              <w:right w:val="single" w:color="auto" w:sz="4" w:space="0"/>
            </w:tcBorders>
            <w:vAlign w:val="center"/>
          </w:tcPr>
          <w:p w14:paraId="7FAB76F3">
            <w:pPr>
              <w:widowControl w:val="0"/>
              <w:adjustRightInd w:val="0"/>
              <w:snapToGrid w:val="0"/>
              <w:ind w:firstLine="0" w:firstLineChars="0"/>
              <w:jc w:val="center"/>
              <w:rPr>
                <w:rFonts w:hint="eastAsia" w:ascii="宋体" w:hAnsi="宋体" w:cs="Courier New"/>
                <w:kern w:val="0"/>
                <w:szCs w:val="21"/>
                <w:highlight w:val="none"/>
              </w:rPr>
            </w:pPr>
          </w:p>
        </w:tc>
      </w:tr>
    </w:tbl>
    <w:p w14:paraId="2E1F58C8">
      <w:pPr>
        <w:widowControl w:val="0"/>
        <w:autoSpaceDE w:val="0"/>
        <w:autoSpaceDN w:val="0"/>
        <w:adjustRightInd w:val="0"/>
        <w:snapToGrid w:val="0"/>
        <w:ind w:firstLine="0" w:firstLineChars="0"/>
        <w:jc w:val="left"/>
        <w:rPr>
          <w:rFonts w:hint="eastAsia" w:ascii="宋体" w:hAnsi="宋体"/>
          <w:b/>
          <w:color w:val="000000"/>
          <w:szCs w:val="21"/>
          <w:highlight w:val="none"/>
        </w:rPr>
      </w:pPr>
    </w:p>
    <w:p w14:paraId="039DBC6A">
      <w:pPr>
        <w:widowControl w:val="0"/>
        <w:autoSpaceDE w:val="0"/>
        <w:autoSpaceDN w:val="0"/>
        <w:adjustRightInd w:val="0"/>
        <w:snapToGrid w:val="0"/>
        <w:ind w:firstLine="0" w:firstLineChars="0"/>
        <w:jc w:val="left"/>
        <w:rPr>
          <w:rFonts w:hint="eastAsia" w:ascii="宋体" w:hAnsi="宋体"/>
          <w:szCs w:val="21"/>
          <w:highlight w:val="none"/>
        </w:rPr>
      </w:pPr>
      <w:r>
        <w:rPr>
          <w:rFonts w:ascii="宋体" w:hAnsi="宋体"/>
          <w:b/>
          <w:color w:val="000000"/>
          <w:szCs w:val="21"/>
          <w:highlight w:val="none"/>
        </w:rPr>
        <w:br w:type="page"/>
      </w:r>
    </w:p>
    <w:p w14:paraId="5551D41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b/>
          <w:szCs w:val="21"/>
          <w:highlight w:val="none"/>
        </w:rPr>
        <w:t>B10、</w:t>
      </w:r>
      <w:bookmarkEnd w:id="263"/>
      <w:bookmarkEnd w:id="264"/>
      <w:bookmarkEnd w:id="265"/>
      <w:bookmarkEnd w:id="266"/>
      <w:bookmarkEnd w:id="267"/>
      <w:bookmarkEnd w:id="268"/>
      <w:bookmarkEnd w:id="269"/>
      <w:bookmarkEnd w:id="270"/>
      <w:r>
        <w:rPr>
          <w:rFonts w:hint="eastAsia" w:ascii="宋体" w:hAnsi="宋体"/>
          <w:b/>
          <w:highlight w:val="none"/>
        </w:rPr>
        <w:t>其他</w:t>
      </w:r>
    </w:p>
    <w:p w14:paraId="3F438A2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1D1781F7">
      <w:pPr>
        <w:widowControl w:val="0"/>
        <w:autoSpaceDE w:val="0"/>
        <w:autoSpaceDN w:val="0"/>
        <w:adjustRightInd w:val="0"/>
        <w:snapToGrid w:val="0"/>
        <w:ind w:firstLine="0" w:firstLineChars="0"/>
        <w:jc w:val="center"/>
        <w:outlineLvl w:val="1"/>
        <w:rPr>
          <w:rFonts w:hint="eastAsia" w:ascii="宋体" w:hAnsi="宋体"/>
          <w:b/>
          <w:sz w:val="44"/>
          <w:szCs w:val="44"/>
          <w:highlight w:val="none"/>
        </w:rPr>
      </w:pPr>
      <w:r>
        <w:rPr>
          <w:rFonts w:ascii="宋体" w:hAnsi="宋体"/>
          <w:bCs/>
          <w:szCs w:val="21"/>
          <w:highlight w:val="none"/>
        </w:rPr>
        <w:br w:type="page"/>
      </w:r>
      <w:bookmarkStart w:id="280" w:name="_Toc16575"/>
      <w:bookmarkStart w:id="281" w:name="_Toc23968"/>
      <w:r>
        <w:rPr>
          <w:rFonts w:hint="eastAsia" w:ascii="宋体" w:hAnsi="宋体"/>
          <w:b/>
          <w:sz w:val="44"/>
          <w:szCs w:val="44"/>
          <w:highlight w:val="none"/>
        </w:rPr>
        <w:t>三、技术标部分</w:t>
      </w:r>
      <w:bookmarkEnd w:id="280"/>
      <w:bookmarkEnd w:id="281"/>
    </w:p>
    <w:p w14:paraId="29E19003">
      <w:pPr>
        <w:widowControl w:val="0"/>
        <w:autoSpaceDE w:val="0"/>
        <w:autoSpaceDN w:val="0"/>
        <w:adjustRightInd w:val="0"/>
        <w:snapToGrid w:val="0"/>
        <w:ind w:firstLine="0" w:firstLineChars="0"/>
        <w:jc w:val="left"/>
        <w:rPr>
          <w:rFonts w:hint="eastAsia" w:ascii="宋体" w:hAnsi="宋体"/>
          <w:b/>
          <w:szCs w:val="21"/>
          <w:highlight w:val="none"/>
        </w:rPr>
      </w:pPr>
      <w:r>
        <w:rPr>
          <w:rFonts w:ascii="宋体" w:hAnsi="宋体" w:cs="Courier New"/>
          <w:b/>
          <w:bCs/>
          <w:sz w:val="84"/>
          <w:szCs w:val="84"/>
          <w:highlight w:val="none"/>
        </w:rPr>
        <w:br w:type="page"/>
      </w:r>
      <w:bookmarkStart w:id="282" w:name="_Hlk532143411"/>
      <w:r>
        <w:rPr>
          <w:rFonts w:hint="eastAsia" w:ascii="宋体" w:hAnsi="宋体"/>
          <w:b/>
          <w:szCs w:val="21"/>
          <w:highlight w:val="none"/>
        </w:rPr>
        <w:t>C1、技术条款总体响应表</w:t>
      </w:r>
    </w:p>
    <w:p w14:paraId="4D5E8E2B">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bCs/>
          <w:kern w:val="0"/>
          <w:sz w:val="32"/>
          <w:szCs w:val="32"/>
          <w:highlight w:val="none"/>
        </w:rPr>
        <w:t>技术条款总体响应表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26B0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3F80E19C">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4E5BFD48">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3A10844E">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投标人响应</w:t>
            </w:r>
          </w:p>
        </w:tc>
      </w:tr>
      <w:tr w14:paraId="7913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vAlign w:val="center"/>
          </w:tcPr>
          <w:p w14:paraId="5A4488C5">
            <w:pPr>
              <w:widowControl w:val="0"/>
              <w:autoSpaceDE w:val="0"/>
              <w:autoSpaceDN w:val="0"/>
              <w:adjustRightInd w:val="0"/>
              <w:snapToGrid w:val="0"/>
              <w:ind w:firstLine="0" w:firstLineChars="0"/>
              <w:jc w:val="center"/>
              <w:rPr>
                <w:rFonts w:hint="eastAsia" w:ascii="宋体" w:hAnsi="宋体"/>
                <w:b/>
                <w:szCs w:val="21"/>
                <w:highlight w:val="none"/>
              </w:rPr>
            </w:pPr>
          </w:p>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123FDD10">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37106D14">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0C356FEF">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szCs w:val="21"/>
                <w:highlight w:val="none"/>
              </w:rPr>
              <w:t>差别说明</w:t>
            </w:r>
          </w:p>
        </w:tc>
      </w:tr>
      <w:tr w14:paraId="44F9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C34143F">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招标文件中标注“★”的技术条款</w:t>
            </w:r>
          </w:p>
        </w:tc>
      </w:tr>
      <w:tr w14:paraId="61CB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186EE0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066D7B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46E586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84247DA">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DBD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E79EA1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615A3B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77372C0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AA1D6E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133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9EC16CB">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招标文件中标注“▲”的技术条款</w:t>
            </w:r>
          </w:p>
        </w:tc>
      </w:tr>
      <w:tr w14:paraId="1C82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8B44C2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47D9FC2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0AC81A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4F595D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095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A1A1D6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66E63F0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A0C9DC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10D918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561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A096481">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招标文件中未标注“★”或“▲”的技术条款</w:t>
            </w:r>
          </w:p>
        </w:tc>
      </w:tr>
      <w:tr w14:paraId="4AF1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936412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16F78E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7C7ECF3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7DFACB9">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7FD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080705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1A621FC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16915C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774D43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F9E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14E9B0A">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Cs w:val="21"/>
                <w:highlight w:val="none"/>
              </w:rPr>
              <w:t>招标文件中合同条款、补充文件、答疑中的条款</w:t>
            </w:r>
          </w:p>
        </w:tc>
      </w:tr>
      <w:tr w14:paraId="5D06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4531FE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33FB827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2C9B74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F88C54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7DA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06406F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86C0BD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4103131">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C3C141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2B6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EF4DC5F">
            <w:pPr>
              <w:widowControl w:val="0"/>
              <w:autoSpaceDE w:val="0"/>
              <w:autoSpaceDN w:val="0"/>
              <w:adjustRightInd w:val="0"/>
              <w:snapToGrid w:val="0"/>
              <w:ind w:firstLine="0" w:firstLineChars="0"/>
              <w:jc w:val="left"/>
              <w:rPr>
                <w:rFonts w:hint="eastAsia" w:ascii="宋体" w:hAnsi="宋体"/>
                <w:b/>
                <w:bCs/>
                <w:sz w:val="24"/>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2EF6A9FE">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重要提示：</w:t>
      </w:r>
    </w:p>
    <w:p w14:paraId="47E44BF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1C4322A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5694B43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21D346A7">
      <w:pPr>
        <w:widowControl w:val="0"/>
        <w:autoSpaceDE w:val="0"/>
        <w:autoSpaceDN w:val="0"/>
        <w:adjustRightInd w:val="0"/>
        <w:snapToGrid w:val="0"/>
        <w:ind w:firstLine="0" w:firstLineChars="0"/>
        <w:jc w:val="left"/>
        <w:rPr>
          <w:rFonts w:hint="eastAsia" w:ascii="宋体" w:hAnsi="宋体"/>
          <w:szCs w:val="21"/>
          <w:highlight w:val="none"/>
        </w:rPr>
      </w:pPr>
    </w:p>
    <w:p w14:paraId="414A3AE0">
      <w:pPr>
        <w:widowControl w:val="0"/>
        <w:autoSpaceDE w:val="0"/>
        <w:autoSpaceDN w:val="0"/>
        <w:adjustRightInd w:val="0"/>
        <w:snapToGrid w:val="0"/>
        <w:ind w:firstLine="0" w:firstLineChars="0"/>
        <w:jc w:val="left"/>
        <w:rPr>
          <w:rFonts w:hint="eastAsia" w:ascii="宋体" w:hAnsi="宋体"/>
          <w:sz w:val="22"/>
          <w:szCs w:val="22"/>
          <w:highlight w:val="none"/>
          <w:u w:val="single"/>
        </w:rPr>
      </w:pPr>
      <w:r>
        <w:rPr>
          <w:rFonts w:hint="eastAsia" w:ascii="宋体" w:hAnsi="宋体"/>
          <w:sz w:val="22"/>
          <w:szCs w:val="22"/>
          <w:highlight w:val="none"/>
        </w:rPr>
        <w:t>投标人</w:t>
      </w:r>
      <w:r>
        <w:rPr>
          <w:rFonts w:hint="eastAsia" w:ascii="宋体" w:hAnsi="宋体"/>
          <w:b/>
          <w:bCs/>
          <w:color w:val="FF0000"/>
          <w:sz w:val="22"/>
          <w:szCs w:val="22"/>
          <w:highlight w:val="none"/>
        </w:rPr>
        <w:t>（公章）</w:t>
      </w:r>
      <w:r>
        <w:rPr>
          <w:rFonts w:hint="eastAsia" w:ascii="宋体" w:hAnsi="宋体"/>
          <w:sz w:val="22"/>
          <w:szCs w:val="22"/>
          <w:highlight w:val="none"/>
        </w:rPr>
        <w:t>：</w:t>
      </w:r>
      <w:r>
        <w:rPr>
          <w:rFonts w:ascii="宋体" w:hAnsi="宋体"/>
          <w:sz w:val="22"/>
          <w:szCs w:val="22"/>
          <w:highlight w:val="none"/>
          <w:u w:val="single"/>
        </w:rPr>
        <w:t xml:space="preserve">    </w:t>
      </w:r>
    </w:p>
    <w:p w14:paraId="57C184C8">
      <w:pPr>
        <w:widowControl w:val="0"/>
        <w:autoSpaceDE w:val="0"/>
        <w:autoSpaceDN w:val="0"/>
        <w:adjustRightInd w:val="0"/>
        <w:snapToGrid w:val="0"/>
        <w:ind w:firstLine="0" w:firstLineChars="0"/>
        <w:jc w:val="left"/>
        <w:rPr>
          <w:rFonts w:hint="eastAsia" w:ascii="宋体" w:hAnsi="宋体"/>
          <w:sz w:val="22"/>
          <w:szCs w:val="22"/>
          <w:highlight w:val="none"/>
          <w:u w:val="single"/>
        </w:rPr>
      </w:pPr>
      <w:r>
        <w:rPr>
          <w:rFonts w:hint="eastAsia" w:ascii="宋体" w:hAnsi="宋体"/>
          <w:sz w:val="22"/>
          <w:szCs w:val="22"/>
          <w:highlight w:val="none"/>
        </w:rPr>
        <w:t>法定代表人或其授权代理人</w:t>
      </w:r>
      <w:r>
        <w:rPr>
          <w:rFonts w:hint="eastAsia" w:ascii="宋体" w:hAnsi="宋体"/>
          <w:b/>
          <w:bCs/>
          <w:color w:val="FF0000"/>
          <w:sz w:val="22"/>
          <w:szCs w:val="22"/>
          <w:highlight w:val="none"/>
        </w:rPr>
        <w:t>（签字）</w:t>
      </w:r>
      <w:r>
        <w:rPr>
          <w:rFonts w:hint="eastAsia" w:ascii="宋体" w:hAnsi="宋体"/>
          <w:sz w:val="22"/>
          <w:szCs w:val="22"/>
          <w:highlight w:val="none"/>
        </w:rPr>
        <w:t>：</w:t>
      </w:r>
      <w:r>
        <w:rPr>
          <w:rFonts w:ascii="宋体" w:hAnsi="宋体"/>
          <w:sz w:val="22"/>
          <w:szCs w:val="22"/>
          <w:highlight w:val="none"/>
          <w:u w:val="single"/>
        </w:rPr>
        <w:t xml:space="preserve">     </w:t>
      </w:r>
    </w:p>
    <w:p w14:paraId="360FCB97">
      <w:pPr>
        <w:widowControl w:val="0"/>
        <w:autoSpaceDE w:val="0"/>
        <w:autoSpaceDN w:val="0"/>
        <w:adjustRightInd w:val="0"/>
        <w:snapToGrid w:val="0"/>
        <w:ind w:firstLine="0" w:firstLineChars="0"/>
        <w:jc w:val="left"/>
        <w:rPr>
          <w:rFonts w:hint="eastAsia" w:ascii="宋体" w:hAnsi="宋体"/>
          <w:szCs w:val="21"/>
          <w:highlight w:val="none"/>
        </w:rPr>
      </w:pPr>
    </w:p>
    <w:p w14:paraId="17023F04">
      <w:pPr>
        <w:widowControl w:val="0"/>
        <w:autoSpaceDE w:val="0"/>
        <w:autoSpaceDN w:val="0"/>
        <w:adjustRightInd w:val="0"/>
        <w:snapToGrid w:val="0"/>
        <w:ind w:firstLine="0" w:firstLineChars="0"/>
        <w:jc w:val="left"/>
        <w:rPr>
          <w:rFonts w:hint="eastAsia" w:ascii="宋体" w:hAnsi="宋体"/>
          <w:szCs w:val="21"/>
          <w:highlight w:val="none"/>
          <w:u w:val="single"/>
        </w:rPr>
      </w:pPr>
      <w:r>
        <w:rPr>
          <w:rFonts w:ascii="宋体" w:hAnsi="宋体"/>
          <w:szCs w:val="21"/>
          <w:highlight w:val="none"/>
          <w:u w:val="single"/>
        </w:rPr>
        <w:br w:type="page"/>
      </w:r>
      <w:bookmarkEnd w:id="271"/>
      <w:bookmarkEnd w:id="272"/>
      <w:bookmarkEnd w:id="273"/>
      <w:bookmarkEnd w:id="274"/>
      <w:bookmarkEnd w:id="275"/>
      <w:bookmarkEnd w:id="276"/>
      <w:bookmarkEnd w:id="277"/>
      <w:bookmarkEnd w:id="278"/>
      <w:bookmarkEnd w:id="279"/>
      <w:bookmarkEnd w:id="282"/>
      <w:bookmarkStart w:id="283" w:name="_Toc201743167"/>
      <w:bookmarkStart w:id="284" w:name="_Toc373139290"/>
      <w:bookmarkStart w:id="285" w:name="_Toc201719168"/>
      <w:bookmarkStart w:id="286" w:name="_Toc280341042"/>
      <w:bookmarkStart w:id="287" w:name="_Toc390444157"/>
      <w:bookmarkStart w:id="288" w:name="_Toc201401708"/>
      <w:bookmarkStart w:id="289" w:name="_Toc201742912"/>
      <w:bookmarkStart w:id="290" w:name="_Toc199215991"/>
      <w:bookmarkStart w:id="291" w:name="_Toc201997996"/>
      <w:bookmarkStart w:id="292" w:name="_Toc102318076"/>
      <w:bookmarkStart w:id="293" w:name="_Toc102316470"/>
      <w:bookmarkStart w:id="294" w:name="_Toc153591804"/>
      <w:bookmarkStart w:id="295" w:name="_Toc153177847"/>
      <w:bookmarkStart w:id="296" w:name="_Toc103256567"/>
      <w:bookmarkStart w:id="297" w:name="_Toc103258079"/>
      <w:bookmarkStart w:id="298" w:name="_Toc103704738"/>
      <w:bookmarkStart w:id="299" w:name="_Toc102385731"/>
      <w:bookmarkStart w:id="300" w:name="_Toc102316715"/>
      <w:bookmarkStart w:id="301" w:name="_Toc102319448"/>
      <w:bookmarkStart w:id="302" w:name="_Toc103257484"/>
      <w:bookmarkStart w:id="303" w:name="_Toc153524107"/>
      <w:bookmarkStart w:id="304" w:name="_Toc103257699"/>
      <w:bookmarkStart w:id="305" w:name="_Toc103734977"/>
      <w:bookmarkStart w:id="306" w:name="_Toc102316949"/>
      <w:bookmarkStart w:id="307" w:name="_Toc103258639"/>
      <w:bookmarkStart w:id="308" w:name="_Toc102391902"/>
      <w:bookmarkStart w:id="309" w:name="_Toc102315646"/>
      <w:bookmarkStart w:id="310" w:name="_Toc102392597"/>
      <w:r>
        <w:rPr>
          <w:rFonts w:hint="eastAsia" w:ascii="宋体" w:hAnsi="宋体"/>
          <w:b/>
          <w:highlight w:val="none"/>
        </w:rPr>
        <w:t>C</w:t>
      </w:r>
      <w:r>
        <w:rPr>
          <w:rFonts w:ascii="宋体" w:hAnsi="宋体"/>
          <w:b/>
          <w:highlight w:val="none"/>
        </w:rPr>
        <w:t>2</w:t>
      </w:r>
      <w:r>
        <w:rPr>
          <w:rFonts w:hint="eastAsia" w:ascii="宋体" w:hAnsi="宋体"/>
          <w:b/>
          <w:highlight w:val="none"/>
        </w:rPr>
        <w:t>、</w:t>
      </w:r>
      <w:bookmarkEnd w:id="283"/>
      <w:bookmarkEnd w:id="284"/>
      <w:bookmarkEnd w:id="285"/>
      <w:bookmarkEnd w:id="286"/>
      <w:bookmarkEnd w:id="287"/>
      <w:bookmarkEnd w:id="288"/>
      <w:bookmarkEnd w:id="289"/>
      <w:bookmarkEnd w:id="290"/>
      <w:bookmarkEnd w:id="291"/>
      <w:bookmarkStart w:id="311" w:name="_Toc201743170"/>
      <w:bookmarkStart w:id="312" w:name="_Toc373139292"/>
      <w:bookmarkStart w:id="313" w:name="_Toc201742915"/>
      <w:bookmarkStart w:id="314" w:name="_Toc201719171"/>
      <w:bookmarkStart w:id="315" w:name="_Toc201997999"/>
      <w:bookmarkStart w:id="316" w:name="_Toc390444159"/>
      <w:r>
        <w:rPr>
          <w:rFonts w:hint="eastAsia" w:ascii="宋体" w:hAnsi="宋体"/>
          <w:b/>
          <w:szCs w:val="21"/>
          <w:highlight w:val="none"/>
        </w:rPr>
        <w:t>投标施工方案</w:t>
      </w:r>
    </w:p>
    <w:p w14:paraId="4C384A27">
      <w:pPr>
        <w:widowControl w:val="0"/>
        <w:autoSpaceDE w:val="0"/>
        <w:autoSpaceDN w:val="0"/>
        <w:adjustRightInd w:val="0"/>
        <w:snapToGrid w:val="0"/>
        <w:ind w:firstLine="0" w:firstLineChars="0"/>
        <w:rPr>
          <w:rFonts w:hint="eastAsia" w:ascii="宋体" w:hAnsi="宋体"/>
          <w:b/>
          <w:highlight w:val="none"/>
        </w:rPr>
      </w:pPr>
      <w:bookmarkStart w:id="317" w:name="_Toc532224263"/>
      <w:bookmarkStart w:id="318" w:name="_Toc532223579"/>
      <w:bookmarkStart w:id="319" w:name="_Toc532227297"/>
      <w:bookmarkStart w:id="320" w:name="_Toc525476237"/>
    </w:p>
    <w:bookmarkEnd w:id="317"/>
    <w:bookmarkEnd w:id="318"/>
    <w:bookmarkEnd w:id="319"/>
    <w:bookmarkEnd w:id="320"/>
    <w:p w14:paraId="2681A1DF">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投标人依据招标文件第二章评定标办法 /附表</w:t>
      </w:r>
      <w:r>
        <w:rPr>
          <w:rFonts w:ascii="宋体" w:hAnsi="宋体"/>
          <w:szCs w:val="21"/>
          <w:highlight w:val="none"/>
        </w:rPr>
        <w:t>2</w:t>
      </w:r>
      <w:r>
        <w:rPr>
          <w:rFonts w:hint="eastAsia" w:ascii="宋体" w:hAnsi="宋体"/>
          <w:szCs w:val="21"/>
          <w:highlight w:val="none"/>
        </w:rPr>
        <w:t>-1《技术标评审标准》的评审要求进行编制：</w:t>
      </w:r>
    </w:p>
    <w:p w14:paraId="562BAA79">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对项目理解及分析</w:t>
      </w:r>
    </w:p>
    <w:p w14:paraId="6437C237">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施工工期进度计划与措施</w:t>
      </w:r>
    </w:p>
    <w:p w14:paraId="4A22A527">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工程质量及安全生产、文明施工、环保保证措施</w:t>
      </w:r>
    </w:p>
    <w:p w14:paraId="2E269599">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材料设备质量性能</w:t>
      </w:r>
    </w:p>
    <w:p w14:paraId="1945CC8D">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劳动力、机械设备、材料投入及其保证措施,投入计划</w:t>
      </w:r>
    </w:p>
    <w:p w14:paraId="25C4F904">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施工管理组织机构</w:t>
      </w:r>
    </w:p>
    <w:p w14:paraId="1091E659">
      <w:pPr>
        <w:widowControl w:val="0"/>
        <w:numPr>
          <w:ilvl w:val="0"/>
          <w:numId w:val="19"/>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施工风险防范</w:t>
      </w:r>
    </w:p>
    <w:p w14:paraId="483E9A48">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2.</w:t>
      </w:r>
      <w:r>
        <w:rPr>
          <w:rFonts w:hint="eastAsia" w:ascii="宋体" w:hAnsi="宋体"/>
          <w:szCs w:val="21"/>
          <w:highlight w:val="none"/>
        </w:rPr>
        <w:tab/>
      </w:r>
      <w:r>
        <w:rPr>
          <w:rFonts w:ascii="宋体" w:hAnsi="宋体"/>
          <w:szCs w:val="21"/>
          <w:highlight w:val="none"/>
        </w:rPr>
        <w:t>施工组织设计除采用文字表述外可附下列图表，图表及格式要求附后。</w:t>
      </w:r>
    </w:p>
    <w:p w14:paraId="24B18D9B">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附表一  拟投入本标段的主要施工设备表</w:t>
      </w:r>
    </w:p>
    <w:p w14:paraId="4A9237CB">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附表二  拟配备本标段的试验和检测仪器设备表</w:t>
      </w:r>
    </w:p>
    <w:p w14:paraId="66734155">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附表三  劳动力计划表</w:t>
      </w:r>
    </w:p>
    <w:p w14:paraId="6E9E4ADE">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附表四  计划开、</w:t>
      </w:r>
      <w:r>
        <w:rPr>
          <w:rFonts w:hint="eastAsia" w:ascii="宋体" w:hAnsi="宋体"/>
          <w:highlight w:val="none"/>
        </w:rPr>
        <w:t>竣工</w:t>
      </w:r>
      <w:r>
        <w:rPr>
          <w:rFonts w:ascii="宋体" w:hAnsi="宋体"/>
          <w:szCs w:val="21"/>
          <w:highlight w:val="none"/>
        </w:rPr>
        <w:t>日期和施工进度网络图</w:t>
      </w:r>
    </w:p>
    <w:p w14:paraId="49AB238E">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附表五  施工总平面图</w:t>
      </w:r>
    </w:p>
    <w:p w14:paraId="457FD0A2">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附表六  临时用地表</w:t>
      </w:r>
    </w:p>
    <w:p w14:paraId="5373ACB8">
      <w:pPr>
        <w:widowControl w:val="0"/>
        <w:autoSpaceDE w:val="0"/>
        <w:autoSpaceDN w:val="0"/>
        <w:adjustRightInd w:val="0"/>
        <w:snapToGrid w:val="0"/>
        <w:ind w:firstLine="0" w:firstLineChars="0"/>
        <w:rPr>
          <w:rFonts w:hint="eastAsia" w:ascii="宋体" w:hAnsi="宋体"/>
          <w:b/>
          <w:bCs/>
          <w:highlight w:val="none"/>
        </w:rPr>
      </w:pPr>
      <w:bookmarkStart w:id="321" w:name="_Toc144974865"/>
      <w:bookmarkStart w:id="322" w:name="_Toc179632817"/>
      <w:bookmarkStart w:id="323" w:name="_Toc532223580"/>
      <w:bookmarkStart w:id="324" w:name="_Toc532224264"/>
      <w:bookmarkStart w:id="325" w:name="_Toc532227298"/>
      <w:bookmarkStart w:id="326" w:name="_Toc152042586"/>
      <w:bookmarkStart w:id="327" w:name="_Toc152045797"/>
      <w:bookmarkStart w:id="328" w:name="_Toc525476238"/>
      <w:r>
        <w:rPr>
          <w:rFonts w:ascii="宋体" w:hAnsi="宋体"/>
          <w:b/>
          <w:bCs/>
          <w:highlight w:val="none"/>
        </w:rPr>
        <w:br w:type="page"/>
      </w:r>
      <w:r>
        <w:rPr>
          <w:rFonts w:ascii="宋体" w:hAnsi="宋体"/>
          <w:b/>
          <w:bCs/>
          <w:highlight w:val="none"/>
        </w:rPr>
        <w:t>附表一：拟投入本标段的主要施工设备表</w:t>
      </w:r>
      <w:bookmarkEnd w:id="321"/>
      <w:bookmarkEnd w:id="322"/>
      <w:bookmarkEnd w:id="323"/>
      <w:bookmarkEnd w:id="324"/>
      <w:bookmarkEnd w:id="325"/>
      <w:bookmarkEnd w:id="326"/>
      <w:bookmarkEnd w:id="327"/>
      <w:bookmarkEnd w:id="328"/>
    </w:p>
    <w:tbl>
      <w:tblPr>
        <w:tblStyle w:val="5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86"/>
        <w:gridCol w:w="761"/>
        <w:gridCol w:w="990"/>
        <w:gridCol w:w="672"/>
        <w:gridCol w:w="738"/>
        <w:gridCol w:w="1212"/>
        <w:gridCol w:w="874"/>
        <w:gridCol w:w="1055"/>
        <w:gridCol w:w="691"/>
      </w:tblGrid>
      <w:tr w14:paraId="7E92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vAlign w:val="center"/>
          </w:tcPr>
          <w:p w14:paraId="17B5EED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序号</w:t>
            </w:r>
          </w:p>
        </w:tc>
        <w:tc>
          <w:tcPr>
            <w:tcW w:w="1086" w:type="dxa"/>
            <w:vAlign w:val="center"/>
          </w:tcPr>
          <w:p w14:paraId="399808A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设备名称</w:t>
            </w:r>
          </w:p>
        </w:tc>
        <w:tc>
          <w:tcPr>
            <w:tcW w:w="761" w:type="dxa"/>
            <w:vAlign w:val="center"/>
          </w:tcPr>
          <w:p w14:paraId="18905C5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型号</w:t>
            </w:r>
          </w:p>
          <w:p w14:paraId="75322FA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规格</w:t>
            </w:r>
          </w:p>
        </w:tc>
        <w:tc>
          <w:tcPr>
            <w:tcW w:w="990" w:type="dxa"/>
            <w:vAlign w:val="center"/>
          </w:tcPr>
          <w:p w14:paraId="215AAAD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数量</w:t>
            </w:r>
          </w:p>
        </w:tc>
        <w:tc>
          <w:tcPr>
            <w:tcW w:w="672" w:type="dxa"/>
            <w:vAlign w:val="center"/>
          </w:tcPr>
          <w:p w14:paraId="2E58516C">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国别</w:t>
            </w:r>
          </w:p>
          <w:p w14:paraId="0D385DE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产地</w:t>
            </w:r>
          </w:p>
        </w:tc>
        <w:tc>
          <w:tcPr>
            <w:tcW w:w="738" w:type="dxa"/>
            <w:vAlign w:val="center"/>
          </w:tcPr>
          <w:p w14:paraId="46761259">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制造</w:t>
            </w:r>
          </w:p>
          <w:p w14:paraId="3AAAAE1C">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年份</w:t>
            </w:r>
          </w:p>
        </w:tc>
        <w:tc>
          <w:tcPr>
            <w:tcW w:w="1212" w:type="dxa"/>
            <w:vAlign w:val="center"/>
          </w:tcPr>
          <w:p w14:paraId="40E6307A">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额定功率（</w:t>
            </w:r>
            <w:r>
              <w:rPr>
                <w:rFonts w:hint="eastAsia" w:ascii="宋体" w:hAnsi="宋体"/>
                <w:szCs w:val="21"/>
                <w:highlight w:val="none"/>
              </w:rPr>
              <w:t>K</w:t>
            </w:r>
            <w:r>
              <w:rPr>
                <w:rFonts w:ascii="宋体" w:hAnsi="宋体"/>
                <w:szCs w:val="21"/>
                <w:highlight w:val="none"/>
              </w:rPr>
              <w:t>W）</w:t>
            </w:r>
          </w:p>
        </w:tc>
        <w:tc>
          <w:tcPr>
            <w:tcW w:w="874" w:type="dxa"/>
            <w:vAlign w:val="center"/>
          </w:tcPr>
          <w:p w14:paraId="59DE9D06">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生产</w:t>
            </w:r>
          </w:p>
          <w:p w14:paraId="4C3ACDD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能力</w:t>
            </w:r>
          </w:p>
        </w:tc>
        <w:tc>
          <w:tcPr>
            <w:tcW w:w="1055" w:type="dxa"/>
            <w:vAlign w:val="center"/>
          </w:tcPr>
          <w:p w14:paraId="06F68E37">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用于施工部位</w:t>
            </w:r>
          </w:p>
        </w:tc>
        <w:tc>
          <w:tcPr>
            <w:tcW w:w="691" w:type="dxa"/>
            <w:vAlign w:val="center"/>
          </w:tcPr>
          <w:p w14:paraId="3BBA8BCD">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备注</w:t>
            </w:r>
          </w:p>
        </w:tc>
      </w:tr>
      <w:tr w14:paraId="575C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vAlign w:val="center"/>
          </w:tcPr>
          <w:p w14:paraId="46894665">
            <w:pPr>
              <w:widowControl w:val="0"/>
              <w:autoSpaceDE w:val="0"/>
              <w:autoSpaceDN w:val="0"/>
              <w:adjustRightInd w:val="0"/>
              <w:snapToGrid w:val="0"/>
              <w:ind w:firstLine="0" w:firstLineChars="0"/>
              <w:rPr>
                <w:rFonts w:hint="eastAsia" w:ascii="宋体" w:hAnsi="宋体"/>
                <w:szCs w:val="21"/>
                <w:highlight w:val="none"/>
              </w:rPr>
            </w:pPr>
          </w:p>
        </w:tc>
        <w:tc>
          <w:tcPr>
            <w:tcW w:w="1086" w:type="dxa"/>
            <w:vAlign w:val="center"/>
          </w:tcPr>
          <w:p w14:paraId="1B5E74B9">
            <w:pPr>
              <w:widowControl w:val="0"/>
              <w:autoSpaceDE w:val="0"/>
              <w:autoSpaceDN w:val="0"/>
              <w:adjustRightInd w:val="0"/>
              <w:snapToGrid w:val="0"/>
              <w:ind w:firstLine="0" w:firstLineChars="0"/>
              <w:rPr>
                <w:rFonts w:hint="eastAsia" w:ascii="宋体" w:hAnsi="宋体"/>
                <w:szCs w:val="21"/>
                <w:highlight w:val="none"/>
              </w:rPr>
            </w:pPr>
          </w:p>
        </w:tc>
        <w:tc>
          <w:tcPr>
            <w:tcW w:w="761" w:type="dxa"/>
            <w:vAlign w:val="center"/>
          </w:tcPr>
          <w:p w14:paraId="11B0A37E">
            <w:pPr>
              <w:widowControl w:val="0"/>
              <w:autoSpaceDE w:val="0"/>
              <w:autoSpaceDN w:val="0"/>
              <w:adjustRightInd w:val="0"/>
              <w:snapToGrid w:val="0"/>
              <w:ind w:firstLine="0" w:firstLineChars="0"/>
              <w:rPr>
                <w:rFonts w:hint="eastAsia" w:ascii="宋体" w:hAnsi="宋体"/>
                <w:szCs w:val="21"/>
                <w:highlight w:val="none"/>
              </w:rPr>
            </w:pPr>
          </w:p>
        </w:tc>
        <w:tc>
          <w:tcPr>
            <w:tcW w:w="990" w:type="dxa"/>
            <w:vAlign w:val="center"/>
          </w:tcPr>
          <w:p w14:paraId="407CDAC9">
            <w:pPr>
              <w:widowControl w:val="0"/>
              <w:autoSpaceDE w:val="0"/>
              <w:autoSpaceDN w:val="0"/>
              <w:adjustRightInd w:val="0"/>
              <w:snapToGrid w:val="0"/>
              <w:ind w:firstLine="0" w:firstLineChars="0"/>
              <w:rPr>
                <w:rFonts w:hint="eastAsia" w:ascii="宋体" w:hAnsi="宋体"/>
                <w:szCs w:val="21"/>
                <w:highlight w:val="none"/>
              </w:rPr>
            </w:pPr>
          </w:p>
        </w:tc>
        <w:tc>
          <w:tcPr>
            <w:tcW w:w="672" w:type="dxa"/>
            <w:vAlign w:val="center"/>
          </w:tcPr>
          <w:p w14:paraId="10E22BD6">
            <w:pPr>
              <w:widowControl w:val="0"/>
              <w:autoSpaceDE w:val="0"/>
              <w:autoSpaceDN w:val="0"/>
              <w:adjustRightInd w:val="0"/>
              <w:snapToGrid w:val="0"/>
              <w:ind w:firstLine="0" w:firstLineChars="0"/>
              <w:rPr>
                <w:rFonts w:hint="eastAsia" w:ascii="宋体" w:hAnsi="宋体"/>
                <w:szCs w:val="21"/>
                <w:highlight w:val="none"/>
              </w:rPr>
            </w:pPr>
          </w:p>
        </w:tc>
        <w:tc>
          <w:tcPr>
            <w:tcW w:w="738" w:type="dxa"/>
            <w:vAlign w:val="center"/>
          </w:tcPr>
          <w:p w14:paraId="4FB869E9">
            <w:pPr>
              <w:widowControl w:val="0"/>
              <w:autoSpaceDE w:val="0"/>
              <w:autoSpaceDN w:val="0"/>
              <w:adjustRightInd w:val="0"/>
              <w:snapToGrid w:val="0"/>
              <w:ind w:firstLine="0" w:firstLineChars="0"/>
              <w:rPr>
                <w:rFonts w:hint="eastAsia" w:ascii="宋体" w:hAnsi="宋体"/>
                <w:szCs w:val="21"/>
                <w:highlight w:val="none"/>
              </w:rPr>
            </w:pPr>
          </w:p>
        </w:tc>
        <w:tc>
          <w:tcPr>
            <w:tcW w:w="1212" w:type="dxa"/>
            <w:vAlign w:val="center"/>
          </w:tcPr>
          <w:p w14:paraId="70C4002F">
            <w:pPr>
              <w:widowControl w:val="0"/>
              <w:autoSpaceDE w:val="0"/>
              <w:autoSpaceDN w:val="0"/>
              <w:adjustRightInd w:val="0"/>
              <w:snapToGrid w:val="0"/>
              <w:ind w:firstLine="0" w:firstLineChars="0"/>
              <w:rPr>
                <w:rFonts w:hint="eastAsia" w:ascii="宋体" w:hAnsi="宋体"/>
                <w:szCs w:val="21"/>
                <w:highlight w:val="none"/>
              </w:rPr>
            </w:pPr>
          </w:p>
        </w:tc>
        <w:tc>
          <w:tcPr>
            <w:tcW w:w="874" w:type="dxa"/>
            <w:vAlign w:val="center"/>
          </w:tcPr>
          <w:p w14:paraId="2A480489">
            <w:pPr>
              <w:widowControl w:val="0"/>
              <w:autoSpaceDE w:val="0"/>
              <w:autoSpaceDN w:val="0"/>
              <w:adjustRightInd w:val="0"/>
              <w:snapToGrid w:val="0"/>
              <w:ind w:firstLine="0" w:firstLineChars="0"/>
              <w:rPr>
                <w:rFonts w:hint="eastAsia" w:ascii="宋体" w:hAnsi="宋体"/>
                <w:szCs w:val="21"/>
                <w:highlight w:val="none"/>
              </w:rPr>
            </w:pPr>
          </w:p>
        </w:tc>
        <w:tc>
          <w:tcPr>
            <w:tcW w:w="1055" w:type="dxa"/>
            <w:vAlign w:val="center"/>
          </w:tcPr>
          <w:p w14:paraId="27E2C02E">
            <w:pPr>
              <w:widowControl w:val="0"/>
              <w:autoSpaceDE w:val="0"/>
              <w:autoSpaceDN w:val="0"/>
              <w:adjustRightInd w:val="0"/>
              <w:snapToGrid w:val="0"/>
              <w:ind w:firstLine="0" w:firstLineChars="0"/>
              <w:rPr>
                <w:rFonts w:hint="eastAsia" w:ascii="宋体" w:hAnsi="宋体"/>
                <w:szCs w:val="21"/>
                <w:highlight w:val="none"/>
              </w:rPr>
            </w:pPr>
          </w:p>
        </w:tc>
        <w:tc>
          <w:tcPr>
            <w:tcW w:w="691" w:type="dxa"/>
            <w:vAlign w:val="center"/>
          </w:tcPr>
          <w:p w14:paraId="40F37855">
            <w:pPr>
              <w:widowControl w:val="0"/>
              <w:autoSpaceDE w:val="0"/>
              <w:autoSpaceDN w:val="0"/>
              <w:adjustRightInd w:val="0"/>
              <w:snapToGrid w:val="0"/>
              <w:ind w:firstLine="0" w:firstLineChars="0"/>
              <w:rPr>
                <w:rFonts w:hint="eastAsia" w:ascii="宋体" w:hAnsi="宋体"/>
                <w:szCs w:val="21"/>
                <w:highlight w:val="none"/>
              </w:rPr>
            </w:pPr>
          </w:p>
        </w:tc>
      </w:tr>
      <w:tr w14:paraId="5031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vAlign w:val="center"/>
          </w:tcPr>
          <w:p w14:paraId="04CFADA9">
            <w:pPr>
              <w:widowControl w:val="0"/>
              <w:autoSpaceDE w:val="0"/>
              <w:autoSpaceDN w:val="0"/>
              <w:adjustRightInd w:val="0"/>
              <w:snapToGrid w:val="0"/>
              <w:ind w:firstLine="0" w:firstLineChars="0"/>
              <w:rPr>
                <w:rFonts w:hint="eastAsia" w:ascii="宋体" w:hAnsi="宋体"/>
                <w:szCs w:val="21"/>
                <w:highlight w:val="none"/>
              </w:rPr>
            </w:pPr>
          </w:p>
        </w:tc>
        <w:tc>
          <w:tcPr>
            <w:tcW w:w="1086" w:type="dxa"/>
            <w:vAlign w:val="center"/>
          </w:tcPr>
          <w:p w14:paraId="2E45DB87">
            <w:pPr>
              <w:widowControl w:val="0"/>
              <w:autoSpaceDE w:val="0"/>
              <w:autoSpaceDN w:val="0"/>
              <w:adjustRightInd w:val="0"/>
              <w:snapToGrid w:val="0"/>
              <w:ind w:firstLine="0" w:firstLineChars="0"/>
              <w:rPr>
                <w:rFonts w:hint="eastAsia" w:ascii="宋体" w:hAnsi="宋体"/>
                <w:szCs w:val="21"/>
                <w:highlight w:val="none"/>
              </w:rPr>
            </w:pPr>
          </w:p>
        </w:tc>
        <w:tc>
          <w:tcPr>
            <w:tcW w:w="761" w:type="dxa"/>
            <w:vAlign w:val="center"/>
          </w:tcPr>
          <w:p w14:paraId="4903872F">
            <w:pPr>
              <w:widowControl w:val="0"/>
              <w:autoSpaceDE w:val="0"/>
              <w:autoSpaceDN w:val="0"/>
              <w:adjustRightInd w:val="0"/>
              <w:snapToGrid w:val="0"/>
              <w:ind w:firstLine="0" w:firstLineChars="0"/>
              <w:rPr>
                <w:rFonts w:hint="eastAsia" w:ascii="宋体" w:hAnsi="宋体"/>
                <w:szCs w:val="21"/>
                <w:highlight w:val="none"/>
              </w:rPr>
            </w:pPr>
          </w:p>
        </w:tc>
        <w:tc>
          <w:tcPr>
            <w:tcW w:w="990" w:type="dxa"/>
            <w:vAlign w:val="center"/>
          </w:tcPr>
          <w:p w14:paraId="2765F84F">
            <w:pPr>
              <w:widowControl w:val="0"/>
              <w:autoSpaceDE w:val="0"/>
              <w:autoSpaceDN w:val="0"/>
              <w:adjustRightInd w:val="0"/>
              <w:snapToGrid w:val="0"/>
              <w:ind w:firstLine="0" w:firstLineChars="0"/>
              <w:rPr>
                <w:rFonts w:hint="eastAsia" w:ascii="宋体" w:hAnsi="宋体"/>
                <w:szCs w:val="21"/>
                <w:highlight w:val="none"/>
              </w:rPr>
            </w:pPr>
          </w:p>
        </w:tc>
        <w:tc>
          <w:tcPr>
            <w:tcW w:w="672" w:type="dxa"/>
            <w:vAlign w:val="center"/>
          </w:tcPr>
          <w:p w14:paraId="0DF3A733">
            <w:pPr>
              <w:widowControl w:val="0"/>
              <w:autoSpaceDE w:val="0"/>
              <w:autoSpaceDN w:val="0"/>
              <w:adjustRightInd w:val="0"/>
              <w:snapToGrid w:val="0"/>
              <w:ind w:firstLine="0" w:firstLineChars="0"/>
              <w:rPr>
                <w:rFonts w:hint="eastAsia" w:ascii="宋体" w:hAnsi="宋体"/>
                <w:szCs w:val="21"/>
                <w:highlight w:val="none"/>
              </w:rPr>
            </w:pPr>
          </w:p>
        </w:tc>
        <w:tc>
          <w:tcPr>
            <w:tcW w:w="738" w:type="dxa"/>
            <w:vAlign w:val="center"/>
          </w:tcPr>
          <w:p w14:paraId="5762015B">
            <w:pPr>
              <w:widowControl w:val="0"/>
              <w:autoSpaceDE w:val="0"/>
              <w:autoSpaceDN w:val="0"/>
              <w:adjustRightInd w:val="0"/>
              <w:snapToGrid w:val="0"/>
              <w:ind w:firstLine="0" w:firstLineChars="0"/>
              <w:rPr>
                <w:rFonts w:hint="eastAsia" w:ascii="宋体" w:hAnsi="宋体"/>
                <w:szCs w:val="21"/>
                <w:highlight w:val="none"/>
              </w:rPr>
            </w:pPr>
          </w:p>
        </w:tc>
        <w:tc>
          <w:tcPr>
            <w:tcW w:w="1212" w:type="dxa"/>
            <w:vAlign w:val="center"/>
          </w:tcPr>
          <w:p w14:paraId="65DAD1E1">
            <w:pPr>
              <w:widowControl w:val="0"/>
              <w:autoSpaceDE w:val="0"/>
              <w:autoSpaceDN w:val="0"/>
              <w:adjustRightInd w:val="0"/>
              <w:snapToGrid w:val="0"/>
              <w:ind w:firstLine="0" w:firstLineChars="0"/>
              <w:rPr>
                <w:rFonts w:hint="eastAsia" w:ascii="宋体" w:hAnsi="宋体"/>
                <w:szCs w:val="21"/>
                <w:highlight w:val="none"/>
              </w:rPr>
            </w:pPr>
          </w:p>
        </w:tc>
        <w:tc>
          <w:tcPr>
            <w:tcW w:w="874" w:type="dxa"/>
            <w:vAlign w:val="center"/>
          </w:tcPr>
          <w:p w14:paraId="16B28C11">
            <w:pPr>
              <w:widowControl w:val="0"/>
              <w:autoSpaceDE w:val="0"/>
              <w:autoSpaceDN w:val="0"/>
              <w:adjustRightInd w:val="0"/>
              <w:snapToGrid w:val="0"/>
              <w:ind w:firstLine="0" w:firstLineChars="0"/>
              <w:rPr>
                <w:rFonts w:hint="eastAsia" w:ascii="宋体" w:hAnsi="宋体"/>
                <w:szCs w:val="21"/>
                <w:highlight w:val="none"/>
              </w:rPr>
            </w:pPr>
          </w:p>
        </w:tc>
        <w:tc>
          <w:tcPr>
            <w:tcW w:w="1055" w:type="dxa"/>
            <w:vAlign w:val="center"/>
          </w:tcPr>
          <w:p w14:paraId="5AB42E28">
            <w:pPr>
              <w:widowControl w:val="0"/>
              <w:autoSpaceDE w:val="0"/>
              <w:autoSpaceDN w:val="0"/>
              <w:adjustRightInd w:val="0"/>
              <w:snapToGrid w:val="0"/>
              <w:ind w:firstLine="0" w:firstLineChars="0"/>
              <w:rPr>
                <w:rFonts w:hint="eastAsia" w:ascii="宋体" w:hAnsi="宋体"/>
                <w:szCs w:val="21"/>
                <w:highlight w:val="none"/>
              </w:rPr>
            </w:pPr>
          </w:p>
        </w:tc>
        <w:tc>
          <w:tcPr>
            <w:tcW w:w="691" w:type="dxa"/>
            <w:vAlign w:val="center"/>
          </w:tcPr>
          <w:p w14:paraId="4D5BA765">
            <w:pPr>
              <w:widowControl w:val="0"/>
              <w:autoSpaceDE w:val="0"/>
              <w:autoSpaceDN w:val="0"/>
              <w:adjustRightInd w:val="0"/>
              <w:snapToGrid w:val="0"/>
              <w:ind w:firstLine="0" w:firstLineChars="0"/>
              <w:rPr>
                <w:rFonts w:hint="eastAsia" w:ascii="宋体" w:hAnsi="宋体"/>
                <w:szCs w:val="21"/>
                <w:highlight w:val="none"/>
              </w:rPr>
            </w:pPr>
          </w:p>
        </w:tc>
      </w:tr>
      <w:tr w14:paraId="28E7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E929FF3">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7A0EDF2D">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2794C081">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10A9D1C8">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DE1B2FB">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69C3268">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14696DA">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C15DF38">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5E213FC2">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3C97DC34">
            <w:pPr>
              <w:widowControl w:val="0"/>
              <w:autoSpaceDE w:val="0"/>
              <w:autoSpaceDN w:val="0"/>
              <w:adjustRightInd w:val="0"/>
              <w:snapToGrid w:val="0"/>
              <w:ind w:firstLine="0" w:firstLineChars="0"/>
              <w:rPr>
                <w:rFonts w:hint="eastAsia" w:ascii="宋体" w:hAnsi="宋体"/>
                <w:szCs w:val="21"/>
                <w:highlight w:val="none"/>
              </w:rPr>
            </w:pPr>
          </w:p>
        </w:tc>
      </w:tr>
      <w:tr w14:paraId="4E88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56D345AA">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02247310">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4B5EDA4B">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10E952E8">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621E48B9">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ED8D51F">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1F74E007">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61C3373F">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192B4966">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2CAB9BE8">
            <w:pPr>
              <w:widowControl w:val="0"/>
              <w:autoSpaceDE w:val="0"/>
              <w:autoSpaceDN w:val="0"/>
              <w:adjustRightInd w:val="0"/>
              <w:snapToGrid w:val="0"/>
              <w:ind w:firstLine="0" w:firstLineChars="0"/>
              <w:rPr>
                <w:rFonts w:hint="eastAsia" w:ascii="宋体" w:hAnsi="宋体"/>
                <w:szCs w:val="21"/>
                <w:highlight w:val="none"/>
              </w:rPr>
            </w:pPr>
          </w:p>
        </w:tc>
      </w:tr>
      <w:tr w14:paraId="7DBA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7468422A">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5EBF4AA1">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6B9EE89D">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4A4EBEFA">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4A01650C">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28E4A3D">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17C2C793">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66F1BD5">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0F8B9485">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78CD797F">
            <w:pPr>
              <w:widowControl w:val="0"/>
              <w:autoSpaceDE w:val="0"/>
              <w:autoSpaceDN w:val="0"/>
              <w:adjustRightInd w:val="0"/>
              <w:snapToGrid w:val="0"/>
              <w:ind w:firstLine="0" w:firstLineChars="0"/>
              <w:rPr>
                <w:rFonts w:hint="eastAsia" w:ascii="宋体" w:hAnsi="宋体"/>
                <w:szCs w:val="21"/>
                <w:highlight w:val="none"/>
              </w:rPr>
            </w:pPr>
          </w:p>
        </w:tc>
      </w:tr>
      <w:tr w14:paraId="749F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070C2195">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777115D6">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485FA23C">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17DFBC6E">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D4C7943">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79D4ED1B">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7899290E">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6C8EEDB">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05800946">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1BF0815F">
            <w:pPr>
              <w:widowControl w:val="0"/>
              <w:autoSpaceDE w:val="0"/>
              <w:autoSpaceDN w:val="0"/>
              <w:adjustRightInd w:val="0"/>
              <w:snapToGrid w:val="0"/>
              <w:ind w:firstLine="0" w:firstLineChars="0"/>
              <w:rPr>
                <w:rFonts w:hint="eastAsia" w:ascii="宋体" w:hAnsi="宋体"/>
                <w:szCs w:val="21"/>
                <w:highlight w:val="none"/>
              </w:rPr>
            </w:pPr>
          </w:p>
        </w:tc>
      </w:tr>
      <w:tr w14:paraId="3E6C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4DAB14D">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44D0B84E">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163B604E">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7EEA4D40">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DA283F0">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EAC7969">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19BA884A">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40B3BE0">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5E04D4AB">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7A5F8B38">
            <w:pPr>
              <w:widowControl w:val="0"/>
              <w:autoSpaceDE w:val="0"/>
              <w:autoSpaceDN w:val="0"/>
              <w:adjustRightInd w:val="0"/>
              <w:snapToGrid w:val="0"/>
              <w:ind w:firstLine="0" w:firstLineChars="0"/>
              <w:rPr>
                <w:rFonts w:hint="eastAsia" w:ascii="宋体" w:hAnsi="宋体"/>
                <w:szCs w:val="21"/>
                <w:highlight w:val="none"/>
              </w:rPr>
            </w:pPr>
          </w:p>
        </w:tc>
      </w:tr>
      <w:tr w14:paraId="5197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720647BE">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75FB352A">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413370E3">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6D7E8C34">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2AD59BA1">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FC04953">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6EC9ED2F">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539D23D3">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4E744A51">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5E53D825">
            <w:pPr>
              <w:widowControl w:val="0"/>
              <w:autoSpaceDE w:val="0"/>
              <w:autoSpaceDN w:val="0"/>
              <w:adjustRightInd w:val="0"/>
              <w:snapToGrid w:val="0"/>
              <w:ind w:firstLine="0" w:firstLineChars="0"/>
              <w:rPr>
                <w:rFonts w:hint="eastAsia" w:ascii="宋体" w:hAnsi="宋体"/>
                <w:szCs w:val="21"/>
                <w:highlight w:val="none"/>
              </w:rPr>
            </w:pPr>
          </w:p>
        </w:tc>
      </w:tr>
      <w:tr w14:paraId="5A4C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4D1EC1A7">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2FF7F4AB">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56720528">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6F3CC2D8">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090BC737">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23E64E71">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555C0723">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468AAB7F">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50E2028C">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0988A5C8">
            <w:pPr>
              <w:widowControl w:val="0"/>
              <w:autoSpaceDE w:val="0"/>
              <w:autoSpaceDN w:val="0"/>
              <w:adjustRightInd w:val="0"/>
              <w:snapToGrid w:val="0"/>
              <w:ind w:firstLine="0" w:firstLineChars="0"/>
              <w:rPr>
                <w:rFonts w:hint="eastAsia" w:ascii="宋体" w:hAnsi="宋体"/>
                <w:szCs w:val="21"/>
                <w:highlight w:val="none"/>
              </w:rPr>
            </w:pPr>
          </w:p>
        </w:tc>
      </w:tr>
      <w:tr w14:paraId="0D76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46AB24BE">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2EAD5B8D">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4B9DF17C">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054603E8">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6A10974C">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19892B68">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3E5304BB">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11E94C82">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3E28D126">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3EEC61F1">
            <w:pPr>
              <w:widowControl w:val="0"/>
              <w:autoSpaceDE w:val="0"/>
              <w:autoSpaceDN w:val="0"/>
              <w:adjustRightInd w:val="0"/>
              <w:snapToGrid w:val="0"/>
              <w:ind w:firstLine="0" w:firstLineChars="0"/>
              <w:rPr>
                <w:rFonts w:hint="eastAsia" w:ascii="宋体" w:hAnsi="宋体"/>
                <w:szCs w:val="21"/>
                <w:highlight w:val="none"/>
              </w:rPr>
            </w:pPr>
          </w:p>
        </w:tc>
      </w:tr>
      <w:tr w14:paraId="425A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0954C28F">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13B89163">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2AAE479A">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7AFDA11B">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6F1A718E">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64835263">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1CFC9F45">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276E4D9">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463616F3">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241B3202">
            <w:pPr>
              <w:widowControl w:val="0"/>
              <w:autoSpaceDE w:val="0"/>
              <w:autoSpaceDN w:val="0"/>
              <w:adjustRightInd w:val="0"/>
              <w:snapToGrid w:val="0"/>
              <w:ind w:firstLine="0" w:firstLineChars="0"/>
              <w:rPr>
                <w:rFonts w:hint="eastAsia" w:ascii="宋体" w:hAnsi="宋体"/>
                <w:szCs w:val="21"/>
                <w:highlight w:val="none"/>
              </w:rPr>
            </w:pPr>
          </w:p>
        </w:tc>
      </w:tr>
      <w:tr w14:paraId="1A9C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C4AADF0">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77FF9A97">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23DA7ADC">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0FA801E6">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3B5D7BF8">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0C69A167">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4B61AAC2">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7CE0B31C">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534422D2">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77F8B09F">
            <w:pPr>
              <w:widowControl w:val="0"/>
              <w:autoSpaceDE w:val="0"/>
              <w:autoSpaceDN w:val="0"/>
              <w:adjustRightInd w:val="0"/>
              <w:snapToGrid w:val="0"/>
              <w:ind w:firstLine="0" w:firstLineChars="0"/>
              <w:rPr>
                <w:rFonts w:hint="eastAsia" w:ascii="宋体" w:hAnsi="宋体"/>
                <w:szCs w:val="21"/>
                <w:highlight w:val="none"/>
              </w:rPr>
            </w:pPr>
          </w:p>
        </w:tc>
      </w:tr>
      <w:tr w14:paraId="103A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0947E161">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259DEC27">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36796A90">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6AF9DA58">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0E3A5F7A">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706D8862">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3516193A">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BD2A934">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4BB1EF48">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04356A43">
            <w:pPr>
              <w:widowControl w:val="0"/>
              <w:autoSpaceDE w:val="0"/>
              <w:autoSpaceDN w:val="0"/>
              <w:adjustRightInd w:val="0"/>
              <w:snapToGrid w:val="0"/>
              <w:ind w:firstLine="0" w:firstLineChars="0"/>
              <w:rPr>
                <w:rFonts w:hint="eastAsia" w:ascii="宋体" w:hAnsi="宋体"/>
                <w:szCs w:val="21"/>
                <w:highlight w:val="none"/>
              </w:rPr>
            </w:pPr>
          </w:p>
        </w:tc>
      </w:tr>
      <w:tr w14:paraId="1F49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2527ECAE">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07AF841D">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736C0926">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12A7F4FD">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06E3CE4">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022CC66">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4208292A">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4E200E5E">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3ED40B62">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67C58345">
            <w:pPr>
              <w:widowControl w:val="0"/>
              <w:autoSpaceDE w:val="0"/>
              <w:autoSpaceDN w:val="0"/>
              <w:adjustRightInd w:val="0"/>
              <w:snapToGrid w:val="0"/>
              <w:ind w:firstLine="0" w:firstLineChars="0"/>
              <w:rPr>
                <w:rFonts w:hint="eastAsia" w:ascii="宋体" w:hAnsi="宋体"/>
                <w:szCs w:val="21"/>
                <w:highlight w:val="none"/>
              </w:rPr>
            </w:pPr>
          </w:p>
        </w:tc>
      </w:tr>
      <w:tr w14:paraId="043F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6DFC9023">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0D328FD2">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67C41D90">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69AF18F1">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D5CCA83">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6BD1F22F">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7044D2CF">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1B583208">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218426DD">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65D3AA79">
            <w:pPr>
              <w:widowControl w:val="0"/>
              <w:autoSpaceDE w:val="0"/>
              <w:autoSpaceDN w:val="0"/>
              <w:adjustRightInd w:val="0"/>
              <w:snapToGrid w:val="0"/>
              <w:ind w:firstLine="0" w:firstLineChars="0"/>
              <w:rPr>
                <w:rFonts w:hint="eastAsia" w:ascii="宋体" w:hAnsi="宋体"/>
                <w:szCs w:val="21"/>
                <w:highlight w:val="none"/>
              </w:rPr>
            </w:pPr>
          </w:p>
        </w:tc>
      </w:tr>
      <w:tr w14:paraId="154E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20C21A59">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51797F67">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3D197FAA">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16437028">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34326860">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0CDB0D69">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4A9E2326">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FB756E0">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278CA2B2">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594A5FE7">
            <w:pPr>
              <w:widowControl w:val="0"/>
              <w:autoSpaceDE w:val="0"/>
              <w:autoSpaceDN w:val="0"/>
              <w:adjustRightInd w:val="0"/>
              <w:snapToGrid w:val="0"/>
              <w:ind w:firstLine="0" w:firstLineChars="0"/>
              <w:rPr>
                <w:rFonts w:hint="eastAsia" w:ascii="宋体" w:hAnsi="宋体"/>
                <w:szCs w:val="21"/>
                <w:highlight w:val="none"/>
              </w:rPr>
            </w:pPr>
          </w:p>
        </w:tc>
      </w:tr>
      <w:tr w14:paraId="2C94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6D854008">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2BF66480">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267A4410">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3B91F12E">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68DE439B">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1D47F9B">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40301F2C">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1128A7DD">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5FBC8AB2">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5F21BE75">
            <w:pPr>
              <w:widowControl w:val="0"/>
              <w:autoSpaceDE w:val="0"/>
              <w:autoSpaceDN w:val="0"/>
              <w:adjustRightInd w:val="0"/>
              <w:snapToGrid w:val="0"/>
              <w:ind w:firstLine="0" w:firstLineChars="0"/>
              <w:rPr>
                <w:rFonts w:hint="eastAsia" w:ascii="宋体" w:hAnsi="宋体"/>
                <w:szCs w:val="21"/>
                <w:highlight w:val="none"/>
              </w:rPr>
            </w:pPr>
          </w:p>
        </w:tc>
      </w:tr>
      <w:tr w14:paraId="3ED2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547F491F">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32251988">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54514621">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4CFC4404">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04CA3A1A">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D23B975">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3E8E9851">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7F763AF5">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75C0B98B">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7D9B031A">
            <w:pPr>
              <w:widowControl w:val="0"/>
              <w:autoSpaceDE w:val="0"/>
              <w:autoSpaceDN w:val="0"/>
              <w:adjustRightInd w:val="0"/>
              <w:snapToGrid w:val="0"/>
              <w:ind w:firstLine="0" w:firstLineChars="0"/>
              <w:rPr>
                <w:rFonts w:hint="eastAsia" w:ascii="宋体" w:hAnsi="宋体"/>
                <w:szCs w:val="21"/>
                <w:highlight w:val="none"/>
              </w:rPr>
            </w:pPr>
          </w:p>
        </w:tc>
      </w:tr>
      <w:tr w14:paraId="404E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E13CAFC">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185EFC04">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0EF6F076">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32738B87">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15BC776A">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7A3DC7EA">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F2B54DE">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C63A20A">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054C27DD">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55A1EEAC">
            <w:pPr>
              <w:widowControl w:val="0"/>
              <w:autoSpaceDE w:val="0"/>
              <w:autoSpaceDN w:val="0"/>
              <w:adjustRightInd w:val="0"/>
              <w:snapToGrid w:val="0"/>
              <w:ind w:firstLine="0" w:firstLineChars="0"/>
              <w:rPr>
                <w:rFonts w:hint="eastAsia" w:ascii="宋体" w:hAnsi="宋体"/>
                <w:szCs w:val="21"/>
                <w:highlight w:val="none"/>
              </w:rPr>
            </w:pPr>
          </w:p>
        </w:tc>
      </w:tr>
      <w:tr w14:paraId="6BC1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267358A">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1C7D9D4B">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1A07F587">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3E63071F">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8150A3F">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A3718DB">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0EC18113">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30815E84">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6E13B2A9">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04B9ECE4">
            <w:pPr>
              <w:widowControl w:val="0"/>
              <w:autoSpaceDE w:val="0"/>
              <w:autoSpaceDN w:val="0"/>
              <w:adjustRightInd w:val="0"/>
              <w:snapToGrid w:val="0"/>
              <w:ind w:firstLine="0" w:firstLineChars="0"/>
              <w:rPr>
                <w:rFonts w:hint="eastAsia" w:ascii="宋体" w:hAnsi="宋体"/>
                <w:szCs w:val="21"/>
                <w:highlight w:val="none"/>
              </w:rPr>
            </w:pPr>
          </w:p>
        </w:tc>
      </w:tr>
      <w:tr w14:paraId="5237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7EE76162">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0D8FDA86">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62BF0C23">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5641832A">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2A51C40A">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1DDA8F0C">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64AE89E9">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16EDA596">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35F61B39">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3D7F283B">
            <w:pPr>
              <w:widowControl w:val="0"/>
              <w:autoSpaceDE w:val="0"/>
              <w:autoSpaceDN w:val="0"/>
              <w:adjustRightInd w:val="0"/>
              <w:snapToGrid w:val="0"/>
              <w:ind w:firstLine="0" w:firstLineChars="0"/>
              <w:rPr>
                <w:rFonts w:hint="eastAsia" w:ascii="宋体" w:hAnsi="宋体"/>
                <w:szCs w:val="21"/>
                <w:highlight w:val="none"/>
              </w:rPr>
            </w:pPr>
          </w:p>
        </w:tc>
      </w:tr>
      <w:tr w14:paraId="7823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2DADEC4F">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044F4EB9">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718BAF46">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16D006BF">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459F79AB">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120B7C60">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5DAF2DE3">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4805474">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6A34AAB3">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01857697">
            <w:pPr>
              <w:widowControl w:val="0"/>
              <w:autoSpaceDE w:val="0"/>
              <w:autoSpaceDN w:val="0"/>
              <w:adjustRightInd w:val="0"/>
              <w:snapToGrid w:val="0"/>
              <w:ind w:firstLine="0" w:firstLineChars="0"/>
              <w:rPr>
                <w:rFonts w:hint="eastAsia" w:ascii="宋体" w:hAnsi="宋体"/>
                <w:szCs w:val="21"/>
                <w:highlight w:val="none"/>
              </w:rPr>
            </w:pPr>
          </w:p>
        </w:tc>
      </w:tr>
      <w:tr w14:paraId="7EF1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766919EA">
            <w:pPr>
              <w:widowControl w:val="0"/>
              <w:autoSpaceDE w:val="0"/>
              <w:autoSpaceDN w:val="0"/>
              <w:adjustRightInd w:val="0"/>
              <w:snapToGrid w:val="0"/>
              <w:ind w:firstLine="0" w:firstLineChars="0"/>
              <w:rPr>
                <w:rFonts w:hint="eastAsia" w:ascii="宋体" w:hAnsi="宋体"/>
                <w:szCs w:val="21"/>
                <w:highlight w:val="none"/>
              </w:rPr>
            </w:pPr>
          </w:p>
        </w:tc>
        <w:tc>
          <w:tcPr>
            <w:tcW w:w="1086" w:type="dxa"/>
          </w:tcPr>
          <w:p w14:paraId="3914265C">
            <w:pPr>
              <w:widowControl w:val="0"/>
              <w:autoSpaceDE w:val="0"/>
              <w:autoSpaceDN w:val="0"/>
              <w:adjustRightInd w:val="0"/>
              <w:snapToGrid w:val="0"/>
              <w:ind w:firstLine="0" w:firstLineChars="0"/>
              <w:rPr>
                <w:rFonts w:hint="eastAsia" w:ascii="宋体" w:hAnsi="宋体"/>
                <w:szCs w:val="21"/>
                <w:highlight w:val="none"/>
              </w:rPr>
            </w:pPr>
          </w:p>
        </w:tc>
        <w:tc>
          <w:tcPr>
            <w:tcW w:w="761" w:type="dxa"/>
          </w:tcPr>
          <w:p w14:paraId="5510771B">
            <w:pPr>
              <w:widowControl w:val="0"/>
              <w:autoSpaceDE w:val="0"/>
              <w:autoSpaceDN w:val="0"/>
              <w:adjustRightInd w:val="0"/>
              <w:snapToGrid w:val="0"/>
              <w:ind w:firstLine="0" w:firstLineChars="0"/>
              <w:rPr>
                <w:rFonts w:hint="eastAsia" w:ascii="宋体" w:hAnsi="宋体"/>
                <w:szCs w:val="21"/>
                <w:highlight w:val="none"/>
              </w:rPr>
            </w:pPr>
          </w:p>
        </w:tc>
        <w:tc>
          <w:tcPr>
            <w:tcW w:w="990" w:type="dxa"/>
          </w:tcPr>
          <w:p w14:paraId="73B61EEC">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2CCD34F4">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77539CC">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47373A0D">
            <w:pPr>
              <w:widowControl w:val="0"/>
              <w:autoSpaceDE w:val="0"/>
              <w:autoSpaceDN w:val="0"/>
              <w:adjustRightInd w:val="0"/>
              <w:snapToGrid w:val="0"/>
              <w:ind w:firstLine="0" w:firstLineChars="0"/>
              <w:rPr>
                <w:rFonts w:hint="eastAsia" w:ascii="宋体" w:hAnsi="宋体"/>
                <w:szCs w:val="21"/>
                <w:highlight w:val="none"/>
              </w:rPr>
            </w:pPr>
          </w:p>
        </w:tc>
        <w:tc>
          <w:tcPr>
            <w:tcW w:w="874" w:type="dxa"/>
          </w:tcPr>
          <w:p w14:paraId="2CBAD0A0">
            <w:pPr>
              <w:widowControl w:val="0"/>
              <w:autoSpaceDE w:val="0"/>
              <w:autoSpaceDN w:val="0"/>
              <w:adjustRightInd w:val="0"/>
              <w:snapToGrid w:val="0"/>
              <w:ind w:firstLine="0" w:firstLineChars="0"/>
              <w:rPr>
                <w:rFonts w:hint="eastAsia" w:ascii="宋体" w:hAnsi="宋体"/>
                <w:szCs w:val="21"/>
                <w:highlight w:val="none"/>
              </w:rPr>
            </w:pPr>
          </w:p>
        </w:tc>
        <w:tc>
          <w:tcPr>
            <w:tcW w:w="1055" w:type="dxa"/>
          </w:tcPr>
          <w:p w14:paraId="15E2640B">
            <w:pPr>
              <w:widowControl w:val="0"/>
              <w:autoSpaceDE w:val="0"/>
              <w:autoSpaceDN w:val="0"/>
              <w:adjustRightInd w:val="0"/>
              <w:snapToGrid w:val="0"/>
              <w:ind w:firstLine="0" w:firstLineChars="0"/>
              <w:rPr>
                <w:rFonts w:hint="eastAsia" w:ascii="宋体" w:hAnsi="宋体"/>
                <w:szCs w:val="21"/>
                <w:highlight w:val="none"/>
              </w:rPr>
            </w:pPr>
          </w:p>
        </w:tc>
        <w:tc>
          <w:tcPr>
            <w:tcW w:w="691" w:type="dxa"/>
          </w:tcPr>
          <w:p w14:paraId="2924AC46">
            <w:pPr>
              <w:widowControl w:val="0"/>
              <w:autoSpaceDE w:val="0"/>
              <w:autoSpaceDN w:val="0"/>
              <w:adjustRightInd w:val="0"/>
              <w:snapToGrid w:val="0"/>
              <w:ind w:firstLine="0" w:firstLineChars="0"/>
              <w:rPr>
                <w:rFonts w:hint="eastAsia" w:ascii="宋体" w:hAnsi="宋体"/>
                <w:szCs w:val="21"/>
                <w:highlight w:val="none"/>
              </w:rPr>
            </w:pPr>
          </w:p>
        </w:tc>
      </w:tr>
    </w:tbl>
    <w:p w14:paraId="1D9377A1">
      <w:pPr>
        <w:widowControl w:val="0"/>
        <w:autoSpaceDE w:val="0"/>
        <w:autoSpaceDN w:val="0"/>
        <w:adjustRightInd w:val="0"/>
        <w:snapToGrid w:val="0"/>
        <w:ind w:firstLine="0" w:firstLineChars="0"/>
        <w:rPr>
          <w:rFonts w:hint="eastAsia" w:ascii="宋体" w:hAnsi="宋体"/>
          <w:sz w:val="20"/>
          <w:szCs w:val="20"/>
          <w:highlight w:val="none"/>
        </w:rPr>
      </w:pPr>
    </w:p>
    <w:p w14:paraId="3D6123CB">
      <w:pPr>
        <w:widowControl w:val="0"/>
        <w:autoSpaceDE w:val="0"/>
        <w:autoSpaceDN w:val="0"/>
        <w:adjustRightInd w:val="0"/>
        <w:snapToGrid w:val="0"/>
        <w:ind w:firstLine="0" w:firstLineChars="0"/>
        <w:rPr>
          <w:rFonts w:hint="eastAsia" w:ascii="宋体" w:hAnsi="宋体"/>
          <w:b/>
          <w:bCs/>
          <w:highlight w:val="none"/>
        </w:rPr>
      </w:pPr>
      <w:r>
        <w:rPr>
          <w:rFonts w:ascii="宋体" w:hAnsi="宋体"/>
          <w:sz w:val="20"/>
          <w:highlight w:val="none"/>
        </w:rPr>
        <w:br w:type="page"/>
      </w:r>
      <w:bookmarkStart w:id="329" w:name="_Toc532224265"/>
      <w:bookmarkStart w:id="330" w:name="_Toc179632818"/>
      <w:bookmarkStart w:id="331" w:name="_Toc152045798"/>
      <w:bookmarkStart w:id="332" w:name="_Toc144974866"/>
      <w:bookmarkStart w:id="333" w:name="_Toc152042587"/>
      <w:bookmarkStart w:id="334" w:name="_Toc525476239"/>
      <w:bookmarkStart w:id="335" w:name="_Toc532223581"/>
      <w:bookmarkStart w:id="336" w:name="_Toc532227299"/>
      <w:r>
        <w:rPr>
          <w:rFonts w:ascii="宋体" w:hAnsi="宋体"/>
          <w:b/>
          <w:bCs/>
          <w:highlight w:val="none"/>
        </w:rPr>
        <w:t>附表二：拟配备本标段的试验和检测仪器设备表</w:t>
      </w:r>
      <w:bookmarkEnd w:id="329"/>
      <w:bookmarkEnd w:id="330"/>
      <w:bookmarkEnd w:id="331"/>
      <w:bookmarkEnd w:id="332"/>
      <w:bookmarkEnd w:id="333"/>
      <w:bookmarkEnd w:id="334"/>
      <w:bookmarkEnd w:id="335"/>
      <w:bookmarkEnd w:id="336"/>
    </w:p>
    <w:tbl>
      <w:tblPr>
        <w:tblStyle w:val="5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87"/>
        <w:gridCol w:w="760"/>
        <w:gridCol w:w="991"/>
        <w:gridCol w:w="672"/>
        <w:gridCol w:w="738"/>
        <w:gridCol w:w="1212"/>
        <w:gridCol w:w="1653"/>
        <w:gridCol w:w="688"/>
      </w:tblGrid>
      <w:tr w14:paraId="6D68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52A70773">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序号</w:t>
            </w:r>
          </w:p>
        </w:tc>
        <w:tc>
          <w:tcPr>
            <w:tcW w:w="1087" w:type="dxa"/>
            <w:vAlign w:val="center"/>
          </w:tcPr>
          <w:p w14:paraId="6CD5A569">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仪器设备名称</w:t>
            </w:r>
          </w:p>
        </w:tc>
        <w:tc>
          <w:tcPr>
            <w:tcW w:w="760" w:type="dxa"/>
            <w:vAlign w:val="center"/>
          </w:tcPr>
          <w:p w14:paraId="5B3796CB">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型号</w:t>
            </w:r>
          </w:p>
          <w:p w14:paraId="7EA0C81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规格</w:t>
            </w:r>
          </w:p>
        </w:tc>
        <w:tc>
          <w:tcPr>
            <w:tcW w:w="991" w:type="dxa"/>
            <w:vAlign w:val="center"/>
          </w:tcPr>
          <w:p w14:paraId="79289B67">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数量</w:t>
            </w:r>
          </w:p>
        </w:tc>
        <w:tc>
          <w:tcPr>
            <w:tcW w:w="672" w:type="dxa"/>
            <w:vAlign w:val="center"/>
          </w:tcPr>
          <w:p w14:paraId="25DEAD3D">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国别</w:t>
            </w:r>
          </w:p>
          <w:p w14:paraId="6AA8C983">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产地</w:t>
            </w:r>
          </w:p>
        </w:tc>
        <w:tc>
          <w:tcPr>
            <w:tcW w:w="738" w:type="dxa"/>
            <w:vAlign w:val="center"/>
          </w:tcPr>
          <w:p w14:paraId="684783F3">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制造</w:t>
            </w:r>
          </w:p>
          <w:p w14:paraId="1A9DE78F">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年份</w:t>
            </w:r>
          </w:p>
        </w:tc>
        <w:tc>
          <w:tcPr>
            <w:tcW w:w="1212" w:type="dxa"/>
            <w:vAlign w:val="center"/>
          </w:tcPr>
          <w:p w14:paraId="36C90A1A">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已使用台时数</w:t>
            </w:r>
          </w:p>
        </w:tc>
        <w:tc>
          <w:tcPr>
            <w:tcW w:w="1653" w:type="dxa"/>
            <w:vAlign w:val="center"/>
          </w:tcPr>
          <w:p w14:paraId="59956747">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用途</w:t>
            </w:r>
          </w:p>
        </w:tc>
        <w:tc>
          <w:tcPr>
            <w:tcW w:w="688" w:type="dxa"/>
            <w:vAlign w:val="center"/>
          </w:tcPr>
          <w:p w14:paraId="53A7F4D8">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备注</w:t>
            </w:r>
          </w:p>
        </w:tc>
      </w:tr>
      <w:tr w14:paraId="4DE16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6D1D3A3F">
            <w:pPr>
              <w:widowControl w:val="0"/>
              <w:autoSpaceDE w:val="0"/>
              <w:autoSpaceDN w:val="0"/>
              <w:adjustRightInd w:val="0"/>
              <w:snapToGrid w:val="0"/>
              <w:ind w:firstLine="0" w:firstLineChars="0"/>
              <w:rPr>
                <w:rFonts w:hint="eastAsia" w:ascii="宋体" w:hAnsi="宋体"/>
                <w:szCs w:val="21"/>
                <w:highlight w:val="none"/>
              </w:rPr>
            </w:pPr>
          </w:p>
        </w:tc>
        <w:tc>
          <w:tcPr>
            <w:tcW w:w="1087" w:type="dxa"/>
            <w:vAlign w:val="center"/>
          </w:tcPr>
          <w:p w14:paraId="155067D1">
            <w:pPr>
              <w:widowControl w:val="0"/>
              <w:autoSpaceDE w:val="0"/>
              <w:autoSpaceDN w:val="0"/>
              <w:adjustRightInd w:val="0"/>
              <w:snapToGrid w:val="0"/>
              <w:ind w:firstLine="0" w:firstLineChars="0"/>
              <w:rPr>
                <w:rFonts w:hint="eastAsia" w:ascii="宋体" w:hAnsi="宋体"/>
                <w:szCs w:val="21"/>
                <w:highlight w:val="none"/>
              </w:rPr>
            </w:pPr>
          </w:p>
        </w:tc>
        <w:tc>
          <w:tcPr>
            <w:tcW w:w="760" w:type="dxa"/>
            <w:vAlign w:val="center"/>
          </w:tcPr>
          <w:p w14:paraId="48AB8A2D">
            <w:pPr>
              <w:widowControl w:val="0"/>
              <w:autoSpaceDE w:val="0"/>
              <w:autoSpaceDN w:val="0"/>
              <w:adjustRightInd w:val="0"/>
              <w:snapToGrid w:val="0"/>
              <w:ind w:firstLine="0" w:firstLineChars="0"/>
              <w:rPr>
                <w:rFonts w:hint="eastAsia" w:ascii="宋体" w:hAnsi="宋体"/>
                <w:szCs w:val="21"/>
                <w:highlight w:val="none"/>
              </w:rPr>
            </w:pPr>
          </w:p>
        </w:tc>
        <w:tc>
          <w:tcPr>
            <w:tcW w:w="991" w:type="dxa"/>
            <w:vAlign w:val="center"/>
          </w:tcPr>
          <w:p w14:paraId="77E0C499">
            <w:pPr>
              <w:widowControl w:val="0"/>
              <w:autoSpaceDE w:val="0"/>
              <w:autoSpaceDN w:val="0"/>
              <w:adjustRightInd w:val="0"/>
              <w:snapToGrid w:val="0"/>
              <w:ind w:firstLine="0" w:firstLineChars="0"/>
              <w:rPr>
                <w:rFonts w:hint="eastAsia" w:ascii="宋体" w:hAnsi="宋体"/>
                <w:szCs w:val="21"/>
                <w:highlight w:val="none"/>
              </w:rPr>
            </w:pPr>
          </w:p>
        </w:tc>
        <w:tc>
          <w:tcPr>
            <w:tcW w:w="672" w:type="dxa"/>
            <w:vAlign w:val="center"/>
          </w:tcPr>
          <w:p w14:paraId="04E32323">
            <w:pPr>
              <w:widowControl w:val="0"/>
              <w:autoSpaceDE w:val="0"/>
              <w:autoSpaceDN w:val="0"/>
              <w:adjustRightInd w:val="0"/>
              <w:snapToGrid w:val="0"/>
              <w:ind w:firstLine="0" w:firstLineChars="0"/>
              <w:rPr>
                <w:rFonts w:hint="eastAsia" w:ascii="宋体" w:hAnsi="宋体"/>
                <w:szCs w:val="21"/>
                <w:highlight w:val="none"/>
              </w:rPr>
            </w:pPr>
          </w:p>
        </w:tc>
        <w:tc>
          <w:tcPr>
            <w:tcW w:w="738" w:type="dxa"/>
            <w:vAlign w:val="center"/>
          </w:tcPr>
          <w:p w14:paraId="18C7AB71">
            <w:pPr>
              <w:widowControl w:val="0"/>
              <w:autoSpaceDE w:val="0"/>
              <w:autoSpaceDN w:val="0"/>
              <w:adjustRightInd w:val="0"/>
              <w:snapToGrid w:val="0"/>
              <w:ind w:firstLine="0" w:firstLineChars="0"/>
              <w:rPr>
                <w:rFonts w:hint="eastAsia" w:ascii="宋体" w:hAnsi="宋体"/>
                <w:szCs w:val="21"/>
                <w:highlight w:val="none"/>
              </w:rPr>
            </w:pPr>
          </w:p>
        </w:tc>
        <w:tc>
          <w:tcPr>
            <w:tcW w:w="1212" w:type="dxa"/>
            <w:vAlign w:val="center"/>
          </w:tcPr>
          <w:p w14:paraId="3F08CA98">
            <w:pPr>
              <w:widowControl w:val="0"/>
              <w:autoSpaceDE w:val="0"/>
              <w:autoSpaceDN w:val="0"/>
              <w:adjustRightInd w:val="0"/>
              <w:snapToGrid w:val="0"/>
              <w:ind w:firstLine="0" w:firstLineChars="0"/>
              <w:rPr>
                <w:rFonts w:hint="eastAsia" w:ascii="宋体" w:hAnsi="宋体"/>
                <w:szCs w:val="21"/>
                <w:highlight w:val="none"/>
              </w:rPr>
            </w:pPr>
          </w:p>
        </w:tc>
        <w:tc>
          <w:tcPr>
            <w:tcW w:w="1653" w:type="dxa"/>
            <w:vAlign w:val="center"/>
          </w:tcPr>
          <w:p w14:paraId="4F50FA11">
            <w:pPr>
              <w:widowControl w:val="0"/>
              <w:autoSpaceDE w:val="0"/>
              <w:autoSpaceDN w:val="0"/>
              <w:adjustRightInd w:val="0"/>
              <w:snapToGrid w:val="0"/>
              <w:ind w:firstLine="0" w:firstLineChars="0"/>
              <w:rPr>
                <w:rFonts w:hint="eastAsia" w:ascii="宋体" w:hAnsi="宋体"/>
                <w:szCs w:val="21"/>
                <w:highlight w:val="none"/>
              </w:rPr>
            </w:pPr>
          </w:p>
        </w:tc>
        <w:tc>
          <w:tcPr>
            <w:tcW w:w="688" w:type="dxa"/>
            <w:vAlign w:val="center"/>
          </w:tcPr>
          <w:p w14:paraId="709637A3">
            <w:pPr>
              <w:widowControl w:val="0"/>
              <w:autoSpaceDE w:val="0"/>
              <w:autoSpaceDN w:val="0"/>
              <w:adjustRightInd w:val="0"/>
              <w:snapToGrid w:val="0"/>
              <w:ind w:firstLine="0" w:firstLineChars="0"/>
              <w:rPr>
                <w:rFonts w:hint="eastAsia" w:ascii="宋体" w:hAnsi="宋体"/>
                <w:szCs w:val="21"/>
                <w:highlight w:val="none"/>
              </w:rPr>
            </w:pPr>
          </w:p>
        </w:tc>
      </w:tr>
      <w:tr w14:paraId="662E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5ABD6AA2">
            <w:pPr>
              <w:widowControl w:val="0"/>
              <w:autoSpaceDE w:val="0"/>
              <w:autoSpaceDN w:val="0"/>
              <w:adjustRightInd w:val="0"/>
              <w:snapToGrid w:val="0"/>
              <w:ind w:firstLine="0" w:firstLineChars="0"/>
              <w:rPr>
                <w:rFonts w:hint="eastAsia" w:ascii="宋体" w:hAnsi="宋体"/>
                <w:szCs w:val="21"/>
                <w:highlight w:val="none"/>
              </w:rPr>
            </w:pPr>
          </w:p>
        </w:tc>
        <w:tc>
          <w:tcPr>
            <w:tcW w:w="1087" w:type="dxa"/>
            <w:vAlign w:val="center"/>
          </w:tcPr>
          <w:p w14:paraId="2FB0C289">
            <w:pPr>
              <w:widowControl w:val="0"/>
              <w:autoSpaceDE w:val="0"/>
              <w:autoSpaceDN w:val="0"/>
              <w:adjustRightInd w:val="0"/>
              <w:snapToGrid w:val="0"/>
              <w:ind w:firstLine="0" w:firstLineChars="0"/>
              <w:rPr>
                <w:rFonts w:hint="eastAsia" w:ascii="宋体" w:hAnsi="宋体"/>
                <w:szCs w:val="21"/>
                <w:highlight w:val="none"/>
              </w:rPr>
            </w:pPr>
          </w:p>
        </w:tc>
        <w:tc>
          <w:tcPr>
            <w:tcW w:w="760" w:type="dxa"/>
            <w:vAlign w:val="center"/>
          </w:tcPr>
          <w:p w14:paraId="2B23DB03">
            <w:pPr>
              <w:widowControl w:val="0"/>
              <w:autoSpaceDE w:val="0"/>
              <w:autoSpaceDN w:val="0"/>
              <w:adjustRightInd w:val="0"/>
              <w:snapToGrid w:val="0"/>
              <w:ind w:firstLine="0" w:firstLineChars="0"/>
              <w:rPr>
                <w:rFonts w:hint="eastAsia" w:ascii="宋体" w:hAnsi="宋体"/>
                <w:szCs w:val="21"/>
                <w:highlight w:val="none"/>
              </w:rPr>
            </w:pPr>
          </w:p>
        </w:tc>
        <w:tc>
          <w:tcPr>
            <w:tcW w:w="991" w:type="dxa"/>
            <w:vAlign w:val="center"/>
          </w:tcPr>
          <w:p w14:paraId="1995C262">
            <w:pPr>
              <w:widowControl w:val="0"/>
              <w:autoSpaceDE w:val="0"/>
              <w:autoSpaceDN w:val="0"/>
              <w:adjustRightInd w:val="0"/>
              <w:snapToGrid w:val="0"/>
              <w:ind w:firstLine="0" w:firstLineChars="0"/>
              <w:rPr>
                <w:rFonts w:hint="eastAsia" w:ascii="宋体" w:hAnsi="宋体"/>
                <w:szCs w:val="21"/>
                <w:highlight w:val="none"/>
              </w:rPr>
            </w:pPr>
          </w:p>
        </w:tc>
        <w:tc>
          <w:tcPr>
            <w:tcW w:w="672" w:type="dxa"/>
            <w:vAlign w:val="center"/>
          </w:tcPr>
          <w:p w14:paraId="214ED73C">
            <w:pPr>
              <w:widowControl w:val="0"/>
              <w:autoSpaceDE w:val="0"/>
              <w:autoSpaceDN w:val="0"/>
              <w:adjustRightInd w:val="0"/>
              <w:snapToGrid w:val="0"/>
              <w:ind w:firstLine="0" w:firstLineChars="0"/>
              <w:rPr>
                <w:rFonts w:hint="eastAsia" w:ascii="宋体" w:hAnsi="宋体"/>
                <w:szCs w:val="21"/>
                <w:highlight w:val="none"/>
              </w:rPr>
            </w:pPr>
          </w:p>
        </w:tc>
        <w:tc>
          <w:tcPr>
            <w:tcW w:w="738" w:type="dxa"/>
            <w:vAlign w:val="center"/>
          </w:tcPr>
          <w:p w14:paraId="68A3E406">
            <w:pPr>
              <w:widowControl w:val="0"/>
              <w:autoSpaceDE w:val="0"/>
              <w:autoSpaceDN w:val="0"/>
              <w:adjustRightInd w:val="0"/>
              <w:snapToGrid w:val="0"/>
              <w:ind w:firstLine="0" w:firstLineChars="0"/>
              <w:rPr>
                <w:rFonts w:hint="eastAsia" w:ascii="宋体" w:hAnsi="宋体"/>
                <w:szCs w:val="21"/>
                <w:highlight w:val="none"/>
              </w:rPr>
            </w:pPr>
          </w:p>
        </w:tc>
        <w:tc>
          <w:tcPr>
            <w:tcW w:w="1212" w:type="dxa"/>
            <w:vAlign w:val="center"/>
          </w:tcPr>
          <w:p w14:paraId="726FA21A">
            <w:pPr>
              <w:widowControl w:val="0"/>
              <w:autoSpaceDE w:val="0"/>
              <w:autoSpaceDN w:val="0"/>
              <w:adjustRightInd w:val="0"/>
              <w:snapToGrid w:val="0"/>
              <w:ind w:firstLine="0" w:firstLineChars="0"/>
              <w:rPr>
                <w:rFonts w:hint="eastAsia" w:ascii="宋体" w:hAnsi="宋体"/>
                <w:szCs w:val="21"/>
                <w:highlight w:val="none"/>
              </w:rPr>
            </w:pPr>
          </w:p>
        </w:tc>
        <w:tc>
          <w:tcPr>
            <w:tcW w:w="1653" w:type="dxa"/>
            <w:vAlign w:val="center"/>
          </w:tcPr>
          <w:p w14:paraId="3FAABD2D">
            <w:pPr>
              <w:widowControl w:val="0"/>
              <w:autoSpaceDE w:val="0"/>
              <w:autoSpaceDN w:val="0"/>
              <w:adjustRightInd w:val="0"/>
              <w:snapToGrid w:val="0"/>
              <w:ind w:firstLine="0" w:firstLineChars="0"/>
              <w:rPr>
                <w:rFonts w:hint="eastAsia" w:ascii="宋体" w:hAnsi="宋体"/>
                <w:szCs w:val="21"/>
                <w:highlight w:val="none"/>
              </w:rPr>
            </w:pPr>
          </w:p>
        </w:tc>
        <w:tc>
          <w:tcPr>
            <w:tcW w:w="688" w:type="dxa"/>
            <w:vAlign w:val="center"/>
          </w:tcPr>
          <w:p w14:paraId="14283966">
            <w:pPr>
              <w:widowControl w:val="0"/>
              <w:autoSpaceDE w:val="0"/>
              <w:autoSpaceDN w:val="0"/>
              <w:adjustRightInd w:val="0"/>
              <w:snapToGrid w:val="0"/>
              <w:ind w:firstLine="0" w:firstLineChars="0"/>
              <w:rPr>
                <w:rFonts w:hint="eastAsia" w:ascii="宋体" w:hAnsi="宋体"/>
                <w:szCs w:val="21"/>
                <w:highlight w:val="none"/>
              </w:rPr>
            </w:pPr>
          </w:p>
        </w:tc>
      </w:tr>
      <w:tr w14:paraId="1B6C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7C526EF">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51736C73">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54145882">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2B94602D">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63A55DE">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6FD1657">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64EE8A4">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3C3F97AC">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6EAA6EE2">
            <w:pPr>
              <w:widowControl w:val="0"/>
              <w:autoSpaceDE w:val="0"/>
              <w:autoSpaceDN w:val="0"/>
              <w:adjustRightInd w:val="0"/>
              <w:snapToGrid w:val="0"/>
              <w:ind w:firstLine="0" w:firstLineChars="0"/>
              <w:rPr>
                <w:rFonts w:hint="eastAsia" w:ascii="宋体" w:hAnsi="宋体"/>
                <w:szCs w:val="21"/>
                <w:highlight w:val="none"/>
              </w:rPr>
            </w:pPr>
          </w:p>
        </w:tc>
      </w:tr>
      <w:tr w14:paraId="1E3E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6FFFE31">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15C77A91">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20B5BB35">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76DBB25F">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6556E9B6">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250C70E">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7FF1390D">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6426A72C">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39E84223">
            <w:pPr>
              <w:widowControl w:val="0"/>
              <w:autoSpaceDE w:val="0"/>
              <w:autoSpaceDN w:val="0"/>
              <w:adjustRightInd w:val="0"/>
              <w:snapToGrid w:val="0"/>
              <w:ind w:firstLine="0" w:firstLineChars="0"/>
              <w:rPr>
                <w:rFonts w:hint="eastAsia" w:ascii="宋体" w:hAnsi="宋体"/>
                <w:szCs w:val="21"/>
                <w:highlight w:val="none"/>
              </w:rPr>
            </w:pPr>
          </w:p>
        </w:tc>
      </w:tr>
      <w:tr w14:paraId="524B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4FC1F317">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5E97A8B3">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7B2FB1B7">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6FC1BFC0">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6E615C5">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73DE0B7E">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86BD464">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4BBFBE4B">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15F42568">
            <w:pPr>
              <w:widowControl w:val="0"/>
              <w:autoSpaceDE w:val="0"/>
              <w:autoSpaceDN w:val="0"/>
              <w:adjustRightInd w:val="0"/>
              <w:snapToGrid w:val="0"/>
              <w:ind w:firstLine="0" w:firstLineChars="0"/>
              <w:rPr>
                <w:rFonts w:hint="eastAsia" w:ascii="宋体" w:hAnsi="宋体"/>
                <w:szCs w:val="21"/>
                <w:highlight w:val="none"/>
              </w:rPr>
            </w:pPr>
          </w:p>
        </w:tc>
      </w:tr>
      <w:tr w14:paraId="4978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DEA8B03">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69E3C389">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61D1499E">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35020CFD">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2AB9108A">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18BC54AD">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0C0942D3">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5A554130">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13B2B28B">
            <w:pPr>
              <w:widowControl w:val="0"/>
              <w:autoSpaceDE w:val="0"/>
              <w:autoSpaceDN w:val="0"/>
              <w:adjustRightInd w:val="0"/>
              <w:snapToGrid w:val="0"/>
              <w:ind w:firstLine="0" w:firstLineChars="0"/>
              <w:rPr>
                <w:rFonts w:hint="eastAsia" w:ascii="宋体" w:hAnsi="宋体"/>
                <w:szCs w:val="21"/>
                <w:highlight w:val="none"/>
              </w:rPr>
            </w:pPr>
          </w:p>
        </w:tc>
      </w:tr>
      <w:tr w14:paraId="3D3D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6FEC2A5">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167DE8C5">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77578336">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7351B0EA">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1FFCFC6B">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476C4EA4">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111C525">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41C4CE92">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36357E5F">
            <w:pPr>
              <w:widowControl w:val="0"/>
              <w:autoSpaceDE w:val="0"/>
              <w:autoSpaceDN w:val="0"/>
              <w:adjustRightInd w:val="0"/>
              <w:snapToGrid w:val="0"/>
              <w:ind w:firstLine="0" w:firstLineChars="0"/>
              <w:rPr>
                <w:rFonts w:hint="eastAsia" w:ascii="宋体" w:hAnsi="宋体"/>
                <w:szCs w:val="21"/>
                <w:highlight w:val="none"/>
              </w:rPr>
            </w:pPr>
          </w:p>
        </w:tc>
      </w:tr>
      <w:tr w14:paraId="3E96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8C83F8B">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053A75EA">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2ECA5140">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229BC36B">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4CA49811">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616AA6DB">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539001DD">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56A4611D">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7B2E699A">
            <w:pPr>
              <w:widowControl w:val="0"/>
              <w:autoSpaceDE w:val="0"/>
              <w:autoSpaceDN w:val="0"/>
              <w:adjustRightInd w:val="0"/>
              <w:snapToGrid w:val="0"/>
              <w:ind w:firstLine="0" w:firstLineChars="0"/>
              <w:rPr>
                <w:rFonts w:hint="eastAsia" w:ascii="宋体" w:hAnsi="宋体"/>
                <w:szCs w:val="21"/>
                <w:highlight w:val="none"/>
              </w:rPr>
            </w:pPr>
          </w:p>
        </w:tc>
      </w:tr>
      <w:tr w14:paraId="4F42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2F605BF">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534728BB">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6BF27E8C">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50EDC149">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4C1CF43F">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0DD2EFDA">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7048454D">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1F978346">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1293E847">
            <w:pPr>
              <w:widowControl w:val="0"/>
              <w:autoSpaceDE w:val="0"/>
              <w:autoSpaceDN w:val="0"/>
              <w:adjustRightInd w:val="0"/>
              <w:snapToGrid w:val="0"/>
              <w:ind w:firstLine="0" w:firstLineChars="0"/>
              <w:rPr>
                <w:rFonts w:hint="eastAsia" w:ascii="宋体" w:hAnsi="宋体"/>
                <w:szCs w:val="21"/>
                <w:highlight w:val="none"/>
              </w:rPr>
            </w:pPr>
          </w:p>
        </w:tc>
      </w:tr>
      <w:tr w14:paraId="0F63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4B5D7ACC">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5C3CBABA">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20D44A83">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0B3B4E5F">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D3A50A0">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4133FA38">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021305FF">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2ED9BE56">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7267B3A5">
            <w:pPr>
              <w:widowControl w:val="0"/>
              <w:autoSpaceDE w:val="0"/>
              <w:autoSpaceDN w:val="0"/>
              <w:adjustRightInd w:val="0"/>
              <w:snapToGrid w:val="0"/>
              <w:ind w:firstLine="0" w:firstLineChars="0"/>
              <w:rPr>
                <w:rFonts w:hint="eastAsia" w:ascii="宋体" w:hAnsi="宋体"/>
                <w:szCs w:val="21"/>
                <w:highlight w:val="none"/>
              </w:rPr>
            </w:pPr>
          </w:p>
        </w:tc>
      </w:tr>
      <w:tr w14:paraId="3412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0C77C43">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7FF6C58B">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39054FF9">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1BD9C6D2">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0CAD2515">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69745258">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E87F142">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303F2B0C">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02633C70">
            <w:pPr>
              <w:widowControl w:val="0"/>
              <w:autoSpaceDE w:val="0"/>
              <w:autoSpaceDN w:val="0"/>
              <w:adjustRightInd w:val="0"/>
              <w:snapToGrid w:val="0"/>
              <w:ind w:firstLine="0" w:firstLineChars="0"/>
              <w:rPr>
                <w:rFonts w:hint="eastAsia" w:ascii="宋体" w:hAnsi="宋体"/>
                <w:szCs w:val="21"/>
                <w:highlight w:val="none"/>
              </w:rPr>
            </w:pPr>
          </w:p>
        </w:tc>
      </w:tr>
      <w:tr w14:paraId="373D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9BB23B6">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5B55DCE0">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08075C76">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1D72E19A">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B459667">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17A7D5DF">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1CC4876F">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3A8C6260">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36A6C76E">
            <w:pPr>
              <w:widowControl w:val="0"/>
              <w:autoSpaceDE w:val="0"/>
              <w:autoSpaceDN w:val="0"/>
              <w:adjustRightInd w:val="0"/>
              <w:snapToGrid w:val="0"/>
              <w:ind w:firstLine="0" w:firstLineChars="0"/>
              <w:rPr>
                <w:rFonts w:hint="eastAsia" w:ascii="宋体" w:hAnsi="宋体"/>
                <w:szCs w:val="21"/>
                <w:highlight w:val="none"/>
              </w:rPr>
            </w:pPr>
          </w:p>
        </w:tc>
      </w:tr>
      <w:tr w14:paraId="1F96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50C4DBDD">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2B337BD0">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71219BD3">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3163CF83">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D1C90C1">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2BEA36D9">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5346EA8A">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62A08374">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42DFD261">
            <w:pPr>
              <w:widowControl w:val="0"/>
              <w:autoSpaceDE w:val="0"/>
              <w:autoSpaceDN w:val="0"/>
              <w:adjustRightInd w:val="0"/>
              <w:snapToGrid w:val="0"/>
              <w:ind w:firstLine="0" w:firstLineChars="0"/>
              <w:rPr>
                <w:rFonts w:hint="eastAsia" w:ascii="宋体" w:hAnsi="宋体"/>
                <w:szCs w:val="21"/>
                <w:highlight w:val="none"/>
              </w:rPr>
            </w:pPr>
          </w:p>
        </w:tc>
      </w:tr>
      <w:tr w14:paraId="27B3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46633D2">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0FDEF0E2">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76CBCFA9">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03EA8421">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6DB91AC">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4070495A">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EBAE1AE">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52709DD6">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4563FB79">
            <w:pPr>
              <w:widowControl w:val="0"/>
              <w:autoSpaceDE w:val="0"/>
              <w:autoSpaceDN w:val="0"/>
              <w:adjustRightInd w:val="0"/>
              <w:snapToGrid w:val="0"/>
              <w:ind w:firstLine="0" w:firstLineChars="0"/>
              <w:rPr>
                <w:rFonts w:hint="eastAsia" w:ascii="宋体" w:hAnsi="宋体"/>
                <w:szCs w:val="21"/>
                <w:highlight w:val="none"/>
              </w:rPr>
            </w:pPr>
          </w:p>
        </w:tc>
      </w:tr>
      <w:tr w14:paraId="0005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25AA4CE">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0A713D2B">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3544554A">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1988DA57">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322D0902">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04BF5D8F">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3C74E388">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6B49B52A">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05B80785">
            <w:pPr>
              <w:widowControl w:val="0"/>
              <w:autoSpaceDE w:val="0"/>
              <w:autoSpaceDN w:val="0"/>
              <w:adjustRightInd w:val="0"/>
              <w:snapToGrid w:val="0"/>
              <w:ind w:firstLine="0" w:firstLineChars="0"/>
              <w:rPr>
                <w:rFonts w:hint="eastAsia" w:ascii="宋体" w:hAnsi="宋体"/>
                <w:szCs w:val="21"/>
                <w:highlight w:val="none"/>
              </w:rPr>
            </w:pPr>
          </w:p>
        </w:tc>
      </w:tr>
      <w:tr w14:paraId="164F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06F069C">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1E5D666B">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002ECCC0">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1E7185DE">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04295E42">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4211CC37">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3FD42356">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485C6D6A">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1CDE46D0">
            <w:pPr>
              <w:widowControl w:val="0"/>
              <w:autoSpaceDE w:val="0"/>
              <w:autoSpaceDN w:val="0"/>
              <w:adjustRightInd w:val="0"/>
              <w:snapToGrid w:val="0"/>
              <w:ind w:firstLine="0" w:firstLineChars="0"/>
              <w:rPr>
                <w:rFonts w:hint="eastAsia" w:ascii="宋体" w:hAnsi="宋体"/>
                <w:szCs w:val="21"/>
                <w:highlight w:val="none"/>
              </w:rPr>
            </w:pPr>
          </w:p>
        </w:tc>
      </w:tr>
      <w:tr w14:paraId="4AB6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E7305F6">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1DB8A701">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4FEB95EC">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1BE3604B">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CF1E3C0">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66BB3A07">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37AE135B">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2C296AB8">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4BEFD475">
            <w:pPr>
              <w:widowControl w:val="0"/>
              <w:autoSpaceDE w:val="0"/>
              <w:autoSpaceDN w:val="0"/>
              <w:adjustRightInd w:val="0"/>
              <w:snapToGrid w:val="0"/>
              <w:ind w:firstLine="0" w:firstLineChars="0"/>
              <w:rPr>
                <w:rFonts w:hint="eastAsia" w:ascii="宋体" w:hAnsi="宋体"/>
                <w:szCs w:val="21"/>
                <w:highlight w:val="none"/>
              </w:rPr>
            </w:pPr>
          </w:p>
        </w:tc>
      </w:tr>
      <w:tr w14:paraId="01B5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53BA618B">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303CF60D">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2DB8216C">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0BE6F7C4">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36BBD147">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E5857AC">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7E285B3D">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6D4139BB">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7A509D76">
            <w:pPr>
              <w:widowControl w:val="0"/>
              <w:autoSpaceDE w:val="0"/>
              <w:autoSpaceDN w:val="0"/>
              <w:adjustRightInd w:val="0"/>
              <w:snapToGrid w:val="0"/>
              <w:ind w:firstLine="0" w:firstLineChars="0"/>
              <w:rPr>
                <w:rFonts w:hint="eastAsia" w:ascii="宋体" w:hAnsi="宋体"/>
                <w:szCs w:val="21"/>
                <w:highlight w:val="none"/>
              </w:rPr>
            </w:pPr>
          </w:p>
        </w:tc>
      </w:tr>
      <w:tr w14:paraId="2A6E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2946599">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020A74C2">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662DD63F">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07810955">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7C4FAF35">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18018057">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0CA5354B">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38FA2DC0">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70B9FEBB">
            <w:pPr>
              <w:widowControl w:val="0"/>
              <w:autoSpaceDE w:val="0"/>
              <w:autoSpaceDN w:val="0"/>
              <w:adjustRightInd w:val="0"/>
              <w:snapToGrid w:val="0"/>
              <w:ind w:firstLine="0" w:firstLineChars="0"/>
              <w:rPr>
                <w:rFonts w:hint="eastAsia" w:ascii="宋体" w:hAnsi="宋体"/>
                <w:szCs w:val="21"/>
                <w:highlight w:val="none"/>
              </w:rPr>
            </w:pPr>
          </w:p>
        </w:tc>
      </w:tr>
      <w:tr w14:paraId="3DAE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2972177">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5AEBBF2D">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2111FF3C">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4A796B20">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2F0F8BA9">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026D8E7E">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40001ED0">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5FAADD64">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38FC2F47">
            <w:pPr>
              <w:widowControl w:val="0"/>
              <w:autoSpaceDE w:val="0"/>
              <w:autoSpaceDN w:val="0"/>
              <w:adjustRightInd w:val="0"/>
              <w:snapToGrid w:val="0"/>
              <w:ind w:firstLine="0" w:firstLineChars="0"/>
              <w:rPr>
                <w:rFonts w:hint="eastAsia" w:ascii="宋体" w:hAnsi="宋体"/>
                <w:szCs w:val="21"/>
                <w:highlight w:val="none"/>
              </w:rPr>
            </w:pPr>
          </w:p>
        </w:tc>
      </w:tr>
      <w:tr w14:paraId="4753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C03B320">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64FBCB08">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2AA8EE37">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2DC77492">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7CFCE8B">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5A338B9A">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067F7C60">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63D311CA">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335E64F3">
            <w:pPr>
              <w:widowControl w:val="0"/>
              <w:autoSpaceDE w:val="0"/>
              <w:autoSpaceDN w:val="0"/>
              <w:adjustRightInd w:val="0"/>
              <w:snapToGrid w:val="0"/>
              <w:ind w:firstLine="0" w:firstLineChars="0"/>
              <w:rPr>
                <w:rFonts w:hint="eastAsia" w:ascii="宋体" w:hAnsi="宋体"/>
                <w:szCs w:val="21"/>
                <w:highlight w:val="none"/>
              </w:rPr>
            </w:pPr>
          </w:p>
        </w:tc>
      </w:tr>
      <w:tr w14:paraId="085F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B6FFA8B">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41EBA3A0">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07F11828">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473860A4">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58E05090">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307F8E1D">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287BB44C">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2CC07F35">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6FDCE58C">
            <w:pPr>
              <w:widowControl w:val="0"/>
              <w:autoSpaceDE w:val="0"/>
              <w:autoSpaceDN w:val="0"/>
              <w:adjustRightInd w:val="0"/>
              <w:snapToGrid w:val="0"/>
              <w:ind w:firstLine="0" w:firstLineChars="0"/>
              <w:rPr>
                <w:rFonts w:hint="eastAsia" w:ascii="宋体" w:hAnsi="宋体"/>
                <w:szCs w:val="21"/>
                <w:highlight w:val="none"/>
              </w:rPr>
            </w:pPr>
          </w:p>
        </w:tc>
      </w:tr>
      <w:tr w14:paraId="0338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46A00E2F">
            <w:pPr>
              <w:widowControl w:val="0"/>
              <w:autoSpaceDE w:val="0"/>
              <w:autoSpaceDN w:val="0"/>
              <w:adjustRightInd w:val="0"/>
              <w:snapToGrid w:val="0"/>
              <w:ind w:firstLine="0" w:firstLineChars="0"/>
              <w:rPr>
                <w:rFonts w:hint="eastAsia" w:ascii="宋体" w:hAnsi="宋体"/>
                <w:szCs w:val="21"/>
                <w:highlight w:val="none"/>
              </w:rPr>
            </w:pPr>
          </w:p>
        </w:tc>
        <w:tc>
          <w:tcPr>
            <w:tcW w:w="1087" w:type="dxa"/>
          </w:tcPr>
          <w:p w14:paraId="054CEAF5">
            <w:pPr>
              <w:widowControl w:val="0"/>
              <w:autoSpaceDE w:val="0"/>
              <w:autoSpaceDN w:val="0"/>
              <w:adjustRightInd w:val="0"/>
              <w:snapToGrid w:val="0"/>
              <w:ind w:firstLine="0" w:firstLineChars="0"/>
              <w:rPr>
                <w:rFonts w:hint="eastAsia" w:ascii="宋体" w:hAnsi="宋体"/>
                <w:szCs w:val="21"/>
                <w:highlight w:val="none"/>
              </w:rPr>
            </w:pPr>
          </w:p>
        </w:tc>
        <w:tc>
          <w:tcPr>
            <w:tcW w:w="760" w:type="dxa"/>
          </w:tcPr>
          <w:p w14:paraId="72DE7039">
            <w:pPr>
              <w:widowControl w:val="0"/>
              <w:autoSpaceDE w:val="0"/>
              <w:autoSpaceDN w:val="0"/>
              <w:adjustRightInd w:val="0"/>
              <w:snapToGrid w:val="0"/>
              <w:ind w:firstLine="0" w:firstLineChars="0"/>
              <w:rPr>
                <w:rFonts w:hint="eastAsia" w:ascii="宋体" w:hAnsi="宋体"/>
                <w:szCs w:val="21"/>
                <w:highlight w:val="none"/>
              </w:rPr>
            </w:pPr>
          </w:p>
        </w:tc>
        <w:tc>
          <w:tcPr>
            <w:tcW w:w="991" w:type="dxa"/>
          </w:tcPr>
          <w:p w14:paraId="5A8435E3">
            <w:pPr>
              <w:widowControl w:val="0"/>
              <w:autoSpaceDE w:val="0"/>
              <w:autoSpaceDN w:val="0"/>
              <w:adjustRightInd w:val="0"/>
              <w:snapToGrid w:val="0"/>
              <w:ind w:firstLine="0" w:firstLineChars="0"/>
              <w:rPr>
                <w:rFonts w:hint="eastAsia" w:ascii="宋体" w:hAnsi="宋体"/>
                <w:szCs w:val="21"/>
                <w:highlight w:val="none"/>
              </w:rPr>
            </w:pPr>
          </w:p>
        </w:tc>
        <w:tc>
          <w:tcPr>
            <w:tcW w:w="672" w:type="dxa"/>
          </w:tcPr>
          <w:p w14:paraId="1D1436FC">
            <w:pPr>
              <w:widowControl w:val="0"/>
              <w:autoSpaceDE w:val="0"/>
              <w:autoSpaceDN w:val="0"/>
              <w:adjustRightInd w:val="0"/>
              <w:snapToGrid w:val="0"/>
              <w:ind w:firstLine="0" w:firstLineChars="0"/>
              <w:rPr>
                <w:rFonts w:hint="eastAsia" w:ascii="宋体" w:hAnsi="宋体"/>
                <w:szCs w:val="21"/>
                <w:highlight w:val="none"/>
              </w:rPr>
            </w:pPr>
          </w:p>
        </w:tc>
        <w:tc>
          <w:tcPr>
            <w:tcW w:w="738" w:type="dxa"/>
          </w:tcPr>
          <w:p w14:paraId="2B8E1C24">
            <w:pPr>
              <w:widowControl w:val="0"/>
              <w:autoSpaceDE w:val="0"/>
              <w:autoSpaceDN w:val="0"/>
              <w:adjustRightInd w:val="0"/>
              <w:snapToGrid w:val="0"/>
              <w:ind w:firstLine="0" w:firstLineChars="0"/>
              <w:rPr>
                <w:rFonts w:hint="eastAsia" w:ascii="宋体" w:hAnsi="宋体"/>
                <w:szCs w:val="21"/>
                <w:highlight w:val="none"/>
              </w:rPr>
            </w:pPr>
          </w:p>
        </w:tc>
        <w:tc>
          <w:tcPr>
            <w:tcW w:w="1212" w:type="dxa"/>
          </w:tcPr>
          <w:p w14:paraId="05DA6C92">
            <w:pPr>
              <w:widowControl w:val="0"/>
              <w:autoSpaceDE w:val="0"/>
              <w:autoSpaceDN w:val="0"/>
              <w:adjustRightInd w:val="0"/>
              <w:snapToGrid w:val="0"/>
              <w:ind w:firstLine="0" w:firstLineChars="0"/>
              <w:rPr>
                <w:rFonts w:hint="eastAsia" w:ascii="宋体" w:hAnsi="宋体"/>
                <w:szCs w:val="21"/>
                <w:highlight w:val="none"/>
              </w:rPr>
            </w:pPr>
          </w:p>
        </w:tc>
        <w:tc>
          <w:tcPr>
            <w:tcW w:w="1653" w:type="dxa"/>
          </w:tcPr>
          <w:p w14:paraId="2783C833">
            <w:pPr>
              <w:widowControl w:val="0"/>
              <w:autoSpaceDE w:val="0"/>
              <w:autoSpaceDN w:val="0"/>
              <w:adjustRightInd w:val="0"/>
              <w:snapToGrid w:val="0"/>
              <w:ind w:firstLine="0" w:firstLineChars="0"/>
              <w:rPr>
                <w:rFonts w:hint="eastAsia" w:ascii="宋体" w:hAnsi="宋体"/>
                <w:szCs w:val="21"/>
                <w:highlight w:val="none"/>
              </w:rPr>
            </w:pPr>
          </w:p>
        </w:tc>
        <w:tc>
          <w:tcPr>
            <w:tcW w:w="688" w:type="dxa"/>
          </w:tcPr>
          <w:p w14:paraId="05A417FC">
            <w:pPr>
              <w:widowControl w:val="0"/>
              <w:autoSpaceDE w:val="0"/>
              <w:autoSpaceDN w:val="0"/>
              <w:adjustRightInd w:val="0"/>
              <w:snapToGrid w:val="0"/>
              <w:ind w:firstLine="0" w:firstLineChars="0"/>
              <w:rPr>
                <w:rFonts w:hint="eastAsia" w:ascii="宋体" w:hAnsi="宋体"/>
                <w:szCs w:val="21"/>
                <w:highlight w:val="none"/>
              </w:rPr>
            </w:pPr>
          </w:p>
        </w:tc>
      </w:tr>
    </w:tbl>
    <w:p w14:paraId="355CA7AC">
      <w:pPr>
        <w:widowControl w:val="0"/>
        <w:autoSpaceDE w:val="0"/>
        <w:autoSpaceDN w:val="0"/>
        <w:adjustRightInd w:val="0"/>
        <w:snapToGrid w:val="0"/>
        <w:ind w:firstLine="0" w:firstLineChars="0"/>
        <w:rPr>
          <w:rFonts w:hint="eastAsia" w:ascii="宋体" w:hAnsi="宋体"/>
          <w:b/>
          <w:bCs/>
          <w:highlight w:val="none"/>
        </w:rPr>
      </w:pPr>
      <w:r>
        <w:rPr>
          <w:rFonts w:ascii="宋体" w:hAnsi="宋体"/>
          <w:sz w:val="20"/>
          <w:highlight w:val="none"/>
        </w:rPr>
        <w:br w:type="page"/>
      </w:r>
      <w:bookmarkStart w:id="337" w:name="_Toc532224266"/>
      <w:bookmarkStart w:id="338" w:name="_Toc152042588"/>
      <w:bookmarkStart w:id="339" w:name="_Toc525476240"/>
      <w:bookmarkStart w:id="340" w:name="_Toc152045799"/>
      <w:bookmarkStart w:id="341" w:name="_Toc532223582"/>
      <w:bookmarkStart w:id="342" w:name="_Toc179632819"/>
      <w:bookmarkStart w:id="343" w:name="_Toc144974867"/>
      <w:bookmarkStart w:id="344" w:name="_Toc532227300"/>
      <w:r>
        <w:rPr>
          <w:rFonts w:ascii="宋体" w:hAnsi="宋体"/>
          <w:b/>
          <w:bCs/>
          <w:highlight w:val="none"/>
        </w:rPr>
        <w:t>附表三：劳动力计划表</w:t>
      </w:r>
      <w:bookmarkEnd w:id="337"/>
      <w:bookmarkEnd w:id="338"/>
      <w:bookmarkEnd w:id="339"/>
      <w:bookmarkEnd w:id="340"/>
      <w:bookmarkEnd w:id="341"/>
      <w:bookmarkEnd w:id="342"/>
      <w:bookmarkEnd w:id="343"/>
      <w:bookmarkEnd w:id="344"/>
    </w:p>
    <w:p w14:paraId="3E994482">
      <w:pPr>
        <w:widowControl w:val="0"/>
        <w:autoSpaceDE w:val="0"/>
        <w:autoSpaceDN w:val="0"/>
        <w:adjustRightInd w:val="0"/>
        <w:snapToGrid w:val="0"/>
        <w:ind w:firstLine="0" w:firstLineChars="0"/>
        <w:rPr>
          <w:rFonts w:hint="eastAsia" w:ascii="宋体" w:hAnsi="宋体"/>
          <w:szCs w:val="21"/>
          <w:highlight w:val="none"/>
        </w:rPr>
      </w:pPr>
    </w:p>
    <w:p w14:paraId="18E60399">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单位：人</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5E00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vAlign w:val="center"/>
          </w:tcPr>
          <w:p w14:paraId="4B24CC4A">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工种</w:t>
            </w:r>
          </w:p>
        </w:tc>
        <w:tc>
          <w:tcPr>
            <w:tcW w:w="7693" w:type="dxa"/>
            <w:gridSpan w:val="7"/>
            <w:vAlign w:val="center"/>
          </w:tcPr>
          <w:p w14:paraId="5DBE0634">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按工程施工阶段投入劳动力情况</w:t>
            </w:r>
          </w:p>
        </w:tc>
      </w:tr>
      <w:tr w14:paraId="1E55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vAlign w:val="center"/>
          </w:tcPr>
          <w:p w14:paraId="608A22A3">
            <w:pPr>
              <w:widowControl w:val="0"/>
              <w:autoSpaceDE w:val="0"/>
              <w:autoSpaceDN w:val="0"/>
              <w:adjustRightInd w:val="0"/>
              <w:snapToGrid w:val="0"/>
              <w:ind w:firstLine="0" w:firstLineChars="0"/>
              <w:rPr>
                <w:rFonts w:hint="eastAsia" w:ascii="宋体" w:hAnsi="宋体"/>
                <w:szCs w:val="21"/>
                <w:highlight w:val="none"/>
              </w:rPr>
            </w:pPr>
          </w:p>
        </w:tc>
        <w:tc>
          <w:tcPr>
            <w:tcW w:w="1304" w:type="dxa"/>
            <w:vAlign w:val="center"/>
          </w:tcPr>
          <w:p w14:paraId="2E5FC193">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2A91EFA2">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3BA2DB6A">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71C848DF">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2BA08B46">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490BC470">
            <w:pPr>
              <w:widowControl w:val="0"/>
              <w:autoSpaceDE w:val="0"/>
              <w:autoSpaceDN w:val="0"/>
              <w:adjustRightInd w:val="0"/>
              <w:snapToGrid w:val="0"/>
              <w:ind w:firstLine="0" w:firstLineChars="0"/>
              <w:rPr>
                <w:rFonts w:hint="eastAsia" w:ascii="宋体" w:hAnsi="宋体"/>
                <w:szCs w:val="21"/>
                <w:highlight w:val="none"/>
              </w:rPr>
            </w:pPr>
          </w:p>
        </w:tc>
        <w:tc>
          <w:tcPr>
            <w:tcW w:w="1064" w:type="dxa"/>
            <w:vAlign w:val="center"/>
          </w:tcPr>
          <w:p w14:paraId="637BC584">
            <w:pPr>
              <w:widowControl w:val="0"/>
              <w:autoSpaceDE w:val="0"/>
              <w:autoSpaceDN w:val="0"/>
              <w:adjustRightInd w:val="0"/>
              <w:snapToGrid w:val="0"/>
              <w:ind w:firstLine="0" w:firstLineChars="0"/>
              <w:rPr>
                <w:rFonts w:hint="eastAsia" w:ascii="宋体" w:hAnsi="宋体"/>
                <w:szCs w:val="21"/>
                <w:highlight w:val="none"/>
              </w:rPr>
            </w:pPr>
          </w:p>
        </w:tc>
      </w:tr>
      <w:tr w14:paraId="55B0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vAlign w:val="center"/>
          </w:tcPr>
          <w:p w14:paraId="48BAC2B0">
            <w:pPr>
              <w:widowControl w:val="0"/>
              <w:autoSpaceDE w:val="0"/>
              <w:autoSpaceDN w:val="0"/>
              <w:adjustRightInd w:val="0"/>
              <w:snapToGrid w:val="0"/>
              <w:ind w:firstLine="0" w:firstLineChars="0"/>
              <w:rPr>
                <w:rFonts w:hint="eastAsia" w:ascii="宋体" w:hAnsi="宋体"/>
                <w:szCs w:val="21"/>
                <w:highlight w:val="none"/>
              </w:rPr>
            </w:pPr>
          </w:p>
        </w:tc>
        <w:tc>
          <w:tcPr>
            <w:tcW w:w="1304" w:type="dxa"/>
            <w:vAlign w:val="center"/>
          </w:tcPr>
          <w:p w14:paraId="3FCBC636">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077FCB28">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4CA16039">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65F5485E">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0DE619F0">
            <w:pPr>
              <w:widowControl w:val="0"/>
              <w:autoSpaceDE w:val="0"/>
              <w:autoSpaceDN w:val="0"/>
              <w:adjustRightInd w:val="0"/>
              <w:snapToGrid w:val="0"/>
              <w:ind w:firstLine="0" w:firstLineChars="0"/>
              <w:rPr>
                <w:rFonts w:hint="eastAsia" w:ascii="宋体" w:hAnsi="宋体"/>
                <w:szCs w:val="21"/>
                <w:highlight w:val="none"/>
              </w:rPr>
            </w:pPr>
          </w:p>
        </w:tc>
        <w:tc>
          <w:tcPr>
            <w:tcW w:w="1065" w:type="dxa"/>
            <w:vAlign w:val="center"/>
          </w:tcPr>
          <w:p w14:paraId="4F7DD338">
            <w:pPr>
              <w:widowControl w:val="0"/>
              <w:autoSpaceDE w:val="0"/>
              <w:autoSpaceDN w:val="0"/>
              <w:adjustRightInd w:val="0"/>
              <w:snapToGrid w:val="0"/>
              <w:ind w:firstLine="0" w:firstLineChars="0"/>
              <w:rPr>
                <w:rFonts w:hint="eastAsia" w:ascii="宋体" w:hAnsi="宋体"/>
                <w:szCs w:val="21"/>
                <w:highlight w:val="none"/>
              </w:rPr>
            </w:pPr>
          </w:p>
        </w:tc>
        <w:tc>
          <w:tcPr>
            <w:tcW w:w="1064" w:type="dxa"/>
            <w:vAlign w:val="center"/>
          </w:tcPr>
          <w:p w14:paraId="291CECAD">
            <w:pPr>
              <w:widowControl w:val="0"/>
              <w:autoSpaceDE w:val="0"/>
              <w:autoSpaceDN w:val="0"/>
              <w:adjustRightInd w:val="0"/>
              <w:snapToGrid w:val="0"/>
              <w:ind w:firstLine="0" w:firstLineChars="0"/>
              <w:rPr>
                <w:rFonts w:hint="eastAsia" w:ascii="宋体" w:hAnsi="宋体"/>
                <w:szCs w:val="21"/>
                <w:highlight w:val="none"/>
              </w:rPr>
            </w:pPr>
          </w:p>
        </w:tc>
      </w:tr>
      <w:tr w14:paraId="23FF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F4A8ED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A56C1CC">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D5573F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24EC82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361A94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4A80793">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D3752C5">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1E6F042B">
            <w:pPr>
              <w:widowControl w:val="0"/>
              <w:autoSpaceDE w:val="0"/>
              <w:autoSpaceDN w:val="0"/>
              <w:adjustRightInd w:val="0"/>
              <w:snapToGrid w:val="0"/>
              <w:ind w:firstLine="0" w:firstLineChars="0"/>
              <w:rPr>
                <w:rFonts w:hint="eastAsia" w:ascii="宋体" w:hAnsi="宋体"/>
                <w:szCs w:val="21"/>
                <w:highlight w:val="none"/>
              </w:rPr>
            </w:pPr>
          </w:p>
        </w:tc>
      </w:tr>
      <w:tr w14:paraId="363A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29243D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04295DB">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57BD63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AD5C5C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61186B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969D40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BF7D732">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6E07A461">
            <w:pPr>
              <w:widowControl w:val="0"/>
              <w:autoSpaceDE w:val="0"/>
              <w:autoSpaceDN w:val="0"/>
              <w:adjustRightInd w:val="0"/>
              <w:snapToGrid w:val="0"/>
              <w:ind w:firstLine="0" w:firstLineChars="0"/>
              <w:rPr>
                <w:rFonts w:hint="eastAsia" w:ascii="宋体" w:hAnsi="宋体"/>
                <w:szCs w:val="21"/>
                <w:highlight w:val="none"/>
              </w:rPr>
            </w:pPr>
          </w:p>
        </w:tc>
      </w:tr>
      <w:tr w14:paraId="1DE6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B9CEB6C">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E006BE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1380C2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E36230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DEACA0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355BD32">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B47FFA7">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2427975D">
            <w:pPr>
              <w:widowControl w:val="0"/>
              <w:autoSpaceDE w:val="0"/>
              <w:autoSpaceDN w:val="0"/>
              <w:adjustRightInd w:val="0"/>
              <w:snapToGrid w:val="0"/>
              <w:ind w:firstLine="0" w:firstLineChars="0"/>
              <w:rPr>
                <w:rFonts w:hint="eastAsia" w:ascii="宋体" w:hAnsi="宋体"/>
                <w:szCs w:val="21"/>
                <w:highlight w:val="none"/>
              </w:rPr>
            </w:pPr>
          </w:p>
        </w:tc>
      </w:tr>
      <w:tr w14:paraId="4A03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3D364F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FD562DF">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83EEA9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0BB6E9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18D68E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8FD15B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036099C">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241B6523">
            <w:pPr>
              <w:widowControl w:val="0"/>
              <w:autoSpaceDE w:val="0"/>
              <w:autoSpaceDN w:val="0"/>
              <w:adjustRightInd w:val="0"/>
              <w:snapToGrid w:val="0"/>
              <w:ind w:firstLine="0" w:firstLineChars="0"/>
              <w:rPr>
                <w:rFonts w:hint="eastAsia" w:ascii="宋体" w:hAnsi="宋体"/>
                <w:szCs w:val="21"/>
                <w:highlight w:val="none"/>
              </w:rPr>
            </w:pPr>
          </w:p>
        </w:tc>
      </w:tr>
      <w:tr w14:paraId="3A21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D7AC83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A5FC9C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7CCFBC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DE33637">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0A3B5AB">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37D4B3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8BB84FB">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1CE9384C">
            <w:pPr>
              <w:widowControl w:val="0"/>
              <w:autoSpaceDE w:val="0"/>
              <w:autoSpaceDN w:val="0"/>
              <w:adjustRightInd w:val="0"/>
              <w:snapToGrid w:val="0"/>
              <w:ind w:firstLine="0" w:firstLineChars="0"/>
              <w:rPr>
                <w:rFonts w:hint="eastAsia" w:ascii="宋体" w:hAnsi="宋体"/>
                <w:szCs w:val="21"/>
                <w:highlight w:val="none"/>
              </w:rPr>
            </w:pPr>
          </w:p>
        </w:tc>
      </w:tr>
      <w:tr w14:paraId="73BC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460FA9B">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77AE973">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15A8BC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9B181E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9D13345">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9A881F5">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08E6E12">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432168C1">
            <w:pPr>
              <w:widowControl w:val="0"/>
              <w:autoSpaceDE w:val="0"/>
              <w:autoSpaceDN w:val="0"/>
              <w:adjustRightInd w:val="0"/>
              <w:snapToGrid w:val="0"/>
              <w:ind w:firstLine="0" w:firstLineChars="0"/>
              <w:rPr>
                <w:rFonts w:hint="eastAsia" w:ascii="宋体" w:hAnsi="宋体"/>
                <w:szCs w:val="21"/>
                <w:highlight w:val="none"/>
              </w:rPr>
            </w:pPr>
          </w:p>
        </w:tc>
      </w:tr>
      <w:tr w14:paraId="71FF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1B3116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DB06A3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3E7EE9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3B7ECD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205EED7">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8A875D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1BC7FE2">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7782DA57">
            <w:pPr>
              <w:widowControl w:val="0"/>
              <w:autoSpaceDE w:val="0"/>
              <w:autoSpaceDN w:val="0"/>
              <w:adjustRightInd w:val="0"/>
              <w:snapToGrid w:val="0"/>
              <w:ind w:firstLine="0" w:firstLineChars="0"/>
              <w:rPr>
                <w:rFonts w:hint="eastAsia" w:ascii="宋体" w:hAnsi="宋体"/>
                <w:szCs w:val="21"/>
                <w:highlight w:val="none"/>
              </w:rPr>
            </w:pPr>
          </w:p>
        </w:tc>
      </w:tr>
      <w:tr w14:paraId="2609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3D2121F">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D0E088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E68FD2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CC4952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C9B379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9AF57D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6C9CCB7">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76BF5AC0">
            <w:pPr>
              <w:widowControl w:val="0"/>
              <w:autoSpaceDE w:val="0"/>
              <w:autoSpaceDN w:val="0"/>
              <w:adjustRightInd w:val="0"/>
              <w:snapToGrid w:val="0"/>
              <w:ind w:firstLine="0" w:firstLineChars="0"/>
              <w:rPr>
                <w:rFonts w:hint="eastAsia" w:ascii="宋体" w:hAnsi="宋体"/>
                <w:szCs w:val="21"/>
                <w:highlight w:val="none"/>
              </w:rPr>
            </w:pPr>
          </w:p>
        </w:tc>
      </w:tr>
      <w:tr w14:paraId="5E8D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1158260">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137729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7340345">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16E1D9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8714A0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D3195E2">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24FC071">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18967184">
            <w:pPr>
              <w:widowControl w:val="0"/>
              <w:autoSpaceDE w:val="0"/>
              <w:autoSpaceDN w:val="0"/>
              <w:adjustRightInd w:val="0"/>
              <w:snapToGrid w:val="0"/>
              <w:ind w:firstLine="0" w:firstLineChars="0"/>
              <w:rPr>
                <w:rFonts w:hint="eastAsia" w:ascii="宋体" w:hAnsi="宋体"/>
                <w:szCs w:val="21"/>
                <w:highlight w:val="none"/>
              </w:rPr>
            </w:pPr>
          </w:p>
        </w:tc>
      </w:tr>
      <w:tr w14:paraId="1B83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7614E00">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6AFA48C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EC751B7">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F96955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EEC563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BB36DFE">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D8F7B18">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34722F0C">
            <w:pPr>
              <w:widowControl w:val="0"/>
              <w:autoSpaceDE w:val="0"/>
              <w:autoSpaceDN w:val="0"/>
              <w:adjustRightInd w:val="0"/>
              <w:snapToGrid w:val="0"/>
              <w:ind w:firstLine="0" w:firstLineChars="0"/>
              <w:rPr>
                <w:rFonts w:hint="eastAsia" w:ascii="宋体" w:hAnsi="宋体"/>
                <w:szCs w:val="21"/>
                <w:highlight w:val="none"/>
              </w:rPr>
            </w:pPr>
          </w:p>
        </w:tc>
      </w:tr>
      <w:tr w14:paraId="15CD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46DCD5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36B69C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AC5FC1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863ECEB">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C84DDFF">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0454552">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C8131C9">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535F9B13">
            <w:pPr>
              <w:widowControl w:val="0"/>
              <w:autoSpaceDE w:val="0"/>
              <w:autoSpaceDN w:val="0"/>
              <w:adjustRightInd w:val="0"/>
              <w:snapToGrid w:val="0"/>
              <w:ind w:firstLine="0" w:firstLineChars="0"/>
              <w:rPr>
                <w:rFonts w:hint="eastAsia" w:ascii="宋体" w:hAnsi="宋体"/>
                <w:szCs w:val="21"/>
                <w:highlight w:val="none"/>
              </w:rPr>
            </w:pPr>
          </w:p>
        </w:tc>
      </w:tr>
      <w:tr w14:paraId="41E8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5302309">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2BD151E">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ADFFBB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DC755F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339EC6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02FE991">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9201C98">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6FF5C08B">
            <w:pPr>
              <w:widowControl w:val="0"/>
              <w:autoSpaceDE w:val="0"/>
              <w:autoSpaceDN w:val="0"/>
              <w:adjustRightInd w:val="0"/>
              <w:snapToGrid w:val="0"/>
              <w:ind w:firstLine="0" w:firstLineChars="0"/>
              <w:rPr>
                <w:rFonts w:hint="eastAsia" w:ascii="宋体" w:hAnsi="宋体"/>
                <w:szCs w:val="21"/>
                <w:highlight w:val="none"/>
              </w:rPr>
            </w:pPr>
          </w:p>
        </w:tc>
      </w:tr>
      <w:tr w14:paraId="020A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1A07428">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5394EDE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377D32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6EC019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704EA52">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29E331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A1BCBE2">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576969C1">
            <w:pPr>
              <w:widowControl w:val="0"/>
              <w:autoSpaceDE w:val="0"/>
              <w:autoSpaceDN w:val="0"/>
              <w:adjustRightInd w:val="0"/>
              <w:snapToGrid w:val="0"/>
              <w:ind w:firstLine="0" w:firstLineChars="0"/>
              <w:rPr>
                <w:rFonts w:hint="eastAsia" w:ascii="宋体" w:hAnsi="宋体"/>
                <w:szCs w:val="21"/>
                <w:highlight w:val="none"/>
              </w:rPr>
            </w:pPr>
          </w:p>
        </w:tc>
      </w:tr>
      <w:tr w14:paraId="11A0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6D91056">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054B2A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C55669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34D66C2">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B6BCF4E">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1FCD15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AF78D3C">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65F20B17">
            <w:pPr>
              <w:widowControl w:val="0"/>
              <w:autoSpaceDE w:val="0"/>
              <w:autoSpaceDN w:val="0"/>
              <w:adjustRightInd w:val="0"/>
              <w:snapToGrid w:val="0"/>
              <w:ind w:firstLine="0" w:firstLineChars="0"/>
              <w:rPr>
                <w:rFonts w:hint="eastAsia" w:ascii="宋体" w:hAnsi="宋体"/>
                <w:szCs w:val="21"/>
                <w:highlight w:val="none"/>
              </w:rPr>
            </w:pPr>
          </w:p>
        </w:tc>
      </w:tr>
      <w:tr w14:paraId="0ADE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2E0D03E">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15A1B437">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78B65B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9C9FF1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54CC917">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DCB2AC2">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6341F2E">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089D053A">
            <w:pPr>
              <w:widowControl w:val="0"/>
              <w:autoSpaceDE w:val="0"/>
              <w:autoSpaceDN w:val="0"/>
              <w:adjustRightInd w:val="0"/>
              <w:snapToGrid w:val="0"/>
              <w:ind w:firstLine="0" w:firstLineChars="0"/>
              <w:rPr>
                <w:rFonts w:hint="eastAsia" w:ascii="宋体" w:hAnsi="宋体"/>
                <w:szCs w:val="21"/>
                <w:highlight w:val="none"/>
              </w:rPr>
            </w:pPr>
          </w:p>
        </w:tc>
      </w:tr>
      <w:tr w14:paraId="250D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7ED223A">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F46C54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90B86E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A42BEF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DA48695">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BCBEA3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8E4B232">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1894F1D2">
            <w:pPr>
              <w:widowControl w:val="0"/>
              <w:autoSpaceDE w:val="0"/>
              <w:autoSpaceDN w:val="0"/>
              <w:adjustRightInd w:val="0"/>
              <w:snapToGrid w:val="0"/>
              <w:ind w:firstLine="0" w:firstLineChars="0"/>
              <w:rPr>
                <w:rFonts w:hint="eastAsia" w:ascii="宋体" w:hAnsi="宋体"/>
                <w:szCs w:val="21"/>
                <w:highlight w:val="none"/>
              </w:rPr>
            </w:pPr>
          </w:p>
        </w:tc>
      </w:tr>
      <w:tr w14:paraId="36EC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DA3844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51661D3">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6B3A0CF">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42D182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103E8FC">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E0DBF1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068FAB8">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3667607A">
            <w:pPr>
              <w:widowControl w:val="0"/>
              <w:autoSpaceDE w:val="0"/>
              <w:autoSpaceDN w:val="0"/>
              <w:adjustRightInd w:val="0"/>
              <w:snapToGrid w:val="0"/>
              <w:ind w:firstLine="0" w:firstLineChars="0"/>
              <w:rPr>
                <w:rFonts w:hint="eastAsia" w:ascii="宋体" w:hAnsi="宋体"/>
                <w:szCs w:val="21"/>
                <w:highlight w:val="none"/>
              </w:rPr>
            </w:pPr>
          </w:p>
        </w:tc>
      </w:tr>
      <w:tr w14:paraId="0DD9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BC983F7">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3CD87877">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7924FFC">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3135FD3">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94FDCFF">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7DDF715">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95CAF4E">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63BE1289">
            <w:pPr>
              <w:widowControl w:val="0"/>
              <w:autoSpaceDE w:val="0"/>
              <w:autoSpaceDN w:val="0"/>
              <w:adjustRightInd w:val="0"/>
              <w:snapToGrid w:val="0"/>
              <w:ind w:firstLine="0" w:firstLineChars="0"/>
              <w:rPr>
                <w:rFonts w:hint="eastAsia" w:ascii="宋体" w:hAnsi="宋体"/>
                <w:szCs w:val="21"/>
                <w:highlight w:val="none"/>
              </w:rPr>
            </w:pPr>
          </w:p>
        </w:tc>
      </w:tr>
      <w:tr w14:paraId="70B5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C27F1BA">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37178B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32FC53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AACA6B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C83AF7C">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2F02A6C">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2984D2C">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17D565F5">
            <w:pPr>
              <w:widowControl w:val="0"/>
              <w:autoSpaceDE w:val="0"/>
              <w:autoSpaceDN w:val="0"/>
              <w:adjustRightInd w:val="0"/>
              <w:snapToGrid w:val="0"/>
              <w:ind w:firstLine="0" w:firstLineChars="0"/>
              <w:rPr>
                <w:rFonts w:hint="eastAsia" w:ascii="宋体" w:hAnsi="宋体"/>
                <w:szCs w:val="21"/>
                <w:highlight w:val="none"/>
              </w:rPr>
            </w:pPr>
          </w:p>
        </w:tc>
      </w:tr>
      <w:tr w14:paraId="0431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ECF50A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2255CC8B">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094BB0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4D8B14B">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381686B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33A75F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4CD5982">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54EF8799">
            <w:pPr>
              <w:widowControl w:val="0"/>
              <w:autoSpaceDE w:val="0"/>
              <w:autoSpaceDN w:val="0"/>
              <w:adjustRightInd w:val="0"/>
              <w:snapToGrid w:val="0"/>
              <w:ind w:firstLine="0" w:firstLineChars="0"/>
              <w:rPr>
                <w:rFonts w:hint="eastAsia" w:ascii="宋体" w:hAnsi="宋体"/>
                <w:szCs w:val="21"/>
                <w:highlight w:val="none"/>
              </w:rPr>
            </w:pPr>
          </w:p>
        </w:tc>
      </w:tr>
      <w:tr w14:paraId="6232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7B85B85">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469BB8A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F07FFD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0EEA9C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6EF42CDA">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869A72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83F261D">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29A60C4A">
            <w:pPr>
              <w:widowControl w:val="0"/>
              <w:autoSpaceDE w:val="0"/>
              <w:autoSpaceDN w:val="0"/>
              <w:adjustRightInd w:val="0"/>
              <w:snapToGrid w:val="0"/>
              <w:ind w:firstLine="0" w:firstLineChars="0"/>
              <w:rPr>
                <w:rFonts w:hint="eastAsia" w:ascii="宋体" w:hAnsi="宋体"/>
                <w:szCs w:val="21"/>
                <w:highlight w:val="none"/>
              </w:rPr>
            </w:pPr>
          </w:p>
        </w:tc>
      </w:tr>
      <w:tr w14:paraId="0449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CD33C9B">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0EC8E180">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B7FA126">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7A560ABD">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51E6EFFE">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391BC8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28F9D43E">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13502285">
            <w:pPr>
              <w:widowControl w:val="0"/>
              <w:autoSpaceDE w:val="0"/>
              <w:autoSpaceDN w:val="0"/>
              <w:adjustRightInd w:val="0"/>
              <w:snapToGrid w:val="0"/>
              <w:ind w:firstLine="0" w:firstLineChars="0"/>
              <w:rPr>
                <w:rFonts w:hint="eastAsia" w:ascii="宋体" w:hAnsi="宋体"/>
                <w:szCs w:val="21"/>
                <w:highlight w:val="none"/>
              </w:rPr>
            </w:pPr>
          </w:p>
        </w:tc>
      </w:tr>
      <w:tr w14:paraId="3209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27FA36D">
            <w:pPr>
              <w:widowControl w:val="0"/>
              <w:autoSpaceDE w:val="0"/>
              <w:autoSpaceDN w:val="0"/>
              <w:adjustRightInd w:val="0"/>
              <w:snapToGrid w:val="0"/>
              <w:ind w:firstLine="0" w:firstLineChars="0"/>
              <w:rPr>
                <w:rFonts w:hint="eastAsia" w:ascii="宋体" w:hAnsi="宋体"/>
                <w:szCs w:val="21"/>
                <w:highlight w:val="none"/>
              </w:rPr>
            </w:pPr>
          </w:p>
        </w:tc>
        <w:tc>
          <w:tcPr>
            <w:tcW w:w="1304" w:type="dxa"/>
          </w:tcPr>
          <w:p w14:paraId="75AD3D9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2210ED9">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943536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46E37594">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1F227C78">
            <w:pPr>
              <w:widowControl w:val="0"/>
              <w:autoSpaceDE w:val="0"/>
              <w:autoSpaceDN w:val="0"/>
              <w:adjustRightInd w:val="0"/>
              <w:snapToGrid w:val="0"/>
              <w:ind w:firstLine="0" w:firstLineChars="0"/>
              <w:rPr>
                <w:rFonts w:hint="eastAsia" w:ascii="宋体" w:hAnsi="宋体"/>
                <w:szCs w:val="21"/>
                <w:highlight w:val="none"/>
              </w:rPr>
            </w:pPr>
          </w:p>
        </w:tc>
        <w:tc>
          <w:tcPr>
            <w:tcW w:w="1065" w:type="dxa"/>
          </w:tcPr>
          <w:p w14:paraId="090DC8EF">
            <w:pPr>
              <w:widowControl w:val="0"/>
              <w:autoSpaceDE w:val="0"/>
              <w:autoSpaceDN w:val="0"/>
              <w:adjustRightInd w:val="0"/>
              <w:snapToGrid w:val="0"/>
              <w:ind w:firstLine="0" w:firstLineChars="0"/>
              <w:rPr>
                <w:rFonts w:hint="eastAsia" w:ascii="宋体" w:hAnsi="宋体"/>
                <w:szCs w:val="21"/>
                <w:highlight w:val="none"/>
              </w:rPr>
            </w:pPr>
          </w:p>
        </w:tc>
        <w:tc>
          <w:tcPr>
            <w:tcW w:w="1064" w:type="dxa"/>
          </w:tcPr>
          <w:p w14:paraId="70E23B48">
            <w:pPr>
              <w:widowControl w:val="0"/>
              <w:autoSpaceDE w:val="0"/>
              <w:autoSpaceDN w:val="0"/>
              <w:adjustRightInd w:val="0"/>
              <w:snapToGrid w:val="0"/>
              <w:ind w:firstLine="0" w:firstLineChars="0"/>
              <w:rPr>
                <w:rFonts w:hint="eastAsia" w:ascii="宋体" w:hAnsi="宋体"/>
                <w:szCs w:val="21"/>
                <w:highlight w:val="none"/>
              </w:rPr>
            </w:pPr>
          </w:p>
        </w:tc>
      </w:tr>
    </w:tbl>
    <w:p w14:paraId="2793E89D">
      <w:pPr>
        <w:widowControl w:val="0"/>
        <w:autoSpaceDE w:val="0"/>
        <w:autoSpaceDN w:val="0"/>
        <w:adjustRightInd w:val="0"/>
        <w:snapToGrid w:val="0"/>
        <w:ind w:firstLine="0" w:firstLineChars="0"/>
        <w:rPr>
          <w:rFonts w:hint="eastAsia" w:ascii="宋体" w:hAnsi="宋体"/>
          <w:sz w:val="20"/>
          <w:szCs w:val="20"/>
          <w:highlight w:val="none"/>
        </w:rPr>
      </w:pPr>
    </w:p>
    <w:p w14:paraId="704FA965">
      <w:pPr>
        <w:widowControl w:val="0"/>
        <w:autoSpaceDE w:val="0"/>
        <w:autoSpaceDN w:val="0"/>
        <w:adjustRightInd w:val="0"/>
        <w:snapToGrid w:val="0"/>
        <w:ind w:firstLine="0" w:firstLineChars="0"/>
        <w:rPr>
          <w:rFonts w:hint="eastAsia" w:ascii="宋体" w:hAnsi="宋体"/>
          <w:sz w:val="20"/>
          <w:szCs w:val="20"/>
          <w:highlight w:val="none"/>
        </w:rPr>
      </w:pPr>
    </w:p>
    <w:p w14:paraId="3B228A24">
      <w:pPr>
        <w:widowControl w:val="0"/>
        <w:autoSpaceDE w:val="0"/>
        <w:autoSpaceDN w:val="0"/>
        <w:adjustRightInd w:val="0"/>
        <w:snapToGrid w:val="0"/>
        <w:ind w:firstLine="0" w:firstLineChars="0"/>
        <w:rPr>
          <w:rFonts w:hint="eastAsia" w:ascii="宋体" w:hAnsi="宋体"/>
          <w:b/>
          <w:bCs/>
          <w:highlight w:val="none"/>
        </w:rPr>
      </w:pPr>
      <w:bookmarkStart w:id="345" w:name="_Toc532223583"/>
      <w:bookmarkStart w:id="346" w:name="_Toc152045800"/>
      <w:bookmarkStart w:id="347" w:name="_Toc525476241"/>
      <w:bookmarkStart w:id="348" w:name="_Toc179632820"/>
      <w:bookmarkStart w:id="349" w:name="_Toc144974868"/>
      <w:bookmarkStart w:id="350" w:name="_Toc532227301"/>
      <w:bookmarkStart w:id="351" w:name="_Toc532224267"/>
      <w:bookmarkStart w:id="352" w:name="_Toc152042589"/>
      <w:r>
        <w:rPr>
          <w:rFonts w:ascii="宋体" w:hAnsi="宋体"/>
          <w:b/>
          <w:bCs/>
          <w:highlight w:val="none"/>
        </w:rPr>
        <w:br w:type="page"/>
      </w:r>
      <w:r>
        <w:rPr>
          <w:rFonts w:ascii="宋体" w:hAnsi="宋体"/>
          <w:b/>
          <w:bCs/>
          <w:highlight w:val="none"/>
        </w:rPr>
        <w:t>附表四：计划开、</w:t>
      </w:r>
      <w:r>
        <w:rPr>
          <w:rFonts w:hint="eastAsia" w:ascii="宋体" w:hAnsi="宋体"/>
          <w:b/>
          <w:bCs/>
          <w:highlight w:val="none"/>
        </w:rPr>
        <w:t>竣工</w:t>
      </w:r>
      <w:r>
        <w:rPr>
          <w:rFonts w:ascii="宋体" w:hAnsi="宋体"/>
          <w:b/>
          <w:bCs/>
          <w:highlight w:val="none"/>
        </w:rPr>
        <w:t>日期和施工进度网络图</w:t>
      </w:r>
      <w:bookmarkEnd w:id="345"/>
      <w:bookmarkEnd w:id="346"/>
      <w:bookmarkEnd w:id="347"/>
      <w:bookmarkEnd w:id="348"/>
      <w:bookmarkEnd w:id="349"/>
      <w:bookmarkEnd w:id="350"/>
      <w:bookmarkEnd w:id="351"/>
      <w:bookmarkEnd w:id="352"/>
    </w:p>
    <w:p w14:paraId="371A6A0F">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1. 投标人应递交施工进度网络图或施工进度表，说明按招标文件要求的计划工期进行施工的各个关键日期。</w:t>
      </w:r>
    </w:p>
    <w:p w14:paraId="0B639945">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2. 施工进度表可采用网络图（或横道图）表示。</w:t>
      </w:r>
    </w:p>
    <w:p w14:paraId="06FB9B0D">
      <w:pPr>
        <w:widowControl w:val="0"/>
        <w:autoSpaceDE w:val="0"/>
        <w:autoSpaceDN w:val="0"/>
        <w:adjustRightInd w:val="0"/>
        <w:snapToGrid w:val="0"/>
        <w:ind w:firstLine="0" w:firstLineChars="0"/>
        <w:rPr>
          <w:rFonts w:hint="eastAsia" w:ascii="宋体" w:hAnsi="宋体"/>
          <w:b/>
          <w:bCs/>
          <w:highlight w:val="none"/>
        </w:rPr>
      </w:pPr>
      <w:r>
        <w:rPr>
          <w:rFonts w:ascii="宋体" w:hAnsi="宋体"/>
          <w:sz w:val="20"/>
          <w:highlight w:val="none"/>
        </w:rPr>
        <w:br w:type="page"/>
      </w:r>
      <w:bookmarkStart w:id="353" w:name="_Toc532223584"/>
      <w:bookmarkStart w:id="354" w:name="_Toc525476242"/>
      <w:bookmarkStart w:id="355" w:name="_Toc532227302"/>
      <w:bookmarkStart w:id="356" w:name="_Toc144974869"/>
      <w:bookmarkStart w:id="357" w:name="_Toc532224268"/>
      <w:bookmarkStart w:id="358" w:name="_Toc179632821"/>
      <w:bookmarkStart w:id="359" w:name="_Toc152042590"/>
      <w:bookmarkStart w:id="360" w:name="_Toc152045801"/>
      <w:r>
        <w:rPr>
          <w:rFonts w:ascii="宋体" w:hAnsi="宋体"/>
          <w:b/>
          <w:bCs/>
          <w:highlight w:val="none"/>
        </w:rPr>
        <w:t>附表五：施工总平面图</w:t>
      </w:r>
      <w:bookmarkEnd w:id="353"/>
      <w:bookmarkEnd w:id="354"/>
      <w:bookmarkEnd w:id="355"/>
      <w:bookmarkEnd w:id="356"/>
      <w:bookmarkEnd w:id="357"/>
      <w:bookmarkEnd w:id="358"/>
      <w:bookmarkEnd w:id="359"/>
      <w:bookmarkEnd w:id="360"/>
    </w:p>
    <w:p w14:paraId="7D77F0ED">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投标人应递交一份施工总平面图，绘出现场临时设施布置图表并附文字说明，说明临时设施、加工车间、现场办公、设备及仓储、供电、供水、卫生、生活、道路、消防等设施的情况和布置。</w:t>
      </w:r>
    </w:p>
    <w:p w14:paraId="7D629E91">
      <w:pPr>
        <w:widowControl w:val="0"/>
        <w:autoSpaceDE w:val="0"/>
        <w:autoSpaceDN w:val="0"/>
        <w:adjustRightInd w:val="0"/>
        <w:snapToGrid w:val="0"/>
        <w:ind w:firstLine="0" w:firstLineChars="0"/>
        <w:rPr>
          <w:rFonts w:hint="eastAsia" w:ascii="宋体" w:hAnsi="宋体"/>
          <w:sz w:val="20"/>
          <w:szCs w:val="20"/>
          <w:highlight w:val="none"/>
        </w:rPr>
      </w:pPr>
    </w:p>
    <w:p w14:paraId="4B6A2539">
      <w:pPr>
        <w:widowControl w:val="0"/>
        <w:autoSpaceDE w:val="0"/>
        <w:autoSpaceDN w:val="0"/>
        <w:adjustRightInd w:val="0"/>
        <w:snapToGrid w:val="0"/>
        <w:ind w:firstLine="0" w:firstLineChars="0"/>
        <w:rPr>
          <w:rFonts w:hint="eastAsia" w:ascii="宋体" w:hAnsi="宋体"/>
          <w:b/>
          <w:bCs/>
          <w:highlight w:val="none"/>
        </w:rPr>
      </w:pPr>
      <w:r>
        <w:rPr>
          <w:rFonts w:ascii="宋体" w:hAnsi="宋体"/>
          <w:sz w:val="20"/>
          <w:highlight w:val="none"/>
        </w:rPr>
        <w:br w:type="page"/>
      </w:r>
      <w:bookmarkStart w:id="361" w:name="_Toc532224269"/>
      <w:bookmarkStart w:id="362" w:name="_Toc152042591"/>
      <w:bookmarkStart w:id="363" w:name="_Toc532223585"/>
      <w:bookmarkStart w:id="364" w:name="_Toc179632822"/>
      <w:bookmarkStart w:id="365" w:name="_Toc532227303"/>
      <w:bookmarkStart w:id="366" w:name="_Toc152045802"/>
      <w:bookmarkStart w:id="367" w:name="_Toc525476243"/>
      <w:bookmarkStart w:id="368" w:name="_Toc144974870"/>
      <w:r>
        <w:rPr>
          <w:rFonts w:ascii="宋体" w:hAnsi="宋体"/>
          <w:b/>
          <w:bCs/>
          <w:highlight w:val="none"/>
        </w:rPr>
        <w:t>附表六</w:t>
      </w:r>
      <w:r>
        <w:rPr>
          <w:rFonts w:hint="eastAsia" w:ascii="宋体" w:hAnsi="宋体"/>
          <w:b/>
          <w:bCs/>
          <w:highlight w:val="none"/>
        </w:rPr>
        <w:t>：</w:t>
      </w:r>
      <w:r>
        <w:rPr>
          <w:rFonts w:ascii="宋体" w:hAnsi="宋体"/>
          <w:b/>
          <w:bCs/>
          <w:highlight w:val="none"/>
        </w:rPr>
        <w:t>临时用地表</w:t>
      </w:r>
      <w:bookmarkEnd w:id="361"/>
      <w:bookmarkEnd w:id="362"/>
      <w:bookmarkEnd w:id="363"/>
      <w:bookmarkEnd w:id="364"/>
      <w:bookmarkEnd w:id="365"/>
      <w:bookmarkEnd w:id="366"/>
      <w:bookmarkEnd w:id="367"/>
      <w:bookmarkEnd w:id="368"/>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067B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222E1FC">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用 途</w:t>
            </w:r>
          </w:p>
        </w:tc>
        <w:tc>
          <w:tcPr>
            <w:tcW w:w="2130" w:type="dxa"/>
          </w:tcPr>
          <w:p w14:paraId="4F445810">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面 积（平方米）</w:t>
            </w:r>
          </w:p>
        </w:tc>
        <w:tc>
          <w:tcPr>
            <w:tcW w:w="2131" w:type="dxa"/>
          </w:tcPr>
          <w:p w14:paraId="0BF33DA6">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位 置</w:t>
            </w:r>
          </w:p>
        </w:tc>
        <w:tc>
          <w:tcPr>
            <w:tcW w:w="2131" w:type="dxa"/>
          </w:tcPr>
          <w:p w14:paraId="0D90C8FF">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需用时间</w:t>
            </w:r>
          </w:p>
        </w:tc>
      </w:tr>
      <w:tr w14:paraId="6A76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FE5DA15">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3FEC3C8F">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4DC0720">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80A33E9">
            <w:pPr>
              <w:widowControl w:val="0"/>
              <w:autoSpaceDE w:val="0"/>
              <w:autoSpaceDN w:val="0"/>
              <w:adjustRightInd w:val="0"/>
              <w:snapToGrid w:val="0"/>
              <w:ind w:firstLine="0" w:firstLineChars="0"/>
              <w:rPr>
                <w:rFonts w:hint="eastAsia" w:ascii="宋体" w:hAnsi="宋体"/>
                <w:szCs w:val="21"/>
                <w:highlight w:val="none"/>
              </w:rPr>
            </w:pPr>
          </w:p>
        </w:tc>
      </w:tr>
      <w:tr w14:paraId="3BC2DAD8">
        <w:tblPrEx>
          <w:tblCellMar>
            <w:top w:w="0" w:type="dxa"/>
            <w:left w:w="108" w:type="dxa"/>
            <w:bottom w:w="0" w:type="dxa"/>
            <w:right w:w="108" w:type="dxa"/>
          </w:tblCellMar>
        </w:tblPrEx>
        <w:tc>
          <w:tcPr>
            <w:tcW w:w="2130" w:type="dxa"/>
          </w:tcPr>
          <w:p w14:paraId="580C7C47">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72088F40">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4D6C73D3">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4A43CF1">
            <w:pPr>
              <w:widowControl w:val="0"/>
              <w:autoSpaceDE w:val="0"/>
              <w:autoSpaceDN w:val="0"/>
              <w:adjustRightInd w:val="0"/>
              <w:snapToGrid w:val="0"/>
              <w:ind w:firstLine="0" w:firstLineChars="0"/>
              <w:rPr>
                <w:rFonts w:hint="eastAsia" w:ascii="宋体" w:hAnsi="宋体"/>
                <w:szCs w:val="21"/>
                <w:highlight w:val="none"/>
              </w:rPr>
            </w:pPr>
          </w:p>
        </w:tc>
      </w:tr>
      <w:tr w14:paraId="6F28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D525C85">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1BB4422B">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D5B3C04">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01A61D5">
            <w:pPr>
              <w:widowControl w:val="0"/>
              <w:autoSpaceDE w:val="0"/>
              <w:autoSpaceDN w:val="0"/>
              <w:adjustRightInd w:val="0"/>
              <w:snapToGrid w:val="0"/>
              <w:ind w:firstLine="0" w:firstLineChars="0"/>
              <w:rPr>
                <w:rFonts w:hint="eastAsia" w:ascii="宋体" w:hAnsi="宋体"/>
                <w:szCs w:val="21"/>
                <w:highlight w:val="none"/>
              </w:rPr>
            </w:pPr>
          </w:p>
        </w:tc>
      </w:tr>
      <w:tr w14:paraId="2104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FEC4D5B">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57607DB0">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BC2BCDA">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8D3D0F5">
            <w:pPr>
              <w:widowControl w:val="0"/>
              <w:autoSpaceDE w:val="0"/>
              <w:autoSpaceDN w:val="0"/>
              <w:adjustRightInd w:val="0"/>
              <w:snapToGrid w:val="0"/>
              <w:ind w:firstLine="0" w:firstLineChars="0"/>
              <w:rPr>
                <w:rFonts w:hint="eastAsia" w:ascii="宋体" w:hAnsi="宋体"/>
                <w:szCs w:val="21"/>
                <w:highlight w:val="none"/>
              </w:rPr>
            </w:pPr>
          </w:p>
        </w:tc>
      </w:tr>
      <w:tr w14:paraId="4CF2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9E7E80D">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10BE0894">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55BBEAD">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0BAED36F">
            <w:pPr>
              <w:widowControl w:val="0"/>
              <w:autoSpaceDE w:val="0"/>
              <w:autoSpaceDN w:val="0"/>
              <w:adjustRightInd w:val="0"/>
              <w:snapToGrid w:val="0"/>
              <w:ind w:firstLine="0" w:firstLineChars="0"/>
              <w:rPr>
                <w:rFonts w:hint="eastAsia" w:ascii="宋体" w:hAnsi="宋体"/>
                <w:szCs w:val="21"/>
                <w:highlight w:val="none"/>
              </w:rPr>
            </w:pPr>
          </w:p>
        </w:tc>
      </w:tr>
      <w:tr w14:paraId="0F7C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B426D38">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3E64ED49">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40EFF1BF">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019F943">
            <w:pPr>
              <w:widowControl w:val="0"/>
              <w:autoSpaceDE w:val="0"/>
              <w:autoSpaceDN w:val="0"/>
              <w:adjustRightInd w:val="0"/>
              <w:snapToGrid w:val="0"/>
              <w:ind w:firstLine="0" w:firstLineChars="0"/>
              <w:rPr>
                <w:rFonts w:hint="eastAsia" w:ascii="宋体" w:hAnsi="宋体"/>
                <w:szCs w:val="21"/>
                <w:highlight w:val="none"/>
              </w:rPr>
            </w:pPr>
          </w:p>
        </w:tc>
      </w:tr>
      <w:tr w14:paraId="6A88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28CB354">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5AC877A7">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7A32F36">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A5719E3">
            <w:pPr>
              <w:widowControl w:val="0"/>
              <w:autoSpaceDE w:val="0"/>
              <w:autoSpaceDN w:val="0"/>
              <w:adjustRightInd w:val="0"/>
              <w:snapToGrid w:val="0"/>
              <w:ind w:firstLine="0" w:firstLineChars="0"/>
              <w:rPr>
                <w:rFonts w:hint="eastAsia" w:ascii="宋体" w:hAnsi="宋体"/>
                <w:szCs w:val="21"/>
                <w:highlight w:val="none"/>
              </w:rPr>
            </w:pPr>
          </w:p>
        </w:tc>
      </w:tr>
      <w:tr w14:paraId="0FEC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166BA78">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7D0C53E0">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CFAA0C0">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15F5C0A4">
            <w:pPr>
              <w:widowControl w:val="0"/>
              <w:autoSpaceDE w:val="0"/>
              <w:autoSpaceDN w:val="0"/>
              <w:adjustRightInd w:val="0"/>
              <w:snapToGrid w:val="0"/>
              <w:ind w:firstLine="0" w:firstLineChars="0"/>
              <w:rPr>
                <w:rFonts w:hint="eastAsia" w:ascii="宋体" w:hAnsi="宋体"/>
                <w:szCs w:val="21"/>
                <w:highlight w:val="none"/>
              </w:rPr>
            </w:pPr>
          </w:p>
        </w:tc>
      </w:tr>
      <w:tr w14:paraId="71A2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EBD3FE6">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6D495463">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3137414B">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FD0A04E">
            <w:pPr>
              <w:widowControl w:val="0"/>
              <w:autoSpaceDE w:val="0"/>
              <w:autoSpaceDN w:val="0"/>
              <w:adjustRightInd w:val="0"/>
              <w:snapToGrid w:val="0"/>
              <w:ind w:firstLine="0" w:firstLineChars="0"/>
              <w:rPr>
                <w:rFonts w:hint="eastAsia" w:ascii="宋体" w:hAnsi="宋体"/>
                <w:szCs w:val="21"/>
                <w:highlight w:val="none"/>
              </w:rPr>
            </w:pPr>
          </w:p>
        </w:tc>
      </w:tr>
      <w:tr w14:paraId="16DA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0772FD04">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61613A93">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A10F51D">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7983FF7">
            <w:pPr>
              <w:widowControl w:val="0"/>
              <w:autoSpaceDE w:val="0"/>
              <w:autoSpaceDN w:val="0"/>
              <w:adjustRightInd w:val="0"/>
              <w:snapToGrid w:val="0"/>
              <w:ind w:firstLine="0" w:firstLineChars="0"/>
              <w:rPr>
                <w:rFonts w:hint="eastAsia" w:ascii="宋体" w:hAnsi="宋体"/>
                <w:szCs w:val="21"/>
                <w:highlight w:val="none"/>
              </w:rPr>
            </w:pPr>
          </w:p>
        </w:tc>
      </w:tr>
      <w:tr w14:paraId="29EC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5D1840E1">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067DDE8B">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5CF3611">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1959ED2A">
            <w:pPr>
              <w:widowControl w:val="0"/>
              <w:autoSpaceDE w:val="0"/>
              <w:autoSpaceDN w:val="0"/>
              <w:adjustRightInd w:val="0"/>
              <w:snapToGrid w:val="0"/>
              <w:ind w:firstLine="0" w:firstLineChars="0"/>
              <w:rPr>
                <w:rFonts w:hint="eastAsia" w:ascii="宋体" w:hAnsi="宋体"/>
                <w:szCs w:val="21"/>
                <w:highlight w:val="none"/>
              </w:rPr>
            </w:pPr>
          </w:p>
        </w:tc>
      </w:tr>
      <w:tr w14:paraId="6B3B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3907F5C">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3972E1D6">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074E9A6C">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D86E63E">
            <w:pPr>
              <w:widowControl w:val="0"/>
              <w:autoSpaceDE w:val="0"/>
              <w:autoSpaceDN w:val="0"/>
              <w:adjustRightInd w:val="0"/>
              <w:snapToGrid w:val="0"/>
              <w:ind w:firstLine="0" w:firstLineChars="0"/>
              <w:rPr>
                <w:rFonts w:hint="eastAsia" w:ascii="宋体" w:hAnsi="宋体"/>
                <w:szCs w:val="21"/>
                <w:highlight w:val="none"/>
              </w:rPr>
            </w:pPr>
          </w:p>
        </w:tc>
      </w:tr>
      <w:tr w14:paraId="67EA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DE2B82F">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2DC0E2AE">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BC4ED93">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CDAFB5E">
            <w:pPr>
              <w:widowControl w:val="0"/>
              <w:autoSpaceDE w:val="0"/>
              <w:autoSpaceDN w:val="0"/>
              <w:adjustRightInd w:val="0"/>
              <w:snapToGrid w:val="0"/>
              <w:ind w:firstLine="0" w:firstLineChars="0"/>
              <w:rPr>
                <w:rFonts w:hint="eastAsia" w:ascii="宋体" w:hAnsi="宋体"/>
                <w:szCs w:val="21"/>
                <w:highlight w:val="none"/>
              </w:rPr>
            </w:pPr>
          </w:p>
        </w:tc>
      </w:tr>
      <w:tr w14:paraId="18F51AB2">
        <w:tblPrEx>
          <w:tblCellMar>
            <w:top w:w="0" w:type="dxa"/>
            <w:left w:w="108" w:type="dxa"/>
            <w:bottom w:w="0" w:type="dxa"/>
            <w:right w:w="108" w:type="dxa"/>
          </w:tblCellMar>
        </w:tblPrEx>
        <w:tc>
          <w:tcPr>
            <w:tcW w:w="2130" w:type="dxa"/>
          </w:tcPr>
          <w:p w14:paraId="18E501EB">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248741DB">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3F62BD9">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45FD1400">
            <w:pPr>
              <w:widowControl w:val="0"/>
              <w:autoSpaceDE w:val="0"/>
              <w:autoSpaceDN w:val="0"/>
              <w:adjustRightInd w:val="0"/>
              <w:snapToGrid w:val="0"/>
              <w:ind w:firstLine="0" w:firstLineChars="0"/>
              <w:rPr>
                <w:rFonts w:hint="eastAsia" w:ascii="宋体" w:hAnsi="宋体"/>
                <w:szCs w:val="21"/>
                <w:highlight w:val="none"/>
              </w:rPr>
            </w:pPr>
          </w:p>
        </w:tc>
      </w:tr>
      <w:tr w14:paraId="788D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0E0DD836">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442C5646">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3F6A048">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76FD6BA">
            <w:pPr>
              <w:widowControl w:val="0"/>
              <w:autoSpaceDE w:val="0"/>
              <w:autoSpaceDN w:val="0"/>
              <w:adjustRightInd w:val="0"/>
              <w:snapToGrid w:val="0"/>
              <w:ind w:firstLine="0" w:firstLineChars="0"/>
              <w:rPr>
                <w:rFonts w:hint="eastAsia" w:ascii="宋体" w:hAnsi="宋体"/>
                <w:szCs w:val="21"/>
                <w:highlight w:val="none"/>
              </w:rPr>
            </w:pPr>
          </w:p>
        </w:tc>
      </w:tr>
      <w:tr w14:paraId="0721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74FFBA0">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0275042B">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E2D8D55">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1493DA10">
            <w:pPr>
              <w:widowControl w:val="0"/>
              <w:autoSpaceDE w:val="0"/>
              <w:autoSpaceDN w:val="0"/>
              <w:adjustRightInd w:val="0"/>
              <w:snapToGrid w:val="0"/>
              <w:ind w:firstLine="0" w:firstLineChars="0"/>
              <w:rPr>
                <w:rFonts w:hint="eastAsia" w:ascii="宋体" w:hAnsi="宋体"/>
                <w:szCs w:val="21"/>
                <w:highlight w:val="none"/>
              </w:rPr>
            </w:pPr>
          </w:p>
        </w:tc>
      </w:tr>
      <w:tr w14:paraId="7D71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5ED098E">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1194429D">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FCC3315">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7D0B9B8">
            <w:pPr>
              <w:widowControl w:val="0"/>
              <w:autoSpaceDE w:val="0"/>
              <w:autoSpaceDN w:val="0"/>
              <w:adjustRightInd w:val="0"/>
              <w:snapToGrid w:val="0"/>
              <w:ind w:firstLine="0" w:firstLineChars="0"/>
              <w:rPr>
                <w:rFonts w:hint="eastAsia" w:ascii="宋体" w:hAnsi="宋体"/>
                <w:szCs w:val="21"/>
                <w:highlight w:val="none"/>
              </w:rPr>
            </w:pPr>
          </w:p>
        </w:tc>
      </w:tr>
      <w:tr w14:paraId="5339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0B82862E">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296250AE">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3BBDDF01">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E210140">
            <w:pPr>
              <w:widowControl w:val="0"/>
              <w:autoSpaceDE w:val="0"/>
              <w:autoSpaceDN w:val="0"/>
              <w:adjustRightInd w:val="0"/>
              <w:snapToGrid w:val="0"/>
              <w:ind w:firstLine="0" w:firstLineChars="0"/>
              <w:rPr>
                <w:rFonts w:hint="eastAsia" w:ascii="宋体" w:hAnsi="宋体"/>
                <w:szCs w:val="21"/>
                <w:highlight w:val="none"/>
              </w:rPr>
            </w:pPr>
          </w:p>
        </w:tc>
      </w:tr>
      <w:tr w14:paraId="461B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1C2B38B">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556EC658">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15BBF8B6">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7411051">
            <w:pPr>
              <w:widowControl w:val="0"/>
              <w:autoSpaceDE w:val="0"/>
              <w:autoSpaceDN w:val="0"/>
              <w:adjustRightInd w:val="0"/>
              <w:snapToGrid w:val="0"/>
              <w:ind w:firstLine="0" w:firstLineChars="0"/>
              <w:rPr>
                <w:rFonts w:hint="eastAsia" w:ascii="宋体" w:hAnsi="宋体"/>
                <w:szCs w:val="21"/>
                <w:highlight w:val="none"/>
              </w:rPr>
            </w:pPr>
          </w:p>
        </w:tc>
      </w:tr>
      <w:tr w14:paraId="3710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7A38D14">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18680020">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8D98684">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C0A6D50">
            <w:pPr>
              <w:widowControl w:val="0"/>
              <w:autoSpaceDE w:val="0"/>
              <w:autoSpaceDN w:val="0"/>
              <w:adjustRightInd w:val="0"/>
              <w:snapToGrid w:val="0"/>
              <w:ind w:firstLine="0" w:firstLineChars="0"/>
              <w:rPr>
                <w:rFonts w:hint="eastAsia" w:ascii="宋体" w:hAnsi="宋体"/>
                <w:szCs w:val="21"/>
                <w:highlight w:val="none"/>
              </w:rPr>
            </w:pPr>
          </w:p>
        </w:tc>
      </w:tr>
      <w:tr w14:paraId="5010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0EAA0B2F">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2C7BD275">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254597D1">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9DDE113">
            <w:pPr>
              <w:widowControl w:val="0"/>
              <w:autoSpaceDE w:val="0"/>
              <w:autoSpaceDN w:val="0"/>
              <w:adjustRightInd w:val="0"/>
              <w:snapToGrid w:val="0"/>
              <w:ind w:firstLine="0" w:firstLineChars="0"/>
              <w:rPr>
                <w:rFonts w:hint="eastAsia" w:ascii="宋体" w:hAnsi="宋体"/>
                <w:szCs w:val="21"/>
                <w:highlight w:val="none"/>
              </w:rPr>
            </w:pPr>
          </w:p>
        </w:tc>
      </w:tr>
      <w:tr w14:paraId="5CB3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40881D6">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7569C74E">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60FEFFF">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5C7702CB">
            <w:pPr>
              <w:widowControl w:val="0"/>
              <w:autoSpaceDE w:val="0"/>
              <w:autoSpaceDN w:val="0"/>
              <w:adjustRightInd w:val="0"/>
              <w:snapToGrid w:val="0"/>
              <w:ind w:firstLine="0" w:firstLineChars="0"/>
              <w:rPr>
                <w:rFonts w:hint="eastAsia" w:ascii="宋体" w:hAnsi="宋体"/>
                <w:szCs w:val="21"/>
                <w:highlight w:val="none"/>
              </w:rPr>
            </w:pPr>
          </w:p>
        </w:tc>
      </w:tr>
      <w:tr w14:paraId="72EC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5E1FFFD4">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0CA65BA2">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651613BE">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1B003B37">
            <w:pPr>
              <w:widowControl w:val="0"/>
              <w:autoSpaceDE w:val="0"/>
              <w:autoSpaceDN w:val="0"/>
              <w:adjustRightInd w:val="0"/>
              <w:snapToGrid w:val="0"/>
              <w:ind w:firstLine="0" w:firstLineChars="0"/>
              <w:rPr>
                <w:rFonts w:hint="eastAsia" w:ascii="宋体" w:hAnsi="宋体"/>
                <w:szCs w:val="21"/>
                <w:highlight w:val="none"/>
              </w:rPr>
            </w:pPr>
          </w:p>
        </w:tc>
      </w:tr>
      <w:tr w14:paraId="42B57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190966C">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52E7A8A4">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1C3D7BB7">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7DBFD0AD">
            <w:pPr>
              <w:widowControl w:val="0"/>
              <w:autoSpaceDE w:val="0"/>
              <w:autoSpaceDN w:val="0"/>
              <w:adjustRightInd w:val="0"/>
              <w:snapToGrid w:val="0"/>
              <w:ind w:firstLine="0" w:firstLineChars="0"/>
              <w:rPr>
                <w:rFonts w:hint="eastAsia" w:ascii="宋体" w:hAnsi="宋体"/>
                <w:szCs w:val="21"/>
                <w:highlight w:val="none"/>
              </w:rPr>
            </w:pPr>
          </w:p>
        </w:tc>
      </w:tr>
      <w:tr w14:paraId="227C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7576FCC">
            <w:pPr>
              <w:widowControl w:val="0"/>
              <w:autoSpaceDE w:val="0"/>
              <w:autoSpaceDN w:val="0"/>
              <w:adjustRightInd w:val="0"/>
              <w:snapToGrid w:val="0"/>
              <w:ind w:firstLine="0" w:firstLineChars="0"/>
              <w:rPr>
                <w:rFonts w:hint="eastAsia" w:ascii="宋体" w:hAnsi="宋体"/>
                <w:szCs w:val="21"/>
                <w:highlight w:val="none"/>
              </w:rPr>
            </w:pPr>
          </w:p>
        </w:tc>
        <w:tc>
          <w:tcPr>
            <w:tcW w:w="2130" w:type="dxa"/>
          </w:tcPr>
          <w:p w14:paraId="0068C2EC">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4E0A9B18">
            <w:pPr>
              <w:widowControl w:val="0"/>
              <w:autoSpaceDE w:val="0"/>
              <w:autoSpaceDN w:val="0"/>
              <w:adjustRightInd w:val="0"/>
              <w:snapToGrid w:val="0"/>
              <w:ind w:firstLine="0" w:firstLineChars="0"/>
              <w:rPr>
                <w:rFonts w:hint="eastAsia" w:ascii="宋体" w:hAnsi="宋体"/>
                <w:szCs w:val="21"/>
                <w:highlight w:val="none"/>
              </w:rPr>
            </w:pPr>
          </w:p>
        </w:tc>
        <w:tc>
          <w:tcPr>
            <w:tcW w:w="2131" w:type="dxa"/>
          </w:tcPr>
          <w:p w14:paraId="07ECCCE1">
            <w:pPr>
              <w:widowControl w:val="0"/>
              <w:autoSpaceDE w:val="0"/>
              <w:autoSpaceDN w:val="0"/>
              <w:adjustRightInd w:val="0"/>
              <w:snapToGrid w:val="0"/>
              <w:ind w:firstLine="0" w:firstLineChars="0"/>
              <w:rPr>
                <w:rFonts w:hint="eastAsia" w:ascii="宋体" w:hAnsi="宋体"/>
                <w:szCs w:val="21"/>
                <w:highlight w:val="none"/>
              </w:rPr>
            </w:pPr>
          </w:p>
        </w:tc>
      </w:tr>
    </w:tbl>
    <w:p w14:paraId="1C0075D0">
      <w:pPr>
        <w:widowControl w:val="0"/>
        <w:autoSpaceDE w:val="0"/>
        <w:autoSpaceDN w:val="0"/>
        <w:adjustRightInd w:val="0"/>
        <w:snapToGrid w:val="0"/>
        <w:ind w:firstLine="0" w:firstLineChars="0"/>
        <w:jc w:val="left"/>
        <w:rPr>
          <w:rFonts w:hint="eastAsia" w:ascii="宋体" w:hAnsi="宋体"/>
          <w:b/>
          <w:szCs w:val="21"/>
          <w:highlight w:val="none"/>
        </w:rPr>
      </w:pPr>
      <w:r>
        <w:rPr>
          <w:rFonts w:ascii="宋体" w:hAnsi="宋体"/>
          <w:b/>
          <w:szCs w:val="21"/>
          <w:highlight w:val="none"/>
        </w:rPr>
        <w:br w:type="page"/>
      </w:r>
      <w:r>
        <w:rPr>
          <w:rFonts w:hint="eastAsia" w:ascii="宋体" w:hAnsi="宋体"/>
          <w:b/>
          <w:szCs w:val="21"/>
          <w:highlight w:val="none"/>
        </w:rPr>
        <w:t>C</w:t>
      </w:r>
      <w:r>
        <w:rPr>
          <w:rFonts w:ascii="宋体" w:hAnsi="宋体"/>
          <w:b/>
          <w:szCs w:val="21"/>
          <w:highlight w:val="none"/>
        </w:rPr>
        <w:t>3</w:t>
      </w:r>
      <w:r>
        <w:rPr>
          <w:rFonts w:hint="eastAsia" w:ascii="宋体" w:hAnsi="宋体"/>
          <w:b/>
          <w:szCs w:val="21"/>
          <w:highlight w:val="none"/>
        </w:rPr>
        <w:t>、</w:t>
      </w:r>
      <w:bookmarkEnd w:id="311"/>
      <w:bookmarkEnd w:id="312"/>
      <w:bookmarkEnd w:id="313"/>
      <w:bookmarkEnd w:id="314"/>
      <w:bookmarkEnd w:id="315"/>
      <w:bookmarkEnd w:id="316"/>
      <w:r>
        <w:rPr>
          <w:rFonts w:hint="eastAsia" w:ascii="宋体" w:hAnsi="宋体"/>
          <w:b/>
          <w:szCs w:val="21"/>
          <w:highlight w:val="none"/>
        </w:rPr>
        <w:t>其他</w:t>
      </w:r>
    </w:p>
    <w:p w14:paraId="58B47504">
      <w:pPr>
        <w:widowControl w:val="0"/>
        <w:autoSpaceDE w:val="0"/>
        <w:autoSpaceDN w:val="0"/>
        <w:adjustRightInd w:val="0"/>
        <w:snapToGrid w:val="0"/>
        <w:ind w:firstLine="0" w:firstLineChars="0"/>
        <w:rPr>
          <w:rFonts w:hint="eastAsia" w:ascii="宋体" w:hAnsi="宋体"/>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1DFA0D19">
      <w:pPr>
        <w:widowControl w:val="0"/>
        <w:autoSpaceDE w:val="0"/>
        <w:autoSpaceDN w:val="0"/>
        <w:adjustRightInd w:val="0"/>
        <w:snapToGrid w:val="0"/>
        <w:ind w:firstLine="0" w:firstLineChars="0"/>
        <w:jc w:val="left"/>
        <w:rPr>
          <w:rFonts w:hint="eastAsia" w:ascii="宋体" w:hAnsi="宋体"/>
          <w:highlight w:val="none"/>
        </w:rPr>
      </w:pPr>
    </w:p>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14:paraId="1CD5281D">
      <w:pPr>
        <w:widowControl w:val="0"/>
        <w:autoSpaceDE w:val="0"/>
        <w:autoSpaceDN w:val="0"/>
        <w:adjustRightInd w:val="0"/>
        <w:snapToGrid w:val="0"/>
        <w:ind w:firstLine="0" w:firstLineChars="0"/>
        <w:jc w:val="center"/>
        <w:outlineLvl w:val="1"/>
        <w:rPr>
          <w:rFonts w:hint="eastAsia" w:ascii="宋体" w:hAnsi="宋体" w:cs="Courier New"/>
          <w:bCs/>
          <w:sz w:val="84"/>
          <w:szCs w:val="84"/>
          <w:highlight w:val="none"/>
        </w:rPr>
        <w:sectPr>
          <w:pgSz w:w="11907" w:h="16840"/>
          <w:pgMar w:top="1440" w:right="1800" w:bottom="1440" w:left="1800" w:header="567" w:footer="567" w:gutter="0"/>
          <w:cols w:space="720" w:num="1"/>
          <w:docGrid w:linePitch="312" w:charSpace="0"/>
        </w:sectPr>
      </w:pPr>
      <w:r>
        <w:rPr>
          <w:rFonts w:ascii="宋体" w:hAnsi="宋体" w:cs="Courier New"/>
          <w:bCs/>
          <w:sz w:val="84"/>
          <w:szCs w:val="84"/>
          <w:highlight w:val="none"/>
        </w:rPr>
        <w:br w:type="page"/>
      </w:r>
      <w:bookmarkStart w:id="369" w:name="_Toc20846"/>
      <w:bookmarkStart w:id="370" w:name="_Toc27584"/>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369"/>
      <w:bookmarkEnd w:id="370"/>
    </w:p>
    <w:p w14:paraId="3870A492">
      <w:pPr>
        <w:widowControl w:val="0"/>
        <w:autoSpaceDE w:val="0"/>
        <w:autoSpaceDN w:val="0"/>
        <w:adjustRightInd w:val="0"/>
        <w:snapToGrid w:val="0"/>
        <w:ind w:firstLine="0" w:firstLineChars="0"/>
        <w:rPr>
          <w:rFonts w:hint="eastAsia" w:ascii="宋体" w:hAnsi="宋体"/>
          <w:b/>
          <w:highlight w:val="none"/>
        </w:rPr>
      </w:pPr>
      <w:bookmarkStart w:id="371" w:name="_Toc278893410"/>
      <w:r>
        <w:rPr>
          <w:rFonts w:hint="eastAsia" w:ascii="宋体" w:hAnsi="宋体"/>
          <w:b/>
          <w:szCs w:val="21"/>
          <w:highlight w:val="none"/>
        </w:rPr>
        <w:t>D1、</w:t>
      </w:r>
      <w:bookmarkEnd w:id="371"/>
      <w:bookmarkStart w:id="372" w:name="_Toc373075880"/>
      <w:bookmarkStart w:id="373" w:name="_Toc349224955"/>
      <w:bookmarkStart w:id="374" w:name="_Toc342056723"/>
      <w:bookmarkStart w:id="375" w:name="_Toc342064557"/>
      <w:bookmarkStart w:id="376" w:name="_Toc350770143"/>
      <w:bookmarkStart w:id="377" w:name="_Toc354072485"/>
      <w:bookmarkStart w:id="378" w:name="_Toc280341062"/>
      <w:bookmarkStart w:id="379" w:name="_Toc278893413"/>
      <w:bookmarkStart w:id="380" w:name="_Toc201742920"/>
      <w:bookmarkStart w:id="381" w:name="_Toc199215999"/>
      <w:bookmarkStart w:id="382" w:name="_Toc342394853"/>
      <w:bookmarkStart w:id="383" w:name="_Toc201401716"/>
      <w:bookmarkStart w:id="384" w:name="_Toc350769836"/>
      <w:bookmarkStart w:id="385" w:name="_Toc290993142"/>
      <w:bookmarkStart w:id="386" w:name="_Toc201743175"/>
      <w:bookmarkStart w:id="387" w:name="_Toc199213770"/>
      <w:bookmarkStart w:id="388" w:name="_Toc353110277"/>
      <w:bookmarkStart w:id="389" w:name="_Toc199215805"/>
      <w:bookmarkStart w:id="390" w:name="_Toc280341060"/>
      <w:bookmarkStart w:id="391" w:name="_Toc350871837"/>
      <w:bookmarkStart w:id="392" w:name="_Toc350774927"/>
      <w:bookmarkStart w:id="393" w:name="_Toc351032922"/>
      <w:bookmarkStart w:id="394" w:name="_Toc353179117"/>
      <w:bookmarkStart w:id="395" w:name="_Toc342473298"/>
      <w:bookmarkStart w:id="396" w:name="_Toc354928098"/>
      <w:bookmarkStart w:id="397" w:name="_Toc201719175"/>
      <w:bookmarkStart w:id="398" w:name="_Toc201998003"/>
      <w:bookmarkStart w:id="399" w:name="_Toc291178366"/>
      <w:bookmarkStart w:id="400" w:name="_Toc285611324"/>
      <w:bookmarkStart w:id="401" w:name="_Toc353538815"/>
      <w:bookmarkStart w:id="402" w:name="_Toc372450815"/>
      <w:r>
        <w:rPr>
          <w:rFonts w:ascii="宋体" w:hAnsi="宋体"/>
          <w:b/>
          <w:highlight w:val="none"/>
        </w:rPr>
        <w:t>投标函</w:t>
      </w:r>
      <w:r>
        <w:rPr>
          <w:rFonts w:hint="eastAsia" w:ascii="宋体" w:hAnsi="宋体"/>
          <w:b/>
          <w:highlight w:val="none"/>
        </w:rPr>
        <w:t>、</w:t>
      </w:r>
      <w:r>
        <w:rPr>
          <w:rFonts w:ascii="宋体" w:hAnsi="宋体"/>
          <w:b/>
          <w:highlight w:val="none"/>
        </w:rPr>
        <w:t>投标</w:t>
      </w:r>
      <w:r>
        <w:rPr>
          <w:rFonts w:hint="eastAsia" w:ascii="宋体" w:hAnsi="宋体"/>
          <w:b/>
          <w:highlight w:val="none"/>
        </w:rPr>
        <w:t>报价</w:t>
      </w:r>
      <w:r>
        <w:rPr>
          <w:rFonts w:ascii="宋体" w:hAnsi="宋体"/>
          <w:b/>
          <w:highlight w:val="none"/>
        </w:rPr>
        <w:t>一览表及投标函附录</w:t>
      </w:r>
    </w:p>
    <w:p w14:paraId="54664C2E">
      <w:pPr>
        <w:widowControl w:val="0"/>
        <w:autoSpaceDE w:val="0"/>
        <w:autoSpaceDN w:val="0"/>
        <w:adjustRightInd w:val="0"/>
        <w:snapToGrid w:val="0"/>
        <w:ind w:firstLine="0" w:firstLineChars="0"/>
        <w:rPr>
          <w:rFonts w:hint="eastAsia" w:ascii="宋体" w:hAnsi="宋体"/>
          <w:b/>
          <w:sz w:val="20"/>
          <w:szCs w:val="20"/>
          <w:highlight w:val="none"/>
        </w:rPr>
      </w:pPr>
    </w:p>
    <w:p w14:paraId="73856410">
      <w:pPr>
        <w:widowControl w:val="0"/>
        <w:autoSpaceDE w:val="0"/>
        <w:autoSpaceDN w:val="0"/>
        <w:adjustRightInd w:val="0"/>
        <w:snapToGrid w:val="0"/>
        <w:ind w:firstLine="0" w:firstLineChars="0"/>
        <w:rPr>
          <w:rFonts w:hint="eastAsia" w:ascii="宋体" w:hAnsi="宋体"/>
          <w:b/>
          <w:sz w:val="20"/>
          <w:szCs w:val="20"/>
          <w:highlight w:val="none"/>
        </w:rPr>
      </w:pPr>
      <w:r>
        <w:rPr>
          <w:rFonts w:hint="eastAsia" w:ascii="宋体" w:hAnsi="宋体"/>
          <w:b/>
          <w:sz w:val="20"/>
          <w:szCs w:val="20"/>
          <w:highlight w:val="none"/>
        </w:rPr>
        <w:t>（一）投标函</w:t>
      </w:r>
    </w:p>
    <w:p w14:paraId="5F5CB478">
      <w:pPr>
        <w:widowControl w:val="0"/>
        <w:autoSpaceDE w:val="0"/>
        <w:autoSpaceDN w:val="0"/>
        <w:adjustRightInd w:val="0"/>
        <w:snapToGrid w:val="0"/>
        <w:ind w:firstLine="0" w:firstLineChars="0"/>
        <w:jc w:val="center"/>
        <w:rPr>
          <w:rFonts w:hint="eastAsia" w:ascii="宋体" w:hAnsi="宋体"/>
          <w:b/>
          <w:sz w:val="44"/>
          <w:szCs w:val="44"/>
          <w:highlight w:val="none"/>
        </w:rPr>
      </w:pPr>
      <w:bookmarkStart w:id="403" w:name="_Toc532223565"/>
      <w:bookmarkStart w:id="404" w:name="_Toc179632809"/>
      <w:bookmarkStart w:id="405" w:name="_Toc144974858"/>
      <w:bookmarkStart w:id="406" w:name="_Toc525476215"/>
      <w:bookmarkStart w:id="407" w:name="_Toc152045789"/>
      <w:bookmarkStart w:id="408" w:name="_Toc532227283"/>
      <w:bookmarkStart w:id="409" w:name="_Toc152042578"/>
      <w:bookmarkStart w:id="410" w:name="_Toc532224249"/>
      <w:r>
        <w:rPr>
          <w:rFonts w:ascii="宋体" w:hAnsi="宋体"/>
          <w:b/>
          <w:sz w:val="44"/>
          <w:szCs w:val="44"/>
          <w:highlight w:val="none"/>
        </w:rPr>
        <w:t>投标函</w:t>
      </w:r>
      <w:bookmarkEnd w:id="403"/>
      <w:bookmarkEnd w:id="404"/>
      <w:bookmarkEnd w:id="405"/>
      <w:bookmarkEnd w:id="406"/>
      <w:bookmarkEnd w:id="407"/>
      <w:bookmarkEnd w:id="408"/>
      <w:bookmarkEnd w:id="409"/>
      <w:bookmarkEnd w:id="410"/>
    </w:p>
    <w:p w14:paraId="028446C6">
      <w:pPr>
        <w:widowControl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u w:val="single"/>
        </w:rPr>
        <w:t>（招标人名称）</w:t>
      </w:r>
      <w:r>
        <w:rPr>
          <w:rFonts w:ascii="宋体" w:hAnsi="宋体"/>
          <w:szCs w:val="21"/>
          <w:highlight w:val="none"/>
        </w:rPr>
        <w:t>：</w:t>
      </w:r>
    </w:p>
    <w:p w14:paraId="279BD1FA">
      <w:pPr>
        <w:widowControl w:val="0"/>
        <w:autoSpaceDE w:val="0"/>
        <w:autoSpaceDN w:val="0"/>
        <w:adjustRightInd w:val="0"/>
        <w:snapToGrid w:val="0"/>
        <w:ind w:firstLine="0" w:firstLineChars="0"/>
        <w:rPr>
          <w:rFonts w:hint="eastAsia" w:ascii="宋体" w:hAnsi="宋体"/>
          <w:highlight w:val="none"/>
        </w:rPr>
      </w:pPr>
      <w:r>
        <w:rPr>
          <w:rFonts w:hint="eastAsia" w:ascii="宋体" w:hAnsi="宋体"/>
          <w:szCs w:val="21"/>
          <w:highlight w:val="none"/>
        </w:rPr>
        <w:t>1、</w:t>
      </w:r>
      <w:r>
        <w:rPr>
          <w:rFonts w:ascii="宋体" w:hAnsi="宋体"/>
          <w:szCs w:val="21"/>
          <w:highlight w:val="none"/>
        </w:rPr>
        <w:t>在研究了贵公司提供的招标文件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投标、工期和工程质量要求提供服务，并履行招标文件及合同协议书中的责任和义务，按合同约定实施和完成承包工程，修补工程中的任何缺陷，工程质量达到投标报价一览表所承诺的要求。</w:t>
      </w:r>
    </w:p>
    <w:p w14:paraId="1FD33892">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052DEDDE">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szCs w:val="21"/>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ascii="宋体" w:hAnsi="宋体"/>
          <w:bCs/>
          <w:highlight w:val="none"/>
          <w:u w:val="single"/>
        </w:rPr>
        <w:t>120</w:t>
      </w:r>
      <w:r>
        <w:rPr>
          <w:rFonts w:hint="eastAsia" w:ascii="宋体" w:hAnsi="宋体"/>
          <w:bCs/>
          <w:highlight w:val="none"/>
          <w:u w:val="single"/>
        </w:rPr>
        <w:t xml:space="preserve">   </w:t>
      </w:r>
      <w:r>
        <w:rPr>
          <w:rFonts w:hint="eastAsia" w:ascii="宋体" w:hAnsi="宋体"/>
          <w:bCs/>
          <w:highlight w:val="none"/>
        </w:rPr>
        <w:t>个日历日，我方保证在</w:t>
      </w:r>
      <w:r>
        <w:rPr>
          <w:rFonts w:ascii="宋体" w:hAnsi="宋体"/>
          <w:szCs w:val="21"/>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4E0B134C">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szCs w:val="21"/>
          <w:highlight w:val="none"/>
        </w:rPr>
        <w:t>同时也理解，</w:t>
      </w:r>
      <w:r>
        <w:rPr>
          <w:rFonts w:hint="eastAsia" w:ascii="宋体" w:hAnsi="宋体"/>
          <w:szCs w:val="21"/>
          <w:highlight w:val="none"/>
        </w:rPr>
        <w:t>你</w:t>
      </w:r>
      <w:r>
        <w:rPr>
          <w:rFonts w:ascii="宋体" w:hAnsi="宋体"/>
          <w:szCs w:val="21"/>
          <w:highlight w:val="none"/>
        </w:rPr>
        <w:t>方不负担我方的任何投标费用。</w:t>
      </w:r>
    </w:p>
    <w:p w14:paraId="19F0268D">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5、如果我方中标，我方保证按照招标文件规定的工期要求实施和完成承包工程及有关责任和义务。</w:t>
      </w:r>
    </w:p>
    <w:p w14:paraId="2D039DD4">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6、</w:t>
      </w:r>
      <w:r>
        <w:rPr>
          <w:rFonts w:ascii="宋体" w:hAnsi="宋体"/>
          <w:szCs w:val="21"/>
          <w:highlight w:val="none"/>
        </w:rPr>
        <w:t>在合同协议书正式签署生效之前，本投标函连同</w:t>
      </w:r>
      <w:r>
        <w:rPr>
          <w:rFonts w:hint="eastAsia" w:ascii="宋体" w:hAnsi="宋体"/>
          <w:szCs w:val="21"/>
          <w:highlight w:val="none"/>
        </w:rPr>
        <w:t>你方发出</w:t>
      </w:r>
      <w:r>
        <w:rPr>
          <w:rFonts w:ascii="宋体" w:hAnsi="宋体"/>
          <w:szCs w:val="21"/>
          <w:highlight w:val="none"/>
        </w:rPr>
        <w:t>的中标通知书</w:t>
      </w:r>
      <w:r>
        <w:rPr>
          <w:rFonts w:hint="eastAsia" w:ascii="宋体" w:hAnsi="宋体"/>
          <w:szCs w:val="21"/>
          <w:highlight w:val="none"/>
        </w:rPr>
        <w:t>，</w:t>
      </w:r>
      <w:r>
        <w:rPr>
          <w:rFonts w:ascii="宋体" w:hAnsi="宋体"/>
          <w:szCs w:val="21"/>
          <w:highlight w:val="none"/>
        </w:rPr>
        <w:t>将构成</w:t>
      </w:r>
      <w:r>
        <w:rPr>
          <w:rFonts w:hint="eastAsia" w:ascii="宋体" w:hAnsi="宋体"/>
          <w:szCs w:val="21"/>
          <w:highlight w:val="none"/>
        </w:rPr>
        <w:t>你我</w:t>
      </w:r>
      <w:r>
        <w:rPr>
          <w:rFonts w:ascii="宋体" w:hAnsi="宋体"/>
          <w:szCs w:val="21"/>
          <w:highlight w:val="none"/>
        </w:rPr>
        <w:t>双方共同遵守的文件，对双方具有约束力。</w:t>
      </w:r>
    </w:p>
    <w:p w14:paraId="7ECAA71A">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7、</w:t>
      </w:r>
      <w:r>
        <w:rPr>
          <w:rFonts w:ascii="宋体" w:hAnsi="宋体"/>
          <w:bCs/>
          <w:highlight w:val="none"/>
        </w:rPr>
        <w:t>随同本投标函，</w:t>
      </w:r>
      <w:r>
        <w:rPr>
          <w:rFonts w:hint="eastAsia" w:ascii="宋体" w:hAnsi="宋体"/>
          <w:bCs/>
          <w:highlight w:val="none"/>
        </w:rPr>
        <w:t>我方缴纳符合招标文件要求</w:t>
      </w:r>
      <w:r>
        <w:rPr>
          <w:rFonts w:ascii="宋体" w:hAnsi="宋体"/>
          <w:bCs/>
          <w:highlight w:val="none"/>
        </w:rPr>
        <w:t>的投标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szCs w:val="21"/>
          <w:highlight w:val="none"/>
        </w:rPr>
        <w:t>，给你方造成的损失超过我方投标保证金的，你方还有权要求我方对超过部分进行赔偿</w:t>
      </w:r>
      <w:r>
        <w:rPr>
          <w:rFonts w:hint="eastAsia" w:ascii="宋体" w:hAnsi="宋体"/>
          <w:bCs/>
          <w:highlight w:val="none"/>
        </w:rPr>
        <w:t>：</w:t>
      </w:r>
    </w:p>
    <w:p w14:paraId="3F798F86">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（1）我方</w:t>
      </w:r>
      <w:r>
        <w:rPr>
          <w:rFonts w:ascii="宋体" w:hAnsi="宋体"/>
          <w:bCs/>
          <w:highlight w:val="none"/>
        </w:rPr>
        <w:t>在投标有效期内撤回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3583E3EB">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（2）</w:t>
      </w:r>
      <w:r>
        <w:rPr>
          <w:rFonts w:hint="eastAsia" w:ascii="宋体" w:hAnsi="宋体"/>
          <w:szCs w:val="21"/>
          <w:highlight w:val="none"/>
        </w:rPr>
        <w:t>我方在接到中标通知书后放弃中标</w:t>
      </w:r>
      <w:r>
        <w:rPr>
          <w:rFonts w:ascii="宋体" w:hAnsi="宋体"/>
          <w:bCs/>
          <w:szCs w:val="21"/>
          <w:highlight w:val="none"/>
        </w:rPr>
        <w:t>；</w:t>
      </w:r>
    </w:p>
    <w:p w14:paraId="1FCB78DA">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w:t>
      </w:r>
      <w:r>
        <w:rPr>
          <w:rFonts w:ascii="宋体" w:hAnsi="宋体"/>
          <w:bCs/>
          <w:highlight w:val="none"/>
        </w:rPr>
        <w:t>起</w:t>
      </w:r>
      <w:r>
        <w:rPr>
          <w:rFonts w:hint="eastAsia" w:ascii="宋体" w:hAnsi="宋体"/>
          <w:bCs/>
          <w:highlight w:val="none"/>
          <w:u w:val="single"/>
        </w:rPr>
        <w:t>30</w:t>
      </w:r>
      <w:r>
        <w:rPr>
          <w:rFonts w:hint="eastAsia" w:ascii="宋体" w:hAnsi="宋体"/>
          <w:bCs/>
          <w:highlight w:val="none"/>
        </w:rPr>
        <w:t>天内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5BE80BCD">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701991AF">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（5）我方在签订合同时提出你方不能接受的附加条件或者更改合同实质性内容的；</w:t>
      </w:r>
    </w:p>
    <w:p w14:paraId="1FF6DB17">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5C3FC637">
      <w:pPr>
        <w:widowControl w:val="0"/>
        <w:autoSpaceDE w:val="0"/>
        <w:autoSpaceDN w:val="0"/>
        <w:adjustRightInd w:val="0"/>
        <w:snapToGrid w:val="0"/>
        <w:ind w:firstLine="0" w:firstLineChars="0"/>
        <w:rPr>
          <w:rFonts w:hint="eastAsia"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w:t>
      </w:r>
      <w:r>
        <w:rPr>
          <w:rFonts w:ascii="宋体" w:hAnsi="宋体"/>
          <w:bCs/>
          <w:highlight w:val="none"/>
        </w:rPr>
        <w:t>伪造资质</w:t>
      </w:r>
      <w:r>
        <w:rPr>
          <w:rFonts w:hint="eastAsia" w:ascii="宋体" w:hAnsi="宋体"/>
          <w:bCs/>
          <w:highlight w:val="none"/>
        </w:rPr>
        <w:t>或</w:t>
      </w:r>
      <w:r>
        <w:rPr>
          <w:rFonts w:ascii="宋体" w:hAnsi="宋体"/>
          <w:bCs/>
          <w:highlight w:val="none"/>
        </w:rPr>
        <w:t>业绩</w:t>
      </w:r>
      <w:r>
        <w:rPr>
          <w:rFonts w:hint="eastAsia" w:ascii="宋体" w:hAnsi="宋体"/>
          <w:bCs/>
          <w:highlight w:val="none"/>
        </w:rPr>
        <w:t>、围标、串标</w:t>
      </w:r>
      <w:r>
        <w:rPr>
          <w:rFonts w:ascii="宋体" w:hAnsi="宋体"/>
          <w:bCs/>
          <w:highlight w:val="none"/>
        </w:rPr>
        <w:t>等</w:t>
      </w:r>
      <w:r>
        <w:rPr>
          <w:rFonts w:hint="eastAsia" w:ascii="宋体" w:hAnsi="宋体"/>
          <w:bCs/>
          <w:highlight w:val="none"/>
        </w:rPr>
        <w:t>，</w:t>
      </w:r>
      <w:r>
        <w:rPr>
          <w:rFonts w:ascii="宋体" w:hAnsi="宋体"/>
          <w:bCs/>
          <w:highlight w:val="none"/>
        </w:rPr>
        <w:t>弄虚作假</w:t>
      </w:r>
      <w:r>
        <w:rPr>
          <w:rFonts w:hint="eastAsia" w:ascii="宋体" w:hAnsi="宋体"/>
          <w:bCs/>
          <w:highlight w:val="none"/>
        </w:rPr>
        <w:t>的；</w:t>
      </w:r>
    </w:p>
    <w:p w14:paraId="15A4030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bCs/>
          <w:highlight w:val="none"/>
        </w:rPr>
        <w:t>（8）我方有法律法规或招标文件中规定的可以不予退还投标保证金的其他行为。</w:t>
      </w:r>
    </w:p>
    <w:p w14:paraId="5015BFBF">
      <w:pPr>
        <w:widowControl w:val="0"/>
        <w:autoSpaceDE w:val="0"/>
        <w:autoSpaceDN w:val="0"/>
        <w:adjustRightInd w:val="0"/>
        <w:snapToGrid w:val="0"/>
        <w:ind w:firstLine="0" w:firstLineChars="0"/>
        <w:rPr>
          <w:rFonts w:hint="eastAsia" w:ascii="宋体" w:hAnsi="宋体"/>
          <w:bCs/>
          <w:highlight w:val="none"/>
          <w:u w:val="single"/>
        </w:rPr>
      </w:pPr>
      <w:r>
        <w:rPr>
          <w:rFonts w:hint="eastAsia" w:ascii="宋体" w:hAnsi="宋体"/>
          <w:bCs/>
          <w:highlight w:val="none"/>
        </w:rPr>
        <w:t>8、与本投标有关的一切正式往来通讯请发往：</w:t>
      </w:r>
    </w:p>
    <w:p w14:paraId="6D69DACD">
      <w:pPr>
        <w:widowControl w:val="0"/>
        <w:wordWrap w:val="0"/>
        <w:autoSpaceDE w:val="0"/>
        <w:autoSpaceDN w:val="0"/>
        <w:adjustRightInd w:val="0"/>
        <w:snapToGrid w:val="0"/>
        <w:ind w:firstLine="0" w:firstLineChars="0"/>
        <w:rPr>
          <w:rFonts w:hint="eastAsia" w:ascii="宋体" w:hAnsi="宋体"/>
          <w:color w:val="auto"/>
          <w:szCs w:val="21"/>
          <w:highlight w:val="none"/>
          <w:u w:val="single"/>
        </w:rPr>
      </w:pPr>
      <w:r>
        <w:rPr>
          <w:rFonts w:hint="eastAsia" w:ascii="宋体" w:hAnsi="宋体"/>
          <w:szCs w:val="21"/>
          <w:highlight w:val="none"/>
        </w:rPr>
        <w:t>投标人</w:t>
      </w:r>
      <w:r>
        <w:rPr>
          <w:rFonts w:hint="eastAsia" w:ascii="宋体" w:hAnsi="宋体"/>
          <w:b/>
          <w:color w:val="auto"/>
          <w:szCs w:val="21"/>
          <w:highlight w:val="none"/>
        </w:rPr>
        <w:t>（公章）</w:t>
      </w:r>
      <w:r>
        <w:rPr>
          <w:rFonts w:hint="eastAsia" w:ascii="宋体" w:hAnsi="宋体"/>
          <w:color w:val="auto"/>
          <w:szCs w:val="21"/>
          <w:highlight w:val="none"/>
        </w:rPr>
        <w:t>：</w:t>
      </w:r>
      <w:r>
        <w:rPr>
          <w:rFonts w:ascii="宋体" w:hAnsi="宋体"/>
          <w:color w:val="auto"/>
          <w:szCs w:val="21"/>
          <w:highlight w:val="none"/>
          <w:u w:val="single"/>
        </w:rPr>
        <w:t xml:space="preserve">    </w:t>
      </w:r>
    </w:p>
    <w:p w14:paraId="10FBD134">
      <w:pPr>
        <w:widowControl w:val="0"/>
        <w:wordWrap w:val="0"/>
        <w:autoSpaceDE w:val="0"/>
        <w:autoSpaceDN w:val="0"/>
        <w:adjustRightInd w:val="0"/>
        <w:snapToGrid w:val="0"/>
        <w:ind w:firstLine="0" w:firstLineChars="0"/>
        <w:rPr>
          <w:rFonts w:hint="eastAsia" w:ascii="宋体" w:hAnsi="宋体"/>
          <w:color w:val="auto"/>
          <w:szCs w:val="21"/>
          <w:highlight w:val="none"/>
          <w:u w:val="single"/>
        </w:rPr>
      </w:pPr>
      <w:r>
        <w:rPr>
          <w:rFonts w:hint="eastAsia" w:ascii="宋体" w:hAnsi="宋体"/>
          <w:color w:val="auto"/>
          <w:szCs w:val="21"/>
          <w:highlight w:val="none"/>
        </w:rPr>
        <w:t>法定代表人或其授权代理人</w:t>
      </w:r>
      <w:r>
        <w:rPr>
          <w:rFonts w:hint="eastAsia" w:ascii="宋体" w:hAnsi="宋体"/>
          <w:b/>
          <w:color w:val="auto"/>
          <w:szCs w:val="21"/>
          <w:highlight w:val="none"/>
        </w:rPr>
        <w:t>（签字或盖章）</w:t>
      </w:r>
      <w:r>
        <w:rPr>
          <w:rFonts w:hint="eastAsia" w:ascii="宋体" w:hAnsi="宋体"/>
          <w:color w:val="auto"/>
          <w:szCs w:val="21"/>
          <w:highlight w:val="none"/>
        </w:rPr>
        <w:t>：</w:t>
      </w:r>
      <w:r>
        <w:rPr>
          <w:rFonts w:ascii="宋体" w:hAnsi="宋体"/>
          <w:color w:val="auto"/>
          <w:szCs w:val="21"/>
          <w:highlight w:val="none"/>
          <w:u w:val="single"/>
        </w:rPr>
        <w:t xml:space="preserve">     </w:t>
      </w:r>
    </w:p>
    <w:p w14:paraId="27956C91">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投标人地址：</w:t>
      </w:r>
      <w:r>
        <w:rPr>
          <w:rFonts w:hint="eastAsia" w:ascii="宋体" w:hAnsi="宋体"/>
          <w:szCs w:val="21"/>
          <w:highlight w:val="none"/>
          <w:u w:val="single"/>
        </w:rPr>
        <w:t xml:space="preserve">                         </w:t>
      </w:r>
      <w:r>
        <w:rPr>
          <w:rFonts w:ascii="宋体" w:hAnsi="宋体"/>
          <w:szCs w:val="21"/>
          <w:highlight w:val="none"/>
          <w:u w:val="single"/>
        </w:rPr>
        <w:t xml:space="preserve">   </w:t>
      </w:r>
    </w:p>
    <w:p w14:paraId="2A72C4C1">
      <w:pPr>
        <w:widowControl w:val="0"/>
        <w:wordWrap w:val="0"/>
        <w:autoSpaceDE w:val="0"/>
        <w:autoSpaceDN w:val="0"/>
        <w:adjustRightInd w:val="0"/>
        <w:snapToGrid w:val="0"/>
        <w:ind w:firstLine="0" w:firstLineChars="0"/>
        <w:rPr>
          <w:rFonts w:hint="eastAsia" w:ascii="宋体" w:hAnsi="宋体"/>
          <w:szCs w:val="21"/>
          <w:highlight w:val="none"/>
        </w:rPr>
      </w:pPr>
      <w:r>
        <w:rPr>
          <w:rFonts w:ascii="宋体" w:hAnsi="宋体"/>
          <w:szCs w:val="21"/>
          <w:highlight w:val="none"/>
        </w:rPr>
        <w:t>电话：</w:t>
      </w:r>
      <w:r>
        <w:rPr>
          <w:rFonts w:ascii="宋体" w:hAnsi="宋体"/>
          <w:szCs w:val="21"/>
          <w:highlight w:val="none"/>
          <w:u w:val="single"/>
        </w:rPr>
        <w:t>　</w:t>
      </w:r>
      <w:r>
        <w:rPr>
          <w:rFonts w:hint="eastAsia" w:ascii="宋体" w:hAnsi="宋体"/>
          <w:szCs w:val="21"/>
          <w:highlight w:val="none"/>
          <w:u w:val="single"/>
        </w:rPr>
        <w:t xml:space="preserve">                               </w:t>
      </w:r>
    </w:p>
    <w:p w14:paraId="0FF2DDEF">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电子邮箱</w:t>
      </w:r>
      <w:r>
        <w:rPr>
          <w:rFonts w:ascii="宋体" w:hAnsi="宋体"/>
          <w:szCs w:val="21"/>
          <w:highlight w:val="none"/>
        </w:rPr>
        <w:t>：</w:t>
      </w:r>
      <w:r>
        <w:rPr>
          <w:rFonts w:ascii="宋体" w:hAnsi="宋体"/>
          <w:szCs w:val="21"/>
          <w:highlight w:val="none"/>
          <w:u w:val="single"/>
        </w:rPr>
        <w:t>　</w:t>
      </w:r>
      <w:r>
        <w:rPr>
          <w:rFonts w:hint="eastAsia" w:ascii="宋体" w:hAnsi="宋体"/>
          <w:szCs w:val="21"/>
          <w:highlight w:val="none"/>
          <w:u w:val="single"/>
        </w:rPr>
        <w:t xml:space="preserve">                               </w:t>
      </w:r>
    </w:p>
    <w:p w14:paraId="7338C7AD">
      <w:pPr>
        <w:widowControl w:val="0"/>
        <w:wordWrap w:val="0"/>
        <w:autoSpaceDE w:val="0"/>
        <w:autoSpaceDN w:val="0"/>
        <w:adjustRightInd w:val="0"/>
        <w:snapToGrid w:val="0"/>
        <w:ind w:firstLine="0" w:firstLineChars="0"/>
        <w:rPr>
          <w:rFonts w:hint="eastAsia" w:ascii="宋体" w:hAnsi="宋体"/>
          <w:szCs w:val="21"/>
          <w:highlight w:val="none"/>
          <w:u w:val="single"/>
        </w:rPr>
      </w:pPr>
      <w:r>
        <w:rPr>
          <w:rFonts w:ascii="宋体" w:hAnsi="宋体"/>
          <w:szCs w:val="21"/>
          <w:highlight w:val="none"/>
        </w:rPr>
        <w:t>邮政编码：</w:t>
      </w:r>
      <w:r>
        <w:rPr>
          <w:rFonts w:hint="eastAsia" w:ascii="宋体" w:hAnsi="宋体"/>
          <w:szCs w:val="21"/>
          <w:highlight w:val="none"/>
          <w:u w:val="single"/>
        </w:rPr>
        <w:t xml:space="preserve">        </w:t>
      </w:r>
      <w:r>
        <w:rPr>
          <w:rFonts w:ascii="宋体" w:hAnsi="宋体"/>
          <w:szCs w:val="21"/>
          <w:highlight w:val="none"/>
          <w:u w:val="single"/>
        </w:rPr>
        <w:t xml:space="preserve">                     </w:t>
      </w:r>
    </w:p>
    <w:p w14:paraId="64513E58">
      <w:pPr>
        <w:widowControl w:val="0"/>
        <w:wordWrap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日</w:t>
      </w:r>
      <w:r>
        <w:rPr>
          <w:rFonts w:ascii="宋体" w:hAnsi="宋体"/>
          <w:szCs w:val="21"/>
          <w:highlight w:val="none"/>
        </w:rPr>
        <w:t>期：</w:t>
      </w:r>
      <w:r>
        <w:rPr>
          <w:rFonts w:hint="eastAsia" w:ascii="宋体" w:hAnsi="宋体"/>
          <w:szCs w:val="21"/>
          <w:highlight w:val="none"/>
          <w:u w:val="single"/>
        </w:rPr>
        <w:t xml:space="preserve">       </w:t>
      </w:r>
      <w:r>
        <w:rPr>
          <w:rFonts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rPr>
        <w:t>日</w:t>
      </w:r>
    </w:p>
    <w:p w14:paraId="1BD1919C">
      <w:pPr>
        <w:widowControl w:val="0"/>
        <w:autoSpaceDE w:val="0"/>
        <w:autoSpaceDN w:val="0"/>
        <w:adjustRightInd w:val="0"/>
        <w:snapToGrid w:val="0"/>
        <w:ind w:firstLine="0" w:firstLineChars="0"/>
        <w:rPr>
          <w:rFonts w:hint="eastAsia" w:ascii="宋体" w:hAnsi="宋体"/>
          <w:b/>
          <w:szCs w:val="21"/>
          <w:highlight w:val="none"/>
        </w:rPr>
      </w:pPr>
      <w:r>
        <w:rPr>
          <w:rFonts w:ascii="宋体" w:hAnsi="宋体"/>
          <w:szCs w:val="21"/>
          <w:highlight w:val="none"/>
          <w:u w:val="single"/>
        </w:rPr>
        <w:br w:type="page"/>
      </w:r>
      <w:r>
        <w:rPr>
          <w:rFonts w:hint="eastAsia" w:ascii="宋体" w:hAnsi="宋体"/>
          <w:b/>
          <w:szCs w:val="21"/>
          <w:highlight w:val="none"/>
        </w:rPr>
        <w:t>（二）投标报价一览表</w:t>
      </w:r>
    </w:p>
    <w:p w14:paraId="51CBC6C4">
      <w:pPr>
        <w:widowControl w:val="0"/>
        <w:autoSpaceDE w:val="0"/>
        <w:autoSpaceDN w:val="0"/>
        <w:adjustRightInd w:val="0"/>
        <w:snapToGrid w:val="0"/>
        <w:ind w:firstLine="0" w:firstLineChars="0"/>
        <w:jc w:val="center"/>
        <w:rPr>
          <w:rFonts w:hint="eastAsia" w:ascii="宋体" w:hAnsi="宋体"/>
          <w:b/>
          <w:sz w:val="44"/>
          <w:szCs w:val="44"/>
          <w:highlight w:val="none"/>
        </w:rPr>
      </w:pPr>
      <w:bookmarkStart w:id="411" w:name="_Toc18135"/>
      <w:bookmarkStart w:id="412" w:name="_Toc8580"/>
      <w:r>
        <w:rPr>
          <w:rFonts w:hint="eastAsia" w:ascii="宋体" w:hAnsi="宋体"/>
          <w:b/>
          <w:sz w:val="44"/>
          <w:szCs w:val="44"/>
          <w:highlight w:val="none"/>
        </w:rPr>
        <w:t>投标报价一览表</w:t>
      </w:r>
      <w:bookmarkEnd w:id="411"/>
      <w:bookmarkEnd w:id="412"/>
    </w:p>
    <w:p w14:paraId="119536C8">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w:t>
      </w:r>
    </w:p>
    <w:p w14:paraId="24634783">
      <w:pPr>
        <w:widowControl w:val="0"/>
        <w:wordWrap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790"/>
        <w:gridCol w:w="1486"/>
        <w:gridCol w:w="1224"/>
        <w:gridCol w:w="1224"/>
        <w:gridCol w:w="1160"/>
      </w:tblGrid>
      <w:tr w14:paraId="2627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723" w:type="dxa"/>
            <w:tcBorders>
              <w:right w:val="single" w:color="auto" w:sz="2" w:space="0"/>
            </w:tcBorders>
            <w:shd w:val="clear" w:color="auto" w:fill="D9E2F3"/>
            <w:vAlign w:val="center"/>
          </w:tcPr>
          <w:p w14:paraId="0FBB308E">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工程名称</w:t>
            </w:r>
          </w:p>
        </w:tc>
        <w:tc>
          <w:tcPr>
            <w:tcW w:w="1790" w:type="dxa"/>
            <w:tcBorders>
              <w:left w:val="single" w:color="auto" w:sz="2" w:space="0"/>
            </w:tcBorders>
            <w:shd w:val="clear" w:color="auto" w:fill="D9E2F3"/>
            <w:vAlign w:val="center"/>
          </w:tcPr>
          <w:p w14:paraId="1B426166">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投标总价</w:t>
            </w:r>
          </w:p>
          <w:p w14:paraId="5C9F472A">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（人民币/元）</w:t>
            </w:r>
          </w:p>
        </w:tc>
        <w:tc>
          <w:tcPr>
            <w:tcW w:w="1486" w:type="dxa"/>
            <w:shd w:val="clear" w:color="auto" w:fill="D9E2F3"/>
            <w:vAlign w:val="center"/>
          </w:tcPr>
          <w:p w14:paraId="657A108A">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投标保证金</w:t>
            </w:r>
          </w:p>
        </w:tc>
        <w:tc>
          <w:tcPr>
            <w:tcW w:w="1224" w:type="dxa"/>
            <w:shd w:val="clear" w:color="auto" w:fill="D9E2F3"/>
            <w:vAlign w:val="center"/>
          </w:tcPr>
          <w:p w14:paraId="16D968C2">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工期</w:t>
            </w:r>
            <w:r>
              <w:rPr>
                <w:rFonts w:ascii="宋体" w:hAnsi="宋体"/>
                <w:b/>
                <w:szCs w:val="21"/>
                <w:highlight w:val="none"/>
              </w:rPr>
              <w:t>要求</w:t>
            </w:r>
          </w:p>
        </w:tc>
        <w:tc>
          <w:tcPr>
            <w:tcW w:w="1224" w:type="dxa"/>
            <w:shd w:val="clear" w:color="auto" w:fill="D9E2F3"/>
            <w:vAlign w:val="center"/>
          </w:tcPr>
          <w:p w14:paraId="2D94A029">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质量要求</w:t>
            </w:r>
          </w:p>
        </w:tc>
        <w:tc>
          <w:tcPr>
            <w:tcW w:w="1160" w:type="dxa"/>
            <w:shd w:val="clear" w:color="auto" w:fill="D9E2F3"/>
            <w:vAlign w:val="center"/>
          </w:tcPr>
          <w:p w14:paraId="39D11BE3">
            <w:pPr>
              <w:widowControl w:val="0"/>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备注</w:t>
            </w:r>
          </w:p>
        </w:tc>
      </w:tr>
      <w:tr w14:paraId="155B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723" w:type="dxa"/>
            <w:tcBorders>
              <w:right w:val="single" w:color="auto" w:sz="2" w:space="0"/>
            </w:tcBorders>
            <w:vAlign w:val="center"/>
          </w:tcPr>
          <w:p w14:paraId="5A86C2A3">
            <w:pPr>
              <w:widowControl w:val="0"/>
              <w:autoSpaceDE w:val="0"/>
              <w:autoSpaceDN w:val="0"/>
              <w:adjustRightInd w:val="0"/>
              <w:snapToGrid w:val="0"/>
              <w:ind w:firstLine="0" w:firstLineChars="0"/>
              <w:jc w:val="center"/>
              <w:rPr>
                <w:rFonts w:hint="eastAsia" w:ascii="宋体" w:hAnsi="宋体" w:cs="宋体"/>
                <w:kern w:val="0"/>
                <w:szCs w:val="21"/>
                <w:highlight w:val="none"/>
              </w:rPr>
            </w:pPr>
          </w:p>
        </w:tc>
        <w:tc>
          <w:tcPr>
            <w:tcW w:w="1790" w:type="dxa"/>
            <w:tcBorders>
              <w:left w:val="single" w:color="auto" w:sz="2" w:space="0"/>
            </w:tcBorders>
            <w:vAlign w:val="center"/>
          </w:tcPr>
          <w:p w14:paraId="7EE5CD90">
            <w:pPr>
              <w:widowControl w:val="0"/>
              <w:autoSpaceDE w:val="0"/>
              <w:autoSpaceDN w:val="0"/>
              <w:adjustRightInd w:val="0"/>
              <w:snapToGrid w:val="0"/>
              <w:ind w:firstLine="0" w:firstLineChars="0"/>
              <w:jc w:val="center"/>
              <w:rPr>
                <w:rFonts w:hint="eastAsia" w:ascii="宋体" w:hAnsi="宋体"/>
                <w:szCs w:val="21"/>
                <w:highlight w:val="none"/>
              </w:rPr>
            </w:pPr>
          </w:p>
        </w:tc>
        <w:tc>
          <w:tcPr>
            <w:tcW w:w="1486" w:type="dxa"/>
            <w:vAlign w:val="center"/>
          </w:tcPr>
          <w:p w14:paraId="510C122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w:t>
            </w:r>
          </w:p>
        </w:tc>
        <w:tc>
          <w:tcPr>
            <w:tcW w:w="1224" w:type="dxa"/>
            <w:vAlign w:val="center"/>
          </w:tcPr>
          <w:p w14:paraId="57218AAE">
            <w:pPr>
              <w:widowControl w:val="0"/>
              <w:autoSpaceDE w:val="0"/>
              <w:autoSpaceDN w:val="0"/>
              <w:adjustRightInd w:val="0"/>
              <w:snapToGrid w:val="0"/>
              <w:ind w:firstLine="0" w:firstLineChars="0"/>
              <w:jc w:val="left"/>
              <w:rPr>
                <w:rFonts w:hint="eastAsia" w:ascii="宋体" w:hAnsi="宋体"/>
                <w:szCs w:val="21"/>
                <w:highlight w:val="none"/>
              </w:rPr>
            </w:pPr>
            <w:r>
              <w:rPr>
                <w:rFonts w:ascii="宋体" w:hAnsi="宋体"/>
                <w:szCs w:val="21"/>
                <w:highlight w:val="none"/>
                <w:u w:val="single"/>
              </w:rPr>
              <w:t xml:space="preserve">   </w:t>
            </w:r>
            <w:r>
              <w:rPr>
                <w:rFonts w:hint="eastAsia" w:ascii="宋体" w:hAnsi="宋体"/>
                <w:szCs w:val="21"/>
                <w:highlight w:val="none"/>
              </w:rPr>
              <w:t>日历天</w:t>
            </w:r>
          </w:p>
        </w:tc>
        <w:tc>
          <w:tcPr>
            <w:tcW w:w="1224" w:type="dxa"/>
            <w:vAlign w:val="center"/>
          </w:tcPr>
          <w:p w14:paraId="3CD2229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合格</w:t>
            </w:r>
          </w:p>
        </w:tc>
        <w:tc>
          <w:tcPr>
            <w:tcW w:w="1160" w:type="dxa"/>
            <w:vAlign w:val="center"/>
          </w:tcPr>
          <w:p w14:paraId="648675A3">
            <w:pPr>
              <w:widowControl w:val="0"/>
              <w:autoSpaceDE w:val="0"/>
              <w:autoSpaceDN w:val="0"/>
              <w:adjustRightInd w:val="0"/>
              <w:snapToGrid w:val="0"/>
              <w:ind w:firstLine="0" w:firstLineChars="0"/>
              <w:jc w:val="center"/>
              <w:rPr>
                <w:rFonts w:hint="eastAsia" w:ascii="宋体" w:hAnsi="宋体"/>
                <w:szCs w:val="21"/>
                <w:highlight w:val="none"/>
              </w:rPr>
            </w:pPr>
          </w:p>
        </w:tc>
      </w:tr>
    </w:tbl>
    <w:p w14:paraId="028E73C8">
      <w:pPr>
        <w:widowControl w:val="0"/>
        <w:autoSpaceDE w:val="0"/>
        <w:autoSpaceDN w:val="0"/>
        <w:adjustRightInd w:val="0"/>
        <w:snapToGrid w:val="0"/>
        <w:ind w:firstLine="0" w:firstLineChars="0"/>
        <w:rPr>
          <w:rFonts w:hint="eastAsia" w:ascii="宋体" w:hAnsi="宋体"/>
          <w:highlight w:val="none"/>
        </w:rPr>
      </w:pPr>
    </w:p>
    <w:p w14:paraId="2DFC669F">
      <w:pPr>
        <w:widowControl w:val="0"/>
        <w:autoSpaceDE w:val="0"/>
        <w:autoSpaceDN w:val="0"/>
        <w:adjustRightInd w:val="0"/>
        <w:snapToGrid w:val="0"/>
        <w:ind w:firstLine="0" w:firstLineChars="0"/>
        <w:rPr>
          <w:rFonts w:hint="eastAsia" w:ascii="宋体" w:hAnsi="宋体"/>
          <w:highlight w:val="none"/>
        </w:rPr>
      </w:pPr>
    </w:p>
    <w:p w14:paraId="46F9A6A0">
      <w:pPr>
        <w:widowControl w:val="0"/>
        <w:wordWrap w:val="0"/>
        <w:autoSpaceDE w:val="0"/>
        <w:autoSpaceDN w:val="0"/>
        <w:adjustRightInd w:val="0"/>
        <w:snapToGrid w:val="0"/>
        <w:ind w:firstLine="0" w:firstLineChars="0"/>
        <w:jc w:val="left"/>
        <w:rPr>
          <w:rFonts w:hint="eastAsia" w:ascii="宋体" w:hAnsi="宋体"/>
          <w:sz w:val="22"/>
          <w:szCs w:val="22"/>
          <w:highlight w:val="none"/>
          <w:u w:val="single"/>
        </w:rPr>
      </w:pPr>
      <w:r>
        <w:rPr>
          <w:rFonts w:hint="eastAsia" w:ascii="宋体" w:hAnsi="宋体"/>
          <w:sz w:val="22"/>
          <w:szCs w:val="22"/>
          <w:highlight w:val="none"/>
        </w:rPr>
        <w:t>投标人（公章）：</w:t>
      </w:r>
      <w:r>
        <w:rPr>
          <w:rFonts w:ascii="宋体" w:hAnsi="宋体"/>
          <w:sz w:val="22"/>
          <w:szCs w:val="22"/>
          <w:highlight w:val="none"/>
          <w:u w:val="single"/>
        </w:rPr>
        <w:t xml:space="preserve">    </w:t>
      </w:r>
    </w:p>
    <w:p w14:paraId="727A0FD4">
      <w:pPr>
        <w:widowControl w:val="0"/>
        <w:wordWrap w:val="0"/>
        <w:autoSpaceDE w:val="0"/>
        <w:autoSpaceDN w:val="0"/>
        <w:adjustRightInd w:val="0"/>
        <w:snapToGrid w:val="0"/>
        <w:ind w:firstLine="0" w:firstLineChars="0"/>
        <w:jc w:val="left"/>
        <w:rPr>
          <w:rFonts w:hint="eastAsia" w:ascii="宋体" w:hAnsi="宋体"/>
          <w:sz w:val="22"/>
          <w:szCs w:val="22"/>
          <w:highlight w:val="none"/>
          <w:u w:val="single"/>
        </w:rPr>
      </w:pPr>
      <w:r>
        <w:rPr>
          <w:rFonts w:hint="eastAsia" w:ascii="宋体" w:hAnsi="宋体"/>
          <w:sz w:val="22"/>
          <w:szCs w:val="22"/>
          <w:highlight w:val="none"/>
        </w:rPr>
        <w:t>法定代表人或其授权代理人（签字）：</w:t>
      </w:r>
      <w:r>
        <w:rPr>
          <w:rFonts w:ascii="宋体" w:hAnsi="宋体"/>
          <w:sz w:val="22"/>
          <w:szCs w:val="22"/>
          <w:highlight w:val="none"/>
          <w:u w:val="single"/>
        </w:rPr>
        <w:t xml:space="preserve">     </w:t>
      </w:r>
    </w:p>
    <w:p w14:paraId="4FBE31B3">
      <w:pPr>
        <w:widowControl w:val="0"/>
        <w:wordWrap w:val="0"/>
        <w:autoSpaceDE w:val="0"/>
        <w:autoSpaceDN w:val="0"/>
        <w:adjustRightInd w:val="0"/>
        <w:snapToGrid w:val="0"/>
        <w:ind w:firstLine="0" w:firstLineChars="0"/>
        <w:jc w:val="left"/>
        <w:rPr>
          <w:rFonts w:hint="eastAsia" w:ascii="宋体" w:hAnsi="宋体"/>
          <w:sz w:val="22"/>
          <w:szCs w:val="22"/>
          <w:highlight w:val="none"/>
          <w:u w:val="single"/>
        </w:rPr>
      </w:pPr>
    </w:p>
    <w:p w14:paraId="4E857944">
      <w:pPr>
        <w:widowControl w:val="0"/>
        <w:autoSpaceDE w:val="0"/>
        <w:autoSpaceDN w:val="0"/>
        <w:adjustRightInd w:val="0"/>
        <w:snapToGrid w:val="0"/>
        <w:ind w:firstLine="0" w:firstLineChars="0"/>
        <w:rPr>
          <w:rFonts w:hint="eastAsia" w:ascii="宋体" w:hAnsi="宋体"/>
          <w:b/>
          <w:highlight w:val="none"/>
        </w:rPr>
      </w:pPr>
      <w:r>
        <w:rPr>
          <w:rFonts w:ascii="宋体" w:hAnsi="宋体"/>
          <w:sz w:val="20"/>
          <w:szCs w:val="20"/>
          <w:highlight w:val="none"/>
        </w:rPr>
        <w:br w:type="page"/>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Start w:id="413" w:name="_Toc523211707"/>
      <w:r>
        <w:rPr>
          <w:rFonts w:hint="eastAsia" w:ascii="宋体" w:hAnsi="宋体"/>
          <w:b/>
          <w:szCs w:val="21"/>
          <w:highlight w:val="none"/>
        </w:rPr>
        <w:t>D</w:t>
      </w:r>
      <w:r>
        <w:rPr>
          <w:rFonts w:ascii="宋体" w:hAnsi="宋体"/>
          <w:b/>
          <w:szCs w:val="21"/>
          <w:highlight w:val="none"/>
        </w:rPr>
        <w:t>2</w:t>
      </w:r>
      <w:r>
        <w:rPr>
          <w:rFonts w:hint="eastAsia" w:ascii="宋体" w:hAnsi="宋体"/>
          <w:b/>
          <w:szCs w:val="21"/>
          <w:highlight w:val="none"/>
        </w:rPr>
        <w:t>、</w:t>
      </w:r>
      <w:bookmarkEnd w:id="413"/>
      <w:r>
        <w:rPr>
          <w:rFonts w:ascii="宋体" w:hAnsi="宋体"/>
          <w:b/>
          <w:highlight w:val="none"/>
        </w:rPr>
        <w:t>已标价工程量清单</w:t>
      </w:r>
      <w:bookmarkStart w:id="414" w:name="_Toc28446238"/>
      <w:bookmarkEnd w:id="414"/>
    </w:p>
    <w:p w14:paraId="718A0C5A">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投标人依据招标人提供的工程量清单进行报价，不得修改项目编码、项目名称、项目特征、计量单位、工程量。</w:t>
      </w:r>
    </w:p>
    <w:p w14:paraId="5808D30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2</w:t>
      </w:r>
      <w:r>
        <w:rPr>
          <w:rFonts w:ascii="宋体" w:hAnsi="宋体"/>
          <w:szCs w:val="21"/>
          <w:highlight w:val="none"/>
        </w:rPr>
        <w:t>.</w:t>
      </w:r>
      <w:r>
        <w:rPr>
          <w:rFonts w:hint="eastAsia"/>
          <w:highlight w:val="none"/>
        </w:rPr>
        <w:t xml:space="preserve"> </w:t>
      </w:r>
      <w:r>
        <w:rPr>
          <w:highlight w:val="none"/>
        </w:rPr>
        <w:t>本项目最高限价为194992.80 元，其中</w:t>
      </w:r>
      <w:r>
        <w:rPr>
          <w:rFonts w:hint="eastAsia"/>
          <w:highlight w:val="none"/>
        </w:rPr>
        <w:t>造价审计费4000元</w:t>
      </w:r>
      <w:r>
        <w:rPr>
          <w:highlight w:val="none"/>
        </w:rPr>
        <w:t>为不可竞争费用，投标人报价应包含此部分费用且不可变动，否则视为无效报价。</w:t>
      </w:r>
    </w:p>
    <w:sectPr>
      <w:headerReference r:id="rId19" w:type="even"/>
      <w:pgSz w:w="11907" w:h="16840"/>
      <w:pgMar w:top="1440" w:right="1797" w:bottom="1440" w:left="1797" w:header="567" w:footer="567"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Palatino">
    <w:altName w:val="Palatino Linotype"/>
    <w:panose1 w:val="00000000000000000000"/>
    <w:charset w:val="00"/>
    <w:family w:val="moder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幼圆">
    <w:panose1 w:val="02010509060101010101"/>
    <w:charset w:val="86"/>
    <w:family w:val="modern"/>
    <w:pitch w:val="default"/>
    <w:sig w:usb0="00000001" w:usb1="080E0000" w:usb2="00000000" w:usb3="00000000" w:csb0="00040000" w:csb1="00000000"/>
  </w:font>
  <w:font w:name="全真中明體">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9749E">
    <w:pPr>
      <w:pStyle w:val="32"/>
      <w:ind w:firstLine="360"/>
      <w:jc w:val="center"/>
    </w:pPr>
    <w:r>
      <w:fldChar w:fldCharType="begin"/>
    </w:r>
    <w:r>
      <w:instrText xml:space="preserve">PAGE   \* MERGEFORMAT</w:instrText>
    </w:r>
    <w:r>
      <w:fldChar w:fldCharType="separate"/>
    </w:r>
    <w:r>
      <w:rPr>
        <w:lang w:val="zh-CN"/>
      </w:rPr>
      <w:t>22</w:t>
    </w:r>
    <w:r>
      <w:fldChar w:fldCharType="end"/>
    </w:r>
  </w:p>
  <w:p w14:paraId="145B991C">
    <w:pPr>
      <w:pStyle w:val="3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B9DA0">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50F34">
    <w:pPr>
      <w:pStyle w:val="3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B484D">
    <w:pPr>
      <w:pStyle w:val="32"/>
      <w:ind w:firstLine="360"/>
      <w:jc w:val="center"/>
    </w:pPr>
    <w:r>
      <w:fldChar w:fldCharType="begin"/>
    </w:r>
    <w:r>
      <w:instrText xml:space="preserve">PAGE   \* MERGEFORMAT</w:instrText>
    </w:r>
    <w:r>
      <w:fldChar w:fldCharType="separate"/>
    </w:r>
    <w:r>
      <w:rPr>
        <w:lang w:val="zh-CN"/>
      </w:rPr>
      <w:t>-</w:t>
    </w:r>
    <w:r>
      <w:t xml:space="preserve"> 51 -</w:t>
    </w:r>
    <w:r>
      <w:fldChar w:fldCharType="end"/>
    </w:r>
  </w:p>
  <w:p w14:paraId="75C19AA5">
    <w:pPr>
      <w:pStyle w:val="3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ABD3">
    <w:pPr>
      <w:pStyle w:val="32"/>
      <w:framePr w:wrap="around" w:vAnchor="text" w:hAnchor="margin" w:xAlign="right" w:y="1"/>
      <w:ind w:firstLine="360"/>
      <w:rPr>
        <w:rStyle w:val="56"/>
      </w:rPr>
    </w:pPr>
    <w:r>
      <w:fldChar w:fldCharType="begin"/>
    </w:r>
    <w:r>
      <w:rPr>
        <w:rStyle w:val="56"/>
      </w:rPr>
      <w:instrText xml:space="preserve">PAGE  </w:instrText>
    </w:r>
    <w:r>
      <w:fldChar w:fldCharType="end"/>
    </w:r>
  </w:p>
  <w:p w14:paraId="3DFB9518">
    <w:pPr>
      <w:pStyle w:val="32"/>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95B49">
    <w:pPr>
      <w:pStyle w:val="32"/>
      <w:ind w:firstLine="360"/>
      <w:jc w:val="center"/>
    </w:pPr>
    <w:r>
      <w:fldChar w:fldCharType="begin"/>
    </w:r>
    <w:r>
      <w:instrText xml:space="preserve">PAGE   \* MERGEFORMAT</w:instrText>
    </w:r>
    <w:r>
      <w:fldChar w:fldCharType="separate"/>
    </w:r>
    <w:r>
      <w:rPr>
        <w:lang w:val="zh-CN"/>
      </w:rPr>
      <w:t>134</w:t>
    </w:r>
    <w:r>
      <w:fldChar w:fldCharType="end"/>
    </w:r>
  </w:p>
  <w:p w14:paraId="65FFD217">
    <w:pPr>
      <w:pStyle w:val="32"/>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6686A">
    <w:pPr>
      <w:pStyle w:val="32"/>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72C17">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FBE70">
    <w:pPr>
      <w:pStyle w:val="33"/>
      <w:pBdr>
        <w:bottom w:val="none" w:color="auto" w:sz="0" w:space="0"/>
      </w:pBdr>
      <w:ind w:firstLine="0" w:firstLineChars="0"/>
      <w:jc w:val="right"/>
    </w:pPr>
    <w:r>
      <w:rPr>
        <w:bCs/>
      </w:rPr>
      <w:drawing>
        <wp:inline distT="0" distB="0" distL="114300" distR="114300">
          <wp:extent cx="1578610" cy="359410"/>
          <wp:effectExtent l="0" t="0" r="6350" b="6350"/>
          <wp:docPr id="4" name="图片 1"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微信图片_20200827173338"/>
                  <pic:cNvPicPr>
                    <a:picLocks noChangeAspect="1"/>
                  </pic:cNvPicPr>
                </pic:nvPicPr>
                <pic:blipFill>
                  <a:blip r:embed="rId1"/>
                  <a:stretch>
                    <a:fillRect/>
                  </a:stretch>
                </pic:blipFill>
                <pic:spPr>
                  <a:xfrm>
                    <a:off x="0" y="0"/>
                    <a:ext cx="1578610" cy="35941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B3A67">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CEF3B">
    <w:pPr>
      <w:pStyle w:val="33"/>
      <w:pBdr>
        <w:bottom w:val="none" w:color="auto" w:sz="0" w:space="0"/>
      </w:pBdr>
      <w:ind w:firstLine="360"/>
      <w:jc w:val="right"/>
    </w:pPr>
    <w:r>
      <w:rPr>
        <w:bCs/>
      </w:rPr>
      <w:drawing>
        <wp:inline distT="0" distB="0" distL="114300" distR="114300">
          <wp:extent cx="1568450" cy="359410"/>
          <wp:effectExtent l="0" t="0" r="1270" b="6350"/>
          <wp:docPr id="5" name="图片 2"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微信图片_20200827173338"/>
                  <pic:cNvPicPr>
                    <a:picLocks noChangeAspect="1"/>
                  </pic:cNvPicPr>
                </pic:nvPicPr>
                <pic:blipFill>
                  <a:blip r:embed="rId1"/>
                  <a:stretch>
                    <a:fillRect/>
                  </a:stretch>
                </pic:blipFill>
                <pic:spPr>
                  <a:xfrm>
                    <a:off x="0" y="0"/>
                    <a:ext cx="1568450" cy="35941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70AB">
    <w:pPr>
      <w:pStyle w:val="33"/>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A97B">
    <w:pPr>
      <w:pStyle w:val="33"/>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502B6">
    <w:pPr>
      <w:pStyle w:val="33"/>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7D03">
    <w:pPr>
      <w:pStyle w:val="33"/>
      <w:ind w:firstLine="360"/>
      <w:jc w:val="left"/>
    </w:pPr>
    <w:r>
      <w:drawing>
        <wp:inline distT="0" distB="0" distL="114300" distR="114300">
          <wp:extent cx="675005" cy="260985"/>
          <wp:effectExtent l="0" t="0" r="10795" b="13335"/>
          <wp:docPr id="6" name="Picture 1"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轨道公司logo"/>
                  <pic:cNvPicPr>
                    <a:picLocks noChangeAspect="1"/>
                  </pic:cNvPicPr>
                </pic:nvPicPr>
                <pic:blipFill>
                  <a:blip r:embed="rId1"/>
                  <a:stretch>
                    <a:fillRect/>
                  </a:stretch>
                </pic:blipFill>
                <pic:spPr>
                  <a:xfrm>
                    <a:off x="0" y="0"/>
                    <a:ext cx="675005" cy="260985"/>
                  </a:xfrm>
                  <a:prstGeom prst="rect">
                    <a:avLst/>
                  </a:prstGeom>
                  <a:noFill/>
                  <a:ln>
                    <a:noFill/>
                  </a:ln>
                </pic:spPr>
              </pic:pic>
            </a:graphicData>
          </a:graphic>
        </wp:inline>
      </w:drawing>
    </w:r>
    <w:r>
      <w:rPr>
        <w:rFonts w:hint="eastAsia"/>
      </w:rPr>
      <w:t>南昌市轨道交通1号线一期工程电梯采购及安装项目招标文件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C98D10"/>
    <w:multiLevelType w:val="singleLevel"/>
    <w:tmpl w:val="ABC98D10"/>
    <w:lvl w:ilvl="0" w:tentative="0">
      <w:start w:val="1"/>
      <w:numFmt w:val="decimal"/>
      <w:suff w:val="nothing"/>
      <w:lvlText w:val="%1、"/>
      <w:lvlJc w:val="left"/>
    </w:lvl>
  </w:abstractNum>
  <w:abstractNum w:abstractNumId="1">
    <w:nsid w:val="E432312F"/>
    <w:multiLevelType w:val="singleLevel"/>
    <w:tmpl w:val="E432312F"/>
    <w:lvl w:ilvl="0" w:tentative="0">
      <w:start w:val="1"/>
      <w:numFmt w:val="decimal"/>
      <w:suff w:val="nothing"/>
      <w:lvlText w:val="%1、"/>
      <w:lvlJc w:val="left"/>
      <w:rPr>
        <w:rFonts w:hint="default"/>
        <w:color w:val="auto"/>
      </w:rPr>
    </w:lvl>
  </w:abstractNum>
  <w:abstractNum w:abstractNumId="2">
    <w:nsid w:val="EFE57272"/>
    <w:multiLevelType w:val="singleLevel"/>
    <w:tmpl w:val="EFE57272"/>
    <w:lvl w:ilvl="0" w:tentative="0">
      <w:start w:val="1"/>
      <w:numFmt w:val="decimal"/>
      <w:suff w:val="nothing"/>
      <w:lvlText w:val="%1、"/>
      <w:lvlJc w:val="left"/>
    </w:lvl>
  </w:abstractNum>
  <w:abstractNum w:abstractNumId="3">
    <w:nsid w:val="FFFFFF83"/>
    <w:multiLevelType w:val="singleLevel"/>
    <w:tmpl w:val="FFFFFF83"/>
    <w:lvl w:ilvl="0" w:tentative="0">
      <w:start w:val="1"/>
      <w:numFmt w:val="bullet"/>
      <w:pStyle w:val="418"/>
      <w:lvlText w:val=""/>
      <w:lvlJc w:val="left"/>
      <w:pPr>
        <w:tabs>
          <w:tab w:val="left" w:pos="780"/>
        </w:tabs>
        <w:ind w:left="780" w:hanging="360"/>
      </w:pPr>
      <w:rPr>
        <w:rFonts w:hint="default" w:ascii="Wingdings" w:hAnsi="Wingdings"/>
      </w:rPr>
    </w:lvl>
  </w:abstractNum>
  <w:abstractNum w:abstractNumId="4">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5">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sz w:val="21"/>
        <w:szCs w:val="21"/>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1BEF4EC0"/>
    <w:multiLevelType w:val="multilevel"/>
    <w:tmpl w:val="1BEF4EC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
    <w:nsid w:val="213C2187"/>
    <w:multiLevelType w:val="multilevel"/>
    <w:tmpl w:val="213C2187"/>
    <w:lvl w:ilvl="0" w:tentative="0">
      <w:start w:val="1"/>
      <w:numFmt w:val="upp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6E49650"/>
    <w:multiLevelType w:val="singleLevel"/>
    <w:tmpl w:val="26E49650"/>
    <w:lvl w:ilvl="0" w:tentative="0">
      <w:start w:val="1"/>
      <w:numFmt w:val="decimal"/>
      <w:suff w:val="nothing"/>
      <w:lvlText w:val="%1、"/>
      <w:lvlJc w:val="left"/>
    </w:lvl>
  </w:abstractNum>
  <w:abstractNum w:abstractNumId="9">
    <w:nsid w:val="2B33785C"/>
    <w:multiLevelType w:val="multilevel"/>
    <w:tmpl w:val="2B33785C"/>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
    <w:nsid w:val="2C253670"/>
    <w:multiLevelType w:val="multilevel"/>
    <w:tmpl w:val="2C25367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775B0A7"/>
    <w:multiLevelType w:val="singleLevel"/>
    <w:tmpl w:val="3775B0A7"/>
    <w:lvl w:ilvl="0" w:tentative="0">
      <w:start w:val="1"/>
      <w:numFmt w:val="chineseCounting"/>
      <w:suff w:val="nothing"/>
      <w:lvlText w:val="（%1）"/>
      <w:lvlJc w:val="left"/>
      <w:pPr>
        <w:ind w:left="0" w:firstLine="420"/>
      </w:pPr>
      <w:rPr>
        <w:rFonts w:hint="eastAsia"/>
      </w:rPr>
    </w:lvl>
  </w:abstractNum>
  <w:abstractNum w:abstractNumId="12">
    <w:nsid w:val="3FC63D20"/>
    <w:multiLevelType w:val="multilevel"/>
    <w:tmpl w:val="3FC63D20"/>
    <w:lvl w:ilvl="0" w:tentative="0">
      <w:start w:val="6"/>
      <w:numFmt w:val="japaneseCounting"/>
      <w:lvlText w:val="%1、"/>
      <w:lvlJc w:val="left"/>
      <w:pPr>
        <w:ind w:left="495" w:hanging="49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4">
    <w:nsid w:val="48D13766"/>
    <w:multiLevelType w:val="multilevel"/>
    <w:tmpl w:val="48D13766"/>
    <w:lvl w:ilvl="0" w:tentative="0">
      <w:start w:val="1"/>
      <w:numFmt w:val="decimal"/>
      <w:lvlText w:val="%1、"/>
      <w:lvlJc w:val="left"/>
      <w:pPr>
        <w:ind w:left="0" w:firstLine="0"/>
      </w:pPr>
      <w:rPr>
        <w:rFonts w:hint="eastAsia"/>
        <w:b/>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5">
    <w:nsid w:val="4A5B510D"/>
    <w:multiLevelType w:val="multilevel"/>
    <w:tmpl w:val="4A5B510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0F7D838"/>
    <w:multiLevelType w:val="singleLevel"/>
    <w:tmpl w:val="60F7D838"/>
    <w:lvl w:ilvl="0" w:tentative="0">
      <w:start w:val="1"/>
      <w:numFmt w:val="decimal"/>
      <w:suff w:val="nothing"/>
      <w:lvlText w:val="%1、"/>
      <w:lvlJc w:val="left"/>
    </w:lvl>
  </w:abstractNum>
  <w:abstractNum w:abstractNumId="17">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18">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3"/>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3"/>
  </w:num>
  <w:num w:numId="7">
    <w:abstractNumId w:val="4"/>
  </w:num>
  <w:num w:numId="8">
    <w:abstractNumId w:val="17"/>
  </w:num>
  <w:num w:numId="9">
    <w:abstractNumId w:val="6"/>
  </w:num>
  <w:num w:numId="10">
    <w:abstractNumId w:val="1"/>
  </w:num>
  <w:num w:numId="11">
    <w:abstractNumId w:val="12"/>
  </w:num>
  <w:num w:numId="12">
    <w:abstractNumId w:val="11"/>
  </w:num>
  <w:num w:numId="13">
    <w:abstractNumId w:val="8"/>
  </w:num>
  <w:num w:numId="14">
    <w:abstractNumId w:val="16"/>
  </w:num>
  <w:num w:numId="15">
    <w:abstractNumId w:val="0"/>
  </w:num>
  <w:num w:numId="16">
    <w:abstractNumId w:val="2"/>
  </w:num>
  <w:num w:numId="17">
    <w:abstractNumId w:val="10"/>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2YzlmODU2YjJjODkwNWYxYjQ1YzI3Y2JiYTUyNzEifQ=="/>
  </w:docVars>
  <w:rsids>
    <w:rsidRoot w:val="00172A27"/>
    <w:rsid w:val="00000DF3"/>
    <w:rsid w:val="00000EA6"/>
    <w:rsid w:val="00000EEA"/>
    <w:rsid w:val="000024E0"/>
    <w:rsid w:val="00002620"/>
    <w:rsid w:val="0000282A"/>
    <w:rsid w:val="00004927"/>
    <w:rsid w:val="00005535"/>
    <w:rsid w:val="000061ED"/>
    <w:rsid w:val="00006612"/>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2064D"/>
    <w:rsid w:val="00021009"/>
    <w:rsid w:val="00021443"/>
    <w:rsid w:val="000218DE"/>
    <w:rsid w:val="000225DA"/>
    <w:rsid w:val="00022817"/>
    <w:rsid w:val="000241C7"/>
    <w:rsid w:val="0002492A"/>
    <w:rsid w:val="000263B5"/>
    <w:rsid w:val="00026910"/>
    <w:rsid w:val="000272F5"/>
    <w:rsid w:val="00027A6B"/>
    <w:rsid w:val="00027E21"/>
    <w:rsid w:val="00027EC0"/>
    <w:rsid w:val="000316AB"/>
    <w:rsid w:val="00031B9F"/>
    <w:rsid w:val="00031F7E"/>
    <w:rsid w:val="00032258"/>
    <w:rsid w:val="00032881"/>
    <w:rsid w:val="00032BCD"/>
    <w:rsid w:val="0003334F"/>
    <w:rsid w:val="00034755"/>
    <w:rsid w:val="0003478E"/>
    <w:rsid w:val="0003488D"/>
    <w:rsid w:val="00034DFF"/>
    <w:rsid w:val="000355DE"/>
    <w:rsid w:val="00037380"/>
    <w:rsid w:val="00037A7C"/>
    <w:rsid w:val="00037C53"/>
    <w:rsid w:val="00037D5D"/>
    <w:rsid w:val="00037DA6"/>
    <w:rsid w:val="00040403"/>
    <w:rsid w:val="0004104D"/>
    <w:rsid w:val="00041762"/>
    <w:rsid w:val="000417E5"/>
    <w:rsid w:val="00044AC6"/>
    <w:rsid w:val="000456FE"/>
    <w:rsid w:val="000458A3"/>
    <w:rsid w:val="000467DB"/>
    <w:rsid w:val="00046B5A"/>
    <w:rsid w:val="00047065"/>
    <w:rsid w:val="0005009A"/>
    <w:rsid w:val="00051A43"/>
    <w:rsid w:val="000521B6"/>
    <w:rsid w:val="00052428"/>
    <w:rsid w:val="000525C6"/>
    <w:rsid w:val="000530FB"/>
    <w:rsid w:val="00053F6E"/>
    <w:rsid w:val="00054FB1"/>
    <w:rsid w:val="000550B3"/>
    <w:rsid w:val="00055BB0"/>
    <w:rsid w:val="00056805"/>
    <w:rsid w:val="00057B99"/>
    <w:rsid w:val="00060189"/>
    <w:rsid w:val="000607E9"/>
    <w:rsid w:val="0006123F"/>
    <w:rsid w:val="00061BFB"/>
    <w:rsid w:val="0006271F"/>
    <w:rsid w:val="000629EE"/>
    <w:rsid w:val="00062C6D"/>
    <w:rsid w:val="0006568B"/>
    <w:rsid w:val="00066198"/>
    <w:rsid w:val="00066662"/>
    <w:rsid w:val="00066A2B"/>
    <w:rsid w:val="00066CD3"/>
    <w:rsid w:val="000679A5"/>
    <w:rsid w:val="00070264"/>
    <w:rsid w:val="000707A7"/>
    <w:rsid w:val="000714CE"/>
    <w:rsid w:val="00071D71"/>
    <w:rsid w:val="00072DF7"/>
    <w:rsid w:val="00073034"/>
    <w:rsid w:val="00073394"/>
    <w:rsid w:val="00074BD9"/>
    <w:rsid w:val="00075396"/>
    <w:rsid w:val="00077ED7"/>
    <w:rsid w:val="00080897"/>
    <w:rsid w:val="000808D3"/>
    <w:rsid w:val="00080A86"/>
    <w:rsid w:val="00082212"/>
    <w:rsid w:val="0008249F"/>
    <w:rsid w:val="000828BB"/>
    <w:rsid w:val="00083986"/>
    <w:rsid w:val="0008655B"/>
    <w:rsid w:val="000910F1"/>
    <w:rsid w:val="0009298F"/>
    <w:rsid w:val="00092B9C"/>
    <w:rsid w:val="00093CD6"/>
    <w:rsid w:val="0009430E"/>
    <w:rsid w:val="00095872"/>
    <w:rsid w:val="00095E2A"/>
    <w:rsid w:val="00096C0E"/>
    <w:rsid w:val="000A070D"/>
    <w:rsid w:val="000A39D5"/>
    <w:rsid w:val="000A3F78"/>
    <w:rsid w:val="000A3FD7"/>
    <w:rsid w:val="000A42DF"/>
    <w:rsid w:val="000A43B3"/>
    <w:rsid w:val="000A4A5F"/>
    <w:rsid w:val="000A4BE6"/>
    <w:rsid w:val="000A525C"/>
    <w:rsid w:val="000A5CAC"/>
    <w:rsid w:val="000A61C9"/>
    <w:rsid w:val="000A6A4B"/>
    <w:rsid w:val="000A6D8F"/>
    <w:rsid w:val="000A7209"/>
    <w:rsid w:val="000A7807"/>
    <w:rsid w:val="000B06D8"/>
    <w:rsid w:val="000B0C1C"/>
    <w:rsid w:val="000B1345"/>
    <w:rsid w:val="000B1C0F"/>
    <w:rsid w:val="000B203C"/>
    <w:rsid w:val="000B27F2"/>
    <w:rsid w:val="000B2CE1"/>
    <w:rsid w:val="000B3E79"/>
    <w:rsid w:val="000B3F10"/>
    <w:rsid w:val="000B4140"/>
    <w:rsid w:val="000B47C2"/>
    <w:rsid w:val="000B49B8"/>
    <w:rsid w:val="000B4CEC"/>
    <w:rsid w:val="000B6E0E"/>
    <w:rsid w:val="000B717F"/>
    <w:rsid w:val="000B73E5"/>
    <w:rsid w:val="000C042A"/>
    <w:rsid w:val="000C0A57"/>
    <w:rsid w:val="000C17DA"/>
    <w:rsid w:val="000C1A77"/>
    <w:rsid w:val="000C23BF"/>
    <w:rsid w:val="000C2533"/>
    <w:rsid w:val="000C27C3"/>
    <w:rsid w:val="000C37CC"/>
    <w:rsid w:val="000C3E0E"/>
    <w:rsid w:val="000C4A36"/>
    <w:rsid w:val="000C4DA1"/>
    <w:rsid w:val="000C4F6C"/>
    <w:rsid w:val="000C5D07"/>
    <w:rsid w:val="000C6330"/>
    <w:rsid w:val="000C74E4"/>
    <w:rsid w:val="000C7830"/>
    <w:rsid w:val="000D0220"/>
    <w:rsid w:val="000D05ED"/>
    <w:rsid w:val="000D12FA"/>
    <w:rsid w:val="000D21BA"/>
    <w:rsid w:val="000D2823"/>
    <w:rsid w:val="000D2ADD"/>
    <w:rsid w:val="000D355D"/>
    <w:rsid w:val="000D37BB"/>
    <w:rsid w:val="000D473A"/>
    <w:rsid w:val="000D4C76"/>
    <w:rsid w:val="000D5169"/>
    <w:rsid w:val="000D5FD1"/>
    <w:rsid w:val="000D6A89"/>
    <w:rsid w:val="000D6DFE"/>
    <w:rsid w:val="000D6FF0"/>
    <w:rsid w:val="000E0369"/>
    <w:rsid w:val="000E050E"/>
    <w:rsid w:val="000E12F7"/>
    <w:rsid w:val="000E1458"/>
    <w:rsid w:val="000E312E"/>
    <w:rsid w:val="000E3AC4"/>
    <w:rsid w:val="000E3FAC"/>
    <w:rsid w:val="000E404E"/>
    <w:rsid w:val="000E4113"/>
    <w:rsid w:val="000E6BD6"/>
    <w:rsid w:val="000E72C8"/>
    <w:rsid w:val="000F1DA5"/>
    <w:rsid w:val="000F2097"/>
    <w:rsid w:val="000F277D"/>
    <w:rsid w:val="000F3266"/>
    <w:rsid w:val="000F356D"/>
    <w:rsid w:val="000F386D"/>
    <w:rsid w:val="000F3D9E"/>
    <w:rsid w:val="000F3DF1"/>
    <w:rsid w:val="000F6454"/>
    <w:rsid w:val="000F6EB5"/>
    <w:rsid w:val="000F73CB"/>
    <w:rsid w:val="0010019F"/>
    <w:rsid w:val="00100FA0"/>
    <w:rsid w:val="00101788"/>
    <w:rsid w:val="00101D33"/>
    <w:rsid w:val="001020DF"/>
    <w:rsid w:val="001026E1"/>
    <w:rsid w:val="00102796"/>
    <w:rsid w:val="00103462"/>
    <w:rsid w:val="0010553F"/>
    <w:rsid w:val="0010577C"/>
    <w:rsid w:val="001065B2"/>
    <w:rsid w:val="00106A66"/>
    <w:rsid w:val="001073E7"/>
    <w:rsid w:val="001074D8"/>
    <w:rsid w:val="001077DC"/>
    <w:rsid w:val="00107AFF"/>
    <w:rsid w:val="00112004"/>
    <w:rsid w:val="0011204C"/>
    <w:rsid w:val="0011281C"/>
    <w:rsid w:val="00112DDB"/>
    <w:rsid w:val="0011440A"/>
    <w:rsid w:val="00114BEC"/>
    <w:rsid w:val="001212A7"/>
    <w:rsid w:val="001219F6"/>
    <w:rsid w:val="00123106"/>
    <w:rsid w:val="001234B6"/>
    <w:rsid w:val="001245AF"/>
    <w:rsid w:val="00124E0A"/>
    <w:rsid w:val="00125A31"/>
    <w:rsid w:val="00125CBE"/>
    <w:rsid w:val="0012698A"/>
    <w:rsid w:val="001300A6"/>
    <w:rsid w:val="00130D96"/>
    <w:rsid w:val="001314CD"/>
    <w:rsid w:val="00131E9F"/>
    <w:rsid w:val="00133EBE"/>
    <w:rsid w:val="00134555"/>
    <w:rsid w:val="00135289"/>
    <w:rsid w:val="00136613"/>
    <w:rsid w:val="00136D19"/>
    <w:rsid w:val="00137B4D"/>
    <w:rsid w:val="001402F9"/>
    <w:rsid w:val="00141814"/>
    <w:rsid w:val="001430D8"/>
    <w:rsid w:val="001456F1"/>
    <w:rsid w:val="0014584F"/>
    <w:rsid w:val="00145B2A"/>
    <w:rsid w:val="00145C80"/>
    <w:rsid w:val="00147284"/>
    <w:rsid w:val="00147BC3"/>
    <w:rsid w:val="00150FD0"/>
    <w:rsid w:val="00151249"/>
    <w:rsid w:val="00152026"/>
    <w:rsid w:val="00152A6D"/>
    <w:rsid w:val="00152DD3"/>
    <w:rsid w:val="00153A91"/>
    <w:rsid w:val="00153B35"/>
    <w:rsid w:val="00153FCE"/>
    <w:rsid w:val="00154048"/>
    <w:rsid w:val="00154BE0"/>
    <w:rsid w:val="001550CE"/>
    <w:rsid w:val="00155245"/>
    <w:rsid w:val="0015797A"/>
    <w:rsid w:val="00157A50"/>
    <w:rsid w:val="00157E3F"/>
    <w:rsid w:val="001610E0"/>
    <w:rsid w:val="0016125D"/>
    <w:rsid w:val="001613E5"/>
    <w:rsid w:val="00162196"/>
    <w:rsid w:val="001624B6"/>
    <w:rsid w:val="001626FC"/>
    <w:rsid w:val="00162E32"/>
    <w:rsid w:val="001634F7"/>
    <w:rsid w:val="00164D6B"/>
    <w:rsid w:val="00165A42"/>
    <w:rsid w:val="00166609"/>
    <w:rsid w:val="00166BB3"/>
    <w:rsid w:val="0016727C"/>
    <w:rsid w:val="0016783C"/>
    <w:rsid w:val="001700AF"/>
    <w:rsid w:val="00170146"/>
    <w:rsid w:val="00170232"/>
    <w:rsid w:val="001706D6"/>
    <w:rsid w:val="0017158F"/>
    <w:rsid w:val="00171D42"/>
    <w:rsid w:val="00172A27"/>
    <w:rsid w:val="00173112"/>
    <w:rsid w:val="001734CA"/>
    <w:rsid w:val="00173E36"/>
    <w:rsid w:val="00174572"/>
    <w:rsid w:val="00176425"/>
    <w:rsid w:val="001774F8"/>
    <w:rsid w:val="001779C9"/>
    <w:rsid w:val="00177C56"/>
    <w:rsid w:val="00180048"/>
    <w:rsid w:val="00180071"/>
    <w:rsid w:val="001800DD"/>
    <w:rsid w:val="001802F6"/>
    <w:rsid w:val="0018030A"/>
    <w:rsid w:val="00180A18"/>
    <w:rsid w:val="001821C5"/>
    <w:rsid w:val="0018359D"/>
    <w:rsid w:val="001840A0"/>
    <w:rsid w:val="0018452D"/>
    <w:rsid w:val="00184C84"/>
    <w:rsid w:val="00184EF8"/>
    <w:rsid w:val="00185FCD"/>
    <w:rsid w:val="00186118"/>
    <w:rsid w:val="001861D6"/>
    <w:rsid w:val="0018719B"/>
    <w:rsid w:val="0018748D"/>
    <w:rsid w:val="00190564"/>
    <w:rsid w:val="00191D8A"/>
    <w:rsid w:val="00192CF4"/>
    <w:rsid w:val="00194824"/>
    <w:rsid w:val="00194BB7"/>
    <w:rsid w:val="00194CF5"/>
    <w:rsid w:val="00194D12"/>
    <w:rsid w:val="00195B58"/>
    <w:rsid w:val="00196486"/>
    <w:rsid w:val="00196A9E"/>
    <w:rsid w:val="00196E98"/>
    <w:rsid w:val="00197F01"/>
    <w:rsid w:val="001A01FC"/>
    <w:rsid w:val="001A0618"/>
    <w:rsid w:val="001A3F64"/>
    <w:rsid w:val="001A427A"/>
    <w:rsid w:val="001A457C"/>
    <w:rsid w:val="001A63FF"/>
    <w:rsid w:val="001A66B4"/>
    <w:rsid w:val="001A68B4"/>
    <w:rsid w:val="001A7D58"/>
    <w:rsid w:val="001B201A"/>
    <w:rsid w:val="001B527B"/>
    <w:rsid w:val="001B5330"/>
    <w:rsid w:val="001B5630"/>
    <w:rsid w:val="001B5DFA"/>
    <w:rsid w:val="001B63B3"/>
    <w:rsid w:val="001B7748"/>
    <w:rsid w:val="001C0089"/>
    <w:rsid w:val="001C01A8"/>
    <w:rsid w:val="001C0442"/>
    <w:rsid w:val="001C09D6"/>
    <w:rsid w:val="001C0F3D"/>
    <w:rsid w:val="001C3134"/>
    <w:rsid w:val="001C3C73"/>
    <w:rsid w:val="001C3F29"/>
    <w:rsid w:val="001C4787"/>
    <w:rsid w:val="001C4B7E"/>
    <w:rsid w:val="001C5F61"/>
    <w:rsid w:val="001C6CD7"/>
    <w:rsid w:val="001C7975"/>
    <w:rsid w:val="001D0790"/>
    <w:rsid w:val="001D1E17"/>
    <w:rsid w:val="001D388B"/>
    <w:rsid w:val="001D3F92"/>
    <w:rsid w:val="001D450E"/>
    <w:rsid w:val="001D474B"/>
    <w:rsid w:val="001D4753"/>
    <w:rsid w:val="001D4CB6"/>
    <w:rsid w:val="001D62B9"/>
    <w:rsid w:val="001D6EF9"/>
    <w:rsid w:val="001E1FC8"/>
    <w:rsid w:val="001E227F"/>
    <w:rsid w:val="001E2B7C"/>
    <w:rsid w:val="001E34A2"/>
    <w:rsid w:val="001E5A5C"/>
    <w:rsid w:val="001E5B2E"/>
    <w:rsid w:val="001E5CB4"/>
    <w:rsid w:val="001E7091"/>
    <w:rsid w:val="001F0F51"/>
    <w:rsid w:val="001F128E"/>
    <w:rsid w:val="001F4623"/>
    <w:rsid w:val="001F5AE8"/>
    <w:rsid w:val="001F6D56"/>
    <w:rsid w:val="001F7877"/>
    <w:rsid w:val="001F7D3B"/>
    <w:rsid w:val="002003B4"/>
    <w:rsid w:val="002003FF"/>
    <w:rsid w:val="00200A84"/>
    <w:rsid w:val="00200C58"/>
    <w:rsid w:val="00200D96"/>
    <w:rsid w:val="002043DC"/>
    <w:rsid w:val="002046C9"/>
    <w:rsid w:val="00204741"/>
    <w:rsid w:val="002056D0"/>
    <w:rsid w:val="0020652A"/>
    <w:rsid w:val="002067E0"/>
    <w:rsid w:val="00206DCB"/>
    <w:rsid w:val="00206EA8"/>
    <w:rsid w:val="002070C3"/>
    <w:rsid w:val="00207C9A"/>
    <w:rsid w:val="0021008C"/>
    <w:rsid w:val="0021041A"/>
    <w:rsid w:val="0021049B"/>
    <w:rsid w:val="00210BE5"/>
    <w:rsid w:val="0021318B"/>
    <w:rsid w:val="00214562"/>
    <w:rsid w:val="00215B14"/>
    <w:rsid w:val="00215B7D"/>
    <w:rsid w:val="00215C16"/>
    <w:rsid w:val="002162E3"/>
    <w:rsid w:val="00216ADD"/>
    <w:rsid w:val="0021762D"/>
    <w:rsid w:val="00217894"/>
    <w:rsid w:val="00220618"/>
    <w:rsid w:val="00220B6C"/>
    <w:rsid w:val="00220B8A"/>
    <w:rsid w:val="0022145E"/>
    <w:rsid w:val="00221941"/>
    <w:rsid w:val="00221D82"/>
    <w:rsid w:val="00222F36"/>
    <w:rsid w:val="00223DF0"/>
    <w:rsid w:val="002243AF"/>
    <w:rsid w:val="00224C8F"/>
    <w:rsid w:val="0022503F"/>
    <w:rsid w:val="00225D39"/>
    <w:rsid w:val="00226571"/>
    <w:rsid w:val="00227E63"/>
    <w:rsid w:val="002310DF"/>
    <w:rsid w:val="002311A6"/>
    <w:rsid w:val="00231DEF"/>
    <w:rsid w:val="00232304"/>
    <w:rsid w:val="002328C4"/>
    <w:rsid w:val="002330EB"/>
    <w:rsid w:val="00233DAE"/>
    <w:rsid w:val="00233E2E"/>
    <w:rsid w:val="00234CBD"/>
    <w:rsid w:val="002351F6"/>
    <w:rsid w:val="002352C6"/>
    <w:rsid w:val="00235BCB"/>
    <w:rsid w:val="00235D1D"/>
    <w:rsid w:val="00236490"/>
    <w:rsid w:val="00236834"/>
    <w:rsid w:val="00236961"/>
    <w:rsid w:val="00236E08"/>
    <w:rsid w:val="002377FB"/>
    <w:rsid w:val="0023794F"/>
    <w:rsid w:val="00240C7F"/>
    <w:rsid w:val="00241238"/>
    <w:rsid w:val="002417F8"/>
    <w:rsid w:val="00242634"/>
    <w:rsid w:val="002430C4"/>
    <w:rsid w:val="00243F18"/>
    <w:rsid w:val="00244719"/>
    <w:rsid w:val="002451ED"/>
    <w:rsid w:val="00246562"/>
    <w:rsid w:val="00247623"/>
    <w:rsid w:val="002477A3"/>
    <w:rsid w:val="00247EFD"/>
    <w:rsid w:val="00250703"/>
    <w:rsid w:val="00250C64"/>
    <w:rsid w:val="0025131A"/>
    <w:rsid w:val="00251A4F"/>
    <w:rsid w:val="00251F6D"/>
    <w:rsid w:val="00254704"/>
    <w:rsid w:val="00255A59"/>
    <w:rsid w:val="00255FA1"/>
    <w:rsid w:val="00256469"/>
    <w:rsid w:val="002619DA"/>
    <w:rsid w:val="00262D11"/>
    <w:rsid w:val="002631C6"/>
    <w:rsid w:val="00263DF5"/>
    <w:rsid w:val="00264866"/>
    <w:rsid w:val="00265060"/>
    <w:rsid w:val="00265654"/>
    <w:rsid w:val="00265CE2"/>
    <w:rsid w:val="002664B2"/>
    <w:rsid w:val="0026650C"/>
    <w:rsid w:val="002668DE"/>
    <w:rsid w:val="00266B14"/>
    <w:rsid w:val="00266C1D"/>
    <w:rsid w:val="002677C1"/>
    <w:rsid w:val="00267A65"/>
    <w:rsid w:val="00267AA7"/>
    <w:rsid w:val="00270DBE"/>
    <w:rsid w:val="00271C36"/>
    <w:rsid w:val="00272389"/>
    <w:rsid w:val="002724CD"/>
    <w:rsid w:val="002743FC"/>
    <w:rsid w:val="00275459"/>
    <w:rsid w:val="00275E8E"/>
    <w:rsid w:val="0027687B"/>
    <w:rsid w:val="00280571"/>
    <w:rsid w:val="0028094B"/>
    <w:rsid w:val="00280B6B"/>
    <w:rsid w:val="00281E81"/>
    <w:rsid w:val="00282715"/>
    <w:rsid w:val="00282CA7"/>
    <w:rsid w:val="00283641"/>
    <w:rsid w:val="00283668"/>
    <w:rsid w:val="00286005"/>
    <w:rsid w:val="00286087"/>
    <w:rsid w:val="002901B3"/>
    <w:rsid w:val="00290E94"/>
    <w:rsid w:val="00291685"/>
    <w:rsid w:val="00291C6E"/>
    <w:rsid w:val="00292E01"/>
    <w:rsid w:val="002942C8"/>
    <w:rsid w:val="00295C40"/>
    <w:rsid w:val="00296208"/>
    <w:rsid w:val="00297045"/>
    <w:rsid w:val="0029763D"/>
    <w:rsid w:val="002977E7"/>
    <w:rsid w:val="002A0081"/>
    <w:rsid w:val="002A01AA"/>
    <w:rsid w:val="002A0398"/>
    <w:rsid w:val="002A0C0D"/>
    <w:rsid w:val="002A15C2"/>
    <w:rsid w:val="002A1A78"/>
    <w:rsid w:val="002A1D87"/>
    <w:rsid w:val="002A287F"/>
    <w:rsid w:val="002A34D1"/>
    <w:rsid w:val="002A3E7C"/>
    <w:rsid w:val="002A3FB6"/>
    <w:rsid w:val="002A5F20"/>
    <w:rsid w:val="002A64BD"/>
    <w:rsid w:val="002A68A2"/>
    <w:rsid w:val="002A691B"/>
    <w:rsid w:val="002A6FE6"/>
    <w:rsid w:val="002A77AE"/>
    <w:rsid w:val="002B18F3"/>
    <w:rsid w:val="002B23DA"/>
    <w:rsid w:val="002B2815"/>
    <w:rsid w:val="002B2FA2"/>
    <w:rsid w:val="002B302C"/>
    <w:rsid w:val="002B55E0"/>
    <w:rsid w:val="002B5F71"/>
    <w:rsid w:val="002B6211"/>
    <w:rsid w:val="002B68B4"/>
    <w:rsid w:val="002B7090"/>
    <w:rsid w:val="002B70AE"/>
    <w:rsid w:val="002B7A44"/>
    <w:rsid w:val="002C1E87"/>
    <w:rsid w:val="002C23D1"/>
    <w:rsid w:val="002C26C5"/>
    <w:rsid w:val="002C309C"/>
    <w:rsid w:val="002C30EC"/>
    <w:rsid w:val="002C3773"/>
    <w:rsid w:val="002C51D1"/>
    <w:rsid w:val="002C6076"/>
    <w:rsid w:val="002C62E0"/>
    <w:rsid w:val="002C6A24"/>
    <w:rsid w:val="002C714E"/>
    <w:rsid w:val="002C758D"/>
    <w:rsid w:val="002D0E5B"/>
    <w:rsid w:val="002D0EB1"/>
    <w:rsid w:val="002D1F6C"/>
    <w:rsid w:val="002D2A84"/>
    <w:rsid w:val="002D3B4A"/>
    <w:rsid w:val="002D3EAF"/>
    <w:rsid w:val="002D3FED"/>
    <w:rsid w:val="002D4052"/>
    <w:rsid w:val="002D4081"/>
    <w:rsid w:val="002D45DF"/>
    <w:rsid w:val="002D4C57"/>
    <w:rsid w:val="002D58B1"/>
    <w:rsid w:val="002D5CA9"/>
    <w:rsid w:val="002D5CCA"/>
    <w:rsid w:val="002D6378"/>
    <w:rsid w:val="002D6884"/>
    <w:rsid w:val="002D6E65"/>
    <w:rsid w:val="002D7A3B"/>
    <w:rsid w:val="002E0A1A"/>
    <w:rsid w:val="002E0A3D"/>
    <w:rsid w:val="002E15ED"/>
    <w:rsid w:val="002E20B7"/>
    <w:rsid w:val="002E2C72"/>
    <w:rsid w:val="002E3F8C"/>
    <w:rsid w:val="002E4079"/>
    <w:rsid w:val="002E4893"/>
    <w:rsid w:val="002E4CC9"/>
    <w:rsid w:val="002E5529"/>
    <w:rsid w:val="002E6580"/>
    <w:rsid w:val="002E77F4"/>
    <w:rsid w:val="002F012D"/>
    <w:rsid w:val="002F0F41"/>
    <w:rsid w:val="002F1251"/>
    <w:rsid w:val="002F135F"/>
    <w:rsid w:val="002F3C52"/>
    <w:rsid w:val="002F3D4C"/>
    <w:rsid w:val="002F4CE7"/>
    <w:rsid w:val="002F5C9D"/>
    <w:rsid w:val="002F5DB0"/>
    <w:rsid w:val="002F5EA8"/>
    <w:rsid w:val="002F6DE5"/>
    <w:rsid w:val="002F78FC"/>
    <w:rsid w:val="0030013D"/>
    <w:rsid w:val="00300E1E"/>
    <w:rsid w:val="00300E57"/>
    <w:rsid w:val="00301552"/>
    <w:rsid w:val="00301AED"/>
    <w:rsid w:val="003035E8"/>
    <w:rsid w:val="0030362A"/>
    <w:rsid w:val="00304568"/>
    <w:rsid w:val="00304956"/>
    <w:rsid w:val="00304C95"/>
    <w:rsid w:val="00304E8F"/>
    <w:rsid w:val="00307A3B"/>
    <w:rsid w:val="0031065E"/>
    <w:rsid w:val="00310B04"/>
    <w:rsid w:val="00310FBF"/>
    <w:rsid w:val="00312B75"/>
    <w:rsid w:val="00312C8A"/>
    <w:rsid w:val="00312EFD"/>
    <w:rsid w:val="003139A4"/>
    <w:rsid w:val="003162EB"/>
    <w:rsid w:val="00316564"/>
    <w:rsid w:val="003168CA"/>
    <w:rsid w:val="00320243"/>
    <w:rsid w:val="003203A4"/>
    <w:rsid w:val="00320595"/>
    <w:rsid w:val="00320612"/>
    <w:rsid w:val="00320B53"/>
    <w:rsid w:val="00322E5E"/>
    <w:rsid w:val="003233A5"/>
    <w:rsid w:val="00323E7E"/>
    <w:rsid w:val="0032402B"/>
    <w:rsid w:val="003261E2"/>
    <w:rsid w:val="00326895"/>
    <w:rsid w:val="00326A09"/>
    <w:rsid w:val="00327A75"/>
    <w:rsid w:val="00330EA4"/>
    <w:rsid w:val="003316BE"/>
    <w:rsid w:val="00332C4B"/>
    <w:rsid w:val="00332FE5"/>
    <w:rsid w:val="00334B63"/>
    <w:rsid w:val="003350B7"/>
    <w:rsid w:val="00337C3A"/>
    <w:rsid w:val="00337FCF"/>
    <w:rsid w:val="003404FB"/>
    <w:rsid w:val="00340DBF"/>
    <w:rsid w:val="00341D13"/>
    <w:rsid w:val="00342071"/>
    <w:rsid w:val="0034298B"/>
    <w:rsid w:val="00342EAC"/>
    <w:rsid w:val="00345202"/>
    <w:rsid w:val="0034613D"/>
    <w:rsid w:val="0034625C"/>
    <w:rsid w:val="003471FF"/>
    <w:rsid w:val="00347474"/>
    <w:rsid w:val="003476E7"/>
    <w:rsid w:val="00347D3A"/>
    <w:rsid w:val="00347E57"/>
    <w:rsid w:val="00350234"/>
    <w:rsid w:val="003503FE"/>
    <w:rsid w:val="00350D98"/>
    <w:rsid w:val="00351411"/>
    <w:rsid w:val="00352E08"/>
    <w:rsid w:val="003540EA"/>
    <w:rsid w:val="00354183"/>
    <w:rsid w:val="00354635"/>
    <w:rsid w:val="003546CF"/>
    <w:rsid w:val="003549B1"/>
    <w:rsid w:val="003556A9"/>
    <w:rsid w:val="00356966"/>
    <w:rsid w:val="00360575"/>
    <w:rsid w:val="00360F49"/>
    <w:rsid w:val="00361155"/>
    <w:rsid w:val="00361A09"/>
    <w:rsid w:val="00361C67"/>
    <w:rsid w:val="003621E7"/>
    <w:rsid w:val="00363E92"/>
    <w:rsid w:val="00365FD4"/>
    <w:rsid w:val="003661FE"/>
    <w:rsid w:val="003665E0"/>
    <w:rsid w:val="00367964"/>
    <w:rsid w:val="00367C85"/>
    <w:rsid w:val="00367E52"/>
    <w:rsid w:val="003702E1"/>
    <w:rsid w:val="003713D6"/>
    <w:rsid w:val="0037160D"/>
    <w:rsid w:val="003717C3"/>
    <w:rsid w:val="00371D3A"/>
    <w:rsid w:val="003743A3"/>
    <w:rsid w:val="0037493A"/>
    <w:rsid w:val="0037505A"/>
    <w:rsid w:val="003750AD"/>
    <w:rsid w:val="0037548D"/>
    <w:rsid w:val="00375546"/>
    <w:rsid w:val="00375E8D"/>
    <w:rsid w:val="003760BB"/>
    <w:rsid w:val="00376ABC"/>
    <w:rsid w:val="00376CE0"/>
    <w:rsid w:val="0037748D"/>
    <w:rsid w:val="00377CBB"/>
    <w:rsid w:val="00381553"/>
    <w:rsid w:val="0038208B"/>
    <w:rsid w:val="00382983"/>
    <w:rsid w:val="00382FD1"/>
    <w:rsid w:val="00383F10"/>
    <w:rsid w:val="00384D21"/>
    <w:rsid w:val="00384ECB"/>
    <w:rsid w:val="003851FE"/>
    <w:rsid w:val="00386368"/>
    <w:rsid w:val="003879C4"/>
    <w:rsid w:val="0039086A"/>
    <w:rsid w:val="00390F9C"/>
    <w:rsid w:val="0039119A"/>
    <w:rsid w:val="003919E9"/>
    <w:rsid w:val="00392264"/>
    <w:rsid w:val="003945E6"/>
    <w:rsid w:val="00394B37"/>
    <w:rsid w:val="00395613"/>
    <w:rsid w:val="003958BD"/>
    <w:rsid w:val="00395B17"/>
    <w:rsid w:val="00395E08"/>
    <w:rsid w:val="00396FD8"/>
    <w:rsid w:val="00397311"/>
    <w:rsid w:val="0039775F"/>
    <w:rsid w:val="00397A29"/>
    <w:rsid w:val="003A1A3D"/>
    <w:rsid w:val="003A2F56"/>
    <w:rsid w:val="003A44ED"/>
    <w:rsid w:val="003A4D34"/>
    <w:rsid w:val="003A4D85"/>
    <w:rsid w:val="003A501D"/>
    <w:rsid w:val="003A58F1"/>
    <w:rsid w:val="003A59C9"/>
    <w:rsid w:val="003A5AAE"/>
    <w:rsid w:val="003A62F5"/>
    <w:rsid w:val="003A6B82"/>
    <w:rsid w:val="003A6E38"/>
    <w:rsid w:val="003A70E8"/>
    <w:rsid w:val="003A7F69"/>
    <w:rsid w:val="003B045A"/>
    <w:rsid w:val="003B0981"/>
    <w:rsid w:val="003B0C58"/>
    <w:rsid w:val="003B2C85"/>
    <w:rsid w:val="003B36E2"/>
    <w:rsid w:val="003B3D68"/>
    <w:rsid w:val="003B3F28"/>
    <w:rsid w:val="003B4BB1"/>
    <w:rsid w:val="003B5313"/>
    <w:rsid w:val="003B5F30"/>
    <w:rsid w:val="003B65F2"/>
    <w:rsid w:val="003B7CA0"/>
    <w:rsid w:val="003B7D5B"/>
    <w:rsid w:val="003C125E"/>
    <w:rsid w:val="003C1E58"/>
    <w:rsid w:val="003C22B4"/>
    <w:rsid w:val="003C28D2"/>
    <w:rsid w:val="003C3CAF"/>
    <w:rsid w:val="003C4561"/>
    <w:rsid w:val="003C4CA3"/>
    <w:rsid w:val="003C5207"/>
    <w:rsid w:val="003C5CE2"/>
    <w:rsid w:val="003C5D37"/>
    <w:rsid w:val="003C63FF"/>
    <w:rsid w:val="003C6706"/>
    <w:rsid w:val="003C7293"/>
    <w:rsid w:val="003C77FA"/>
    <w:rsid w:val="003C7872"/>
    <w:rsid w:val="003D0048"/>
    <w:rsid w:val="003D10C1"/>
    <w:rsid w:val="003D1128"/>
    <w:rsid w:val="003D16A3"/>
    <w:rsid w:val="003D1A3E"/>
    <w:rsid w:val="003D2FEB"/>
    <w:rsid w:val="003D4B8A"/>
    <w:rsid w:val="003D53F8"/>
    <w:rsid w:val="003D62F5"/>
    <w:rsid w:val="003D65AF"/>
    <w:rsid w:val="003D69CA"/>
    <w:rsid w:val="003D7319"/>
    <w:rsid w:val="003E0088"/>
    <w:rsid w:val="003E0CBE"/>
    <w:rsid w:val="003E18DB"/>
    <w:rsid w:val="003E1DD4"/>
    <w:rsid w:val="003E1FA5"/>
    <w:rsid w:val="003E3FC0"/>
    <w:rsid w:val="003E42E9"/>
    <w:rsid w:val="003E5758"/>
    <w:rsid w:val="003E5837"/>
    <w:rsid w:val="003E64E1"/>
    <w:rsid w:val="003E6735"/>
    <w:rsid w:val="003E6ACE"/>
    <w:rsid w:val="003E7137"/>
    <w:rsid w:val="003E77D5"/>
    <w:rsid w:val="003E7FD8"/>
    <w:rsid w:val="003F03E6"/>
    <w:rsid w:val="003F097A"/>
    <w:rsid w:val="003F0C3C"/>
    <w:rsid w:val="003F270D"/>
    <w:rsid w:val="003F2F50"/>
    <w:rsid w:val="003F41C6"/>
    <w:rsid w:val="003F43C4"/>
    <w:rsid w:val="003F4822"/>
    <w:rsid w:val="003F4A3F"/>
    <w:rsid w:val="003F59B6"/>
    <w:rsid w:val="003F5B4C"/>
    <w:rsid w:val="003F6351"/>
    <w:rsid w:val="003F7631"/>
    <w:rsid w:val="003F7C80"/>
    <w:rsid w:val="0040043D"/>
    <w:rsid w:val="00400EB3"/>
    <w:rsid w:val="00402CD5"/>
    <w:rsid w:val="004032CE"/>
    <w:rsid w:val="004034F9"/>
    <w:rsid w:val="00403648"/>
    <w:rsid w:val="00403860"/>
    <w:rsid w:val="004038DA"/>
    <w:rsid w:val="00404A5A"/>
    <w:rsid w:val="0040522E"/>
    <w:rsid w:val="00405C40"/>
    <w:rsid w:val="004060E2"/>
    <w:rsid w:val="00407716"/>
    <w:rsid w:val="00407B21"/>
    <w:rsid w:val="00407DCA"/>
    <w:rsid w:val="00412BE2"/>
    <w:rsid w:val="00412CDB"/>
    <w:rsid w:val="00412FA0"/>
    <w:rsid w:val="00413046"/>
    <w:rsid w:val="0041475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188"/>
    <w:rsid w:val="0042685F"/>
    <w:rsid w:val="00426E25"/>
    <w:rsid w:val="00427389"/>
    <w:rsid w:val="00427BF6"/>
    <w:rsid w:val="00430055"/>
    <w:rsid w:val="00431033"/>
    <w:rsid w:val="004316F7"/>
    <w:rsid w:val="00433628"/>
    <w:rsid w:val="00433D50"/>
    <w:rsid w:val="004347DB"/>
    <w:rsid w:val="0043502C"/>
    <w:rsid w:val="00435D98"/>
    <w:rsid w:val="004405A7"/>
    <w:rsid w:val="00440A15"/>
    <w:rsid w:val="00440DD1"/>
    <w:rsid w:val="00441814"/>
    <w:rsid w:val="00444875"/>
    <w:rsid w:val="00444944"/>
    <w:rsid w:val="00444F2D"/>
    <w:rsid w:val="00444FBF"/>
    <w:rsid w:val="00444FEA"/>
    <w:rsid w:val="004455E0"/>
    <w:rsid w:val="0044566F"/>
    <w:rsid w:val="0044590A"/>
    <w:rsid w:val="00445A29"/>
    <w:rsid w:val="00445C68"/>
    <w:rsid w:val="004463FA"/>
    <w:rsid w:val="00447A27"/>
    <w:rsid w:val="00451601"/>
    <w:rsid w:val="00451670"/>
    <w:rsid w:val="0045446F"/>
    <w:rsid w:val="00454764"/>
    <w:rsid w:val="0045573F"/>
    <w:rsid w:val="004558C0"/>
    <w:rsid w:val="0045697D"/>
    <w:rsid w:val="00456DC5"/>
    <w:rsid w:val="00457BA2"/>
    <w:rsid w:val="00457D13"/>
    <w:rsid w:val="00460875"/>
    <w:rsid w:val="00461271"/>
    <w:rsid w:val="004613CB"/>
    <w:rsid w:val="00461BB3"/>
    <w:rsid w:val="00461FA0"/>
    <w:rsid w:val="004649E8"/>
    <w:rsid w:val="00464E44"/>
    <w:rsid w:val="00466777"/>
    <w:rsid w:val="00466C5E"/>
    <w:rsid w:val="00466F96"/>
    <w:rsid w:val="004675EF"/>
    <w:rsid w:val="00467A60"/>
    <w:rsid w:val="00467C8F"/>
    <w:rsid w:val="00470A1B"/>
    <w:rsid w:val="00470D06"/>
    <w:rsid w:val="004717E6"/>
    <w:rsid w:val="00472A3D"/>
    <w:rsid w:val="0047326D"/>
    <w:rsid w:val="004738E6"/>
    <w:rsid w:val="00474050"/>
    <w:rsid w:val="004748DF"/>
    <w:rsid w:val="00475421"/>
    <w:rsid w:val="004757C0"/>
    <w:rsid w:val="00476106"/>
    <w:rsid w:val="00476473"/>
    <w:rsid w:val="00476625"/>
    <w:rsid w:val="00477028"/>
    <w:rsid w:val="004771AF"/>
    <w:rsid w:val="0047759F"/>
    <w:rsid w:val="004805FB"/>
    <w:rsid w:val="00480707"/>
    <w:rsid w:val="00481023"/>
    <w:rsid w:val="0048103F"/>
    <w:rsid w:val="00481C0C"/>
    <w:rsid w:val="00481C7F"/>
    <w:rsid w:val="00481EA6"/>
    <w:rsid w:val="004833DC"/>
    <w:rsid w:val="00483609"/>
    <w:rsid w:val="004848F0"/>
    <w:rsid w:val="004879B0"/>
    <w:rsid w:val="00487A4D"/>
    <w:rsid w:val="00490DF0"/>
    <w:rsid w:val="00491391"/>
    <w:rsid w:val="00491E86"/>
    <w:rsid w:val="00492AAE"/>
    <w:rsid w:val="0049360B"/>
    <w:rsid w:val="00494183"/>
    <w:rsid w:val="004942E2"/>
    <w:rsid w:val="00495024"/>
    <w:rsid w:val="00495A8F"/>
    <w:rsid w:val="004A160E"/>
    <w:rsid w:val="004A2614"/>
    <w:rsid w:val="004A3C36"/>
    <w:rsid w:val="004A44F9"/>
    <w:rsid w:val="004A462D"/>
    <w:rsid w:val="004A4679"/>
    <w:rsid w:val="004A4E63"/>
    <w:rsid w:val="004A566C"/>
    <w:rsid w:val="004A6248"/>
    <w:rsid w:val="004A6544"/>
    <w:rsid w:val="004A6DEF"/>
    <w:rsid w:val="004A7269"/>
    <w:rsid w:val="004A764A"/>
    <w:rsid w:val="004A7EB2"/>
    <w:rsid w:val="004B003B"/>
    <w:rsid w:val="004B0CAF"/>
    <w:rsid w:val="004B1BB4"/>
    <w:rsid w:val="004B2ECC"/>
    <w:rsid w:val="004B3122"/>
    <w:rsid w:val="004B349C"/>
    <w:rsid w:val="004B3CC6"/>
    <w:rsid w:val="004B6919"/>
    <w:rsid w:val="004C02C5"/>
    <w:rsid w:val="004C05A3"/>
    <w:rsid w:val="004C0661"/>
    <w:rsid w:val="004C0BF6"/>
    <w:rsid w:val="004C1786"/>
    <w:rsid w:val="004C19ED"/>
    <w:rsid w:val="004C2D4C"/>
    <w:rsid w:val="004C3FFD"/>
    <w:rsid w:val="004C4152"/>
    <w:rsid w:val="004C427D"/>
    <w:rsid w:val="004C43D4"/>
    <w:rsid w:val="004C512B"/>
    <w:rsid w:val="004C5BFA"/>
    <w:rsid w:val="004C6568"/>
    <w:rsid w:val="004C67E4"/>
    <w:rsid w:val="004C6B05"/>
    <w:rsid w:val="004C7139"/>
    <w:rsid w:val="004C7F81"/>
    <w:rsid w:val="004D0303"/>
    <w:rsid w:val="004D2821"/>
    <w:rsid w:val="004D3DC2"/>
    <w:rsid w:val="004D410E"/>
    <w:rsid w:val="004D4BB7"/>
    <w:rsid w:val="004D4C0A"/>
    <w:rsid w:val="004D4E06"/>
    <w:rsid w:val="004D58E6"/>
    <w:rsid w:val="004D608D"/>
    <w:rsid w:val="004D7542"/>
    <w:rsid w:val="004D7889"/>
    <w:rsid w:val="004E0C0B"/>
    <w:rsid w:val="004E1725"/>
    <w:rsid w:val="004E1EC3"/>
    <w:rsid w:val="004E22E3"/>
    <w:rsid w:val="004E3116"/>
    <w:rsid w:val="004E31F5"/>
    <w:rsid w:val="004E3619"/>
    <w:rsid w:val="004E376B"/>
    <w:rsid w:val="004E3B86"/>
    <w:rsid w:val="004E3CDE"/>
    <w:rsid w:val="004E3E9E"/>
    <w:rsid w:val="004E477E"/>
    <w:rsid w:val="004E697C"/>
    <w:rsid w:val="004E7BEF"/>
    <w:rsid w:val="004F03DE"/>
    <w:rsid w:val="004F0CC4"/>
    <w:rsid w:val="004F109D"/>
    <w:rsid w:val="004F2E08"/>
    <w:rsid w:val="004F3582"/>
    <w:rsid w:val="004F36A1"/>
    <w:rsid w:val="004F4EB7"/>
    <w:rsid w:val="004F5037"/>
    <w:rsid w:val="004F58B6"/>
    <w:rsid w:val="004F6166"/>
    <w:rsid w:val="004F6869"/>
    <w:rsid w:val="004F6D43"/>
    <w:rsid w:val="004F7AFB"/>
    <w:rsid w:val="004F7F83"/>
    <w:rsid w:val="00501404"/>
    <w:rsid w:val="00501517"/>
    <w:rsid w:val="005029DA"/>
    <w:rsid w:val="005043D8"/>
    <w:rsid w:val="005063E5"/>
    <w:rsid w:val="0050689B"/>
    <w:rsid w:val="005069C5"/>
    <w:rsid w:val="005070D6"/>
    <w:rsid w:val="005072F9"/>
    <w:rsid w:val="00507859"/>
    <w:rsid w:val="00507FED"/>
    <w:rsid w:val="00510229"/>
    <w:rsid w:val="00511534"/>
    <w:rsid w:val="005118A7"/>
    <w:rsid w:val="0051381F"/>
    <w:rsid w:val="00513B7F"/>
    <w:rsid w:val="0051674E"/>
    <w:rsid w:val="00516EC0"/>
    <w:rsid w:val="005173CD"/>
    <w:rsid w:val="005222CB"/>
    <w:rsid w:val="005229BA"/>
    <w:rsid w:val="00523CDE"/>
    <w:rsid w:val="00523F54"/>
    <w:rsid w:val="0052486F"/>
    <w:rsid w:val="005254C3"/>
    <w:rsid w:val="005261D5"/>
    <w:rsid w:val="0052643C"/>
    <w:rsid w:val="00526CB0"/>
    <w:rsid w:val="00526D36"/>
    <w:rsid w:val="0052772E"/>
    <w:rsid w:val="00527C84"/>
    <w:rsid w:val="0053016B"/>
    <w:rsid w:val="00530C01"/>
    <w:rsid w:val="00530EE1"/>
    <w:rsid w:val="0053122C"/>
    <w:rsid w:val="00531550"/>
    <w:rsid w:val="00531DE3"/>
    <w:rsid w:val="005323F4"/>
    <w:rsid w:val="005324FB"/>
    <w:rsid w:val="0053256D"/>
    <w:rsid w:val="00533802"/>
    <w:rsid w:val="00533A2B"/>
    <w:rsid w:val="00535C23"/>
    <w:rsid w:val="00535EC1"/>
    <w:rsid w:val="00535F15"/>
    <w:rsid w:val="0053724C"/>
    <w:rsid w:val="005377D6"/>
    <w:rsid w:val="0053789C"/>
    <w:rsid w:val="00540013"/>
    <w:rsid w:val="005405EF"/>
    <w:rsid w:val="00540A1C"/>
    <w:rsid w:val="00540D00"/>
    <w:rsid w:val="005418AC"/>
    <w:rsid w:val="00543147"/>
    <w:rsid w:val="005440B0"/>
    <w:rsid w:val="005445A9"/>
    <w:rsid w:val="005460DC"/>
    <w:rsid w:val="00546683"/>
    <w:rsid w:val="00546BD8"/>
    <w:rsid w:val="00550877"/>
    <w:rsid w:val="00551523"/>
    <w:rsid w:val="0055298B"/>
    <w:rsid w:val="00554BB2"/>
    <w:rsid w:val="00555404"/>
    <w:rsid w:val="0055552A"/>
    <w:rsid w:val="00555973"/>
    <w:rsid w:val="005559B0"/>
    <w:rsid w:val="005561E4"/>
    <w:rsid w:val="00556A2E"/>
    <w:rsid w:val="005575D9"/>
    <w:rsid w:val="005608F5"/>
    <w:rsid w:val="00561822"/>
    <w:rsid w:val="00561DFD"/>
    <w:rsid w:val="00563059"/>
    <w:rsid w:val="0056314F"/>
    <w:rsid w:val="005636B2"/>
    <w:rsid w:val="0056385D"/>
    <w:rsid w:val="00563A5E"/>
    <w:rsid w:val="00563F4F"/>
    <w:rsid w:val="00564F6A"/>
    <w:rsid w:val="00565347"/>
    <w:rsid w:val="00565794"/>
    <w:rsid w:val="00565A5A"/>
    <w:rsid w:val="00565D56"/>
    <w:rsid w:val="00566255"/>
    <w:rsid w:val="00566672"/>
    <w:rsid w:val="005668CC"/>
    <w:rsid w:val="00567543"/>
    <w:rsid w:val="00567C00"/>
    <w:rsid w:val="005702CB"/>
    <w:rsid w:val="00570E75"/>
    <w:rsid w:val="005713B5"/>
    <w:rsid w:val="00571458"/>
    <w:rsid w:val="00571548"/>
    <w:rsid w:val="00571781"/>
    <w:rsid w:val="00571ABB"/>
    <w:rsid w:val="00572AAE"/>
    <w:rsid w:val="00573D9D"/>
    <w:rsid w:val="00574420"/>
    <w:rsid w:val="00574752"/>
    <w:rsid w:val="00574838"/>
    <w:rsid w:val="00574CD8"/>
    <w:rsid w:val="005809E2"/>
    <w:rsid w:val="00581F7A"/>
    <w:rsid w:val="005820D0"/>
    <w:rsid w:val="00583B8F"/>
    <w:rsid w:val="005844A5"/>
    <w:rsid w:val="0058464C"/>
    <w:rsid w:val="00585209"/>
    <w:rsid w:val="0058539E"/>
    <w:rsid w:val="00587556"/>
    <w:rsid w:val="005875A9"/>
    <w:rsid w:val="00587734"/>
    <w:rsid w:val="00590135"/>
    <w:rsid w:val="00590AF8"/>
    <w:rsid w:val="00592A65"/>
    <w:rsid w:val="00592D0D"/>
    <w:rsid w:val="00593A0F"/>
    <w:rsid w:val="00593E7B"/>
    <w:rsid w:val="00593F62"/>
    <w:rsid w:val="005942B8"/>
    <w:rsid w:val="005946A1"/>
    <w:rsid w:val="005955E8"/>
    <w:rsid w:val="005973F1"/>
    <w:rsid w:val="00597BD5"/>
    <w:rsid w:val="005A18D1"/>
    <w:rsid w:val="005A195B"/>
    <w:rsid w:val="005A1D4E"/>
    <w:rsid w:val="005A28E2"/>
    <w:rsid w:val="005A2FB6"/>
    <w:rsid w:val="005A30E8"/>
    <w:rsid w:val="005A3641"/>
    <w:rsid w:val="005A38FE"/>
    <w:rsid w:val="005A44FB"/>
    <w:rsid w:val="005A4BF3"/>
    <w:rsid w:val="005A5911"/>
    <w:rsid w:val="005A7084"/>
    <w:rsid w:val="005B0070"/>
    <w:rsid w:val="005B063F"/>
    <w:rsid w:val="005B0A6B"/>
    <w:rsid w:val="005B0E62"/>
    <w:rsid w:val="005B2086"/>
    <w:rsid w:val="005B336E"/>
    <w:rsid w:val="005B38F6"/>
    <w:rsid w:val="005B53B5"/>
    <w:rsid w:val="005B5DBA"/>
    <w:rsid w:val="005B635E"/>
    <w:rsid w:val="005B69C0"/>
    <w:rsid w:val="005B6FF1"/>
    <w:rsid w:val="005B7F1A"/>
    <w:rsid w:val="005B7FD0"/>
    <w:rsid w:val="005C096B"/>
    <w:rsid w:val="005C0AEA"/>
    <w:rsid w:val="005C13D6"/>
    <w:rsid w:val="005C26FA"/>
    <w:rsid w:val="005C2C78"/>
    <w:rsid w:val="005C3221"/>
    <w:rsid w:val="005C32D3"/>
    <w:rsid w:val="005C34B4"/>
    <w:rsid w:val="005C34F5"/>
    <w:rsid w:val="005C45F2"/>
    <w:rsid w:val="005C4F0B"/>
    <w:rsid w:val="005C5C1E"/>
    <w:rsid w:val="005C63F4"/>
    <w:rsid w:val="005C6A43"/>
    <w:rsid w:val="005C6BF7"/>
    <w:rsid w:val="005C7D0E"/>
    <w:rsid w:val="005C7E4A"/>
    <w:rsid w:val="005D1035"/>
    <w:rsid w:val="005D124C"/>
    <w:rsid w:val="005D1E8D"/>
    <w:rsid w:val="005D20C6"/>
    <w:rsid w:val="005D281F"/>
    <w:rsid w:val="005D2AAD"/>
    <w:rsid w:val="005D54A2"/>
    <w:rsid w:val="005D54F8"/>
    <w:rsid w:val="005D5D73"/>
    <w:rsid w:val="005D630F"/>
    <w:rsid w:val="005D641F"/>
    <w:rsid w:val="005D6B09"/>
    <w:rsid w:val="005D6E9A"/>
    <w:rsid w:val="005D70A7"/>
    <w:rsid w:val="005D7222"/>
    <w:rsid w:val="005D762C"/>
    <w:rsid w:val="005E0CB9"/>
    <w:rsid w:val="005E29E0"/>
    <w:rsid w:val="005E3CC3"/>
    <w:rsid w:val="005E4B88"/>
    <w:rsid w:val="005E5B15"/>
    <w:rsid w:val="005E6C42"/>
    <w:rsid w:val="005E6F36"/>
    <w:rsid w:val="005E710B"/>
    <w:rsid w:val="005E7218"/>
    <w:rsid w:val="005E7317"/>
    <w:rsid w:val="005E7738"/>
    <w:rsid w:val="005E777D"/>
    <w:rsid w:val="005F0D16"/>
    <w:rsid w:val="005F13BC"/>
    <w:rsid w:val="005F1908"/>
    <w:rsid w:val="005F1AAA"/>
    <w:rsid w:val="005F2006"/>
    <w:rsid w:val="005F388D"/>
    <w:rsid w:val="005F3A94"/>
    <w:rsid w:val="005F523A"/>
    <w:rsid w:val="005F5AE4"/>
    <w:rsid w:val="005F64A0"/>
    <w:rsid w:val="005F661E"/>
    <w:rsid w:val="005F7C8C"/>
    <w:rsid w:val="00600326"/>
    <w:rsid w:val="00600824"/>
    <w:rsid w:val="0060155D"/>
    <w:rsid w:val="006019B3"/>
    <w:rsid w:val="00601BDC"/>
    <w:rsid w:val="006035BD"/>
    <w:rsid w:val="006059B7"/>
    <w:rsid w:val="006064DA"/>
    <w:rsid w:val="006067DD"/>
    <w:rsid w:val="00606FE8"/>
    <w:rsid w:val="006074F1"/>
    <w:rsid w:val="006075B7"/>
    <w:rsid w:val="006078E9"/>
    <w:rsid w:val="00610894"/>
    <w:rsid w:val="00610E9D"/>
    <w:rsid w:val="006112D4"/>
    <w:rsid w:val="00611C20"/>
    <w:rsid w:val="00611DA1"/>
    <w:rsid w:val="0061217D"/>
    <w:rsid w:val="00612228"/>
    <w:rsid w:val="00612231"/>
    <w:rsid w:val="00612374"/>
    <w:rsid w:val="00612815"/>
    <w:rsid w:val="006136B4"/>
    <w:rsid w:val="00614D1C"/>
    <w:rsid w:val="00615379"/>
    <w:rsid w:val="006166D3"/>
    <w:rsid w:val="00617D08"/>
    <w:rsid w:val="00620C37"/>
    <w:rsid w:val="006223E9"/>
    <w:rsid w:val="006225BC"/>
    <w:rsid w:val="0062271C"/>
    <w:rsid w:val="00622AB6"/>
    <w:rsid w:val="0062328D"/>
    <w:rsid w:val="00623DEF"/>
    <w:rsid w:val="0062404A"/>
    <w:rsid w:val="00624E5F"/>
    <w:rsid w:val="00624E70"/>
    <w:rsid w:val="00625602"/>
    <w:rsid w:val="00625F5F"/>
    <w:rsid w:val="006274C7"/>
    <w:rsid w:val="006278B6"/>
    <w:rsid w:val="006302EB"/>
    <w:rsid w:val="00630869"/>
    <w:rsid w:val="00630BA3"/>
    <w:rsid w:val="00630FB6"/>
    <w:rsid w:val="006310F2"/>
    <w:rsid w:val="00632AB6"/>
    <w:rsid w:val="00633DA9"/>
    <w:rsid w:val="006340B0"/>
    <w:rsid w:val="0063501D"/>
    <w:rsid w:val="00635C7B"/>
    <w:rsid w:val="00635D81"/>
    <w:rsid w:val="00636868"/>
    <w:rsid w:val="00636E08"/>
    <w:rsid w:val="00636F5E"/>
    <w:rsid w:val="00637C15"/>
    <w:rsid w:val="00637DA4"/>
    <w:rsid w:val="00640220"/>
    <w:rsid w:val="00640A6A"/>
    <w:rsid w:val="00643602"/>
    <w:rsid w:val="00643C9F"/>
    <w:rsid w:val="006445B4"/>
    <w:rsid w:val="0064500C"/>
    <w:rsid w:val="006454C4"/>
    <w:rsid w:val="00645A96"/>
    <w:rsid w:val="00645D5E"/>
    <w:rsid w:val="006464EB"/>
    <w:rsid w:val="0064734F"/>
    <w:rsid w:val="0064788B"/>
    <w:rsid w:val="00650011"/>
    <w:rsid w:val="006505D6"/>
    <w:rsid w:val="00650C5F"/>
    <w:rsid w:val="00651FD1"/>
    <w:rsid w:val="006522BB"/>
    <w:rsid w:val="00652F23"/>
    <w:rsid w:val="0065345B"/>
    <w:rsid w:val="00653557"/>
    <w:rsid w:val="00654350"/>
    <w:rsid w:val="0066001B"/>
    <w:rsid w:val="006602F6"/>
    <w:rsid w:val="006605F5"/>
    <w:rsid w:val="00661041"/>
    <w:rsid w:val="0066130E"/>
    <w:rsid w:val="00661598"/>
    <w:rsid w:val="006616C8"/>
    <w:rsid w:val="00661AFB"/>
    <w:rsid w:val="00661C84"/>
    <w:rsid w:val="00662B73"/>
    <w:rsid w:val="00662D8D"/>
    <w:rsid w:val="006639D7"/>
    <w:rsid w:val="00663A25"/>
    <w:rsid w:val="00663A4A"/>
    <w:rsid w:val="00663C0A"/>
    <w:rsid w:val="00663C7B"/>
    <w:rsid w:val="0066409E"/>
    <w:rsid w:val="00664410"/>
    <w:rsid w:val="00664DB3"/>
    <w:rsid w:val="00665B6B"/>
    <w:rsid w:val="00666661"/>
    <w:rsid w:val="00667DAD"/>
    <w:rsid w:val="006709E1"/>
    <w:rsid w:val="00671AD8"/>
    <w:rsid w:val="00674271"/>
    <w:rsid w:val="0067478D"/>
    <w:rsid w:val="00674CA3"/>
    <w:rsid w:val="006751F8"/>
    <w:rsid w:val="00675AB7"/>
    <w:rsid w:val="00675E75"/>
    <w:rsid w:val="00675EED"/>
    <w:rsid w:val="006761D0"/>
    <w:rsid w:val="00676382"/>
    <w:rsid w:val="00680592"/>
    <w:rsid w:val="00680E84"/>
    <w:rsid w:val="0068138E"/>
    <w:rsid w:val="0068184D"/>
    <w:rsid w:val="00681CB7"/>
    <w:rsid w:val="0068260E"/>
    <w:rsid w:val="00682817"/>
    <w:rsid w:val="00682A53"/>
    <w:rsid w:val="00683099"/>
    <w:rsid w:val="00684552"/>
    <w:rsid w:val="00684E16"/>
    <w:rsid w:val="006865AB"/>
    <w:rsid w:val="006867F8"/>
    <w:rsid w:val="0068792D"/>
    <w:rsid w:val="00687CD4"/>
    <w:rsid w:val="00690390"/>
    <w:rsid w:val="00690942"/>
    <w:rsid w:val="0069136E"/>
    <w:rsid w:val="00691971"/>
    <w:rsid w:val="006928A2"/>
    <w:rsid w:val="00692FA9"/>
    <w:rsid w:val="0069400E"/>
    <w:rsid w:val="00694BBA"/>
    <w:rsid w:val="00694D49"/>
    <w:rsid w:val="00695327"/>
    <w:rsid w:val="00695E9D"/>
    <w:rsid w:val="00696D3B"/>
    <w:rsid w:val="006971FF"/>
    <w:rsid w:val="0069765D"/>
    <w:rsid w:val="00697B9A"/>
    <w:rsid w:val="006A1A33"/>
    <w:rsid w:val="006A21DC"/>
    <w:rsid w:val="006A24AE"/>
    <w:rsid w:val="006A586C"/>
    <w:rsid w:val="006A59CB"/>
    <w:rsid w:val="006A6739"/>
    <w:rsid w:val="006A6B7A"/>
    <w:rsid w:val="006B06C1"/>
    <w:rsid w:val="006B1048"/>
    <w:rsid w:val="006B1CB0"/>
    <w:rsid w:val="006B27C1"/>
    <w:rsid w:val="006B2B86"/>
    <w:rsid w:val="006B4B0F"/>
    <w:rsid w:val="006B4FBC"/>
    <w:rsid w:val="006B563A"/>
    <w:rsid w:val="006B59E5"/>
    <w:rsid w:val="006B5A80"/>
    <w:rsid w:val="006B5D23"/>
    <w:rsid w:val="006B636B"/>
    <w:rsid w:val="006B74F9"/>
    <w:rsid w:val="006B7579"/>
    <w:rsid w:val="006B772D"/>
    <w:rsid w:val="006C0093"/>
    <w:rsid w:val="006C03C5"/>
    <w:rsid w:val="006C14DD"/>
    <w:rsid w:val="006C17BF"/>
    <w:rsid w:val="006C239E"/>
    <w:rsid w:val="006C251E"/>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05AA"/>
    <w:rsid w:val="006E136C"/>
    <w:rsid w:val="006E2549"/>
    <w:rsid w:val="006E2D69"/>
    <w:rsid w:val="006E3329"/>
    <w:rsid w:val="006E3820"/>
    <w:rsid w:val="006E3A0F"/>
    <w:rsid w:val="006E47A6"/>
    <w:rsid w:val="006E559A"/>
    <w:rsid w:val="006E57C5"/>
    <w:rsid w:val="006E63B5"/>
    <w:rsid w:val="006E79C9"/>
    <w:rsid w:val="006E7A12"/>
    <w:rsid w:val="006F1C55"/>
    <w:rsid w:val="006F222E"/>
    <w:rsid w:val="006F2B4C"/>
    <w:rsid w:val="006F374F"/>
    <w:rsid w:val="006F3D25"/>
    <w:rsid w:val="006F47D0"/>
    <w:rsid w:val="006F5529"/>
    <w:rsid w:val="006F56B7"/>
    <w:rsid w:val="006F6D62"/>
    <w:rsid w:val="0070035E"/>
    <w:rsid w:val="007031A4"/>
    <w:rsid w:val="00703563"/>
    <w:rsid w:val="007038F6"/>
    <w:rsid w:val="00703BEC"/>
    <w:rsid w:val="00705B79"/>
    <w:rsid w:val="00705D88"/>
    <w:rsid w:val="0070694C"/>
    <w:rsid w:val="00707CC5"/>
    <w:rsid w:val="0071021B"/>
    <w:rsid w:val="00710D16"/>
    <w:rsid w:val="007110A9"/>
    <w:rsid w:val="007130CC"/>
    <w:rsid w:val="00713E3F"/>
    <w:rsid w:val="007147DF"/>
    <w:rsid w:val="0071574E"/>
    <w:rsid w:val="007162EA"/>
    <w:rsid w:val="00716AD7"/>
    <w:rsid w:val="007174A6"/>
    <w:rsid w:val="00720261"/>
    <w:rsid w:val="007202E4"/>
    <w:rsid w:val="0072086D"/>
    <w:rsid w:val="007212CA"/>
    <w:rsid w:val="007217ED"/>
    <w:rsid w:val="00721FE4"/>
    <w:rsid w:val="00722C55"/>
    <w:rsid w:val="00723CCF"/>
    <w:rsid w:val="00723D06"/>
    <w:rsid w:val="007242AD"/>
    <w:rsid w:val="0072501D"/>
    <w:rsid w:val="00725C1D"/>
    <w:rsid w:val="00725C62"/>
    <w:rsid w:val="007275E0"/>
    <w:rsid w:val="00727EE1"/>
    <w:rsid w:val="007302C4"/>
    <w:rsid w:val="0073089A"/>
    <w:rsid w:val="007308FA"/>
    <w:rsid w:val="00730BF4"/>
    <w:rsid w:val="00731570"/>
    <w:rsid w:val="00732FAF"/>
    <w:rsid w:val="00733278"/>
    <w:rsid w:val="00733CA4"/>
    <w:rsid w:val="0073463C"/>
    <w:rsid w:val="007349CB"/>
    <w:rsid w:val="00734DE8"/>
    <w:rsid w:val="0073679C"/>
    <w:rsid w:val="007370BF"/>
    <w:rsid w:val="00737531"/>
    <w:rsid w:val="00740BDE"/>
    <w:rsid w:val="00741503"/>
    <w:rsid w:val="0074275D"/>
    <w:rsid w:val="0074283B"/>
    <w:rsid w:val="0074289D"/>
    <w:rsid w:val="007429CA"/>
    <w:rsid w:val="0074335D"/>
    <w:rsid w:val="0074336A"/>
    <w:rsid w:val="00743567"/>
    <w:rsid w:val="00743D51"/>
    <w:rsid w:val="00744EC5"/>
    <w:rsid w:val="00744F6E"/>
    <w:rsid w:val="007453E5"/>
    <w:rsid w:val="00745E1A"/>
    <w:rsid w:val="007460BD"/>
    <w:rsid w:val="0074610B"/>
    <w:rsid w:val="00746DA9"/>
    <w:rsid w:val="00746E0D"/>
    <w:rsid w:val="0075013B"/>
    <w:rsid w:val="007508B9"/>
    <w:rsid w:val="007511A4"/>
    <w:rsid w:val="0075139B"/>
    <w:rsid w:val="007517D3"/>
    <w:rsid w:val="00751FE1"/>
    <w:rsid w:val="007531E4"/>
    <w:rsid w:val="0075320D"/>
    <w:rsid w:val="0075345D"/>
    <w:rsid w:val="00753F58"/>
    <w:rsid w:val="00754063"/>
    <w:rsid w:val="00754264"/>
    <w:rsid w:val="007548A2"/>
    <w:rsid w:val="00754CFE"/>
    <w:rsid w:val="007553D7"/>
    <w:rsid w:val="007559E3"/>
    <w:rsid w:val="0075634C"/>
    <w:rsid w:val="0075689D"/>
    <w:rsid w:val="00756942"/>
    <w:rsid w:val="0076017E"/>
    <w:rsid w:val="00760405"/>
    <w:rsid w:val="0076174C"/>
    <w:rsid w:val="00761D88"/>
    <w:rsid w:val="00762AA9"/>
    <w:rsid w:val="00762D5A"/>
    <w:rsid w:val="00763D0F"/>
    <w:rsid w:val="007645CC"/>
    <w:rsid w:val="00765DD0"/>
    <w:rsid w:val="00767759"/>
    <w:rsid w:val="007677EF"/>
    <w:rsid w:val="007679E9"/>
    <w:rsid w:val="00767A5A"/>
    <w:rsid w:val="00770B8B"/>
    <w:rsid w:val="00770BE6"/>
    <w:rsid w:val="00771CF1"/>
    <w:rsid w:val="0077240A"/>
    <w:rsid w:val="00772CAC"/>
    <w:rsid w:val="00772F59"/>
    <w:rsid w:val="0077323F"/>
    <w:rsid w:val="00773797"/>
    <w:rsid w:val="007756CE"/>
    <w:rsid w:val="00776539"/>
    <w:rsid w:val="00777476"/>
    <w:rsid w:val="00780DDE"/>
    <w:rsid w:val="00782672"/>
    <w:rsid w:val="007843B8"/>
    <w:rsid w:val="00784CED"/>
    <w:rsid w:val="00784F49"/>
    <w:rsid w:val="0078601D"/>
    <w:rsid w:val="00786EDD"/>
    <w:rsid w:val="00787F33"/>
    <w:rsid w:val="00790F8B"/>
    <w:rsid w:val="00791171"/>
    <w:rsid w:val="0079165F"/>
    <w:rsid w:val="00791F58"/>
    <w:rsid w:val="00792BE0"/>
    <w:rsid w:val="00792D75"/>
    <w:rsid w:val="00793582"/>
    <w:rsid w:val="0079391D"/>
    <w:rsid w:val="00793B07"/>
    <w:rsid w:val="007941AA"/>
    <w:rsid w:val="00794A80"/>
    <w:rsid w:val="00794BFF"/>
    <w:rsid w:val="00794CD1"/>
    <w:rsid w:val="00794D24"/>
    <w:rsid w:val="00796D1E"/>
    <w:rsid w:val="0079720E"/>
    <w:rsid w:val="007A0CBE"/>
    <w:rsid w:val="007A2A86"/>
    <w:rsid w:val="007A33D6"/>
    <w:rsid w:val="007A34F7"/>
    <w:rsid w:val="007A3DB7"/>
    <w:rsid w:val="007A4021"/>
    <w:rsid w:val="007A47CD"/>
    <w:rsid w:val="007A4BCF"/>
    <w:rsid w:val="007A5C53"/>
    <w:rsid w:val="007A5E3A"/>
    <w:rsid w:val="007A65BB"/>
    <w:rsid w:val="007A6CC1"/>
    <w:rsid w:val="007A7A19"/>
    <w:rsid w:val="007A7B85"/>
    <w:rsid w:val="007A7C76"/>
    <w:rsid w:val="007B07A0"/>
    <w:rsid w:val="007B0CED"/>
    <w:rsid w:val="007B1959"/>
    <w:rsid w:val="007B1BF8"/>
    <w:rsid w:val="007B1DE7"/>
    <w:rsid w:val="007B2684"/>
    <w:rsid w:val="007B2EAC"/>
    <w:rsid w:val="007B396D"/>
    <w:rsid w:val="007B3B0E"/>
    <w:rsid w:val="007B3CB3"/>
    <w:rsid w:val="007B3D53"/>
    <w:rsid w:val="007B4878"/>
    <w:rsid w:val="007B4FAD"/>
    <w:rsid w:val="007B55AE"/>
    <w:rsid w:val="007B57E6"/>
    <w:rsid w:val="007B751D"/>
    <w:rsid w:val="007B7585"/>
    <w:rsid w:val="007B7C5F"/>
    <w:rsid w:val="007C1BE0"/>
    <w:rsid w:val="007C39B4"/>
    <w:rsid w:val="007C42E3"/>
    <w:rsid w:val="007C45FB"/>
    <w:rsid w:val="007C5658"/>
    <w:rsid w:val="007C6EE3"/>
    <w:rsid w:val="007C77FE"/>
    <w:rsid w:val="007D07C8"/>
    <w:rsid w:val="007D2278"/>
    <w:rsid w:val="007D2B28"/>
    <w:rsid w:val="007D53D4"/>
    <w:rsid w:val="007E0E94"/>
    <w:rsid w:val="007E0F8C"/>
    <w:rsid w:val="007E26E9"/>
    <w:rsid w:val="007E2A48"/>
    <w:rsid w:val="007E2FAA"/>
    <w:rsid w:val="007E362A"/>
    <w:rsid w:val="007E528C"/>
    <w:rsid w:val="007E5332"/>
    <w:rsid w:val="007E6393"/>
    <w:rsid w:val="007E6E2C"/>
    <w:rsid w:val="007F1024"/>
    <w:rsid w:val="007F152E"/>
    <w:rsid w:val="007F27B8"/>
    <w:rsid w:val="007F2FC7"/>
    <w:rsid w:val="007F3E41"/>
    <w:rsid w:val="007F4824"/>
    <w:rsid w:val="007F54F9"/>
    <w:rsid w:val="007F5987"/>
    <w:rsid w:val="007F677E"/>
    <w:rsid w:val="007F6F6E"/>
    <w:rsid w:val="007F7997"/>
    <w:rsid w:val="008006A5"/>
    <w:rsid w:val="00800824"/>
    <w:rsid w:val="00801054"/>
    <w:rsid w:val="008015BF"/>
    <w:rsid w:val="008020C3"/>
    <w:rsid w:val="008023AE"/>
    <w:rsid w:val="008027E4"/>
    <w:rsid w:val="00802D54"/>
    <w:rsid w:val="00802DF4"/>
    <w:rsid w:val="00803683"/>
    <w:rsid w:val="00804CF8"/>
    <w:rsid w:val="008052CB"/>
    <w:rsid w:val="00805CE5"/>
    <w:rsid w:val="008070AF"/>
    <w:rsid w:val="008070BF"/>
    <w:rsid w:val="008111ED"/>
    <w:rsid w:val="008117B4"/>
    <w:rsid w:val="00811C1A"/>
    <w:rsid w:val="00812104"/>
    <w:rsid w:val="0081242F"/>
    <w:rsid w:val="0081289B"/>
    <w:rsid w:val="00813CED"/>
    <w:rsid w:val="0081551D"/>
    <w:rsid w:val="0081562C"/>
    <w:rsid w:val="00815B61"/>
    <w:rsid w:val="00815E8A"/>
    <w:rsid w:val="0081677D"/>
    <w:rsid w:val="00816C92"/>
    <w:rsid w:val="00817884"/>
    <w:rsid w:val="00817E69"/>
    <w:rsid w:val="00820DFB"/>
    <w:rsid w:val="0082113D"/>
    <w:rsid w:val="00821862"/>
    <w:rsid w:val="0082222E"/>
    <w:rsid w:val="00822692"/>
    <w:rsid w:val="00822BA7"/>
    <w:rsid w:val="00824F27"/>
    <w:rsid w:val="00826B16"/>
    <w:rsid w:val="008272E7"/>
    <w:rsid w:val="00827AB2"/>
    <w:rsid w:val="008302E8"/>
    <w:rsid w:val="00830698"/>
    <w:rsid w:val="00830E52"/>
    <w:rsid w:val="0083167E"/>
    <w:rsid w:val="00832121"/>
    <w:rsid w:val="00832BCA"/>
    <w:rsid w:val="00832CCD"/>
    <w:rsid w:val="0083311E"/>
    <w:rsid w:val="00833CEC"/>
    <w:rsid w:val="00834AAA"/>
    <w:rsid w:val="008358E6"/>
    <w:rsid w:val="00836087"/>
    <w:rsid w:val="008360C7"/>
    <w:rsid w:val="00836675"/>
    <w:rsid w:val="00836FE9"/>
    <w:rsid w:val="00837BBB"/>
    <w:rsid w:val="00841322"/>
    <w:rsid w:val="00843EEA"/>
    <w:rsid w:val="00843F2B"/>
    <w:rsid w:val="00844453"/>
    <w:rsid w:val="00844A6E"/>
    <w:rsid w:val="00844A79"/>
    <w:rsid w:val="00847AF8"/>
    <w:rsid w:val="008506BA"/>
    <w:rsid w:val="00851A89"/>
    <w:rsid w:val="00851F3F"/>
    <w:rsid w:val="00852330"/>
    <w:rsid w:val="00852693"/>
    <w:rsid w:val="008533CE"/>
    <w:rsid w:val="0085360B"/>
    <w:rsid w:val="00854976"/>
    <w:rsid w:val="00855419"/>
    <w:rsid w:val="00856490"/>
    <w:rsid w:val="00857215"/>
    <w:rsid w:val="00861756"/>
    <w:rsid w:val="00861855"/>
    <w:rsid w:val="008628FF"/>
    <w:rsid w:val="00862A7C"/>
    <w:rsid w:val="00862C4C"/>
    <w:rsid w:val="00862C94"/>
    <w:rsid w:val="00862EA2"/>
    <w:rsid w:val="00862F7C"/>
    <w:rsid w:val="0086331C"/>
    <w:rsid w:val="00863F5B"/>
    <w:rsid w:val="00864DFE"/>
    <w:rsid w:val="0086637F"/>
    <w:rsid w:val="0086661C"/>
    <w:rsid w:val="00867C01"/>
    <w:rsid w:val="00870A5B"/>
    <w:rsid w:val="00870DC7"/>
    <w:rsid w:val="0087164C"/>
    <w:rsid w:val="00871B04"/>
    <w:rsid w:val="00872586"/>
    <w:rsid w:val="00874350"/>
    <w:rsid w:val="00874791"/>
    <w:rsid w:val="00874A3F"/>
    <w:rsid w:val="00874AE2"/>
    <w:rsid w:val="00875A62"/>
    <w:rsid w:val="00875B77"/>
    <w:rsid w:val="00875D89"/>
    <w:rsid w:val="00876640"/>
    <w:rsid w:val="00877913"/>
    <w:rsid w:val="00877B9E"/>
    <w:rsid w:val="008805CF"/>
    <w:rsid w:val="008808F9"/>
    <w:rsid w:val="00881C58"/>
    <w:rsid w:val="00883DD6"/>
    <w:rsid w:val="00885EF2"/>
    <w:rsid w:val="008863AD"/>
    <w:rsid w:val="0088691B"/>
    <w:rsid w:val="00886E79"/>
    <w:rsid w:val="008873F9"/>
    <w:rsid w:val="00887692"/>
    <w:rsid w:val="00887C23"/>
    <w:rsid w:val="00891368"/>
    <w:rsid w:val="00891376"/>
    <w:rsid w:val="00892D7B"/>
    <w:rsid w:val="00893126"/>
    <w:rsid w:val="00893165"/>
    <w:rsid w:val="00893FDF"/>
    <w:rsid w:val="008942DE"/>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4630"/>
    <w:rsid w:val="008A515C"/>
    <w:rsid w:val="008A52AF"/>
    <w:rsid w:val="008A56C4"/>
    <w:rsid w:val="008A5B28"/>
    <w:rsid w:val="008A5FB8"/>
    <w:rsid w:val="008A63A0"/>
    <w:rsid w:val="008A6BA1"/>
    <w:rsid w:val="008A77C4"/>
    <w:rsid w:val="008B0163"/>
    <w:rsid w:val="008B0686"/>
    <w:rsid w:val="008B0E0F"/>
    <w:rsid w:val="008B14D9"/>
    <w:rsid w:val="008B1BEC"/>
    <w:rsid w:val="008B228E"/>
    <w:rsid w:val="008B2726"/>
    <w:rsid w:val="008B3B6F"/>
    <w:rsid w:val="008B4C66"/>
    <w:rsid w:val="008B500A"/>
    <w:rsid w:val="008B51E6"/>
    <w:rsid w:val="008B5632"/>
    <w:rsid w:val="008B698E"/>
    <w:rsid w:val="008B7F30"/>
    <w:rsid w:val="008C0951"/>
    <w:rsid w:val="008C1177"/>
    <w:rsid w:val="008C12CD"/>
    <w:rsid w:val="008C1917"/>
    <w:rsid w:val="008C1AC3"/>
    <w:rsid w:val="008C1BFF"/>
    <w:rsid w:val="008C248B"/>
    <w:rsid w:val="008C5763"/>
    <w:rsid w:val="008C58C3"/>
    <w:rsid w:val="008C5B4E"/>
    <w:rsid w:val="008C5BD3"/>
    <w:rsid w:val="008C69DA"/>
    <w:rsid w:val="008C6BA2"/>
    <w:rsid w:val="008C7CAE"/>
    <w:rsid w:val="008D0EC6"/>
    <w:rsid w:val="008D13C7"/>
    <w:rsid w:val="008D2BD6"/>
    <w:rsid w:val="008D2BE3"/>
    <w:rsid w:val="008D409C"/>
    <w:rsid w:val="008D44D8"/>
    <w:rsid w:val="008D4C95"/>
    <w:rsid w:val="008D53EE"/>
    <w:rsid w:val="008D60B6"/>
    <w:rsid w:val="008D6631"/>
    <w:rsid w:val="008D7035"/>
    <w:rsid w:val="008D738D"/>
    <w:rsid w:val="008D774B"/>
    <w:rsid w:val="008D7E89"/>
    <w:rsid w:val="008E04E6"/>
    <w:rsid w:val="008E2206"/>
    <w:rsid w:val="008E2307"/>
    <w:rsid w:val="008E237B"/>
    <w:rsid w:val="008E2996"/>
    <w:rsid w:val="008E29B7"/>
    <w:rsid w:val="008E33CE"/>
    <w:rsid w:val="008E3528"/>
    <w:rsid w:val="008E3E16"/>
    <w:rsid w:val="008E4327"/>
    <w:rsid w:val="008E4E74"/>
    <w:rsid w:val="008E5818"/>
    <w:rsid w:val="008E64FC"/>
    <w:rsid w:val="008E70A4"/>
    <w:rsid w:val="008E70F2"/>
    <w:rsid w:val="008E765B"/>
    <w:rsid w:val="008E7D03"/>
    <w:rsid w:val="008F0196"/>
    <w:rsid w:val="008F144F"/>
    <w:rsid w:val="008F1BDE"/>
    <w:rsid w:val="008F21B5"/>
    <w:rsid w:val="008F26B8"/>
    <w:rsid w:val="008F2F99"/>
    <w:rsid w:val="008F41E3"/>
    <w:rsid w:val="008F634C"/>
    <w:rsid w:val="008F63C1"/>
    <w:rsid w:val="008F6835"/>
    <w:rsid w:val="008F6D3D"/>
    <w:rsid w:val="008F6F5C"/>
    <w:rsid w:val="008F7305"/>
    <w:rsid w:val="008F7350"/>
    <w:rsid w:val="008F79AC"/>
    <w:rsid w:val="008F7C46"/>
    <w:rsid w:val="0090048F"/>
    <w:rsid w:val="00900C75"/>
    <w:rsid w:val="00900D54"/>
    <w:rsid w:val="0090192D"/>
    <w:rsid w:val="00901985"/>
    <w:rsid w:val="00903773"/>
    <w:rsid w:val="0090546C"/>
    <w:rsid w:val="00905E1B"/>
    <w:rsid w:val="0090794B"/>
    <w:rsid w:val="0091021B"/>
    <w:rsid w:val="00912E4E"/>
    <w:rsid w:val="00913CFC"/>
    <w:rsid w:val="00914899"/>
    <w:rsid w:val="00914D7A"/>
    <w:rsid w:val="009163F6"/>
    <w:rsid w:val="009167C8"/>
    <w:rsid w:val="00917CDC"/>
    <w:rsid w:val="00920092"/>
    <w:rsid w:val="0092037B"/>
    <w:rsid w:val="0092115A"/>
    <w:rsid w:val="00921E0A"/>
    <w:rsid w:val="00922E10"/>
    <w:rsid w:val="00923541"/>
    <w:rsid w:val="00923BB8"/>
    <w:rsid w:val="00923C78"/>
    <w:rsid w:val="00923D6A"/>
    <w:rsid w:val="00926584"/>
    <w:rsid w:val="009267E3"/>
    <w:rsid w:val="00926B4C"/>
    <w:rsid w:val="00926D6E"/>
    <w:rsid w:val="00927471"/>
    <w:rsid w:val="009278CA"/>
    <w:rsid w:val="00927E08"/>
    <w:rsid w:val="00927E3C"/>
    <w:rsid w:val="009304CE"/>
    <w:rsid w:val="00930E81"/>
    <w:rsid w:val="00931259"/>
    <w:rsid w:val="00932775"/>
    <w:rsid w:val="00932AB0"/>
    <w:rsid w:val="009336CB"/>
    <w:rsid w:val="00933C49"/>
    <w:rsid w:val="009342F8"/>
    <w:rsid w:val="00934BB4"/>
    <w:rsid w:val="00934CE9"/>
    <w:rsid w:val="00934CF7"/>
    <w:rsid w:val="00935554"/>
    <w:rsid w:val="00935F1B"/>
    <w:rsid w:val="0093604D"/>
    <w:rsid w:val="009360BF"/>
    <w:rsid w:val="009372DA"/>
    <w:rsid w:val="00937CAA"/>
    <w:rsid w:val="00937E5F"/>
    <w:rsid w:val="00940C5B"/>
    <w:rsid w:val="00940D33"/>
    <w:rsid w:val="009417C1"/>
    <w:rsid w:val="00941BD7"/>
    <w:rsid w:val="00943105"/>
    <w:rsid w:val="00943F60"/>
    <w:rsid w:val="00945A59"/>
    <w:rsid w:val="00946178"/>
    <w:rsid w:val="00946E58"/>
    <w:rsid w:val="00950EAD"/>
    <w:rsid w:val="00952867"/>
    <w:rsid w:val="009529A3"/>
    <w:rsid w:val="00953180"/>
    <w:rsid w:val="0095337B"/>
    <w:rsid w:val="009547F7"/>
    <w:rsid w:val="00955D08"/>
    <w:rsid w:val="00955D9A"/>
    <w:rsid w:val="0095658E"/>
    <w:rsid w:val="0095738B"/>
    <w:rsid w:val="00957529"/>
    <w:rsid w:val="00957EED"/>
    <w:rsid w:val="00960799"/>
    <w:rsid w:val="00960B4A"/>
    <w:rsid w:val="00961E0F"/>
    <w:rsid w:val="00961FAB"/>
    <w:rsid w:val="00962477"/>
    <w:rsid w:val="0096259B"/>
    <w:rsid w:val="00963390"/>
    <w:rsid w:val="0096422A"/>
    <w:rsid w:val="00964B96"/>
    <w:rsid w:val="00964E4F"/>
    <w:rsid w:val="009660BF"/>
    <w:rsid w:val="009667AE"/>
    <w:rsid w:val="00966A71"/>
    <w:rsid w:val="009670B3"/>
    <w:rsid w:val="009702CA"/>
    <w:rsid w:val="0097067D"/>
    <w:rsid w:val="0097074C"/>
    <w:rsid w:val="00970AD2"/>
    <w:rsid w:val="00970D85"/>
    <w:rsid w:val="00970E05"/>
    <w:rsid w:val="00971B03"/>
    <w:rsid w:val="009722D2"/>
    <w:rsid w:val="00972914"/>
    <w:rsid w:val="0097292C"/>
    <w:rsid w:val="00973259"/>
    <w:rsid w:val="009749F5"/>
    <w:rsid w:val="009763AE"/>
    <w:rsid w:val="00976C05"/>
    <w:rsid w:val="009779AC"/>
    <w:rsid w:val="00977A84"/>
    <w:rsid w:val="0098019A"/>
    <w:rsid w:val="0098055B"/>
    <w:rsid w:val="009817AA"/>
    <w:rsid w:val="0098183A"/>
    <w:rsid w:val="00983F49"/>
    <w:rsid w:val="0098438A"/>
    <w:rsid w:val="009852B8"/>
    <w:rsid w:val="00985630"/>
    <w:rsid w:val="009862C6"/>
    <w:rsid w:val="00986BB5"/>
    <w:rsid w:val="009914A7"/>
    <w:rsid w:val="00992AEE"/>
    <w:rsid w:val="00992CDC"/>
    <w:rsid w:val="00993442"/>
    <w:rsid w:val="00993C1A"/>
    <w:rsid w:val="00993F3C"/>
    <w:rsid w:val="00994945"/>
    <w:rsid w:val="00994B7E"/>
    <w:rsid w:val="00996253"/>
    <w:rsid w:val="009966A3"/>
    <w:rsid w:val="00997995"/>
    <w:rsid w:val="009A0187"/>
    <w:rsid w:val="009A1A60"/>
    <w:rsid w:val="009A20E6"/>
    <w:rsid w:val="009A2483"/>
    <w:rsid w:val="009A26B5"/>
    <w:rsid w:val="009A3519"/>
    <w:rsid w:val="009A3DE9"/>
    <w:rsid w:val="009A3F1C"/>
    <w:rsid w:val="009A41D2"/>
    <w:rsid w:val="009A4DDF"/>
    <w:rsid w:val="009A5437"/>
    <w:rsid w:val="009A5A16"/>
    <w:rsid w:val="009A7CE8"/>
    <w:rsid w:val="009B0372"/>
    <w:rsid w:val="009B093B"/>
    <w:rsid w:val="009B0A5E"/>
    <w:rsid w:val="009B10C1"/>
    <w:rsid w:val="009B1AAD"/>
    <w:rsid w:val="009B2295"/>
    <w:rsid w:val="009B25B6"/>
    <w:rsid w:val="009B4B16"/>
    <w:rsid w:val="009B518E"/>
    <w:rsid w:val="009B53D7"/>
    <w:rsid w:val="009B5FB5"/>
    <w:rsid w:val="009B6BA8"/>
    <w:rsid w:val="009B707D"/>
    <w:rsid w:val="009B7F4B"/>
    <w:rsid w:val="009C0488"/>
    <w:rsid w:val="009C23D4"/>
    <w:rsid w:val="009C2B2B"/>
    <w:rsid w:val="009C4125"/>
    <w:rsid w:val="009C4425"/>
    <w:rsid w:val="009C4AE9"/>
    <w:rsid w:val="009C62C7"/>
    <w:rsid w:val="009C651B"/>
    <w:rsid w:val="009C69EE"/>
    <w:rsid w:val="009C7B68"/>
    <w:rsid w:val="009D0290"/>
    <w:rsid w:val="009D0541"/>
    <w:rsid w:val="009D0935"/>
    <w:rsid w:val="009D173C"/>
    <w:rsid w:val="009D2D4D"/>
    <w:rsid w:val="009D3371"/>
    <w:rsid w:val="009D3A66"/>
    <w:rsid w:val="009D3CE7"/>
    <w:rsid w:val="009D4783"/>
    <w:rsid w:val="009D4ADB"/>
    <w:rsid w:val="009D539F"/>
    <w:rsid w:val="009D5679"/>
    <w:rsid w:val="009D57C6"/>
    <w:rsid w:val="009D587E"/>
    <w:rsid w:val="009D6322"/>
    <w:rsid w:val="009D6AAD"/>
    <w:rsid w:val="009D71FB"/>
    <w:rsid w:val="009D74C4"/>
    <w:rsid w:val="009E03CA"/>
    <w:rsid w:val="009E0497"/>
    <w:rsid w:val="009E0896"/>
    <w:rsid w:val="009E0FE2"/>
    <w:rsid w:val="009E19B8"/>
    <w:rsid w:val="009E1E02"/>
    <w:rsid w:val="009E201C"/>
    <w:rsid w:val="009E2507"/>
    <w:rsid w:val="009E2739"/>
    <w:rsid w:val="009E27EC"/>
    <w:rsid w:val="009E30DF"/>
    <w:rsid w:val="009E6058"/>
    <w:rsid w:val="009E68A9"/>
    <w:rsid w:val="009E6F73"/>
    <w:rsid w:val="009E7725"/>
    <w:rsid w:val="009E7EC2"/>
    <w:rsid w:val="009F0743"/>
    <w:rsid w:val="009F10FF"/>
    <w:rsid w:val="009F2720"/>
    <w:rsid w:val="009F2C63"/>
    <w:rsid w:val="009F438F"/>
    <w:rsid w:val="009F549E"/>
    <w:rsid w:val="009F62F9"/>
    <w:rsid w:val="009F6674"/>
    <w:rsid w:val="009F68F3"/>
    <w:rsid w:val="009F6D3B"/>
    <w:rsid w:val="009F7E54"/>
    <w:rsid w:val="00A0027B"/>
    <w:rsid w:val="00A003D8"/>
    <w:rsid w:val="00A00C69"/>
    <w:rsid w:val="00A00F12"/>
    <w:rsid w:val="00A0239F"/>
    <w:rsid w:val="00A027AD"/>
    <w:rsid w:val="00A027C9"/>
    <w:rsid w:val="00A03850"/>
    <w:rsid w:val="00A04196"/>
    <w:rsid w:val="00A05109"/>
    <w:rsid w:val="00A0541B"/>
    <w:rsid w:val="00A05CB1"/>
    <w:rsid w:val="00A062CC"/>
    <w:rsid w:val="00A06D76"/>
    <w:rsid w:val="00A06E90"/>
    <w:rsid w:val="00A1089F"/>
    <w:rsid w:val="00A1228C"/>
    <w:rsid w:val="00A12622"/>
    <w:rsid w:val="00A1330F"/>
    <w:rsid w:val="00A135AE"/>
    <w:rsid w:val="00A13928"/>
    <w:rsid w:val="00A1553E"/>
    <w:rsid w:val="00A15818"/>
    <w:rsid w:val="00A15983"/>
    <w:rsid w:val="00A16AE4"/>
    <w:rsid w:val="00A16E3E"/>
    <w:rsid w:val="00A17267"/>
    <w:rsid w:val="00A20E33"/>
    <w:rsid w:val="00A20F64"/>
    <w:rsid w:val="00A20FD4"/>
    <w:rsid w:val="00A21FED"/>
    <w:rsid w:val="00A23F08"/>
    <w:rsid w:val="00A25604"/>
    <w:rsid w:val="00A3067C"/>
    <w:rsid w:val="00A308CA"/>
    <w:rsid w:val="00A3090B"/>
    <w:rsid w:val="00A309E7"/>
    <w:rsid w:val="00A321E6"/>
    <w:rsid w:val="00A3267E"/>
    <w:rsid w:val="00A35AF9"/>
    <w:rsid w:val="00A3706A"/>
    <w:rsid w:val="00A37368"/>
    <w:rsid w:val="00A37646"/>
    <w:rsid w:val="00A400AC"/>
    <w:rsid w:val="00A4129D"/>
    <w:rsid w:val="00A41D25"/>
    <w:rsid w:val="00A4242C"/>
    <w:rsid w:val="00A42540"/>
    <w:rsid w:val="00A42891"/>
    <w:rsid w:val="00A42947"/>
    <w:rsid w:val="00A42F0E"/>
    <w:rsid w:val="00A436C1"/>
    <w:rsid w:val="00A43E05"/>
    <w:rsid w:val="00A44590"/>
    <w:rsid w:val="00A44A7C"/>
    <w:rsid w:val="00A44CEA"/>
    <w:rsid w:val="00A45A97"/>
    <w:rsid w:val="00A45BFC"/>
    <w:rsid w:val="00A463CC"/>
    <w:rsid w:val="00A47579"/>
    <w:rsid w:val="00A47D28"/>
    <w:rsid w:val="00A52978"/>
    <w:rsid w:val="00A530DD"/>
    <w:rsid w:val="00A53971"/>
    <w:rsid w:val="00A53E79"/>
    <w:rsid w:val="00A53FE9"/>
    <w:rsid w:val="00A5418C"/>
    <w:rsid w:val="00A543C4"/>
    <w:rsid w:val="00A551B5"/>
    <w:rsid w:val="00A553F8"/>
    <w:rsid w:val="00A56914"/>
    <w:rsid w:val="00A570F2"/>
    <w:rsid w:val="00A579E9"/>
    <w:rsid w:val="00A6082D"/>
    <w:rsid w:val="00A60B3A"/>
    <w:rsid w:val="00A611E6"/>
    <w:rsid w:val="00A6298F"/>
    <w:rsid w:val="00A63230"/>
    <w:rsid w:val="00A63B4A"/>
    <w:rsid w:val="00A63F75"/>
    <w:rsid w:val="00A651C6"/>
    <w:rsid w:val="00A65A6A"/>
    <w:rsid w:val="00A660AE"/>
    <w:rsid w:val="00A662D9"/>
    <w:rsid w:val="00A671A6"/>
    <w:rsid w:val="00A67680"/>
    <w:rsid w:val="00A70355"/>
    <w:rsid w:val="00A70798"/>
    <w:rsid w:val="00A712FE"/>
    <w:rsid w:val="00A71E55"/>
    <w:rsid w:val="00A72D5D"/>
    <w:rsid w:val="00A73505"/>
    <w:rsid w:val="00A73762"/>
    <w:rsid w:val="00A73AE1"/>
    <w:rsid w:val="00A73C82"/>
    <w:rsid w:val="00A74603"/>
    <w:rsid w:val="00A7471A"/>
    <w:rsid w:val="00A76B47"/>
    <w:rsid w:val="00A80529"/>
    <w:rsid w:val="00A8078C"/>
    <w:rsid w:val="00A807AB"/>
    <w:rsid w:val="00A808A0"/>
    <w:rsid w:val="00A82444"/>
    <w:rsid w:val="00A8324C"/>
    <w:rsid w:val="00A83A25"/>
    <w:rsid w:val="00A83ADE"/>
    <w:rsid w:val="00A83CBB"/>
    <w:rsid w:val="00A84462"/>
    <w:rsid w:val="00A84D7C"/>
    <w:rsid w:val="00A8646D"/>
    <w:rsid w:val="00A8699F"/>
    <w:rsid w:val="00A87074"/>
    <w:rsid w:val="00A870A6"/>
    <w:rsid w:val="00A875AC"/>
    <w:rsid w:val="00A87772"/>
    <w:rsid w:val="00A87F35"/>
    <w:rsid w:val="00A87F8E"/>
    <w:rsid w:val="00A902DB"/>
    <w:rsid w:val="00A90A5C"/>
    <w:rsid w:val="00A90A75"/>
    <w:rsid w:val="00A917F8"/>
    <w:rsid w:val="00A91A75"/>
    <w:rsid w:val="00A92DFE"/>
    <w:rsid w:val="00A9398D"/>
    <w:rsid w:val="00A951DF"/>
    <w:rsid w:val="00A957A2"/>
    <w:rsid w:val="00A95F1A"/>
    <w:rsid w:val="00A96629"/>
    <w:rsid w:val="00A97189"/>
    <w:rsid w:val="00A97B7F"/>
    <w:rsid w:val="00AA0496"/>
    <w:rsid w:val="00AA1112"/>
    <w:rsid w:val="00AA1897"/>
    <w:rsid w:val="00AA1CE0"/>
    <w:rsid w:val="00AA2C10"/>
    <w:rsid w:val="00AA3022"/>
    <w:rsid w:val="00AA3D7D"/>
    <w:rsid w:val="00AA53F1"/>
    <w:rsid w:val="00AA6F17"/>
    <w:rsid w:val="00AB089E"/>
    <w:rsid w:val="00AB1534"/>
    <w:rsid w:val="00AB313B"/>
    <w:rsid w:val="00AB32F3"/>
    <w:rsid w:val="00AB4089"/>
    <w:rsid w:val="00AB4D1C"/>
    <w:rsid w:val="00AB5795"/>
    <w:rsid w:val="00AB6D57"/>
    <w:rsid w:val="00AB7005"/>
    <w:rsid w:val="00AB76A4"/>
    <w:rsid w:val="00AC1265"/>
    <w:rsid w:val="00AC16EF"/>
    <w:rsid w:val="00AC2309"/>
    <w:rsid w:val="00AC2F5F"/>
    <w:rsid w:val="00AC466E"/>
    <w:rsid w:val="00AC470E"/>
    <w:rsid w:val="00AC4AF6"/>
    <w:rsid w:val="00AC6B8C"/>
    <w:rsid w:val="00AC7A56"/>
    <w:rsid w:val="00AD0468"/>
    <w:rsid w:val="00AD151D"/>
    <w:rsid w:val="00AD2BB1"/>
    <w:rsid w:val="00AD4A0A"/>
    <w:rsid w:val="00AD4BF8"/>
    <w:rsid w:val="00AD4FBF"/>
    <w:rsid w:val="00AD5C8E"/>
    <w:rsid w:val="00AD65DB"/>
    <w:rsid w:val="00AD6821"/>
    <w:rsid w:val="00AD6A9B"/>
    <w:rsid w:val="00AE00AD"/>
    <w:rsid w:val="00AE17DF"/>
    <w:rsid w:val="00AE1A55"/>
    <w:rsid w:val="00AE1FD5"/>
    <w:rsid w:val="00AE257D"/>
    <w:rsid w:val="00AE31E8"/>
    <w:rsid w:val="00AE4A83"/>
    <w:rsid w:val="00AE4A9E"/>
    <w:rsid w:val="00AE5333"/>
    <w:rsid w:val="00AE7258"/>
    <w:rsid w:val="00AE7629"/>
    <w:rsid w:val="00AE7871"/>
    <w:rsid w:val="00AE7A85"/>
    <w:rsid w:val="00AE7EC5"/>
    <w:rsid w:val="00AF1B38"/>
    <w:rsid w:val="00AF25DB"/>
    <w:rsid w:val="00AF40C7"/>
    <w:rsid w:val="00AF466C"/>
    <w:rsid w:val="00AF4A0B"/>
    <w:rsid w:val="00AF4B93"/>
    <w:rsid w:val="00AF4F9E"/>
    <w:rsid w:val="00AF54DB"/>
    <w:rsid w:val="00AF57A8"/>
    <w:rsid w:val="00AF5B53"/>
    <w:rsid w:val="00AF5DE5"/>
    <w:rsid w:val="00AF6A92"/>
    <w:rsid w:val="00B004C9"/>
    <w:rsid w:val="00B0054E"/>
    <w:rsid w:val="00B00CDB"/>
    <w:rsid w:val="00B01418"/>
    <w:rsid w:val="00B01569"/>
    <w:rsid w:val="00B03453"/>
    <w:rsid w:val="00B037CF"/>
    <w:rsid w:val="00B04F7D"/>
    <w:rsid w:val="00B05019"/>
    <w:rsid w:val="00B053C3"/>
    <w:rsid w:val="00B054DA"/>
    <w:rsid w:val="00B0606C"/>
    <w:rsid w:val="00B0653C"/>
    <w:rsid w:val="00B07580"/>
    <w:rsid w:val="00B07777"/>
    <w:rsid w:val="00B077C9"/>
    <w:rsid w:val="00B07B5F"/>
    <w:rsid w:val="00B07C95"/>
    <w:rsid w:val="00B10484"/>
    <w:rsid w:val="00B11862"/>
    <w:rsid w:val="00B11ACD"/>
    <w:rsid w:val="00B11B40"/>
    <w:rsid w:val="00B12470"/>
    <w:rsid w:val="00B12568"/>
    <w:rsid w:val="00B1447D"/>
    <w:rsid w:val="00B14D82"/>
    <w:rsid w:val="00B1555C"/>
    <w:rsid w:val="00B15742"/>
    <w:rsid w:val="00B15D69"/>
    <w:rsid w:val="00B1718C"/>
    <w:rsid w:val="00B17E8D"/>
    <w:rsid w:val="00B20460"/>
    <w:rsid w:val="00B20959"/>
    <w:rsid w:val="00B21B68"/>
    <w:rsid w:val="00B21D53"/>
    <w:rsid w:val="00B22422"/>
    <w:rsid w:val="00B22675"/>
    <w:rsid w:val="00B229D6"/>
    <w:rsid w:val="00B22E99"/>
    <w:rsid w:val="00B23380"/>
    <w:rsid w:val="00B24B43"/>
    <w:rsid w:val="00B25109"/>
    <w:rsid w:val="00B259DF"/>
    <w:rsid w:val="00B25D3B"/>
    <w:rsid w:val="00B2625F"/>
    <w:rsid w:val="00B26FCC"/>
    <w:rsid w:val="00B27315"/>
    <w:rsid w:val="00B27F92"/>
    <w:rsid w:val="00B30101"/>
    <w:rsid w:val="00B30162"/>
    <w:rsid w:val="00B3135A"/>
    <w:rsid w:val="00B31FDF"/>
    <w:rsid w:val="00B322F7"/>
    <w:rsid w:val="00B32CCC"/>
    <w:rsid w:val="00B32DF6"/>
    <w:rsid w:val="00B34450"/>
    <w:rsid w:val="00B34787"/>
    <w:rsid w:val="00B349DD"/>
    <w:rsid w:val="00B353F1"/>
    <w:rsid w:val="00B35A5F"/>
    <w:rsid w:val="00B35A8C"/>
    <w:rsid w:val="00B35D7C"/>
    <w:rsid w:val="00B36476"/>
    <w:rsid w:val="00B37A06"/>
    <w:rsid w:val="00B402C8"/>
    <w:rsid w:val="00B40C0D"/>
    <w:rsid w:val="00B4238E"/>
    <w:rsid w:val="00B429CC"/>
    <w:rsid w:val="00B43447"/>
    <w:rsid w:val="00B441AC"/>
    <w:rsid w:val="00B44770"/>
    <w:rsid w:val="00B44A57"/>
    <w:rsid w:val="00B45286"/>
    <w:rsid w:val="00B460DC"/>
    <w:rsid w:val="00B46980"/>
    <w:rsid w:val="00B46F9D"/>
    <w:rsid w:val="00B47465"/>
    <w:rsid w:val="00B50239"/>
    <w:rsid w:val="00B5068F"/>
    <w:rsid w:val="00B510EE"/>
    <w:rsid w:val="00B51329"/>
    <w:rsid w:val="00B53A10"/>
    <w:rsid w:val="00B53FBE"/>
    <w:rsid w:val="00B54E89"/>
    <w:rsid w:val="00B55312"/>
    <w:rsid w:val="00B5592B"/>
    <w:rsid w:val="00B56166"/>
    <w:rsid w:val="00B562E0"/>
    <w:rsid w:val="00B56DF2"/>
    <w:rsid w:val="00B572BA"/>
    <w:rsid w:val="00B57FC0"/>
    <w:rsid w:val="00B60003"/>
    <w:rsid w:val="00B6258F"/>
    <w:rsid w:val="00B62B4E"/>
    <w:rsid w:val="00B62CEA"/>
    <w:rsid w:val="00B63009"/>
    <w:rsid w:val="00B63A9B"/>
    <w:rsid w:val="00B64D83"/>
    <w:rsid w:val="00B650E0"/>
    <w:rsid w:val="00B65556"/>
    <w:rsid w:val="00B658D1"/>
    <w:rsid w:val="00B66B55"/>
    <w:rsid w:val="00B67675"/>
    <w:rsid w:val="00B67F9F"/>
    <w:rsid w:val="00B70A0A"/>
    <w:rsid w:val="00B70CB9"/>
    <w:rsid w:val="00B711BB"/>
    <w:rsid w:val="00B71D34"/>
    <w:rsid w:val="00B73A24"/>
    <w:rsid w:val="00B73DBA"/>
    <w:rsid w:val="00B75524"/>
    <w:rsid w:val="00B762F9"/>
    <w:rsid w:val="00B776A1"/>
    <w:rsid w:val="00B801ED"/>
    <w:rsid w:val="00B8023B"/>
    <w:rsid w:val="00B8059F"/>
    <w:rsid w:val="00B8062B"/>
    <w:rsid w:val="00B80C19"/>
    <w:rsid w:val="00B832C9"/>
    <w:rsid w:val="00B83720"/>
    <w:rsid w:val="00B83A53"/>
    <w:rsid w:val="00B83B53"/>
    <w:rsid w:val="00B83F38"/>
    <w:rsid w:val="00B8412B"/>
    <w:rsid w:val="00B84729"/>
    <w:rsid w:val="00B8563B"/>
    <w:rsid w:val="00B86295"/>
    <w:rsid w:val="00B865A8"/>
    <w:rsid w:val="00B875AE"/>
    <w:rsid w:val="00B87CCF"/>
    <w:rsid w:val="00B90139"/>
    <w:rsid w:val="00B9013A"/>
    <w:rsid w:val="00B90304"/>
    <w:rsid w:val="00B9030A"/>
    <w:rsid w:val="00B90AC0"/>
    <w:rsid w:val="00B90DE3"/>
    <w:rsid w:val="00B91E21"/>
    <w:rsid w:val="00B92D26"/>
    <w:rsid w:val="00B92E71"/>
    <w:rsid w:val="00B94383"/>
    <w:rsid w:val="00B94B50"/>
    <w:rsid w:val="00B94DF8"/>
    <w:rsid w:val="00B95F62"/>
    <w:rsid w:val="00B971F9"/>
    <w:rsid w:val="00B97277"/>
    <w:rsid w:val="00BA01F5"/>
    <w:rsid w:val="00BA18D2"/>
    <w:rsid w:val="00BA1CF5"/>
    <w:rsid w:val="00BA1F66"/>
    <w:rsid w:val="00BA325C"/>
    <w:rsid w:val="00BA3C86"/>
    <w:rsid w:val="00BA4258"/>
    <w:rsid w:val="00BA4B72"/>
    <w:rsid w:val="00BA4CAC"/>
    <w:rsid w:val="00BA544D"/>
    <w:rsid w:val="00BA5DAB"/>
    <w:rsid w:val="00BA5E95"/>
    <w:rsid w:val="00BA670B"/>
    <w:rsid w:val="00BA6F32"/>
    <w:rsid w:val="00BB0398"/>
    <w:rsid w:val="00BB048D"/>
    <w:rsid w:val="00BB14E9"/>
    <w:rsid w:val="00BB2290"/>
    <w:rsid w:val="00BB2499"/>
    <w:rsid w:val="00BB34FA"/>
    <w:rsid w:val="00BB35A1"/>
    <w:rsid w:val="00BB4E77"/>
    <w:rsid w:val="00BB707A"/>
    <w:rsid w:val="00BB7AA0"/>
    <w:rsid w:val="00BB7BB9"/>
    <w:rsid w:val="00BC0FE5"/>
    <w:rsid w:val="00BC1027"/>
    <w:rsid w:val="00BC2560"/>
    <w:rsid w:val="00BC2588"/>
    <w:rsid w:val="00BC266B"/>
    <w:rsid w:val="00BC3A6F"/>
    <w:rsid w:val="00BC3F2B"/>
    <w:rsid w:val="00BC41CC"/>
    <w:rsid w:val="00BC4342"/>
    <w:rsid w:val="00BC510F"/>
    <w:rsid w:val="00BC574F"/>
    <w:rsid w:val="00BC6530"/>
    <w:rsid w:val="00BC6DC5"/>
    <w:rsid w:val="00BC70E6"/>
    <w:rsid w:val="00BC7779"/>
    <w:rsid w:val="00BC796A"/>
    <w:rsid w:val="00BD1EC0"/>
    <w:rsid w:val="00BD2A22"/>
    <w:rsid w:val="00BD3723"/>
    <w:rsid w:val="00BD3BE6"/>
    <w:rsid w:val="00BD44A3"/>
    <w:rsid w:val="00BD5550"/>
    <w:rsid w:val="00BD55C6"/>
    <w:rsid w:val="00BD607A"/>
    <w:rsid w:val="00BD684A"/>
    <w:rsid w:val="00BD7DFF"/>
    <w:rsid w:val="00BE1FC9"/>
    <w:rsid w:val="00BE2399"/>
    <w:rsid w:val="00BE3364"/>
    <w:rsid w:val="00BE3F39"/>
    <w:rsid w:val="00BE4373"/>
    <w:rsid w:val="00BE579F"/>
    <w:rsid w:val="00BE5A7B"/>
    <w:rsid w:val="00BE6906"/>
    <w:rsid w:val="00BE722D"/>
    <w:rsid w:val="00BE753A"/>
    <w:rsid w:val="00BF0328"/>
    <w:rsid w:val="00BF06DD"/>
    <w:rsid w:val="00BF079A"/>
    <w:rsid w:val="00BF0BBB"/>
    <w:rsid w:val="00BF13FF"/>
    <w:rsid w:val="00BF16A3"/>
    <w:rsid w:val="00BF2C1F"/>
    <w:rsid w:val="00BF5A8B"/>
    <w:rsid w:val="00BF639A"/>
    <w:rsid w:val="00BF6F05"/>
    <w:rsid w:val="00BF7369"/>
    <w:rsid w:val="00BF743F"/>
    <w:rsid w:val="00BF77B9"/>
    <w:rsid w:val="00C00C81"/>
    <w:rsid w:val="00C00D88"/>
    <w:rsid w:val="00C00F7B"/>
    <w:rsid w:val="00C02540"/>
    <w:rsid w:val="00C02D5A"/>
    <w:rsid w:val="00C03145"/>
    <w:rsid w:val="00C0365C"/>
    <w:rsid w:val="00C036E7"/>
    <w:rsid w:val="00C03AD0"/>
    <w:rsid w:val="00C03C0B"/>
    <w:rsid w:val="00C03C46"/>
    <w:rsid w:val="00C03FD6"/>
    <w:rsid w:val="00C04083"/>
    <w:rsid w:val="00C040FB"/>
    <w:rsid w:val="00C048BC"/>
    <w:rsid w:val="00C049BA"/>
    <w:rsid w:val="00C05E75"/>
    <w:rsid w:val="00C067E1"/>
    <w:rsid w:val="00C074FF"/>
    <w:rsid w:val="00C0754B"/>
    <w:rsid w:val="00C07C93"/>
    <w:rsid w:val="00C1078D"/>
    <w:rsid w:val="00C10D59"/>
    <w:rsid w:val="00C11A88"/>
    <w:rsid w:val="00C127FE"/>
    <w:rsid w:val="00C129D4"/>
    <w:rsid w:val="00C12BBD"/>
    <w:rsid w:val="00C149A5"/>
    <w:rsid w:val="00C15F8B"/>
    <w:rsid w:val="00C16EF3"/>
    <w:rsid w:val="00C17BD0"/>
    <w:rsid w:val="00C17E26"/>
    <w:rsid w:val="00C201ED"/>
    <w:rsid w:val="00C2209E"/>
    <w:rsid w:val="00C2530E"/>
    <w:rsid w:val="00C25831"/>
    <w:rsid w:val="00C25A1B"/>
    <w:rsid w:val="00C268D5"/>
    <w:rsid w:val="00C26CBB"/>
    <w:rsid w:val="00C26EFF"/>
    <w:rsid w:val="00C30287"/>
    <w:rsid w:val="00C30D8D"/>
    <w:rsid w:val="00C31119"/>
    <w:rsid w:val="00C3229C"/>
    <w:rsid w:val="00C33D04"/>
    <w:rsid w:val="00C33ECE"/>
    <w:rsid w:val="00C34D57"/>
    <w:rsid w:val="00C35298"/>
    <w:rsid w:val="00C35A45"/>
    <w:rsid w:val="00C368DA"/>
    <w:rsid w:val="00C36BCF"/>
    <w:rsid w:val="00C36FDE"/>
    <w:rsid w:val="00C371E3"/>
    <w:rsid w:val="00C412DD"/>
    <w:rsid w:val="00C41A4C"/>
    <w:rsid w:val="00C41AD6"/>
    <w:rsid w:val="00C41C9E"/>
    <w:rsid w:val="00C42190"/>
    <w:rsid w:val="00C42B45"/>
    <w:rsid w:val="00C441CE"/>
    <w:rsid w:val="00C44C3D"/>
    <w:rsid w:val="00C45961"/>
    <w:rsid w:val="00C45DC6"/>
    <w:rsid w:val="00C46775"/>
    <w:rsid w:val="00C4690E"/>
    <w:rsid w:val="00C469AC"/>
    <w:rsid w:val="00C47357"/>
    <w:rsid w:val="00C52061"/>
    <w:rsid w:val="00C52315"/>
    <w:rsid w:val="00C5270A"/>
    <w:rsid w:val="00C5280A"/>
    <w:rsid w:val="00C52DC9"/>
    <w:rsid w:val="00C52FE2"/>
    <w:rsid w:val="00C53680"/>
    <w:rsid w:val="00C53955"/>
    <w:rsid w:val="00C54436"/>
    <w:rsid w:val="00C55F26"/>
    <w:rsid w:val="00C57474"/>
    <w:rsid w:val="00C575EB"/>
    <w:rsid w:val="00C57BDC"/>
    <w:rsid w:val="00C6030B"/>
    <w:rsid w:val="00C60417"/>
    <w:rsid w:val="00C60EFB"/>
    <w:rsid w:val="00C617E0"/>
    <w:rsid w:val="00C621BA"/>
    <w:rsid w:val="00C62F2A"/>
    <w:rsid w:val="00C6344D"/>
    <w:rsid w:val="00C63E4D"/>
    <w:rsid w:val="00C64BC7"/>
    <w:rsid w:val="00C654F5"/>
    <w:rsid w:val="00C6563D"/>
    <w:rsid w:val="00C66653"/>
    <w:rsid w:val="00C67109"/>
    <w:rsid w:val="00C67D6D"/>
    <w:rsid w:val="00C713B3"/>
    <w:rsid w:val="00C727BC"/>
    <w:rsid w:val="00C73522"/>
    <w:rsid w:val="00C74A02"/>
    <w:rsid w:val="00C752A2"/>
    <w:rsid w:val="00C75FAC"/>
    <w:rsid w:val="00C76232"/>
    <w:rsid w:val="00C76FE1"/>
    <w:rsid w:val="00C77114"/>
    <w:rsid w:val="00C77283"/>
    <w:rsid w:val="00C772A1"/>
    <w:rsid w:val="00C77383"/>
    <w:rsid w:val="00C77C81"/>
    <w:rsid w:val="00C77C90"/>
    <w:rsid w:val="00C80E2B"/>
    <w:rsid w:val="00C8124C"/>
    <w:rsid w:val="00C81C33"/>
    <w:rsid w:val="00C82418"/>
    <w:rsid w:val="00C82D61"/>
    <w:rsid w:val="00C832D8"/>
    <w:rsid w:val="00C835CB"/>
    <w:rsid w:val="00C84268"/>
    <w:rsid w:val="00C84809"/>
    <w:rsid w:val="00C856C9"/>
    <w:rsid w:val="00C859B1"/>
    <w:rsid w:val="00C85E47"/>
    <w:rsid w:val="00C864D7"/>
    <w:rsid w:val="00C86548"/>
    <w:rsid w:val="00C86DA0"/>
    <w:rsid w:val="00C87296"/>
    <w:rsid w:val="00C8780D"/>
    <w:rsid w:val="00C87A97"/>
    <w:rsid w:val="00C90411"/>
    <w:rsid w:val="00C90ABF"/>
    <w:rsid w:val="00C90C57"/>
    <w:rsid w:val="00C90C62"/>
    <w:rsid w:val="00C91415"/>
    <w:rsid w:val="00C9143C"/>
    <w:rsid w:val="00C91B2B"/>
    <w:rsid w:val="00C91E4F"/>
    <w:rsid w:val="00C92D54"/>
    <w:rsid w:val="00C94112"/>
    <w:rsid w:val="00C941B1"/>
    <w:rsid w:val="00C94B27"/>
    <w:rsid w:val="00C95431"/>
    <w:rsid w:val="00C958B9"/>
    <w:rsid w:val="00C95AE6"/>
    <w:rsid w:val="00C9662B"/>
    <w:rsid w:val="00C97A23"/>
    <w:rsid w:val="00CA0446"/>
    <w:rsid w:val="00CA1267"/>
    <w:rsid w:val="00CA1643"/>
    <w:rsid w:val="00CA1C96"/>
    <w:rsid w:val="00CA1F6B"/>
    <w:rsid w:val="00CA2541"/>
    <w:rsid w:val="00CA46FE"/>
    <w:rsid w:val="00CA5F19"/>
    <w:rsid w:val="00CA6671"/>
    <w:rsid w:val="00CA6742"/>
    <w:rsid w:val="00CA6AA2"/>
    <w:rsid w:val="00CA7C6D"/>
    <w:rsid w:val="00CB0D9C"/>
    <w:rsid w:val="00CB120D"/>
    <w:rsid w:val="00CB17C8"/>
    <w:rsid w:val="00CB184A"/>
    <w:rsid w:val="00CB1945"/>
    <w:rsid w:val="00CB19D3"/>
    <w:rsid w:val="00CB2693"/>
    <w:rsid w:val="00CB36F6"/>
    <w:rsid w:val="00CB513B"/>
    <w:rsid w:val="00CB5363"/>
    <w:rsid w:val="00CB59ED"/>
    <w:rsid w:val="00CB5B80"/>
    <w:rsid w:val="00CB5C2B"/>
    <w:rsid w:val="00CB5D6F"/>
    <w:rsid w:val="00CB5F6F"/>
    <w:rsid w:val="00CB7A66"/>
    <w:rsid w:val="00CC0787"/>
    <w:rsid w:val="00CC0D89"/>
    <w:rsid w:val="00CC1863"/>
    <w:rsid w:val="00CC196B"/>
    <w:rsid w:val="00CC2FFD"/>
    <w:rsid w:val="00CC4305"/>
    <w:rsid w:val="00CC45A4"/>
    <w:rsid w:val="00CC477B"/>
    <w:rsid w:val="00CC4E0D"/>
    <w:rsid w:val="00CC4F9E"/>
    <w:rsid w:val="00CC512C"/>
    <w:rsid w:val="00CC5B0A"/>
    <w:rsid w:val="00CC649E"/>
    <w:rsid w:val="00CC6F26"/>
    <w:rsid w:val="00CC6F9A"/>
    <w:rsid w:val="00CC72C7"/>
    <w:rsid w:val="00CD0EEA"/>
    <w:rsid w:val="00CD13E9"/>
    <w:rsid w:val="00CD1911"/>
    <w:rsid w:val="00CD1D48"/>
    <w:rsid w:val="00CD21A3"/>
    <w:rsid w:val="00CD225F"/>
    <w:rsid w:val="00CD40A3"/>
    <w:rsid w:val="00CD45C0"/>
    <w:rsid w:val="00CD55D4"/>
    <w:rsid w:val="00CD5EB5"/>
    <w:rsid w:val="00CD6190"/>
    <w:rsid w:val="00CE0D32"/>
    <w:rsid w:val="00CE22C1"/>
    <w:rsid w:val="00CE374D"/>
    <w:rsid w:val="00CE3B54"/>
    <w:rsid w:val="00CE44C4"/>
    <w:rsid w:val="00CE467E"/>
    <w:rsid w:val="00CE4C09"/>
    <w:rsid w:val="00CE60ED"/>
    <w:rsid w:val="00CE7BCC"/>
    <w:rsid w:val="00CF0A47"/>
    <w:rsid w:val="00CF0A5C"/>
    <w:rsid w:val="00CF0D83"/>
    <w:rsid w:val="00CF2674"/>
    <w:rsid w:val="00CF26C8"/>
    <w:rsid w:val="00CF299D"/>
    <w:rsid w:val="00CF2BEB"/>
    <w:rsid w:val="00CF31BA"/>
    <w:rsid w:val="00CF3ED3"/>
    <w:rsid w:val="00CF4994"/>
    <w:rsid w:val="00CF4A0A"/>
    <w:rsid w:val="00CF4C5C"/>
    <w:rsid w:val="00CF4E21"/>
    <w:rsid w:val="00CF57D6"/>
    <w:rsid w:val="00CF5C49"/>
    <w:rsid w:val="00CF5DD7"/>
    <w:rsid w:val="00CF62B4"/>
    <w:rsid w:val="00D00161"/>
    <w:rsid w:val="00D00FDB"/>
    <w:rsid w:val="00D015AC"/>
    <w:rsid w:val="00D017C1"/>
    <w:rsid w:val="00D0212C"/>
    <w:rsid w:val="00D029A8"/>
    <w:rsid w:val="00D02F01"/>
    <w:rsid w:val="00D036E8"/>
    <w:rsid w:val="00D03F1A"/>
    <w:rsid w:val="00D043DE"/>
    <w:rsid w:val="00D049D8"/>
    <w:rsid w:val="00D05556"/>
    <w:rsid w:val="00D05714"/>
    <w:rsid w:val="00D05FB8"/>
    <w:rsid w:val="00D1058B"/>
    <w:rsid w:val="00D11157"/>
    <w:rsid w:val="00D113DE"/>
    <w:rsid w:val="00D11A6D"/>
    <w:rsid w:val="00D1238B"/>
    <w:rsid w:val="00D13269"/>
    <w:rsid w:val="00D134AD"/>
    <w:rsid w:val="00D1418E"/>
    <w:rsid w:val="00D156A8"/>
    <w:rsid w:val="00D20DF6"/>
    <w:rsid w:val="00D20E9E"/>
    <w:rsid w:val="00D21B12"/>
    <w:rsid w:val="00D22A50"/>
    <w:rsid w:val="00D22DCA"/>
    <w:rsid w:val="00D2332C"/>
    <w:rsid w:val="00D2359D"/>
    <w:rsid w:val="00D236BE"/>
    <w:rsid w:val="00D23F5C"/>
    <w:rsid w:val="00D249D9"/>
    <w:rsid w:val="00D24F2F"/>
    <w:rsid w:val="00D25148"/>
    <w:rsid w:val="00D2637D"/>
    <w:rsid w:val="00D26808"/>
    <w:rsid w:val="00D26D5B"/>
    <w:rsid w:val="00D277A8"/>
    <w:rsid w:val="00D3056F"/>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6D4"/>
    <w:rsid w:val="00D44A70"/>
    <w:rsid w:val="00D455CC"/>
    <w:rsid w:val="00D45710"/>
    <w:rsid w:val="00D47ED1"/>
    <w:rsid w:val="00D47FF1"/>
    <w:rsid w:val="00D50D89"/>
    <w:rsid w:val="00D51F5D"/>
    <w:rsid w:val="00D527EF"/>
    <w:rsid w:val="00D539A4"/>
    <w:rsid w:val="00D55724"/>
    <w:rsid w:val="00D55A69"/>
    <w:rsid w:val="00D55CEB"/>
    <w:rsid w:val="00D55E2F"/>
    <w:rsid w:val="00D55EB7"/>
    <w:rsid w:val="00D56C43"/>
    <w:rsid w:val="00D56F76"/>
    <w:rsid w:val="00D5798B"/>
    <w:rsid w:val="00D60339"/>
    <w:rsid w:val="00D614BD"/>
    <w:rsid w:val="00D61705"/>
    <w:rsid w:val="00D61BAA"/>
    <w:rsid w:val="00D62B00"/>
    <w:rsid w:val="00D631DE"/>
    <w:rsid w:val="00D6323D"/>
    <w:rsid w:val="00D632B9"/>
    <w:rsid w:val="00D64618"/>
    <w:rsid w:val="00D64C6C"/>
    <w:rsid w:val="00D6513A"/>
    <w:rsid w:val="00D6514C"/>
    <w:rsid w:val="00D656C5"/>
    <w:rsid w:val="00D66212"/>
    <w:rsid w:val="00D66F92"/>
    <w:rsid w:val="00D674C1"/>
    <w:rsid w:val="00D70C7A"/>
    <w:rsid w:val="00D7194B"/>
    <w:rsid w:val="00D72546"/>
    <w:rsid w:val="00D73E63"/>
    <w:rsid w:val="00D73F07"/>
    <w:rsid w:val="00D73F4C"/>
    <w:rsid w:val="00D74186"/>
    <w:rsid w:val="00D7554C"/>
    <w:rsid w:val="00D75F04"/>
    <w:rsid w:val="00D763D0"/>
    <w:rsid w:val="00D76636"/>
    <w:rsid w:val="00D76CD9"/>
    <w:rsid w:val="00D76D6E"/>
    <w:rsid w:val="00D76EDB"/>
    <w:rsid w:val="00D777D2"/>
    <w:rsid w:val="00D77856"/>
    <w:rsid w:val="00D80438"/>
    <w:rsid w:val="00D804B2"/>
    <w:rsid w:val="00D80C2A"/>
    <w:rsid w:val="00D80DA9"/>
    <w:rsid w:val="00D81191"/>
    <w:rsid w:val="00D83865"/>
    <w:rsid w:val="00D838BE"/>
    <w:rsid w:val="00D8408D"/>
    <w:rsid w:val="00D84191"/>
    <w:rsid w:val="00D85235"/>
    <w:rsid w:val="00D861C6"/>
    <w:rsid w:val="00D86ACC"/>
    <w:rsid w:val="00D87869"/>
    <w:rsid w:val="00D90818"/>
    <w:rsid w:val="00D91088"/>
    <w:rsid w:val="00D92BEB"/>
    <w:rsid w:val="00D938DD"/>
    <w:rsid w:val="00D95256"/>
    <w:rsid w:val="00D952F9"/>
    <w:rsid w:val="00D95E73"/>
    <w:rsid w:val="00D95EF1"/>
    <w:rsid w:val="00D96C76"/>
    <w:rsid w:val="00D96F90"/>
    <w:rsid w:val="00D972C6"/>
    <w:rsid w:val="00D974D3"/>
    <w:rsid w:val="00D978B9"/>
    <w:rsid w:val="00DA130A"/>
    <w:rsid w:val="00DA2067"/>
    <w:rsid w:val="00DA2DDB"/>
    <w:rsid w:val="00DA34C9"/>
    <w:rsid w:val="00DA5104"/>
    <w:rsid w:val="00DA5133"/>
    <w:rsid w:val="00DA5754"/>
    <w:rsid w:val="00DA653F"/>
    <w:rsid w:val="00DA6736"/>
    <w:rsid w:val="00DA67D4"/>
    <w:rsid w:val="00DA6CE3"/>
    <w:rsid w:val="00DB08A9"/>
    <w:rsid w:val="00DB0B06"/>
    <w:rsid w:val="00DB166B"/>
    <w:rsid w:val="00DB181E"/>
    <w:rsid w:val="00DB1AFC"/>
    <w:rsid w:val="00DB2B18"/>
    <w:rsid w:val="00DB3988"/>
    <w:rsid w:val="00DB4896"/>
    <w:rsid w:val="00DB49DE"/>
    <w:rsid w:val="00DB4E71"/>
    <w:rsid w:val="00DB599C"/>
    <w:rsid w:val="00DB5FEC"/>
    <w:rsid w:val="00DB661E"/>
    <w:rsid w:val="00DC0DD5"/>
    <w:rsid w:val="00DC1852"/>
    <w:rsid w:val="00DC19B1"/>
    <w:rsid w:val="00DC1AC6"/>
    <w:rsid w:val="00DC38A4"/>
    <w:rsid w:val="00DC3ED6"/>
    <w:rsid w:val="00DC3FB9"/>
    <w:rsid w:val="00DC41A7"/>
    <w:rsid w:val="00DC487F"/>
    <w:rsid w:val="00DC5B32"/>
    <w:rsid w:val="00DC7071"/>
    <w:rsid w:val="00DC7AB5"/>
    <w:rsid w:val="00DD1799"/>
    <w:rsid w:val="00DD1B35"/>
    <w:rsid w:val="00DD3250"/>
    <w:rsid w:val="00DD32CF"/>
    <w:rsid w:val="00DD4F2D"/>
    <w:rsid w:val="00DD5561"/>
    <w:rsid w:val="00DD59ED"/>
    <w:rsid w:val="00DD5DEF"/>
    <w:rsid w:val="00DD62F6"/>
    <w:rsid w:val="00DD6858"/>
    <w:rsid w:val="00DE00B2"/>
    <w:rsid w:val="00DE024A"/>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E007D7"/>
    <w:rsid w:val="00E01D43"/>
    <w:rsid w:val="00E0249B"/>
    <w:rsid w:val="00E02C40"/>
    <w:rsid w:val="00E02F54"/>
    <w:rsid w:val="00E03701"/>
    <w:rsid w:val="00E038B1"/>
    <w:rsid w:val="00E040CB"/>
    <w:rsid w:val="00E04176"/>
    <w:rsid w:val="00E048B5"/>
    <w:rsid w:val="00E0557A"/>
    <w:rsid w:val="00E05E2C"/>
    <w:rsid w:val="00E066FB"/>
    <w:rsid w:val="00E07896"/>
    <w:rsid w:val="00E07A18"/>
    <w:rsid w:val="00E114BD"/>
    <w:rsid w:val="00E11C0B"/>
    <w:rsid w:val="00E1353F"/>
    <w:rsid w:val="00E13BD8"/>
    <w:rsid w:val="00E13E21"/>
    <w:rsid w:val="00E142DB"/>
    <w:rsid w:val="00E14921"/>
    <w:rsid w:val="00E14D38"/>
    <w:rsid w:val="00E15185"/>
    <w:rsid w:val="00E15977"/>
    <w:rsid w:val="00E1624E"/>
    <w:rsid w:val="00E17D11"/>
    <w:rsid w:val="00E20645"/>
    <w:rsid w:val="00E20655"/>
    <w:rsid w:val="00E2083C"/>
    <w:rsid w:val="00E215B3"/>
    <w:rsid w:val="00E21792"/>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30D6D"/>
    <w:rsid w:val="00E3151C"/>
    <w:rsid w:val="00E323A0"/>
    <w:rsid w:val="00E323C2"/>
    <w:rsid w:val="00E3244A"/>
    <w:rsid w:val="00E3291E"/>
    <w:rsid w:val="00E32CD2"/>
    <w:rsid w:val="00E32E57"/>
    <w:rsid w:val="00E32E7F"/>
    <w:rsid w:val="00E35C82"/>
    <w:rsid w:val="00E366CB"/>
    <w:rsid w:val="00E36D4A"/>
    <w:rsid w:val="00E372CF"/>
    <w:rsid w:val="00E403C5"/>
    <w:rsid w:val="00E40B27"/>
    <w:rsid w:val="00E41E26"/>
    <w:rsid w:val="00E41F58"/>
    <w:rsid w:val="00E41FF3"/>
    <w:rsid w:val="00E42507"/>
    <w:rsid w:val="00E42620"/>
    <w:rsid w:val="00E4313E"/>
    <w:rsid w:val="00E431B6"/>
    <w:rsid w:val="00E43A51"/>
    <w:rsid w:val="00E44101"/>
    <w:rsid w:val="00E4629A"/>
    <w:rsid w:val="00E473A6"/>
    <w:rsid w:val="00E47C93"/>
    <w:rsid w:val="00E50E40"/>
    <w:rsid w:val="00E5107D"/>
    <w:rsid w:val="00E51448"/>
    <w:rsid w:val="00E51B43"/>
    <w:rsid w:val="00E532CC"/>
    <w:rsid w:val="00E53304"/>
    <w:rsid w:val="00E5410B"/>
    <w:rsid w:val="00E54900"/>
    <w:rsid w:val="00E54A88"/>
    <w:rsid w:val="00E554D7"/>
    <w:rsid w:val="00E55608"/>
    <w:rsid w:val="00E55A85"/>
    <w:rsid w:val="00E55CF2"/>
    <w:rsid w:val="00E567BC"/>
    <w:rsid w:val="00E5727A"/>
    <w:rsid w:val="00E579F1"/>
    <w:rsid w:val="00E60593"/>
    <w:rsid w:val="00E60625"/>
    <w:rsid w:val="00E612D6"/>
    <w:rsid w:val="00E612D9"/>
    <w:rsid w:val="00E6190B"/>
    <w:rsid w:val="00E61E34"/>
    <w:rsid w:val="00E63888"/>
    <w:rsid w:val="00E65C37"/>
    <w:rsid w:val="00E65D65"/>
    <w:rsid w:val="00E65F9F"/>
    <w:rsid w:val="00E6642E"/>
    <w:rsid w:val="00E670A3"/>
    <w:rsid w:val="00E6774E"/>
    <w:rsid w:val="00E67DB4"/>
    <w:rsid w:val="00E71782"/>
    <w:rsid w:val="00E728E9"/>
    <w:rsid w:val="00E728F4"/>
    <w:rsid w:val="00E7306F"/>
    <w:rsid w:val="00E7477E"/>
    <w:rsid w:val="00E748D0"/>
    <w:rsid w:val="00E74A6F"/>
    <w:rsid w:val="00E75773"/>
    <w:rsid w:val="00E76A99"/>
    <w:rsid w:val="00E77876"/>
    <w:rsid w:val="00E77C00"/>
    <w:rsid w:val="00E77E01"/>
    <w:rsid w:val="00E80D57"/>
    <w:rsid w:val="00E81500"/>
    <w:rsid w:val="00E82951"/>
    <w:rsid w:val="00E82C8E"/>
    <w:rsid w:val="00E83B8E"/>
    <w:rsid w:val="00E855F4"/>
    <w:rsid w:val="00E85F8F"/>
    <w:rsid w:val="00E86948"/>
    <w:rsid w:val="00E876E4"/>
    <w:rsid w:val="00E90369"/>
    <w:rsid w:val="00E91005"/>
    <w:rsid w:val="00E92240"/>
    <w:rsid w:val="00E92450"/>
    <w:rsid w:val="00E94558"/>
    <w:rsid w:val="00E94A3E"/>
    <w:rsid w:val="00E9590D"/>
    <w:rsid w:val="00E973B5"/>
    <w:rsid w:val="00E97856"/>
    <w:rsid w:val="00E97B77"/>
    <w:rsid w:val="00E97CD7"/>
    <w:rsid w:val="00E97FD4"/>
    <w:rsid w:val="00EA08E3"/>
    <w:rsid w:val="00EA1D55"/>
    <w:rsid w:val="00EA3907"/>
    <w:rsid w:val="00EA39FA"/>
    <w:rsid w:val="00EA455D"/>
    <w:rsid w:val="00EA68C3"/>
    <w:rsid w:val="00EA7741"/>
    <w:rsid w:val="00EA7F8C"/>
    <w:rsid w:val="00EB0028"/>
    <w:rsid w:val="00EB05B3"/>
    <w:rsid w:val="00EB06A3"/>
    <w:rsid w:val="00EB0B2A"/>
    <w:rsid w:val="00EB1E80"/>
    <w:rsid w:val="00EB336F"/>
    <w:rsid w:val="00EB37F8"/>
    <w:rsid w:val="00EB40AA"/>
    <w:rsid w:val="00EB439E"/>
    <w:rsid w:val="00EB4614"/>
    <w:rsid w:val="00EB4D8D"/>
    <w:rsid w:val="00EB568A"/>
    <w:rsid w:val="00EB60C1"/>
    <w:rsid w:val="00EB6346"/>
    <w:rsid w:val="00EB6960"/>
    <w:rsid w:val="00EC26A7"/>
    <w:rsid w:val="00EC2958"/>
    <w:rsid w:val="00EC2EF8"/>
    <w:rsid w:val="00EC38A3"/>
    <w:rsid w:val="00EC3906"/>
    <w:rsid w:val="00EC39D2"/>
    <w:rsid w:val="00EC4820"/>
    <w:rsid w:val="00EC4E88"/>
    <w:rsid w:val="00EC5409"/>
    <w:rsid w:val="00EC571C"/>
    <w:rsid w:val="00EC5EF2"/>
    <w:rsid w:val="00EC6256"/>
    <w:rsid w:val="00EC7262"/>
    <w:rsid w:val="00EC738D"/>
    <w:rsid w:val="00EC7D45"/>
    <w:rsid w:val="00ED029B"/>
    <w:rsid w:val="00ED076A"/>
    <w:rsid w:val="00ED18D0"/>
    <w:rsid w:val="00ED1B0A"/>
    <w:rsid w:val="00ED235A"/>
    <w:rsid w:val="00ED32E2"/>
    <w:rsid w:val="00ED3E9F"/>
    <w:rsid w:val="00ED4787"/>
    <w:rsid w:val="00ED47F2"/>
    <w:rsid w:val="00ED5607"/>
    <w:rsid w:val="00ED6356"/>
    <w:rsid w:val="00ED7821"/>
    <w:rsid w:val="00ED7D95"/>
    <w:rsid w:val="00EE0536"/>
    <w:rsid w:val="00EE1530"/>
    <w:rsid w:val="00EE3654"/>
    <w:rsid w:val="00EE3BBA"/>
    <w:rsid w:val="00EE4482"/>
    <w:rsid w:val="00EE451B"/>
    <w:rsid w:val="00EE4C77"/>
    <w:rsid w:val="00EE5173"/>
    <w:rsid w:val="00EE5B2D"/>
    <w:rsid w:val="00EE5B2F"/>
    <w:rsid w:val="00EE5EB0"/>
    <w:rsid w:val="00EE60A3"/>
    <w:rsid w:val="00EE6C76"/>
    <w:rsid w:val="00EE776F"/>
    <w:rsid w:val="00EF0B73"/>
    <w:rsid w:val="00EF1F4C"/>
    <w:rsid w:val="00EF38CF"/>
    <w:rsid w:val="00EF3B5A"/>
    <w:rsid w:val="00EF3EC5"/>
    <w:rsid w:val="00EF5E85"/>
    <w:rsid w:val="00EF5FB0"/>
    <w:rsid w:val="00EF61DF"/>
    <w:rsid w:val="00EF6A3B"/>
    <w:rsid w:val="00EF743D"/>
    <w:rsid w:val="00EF7B75"/>
    <w:rsid w:val="00F0035E"/>
    <w:rsid w:val="00F010C8"/>
    <w:rsid w:val="00F02796"/>
    <w:rsid w:val="00F02A0B"/>
    <w:rsid w:val="00F02C32"/>
    <w:rsid w:val="00F02ECF"/>
    <w:rsid w:val="00F04D21"/>
    <w:rsid w:val="00F0574B"/>
    <w:rsid w:val="00F058E3"/>
    <w:rsid w:val="00F05E15"/>
    <w:rsid w:val="00F069F6"/>
    <w:rsid w:val="00F070D5"/>
    <w:rsid w:val="00F070E1"/>
    <w:rsid w:val="00F07991"/>
    <w:rsid w:val="00F1043D"/>
    <w:rsid w:val="00F1050D"/>
    <w:rsid w:val="00F10D57"/>
    <w:rsid w:val="00F12882"/>
    <w:rsid w:val="00F1302E"/>
    <w:rsid w:val="00F1383A"/>
    <w:rsid w:val="00F14950"/>
    <w:rsid w:val="00F14E98"/>
    <w:rsid w:val="00F152FE"/>
    <w:rsid w:val="00F160DD"/>
    <w:rsid w:val="00F16866"/>
    <w:rsid w:val="00F170AD"/>
    <w:rsid w:val="00F17C19"/>
    <w:rsid w:val="00F17D10"/>
    <w:rsid w:val="00F17FEF"/>
    <w:rsid w:val="00F20A4D"/>
    <w:rsid w:val="00F2159D"/>
    <w:rsid w:val="00F22079"/>
    <w:rsid w:val="00F2225F"/>
    <w:rsid w:val="00F231EA"/>
    <w:rsid w:val="00F236E6"/>
    <w:rsid w:val="00F2422D"/>
    <w:rsid w:val="00F24FE6"/>
    <w:rsid w:val="00F25E97"/>
    <w:rsid w:val="00F273CB"/>
    <w:rsid w:val="00F27B04"/>
    <w:rsid w:val="00F27CDC"/>
    <w:rsid w:val="00F27D75"/>
    <w:rsid w:val="00F31F46"/>
    <w:rsid w:val="00F32273"/>
    <w:rsid w:val="00F327D4"/>
    <w:rsid w:val="00F36274"/>
    <w:rsid w:val="00F37811"/>
    <w:rsid w:val="00F412AC"/>
    <w:rsid w:val="00F416C9"/>
    <w:rsid w:val="00F41E8F"/>
    <w:rsid w:val="00F46B16"/>
    <w:rsid w:val="00F46CA9"/>
    <w:rsid w:val="00F477CD"/>
    <w:rsid w:val="00F47CB4"/>
    <w:rsid w:val="00F47E8C"/>
    <w:rsid w:val="00F5015A"/>
    <w:rsid w:val="00F5071E"/>
    <w:rsid w:val="00F508DF"/>
    <w:rsid w:val="00F5227C"/>
    <w:rsid w:val="00F52C87"/>
    <w:rsid w:val="00F52D7F"/>
    <w:rsid w:val="00F52F8B"/>
    <w:rsid w:val="00F53749"/>
    <w:rsid w:val="00F5399A"/>
    <w:rsid w:val="00F55761"/>
    <w:rsid w:val="00F55AF6"/>
    <w:rsid w:val="00F565D6"/>
    <w:rsid w:val="00F56F7D"/>
    <w:rsid w:val="00F56FF9"/>
    <w:rsid w:val="00F600BE"/>
    <w:rsid w:val="00F6135D"/>
    <w:rsid w:val="00F6234B"/>
    <w:rsid w:val="00F62547"/>
    <w:rsid w:val="00F6313C"/>
    <w:rsid w:val="00F63198"/>
    <w:rsid w:val="00F634E6"/>
    <w:rsid w:val="00F63724"/>
    <w:rsid w:val="00F63927"/>
    <w:rsid w:val="00F64294"/>
    <w:rsid w:val="00F647BF"/>
    <w:rsid w:val="00F655B3"/>
    <w:rsid w:val="00F65732"/>
    <w:rsid w:val="00F65FD1"/>
    <w:rsid w:val="00F67809"/>
    <w:rsid w:val="00F67897"/>
    <w:rsid w:val="00F70C03"/>
    <w:rsid w:val="00F71900"/>
    <w:rsid w:val="00F71C29"/>
    <w:rsid w:val="00F71F1A"/>
    <w:rsid w:val="00F723FB"/>
    <w:rsid w:val="00F7381C"/>
    <w:rsid w:val="00F746F9"/>
    <w:rsid w:val="00F76315"/>
    <w:rsid w:val="00F76BA4"/>
    <w:rsid w:val="00F81084"/>
    <w:rsid w:val="00F8236E"/>
    <w:rsid w:val="00F8264C"/>
    <w:rsid w:val="00F83175"/>
    <w:rsid w:val="00F8327B"/>
    <w:rsid w:val="00F83AF4"/>
    <w:rsid w:val="00F84676"/>
    <w:rsid w:val="00F846FE"/>
    <w:rsid w:val="00F84E60"/>
    <w:rsid w:val="00F84FCA"/>
    <w:rsid w:val="00F85130"/>
    <w:rsid w:val="00F8563A"/>
    <w:rsid w:val="00F857E4"/>
    <w:rsid w:val="00F86488"/>
    <w:rsid w:val="00F86847"/>
    <w:rsid w:val="00F87B0C"/>
    <w:rsid w:val="00F87EB1"/>
    <w:rsid w:val="00F90015"/>
    <w:rsid w:val="00F91853"/>
    <w:rsid w:val="00F91909"/>
    <w:rsid w:val="00F92340"/>
    <w:rsid w:val="00F93E5C"/>
    <w:rsid w:val="00F94869"/>
    <w:rsid w:val="00F950C2"/>
    <w:rsid w:val="00F95531"/>
    <w:rsid w:val="00F961B0"/>
    <w:rsid w:val="00F963BA"/>
    <w:rsid w:val="00F96625"/>
    <w:rsid w:val="00F966CC"/>
    <w:rsid w:val="00F97DB9"/>
    <w:rsid w:val="00FA15A0"/>
    <w:rsid w:val="00FA15E6"/>
    <w:rsid w:val="00FA2664"/>
    <w:rsid w:val="00FA2D47"/>
    <w:rsid w:val="00FA48A7"/>
    <w:rsid w:val="00FA4AB3"/>
    <w:rsid w:val="00FA4F1F"/>
    <w:rsid w:val="00FA7552"/>
    <w:rsid w:val="00FA7883"/>
    <w:rsid w:val="00FA7FE8"/>
    <w:rsid w:val="00FB08E3"/>
    <w:rsid w:val="00FB1853"/>
    <w:rsid w:val="00FB1FB3"/>
    <w:rsid w:val="00FB304F"/>
    <w:rsid w:val="00FB40A0"/>
    <w:rsid w:val="00FB4143"/>
    <w:rsid w:val="00FB5BE8"/>
    <w:rsid w:val="00FB771A"/>
    <w:rsid w:val="00FB7934"/>
    <w:rsid w:val="00FC0317"/>
    <w:rsid w:val="00FC050D"/>
    <w:rsid w:val="00FC1484"/>
    <w:rsid w:val="00FC1558"/>
    <w:rsid w:val="00FC15EE"/>
    <w:rsid w:val="00FC18DA"/>
    <w:rsid w:val="00FC2A07"/>
    <w:rsid w:val="00FC2A15"/>
    <w:rsid w:val="00FC300E"/>
    <w:rsid w:val="00FC362E"/>
    <w:rsid w:val="00FC3D4C"/>
    <w:rsid w:val="00FC4256"/>
    <w:rsid w:val="00FC5DDA"/>
    <w:rsid w:val="00FC5EC1"/>
    <w:rsid w:val="00FC7725"/>
    <w:rsid w:val="00FD059D"/>
    <w:rsid w:val="00FD06FE"/>
    <w:rsid w:val="00FD0CAC"/>
    <w:rsid w:val="00FD107D"/>
    <w:rsid w:val="00FD111A"/>
    <w:rsid w:val="00FD2987"/>
    <w:rsid w:val="00FD3BB9"/>
    <w:rsid w:val="00FD4D38"/>
    <w:rsid w:val="00FD5367"/>
    <w:rsid w:val="00FD6E82"/>
    <w:rsid w:val="00FD76E2"/>
    <w:rsid w:val="00FD7A89"/>
    <w:rsid w:val="00FD7B37"/>
    <w:rsid w:val="00FD7BF5"/>
    <w:rsid w:val="00FE0357"/>
    <w:rsid w:val="00FE0F00"/>
    <w:rsid w:val="00FE2CBB"/>
    <w:rsid w:val="00FE5015"/>
    <w:rsid w:val="00FE6333"/>
    <w:rsid w:val="00FE7075"/>
    <w:rsid w:val="00FE7888"/>
    <w:rsid w:val="00FF0613"/>
    <w:rsid w:val="00FF1FD1"/>
    <w:rsid w:val="00FF2449"/>
    <w:rsid w:val="00FF30AD"/>
    <w:rsid w:val="00FF3945"/>
    <w:rsid w:val="00FF3CA2"/>
    <w:rsid w:val="00FF474A"/>
    <w:rsid w:val="00FF4E84"/>
    <w:rsid w:val="00FF5525"/>
    <w:rsid w:val="00FF5686"/>
    <w:rsid w:val="00FF6424"/>
    <w:rsid w:val="00FF68ED"/>
    <w:rsid w:val="00FF7951"/>
    <w:rsid w:val="0106269F"/>
    <w:rsid w:val="01EB3B75"/>
    <w:rsid w:val="01F16253"/>
    <w:rsid w:val="01F70F81"/>
    <w:rsid w:val="028C11CF"/>
    <w:rsid w:val="02CD4FE5"/>
    <w:rsid w:val="030516AD"/>
    <w:rsid w:val="030E7470"/>
    <w:rsid w:val="03346CCF"/>
    <w:rsid w:val="04920E98"/>
    <w:rsid w:val="04965BB5"/>
    <w:rsid w:val="04D855D4"/>
    <w:rsid w:val="04F956DA"/>
    <w:rsid w:val="05614B47"/>
    <w:rsid w:val="05E130E0"/>
    <w:rsid w:val="06537DD9"/>
    <w:rsid w:val="081729A8"/>
    <w:rsid w:val="0849769E"/>
    <w:rsid w:val="08CD6F7C"/>
    <w:rsid w:val="08D63DCC"/>
    <w:rsid w:val="08F3180A"/>
    <w:rsid w:val="093672A9"/>
    <w:rsid w:val="096A53E9"/>
    <w:rsid w:val="0A022DE0"/>
    <w:rsid w:val="0B021B0F"/>
    <w:rsid w:val="0B1230BF"/>
    <w:rsid w:val="0B672B3E"/>
    <w:rsid w:val="0BE372F2"/>
    <w:rsid w:val="0C3F3350"/>
    <w:rsid w:val="0CDB2461"/>
    <w:rsid w:val="0D0A7016"/>
    <w:rsid w:val="0D174584"/>
    <w:rsid w:val="0D1C711C"/>
    <w:rsid w:val="0D4102F1"/>
    <w:rsid w:val="0E0E6E88"/>
    <w:rsid w:val="0F7201AD"/>
    <w:rsid w:val="0F9C62AB"/>
    <w:rsid w:val="0FD33EB1"/>
    <w:rsid w:val="100B0BA7"/>
    <w:rsid w:val="104C2AF0"/>
    <w:rsid w:val="10855030"/>
    <w:rsid w:val="10B1279F"/>
    <w:rsid w:val="10B85A2B"/>
    <w:rsid w:val="10E31B3F"/>
    <w:rsid w:val="111F70FF"/>
    <w:rsid w:val="118B5BFE"/>
    <w:rsid w:val="11AF0294"/>
    <w:rsid w:val="11DC2F4C"/>
    <w:rsid w:val="11FD6E7C"/>
    <w:rsid w:val="121D4E1F"/>
    <w:rsid w:val="12343BAA"/>
    <w:rsid w:val="127F48AC"/>
    <w:rsid w:val="12D2689E"/>
    <w:rsid w:val="12D5055C"/>
    <w:rsid w:val="12FD6A73"/>
    <w:rsid w:val="13724398"/>
    <w:rsid w:val="13E11299"/>
    <w:rsid w:val="14426CA8"/>
    <w:rsid w:val="154459C2"/>
    <w:rsid w:val="158D108E"/>
    <w:rsid w:val="15B44083"/>
    <w:rsid w:val="15D67299"/>
    <w:rsid w:val="16FB1ABE"/>
    <w:rsid w:val="191506B4"/>
    <w:rsid w:val="19A43CBB"/>
    <w:rsid w:val="19A86A5B"/>
    <w:rsid w:val="19E364E1"/>
    <w:rsid w:val="1A4A6074"/>
    <w:rsid w:val="1AA228E5"/>
    <w:rsid w:val="1B835AC0"/>
    <w:rsid w:val="1B861A74"/>
    <w:rsid w:val="1BDE7338"/>
    <w:rsid w:val="1C07551E"/>
    <w:rsid w:val="1C165A3A"/>
    <w:rsid w:val="1C291AF6"/>
    <w:rsid w:val="1D266C32"/>
    <w:rsid w:val="1D672C7B"/>
    <w:rsid w:val="1D6B7F07"/>
    <w:rsid w:val="1E545F78"/>
    <w:rsid w:val="1ED97734"/>
    <w:rsid w:val="1F6D1683"/>
    <w:rsid w:val="1F8D6500"/>
    <w:rsid w:val="1F972199"/>
    <w:rsid w:val="20713F99"/>
    <w:rsid w:val="21BF5A6A"/>
    <w:rsid w:val="21D8187C"/>
    <w:rsid w:val="22544782"/>
    <w:rsid w:val="235356C5"/>
    <w:rsid w:val="236D2D6A"/>
    <w:rsid w:val="238B3B63"/>
    <w:rsid w:val="23DA7F2E"/>
    <w:rsid w:val="245B560E"/>
    <w:rsid w:val="247101C9"/>
    <w:rsid w:val="251A6C08"/>
    <w:rsid w:val="2634179D"/>
    <w:rsid w:val="27475E41"/>
    <w:rsid w:val="278E4F1E"/>
    <w:rsid w:val="27C52F9E"/>
    <w:rsid w:val="2848166D"/>
    <w:rsid w:val="290517FF"/>
    <w:rsid w:val="293C3499"/>
    <w:rsid w:val="29795D3D"/>
    <w:rsid w:val="29B55644"/>
    <w:rsid w:val="2A27230A"/>
    <w:rsid w:val="2A5F6462"/>
    <w:rsid w:val="2B2449D9"/>
    <w:rsid w:val="2B5B7573"/>
    <w:rsid w:val="2B6158B9"/>
    <w:rsid w:val="2B904428"/>
    <w:rsid w:val="2D3E5C7D"/>
    <w:rsid w:val="2DC2284B"/>
    <w:rsid w:val="2E083FE4"/>
    <w:rsid w:val="2EA24366"/>
    <w:rsid w:val="2EAF14AB"/>
    <w:rsid w:val="2F17563B"/>
    <w:rsid w:val="2F6545F5"/>
    <w:rsid w:val="2F7366BA"/>
    <w:rsid w:val="2FEC732D"/>
    <w:rsid w:val="304807E8"/>
    <w:rsid w:val="30B52D98"/>
    <w:rsid w:val="314D250F"/>
    <w:rsid w:val="31951EA7"/>
    <w:rsid w:val="31EA631D"/>
    <w:rsid w:val="320838F6"/>
    <w:rsid w:val="327E0CB2"/>
    <w:rsid w:val="32EB5966"/>
    <w:rsid w:val="33B8018A"/>
    <w:rsid w:val="34473024"/>
    <w:rsid w:val="344F040F"/>
    <w:rsid w:val="34B02CBD"/>
    <w:rsid w:val="34D815A9"/>
    <w:rsid w:val="35BD00ED"/>
    <w:rsid w:val="37152F91"/>
    <w:rsid w:val="374B52CC"/>
    <w:rsid w:val="3784633D"/>
    <w:rsid w:val="37FA1725"/>
    <w:rsid w:val="38934A8A"/>
    <w:rsid w:val="39800192"/>
    <w:rsid w:val="39BE6D92"/>
    <w:rsid w:val="39E906DA"/>
    <w:rsid w:val="3A17359A"/>
    <w:rsid w:val="3A7E3086"/>
    <w:rsid w:val="3BBE16BD"/>
    <w:rsid w:val="3C4F785A"/>
    <w:rsid w:val="3C8F3161"/>
    <w:rsid w:val="3CD97A1E"/>
    <w:rsid w:val="3DB607F1"/>
    <w:rsid w:val="3DFE3C2C"/>
    <w:rsid w:val="3F933198"/>
    <w:rsid w:val="3FDB0C9A"/>
    <w:rsid w:val="40BE4E47"/>
    <w:rsid w:val="4131369F"/>
    <w:rsid w:val="414F0A7F"/>
    <w:rsid w:val="41CC4968"/>
    <w:rsid w:val="41D028CD"/>
    <w:rsid w:val="425E6A6D"/>
    <w:rsid w:val="42721EA8"/>
    <w:rsid w:val="42A7242B"/>
    <w:rsid w:val="42EF62DE"/>
    <w:rsid w:val="436A63E7"/>
    <w:rsid w:val="43BC29BB"/>
    <w:rsid w:val="43F24340"/>
    <w:rsid w:val="445B1039"/>
    <w:rsid w:val="450A4D57"/>
    <w:rsid w:val="453A2158"/>
    <w:rsid w:val="455F5346"/>
    <w:rsid w:val="458147D7"/>
    <w:rsid w:val="45FA2ECF"/>
    <w:rsid w:val="46236D21"/>
    <w:rsid w:val="467875DF"/>
    <w:rsid w:val="46955BEA"/>
    <w:rsid w:val="46C753E2"/>
    <w:rsid w:val="471F7579"/>
    <w:rsid w:val="47553AF5"/>
    <w:rsid w:val="478A6B0E"/>
    <w:rsid w:val="478F0AB2"/>
    <w:rsid w:val="47B62CA8"/>
    <w:rsid w:val="47C817E7"/>
    <w:rsid w:val="48110269"/>
    <w:rsid w:val="486E01B2"/>
    <w:rsid w:val="488841DB"/>
    <w:rsid w:val="488951BC"/>
    <w:rsid w:val="491D2A15"/>
    <w:rsid w:val="49C724EF"/>
    <w:rsid w:val="49E91E9E"/>
    <w:rsid w:val="4A363A56"/>
    <w:rsid w:val="4ACB0129"/>
    <w:rsid w:val="4AF90293"/>
    <w:rsid w:val="4BF90A27"/>
    <w:rsid w:val="4C541387"/>
    <w:rsid w:val="4CCC1ABA"/>
    <w:rsid w:val="4CF9615B"/>
    <w:rsid w:val="4D13163F"/>
    <w:rsid w:val="4D6A237B"/>
    <w:rsid w:val="4DA93FB0"/>
    <w:rsid w:val="4E156C3D"/>
    <w:rsid w:val="4E234DD3"/>
    <w:rsid w:val="4E274A7C"/>
    <w:rsid w:val="4E7621E1"/>
    <w:rsid w:val="4EFA46BA"/>
    <w:rsid w:val="4F6A08D5"/>
    <w:rsid w:val="4F764976"/>
    <w:rsid w:val="510C4798"/>
    <w:rsid w:val="51412905"/>
    <w:rsid w:val="51BB7644"/>
    <w:rsid w:val="522B2E05"/>
    <w:rsid w:val="5244573D"/>
    <w:rsid w:val="529E42FF"/>
    <w:rsid w:val="52E87329"/>
    <w:rsid w:val="53083176"/>
    <w:rsid w:val="53167576"/>
    <w:rsid w:val="532838FB"/>
    <w:rsid w:val="533C2C90"/>
    <w:rsid w:val="539B33C3"/>
    <w:rsid w:val="53BF0317"/>
    <w:rsid w:val="53F976B8"/>
    <w:rsid w:val="542127DD"/>
    <w:rsid w:val="54E15810"/>
    <w:rsid w:val="55CB3683"/>
    <w:rsid w:val="56B969B9"/>
    <w:rsid w:val="56E47935"/>
    <w:rsid w:val="580E7831"/>
    <w:rsid w:val="5851771E"/>
    <w:rsid w:val="586C1A36"/>
    <w:rsid w:val="58B52B92"/>
    <w:rsid w:val="58CE1B39"/>
    <w:rsid w:val="59227334"/>
    <w:rsid w:val="592F4560"/>
    <w:rsid w:val="59B557EF"/>
    <w:rsid w:val="5A421C9A"/>
    <w:rsid w:val="5AA32902"/>
    <w:rsid w:val="5AF251E8"/>
    <w:rsid w:val="5B0A537F"/>
    <w:rsid w:val="5B3A528F"/>
    <w:rsid w:val="5B632D37"/>
    <w:rsid w:val="5B813533"/>
    <w:rsid w:val="5C1578EB"/>
    <w:rsid w:val="5C6F6DC4"/>
    <w:rsid w:val="5CEF201A"/>
    <w:rsid w:val="5E406053"/>
    <w:rsid w:val="5E7B7BB2"/>
    <w:rsid w:val="5FA70309"/>
    <w:rsid w:val="5FBC681C"/>
    <w:rsid w:val="60793C93"/>
    <w:rsid w:val="61563A2E"/>
    <w:rsid w:val="61922833"/>
    <w:rsid w:val="62244678"/>
    <w:rsid w:val="637D6802"/>
    <w:rsid w:val="63AE1EC8"/>
    <w:rsid w:val="63AF075C"/>
    <w:rsid w:val="63FE2782"/>
    <w:rsid w:val="64551616"/>
    <w:rsid w:val="656B0DED"/>
    <w:rsid w:val="663821E0"/>
    <w:rsid w:val="66434B4A"/>
    <w:rsid w:val="667304C6"/>
    <w:rsid w:val="66A55805"/>
    <w:rsid w:val="66E52C2C"/>
    <w:rsid w:val="67C23FB3"/>
    <w:rsid w:val="67DE274B"/>
    <w:rsid w:val="67E10FBD"/>
    <w:rsid w:val="68893F95"/>
    <w:rsid w:val="68D2687C"/>
    <w:rsid w:val="69294EDA"/>
    <w:rsid w:val="693E7726"/>
    <w:rsid w:val="69400EF7"/>
    <w:rsid w:val="694035C3"/>
    <w:rsid w:val="6BA40260"/>
    <w:rsid w:val="6BC06753"/>
    <w:rsid w:val="6BD55A96"/>
    <w:rsid w:val="6BE143C4"/>
    <w:rsid w:val="6C296313"/>
    <w:rsid w:val="6C5952AC"/>
    <w:rsid w:val="6C653ED8"/>
    <w:rsid w:val="6C6B584D"/>
    <w:rsid w:val="6CBF2EE8"/>
    <w:rsid w:val="6CFF6024"/>
    <w:rsid w:val="6D201CBC"/>
    <w:rsid w:val="6D7B06FE"/>
    <w:rsid w:val="6DBE13EF"/>
    <w:rsid w:val="6E924227"/>
    <w:rsid w:val="6EF702E9"/>
    <w:rsid w:val="6F1534C7"/>
    <w:rsid w:val="6FA7374E"/>
    <w:rsid w:val="6FCF1A14"/>
    <w:rsid w:val="70743680"/>
    <w:rsid w:val="70760A7F"/>
    <w:rsid w:val="70BF45C2"/>
    <w:rsid w:val="718C4455"/>
    <w:rsid w:val="723420F8"/>
    <w:rsid w:val="723423FA"/>
    <w:rsid w:val="72727AFB"/>
    <w:rsid w:val="727A612F"/>
    <w:rsid w:val="72A90CED"/>
    <w:rsid w:val="72B367A2"/>
    <w:rsid w:val="744C59E1"/>
    <w:rsid w:val="74D475E9"/>
    <w:rsid w:val="75343E48"/>
    <w:rsid w:val="756B2A11"/>
    <w:rsid w:val="757048BC"/>
    <w:rsid w:val="75771D2B"/>
    <w:rsid w:val="75E2542C"/>
    <w:rsid w:val="762279FF"/>
    <w:rsid w:val="76573A43"/>
    <w:rsid w:val="76983A7E"/>
    <w:rsid w:val="76B43545"/>
    <w:rsid w:val="76D154EC"/>
    <w:rsid w:val="77091811"/>
    <w:rsid w:val="77470A9A"/>
    <w:rsid w:val="777B358E"/>
    <w:rsid w:val="779C6C35"/>
    <w:rsid w:val="77EC1F50"/>
    <w:rsid w:val="78981BC6"/>
    <w:rsid w:val="78CE0C0C"/>
    <w:rsid w:val="79490525"/>
    <w:rsid w:val="799B6053"/>
    <w:rsid w:val="79EB024E"/>
    <w:rsid w:val="7A013F7E"/>
    <w:rsid w:val="7A051343"/>
    <w:rsid w:val="7A9962E1"/>
    <w:rsid w:val="7AE6786D"/>
    <w:rsid w:val="7B1D706B"/>
    <w:rsid w:val="7C3E7FD4"/>
    <w:rsid w:val="7C43229D"/>
    <w:rsid w:val="7C59385F"/>
    <w:rsid w:val="7CDC4B3C"/>
    <w:rsid w:val="7D790DEE"/>
    <w:rsid w:val="7D9E5EA9"/>
    <w:rsid w:val="7DD830E3"/>
    <w:rsid w:val="7EDF39FB"/>
    <w:rsid w:val="7EE20060"/>
    <w:rsid w:val="7F0A7224"/>
    <w:rsid w:val="7F5213EF"/>
    <w:rsid w:val="7FE30B4D"/>
    <w:rsid w:val="7FF52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99" w:semiHidden="0"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0" w:semiHidden="0" w:name="Date"/>
    <w:lsdException w:qFormat="1" w:unhideWhenUsed="0" w:uiPriority="0" w:semiHidden="0" w:name="Body Text First Indent"/>
    <w:lsdException w:uiPriority="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63"/>
    <w:qFormat/>
    <w:uiPriority w:val="0"/>
    <w:pPr>
      <w:keepNext/>
      <w:keepLines/>
      <w:spacing w:before="120" w:after="120"/>
      <w:outlineLvl w:val="2"/>
    </w:pPr>
    <w:rPr>
      <w:b/>
      <w:bCs/>
      <w:sz w:val="24"/>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6"/>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7"/>
    <w:qFormat/>
    <w:uiPriority w:val="99"/>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8"/>
    <w:qFormat/>
    <w:uiPriority w:val="99"/>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9"/>
    <w:qFormat/>
    <w:uiPriority w:val="99"/>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4">
    <w:name w:val="Default Paragraph Font"/>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99"/>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Normal Indent"/>
    <w:basedOn w:val="1"/>
    <w:link w:val="70"/>
    <w:qFormat/>
    <w:uiPriority w:val="0"/>
  </w:style>
  <w:style w:type="paragraph" w:styleId="14">
    <w:name w:val="caption"/>
    <w:basedOn w:val="1"/>
    <w:next w:val="1"/>
    <w:qFormat/>
    <w:uiPriority w:val="99"/>
    <w:rPr>
      <w:rFonts w:ascii="Arial" w:hAnsi="Arial" w:eastAsia="黑体" w:cs="Arial"/>
      <w:sz w:val="20"/>
      <w:szCs w:val="20"/>
    </w:rPr>
  </w:style>
  <w:style w:type="paragraph" w:styleId="15">
    <w:name w:val="Document Map"/>
    <w:basedOn w:val="1"/>
    <w:link w:val="71"/>
    <w:qFormat/>
    <w:uiPriority w:val="99"/>
    <w:rPr>
      <w:rFonts w:ascii="宋体"/>
      <w:sz w:val="18"/>
      <w:szCs w:val="18"/>
    </w:rPr>
  </w:style>
  <w:style w:type="paragraph" w:styleId="16">
    <w:name w:val="toa heading"/>
    <w:basedOn w:val="1"/>
    <w:next w:val="1"/>
    <w:qFormat/>
    <w:uiPriority w:val="99"/>
    <w:pPr>
      <w:spacing w:before="120"/>
    </w:pPr>
    <w:rPr>
      <w:rFonts w:ascii="Arial" w:hAnsi="Arial"/>
      <w:b/>
      <w:bCs/>
    </w:rPr>
  </w:style>
  <w:style w:type="paragraph" w:styleId="17">
    <w:name w:val="annotation text"/>
    <w:basedOn w:val="1"/>
    <w:link w:val="72"/>
    <w:qFormat/>
    <w:uiPriority w:val="99"/>
    <w:pPr>
      <w:jc w:val="left"/>
    </w:pPr>
  </w:style>
  <w:style w:type="paragraph" w:styleId="18">
    <w:name w:val="Body Text 3"/>
    <w:basedOn w:val="1"/>
    <w:link w:val="73"/>
    <w:qFormat/>
    <w:uiPriority w:val="99"/>
    <w:rPr>
      <w:rFonts w:ascii="宋体"/>
      <w:sz w:val="24"/>
      <w:szCs w:val="20"/>
    </w:rPr>
  </w:style>
  <w:style w:type="paragraph" w:styleId="19">
    <w:name w:val="Body Text"/>
    <w:basedOn w:val="1"/>
    <w:next w:val="1"/>
    <w:link w:val="74"/>
    <w:qFormat/>
    <w:uiPriority w:val="0"/>
    <w:pPr>
      <w:spacing w:after="120"/>
    </w:pPr>
  </w:style>
  <w:style w:type="paragraph" w:styleId="20">
    <w:name w:val="Body Text Indent"/>
    <w:basedOn w:val="1"/>
    <w:link w:val="75"/>
    <w:qFormat/>
    <w:uiPriority w:val="99"/>
    <w:pPr>
      <w:spacing w:after="120"/>
      <w:ind w:left="420" w:leftChars="200"/>
    </w:pPr>
  </w:style>
  <w:style w:type="paragraph" w:styleId="21">
    <w:name w:val="List 2"/>
    <w:basedOn w:val="1"/>
    <w:qFormat/>
    <w:uiPriority w:val="99"/>
    <w:pPr>
      <w:ind w:left="100" w:leftChars="200" w:hanging="200" w:hangingChars="200"/>
    </w:pPr>
  </w:style>
  <w:style w:type="paragraph" w:styleId="22">
    <w:name w:val="List Bullet 2"/>
    <w:basedOn w:val="1"/>
    <w:qFormat/>
    <w:uiPriority w:val="99"/>
    <w:pPr>
      <w:tabs>
        <w:tab w:val="left" w:pos="780"/>
      </w:tabs>
      <w:ind w:left="840" w:hanging="420"/>
    </w:pPr>
  </w:style>
  <w:style w:type="paragraph" w:styleId="23">
    <w:name w:val="index 4"/>
    <w:basedOn w:val="1"/>
    <w:next w:val="1"/>
    <w:unhideWhenUsed/>
    <w:qFormat/>
    <w:uiPriority w:val="99"/>
    <w:pPr>
      <w:widowControl w:val="0"/>
      <w:spacing w:line="240" w:lineRule="auto"/>
      <w:ind w:left="600" w:leftChars="600" w:firstLine="0" w:firstLineChars="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link w:val="76"/>
    <w:qFormat/>
    <w:uiPriority w:val="99"/>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8">
    <w:name w:val="Date"/>
    <w:basedOn w:val="1"/>
    <w:next w:val="1"/>
    <w:link w:val="77"/>
    <w:qFormat/>
    <w:uiPriority w:val="0"/>
    <w:rPr>
      <w:sz w:val="24"/>
      <w:szCs w:val="20"/>
    </w:rPr>
  </w:style>
  <w:style w:type="paragraph" w:styleId="29">
    <w:name w:val="Body Text Indent 2"/>
    <w:basedOn w:val="1"/>
    <w:link w:val="78"/>
    <w:qFormat/>
    <w:uiPriority w:val="0"/>
    <w:pPr>
      <w:ind w:firstLine="640"/>
    </w:pPr>
    <w:rPr>
      <w:rFonts w:eastAsia="仿宋_GB2312"/>
      <w:sz w:val="32"/>
    </w:rPr>
  </w:style>
  <w:style w:type="paragraph" w:styleId="30">
    <w:name w:val="endnote text"/>
    <w:basedOn w:val="1"/>
    <w:link w:val="79"/>
    <w:qFormat/>
    <w:uiPriority w:val="99"/>
    <w:pPr>
      <w:jc w:val="left"/>
    </w:pPr>
    <w:rPr>
      <w:rFonts w:ascii="Courier" w:hAnsi="Courier" w:eastAsia="PMingLiU"/>
      <w:kern w:val="0"/>
      <w:sz w:val="24"/>
      <w:szCs w:val="20"/>
      <w:lang w:val="en-AU" w:eastAsia="en-US"/>
    </w:rPr>
  </w:style>
  <w:style w:type="paragraph" w:styleId="31">
    <w:name w:val="Balloon Text"/>
    <w:basedOn w:val="1"/>
    <w:link w:val="80"/>
    <w:qFormat/>
    <w:uiPriority w:val="99"/>
    <w:rPr>
      <w:sz w:val="18"/>
      <w:szCs w:val="18"/>
    </w:rPr>
  </w:style>
  <w:style w:type="paragraph" w:styleId="32">
    <w:name w:val="footer"/>
    <w:basedOn w:val="1"/>
    <w:link w:val="81"/>
    <w:qFormat/>
    <w:uiPriority w:val="99"/>
    <w:pPr>
      <w:tabs>
        <w:tab w:val="center" w:pos="4153"/>
        <w:tab w:val="right" w:pos="8306"/>
      </w:tabs>
      <w:snapToGrid w:val="0"/>
      <w:jc w:val="left"/>
    </w:pPr>
    <w:rPr>
      <w:sz w:val="18"/>
      <w:szCs w:val="18"/>
    </w:rPr>
  </w:style>
  <w:style w:type="paragraph" w:styleId="33">
    <w:name w:val="header"/>
    <w:basedOn w:val="1"/>
    <w:link w:val="82"/>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6">
    <w:name w:val="index heading"/>
    <w:basedOn w:val="1"/>
    <w:next w:val="37"/>
    <w:qFormat/>
    <w:uiPriority w:val="99"/>
    <w:pPr>
      <w:spacing w:before="120" w:after="120"/>
      <w:jc w:val="left"/>
    </w:pPr>
    <w:rPr>
      <w:b/>
      <w:bCs/>
      <w:i/>
      <w:iCs/>
      <w:sz w:val="20"/>
      <w:szCs w:val="20"/>
    </w:rPr>
  </w:style>
  <w:style w:type="paragraph" w:styleId="37">
    <w:name w:val="index 1"/>
    <w:basedOn w:val="1"/>
    <w:next w:val="1"/>
    <w:qFormat/>
    <w:uiPriority w:val="99"/>
    <w:pPr>
      <w:spacing w:line="220" w:lineRule="exact"/>
      <w:jc w:val="center"/>
    </w:pPr>
    <w:rPr>
      <w:rFonts w:ascii="仿宋_GB2312" w:eastAsia="仿宋_GB2312"/>
      <w:szCs w:val="21"/>
    </w:rPr>
  </w:style>
  <w:style w:type="paragraph" w:styleId="38">
    <w:name w:val="Subtitle"/>
    <w:basedOn w:val="1"/>
    <w:next w:val="1"/>
    <w:link w:val="83"/>
    <w:qFormat/>
    <w:uiPriority w:val="99"/>
    <w:pPr>
      <w:spacing w:before="240" w:after="60" w:line="312" w:lineRule="auto"/>
      <w:jc w:val="center"/>
      <w:outlineLvl w:val="1"/>
    </w:pPr>
    <w:rPr>
      <w:rFonts w:ascii="等线 Light" w:hAnsi="等线 Light" w:eastAsia="等线 Light"/>
      <w:color w:val="595959"/>
      <w:spacing w:val="15"/>
      <w:sz w:val="28"/>
      <w:szCs w:val="28"/>
    </w:rPr>
  </w:style>
  <w:style w:type="paragraph" w:styleId="39">
    <w:name w:val="List"/>
    <w:basedOn w:val="1"/>
    <w:qFormat/>
    <w:uiPriority w:val="99"/>
    <w:pPr>
      <w:ind w:left="200" w:hanging="200" w:hangingChars="200"/>
    </w:pPr>
  </w:style>
  <w:style w:type="paragraph" w:styleId="40">
    <w:name w:val="footnote text"/>
    <w:basedOn w:val="1"/>
    <w:link w:val="84"/>
    <w:qFormat/>
    <w:uiPriority w:val="99"/>
    <w:pPr>
      <w:jc w:val="left"/>
    </w:pPr>
    <w:rPr>
      <w:rFonts w:ascii="Courier" w:hAnsi="Courier" w:eastAsia="PMingLiU"/>
      <w:kern w:val="0"/>
      <w:sz w:val="24"/>
      <w:szCs w:val="20"/>
      <w:lang w:val="en-AU" w:eastAsia="en-US"/>
    </w:rPr>
  </w:style>
  <w:style w:type="paragraph" w:styleId="41">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2">
    <w:name w:val="List 5"/>
    <w:basedOn w:val="1"/>
    <w:qFormat/>
    <w:uiPriority w:val="99"/>
    <w:pPr>
      <w:ind w:left="100" w:leftChars="800" w:hanging="200" w:hangingChars="200"/>
    </w:pPr>
  </w:style>
  <w:style w:type="paragraph" w:styleId="43">
    <w:name w:val="Body Text Indent 3"/>
    <w:basedOn w:val="1"/>
    <w:link w:val="85"/>
    <w:qFormat/>
    <w:uiPriority w:val="99"/>
    <w:pPr>
      <w:spacing w:after="120"/>
      <w:ind w:left="420" w:leftChars="200"/>
    </w:pPr>
    <w:rPr>
      <w:sz w:val="16"/>
      <w:szCs w:val="16"/>
    </w:rPr>
  </w:style>
  <w:style w:type="paragraph" w:styleId="44">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5">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6">
    <w:name w:val="Body Text 2"/>
    <w:basedOn w:val="1"/>
    <w:link w:val="86"/>
    <w:qFormat/>
    <w:uiPriority w:val="99"/>
    <w:pPr>
      <w:jc w:val="left"/>
    </w:pPr>
    <w:rPr>
      <w:rFonts w:ascii="楷体_GB2312" w:hAnsi="宋体" w:eastAsia="楷体_GB2312"/>
      <w:color w:val="000000"/>
      <w:kern w:val="0"/>
      <w:szCs w:val="21"/>
    </w:rPr>
  </w:style>
  <w:style w:type="paragraph" w:styleId="47">
    <w:name w:val="List 4"/>
    <w:basedOn w:val="1"/>
    <w:qFormat/>
    <w:uiPriority w:val="99"/>
    <w:pPr>
      <w:ind w:left="100" w:leftChars="600" w:hanging="200" w:hangingChars="200"/>
    </w:pPr>
  </w:style>
  <w:style w:type="paragraph" w:styleId="48">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link w:val="87"/>
    <w:qFormat/>
    <w:uiPriority w:val="99"/>
    <w:pPr>
      <w:adjustRightInd w:val="0"/>
      <w:spacing w:before="240" w:after="60" w:line="420" w:lineRule="atLeast"/>
      <w:jc w:val="center"/>
      <w:textAlignment w:val="baseline"/>
      <w:outlineLvl w:val="0"/>
    </w:pPr>
    <w:rPr>
      <w:rFonts w:ascii="Arial" w:hAnsi="Arial"/>
      <w:b/>
      <w:kern w:val="0"/>
      <w:sz w:val="32"/>
      <w:szCs w:val="20"/>
    </w:rPr>
  </w:style>
  <w:style w:type="paragraph" w:styleId="50">
    <w:name w:val="annotation subject"/>
    <w:basedOn w:val="17"/>
    <w:next w:val="17"/>
    <w:link w:val="88"/>
    <w:qFormat/>
    <w:uiPriority w:val="99"/>
  </w:style>
  <w:style w:type="paragraph" w:styleId="51">
    <w:name w:val="Body Text First Indent"/>
    <w:basedOn w:val="19"/>
    <w:link w:val="89"/>
    <w:qFormat/>
    <w:uiPriority w:val="0"/>
    <w:pPr>
      <w:widowControl w:val="0"/>
      <w:spacing w:line="240" w:lineRule="auto"/>
      <w:ind w:firstLine="420" w:firstLineChars="100"/>
    </w:pPr>
    <w:rPr>
      <w:kern w:val="0"/>
      <w:sz w:val="20"/>
    </w:rPr>
  </w:style>
  <w:style w:type="table" w:styleId="53">
    <w:name w:val="Table Grid"/>
    <w:basedOn w:val="52"/>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5">
    <w:name w:val="Strong"/>
    <w:qFormat/>
    <w:uiPriority w:val="22"/>
    <w:rPr>
      <w:b/>
      <w:bCs/>
    </w:rPr>
  </w:style>
  <w:style w:type="character" w:styleId="56">
    <w:name w:val="page number"/>
    <w:qFormat/>
    <w:uiPriority w:val="0"/>
  </w:style>
  <w:style w:type="character" w:styleId="57">
    <w:name w:val="FollowedHyperlink"/>
    <w:unhideWhenUsed/>
    <w:qFormat/>
    <w:uiPriority w:val="99"/>
    <w:rPr>
      <w:color w:val="954F72"/>
      <w:u w:val="single"/>
    </w:rPr>
  </w:style>
  <w:style w:type="character" w:styleId="58">
    <w:name w:val="Emphasis"/>
    <w:qFormat/>
    <w:uiPriority w:val="0"/>
    <w:rPr>
      <w:color w:val="CC0000"/>
    </w:rPr>
  </w:style>
  <w:style w:type="character" w:styleId="59">
    <w:name w:val="Hyperlink"/>
    <w:qFormat/>
    <w:uiPriority w:val="99"/>
    <w:rPr>
      <w:color w:val="0000FF"/>
      <w:u w:val="single"/>
    </w:rPr>
  </w:style>
  <w:style w:type="character" w:styleId="60">
    <w:name w:val="annotation reference"/>
    <w:qFormat/>
    <w:uiPriority w:val="99"/>
    <w:rPr>
      <w:sz w:val="21"/>
      <w:szCs w:val="21"/>
    </w:rPr>
  </w:style>
  <w:style w:type="character" w:customStyle="1" w:styleId="61">
    <w:name w:val="标题 1 字符1"/>
    <w:link w:val="2"/>
    <w:qFormat/>
    <w:uiPriority w:val="0"/>
    <w:rPr>
      <w:b/>
      <w:bCs/>
      <w:kern w:val="44"/>
      <w:sz w:val="44"/>
      <w:szCs w:val="44"/>
    </w:rPr>
  </w:style>
  <w:style w:type="character" w:customStyle="1" w:styleId="62">
    <w:name w:val="标题 2 字符"/>
    <w:link w:val="3"/>
    <w:qFormat/>
    <w:uiPriority w:val="0"/>
    <w:rPr>
      <w:rFonts w:ascii="Arial" w:hAnsi="Arial" w:eastAsia="黑体"/>
      <w:b/>
      <w:bCs/>
      <w:kern w:val="2"/>
      <w:sz w:val="32"/>
      <w:szCs w:val="32"/>
    </w:rPr>
  </w:style>
  <w:style w:type="character" w:customStyle="1" w:styleId="63">
    <w:name w:val="标题 3 字符1"/>
    <w:link w:val="4"/>
    <w:qFormat/>
    <w:uiPriority w:val="0"/>
    <w:rPr>
      <w:b/>
      <w:bCs/>
      <w:kern w:val="2"/>
      <w:sz w:val="24"/>
      <w:szCs w:val="32"/>
    </w:rPr>
  </w:style>
  <w:style w:type="character" w:customStyle="1" w:styleId="64">
    <w:name w:val="标题 4 字符"/>
    <w:link w:val="5"/>
    <w:qFormat/>
    <w:uiPriority w:val="0"/>
    <w:rPr>
      <w:rFonts w:ascii="Arial" w:hAnsi="Arial" w:eastAsia="黑体"/>
      <w:b/>
      <w:bCs/>
      <w:kern w:val="2"/>
      <w:sz w:val="28"/>
      <w:szCs w:val="28"/>
    </w:rPr>
  </w:style>
  <w:style w:type="character" w:customStyle="1" w:styleId="65">
    <w:name w:val="标题 5 字符"/>
    <w:link w:val="6"/>
    <w:qFormat/>
    <w:uiPriority w:val="0"/>
    <w:rPr>
      <w:b/>
      <w:bCs/>
      <w:sz w:val="28"/>
      <w:szCs w:val="28"/>
    </w:rPr>
  </w:style>
  <w:style w:type="character" w:customStyle="1" w:styleId="66">
    <w:name w:val="标题 6 字符"/>
    <w:link w:val="7"/>
    <w:qFormat/>
    <w:uiPriority w:val="0"/>
    <w:rPr>
      <w:rFonts w:ascii="Arial" w:hAnsi="Arial" w:eastAsia="黑体"/>
      <w:b/>
      <w:bCs/>
      <w:sz w:val="24"/>
      <w:szCs w:val="24"/>
    </w:rPr>
  </w:style>
  <w:style w:type="character" w:customStyle="1" w:styleId="67">
    <w:name w:val="标题 7 字符"/>
    <w:link w:val="8"/>
    <w:qFormat/>
    <w:uiPriority w:val="99"/>
    <w:rPr>
      <w:b/>
      <w:bCs/>
      <w:sz w:val="24"/>
      <w:szCs w:val="24"/>
    </w:rPr>
  </w:style>
  <w:style w:type="character" w:customStyle="1" w:styleId="68">
    <w:name w:val="标题 8 字符"/>
    <w:link w:val="9"/>
    <w:qFormat/>
    <w:uiPriority w:val="99"/>
    <w:rPr>
      <w:rFonts w:ascii="Arial" w:hAnsi="Arial" w:eastAsia="黑体"/>
      <w:sz w:val="24"/>
      <w:szCs w:val="24"/>
    </w:rPr>
  </w:style>
  <w:style w:type="character" w:customStyle="1" w:styleId="69">
    <w:name w:val="标题 9 字符"/>
    <w:link w:val="10"/>
    <w:qFormat/>
    <w:uiPriority w:val="99"/>
    <w:rPr>
      <w:rFonts w:ascii="Arial" w:hAnsi="Arial" w:eastAsia="黑体"/>
      <w:sz w:val="21"/>
      <w:szCs w:val="21"/>
    </w:rPr>
  </w:style>
  <w:style w:type="character" w:customStyle="1" w:styleId="70">
    <w:name w:val="正文缩进 字符"/>
    <w:link w:val="13"/>
    <w:qFormat/>
    <w:uiPriority w:val="0"/>
    <w:rPr>
      <w:kern w:val="2"/>
      <w:sz w:val="21"/>
      <w:szCs w:val="24"/>
    </w:rPr>
  </w:style>
  <w:style w:type="character" w:customStyle="1" w:styleId="71">
    <w:name w:val="文档结构图 字符"/>
    <w:link w:val="15"/>
    <w:qFormat/>
    <w:uiPriority w:val="99"/>
    <w:rPr>
      <w:rFonts w:ascii="宋体"/>
      <w:kern w:val="2"/>
      <w:sz w:val="18"/>
      <w:szCs w:val="18"/>
    </w:rPr>
  </w:style>
  <w:style w:type="character" w:customStyle="1" w:styleId="72">
    <w:name w:val="批注文字 字符"/>
    <w:link w:val="17"/>
    <w:qFormat/>
    <w:uiPriority w:val="99"/>
    <w:rPr>
      <w:kern w:val="2"/>
      <w:sz w:val="21"/>
      <w:szCs w:val="24"/>
    </w:rPr>
  </w:style>
  <w:style w:type="character" w:customStyle="1" w:styleId="73">
    <w:name w:val="正文文本 3 字符"/>
    <w:link w:val="18"/>
    <w:qFormat/>
    <w:uiPriority w:val="99"/>
    <w:rPr>
      <w:rFonts w:ascii="宋体"/>
      <w:kern w:val="2"/>
      <w:sz w:val="24"/>
    </w:rPr>
  </w:style>
  <w:style w:type="character" w:customStyle="1" w:styleId="74">
    <w:name w:val="正文文本 字符"/>
    <w:link w:val="19"/>
    <w:qFormat/>
    <w:uiPriority w:val="0"/>
    <w:rPr>
      <w:kern w:val="2"/>
      <w:sz w:val="21"/>
      <w:szCs w:val="24"/>
    </w:rPr>
  </w:style>
  <w:style w:type="character" w:customStyle="1" w:styleId="75">
    <w:name w:val="正文文本缩进 字符"/>
    <w:link w:val="20"/>
    <w:qFormat/>
    <w:uiPriority w:val="99"/>
    <w:rPr>
      <w:kern w:val="2"/>
      <w:sz w:val="21"/>
      <w:szCs w:val="24"/>
    </w:rPr>
  </w:style>
  <w:style w:type="character" w:customStyle="1" w:styleId="76">
    <w:name w:val="纯文本 字符"/>
    <w:link w:val="26"/>
    <w:qFormat/>
    <w:uiPriority w:val="99"/>
    <w:rPr>
      <w:rFonts w:ascii="宋体" w:hAnsi="Courier New" w:cs="Courier New"/>
      <w:kern w:val="2"/>
      <w:sz w:val="21"/>
      <w:szCs w:val="21"/>
    </w:rPr>
  </w:style>
  <w:style w:type="character" w:customStyle="1" w:styleId="77">
    <w:name w:val="日期 字符"/>
    <w:link w:val="28"/>
    <w:qFormat/>
    <w:uiPriority w:val="0"/>
    <w:rPr>
      <w:kern w:val="2"/>
      <w:sz w:val="24"/>
    </w:rPr>
  </w:style>
  <w:style w:type="character" w:customStyle="1" w:styleId="78">
    <w:name w:val="正文文本缩进 2 字符"/>
    <w:link w:val="29"/>
    <w:qFormat/>
    <w:uiPriority w:val="0"/>
    <w:rPr>
      <w:rFonts w:eastAsia="仿宋_GB2312"/>
      <w:kern w:val="2"/>
      <w:sz w:val="32"/>
      <w:szCs w:val="24"/>
    </w:rPr>
  </w:style>
  <w:style w:type="character" w:customStyle="1" w:styleId="79">
    <w:name w:val="尾注文本 字符"/>
    <w:link w:val="30"/>
    <w:qFormat/>
    <w:uiPriority w:val="99"/>
    <w:rPr>
      <w:rFonts w:ascii="Courier" w:hAnsi="Courier" w:eastAsia="PMingLiU"/>
      <w:snapToGrid/>
      <w:sz w:val="24"/>
      <w:lang w:val="en-AU" w:eastAsia="en-US"/>
    </w:rPr>
  </w:style>
  <w:style w:type="character" w:customStyle="1" w:styleId="80">
    <w:name w:val="批注框文本 字符"/>
    <w:link w:val="31"/>
    <w:qFormat/>
    <w:uiPriority w:val="99"/>
    <w:rPr>
      <w:kern w:val="2"/>
      <w:sz w:val="18"/>
      <w:szCs w:val="18"/>
    </w:rPr>
  </w:style>
  <w:style w:type="character" w:customStyle="1" w:styleId="81">
    <w:name w:val="页脚 字符"/>
    <w:link w:val="32"/>
    <w:qFormat/>
    <w:uiPriority w:val="99"/>
    <w:rPr>
      <w:kern w:val="2"/>
      <w:sz w:val="18"/>
      <w:szCs w:val="18"/>
    </w:rPr>
  </w:style>
  <w:style w:type="character" w:customStyle="1" w:styleId="82">
    <w:name w:val="页眉 字符"/>
    <w:link w:val="33"/>
    <w:qFormat/>
    <w:uiPriority w:val="0"/>
    <w:rPr>
      <w:kern w:val="2"/>
      <w:sz w:val="18"/>
      <w:szCs w:val="18"/>
    </w:rPr>
  </w:style>
  <w:style w:type="character" w:customStyle="1" w:styleId="83">
    <w:name w:val="副标题 字符"/>
    <w:link w:val="38"/>
    <w:qFormat/>
    <w:uiPriority w:val="99"/>
    <w:rPr>
      <w:rFonts w:ascii="等线 Light" w:hAnsi="等线 Light" w:eastAsia="等线 Light" w:cs="Times New Roman"/>
      <w:color w:val="595959"/>
      <w:spacing w:val="15"/>
      <w:kern w:val="2"/>
      <w:sz w:val="28"/>
      <w:szCs w:val="28"/>
    </w:rPr>
  </w:style>
  <w:style w:type="character" w:customStyle="1" w:styleId="84">
    <w:name w:val="脚注文本 字符"/>
    <w:link w:val="40"/>
    <w:qFormat/>
    <w:uiPriority w:val="99"/>
    <w:rPr>
      <w:rFonts w:ascii="Courier" w:hAnsi="Courier" w:eastAsia="PMingLiU"/>
      <w:snapToGrid/>
      <w:sz w:val="24"/>
      <w:lang w:val="en-AU" w:eastAsia="en-US"/>
    </w:rPr>
  </w:style>
  <w:style w:type="character" w:customStyle="1" w:styleId="85">
    <w:name w:val="正文文本缩进 3 字符"/>
    <w:link w:val="43"/>
    <w:qFormat/>
    <w:uiPriority w:val="99"/>
    <w:rPr>
      <w:kern w:val="2"/>
      <w:sz w:val="16"/>
      <w:szCs w:val="16"/>
    </w:rPr>
  </w:style>
  <w:style w:type="character" w:customStyle="1" w:styleId="86">
    <w:name w:val="正文文本 2 字符"/>
    <w:link w:val="46"/>
    <w:qFormat/>
    <w:uiPriority w:val="99"/>
    <w:rPr>
      <w:rFonts w:ascii="楷体_GB2312" w:hAnsi="宋体" w:eastAsia="楷体_GB2312"/>
      <w:color w:val="000000"/>
      <w:sz w:val="21"/>
      <w:szCs w:val="21"/>
      <w:lang w:val="en-US" w:eastAsia="zh-CN"/>
    </w:rPr>
  </w:style>
  <w:style w:type="character" w:customStyle="1" w:styleId="87">
    <w:name w:val="标题 字符"/>
    <w:link w:val="49"/>
    <w:qFormat/>
    <w:uiPriority w:val="99"/>
    <w:rPr>
      <w:rFonts w:ascii="Arial" w:hAnsi="Arial"/>
      <w:b/>
      <w:sz w:val="32"/>
    </w:rPr>
  </w:style>
  <w:style w:type="character" w:customStyle="1" w:styleId="88">
    <w:name w:val="批注主题 字符"/>
    <w:link w:val="50"/>
    <w:qFormat/>
    <w:uiPriority w:val="99"/>
    <w:rPr>
      <w:kern w:val="2"/>
      <w:sz w:val="21"/>
      <w:szCs w:val="24"/>
    </w:rPr>
  </w:style>
  <w:style w:type="character" w:customStyle="1" w:styleId="89">
    <w:name w:val="正文文本首行缩进 字符"/>
    <w:link w:val="51"/>
    <w:qFormat/>
    <w:uiPriority w:val="0"/>
  </w:style>
  <w:style w:type="character" w:customStyle="1" w:styleId="90">
    <w:name w:val="副标题 字符1"/>
    <w:qFormat/>
    <w:uiPriority w:val="11"/>
    <w:rPr>
      <w:rFonts w:ascii="等线 Light" w:hAnsi="等线 Light" w:cs="Times New Roman"/>
      <w:b/>
      <w:bCs/>
      <w:kern w:val="28"/>
      <w:sz w:val="32"/>
      <w:szCs w:val="32"/>
    </w:rPr>
  </w:style>
  <w:style w:type="character" w:customStyle="1" w:styleId="91">
    <w:name w:val="_Style 90"/>
    <w:unhideWhenUsed/>
    <w:qFormat/>
    <w:uiPriority w:val="99"/>
    <w:rPr>
      <w:color w:val="605E5C"/>
      <w:shd w:val="clear" w:color="auto" w:fill="E1DFDD"/>
    </w:rPr>
  </w:style>
  <w:style w:type="character" w:customStyle="1" w:styleId="92">
    <w:name w:val="页脚 Char"/>
    <w:qFormat/>
    <w:uiPriority w:val="99"/>
    <w:rPr>
      <w:kern w:val="2"/>
      <w:sz w:val="18"/>
      <w:szCs w:val="18"/>
    </w:rPr>
  </w:style>
  <w:style w:type="character" w:customStyle="1" w:styleId="93">
    <w:name w:val="页眉 Char"/>
    <w:qFormat/>
    <w:uiPriority w:val="99"/>
    <w:rPr>
      <w:kern w:val="2"/>
      <w:sz w:val="18"/>
      <w:szCs w:val="18"/>
    </w:rPr>
  </w:style>
  <w:style w:type="character" w:customStyle="1" w:styleId="94">
    <w:name w:val="正文文本 3 Char1"/>
    <w:semiHidden/>
    <w:qFormat/>
    <w:uiPriority w:val="99"/>
    <w:rPr>
      <w:rFonts w:ascii="Times New Roman" w:hAnsi="Times New Roman" w:eastAsia="宋体" w:cs="Times New Roman"/>
      <w:kern w:val="0"/>
      <w:sz w:val="16"/>
      <w:szCs w:val="16"/>
    </w:rPr>
  </w:style>
  <w:style w:type="character" w:customStyle="1" w:styleId="95">
    <w:name w:val="脚注文本 Char1"/>
    <w:semiHidden/>
    <w:qFormat/>
    <w:uiPriority w:val="99"/>
    <w:rPr>
      <w:kern w:val="2"/>
      <w:sz w:val="18"/>
      <w:szCs w:val="18"/>
    </w:rPr>
  </w:style>
  <w:style w:type="character" w:customStyle="1" w:styleId="96">
    <w:name w:val="text"/>
    <w:qFormat/>
    <w:uiPriority w:val="0"/>
    <w:rPr>
      <w:rFonts w:ascii="仿宋_GB2312" w:eastAsia="仿宋_GB2312"/>
      <w:b/>
      <w:kern w:val="2"/>
      <w:sz w:val="32"/>
      <w:szCs w:val="32"/>
      <w:lang w:val="en-US" w:eastAsia="zh-CN" w:bidi="ar-SA"/>
    </w:rPr>
  </w:style>
  <w:style w:type="character" w:customStyle="1" w:styleId="97">
    <w:name w:val="正文文本缩进 Char2"/>
    <w:semiHidden/>
    <w:qFormat/>
    <w:uiPriority w:val="99"/>
    <w:rPr>
      <w:rFonts w:ascii="Times New Roman" w:hAnsi="Times New Roman" w:eastAsia="宋体" w:cs="Times New Roman"/>
      <w:szCs w:val="24"/>
    </w:rPr>
  </w:style>
  <w:style w:type="character" w:customStyle="1" w:styleId="98">
    <w:name w:val="样式 表内文字"/>
    <w:qFormat/>
    <w:uiPriority w:val="0"/>
    <w:rPr>
      <w:rFonts w:eastAsia="宋体"/>
      <w:snapToGrid w:val="0"/>
      <w:color w:val="000000"/>
      <w:spacing w:val="0"/>
      <w:kern w:val="0"/>
      <w:position w:val="0"/>
      <w:sz w:val="20"/>
      <w:szCs w:val="20"/>
      <w:u w:val="none"/>
    </w:rPr>
  </w:style>
  <w:style w:type="character" w:customStyle="1" w:styleId="99">
    <w:name w:val="正文文本 2 Char1"/>
    <w:semiHidden/>
    <w:qFormat/>
    <w:uiPriority w:val="99"/>
    <w:rPr>
      <w:rFonts w:ascii="Times New Roman" w:hAnsi="Times New Roman" w:eastAsia="宋体" w:cs="Times New Roman"/>
      <w:kern w:val="0"/>
      <w:szCs w:val="20"/>
    </w:rPr>
  </w:style>
  <w:style w:type="character" w:customStyle="1" w:styleId="100">
    <w:name w:val="Char Char11"/>
    <w:qFormat/>
    <w:uiPriority w:val="0"/>
    <w:rPr>
      <w:rFonts w:eastAsia="宋体"/>
      <w:b/>
      <w:bCs/>
      <w:kern w:val="2"/>
      <w:sz w:val="21"/>
      <w:szCs w:val="24"/>
      <w:lang w:val="en-US" w:eastAsia="zh-CN" w:bidi="ar-SA"/>
    </w:rPr>
  </w:style>
  <w:style w:type="character" w:customStyle="1" w:styleId="101">
    <w:name w:val="Char Char1"/>
    <w:qFormat/>
    <w:uiPriority w:val="0"/>
    <w:rPr>
      <w:rFonts w:eastAsia="宋体"/>
      <w:szCs w:val="24"/>
      <w:lang w:bidi="ar-SA"/>
    </w:rPr>
  </w:style>
  <w:style w:type="character" w:customStyle="1" w:styleId="102">
    <w:name w:val="Char Char2"/>
    <w:qFormat/>
    <w:uiPriority w:val="0"/>
    <w:rPr>
      <w:rFonts w:ascii="楷体_GB2312" w:hAnsi="宋体" w:eastAsia="楷体_GB2312"/>
      <w:color w:val="000000"/>
      <w:sz w:val="21"/>
      <w:szCs w:val="21"/>
      <w:lang w:val="en-US" w:eastAsia="zh-CN" w:bidi="ar-SA"/>
    </w:rPr>
  </w:style>
  <w:style w:type="character" w:customStyle="1" w:styleId="103">
    <w:name w:val="标题 Char1"/>
    <w:qFormat/>
    <w:uiPriority w:val="10"/>
    <w:rPr>
      <w:rFonts w:ascii="Cambria" w:hAnsi="Cambria" w:eastAsia="宋体" w:cs="Times New Roman"/>
      <w:b/>
      <w:bCs/>
      <w:kern w:val="0"/>
      <w:sz w:val="32"/>
      <w:szCs w:val="32"/>
    </w:rPr>
  </w:style>
  <w:style w:type="character" w:customStyle="1" w:styleId="104">
    <w:name w:val="三级标题康"/>
    <w:qFormat/>
    <w:uiPriority w:val="0"/>
    <w:rPr>
      <w:rFonts w:ascii="Arial" w:hAnsi="Arial" w:eastAsia="宋体" w:cs="Times New Roman"/>
      <w:b/>
      <w:bCs/>
      <w:sz w:val="21"/>
      <w:szCs w:val="32"/>
    </w:rPr>
  </w:style>
  <w:style w:type="character" w:customStyle="1" w:styleId="105">
    <w:name w:val="样式4 Char"/>
    <w:link w:val="106"/>
    <w:qFormat/>
    <w:uiPriority w:val="0"/>
    <w:rPr>
      <w:rFonts w:ascii="宋体"/>
      <w:kern w:val="2"/>
      <w:sz w:val="18"/>
      <w:szCs w:val="18"/>
    </w:rPr>
  </w:style>
  <w:style w:type="paragraph" w:customStyle="1" w:styleId="106">
    <w:name w:val="样式4"/>
    <w:basedOn w:val="33"/>
    <w:link w:val="105"/>
    <w:qFormat/>
    <w:uiPriority w:val="0"/>
    <w:pPr>
      <w:pBdr>
        <w:bottom w:val="none" w:color="auto" w:sz="0" w:space="0"/>
      </w:pBdr>
      <w:autoSpaceDE w:val="0"/>
      <w:autoSpaceDN w:val="0"/>
      <w:adjustRightInd w:val="0"/>
      <w:snapToGrid/>
      <w:textAlignment w:val="baseline"/>
    </w:pPr>
    <w:rPr>
      <w:rFonts w:ascii="宋体"/>
    </w:rPr>
  </w:style>
  <w:style w:type="character" w:customStyle="1" w:styleId="107">
    <w:name w:val="Char Char17"/>
    <w:qFormat/>
    <w:uiPriority w:val="0"/>
    <w:rPr>
      <w:rFonts w:ascii="Arial" w:hAnsi="Arial" w:eastAsia="黑体"/>
      <w:b/>
      <w:bCs/>
      <w:sz w:val="28"/>
      <w:szCs w:val="28"/>
      <w:lang w:val="en-US" w:eastAsia="zh-CN" w:bidi="ar-SA"/>
    </w:rPr>
  </w:style>
  <w:style w:type="character" w:customStyle="1" w:styleId="108">
    <w:name w:val="图形题注 Char"/>
    <w:link w:val="109"/>
    <w:qFormat/>
    <w:uiPriority w:val="0"/>
    <w:rPr>
      <w:rFonts w:ascii="Arial" w:hAnsi="Arial" w:cs="Arial"/>
      <w:sz w:val="21"/>
    </w:rPr>
  </w:style>
  <w:style w:type="paragraph" w:customStyle="1" w:styleId="109">
    <w:name w:val="图形题注"/>
    <w:basedOn w:val="14"/>
    <w:link w:val="108"/>
    <w:qFormat/>
    <w:uiPriority w:val="0"/>
    <w:pPr>
      <w:adjustRightInd w:val="0"/>
      <w:snapToGrid w:val="0"/>
      <w:spacing w:afterLines="50"/>
      <w:jc w:val="center"/>
    </w:pPr>
    <w:rPr>
      <w:rFonts w:eastAsia="宋体" w:cs="Times New Roman"/>
      <w:kern w:val="0"/>
      <w:sz w:val="21"/>
    </w:rPr>
  </w:style>
  <w:style w:type="character" w:customStyle="1" w:styleId="110">
    <w:name w:val="正文首行缩进 2 Char"/>
    <w:link w:val="111"/>
    <w:qFormat/>
    <w:uiPriority w:val="0"/>
    <w:rPr>
      <w:kern w:val="2"/>
      <w:sz w:val="21"/>
      <w:szCs w:val="24"/>
    </w:rPr>
  </w:style>
  <w:style w:type="paragraph" w:customStyle="1" w:styleId="111">
    <w:name w:val="正文首行缩进 21"/>
    <w:basedOn w:val="20"/>
    <w:link w:val="110"/>
    <w:qFormat/>
    <w:uiPriority w:val="0"/>
    <w:pPr>
      <w:adjustRightInd w:val="0"/>
      <w:spacing w:line="312" w:lineRule="atLeast"/>
      <w:textAlignment w:val="baseline"/>
    </w:pPr>
  </w:style>
  <w:style w:type="character" w:customStyle="1" w:styleId="112">
    <w:name w:val="页眉 Char1"/>
    <w:semiHidden/>
    <w:qFormat/>
    <w:uiPriority w:val="99"/>
    <w:rPr>
      <w:rFonts w:ascii="Times New Roman" w:hAnsi="Times New Roman" w:eastAsia="宋体" w:cs="Times New Roman"/>
      <w:kern w:val="0"/>
      <w:sz w:val="18"/>
      <w:szCs w:val="18"/>
    </w:rPr>
  </w:style>
  <w:style w:type="character" w:customStyle="1" w:styleId="113">
    <w:name w:val="Char Char20"/>
    <w:qFormat/>
    <w:uiPriority w:val="0"/>
    <w:rPr>
      <w:rFonts w:ascii="华文细黑" w:eastAsia="华文细黑"/>
      <w:b/>
      <w:bCs/>
      <w:snapToGrid/>
      <w:sz w:val="52"/>
      <w:szCs w:val="44"/>
      <w:lang w:val="en-US" w:eastAsia="zh-CN" w:bidi="ar-SA"/>
    </w:rPr>
  </w:style>
  <w:style w:type="character" w:customStyle="1" w:styleId="114">
    <w:name w:val="正文文字 Char"/>
    <w:qFormat/>
    <w:uiPriority w:val="0"/>
    <w:rPr>
      <w:rFonts w:ascii="宋体" w:eastAsia="宋体"/>
      <w:snapToGrid/>
      <w:color w:val="000000"/>
      <w:sz w:val="28"/>
      <w:lang w:val="en-US" w:eastAsia="zh-CN" w:bidi="ar-SA"/>
    </w:rPr>
  </w:style>
  <w:style w:type="character" w:customStyle="1" w:styleId="115">
    <w:name w:val="页脚 Char1"/>
    <w:semiHidden/>
    <w:qFormat/>
    <w:uiPriority w:val="99"/>
    <w:rPr>
      <w:rFonts w:ascii="Times New Roman" w:hAnsi="Times New Roman" w:eastAsia="宋体" w:cs="Times New Roman"/>
      <w:kern w:val="0"/>
      <w:sz w:val="18"/>
      <w:szCs w:val="18"/>
    </w:rPr>
  </w:style>
  <w:style w:type="character" w:customStyle="1" w:styleId="116">
    <w:name w:val="Char Char8"/>
    <w:qFormat/>
    <w:uiPriority w:val="0"/>
    <w:rPr>
      <w:rFonts w:ascii="宋体" w:hAnsi="宋体" w:eastAsia="宋体"/>
      <w:kern w:val="2"/>
      <w:sz w:val="21"/>
      <w:szCs w:val="24"/>
      <w:lang w:val="en-US" w:eastAsia="zh-CN" w:bidi="ar-SA"/>
    </w:rPr>
  </w:style>
  <w:style w:type="character" w:customStyle="1" w:styleId="117">
    <w:name w:val="应答文本 Char Char"/>
    <w:link w:val="118"/>
    <w:qFormat/>
    <w:uiPriority w:val="0"/>
    <w:rPr>
      <w:sz w:val="21"/>
      <w:szCs w:val="21"/>
    </w:rPr>
  </w:style>
  <w:style w:type="paragraph" w:customStyle="1" w:styleId="118">
    <w:name w:val="应答文本"/>
    <w:basedOn w:val="1"/>
    <w:link w:val="117"/>
    <w:qFormat/>
    <w:uiPriority w:val="0"/>
    <w:pPr>
      <w:adjustRightInd w:val="0"/>
      <w:snapToGrid w:val="0"/>
      <w:spacing w:afterLines="50"/>
      <w:ind w:left="200" w:leftChars="200"/>
    </w:pPr>
    <w:rPr>
      <w:kern w:val="0"/>
      <w:szCs w:val="21"/>
    </w:rPr>
  </w:style>
  <w:style w:type="character" w:customStyle="1" w:styleId="119">
    <w:name w:val="Char Char13"/>
    <w:qFormat/>
    <w:uiPriority w:val="0"/>
    <w:rPr>
      <w:rFonts w:ascii="Arial" w:hAnsi="Arial" w:eastAsia="黑体"/>
      <w:sz w:val="24"/>
      <w:szCs w:val="24"/>
      <w:lang w:val="en-US" w:eastAsia="zh-CN" w:bidi="ar-SA"/>
    </w:rPr>
  </w:style>
  <w:style w:type="character" w:customStyle="1" w:styleId="120">
    <w:name w:val="Char Char19"/>
    <w:qFormat/>
    <w:uiPriority w:val="0"/>
    <w:rPr>
      <w:rFonts w:ascii="华文细黑" w:hAnsi="Arial" w:eastAsia="华文细黑"/>
      <w:b/>
      <w:bCs/>
      <w:sz w:val="44"/>
      <w:szCs w:val="32"/>
      <w:lang w:val="en-US" w:eastAsia="zh-CN" w:bidi="ar-SA"/>
    </w:rPr>
  </w:style>
  <w:style w:type="character" w:customStyle="1" w:styleId="121">
    <w:name w:val="列表框2 Char"/>
    <w:link w:val="122"/>
    <w:qFormat/>
    <w:uiPriority w:val="0"/>
    <w:rPr>
      <w:rFonts w:ascii="宋体" w:hAnsi="宋体"/>
      <w:sz w:val="21"/>
      <w:szCs w:val="24"/>
    </w:rPr>
  </w:style>
  <w:style w:type="paragraph" w:customStyle="1" w:styleId="122">
    <w:name w:val="列表框2"/>
    <w:basedOn w:val="123"/>
    <w:link w:val="121"/>
    <w:qFormat/>
    <w:uiPriority w:val="0"/>
    <w:pPr>
      <w:tabs>
        <w:tab w:val="left" w:pos="1682"/>
        <w:tab w:val="left" w:pos="2084"/>
      </w:tabs>
      <w:ind w:left="2118" w:leftChars="808" w:hanging="420"/>
    </w:pPr>
    <w:rPr>
      <w:szCs w:val="24"/>
    </w:rPr>
  </w:style>
  <w:style w:type="paragraph" w:customStyle="1" w:styleId="123">
    <w:name w:val="列表框1"/>
    <w:basedOn w:val="1"/>
    <w:link w:val="124"/>
    <w:qFormat/>
    <w:uiPriority w:val="0"/>
    <w:pPr>
      <w:tabs>
        <w:tab w:val="left" w:pos="1682"/>
      </w:tabs>
      <w:adjustRightInd w:val="0"/>
      <w:snapToGrid w:val="0"/>
      <w:ind w:left="1748" w:hanging="434"/>
    </w:pPr>
    <w:rPr>
      <w:rFonts w:ascii="宋体" w:hAnsi="宋体"/>
      <w:kern w:val="0"/>
      <w:szCs w:val="21"/>
    </w:rPr>
  </w:style>
  <w:style w:type="character" w:customStyle="1" w:styleId="124">
    <w:name w:val="列表框1 Char Char"/>
    <w:link w:val="123"/>
    <w:qFormat/>
    <w:uiPriority w:val="0"/>
    <w:rPr>
      <w:rFonts w:ascii="宋体" w:hAnsi="宋体"/>
      <w:sz w:val="21"/>
      <w:szCs w:val="21"/>
    </w:rPr>
  </w:style>
  <w:style w:type="character" w:customStyle="1" w:styleId="125">
    <w:name w:val="批注文字 Char1"/>
    <w:qFormat/>
    <w:locked/>
    <w:uiPriority w:val="0"/>
    <w:rPr>
      <w:kern w:val="2"/>
      <w:sz w:val="21"/>
      <w:szCs w:val="24"/>
    </w:rPr>
  </w:style>
  <w:style w:type="character" w:customStyle="1" w:styleId="126">
    <w:name w:val="正文首行缩进 Char1"/>
    <w:semiHidden/>
    <w:qFormat/>
    <w:uiPriority w:val="99"/>
    <w:rPr>
      <w:rFonts w:ascii="Times New Roman" w:hAnsi="Times New Roman" w:eastAsia="宋体" w:cs="Times New Roman"/>
      <w:kern w:val="0"/>
      <w:szCs w:val="20"/>
    </w:rPr>
  </w:style>
  <w:style w:type="character" w:customStyle="1" w:styleId="127">
    <w:name w:val="Char Char9"/>
    <w:qFormat/>
    <w:uiPriority w:val="0"/>
    <w:rPr>
      <w:rFonts w:ascii="宋体" w:hAnsi="宋体" w:eastAsia="宋体"/>
      <w:kern w:val="2"/>
      <w:sz w:val="24"/>
      <w:lang w:val="en-US" w:eastAsia="zh-CN" w:bidi="ar-SA"/>
    </w:rPr>
  </w:style>
  <w:style w:type="character" w:customStyle="1" w:styleId="128">
    <w:name w:val="Char Char7"/>
    <w:qFormat/>
    <w:uiPriority w:val="0"/>
    <w:rPr>
      <w:rFonts w:eastAsia="宋体"/>
      <w:kern w:val="2"/>
      <w:sz w:val="18"/>
      <w:szCs w:val="18"/>
      <w:lang w:val="en-US" w:eastAsia="zh-CN" w:bidi="ar-SA"/>
    </w:rPr>
  </w:style>
  <w:style w:type="character" w:customStyle="1" w:styleId="129">
    <w:name w:val="Report Text Char"/>
    <w:link w:val="130"/>
    <w:qFormat/>
    <w:uiPriority w:val="99"/>
    <w:rPr>
      <w:rFonts w:ascii="Arial" w:hAnsi="Arial"/>
      <w:kern w:val="28"/>
      <w:sz w:val="22"/>
    </w:rPr>
  </w:style>
  <w:style w:type="paragraph" w:customStyle="1" w:styleId="130">
    <w:name w:val="Report Text"/>
    <w:basedOn w:val="1"/>
    <w:link w:val="129"/>
    <w:qFormat/>
    <w:uiPriority w:val="99"/>
    <w:pPr>
      <w:spacing w:before="240" w:after="120"/>
      <w:ind w:left="1080"/>
    </w:pPr>
    <w:rPr>
      <w:rFonts w:ascii="Arial" w:hAnsi="Arial"/>
      <w:kern w:val="28"/>
      <w:sz w:val="22"/>
      <w:szCs w:val="20"/>
    </w:rPr>
  </w:style>
  <w:style w:type="character" w:customStyle="1" w:styleId="131">
    <w:name w:val="样式 标题 3 + 黑色 Char"/>
    <w:link w:val="132"/>
    <w:qFormat/>
    <w:uiPriority w:val="0"/>
    <w:rPr>
      <w:color w:val="FF0000"/>
      <w:kern w:val="2"/>
      <w:sz w:val="24"/>
    </w:rPr>
  </w:style>
  <w:style w:type="paragraph" w:customStyle="1" w:styleId="132">
    <w:name w:val="样式 标题 3 + 黑色"/>
    <w:basedOn w:val="4"/>
    <w:link w:val="131"/>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33">
    <w:name w:val="正文文本 Char1"/>
    <w:qFormat/>
    <w:uiPriority w:val="0"/>
    <w:rPr>
      <w:rFonts w:ascii="Times New Roman" w:hAnsi="Times New Roman" w:eastAsia="宋体" w:cs="Times New Roman"/>
      <w:kern w:val="0"/>
      <w:szCs w:val="20"/>
    </w:rPr>
  </w:style>
  <w:style w:type="character" w:customStyle="1" w:styleId="134">
    <w:name w:val="Char Char10"/>
    <w:qFormat/>
    <w:uiPriority w:val="0"/>
    <w:rPr>
      <w:rFonts w:eastAsia="仿宋_GB2312"/>
      <w:kern w:val="2"/>
      <w:sz w:val="32"/>
      <w:szCs w:val="24"/>
      <w:lang w:val="en-US" w:eastAsia="zh-CN" w:bidi="ar-SA"/>
    </w:rPr>
  </w:style>
  <w:style w:type="character" w:customStyle="1" w:styleId="135">
    <w:name w:val="樣式 標題 3 + (中文) MS Gothic 10.5 點 Char Char Char Char Char Char Char Char Char Char Char Char"/>
    <w:qFormat/>
    <w:uiPriority w:val="0"/>
    <w:rPr>
      <w:rFonts w:hAnsi="PMingLiU" w:eastAsia="MS Gothic"/>
      <w:bCs/>
      <w:snapToGrid/>
      <w:kern w:val="2"/>
      <w:sz w:val="24"/>
      <w:szCs w:val="24"/>
      <w:lang w:val="en-AU" w:eastAsia="zh-TW" w:bidi="ar-SA"/>
    </w:rPr>
  </w:style>
  <w:style w:type="character" w:customStyle="1" w:styleId="136">
    <w:name w:val="标题 3 字符"/>
    <w:qFormat/>
    <w:uiPriority w:val="0"/>
    <w:rPr>
      <w:rFonts w:ascii="Times New Roman" w:hAnsi="Times New Roman" w:eastAsia="宋体" w:cs="Times New Roman"/>
      <w:b/>
      <w:bCs/>
      <w:sz w:val="32"/>
      <w:szCs w:val="32"/>
    </w:rPr>
  </w:style>
  <w:style w:type="character" w:customStyle="1" w:styleId="137">
    <w:name w:val="正文文本缩进 Char1"/>
    <w:semiHidden/>
    <w:qFormat/>
    <w:uiPriority w:val="99"/>
    <w:rPr>
      <w:rFonts w:ascii="Times New Roman" w:hAnsi="Times New Roman" w:eastAsia="宋体" w:cs="Times New Roman"/>
      <w:kern w:val="0"/>
      <w:szCs w:val="20"/>
    </w:rPr>
  </w:style>
  <w:style w:type="character" w:customStyle="1" w:styleId="138">
    <w:name w:val="批注主题 Char1"/>
    <w:qFormat/>
    <w:uiPriority w:val="0"/>
    <w:rPr>
      <w:rFonts w:ascii="Times New Roman" w:hAnsi="Times New Roman" w:eastAsia="宋体" w:cs="Times New Roman"/>
      <w:b/>
      <w:bCs/>
      <w:kern w:val="0"/>
      <w:sz w:val="21"/>
      <w:szCs w:val="20"/>
    </w:rPr>
  </w:style>
  <w:style w:type="character" w:customStyle="1" w:styleId="139">
    <w:name w:val="Char Char16"/>
    <w:qFormat/>
    <w:uiPriority w:val="0"/>
    <w:rPr>
      <w:rFonts w:eastAsia="宋体"/>
      <w:b/>
      <w:bCs/>
      <w:sz w:val="28"/>
      <w:szCs w:val="28"/>
      <w:lang w:val="en-US" w:eastAsia="zh-CN" w:bidi="ar-SA"/>
    </w:rPr>
  </w:style>
  <w:style w:type="character" w:customStyle="1" w:styleId="140">
    <w:name w:val="纯文本 Char1"/>
    <w:qFormat/>
    <w:uiPriority w:val="99"/>
    <w:rPr>
      <w:rFonts w:ascii="宋体" w:hAnsi="Courier New" w:eastAsia="宋体" w:cs="Times New Roman"/>
      <w:szCs w:val="20"/>
    </w:rPr>
  </w:style>
  <w:style w:type="character" w:customStyle="1" w:styleId="141">
    <w:name w:val="纯文本 Char2"/>
    <w:qFormat/>
    <w:uiPriority w:val="0"/>
    <w:rPr>
      <w:rFonts w:ascii="宋体" w:hAnsi="Courier New" w:eastAsia="宋体"/>
      <w:kern w:val="2"/>
      <w:sz w:val="21"/>
      <w:lang w:val="en-US" w:eastAsia="zh-CN"/>
    </w:rPr>
  </w:style>
  <w:style w:type="character" w:customStyle="1" w:styleId="142">
    <w:name w:val="正文文本缩进 3 Char1"/>
    <w:semiHidden/>
    <w:qFormat/>
    <w:uiPriority w:val="99"/>
    <w:rPr>
      <w:rFonts w:ascii="Times New Roman" w:hAnsi="Times New Roman" w:eastAsia="宋体" w:cs="Times New Roman"/>
      <w:kern w:val="0"/>
      <w:sz w:val="16"/>
      <w:szCs w:val="16"/>
    </w:rPr>
  </w:style>
  <w:style w:type="character" w:customStyle="1" w:styleId="143">
    <w:name w:val="列出段落 Char"/>
    <w:link w:val="144"/>
    <w:qFormat/>
    <w:uiPriority w:val="0"/>
    <w:rPr>
      <w:rFonts w:ascii="Calibri" w:hAnsi="Calibri"/>
      <w:kern w:val="2"/>
      <w:sz w:val="21"/>
      <w:szCs w:val="22"/>
    </w:rPr>
  </w:style>
  <w:style w:type="paragraph" w:customStyle="1" w:styleId="144">
    <w:name w:val="列出段落2"/>
    <w:basedOn w:val="1"/>
    <w:link w:val="143"/>
    <w:qFormat/>
    <w:uiPriority w:val="0"/>
    <w:rPr>
      <w:rFonts w:ascii="Calibri" w:hAnsi="Calibri"/>
      <w:szCs w:val="22"/>
    </w:rPr>
  </w:style>
  <w:style w:type="character" w:customStyle="1" w:styleId="145">
    <w:name w:val="Char Char Char Char1"/>
    <w:link w:val="146"/>
    <w:qFormat/>
    <w:uiPriority w:val="0"/>
    <w:rPr>
      <w:rFonts w:ascii="仿宋_GB2312" w:eastAsia="仿宋_GB2312"/>
      <w:b/>
      <w:kern w:val="2"/>
      <w:sz w:val="32"/>
      <w:szCs w:val="32"/>
    </w:rPr>
  </w:style>
  <w:style w:type="paragraph" w:customStyle="1" w:styleId="146">
    <w:name w:val="Char Char Char1"/>
    <w:basedOn w:val="1"/>
    <w:link w:val="145"/>
    <w:qFormat/>
    <w:uiPriority w:val="0"/>
    <w:rPr>
      <w:rFonts w:ascii="仿宋_GB2312" w:eastAsia="仿宋_GB2312"/>
      <w:b/>
      <w:sz w:val="32"/>
      <w:szCs w:val="32"/>
    </w:rPr>
  </w:style>
  <w:style w:type="character" w:customStyle="1" w:styleId="147">
    <w:name w:val="普通文字 Char Char"/>
    <w:qFormat/>
    <w:uiPriority w:val="0"/>
    <w:rPr>
      <w:rFonts w:ascii="宋体" w:hAnsi="Courier New" w:eastAsia="宋体" w:cs="Courier New"/>
      <w:kern w:val="2"/>
      <w:sz w:val="21"/>
      <w:szCs w:val="21"/>
      <w:lang w:val="en-US" w:eastAsia="zh-CN" w:bidi="ar-SA"/>
    </w:rPr>
  </w:style>
  <w:style w:type="character" w:customStyle="1" w:styleId="148">
    <w:name w:val="已访问的超链接1"/>
    <w:qFormat/>
    <w:uiPriority w:val="99"/>
    <w:rPr>
      <w:color w:val="800080"/>
      <w:u w:val="single"/>
    </w:rPr>
  </w:style>
  <w:style w:type="character" w:customStyle="1" w:styleId="149">
    <w:name w:val="标题 1 字符"/>
    <w:qFormat/>
    <w:uiPriority w:val="9"/>
    <w:rPr>
      <w:rFonts w:ascii="Times New Roman" w:hAnsi="Times New Roman" w:eastAsia="宋体" w:cs="Times New Roman"/>
      <w:b/>
      <w:bCs/>
      <w:kern w:val="44"/>
      <w:sz w:val="44"/>
      <w:szCs w:val="44"/>
    </w:rPr>
  </w:style>
  <w:style w:type="character" w:customStyle="1" w:styleId="150">
    <w:name w:val="未处理的提及1"/>
    <w:unhideWhenUsed/>
    <w:qFormat/>
    <w:uiPriority w:val="99"/>
    <w:rPr>
      <w:color w:val="605E5C"/>
      <w:shd w:val="clear" w:color="auto" w:fill="E1DFDD"/>
    </w:rPr>
  </w:style>
  <w:style w:type="character" w:customStyle="1" w:styleId="151">
    <w:name w:val="明显参考1"/>
    <w:qFormat/>
    <w:uiPriority w:val="32"/>
    <w:rPr>
      <w:b/>
      <w:bCs/>
      <w:smallCaps/>
      <w:color w:val="C0504D"/>
      <w:spacing w:val="5"/>
      <w:u w:val="single"/>
    </w:rPr>
  </w:style>
  <w:style w:type="character" w:customStyle="1" w:styleId="152">
    <w:name w:val="font161"/>
    <w:qFormat/>
    <w:uiPriority w:val="0"/>
    <w:rPr>
      <w:b/>
      <w:bCs/>
      <w:sz w:val="32"/>
      <w:szCs w:val="32"/>
    </w:rPr>
  </w:style>
  <w:style w:type="character" w:customStyle="1" w:styleId="153">
    <w:name w:val="Char Char18"/>
    <w:qFormat/>
    <w:uiPriority w:val="0"/>
    <w:rPr>
      <w:rFonts w:eastAsia="华文细黑"/>
      <w:bCs/>
      <w:sz w:val="36"/>
      <w:szCs w:val="32"/>
      <w:lang w:val="en-US" w:eastAsia="zh-CN" w:bidi="ar-SA"/>
    </w:rPr>
  </w:style>
  <w:style w:type="character" w:customStyle="1" w:styleId="154">
    <w:name w:val="图形布置 Char"/>
    <w:link w:val="155"/>
    <w:qFormat/>
    <w:uiPriority w:val="0"/>
    <w:rPr>
      <w:rFonts w:ascii="Arial" w:hAnsi="Arial" w:cs="Arial"/>
      <w:sz w:val="21"/>
    </w:rPr>
  </w:style>
  <w:style w:type="paragraph" w:customStyle="1" w:styleId="155">
    <w:name w:val="图形布置"/>
    <w:basedOn w:val="109"/>
    <w:link w:val="154"/>
    <w:qFormat/>
    <w:uiPriority w:val="0"/>
  </w:style>
  <w:style w:type="character" w:customStyle="1" w:styleId="156">
    <w:name w:val="批注框文本 Char1"/>
    <w:qFormat/>
    <w:uiPriority w:val="0"/>
    <w:rPr>
      <w:rFonts w:ascii="Times New Roman" w:hAnsi="Times New Roman" w:eastAsia="宋体" w:cs="Times New Roman"/>
      <w:kern w:val="0"/>
      <w:sz w:val="18"/>
      <w:szCs w:val="18"/>
    </w:rPr>
  </w:style>
  <w:style w:type="character" w:customStyle="1" w:styleId="157">
    <w:name w:val="样式 超链接 + 仿宋_GB2312 小四 加粗"/>
    <w:qFormat/>
    <w:uiPriority w:val="0"/>
    <w:rPr>
      <w:rFonts w:ascii="仿宋_GB2312" w:hAnsi="仿宋_GB2312" w:eastAsia="黑体"/>
      <w:b/>
      <w:bCs/>
      <w:color w:val="auto"/>
      <w:sz w:val="24"/>
      <w:u w:val="none"/>
    </w:rPr>
  </w:style>
  <w:style w:type="character" w:customStyle="1" w:styleId="158">
    <w:name w:val="正文首行缩进 Char"/>
    <w:link w:val="159"/>
    <w:qFormat/>
    <w:uiPriority w:val="0"/>
    <w:rPr>
      <w:kern w:val="2"/>
      <w:sz w:val="21"/>
      <w:szCs w:val="24"/>
    </w:rPr>
  </w:style>
  <w:style w:type="paragraph" w:customStyle="1" w:styleId="159">
    <w:name w:val="正文首行缩进1"/>
    <w:basedOn w:val="19"/>
    <w:link w:val="158"/>
    <w:qFormat/>
    <w:uiPriority w:val="0"/>
    <w:pPr>
      <w:ind w:firstLine="100" w:firstLineChars="100"/>
    </w:pPr>
  </w:style>
  <w:style w:type="character" w:customStyle="1" w:styleId="160">
    <w:name w:val="批注文字 Char2"/>
    <w:qFormat/>
    <w:uiPriority w:val="0"/>
    <w:rPr>
      <w:kern w:val="2"/>
      <w:sz w:val="21"/>
      <w:szCs w:val="24"/>
    </w:rPr>
  </w:style>
  <w:style w:type="character" w:customStyle="1" w:styleId="161">
    <w:name w:val="正文缩进 Char1"/>
    <w:qFormat/>
    <w:uiPriority w:val="0"/>
    <w:rPr>
      <w:kern w:val="2"/>
      <w:sz w:val="21"/>
    </w:rPr>
  </w:style>
  <w:style w:type="character" w:customStyle="1" w:styleId="162">
    <w:name w:val="Char Char12"/>
    <w:qFormat/>
    <w:uiPriority w:val="0"/>
    <w:rPr>
      <w:rFonts w:ascii="Arial" w:hAnsi="Arial" w:eastAsia="黑体"/>
      <w:sz w:val="21"/>
      <w:szCs w:val="21"/>
      <w:lang w:val="en-US" w:eastAsia="zh-CN" w:bidi="ar-SA"/>
    </w:rPr>
  </w:style>
  <w:style w:type="character" w:customStyle="1" w:styleId="163">
    <w:name w:val="Char Char15"/>
    <w:qFormat/>
    <w:uiPriority w:val="0"/>
    <w:rPr>
      <w:rFonts w:ascii="Arial" w:hAnsi="Arial" w:eastAsia="黑体"/>
      <w:b/>
      <w:bCs/>
      <w:sz w:val="24"/>
      <w:szCs w:val="24"/>
      <w:lang w:val="en-US" w:eastAsia="zh-CN" w:bidi="ar-SA"/>
    </w:rPr>
  </w:style>
  <w:style w:type="character" w:customStyle="1" w:styleId="164">
    <w:name w:val="文档结构图 Char1"/>
    <w:qFormat/>
    <w:uiPriority w:val="0"/>
    <w:rPr>
      <w:rFonts w:ascii="宋体" w:hAnsi="Times New Roman" w:eastAsia="宋体" w:cs="Times New Roman"/>
      <w:kern w:val="0"/>
      <w:sz w:val="18"/>
      <w:szCs w:val="18"/>
    </w:rPr>
  </w:style>
  <w:style w:type="character" w:customStyle="1" w:styleId="165">
    <w:name w:val="表格 Char Char"/>
    <w:link w:val="166"/>
    <w:qFormat/>
    <w:uiPriority w:val="0"/>
    <w:rPr>
      <w:rFonts w:ascii="宋体" w:hAnsi="宋体"/>
      <w:kern w:val="2"/>
      <w:sz w:val="21"/>
      <w:szCs w:val="28"/>
    </w:rPr>
  </w:style>
  <w:style w:type="paragraph" w:customStyle="1" w:styleId="166">
    <w:name w:val="表格 Char"/>
    <w:basedOn w:val="1"/>
    <w:link w:val="165"/>
    <w:qFormat/>
    <w:uiPriority w:val="0"/>
    <w:pPr>
      <w:spacing w:before="100" w:beforeAutospacing="1" w:after="100" w:afterAutospacing="1"/>
      <w:jc w:val="center"/>
    </w:pPr>
    <w:rPr>
      <w:rFonts w:ascii="宋体" w:hAnsi="宋体"/>
      <w:szCs w:val="28"/>
    </w:rPr>
  </w:style>
  <w:style w:type="character" w:customStyle="1" w:styleId="167">
    <w:name w:val="标题 3 Char1"/>
    <w:qFormat/>
    <w:uiPriority w:val="0"/>
    <w:rPr>
      <w:b/>
      <w:bCs/>
      <w:sz w:val="32"/>
      <w:szCs w:val="32"/>
    </w:rPr>
  </w:style>
  <w:style w:type="character" w:customStyle="1" w:styleId="168">
    <w:name w:val="Char Char14"/>
    <w:qFormat/>
    <w:uiPriority w:val="0"/>
    <w:rPr>
      <w:rFonts w:eastAsia="宋体"/>
      <w:b/>
      <w:bCs/>
      <w:sz w:val="24"/>
      <w:szCs w:val="24"/>
      <w:lang w:val="en-US" w:eastAsia="zh-CN" w:bidi="ar-SA"/>
    </w:rPr>
  </w:style>
  <w:style w:type="character" w:customStyle="1" w:styleId="169">
    <w:name w:val="尾注文本 Char1"/>
    <w:semiHidden/>
    <w:qFormat/>
    <w:uiPriority w:val="99"/>
    <w:rPr>
      <w:kern w:val="2"/>
      <w:sz w:val="21"/>
      <w:szCs w:val="24"/>
    </w:rPr>
  </w:style>
  <w:style w:type="character" w:customStyle="1" w:styleId="170">
    <w:name w:val="正文文本缩进 2 Char1"/>
    <w:semiHidden/>
    <w:qFormat/>
    <w:uiPriority w:val="99"/>
    <w:rPr>
      <w:rFonts w:ascii="Times New Roman" w:hAnsi="Times New Roman" w:eastAsia="宋体" w:cs="Times New Roman"/>
      <w:kern w:val="0"/>
      <w:szCs w:val="20"/>
    </w:rPr>
  </w:style>
  <w:style w:type="character" w:customStyle="1" w:styleId="171">
    <w:name w:val="正文首行缩进 2 Char1"/>
    <w:semiHidden/>
    <w:qFormat/>
    <w:uiPriority w:val="99"/>
    <w:rPr>
      <w:kern w:val="2"/>
      <w:sz w:val="21"/>
      <w:szCs w:val="24"/>
    </w:rPr>
  </w:style>
  <w:style w:type="character" w:customStyle="1" w:styleId="172">
    <w:name w:val="无编号正文 Char"/>
    <w:link w:val="173"/>
    <w:qFormat/>
    <w:uiPriority w:val="0"/>
    <w:rPr>
      <w:rFonts w:ascii="宋体" w:hAnsi="宋体"/>
      <w:sz w:val="24"/>
      <w:szCs w:val="24"/>
    </w:rPr>
  </w:style>
  <w:style w:type="paragraph" w:customStyle="1" w:styleId="173">
    <w:name w:val="无编号正文"/>
    <w:basedOn w:val="19"/>
    <w:next w:val="1"/>
    <w:link w:val="172"/>
    <w:qFormat/>
    <w:uiPriority w:val="0"/>
    <w:pPr>
      <w:spacing w:after="0"/>
      <w:ind w:left="200" w:leftChars="200"/>
    </w:pPr>
    <w:rPr>
      <w:rFonts w:ascii="宋体" w:hAnsi="宋体"/>
      <w:kern w:val="0"/>
      <w:sz w:val="24"/>
    </w:rPr>
  </w:style>
  <w:style w:type="character" w:customStyle="1" w:styleId="174">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175">
    <w:name w:val="日期 Char1"/>
    <w:qFormat/>
    <w:uiPriority w:val="0"/>
    <w:rPr>
      <w:rFonts w:ascii="Times New Roman" w:hAnsi="Times New Roman" w:eastAsia="宋体" w:cs="Times New Roman"/>
      <w:kern w:val="0"/>
      <w:szCs w:val="20"/>
    </w:rPr>
  </w:style>
  <w:style w:type="character" w:customStyle="1" w:styleId="176">
    <w:name w:val="Char Char6"/>
    <w:qFormat/>
    <w:uiPriority w:val="0"/>
    <w:rPr>
      <w:rFonts w:eastAsia="宋体"/>
      <w:sz w:val="18"/>
      <w:szCs w:val="18"/>
      <w:lang w:bidi="ar-SA"/>
    </w:rPr>
  </w:style>
  <w:style w:type="character" w:customStyle="1" w:styleId="177">
    <w:name w:val="批注文字 Char"/>
    <w:qFormat/>
    <w:uiPriority w:val="0"/>
    <w:rPr>
      <w:kern w:val="2"/>
      <w:sz w:val="21"/>
      <w:szCs w:val="24"/>
    </w:rPr>
  </w:style>
  <w:style w:type="paragraph" w:customStyle="1" w:styleId="178">
    <w:name w:val="_Style 67"/>
    <w:basedOn w:val="1"/>
    <w:qFormat/>
    <w:uiPriority w:val="99"/>
    <w:pPr>
      <w:spacing w:after="160" w:line="240" w:lineRule="exact"/>
      <w:jc w:val="left"/>
    </w:pPr>
    <w:rPr>
      <w:rFonts w:ascii="楷体_GB2312" w:hAnsi="楷体_GB2312" w:eastAsia="仿宋_GB2312" w:cs="楷体_GB2312"/>
      <w:szCs w:val="20"/>
    </w:rPr>
  </w:style>
  <w:style w:type="paragraph" w:customStyle="1" w:styleId="179">
    <w:name w:val="xl46"/>
    <w:basedOn w:val="1"/>
    <w:qFormat/>
    <w:uiPriority w:val="99"/>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180">
    <w:name w:val="xl52"/>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81">
    <w:name w:val="xl93"/>
    <w:basedOn w:val="1"/>
    <w:qFormat/>
    <w:uiPriority w:val="99"/>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82">
    <w:name w:val="xl4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183">
    <w:name w:val="样式 标题 2 + Times New Roman 四号 非加粗 段前: 5 磅 段后: 0 磅 行距: 固定值 20..."/>
    <w:basedOn w:val="3"/>
    <w:qFormat/>
    <w:uiPriority w:val="99"/>
    <w:pPr>
      <w:spacing w:before="100" w:after="0" w:line="400" w:lineRule="exact"/>
    </w:pPr>
    <w:rPr>
      <w:rFonts w:ascii="Times New Roman" w:hAnsi="Times New Roman" w:cs="宋体"/>
      <w:b w:val="0"/>
      <w:bCs w:val="0"/>
      <w:sz w:val="28"/>
      <w:szCs w:val="20"/>
    </w:rPr>
  </w:style>
  <w:style w:type="paragraph" w:customStyle="1" w:styleId="184">
    <w:name w:val="一、"/>
    <w:next w:val="159"/>
    <w:qFormat/>
    <w:uiPriority w:val="99"/>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185">
    <w:name w:val="xl60"/>
    <w:basedOn w:val="1"/>
    <w:qFormat/>
    <w:uiPriority w:val="99"/>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186">
    <w:name w:val="小标题"/>
    <w:basedOn w:val="1"/>
    <w:qFormat/>
    <w:uiPriority w:val="99"/>
    <w:pPr>
      <w:spacing w:line="440" w:lineRule="exact"/>
      <w:ind w:left="420" w:hanging="420"/>
    </w:pPr>
    <w:rPr>
      <w:sz w:val="24"/>
    </w:rPr>
  </w:style>
  <w:style w:type="paragraph" w:styleId="187">
    <w:name w:val="List Paragraph"/>
    <w:basedOn w:val="1"/>
    <w:qFormat/>
    <w:uiPriority w:val="99"/>
    <w:pPr>
      <w:ind w:firstLine="420"/>
    </w:pPr>
  </w:style>
  <w:style w:type="paragraph" w:customStyle="1" w:styleId="188">
    <w:name w:val="目录 51"/>
    <w:basedOn w:val="1"/>
    <w:next w:val="1"/>
    <w:qFormat/>
    <w:uiPriority w:val="39"/>
    <w:pPr>
      <w:ind w:left="1680" w:leftChars="800"/>
    </w:pPr>
    <w:rPr>
      <w:rFonts w:ascii="Calibri" w:hAnsi="Calibri"/>
      <w:szCs w:val="22"/>
    </w:rPr>
  </w:style>
  <w:style w:type="paragraph" w:customStyle="1" w:styleId="189">
    <w:name w:val="USE 2"/>
    <w:basedOn w:val="1"/>
    <w:qFormat/>
    <w:uiPriority w:val="99"/>
    <w:pPr>
      <w:ind w:left="4556" w:hanging="3836"/>
      <w:jc w:val="left"/>
    </w:pPr>
    <w:rPr>
      <w:rFonts w:ascii="宋体" w:hAnsi="宋体"/>
      <w:sz w:val="24"/>
      <w:szCs w:val="20"/>
    </w:rPr>
  </w:style>
  <w:style w:type="paragraph" w:customStyle="1" w:styleId="190">
    <w:name w:val="文件正文"/>
    <w:basedOn w:val="1"/>
    <w:qFormat/>
    <w:uiPriority w:val="99"/>
    <w:pPr>
      <w:ind w:firstLine="480"/>
    </w:pPr>
    <w:rPr>
      <w:rFonts w:eastAsia="仿宋_GB2312"/>
      <w:sz w:val="24"/>
      <w:szCs w:val="20"/>
    </w:rPr>
  </w:style>
  <w:style w:type="paragraph" w:customStyle="1" w:styleId="191">
    <w:name w:val="表格文字"/>
    <w:basedOn w:val="1"/>
    <w:qFormat/>
    <w:uiPriority w:val="99"/>
    <w:pPr>
      <w:adjustRightInd w:val="0"/>
      <w:spacing w:line="420" w:lineRule="atLeast"/>
      <w:jc w:val="left"/>
      <w:textAlignment w:val="baseline"/>
    </w:pPr>
    <w:rPr>
      <w:kern w:val="0"/>
      <w:szCs w:val="20"/>
    </w:rPr>
  </w:style>
  <w:style w:type="paragraph" w:customStyle="1" w:styleId="192">
    <w:name w:val="青岛正文"/>
    <w:basedOn w:val="1"/>
    <w:qFormat/>
    <w:uiPriority w:val="99"/>
    <w:rPr>
      <w:sz w:val="28"/>
    </w:rPr>
  </w:style>
  <w:style w:type="paragraph" w:customStyle="1" w:styleId="193">
    <w:name w:val="Char Char Char Char11"/>
    <w:basedOn w:val="1"/>
    <w:qFormat/>
    <w:uiPriority w:val="99"/>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94">
    <w:name w:val="Char1"/>
    <w:basedOn w:val="1"/>
    <w:qFormat/>
    <w:uiPriority w:val="99"/>
    <w:rPr>
      <w:rFonts w:ascii="仿宋_GB2312" w:eastAsia="仿宋_GB2312"/>
      <w:b/>
      <w:sz w:val="32"/>
      <w:szCs w:val="32"/>
    </w:rPr>
  </w:style>
  <w:style w:type="paragraph" w:customStyle="1" w:styleId="195">
    <w:name w:val="批注框文本 Char Char"/>
    <w:basedOn w:val="1"/>
    <w:qFormat/>
    <w:uiPriority w:val="99"/>
    <w:rPr>
      <w:sz w:val="18"/>
      <w:szCs w:val="20"/>
    </w:rPr>
  </w:style>
  <w:style w:type="paragraph" w:customStyle="1" w:styleId="196">
    <w:name w:val="xl6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97">
    <w:name w:val="Char"/>
    <w:basedOn w:val="1"/>
    <w:qFormat/>
    <w:uiPriority w:val="99"/>
    <w:pPr>
      <w:tabs>
        <w:tab w:val="left" w:pos="360"/>
      </w:tabs>
    </w:pPr>
    <w:rPr>
      <w:sz w:val="24"/>
    </w:rPr>
  </w:style>
  <w:style w:type="paragraph" w:customStyle="1" w:styleId="198">
    <w:name w:val="目录 61"/>
    <w:basedOn w:val="1"/>
    <w:next w:val="1"/>
    <w:qFormat/>
    <w:uiPriority w:val="39"/>
    <w:pPr>
      <w:ind w:left="2100" w:leftChars="1000"/>
    </w:pPr>
    <w:rPr>
      <w:rFonts w:ascii="Calibri" w:hAnsi="Calibri"/>
      <w:szCs w:val="22"/>
    </w:rPr>
  </w:style>
  <w:style w:type="paragraph" w:customStyle="1" w:styleId="199">
    <w:name w:val="重点"/>
    <w:basedOn w:val="1"/>
    <w:qFormat/>
    <w:uiPriority w:val="99"/>
    <w:pPr>
      <w:tabs>
        <w:tab w:val="left" w:pos="0"/>
        <w:tab w:val="left" w:pos="420"/>
      </w:tabs>
      <w:adjustRightInd w:val="0"/>
      <w:snapToGrid w:val="0"/>
      <w:spacing w:line="560" w:lineRule="atLeast"/>
      <w:ind w:left="420" w:hanging="420"/>
    </w:pPr>
    <w:rPr>
      <w:kern w:val="24"/>
      <w:sz w:val="30"/>
      <w:szCs w:val="20"/>
    </w:rPr>
  </w:style>
  <w:style w:type="paragraph" w:customStyle="1" w:styleId="200">
    <w:name w:val="xl47"/>
    <w:basedOn w:val="1"/>
    <w:qFormat/>
    <w:uiPriority w:val="99"/>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201">
    <w:name w:val="xl39"/>
    <w:basedOn w:val="1"/>
    <w:qFormat/>
    <w:uiPriority w:val="99"/>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2">
    <w:name w:val="xl43"/>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3">
    <w:name w:val="xl90"/>
    <w:basedOn w:val="1"/>
    <w:qFormat/>
    <w:uiPriority w:val="99"/>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04">
    <w:name w:val="Body text 1"/>
    <w:basedOn w:val="205"/>
    <w:qFormat/>
    <w:uiPriority w:val="99"/>
    <w:pPr>
      <w:tabs>
        <w:tab w:val="left" w:pos="1134"/>
      </w:tabs>
      <w:ind w:hanging="1134"/>
    </w:pPr>
  </w:style>
  <w:style w:type="paragraph" w:customStyle="1" w:styleId="205">
    <w:name w:val="正文文本1"/>
    <w:qFormat/>
    <w:uiPriority w:val="99"/>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06">
    <w:name w:val="青岛标题4"/>
    <w:basedOn w:val="5"/>
    <w:qFormat/>
    <w:uiPriority w:val="99"/>
    <w:pPr>
      <w:spacing w:line="500" w:lineRule="atLeast"/>
      <w:jc w:val="left"/>
      <w:outlineLvl w:val="2"/>
    </w:pPr>
    <w:rPr>
      <w:rFonts w:eastAsia="宋体"/>
      <w:sz w:val="30"/>
    </w:rPr>
  </w:style>
  <w:style w:type="paragraph" w:customStyle="1" w:styleId="207">
    <w:name w:val="xl44"/>
    <w:basedOn w:val="1"/>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8">
    <w:name w:val="xl55"/>
    <w:basedOn w:val="1"/>
    <w:qFormat/>
    <w:uiPriority w:val="99"/>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09">
    <w:name w:val="样式 表格 + 加粗"/>
    <w:basedOn w:val="166"/>
    <w:qFormat/>
    <w:uiPriority w:val="99"/>
    <w:rPr>
      <w:b/>
      <w:bCs/>
    </w:rPr>
  </w:style>
  <w:style w:type="paragraph" w:customStyle="1" w:styleId="210">
    <w:name w:val="样式 标题 2 + (西文) Times New Roman (中文) 仿宋_GB2312 居中 段前: 6 磅 段后:..."/>
    <w:basedOn w:val="3"/>
    <w:qFormat/>
    <w:uiPriority w:val="99"/>
    <w:pPr>
      <w:spacing w:before="120" w:after="120"/>
      <w:jc w:val="left"/>
    </w:pPr>
    <w:rPr>
      <w:rFonts w:ascii="Times New Roman" w:hAnsi="Times New Roman" w:eastAsia="仿宋_GB2312" w:cs="宋体"/>
      <w:szCs w:val="20"/>
    </w:rPr>
  </w:style>
  <w:style w:type="paragraph" w:customStyle="1" w:styleId="211">
    <w:name w:val="xl31"/>
    <w:basedOn w:val="1"/>
    <w:qFormat/>
    <w:uiPriority w:val="99"/>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1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3">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214">
    <w:name w:val="xl71"/>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5">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16">
    <w:name w:val="xl79"/>
    <w:basedOn w:val="1"/>
    <w:qFormat/>
    <w:uiPriority w:val="99"/>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7">
    <w:name w:val="retrait1"/>
    <w:basedOn w:val="1"/>
    <w:qFormat/>
    <w:uiPriority w:val="99"/>
    <w:pPr>
      <w:spacing w:before="20" w:after="20"/>
      <w:ind w:left="284"/>
      <w:jc w:val="left"/>
    </w:pPr>
    <w:rPr>
      <w:rFonts w:ascii="Arial" w:hAnsi="Arial"/>
      <w:kern w:val="0"/>
      <w:sz w:val="24"/>
      <w:szCs w:val="20"/>
      <w:lang w:val="en-GB"/>
    </w:rPr>
  </w:style>
  <w:style w:type="paragraph" w:customStyle="1" w:styleId="218">
    <w:name w:val="样式 标题 3 + (中文) 黑体 小四 非加粗 段前: 7.8 磅 段后: 0 磅 行距: 固定值 20 磅"/>
    <w:basedOn w:val="4"/>
    <w:qFormat/>
    <w:uiPriority w:val="99"/>
    <w:pPr>
      <w:spacing w:before="0" w:after="0" w:line="400" w:lineRule="exact"/>
    </w:pPr>
    <w:rPr>
      <w:rFonts w:eastAsia="黑体" w:cs="宋体"/>
      <w:b w:val="0"/>
      <w:bCs w:val="0"/>
      <w:szCs w:val="20"/>
    </w:rPr>
  </w:style>
  <w:style w:type="paragraph" w:customStyle="1" w:styleId="219">
    <w:name w:val="xl98"/>
    <w:basedOn w:val="1"/>
    <w:qFormat/>
    <w:uiPriority w:val="99"/>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20">
    <w:name w:val="目录 91"/>
    <w:basedOn w:val="1"/>
    <w:next w:val="1"/>
    <w:qFormat/>
    <w:uiPriority w:val="39"/>
    <w:pPr>
      <w:ind w:left="3360" w:leftChars="1600"/>
    </w:pPr>
    <w:rPr>
      <w:rFonts w:ascii="Calibri" w:hAnsi="Calibri"/>
      <w:szCs w:val="22"/>
    </w:rPr>
  </w:style>
  <w:style w:type="paragraph" w:customStyle="1" w:styleId="221">
    <w:name w:val="Tétière"/>
    <w:basedOn w:val="1"/>
    <w:qFormat/>
    <w:uiPriority w:val="99"/>
    <w:pPr>
      <w:spacing w:before="60" w:after="60"/>
      <w:jc w:val="center"/>
    </w:pPr>
    <w:rPr>
      <w:rFonts w:ascii="Arial" w:hAnsi="Arial"/>
      <w:b/>
      <w:kern w:val="0"/>
      <w:sz w:val="16"/>
      <w:szCs w:val="20"/>
      <w:lang w:val="en-GB"/>
    </w:rPr>
  </w:style>
  <w:style w:type="paragraph" w:customStyle="1" w:styleId="222">
    <w:name w:val="xl2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3">
    <w:name w:val="样式 标题 1 + 黑体 三号 非加粗 居中 段前: 6 磅 段后: 6 磅 行距: 固定值 20 磅"/>
    <w:basedOn w:val="2"/>
    <w:qFormat/>
    <w:uiPriority w:val="99"/>
    <w:pPr>
      <w:spacing w:before="120" w:after="120" w:line="400" w:lineRule="exact"/>
      <w:jc w:val="center"/>
    </w:pPr>
    <w:rPr>
      <w:rFonts w:ascii="黑体" w:hAnsi="黑体" w:eastAsia="黑体" w:cs="宋体"/>
      <w:b w:val="0"/>
      <w:bCs w:val="0"/>
      <w:sz w:val="32"/>
      <w:szCs w:val="20"/>
    </w:rPr>
  </w:style>
  <w:style w:type="paragraph" w:customStyle="1" w:styleId="224">
    <w:name w:val="xl56"/>
    <w:basedOn w:val="1"/>
    <w:qFormat/>
    <w:uiPriority w:val="99"/>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5">
    <w:name w:val="xl53"/>
    <w:basedOn w:val="1"/>
    <w:qFormat/>
    <w:uiPriority w:val="99"/>
    <w:pPr>
      <w:spacing w:before="100" w:beforeAutospacing="1" w:after="100" w:afterAutospacing="1"/>
      <w:jc w:val="left"/>
    </w:pPr>
    <w:rPr>
      <w:rFonts w:hint="eastAsia" w:ascii="黑体" w:hAnsi="宋体" w:eastAsia="黑体"/>
      <w:kern w:val="0"/>
      <w:sz w:val="24"/>
    </w:rPr>
  </w:style>
  <w:style w:type="paragraph" w:customStyle="1" w:styleId="226">
    <w:name w:val="图"/>
    <w:basedOn w:val="1"/>
    <w:qFormat/>
    <w:uiPriority w:val="99"/>
    <w:pPr>
      <w:keepNext/>
      <w:adjustRightInd w:val="0"/>
      <w:spacing w:before="60" w:after="60" w:line="300" w:lineRule="auto"/>
      <w:jc w:val="center"/>
      <w:textAlignment w:val="center"/>
    </w:pPr>
    <w:rPr>
      <w:spacing w:val="20"/>
      <w:kern w:val="0"/>
      <w:sz w:val="24"/>
      <w:szCs w:val="20"/>
    </w:rPr>
  </w:style>
  <w:style w:type="paragraph" w:customStyle="1" w:styleId="227">
    <w:name w:val="Char Char Char Char Char Char Char Char Char Char Char Char1 Char"/>
    <w:basedOn w:val="15"/>
    <w:qFormat/>
    <w:uiPriority w:val="99"/>
    <w:pPr>
      <w:shd w:val="clear" w:color="auto" w:fill="000080"/>
    </w:pPr>
    <w:rPr>
      <w:rFonts w:ascii="Times New Roman"/>
      <w:sz w:val="21"/>
      <w:szCs w:val="20"/>
    </w:rPr>
  </w:style>
  <w:style w:type="paragraph" w:customStyle="1" w:styleId="228">
    <w:name w:val="xl94"/>
    <w:basedOn w:val="1"/>
    <w:qFormat/>
    <w:uiPriority w:val="99"/>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9">
    <w:name w:val="xl57"/>
    <w:basedOn w:val="1"/>
    <w:qFormat/>
    <w:uiPriority w:val="99"/>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30">
    <w:name w:val="Char Char Char Char Char Char Char Char Char Char Char Char Char"/>
    <w:basedOn w:val="1"/>
    <w:qFormat/>
    <w:uiPriority w:val="99"/>
    <w:rPr>
      <w:rFonts w:ascii="仿宋_GB2312" w:eastAsia="仿宋_GB2312"/>
      <w:b/>
      <w:sz w:val="32"/>
      <w:szCs w:val="32"/>
    </w:rPr>
  </w:style>
  <w:style w:type="paragraph" w:customStyle="1" w:styleId="231">
    <w:name w:val="标题222"/>
    <w:basedOn w:val="1"/>
    <w:qFormat/>
    <w:uiPriority w:val="99"/>
    <w:rPr>
      <w:rFonts w:cs="宋体"/>
      <w:b/>
      <w:bCs/>
      <w:sz w:val="30"/>
      <w:szCs w:val="20"/>
    </w:rPr>
  </w:style>
  <w:style w:type="paragraph" w:customStyle="1" w:styleId="232">
    <w:name w:val="font10"/>
    <w:basedOn w:val="1"/>
    <w:qFormat/>
    <w:uiPriority w:val="99"/>
    <w:pPr>
      <w:spacing w:before="100" w:beforeAutospacing="1" w:after="100" w:afterAutospacing="1"/>
      <w:jc w:val="left"/>
    </w:pPr>
    <w:rPr>
      <w:rFonts w:eastAsia="Arial Unicode MS"/>
      <w:color w:val="FF0000"/>
      <w:kern w:val="0"/>
      <w:sz w:val="20"/>
      <w:szCs w:val="20"/>
    </w:rPr>
  </w:style>
  <w:style w:type="paragraph" w:customStyle="1" w:styleId="233">
    <w:name w:val="xl49"/>
    <w:basedOn w:val="1"/>
    <w:qFormat/>
    <w:uiPriority w:val="99"/>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34">
    <w:name w:val="xl2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5">
    <w:name w:val="通用专用"/>
    <w:basedOn w:val="1"/>
    <w:qFormat/>
    <w:uiPriority w:val="99"/>
    <w:pPr>
      <w:jc w:val="center"/>
    </w:pPr>
    <w:rPr>
      <w:rFonts w:ascii="宋体"/>
      <w:b/>
      <w:sz w:val="36"/>
      <w:szCs w:val="20"/>
    </w:rPr>
  </w:style>
  <w:style w:type="paragraph" w:customStyle="1" w:styleId="236">
    <w:name w:val="xl63"/>
    <w:basedOn w:val="1"/>
    <w:qFormat/>
    <w:uiPriority w:val="99"/>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237">
    <w:name w:val="wuff32"/>
    <w:basedOn w:val="26"/>
    <w:qFormat/>
    <w:uiPriority w:val="99"/>
    <w:pPr>
      <w:jc w:val="center"/>
    </w:pPr>
    <w:rPr>
      <w:rFonts w:ascii="黑体" w:eastAsia="黑体"/>
      <w:sz w:val="24"/>
      <w:szCs w:val="20"/>
    </w:rPr>
  </w:style>
  <w:style w:type="paragraph" w:customStyle="1" w:styleId="238">
    <w:name w:val="xl91"/>
    <w:basedOn w:val="1"/>
    <w:qFormat/>
    <w:uiPriority w:val="99"/>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39">
    <w:name w:val="样式 宋体 小四 黑色 左 行距: 1.5 倍行距1"/>
    <w:basedOn w:val="1"/>
    <w:qFormat/>
    <w:uiPriority w:val="99"/>
    <w:pPr>
      <w:jc w:val="left"/>
    </w:pPr>
    <w:rPr>
      <w:rFonts w:ascii="宋体" w:hAnsi="宋体" w:cs="宋体"/>
      <w:color w:val="000000"/>
      <w:sz w:val="24"/>
      <w:szCs w:val="20"/>
    </w:rPr>
  </w:style>
  <w:style w:type="paragraph" w:customStyle="1" w:styleId="240">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241">
    <w:name w:val="xl7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42">
    <w:name w:val="xl7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43">
    <w:name w:val="cucd-4"/>
    <w:next w:val="1"/>
    <w:qFormat/>
    <w:uiPriority w:val="99"/>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244">
    <w:name w:val="条文 表"/>
    <w:next w:val="1"/>
    <w:qFormat/>
    <w:uiPriority w:val="99"/>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245">
    <w:name w:val="_Style 10"/>
    <w:basedOn w:val="1"/>
    <w:next w:val="1"/>
    <w:qFormat/>
    <w:uiPriority w:val="99"/>
  </w:style>
  <w:style w:type="paragraph" w:customStyle="1" w:styleId="246">
    <w:name w:val="我的目录"/>
    <w:basedOn w:val="247"/>
    <w:qFormat/>
    <w:uiPriority w:val="99"/>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247">
    <w:name w:val="目录 11"/>
    <w:basedOn w:val="1"/>
    <w:next w:val="1"/>
    <w:qFormat/>
    <w:uiPriority w:val="39"/>
    <w:pPr>
      <w:tabs>
        <w:tab w:val="right" w:leader="dot" w:pos="8296"/>
      </w:tabs>
      <w:ind w:left="850" w:leftChars="1" w:hanging="848" w:hangingChars="404"/>
      <w:jc w:val="center"/>
    </w:pPr>
  </w:style>
  <w:style w:type="paragraph" w:customStyle="1" w:styleId="248">
    <w:name w:val="xl87"/>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49">
    <w:name w:val="xl6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50">
    <w:name w:val="USE 5"/>
    <w:basedOn w:val="1"/>
    <w:qFormat/>
    <w:uiPriority w:val="99"/>
    <w:pPr>
      <w:ind w:left="217" w:hanging="340"/>
      <w:jc w:val="left"/>
    </w:pPr>
    <w:rPr>
      <w:rFonts w:ascii="宋体" w:hAnsi="宋体"/>
      <w:sz w:val="24"/>
    </w:rPr>
  </w:style>
  <w:style w:type="paragraph" w:customStyle="1" w:styleId="251">
    <w:name w:val="xl45"/>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52">
    <w:name w:val="Char Char Char Char Char Char Char Char Char Char"/>
    <w:basedOn w:val="1"/>
    <w:qFormat/>
    <w:uiPriority w:val="99"/>
    <w:rPr>
      <w:rFonts w:ascii="Tahoma" w:hAnsi="Tahoma" w:cs="仿宋_GB2312"/>
      <w:sz w:val="24"/>
      <w:szCs w:val="20"/>
    </w:rPr>
  </w:style>
  <w:style w:type="paragraph" w:customStyle="1" w:styleId="253">
    <w:name w:val="条文 0"/>
    <w:next w:val="1"/>
    <w:qFormat/>
    <w:uiPriority w:val="99"/>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254">
    <w:name w:val="CM255"/>
    <w:basedOn w:val="255"/>
    <w:next w:val="255"/>
    <w:qFormat/>
    <w:uiPriority w:val="99"/>
    <w:pPr>
      <w:spacing w:after="1728"/>
    </w:pPr>
    <w:rPr>
      <w:rFonts w:ascii="宋体" w:cs="宋体"/>
      <w:color w:val="auto"/>
    </w:rPr>
  </w:style>
  <w:style w:type="paragraph" w:customStyle="1" w:styleId="255">
    <w:name w:val="Default"/>
    <w:qFormat/>
    <w:uiPriority w:val="99"/>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styleId="256">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257">
    <w:name w:val="Char Char Char Char Char1 Char"/>
    <w:basedOn w:val="1"/>
    <w:qFormat/>
    <w:uiPriority w:val="99"/>
    <w:pPr>
      <w:adjustRightInd w:val="0"/>
    </w:pPr>
    <w:rPr>
      <w:rFonts w:eastAsia="黑体"/>
      <w:spacing w:val="20"/>
      <w:sz w:val="32"/>
      <w:szCs w:val="32"/>
    </w:rPr>
  </w:style>
  <w:style w:type="paragraph" w:customStyle="1" w:styleId="258">
    <w:name w:val="xl8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59">
    <w:name w:val="招标文件1.1.1.1"/>
    <w:basedOn w:val="1"/>
    <w:qFormat/>
    <w:uiPriority w:val="99"/>
    <w:pPr>
      <w:spacing w:before="120" w:after="120" w:line="480" w:lineRule="exact"/>
      <w:ind w:left="284"/>
      <w:jc w:val="left"/>
      <w:outlineLvl w:val="4"/>
    </w:pPr>
    <w:rPr>
      <w:rFonts w:ascii="宋体"/>
      <w:b/>
      <w:spacing w:val="10"/>
      <w:w w:val="95"/>
      <w:sz w:val="24"/>
      <w:szCs w:val="21"/>
    </w:rPr>
  </w:style>
  <w:style w:type="paragraph" w:customStyle="1" w:styleId="260">
    <w:name w:val="条文 1"/>
    <w:next w:val="1"/>
    <w:qFormat/>
    <w:uiPriority w:val="99"/>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61">
    <w:name w:val="修订1"/>
    <w:qFormat/>
    <w:uiPriority w:val="71"/>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262">
    <w:name w:val="Char4"/>
    <w:basedOn w:val="1"/>
    <w:qFormat/>
    <w:uiPriority w:val="99"/>
  </w:style>
  <w:style w:type="paragraph" w:customStyle="1" w:styleId="263">
    <w:name w:val="Char Char Char Char Char Char Char"/>
    <w:basedOn w:val="1"/>
    <w:qFormat/>
    <w:uiPriority w:val="99"/>
    <w:rPr>
      <w:rFonts w:ascii="仿宋_GB2312" w:eastAsia="仿宋_GB2312"/>
      <w:b/>
      <w:sz w:val="32"/>
      <w:szCs w:val="32"/>
    </w:rPr>
  </w:style>
  <w:style w:type="paragraph" w:customStyle="1" w:styleId="264">
    <w:name w:val="xl3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65">
    <w:name w:val="纯文本1"/>
    <w:basedOn w:val="1"/>
    <w:qFormat/>
    <w:uiPriority w:val="99"/>
    <w:rPr>
      <w:rFonts w:ascii="宋体" w:hAnsi="Courier New" w:cs="Courier New"/>
      <w:szCs w:val="21"/>
    </w:rPr>
  </w:style>
  <w:style w:type="paragraph" w:customStyle="1" w:styleId="266">
    <w:name w:val="目录 81"/>
    <w:basedOn w:val="1"/>
    <w:next w:val="1"/>
    <w:qFormat/>
    <w:uiPriority w:val="39"/>
    <w:pPr>
      <w:ind w:left="2940" w:leftChars="1400"/>
    </w:pPr>
    <w:rPr>
      <w:rFonts w:ascii="Calibri" w:hAnsi="Calibri"/>
      <w:szCs w:val="22"/>
    </w:rPr>
  </w:style>
  <w:style w:type="paragraph" w:customStyle="1" w:styleId="267">
    <w:name w:val="Char2 Char Char Char"/>
    <w:basedOn w:val="1"/>
    <w:qFormat/>
    <w:uiPriority w:val="99"/>
    <w:pPr>
      <w:spacing w:after="160" w:line="240" w:lineRule="exact"/>
      <w:jc w:val="left"/>
    </w:pPr>
    <w:rPr>
      <w:rFonts w:ascii="Verdana" w:hAnsi="Verdana" w:eastAsia="仿宋_GB2312"/>
      <w:kern w:val="0"/>
      <w:sz w:val="24"/>
      <w:szCs w:val="20"/>
      <w:lang w:eastAsia="en-US"/>
    </w:rPr>
  </w:style>
  <w:style w:type="paragraph" w:customStyle="1" w:styleId="268">
    <w:name w:val="xl7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9">
    <w:name w:val="Retrait 1"/>
    <w:basedOn w:val="13"/>
    <w:qFormat/>
    <w:uiPriority w:val="99"/>
    <w:pPr>
      <w:spacing w:after="240"/>
      <w:ind w:left="1134" w:firstLine="0" w:firstLineChars="0"/>
      <w:jc w:val="left"/>
    </w:pPr>
    <w:rPr>
      <w:rFonts w:ascii="Palatino" w:hAnsi="Palatino"/>
      <w:kern w:val="0"/>
      <w:sz w:val="24"/>
      <w:szCs w:val="20"/>
      <w:lang w:val="en-GB"/>
    </w:rPr>
  </w:style>
  <w:style w:type="paragraph" w:customStyle="1" w:styleId="270">
    <w:name w:val="样式 样式 标题 3 + 仿宋_GB2312 小四 段前: 0 磅 段后: 0 磅 + 段前: 0.5 行"/>
    <w:basedOn w:val="271"/>
    <w:qFormat/>
    <w:uiPriority w:val="99"/>
    <w:pPr>
      <w:spacing w:afterLines="50"/>
      <w:jc w:val="both"/>
    </w:pPr>
    <w:rPr>
      <w:rFonts w:ascii="宋体" w:eastAsia="宋体"/>
      <w:b w:val="0"/>
    </w:rPr>
  </w:style>
  <w:style w:type="paragraph" w:customStyle="1" w:styleId="271">
    <w:name w:val="样式 标题 3 + 仿宋_GB2312 小四 段前: 0 磅 段后: 0 磅"/>
    <w:basedOn w:val="4"/>
    <w:qFormat/>
    <w:uiPriority w:val="99"/>
    <w:pPr>
      <w:spacing w:beforeLines="50" w:after="0" w:line="413" w:lineRule="auto"/>
      <w:jc w:val="center"/>
    </w:pPr>
    <w:rPr>
      <w:rFonts w:ascii="仿宋_GB2312" w:eastAsia="仿宋_GB2312" w:cs="宋体"/>
      <w:kern w:val="0"/>
      <w:szCs w:val="20"/>
    </w:rPr>
  </w:style>
  <w:style w:type="paragraph" w:customStyle="1" w:styleId="272">
    <w:name w:val="字元 字元 Char Char Char Char Char Char Char"/>
    <w:basedOn w:val="1"/>
    <w:qFormat/>
    <w:uiPriority w:val="99"/>
    <w:rPr>
      <w:rFonts w:ascii="Tahoma" w:hAnsi="Tahoma" w:cs="仿宋_GB2312"/>
      <w:sz w:val="24"/>
      <w:szCs w:val="20"/>
    </w:rPr>
  </w:style>
  <w:style w:type="paragraph" w:customStyle="1" w:styleId="273">
    <w:name w:val="xl66"/>
    <w:basedOn w:val="1"/>
    <w:qFormat/>
    <w:uiPriority w:val="99"/>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4">
    <w:name w:val="xl100"/>
    <w:basedOn w:val="1"/>
    <w:qFormat/>
    <w:uiPriority w:val="99"/>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5">
    <w:name w:val="xl62"/>
    <w:basedOn w:val="1"/>
    <w:qFormat/>
    <w:uiPriority w:val="99"/>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76">
    <w:name w:val="xl34"/>
    <w:basedOn w:val="1"/>
    <w:qFormat/>
    <w:uiPriority w:val="99"/>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77">
    <w:name w:val="xl48"/>
    <w:basedOn w:val="1"/>
    <w:qFormat/>
    <w:uiPriority w:val="99"/>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8">
    <w:name w:val="xl83"/>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9">
    <w:name w:val="Report Level 3"/>
    <w:basedOn w:val="280"/>
    <w:next w:val="130"/>
    <w:qFormat/>
    <w:uiPriority w:val="99"/>
    <w:pPr>
      <w:tabs>
        <w:tab w:val="left" w:pos="1080"/>
      </w:tabs>
      <w:ind w:left="0" w:firstLine="0"/>
      <w:jc w:val="both"/>
      <w:outlineLvl w:val="2"/>
    </w:pPr>
    <w:rPr>
      <w:b w:val="0"/>
      <w:caps w:val="0"/>
      <w:sz w:val="22"/>
    </w:rPr>
  </w:style>
  <w:style w:type="paragraph" w:customStyle="1" w:styleId="280">
    <w:name w:val="Report Level 1"/>
    <w:basedOn w:val="1"/>
    <w:next w:val="130"/>
    <w:qFormat/>
    <w:uiPriority w:val="99"/>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81">
    <w:name w:val="xl41"/>
    <w:basedOn w:val="1"/>
    <w:qFormat/>
    <w:uiPriority w:val="99"/>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82">
    <w:name w:val="font14"/>
    <w:basedOn w:val="1"/>
    <w:qFormat/>
    <w:uiPriority w:val="99"/>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83">
    <w:name w:val="样式 USE 1 + 行距: 单倍行距"/>
    <w:basedOn w:val="1"/>
    <w:qFormat/>
    <w:uiPriority w:val="99"/>
    <w:pPr>
      <w:spacing w:line="180" w:lineRule="atLeast"/>
      <w:jc w:val="left"/>
    </w:pPr>
    <w:rPr>
      <w:rFonts w:ascii="宋体" w:hAnsi="宋体" w:cs="宋体"/>
      <w:b/>
      <w:bCs/>
      <w:sz w:val="24"/>
      <w:szCs w:val="20"/>
    </w:rPr>
  </w:style>
  <w:style w:type="paragraph" w:customStyle="1" w:styleId="284">
    <w:name w:val="xl86"/>
    <w:basedOn w:val="1"/>
    <w:qFormat/>
    <w:uiPriority w:val="99"/>
    <w:pPr>
      <w:spacing w:before="100" w:beforeAutospacing="1" w:after="100" w:afterAutospacing="1"/>
      <w:jc w:val="center"/>
    </w:pPr>
    <w:rPr>
      <w:rFonts w:ascii="宋体" w:hAnsi="宋体" w:cs="宋体"/>
      <w:kern w:val="0"/>
      <w:sz w:val="24"/>
    </w:rPr>
  </w:style>
  <w:style w:type="paragraph" w:customStyle="1" w:styleId="285">
    <w:name w:val="USE 4"/>
    <w:basedOn w:val="1"/>
    <w:qFormat/>
    <w:uiPriority w:val="99"/>
    <w:pPr>
      <w:ind w:left="104" w:hanging="227"/>
      <w:jc w:val="left"/>
    </w:pPr>
    <w:rPr>
      <w:rFonts w:ascii="宋体" w:hAnsi="宋体"/>
      <w:sz w:val="24"/>
      <w:szCs w:val="20"/>
    </w:rPr>
  </w:style>
  <w:style w:type="paragraph" w:customStyle="1" w:styleId="286">
    <w:name w:val="font8"/>
    <w:basedOn w:val="1"/>
    <w:qFormat/>
    <w:uiPriority w:val="99"/>
    <w:pPr>
      <w:spacing w:before="100" w:beforeAutospacing="1" w:after="100" w:afterAutospacing="1"/>
      <w:jc w:val="left"/>
    </w:pPr>
    <w:rPr>
      <w:rFonts w:hint="eastAsia" w:ascii="楷体_GB2312" w:hAnsi="宋体" w:eastAsia="楷体_GB2312"/>
      <w:kern w:val="0"/>
      <w:sz w:val="20"/>
      <w:szCs w:val="20"/>
    </w:rPr>
  </w:style>
  <w:style w:type="paragraph" w:customStyle="1" w:styleId="287">
    <w:name w:val="xl99"/>
    <w:basedOn w:val="1"/>
    <w:qFormat/>
    <w:uiPriority w:val="99"/>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88">
    <w:name w:val="Char Char Char Char Char Char Char Char Char Char Char Char"/>
    <w:basedOn w:val="1"/>
    <w:qFormat/>
    <w:uiPriority w:val="99"/>
    <w:rPr>
      <w:rFonts w:ascii="Tahoma" w:hAnsi="Tahoma"/>
      <w:sz w:val="24"/>
      <w:szCs w:val="20"/>
    </w:rPr>
  </w:style>
  <w:style w:type="paragraph" w:customStyle="1" w:styleId="289">
    <w:name w:val="cucd-0"/>
    <w:qFormat/>
    <w:uiPriority w:val="99"/>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290">
    <w:name w:val="xl3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91">
    <w:name w:val="样式 (西文) 宋体 行距: 1.5 倍行距"/>
    <w:basedOn w:val="1"/>
    <w:qFormat/>
    <w:uiPriority w:val="99"/>
    <w:rPr>
      <w:rFonts w:ascii="宋体" w:hAnsi="宋体" w:cs="宋体"/>
      <w:szCs w:val="20"/>
    </w:rPr>
  </w:style>
  <w:style w:type="paragraph" w:customStyle="1" w:styleId="292">
    <w:name w:val="批注主题 Char Char"/>
    <w:basedOn w:val="17"/>
    <w:next w:val="17"/>
    <w:qFormat/>
    <w:uiPriority w:val="99"/>
    <w:rPr>
      <w:b/>
      <w:szCs w:val="20"/>
    </w:rPr>
  </w:style>
  <w:style w:type="paragraph" w:customStyle="1" w:styleId="293">
    <w:name w:val="tableau"/>
    <w:basedOn w:val="1"/>
    <w:qFormat/>
    <w:uiPriority w:val="99"/>
    <w:pPr>
      <w:spacing w:before="20" w:after="20"/>
      <w:jc w:val="center"/>
    </w:pPr>
    <w:rPr>
      <w:rFonts w:ascii="Arial" w:hAnsi="Arial"/>
      <w:kern w:val="0"/>
      <w:sz w:val="16"/>
      <w:szCs w:val="20"/>
      <w:lang w:val="en-GB"/>
    </w:rPr>
  </w:style>
  <w:style w:type="paragraph" w:customStyle="1" w:styleId="294">
    <w:name w:val="Char Char Char Char"/>
    <w:basedOn w:val="1"/>
    <w:qFormat/>
    <w:uiPriority w:val="99"/>
    <w:pPr>
      <w:tabs>
        <w:tab w:val="left" w:pos="360"/>
      </w:tabs>
    </w:pPr>
    <w:rPr>
      <w:sz w:val="24"/>
    </w:rPr>
  </w:style>
  <w:style w:type="paragraph" w:customStyle="1" w:styleId="295">
    <w:name w:val="xl95"/>
    <w:basedOn w:val="1"/>
    <w:qFormat/>
    <w:uiPriority w:val="99"/>
    <w:pPr>
      <w:spacing w:before="100" w:beforeAutospacing="1" w:after="100" w:afterAutospacing="1"/>
      <w:jc w:val="left"/>
      <w:textAlignment w:val="center"/>
    </w:pPr>
    <w:rPr>
      <w:rFonts w:ascii="宋体" w:hAnsi="宋体" w:cs="宋体"/>
      <w:kern w:val="0"/>
      <w:sz w:val="24"/>
    </w:rPr>
  </w:style>
  <w:style w:type="paragraph" w:customStyle="1" w:styleId="296">
    <w:name w:val="USE 1"/>
    <w:basedOn w:val="1"/>
    <w:qFormat/>
    <w:uiPriority w:val="99"/>
    <w:pPr>
      <w:spacing w:line="200" w:lineRule="atLeast"/>
      <w:jc w:val="left"/>
    </w:pPr>
    <w:rPr>
      <w:rFonts w:ascii="宋体" w:hAnsi="宋体"/>
      <w:b/>
      <w:sz w:val="24"/>
      <w:szCs w:val="28"/>
    </w:rPr>
  </w:style>
  <w:style w:type="paragraph" w:customStyle="1" w:styleId="297">
    <w:name w:val="表格"/>
    <w:basedOn w:val="1"/>
    <w:qFormat/>
    <w:uiPriority w:val="99"/>
    <w:pPr>
      <w:jc w:val="center"/>
      <w:textAlignment w:val="center"/>
    </w:pPr>
    <w:rPr>
      <w:rFonts w:ascii="华文细黑" w:hAnsi="华文细黑"/>
      <w:kern w:val="0"/>
      <w:szCs w:val="20"/>
    </w:rPr>
  </w:style>
  <w:style w:type="paragraph" w:customStyle="1" w:styleId="298">
    <w:name w:val="xl50"/>
    <w:basedOn w:val="1"/>
    <w:qFormat/>
    <w:uiPriority w:val="99"/>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99">
    <w:name w:val="1册标题1"/>
    <w:basedOn w:val="1"/>
    <w:next w:val="1"/>
    <w:qFormat/>
    <w:uiPriority w:val="99"/>
    <w:pPr>
      <w:spacing w:beforeLines="50" w:afterLines="50" w:line="300" w:lineRule="auto"/>
      <w:jc w:val="center"/>
      <w:outlineLvl w:val="0"/>
    </w:pPr>
    <w:rPr>
      <w:rFonts w:ascii="Arial" w:hAnsi="Arial" w:eastAsia="黑体"/>
      <w:b/>
      <w:bCs/>
      <w:sz w:val="48"/>
      <w:szCs w:val="20"/>
    </w:rPr>
  </w:style>
  <w:style w:type="paragraph" w:customStyle="1" w:styleId="300">
    <w:name w:val="样式5"/>
    <w:basedOn w:val="1"/>
    <w:qFormat/>
    <w:uiPriority w:val="99"/>
    <w:pPr>
      <w:tabs>
        <w:tab w:val="left" w:pos="547"/>
        <w:tab w:val="left" w:pos="1080"/>
      </w:tabs>
      <w:spacing w:line="480" w:lineRule="atLeast"/>
      <w:jc w:val="center"/>
    </w:pPr>
    <w:rPr>
      <w:b/>
      <w:sz w:val="24"/>
    </w:rPr>
  </w:style>
  <w:style w:type="paragraph" w:customStyle="1" w:styleId="301">
    <w:name w:val="xl59"/>
    <w:basedOn w:val="1"/>
    <w:qFormat/>
    <w:uiPriority w:val="99"/>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2">
    <w:name w:val="样式 纯文本 + 居中 行距: 最小值 9 磅"/>
    <w:basedOn w:val="26"/>
    <w:qFormat/>
    <w:uiPriority w:val="99"/>
    <w:pPr>
      <w:spacing w:line="180" w:lineRule="atLeast"/>
      <w:jc w:val="left"/>
    </w:pPr>
    <w:rPr>
      <w:rFonts w:cs="宋体"/>
      <w:sz w:val="24"/>
      <w:szCs w:val="20"/>
    </w:rPr>
  </w:style>
  <w:style w:type="paragraph" w:customStyle="1" w:styleId="303">
    <w:name w:val="需求书2"/>
    <w:basedOn w:val="1"/>
    <w:qFormat/>
    <w:uiPriority w:val="99"/>
    <w:pPr>
      <w:spacing w:line="500" w:lineRule="exact"/>
      <w:ind w:left="735" w:hanging="735"/>
    </w:pPr>
    <w:rPr>
      <w:rFonts w:ascii="黑体" w:eastAsia="黑体"/>
      <w:szCs w:val="20"/>
    </w:rPr>
  </w:style>
  <w:style w:type="paragraph" w:customStyle="1" w:styleId="304">
    <w:name w:val="retrait3"/>
    <w:basedOn w:val="1"/>
    <w:qFormat/>
    <w:uiPriority w:val="99"/>
    <w:pPr>
      <w:spacing w:before="20" w:after="20"/>
      <w:ind w:left="851"/>
      <w:jc w:val="left"/>
    </w:pPr>
    <w:rPr>
      <w:rFonts w:ascii="Arial" w:hAnsi="Arial"/>
      <w:kern w:val="0"/>
      <w:sz w:val="24"/>
      <w:szCs w:val="20"/>
      <w:lang w:val="en-GB"/>
    </w:rPr>
  </w:style>
  <w:style w:type="paragraph" w:customStyle="1" w:styleId="305">
    <w:name w:val="xl7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06">
    <w:name w:val="Char Char Char Char Char Char Char1"/>
    <w:basedOn w:val="1"/>
    <w:qFormat/>
    <w:uiPriority w:val="99"/>
    <w:pPr>
      <w:spacing w:after="160" w:line="240" w:lineRule="exact"/>
      <w:jc w:val="left"/>
    </w:pPr>
    <w:rPr>
      <w:rFonts w:ascii="Arial" w:hAnsi="Arial" w:eastAsia="Times New Roman" w:cs="Verdana"/>
      <w:b/>
      <w:kern w:val="0"/>
      <w:sz w:val="24"/>
      <w:lang w:eastAsia="en-US"/>
    </w:rPr>
  </w:style>
  <w:style w:type="paragraph" w:customStyle="1" w:styleId="307">
    <w:name w:val="xl2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08">
    <w:name w:val="样式 宋体 小四 首行缩进:  0.93 厘米 段前: 11.15 磅 段后: 11.15 磅1"/>
    <w:basedOn w:val="255"/>
    <w:next w:val="255"/>
    <w:qFormat/>
    <w:uiPriority w:val="99"/>
    <w:rPr>
      <w:rFonts w:ascii="宋体"/>
      <w:color w:val="auto"/>
    </w:rPr>
  </w:style>
  <w:style w:type="paragraph" w:customStyle="1" w:styleId="309">
    <w:name w:val="xl51"/>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10">
    <w:name w:val="xl35"/>
    <w:basedOn w:val="1"/>
    <w:qFormat/>
    <w:uiPriority w:val="99"/>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311">
    <w:name w:val="font7"/>
    <w:basedOn w:val="1"/>
    <w:qFormat/>
    <w:uiPriority w:val="99"/>
    <w:pPr>
      <w:spacing w:before="100" w:beforeAutospacing="1" w:after="100" w:afterAutospacing="1"/>
      <w:jc w:val="left"/>
    </w:pPr>
    <w:rPr>
      <w:kern w:val="0"/>
      <w:sz w:val="20"/>
      <w:szCs w:val="20"/>
    </w:rPr>
  </w:style>
  <w:style w:type="paragraph" w:customStyle="1" w:styleId="312">
    <w:name w:val="条文 4"/>
    <w:next w:val="1"/>
    <w:qFormat/>
    <w:uiPriority w:val="99"/>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313">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314">
    <w:name w:val="孙（1）"/>
    <w:qFormat/>
    <w:uiPriority w:val="99"/>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15">
    <w:name w:val="cucd-TB"/>
    <w:qFormat/>
    <w:uiPriority w:val="99"/>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316">
    <w:name w:val="xl69"/>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7">
    <w:name w:val="xl78"/>
    <w:basedOn w:val="1"/>
    <w:qFormat/>
    <w:uiPriority w:val="99"/>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18">
    <w:name w:val="333"/>
    <w:basedOn w:val="1"/>
    <w:qFormat/>
    <w:uiPriority w:val="99"/>
    <w:pPr>
      <w:tabs>
        <w:tab w:val="left" w:pos="9083"/>
      </w:tabs>
      <w:wordWrap w:val="0"/>
      <w:spacing w:beforeLines="50" w:afterLines="50"/>
      <w:ind w:right="1106"/>
    </w:pPr>
    <w:rPr>
      <w:rFonts w:ascii="宋体" w:hAnsi="宋体" w:cs="宋体"/>
      <w:sz w:val="24"/>
    </w:rPr>
  </w:style>
  <w:style w:type="paragraph" w:customStyle="1" w:styleId="319">
    <w:name w:val="Report Level 2"/>
    <w:basedOn w:val="280"/>
    <w:next w:val="130"/>
    <w:qFormat/>
    <w:uiPriority w:val="99"/>
    <w:pPr>
      <w:ind w:left="0" w:firstLine="0"/>
      <w:outlineLvl w:val="1"/>
    </w:pPr>
    <w:rPr>
      <w:caps w:val="0"/>
    </w:rPr>
  </w:style>
  <w:style w:type="paragraph" w:customStyle="1" w:styleId="320">
    <w:name w:val="xl96"/>
    <w:basedOn w:val="1"/>
    <w:qFormat/>
    <w:uiPriority w:val="99"/>
    <w:pPr>
      <w:spacing w:before="100" w:beforeAutospacing="1" w:after="100" w:afterAutospacing="1"/>
      <w:jc w:val="left"/>
      <w:textAlignment w:val="center"/>
    </w:pPr>
    <w:rPr>
      <w:rFonts w:ascii="宋体" w:hAnsi="宋体" w:cs="宋体"/>
      <w:kern w:val="0"/>
      <w:sz w:val="24"/>
    </w:rPr>
  </w:style>
  <w:style w:type="paragraph" w:customStyle="1" w:styleId="321">
    <w:name w:val="font11"/>
    <w:basedOn w:val="1"/>
    <w:qFormat/>
    <w:uiPriority w:val="99"/>
    <w:pPr>
      <w:spacing w:before="100" w:beforeAutospacing="1" w:after="100" w:afterAutospacing="1"/>
      <w:jc w:val="left"/>
    </w:pPr>
    <w:rPr>
      <w:rFonts w:hint="eastAsia" w:ascii="宋体" w:hAnsi="宋体" w:cs="Arial Unicode MS"/>
      <w:color w:val="000000"/>
      <w:kern w:val="0"/>
      <w:sz w:val="16"/>
      <w:szCs w:val="16"/>
    </w:rPr>
  </w:style>
  <w:style w:type="paragraph" w:customStyle="1" w:styleId="322">
    <w:name w:val="1.1"/>
    <w:basedOn w:val="3"/>
    <w:qFormat/>
    <w:uiPriority w:val="99"/>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23">
    <w:name w:val="样式 宋体 小四 段前: 5 磅 段后: 5 磅"/>
    <w:basedOn w:val="1"/>
    <w:qFormat/>
    <w:uiPriority w:val="99"/>
    <w:pPr>
      <w:spacing w:before="100" w:after="100"/>
      <w:ind w:left="2266" w:leftChars="200"/>
    </w:pPr>
    <w:rPr>
      <w:rFonts w:ascii="宋体" w:cs="宋体"/>
      <w:sz w:val="24"/>
      <w:szCs w:val="20"/>
    </w:rPr>
  </w:style>
  <w:style w:type="paragraph" w:customStyle="1" w:styleId="324">
    <w:name w:val="列出段落1"/>
    <w:basedOn w:val="1"/>
    <w:qFormat/>
    <w:uiPriority w:val="0"/>
    <w:pPr>
      <w:spacing w:beforeLines="50" w:after="156" w:line="240" w:lineRule="atLeast"/>
      <w:ind w:left="425"/>
    </w:pPr>
    <w:rPr>
      <w:rFonts w:eastAsia="仿宋_GB2312"/>
      <w:sz w:val="24"/>
    </w:rPr>
  </w:style>
  <w:style w:type="paragraph" w:customStyle="1" w:styleId="325">
    <w:name w:val="xl36"/>
    <w:basedOn w:val="1"/>
    <w:qFormat/>
    <w:uiPriority w:val="99"/>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326">
    <w:name w:val="纯文本2"/>
    <w:basedOn w:val="1"/>
    <w:qFormat/>
    <w:uiPriority w:val="99"/>
    <w:rPr>
      <w:rFonts w:ascii="宋体" w:hAnsi="Courier New" w:cs="Courier New"/>
      <w:szCs w:val="21"/>
    </w:rPr>
  </w:style>
  <w:style w:type="paragraph" w:customStyle="1" w:styleId="327">
    <w:name w:val="xl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8">
    <w:name w:val="样式3"/>
    <w:basedOn w:val="33"/>
    <w:qFormat/>
    <w:uiPriority w:val="99"/>
    <w:pPr>
      <w:pBdr>
        <w:bottom w:val="none" w:color="auto" w:sz="0" w:space="0"/>
      </w:pBdr>
      <w:autoSpaceDE w:val="0"/>
      <w:autoSpaceDN w:val="0"/>
      <w:adjustRightInd w:val="0"/>
      <w:snapToGrid/>
      <w:textAlignment w:val="baseline"/>
    </w:pPr>
    <w:rPr>
      <w:rFonts w:ascii="宋体"/>
      <w:kern w:val="0"/>
      <w:szCs w:val="20"/>
    </w:rPr>
  </w:style>
  <w:style w:type="paragraph" w:customStyle="1" w:styleId="329">
    <w:name w:val="zhengwen"/>
    <w:basedOn w:val="1"/>
    <w:qFormat/>
    <w:uiPriority w:val="99"/>
    <w:pPr>
      <w:tabs>
        <w:tab w:val="left" w:pos="1145"/>
      </w:tabs>
      <w:adjustRightInd w:val="0"/>
      <w:snapToGrid w:val="0"/>
      <w:spacing w:line="520" w:lineRule="exact"/>
      <w:ind w:left="1145" w:hanging="720"/>
    </w:pPr>
    <w:rPr>
      <w:bCs/>
      <w:sz w:val="28"/>
    </w:rPr>
  </w:style>
  <w:style w:type="paragraph" w:customStyle="1" w:styleId="330">
    <w:name w:val="1."/>
    <w:basedOn w:val="1"/>
    <w:qFormat/>
    <w:uiPriority w:val="99"/>
    <w:pPr>
      <w:tabs>
        <w:tab w:val="left" w:pos="425"/>
      </w:tabs>
      <w:ind w:firstLine="482"/>
    </w:pPr>
    <w:rPr>
      <w:sz w:val="28"/>
      <w:szCs w:val="20"/>
    </w:rPr>
  </w:style>
  <w:style w:type="paragraph" w:customStyle="1" w:styleId="331">
    <w:name w:val="样式 宋体 小四 黑色 左 行距: 1.5 倍行距"/>
    <w:basedOn w:val="1"/>
    <w:qFormat/>
    <w:uiPriority w:val="99"/>
    <w:pPr>
      <w:jc w:val="left"/>
    </w:pPr>
    <w:rPr>
      <w:rFonts w:ascii="宋体" w:hAnsi="宋体" w:cs="宋体"/>
      <w:color w:val="000000"/>
      <w:sz w:val="24"/>
      <w:szCs w:val="20"/>
    </w:rPr>
  </w:style>
  <w:style w:type="paragraph" w:customStyle="1" w:styleId="332">
    <w:name w:val="附件"/>
    <w:basedOn w:val="1"/>
    <w:qFormat/>
    <w:uiPriority w:val="99"/>
    <w:pPr>
      <w:spacing w:line="480" w:lineRule="auto"/>
    </w:pPr>
    <w:rPr>
      <w:rFonts w:ascii="黑体" w:eastAsia="黑体"/>
      <w:b/>
      <w:sz w:val="36"/>
      <w:szCs w:val="20"/>
    </w:rPr>
  </w:style>
  <w:style w:type="paragraph" w:customStyle="1" w:styleId="333">
    <w:name w:val="font9"/>
    <w:basedOn w:val="1"/>
    <w:qFormat/>
    <w:uiPriority w:val="99"/>
    <w:pPr>
      <w:spacing w:before="100" w:beforeAutospacing="1" w:after="100" w:afterAutospacing="1"/>
      <w:jc w:val="left"/>
    </w:pPr>
    <w:rPr>
      <w:rFonts w:hint="eastAsia" w:ascii="宋体" w:hAnsi="宋体" w:cs="Arial Unicode MS"/>
      <w:color w:val="FF0000"/>
      <w:kern w:val="0"/>
      <w:sz w:val="20"/>
      <w:szCs w:val="20"/>
    </w:rPr>
  </w:style>
  <w:style w:type="paragraph" w:customStyle="1" w:styleId="334">
    <w:name w:val="xl8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35">
    <w:name w:val="p8"/>
    <w:basedOn w:val="1"/>
    <w:qFormat/>
    <w:uiPriority w:val="99"/>
    <w:pPr>
      <w:spacing w:line="30" w:lineRule="atLeast"/>
      <w:jc w:val="left"/>
    </w:pPr>
    <w:rPr>
      <w:rFonts w:hint="eastAsia" w:ascii="宋体" w:hAnsi="宋体" w:cs="宋体"/>
      <w:kern w:val="0"/>
      <w:szCs w:val="21"/>
    </w:rPr>
  </w:style>
  <w:style w:type="paragraph" w:customStyle="1" w:styleId="336">
    <w:name w:val="条文 5"/>
    <w:next w:val="1"/>
    <w:qFormat/>
    <w:uiPriority w:val="99"/>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337">
    <w:name w:val="标题2"/>
    <w:basedOn w:val="2"/>
    <w:qFormat/>
    <w:uiPriority w:val="99"/>
    <w:pPr>
      <w:spacing w:before="0" w:after="0" w:line="312" w:lineRule="auto"/>
      <w:jc w:val="center"/>
    </w:pPr>
    <w:rPr>
      <w:rFonts w:ascii="宋体"/>
      <w:bCs w:val="0"/>
      <w:sz w:val="30"/>
      <w:szCs w:val="20"/>
    </w:rPr>
  </w:style>
  <w:style w:type="paragraph" w:customStyle="1" w:styleId="338">
    <w:name w:val="1.1.1.1"/>
    <w:basedOn w:val="1"/>
    <w:qFormat/>
    <w:uiPriority w:val="99"/>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339">
    <w:name w:val="标题 41"/>
    <w:basedOn w:val="1"/>
    <w:qFormat/>
    <w:uiPriority w:val="1"/>
    <w:pPr>
      <w:ind w:left="522"/>
      <w:jc w:val="left"/>
      <w:outlineLvl w:val="4"/>
    </w:pPr>
    <w:rPr>
      <w:rFonts w:eastAsia="Times New Roman"/>
      <w:b/>
      <w:bCs/>
      <w:kern w:val="0"/>
      <w:szCs w:val="21"/>
      <w:lang w:eastAsia="en-US"/>
    </w:rPr>
  </w:style>
  <w:style w:type="paragraph" w:customStyle="1" w:styleId="340">
    <w:name w:val="xl84"/>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41">
    <w:name w:val="xl81"/>
    <w:basedOn w:val="1"/>
    <w:qFormat/>
    <w:uiPriority w:val="99"/>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342">
    <w:name w:val="Char Char Char Char Char Char Char Char Char Char Char Char Char1"/>
    <w:basedOn w:val="1"/>
    <w:qFormat/>
    <w:uiPriority w:val="99"/>
    <w:rPr>
      <w:rFonts w:ascii="仿宋_GB2312" w:eastAsia="仿宋_GB2312"/>
      <w:b/>
      <w:sz w:val="32"/>
      <w:szCs w:val="32"/>
    </w:rPr>
  </w:style>
  <w:style w:type="paragraph" w:customStyle="1" w:styleId="343">
    <w:name w:val="p0"/>
    <w:basedOn w:val="1"/>
    <w:qFormat/>
    <w:uiPriority w:val="99"/>
    <w:rPr>
      <w:kern w:val="0"/>
      <w:szCs w:val="21"/>
    </w:rPr>
  </w:style>
  <w:style w:type="paragraph" w:customStyle="1" w:styleId="344">
    <w:name w:val="xl64"/>
    <w:basedOn w:val="1"/>
    <w:qFormat/>
    <w:uiPriority w:val="99"/>
    <w:pPr>
      <w:spacing w:before="100" w:beforeAutospacing="1" w:after="100" w:afterAutospacing="1"/>
      <w:jc w:val="center"/>
      <w:textAlignment w:val="center"/>
    </w:pPr>
    <w:rPr>
      <w:rFonts w:ascii="宋体" w:hAnsi="宋体" w:cs="宋体"/>
      <w:kern w:val="0"/>
      <w:sz w:val="24"/>
    </w:rPr>
  </w:style>
  <w:style w:type="paragraph" w:customStyle="1" w:styleId="345">
    <w:name w:val="font12"/>
    <w:basedOn w:val="1"/>
    <w:qFormat/>
    <w:uiPriority w:val="99"/>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46">
    <w:name w:val="USE 3"/>
    <w:basedOn w:val="1"/>
    <w:qFormat/>
    <w:uiPriority w:val="99"/>
    <w:pPr>
      <w:ind w:left="710" w:hanging="170"/>
      <w:jc w:val="left"/>
    </w:pPr>
    <w:rPr>
      <w:rFonts w:ascii="宋体" w:hAnsi="宋体"/>
      <w:sz w:val="24"/>
      <w:szCs w:val="20"/>
    </w:rPr>
  </w:style>
  <w:style w:type="paragraph" w:customStyle="1" w:styleId="347">
    <w:name w:val="xl2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48">
    <w:name w:val="合同书"/>
    <w:basedOn w:val="1"/>
    <w:qFormat/>
    <w:uiPriority w:val="99"/>
    <w:pPr>
      <w:jc w:val="center"/>
    </w:pPr>
    <w:rPr>
      <w:b/>
      <w:sz w:val="36"/>
      <w:szCs w:val="20"/>
    </w:rPr>
  </w:style>
  <w:style w:type="paragraph" w:customStyle="1" w:styleId="349">
    <w:name w:val="Char Char Char Char Char Char Char Char Char Char Char Char Char Char Char Char Char Char Char Char Char Char Char Char2 Char"/>
    <w:basedOn w:val="1"/>
    <w:qFormat/>
    <w:uiPriority w:val="99"/>
    <w:pPr>
      <w:spacing w:after="160" w:line="240" w:lineRule="exact"/>
      <w:jc w:val="center"/>
    </w:pPr>
    <w:rPr>
      <w:rFonts w:ascii="黑体" w:hAnsi="Verdana" w:eastAsia="黑体"/>
      <w:kern w:val="0"/>
      <w:sz w:val="32"/>
      <w:szCs w:val="32"/>
      <w:lang w:eastAsia="en-US"/>
    </w:rPr>
  </w:style>
  <w:style w:type="paragraph" w:customStyle="1" w:styleId="350">
    <w:name w:val="标题 31"/>
    <w:basedOn w:val="1"/>
    <w:qFormat/>
    <w:uiPriority w:val="1"/>
    <w:pPr>
      <w:ind w:left="237"/>
      <w:jc w:val="left"/>
      <w:outlineLvl w:val="3"/>
    </w:pPr>
    <w:rPr>
      <w:rFonts w:ascii="宋体" w:hAnsi="宋体"/>
      <w:kern w:val="0"/>
      <w:sz w:val="28"/>
      <w:szCs w:val="28"/>
      <w:lang w:eastAsia="en-US"/>
    </w:rPr>
  </w:style>
  <w:style w:type="paragraph" w:customStyle="1" w:styleId="351">
    <w:name w:val="xl40"/>
    <w:basedOn w:val="1"/>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352">
    <w:name w:val="正文段"/>
    <w:basedOn w:val="1"/>
    <w:qFormat/>
    <w:uiPriority w:val="99"/>
    <w:pPr>
      <w:snapToGrid w:val="0"/>
      <w:spacing w:afterLines="50"/>
    </w:pPr>
    <w:rPr>
      <w:kern w:val="0"/>
      <w:sz w:val="24"/>
      <w:szCs w:val="20"/>
    </w:rPr>
  </w:style>
  <w:style w:type="paragraph" w:customStyle="1" w:styleId="353">
    <w:name w:val="Style 樣式 標題 3 + (中文) MS Gothic 10.5 點 + (Latin) Times New Roman (A..."/>
    <w:basedOn w:val="1"/>
    <w:qFormat/>
    <w:uiPriority w:val="99"/>
    <w:pPr>
      <w:keepNext/>
      <w:tabs>
        <w:tab w:val="left" w:pos="2098"/>
      </w:tabs>
      <w:ind w:left="1503" w:hanging="142"/>
      <w:outlineLvl w:val="2"/>
    </w:pPr>
    <w:rPr>
      <w:rFonts w:eastAsia="PMingLiU"/>
      <w:sz w:val="24"/>
      <w:lang w:val="en-AU" w:eastAsia="zh-TW"/>
    </w:rPr>
  </w:style>
  <w:style w:type="paragraph" w:customStyle="1" w:styleId="354">
    <w:name w:val="目录 31"/>
    <w:basedOn w:val="1"/>
    <w:next w:val="1"/>
    <w:qFormat/>
    <w:uiPriority w:val="39"/>
    <w:pPr>
      <w:ind w:left="840" w:leftChars="400"/>
    </w:pPr>
  </w:style>
  <w:style w:type="paragraph" w:customStyle="1" w:styleId="355">
    <w:name w:val="目录 41"/>
    <w:basedOn w:val="1"/>
    <w:next w:val="1"/>
    <w:qFormat/>
    <w:uiPriority w:val="39"/>
    <w:pPr>
      <w:ind w:left="1260" w:leftChars="600"/>
    </w:pPr>
    <w:rPr>
      <w:rFonts w:ascii="Calibri" w:hAnsi="Calibri"/>
      <w:szCs w:val="22"/>
    </w:rPr>
  </w:style>
  <w:style w:type="paragraph" w:customStyle="1" w:styleId="356">
    <w:name w:val="样式 样式 首行缩进:  2 字符 段前: 4.65 磅 + 首行缩进:  2 字符"/>
    <w:basedOn w:val="1"/>
    <w:qFormat/>
    <w:uiPriority w:val="99"/>
    <w:pPr>
      <w:topLinePunct/>
      <w:spacing w:before="93"/>
      <w:ind w:firstLine="480"/>
    </w:pPr>
    <w:rPr>
      <w:rFonts w:cs="宋体"/>
      <w:sz w:val="24"/>
      <w:szCs w:val="20"/>
    </w:rPr>
  </w:style>
  <w:style w:type="paragraph" w:customStyle="1" w:styleId="357">
    <w:name w:val="样式1"/>
    <w:basedOn w:val="33"/>
    <w:qFormat/>
    <w:uiPriority w:val="99"/>
    <w:pPr>
      <w:pBdr>
        <w:bottom w:val="none" w:color="auto" w:sz="0" w:space="0"/>
      </w:pBdr>
      <w:autoSpaceDE w:val="0"/>
      <w:autoSpaceDN w:val="0"/>
      <w:adjustRightInd w:val="0"/>
      <w:snapToGrid/>
      <w:textAlignment w:val="baseline"/>
    </w:pPr>
    <w:rPr>
      <w:rFonts w:ascii="宋体"/>
      <w:kern w:val="0"/>
      <w:szCs w:val="20"/>
    </w:rPr>
  </w:style>
  <w:style w:type="paragraph" w:customStyle="1" w:styleId="358">
    <w:name w:val="font13"/>
    <w:basedOn w:val="1"/>
    <w:qFormat/>
    <w:uiPriority w:val="99"/>
    <w:pPr>
      <w:spacing w:before="100" w:beforeAutospacing="1" w:after="100" w:afterAutospacing="1"/>
      <w:jc w:val="left"/>
    </w:pPr>
    <w:rPr>
      <w:rFonts w:hint="eastAsia" w:ascii="宋体" w:hAnsi="宋体" w:cs="Arial Unicode MS"/>
      <w:color w:val="000000"/>
      <w:kern w:val="0"/>
      <w:sz w:val="18"/>
      <w:szCs w:val="18"/>
    </w:rPr>
  </w:style>
  <w:style w:type="paragraph" w:customStyle="1" w:styleId="359">
    <w:name w:val="2册标题4"/>
    <w:basedOn w:val="1"/>
    <w:next w:val="1"/>
    <w:qFormat/>
    <w:uiPriority w:val="99"/>
    <w:pPr>
      <w:spacing w:beforeLines="50" w:afterLines="50" w:line="300" w:lineRule="auto"/>
      <w:ind w:left="420" w:leftChars="200"/>
      <w:outlineLvl w:val="3"/>
    </w:pPr>
    <w:rPr>
      <w:rFonts w:ascii="Arial" w:hAnsi="Arial" w:eastAsia="幼圆" w:cs="Arial"/>
      <w:b/>
      <w:sz w:val="24"/>
    </w:rPr>
  </w:style>
  <w:style w:type="paragraph" w:customStyle="1" w:styleId="360">
    <w:name w:val="二级标题"/>
    <w:basedOn w:val="1"/>
    <w:qFormat/>
    <w:uiPriority w:val="99"/>
    <w:pPr>
      <w:tabs>
        <w:tab w:val="left" w:pos="-1341"/>
      </w:tabs>
      <w:ind w:left="2686" w:hanging="420"/>
      <w:outlineLvl w:val="1"/>
    </w:pPr>
    <w:rPr>
      <w:rFonts w:ascii="宋体" w:hAnsi="宋体"/>
      <w:sz w:val="24"/>
      <w:szCs w:val="20"/>
    </w:rPr>
  </w:style>
  <w:style w:type="paragraph" w:customStyle="1" w:styleId="361">
    <w:name w:val="目录 71"/>
    <w:basedOn w:val="1"/>
    <w:next w:val="1"/>
    <w:qFormat/>
    <w:uiPriority w:val="39"/>
    <w:pPr>
      <w:ind w:left="2520" w:leftChars="1200"/>
    </w:pPr>
    <w:rPr>
      <w:rFonts w:ascii="Calibri" w:hAnsi="Calibri"/>
      <w:szCs w:val="22"/>
    </w:rPr>
  </w:style>
  <w:style w:type="paragraph" w:customStyle="1" w:styleId="362">
    <w:name w:val="目录 21"/>
    <w:basedOn w:val="1"/>
    <w:next w:val="1"/>
    <w:qFormat/>
    <w:uiPriority w:val="39"/>
    <w:pPr>
      <w:tabs>
        <w:tab w:val="right" w:leader="dot" w:pos="8295"/>
      </w:tabs>
      <w:ind w:left="205" w:leftChars="205"/>
    </w:pPr>
  </w:style>
  <w:style w:type="paragraph" w:customStyle="1" w:styleId="363">
    <w:name w:val="Char Char Char"/>
    <w:basedOn w:val="1"/>
    <w:qFormat/>
    <w:uiPriority w:val="99"/>
    <w:rPr>
      <w:rFonts w:ascii="仿宋_GB2312" w:eastAsia="仿宋_GB2312"/>
      <w:b/>
      <w:sz w:val="32"/>
      <w:szCs w:val="32"/>
    </w:rPr>
  </w:style>
  <w:style w:type="paragraph" w:customStyle="1" w:styleId="364">
    <w:name w:val="xl33"/>
    <w:basedOn w:val="1"/>
    <w:qFormat/>
    <w:uiPriority w:val="99"/>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65">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66">
    <w:name w:val="Char Char Char Char2"/>
    <w:basedOn w:val="1"/>
    <w:qFormat/>
    <w:uiPriority w:val="99"/>
    <w:pPr>
      <w:tabs>
        <w:tab w:val="left" w:pos="1080"/>
      </w:tabs>
      <w:ind w:left="1078" w:leftChars="343" w:right="210" w:rightChars="100" w:hanging="358" w:hangingChars="149"/>
    </w:pPr>
    <w:rPr>
      <w:sz w:val="24"/>
      <w:szCs w:val="20"/>
    </w:rPr>
  </w:style>
  <w:style w:type="paragraph" w:customStyle="1" w:styleId="367">
    <w:name w:val="xl67"/>
    <w:basedOn w:val="1"/>
    <w:qFormat/>
    <w:uiPriority w:val="99"/>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68">
    <w:name w:val="font0"/>
    <w:basedOn w:val="1"/>
    <w:qFormat/>
    <w:uiPriority w:val="99"/>
    <w:pPr>
      <w:spacing w:before="100" w:beforeAutospacing="1" w:after="100" w:afterAutospacing="1"/>
      <w:jc w:val="left"/>
    </w:pPr>
    <w:rPr>
      <w:rFonts w:hint="eastAsia" w:ascii="宋体" w:hAnsi="宋体"/>
      <w:kern w:val="0"/>
      <w:sz w:val="24"/>
    </w:rPr>
  </w:style>
  <w:style w:type="paragraph" w:customStyle="1" w:styleId="369">
    <w:name w:val="青岛标题3"/>
    <w:basedOn w:val="4"/>
    <w:qFormat/>
    <w:uiPriority w:val="99"/>
    <w:pPr>
      <w:spacing w:line="500" w:lineRule="exact"/>
      <w:jc w:val="left"/>
      <w:outlineLvl w:val="1"/>
    </w:pPr>
  </w:style>
  <w:style w:type="paragraph" w:customStyle="1" w:styleId="370">
    <w:name w:val="xl3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71">
    <w:name w:val="xl58"/>
    <w:basedOn w:val="1"/>
    <w:qFormat/>
    <w:uiPriority w:val="99"/>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72">
    <w:name w:val="条文 3"/>
    <w:next w:val="1"/>
    <w:qFormat/>
    <w:uiPriority w:val="99"/>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373">
    <w:name w:val="xl70"/>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74">
    <w:name w:val="xl89"/>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5">
    <w:name w:val="xl22"/>
    <w:basedOn w:val="1"/>
    <w:qFormat/>
    <w:uiPriority w:val="99"/>
    <w:pPr>
      <w:spacing w:before="100" w:beforeAutospacing="1" w:after="100" w:afterAutospacing="1"/>
      <w:jc w:val="right"/>
      <w:textAlignment w:val="center"/>
    </w:pPr>
    <w:rPr>
      <w:rFonts w:ascii="宋体" w:hAnsi="宋体" w:cs="宋体"/>
      <w:color w:val="000000"/>
      <w:kern w:val="0"/>
      <w:sz w:val="24"/>
    </w:rPr>
  </w:style>
  <w:style w:type="paragraph" w:customStyle="1" w:styleId="376">
    <w:name w:val="Table Paragraph"/>
    <w:basedOn w:val="1"/>
    <w:qFormat/>
    <w:uiPriority w:val="1"/>
    <w:pPr>
      <w:jc w:val="left"/>
    </w:pPr>
    <w:rPr>
      <w:rFonts w:ascii="Calibri" w:hAnsi="Calibri"/>
      <w:kern w:val="0"/>
      <w:sz w:val="22"/>
      <w:szCs w:val="22"/>
      <w:lang w:eastAsia="en-US"/>
    </w:rPr>
  </w:style>
  <w:style w:type="paragraph" w:customStyle="1" w:styleId="377">
    <w:name w:val="备注"/>
    <w:basedOn w:val="1"/>
    <w:qFormat/>
    <w:uiPriority w:val="99"/>
    <w:pPr>
      <w:tabs>
        <w:tab w:val="left" w:pos="547"/>
        <w:tab w:val="left" w:pos="990"/>
        <w:tab w:val="left" w:pos="1350"/>
      </w:tabs>
      <w:spacing w:line="400" w:lineRule="atLeast"/>
    </w:pPr>
    <w:rPr>
      <w:szCs w:val="21"/>
    </w:rPr>
  </w:style>
  <w:style w:type="paragraph" w:customStyle="1" w:styleId="378">
    <w:name w:val="xl88"/>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9">
    <w:name w:val="xl97"/>
    <w:basedOn w:val="1"/>
    <w:qFormat/>
    <w:uiPriority w:val="99"/>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80">
    <w:name w:val="xl76"/>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81">
    <w:name w:val="xl7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2">
    <w:name w:val="表格文字图表文字"/>
    <w:basedOn w:val="1"/>
    <w:qFormat/>
    <w:uiPriority w:val="99"/>
    <w:pPr>
      <w:snapToGrid w:val="0"/>
      <w:jc w:val="center"/>
    </w:pPr>
    <w:rPr>
      <w:rFonts w:cs="宋体"/>
      <w:szCs w:val="20"/>
    </w:rPr>
  </w:style>
  <w:style w:type="paragraph" w:customStyle="1" w:styleId="383">
    <w:name w:val="xl61"/>
    <w:basedOn w:val="1"/>
    <w:qFormat/>
    <w:uiPriority w:val="99"/>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84">
    <w:name w:val="CM226"/>
    <w:basedOn w:val="1"/>
    <w:next w:val="1"/>
    <w:qFormat/>
    <w:uiPriority w:val="99"/>
    <w:pPr>
      <w:autoSpaceDE w:val="0"/>
      <w:autoSpaceDN w:val="0"/>
      <w:adjustRightInd w:val="0"/>
      <w:spacing w:after="2445"/>
      <w:jc w:val="left"/>
    </w:pPr>
    <w:rPr>
      <w:rFonts w:ascii="宋体"/>
      <w:kern w:val="0"/>
      <w:sz w:val="24"/>
    </w:rPr>
  </w:style>
  <w:style w:type="paragraph" w:customStyle="1" w:styleId="385">
    <w:name w:val="xl32"/>
    <w:basedOn w:val="1"/>
    <w:qFormat/>
    <w:uiPriority w:val="99"/>
    <w:pPr>
      <w:spacing w:before="100" w:beforeAutospacing="1" w:after="100" w:afterAutospacing="1"/>
      <w:jc w:val="left"/>
      <w:textAlignment w:val="center"/>
    </w:pPr>
    <w:rPr>
      <w:rFonts w:ascii="宋体" w:hAnsi="宋体" w:cs="宋体"/>
      <w:color w:val="000000"/>
      <w:kern w:val="0"/>
      <w:sz w:val="24"/>
    </w:rPr>
  </w:style>
  <w:style w:type="paragraph" w:customStyle="1" w:styleId="386">
    <w:name w:val="xl92"/>
    <w:basedOn w:val="1"/>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7">
    <w:name w:val="xl2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8">
    <w:name w:val="P1"/>
    <w:qFormat/>
    <w:uiPriority w:val="99"/>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389">
    <w:name w:val="标题333"/>
    <w:basedOn w:val="1"/>
    <w:qFormat/>
    <w:uiPriority w:val="99"/>
    <w:rPr>
      <w:rFonts w:ascii="宋体" w:hAnsi="宋体" w:cs="宋体"/>
      <w:b/>
      <w:bCs/>
      <w:sz w:val="24"/>
      <w:szCs w:val="20"/>
    </w:rPr>
  </w:style>
  <w:style w:type="paragraph" w:customStyle="1" w:styleId="390">
    <w:name w:val="xl54"/>
    <w:basedOn w:val="1"/>
    <w:qFormat/>
    <w:uiPriority w:val="99"/>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91">
    <w:name w:val="xl2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92">
    <w:name w:val="列表段落1"/>
    <w:basedOn w:val="1"/>
    <w:qFormat/>
    <w:uiPriority w:val="99"/>
  </w:style>
  <w:style w:type="paragraph" w:customStyle="1" w:styleId="393">
    <w:name w:val="样式2"/>
    <w:basedOn w:val="33"/>
    <w:qFormat/>
    <w:uiPriority w:val="99"/>
    <w:pPr>
      <w:pBdr>
        <w:bottom w:val="none" w:color="auto" w:sz="0" w:space="0"/>
      </w:pBdr>
      <w:autoSpaceDE w:val="0"/>
      <w:autoSpaceDN w:val="0"/>
      <w:adjustRightInd w:val="0"/>
      <w:snapToGrid/>
      <w:textAlignment w:val="baseline"/>
    </w:pPr>
    <w:rPr>
      <w:rFonts w:ascii="宋体"/>
      <w:kern w:val="0"/>
      <w:szCs w:val="20"/>
    </w:rPr>
  </w:style>
  <w:style w:type="paragraph" w:customStyle="1" w:styleId="394">
    <w:name w:val="xl80"/>
    <w:basedOn w:val="1"/>
    <w:qFormat/>
    <w:uiPriority w:val="99"/>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95">
    <w:name w:val="标题3"/>
    <w:basedOn w:val="2"/>
    <w:qFormat/>
    <w:uiPriority w:val="99"/>
    <w:pPr>
      <w:spacing w:beforeLines="50" w:after="0" w:line="312" w:lineRule="auto"/>
      <w:jc w:val="center"/>
    </w:pPr>
    <w:rPr>
      <w:rFonts w:ascii="宋体"/>
      <w:bCs w:val="0"/>
      <w:sz w:val="24"/>
      <w:szCs w:val="20"/>
    </w:rPr>
  </w:style>
  <w:style w:type="paragraph" w:customStyle="1" w:styleId="396">
    <w:name w:val="需求书用目录1"/>
    <w:basedOn w:val="1"/>
    <w:qFormat/>
    <w:uiPriority w:val="99"/>
    <w:pPr>
      <w:spacing w:before="360" w:after="40" w:line="500" w:lineRule="exact"/>
      <w:ind w:left="538" w:leftChars="256" w:firstLine="2803" w:firstLineChars="1000"/>
    </w:pPr>
    <w:rPr>
      <w:rFonts w:ascii="宋体"/>
      <w:b/>
      <w:sz w:val="28"/>
      <w:szCs w:val="20"/>
    </w:rPr>
  </w:style>
  <w:style w:type="paragraph" w:customStyle="1" w:styleId="397">
    <w:name w:val="_Style 281"/>
    <w:basedOn w:val="1"/>
    <w:next w:val="187"/>
    <w:qFormat/>
    <w:uiPriority w:val="99"/>
    <w:pPr>
      <w:ind w:firstLine="420"/>
    </w:pPr>
  </w:style>
  <w:style w:type="paragraph" w:customStyle="1" w:styleId="398">
    <w:name w:val="_Style 282"/>
    <w:basedOn w:val="1"/>
    <w:next w:val="187"/>
    <w:qFormat/>
    <w:uiPriority w:val="99"/>
    <w:pPr>
      <w:ind w:firstLine="420"/>
    </w:pPr>
  </w:style>
  <w:style w:type="table" w:customStyle="1" w:styleId="399">
    <w:name w:val="Table Normal"/>
    <w:unhideWhenUsed/>
    <w:qFormat/>
    <w:uiPriority w:val="2"/>
    <w:pPr>
      <w:widowControl w:val="0"/>
      <w:spacing w:line="360" w:lineRule="auto"/>
      <w:ind w:firstLine="420"/>
      <w:jc w:val="both"/>
    </w:pPr>
    <w:rPr>
      <w:rFonts w:ascii="Calibri" w:hAnsi="Calibri"/>
      <w:sz w:val="22"/>
      <w:szCs w:val="22"/>
      <w:lang w:eastAsia="en-US"/>
    </w:rPr>
    <w:tblPr>
      <w:tblCellMar>
        <w:top w:w="0" w:type="dxa"/>
        <w:left w:w="0" w:type="dxa"/>
        <w:bottom w:w="0" w:type="dxa"/>
        <w:right w:w="0" w:type="dxa"/>
      </w:tblCellMar>
    </w:tblPr>
  </w:style>
  <w:style w:type="paragraph" w:customStyle="1" w:styleId="400">
    <w:name w:val="WPSOffice手动目录 1"/>
    <w:qFormat/>
    <w:uiPriority w:val="0"/>
    <w:rPr>
      <w:rFonts w:ascii="Times New Roman" w:hAnsi="Times New Roman" w:eastAsia="宋体" w:cs="Times New Roman"/>
      <w:lang w:val="en-US" w:eastAsia="zh-CN" w:bidi="ar-SA"/>
    </w:rPr>
  </w:style>
  <w:style w:type="paragraph" w:customStyle="1" w:styleId="401">
    <w:name w:val="_Style 400"/>
    <w:unhideWhenUsed/>
    <w:qFormat/>
    <w:uiPriority w:val="99"/>
    <w:rPr>
      <w:rFonts w:ascii="Times New Roman" w:hAnsi="Times New Roman" w:eastAsia="宋体" w:cs="Times New Roman"/>
      <w:kern w:val="2"/>
      <w:sz w:val="21"/>
      <w:szCs w:val="24"/>
      <w:lang w:val="en-US" w:eastAsia="zh-CN" w:bidi="ar-SA"/>
    </w:rPr>
  </w:style>
  <w:style w:type="paragraph" w:customStyle="1" w:styleId="402">
    <w:name w:val="副标题1"/>
    <w:basedOn w:val="1"/>
    <w:next w:val="1"/>
    <w:qFormat/>
    <w:uiPriority w:val="99"/>
    <w:pPr>
      <w:jc w:val="center"/>
    </w:pPr>
    <w:rPr>
      <w:rFonts w:ascii="等线 Light" w:hAnsi="等线 Light" w:eastAsia="等线 Light"/>
      <w:color w:val="595959"/>
      <w:spacing w:val="15"/>
      <w:sz w:val="28"/>
      <w:szCs w:val="28"/>
    </w:rPr>
  </w:style>
  <w:style w:type="table" w:customStyle="1" w:styleId="403">
    <w:name w:val="网格型1"/>
    <w:basedOn w:val="52"/>
    <w:qFormat/>
    <w:uiPriority w:val="59"/>
    <w:pPr>
      <w:ind w:left="840" w:hanging="420"/>
      <w:jc w:val="both"/>
    </w:pPr>
    <w:rPr>
      <w:rFonts w:ascii="Calibri" w:hAnsi="Calibri"/>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04">
    <w:name w:val="引用1"/>
    <w:basedOn w:val="1"/>
    <w:next w:val="1"/>
    <w:link w:val="405"/>
    <w:qFormat/>
    <w:uiPriority w:val="99"/>
    <w:pPr>
      <w:spacing w:before="160"/>
      <w:jc w:val="center"/>
    </w:pPr>
    <w:rPr>
      <w:i/>
      <w:iCs/>
      <w:color w:val="404040"/>
    </w:rPr>
  </w:style>
  <w:style w:type="character" w:customStyle="1" w:styleId="405">
    <w:name w:val="引用 字符"/>
    <w:link w:val="404"/>
    <w:qFormat/>
    <w:uiPriority w:val="99"/>
    <w:rPr>
      <w:i/>
      <w:iCs/>
      <w:color w:val="404040"/>
      <w:kern w:val="2"/>
      <w:sz w:val="21"/>
      <w:szCs w:val="24"/>
    </w:rPr>
  </w:style>
  <w:style w:type="character" w:customStyle="1" w:styleId="406">
    <w:name w:val="明显强调1"/>
    <w:qFormat/>
    <w:uiPriority w:val="0"/>
    <w:rPr>
      <w:i/>
      <w:iCs/>
      <w:color w:val="0F4761"/>
    </w:rPr>
  </w:style>
  <w:style w:type="paragraph" w:customStyle="1" w:styleId="407">
    <w:name w:val="明显引用1"/>
    <w:basedOn w:val="1"/>
    <w:next w:val="1"/>
    <w:link w:val="408"/>
    <w:qFormat/>
    <w:uiPriority w:val="99"/>
    <w:pPr>
      <w:pBdr>
        <w:top w:val="single" w:color="0F4761" w:sz="4" w:space="10"/>
        <w:bottom w:val="single" w:color="0F4761" w:sz="4" w:space="10"/>
      </w:pBdr>
      <w:spacing w:before="360" w:after="360"/>
      <w:ind w:left="864" w:right="864"/>
      <w:jc w:val="center"/>
    </w:pPr>
    <w:rPr>
      <w:i/>
      <w:iCs/>
      <w:color w:val="0F4761"/>
    </w:rPr>
  </w:style>
  <w:style w:type="character" w:customStyle="1" w:styleId="408">
    <w:name w:val="明显引用 字符"/>
    <w:link w:val="407"/>
    <w:qFormat/>
    <w:uiPriority w:val="99"/>
    <w:rPr>
      <w:i/>
      <w:iCs/>
      <w:color w:val="0F4761"/>
      <w:kern w:val="2"/>
      <w:sz w:val="21"/>
      <w:szCs w:val="24"/>
    </w:rPr>
  </w:style>
  <w:style w:type="character" w:customStyle="1" w:styleId="409">
    <w:name w:val="标题 1 Char"/>
    <w:qFormat/>
    <w:uiPriority w:val="9"/>
    <w:rPr>
      <w:b/>
      <w:bCs/>
      <w:kern w:val="44"/>
      <w:sz w:val="44"/>
      <w:szCs w:val="44"/>
    </w:rPr>
  </w:style>
  <w:style w:type="character" w:customStyle="1" w:styleId="410">
    <w:name w:val="标题 2 Char"/>
    <w:qFormat/>
    <w:uiPriority w:val="0"/>
    <w:rPr>
      <w:rFonts w:ascii="Cambria" w:hAnsi="Cambria" w:eastAsia="宋体" w:cs="Times New Roman"/>
      <w:b/>
      <w:bCs/>
      <w:szCs w:val="32"/>
    </w:rPr>
  </w:style>
  <w:style w:type="character" w:customStyle="1" w:styleId="411">
    <w:name w:val="标题 3 Char"/>
    <w:qFormat/>
    <w:uiPriority w:val="9"/>
    <w:rPr>
      <w:b/>
      <w:bCs/>
      <w:kern w:val="2"/>
      <w:sz w:val="24"/>
      <w:szCs w:val="32"/>
    </w:rPr>
  </w:style>
  <w:style w:type="character" w:customStyle="1" w:styleId="412">
    <w:name w:val="标题 4 Char"/>
    <w:qFormat/>
    <w:uiPriority w:val="0"/>
    <w:rPr>
      <w:rFonts w:ascii="Arial" w:hAnsi="Arial" w:eastAsia="黑体"/>
      <w:b/>
      <w:bCs/>
      <w:kern w:val="2"/>
      <w:sz w:val="28"/>
      <w:szCs w:val="28"/>
    </w:rPr>
  </w:style>
  <w:style w:type="character" w:customStyle="1" w:styleId="413">
    <w:name w:val="标题 5 Char"/>
    <w:qFormat/>
    <w:uiPriority w:val="0"/>
    <w:rPr>
      <w:b/>
      <w:bCs/>
      <w:sz w:val="28"/>
      <w:szCs w:val="28"/>
    </w:rPr>
  </w:style>
  <w:style w:type="character" w:customStyle="1" w:styleId="414">
    <w:name w:val="标题 6 Char"/>
    <w:qFormat/>
    <w:uiPriority w:val="0"/>
    <w:rPr>
      <w:rFonts w:ascii="Arial" w:hAnsi="Arial" w:eastAsia="黑体"/>
      <w:b/>
      <w:bCs/>
      <w:sz w:val="24"/>
      <w:szCs w:val="24"/>
    </w:rPr>
  </w:style>
  <w:style w:type="character" w:customStyle="1" w:styleId="415">
    <w:name w:val="标题 7 Char"/>
    <w:qFormat/>
    <w:uiPriority w:val="99"/>
    <w:rPr>
      <w:b/>
      <w:bCs/>
      <w:sz w:val="24"/>
      <w:szCs w:val="24"/>
    </w:rPr>
  </w:style>
  <w:style w:type="character" w:customStyle="1" w:styleId="416">
    <w:name w:val="标题 8 Char"/>
    <w:qFormat/>
    <w:uiPriority w:val="99"/>
    <w:rPr>
      <w:rFonts w:ascii="Arial" w:hAnsi="Arial" w:eastAsia="黑体"/>
      <w:sz w:val="24"/>
      <w:szCs w:val="24"/>
    </w:rPr>
  </w:style>
  <w:style w:type="character" w:customStyle="1" w:styleId="417">
    <w:name w:val="标题 9 Char"/>
    <w:qFormat/>
    <w:uiPriority w:val="99"/>
    <w:rPr>
      <w:rFonts w:ascii="Arial" w:hAnsi="Arial" w:eastAsia="黑体"/>
      <w:sz w:val="21"/>
      <w:szCs w:val="21"/>
    </w:rPr>
  </w:style>
  <w:style w:type="paragraph" w:customStyle="1" w:styleId="418">
    <w:name w:val="_Style 46"/>
    <w:basedOn w:val="1"/>
    <w:next w:val="392"/>
    <w:qFormat/>
    <w:uiPriority w:val="99"/>
    <w:pPr>
      <w:numPr>
        <w:ilvl w:val="0"/>
        <w:numId w:val="1"/>
      </w:numPr>
      <w:ind w:left="0" w:firstLine="420"/>
    </w:pPr>
  </w:style>
  <w:style w:type="character" w:customStyle="1" w:styleId="419">
    <w:name w:val="文档结构图 字符1"/>
    <w:qFormat/>
    <w:uiPriority w:val="99"/>
    <w:rPr>
      <w:rFonts w:ascii="宋体" w:hAnsi="Times New Roman" w:eastAsia="宋体" w:cs="Times New Roman"/>
      <w:kern w:val="2"/>
      <w:sz w:val="18"/>
      <w:szCs w:val="18"/>
    </w:rPr>
  </w:style>
  <w:style w:type="character" w:customStyle="1" w:styleId="420">
    <w:name w:val="批注文字 字符1"/>
    <w:qFormat/>
    <w:uiPriority w:val="99"/>
    <w:rPr>
      <w:rFonts w:ascii="Times New Roman" w:hAnsi="Times New Roman" w:eastAsia="宋体" w:cs="Times New Roman"/>
      <w:sz w:val="21"/>
    </w:rPr>
  </w:style>
  <w:style w:type="character" w:customStyle="1" w:styleId="421">
    <w:name w:val="正文文本 3 字符1"/>
    <w:qFormat/>
    <w:uiPriority w:val="99"/>
    <w:rPr>
      <w:rFonts w:ascii="宋体" w:hAnsi="Times New Roman" w:eastAsia="宋体" w:cs="Times New Roman"/>
      <w:kern w:val="2"/>
      <w:sz w:val="24"/>
    </w:rPr>
  </w:style>
  <w:style w:type="character" w:customStyle="1" w:styleId="422">
    <w:name w:val="正文文本 字符1"/>
    <w:qFormat/>
    <w:uiPriority w:val="99"/>
    <w:rPr>
      <w:rFonts w:ascii="Times New Roman" w:hAnsi="Times New Roman" w:eastAsia="宋体" w:cs="Times New Roman"/>
      <w:kern w:val="2"/>
      <w:sz w:val="21"/>
      <w:szCs w:val="24"/>
    </w:rPr>
  </w:style>
  <w:style w:type="character" w:customStyle="1" w:styleId="423">
    <w:name w:val="正文文本缩进 字符1"/>
    <w:qFormat/>
    <w:uiPriority w:val="99"/>
    <w:rPr>
      <w:rFonts w:ascii="Times New Roman" w:hAnsi="Times New Roman" w:eastAsia="宋体" w:cs="Times New Roman"/>
      <w:kern w:val="2"/>
      <w:sz w:val="21"/>
      <w:szCs w:val="24"/>
    </w:rPr>
  </w:style>
  <w:style w:type="character" w:customStyle="1" w:styleId="424">
    <w:name w:val="纯文本 字符1"/>
    <w:qFormat/>
    <w:uiPriority w:val="99"/>
    <w:rPr>
      <w:rFonts w:ascii="宋体" w:hAnsi="Courier New" w:eastAsia="宋体" w:cs="Times New Roman"/>
      <w:kern w:val="2"/>
      <w:sz w:val="21"/>
      <w:szCs w:val="21"/>
    </w:rPr>
  </w:style>
  <w:style w:type="character" w:customStyle="1" w:styleId="425">
    <w:name w:val="日期 字符1"/>
    <w:qFormat/>
    <w:uiPriority w:val="99"/>
    <w:rPr>
      <w:rFonts w:ascii="Times New Roman" w:hAnsi="Times New Roman" w:eastAsia="宋体" w:cs="Times New Roman"/>
      <w:kern w:val="2"/>
      <w:sz w:val="24"/>
    </w:rPr>
  </w:style>
  <w:style w:type="character" w:customStyle="1" w:styleId="426">
    <w:name w:val="正文文本缩进 2 字符1"/>
    <w:qFormat/>
    <w:uiPriority w:val="99"/>
    <w:rPr>
      <w:rFonts w:ascii="Times New Roman" w:hAnsi="Times New Roman" w:eastAsia="仿宋_GB2312" w:cs="Times New Roman"/>
      <w:kern w:val="2"/>
      <w:sz w:val="32"/>
      <w:szCs w:val="24"/>
    </w:rPr>
  </w:style>
  <w:style w:type="character" w:customStyle="1" w:styleId="427">
    <w:name w:val="尾注文本 字符1"/>
    <w:qFormat/>
    <w:uiPriority w:val="99"/>
    <w:rPr>
      <w:rFonts w:ascii="Courier" w:hAnsi="Courier" w:eastAsia="PMingLiU" w:cs="Times New Roman"/>
      <w:snapToGrid w:val="0"/>
      <w:sz w:val="24"/>
      <w:lang w:val="en-AU" w:eastAsia="en-US"/>
    </w:rPr>
  </w:style>
  <w:style w:type="character" w:customStyle="1" w:styleId="428">
    <w:name w:val="批注框文本 字符1"/>
    <w:qFormat/>
    <w:uiPriority w:val="99"/>
    <w:rPr>
      <w:rFonts w:ascii="Times New Roman" w:hAnsi="Times New Roman" w:eastAsia="宋体" w:cs="Times New Roman"/>
      <w:kern w:val="2"/>
      <w:sz w:val="18"/>
      <w:szCs w:val="18"/>
    </w:rPr>
  </w:style>
  <w:style w:type="character" w:customStyle="1" w:styleId="429">
    <w:name w:val="页脚 Char2"/>
    <w:qFormat/>
    <w:uiPriority w:val="99"/>
    <w:rPr>
      <w:kern w:val="2"/>
      <w:sz w:val="18"/>
      <w:szCs w:val="18"/>
    </w:rPr>
  </w:style>
  <w:style w:type="character" w:customStyle="1" w:styleId="430">
    <w:name w:val="页眉 Char2"/>
    <w:qFormat/>
    <w:uiPriority w:val="99"/>
    <w:rPr>
      <w:kern w:val="2"/>
      <w:sz w:val="18"/>
      <w:szCs w:val="18"/>
    </w:rPr>
  </w:style>
  <w:style w:type="character" w:customStyle="1" w:styleId="431">
    <w:name w:val="脚注文本 字符1"/>
    <w:qFormat/>
    <w:uiPriority w:val="99"/>
    <w:rPr>
      <w:rFonts w:ascii="Courier" w:hAnsi="Courier" w:eastAsia="PMingLiU" w:cs="Times New Roman"/>
      <w:snapToGrid w:val="0"/>
      <w:sz w:val="24"/>
      <w:lang w:val="en-AU" w:eastAsia="en-US"/>
    </w:rPr>
  </w:style>
  <w:style w:type="character" w:customStyle="1" w:styleId="432">
    <w:name w:val="正文文本缩进 3 字符1"/>
    <w:qFormat/>
    <w:uiPriority w:val="99"/>
    <w:rPr>
      <w:rFonts w:ascii="Times New Roman" w:hAnsi="Times New Roman" w:eastAsia="宋体" w:cs="Times New Roman"/>
      <w:kern w:val="2"/>
      <w:sz w:val="16"/>
      <w:szCs w:val="16"/>
    </w:rPr>
  </w:style>
  <w:style w:type="character" w:customStyle="1" w:styleId="433">
    <w:name w:val="正文文本 2 字符1"/>
    <w:qFormat/>
    <w:uiPriority w:val="99"/>
    <w:rPr>
      <w:rFonts w:ascii="楷体_GB2312" w:hAnsi="宋体" w:eastAsia="楷体_GB2312" w:cs="Times New Roman"/>
      <w:color w:val="000000"/>
      <w:sz w:val="21"/>
      <w:szCs w:val="21"/>
    </w:rPr>
  </w:style>
  <w:style w:type="character" w:customStyle="1" w:styleId="434">
    <w:name w:val="标题 Char"/>
    <w:qFormat/>
    <w:uiPriority w:val="99"/>
    <w:rPr>
      <w:rFonts w:ascii="Arial" w:hAnsi="Arial"/>
      <w:b/>
      <w:sz w:val="32"/>
    </w:rPr>
  </w:style>
  <w:style w:type="character" w:customStyle="1" w:styleId="435">
    <w:name w:val="批注主题 字符1"/>
    <w:qFormat/>
    <w:uiPriority w:val="99"/>
    <w:rPr>
      <w:rFonts w:ascii="Times New Roman" w:hAnsi="Times New Roman" w:eastAsia="宋体" w:cs="Times New Roman"/>
      <w:kern w:val="2"/>
      <w:sz w:val="21"/>
      <w:szCs w:val="24"/>
    </w:rPr>
  </w:style>
  <w:style w:type="character" w:customStyle="1" w:styleId="436">
    <w:name w:val="标题 2 Char1"/>
    <w:qFormat/>
    <w:uiPriority w:val="0"/>
    <w:rPr>
      <w:rFonts w:ascii="Arial" w:hAnsi="Arial" w:eastAsia="黑体"/>
      <w:b/>
      <w:bCs/>
      <w:kern w:val="2"/>
      <w:sz w:val="32"/>
      <w:szCs w:val="32"/>
    </w:rPr>
  </w:style>
  <w:style w:type="paragraph" w:customStyle="1" w:styleId="437">
    <w:name w:val="无间隔1"/>
    <w:qFormat/>
    <w:uiPriority w:val="99"/>
    <w:pPr>
      <w:widowControl w:val="0"/>
      <w:spacing w:line="360" w:lineRule="auto"/>
      <w:ind w:firstLine="420"/>
      <w:jc w:val="both"/>
    </w:pPr>
    <w:rPr>
      <w:rFonts w:ascii="Calibri" w:hAnsi="Calibri" w:eastAsia="宋体" w:cs="Times New Roman"/>
      <w:kern w:val="2"/>
      <w:sz w:val="21"/>
      <w:szCs w:val="22"/>
      <w:lang w:val="en-US" w:eastAsia="zh-CN" w:bidi="ar-SA"/>
    </w:rPr>
  </w:style>
  <w:style w:type="table" w:customStyle="1" w:styleId="438">
    <w:name w:val="Table Normal1"/>
    <w:unhideWhenUsed/>
    <w:qFormat/>
    <w:uiPriority w:val="2"/>
    <w:pPr>
      <w:widowControl w:val="0"/>
      <w:spacing w:line="360" w:lineRule="auto"/>
      <w:ind w:firstLine="420"/>
      <w:jc w:val="both"/>
    </w:pPr>
    <w:rPr>
      <w:rFonts w:ascii="Calibri" w:hAnsi="Calibri"/>
      <w:szCs w:val="22"/>
      <w:lang w:eastAsia="en-US"/>
    </w:rPr>
    <w:tblPr>
      <w:tblCellMar>
        <w:top w:w="0" w:type="dxa"/>
        <w:left w:w="0" w:type="dxa"/>
        <w:bottom w:w="0" w:type="dxa"/>
        <w:right w:w="0" w:type="dxa"/>
      </w:tblCellMar>
    </w:tblPr>
  </w:style>
  <w:style w:type="paragraph" w:customStyle="1" w:styleId="439">
    <w:name w:val="Normal_1_0"/>
    <w:qFormat/>
    <w:uiPriority w:val="0"/>
    <w:pPr>
      <w:widowControl w:val="0"/>
      <w:jc w:val="both"/>
    </w:pPr>
    <w:rPr>
      <w:rFonts w:ascii="等线" w:hAnsi="等线" w:eastAsia="等线" w:cs="Times New Roman"/>
      <w:kern w:val="2"/>
      <w:sz w:val="21"/>
      <w:szCs w:val="22"/>
      <w:lang w:val="en-US" w:eastAsia="zh-CN" w:bidi="ar-SA"/>
    </w:rPr>
  </w:style>
  <w:style w:type="character" w:customStyle="1" w:styleId="440">
    <w:name w:val="副标题 Char"/>
    <w:qFormat/>
    <w:uiPriority w:val="99"/>
    <w:rPr>
      <w:rFonts w:ascii="Cambria" w:hAnsi="Cambria"/>
      <w:b/>
      <w:bCs/>
      <w:kern w:val="28"/>
      <w:sz w:val="32"/>
      <w:szCs w:val="32"/>
    </w:rPr>
  </w:style>
  <w:style w:type="character" w:customStyle="1" w:styleId="441">
    <w:name w:val="引用 Char"/>
    <w:qFormat/>
    <w:uiPriority w:val="99"/>
    <w:rPr>
      <w:i/>
      <w:iCs/>
      <w:color w:val="000000"/>
      <w:kern w:val="2"/>
      <w:sz w:val="21"/>
      <w:szCs w:val="22"/>
    </w:rPr>
  </w:style>
  <w:style w:type="character" w:customStyle="1" w:styleId="442">
    <w:name w:val="明显引用 Char"/>
    <w:qFormat/>
    <w:uiPriority w:val="99"/>
    <w:rPr>
      <w:b/>
      <w:bCs/>
      <w:i/>
      <w:iCs/>
      <w:color w:val="4F81BD"/>
      <w:kern w:val="2"/>
      <w:sz w:val="21"/>
      <w:szCs w:val="22"/>
    </w:rPr>
  </w:style>
  <w:style w:type="paragraph" w:customStyle="1" w:styleId="443">
    <w:name w:val="xl102"/>
    <w:basedOn w:val="1"/>
    <w:qFormat/>
    <w:uiPriority w:val="0"/>
    <w:pPr>
      <w:pBdr>
        <w:bottom w:val="single" w:color="auto" w:sz="4" w:space="0"/>
      </w:pBdr>
      <w:spacing w:before="100" w:beforeAutospacing="1" w:after="100" w:afterAutospacing="1" w:line="240" w:lineRule="auto"/>
      <w:ind w:firstLine="0" w:firstLineChars="0"/>
      <w:jc w:val="left"/>
    </w:pPr>
    <w:rPr>
      <w:rFonts w:ascii="宋体" w:hAnsi="宋体" w:cs="宋体"/>
      <w:kern w:val="0"/>
      <w:sz w:val="24"/>
    </w:rPr>
  </w:style>
  <w:style w:type="paragraph" w:customStyle="1" w:styleId="444">
    <w:name w:val="flNote"/>
    <w:basedOn w:val="1"/>
    <w:qFormat/>
    <w:uiPriority w:val="99"/>
    <w:pPr>
      <w:widowControl w:val="0"/>
      <w:adjustRightInd w:val="0"/>
      <w:spacing w:before="320" w:after="160" w:line="360" w:lineRule="atLeast"/>
      <w:ind w:firstLine="0" w:firstLineChars="0"/>
      <w:jc w:val="center"/>
    </w:pPr>
    <w:rPr>
      <w:rFonts w:ascii="Arial" w:eastAsia="黑体"/>
      <w:kern w:val="0"/>
      <w:sz w:val="30"/>
      <w:szCs w:val="20"/>
    </w:rPr>
  </w:style>
  <w:style w:type="character" w:customStyle="1" w:styleId="445">
    <w:name w:val="标题4 Char Char"/>
    <w:link w:val="446"/>
    <w:qFormat/>
    <w:locked/>
    <w:uiPriority w:val="0"/>
    <w:rPr>
      <w:rFonts w:ascii="Arial" w:hAnsi="Arial" w:cs="Arial"/>
      <w:b/>
      <w:bCs/>
      <w:sz w:val="24"/>
      <w:szCs w:val="32"/>
    </w:rPr>
  </w:style>
  <w:style w:type="paragraph" w:customStyle="1" w:styleId="446">
    <w:name w:val="标题4"/>
    <w:basedOn w:val="3"/>
    <w:next w:val="23"/>
    <w:link w:val="445"/>
    <w:qFormat/>
    <w:uiPriority w:val="0"/>
    <w:pPr>
      <w:spacing w:before="260" w:after="260" w:line="412" w:lineRule="auto"/>
    </w:pPr>
    <w:rPr>
      <w:rFonts w:eastAsia="宋体" w:cs="Arial"/>
      <w:kern w:val="0"/>
      <w:sz w:val="24"/>
    </w:rPr>
  </w:style>
  <w:style w:type="paragraph" w:customStyle="1" w:styleId="447">
    <w:name w:val="正文2"/>
    <w:basedOn w:val="1"/>
    <w:qFormat/>
    <w:uiPriority w:val="99"/>
    <w:pPr>
      <w:widowControl w:val="0"/>
      <w:tabs>
        <w:tab w:val="left" w:pos="840"/>
      </w:tabs>
      <w:adjustRightInd w:val="0"/>
      <w:spacing w:line="480" w:lineRule="atLeast"/>
      <w:ind w:left="840" w:hanging="420" w:firstLineChars="0"/>
    </w:pPr>
    <w:rPr>
      <w:rFonts w:ascii="宋体" w:hAnsi="Calibri"/>
      <w:b/>
      <w:kern w:val="0"/>
      <w:sz w:val="24"/>
      <w:szCs w:val="20"/>
    </w:rPr>
  </w:style>
  <w:style w:type="paragraph" w:customStyle="1" w:styleId="448">
    <w:name w:val="Normal_3_0"/>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49">
    <w:name w:val="Normal_2"/>
    <w:qFormat/>
    <w:uiPriority w:val="99"/>
    <w:pPr>
      <w:widowControl w:val="0"/>
      <w:jc w:val="both"/>
    </w:pPr>
    <w:rPr>
      <w:rFonts w:ascii="Calibri" w:hAnsi="Calibri" w:eastAsia="宋体" w:cs="Times New Roman"/>
      <w:kern w:val="2"/>
      <w:sz w:val="21"/>
      <w:szCs w:val="24"/>
      <w:lang w:val="en-US" w:eastAsia="zh-CN" w:bidi="ar-SA"/>
    </w:rPr>
  </w:style>
  <w:style w:type="paragraph" w:customStyle="1" w:styleId="450">
    <w:name w:val="Normal_0_0"/>
    <w:qFormat/>
    <w:uiPriority w:val="99"/>
    <w:pPr>
      <w:widowControl w:val="0"/>
      <w:jc w:val="both"/>
    </w:pPr>
    <w:rPr>
      <w:rFonts w:ascii="Calibri" w:hAnsi="Calibri" w:eastAsia="宋体" w:cs="Times New Roman"/>
      <w:kern w:val="2"/>
      <w:sz w:val="21"/>
      <w:szCs w:val="24"/>
      <w:lang w:val="en-US" w:eastAsia="zh-CN" w:bidi="ar-SA"/>
    </w:rPr>
  </w:style>
  <w:style w:type="paragraph" w:customStyle="1" w:styleId="451">
    <w:name w:val="Normal_0"/>
    <w:qFormat/>
    <w:uiPriority w:val="99"/>
    <w:pPr>
      <w:widowControl w:val="0"/>
      <w:jc w:val="both"/>
    </w:pPr>
    <w:rPr>
      <w:rFonts w:ascii="Calibri" w:hAnsi="Calibri" w:eastAsia="宋体" w:cs="Times New Roman"/>
      <w:kern w:val="2"/>
      <w:sz w:val="21"/>
      <w:szCs w:val="24"/>
      <w:lang w:val="en-US" w:eastAsia="zh-CN" w:bidi="ar-SA"/>
    </w:rPr>
  </w:style>
  <w:style w:type="paragraph" w:customStyle="1" w:styleId="452">
    <w:name w:val="reader-word-layer reader-word-s1-7"/>
    <w:basedOn w:val="1"/>
    <w:qFormat/>
    <w:uiPriority w:val="99"/>
    <w:pPr>
      <w:spacing w:before="100" w:beforeAutospacing="1" w:after="100" w:afterAutospacing="1" w:line="240" w:lineRule="auto"/>
      <w:ind w:firstLine="0" w:firstLineChars="0"/>
      <w:jc w:val="left"/>
    </w:pPr>
    <w:rPr>
      <w:rFonts w:ascii="宋体" w:hAnsi="宋体" w:cs="宋体"/>
      <w:kern w:val="0"/>
      <w:sz w:val="24"/>
    </w:rPr>
  </w:style>
  <w:style w:type="paragraph" w:customStyle="1" w:styleId="453">
    <w:name w:val="reader-word-layer reader-word-s1-6"/>
    <w:basedOn w:val="1"/>
    <w:qFormat/>
    <w:uiPriority w:val="99"/>
    <w:pPr>
      <w:spacing w:before="100" w:beforeAutospacing="1" w:after="100" w:afterAutospacing="1" w:line="240" w:lineRule="auto"/>
      <w:ind w:firstLine="0" w:firstLineChars="0"/>
      <w:jc w:val="left"/>
    </w:pPr>
    <w:rPr>
      <w:rFonts w:ascii="宋体" w:hAnsi="宋体" w:cs="宋体"/>
      <w:kern w:val="0"/>
      <w:sz w:val="24"/>
    </w:rPr>
  </w:style>
  <w:style w:type="character" w:customStyle="1" w:styleId="454">
    <w:name w:val="正文文本 (2)_"/>
    <w:link w:val="455"/>
    <w:qFormat/>
    <w:locked/>
    <w:uiPriority w:val="99"/>
    <w:rPr>
      <w:rFonts w:ascii="MingLiU" w:hAnsi="MingLiU" w:eastAsia="MingLiU" w:cs="MingLiU"/>
      <w:spacing w:val="20"/>
      <w:sz w:val="19"/>
      <w:szCs w:val="19"/>
      <w:shd w:val="clear" w:color="auto" w:fill="FFFFFF"/>
    </w:rPr>
  </w:style>
  <w:style w:type="paragraph" w:customStyle="1" w:styleId="455">
    <w:name w:val="正文文本 (2)1"/>
    <w:basedOn w:val="1"/>
    <w:link w:val="454"/>
    <w:qFormat/>
    <w:uiPriority w:val="99"/>
    <w:pPr>
      <w:shd w:val="clear" w:color="auto" w:fill="FFFFFF"/>
      <w:spacing w:after="1320" w:line="240" w:lineRule="atLeast"/>
      <w:ind w:firstLine="0" w:firstLineChars="0"/>
      <w:jc w:val="left"/>
    </w:pPr>
    <w:rPr>
      <w:rFonts w:ascii="MingLiU" w:hAnsi="MingLiU" w:eastAsia="MingLiU" w:cs="MingLiU"/>
      <w:spacing w:val="20"/>
      <w:kern w:val="0"/>
      <w:sz w:val="19"/>
      <w:szCs w:val="19"/>
    </w:rPr>
  </w:style>
  <w:style w:type="paragraph" w:customStyle="1" w:styleId="456">
    <w:name w:val="彩色列表 - 强调文字颜色 11"/>
    <w:basedOn w:val="1"/>
    <w:qFormat/>
    <w:uiPriority w:val="99"/>
    <w:pPr>
      <w:spacing w:line="240" w:lineRule="auto"/>
      <w:ind w:firstLine="420"/>
      <w:jc w:val="left"/>
    </w:pPr>
    <w:rPr>
      <w:rFonts w:ascii="Calibri" w:hAnsi="Calibri" w:cs="宋体"/>
      <w:kern w:val="0"/>
      <w:sz w:val="24"/>
      <w:szCs w:val="22"/>
    </w:rPr>
  </w:style>
  <w:style w:type="paragraph" w:customStyle="1" w:styleId="457">
    <w:name w:val="空半行"/>
    <w:basedOn w:val="1"/>
    <w:qFormat/>
    <w:uiPriority w:val="99"/>
    <w:pPr>
      <w:widowControl w:val="0"/>
      <w:adjustRightInd w:val="0"/>
      <w:spacing w:line="120" w:lineRule="exact"/>
      <w:ind w:firstLine="0" w:firstLineChars="0"/>
    </w:pPr>
    <w:rPr>
      <w:rFonts w:eastAsia="仿宋_GB2312"/>
      <w:color w:val="FFFFFF"/>
      <w:kern w:val="0"/>
      <w:sz w:val="30"/>
      <w:szCs w:val="20"/>
    </w:rPr>
  </w:style>
  <w:style w:type="character" w:customStyle="1" w:styleId="458">
    <w:name w:val="标题5 Char Char"/>
    <w:link w:val="459"/>
    <w:qFormat/>
    <w:locked/>
    <w:uiPriority w:val="0"/>
    <w:rPr>
      <w:rFonts w:ascii="Arial" w:hAnsi="Arial" w:cs="Arial"/>
      <w:b/>
      <w:bCs/>
      <w:sz w:val="24"/>
      <w:szCs w:val="32"/>
    </w:rPr>
  </w:style>
  <w:style w:type="paragraph" w:customStyle="1" w:styleId="459">
    <w:name w:val="标题5"/>
    <w:basedOn w:val="4"/>
    <w:link w:val="458"/>
    <w:qFormat/>
    <w:uiPriority w:val="0"/>
    <w:pPr>
      <w:spacing w:before="260" w:after="260" w:line="412" w:lineRule="auto"/>
    </w:pPr>
    <w:rPr>
      <w:rFonts w:ascii="Arial" w:hAnsi="Arial" w:cs="Arial"/>
      <w:kern w:val="0"/>
    </w:rPr>
  </w:style>
  <w:style w:type="paragraph" w:customStyle="1" w:styleId="460">
    <w:name w:val="Heading 1_0"/>
    <w:basedOn w:val="450"/>
    <w:next w:val="450"/>
    <w:qFormat/>
    <w:uiPriority w:val="99"/>
    <w:pPr>
      <w:keepNext/>
      <w:keepLines/>
      <w:widowControl/>
      <w:spacing w:before="340" w:after="330"/>
      <w:jc w:val="left"/>
      <w:outlineLvl w:val="0"/>
    </w:pPr>
    <w:rPr>
      <w:rFonts w:ascii="华文细黑"/>
      <w:b/>
      <w:bCs/>
      <w:sz w:val="28"/>
      <w:szCs w:val="44"/>
    </w:rPr>
  </w:style>
  <w:style w:type="paragraph" w:customStyle="1" w:styleId="461">
    <w:name w:val="Normal_3"/>
    <w:qFormat/>
    <w:uiPriority w:val="99"/>
    <w:pPr>
      <w:widowControl w:val="0"/>
      <w:jc w:val="both"/>
    </w:pPr>
    <w:rPr>
      <w:rFonts w:ascii="Calibri" w:hAnsi="Calibri" w:eastAsia="宋体" w:cs="Times New Roman"/>
      <w:kern w:val="2"/>
      <w:sz w:val="21"/>
      <w:szCs w:val="24"/>
      <w:lang w:val="en-US" w:eastAsia="zh-CN" w:bidi="ar-SA"/>
    </w:rPr>
  </w:style>
  <w:style w:type="paragraph" w:customStyle="1" w:styleId="462">
    <w:name w:val="正文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3">
    <w:name w:val="reader-word-layer reader-word-s1-4"/>
    <w:basedOn w:val="1"/>
    <w:qFormat/>
    <w:uiPriority w:val="99"/>
    <w:pPr>
      <w:spacing w:before="100" w:beforeAutospacing="1" w:after="100" w:afterAutospacing="1" w:line="240" w:lineRule="auto"/>
      <w:ind w:firstLine="0" w:firstLineChars="0"/>
      <w:jc w:val="left"/>
    </w:pPr>
    <w:rPr>
      <w:rFonts w:ascii="宋体" w:hAnsi="宋体" w:cs="宋体"/>
      <w:kern w:val="0"/>
      <w:sz w:val="24"/>
    </w:rPr>
  </w:style>
  <w:style w:type="paragraph" w:customStyle="1" w:styleId="464">
    <w:name w:val="！表格内容"/>
    <w:basedOn w:val="1"/>
    <w:qFormat/>
    <w:uiPriority w:val="99"/>
    <w:pPr>
      <w:widowControl w:val="0"/>
      <w:spacing w:line="320" w:lineRule="atLeast"/>
      <w:ind w:firstLine="0" w:firstLineChars="0"/>
    </w:pPr>
  </w:style>
  <w:style w:type="character" w:customStyle="1" w:styleId="465">
    <w:name w:val="不明显强调1"/>
    <w:qFormat/>
    <w:uiPriority w:val="0"/>
    <w:rPr>
      <w:i/>
      <w:iCs/>
      <w:color w:val="808080"/>
    </w:rPr>
  </w:style>
  <w:style w:type="character" w:customStyle="1" w:styleId="466">
    <w:name w:val="不明显参考1"/>
    <w:qFormat/>
    <w:uiPriority w:val="0"/>
    <w:rPr>
      <w:smallCaps/>
      <w:color w:val="C0504D"/>
      <w:u w:val="single"/>
    </w:rPr>
  </w:style>
  <w:style w:type="character" w:customStyle="1" w:styleId="467">
    <w:name w:val="书籍标题1"/>
    <w:qFormat/>
    <w:uiPriority w:val="0"/>
    <w:rPr>
      <w:b/>
      <w:bCs/>
      <w:smallCaps/>
      <w:spacing w:val="5"/>
    </w:rPr>
  </w:style>
  <w:style w:type="character" w:customStyle="1" w:styleId="468">
    <w:name w:val="副标题 Char1"/>
    <w:qFormat/>
    <w:uiPriority w:val="11"/>
    <w:rPr>
      <w:rFonts w:hint="default" w:ascii="Calibri Light" w:hAnsi="Calibri Light" w:cs="Times New Roman"/>
      <w:b/>
      <w:bCs/>
      <w:kern w:val="28"/>
      <w:sz w:val="32"/>
      <w:szCs w:val="32"/>
    </w:rPr>
  </w:style>
  <w:style w:type="character" w:customStyle="1" w:styleId="469">
    <w:name w:val="批注文字 Char Char"/>
    <w:qFormat/>
    <w:uiPriority w:val="0"/>
    <w:rPr>
      <w:rFonts w:hint="eastAsia" w:ascii="宋体" w:hAnsi="Times New Roman" w:eastAsia="宋体" w:cs="Times New Roman"/>
      <w:sz w:val="28"/>
      <w:szCs w:val="20"/>
    </w:rPr>
  </w:style>
  <w:style w:type="character" w:customStyle="1" w:styleId="470">
    <w:name w:val="textcontents"/>
    <w:qFormat/>
    <w:uiPriority w:val="0"/>
    <w:rPr>
      <w:rFonts w:hint="default" w:ascii="Times New Roman" w:hAnsi="Times New Roman" w:cs="Times New Roman"/>
    </w:rPr>
  </w:style>
  <w:style w:type="character" w:customStyle="1" w:styleId="471">
    <w:name w:val="正文文本 (2) + 6 pt"/>
    <w:qFormat/>
    <w:uiPriority w:val="99"/>
    <w:rPr>
      <w:rFonts w:hint="eastAsia" w:ascii="MingLiU" w:hAnsi="MingLiU" w:eastAsia="MingLiU" w:cs="MingLiU"/>
      <w:spacing w:val="0"/>
      <w:sz w:val="12"/>
      <w:szCs w:val="12"/>
      <w:u w:val="none"/>
      <w:shd w:val="clear" w:color="auto" w:fill="FFFFFF"/>
    </w:rPr>
  </w:style>
  <w:style w:type="character" w:customStyle="1" w:styleId="472">
    <w:name w:val="正文文本 (32) + 10.5 pt"/>
    <w:qFormat/>
    <w:uiPriority w:val="99"/>
    <w:rPr>
      <w:rFonts w:hint="eastAsia" w:ascii="MingLiU" w:hAnsi="MingLiU" w:eastAsia="MingLiU" w:cs="MingLiU"/>
      <w:sz w:val="21"/>
      <w:szCs w:val="21"/>
      <w:u w:val="none"/>
    </w:rPr>
  </w:style>
  <w:style w:type="character" w:customStyle="1" w:styleId="473">
    <w:name w:val="defaultfont1"/>
    <w:qFormat/>
    <w:uiPriority w:val="0"/>
  </w:style>
  <w:style w:type="character" w:customStyle="1" w:styleId="474">
    <w:name w:val="正文文本 (32) + 10.5 pt5"/>
    <w:qFormat/>
    <w:uiPriority w:val="99"/>
    <w:rPr>
      <w:rFonts w:hint="eastAsia" w:ascii="MingLiU" w:hAnsi="MingLiU" w:eastAsia="MingLiU" w:cs="MingLiU"/>
      <w:sz w:val="21"/>
      <w:szCs w:val="21"/>
      <w:u w:val="none"/>
    </w:rPr>
  </w:style>
  <w:style w:type="character" w:customStyle="1" w:styleId="475">
    <w:name w:val="引用 Char1"/>
    <w:qFormat/>
    <w:uiPriority w:val="99"/>
    <w:rPr>
      <w:i/>
      <w:iCs/>
      <w:color w:val="404040"/>
      <w:kern w:val="2"/>
      <w:sz w:val="21"/>
      <w:szCs w:val="24"/>
    </w:rPr>
  </w:style>
  <w:style w:type="character" w:customStyle="1" w:styleId="476">
    <w:name w:val="明显引用 Char1"/>
    <w:qFormat/>
    <w:uiPriority w:val="99"/>
    <w:rPr>
      <w:i/>
      <w:iCs/>
      <w:color w:val="5B9BD5"/>
      <w:kern w:val="2"/>
      <w:sz w:val="21"/>
      <w:szCs w:val="24"/>
    </w:rPr>
  </w:style>
  <w:style w:type="character" w:customStyle="1" w:styleId="477">
    <w:name w:val="引用 Char2"/>
    <w:qFormat/>
    <w:uiPriority w:val="29"/>
    <w:rPr>
      <w:i/>
      <w:iCs/>
      <w:color w:val="404040"/>
      <w:kern w:val="2"/>
      <w:sz w:val="21"/>
      <w:szCs w:val="24"/>
    </w:rPr>
  </w:style>
  <w:style w:type="character" w:customStyle="1" w:styleId="478">
    <w:name w:val="明显引用 Char2"/>
    <w:qFormat/>
    <w:uiPriority w:val="30"/>
    <w:rPr>
      <w:i/>
      <w:iCs/>
      <w:color w:val="5B9BD5"/>
      <w:kern w:val="2"/>
      <w:sz w:val="21"/>
      <w:szCs w:val="24"/>
    </w:rPr>
  </w:style>
  <w:style w:type="character" w:customStyle="1" w:styleId="479">
    <w:name w:val="标题 Char2"/>
    <w:qFormat/>
    <w:uiPriority w:val="10"/>
    <w:rPr>
      <w:rFonts w:hint="default" w:ascii="Calibri Light" w:hAnsi="Calibri Light" w:cs="Times New Roman"/>
      <w:b/>
      <w:bCs/>
      <w:kern w:val="2"/>
      <w:sz w:val="32"/>
      <w:szCs w:val="32"/>
    </w:rPr>
  </w:style>
  <w:style w:type="character" w:customStyle="1" w:styleId="480">
    <w:name w:val="副标题 Char2"/>
    <w:qFormat/>
    <w:uiPriority w:val="11"/>
    <w:rPr>
      <w:rFonts w:hint="default" w:ascii="Calibri Light" w:hAnsi="Calibri Light" w:cs="Times New Roman"/>
      <w:b/>
      <w:bCs/>
      <w:kern w:val="28"/>
      <w:sz w:val="32"/>
      <w:szCs w:val="32"/>
    </w:rPr>
  </w:style>
  <w:style w:type="character" w:customStyle="1" w:styleId="481">
    <w:name w:val="批注文字 Char4"/>
    <w:semiHidden/>
    <w:qFormat/>
    <w:uiPriority w:val="0"/>
    <w:rPr>
      <w:kern w:val="2"/>
      <w:sz w:val="21"/>
      <w:szCs w:val="24"/>
    </w:rPr>
  </w:style>
  <w:style w:type="paragraph" w:customStyle="1" w:styleId="482">
    <w:name w:val="正文+1"/>
    <w:basedOn w:val="255"/>
    <w:next w:val="255"/>
    <w:qFormat/>
    <w:uiPriority w:val="99"/>
    <w:pPr>
      <w:spacing w:line="240" w:lineRule="auto"/>
      <w:ind w:firstLine="0"/>
      <w:jc w:val="left"/>
    </w:pPr>
    <w:rPr>
      <w:rFonts w:ascii="宋体" w:hAnsi="Calibri"/>
      <w:color w:val="auto"/>
    </w:rPr>
  </w:style>
  <w:style w:type="paragraph" w:customStyle="1" w:styleId="483">
    <w:name w:val="Heading 1_2"/>
    <w:basedOn w:val="461"/>
    <w:next w:val="461"/>
    <w:qFormat/>
    <w:uiPriority w:val="99"/>
    <w:pPr>
      <w:keepNext/>
      <w:keepLines/>
      <w:widowControl/>
      <w:snapToGrid w:val="0"/>
      <w:spacing w:before="340" w:after="330"/>
      <w:jc w:val="left"/>
      <w:outlineLvl w:val="0"/>
    </w:pPr>
    <w:rPr>
      <w:rFonts w:ascii="华文细黑" w:hAnsi="Times New Roman"/>
      <w:b/>
      <w:bCs/>
      <w:kern w:val="0"/>
      <w:sz w:val="28"/>
      <w:szCs w:val="44"/>
    </w:rPr>
  </w:style>
  <w:style w:type="paragraph" w:customStyle="1" w:styleId="484">
    <w:name w:val="Plain Text_0"/>
    <w:basedOn w:val="450"/>
    <w:qFormat/>
    <w:uiPriority w:val="99"/>
    <w:rPr>
      <w:rFonts w:ascii="宋体" w:hAnsi="Courier New"/>
      <w:szCs w:val="21"/>
    </w:rPr>
  </w:style>
  <w:style w:type="paragraph" w:customStyle="1" w:styleId="485">
    <w:name w:val="正文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86">
    <w:name w:val="Blockquote"/>
    <w:basedOn w:val="1"/>
    <w:qFormat/>
    <w:uiPriority w:val="0"/>
    <w:pPr>
      <w:widowControl w:val="0"/>
      <w:autoSpaceDE w:val="0"/>
      <w:autoSpaceDN w:val="0"/>
      <w:adjustRightInd w:val="0"/>
      <w:spacing w:before="100" w:after="100" w:line="240" w:lineRule="auto"/>
      <w:ind w:left="360" w:right="360" w:firstLine="0" w:firstLineChars="0"/>
      <w:jc w:val="left"/>
    </w:pPr>
    <w:rPr>
      <w:kern w:val="0"/>
      <w:sz w:val="24"/>
      <w:szCs w:val="20"/>
    </w:rPr>
  </w:style>
  <w:style w:type="paragraph" w:customStyle="1" w:styleId="487">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488">
    <w:name w:val="msonormal"/>
    <w:basedOn w:val="1"/>
    <w:qFormat/>
    <w:uiPriority w:val="0"/>
    <w:pPr>
      <w:spacing w:before="100" w:beforeAutospacing="1" w:after="100" w:afterAutospacing="1" w:line="240" w:lineRule="auto"/>
      <w:ind w:firstLine="0" w:firstLineChars="0"/>
      <w:jc w:val="left"/>
    </w:pPr>
    <w:rPr>
      <w:rFonts w:ascii="宋体" w:hAnsi="宋体" w:cs="宋体"/>
      <w:kern w:val="0"/>
      <w:sz w:val="24"/>
    </w:rPr>
  </w:style>
  <w:style w:type="paragraph" w:customStyle="1" w:styleId="489">
    <w:name w:val="xl10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490">
    <w:name w:val="xl104"/>
    <w:basedOn w:val="1"/>
    <w:qFormat/>
    <w:uiPriority w:val="0"/>
    <w:pPr>
      <w:spacing w:before="100" w:beforeAutospacing="1" w:after="100" w:afterAutospacing="1" w:line="240" w:lineRule="auto"/>
      <w:ind w:firstLine="0" w:firstLineChars="0"/>
      <w:jc w:val="left"/>
    </w:pPr>
    <w:rPr>
      <w:rFonts w:ascii="宋体" w:hAnsi="宋体" w:cs="宋体"/>
      <w:kern w:val="0"/>
      <w:sz w:val="20"/>
      <w:szCs w:val="20"/>
    </w:rPr>
  </w:style>
  <w:style w:type="paragraph" w:customStyle="1" w:styleId="491">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492">
    <w:name w:val="xl106"/>
    <w:basedOn w:val="1"/>
    <w:qFormat/>
    <w:uiPriority w:val="0"/>
    <w:pPr>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493">
    <w:name w:val="xl107"/>
    <w:basedOn w:val="1"/>
    <w:qFormat/>
    <w:uiPriority w:val="0"/>
    <w:pPr>
      <w:pBdr>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微软雅黑" w:hAnsi="微软雅黑" w:eastAsia="微软雅黑" w:cs="宋体"/>
      <w:kern w:val="0"/>
      <w:sz w:val="20"/>
      <w:szCs w:val="20"/>
    </w:rPr>
  </w:style>
  <w:style w:type="paragraph" w:customStyle="1" w:styleId="494">
    <w:name w:val="xl108"/>
    <w:basedOn w:val="1"/>
    <w:qFormat/>
    <w:uiPriority w:val="0"/>
    <w:pPr>
      <w:pBdr>
        <w:top w:val="single" w:color="auto" w:sz="4" w:space="0"/>
        <w:left w:val="single" w:color="auto" w:sz="4" w:space="0"/>
        <w:bottom w:val="single" w:color="auto" w:sz="4" w:space="0"/>
      </w:pBdr>
      <w:shd w:val="clear" w:color="000000" w:fill="FFFF00"/>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495">
    <w:name w:val="xl109"/>
    <w:basedOn w:val="1"/>
    <w:qFormat/>
    <w:uiPriority w:val="0"/>
    <w:pPr>
      <w:pBdr>
        <w:top w:val="single" w:color="auto" w:sz="4" w:space="0"/>
        <w:bottom w:val="single" w:color="auto" w:sz="4" w:space="0"/>
      </w:pBdr>
      <w:shd w:val="clear" w:color="000000" w:fill="FFFF00"/>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496">
    <w:name w:val="xl110"/>
    <w:basedOn w:val="1"/>
    <w:qFormat/>
    <w:uiPriority w:val="0"/>
    <w:pPr>
      <w:pBdr>
        <w:top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497">
    <w:name w:val="xl11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498">
    <w:name w:val="xl1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499">
    <w:name w:val="xl11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微软雅黑" w:hAnsi="微软雅黑" w:eastAsia="微软雅黑" w:cs="宋体"/>
      <w:kern w:val="0"/>
      <w:sz w:val="20"/>
      <w:szCs w:val="20"/>
    </w:rPr>
  </w:style>
  <w:style w:type="paragraph" w:customStyle="1" w:styleId="500">
    <w:name w:val="xl114"/>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1">
    <w:name w:val="xl115"/>
    <w:basedOn w:val="1"/>
    <w:qFormat/>
    <w:uiPriority w:val="0"/>
    <w:pPr>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2">
    <w:name w:val="xl116"/>
    <w:basedOn w:val="1"/>
    <w:qFormat/>
    <w:uiPriority w:val="0"/>
    <w:pPr>
      <w:pBdr>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3">
    <w:name w:val="xl117"/>
    <w:basedOn w:val="1"/>
    <w:qFormat/>
    <w:uiPriority w:val="0"/>
    <w:pPr>
      <w:pBdr>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4">
    <w:name w:val="xl118"/>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5">
    <w:name w:val="xl119"/>
    <w:basedOn w:val="1"/>
    <w:qFormat/>
    <w:uiPriority w:val="0"/>
    <w:pPr>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6">
    <w:name w:val="xl12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7">
    <w:name w:val="xl121"/>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8">
    <w:name w:val="xl122"/>
    <w:basedOn w:val="1"/>
    <w:qFormat/>
    <w:uiPriority w:val="0"/>
    <w:pPr>
      <w:pBdr>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09">
    <w:name w:val="xl123"/>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10">
    <w:name w:val="xl124"/>
    <w:basedOn w:val="1"/>
    <w:qFormat/>
    <w:uiPriority w:val="0"/>
    <w:pPr>
      <w:pBdr>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11">
    <w:name w:val="xl125"/>
    <w:basedOn w:val="1"/>
    <w:qFormat/>
    <w:uiPriority w:val="0"/>
    <w:pPr>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12">
    <w:name w:val="xl126"/>
    <w:basedOn w:val="1"/>
    <w:qFormat/>
    <w:uiPriority w:val="0"/>
    <w:pP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13">
    <w:name w:val="xl12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14">
    <w:name w:val="xl128"/>
    <w:basedOn w:val="1"/>
    <w:qFormat/>
    <w:uiPriority w:val="0"/>
    <w:pP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15">
    <w:name w:val="xl12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微软雅黑" w:hAnsi="微软雅黑" w:eastAsia="微软雅黑" w:cs="宋体"/>
      <w:kern w:val="0"/>
      <w:sz w:val="20"/>
      <w:szCs w:val="20"/>
    </w:rPr>
  </w:style>
  <w:style w:type="paragraph" w:customStyle="1" w:styleId="516">
    <w:name w:val="xl13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17">
    <w:name w:val="xl131"/>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18">
    <w:name w:val="xl13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19">
    <w:name w:val="xl133"/>
    <w:basedOn w:val="1"/>
    <w:qFormat/>
    <w:uiPriority w:val="0"/>
    <w:pPr>
      <w:pBdr>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0">
    <w:name w:val="xl134"/>
    <w:basedOn w:val="1"/>
    <w:qFormat/>
    <w:uiPriority w:val="0"/>
    <w:pPr>
      <w:pBdr>
        <w:left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1">
    <w:name w:val="xl13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rFonts w:ascii="宋体" w:hAnsi="宋体" w:cs="宋体"/>
      <w:kern w:val="0"/>
      <w:sz w:val="20"/>
      <w:szCs w:val="20"/>
    </w:rPr>
  </w:style>
  <w:style w:type="paragraph" w:customStyle="1" w:styleId="522">
    <w:name w:val="xl13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3">
    <w:name w:val="xl137"/>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4">
    <w:name w:val="xl138"/>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5">
    <w:name w:val="xl13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微软雅黑" w:hAnsi="微软雅黑" w:eastAsia="微软雅黑" w:cs="宋体"/>
      <w:kern w:val="0"/>
      <w:sz w:val="20"/>
      <w:szCs w:val="20"/>
    </w:rPr>
  </w:style>
  <w:style w:type="paragraph" w:customStyle="1" w:styleId="526">
    <w:name w:val="xl14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line="240" w:lineRule="auto"/>
      <w:ind w:firstLine="0" w:firstLineChars="0"/>
      <w:jc w:val="left"/>
      <w:textAlignment w:val="center"/>
    </w:pPr>
    <w:rPr>
      <w:rFonts w:ascii="微软雅黑" w:hAnsi="微软雅黑" w:eastAsia="微软雅黑" w:cs="宋体"/>
      <w:kern w:val="0"/>
      <w:sz w:val="20"/>
      <w:szCs w:val="20"/>
    </w:rPr>
  </w:style>
  <w:style w:type="paragraph" w:customStyle="1" w:styleId="527">
    <w:name w:val="xl14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8">
    <w:name w:val="xl1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29">
    <w:name w:val="xl143"/>
    <w:basedOn w:val="1"/>
    <w:qFormat/>
    <w:uiPriority w:val="0"/>
    <w:pPr>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0">
    <w:name w:val="xl144"/>
    <w:basedOn w:val="1"/>
    <w:qFormat/>
    <w:uiPriority w:val="0"/>
    <w:pPr>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1">
    <w:name w:val="xl145"/>
    <w:basedOn w:val="1"/>
    <w:qFormat/>
    <w:uiPriority w:val="0"/>
    <w:pPr>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2">
    <w:name w:val="xl146"/>
    <w:basedOn w:val="1"/>
    <w:qFormat/>
    <w:uiPriority w:val="0"/>
    <w:pPr>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3">
    <w:name w:val="xl1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4">
    <w:name w:val="xl148"/>
    <w:basedOn w:val="1"/>
    <w:qFormat/>
    <w:uiPriority w:val="0"/>
    <w:pP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5">
    <w:name w:val="xl1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微软雅黑" w:hAnsi="微软雅黑" w:eastAsia="微软雅黑" w:cs="宋体"/>
      <w:kern w:val="0"/>
      <w:sz w:val="20"/>
      <w:szCs w:val="20"/>
    </w:rPr>
  </w:style>
  <w:style w:type="paragraph" w:customStyle="1" w:styleId="536">
    <w:name w:val="xl1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7">
    <w:name w:val="xl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38">
    <w:name w:val="xl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color w:val="000000"/>
      <w:kern w:val="0"/>
      <w:sz w:val="20"/>
      <w:szCs w:val="20"/>
    </w:rPr>
  </w:style>
  <w:style w:type="paragraph" w:customStyle="1" w:styleId="539">
    <w:name w:val="xl153"/>
    <w:basedOn w:val="1"/>
    <w:qFormat/>
    <w:uiPriority w:val="0"/>
    <w:pPr>
      <w:pBdr>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40">
    <w:name w:val="xl154"/>
    <w:basedOn w:val="1"/>
    <w:qFormat/>
    <w:uiPriority w:val="0"/>
    <w:pPr>
      <w:pBdr>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微软雅黑" w:hAnsi="微软雅黑" w:eastAsia="微软雅黑" w:cs="宋体"/>
      <w:kern w:val="0"/>
      <w:sz w:val="20"/>
      <w:szCs w:val="20"/>
    </w:rPr>
  </w:style>
  <w:style w:type="paragraph" w:customStyle="1" w:styleId="541">
    <w:name w:val="xl155"/>
    <w:basedOn w:val="1"/>
    <w:qFormat/>
    <w:uiPriority w:val="0"/>
    <w:pPr>
      <w:pBdr>
        <w:bottom w:val="single" w:color="auto" w:sz="4" w:space="0"/>
      </w:pBdr>
      <w:shd w:val="clear" w:color="000000" w:fill="FFFF00"/>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542">
    <w:name w:val="xl156"/>
    <w:basedOn w:val="1"/>
    <w:qFormat/>
    <w:uiPriority w:val="0"/>
    <w:pPr>
      <w:pBdr>
        <w:top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543">
    <w:name w:val="xl157"/>
    <w:basedOn w:val="1"/>
    <w:qFormat/>
    <w:uiPriority w:val="0"/>
    <w:pPr>
      <w:pBdr>
        <w:top w:val="single" w:color="auto" w:sz="4" w:space="0"/>
        <w:bottom w:val="single" w:color="auto" w:sz="4" w:space="0"/>
      </w:pBdr>
      <w:shd w:val="clear" w:color="000000" w:fill="FFFF00"/>
      <w:spacing w:before="100" w:beforeAutospacing="1" w:after="100" w:afterAutospacing="1" w:line="240" w:lineRule="auto"/>
      <w:ind w:firstLine="0" w:firstLineChars="0"/>
      <w:jc w:val="center"/>
    </w:pPr>
    <w:rPr>
      <w:rFonts w:ascii="宋体" w:hAnsi="宋体" w:cs="宋体"/>
      <w:kern w:val="0"/>
      <w:sz w:val="20"/>
      <w:szCs w:val="20"/>
    </w:rPr>
  </w:style>
  <w:style w:type="character" w:customStyle="1" w:styleId="544">
    <w:name w:val="font41"/>
    <w:qFormat/>
    <w:uiPriority w:val="0"/>
    <w:rPr>
      <w:rFonts w:hint="eastAsia" w:ascii="宋体" w:hAnsi="宋体" w:eastAsia="宋体" w:cs="宋体"/>
      <w:color w:val="000000"/>
      <w:sz w:val="18"/>
      <w:szCs w:val="18"/>
      <w:u w:val="none"/>
    </w:rPr>
  </w:style>
  <w:style w:type="character" w:customStyle="1" w:styleId="545">
    <w:name w:val="font31"/>
    <w:qFormat/>
    <w:uiPriority w:val="0"/>
    <w:rPr>
      <w:rFonts w:hint="default" w:ascii="仿宋_GB2312" w:eastAsia="仿宋_GB2312" w:cs="仿宋_GB2312"/>
      <w:color w:val="000000"/>
      <w:sz w:val="21"/>
      <w:szCs w:val="21"/>
      <w:u w:val="none"/>
    </w:rPr>
  </w:style>
  <w:style w:type="character" w:customStyle="1" w:styleId="546">
    <w:name w:val="font21"/>
    <w:qFormat/>
    <w:uiPriority w:val="0"/>
    <w:rPr>
      <w:rFonts w:hint="eastAsia" w:ascii="宋体" w:hAnsi="宋体" w:eastAsia="宋体" w:cs="宋体"/>
      <w:color w:val="000000"/>
      <w:sz w:val="24"/>
      <w:szCs w:val="24"/>
      <w:u w:val="none"/>
    </w:rPr>
  </w:style>
  <w:style w:type="character" w:customStyle="1" w:styleId="547">
    <w:name w:val="font51"/>
    <w:qFormat/>
    <w:uiPriority w:val="0"/>
    <w:rPr>
      <w:rFonts w:hint="eastAsia" w:ascii="宋体" w:hAnsi="宋体" w:eastAsia="宋体" w:cs="宋体"/>
      <w:color w:val="000000"/>
      <w:sz w:val="18"/>
      <w:szCs w:val="18"/>
      <w:u w:val="none"/>
      <w:vertAlign w:val="superscript"/>
    </w:rPr>
  </w:style>
  <w:style w:type="paragraph" w:customStyle="1" w:styleId="548">
    <w:name w:val="Table Text"/>
    <w:basedOn w:val="1"/>
    <w:semiHidden/>
    <w:qFormat/>
    <w:uiPriority w:val="0"/>
    <w:rPr>
      <w:rFonts w:ascii="宋体" w:hAnsi="宋体" w:cs="宋体"/>
      <w:sz w:val="18"/>
      <w:szCs w:val="18"/>
      <w:lang w:eastAsia="en-US"/>
    </w:rPr>
  </w:style>
  <w:style w:type="paragraph" w:customStyle="1" w:styleId="54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image" Target="media/image5.jpeg"/><Relationship Id="rId22" Type="http://schemas.openxmlformats.org/officeDocument/2006/relationships/image" Target="media/image4.png"/><Relationship Id="rId21" Type="http://schemas.openxmlformats.org/officeDocument/2006/relationships/image" Target="media/image3.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128</Pages>
  <Words>90</Words>
  <Characters>105</Characters>
  <Lines>450</Lines>
  <Paragraphs>126</Paragraphs>
  <TotalTime>12</TotalTime>
  <ScaleCrop>false</ScaleCrop>
  <LinksUpToDate>false</LinksUpToDate>
  <CharactersWithSpaces>136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2026-08-20T07:00:00Z</dcterms:created>
  <dc:creator>1</dc:creator>
  <cp:lastModifiedBy>wtt</cp:lastModifiedBy>
  <cp:lastPrinted>2025-06-04T08:57:00Z</cp:lastPrinted>
  <dcterms:modified xsi:type="dcterms:W3CDTF">2026-10-15T08:00:45Z</dcterms:modified>
  <dc:title>中华人民共和国</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AC94258D8789485595DDB4BFA3B98B3E_13</vt:lpwstr>
  </property>
  <property fmtid="{D5CDD505-2E9C-101B-9397-08002B2CF9AE}" pid="4" name="KSOTemplateDocerSaveRecord">
    <vt:lpwstr>eyJoZGlkIjoiMDVjZGY1NmIzYjJiMDk0YWJlNzA3ZmIwNzA0NTRmODEiLCJ1c2VySWQiOiIzMDk1MDUwOTAifQ==</vt:lpwstr>
  </property>
</Properties>
</file>