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eastAsia="宋体"/>
          <w:b/>
          <w:color w:val="auto"/>
          <w:spacing w:val="-10"/>
          <w:sz w:val="30"/>
          <w:szCs w:val="30"/>
          <w:highlight w:val="none"/>
          <w:lang w:eastAsia="zh-CN"/>
        </w:rPr>
      </w:pPr>
      <w:bookmarkStart w:id="0" w:name="OLE_LINK9"/>
      <w:bookmarkStart w:id="1" w:name="OLE_LINK4"/>
      <w:bookmarkStart w:id="2" w:name="_Toc389065120"/>
      <w:bookmarkStart w:id="3" w:name="_Toc173484552"/>
      <w:r>
        <w:rPr>
          <w:rFonts w:hint="eastAsia"/>
          <w:b/>
          <w:color w:val="auto"/>
          <w:spacing w:val="-10"/>
          <w:sz w:val="30"/>
          <w:szCs w:val="30"/>
          <w:highlight w:val="none"/>
          <w:lang w:eastAsia="zh-CN"/>
        </w:rPr>
        <w:t>新增危废代码及三期、四期项目环保竣工验收服务</w:t>
      </w:r>
    </w:p>
    <w:bookmarkEnd w:id="0"/>
    <w:p>
      <w:pPr>
        <w:pageBreakBefore w:val="0"/>
        <w:widowControl w:val="0"/>
        <w:kinsoku/>
        <w:wordWrap/>
        <w:overflowPunct/>
        <w:topLinePunct w:val="0"/>
        <w:autoSpaceDE/>
        <w:autoSpaceDN/>
        <w:bidi w:val="0"/>
        <w:adjustRightInd/>
        <w:snapToGrid/>
        <w:spacing w:line="400" w:lineRule="exact"/>
        <w:jc w:val="center"/>
        <w:textAlignment w:val="auto"/>
        <w:outlineLvl w:val="0"/>
        <w:rPr>
          <w:color w:val="auto"/>
          <w:highlight w:val="none"/>
        </w:rPr>
      </w:pPr>
      <w:r>
        <w:rPr>
          <w:b/>
          <w:color w:val="auto"/>
          <w:sz w:val="30"/>
          <w:szCs w:val="30"/>
          <w:highlight w:val="none"/>
        </w:rPr>
        <w:t>招标公告</w:t>
      </w:r>
    </w:p>
    <w:bookmarkEnd w:id="1"/>
    <w:p>
      <w:pPr>
        <w:keepNext/>
        <w:keepLines/>
        <w:pageBreakBefore w:val="0"/>
        <w:widowControl w:val="0"/>
        <w:kinsoku/>
        <w:wordWrap/>
        <w:overflowPunct/>
        <w:topLinePunct w:val="0"/>
        <w:autoSpaceDE/>
        <w:autoSpaceDN/>
        <w:bidi w:val="0"/>
        <w:adjustRightInd/>
        <w:snapToGrid/>
        <w:spacing w:before="60" w:after="60" w:line="400" w:lineRule="exact"/>
        <w:textAlignment w:val="auto"/>
        <w:outlineLvl w:val="1"/>
        <w:rPr>
          <w:rFonts w:ascii="宋体" w:hAnsi="宋体"/>
          <w:b/>
          <w:bCs/>
          <w:color w:val="auto"/>
          <w:sz w:val="24"/>
          <w:szCs w:val="24"/>
          <w:highlight w:val="none"/>
        </w:rPr>
      </w:pPr>
      <w:r>
        <w:rPr>
          <w:rFonts w:ascii="宋体" w:hAnsi="宋体"/>
          <w:b/>
          <w:bCs/>
          <w:color w:val="auto"/>
          <w:sz w:val="24"/>
          <w:szCs w:val="24"/>
          <w:highlight w:val="none"/>
        </w:rPr>
        <w:t>1. 招标条件</w:t>
      </w:r>
    </w:p>
    <w:p>
      <w:pPr>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ascii="宋体" w:hAnsi="宋体"/>
          <w:color w:val="auto"/>
          <w:sz w:val="24"/>
          <w:szCs w:val="24"/>
          <w:highlight w:val="none"/>
        </w:rPr>
        <w:t>本招标项目</w:t>
      </w:r>
      <w:r>
        <w:rPr>
          <w:rFonts w:hint="eastAsia" w:ascii="宋体" w:hAnsi="宋体"/>
          <w:color w:val="auto"/>
          <w:sz w:val="24"/>
          <w:szCs w:val="24"/>
          <w:highlight w:val="none"/>
          <w:u w:val="single"/>
          <w:lang w:eastAsia="zh-CN"/>
        </w:rPr>
        <w:t>新增危废代码及三期、四期项目环保竣工验收服务</w:t>
      </w:r>
      <w:r>
        <w:rPr>
          <w:rFonts w:ascii="宋体" w:hAnsi="宋体"/>
          <w:color w:val="auto"/>
          <w:sz w:val="24"/>
          <w:szCs w:val="24"/>
          <w:highlight w:val="none"/>
        </w:rPr>
        <w:t>招标人为</w:t>
      </w:r>
      <w:r>
        <w:rPr>
          <w:rFonts w:hint="eastAsia" w:ascii="宋体" w:hAnsi="宋体"/>
          <w:color w:val="auto"/>
          <w:sz w:val="24"/>
          <w:szCs w:val="24"/>
          <w:highlight w:val="none"/>
          <w:u w:val="single"/>
        </w:rPr>
        <w:t>广西深投环保科技有限公司</w:t>
      </w:r>
      <w:r>
        <w:rPr>
          <w:rFonts w:ascii="宋体" w:hAnsi="宋体"/>
          <w:color w:val="auto"/>
          <w:sz w:val="24"/>
          <w:szCs w:val="24"/>
          <w:highlight w:val="none"/>
        </w:rPr>
        <w:t>，</w:t>
      </w:r>
      <w:r>
        <w:rPr>
          <w:rFonts w:hint="eastAsia" w:ascii="宋体" w:hAnsi="宋体"/>
          <w:color w:val="auto"/>
          <w:sz w:val="24"/>
          <w:szCs w:val="24"/>
          <w:highlight w:val="none"/>
          <w:lang w:val="en-US" w:eastAsia="zh-CN"/>
        </w:rPr>
        <w:t>项目</w:t>
      </w:r>
      <w:r>
        <w:rPr>
          <w:rFonts w:ascii="宋体" w:hAnsi="宋体"/>
          <w:color w:val="auto"/>
          <w:sz w:val="24"/>
          <w:szCs w:val="24"/>
          <w:highlight w:val="none"/>
        </w:rPr>
        <w:t>资金来自</w:t>
      </w:r>
      <w:r>
        <w:rPr>
          <w:rFonts w:hint="eastAsia" w:ascii="宋体" w:hAnsi="宋体"/>
          <w:color w:val="auto"/>
          <w:sz w:val="24"/>
          <w:szCs w:val="24"/>
          <w:highlight w:val="none"/>
          <w:u w:val="single"/>
        </w:rPr>
        <w:t xml:space="preserve">企业自筹 </w:t>
      </w:r>
      <w:r>
        <w:rPr>
          <w:rFonts w:ascii="宋体" w:hAnsi="宋体"/>
          <w:color w:val="auto"/>
          <w:sz w:val="24"/>
          <w:szCs w:val="24"/>
          <w:highlight w:val="none"/>
        </w:rPr>
        <w:t>，项目出资比例为</w:t>
      </w:r>
      <w:r>
        <w:rPr>
          <w:rFonts w:hint="eastAsia" w:ascii="宋体" w:hAnsi="宋体"/>
          <w:color w:val="auto"/>
          <w:sz w:val="24"/>
          <w:szCs w:val="24"/>
          <w:highlight w:val="none"/>
          <w:u w:val="single"/>
        </w:rPr>
        <w:t>100%</w:t>
      </w:r>
      <w:r>
        <w:rPr>
          <w:rFonts w:ascii="宋体" w:hAnsi="宋体"/>
          <w:color w:val="auto"/>
          <w:sz w:val="24"/>
          <w:szCs w:val="24"/>
          <w:highlight w:val="none"/>
        </w:rPr>
        <w:t>。项目已具备招标条件，现对该项目进行</w:t>
      </w:r>
      <w:r>
        <w:rPr>
          <w:rFonts w:hint="eastAsia" w:ascii="宋体" w:hAnsi="宋体"/>
          <w:color w:val="auto"/>
          <w:sz w:val="24"/>
          <w:szCs w:val="24"/>
          <w:highlight w:val="none"/>
        </w:rPr>
        <w:t>自行</w:t>
      </w:r>
      <w:r>
        <w:rPr>
          <w:rFonts w:ascii="宋体" w:hAnsi="宋体"/>
          <w:color w:val="auto"/>
          <w:sz w:val="24"/>
          <w:szCs w:val="24"/>
          <w:highlight w:val="none"/>
        </w:rPr>
        <w:t>公开招标。</w:t>
      </w:r>
    </w:p>
    <w:p>
      <w:pPr>
        <w:keepNext w:val="0"/>
        <w:keepLines w:val="0"/>
        <w:pageBreakBefore w:val="0"/>
        <w:widowControl w:val="0"/>
        <w:kinsoku/>
        <w:wordWrap/>
        <w:overflowPunct/>
        <w:topLinePunct w:val="0"/>
        <w:autoSpaceDE/>
        <w:autoSpaceDN/>
        <w:bidi w:val="0"/>
        <w:adjustRightInd/>
        <w:snapToGrid/>
        <w:spacing w:before="0" w:line="400" w:lineRule="exact"/>
        <w:ind w:firstLine="482" w:firstLineChars="200"/>
        <w:textAlignment w:val="auto"/>
        <w:outlineLvl w:val="9"/>
        <w:rPr>
          <w:rFonts w:hint="eastAsia" w:ascii="宋体" w:hAnsi="宋体"/>
          <w:b/>
          <w:bCs/>
          <w:color w:val="auto"/>
          <w:sz w:val="24"/>
          <w:szCs w:val="24"/>
          <w:highlight w:val="none"/>
          <w:lang w:val="en-US" w:eastAsia="zh-CN"/>
        </w:rPr>
      </w:pPr>
      <w:r>
        <w:rPr>
          <w:rFonts w:ascii="宋体" w:hAnsi="宋体"/>
          <w:b/>
          <w:bCs/>
          <w:color w:val="auto"/>
          <w:sz w:val="24"/>
          <w:szCs w:val="24"/>
          <w:highlight w:val="none"/>
        </w:rPr>
        <w:t>2. 项目</w:t>
      </w:r>
      <w:r>
        <w:rPr>
          <w:rFonts w:hint="eastAsia" w:ascii="宋体" w:hAnsi="宋体"/>
          <w:b/>
          <w:bCs/>
          <w:color w:val="auto"/>
          <w:sz w:val="24"/>
          <w:szCs w:val="24"/>
          <w:highlight w:val="none"/>
          <w:lang w:val="en-US" w:eastAsia="zh-CN"/>
        </w:rPr>
        <w:t>基本情况</w:t>
      </w:r>
    </w:p>
    <w:p>
      <w:pPr>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firstLine="480" w:firstLineChars="200"/>
        <w:textAlignment w:val="auto"/>
        <w:outlineLvl w:val="9"/>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2.1项目编号：GXST-2026-061-FW</w:t>
      </w:r>
    </w:p>
    <w:p>
      <w:pPr>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firstLine="480" w:firstLineChars="200"/>
        <w:textAlignment w:val="auto"/>
        <w:outlineLvl w:val="9"/>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2.2项目名称：新增危废代码及三期、四期项目环保竣工验收服务。</w:t>
      </w:r>
    </w:p>
    <w:p>
      <w:pPr>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firstLine="480" w:firstLineChars="200"/>
        <w:textAlignment w:val="auto"/>
        <w:outlineLvl w:val="9"/>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2.3项目地点：广西防城港市港口区玉石滩大道12号</w:t>
      </w:r>
    </w:p>
    <w:p>
      <w:pPr>
        <w:keepNext/>
        <w:keepLines/>
        <w:pageBreakBefore w:val="0"/>
        <w:widowControl w:val="0"/>
        <w:numPr>
          <w:ilvl w:val="0"/>
          <w:numId w:val="0"/>
        </w:numPr>
        <w:kinsoku/>
        <w:wordWrap/>
        <w:overflowPunct/>
        <w:topLinePunct w:val="0"/>
        <w:autoSpaceDE/>
        <w:autoSpaceDN/>
        <w:bidi w:val="0"/>
        <w:adjustRightInd/>
        <w:snapToGrid/>
        <w:spacing w:before="60" w:after="60" w:line="400" w:lineRule="exact"/>
        <w:ind w:firstLine="480" w:firstLineChars="200"/>
        <w:textAlignment w:val="auto"/>
        <w:outlineLvl w:val="1"/>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2.4行业类型：水利、环境和公共设施管理业 - 环境管理业 - 环境治理 - 危险废物治理。</w:t>
      </w:r>
    </w:p>
    <w:p>
      <w:pPr>
        <w:keepNext/>
        <w:keepLines/>
        <w:pageBreakBefore w:val="0"/>
        <w:widowControl w:val="0"/>
        <w:numPr>
          <w:ilvl w:val="0"/>
          <w:numId w:val="0"/>
        </w:numPr>
        <w:kinsoku/>
        <w:wordWrap/>
        <w:overflowPunct/>
        <w:topLinePunct w:val="0"/>
        <w:autoSpaceDE/>
        <w:autoSpaceDN/>
        <w:bidi w:val="0"/>
        <w:adjustRightInd/>
        <w:snapToGrid/>
        <w:spacing w:before="60" w:after="60" w:line="400" w:lineRule="exact"/>
        <w:ind w:firstLine="480" w:firstLineChars="200"/>
        <w:textAlignment w:val="auto"/>
        <w:outlineLvl w:val="1"/>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w:t>
      </w:r>
      <w:bookmarkStart w:id="4" w:name="OLE_LINK3"/>
      <w:r>
        <w:rPr>
          <w:rFonts w:hint="eastAsia" w:ascii="宋体" w:hAnsi="宋体"/>
          <w:color w:val="auto"/>
          <w:sz w:val="24"/>
          <w:szCs w:val="24"/>
          <w:highlight w:val="none"/>
          <w:lang w:val="en-US" w:eastAsia="zh-CN"/>
        </w:rPr>
        <w:t>5</w:t>
      </w:r>
      <w:bookmarkEnd w:id="4"/>
      <w:r>
        <w:rPr>
          <w:rFonts w:hint="eastAsia" w:ascii="宋体" w:hAnsi="宋体"/>
          <w:color w:val="auto"/>
          <w:sz w:val="24"/>
          <w:szCs w:val="24"/>
          <w:highlight w:val="none"/>
          <w:lang w:val="en-US" w:eastAsia="zh-CN"/>
        </w:rPr>
        <w:t>招标服务范围：完成新增危废代码及三期、四期项目环保竣工验收全套技术服务，包括现场勘查、监测、竣工环保验收报告编制、专家评审组织、验收公示、档案归档，最终取得项目环保竣工验收相关合规材料；服务成果须满足属地生态环境主管部门审查要求，保障项目顺利通过环保竣工验收，实现项目合法合规投运。</w:t>
      </w:r>
    </w:p>
    <w:p>
      <w:pPr>
        <w:keepNext/>
        <w:keepLines/>
        <w:pageBreakBefore w:val="0"/>
        <w:widowControl w:val="0"/>
        <w:numPr>
          <w:ilvl w:val="0"/>
          <w:numId w:val="0"/>
        </w:numPr>
        <w:kinsoku/>
        <w:wordWrap/>
        <w:overflowPunct/>
        <w:topLinePunct w:val="0"/>
        <w:autoSpaceDE/>
        <w:autoSpaceDN/>
        <w:bidi w:val="0"/>
        <w:adjustRightInd/>
        <w:snapToGrid/>
        <w:spacing w:before="60" w:after="60" w:line="400" w:lineRule="exact"/>
        <w:ind w:firstLine="480" w:firstLineChars="200"/>
        <w:textAlignment w:val="auto"/>
        <w:outlineLvl w:val="1"/>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2.6服务期限：合同签订后30个工作日内完成全部工作，取得项目环保竣工验收相关备案、验收合规材料</w:t>
      </w:r>
    </w:p>
    <w:p>
      <w:pPr>
        <w:keepNext/>
        <w:keepLines/>
        <w:pageBreakBefore w:val="0"/>
        <w:widowControl w:val="0"/>
        <w:numPr>
          <w:ilvl w:val="0"/>
          <w:numId w:val="0"/>
        </w:numPr>
        <w:kinsoku/>
        <w:wordWrap/>
        <w:overflowPunct/>
        <w:topLinePunct w:val="0"/>
        <w:autoSpaceDE/>
        <w:autoSpaceDN/>
        <w:bidi w:val="0"/>
        <w:adjustRightInd/>
        <w:snapToGrid/>
        <w:spacing w:before="60" w:after="60" w:line="400" w:lineRule="exact"/>
        <w:ind w:firstLine="480" w:firstLineChars="200"/>
        <w:textAlignment w:val="auto"/>
        <w:outlineLvl w:val="1"/>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2.7标段划分： 一个标段</w:t>
      </w:r>
    </w:p>
    <w:p>
      <w:pPr>
        <w:keepNext/>
        <w:keepLines/>
        <w:pageBreakBefore w:val="0"/>
        <w:widowControl w:val="0"/>
        <w:numPr>
          <w:ilvl w:val="0"/>
          <w:numId w:val="0"/>
        </w:numPr>
        <w:kinsoku/>
        <w:wordWrap/>
        <w:overflowPunct/>
        <w:topLinePunct w:val="0"/>
        <w:autoSpaceDE/>
        <w:autoSpaceDN/>
        <w:bidi w:val="0"/>
        <w:adjustRightInd/>
        <w:snapToGrid/>
        <w:spacing w:before="60" w:after="60" w:line="400" w:lineRule="exact"/>
        <w:textAlignment w:val="auto"/>
        <w:outlineLvl w:val="1"/>
        <w:rPr>
          <w:rFonts w:ascii="宋体" w:hAnsi="宋体"/>
          <w:b/>
          <w:bCs/>
          <w:color w:val="auto"/>
          <w:sz w:val="24"/>
          <w:szCs w:val="24"/>
          <w:highlight w:val="none"/>
        </w:rPr>
      </w:pPr>
      <w:r>
        <w:rPr>
          <w:rFonts w:hint="eastAsia" w:ascii="宋体" w:hAnsi="宋体"/>
          <w:b/>
          <w:bCs/>
          <w:color w:val="auto"/>
          <w:sz w:val="24"/>
          <w:szCs w:val="24"/>
          <w:highlight w:val="none"/>
          <w:lang w:val="en-US" w:eastAsia="zh-CN"/>
        </w:rPr>
        <w:t>3.</w:t>
      </w:r>
      <w:r>
        <w:rPr>
          <w:rFonts w:ascii="宋体" w:hAnsi="宋体"/>
          <w:b/>
          <w:bCs/>
          <w:color w:val="auto"/>
          <w:sz w:val="24"/>
          <w:szCs w:val="24"/>
          <w:highlight w:val="none"/>
        </w:rPr>
        <w:t>投标人资格要求</w:t>
      </w:r>
    </w:p>
    <w:p>
      <w:pPr>
        <w:keepNext/>
        <w:keepLines/>
        <w:widowControl w:val="0"/>
        <w:numPr>
          <w:ilvl w:val="0"/>
          <w:numId w:val="0"/>
        </w:numPr>
        <w:suppressLineNumbers w:val="0"/>
        <w:spacing w:before="60" w:beforeAutospacing="0" w:after="60" w:afterAutospacing="0" w:line="400" w:lineRule="exact"/>
        <w:ind w:left="0" w:firstLine="480" w:firstLineChars="200"/>
        <w:outlineLvl w:val="1"/>
        <w:rPr>
          <w:rFonts w:hint="eastAsia" w:ascii="宋体" w:hAnsi="宋体"/>
          <w:color w:val="auto"/>
          <w:sz w:val="24"/>
          <w:highlight w:val="none"/>
        </w:rPr>
      </w:pPr>
      <w:bookmarkStart w:id="5" w:name="OLE_LINK6"/>
      <w:bookmarkStart w:id="6" w:name="OLE_LINK12"/>
      <w:r>
        <w:rPr>
          <w:rFonts w:hint="eastAsia" w:ascii="宋体" w:hAnsi="宋体"/>
          <w:color w:val="auto"/>
          <w:sz w:val="24"/>
          <w:highlight w:val="none"/>
          <w:lang w:val="en-US" w:eastAsia="zh-CN"/>
        </w:rPr>
        <w:t>3.1</w:t>
      </w:r>
      <w:r>
        <w:rPr>
          <w:rFonts w:hint="eastAsia" w:ascii="宋体" w:hAnsi="宋体"/>
          <w:color w:val="auto"/>
          <w:sz w:val="24"/>
          <w:highlight w:val="none"/>
        </w:rPr>
        <w:t>投标人须为在中华人民共和国境内注册，具有独立法人资格，能够独立承担民事责任的企业，提供有效的营业执照复印件。</w:t>
      </w:r>
    </w:p>
    <w:p>
      <w:pPr>
        <w:keepNext/>
        <w:keepLines/>
        <w:widowControl w:val="0"/>
        <w:numPr>
          <w:ilvl w:val="0"/>
          <w:numId w:val="0"/>
        </w:numPr>
        <w:suppressLineNumbers w:val="0"/>
        <w:spacing w:before="60" w:beforeAutospacing="0" w:after="60" w:afterAutospacing="0" w:line="400" w:lineRule="exact"/>
        <w:ind w:left="0" w:firstLine="480" w:firstLineChars="200"/>
        <w:outlineLvl w:val="1"/>
        <w:rPr>
          <w:rFonts w:hint="eastAsia" w:ascii="宋体" w:hAnsi="宋体"/>
          <w:color w:val="auto"/>
          <w:sz w:val="24"/>
          <w:highlight w:val="none"/>
        </w:rPr>
      </w:pPr>
      <w:r>
        <w:rPr>
          <w:rFonts w:hint="eastAsia" w:ascii="宋体" w:hAnsi="宋体"/>
          <w:color w:val="auto"/>
          <w:sz w:val="24"/>
          <w:highlight w:val="none"/>
          <w:lang w:val="en-US" w:eastAsia="zh-CN"/>
        </w:rPr>
        <w:t>3.2</w:t>
      </w:r>
      <w:r>
        <w:rPr>
          <w:rFonts w:hint="eastAsia" w:ascii="宋体" w:hAnsi="宋体"/>
          <w:color w:val="auto"/>
          <w:sz w:val="24"/>
          <w:highlight w:val="none"/>
        </w:rPr>
        <w:t>投标人具备环保验收相关全套技术服务能力，熟悉广西属地生态环境部门审批、备案工作流程，具备同类危废项目环保竣工验收服务业绩。</w:t>
      </w:r>
    </w:p>
    <w:p>
      <w:pPr>
        <w:keepNext/>
        <w:keepLines/>
        <w:widowControl w:val="0"/>
        <w:numPr>
          <w:ilvl w:val="0"/>
          <w:numId w:val="0"/>
        </w:numPr>
        <w:suppressLineNumbers w:val="0"/>
        <w:spacing w:before="60" w:beforeAutospacing="0" w:after="60" w:afterAutospacing="0" w:line="400" w:lineRule="exact"/>
        <w:ind w:left="0" w:firstLine="480" w:firstLineChars="200"/>
        <w:outlineLvl w:val="1"/>
        <w:rPr>
          <w:rFonts w:hint="eastAsia" w:ascii="宋体" w:hAnsi="宋体"/>
          <w:color w:val="auto"/>
          <w:sz w:val="24"/>
          <w:highlight w:val="none"/>
        </w:rPr>
      </w:pPr>
      <w:r>
        <w:rPr>
          <w:rFonts w:hint="eastAsia" w:ascii="宋体" w:hAnsi="宋体"/>
          <w:color w:val="auto"/>
          <w:sz w:val="24"/>
          <w:highlight w:val="none"/>
          <w:lang w:val="en-US" w:eastAsia="zh-CN"/>
        </w:rPr>
        <w:t>3.3</w:t>
      </w:r>
      <w:r>
        <w:rPr>
          <w:rFonts w:hint="eastAsia" w:ascii="宋体" w:hAnsi="宋体"/>
          <w:color w:val="auto"/>
          <w:sz w:val="24"/>
          <w:highlight w:val="none"/>
        </w:rPr>
        <w:t>项目配备专职技术团队，项目负责人具备环保相关专业技术能力，熟悉危险废物经营项目环保验收相关规范标准。</w:t>
      </w:r>
    </w:p>
    <w:p>
      <w:pPr>
        <w:keepNext/>
        <w:keepLines/>
        <w:widowControl w:val="0"/>
        <w:numPr>
          <w:ilvl w:val="0"/>
          <w:numId w:val="0"/>
        </w:numPr>
        <w:suppressLineNumbers w:val="0"/>
        <w:spacing w:before="60" w:beforeAutospacing="0" w:after="60" w:afterAutospacing="0" w:line="400" w:lineRule="exact"/>
        <w:ind w:left="0" w:firstLine="480" w:firstLineChars="200"/>
        <w:outlineLvl w:val="1"/>
        <w:rPr>
          <w:rFonts w:hint="eastAsia" w:ascii="宋体" w:hAnsi="宋体"/>
          <w:color w:val="auto"/>
          <w:sz w:val="24"/>
          <w:highlight w:val="none"/>
        </w:rPr>
      </w:pPr>
      <w:r>
        <w:rPr>
          <w:rFonts w:hint="eastAsia" w:ascii="宋体" w:hAnsi="宋体"/>
          <w:color w:val="auto"/>
          <w:sz w:val="24"/>
          <w:highlight w:val="none"/>
          <w:lang w:val="en-US" w:eastAsia="zh-CN"/>
        </w:rPr>
        <w:t>3.4</w:t>
      </w:r>
      <w:r>
        <w:rPr>
          <w:rFonts w:hint="eastAsia" w:ascii="宋体" w:hAnsi="宋体"/>
          <w:color w:val="auto"/>
          <w:sz w:val="24"/>
          <w:highlight w:val="none"/>
        </w:rPr>
        <w:t>未被列入失信被执行人、重大税收违法失信主体，未存在重大违法经营记录。</w:t>
      </w:r>
    </w:p>
    <w:p>
      <w:pPr>
        <w:keepNext/>
        <w:keepLines/>
        <w:widowControl w:val="0"/>
        <w:numPr>
          <w:ilvl w:val="0"/>
          <w:numId w:val="0"/>
        </w:numPr>
        <w:suppressLineNumbers w:val="0"/>
        <w:spacing w:before="60" w:beforeAutospacing="0" w:after="60" w:afterAutospacing="0" w:line="400" w:lineRule="exact"/>
        <w:ind w:left="0" w:firstLine="480" w:firstLineChars="200"/>
        <w:outlineLvl w:val="1"/>
        <w:rPr>
          <w:rFonts w:hint="eastAsia" w:ascii="宋体" w:hAnsi="宋体"/>
          <w:color w:val="auto"/>
          <w:sz w:val="24"/>
          <w:highlight w:val="none"/>
        </w:rPr>
      </w:pPr>
      <w:r>
        <w:rPr>
          <w:rFonts w:hint="eastAsia" w:ascii="宋体" w:hAnsi="宋体"/>
          <w:color w:val="auto"/>
          <w:sz w:val="24"/>
          <w:highlight w:val="none"/>
          <w:lang w:val="en-US" w:eastAsia="zh-CN"/>
        </w:rPr>
        <w:t>3.5</w:t>
      </w:r>
      <w:r>
        <w:rPr>
          <w:rFonts w:hint="eastAsia" w:ascii="宋体" w:hAnsi="宋体"/>
          <w:color w:val="auto"/>
          <w:sz w:val="24"/>
          <w:highlight w:val="none"/>
        </w:rPr>
        <w:t>本项目</w:t>
      </w:r>
      <w:r>
        <w:rPr>
          <w:rStyle w:val="43"/>
          <w:rFonts w:hint="eastAsia" w:ascii="宋体" w:hAnsi="宋体"/>
          <w:color w:val="auto"/>
          <w:sz w:val="24"/>
          <w:highlight w:val="none"/>
        </w:rPr>
        <w:t>不接受联合体投标</w:t>
      </w:r>
      <w:r>
        <w:rPr>
          <w:rFonts w:hint="eastAsia" w:ascii="宋体" w:hAnsi="宋体"/>
          <w:color w:val="auto"/>
          <w:sz w:val="24"/>
          <w:highlight w:val="none"/>
        </w:rPr>
        <w:t>，不允许转包、违法分包。</w:t>
      </w:r>
    </w:p>
    <w:bookmarkEnd w:id="5"/>
    <w:bookmarkEnd w:id="6"/>
    <w:p>
      <w:pPr>
        <w:keepNext/>
        <w:keepLines/>
        <w:pageBreakBefore w:val="0"/>
        <w:widowControl w:val="0"/>
        <w:kinsoku/>
        <w:wordWrap/>
        <w:overflowPunct/>
        <w:topLinePunct w:val="0"/>
        <w:autoSpaceDE/>
        <w:autoSpaceDN/>
        <w:bidi w:val="0"/>
        <w:adjustRightInd/>
        <w:snapToGrid/>
        <w:spacing w:before="60" w:after="60" w:line="400" w:lineRule="exact"/>
        <w:textAlignment w:val="auto"/>
        <w:outlineLvl w:val="1"/>
        <w:rPr>
          <w:rFonts w:hint="eastAsia" w:ascii="宋体" w:hAnsi="宋体"/>
          <w:b/>
          <w:bCs/>
          <w:color w:val="auto"/>
          <w:sz w:val="24"/>
          <w:szCs w:val="24"/>
          <w:highlight w:val="none"/>
          <w:lang w:val="zh-CN"/>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zh-CN"/>
        </w:rPr>
        <w:t>评标办法</w:t>
      </w:r>
    </w:p>
    <w:p>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b w:val="0"/>
          <w:bCs w:val="0"/>
          <w:color w:val="auto"/>
          <w:sz w:val="24"/>
          <w:szCs w:val="24"/>
          <w:highlight w:val="none"/>
          <w:lang w:val="zh-CN" w:eastAsia="zh-CN"/>
        </w:rPr>
      </w:pPr>
      <w:r>
        <w:rPr>
          <w:rFonts w:hint="eastAsia"/>
          <w:b w:val="0"/>
          <w:bCs w:val="0"/>
          <w:color w:val="auto"/>
          <w:sz w:val="24"/>
          <w:szCs w:val="24"/>
          <w:highlight w:val="none"/>
          <w:lang w:eastAsia="zh-CN"/>
        </w:rPr>
        <w:t>综合评估法：</w:t>
      </w:r>
      <w:r>
        <w:rPr>
          <w:rFonts w:hint="eastAsia"/>
          <w:b w:val="0"/>
          <w:bCs w:val="0"/>
          <w:color w:val="auto"/>
          <w:sz w:val="24"/>
          <w:szCs w:val="24"/>
          <w:highlight w:val="none"/>
          <w:lang w:val="zh-CN" w:eastAsia="zh-CN"/>
        </w:rPr>
        <w:t>评分标准详见投标文件评审表</w:t>
      </w:r>
    </w:p>
    <w:p>
      <w:pPr>
        <w:snapToGrid w:val="0"/>
        <w:spacing w:line="360" w:lineRule="auto"/>
        <w:jc w:val="center"/>
        <w:rPr>
          <w:rFonts w:ascii="宋体" w:hAnsi="宋体"/>
          <w:b/>
          <w:color w:val="auto"/>
          <w:sz w:val="36"/>
          <w:szCs w:val="36"/>
          <w:highlight w:val="none"/>
        </w:rPr>
      </w:pPr>
      <w:r>
        <w:rPr>
          <w:rFonts w:hint="eastAsia" w:ascii="宋体" w:hAnsi="宋体"/>
          <w:b/>
          <w:color w:val="auto"/>
          <w:sz w:val="36"/>
          <w:szCs w:val="36"/>
          <w:highlight w:val="none"/>
        </w:rPr>
        <w:t>投标文件评审表</w:t>
      </w:r>
    </w:p>
    <w:p>
      <w:pPr>
        <w:snapToGrid w:val="0"/>
        <w:spacing w:line="360" w:lineRule="auto"/>
        <w:rPr>
          <w:rFonts w:hint="eastAsia"/>
          <w:color w:val="auto"/>
          <w:highlight w:val="none"/>
        </w:rPr>
      </w:pPr>
      <w:r>
        <w:rPr>
          <w:rFonts w:hint="eastAsia" w:ascii="宋体" w:hAnsi="宋体"/>
          <w:color w:val="auto"/>
          <w:sz w:val="24"/>
          <w:highlight w:val="none"/>
        </w:rPr>
        <w:t xml:space="preserve">      投标人：                                            </w:t>
      </w:r>
    </w:p>
    <w:tbl>
      <w:tblPr>
        <w:tblStyle w:val="41"/>
        <w:tblW w:w="891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257"/>
        <w:gridCol w:w="1185"/>
        <w:gridCol w:w="2415"/>
        <w:gridCol w:w="1286"/>
        <w:gridCol w:w="1126"/>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95" w:type="dxa"/>
            <w:noWrap w:val="0"/>
            <w:vAlign w:val="center"/>
          </w:tcPr>
          <w:p>
            <w:pPr>
              <w:snapToGrid w:val="0"/>
              <w:jc w:val="center"/>
              <w:rPr>
                <w:rFonts w:ascii="宋体" w:hAnsi="宋体"/>
                <w:b/>
                <w:color w:val="auto"/>
                <w:sz w:val="24"/>
                <w:highlight w:val="none"/>
              </w:rPr>
            </w:pPr>
            <w:r>
              <w:rPr>
                <w:rFonts w:hint="eastAsia" w:ascii="宋体" w:hAnsi="宋体"/>
                <w:b/>
                <w:color w:val="auto"/>
                <w:sz w:val="24"/>
                <w:highlight w:val="none"/>
              </w:rPr>
              <w:t>序号</w:t>
            </w:r>
          </w:p>
        </w:tc>
        <w:tc>
          <w:tcPr>
            <w:tcW w:w="1257" w:type="dxa"/>
            <w:noWrap w:val="0"/>
            <w:vAlign w:val="center"/>
          </w:tcPr>
          <w:p>
            <w:pPr>
              <w:snapToGrid w:val="0"/>
              <w:jc w:val="center"/>
              <w:rPr>
                <w:rFonts w:hint="eastAsia" w:ascii="宋体" w:hAnsi="宋体"/>
                <w:b/>
                <w:color w:val="auto"/>
                <w:sz w:val="24"/>
                <w:highlight w:val="none"/>
              </w:rPr>
            </w:pPr>
            <w:r>
              <w:rPr>
                <w:rFonts w:hint="eastAsia" w:ascii="宋体" w:hAnsi="宋体"/>
                <w:b/>
                <w:color w:val="auto"/>
                <w:sz w:val="24"/>
                <w:highlight w:val="none"/>
              </w:rPr>
              <w:t>分值构成</w:t>
            </w:r>
          </w:p>
        </w:tc>
        <w:tc>
          <w:tcPr>
            <w:tcW w:w="6012" w:type="dxa"/>
            <w:gridSpan w:val="4"/>
            <w:noWrap w:val="0"/>
            <w:vAlign w:val="center"/>
          </w:tcPr>
          <w:p>
            <w:pPr>
              <w:snapToGrid w:val="0"/>
              <w:jc w:val="center"/>
              <w:rPr>
                <w:rFonts w:hint="eastAsia" w:ascii="宋体" w:hAnsi="宋体"/>
                <w:b/>
                <w:color w:val="auto"/>
                <w:sz w:val="24"/>
                <w:highlight w:val="none"/>
              </w:rPr>
            </w:pPr>
            <w:r>
              <w:rPr>
                <w:rFonts w:hint="eastAsia" w:ascii="宋体" w:hAnsi="宋体"/>
                <w:b/>
                <w:color w:val="auto"/>
                <w:sz w:val="24"/>
                <w:highlight w:val="none"/>
              </w:rPr>
              <w:t>价格部分（</w:t>
            </w:r>
            <w:r>
              <w:rPr>
                <w:rFonts w:hint="eastAsia" w:ascii="宋体" w:hAnsi="宋体"/>
                <w:b/>
                <w:color w:val="auto"/>
                <w:sz w:val="24"/>
                <w:highlight w:val="none"/>
                <w:lang w:val="en-US" w:eastAsia="zh-CN"/>
              </w:rPr>
              <w:t>30</w:t>
            </w:r>
            <w:r>
              <w:rPr>
                <w:rFonts w:hint="eastAsia" w:ascii="宋体" w:hAnsi="宋体"/>
                <w:b/>
                <w:color w:val="auto"/>
                <w:sz w:val="24"/>
                <w:highlight w:val="none"/>
              </w:rPr>
              <w:t>分）</w:t>
            </w:r>
          </w:p>
        </w:tc>
        <w:tc>
          <w:tcPr>
            <w:tcW w:w="854" w:type="dxa"/>
            <w:noWrap w:val="0"/>
            <w:vAlign w:val="center"/>
          </w:tcPr>
          <w:p>
            <w:pPr>
              <w:snapToGrid w:val="0"/>
              <w:jc w:val="center"/>
              <w:rPr>
                <w:rFonts w:ascii="宋体" w:hAnsi="宋体"/>
                <w:b/>
                <w:color w:val="auto"/>
                <w:sz w:val="24"/>
                <w:highlight w:val="none"/>
              </w:rPr>
            </w:pPr>
            <w:r>
              <w:rPr>
                <w:rFonts w:hint="eastAsia" w:ascii="宋体" w:hAnsi="宋体"/>
                <w:b/>
                <w:color w:val="auto"/>
                <w:sz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795" w:type="dxa"/>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1</w:t>
            </w:r>
          </w:p>
        </w:tc>
        <w:tc>
          <w:tcPr>
            <w:tcW w:w="1257" w:type="dxa"/>
            <w:noWrap w:val="0"/>
            <w:vAlign w:val="center"/>
          </w:tcPr>
          <w:p>
            <w:pPr>
              <w:spacing w:line="360" w:lineRule="auto"/>
              <w:jc w:val="center"/>
              <w:rPr>
                <w:color w:val="auto"/>
                <w:highlight w:val="none"/>
              </w:rPr>
            </w:pPr>
            <w:r>
              <w:rPr>
                <w:rFonts w:hint="eastAsia" w:cs="宋体"/>
                <w:color w:val="auto"/>
                <w:highlight w:val="none"/>
              </w:rPr>
              <w:t>报价分</w:t>
            </w:r>
          </w:p>
          <w:p>
            <w:pPr>
              <w:spacing w:line="360" w:lineRule="auto"/>
              <w:jc w:val="center"/>
              <w:rPr>
                <w:rFonts w:hint="eastAsia" w:ascii="宋体" w:hAnsi="宋体"/>
                <w:color w:val="auto"/>
                <w:szCs w:val="21"/>
                <w:highlight w:val="none"/>
              </w:rPr>
            </w:pPr>
            <w:r>
              <w:rPr>
                <w:rFonts w:hint="eastAsia" w:cs="宋体"/>
                <w:color w:val="auto"/>
                <w:highlight w:val="none"/>
              </w:rPr>
              <w:t>评分标准（满</w:t>
            </w:r>
            <w:r>
              <w:rPr>
                <w:rFonts w:hint="eastAsia" w:cs="宋体"/>
                <w:color w:val="auto"/>
                <w:highlight w:val="none"/>
                <w:lang w:val="en-US" w:eastAsia="zh-CN"/>
              </w:rPr>
              <w:t>30</w:t>
            </w:r>
            <w:r>
              <w:rPr>
                <w:rFonts w:hint="eastAsia" w:cs="宋体"/>
                <w:color w:val="auto"/>
                <w:highlight w:val="none"/>
              </w:rPr>
              <w:t>分）</w:t>
            </w:r>
          </w:p>
        </w:tc>
        <w:tc>
          <w:tcPr>
            <w:tcW w:w="6012" w:type="dxa"/>
            <w:gridSpan w:val="4"/>
            <w:noWrap w:val="0"/>
            <w:vAlign w:val="center"/>
          </w:tcPr>
          <w:p>
            <w:pPr>
              <w:snapToGrid w:val="0"/>
              <w:rPr>
                <w:rFonts w:ascii="宋体" w:hAnsi="宋体"/>
                <w:color w:val="auto"/>
                <w:szCs w:val="21"/>
                <w:highlight w:val="none"/>
              </w:rPr>
            </w:pPr>
            <w:r>
              <w:rPr>
                <w:rFonts w:hint="eastAsia" w:ascii="宋体" w:hAnsi="宋体" w:cs="宋体"/>
                <w:color w:val="auto"/>
                <w:szCs w:val="21"/>
                <w:highlight w:val="none"/>
              </w:rPr>
              <w:t>满足招标文件要求的投标报价的</w:t>
            </w:r>
            <w:r>
              <w:rPr>
                <w:rFonts w:hint="eastAsia" w:ascii="宋体" w:hAnsi="宋体" w:cs="宋体"/>
                <w:color w:val="auto"/>
                <w:szCs w:val="21"/>
                <w:highlight w:val="none"/>
                <w:lang w:val="en-US" w:eastAsia="zh-CN"/>
              </w:rPr>
              <w:t>最低报</w:t>
            </w:r>
            <w:r>
              <w:rPr>
                <w:rFonts w:hint="eastAsia" w:ascii="宋体" w:hAnsi="宋体" w:cs="宋体"/>
                <w:color w:val="auto"/>
                <w:szCs w:val="21"/>
                <w:highlight w:val="none"/>
              </w:rPr>
              <w:t>价</w:t>
            </w:r>
            <w:r>
              <w:rPr>
                <w:rFonts w:hint="eastAsia" w:ascii="宋体" w:hAnsi="宋体" w:cs="宋体"/>
                <w:color w:val="auto"/>
                <w:szCs w:val="21"/>
                <w:highlight w:val="none"/>
                <w:lang w:val="en-US" w:eastAsia="zh-CN"/>
              </w:rPr>
              <w:t>为</w:t>
            </w:r>
            <w:r>
              <w:rPr>
                <w:rFonts w:hint="eastAsia" w:ascii="宋体" w:hAnsi="宋体" w:cs="宋体"/>
                <w:color w:val="auto"/>
                <w:szCs w:val="21"/>
                <w:highlight w:val="none"/>
              </w:rPr>
              <w:t>评标基准价，投标人的价格得分统一按照下列公式计算：投标报价得分=（评标基准价/投标报价）×</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0%×100</w:t>
            </w:r>
          </w:p>
        </w:tc>
        <w:tc>
          <w:tcPr>
            <w:tcW w:w="854" w:type="dxa"/>
            <w:noWrap w:val="0"/>
            <w:vAlign w:val="center"/>
          </w:tcPr>
          <w:p>
            <w:pPr>
              <w:snapToGrid w:val="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95" w:type="dxa"/>
            <w:noWrap w:val="0"/>
            <w:vAlign w:val="center"/>
          </w:tcPr>
          <w:p>
            <w:pPr>
              <w:snapToGrid w:val="0"/>
              <w:jc w:val="center"/>
              <w:rPr>
                <w:rFonts w:ascii="宋体" w:hAnsi="宋体"/>
                <w:b/>
                <w:color w:val="auto"/>
                <w:sz w:val="24"/>
                <w:highlight w:val="none"/>
              </w:rPr>
            </w:pPr>
            <w:r>
              <w:rPr>
                <w:rFonts w:hint="eastAsia" w:ascii="宋体" w:hAnsi="宋体"/>
                <w:b/>
                <w:color w:val="auto"/>
                <w:sz w:val="24"/>
                <w:highlight w:val="none"/>
              </w:rPr>
              <w:t>序号</w:t>
            </w:r>
          </w:p>
        </w:tc>
        <w:tc>
          <w:tcPr>
            <w:tcW w:w="1257" w:type="dxa"/>
            <w:noWrap w:val="0"/>
            <w:vAlign w:val="center"/>
          </w:tcPr>
          <w:p>
            <w:pPr>
              <w:snapToGrid w:val="0"/>
              <w:jc w:val="center"/>
              <w:rPr>
                <w:rFonts w:ascii="宋体" w:hAnsi="宋体"/>
                <w:b/>
                <w:color w:val="auto"/>
                <w:sz w:val="24"/>
                <w:highlight w:val="none"/>
              </w:rPr>
            </w:pPr>
          </w:p>
        </w:tc>
        <w:tc>
          <w:tcPr>
            <w:tcW w:w="6012" w:type="dxa"/>
            <w:gridSpan w:val="4"/>
            <w:noWrap w:val="0"/>
            <w:vAlign w:val="center"/>
          </w:tcPr>
          <w:p>
            <w:pPr>
              <w:snapToGrid w:val="0"/>
              <w:jc w:val="center"/>
              <w:rPr>
                <w:rFonts w:hint="eastAsia" w:ascii="宋体" w:hAnsi="宋体"/>
                <w:b/>
                <w:color w:val="auto"/>
                <w:sz w:val="24"/>
                <w:highlight w:val="none"/>
              </w:rPr>
            </w:pPr>
            <w:r>
              <w:rPr>
                <w:rFonts w:hint="eastAsia"/>
                <w:b/>
                <w:color w:val="auto"/>
                <w:sz w:val="24"/>
                <w:highlight w:val="none"/>
              </w:rPr>
              <w:t>商务部分（</w:t>
            </w:r>
            <w:r>
              <w:rPr>
                <w:rFonts w:hint="eastAsia"/>
                <w:b/>
                <w:color w:val="auto"/>
                <w:sz w:val="24"/>
                <w:highlight w:val="none"/>
                <w:lang w:val="en-US" w:eastAsia="zh-CN"/>
              </w:rPr>
              <w:t>25</w:t>
            </w:r>
            <w:r>
              <w:rPr>
                <w:rFonts w:hint="eastAsia"/>
                <w:b/>
                <w:color w:val="auto"/>
                <w:sz w:val="24"/>
                <w:highlight w:val="none"/>
              </w:rPr>
              <w:t>分）</w:t>
            </w:r>
          </w:p>
        </w:tc>
        <w:tc>
          <w:tcPr>
            <w:tcW w:w="854" w:type="dxa"/>
            <w:noWrap w:val="0"/>
            <w:vAlign w:val="center"/>
          </w:tcPr>
          <w:p>
            <w:pPr>
              <w:snapToGrid w:val="0"/>
              <w:jc w:val="center"/>
              <w:rPr>
                <w:rFonts w:hint="eastAsia" w:ascii="宋体" w:hAnsi="宋体"/>
                <w:b/>
                <w:color w:val="auto"/>
                <w:sz w:val="24"/>
                <w:highlight w:val="none"/>
              </w:rPr>
            </w:pPr>
            <w:r>
              <w:rPr>
                <w:rFonts w:hint="eastAsia" w:ascii="宋体" w:hAnsi="宋体"/>
                <w:b/>
                <w:color w:val="auto"/>
                <w:sz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795" w:type="dxa"/>
            <w:noWrap w:val="0"/>
            <w:vAlign w:val="center"/>
          </w:tcPr>
          <w:p>
            <w:pPr>
              <w:snapToGrid w:val="0"/>
              <w:jc w:val="center"/>
              <w:rPr>
                <w:rFonts w:ascii="宋体" w:hAnsi="宋体"/>
                <w:color w:val="auto"/>
                <w:sz w:val="24"/>
                <w:highlight w:val="none"/>
              </w:rPr>
            </w:pPr>
            <w:r>
              <w:rPr>
                <w:rFonts w:hint="eastAsia" w:ascii="宋体" w:hAnsi="宋体"/>
                <w:color w:val="auto"/>
                <w:sz w:val="24"/>
                <w:highlight w:val="none"/>
              </w:rPr>
              <w:t>1</w:t>
            </w:r>
          </w:p>
        </w:tc>
        <w:tc>
          <w:tcPr>
            <w:tcW w:w="1257" w:type="dxa"/>
            <w:noWrap w:val="0"/>
            <w:vAlign w:val="center"/>
          </w:tcPr>
          <w:p>
            <w:pPr>
              <w:rPr>
                <w:rFonts w:ascii="宋体" w:hAnsi="宋体"/>
                <w:color w:val="auto"/>
                <w:sz w:val="24"/>
                <w:highlight w:val="none"/>
              </w:rPr>
            </w:pPr>
            <w:r>
              <w:rPr>
                <w:rFonts w:hint="eastAsia" w:ascii="宋体" w:hAnsi="宋体" w:eastAsia="宋体" w:cs="宋体"/>
                <w:color w:val="auto"/>
                <w:kern w:val="0"/>
                <w:sz w:val="21"/>
                <w:szCs w:val="21"/>
                <w:highlight w:val="none"/>
                <w:lang w:val="en-US" w:eastAsia="zh-CN" w:bidi="ar"/>
              </w:rPr>
              <w:t>同类业绩</w:t>
            </w:r>
            <w:bookmarkStart w:id="7" w:name="OLE_LINK15"/>
            <w:r>
              <w:rPr>
                <w:rFonts w:hint="eastAsia"/>
                <w:color w:val="auto"/>
                <w:highlight w:val="none"/>
              </w:rPr>
              <w:t>（</w:t>
            </w:r>
            <w:r>
              <w:rPr>
                <w:rFonts w:hint="eastAsia" w:cs="宋体"/>
                <w:color w:val="auto"/>
                <w:highlight w:val="none"/>
              </w:rPr>
              <w:t>满</w:t>
            </w:r>
            <w:r>
              <w:rPr>
                <w:rFonts w:hint="eastAsia"/>
                <w:color w:val="auto"/>
                <w:highlight w:val="none"/>
                <w:lang w:val="en-US" w:eastAsia="zh-CN"/>
              </w:rPr>
              <w:t>15</w:t>
            </w:r>
            <w:r>
              <w:rPr>
                <w:rFonts w:hint="eastAsia"/>
                <w:color w:val="auto"/>
                <w:highlight w:val="none"/>
              </w:rPr>
              <w:t>分）</w:t>
            </w:r>
            <w:bookmarkEnd w:id="7"/>
          </w:p>
        </w:tc>
        <w:tc>
          <w:tcPr>
            <w:tcW w:w="6012" w:type="dxa"/>
            <w:gridSpan w:val="4"/>
            <w:noWrap w:val="0"/>
            <w:vAlign w:val="top"/>
          </w:tcPr>
          <w:p>
            <w:pPr>
              <w:pStyle w:val="17"/>
              <w:spacing w:line="240" w:lineRule="exact"/>
              <w:jc w:val="left"/>
              <w:rPr>
                <w:rFonts w:hint="eastAsia" w:ascii="宋体" w:hAnsi="宋体" w:eastAsia="宋体" w:cs="Times New Roman"/>
                <w:bCs/>
                <w:color w:val="auto"/>
                <w:sz w:val="21"/>
                <w:szCs w:val="24"/>
                <w:highlight w:val="none"/>
                <w:lang w:val="en-US" w:eastAsia="zh-CN"/>
              </w:rPr>
            </w:pPr>
            <w:r>
              <w:rPr>
                <w:rFonts w:hint="eastAsia" w:ascii="宋体" w:hAnsi="宋体" w:eastAsia="宋体" w:cs="Times New Roman"/>
                <w:bCs/>
                <w:color w:val="auto"/>
                <w:sz w:val="21"/>
                <w:szCs w:val="24"/>
                <w:highlight w:val="none"/>
              </w:rPr>
              <w:t>自2023年至投标截止日投标人已完成的危险废物相关建设项目环保竣工验收技术服务业绩，每提供一项得</w:t>
            </w:r>
            <w:r>
              <w:rPr>
                <w:rFonts w:hint="eastAsia" w:ascii="宋体" w:hAnsi="宋体" w:eastAsia="宋体" w:cs="Times New Roman"/>
                <w:bCs/>
                <w:color w:val="auto"/>
                <w:sz w:val="21"/>
                <w:szCs w:val="24"/>
                <w:highlight w:val="none"/>
                <w:lang w:val="en-US" w:eastAsia="zh-CN"/>
              </w:rPr>
              <w:t>5</w:t>
            </w:r>
            <w:r>
              <w:rPr>
                <w:rFonts w:hint="eastAsia" w:ascii="宋体" w:hAnsi="宋体" w:eastAsia="宋体" w:cs="Times New Roman"/>
                <w:bCs/>
                <w:color w:val="auto"/>
                <w:sz w:val="21"/>
                <w:szCs w:val="24"/>
                <w:highlight w:val="none"/>
              </w:rPr>
              <w:t>分，满分</w:t>
            </w:r>
            <w:r>
              <w:rPr>
                <w:rFonts w:hint="eastAsia" w:ascii="宋体" w:hAnsi="宋体" w:eastAsia="宋体" w:cs="Times New Roman"/>
                <w:bCs/>
                <w:color w:val="auto"/>
                <w:sz w:val="21"/>
                <w:szCs w:val="24"/>
                <w:highlight w:val="none"/>
                <w:lang w:val="en-US" w:eastAsia="zh-CN"/>
              </w:rPr>
              <w:t>15</w:t>
            </w:r>
            <w:r>
              <w:rPr>
                <w:rFonts w:hint="eastAsia" w:ascii="宋体" w:hAnsi="宋体" w:eastAsia="宋体" w:cs="Times New Roman"/>
                <w:bCs/>
                <w:color w:val="auto"/>
                <w:sz w:val="21"/>
                <w:szCs w:val="24"/>
                <w:highlight w:val="none"/>
              </w:rPr>
              <w:t>分（须在</w:t>
            </w:r>
            <w:r>
              <w:rPr>
                <w:rFonts w:hint="eastAsia" w:ascii="宋体" w:hAnsi="宋体" w:eastAsia="宋体" w:cs="Times New Roman"/>
                <w:bCs/>
                <w:color w:val="auto"/>
                <w:sz w:val="21"/>
                <w:szCs w:val="24"/>
                <w:highlight w:val="none"/>
                <w:lang w:val="en-US" w:eastAsia="zh-CN"/>
              </w:rPr>
              <w:t xml:space="preserve">响应文件中提供合同复印件并加盖供应商公章） </w:t>
            </w:r>
          </w:p>
          <w:p>
            <w:pPr>
              <w:pStyle w:val="17"/>
              <w:spacing w:line="240" w:lineRule="exact"/>
              <w:jc w:val="left"/>
              <w:rPr>
                <w:rFonts w:hint="eastAsia"/>
                <w:color w:val="auto"/>
                <w:highlight w:val="none"/>
                <w:lang w:val="en-US" w:eastAsia="zh-CN"/>
              </w:rPr>
            </w:pPr>
            <w:r>
              <w:rPr>
                <w:rFonts w:hint="eastAsia" w:ascii="宋体" w:hAnsi="宋体" w:eastAsia="宋体" w:cs="Times New Roman"/>
                <w:bCs/>
                <w:color w:val="auto"/>
                <w:sz w:val="21"/>
                <w:szCs w:val="24"/>
                <w:highlight w:val="none"/>
                <w:lang w:val="en-US" w:eastAsia="zh-CN"/>
              </w:rPr>
              <w:t>注：业绩证明材料须提供合同关键页（含项目名称、服务内容、甲乙双方、签订时间）；如合同无法体现项目为危废验收项目，须额外提供验收报告首页或验收意见，否则不计入有效业绩。</w:t>
            </w:r>
          </w:p>
        </w:tc>
        <w:tc>
          <w:tcPr>
            <w:tcW w:w="854" w:type="dxa"/>
            <w:noWrap w:val="0"/>
            <w:vAlign w:val="center"/>
          </w:tcPr>
          <w:p>
            <w:pPr>
              <w:snapToGrid w:val="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795" w:type="dxa"/>
            <w:noWrap w:val="0"/>
            <w:vAlign w:val="center"/>
          </w:tcPr>
          <w:p>
            <w:pPr>
              <w:snapToGrid w:val="0"/>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2</w:t>
            </w:r>
          </w:p>
        </w:tc>
        <w:tc>
          <w:tcPr>
            <w:tcW w:w="1257" w:type="dxa"/>
            <w:noWrap w:val="0"/>
            <w:vAlign w:val="center"/>
          </w:tcPr>
          <w:p>
            <w:pPr>
              <w:rPr>
                <w:rFonts w:hint="eastAsia" w:ascii="宋体" w:hAnsi="宋体" w:eastAsia="宋体" w:cs="宋体"/>
                <w:color w:val="auto"/>
                <w:kern w:val="0"/>
                <w:sz w:val="21"/>
                <w:szCs w:val="21"/>
                <w:highlight w:val="none"/>
                <w:lang w:val="en-US" w:eastAsia="zh-CN" w:bidi="ar"/>
              </w:rPr>
            </w:pPr>
            <w:r>
              <w:rPr>
                <w:rFonts w:ascii="宋体" w:hAnsi="宋体" w:eastAsia="宋体" w:cs="宋体"/>
                <w:color w:val="auto"/>
                <w:sz w:val="24"/>
                <w:szCs w:val="24"/>
                <w:highlight w:val="none"/>
              </w:rPr>
              <w:t>服务保障及承诺</w:t>
            </w:r>
            <w:r>
              <w:rPr>
                <w:rFonts w:hint="eastAsia"/>
                <w:color w:val="auto"/>
                <w:highlight w:val="none"/>
              </w:rPr>
              <w:t>（</w:t>
            </w:r>
            <w:r>
              <w:rPr>
                <w:rFonts w:hint="eastAsia" w:cs="宋体"/>
                <w:color w:val="auto"/>
                <w:highlight w:val="none"/>
              </w:rPr>
              <w:t>满</w:t>
            </w:r>
            <w:r>
              <w:rPr>
                <w:rFonts w:hint="eastAsia"/>
                <w:color w:val="auto"/>
                <w:highlight w:val="none"/>
                <w:lang w:val="en-US" w:eastAsia="zh-CN"/>
              </w:rPr>
              <w:t>10</w:t>
            </w:r>
            <w:r>
              <w:rPr>
                <w:rFonts w:hint="eastAsia"/>
                <w:color w:val="auto"/>
                <w:highlight w:val="none"/>
              </w:rPr>
              <w:t>分）</w:t>
            </w:r>
          </w:p>
        </w:tc>
        <w:tc>
          <w:tcPr>
            <w:tcW w:w="6012" w:type="dxa"/>
            <w:gridSpan w:val="4"/>
            <w:noWrap w:val="0"/>
            <w:vAlign w:val="top"/>
          </w:tcPr>
          <w:p>
            <w:pPr>
              <w:pStyle w:val="17"/>
              <w:spacing w:line="240" w:lineRule="exact"/>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sz w:val="21"/>
                <w:szCs w:val="24"/>
                <w:highlight w:val="none"/>
              </w:rPr>
              <w:t>从服务周期保障、报告修改响应、验收风险补救、保密管理、成果交付、售后配合 6 个方面综合评审。</w:t>
            </w:r>
          </w:p>
          <w:p>
            <w:pPr>
              <w:pStyle w:val="17"/>
              <w:spacing w:line="240" w:lineRule="exact"/>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sz w:val="21"/>
                <w:szCs w:val="24"/>
                <w:highlight w:val="none"/>
                <w:lang w:val="en-US" w:eastAsia="zh-CN"/>
              </w:rPr>
              <w:t>一档（9-10</w:t>
            </w:r>
            <w:r>
              <w:rPr>
                <w:rFonts w:hint="eastAsia" w:ascii="宋体" w:hAnsi="宋体" w:eastAsia="宋体" w:cs="Times New Roman"/>
                <w:bCs/>
                <w:color w:val="auto"/>
                <w:sz w:val="21"/>
                <w:szCs w:val="24"/>
                <w:highlight w:val="none"/>
              </w:rPr>
              <w:t>分</w:t>
            </w:r>
            <w:r>
              <w:rPr>
                <w:rFonts w:hint="eastAsia" w:ascii="宋体" w:hAnsi="宋体" w:eastAsia="宋体" w:cs="Times New Roman"/>
                <w:bCs/>
                <w:color w:val="auto"/>
                <w:sz w:val="21"/>
                <w:szCs w:val="24"/>
                <w:highlight w:val="none"/>
                <w:lang w:val="en-US" w:eastAsia="zh-CN"/>
              </w:rPr>
              <w:t>）</w:t>
            </w:r>
            <w:r>
              <w:rPr>
                <w:rFonts w:hint="eastAsia" w:ascii="宋体" w:hAnsi="宋体" w:eastAsia="宋体" w:cs="Times New Roman"/>
                <w:bCs/>
                <w:color w:val="auto"/>
                <w:sz w:val="21"/>
                <w:szCs w:val="24"/>
                <w:highlight w:val="none"/>
              </w:rPr>
              <w:t>：全部承诺内容完整详实。承诺严格执行30个工作日服务周期，明确逾期处置措施；报告修改响应时效明确；针对验收不通过情形有明确的无偿整改补救方案；有完善项目资料保密制度；明确全套成果交付标准、档案归档要求；项目完成后提供后续技术咨询配合服务。</w:t>
            </w:r>
          </w:p>
          <w:p>
            <w:pPr>
              <w:pStyle w:val="17"/>
              <w:spacing w:line="240" w:lineRule="exact"/>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sz w:val="21"/>
                <w:szCs w:val="24"/>
                <w:highlight w:val="none"/>
                <w:lang w:val="en-US" w:eastAsia="zh-CN"/>
              </w:rPr>
              <w:t>二档（5-7</w:t>
            </w:r>
            <w:r>
              <w:rPr>
                <w:rFonts w:hint="eastAsia" w:ascii="宋体" w:hAnsi="宋体" w:eastAsia="宋体" w:cs="Times New Roman"/>
                <w:bCs/>
                <w:color w:val="auto"/>
                <w:sz w:val="21"/>
                <w:szCs w:val="24"/>
                <w:highlight w:val="none"/>
              </w:rPr>
              <w:t>分</w:t>
            </w:r>
            <w:r>
              <w:rPr>
                <w:rFonts w:hint="eastAsia" w:ascii="宋体" w:hAnsi="宋体" w:eastAsia="宋体" w:cs="Times New Roman"/>
                <w:bCs/>
                <w:color w:val="auto"/>
                <w:sz w:val="21"/>
                <w:szCs w:val="24"/>
                <w:highlight w:val="none"/>
                <w:lang w:val="en-US" w:eastAsia="zh-CN"/>
              </w:rPr>
              <w:t>）</w:t>
            </w:r>
            <w:r>
              <w:rPr>
                <w:rFonts w:hint="eastAsia" w:ascii="宋体" w:hAnsi="宋体" w:eastAsia="宋体" w:cs="Times New Roman"/>
                <w:bCs/>
                <w:color w:val="auto"/>
                <w:sz w:val="21"/>
                <w:szCs w:val="24"/>
                <w:highlight w:val="none"/>
              </w:rPr>
              <w:t>：主要承诺内容齐全，具备周期、修改、保密、交付相关承诺，但部分条款不够细化，无明确验收失败补救方案或后续技术服务内容。</w:t>
            </w:r>
          </w:p>
          <w:p>
            <w:pPr>
              <w:pStyle w:val="17"/>
              <w:spacing w:line="240" w:lineRule="exact"/>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sz w:val="21"/>
                <w:szCs w:val="24"/>
                <w:highlight w:val="none"/>
                <w:lang w:val="en-US" w:eastAsia="zh-CN"/>
              </w:rPr>
              <w:t>三档（0-4</w:t>
            </w:r>
            <w:r>
              <w:rPr>
                <w:rFonts w:hint="eastAsia" w:ascii="宋体" w:hAnsi="宋体" w:eastAsia="宋体" w:cs="Times New Roman"/>
                <w:bCs/>
                <w:color w:val="auto"/>
                <w:sz w:val="21"/>
                <w:szCs w:val="24"/>
                <w:highlight w:val="none"/>
              </w:rPr>
              <w:t>分</w:t>
            </w:r>
            <w:r>
              <w:rPr>
                <w:rFonts w:hint="eastAsia" w:ascii="宋体" w:hAnsi="宋体" w:eastAsia="宋体" w:cs="Times New Roman"/>
                <w:bCs/>
                <w:color w:val="auto"/>
                <w:sz w:val="21"/>
                <w:szCs w:val="24"/>
                <w:highlight w:val="none"/>
                <w:lang w:val="en-US" w:eastAsia="zh-CN"/>
              </w:rPr>
              <w:t>）</w:t>
            </w:r>
            <w:r>
              <w:rPr>
                <w:rFonts w:hint="eastAsia" w:ascii="宋体" w:hAnsi="宋体" w:eastAsia="宋体" w:cs="Times New Roman"/>
                <w:bCs/>
                <w:color w:val="auto"/>
                <w:sz w:val="21"/>
                <w:szCs w:val="24"/>
                <w:highlight w:val="none"/>
              </w:rPr>
              <w:t>：仅有简单文字承诺，部分关键承诺缺失，保障力度弱。</w:t>
            </w:r>
          </w:p>
        </w:tc>
        <w:tc>
          <w:tcPr>
            <w:tcW w:w="854" w:type="dxa"/>
            <w:noWrap w:val="0"/>
            <w:vAlign w:val="center"/>
          </w:tcPr>
          <w:p>
            <w:pPr>
              <w:snapToGrid w:val="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95" w:type="dxa"/>
            <w:noWrap w:val="0"/>
            <w:vAlign w:val="center"/>
          </w:tcPr>
          <w:p>
            <w:pPr>
              <w:snapToGrid w:val="0"/>
              <w:jc w:val="center"/>
              <w:rPr>
                <w:rFonts w:ascii="宋体" w:hAnsi="宋体"/>
                <w:color w:val="auto"/>
                <w:sz w:val="24"/>
                <w:highlight w:val="none"/>
              </w:rPr>
            </w:pPr>
            <w:r>
              <w:rPr>
                <w:rFonts w:hint="eastAsia" w:ascii="宋体" w:hAnsi="宋体"/>
                <w:b/>
                <w:color w:val="auto"/>
                <w:sz w:val="24"/>
                <w:highlight w:val="none"/>
              </w:rPr>
              <w:t>序号</w:t>
            </w:r>
          </w:p>
        </w:tc>
        <w:tc>
          <w:tcPr>
            <w:tcW w:w="1257" w:type="dxa"/>
            <w:noWrap w:val="0"/>
            <w:vAlign w:val="center"/>
          </w:tcPr>
          <w:p>
            <w:pPr>
              <w:snapToGrid w:val="0"/>
              <w:jc w:val="center"/>
              <w:rPr>
                <w:rFonts w:ascii="宋体" w:hAnsi="宋体"/>
                <w:color w:val="auto"/>
                <w:sz w:val="24"/>
                <w:highlight w:val="none"/>
              </w:rPr>
            </w:pPr>
          </w:p>
        </w:tc>
        <w:tc>
          <w:tcPr>
            <w:tcW w:w="6012" w:type="dxa"/>
            <w:gridSpan w:val="4"/>
            <w:noWrap w:val="0"/>
            <w:vAlign w:val="center"/>
          </w:tcPr>
          <w:p>
            <w:pPr>
              <w:snapToGrid w:val="0"/>
              <w:jc w:val="center"/>
              <w:rPr>
                <w:rFonts w:hint="eastAsia" w:ascii="宋体" w:hAnsi="宋体"/>
                <w:color w:val="auto"/>
                <w:sz w:val="24"/>
                <w:highlight w:val="none"/>
              </w:rPr>
            </w:pPr>
            <w:r>
              <w:rPr>
                <w:rFonts w:hint="eastAsia" w:ascii="宋体" w:hAnsi="宋体"/>
                <w:b/>
                <w:color w:val="auto"/>
                <w:sz w:val="24"/>
                <w:highlight w:val="none"/>
              </w:rPr>
              <w:t>技术部分（</w:t>
            </w:r>
            <w:r>
              <w:rPr>
                <w:rFonts w:hint="eastAsia" w:ascii="宋体" w:hAnsi="宋体"/>
                <w:b/>
                <w:color w:val="auto"/>
                <w:sz w:val="24"/>
                <w:highlight w:val="none"/>
                <w:lang w:val="en-US" w:eastAsia="zh-CN"/>
              </w:rPr>
              <w:t>45</w:t>
            </w:r>
            <w:r>
              <w:rPr>
                <w:rFonts w:hint="eastAsia" w:ascii="宋体" w:hAnsi="宋体"/>
                <w:b/>
                <w:color w:val="auto"/>
                <w:sz w:val="24"/>
                <w:highlight w:val="none"/>
              </w:rPr>
              <w:t>分）</w:t>
            </w:r>
          </w:p>
        </w:tc>
        <w:tc>
          <w:tcPr>
            <w:tcW w:w="854" w:type="dxa"/>
            <w:noWrap w:val="0"/>
            <w:vAlign w:val="center"/>
          </w:tcPr>
          <w:p>
            <w:pPr>
              <w:snapToGrid w:val="0"/>
              <w:jc w:val="center"/>
              <w:rPr>
                <w:rFonts w:hint="eastAsia" w:ascii="宋体" w:hAnsi="宋体"/>
                <w:color w:val="auto"/>
                <w:sz w:val="24"/>
                <w:highlight w:val="none"/>
              </w:rPr>
            </w:pPr>
            <w:r>
              <w:rPr>
                <w:rFonts w:hint="eastAsia" w:ascii="宋体" w:hAnsi="宋体"/>
                <w:b/>
                <w:color w:val="auto"/>
                <w:sz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795" w:type="dxa"/>
            <w:noWrap w:val="0"/>
            <w:vAlign w:val="center"/>
          </w:tcPr>
          <w:p>
            <w:pPr>
              <w:tabs>
                <w:tab w:val="left" w:pos="709"/>
              </w:tabs>
              <w:spacing w:line="440" w:lineRule="exact"/>
              <w:jc w:val="both"/>
              <w:rPr>
                <w:rFonts w:hint="eastAsia" w:ascii="宋体" w:hAnsi="宋体" w:cs="宋体"/>
                <w:color w:val="auto"/>
                <w:szCs w:val="21"/>
                <w:highlight w:val="none"/>
              </w:rPr>
            </w:pPr>
            <w:r>
              <w:rPr>
                <w:rFonts w:hint="eastAsia" w:ascii="宋体" w:hAnsi="宋体" w:cs="宋体"/>
                <w:color w:val="auto"/>
                <w:szCs w:val="21"/>
                <w:highlight w:val="none"/>
              </w:rPr>
              <w:t>1</w:t>
            </w:r>
          </w:p>
        </w:tc>
        <w:tc>
          <w:tcPr>
            <w:tcW w:w="1257" w:type="dxa"/>
            <w:noWrap w:val="0"/>
            <w:vAlign w:val="center"/>
          </w:tcPr>
          <w:p>
            <w:pPr>
              <w:rPr>
                <w:rFonts w:hint="eastAsia"/>
                <w:color w:val="auto"/>
                <w:highlight w:val="none"/>
                <w:lang w:val="en-US" w:eastAsia="zh-CN"/>
              </w:rPr>
            </w:pPr>
            <w:r>
              <w:rPr>
                <w:rStyle w:val="43"/>
                <w:rFonts w:ascii="宋体" w:hAnsi="宋体" w:eastAsia="宋体" w:cs="宋体"/>
                <w:color w:val="auto"/>
                <w:sz w:val="24"/>
                <w:szCs w:val="24"/>
                <w:highlight w:val="none"/>
              </w:rPr>
              <w:t>项目实施方案</w:t>
            </w:r>
            <w:r>
              <w:rPr>
                <w:rFonts w:hint="default" w:ascii="宋体" w:hAnsi="宋体" w:cs="宋体"/>
                <w:color w:val="auto"/>
                <w:sz w:val="24"/>
                <w:highlight w:val="none"/>
                <w:lang w:val="en-US" w:eastAsia="zh-CN"/>
              </w:rPr>
              <w:t>（</w:t>
            </w:r>
            <w:r>
              <w:rPr>
                <w:rFonts w:hint="eastAsia"/>
                <w:color w:val="auto"/>
                <w:highlight w:val="none"/>
                <w:lang w:val="en-US" w:eastAsia="zh-CN"/>
              </w:rPr>
              <w:t>满分</w:t>
            </w:r>
            <w:r>
              <w:rPr>
                <w:rFonts w:ascii="宋体" w:hAnsi="宋体" w:eastAsia="宋体" w:cs="宋体"/>
                <w:color w:val="auto"/>
                <w:sz w:val="24"/>
                <w:szCs w:val="24"/>
                <w:highlight w:val="none"/>
              </w:rPr>
              <w:t>30</w:t>
            </w:r>
            <w:r>
              <w:rPr>
                <w:rFonts w:hint="eastAsia"/>
                <w:color w:val="auto"/>
                <w:highlight w:val="none"/>
                <w:lang w:val="en-US" w:eastAsia="zh-CN"/>
              </w:rPr>
              <w:t>分）</w:t>
            </w:r>
          </w:p>
        </w:tc>
        <w:tc>
          <w:tcPr>
            <w:tcW w:w="6012" w:type="dxa"/>
            <w:gridSpan w:val="4"/>
            <w:noWrap w:val="0"/>
            <w:vAlign w:val="center"/>
          </w:tcPr>
          <w:p>
            <w:pPr>
              <w:keepNext w:val="0"/>
              <w:keepLines w:val="0"/>
              <w:widowControl/>
              <w:suppressLineNumbers w:val="0"/>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sz w:val="21"/>
                <w:szCs w:val="24"/>
                <w:highlight w:val="none"/>
              </w:rPr>
              <w:t>本维度从项目工作流程、重难点分析、质量管控、进度计划、风险应对5个方面综合评审。</w:t>
            </w:r>
          </w:p>
          <w:p>
            <w:pPr>
              <w:keepNext w:val="0"/>
              <w:keepLines w:val="0"/>
              <w:widowControl/>
              <w:suppressLineNumbers w:val="0"/>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sz w:val="21"/>
                <w:szCs w:val="24"/>
                <w:highlight w:val="none"/>
                <w:lang w:val="en-US" w:eastAsia="zh-CN"/>
              </w:rPr>
              <w:t>一档（</w:t>
            </w:r>
            <w:r>
              <w:rPr>
                <w:rFonts w:hint="eastAsia" w:ascii="宋体" w:hAnsi="宋体" w:eastAsia="宋体" w:cs="Times New Roman"/>
                <w:bCs/>
                <w:color w:val="auto"/>
                <w:sz w:val="21"/>
                <w:szCs w:val="24"/>
                <w:highlight w:val="none"/>
              </w:rPr>
              <w:t>24</w:t>
            </w:r>
            <w:r>
              <w:rPr>
                <w:rFonts w:hint="eastAsia" w:ascii="宋体" w:hAnsi="宋体" w:cs="Times New Roman"/>
                <w:bCs/>
                <w:color w:val="auto"/>
                <w:sz w:val="21"/>
                <w:szCs w:val="24"/>
                <w:highlight w:val="none"/>
                <w:lang w:val="en-US" w:eastAsia="zh-CN"/>
              </w:rPr>
              <w:t>-</w:t>
            </w:r>
            <w:r>
              <w:rPr>
                <w:rFonts w:hint="eastAsia" w:ascii="宋体" w:hAnsi="宋体" w:eastAsia="宋体" w:cs="Times New Roman"/>
                <w:bCs/>
                <w:color w:val="auto"/>
                <w:sz w:val="21"/>
                <w:szCs w:val="24"/>
                <w:highlight w:val="none"/>
              </w:rPr>
              <w:t>30分</w:t>
            </w:r>
            <w:r>
              <w:rPr>
                <w:rFonts w:hint="eastAsia" w:ascii="宋体" w:hAnsi="宋体" w:eastAsia="宋体" w:cs="Times New Roman"/>
                <w:bCs/>
                <w:color w:val="auto"/>
                <w:sz w:val="21"/>
                <w:szCs w:val="24"/>
                <w:highlight w:val="none"/>
                <w:lang w:val="en-US" w:eastAsia="zh-CN"/>
              </w:rPr>
              <w:t>）</w:t>
            </w:r>
            <w:r>
              <w:rPr>
                <w:rFonts w:hint="eastAsia" w:ascii="宋体" w:hAnsi="宋体" w:eastAsia="宋体" w:cs="Times New Roman"/>
                <w:bCs/>
                <w:color w:val="auto"/>
                <w:sz w:val="21"/>
                <w:szCs w:val="24"/>
                <w:highlight w:val="none"/>
              </w:rPr>
              <w:t>：实施方案完整系统，完全贴合本项目新增危废代码+三期危废项目环保验收实际需求；现场勘查、监测配合、报告编制、专家评审组织、验收公示、档案归档、备案对接各环节流程清晰、分工明确；针对危废项目验收存在的重难点识别到位，有专项解决措施；有详细可落地的30个工作日时间进度分解计划；质量管控、风险防控措施完善，可保障按期拿到备案验收材料。</w:t>
            </w:r>
          </w:p>
          <w:p>
            <w:pPr>
              <w:keepNext w:val="0"/>
              <w:keepLines w:val="0"/>
              <w:widowControl/>
              <w:suppressLineNumbers w:val="0"/>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highlight w:val="none"/>
              </w:rPr>
              <w:t>二档（</w:t>
            </w:r>
            <w:r>
              <w:rPr>
                <w:rFonts w:hint="eastAsia" w:ascii="宋体" w:hAnsi="宋体" w:cs="Times New Roman"/>
                <w:bCs/>
                <w:color w:val="auto"/>
                <w:highlight w:val="none"/>
                <w:lang w:val="en-US" w:eastAsia="zh-CN"/>
              </w:rPr>
              <w:t>16-23</w:t>
            </w:r>
            <w:r>
              <w:rPr>
                <w:rFonts w:hint="eastAsia" w:ascii="宋体" w:hAnsi="宋体" w:eastAsia="宋体" w:cs="Times New Roman"/>
                <w:bCs/>
                <w:color w:val="auto"/>
                <w:highlight w:val="none"/>
              </w:rPr>
              <w:t>分）</w:t>
            </w:r>
            <w:r>
              <w:rPr>
                <w:rFonts w:hint="eastAsia" w:ascii="宋体" w:hAnsi="宋体" w:eastAsia="宋体" w:cs="Times New Roman"/>
                <w:bCs/>
                <w:color w:val="auto"/>
                <w:sz w:val="21"/>
                <w:szCs w:val="24"/>
                <w:highlight w:val="none"/>
              </w:rPr>
              <w:t>：实施方案较为完整，覆盖全部服务工作内容；主要工作流程清楚，重难点有一定识别，具备基本的进度计划和质量保障措施；但针对性一般，部分环节措施不够细化。</w:t>
            </w:r>
          </w:p>
          <w:p>
            <w:pPr>
              <w:keepNext w:val="0"/>
              <w:keepLines w:val="0"/>
              <w:widowControl/>
              <w:suppressLineNumbers w:val="0"/>
              <w:jc w:val="left"/>
              <w:rPr>
                <w:rFonts w:hint="eastAsia" w:ascii="宋体" w:hAnsi="宋体" w:eastAsia="宋体" w:cs="Times New Roman"/>
                <w:bCs/>
                <w:color w:val="auto"/>
                <w:sz w:val="21"/>
                <w:szCs w:val="24"/>
                <w:highlight w:val="none"/>
              </w:rPr>
            </w:pPr>
            <w:bookmarkStart w:id="8" w:name="OLE_LINK14"/>
            <w:r>
              <w:rPr>
                <w:rFonts w:hint="eastAsia" w:ascii="宋体" w:hAnsi="宋体" w:eastAsia="宋体" w:cs="Times New Roman"/>
                <w:bCs/>
                <w:color w:val="auto"/>
                <w:highlight w:val="none"/>
              </w:rPr>
              <w:t>三档（</w:t>
            </w:r>
            <w:r>
              <w:rPr>
                <w:rFonts w:hint="eastAsia" w:ascii="宋体" w:hAnsi="宋体" w:cs="Times New Roman"/>
                <w:bCs/>
                <w:color w:val="auto"/>
                <w:highlight w:val="none"/>
                <w:lang w:val="en-US" w:eastAsia="zh-CN"/>
              </w:rPr>
              <w:t>8</w:t>
            </w:r>
            <w:r>
              <w:rPr>
                <w:rFonts w:hint="eastAsia" w:ascii="宋体" w:hAnsi="宋体" w:eastAsia="宋体" w:cs="Times New Roman"/>
                <w:bCs/>
                <w:color w:val="auto"/>
                <w:highlight w:val="none"/>
                <w:lang w:val="en-US" w:eastAsia="zh-CN"/>
              </w:rPr>
              <w:t>-15</w:t>
            </w:r>
            <w:r>
              <w:rPr>
                <w:rFonts w:hint="eastAsia" w:ascii="宋体" w:hAnsi="宋体" w:eastAsia="宋体" w:cs="Times New Roman"/>
                <w:bCs/>
                <w:color w:val="auto"/>
                <w:highlight w:val="none"/>
              </w:rPr>
              <w:t>分）</w:t>
            </w:r>
            <w:bookmarkEnd w:id="8"/>
            <w:r>
              <w:rPr>
                <w:rFonts w:hint="eastAsia" w:ascii="宋体" w:hAnsi="宋体" w:eastAsia="宋体" w:cs="Times New Roman"/>
                <w:bCs/>
                <w:color w:val="auto"/>
                <w:sz w:val="21"/>
                <w:szCs w:val="24"/>
                <w:highlight w:val="none"/>
              </w:rPr>
              <w:t>：实施方案基本覆盖服务内容，但流程描述笼统，重难点分析不足，进度计划粗略，质量管控措施简单，针对性不强。</w:t>
            </w:r>
          </w:p>
          <w:p>
            <w:pPr>
              <w:keepNext w:val="0"/>
              <w:keepLines w:val="0"/>
              <w:widowControl/>
              <w:suppressLineNumbers w:val="0"/>
              <w:jc w:val="left"/>
              <w:rPr>
                <w:rFonts w:hint="eastAsia" w:ascii="宋体" w:hAnsi="宋体" w:eastAsia="宋体" w:cs="Times New Roman"/>
                <w:bCs/>
                <w:color w:val="auto"/>
                <w:highlight w:val="none"/>
              </w:rPr>
            </w:pPr>
            <w:r>
              <w:rPr>
                <w:rFonts w:hint="eastAsia" w:ascii="宋体" w:hAnsi="宋体" w:cs="Times New Roman"/>
                <w:bCs/>
                <w:color w:val="auto"/>
                <w:highlight w:val="none"/>
                <w:lang w:val="en-US" w:eastAsia="zh-CN"/>
              </w:rPr>
              <w:t>四</w:t>
            </w:r>
            <w:r>
              <w:rPr>
                <w:rFonts w:hint="eastAsia" w:ascii="宋体" w:hAnsi="宋体" w:eastAsia="宋体" w:cs="Times New Roman"/>
                <w:bCs/>
                <w:color w:val="auto"/>
                <w:highlight w:val="none"/>
              </w:rPr>
              <w:t>档（</w:t>
            </w:r>
            <w:r>
              <w:rPr>
                <w:rFonts w:hint="eastAsia" w:ascii="宋体" w:hAnsi="宋体" w:cs="Times New Roman"/>
                <w:bCs/>
                <w:color w:val="auto"/>
                <w:highlight w:val="none"/>
                <w:lang w:val="en-US" w:eastAsia="zh-CN"/>
              </w:rPr>
              <w:t>0</w:t>
            </w:r>
            <w:r>
              <w:rPr>
                <w:rFonts w:hint="eastAsia" w:ascii="宋体" w:hAnsi="宋体" w:eastAsia="宋体" w:cs="Times New Roman"/>
                <w:bCs/>
                <w:color w:val="auto"/>
                <w:highlight w:val="none"/>
                <w:lang w:val="en-US" w:eastAsia="zh-CN"/>
              </w:rPr>
              <w:t>-</w:t>
            </w:r>
            <w:r>
              <w:rPr>
                <w:rFonts w:hint="eastAsia" w:ascii="宋体" w:hAnsi="宋体" w:cs="Times New Roman"/>
                <w:bCs/>
                <w:color w:val="auto"/>
                <w:highlight w:val="none"/>
                <w:lang w:val="en-US" w:eastAsia="zh-CN"/>
              </w:rPr>
              <w:t>7</w:t>
            </w:r>
            <w:r>
              <w:rPr>
                <w:rFonts w:hint="eastAsia" w:ascii="宋体" w:hAnsi="宋体" w:eastAsia="宋体" w:cs="Times New Roman"/>
                <w:bCs/>
                <w:color w:val="auto"/>
                <w:highlight w:val="none"/>
              </w:rPr>
              <w:t>）</w:t>
            </w:r>
            <w:r>
              <w:rPr>
                <w:rFonts w:hint="eastAsia" w:ascii="宋体" w:hAnsi="宋体" w:eastAsia="宋体" w:cs="Times New Roman"/>
                <w:bCs/>
                <w:color w:val="auto"/>
                <w:sz w:val="21"/>
                <w:szCs w:val="24"/>
                <w:highlight w:val="none"/>
              </w:rPr>
              <w:t>：实施方案内容简略，关键工作环节缺失，无合理进度计划，无法满足项目实施要求。</w:t>
            </w:r>
          </w:p>
        </w:tc>
        <w:tc>
          <w:tcPr>
            <w:tcW w:w="854" w:type="dxa"/>
            <w:noWrap w:val="0"/>
            <w:vAlign w:val="center"/>
          </w:tcPr>
          <w:p>
            <w:pPr>
              <w:tabs>
                <w:tab w:val="left" w:pos="709"/>
              </w:tabs>
              <w:spacing w:line="440" w:lineRule="exact"/>
              <w:ind w:firstLine="420" w:firstLineChars="200"/>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1" w:hRule="atLeast"/>
        </w:trPr>
        <w:tc>
          <w:tcPr>
            <w:tcW w:w="795" w:type="dxa"/>
            <w:noWrap w:val="0"/>
            <w:vAlign w:val="center"/>
          </w:tcPr>
          <w:p>
            <w:pPr>
              <w:tabs>
                <w:tab w:val="left" w:pos="709"/>
              </w:tabs>
              <w:spacing w:line="440" w:lineRule="exact"/>
              <w:jc w:val="both"/>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257" w:type="dxa"/>
            <w:noWrap w:val="0"/>
            <w:vAlign w:val="center"/>
          </w:tcPr>
          <w:p>
            <w:pPr>
              <w:rPr>
                <w:rFonts w:hint="eastAsia"/>
                <w:color w:val="auto"/>
                <w:highlight w:val="none"/>
                <w:lang w:val="en-US" w:eastAsia="zh-CN"/>
              </w:rPr>
            </w:pPr>
            <w:r>
              <w:rPr>
                <w:rFonts w:ascii="宋体" w:hAnsi="宋体" w:eastAsia="宋体" w:cs="宋体"/>
                <w:color w:val="auto"/>
                <w:sz w:val="24"/>
                <w:szCs w:val="24"/>
                <w:highlight w:val="none"/>
              </w:rPr>
              <w:t>项目团队配置</w:t>
            </w:r>
            <w:r>
              <w:rPr>
                <w:rFonts w:hint="eastAsia"/>
                <w:color w:val="auto"/>
                <w:highlight w:val="none"/>
                <w:lang w:val="en-US" w:eastAsia="zh-CN"/>
              </w:rPr>
              <w:t>（满分15分）</w:t>
            </w:r>
          </w:p>
        </w:tc>
        <w:tc>
          <w:tcPr>
            <w:tcW w:w="6012" w:type="dxa"/>
            <w:gridSpan w:val="4"/>
            <w:noWrap w:val="0"/>
            <w:vAlign w:val="center"/>
          </w:tcPr>
          <w:p>
            <w:pPr>
              <w:keepNext w:val="0"/>
              <w:keepLines w:val="0"/>
              <w:widowControl/>
              <w:suppressLineNumbers w:val="0"/>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sz w:val="21"/>
                <w:szCs w:val="24"/>
                <w:highlight w:val="none"/>
              </w:rPr>
              <w:t>依据</w:t>
            </w:r>
            <w:r>
              <w:rPr>
                <w:rFonts w:hint="eastAsia" w:ascii="宋体" w:hAnsi="宋体" w:cs="Times New Roman"/>
                <w:bCs/>
                <w:color w:val="auto"/>
                <w:sz w:val="21"/>
                <w:szCs w:val="24"/>
                <w:highlight w:val="none"/>
                <w:lang w:val="en-US" w:eastAsia="zh-CN"/>
              </w:rPr>
              <w:t>项目团队配置进行</w:t>
            </w:r>
            <w:r>
              <w:rPr>
                <w:rFonts w:hint="eastAsia" w:ascii="宋体" w:hAnsi="宋体" w:eastAsia="宋体" w:cs="Times New Roman"/>
                <w:bCs/>
                <w:color w:val="auto"/>
                <w:sz w:val="21"/>
                <w:szCs w:val="24"/>
                <w:highlight w:val="none"/>
              </w:rPr>
              <w:t>评审，需提供人员</w:t>
            </w:r>
            <w:r>
              <w:rPr>
                <w:rFonts w:hint="eastAsia" w:ascii="宋体" w:hAnsi="宋体" w:cs="Times New Roman"/>
                <w:bCs/>
                <w:color w:val="auto"/>
                <w:sz w:val="21"/>
                <w:szCs w:val="24"/>
                <w:highlight w:val="none"/>
                <w:lang w:val="en-US" w:eastAsia="zh-CN"/>
              </w:rPr>
              <w:t>相关证书</w:t>
            </w:r>
            <w:r>
              <w:rPr>
                <w:rFonts w:hint="eastAsia" w:ascii="宋体" w:hAnsi="宋体" w:eastAsia="宋体" w:cs="Times New Roman"/>
                <w:bCs/>
                <w:color w:val="auto"/>
                <w:sz w:val="21"/>
                <w:szCs w:val="24"/>
                <w:highlight w:val="none"/>
              </w:rPr>
              <w:t>、</w:t>
            </w:r>
            <w:r>
              <w:rPr>
                <w:rFonts w:hint="eastAsia" w:ascii="宋体" w:hAnsi="宋体" w:cs="Times New Roman"/>
                <w:bCs/>
                <w:color w:val="auto"/>
                <w:sz w:val="21"/>
                <w:szCs w:val="24"/>
                <w:highlight w:val="none"/>
                <w:lang w:val="en-US" w:eastAsia="zh-CN"/>
              </w:rPr>
              <w:t>投标截止时间前半年内连续三个月</w:t>
            </w:r>
            <w:r>
              <w:rPr>
                <w:rFonts w:hint="eastAsia" w:ascii="宋体" w:hAnsi="宋体" w:eastAsia="宋体" w:cs="Times New Roman"/>
                <w:bCs/>
                <w:color w:val="auto"/>
                <w:sz w:val="21"/>
                <w:szCs w:val="24"/>
                <w:highlight w:val="none"/>
              </w:rPr>
              <w:t>社保或工作证明佐证材料，无佐证材料该项按低档打分。</w:t>
            </w:r>
          </w:p>
          <w:p>
            <w:pPr>
              <w:keepNext w:val="0"/>
              <w:keepLines w:val="0"/>
              <w:widowControl/>
              <w:suppressLineNumbers w:val="0"/>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sz w:val="21"/>
                <w:szCs w:val="24"/>
                <w:highlight w:val="none"/>
                <w:lang w:val="en-US" w:eastAsia="zh-CN"/>
              </w:rPr>
              <w:t>一档（</w:t>
            </w:r>
            <w:r>
              <w:rPr>
                <w:rFonts w:hint="eastAsia" w:ascii="宋体" w:hAnsi="宋体" w:cs="Times New Roman"/>
                <w:bCs/>
                <w:color w:val="auto"/>
                <w:sz w:val="21"/>
                <w:szCs w:val="24"/>
                <w:highlight w:val="none"/>
                <w:lang w:val="en-US" w:eastAsia="zh-CN"/>
              </w:rPr>
              <w:t>15</w:t>
            </w:r>
            <w:r>
              <w:rPr>
                <w:rFonts w:hint="eastAsia" w:ascii="宋体" w:hAnsi="宋体" w:eastAsia="宋体" w:cs="Times New Roman"/>
                <w:bCs/>
                <w:color w:val="auto"/>
                <w:sz w:val="21"/>
                <w:szCs w:val="24"/>
                <w:highlight w:val="none"/>
              </w:rPr>
              <w:t>分</w:t>
            </w:r>
            <w:r>
              <w:rPr>
                <w:rFonts w:hint="eastAsia" w:ascii="宋体" w:hAnsi="宋体" w:eastAsia="宋体" w:cs="Times New Roman"/>
                <w:bCs/>
                <w:color w:val="auto"/>
                <w:sz w:val="21"/>
                <w:szCs w:val="24"/>
                <w:highlight w:val="none"/>
                <w:lang w:val="en-US" w:eastAsia="zh-CN"/>
              </w:rPr>
              <w:t>）</w:t>
            </w:r>
            <w:r>
              <w:rPr>
                <w:rFonts w:hint="eastAsia" w:ascii="宋体" w:hAnsi="宋体" w:eastAsia="宋体" w:cs="Times New Roman"/>
                <w:bCs/>
                <w:color w:val="auto"/>
                <w:sz w:val="21"/>
                <w:szCs w:val="24"/>
                <w:highlight w:val="none"/>
              </w:rPr>
              <w:t>：</w:t>
            </w:r>
            <w:r>
              <w:rPr>
                <w:rFonts w:hint="eastAsia" w:ascii="宋体" w:hAnsi="宋体"/>
                <w:bCs/>
                <w:color w:val="auto"/>
                <w:highlight w:val="none"/>
              </w:rPr>
              <w:t>拟投入项目团队人数（含项目负责人）≥5人，其中具有环保相关专业高级职称及环评影响评价工程师职业资格证的不少于3人（含项目负责人）</w:t>
            </w:r>
            <w:r>
              <w:rPr>
                <w:rFonts w:hint="eastAsia" w:ascii="宋体" w:hAnsi="宋体" w:eastAsia="宋体" w:cs="Times New Roman"/>
                <w:bCs/>
                <w:color w:val="auto"/>
                <w:sz w:val="21"/>
                <w:szCs w:val="24"/>
                <w:highlight w:val="none"/>
              </w:rPr>
              <w:t>。</w:t>
            </w:r>
          </w:p>
          <w:p>
            <w:pPr>
              <w:keepNext w:val="0"/>
              <w:keepLines w:val="0"/>
              <w:widowControl/>
              <w:suppressLineNumbers w:val="0"/>
              <w:jc w:val="left"/>
              <w:rPr>
                <w:rFonts w:hint="eastAsia" w:ascii="宋体" w:hAnsi="宋体" w:eastAsia="宋体" w:cs="Times New Roman"/>
                <w:bCs/>
                <w:color w:val="auto"/>
                <w:sz w:val="21"/>
                <w:szCs w:val="24"/>
                <w:highlight w:val="none"/>
              </w:rPr>
            </w:pPr>
            <w:r>
              <w:rPr>
                <w:rFonts w:hint="eastAsia" w:ascii="宋体" w:hAnsi="宋体" w:eastAsia="宋体" w:cs="Times New Roman"/>
                <w:bCs/>
                <w:color w:val="auto"/>
                <w:highlight w:val="none"/>
              </w:rPr>
              <w:t>二档（</w:t>
            </w:r>
            <w:r>
              <w:rPr>
                <w:rFonts w:hint="eastAsia" w:ascii="宋体" w:hAnsi="宋体" w:cs="Times New Roman"/>
                <w:bCs/>
                <w:color w:val="auto"/>
                <w:highlight w:val="none"/>
                <w:lang w:val="en-US" w:eastAsia="zh-CN"/>
              </w:rPr>
              <w:t>10</w:t>
            </w:r>
            <w:r>
              <w:rPr>
                <w:rFonts w:hint="eastAsia" w:ascii="宋体" w:hAnsi="宋体" w:eastAsia="宋体" w:cs="Times New Roman"/>
                <w:bCs/>
                <w:color w:val="auto"/>
                <w:highlight w:val="none"/>
              </w:rPr>
              <w:t>分）</w:t>
            </w:r>
            <w:r>
              <w:rPr>
                <w:rFonts w:hint="eastAsia" w:ascii="宋体" w:hAnsi="宋体" w:eastAsia="宋体" w:cs="Times New Roman"/>
                <w:bCs/>
                <w:color w:val="auto"/>
                <w:sz w:val="21"/>
                <w:szCs w:val="24"/>
                <w:highlight w:val="none"/>
              </w:rPr>
              <w:t>：拟投入项目团队人数（含项目负责人）≥3人，其中具有环保相关专业高级职称的不少于2人（含项目负责人）。</w:t>
            </w:r>
          </w:p>
          <w:p>
            <w:pPr>
              <w:keepNext w:val="0"/>
              <w:keepLines w:val="0"/>
              <w:widowControl/>
              <w:suppressLineNumbers w:val="0"/>
              <w:jc w:val="left"/>
              <w:rPr>
                <w:rFonts w:hint="eastAsia" w:ascii="宋体" w:hAnsi="宋体" w:eastAsia="宋体" w:cs="Times New Roman"/>
                <w:bCs/>
                <w:color w:val="auto"/>
                <w:highlight w:val="none"/>
                <w:lang w:val="en-US" w:eastAsia="zh-CN"/>
              </w:rPr>
            </w:pPr>
            <w:r>
              <w:rPr>
                <w:rFonts w:hint="eastAsia" w:ascii="宋体" w:hAnsi="宋体" w:eastAsia="宋体" w:cs="Times New Roman"/>
                <w:bCs/>
                <w:color w:val="auto"/>
                <w:highlight w:val="none"/>
              </w:rPr>
              <w:t>三档（</w:t>
            </w:r>
            <w:r>
              <w:rPr>
                <w:rFonts w:hint="eastAsia" w:ascii="宋体" w:hAnsi="宋体" w:cs="Times New Roman"/>
                <w:bCs/>
                <w:color w:val="auto"/>
                <w:highlight w:val="none"/>
                <w:lang w:val="en-US" w:eastAsia="zh-CN"/>
              </w:rPr>
              <w:t>5</w:t>
            </w:r>
            <w:r>
              <w:rPr>
                <w:rFonts w:hint="eastAsia" w:ascii="宋体" w:hAnsi="宋体" w:eastAsia="宋体" w:cs="Times New Roman"/>
                <w:bCs/>
                <w:color w:val="auto"/>
                <w:highlight w:val="none"/>
              </w:rPr>
              <w:t>分）</w:t>
            </w:r>
            <w:r>
              <w:rPr>
                <w:rFonts w:hint="eastAsia" w:ascii="宋体" w:hAnsi="宋体" w:eastAsia="宋体" w:cs="Times New Roman"/>
                <w:bCs/>
                <w:color w:val="auto"/>
                <w:sz w:val="21"/>
                <w:szCs w:val="24"/>
                <w:highlight w:val="none"/>
              </w:rPr>
              <w:t>：拟投入项目团队人数（含项目负责人）≥3人，其中具有环保相关专业中级职称的不少于2人（含项目负责人）。</w:t>
            </w:r>
          </w:p>
        </w:tc>
        <w:tc>
          <w:tcPr>
            <w:tcW w:w="854" w:type="dxa"/>
            <w:noWrap w:val="0"/>
            <w:vAlign w:val="center"/>
          </w:tcPr>
          <w:p>
            <w:pPr>
              <w:tabs>
                <w:tab w:val="left" w:pos="709"/>
              </w:tabs>
              <w:spacing w:line="440" w:lineRule="exact"/>
              <w:ind w:firstLine="420" w:firstLineChars="200"/>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95" w:type="dxa"/>
            <w:noWrap w:val="0"/>
            <w:vAlign w:val="center"/>
          </w:tcPr>
          <w:p>
            <w:pPr>
              <w:snapToGrid w:val="0"/>
              <w:jc w:val="center"/>
              <w:rPr>
                <w:rFonts w:ascii="宋体" w:hAnsi="宋体"/>
                <w:color w:val="auto"/>
                <w:sz w:val="24"/>
                <w:highlight w:val="none"/>
              </w:rPr>
            </w:pPr>
            <w:r>
              <w:rPr>
                <w:rFonts w:hint="eastAsia" w:ascii="宋体" w:hAnsi="宋体"/>
                <w:b/>
                <w:bCs/>
                <w:color w:val="auto"/>
                <w:sz w:val="24"/>
                <w:highlight w:val="none"/>
              </w:rPr>
              <w:t>合计得分</w:t>
            </w:r>
          </w:p>
        </w:tc>
        <w:tc>
          <w:tcPr>
            <w:tcW w:w="7269" w:type="dxa"/>
            <w:gridSpan w:val="5"/>
            <w:noWrap w:val="0"/>
            <w:vAlign w:val="center"/>
          </w:tcPr>
          <w:p>
            <w:pPr>
              <w:snapToGrid w:val="0"/>
              <w:rPr>
                <w:rFonts w:ascii="宋体" w:hAnsi="宋体"/>
                <w:color w:val="auto"/>
                <w:sz w:val="24"/>
                <w:highlight w:val="none"/>
              </w:rPr>
            </w:pPr>
          </w:p>
        </w:tc>
        <w:tc>
          <w:tcPr>
            <w:tcW w:w="854" w:type="dxa"/>
            <w:noWrap w:val="0"/>
            <w:vAlign w:val="center"/>
          </w:tcPr>
          <w:p>
            <w:pPr>
              <w:snapToGrid w:val="0"/>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237" w:type="dxa"/>
            <w:gridSpan w:val="3"/>
            <w:noWrap w:val="0"/>
            <w:vAlign w:val="center"/>
          </w:tcPr>
          <w:p>
            <w:pPr>
              <w:snapToGrid w:val="0"/>
              <w:jc w:val="center"/>
              <w:rPr>
                <w:rFonts w:hint="eastAsia" w:ascii="宋体" w:hAnsi="宋体"/>
                <w:b/>
                <w:bCs/>
                <w:color w:val="auto"/>
                <w:sz w:val="24"/>
                <w:highlight w:val="none"/>
              </w:rPr>
            </w:pPr>
            <w:r>
              <w:rPr>
                <w:rFonts w:hint="eastAsia" w:ascii="宋体" w:hAnsi="宋体"/>
                <w:b/>
                <w:bCs/>
                <w:color w:val="auto"/>
                <w:sz w:val="24"/>
                <w:highlight w:val="none"/>
              </w:rPr>
              <w:t>评审人员</w:t>
            </w:r>
          </w:p>
        </w:tc>
        <w:tc>
          <w:tcPr>
            <w:tcW w:w="2415" w:type="dxa"/>
            <w:noWrap w:val="0"/>
            <w:vAlign w:val="center"/>
          </w:tcPr>
          <w:p>
            <w:pPr>
              <w:snapToGrid w:val="0"/>
              <w:jc w:val="center"/>
              <w:rPr>
                <w:rFonts w:hint="eastAsia" w:ascii="宋体" w:hAnsi="宋体"/>
                <w:b/>
                <w:bCs/>
                <w:color w:val="auto"/>
                <w:sz w:val="24"/>
                <w:highlight w:val="none"/>
              </w:rPr>
            </w:pPr>
          </w:p>
        </w:tc>
        <w:tc>
          <w:tcPr>
            <w:tcW w:w="1286" w:type="dxa"/>
            <w:noWrap w:val="0"/>
            <w:vAlign w:val="center"/>
          </w:tcPr>
          <w:p>
            <w:pPr>
              <w:snapToGrid w:val="0"/>
              <w:rPr>
                <w:rFonts w:ascii="宋体" w:hAnsi="宋体"/>
                <w:color w:val="auto"/>
                <w:sz w:val="24"/>
                <w:highlight w:val="none"/>
              </w:rPr>
            </w:pPr>
            <w:r>
              <w:rPr>
                <w:rFonts w:hint="eastAsia" w:ascii="宋体" w:hAnsi="宋体"/>
                <w:b/>
                <w:bCs/>
                <w:color w:val="auto"/>
                <w:sz w:val="24"/>
                <w:highlight w:val="none"/>
              </w:rPr>
              <w:t>日期</w:t>
            </w:r>
          </w:p>
        </w:tc>
        <w:tc>
          <w:tcPr>
            <w:tcW w:w="1980" w:type="dxa"/>
            <w:gridSpan w:val="2"/>
            <w:noWrap w:val="0"/>
            <w:vAlign w:val="center"/>
          </w:tcPr>
          <w:p>
            <w:pPr>
              <w:snapToGrid w:val="0"/>
              <w:rPr>
                <w:rFonts w:ascii="宋体" w:hAnsi="宋体"/>
                <w:color w:val="auto"/>
                <w:sz w:val="24"/>
                <w:highlight w:val="none"/>
              </w:rPr>
            </w:pPr>
          </w:p>
        </w:tc>
      </w:tr>
    </w:tbl>
    <w:p>
      <w:pPr>
        <w:keepNext/>
        <w:keepLines/>
        <w:spacing w:before="60" w:after="60" w:line="400" w:lineRule="exact"/>
        <w:outlineLvl w:val="1"/>
        <w:rPr>
          <w:rFonts w:ascii="宋体" w:hAnsi="宋体"/>
          <w:b/>
          <w:bCs/>
          <w:color w:val="auto"/>
          <w:szCs w:val="21"/>
          <w:highlight w:val="none"/>
        </w:rPr>
      </w:pPr>
      <w:r>
        <w:rPr>
          <w:rFonts w:hint="eastAsia" w:ascii="宋体" w:hAnsi="宋体"/>
          <w:b/>
          <w:bCs/>
          <w:color w:val="auto"/>
          <w:szCs w:val="21"/>
          <w:highlight w:val="none"/>
          <w:lang w:val="en-US" w:eastAsia="zh-CN"/>
        </w:rPr>
        <w:t>5</w:t>
      </w:r>
      <w:r>
        <w:rPr>
          <w:rFonts w:ascii="宋体" w:hAnsi="宋体"/>
          <w:b/>
          <w:bCs/>
          <w:color w:val="auto"/>
          <w:szCs w:val="21"/>
          <w:highlight w:val="none"/>
        </w:rPr>
        <w:t>.</w:t>
      </w:r>
      <w:bookmarkStart w:id="25" w:name="_GoBack"/>
      <w:bookmarkEnd w:id="25"/>
      <w:r>
        <w:rPr>
          <w:rFonts w:hint="eastAsia" w:ascii="宋体" w:hAnsi="宋体" w:eastAsia="宋体" w:cs="Times New Roman"/>
          <w:b/>
          <w:bCs/>
          <w:color w:val="auto"/>
          <w:szCs w:val="21"/>
          <w:highlight w:val="none"/>
          <w:lang w:val="zh-CN"/>
        </w:rPr>
        <w:t>报名及</w:t>
      </w:r>
      <w:r>
        <w:rPr>
          <w:rFonts w:hint="eastAsia" w:ascii="宋体" w:hAnsi="宋体" w:eastAsia="宋体" w:cs="Times New Roman"/>
          <w:b/>
          <w:bCs/>
          <w:color w:val="auto"/>
          <w:szCs w:val="21"/>
          <w:highlight w:val="none"/>
        </w:rPr>
        <w:t>招标文件获取方式</w:t>
      </w:r>
    </w:p>
    <w:p>
      <w:pPr>
        <w:numPr>
          <w:ilvl w:val="0"/>
          <w:numId w:val="0"/>
        </w:numPr>
        <w:spacing w:line="400" w:lineRule="exact"/>
        <w:ind w:firstLine="420" w:firstLineChars="200"/>
        <w:rPr>
          <w:rFonts w:hint="eastAsia" w:ascii="宋体" w:hAnsi="宋体" w:eastAsia="宋体" w:cs="Times New Roman"/>
          <w:bCs w:val="0"/>
          <w:color w:val="auto"/>
          <w:sz w:val="21"/>
          <w:szCs w:val="21"/>
          <w:highlight w:val="none"/>
        </w:rPr>
      </w:pPr>
      <w:r>
        <w:rPr>
          <w:rFonts w:hint="eastAsia" w:ascii="宋体" w:hAnsi="宋体" w:eastAsia="宋体" w:cs="Times New Roman"/>
          <w:color w:val="auto"/>
          <w:sz w:val="21"/>
          <w:szCs w:val="21"/>
          <w:highlight w:val="none"/>
        </w:rPr>
        <w:t>现场领购。</w:t>
      </w:r>
      <w:r>
        <w:rPr>
          <w:rFonts w:hint="eastAsia" w:ascii="宋体" w:hAnsi="宋体" w:eastAsia="宋体" w:cs="Times New Roman"/>
          <w:bCs w:val="0"/>
          <w:color w:val="auto"/>
          <w:sz w:val="21"/>
          <w:szCs w:val="21"/>
          <w:highlight w:val="none"/>
        </w:rPr>
        <w:t>符合资格的投标人应当在</w:t>
      </w:r>
      <w:r>
        <w:rPr>
          <w:rFonts w:hint="eastAsia" w:ascii="宋体" w:hAnsi="宋体" w:eastAsia="宋体" w:cs="Times New Roman"/>
          <w:bCs w:val="0"/>
          <w:color w:val="auto"/>
          <w:sz w:val="21"/>
          <w:szCs w:val="21"/>
          <w:highlight w:val="none"/>
          <w:lang w:eastAsia="zh-CN"/>
        </w:rPr>
        <w:t>2026年</w:t>
      </w:r>
      <w:r>
        <w:rPr>
          <w:rFonts w:hint="eastAsia" w:ascii="宋体" w:hAnsi="宋体" w:eastAsia="宋体" w:cs="Times New Roman"/>
          <w:bCs w:val="0"/>
          <w:color w:val="auto"/>
          <w:sz w:val="21"/>
          <w:szCs w:val="21"/>
          <w:highlight w:val="none"/>
          <w:lang w:val="en-US" w:eastAsia="zh-CN"/>
        </w:rPr>
        <w:t xml:space="preserve"> </w:t>
      </w:r>
      <w:r>
        <w:rPr>
          <w:rFonts w:hint="eastAsia" w:ascii="宋体" w:hAnsi="宋体" w:cs="Times New Roman"/>
          <w:bCs w:val="0"/>
          <w:color w:val="auto"/>
          <w:sz w:val="21"/>
          <w:szCs w:val="21"/>
          <w:highlight w:val="none"/>
          <w:lang w:val="en-US" w:eastAsia="zh-CN"/>
        </w:rPr>
        <w:t>9</w:t>
      </w:r>
      <w:r>
        <w:rPr>
          <w:rFonts w:hint="eastAsia" w:ascii="宋体" w:hAnsi="宋体" w:eastAsia="宋体" w:cs="Times New Roman"/>
          <w:bCs w:val="0"/>
          <w:color w:val="auto"/>
          <w:sz w:val="21"/>
          <w:szCs w:val="21"/>
          <w:highlight w:val="none"/>
          <w:lang w:eastAsia="zh-CN"/>
        </w:rPr>
        <w:t>月</w:t>
      </w:r>
      <w:r>
        <w:rPr>
          <w:rFonts w:hint="eastAsia" w:ascii="宋体" w:hAnsi="宋体" w:eastAsia="宋体" w:cs="Times New Roman"/>
          <w:bCs w:val="0"/>
          <w:color w:val="auto"/>
          <w:sz w:val="21"/>
          <w:szCs w:val="21"/>
          <w:highlight w:val="none"/>
          <w:lang w:val="en-US" w:eastAsia="zh-CN"/>
        </w:rPr>
        <w:t xml:space="preserve"> </w:t>
      </w:r>
      <w:r>
        <w:rPr>
          <w:rFonts w:hint="eastAsia" w:ascii="宋体" w:hAnsi="宋体" w:cs="Times New Roman"/>
          <w:bCs w:val="0"/>
          <w:color w:val="auto"/>
          <w:sz w:val="21"/>
          <w:szCs w:val="21"/>
          <w:highlight w:val="none"/>
          <w:lang w:val="en-US" w:eastAsia="zh-CN"/>
        </w:rPr>
        <w:t>11</w:t>
      </w:r>
      <w:r>
        <w:rPr>
          <w:rFonts w:hint="eastAsia" w:ascii="宋体" w:hAnsi="宋体" w:eastAsia="宋体" w:cs="Times New Roman"/>
          <w:bCs w:val="0"/>
          <w:color w:val="auto"/>
          <w:sz w:val="21"/>
          <w:szCs w:val="21"/>
          <w:highlight w:val="none"/>
          <w:lang w:eastAsia="zh-CN"/>
        </w:rPr>
        <w:t>日起至2026年</w:t>
      </w:r>
      <w:r>
        <w:rPr>
          <w:rFonts w:hint="eastAsia" w:ascii="宋体" w:hAnsi="宋体" w:cs="Times New Roman"/>
          <w:bCs w:val="0"/>
          <w:color w:val="auto"/>
          <w:sz w:val="21"/>
          <w:szCs w:val="21"/>
          <w:highlight w:val="none"/>
          <w:lang w:val="en-US" w:eastAsia="zh-CN"/>
        </w:rPr>
        <w:t>9</w:t>
      </w:r>
      <w:r>
        <w:rPr>
          <w:rFonts w:hint="eastAsia" w:ascii="宋体" w:hAnsi="宋体" w:eastAsia="宋体" w:cs="Times New Roman"/>
          <w:bCs w:val="0"/>
          <w:color w:val="auto"/>
          <w:sz w:val="21"/>
          <w:szCs w:val="21"/>
          <w:highlight w:val="none"/>
          <w:lang w:eastAsia="zh-CN"/>
        </w:rPr>
        <w:t>月</w:t>
      </w:r>
      <w:r>
        <w:rPr>
          <w:rFonts w:hint="eastAsia" w:ascii="宋体" w:hAnsi="宋体" w:cs="Times New Roman"/>
          <w:bCs w:val="0"/>
          <w:color w:val="auto"/>
          <w:sz w:val="21"/>
          <w:szCs w:val="21"/>
          <w:highlight w:val="none"/>
          <w:lang w:val="en-US" w:eastAsia="zh-CN"/>
        </w:rPr>
        <w:t>22</w:t>
      </w:r>
      <w:r>
        <w:rPr>
          <w:rFonts w:hint="eastAsia" w:ascii="宋体" w:hAnsi="宋体" w:eastAsia="宋体" w:cs="Times New Roman"/>
          <w:bCs w:val="0"/>
          <w:color w:val="auto"/>
          <w:sz w:val="21"/>
          <w:szCs w:val="21"/>
          <w:highlight w:val="none"/>
          <w:lang w:eastAsia="zh-CN"/>
        </w:rPr>
        <w:t>日</w:t>
      </w:r>
      <w:r>
        <w:rPr>
          <w:rFonts w:hint="eastAsia" w:ascii="宋体" w:hAnsi="宋体" w:eastAsia="宋体" w:cs="Times New Roman"/>
          <w:bCs w:val="0"/>
          <w:color w:val="auto"/>
          <w:sz w:val="21"/>
          <w:szCs w:val="21"/>
          <w:highlight w:val="none"/>
        </w:rPr>
        <w:t>期间（工作日上午9:00-12:00和下午14:30-17:30，法定节假日除外）</w:t>
      </w:r>
      <w:r>
        <w:rPr>
          <w:rFonts w:hint="eastAsia" w:ascii="宋体" w:hAnsi="宋体" w:eastAsia="宋体" w:cs="Times New Roman"/>
          <w:color w:val="auto"/>
          <w:sz w:val="21"/>
          <w:szCs w:val="21"/>
          <w:highlight w:val="none"/>
        </w:rPr>
        <w:t>携带投标人营业执照副本复印件（加盖公章)、采购项目登记表（加盖公章)</w:t>
      </w:r>
      <w:r>
        <w:rPr>
          <w:rFonts w:hint="eastAsia" w:ascii="宋体" w:hAnsi="宋体" w:eastAsia="宋体" w:cs="Times New Roman"/>
          <w:bCs w:val="0"/>
          <w:color w:val="auto"/>
          <w:sz w:val="21"/>
          <w:szCs w:val="21"/>
          <w:highlight w:val="none"/>
        </w:rPr>
        <w:t>到</w:t>
      </w:r>
      <w:r>
        <w:rPr>
          <w:rFonts w:hint="eastAsia" w:ascii="宋体" w:hAnsi="宋体"/>
          <w:color w:val="auto"/>
          <w:szCs w:val="21"/>
          <w:highlight w:val="none"/>
        </w:rPr>
        <w:t>广西深投环保科技有限公司</w:t>
      </w:r>
      <w:r>
        <w:rPr>
          <w:rFonts w:hint="eastAsia" w:ascii="宋体" w:hAnsi="宋体" w:eastAsia="宋体" w:cs="Times New Roman"/>
          <w:bCs w:val="0"/>
          <w:color w:val="auto"/>
          <w:sz w:val="21"/>
          <w:szCs w:val="21"/>
          <w:highlight w:val="none"/>
        </w:rPr>
        <w:t>（详细地址：</w:t>
      </w:r>
      <w:r>
        <w:rPr>
          <w:rFonts w:hint="eastAsia" w:ascii="宋体" w:hAnsi="宋体"/>
          <w:color w:val="auto"/>
          <w:szCs w:val="21"/>
          <w:highlight w:val="none"/>
        </w:rPr>
        <w:t>防城港市港口区玉石滩大道12号</w:t>
      </w:r>
      <w:r>
        <w:rPr>
          <w:rFonts w:hint="eastAsia" w:ascii="宋体" w:hAnsi="宋体" w:eastAsia="宋体" w:cs="Times New Roman"/>
          <w:bCs w:val="0"/>
          <w:color w:val="auto"/>
          <w:sz w:val="21"/>
          <w:szCs w:val="21"/>
          <w:highlight w:val="none"/>
        </w:rPr>
        <w:t>）领取招标文件</w:t>
      </w:r>
    </w:p>
    <w:p>
      <w:pPr>
        <w:keepNext/>
        <w:keepLines/>
        <w:pageBreakBefore w:val="0"/>
        <w:widowControl w:val="0"/>
        <w:kinsoku/>
        <w:wordWrap/>
        <w:overflowPunct/>
        <w:topLinePunct w:val="0"/>
        <w:autoSpaceDE/>
        <w:autoSpaceDN/>
        <w:bidi w:val="0"/>
        <w:adjustRightInd/>
        <w:snapToGrid/>
        <w:spacing w:before="60" w:after="60" w:line="400" w:lineRule="exact"/>
        <w:textAlignment w:val="auto"/>
        <w:outlineLvl w:val="1"/>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6.投标文件的递交及方式</w:t>
      </w:r>
    </w:p>
    <w:p>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6.1 递交投标文件时间：</w:t>
      </w:r>
      <w:r>
        <w:rPr>
          <w:rFonts w:hint="eastAsia" w:ascii="宋体" w:hAnsi="宋体"/>
          <w:color w:val="auto"/>
          <w:sz w:val="24"/>
          <w:szCs w:val="24"/>
          <w:highlight w:val="none"/>
          <w:lang w:eastAsia="zh-CN"/>
        </w:rPr>
        <w:t>2026年9月22日15时00分</w:t>
      </w:r>
      <w:r>
        <w:rPr>
          <w:rFonts w:hint="eastAsia" w:ascii="宋体" w:hAnsi="宋体"/>
          <w:color w:val="auto"/>
          <w:sz w:val="24"/>
          <w:szCs w:val="24"/>
          <w:highlight w:val="none"/>
        </w:rPr>
        <w:t>（北京时间）前；</w:t>
      </w:r>
    </w:p>
    <w:p>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6.2递交投标文件截止时间：</w:t>
      </w:r>
      <w:r>
        <w:rPr>
          <w:rFonts w:hint="eastAsia" w:ascii="宋体" w:hAnsi="宋体"/>
          <w:color w:val="auto"/>
          <w:sz w:val="24"/>
          <w:szCs w:val="24"/>
          <w:highlight w:val="none"/>
          <w:lang w:eastAsia="zh-CN"/>
        </w:rPr>
        <w:t>2026年9月22日15时00分</w:t>
      </w:r>
      <w:r>
        <w:rPr>
          <w:rFonts w:hint="eastAsia" w:ascii="宋体" w:hAnsi="宋体"/>
          <w:color w:val="auto"/>
          <w:sz w:val="24"/>
          <w:szCs w:val="24"/>
          <w:highlight w:val="none"/>
        </w:rPr>
        <w:t>（北京时间）。若贵公司有意参与投标，请于</w:t>
      </w:r>
      <w:r>
        <w:rPr>
          <w:rFonts w:hint="eastAsia" w:ascii="宋体" w:hAnsi="宋体"/>
          <w:color w:val="auto"/>
          <w:sz w:val="24"/>
          <w:szCs w:val="24"/>
          <w:highlight w:val="none"/>
          <w:lang w:eastAsia="zh-CN"/>
        </w:rPr>
        <w:t>2026年9月22日15时00分</w:t>
      </w:r>
      <w:r>
        <w:rPr>
          <w:rFonts w:hint="eastAsia" w:ascii="宋体" w:hAnsi="宋体"/>
          <w:color w:val="auto"/>
          <w:sz w:val="24"/>
          <w:szCs w:val="24"/>
          <w:highlight w:val="none"/>
        </w:rPr>
        <w:t>前将投标文件（需盖公章）纸质版密封包装送至防城港市港口区玉石滩大道12号广西深投环保科技有限公司综合楼一楼会议室</w:t>
      </w:r>
      <w:r>
        <w:rPr>
          <w:rFonts w:hint="eastAsia" w:ascii="宋体" w:hAnsi="宋体"/>
          <w:color w:val="auto"/>
          <w:sz w:val="24"/>
          <w:szCs w:val="24"/>
          <w:highlight w:val="none"/>
          <w:lang w:eastAsia="zh-CN"/>
        </w:rPr>
        <w:t>，</w:t>
      </w:r>
      <w:bookmarkStart w:id="9" w:name="OLE_LINK11"/>
      <w:r>
        <w:rPr>
          <w:rFonts w:hint="eastAsia" w:ascii="宋体" w:hAnsi="宋体"/>
          <w:color w:val="auto"/>
          <w:sz w:val="24"/>
          <w:szCs w:val="24"/>
          <w:highlight w:val="none"/>
        </w:rPr>
        <w:t>为确保投标有效性，建议同时将盖章版扫描件发送至我公司邮箱</w:t>
      </w:r>
      <w:bookmarkEnd w:id="9"/>
      <w:r>
        <w:rPr>
          <w:rFonts w:hint="eastAsia" w:ascii="宋体" w:hAnsi="宋体"/>
          <w:color w:val="auto"/>
          <w:sz w:val="24"/>
          <w:szCs w:val="24"/>
          <w:highlight w:val="none"/>
        </w:rPr>
        <w:t>（gxsthb@126.com），但投标的有效性及送达时间以收到并确认的纸质版投标文件为准。</w:t>
      </w:r>
    </w:p>
    <w:p>
      <w:pPr>
        <w:keepNext/>
        <w:keepLines/>
        <w:pageBreakBefore w:val="0"/>
        <w:widowControl w:val="0"/>
        <w:kinsoku/>
        <w:wordWrap/>
        <w:overflowPunct/>
        <w:topLinePunct w:val="0"/>
        <w:autoSpaceDE/>
        <w:autoSpaceDN/>
        <w:bidi w:val="0"/>
        <w:adjustRightInd/>
        <w:snapToGrid/>
        <w:spacing w:before="60" w:after="60" w:line="400" w:lineRule="exact"/>
        <w:ind w:firstLine="480" w:firstLineChars="200"/>
        <w:textAlignment w:val="auto"/>
        <w:outlineLvl w:val="1"/>
        <w:rPr>
          <w:rFonts w:hint="eastAsia" w:ascii="宋体" w:hAnsi="宋体"/>
          <w:color w:val="auto"/>
          <w:sz w:val="24"/>
          <w:szCs w:val="24"/>
          <w:highlight w:val="none"/>
        </w:rPr>
      </w:pPr>
      <w:r>
        <w:rPr>
          <w:rFonts w:hint="eastAsia" w:ascii="宋体" w:hAnsi="宋体"/>
          <w:color w:val="auto"/>
          <w:sz w:val="24"/>
          <w:szCs w:val="24"/>
          <w:highlight w:val="none"/>
        </w:rPr>
        <w:t>6.3递交投标文件地点：防城港市港口区玉石滩大道12号广西深投环保科技有限公司综合楼一楼会议室。</w:t>
      </w:r>
    </w:p>
    <w:p>
      <w:pPr>
        <w:keepNext/>
        <w:keepLines/>
        <w:pageBreakBefore w:val="0"/>
        <w:widowControl w:val="0"/>
        <w:kinsoku/>
        <w:wordWrap/>
        <w:overflowPunct/>
        <w:topLinePunct w:val="0"/>
        <w:autoSpaceDE/>
        <w:autoSpaceDN/>
        <w:bidi w:val="0"/>
        <w:adjustRightInd/>
        <w:snapToGrid/>
        <w:spacing w:before="60" w:after="60" w:line="400" w:lineRule="exact"/>
        <w:ind w:firstLine="480" w:firstLineChars="200"/>
        <w:textAlignment w:val="auto"/>
        <w:outlineLvl w:val="1"/>
        <w:rPr>
          <w:rFonts w:hint="eastAsia" w:ascii="宋体" w:hAnsi="宋体"/>
          <w:color w:val="auto"/>
          <w:sz w:val="24"/>
          <w:szCs w:val="24"/>
          <w:highlight w:val="none"/>
        </w:rPr>
      </w:pPr>
      <w:r>
        <w:rPr>
          <w:rFonts w:hint="eastAsia" w:ascii="宋体" w:hAnsi="宋体"/>
          <w:color w:val="auto"/>
          <w:sz w:val="24"/>
          <w:szCs w:val="24"/>
          <w:highlight w:val="none"/>
        </w:rPr>
        <w:t>6.4逾期送达的或者未送达指定地点的投标文件，招标人不予受理。</w:t>
      </w:r>
    </w:p>
    <w:p>
      <w:pPr>
        <w:keepNext/>
        <w:keepLines/>
        <w:pageBreakBefore w:val="0"/>
        <w:widowControl w:val="0"/>
        <w:kinsoku/>
        <w:wordWrap/>
        <w:overflowPunct/>
        <w:topLinePunct w:val="0"/>
        <w:autoSpaceDE/>
        <w:autoSpaceDN/>
        <w:bidi w:val="0"/>
        <w:adjustRightInd/>
        <w:snapToGrid/>
        <w:spacing w:before="60" w:after="60" w:line="400" w:lineRule="exact"/>
        <w:textAlignment w:val="auto"/>
        <w:outlineLvl w:val="1"/>
        <w:rPr>
          <w:rFonts w:ascii="宋体" w:hAnsi="宋体"/>
          <w:b/>
          <w:bCs/>
          <w:color w:val="auto"/>
          <w:sz w:val="24"/>
          <w:szCs w:val="24"/>
          <w:highlight w:val="none"/>
        </w:rPr>
      </w:pPr>
      <w:r>
        <w:rPr>
          <w:rFonts w:hint="eastAsia" w:ascii="宋体" w:hAnsi="宋体"/>
          <w:b/>
          <w:bCs/>
          <w:color w:val="auto"/>
          <w:sz w:val="24"/>
          <w:szCs w:val="24"/>
          <w:highlight w:val="none"/>
          <w:lang w:val="en-US" w:eastAsia="zh-CN"/>
        </w:rPr>
        <w:t>7</w:t>
      </w:r>
      <w:r>
        <w:rPr>
          <w:rFonts w:ascii="宋体" w:hAnsi="宋体"/>
          <w:b/>
          <w:bCs/>
          <w:color w:val="auto"/>
          <w:sz w:val="24"/>
          <w:szCs w:val="24"/>
          <w:highlight w:val="none"/>
        </w:rPr>
        <w:t>.发布公告的媒介</w:t>
      </w:r>
    </w:p>
    <w:p>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ascii="宋体" w:hAnsi="宋体"/>
          <w:color w:val="auto"/>
          <w:sz w:val="24"/>
          <w:szCs w:val="24"/>
          <w:highlight w:val="none"/>
        </w:rPr>
        <w:t>本次招标公告同时在</w:t>
      </w:r>
      <w:r>
        <w:rPr>
          <w:rFonts w:hint="eastAsia" w:ascii="宋体" w:hAnsi="宋体"/>
          <w:color w:val="auto"/>
          <w:sz w:val="24"/>
          <w:szCs w:val="24"/>
          <w:highlight w:val="none"/>
        </w:rPr>
        <w:t>深圳阳光采购平台。</w:t>
      </w:r>
    </w:p>
    <w:p>
      <w:pPr>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b/>
          <w:bCs/>
          <w:color w:val="auto"/>
          <w:sz w:val="24"/>
          <w:szCs w:val="24"/>
          <w:highlight w:val="none"/>
        </w:rPr>
      </w:pPr>
      <w:r>
        <w:rPr>
          <w:rFonts w:hint="eastAsia" w:ascii="宋体" w:hAnsi="宋体"/>
          <w:b/>
          <w:bCs/>
          <w:color w:val="auto"/>
          <w:sz w:val="24"/>
          <w:szCs w:val="24"/>
          <w:highlight w:val="none"/>
          <w:lang w:val="en-US" w:eastAsia="zh-CN"/>
        </w:rPr>
        <w:t>8.</w:t>
      </w:r>
      <w:r>
        <w:rPr>
          <w:rFonts w:hint="eastAsia" w:ascii="宋体" w:hAnsi="宋体"/>
          <w:b/>
          <w:bCs/>
          <w:color w:val="auto"/>
          <w:sz w:val="24"/>
          <w:szCs w:val="24"/>
          <w:highlight w:val="none"/>
        </w:rPr>
        <w:t>开标时间及地点</w:t>
      </w:r>
    </w:p>
    <w:p>
      <w:pPr>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.1开标时间：</w:t>
      </w:r>
      <w:r>
        <w:rPr>
          <w:rFonts w:hint="eastAsia" w:ascii="宋体" w:hAnsi="宋体"/>
          <w:color w:val="auto"/>
          <w:sz w:val="24"/>
          <w:szCs w:val="24"/>
          <w:highlight w:val="none"/>
          <w:lang w:eastAsia="zh-CN"/>
        </w:rPr>
        <w:t>2026年9月22日15时00分</w:t>
      </w:r>
      <w:r>
        <w:rPr>
          <w:rFonts w:hint="eastAsia" w:ascii="宋体" w:hAnsi="宋体"/>
          <w:color w:val="auto"/>
          <w:sz w:val="24"/>
          <w:szCs w:val="24"/>
          <w:highlight w:val="none"/>
        </w:rPr>
        <w:t>。</w:t>
      </w:r>
    </w:p>
    <w:p>
      <w:pPr>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.2开标地点：</w:t>
      </w:r>
      <w:bookmarkStart w:id="10" w:name="OLE_LINK5"/>
      <w:r>
        <w:rPr>
          <w:rFonts w:hint="eastAsia" w:ascii="宋体" w:hAnsi="宋体"/>
          <w:color w:val="auto"/>
          <w:sz w:val="24"/>
          <w:szCs w:val="24"/>
          <w:highlight w:val="none"/>
        </w:rPr>
        <w:t>防城港市港口区玉石滩大道12号</w:t>
      </w:r>
      <w:bookmarkEnd w:id="10"/>
      <w:r>
        <w:rPr>
          <w:rFonts w:hint="eastAsia" w:ascii="宋体" w:hAnsi="宋体"/>
          <w:color w:val="auto"/>
          <w:sz w:val="24"/>
          <w:szCs w:val="24"/>
          <w:highlight w:val="none"/>
        </w:rPr>
        <w:t>广西深投环保科技有限公司综合楼一楼会议室。</w:t>
      </w:r>
    </w:p>
    <w:p>
      <w:pPr>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b/>
          <w:bCs/>
          <w:color w:val="auto"/>
          <w:sz w:val="24"/>
          <w:szCs w:val="24"/>
          <w:highlight w:val="none"/>
        </w:rPr>
      </w:pPr>
      <w:r>
        <w:rPr>
          <w:rFonts w:hint="eastAsia" w:ascii="宋体" w:hAnsi="宋体"/>
          <w:b/>
          <w:bCs/>
          <w:color w:val="auto"/>
          <w:sz w:val="24"/>
          <w:szCs w:val="24"/>
          <w:highlight w:val="none"/>
        </w:rPr>
        <w:t>联系方式</w:t>
      </w:r>
    </w:p>
    <w:p>
      <w:pPr>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.1招标人： 广西深投环保科技有限公司</w:t>
      </w:r>
      <w:bookmarkEnd w:id="2"/>
      <w:bookmarkEnd w:id="3"/>
    </w:p>
    <w:p>
      <w:pPr>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.2地址：防城港市港口区玉石滩大道12号</w:t>
      </w:r>
    </w:p>
    <w:p>
      <w:pPr>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.3联系人： 唐工</w:t>
      </w:r>
    </w:p>
    <w:p>
      <w:pPr>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.4联系电话： 0770-2071705</w:t>
      </w:r>
    </w:p>
    <w:p>
      <w:pPr>
        <w:pStyle w:val="2"/>
        <w:spacing w:before="200" w:after="200" w:line="400" w:lineRule="exact"/>
        <w:rPr>
          <w:rFonts w:hint="default" w:ascii="宋体" w:hAnsi="宋体" w:eastAsia="宋体" w:cs="Times New Roman"/>
          <w:b/>
          <w:bCs/>
          <w:color w:val="auto"/>
          <w:kern w:val="2"/>
          <w:sz w:val="21"/>
          <w:szCs w:val="21"/>
          <w:highlight w:val="none"/>
          <w:lang w:val="en-US" w:eastAsia="zh-CN" w:bidi="ar-SA"/>
        </w:rPr>
      </w:pPr>
      <w:bookmarkStart w:id="11" w:name="_Toc19848"/>
      <w:bookmarkStart w:id="12" w:name="_Toc29488"/>
      <w:bookmarkStart w:id="13" w:name="_Toc5068"/>
      <w:bookmarkStart w:id="14" w:name="_Toc7770"/>
      <w:bookmarkStart w:id="15" w:name="_Toc25633"/>
      <w:bookmarkStart w:id="16" w:name="_Toc9880"/>
      <w:bookmarkStart w:id="17" w:name="_Toc25500"/>
      <w:bookmarkStart w:id="18" w:name="_Toc4588"/>
      <w:bookmarkStart w:id="19" w:name="_Toc25226"/>
      <w:bookmarkStart w:id="20" w:name="_Toc19214"/>
      <w:bookmarkStart w:id="21" w:name="_Toc11359"/>
      <w:bookmarkStart w:id="22" w:name="_Toc21852"/>
      <w:bookmarkStart w:id="23" w:name="_Toc10115"/>
      <w:bookmarkStart w:id="24" w:name="_Toc10724"/>
      <w:r>
        <w:rPr>
          <w:rFonts w:hint="eastAsia" w:ascii="宋体" w:hAnsi="宋体" w:eastAsia="宋体" w:cs="Times New Roman"/>
          <w:b/>
          <w:bCs/>
          <w:color w:val="auto"/>
          <w:kern w:val="2"/>
          <w:sz w:val="21"/>
          <w:szCs w:val="21"/>
          <w:highlight w:val="none"/>
          <w:lang w:val="en-US" w:eastAsia="zh-CN" w:bidi="ar-SA"/>
        </w:rPr>
        <w:t>10.</w:t>
      </w:r>
      <w:r>
        <w:rPr>
          <w:rFonts w:hint="default" w:ascii="宋体" w:hAnsi="宋体" w:eastAsia="宋体" w:cs="Times New Roman"/>
          <w:b/>
          <w:bCs/>
          <w:color w:val="auto"/>
          <w:kern w:val="2"/>
          <w:sz w:val="21"/>
          <w:szCs w:val="21"/>
          <w:highlight w:val="none"/>
          <w:lang w:val="en-US" w:eastAsia="zh-CN" w:bidi="ar-SA"/>
        </w:rPr>
        <w:t>中标公示</w:t>
      </w:r>
      <w:bookmarkEnd w:id="11"/>
      <w:bookmarkEnd w:id="12"/>
      <w:bookmarkEnd w:id="13"/>
      <w:bookmarkEnd w:id="14"/>
      <w:bookmarkEnd w:id="15"/>
      <w:bookmarkEnd w:id="16"/>
      <w:bookmarkEnd w:id="17"/>
      <w:bookmarkEnd w:id="18"/>
      <w:bookmarkEnd w:id="19"/>
      <w:bookmarkEnd w:id="20"/>
      <w:bookmarkEnd w:id="21"/>
      <w:bookmarkEnd w:id="22"/>
      <w:bookmarkEnd w:id="23"/>
      <w:bookmarkEnd w:id="24"/>
    </w:p>
    <w:p>
      <w:pPr>
        <w:keepNext/>
        <w:keepLines/>
        <w:spacing w:before="60" w:after="60" w:line="400" w:lineRule="exact"/>
        <w:ind w:firstLine="420" w:firstLineChars="200"/>
        <w:outlineLvl w:val="1"/>
        <w:rPr>
          <w:rFonts w:hint="eastAsia" w:ascii="宋体" w:hAnsi="宋体"/>
          <w:color w:val="auto"/>
          <w:szCs w:val="21"/>
          <w:highlight w:val="none"/>
        </w:rPr>
      </w:pPr>
      <w:r>
        <w:rPr>
          <w:rFonts w:hint="eastAsia" w:ascii="宋体" w:hAnsi="宋体"/>
          <w:color w:val="auto"/>
          <w:szCs w:val="21"/>
          <w:highlight w:val="none"/>
        </w:rPr>
        <w:t>中标结果统一由深圳阳光采购平台公布，公示期为3天。</w:t>
      </w: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center"/>
        <w:textAlignment w:val="auto"/>
        <w:rPr>
          <w:rFonts w:hint="eastAsia"/>
          <w:color w:val="auto"/>
          <w:sz w:val="24"/>
          <w:szCs w:val="24"/>
          <w:highlight w:val="none"/>
        </w:rPr>
      </w:pPr>
    </w:p>
    <w:p>
      <w:pPr>
        <w:pageBreakBefore w:val="0"/>
        <w:widowControl w:val="0"/>
        <w:kinsoku/>
        <w:wordWrap/>
        <w:overflowPunct/>
        <w:topLinePunct w:val="0"/>
        <w:autoSpaceDE/>
        <w:autoSpaceDN/>
        <w:bidi w:val="0"/>
        <w:adjustRightInd/>
        <w:snapToGrid/>
        <w:spacing w:line="400" w:lineRule="exact"/>
        <w:ind w:right="420"/>
        <w:jc w:val="right"/>
        <w:textAlignment w:val="auto"/>
        <w:rPr>
          <w:color w:val="auto"/>
          <w:sz w:val="24"/>
          <w:szCs w:val="24"/>
          <w:highlight w:val="none"/>
        </w:rPr>
      </w:pPr>
      <w:r>
        <w:rPr>
          <w:rFonts w:hint="eastAsia" w:ascii="宋体" w:hAnsi="宋体"/>
          <w:color w:val="auto"/>
          <w:sz w:val="24"/>
          <w:szCs w:val="24"/>
          <w:highlight w:val="none"/>
        </w:rPr>
        <w:t>招标人：</w:t>
      </w:r>
      <w:r>
        <w:rPr>
          <w:rFonts w:hint="eastAsia"/>
          <w:color w:val="auto"/>
          <w:sz w:val="24"/>
          <w:szCs w:val="24"/>
          <w:highlight w:val="none"/>
        </w:rPr>
        <w:t>广西深投环保科技有限公司</w:t>
      </w:r>
    </w:p>
    <w:p>
      <w:pPr>
        <w:pageBreakBefore w:val="0"/>
        <w:widowControl w:val="0"/>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202</w:t>
      </w:r>
      <w:r>
        <w:rPr>
          <w:rFonts w:hint="eastAsia"/>
          <w:color w:val="auto"/>
          <w:sz w:val="24"/>
          <w:szCs w:val="24"/>
          <w:highlight w:val="none"/>
          <w:lang w:val="en-US" w:eastAsia="zh-CN"/>
        </w:rPr>
        <w:t>6</w:t>
      </w:r>
      <w:r>
        <w:rPr>
          <w:rFonts w:hint="eastAsia"/>
          <w:color w:val="auto"/>
          <w:sz w:val="24"/>
          <w:szCs w:val="24"/>
          <w:highlight w:val="none"/>
          <w:lang w:eastAsia="zh-CN"/>
        </w:rPr>
        <w:t>年</w:t>
      </w:r>
      <w:r>
        <w:rPr>
          <w:rFonts w:hint="eastAsia"/>
          <w:color w:val="auto"/>
          <w:sz w:val="24"/>
          <w:szCs w:val="24"/>
          <w:highlight w:val="none"/>
          <w:lang w:val="en-US" w:eastAsia="zh-CN"/>
        </w:rPr>
        <w:t>9</w:t>
      </w:r>
      <w:r>
        <w:rPr>
          <w:rFonts w:hint="eastAsia"/>
          <w:color w:val="auto"/>
          <w:sz w:val="24"/>
          <w:szCs w:val="24"/>
          <w:highlight w:val="none"/>
          <w:lang w:eastAsia="zh-CN"/>
        </w:rPr>
        <w:t>月</w:t>
      </w:r>
      <w:r>
        <w:rPr>
          <w:rFonts w:hint="eastAsia"/>
          <w:color w:val="auto"/>
          <w:sz w:val="24"/>
          <w:szCs w:val="24"/>
          <w:highlight w:val="none"/>
          <w:lang w:val="en-US" w:eastAsia="zh-CN"/>
        </w:rPr>
        <w:t>11</w:t>
      </w:r>
      <w:r>
        <w:rPr>
          <w:rFonts w:hint="eastAsia"/>
          <w:color w:val="auto"/>
          <w:sz w:val="24"/>
          <w:szCs w:val="24"/>
          <w:highlight w:val="none"/>
          <w:lang w:eastAsia="zh-CN"/>
        </w:rPr>
        <w:t>日</w:t>
      </w:r>
      <w:r>
        <w:rPr>
          <w:rFonts w:hint="eastAsia"/>
          <w:color w:val="auto"/>
          <w:sz w:val="24"/>
          <w:szCs w:val="24"/>
          <w:highlight w:val="none"/>
        </w:rPr>
        <w:t xml:space="preserve">    </w:t>
      </w:r>
    </w:p>
    <w:p>
      <w:pPr>
        <w:spacing w:line="400" w:lineRule="exact"/>
        <w:ind w:right="420"/>
        <w:jc w:val="center"/>
        <w:rPr>
          <w:rFonts w:hint="eastAsia"/>
          <w:color w:val="auto"/>
          <w:highlight w:val="none"/>
        </w:rPr>
      </w:pPr>
    </w:p>
    <w:p>
      <w:pPr>
        <w:spacing w:line="240" w:lineRule="auto"/>
        <w:ind w:right="0"/>
        <w:jc w:val="left"/>
        <w:rPr>
          <w:rFonts w:hint="eastAsia"/>
          <w:color w:val="auto"/>
          <w:highlight w:val="none"/>
        </w:rPr>
      </w:pPr>
    </w:p>
    <w:p>
      <w:pPr>
        <w:spacing w:line="240" w:lineRule="auto"/>
        <w:ind w:right="0"/>
        <w:jc w:val="left"/>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spacing w:line="360" w:lineRule="auto"/>
        <w:rPr>
          <w:rFonts w:hint="eastAsia" w:ascii="宋体" w:hAnsi="宋体"/>
          <w:b/>
          <w:color w:val="auto"/>
          <w:sz w:val="28"/>
          <w:szCs w:val="28"/>
          <w:highlight w:val="none"/>
        </w:rPr>
      </w:pPr>
    </w:p>
    <w:p>
      <w:pPr>
        <w:spacing w:line="360" w:lineRule="auto"/>
        <w:rPr>
          <w:rFonts w:ascii="宋体" w:hAnsi="宋体"/>
          <w:b/>
          <w:color w:val="auto"/>
          <w:sz w:val="28"/>
          <w:szCs w:val="28"/>
          <w:highlight w:val="none"/>
        </w:rPr>
      </w:pPr>
      <w:r>
        <w:rPr>
          <w:rFonts w:hint="eastAsia" w:ascii="宋体" w:hAnsi="宋体"/>
          <w:b/>
          <w:color w:val="auto"/>
          <w:sz w:val="28"/>
          <w:szCs w:val="28"/>
          <w:highlight w:val="none"/>
        </w:rPr>
        <w:t>附件：</w:t>
      </w:r>
    </w:p>
    <w:p>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采购项目登记表</w:t>
      </w:r>
    </w:p>
    <w:tbl>
      <w:tblPr>
        <w:tblStyle w:val="41"/>
        <w:tblW w:w="0" w:type="auto"/>
        <w:jc w:val="center"/>
        <w:tblLayout w:type="fixed"/>
        <w:tblCellMar>
          <w:top w:w="0" w:type="dxa"/>
          <w:left w:w="0" w:type="dxa"/>
          <w:bottom w:w="0" w:type="dxa"/>
          <w:right w:w="0" w:type="dxa"/>
        </w:tblCellMar>
      </w:tblPr>
      <w:tblGrid>
        <w:gridCol w:w="4214"/>
        <w:gridCol w:w="1619"/>
        <w:gridCol w:w="3618"/>
      </w:tblGrid>
      <w:tr>
        <w:tblPrEx>
          <w:tblCellMar>
            <w:top w:w="0" w:type="dxa"/>
            <w:left w:w="0" w:type="dxa"/>
            <w:bottom w:w="0" w:type="dxa"/>
            <w:right w:w="0" w:type="dxa"/>
          </w:tblCellMar>
        </w:tblPrEx>
        <w:trPr>
          <w:trHeight w:val="397" w:hRule="atLeast"/>
          <w:jc w:val="center"/>
        </w:trPr>
        <w:tc>
          <w:tcPr>
            <w:tcW w:w="4214"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项目名称</w:t>
            </w:r>
          </w:p>
        </w:tc>
        <w:tc>
          <w:tcPr>
            <w:tcW w:w="5237"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left"/>
              <w:textAlignment w:val="center"/>
              <w:rPr>
                <w:rFonts w:hint="eastAsia" w:ascii="宋体" w:hAnsi="宋体" w:eastAsia="宋体"/>
                <w:color w:val="auto"/>
                <w:szCs w:val="21"/>
                <w:highlight w:val="none"/>
                <w:lang w:eastAsia="zh-CN"/>
              </w:rPr>
            </w:pPr>
            <w:r>
              <w:rPr>
                <w:rFonts w:hint="eastAsia" w:ascii="宋体" w:hAnsi="宋体"/>
                <w:color w:val="auto"/>
                <w:kern w:val="0"/>
                <w:sz w:val="21"/>
                <w:szCs w:val="21"/>
                <w:highlight w:val="none"/>
                <w:u w:val="none"/>
                <w:lang w:eastAsia="zh-CN"/>
              </w:rPr>
              <w:t>新增危废代码及三期、四期项目环保竣工验收服务</w:t>
            </w:r>
          </w:p>
        </w:tc>
      </w:tr>
      <w:tr>
        <w:tblPrEx>
          <w:tblCellMar>
            <w:top w:w="0" w:type="dxa"/>
            <w:left w:w="0" w:type="dxa"/>
            <w:bottom w:w="0" w:type="dxa"/>
            <w:right w:w="0" w:type="dxa"/>
          </w:tblCellMar>
        </w:tblPrEx>
        <w:trPr>
          <w:trHeight w:val="397" w:hRule="atLeast"/>
          <w:jc w:val="center"/>
        </w:trPr>
        <w:tc>
          <w:tcPr>
            <w:tcW w:w="9451" w:type="dxa"/>
            <w:gridSpan w:val="3"/>
            <w:tcBorders>
              <w:top w:val="single" w:color="000000" w:sz="4" w:space="0"/>
              <w:left w:val="single" w:color="000000" w:sz="4" w:space="0"/>
              <w:bottom w:val="single" w:color="000000" w:sz="4" w:space="0"/>
              <w:right w:val="single" w:color="000000" w:sz="4" w:space="0"/>
            </w:tcBorders>
            <w:shd w:val="clear" w:color="auto" w:fill="D0CECE"/>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b/>
                <w:bCs/>
                <w:color w:val="auto"/>
                <w:kern w:val="0"/>
                <w:szCs w:val="21"/>
                <w:highlight w:val="none"/>
              </w:rPr>
            </w:pPr>
            <w:r>
              <w:rPr>
                <w:rFonts w:hint="eastAsia" w:ascii="宋体" w:hAnsi="宋体"/>
                <w:b/>
                <w:bCs/>
                <w:color w:val="auto"/>
                <w:kern w:val="0"/>
                <w:szCs w:val="21"/>
                <w:highlight w:val="none"/>
              </w:rPr>
              <w:t>登记信息</w:t>
            </w:r>
          </w:p>
          <w:p>
            <w:pPr>
              <w:widowControl/>
              <w:spacing w:line="360" w:lineRule="auto"/>
              <w:jc w:val="center"/>
              <w:textAlignment w:val="center"/>
              <w:rPr>
                <w:rFonts w:hint="eastAsia" w:ascii="宋体" w:hAnsi="宋体"/>
                <w:b/>
                <w:bCs/>
                <w:color w:val="auto"/>
                <w:szCs w:val="21"/>
                <w:highlight w:val="none"/>
              </w:rPr>
            </w:pPr>
            <w:r>
              <w:rPr>
                <w:rFonts w:hint="eastAsia" w:ascii="宋体" w:hAnsi="宋体"/>
                <w:b/>
                <w:bCs/>
                <w:color w:val="auto"/>
                <w:kern w:val="0"/>
                <w:szCs w:val="21"/>
                <w:highlight w:val="none"/>
              </w:rPr>
              <w:t>（下列信息请供应商认真填写，并确保信息的完整性及真确性。）</w:t>
            </w:r>
          </w:p>
        </w:tc>
      </w:tr>
      <w:tr>
        <w:tblPrEx>
          <w:tblCellMar>
            <w:top w:w="0" w:type="dxa"/>
            <w:left w:w="0" w:type="dxa"/>
            <w:bottom w:w="0" w:type="dxa"/>
            <w:right w:w="0" w:type="dxa"/>
          </w:tblCellMar>
        </w:tblPrEx>
        <w:trPr>
          <w:trHeight w:val="397" w:hRule="atLeast"/>
          <w:jc w:val="center"/>
        </w:trPr>
        <w:tc>
          <w:tcPr>
            <w:tcW w:w="4214"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color w:val="auto"/>
                <w:szCs w:val="21"/>
                <w:highlight w:val="none"/>
              </w:rPr>
            </w:pPr>
            <w:r>
              <w:rPr>
                <w:rFonts w:hint="eastAsia" w:ascii="宋体" w:hAnsi="宋体"/>
                <w:color w:val="auto"/>
                <w:kern w:val="0"/>
                <w:szCs w:val="21"/>
                <w:highlight w:val="none"/>
              </w:rPr>
              <w:t>服务单位全称</w:t>
            </w:r>
          </w:p>
        </w:tc>
        <w:tc>
          <w:tcPr>
            <w:tcW w:w="5237"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397" w:hRule="atLeast"/>
          <w:jc w:val="center"/>
        </w:trPr>
        <w:tc>
          <w:tcPr>
            <w:tcW w:w="4214"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color w:val="auto"/>
                <w:szCs w:val="21"/>
                <w:highlight w:val="none"/>
              </w:rPr>
            </w:pPr>
            <w:r>
              <w:rPr>
                <w:rFonts w:hint="eastAsia" w:ascii="宋体" w:hAnsi="宋体"/>
                <w:color w:val="auto"/>
                <w:kern w:val="0"/>
                <w:szCs w:val="21"/>
                <w:highlight w:val="none"/>
              </w:rPr>
              <w:t>服务单位地址</w:t>
            </w:r>
          </w:p>
        </w:tc>
        <w:tc>
          <w:tcPr>
            <w:tcW w:w="5237"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397" w:hRule="atLeast"/>
          <w:jc w:val="center"/>
        </w:trPr>
        <w:tc>
          <w:tcPr>
            <w:tcW w:w="4214" w:type="dxa"/>
            <w:vMerge w:val="restart"/>
            <w:tcBorders>
              <w:top w:val="nil"/>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 xml:space="preserve">服务单位代表联系方式 </w:t>
            </w:r>
          </w:p>
          <w:p>
            <w:pPr>
              <w:widowControl/>
              <w:spacing w:line="360" w:lineRule="auto"/>
              <w:jc w:val="center"/>
              <w:textAlignment w:val="center"/>
              <w:rPr>
                <w:rFonts w:hint="eastAsia" w:ascii="宋体" w:hAnsi="宋体"/>
                <w:color w:val="auto"/>
                <w:szCs w:val="21"/>
                <w:highlight w:val="none"/>
              </w:rPr>
            </w:pPr>
            <w:r>
              <w:rPr>
                <w:rFonts w:hint="eastAsia" w:ascii="宋体" w:hAnsi="宋体"/>
                <w:color w:val="auto"/>
                <w:kern w:val="0"/>
                <w:szCs w:val="21"/>
                <w:highlight w:val="none"/>
              </w:rPr>
              <w:t>（法定代表人或授权委托人）</w:t>
            </w:r>
          </w:p>
        </w:tc>
        <w:tc>
          <w:tcPr>
            <w:tcW w:w="1619"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b/>
                <w:color w:val="auto"/>
                <w:szCs w:val="21"/>
                <w:highlight w:val="none"/>
              </w:rPr>
            </w:pPr>
            <w:r>
              <w:rPr>
                <w:rFonts w:hint="eastAsia" w:ascii="宋体" w:hAnsi="宋体"/>
                <w:b/>
                <w:color w:val="auto"/>
                <w:kern w:val="0"/>
                <w:szCs w:val="21"/>
                <w:highlight w:val="none"/>
              </w:rPr>
              <w:t>联系人姓名1</w:t>
            </w:r>
          </w:p>
        </w:tc>
        <w:tc>
          <w:tcPr>
            <w:tcW w:w="3618"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397" w:hRule="atLeast"/>
          <w:jc w:val="center"/>
        </w:trPr>
        <w:tc>
          <w:tcPr>
            <w:tcW w:w="4214" w:type="dxa"/>
            <w:vMerge w:val="continue"/>
            <w:tcBorders>
              <w:top w:val="nil"/>
              <w:left w:val="single" w:color="000000" w:sz="4" w:space="0"/>
              <w:bottom w:val="single" w:color="000000" w:sz="4" w:space="0"/>
              <w:right w:val="single" w:color="000000" w:sz="4" w:space="0"/>
            </w:tcBorders>
            <w:noWrap w:val="0"/>
            <w:vAlign w:val="center"/>
          </w:tcPr>
          <w:p>
            <w:pPr>
              <w:widowControl/>
              <w:spacing w:line="360" w:lineRule="auto"/>
              <w:jc w:val="left"/>
              <w:rPr>
                <w:rFonts w:ascii="宋体" w:hAnsi="宋体"/>
                <w:color w:val="auto"/>
                <w:szCs w:val="21"/>
                <w:highlight w:val="none"/>
              </w:rPr>
            </w:pPr>
          </w:p>
        </w:tc>
        <w:tc>
          <w:tcPr>
            <w:tcW w:w="1619"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b/>
                <w:color w:val="auto"/>
                <w:szCs w:val="21"/>
                <w:highlight w:val="none"/>
              </w:rPr>
            </w:pPr>
            <w:r>
              <w:rPr>
                <w:rFonts w:hint="eastAsia" w:ascii="宋体" w:hAnsi="宋体"/>
                <w:b/>
                <w:color w:val="auto"/>
                <w:kern w:val="0"/>
                <w:szCs w:val="21"/>
                <w:highlight w:val="none"/>
              </w:rPr>
              <w:t>手机号码1</w:t>
            </w:r>
          </w:p>
        </w:tc>
        <w:tc>
          <w:tcPr>
            <w:tcW w:w="3618"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397" w:hRule="atLeast"/>
          <w:jc w:val="center"/>
        </w:trPr>
        <w:tc>
          <w:tcPr>
            <w:tcW w:w="4214" w:type="dxa"/>
            <w:vMerge w:val="continue"/>
            <w:tcBorders>
              <w:top w:val="nil"/>
              <w:left w:val="single" w:color="000000" w:sz="4" w:space="0"/>
              <w:bottom w:val="single" w:color="000000" w:sz="4" w:space="0"/>
              <w:right w:val="single" w:color="000000" w:sz="4" w:space="0"/>
            </w:tcBorders>
            <w:noWrap w:val="0"/>
            <w:vAlign w:val="center"/>
          </w:tcPr>
          <w:p>
            <w:pPr>
              <w:widowControl/>
              <w:spacing w:line="360" w:lineRule="auto"/>
              <w:jc w:val="left"/>
              <w:rPr>
                <w:rFonts w:ascii="宋体" w:hAnsi="宋体"/>
                <w:color w:val="auto"/>
                <w:szCs w:val="21"/>
                <w:highlight w:val="none"/>
              </w:rPr>
            </w:pPr>
          </w:p>
        </w:tc>
        <w:tc>
          <w:tcPr>
            <w:tcW w:w="1619"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color w:val="auto"/>
                <w:kern w:val="0"/>
                <w:szCs w:val="21"/>
                <w:highlight w:val="none"/>
              </w:rPr>
            </w:pPr>
            <w:r>
              <w:rPr>
                <w:rFonts w:hint="eastAsia" w:ascii="宋体" w:hAnsi="宋体"/>
                <w:color w:val="auto"/>
                <w:kern w:val="0"/>
                <w:szCs w:val="21"/>
                <w:highlight w:val="none"/>
              </w:rPr>
              <w:t>联系人姓名2</w:t>
            </w:r>
          </w:p>
        </w:tc>
        <w:tc>
          <w:tcPr>
            <w:tcW w:w="3618"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397" w:hRule="atLeast"/>
          <w:jc w:val="center"/>
        </w:trPr>
        <w:tc>
          <w:tcPr>
            <w:tcW w:w="4214" w:type="dxa"/>
            <w:vMerge w:val="continue"/>
            <w:tcBorders>
              <w:top w:val="nil"/>
              <w:left w:val="single" w:color="000000" w:sz="4" w:space="0"/>
              <w:bottom w:val="single" w:color="000000" w:sz="4" w:space="0"/>
              <w:right w:val="single" w:color="000000" w:sz="4" w:space="0"/>
            </w:tcBorders>
            <w:noWrap w:val="0"/>
            <w:vAlign w:val="center"/>
          </w:tcPr>
          <w:p>
            <w:pPr>
              <w:widowControl/>
              <w:spacing w:line="360" w:lineRule="auto"/>
              <w:jc w:val="left"/>
              <w:rPr>
                <w:rFonts w:ascii="宋体" w:hAnsi="宋体"/>
                <w:color w:val="auto"/>
                <w:szCs w:val="21"/>
                <w:highlight w:val="none"/>
              </w:rPr>
            </w:pPr>
          </w:p>
        </w:tc>
        <w:tc>
          <w:tcPr>
            <w:tcW w:w="1619"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color w:val="auto"/>
                <w:kern w:val="0"/>
                <w:szCs w:val="21"/>
                <w:highlight w:val="none"/>
              </w:rPr>
            </w:pPr>
            <w:r>
              <w:rPr>
                <w:rFonts w:hint="eastAsia" w:ascii="宋体" w:hAnsi="宋体"/>
                <w:color w:val="auto"/>
                <w:kern w:val="0"/>
                <w:szCs w:val="21"/>
                <w:highlight w:val="none"/>
              </w:rPr>
              <w:t>手机号码2</w:t>
            </w:r>
          </w:p>
        </w:tc>
        <w:tc>
          <w:tcPr>
            <w:tcW w:w="3618"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397" w:hRule="atLeast"/>
          <w:jc w:val="center"/>
        </w:trPr>
        <w:tc>
          <w:tcPr>
            <w:tcW w:w="4214" w:type="dxa"/>
            <w:vMerge w:val="continue"/>
            <w:tcBorders>
              <w:top w:val="nil"/>
              <w:left w:val="single" w:color="000000" w:sz="4" w:space="0"/>
              <w:bottom w:val="single" w:color="000000" w:sz="4" w:space="0"/>
              <w:right w:val="single" w:color="000000" w:sz="4" w:space="0"/>
            </w:tcBorders>
            <w:noWrap w:val="0"/>
            <w:vAlign w:val="center"/>
          </w:tcPr>
          <w:p>
            <w:pPr>
              <w:widowControl/>
              <w:spacing w:line="360" w:lineRule="auto"/>
              <w:jc w:val="left"/>
              <w:rPr>
                <w:rFonts w:ascii="宋体" w:hAnsi="宋体"/>
                <w:color w:val="auto"/>
                <w:szCs w:val="21"/>
                <w:highlight w:val="none"/>
              </w:rPr>
            </w:pPr>
          </w:p>
        </w:tc>
        <w:tc>
          <w:tcPr>
            <w:tcW w:w="1619"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b/>
                <w:color w:val="auto"/>
                <w:szCs w:val="21"/>
                <w:highlight w:val="none"/>
              </w:rPr>
            </w:pPr>
            <w:r>
              <w:rPr>
                <w:rFonts w:hint="eastAsia" w:ascii="宋体" w:hAnsi="宋体"/>
                <w:b/>
                <w:color w:val="auto"/>
                <w:kern w:val="0"/>
                <w:szCs w:val="21"/>
                <w:highlight w:val="none"/>
              </w:rPr>
              <w:t>固定电话</w:t>
            </w:r>
          </w:p>
        </w:tc>
        <w:tc>
          <w:tcPr>
            <w:tcW w:w="3618"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397" w:hRule="atLeast"/>
          <w:jc w:val="center"/>
        </w:trPr>
        <w:tc>
          <w:tcPr>
            <w:tcW w:w="4214" w:type="dxa"/>
            <w:vMerge w:val="continue"/>
            <w:tcBorders>
              <w:top w:val="nil"/>
              <w:left w:val="single" w:color="000000" w:sz="4" w:space="0"/>
              <w:bottom w:val="single" w:color="000000" w:sz="4" w:space="0"/>
              <w:right w:val="single" w:color="000000" w:sz="4" w:space="0"/>
            </w:tcBorders>
            <w:noWrap w:val="0"/>
            <w:vAlign w:val="center"/>
          </w:tcPr>
          <w:p>
            <w:pPr>
              <w:widowControl/>
              <w:spacing w:line="360" w:lineRule="auto"/>
              <w:jc w:val="left"/>
              <w:rPr>
                <w:rFonts w:ascii="宋体" w:hAnsi="宋体"/>
                <w:color w:val="auto"/>
                <w:szCs w:val="21"/>
                <w:highlight w:val="none"/>
              </w:rPr>
            </w:pPr>
          </w:p>
        </w:tc>
        <w:tc>
          <w:tcPr>
            <w:tcW w:w="1619"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b/>
                <w:color w:val="auto"/>
                <w:szCs w:val="21"/>
                <w:highlight w:val="none"/>
              </w:rPr>
            </w:pPr>
            <w:r>
              <w:rPr>
                <w:rFonts w:hint="eastAsia" w:ascii="宋体" w:hAnsi="宋体"/>
                <w:b/>
                <w:color w:val="auto"/>
                <w:kern w:val="0"/>
                <w:szCs w:val="21"/>
                <w:highlight w:val="none"/>
              </w:rPr>
              <w:t>电子邮箱</w:t>
            </w:r>
          </w:p>
        </w:tc>
        <w:tc>
          <w:tcPr>
            <w:tcW w:w="3618"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397" w:hRule="atLeast"/>
          <w:jc w:val="center"/>
        </w:trPr>
        <w:tc>
          <w:tcPr>
            <w:tcW w:w="4214"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纳税人识别号/统一社会信用代码</w:t>
            </w:r>
          </w:p>
          <w:p>
            <w:pPr>
              <w:widowControl/>
              <w:spacing w:line="360" w:lineRule="auto"/>
              <w:jc w:val="center"/>
              <w:textAlignment w:val="center"/>
              <w:rPr>
                <w:rFonts w:hint="eastAsia" w:ascii="宋体" w:hAnsi="宋体"/>
                <w:color w:val="auto"/>
                <w:szCs w:val="21"/>
                <w:highlight w:val="none"/>
              </w:rPr>
            </w:pPr>
            <w:r>
              <w:rPr>
                <w:rFonts w:hint="eastAsia" w:ascii="宋体" w:hAnsi="宋体"/>
                <w:color w:val="auto"/>
                <w:kern w:val="0"/>
                <w:szCs w:val="21"/>
                <w:highlight w:val="none"/>
              </w:rPr>
              <w:t>（个人或没有纳税人识别号或统一社会信用代码的政府机关、事业单位除外）</w:t>
            </w:r>
          </w:p>
        </w:tc>
        <w:tc>
          <w:tcPr>
            <w:tcW w:w="5237"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rPr>
                <w:rFonts w:hint="eastAsia" w:ascii="宋体" w:hAnsi="宋体"/>
                <w:color w:val="auto"/>
                <w:szCs w:val="21"/>
                <w:highlight w:val="none"/>
              </w:rPr>
            </w:pPr>
          </w:p>
        </w:tc>
      </w:tr>
      <w:tr>
        <w:tblPrEx>
          <w:tblCellMar>
            <w:top w:w="0" w:type="dxa"/>
            <w:left w:w="0" w:type="dxa"/>
            <w:bottom w:w="0" w:type="dxa"/>
            <w:right w:w="0" w:type="dxa"/>
          </w:tblCellMar>
        </w:tblPrEx>
        <w:trPr>
          <w:trHeight w:val="874" w:hRule="atLeast"/>
          <w:jc w:val="center"/>
        </w:trPr>
        <w:tc>
          <w:tcPr>
            <w:tcW w:w="4214"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color w:val="auto"/>
                <w:szCs w:val="21"/>
                <w:highlight w:val="none"/>
              </w:rPr>
            </w:pPr>
            <w:r>
              <w:rPr>
                <w:rFonts w:hint="eastAsia" w:ascii="宋体" w:hAnsi="宋体"/>
                <w:color w:val="auto"/>
                <w:kern w:val="0"/>
                <w:szCs w:val="21"/>
                <w:highlight w:val="none"/>
              </w:rPr>
              <w:t>服务商代表签名</w:t>
            </w:r>
          </w:p>
        </w:tc>
        <w:tc>
          <w:tcPr>
            <w:tcW w:w="5237"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spacing w:line="360" w:lineRule="auto"/>
              <w:jc w:val="center"/>
              <w:rPr>
                <w:rFonts w:hint="eastAsia" w:ascii="宋体" w:hAnsi="宋体"/>
                <w:color w:val="auto"/>
                <w:szCs w:val="21"/>
                <w:highlight w:val="none"/>
              </w:rPr>
            </w:pPr>
          </w:p>
        </w:tc>
      </w:tr>
      <w:tr>
        <w:tblPrEx>
          <w:tblCellMar>
            <w:top w:w="0" w:type="dxa"/>
            <w:left w:w="0" w:type="dxa"/>
            <w:bottom w:w="0" w:type="dxa"/>
            <w:right w:w="0" w:type="dxa"/>
          </w:tblCellMar>
        </w:tblPrEx>
        <w:trPr>
          <w:trHeight w:val="712" w:hRule="atLeast"/>
          <w:jc w:val="center"/>
        </w:trPr>
        <w:tc>
          <w:tcPr>
            <w:tcW w:w="4214"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color w:val="auto"/>
                <w:szCs w:val="21"/>
                <w:highlight w:val="none"/>
              </w:rPr>
            </w:pPr>
            <w:r>
              <w:rPr>
                <w:rFonts w:hint="eastAsia" w:ascii="宋体" w:hAnsi="宋体"/>
                <w:color w:val="auto"/>
                <w:kern w:val="0"/>
                <w:szCs w:val="21"/>
                <w:highlight w:val="none"/>
              </w:rPr>
              <w:t>登记时间</w:t>
            </w:r>
          </w:p>
        </w:tc>
        <w:tc>
          <w:tcPr>
            <w:tcW w:w="5237"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360" w:lineRule="auto"/>
              <w:jc w:val="center"/>
              <w:textAlignment w:val="center"/>
              <w:rPr>
                <w:rFonts w:hint="eastAsia" w:ascii="宋体" w:hAnsi="宋体"/>
                <w:color w:val="auto"/>
                <w:szCs w:val="21"/>
                <w:highlight w:val="none"/>
              </w:rPr>
            </w:pPr>
            <w:r>
              <w:rPr>
                <w:rFonts w:hint="eastAsia" w:ascii="宋体" w:hAnsi="宋体"/>
                <w:color w:val="auto"/>
                <w:kern w:val="0"/>
                <w:szCs w:val="21"/>
                <w:highlight w:val="none"/>
              </w:rPr>
              <w:t xml:space="preserve"> 年   月    日    时    分</w:t>
            </w:r>
          </w:p>
        </w:tc>
      </w:tr>
    </w:tbl>
    <w:p>
      <w:pPr>
        <w:rPr>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52"/>
        <w:rPr>
          <w:rFonts w:hint="eastAsia"/>
          <w:color w:val="auto"/>
          <w:highlight w:val="none"/>
        </w:rPr>
      </w:pPr>
    </w:p>
    <w:p>
      <w:pPr>
        <w:bidi w:val="0"/>
        <w:rPr>
          <w:rFonts w:hint="eastAsia"/>
          <w:color w:val="auto"/>
          <w:highlight w:val="none"/>
        </w:rPr>
      </w:pPr>
    </w:p>
    <w:sectPr>
      <w:headerReference r:id="rId3" w:type="default"/>
      <w:footerReference r:id="rId4" w:type="default"/>
      <w:pgSz w:w="11907" w:h="16840"/>
      <w:pgMar w:top="1440" w:right="1440" w:bottom="1440" w:left="1797"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17805" cy="156210"/>
              <wp:effectExtent l="0" t="0" r="0" b="0"/>
              <wp:wrapNone/>
              <wp:docPr id="2" name="文本框 1"/>
              <wp:cNvGraphicFramePr/>
              <a:graphic xmlns:a="http://schemas.openxmlformats.org/drawingml/2006/main">
                <a:graphicData uri="http://schemas.microsoft.com/office/word/2010/wordprocessingShape">
                  <wps:wsp>
                    <wps:cNvSpPr txBox="1"/>
                    <wps:spPr>
                      <a:xfrm>
                        <a:off x="0" y="0"/>
                        <a:ext cx="217805" cy="156210"/>
                      </a:xfrm>
                      <a:prstGeom prst="rect">
                        <a:avLst/>
                      </a:prstGeom>
                      <a:noFill/>
                      <a:ln>
                        <a:noFill/>
                      </a:ln>
                    </wps:spPr>
                    <wps:txbx>
                      <w:txbxContent>
                        <w:p>
                          <w:pPr>
                            <w:pStyle w:val="27"/>
                          </w:pPr>
                          <w:r>
                            <w:fldChar w:fldCharType="begin"/>
                          </w:r>
                          <w:r>
                            <w:instrText xml:space="preserve"> PAGE  \* MERGEFORMAT </w:instrText>
                          </w:r>
                          <w:r>
                            <w:fldChar w:fldCharType="separate"/>
                          </w:r>
                          <w:r>
                            <w:t>0</w:t>
                          </w:r>
                          <w:r>
                            <w:fldChar w:fldCharType="end"/>
                          </w:r>
                        </w:p>
                      </w:txbxContent>
                    </wps:txbx>
                    <wps:bodyPr wrap="square" lIns="0" tIns="0" rIns="0" bIns="0" upright="0"/>
                  </wps:wsp>
                </a:graphicData>
              </a:graphic>
            </wp:anchor>
          </w:drawing>
        </mc:Choice>
        <mc:Fallback>
          <w:pict>
            <v:shape id="文本框 1" o:spid="_x0000_s1026" o:spt="202" type="#_x0000_t202" style="position:absolute;left:0pt;margin-top:0pt;height:12.3pt;width:17.15pt;mso-position-horizontal:center;mso-position-horizontal-relative:margin;z-index:251659264;mso-width-relative:page;mso-height-relative:page;" filled="f" stroked="f" coordsize="21600,21600" o:gfxdata="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58rBHUAAAAAwEAAA8AAAAAAAAAAQAgAAAAIgAAAGRycy9kb3ducmV2Lnht&#10;bFBLAQIUABQAAAAIAIdO4kCEM/LexAEAAH8DAAAOAAAAAAAAAAEAIAAAACMBAABkcnMvZTJvRG9j&#10;LnhtbFBLBQYAAAAABgAGAFkBAABZBQAAAAA=&#10;">
              <v:fill on="f" focussize="0,0"/>
              <v:stroke on="f"/>
              <v:imagedata o:title=""/>
              <o:lock v:ext="edit" aspectratio="f"/>
              <v:textbox inset="0mm,0mm,0mm,0mm">
                <w:txbxContent>
                  <w:p>
                    <w:pPr>
                      <w:pStyle w:val="27"/>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right="-82" w:rightChars="-39"/>
      <w:jc w:val="left"/>
      <w:rPr>
        <w:rFonts w:hint="eastAsia"/>
      </w:rPr>
    </w:pPr>
    <w:r>
      <w:rPr>
        <w:rFonts w:hint="eastAsia" w:ascii="宋体" w:hAnsi="宋体"/>
      </w:rPr>
      <w:t xml:space="preserve"> </w:t>
    </w:r>
  </w:p>
  <w:p>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34569D"/>
    <w:multiLevelType w:val="singleLevel"/>
    <w:tmpl w:val="F734569D"/>
    <w:lvl w:ilvl="0" w:tentative="0">
      <w:start w:val="9"/>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wNzhhZmQyM2QzYTMzOGNkNWIzZjkxMGIyN2JmMzgifQ=="/>
  </w:docVars>
  <w:rsids>
    <w:rsidRoot w:val="00172A27"/>
    <w:rsid w:val="00001E30"/>
    <w:rsid w:val="00002FFC"/>
    <w:rsid w:val="000057B8"/>
    <w:rsid w:val="00006754"/>
    <w:rsid w:val="00006807"/>
    <w:rsid w:val="00006BA0"/>
    <w:rsid w:val="00006C99"/>
    <w:rsid w:val="00007137"/>
    <w:rsid w:val="00010D8E"/>
    <w:rsid w:val="0001218B"/>
    <w:rsid w:val="00014444"/>
    <w:rsid w:val="000159F3"/>
    <w:rsid w:val="00017437"/>
    <w:rsid w:val="000174D8"/>
    <w:rsid w:val="00017A8B"/>
    <w:rsid w:val="00017C90"/>
    <w:rsid w:val="000202B8"/>
    <w:rsid w:val="0002144C"/>
    <w:rsid w:val="00025448"/>
    <w:rsid w:val="000255EB"/>
    <w:rsid w:val="00025922"/>
    <w:rsid w:val="000321ED"/>
    <w:rsid w:val="00033076"/>
    <w:rsid w:val="000341DA"/>
    <w:rsid w:val="00034894"/>
    <w:rsid w:val="000367EF"/>
    <w:rsid w:val="00043001"/>
    <w:rsid w:val="000434DC"/>
    <w:rsid w:val="0004352B"/>
    <w:rsid w:val="0004447E"/>
    <w:rsid w:val="00044AF8"/>
    <w:rsid w:val="0005121F"/>
    <w:rsid w:val="000518CB"/>
    <w:rsid w:val="00052371"/>
    <w:rsid w:val="00053522"/>
    <w:rsid w:val="000540FA"/>
    <w:rsid w:val="00054ABD"/>
    <w:rsid w:val="00055540"/>
    <w:rsid w:val="000556F1"/>
    <w:rsid w:val="00057E21"/>
    <w:rsid w:val="00062F99"/>
    <w:rsid w:val="00063E6E"/>
    <w:rsid w:val="000640AC"/>
    <w:rsid w:val="000647B6"/>
    <w:rsid w:val="00064CBA"/>
    <w:rsid w:val="0006592D"/>
    <w:rsid w:val="00066450"/>
    <w:rsid w:val="00067BDA"/>
    <w:rsid w:val="000702CC"/>
    <w:rsid w:val="0007115A"/>
    <w:rsid w:val="00071801"/>
    <w:rsid w:val="000722F8"/>
    <w:rsid w:val="0007296D"/>
    <w:rsid w:val="00072A1F"/>
    <w:rsid w:val="0007487D"/>
    <w:rsid w:val="00074BCD"/>
    <w:rsid w:val="000758AD"/>
    <w:rsid w:val="000760EE"/>
    <w:rsid w:val="00077A6E"/>
    <w:rsid w:val="00081D18"/>
    <w:rsid w:val="00083C82"/>
    <w:rsid w:val="000843EE"/>
    <w:rsid w:val="00084794"/>
    <w:rsid w:val="000847B4"/>
    <w:rsid w:val="00085DBC"/>
    <w:rsid w:val="00087B50"/>
    <w:rsid w:val="00087C0A"/>
    <w:rsid w:val="00090A04"/>
    <w:rsid w:val="00090C8B"/>
    <w:rsid w:val="000910D4"/>
    <w:rsid w:val="00091222"/>
    <w:rsid w:val="00094A9F"/>
    <w:rsid w:val="00094EB5"/>
    <w:rsid w:val="00095761"/>
    <w:rsid w:val="00096038"/>
    <w:rsid w:val="00096EBF"/>
    <w:rsid w:val="00097588"/>
    <w:rsid w:val="000A0426"/>
    <w:rsid w:val="000A0DFA"/>
    <w:rsid w:val="000A119C"/>
    <w:rsid w:val="000A129E"/>
    <w:rsid w:val="000A1944"/>
    <w:rsid w:val="000A3D25"/>
    <w:rsid w:val="000A54C9"/>
    <w:rsid w:val="000A60C2"/>
    <w:rsid w:val="000A65BA"/>
    <w:rsid w:val="000A7227"/>
    <w:rsid w:val="000B0615"/>
    <w:rsid w:val="000B0982"/>
    <w:rsid w:val="000B0C56"/>
    <w:rsid w:val="000B3811"/>
    <w:rsid w:val="000B3D69"/>
    <w:rsid w:val="000B4FC6"/>
    <w:rsid w:val="000B52B5"/>
    <w:rsid w:val="000B7816"/>
    <w:rsid w:val="000C01F2"/>
    <w:rsid w:val="000C17F5"/>
    <w:rsid w:val="000C5547"/>
    <w:rsid w:val="000C582E"/>
    <w:rsid w:val="000C6EF8"/>
    <w:rsid w:val="000C7519"/>
    <w:rsid w:val="000D20FD"/>
    <w:rsid w:val="000D3CE9"/>
    <w:rsid w:val="000D4380"/>
    <w:rsid w:val="000D527D"/>
    <w:rsid w:val="000D5CA0"/>
    <w:rsid w:val="000D789C"/>
    <w:rsid w:val="000E0F60"/>
    <w:rsid w:val="000E1E3E"/>
    <w:rsid w:val="000E785D"/>
    <w:rsid w:val="000F0EA9"/>
    <w:rsid w:val="000F14B7"/>
    <w:rsid w:val="000F3878"/>
    <w:rsid w:val="000F3EAB"/>
    <w:rsid w:val="000F3F4F"/>
    <w:rsid w:val="00101CDF"/>
    <w:rsid w:val="00102D8A"/>
    <w:rsid w:val="00103F52"/>
    <w:rsid w:val="0010513C"/>
    <w:rsid w:val="00106439"/>
    <w:rsid w:val="0010709B"/>
    <w:rsid w:val="00110187"/>
    <w:rsid w:val="00113F9E"/>
    <w:rsid w:val="00114EB1"/>
    <w:rsid w:val="00115B81"/>
    <w:rsid w:val="00115E73"/>
    <w:rsid w:val="00116129"/>
    <w:rsid w:val="00117B43"/>
    <w:rsid w:val="00120AFE"/>
    <w:rsid w:val="00120B1C"/>
    <w:rsid w:val="00122511"/>
    <w:rsid w:val="0012280B"/>
    <w:rsid w:val="00123546"/>
    <w:rsid w:val="001235B5"/>
    <w:rsid w:val="001259F7"/>
    <w:rsid w:val="00125B32"/>
    <w:rsid w:val="00131D29"/>
    <w:rsid w:val="00132778"/>
    <w:rsid w:val="00136578"/>
    <w:rsid w:val="0013698A"/>
    <w:rsid w:val="001376F8"/>
    <w:rsid w:val="001377A2"/>
    <w:rsid w:val="00140A53"/>
    <w:rsid w:val="00142097"/>
    <w:rsid w:val="001435BF"/>
    <w:rsid w:val="001446AF"/>
    <w:rsid w:val="0014739A"/>
    <w:rsid w:val="00147AB0"/>
    <w:rsid w:val="001515CB"/>
    <w:rsid w:val="0015257C"/>
    <w:rsid w:val="0015269A"/>
    <w:rsid w:val="00152D12"/>
    <w:rsid w:val="00154DD1"/>
    <w:rsid w:val="0015738A"/>
    <w:rsid w:val="00157CB8"/>
    <w:rsid w:val="00157DB0"/>
    <w:rsid w:val="001607FE"/>
    <w:rsid w:val="0016083F"/>
    <w:rsid w:val="0016090D"/>
    <w:rsid w:val="00162043"/>
    <w:rsid w:val="00163258"/>
    <w:rsid w:val="00164542"/>
    <w:rsid w:val="001674F9"/>
    <w:rsid w:val="001729ED"/>
    <w:rsid w:val="00172A27"/>
    <w:rsid w:val="001730A4"/>
    <w:rsid w:val="00173965"/>
    <w:rsid w:val="00174840"/>
    <w:rsid w:val="001749D7"/>
    <w:rsid w:val="00174A25"/>
    <w:rsid w:val="00176E2D"/>
    <w:rsid w:val="00177D23"/>
    <w:rsid w:val="00180838"/>
    <w:rsid w:val="001843FD"/>
    <w:rsid w:val="0018551B"/>
    <w:rsid w:val="00185A6E"/>
    <w:rsid w:val="00185A91"/>
    <w:rsid w:val="00187623"/>
    <w:rsid w:val="00194EFA"/>
    <w:rsid w:val="00195C43"/>
    <w:rsid w:val="001A103A"/>
    <w:rsid w:val="001A2B70"/>
    <w:rsid w:val="001B0485"/>
    <w:rsid w:val="001B091D"/>
    <w:rsid w:val="001B359A"/>
    <w:rsid w:val="001B40F6"/>
    <w:rsid w:val="001B4443"/>
    <w:rsid w:val="001B4D8A"/>
    <w:rsid w:val="001B5C72"/>
    <w:rsid w:val="001C0DE9"/>
    <w:rsid w:val="001C1F0F"/>
    <w:rsid w:val="001C264F"/>
    <w:rsid w:val="001C2CCA"/>
    <w:rsid w:val="001C31BE"/>
    <w:rsid w:val="001C54E0"/>
    <w:rsid w:val="001C75F8"/>
    <w:rsid w:val="001D0AF9"/>
    <w:rsid w:val="001D2189"/>
    <w:rsid w:val="001D269E"/>
    <w:rsid w:val="001D2ADA"/>
    <w:rsid w:val="001D352D"/>
    <w:rsid w:val="001D4986"/>
    <w:rsid w:val="001D5B87"/>
    <w:rsid w:val="001E0841"/>
    <w:rsid w:val="001E4502"/>
    <w:rsid w:val="001E45FB"/>
    <w:rsid w:val="001E5C3B"/>
    <w:rsid w:val="001E6ED4"/>
    <w:rsid w:val="001E6FD7"/>
    <w:rsid w:val="001E7CD5"/>
    <w:rsid w:val="001F0372"/>
    <w:rsid w:val="001F1FFA"/>
    <w:rsid w:val="001F2E8B"/>
    <w:rsid w:val="001F2FD3"/>
    <w:rsid w:val="001F3406"/>
    <w:rsid w:val="001F3799"/>
    <w:rsid w:val="001F57EB"/>
    <w:rsid w:val="001F6C72"/>
    <w:rsid w:val="002011A5"/>
    <w:rsid w:val="00201731"/>
    <w:rsid w:val="00202324"/>
    <w:rsid w:val="002043F2"/>
    <w:rsid w:val="0020477E"/>
    <w:rsid w:val="0020634E"/>
    <w:rsid w:val="00206E92"/>
    <w:rsid w:val="00207669"/>
    <w:rsid w:val="00210395"/>
    <w:rsid w:val="00210E39"/>
    <w:rsid w:val="002119AB"/>
    <w:rsid w:val="002140F2"/>
    <w:rsid w:val="00214244"/>
    <w:rsid w:val="00215283"/>
    <w:rsid w:val="002160AF"/>
    <w:rsid w:val="00221A9F"/>
    <w:rsid w:val="00221F25"/>
    <w:rsid w:val="0022243F"/>
    <w:rsid w:val="00223F27"/>
    <w:rsid w:val="0022437F"/>
    <w:rsid w:val="00226D6B"/>
    <w:rsid w:val="002270DD"/>
    <w:rsid w:val="002273C9"/>
    <w:rsid w:val="00230225"/>
    <w:rsid w:val="00230838"/>
    <w:rsid w:val="00231617"/>
    <w:rsid w:val="00234476"/>
    <w:rsid w:val="00235DE4"/>
    <w:rsid w:val="0023602A"/>
    <w:rsid w:val="002365B7"/>
    <w:rsid w:val="00236BFE"/>
    <w:rsid w:val="00240907"/>
    <w:rsid w:val="002416D4"/>
    <w:rsid w:val="0024187A"/>
    <w:rsid w:val="00241D59"/>
    <w:rsid w:val="002423DD"/>
    <w:rsid w:val="00243713"/>
    <w:rsid w:val="00243D39"/>
    <w:rsid w:val="00245E85"/>
    <w:rsid w:val="002477A9"/>
    <w:rsid w:val="00251EC5"/>
    <w:rsid w:val="00252590"/>
    <w:rsid w:val="00252EEB"/>
    <w:rsid w:val="00253918"/>
    <w:rsid w:val="00256883"/>
    <w:rsid w:val="00257664"/>
    <w:rsid w:val="002608F6"/>
    <w:rsid w:val="0026342D"/>
    <w:rsid w:val="00265A81"/>
    <w:rsid w:val="002669DB"/>
    <w:rsid w:val="00270AAF"/>
    <w:rsid w:val="00272FFF"/>
    <w:rsid w:val="00277218"/>
    <w:rsid w:val="0028243B"/>
    <w:rsid w:val="00283B04"/>
    <w:rsid w:val="00283F68"/>
    <w:rsid w:val="002848B7"/>
    <w:rsid w:val="00284CFE"/>
    <w:rsid w:val="0028565D"/>
    <w:rsid w:val="002860E5"/>
    <w:rsid w:val="00287432"/>
    <w:rsid w:val="002878AB"/>
    <w:rsid w:val="002912B4"/>
    <w:rsid w:val="00292305"/>
    <w:rsid w:val="002928A7"/>
    <w:rsid w:val="00292FD7"/>
    <w:rsid w:val="00293511"/>
    <w:rsid w:val="00293E04"/>
    <w:rsid w:val="00297A6D"/>
    <w:rsid w:val="002A02D8"/>
    <w:rsid w:val="002A28ED"/>
    <w:rsid w:val="002A3B6D"/>
    <w:rsid w:val="002A48EF"/>
    <w:rsid w:val="002A5001"/>
    <w:rsid w:val="002A501D"/>
    <w:rsid w:val="002A54BD"/>
    <w:rsid w:val="002A5A4D"/>
    <w:rsid w:val="002A7D4C"/>
    <w:rsid w:val="002B018F"/>
    <w:rsid w:val="002B2ECE"/>
    <w:rsid w:val="002B4E53"/>
    <w:rsid w:val="002B4E62"/>
    <w:rsid w:val="002B628D"/>
    <w:rsid w:val="002B6C88"/>
    <w:rsid w:val="002B7836"/>
    <w:rsid w:val="002B7DC7"/>
    <w:rsid w:val="002C1E5A"/>
    <w:rsid w:val="002C2142"/>
    <w:rsid w:val="002C491D"/>
    <w:rsid w:val="002C5626"/>
    <w:rsid w:val="002C5F2C"/>
    <w:rsid w:val="002C6535"/>
    <w:rsid w:val="002C6A92"/>
    <w:rsid w:val="002D0639"/>
    <w:rsid w:val="002D0774"/>
    <w:rsid w:val="002D1326"/>
    <w:rsid w:val="002D1650"/>
    <w:rsid w:val="002D2B5A"/>
    <w:rsid w:val="002D2DCB"/>
    <w:rsid w:val="002D3CC8"/>
    <w:rsid w:val="002D59CA"/>
    <w:rsid w:val="002D5B73"/>
    <w:rsid w:val="002D6CB5"/>
    <w:rsid w:val="002E2E44"/>
    <w:rsid w:val="002E561F"/>
    <w:rsid w:val="002E7635"/>
    <w:rsid w:val="002F2CEC"/>
    <w:rsid w:val="002F3094"/>
    <w:rsid w:val="002F40C4"/>
    <w:rsid w:val="002F5316"/>
    <w:rsid w:val="002F5EDC"/>
    <w:rsid w:val="002F6863"/>
    <w:rsid w:val="002F6B7F"/>
    <w:rsid w:val="002F6ED2"/>
    <w:rsid w:val="002F6F78"/>
    <w:rsid w:val="002F75F5"/>
    <w:rsid w:val="00302C7B"/>
    <w:rsid w:val="003044BE"/>
    <w:rsid w:val="003059D0"/>
    <w:rsid w:val="00306944"/>
    <w:rsid w:val="00311FA4"/>
    <w:rsid w:val="00317F44"/>
    <w:rsid w:val="003202F7"/>
    <w:rsid w:val="0032360E"/>
    <w:rsid w:val="0032502A"/>
    <w:rsid w:val="00326E63"/>
    <w:rsid w:val="00330E25"/>
    <w:rsid w:val="00331E6C"/>
    <w:rsid w:val="00331EF2"/>
    <w:rsid w:val="0033557E"/>
    <w:rsid w:val="00336FCB"/>
    <w:rsid w:val="00340AF0"/>
    <w:rsid w:val="003418FD"/>
    <w:rsid w:val="00342A5D"/>
    <w:rsid w:val="00344687"/>
    <w:rsid w:val="00345B26"/>
    <w:rsid w:val="00346727"/>
    <w:rsid w:val="00346D68"/>
    <w:rsid w:val="003475E9"/>
    <w:rsid w:val="00350C35"/>
    <w:rsid w:val="00350E4C"/>
    <w:rsid w:val="003516E3"/>
    <w:rsid w:val="003536C3"/>
    <w:rsid w:val="00357D67"/>
    <w:rsid w:val="00361C8A"/>
    <w:rsid w:val="003621F6"/>
    <w:rsid w:val="00364488"/>
    <w:rsid w:val="00364A70"/>
    <w:rsid w:val="00365AE4"/>
    <w:rsid w:val="00367074"/>
    <w:rsid w:val="00367F5F"/>
    <w:rsid w:val="003700F5"/>
    <w:rsid w:val="0037041D"/>
    <w:rsid w:val="00373349"/>
    <w:rsid w:val="00373C6A"/>
    <w:rsid w:val="00377021"/>
    <w:rsid w:val="00380048"/>
    <w:rsid w:val="00381142"/>
    <w:rsid w:val="003849EF"/>
    <w:rsid w:val="00386365"/>
    <w:rsid w:val="00386FFC"/>
    <w:rsid w:val="003900B1"/>
    <w:rsid w:val="00390613"/>
    <w:rsid w:val="00392065"/>
    <w:rsid w:val="00392D8D"/>
    <w:rsid w:val="003939AB"/>
    <w:rsid w:val="0039541E"/>
    <w:rsid w:val="00395B03"/>
    <w:rsid w:val="00395D23"/>
    <w:rsid w:val="00397C89"/>
    <w:rsid w:val="003A1B3A"/>
    <w:rsid w:val="003A1C6F"/>
    <w:rsid w:val="003A2A2B"/>
    <w:rsid w:val="003A2B3F"/>
    <w:rsid w:val="003A2E72"/>
    <w:rsid w:val="003A3B2C"/>
    <w:rsid w:val="003A6A4E"/>
    <w:rsid w:val="003A76A0"/>
    <w:rsid w:val="003A798C"/>
    <w:rsid w:val="003B0AEC"/>
    <w:rsid w:val="003B12B5"/>
    <w:rsid w:val="003B3D2F"/>
    <w:rsid w:val="003B3D6C"/>
    <w:rsid w:val="003B4E66"/>
    <w:rsid w:val="003B56EB"/>
    <w:rsid w:val="003B59BD"/>
    <w:rsid w:val="003B68CB"/>
    <w:rsid w:val="003C0737"/>
    <w:rsid w:val="003C0E60"/>
    <w:rsid w:val="003C289D"/>
    <w:rsid w:val="003C2AA9"/>
    <w:rsid w:val="003C6041"/>
    <w:rsid w:val="003C6A90"/>
    <w:rsid w:val="003C6B99"/>
    <w:rsid w:val="003D027C"/>
    <w:rsid w:val="003D060B"/>
    <w:rsid w:val="003D668F"/>
    <w:rsid w:val="003D6787"/>
    <w:rsid w:val="003D6C14"/>
    <w:rsid w:val="003D77BC"/>
    <w:rsid w:val="003D77E2"/>
    <w:rsid w:val="003E1505"/>
    <w:rsid w:val="003E18B3"/>
    <w:rsid w:val="003E2049"/>
    <w:rsid w:val="003E3151"/>
    <w:rsid w:val="003E752B"/>
    <w:rsid w:val="003F0A32"/>
    <w:rsid w:val="003F0B58"/>
    <w:rsid w:val="003F196D"/>
    <w:rsid w:val="003F1AA3"/>
    <w:rsid w:val="003F535E"/>
    <w:rsid w:val="003F6877"/>
    <w:rsid w:val="003F6E1A"/>
    <w:rsid w:val="003F733E"/>
    <w:rsid w:val="00400026"/>
    <w:rsid w:val="00401EF0"/>
    <w:rsid w:val="00403D06"/>
    <w:rsid w:val="004046CE"/>
    <w:rsid w:val="00406C53"/>
    <w:rsid w:val="004070B6"/>
    <w:rsid w:val="00413DE7"/>
    <w:rsid w:val="004149DA"/>
    <w:rsid w:val="004155FF"/>
    <w:rsid w:val="004203A7"/>
    <w:rsid w:val="004224C6"/>
    <w:rsid w:val="00427FA9"/>
    <w:rsid w:val="0043079C"/>
    <w:rsid w:val="00430884"/>
    <w:rsid w:val="00430D9B"/>
    <w:rsid w:val="00431EF3"/>
    <w:rsid w:val="00433045"/>
    <w:rsid w:val="004344E4"/>
    <w:rsid w:val="00435ADE"/>
    <w:rsid w:val="00436898"/>
    <w:rsid w:val="0043785F"/>
    <w:rsid w:val="00441757"/>
    <w:rsid w:val="004426C6"/>
    <w:rsid w:val="00442897"/>
    <w:rsid w:val="00442B98"/>
    <w:rsid w:val="00442E54"/>
    <w:rsid w:val="004440F8"/>
    <w:rsid w:val="00444936"/>
    <w:rsid w:val="00444D93"/>
    <w:rsid w:val="004451FA"/>
    <w:rsid w:val="0044631E"/>
    <w:rsid w:val="00446B7E"/>
    <w:rsid w:val="0044738C"/>
    <w:rsid w:val="00451334"/>
    <w:rsid w:val="00451945"/>
    <w:rsid w:val="00451F4F"/>
    <w:rsid w:val="00453B37"/>
    <w:rsid w:val="00455360"/>
    <w:rsid w:val="00455381"/>
    <w:rsid w:val="00460B25"/>
    <w:rsid w:val="0046143F"/>
    <w:rsid w:val="00462B4C"/>
    <w:rsid w:val="004632D0"/>
    <w:rsid w:val="004633BC"/>
    <w:rsid w:val="00465981"/>
    <w:rsid w:val="00466506"/>
    <w:rsid w:val="00466CD2"/>
    <w:rsid w:val="00467282"/>
    <w:rsid w:val="004677C9"/>
    <w:rsid w:val="00470679"/>
    <w:rsid w:val="00472BCA"/>
    <w:rsid w:val="00473208"/>
    <w:rsid w:val="00475150"/>
    <w:rsid w:val="00475E4C"/>
    <w:rsid w:val="004765A3"/>
    <w:rsid w:val="00476982"/>
    <w:rsid w:val="00476986"/>
    <w:rsid w:val="00480817"/>
    <w:rsid w:val="00481244"/>
    <w:rsid w:val="004837F3"/>
    <w:rsid w:val="0048416A"/>
    <w:rsid w:val="004842D7"/>
    <w:rsid w:val="00485090"/>
    <w:rsid w:val="00486B53"/>
    <w:rsid w:val="004901D1"/>
    <w:rsid w:val="00490601"/>
    <w:rsid w:val="00490808"/>
    <w:rsid w:val="004909C1"/>
    <w:rsid w:val="00491102"/>
    <w:rsid w:val="00492EED"/>
    <w:rsid w:val="0049356B"/>
    <w:rsid w:val="004939E7"/>
    <w:rsid w:val="00495074"/>
    <w:rsid w:val="00497859"/>
    <w:rsid w:val="004A23A1"/>
    <w:rsid w:val="004A4B82"/>
    <w:rsid w:val="004A513B"/>
    <w:rsid w:val="004A6C9C"/>
    <w:rsid w:val="004B0345"/>
    <w:rsid w:val="004B0C66"/>
    <w:rsid w:val="004B0F5E"/>
    <w:rsid w:val="004B25AE"/>
    <w:rsid w:val="004B6C25"/>
    <w:rsid w:val="004B6CFE"/>
    <w:rsid w:val="004C27E4"/>
    <w:rsid w:val="004C28C7"/>
    <w:rsid w:val="004C2C42"/>
    <w:rsid w:val="004C5661"/>
    <w:rsid w:val="004C5F3E"/>
    <w:rsid w:val="004D19F1"/>
    <w:rsid w:val="004D3587"/>
    <w:rsid w:val="004D3CFD"/>
    <w:rsid w:val="004D3DA8"/>
    <w:rsid w:val="004D3DE3"/>
    <w:rsid w:val="004D5524"/>
    <w:rsid w:val="004D6624"/>
    <w:rsid w:val="004D6F18"/>
    <w:rsid w:val="004D71D4"/>
    <w:rsid w:val="004D767C"/>
    <w:rsid w:val="004D7C6B"/>
    <w:rsid w:val="004E135B"/>
    <w:rsid w:val="004E1A31"/>
    <w:rsid w:val="004E3B0C"/>
    <w:rsid w:val="004E5380"/>
    <w:rsid w:val="004E5530"/>
    <w:rsid w:val="004E55A3"/>
    <w:rsid w:val="004E55B9"/>
    <w:rsid w:val="004E6343"/>
    <w:rsid w:val="004E6413"/>
    <w:rsid w:val="004E69EA"/>
    <w:rsid w:val="004E6EF8"/>
    <w:rsid w:val="004E7022"/>
    <w:rsid w:val="004F01CF"/>
    <w:rsid w:val="004F1B91"/>
    <w:rsid w:val="004F2165"/>
    <w:rsid w:val="004F4A95"/>
    <w:rsid w:val="004F688C"/>
    <w:rsid w:val="004F6EF6"/>
    <w:rsid w:val="00500F60"/>
    <w:rsid w:val="00501809"/>
    <w:rsid w:val="0050309F"/>
    <w:rsid w:val="00503959"/>
    <w:rsid w:val="005040EF"/>
    <w:rsid w:val="005049C2"/>
    <w:rsid w:val="00510B9E"/>
    <w:rsid w:val="00511CAA"/>
    <w:rsid w:val="005160C0"/>
    <w:rsid w:val="00516C3C"/>
    <w:rsid w:val="00516DE2"/>
    <w:rsid w:val="00524B8D"/>
    <w:rsid w:val="00524BBA"/>
    <w:rsid w:val="0052519D"/>
    <w:rsid w:val="00525968"/>
    <w:rsid w:val="00526F4D"/>
    <w:rsid w:val="0053169F"/>
    <w:rsid w:val="005317F2"/>
    <w:rsid w:val="00532AD9"/>
    <w:rsid w:val="00533E07"/>
    <w:rsid w:val="00533F50"/>
    <w:rsid w:val="0053547B"/>
    <w:rsid w:val="00536F23"/>
    <w:rsid w:val="0053745F"/>
    <w:rsid w:val="00537E94"/>
    <w:rsid w:val="00540B80"/>
    <w:rsid w:val="005416C3"/>
    <w:rsid w:val="0054255E"/>
    <w:rsid w:val="00543C89"/>
    <w:rsid w:val="005443EC"/>
    <w:rsid w:val="005448EF"/>
    <w:rsid w:val="00546EAF"/>
    <w:rsid w:val="0054726A"/>
    <w:rsid w:val="005502C7"/>
    <w:rsid w:val="00550551"/>
    <w:rsid w:val="00552184"/>
    <w:rsid w:val="005527A8"/>
    <w:rsid w:val="00552D1A"/>
    <w:rsid w:val="00553A39"/>
    <w:rsid w:val="00553EAF"/>
    <w:rsid w:val="00554CDE"/>
    <w:rsid w:val="00554F96"/>
    <w:rsid w:val="00557F91"/>
    <w:rsid w:val="005611AB"/>
    <w:rsid w:val="005612D4"/>
    <w:rsid w:val="00564914"/>
    <w:rsid w:val="005653E6"/>
    <w:rsid w:val="00565673"/>
    <w:rsid w:val="00570EF7"/>
    <w:rsid w:val="00572317"/>
    <w:rsid w:val="0057271A"/>
    <w:rsid w:val="00572F4E"/>
    <w:rsid w:val="005730E4"/>
    <w:rsid w:val="005759C7"/>
    <w:rsid w:val="00575AE8"/>
    <w:rsid w:val="005762D9"/>
    <w:rsid w:val="005766F3"/>
    <w:rsid w:val="00576808"/>
    <w:rsid w:val="00580307"/>
    <w:rsid w:val="005827D5"/>
    <w:rsid w:val="00583F78"/>
    <w:rsid w:val="00584201"/>
    <w:rsid w:val="00584CED"/>
    <w:rsid w:val="00585131"/>
    <w:rsid w:val="00586C30"/>
    <w:rsid w:val="005879B1"/>
    <w:rsid w:val="00590047"/>
    <w:rsid w:val="00591103"/>
    <w:rsid w:val="0059192F"/>
    <w:rsid w:val="00592153"/>
    <w:rsid w:val="00592CCD"/>
    <w:rsid w:val="005962CB"/>
    <w:rsid w:val="00597CC2"/>
    <w:rsid w:val="005A1BB5"/>
    <w:rsid w:val="005A1CE2"/>
    <w:rsid w:val="005A32C4"/>
    <w:rsid w:val="005A3B43"/>
    <w:rsid w:val="005A580B"/>
    <w:rsid w:val="005A6157"/>
    <w:rsid w:val="005A6CC1"/>
    <w:rsid w:val="005B190D"/>
    <w:rsid w:val="005B23BA"/>
    <w:rsid w:val="005B3448"/>
    <w:rsid w:val="005B5794"/>
    <w:rsid w:val="005B5C2A"/>
    <w:rsid w:val="005B71EC"/>
    <w:rsid w:val="005C3533"/>
    <w:rsid w:val="005C4148"/>
    <w:rsid w:val="005C50F4"/>
    <w:rsid w:val="005C53C3"/>
    <w:rsid w:val="005C5A16"/>
    <w:rsid w:val="005C6F00"/>
    <w:rsid w:val="005D0E1B"/>
    <w:rsid w:val="005D0FF2"/>
    <w:rsid w:val="005D16FA"/>
    <w:rsid w:val="005D2557"/>
    <w:rsid w:val="005D5E80"/>
    <w:rsid w:val="005D78B6"/>
    <w:rsid w:val="005E21F1"/>
    <w:rsid w:val="005E2F7B"/>
    <w:rsid w:val="005E3DF8"/>
    <w:rsid w:val="005E4ADA"/>
    <w:rsid w:val="005E6427"/>
    <w:rsid w:val="005E6DDF"/>
    <w:rsid w:val="005E7C64"/>
    <w:rsid w:val="005F1570"/>
    <w:rsid w:val="005F3B7A"/>
    <w:rsid w:val="005F41B2"/>
    <w:rsid w:val="005F5095"/>
    <w:rsid w:val="005F577A"/>
    <w:rsid w:val="005F6385"/>
    <w:rsid w:val="005F779B"/>
    <w:rsid w:val="005F79BB"/>
    <w:rsid w:val="0060026F"/>
    <w:rsid w:val="00602465"/>
    <w:rsid w:val="00602FC2"/>
    <w:rsid w:val="00606F6D"/>
    <w:rsid w:val="00612E94"/>
    <w:rsid w:val="006141EE"/>
    <w:rsid w:val="0061445F"/>
    <w:rsid w:val="0061503B"/>
    <w:rsid w:val="00616CA1"/>
    <w:rsid w:val="00616F5B"/>
    <w:rsid w:val="0061763C"/>
    <w:rsid w:val="00617C43"/>
    <w:rsid w:val="006217BF"/>
    <w:rsid w:val="0062209B"/>
    <w:rsid w:val="006236E4"/>
    <w:rsid w:val="00623A4A"/>
    <w:rsid w:val="006241B7"/>
    <w:rsid w:val="00625B72"/>
    <w:rsid w:val="00625CA3"/>
    <w:rsid w:val="006264DD"/>
    <w:rsid w:val="00627B61"/>
    <w:rsid w:val="00627B85"/>
    <w:rsid w:val="00627D7A"/>
    <w:rsid w:val="00630080"/>
    <w:rsid w:val="00630A8C"/>
    <w:rsid w:val="00630B0E"/>
    <w:rsid w:val="00632284"/>
    <w:rsid w:val="006326F5"/>
    <w:rsid w:val="00636A4F"/>
    <w:rsid w:val="00636C5A"/>
    <w:rsid w:val="00637DF2"/>
    <w:rsid w:val="006428F6"/>
    <w:rsid w:val="00642D09"/>
    <w:rsid w:val="00642E58"/>
    <w:rsid w:val="00645177"/>
    <w:rsid w:val="00647C58"/>
    <w:rsid w:val="0065169D"/>
    <w:rsid w:val="006529A5"/>
    <w:rsid w:val="006544A0"/>
    <w:rsid w:val="00654714"/>
    <w:rsid w:val="00655AED"/>
    <w:rsid w:val="006563E0"/>
    <w:rsid w:val="00656E16"/>
    <w:rsid w:val="00660121"/>
    <w:rsid w:val="00662631"/>
    <w:rsid w:val="00664213"/>
    <w:rsid w:val="00664BDB"/>
    <w:rsid w:val="006656F3"/>
    <w:rsid w:val="00672270"/>
    <w:rsid w:val="00672DC9"/>
    <w:rsid w:val="00673122"/>
    <w:rsid w:val="00673DE6"/>
    <w:rsid w:val="00673DF6"/>
    <w:rsid w:val="00680CE7"/>
    <w:rsid w:val="0068116F"/>
    <w:rsid w:val="006829F0"/>
    <w:rsid w:val="0068377A"/>
    <w:rsid w:val="00685632"/>
    <w:rsid w:val="00686D70"/>
    <w:rsid w:val="00687C6D"/>
    <w:rsid w:val="00692BE3"/>
    <w:rsid w:val="00693425"/>
    <w:rsid w:val="006939E1"/>
    <w:rsid w:val="00694894"/>
    <w:rsid w:val="006955B2"/>
    <w:rsid w:val="006963F8"/>
    <w:rsid w:val="00696C8D"/>
    <w:rsid w:val="006975C2"/>
    <w:rsid w:val="006978AF"/>
    <w:rsid w:val="00697B3C"/>
    <w:rsid w:val="006A1E12"/>
    <w:rsid w:val="006A35A7"/>
    <w:rsid w:val="006A3E3A"/>
    <w:rsid w:val="006A4727"/>
    <w:rsid w:val="006A6979"/>
    <w:rsid w:val="006A7831"/>
    <w:rsid w:val="006A7EEB"/>
    <w:rsid w:val="006B05C0"/>
    <w:rsid w:val="006B2516"/>
    <w:rsid w:val="006B46C0"/>
    <w:rsid w:val="006B517B"/>
    <w:rsid w:val="006B5FD3"/>
    <w:rsid w:val="006B6E2C"/>
    <w:rsid w:val="006C0A0C"/>
    <w:rsid w:val="006C0ADA"/>
    <w:rsid w:val="006C2031"/>
    <w:rsid w:val="006C2419"/>
    <w:rsid w:val="006C5643"/>
    <w:rsid w:val="006C609D"/>
    <w:rsid w:val="006C6EAD"/>
    <w:rsid w:val="006D09DD"/>
    <w:rsid w:val="006D4664"/>
    <w:rsid w:val="006D5B9C"/>
    <w:rsid w:val="006D61AE"/>
    <w:rsid w:val="006D7443"/>
    <w:rsid w:val="006E1926"/>
    <w:rsid w:val="006E1BCA"/>
    <w:rsid w:val="006E296A"/>
    <w:rsid w:val="006E2A09"/>
    <w:rsid w:val="006E3513"/>
    <w:rsid w:val="006E3AF5"/>
    <w:rsid w:val="006E5647"/>
    <w:rsid w:val="006E6610"/>
    <w:rsid w:val="006E798F"/>
    <w:rsid w:val="006E7A79"/>
    <w:rsid w:val="006F2197"/>
    <w:rsid w:val="006F247C"/>
    <w:rsid w:val="006F3079"/>
    <w:rsid w:val="006F3C06"/>
    <w:rsid w:val="006F6EEF"/>
    <w:rsid w:val="006F70FD"/>
    <w:rsid w:val="007007BB"/>
    <w:rsid w:val="00701F93"/>
    <w:rsid w:val="007021F6"/>
    <w:rsid w:val="00702A8E"/>
    <w:rsid w:val="007067F1"/>
    <w:rsid w:val="007110D4"/>
    <w:rsid w:val="007120A9"/>
    <w:rsid w:val="007122EC"/>
    <w:rsid w:val="00712770"/>
    <w:rsid w:val="0071312E"/>
    <w:rsid w:val="00713457"/>
    <w:rsid w:val="00713805"/>
    <w:rsid w:val="00716765"/>
    <w:rsid w:val="00716CD4"/>
    <w:rsid w:val="00716E79"/>
    <w:rsid w:val="0071776F"/>
    <w:rsid w:val="00720180"/>
    <w:rsid w:val="00721008"/>
    <w:rsid w:val="0072469D"/>
    <w:rsid w:val="0072727E"/>
    <w:rsid w:val="00730BD6"/>
    <w:rsid w:val="00732C05"/>
    <w:rsid w:val="00732DE5"/>
    <w:rsid w:val="007336FC"/>
    <w:rsid w:val="0073474A"/>
    <w:rsid w:val="00734C87"/>
    <w:rsid w:val="00736178"/>
    <w:rsid w:val="00737174"/>
    <w:rsid w:val="007407FD"/>
    <w:rsid w:val="007411E1"/>
    <w:rsid w:val="0074142F"/>
    <w:rsid w:val="00741BE6"/>
    <w:rsid w:val="007448CC"/>
    <w:rsid w:val="00744E45"/>
    <w:rsid w:val="007505E2"/>
    <w:rsid w:val="00750B43"/>
    <w:rsid w:val="00751253"/>
    <w:rsid w:val="0075194C"/>
    <w:rsid w:val="00752E39"/>
    <w:rsid w:val="00754241"/>
    <w:rsid w:val="00754427"/>
    <w:rsid w:val="00754D01"/>
    <w:rsid w:val="00755380"/>
    <w:rsid w:val="007556F1"/>
    <w:rsid w:val="00755EE7"/>
    <w:rsid w:val="00765105"/>
    <w:rsid w:val="007675C3"/>
    <w:rsid w:val="00770029"/>
    <w:rsid w:val="0077034A"/>
    <w:rsid w:val="00772268"/>
    <w:rsid w:val="007763B9"/>
    <w:rsid w:val="007842BD"/>
    <w:rsid w:val="00786FAA"/>
    <w:rsid w:val="0079001A"/>
    <w:rsid w:val="00790AA1"/>
    <w:rsid w:val="00790B58"/>
    <w:rsid w:val="00790DA0"/>
    <w:rsid w:val="00792998"/>
    <w:rsid w:val="00796148"/>
    <w:rsid w:val="00796F2F"/>
    <w:rsid w:val="007976A7"/>
    <w:rsid w:val="007A01DC"/>
    <w:rsid w:val="007A1295"/>
    <w:rsid w:val="007A14C0"/>
    <w:rsid w:val="007A16D4"/>
    <w:rsid w:val="007A2DAE"/>
    <w:rsid w:val="007A3175"/>
    <w:rsid w:val="007A489F"/>
    <w:rsid w:val="007A697A"/>
    <w:rsid w:val="007A6A8C"/>
    <w:rsid w:val="007A6AF0"/>
    <w:rsid w:val="007A73A3"/>
    <w:rsid w:val="007A78C8"/>
    <w:rsid w:val="007A79FE"/>
    <w:rsid w:val="007A7A71"/>
    <w:rsid w:val="007A7E8A"/>
    <w:rsid w:val="007B1006"/>
    <w:rsid w:val="007B4BA2"/>
    <w:rsid w:val="007B4C22"/>
    <w:rsid w:val="007B5814"/>
    <w:rsid w:val="007B65C2"/>
    <w:rsid w:val="007B6770"/>
    <w:rsid w:val="007C0314"/>
    <w:rsid w:val="007C0475"/>
    <w:rsid w:val="007C04E6"/>
    <w:rsid w:val="007C14F8"/>
    <w:rsid w:val="007C2301"/>
    <w:rsid w:val="007C2BF0"/>
    <w:rsid w:val="007C2EB1"/>
    <w:rsid w:val="007C380F"/>
    <w:rsid w:val="007C512D"/>
    <w:rsid w:val="007D1147"/>
    <w:rsid w:val="007D3BED"/>
    <w:rsid w:val="007D532A"/>
    <w:rsid w:val="007D55F9"/>
    <w:rsid w:val="007D6FF1"/>
    <w:rsid w:val="007D76CB"/>
    <w:rsid w:val="007E2050"/>
    <w:rsid w:val="007E26F1"/>
    <w:rsid w:val="007E4426"/>
    <w:rsid w:val="007E5526"/>
    <w:rsid w:val="007E64C0"/>
    <w:rsid w:val="007E7A63"/>
    <w:rsid w:val="007E7D42"/>
    <w:rsid w:val="007F0ACA"/>
    <w:rsid w:val="007F31E6"/>
    <w:rsid w:val="007F3B72"/>
    <w:rsid w:val="007F67A1"/>
    <w:rsid w:val="007F7411"/>
    <w:rsid w:val="00800188"/>
    <w:rsid w:val="008009B4"/>
    <w:rsid w:val="00801F85"/>
    <w:rsid w:val="008020AA"/>
    <w:rsid w:val="00802FE1"/>
    <w:rsid w:val="00803EAF"/>
    <w:rsid w:val="00807275"/>
    <w:rsid w:val="00807AB8"/>
    <w:rsid w:val="008101AA"/>
    <w:rsid w:val="00810877"/>
    <w:rsid w:val="00812034"/>
    <w:rsid w:val="00812955"/>
    <w:rsid w:val="00813A9B"/>
    <w:rsid w:val="00813B92"/>
    <w:rsid w:val="00813BB3"/>
    <w:rsid w:val="00814FC9"/>
    <w:rsid w:val="00815D9B"/>
    <w:rsid w:val="0081754A"/>
    <w:rsid w:val="008179AB"/>
    <w:rsid w:val="00820D2C"/>
    <w:rsid w:val="00820E32"/>
    <w:rsid w:val="00821281"/>
    <w:rsid w:val="00821523"/>
    <w:rsid w:val="00821A1D"/>
    <w:rsid w:val="0082756F"/>
    <w:rsid w:val="00827885"/>
    <w:rsid w:val="008300A8"/>
    <w:rsid w:val="00830815"/>
    <w:rsid w:val="00831ABE"/>
    <w:rsid w:val="008342DA"/>
    <w:rsid w:val="0083438D"/>
    <w:rsid w:val="008349D7"/>
    <w:rsid w:val="0083530D"/>
    <w:rsid w:val="00840CD7"/>
    <w:rsid w:val="0084220B"/>
    <w:rsid w:val="0084360D"/>
    <w:rsid w:val="00843FFA"/>
    <w:rsid w:val="008440CA"/>
    <w:rsid w:val="00845D03"/>
    <w:rsid w:val="00851A64"/>
    <w:rsid w:val="00852D33"/>
    <w:rsid w:val="008537D9"/>
    <w:rsid w:val="008616A0"/>
    <w:rsid w:val="00862A49"/>
    <w:rsid w:val="008631D4"/>
    <w:rsid w:val="00863227"/>
    <w:rsid w:val="008634DD"/>
    <w:rsid w:val="00863504"/>
    <w:rsid w:val="008659B5"/>
    <w:rsid w:val="00866DD2"/>
    <w:rsid w:val="00866E10"/>
    <w:rsid w:val="0087109E"/>
    <w:rsid w:val="00871669"/>
    <w:rsid w:val="008740D8"/>
    <w:rsid w:val="00875A9C"/>
    <w:rsid w:val="008813A7"/>
    <w:rsid w:val="00883559"/>
    <w:rsid w:val="0088377C"/>
    <w:rsid w:val="00884157"/>
    <w:rsid w:val="0088493B"/>
    <w:rsid w:val="008875AD"/>
    <w:rsid w:val="00890450"/>
    <w:rsid w:val="00890E56"/>
    <w:rsid w:val="0089216A"/>
    <w:rsid w:val="00892911"/>
    <w:rsid w:val="00893244"/>
    <w:rsid w:val="0089579F"/>
    <w:rsid w:val="008968A8"/>
    <w:rsid w:val="0089746F"/>
    <w:rsid w:val="008A1AEA"/>
    <w:rsid w:val="008A2A3F"/>
    <w:rsid w:val="008A3651"/>
    <w:rsid w:val="008A4246"/>
    <w:rsid w:val="008A5089"/>
    <w:rsid w:val="008A547B"/>
    <w:rsid w:val="008A6D3C"/>
    <w:rsid w:val="008B1306"/>
    <w:rsid w:val="008B43D0"/>
    <w:rsid w:val="008B5241"/>
    <w:rsid w:val="008B5BB5"/>
    <w:rsid w:val="008B60FD"/>
    <w:rsid w:val="008B6183"/>
    <w:rsid w:val="008B713D"/>
    <w:rsid w:val="008C0F63"/>
    <w:rsid w:val="008C2C9A"/>
    <w:rsid w:val="008C314D"/>
    <w:rsid w:val="008C51F4"/>
    <w:rsid w:val="008C5220"/>
    <w:rsid w:val="008C6141"/>
    <w:rsid w:val="008C6C43"/>
    <w:rsid w:val="008C742B"/>
    <w:rsid w:val="008C7922"/>
    <w:rsid w:val="008D06B0"/>
    <w:rsid w:val="008D08CA"/>
    <w:rsid w:val="008D1B97"/>
    <w:rsid w:val="008D2093"/>
    <w:rsid w:val="008D2B27"/>
    <w:rsid w:val="008D31E4"/>
    <w:rsid w:val="008D374A"/>
    <w:rsid w:val="008D3CAC"/>
    <w:rsid w:val="008D4784"/>
    <w:rsid w:val="008D52A0"/>
    <w:rsid w:val="008D72AF"/>
    <w:rsid w:val="008D786F"/>
    <w:rsid w:val="008E02C9"/>
    <w:rsid w:val="008E0927"/>
    <w:rsid w:val="008E0B2F"/>
    <w:rsid w:val="008E268A"/>
    <w:rsid w:val="008F1A70"/>
    <w:rsid w:val="008F225A"/>
    <w:rsid w:val="008F296D"/>
    <w:rsid w:val="008F2F9A"/>
    <w:rsid w:val="008F3E2E"/>
    <w:rsid w:val="008F4076"/>
    <w:rsid w:val="008F4611"/>
    <w:rsid w:val="008F46CD"/>
    <w:rsid w:val="008F53B9"/>
    <w:rsid w:val="008F797F"/>
    <w:rsid w:val="0090042C"/>
    <w:rsid w:val="009014AE"/>
    <w:rsid w:val="00901C75"/>
    <w:rsid w:val="00904604"/>
    <w:rsid w:val="00904F21"/>
    <w:rsid w:val="009057C6"/>
    <w:rsid w:val="00906CA9"/>
    <w:rsid w:val="00911426"/>
    <w:rsid w:val="00912855"/>
    <w:rsid w:val="00913020"/>
    <w:rsid w:val="00913723"/>
    <w:rsid w:val="00913B78"/>
    <w:rsid w:val="00913F1A"/>
    <w:rsid w:val="009142D9"/>
    <w:rsid w:val="0091611F"/>
    <w:rsid w:val="009176C3"/>
    <w:rsid w:val="0091771E"/>
    <w:rsid w:val="00917EA3"/>
    <w:rsid w:val="00923431"/>
    <w:rsid w:val="00923FCB"/>
    <w:rsid w:val="009247F6"/>
    <w:rsid w:val="009252DC"/>
    <w:rsid w:val="00925ABD"/>
    <w:rsid w:val="00925F85"/>
    <w:rsid w:val="00927546"/>
    <w:rsid w:val="00927D60"/>
    <w:rsid w:val="009329EB"/>
    <w:rsid w:val="00932B6B"/>
    <w:rsid w:val="0093509C"/>
    <w:rsid w:val="00937103"/>
    <w:rsid w:val="0094167E"/>
    <w:rsid w:val="009431E2"/>
    <w:rsid w:val="00943B54"/>
    <w:rsid w:val="00947B81"/>
    <w:rsid w:val="00953DC8"/>
    <w:rsid w:val="0095480B"/>
    <w:rsid w:val="00956A0D"/>
    <w:rsid w:val="0095712B"/>
    <w:rsid w:val="009607FA"/>
    <w:rsid w:val="00963F74"/>
    <w:rsid w:val="00964865"/>
    <w:rsid w:val="009659AD"/>
    <w:rsid w:val="0096623B"/>
    <w:rsid w:val="00973EBE"/>
    <w:rsid w:val="00974079"/>
    <w:rsid w:val="0097510B"/>
    <w:rsid w:val="009764CB"/>
    <w:rsid w:val="009769CE"/>
    <w:rsid w:val="009817DE"/>
    <w:rsid w:val="00983523"/>
    <w:rsid w:val="00984DCB"/>
    <w:rsid w:val="009865A1"/>
    <w:rsid w:val="00986822"/>
    <w:rsid w:val="00986A38"/>
    <w:rsid w:val="0098719C"/>
    <w:rsid w:val="009877F2"/>
    <w:rsid w:val="00987907"/>
    <w:rsid w:val="00987D18"/>
    <w:rsid w:val="0099085C"/>
    <w:rsid w:val="009A0AEB"/>
    <w:rsid w:val="009A121C"/>
    <w:rsid w:val="009A4A66"/>
    <w:rsid w:val="009A4AAE"/>
    <w:rsid w:val="009A4AEB"/>
    <w:rsid w:val="009A5562"/>
    <w:rsid w:val="009A6014"/>
    <w:rsid w:val="009A6A4E"/>
    <w:rsid w:val="009A7339"/>
    <w:rsid w:val="009A7386"/>
    <w:rsid w:val="009A7996"/>
    <w:rsid w:val="009B0254"/>
    <w:rsid w:val="009B1048"/>
    <w:rsid w:val="009B1D05"/>
    <w:rsid w:val="009B2092"/>
    <w:rsid w:val="009B43C2"/>
    <w:rsid w:val="009B5717"/>
    <w:rsid w:val="009B776B"/>
    <w:rsid w:val="009C0BBB"/>
    <w:rsid w:val="009C11B9"/>
    <w:rsid w:val="009C217D"/>
    <w:rsid w:val="009C2892"/>
    <w:rsid w:val="009C36EE"/>
    <w:rsid w:val="009C3D0C"/>
    <w:rsid w:val="009C3D46"/>
    <w:rsid w:val="009C407A"/>
    <w:rsid w:val="009C5346"/>
    <w:rsid w:val="009C5A8F"/>
    <w:rsid w:val="009C647A"/>
    <w:rsid w:val="009D1B27"/>
    <w:rsid w:val="009D1FC8"/>
    <w:rsid w:val="009D3EE4"/>
    <w:rsid w:val="009D74A7"/>
    <w:rsid w:val="009E1058"/>
    <w:rsid w:val="009E18B4"/>
    <w:rsid w:val="009E18BF"/>
    <w:rsid w:val="009E254B"/>
    <w:rsid w:val="009E3671"/>
    <w:rsid w:val="009E3D30"/>
    <w:rsid w:val="009E4B27"/>
    <w:rsid w:val="009E7B46"/>
    <w:rsid w:val="009E7D1C"/>
    <w:rsid w:val="009F544B"/>
    <w:rsid w:val="009F5B1D"/>
    <w:rsid w:val="009F5E8C"/>
    <w:rsid w:val="009F7720"/>
    <w:rsid w:val="009F79B3"/>
    <w:rsid w:val="009F7C4A"/>
    <w:rsid w:val="00A00788"/>
    <w:rsid w:val="00A007BF"/>
    <w:rsid w:val="00A00E8E"/>
    <w:rsid w:val="00A01CF5"/>
    <w:rsid w:val="00A04CC4"/>
    <w:rsid w:val="00A0627E"/>
    <w:rsid w:val="00A07245"/>
    <w:rsid w:val="00A10313"/>
    <w:rsid w:val="00A10326"/>
    <w:rsid w:val="00A10BCC"/>
    <w:rsid w:val="00A12189"/>
    <w:rsid w:val="00A13461"/>
    <w:rsid w:val="00A1382F"/>
    <w:rsid w:val="00A13F80"/>
    <w:rsid w:val="00A15127"/>
    <w:rsid w:val="00A157D3"/>
    <w:rsid w:val="00A15DA1"/>
    <w:rsid w:val="00A15F11"/>
    <w:rsid w:val="00A166CA"/>
    <w:rsid w:val="00A168FD"/>
    <w:rsid w:val="00A21A87"/>
    <w:rsid w:val="00A226DE"/>
    <w:rsid w:val="00A22A9C"/>
    <w:rsid w:val="00A22D73"/>
    <w:rsid w:val="00A26448"/>
    <w:rsid w:val="00A26CCB"/>
    <w:rsid w:val="00A27038"/>
    <w:rsid w:val="00A27B0C"/>
    <w:rsid w:val="00A3157A"/>
    <w:rsid w:val="00A338D8"/>
    <w:rsid w:val="00A33E86"/>
    <w:rsid w:val="00A340D8"/>
    <w:rsid w:val="00A34218"/>
    <w:rsid w:val="00A34C6D"/>
    <w:rsid w:val="00A34E4A"/>
    <w:rsid w:val="00A35763"/>
    <w:rsid w:val="00A3629A"/>
    <w:rsid w:val="00A400E9"/>
    <w:rsid w:val="00A40869"/>
    <w:rsid w:val="00A408AC"/>
    <w:rsid w:val="00A40FA1"/>
    <w:rsid w:val="00A44760"/>
    <w:rsid w:val="00A44A4C"/>
    <w:rsid w:val="00A45CEB"/>
    <w:rsid w:val="00A4601F"/>
    <w:rsid w:val="00A467CB"/>
    <w:rsid w:val="00A46DAB"/>
    <w:rsid w:val="00A50001"/>
    <w:rsid w:val="00A509C6"/>
    <w:rsid w:val="00A50CD9"/>
    <w:rsid w:val="00A51434"/>
    <w:rsid w:val="00A515E4"/>
    <w:rsid w:val="00A5175F"/>
    <w:rsid w:val="00A530DA"/>
    <w:rsid w:val="00A5445F"/>
    <w:rsid w:val="00A54ED2"/>
    <w:rsid w:val="00A55DC2"/>
    <w:rsid w:val="00A56716"/>
    <w:rsid w:val="00A56DAE"/>
    <w:rsid w:val="00A60037"/>
    <w:rsid w:val="00A60994"/>
    <w:rsid w:val="00A6255B"/>
    <w:rsid w:val="00A6266C"/>
    <w:rsid w:val="00A630CC"/>
    <w:rsid w:val="00A67F2D"/>
    <w:rsid w:val="00A70397"/>
    <w:rsid w:val="00A73475"/>
    <w:rsid w:val="00A743AA"/>
    <w:rsid w:val="00A75B3D"/>
    <w:rsid w:val="00A76477"/>
    <w:rsid w:val="00A80B34"/>
    <w:rsid w:val="00A80ED9"/>
    <w:rsid w:val="00A811E8"/>
    <w:rsid w:val="00A81C99"/>
    <w:rsid w:val="00A841CF"/>
    <w:rsid w:val="00A844AF"/>
    <w:rsid w:val="00A84F0F"/>
    <w:rsid w:val="00A853EA"/>
    <w:rsid w:val="00A87660"/>
    <w:rsid w:val="00A910AB"/>
    <w:rsid w:val="00A91D5A"/>
    <w:rsid w:val="00A9227C"/>
    <w:rsid w:val="00A92883"/>
    <w:rsid w:val="00A97270"/>
    <w:rsid w:val="00AA73CF"/>
    <w:rsid w:val="00AB665B"/>
    <w:rsid w:val="00AB695D"/>
    <w:rsid w:val="00AB7C61"/>
    <w:rsid w:val="00AC0651"/>
    <w:rsid w:val="00AC1FFE"/>
    <w:rsid w:val="00AC2533"/>
    <w:rsid w:val="00AC33AA"/>
    <w:rsid w:val="00AC3A59"/>
    <w:rsid w:val="00AC4B82"/>
    <w:rsid w:val="00AC5C6A"/>
    <w:rsid w:val="00AC5CD5"/>
    <w:rsid w:val="00AC661C"/>
    <w:rsid w:val="00AC6A93"/>
    <w:rsid w:val="00AD0F41"/>
    <w:rsid w:val="00AD2EA5"/>
    <w:rsid w:val="00AD31F5"/>
    <w:rsid w:val="00AD5648"/>
    <w:rsid w:val="00AE06B4"/>
    <w:rsid w:val="00AE0AE0"/>
    <w:rsid w:val="00AE1511"/>
    <w:rsid w:val="00AE2809"/>
    <w:rsid w:val="00AE2C68"/>
    <w:rsid w:val="00AE3071"/>
    <w:rsid w:val="00AE4757"/>
    <w:rsid w:val="00AE565F"/>
    <w:rsid w:val="00AE6647"/>
    <w:rsid w:val="00AF0197"/>
    <w:rsid w:val="00AF2E52"/>
    <w:rsid w:val="00AF3597"/>
    <w:rsid w:val="00AF3E68"/>
    <w:rsid w:val="00AF4E59"/>
    <w:rsid w:val="00AF53DE"/>
    <w:rsid w:val="00AF6201"/>
    <w:rsid w:val="00AF71A5"/>
    <w:rsid w:val="00AF7910"/>
    <w:rsid w:val="00B004B5"/>
    <w:rsid w:val="00B011DB"/>
    <w:rsid w:val="00B0231C"/>
    <w:rsid w:val="00B02550"/>
    <w:rsid w:val="00B02C21"/>
    <w:rsid w:val="00B03D7E"/>
    <w:rsid w:val="00B04C32"/>
    <w:rsid w:val="00B05682"/>
    <w:rsid w:val="00B05D7B"/>
    <w:rsid w:val="00B065D6"/>
    <w:rsid w:val="00B0744B"/>
    <w:rsid w:val="00B104D0"/>
    <w:rsid w:val="00B112A1"/>
    <w:rsid w:val="00B136EA"/>
    <w:rsid w:val="00B13C01"/>
    <w:rsid w:val="00B20B72"/>
    <w:rsid w:val="00B20EC5"/>
    <w:rsid w:val="00B21CB5"/>
    <w:rsid w:val="00B22002"/>
    <w:rsid w:val="00B2238B"/>
    <w:rsid w:val="00B2371E"/>
    <w:rsid w:val="00B245F7"/>
    <w:rsid w:val="00B26F78"/>
    <w:rsid w:val="00B278F5"/>
    <w:rsid w:val="00B27B3A"/>
    <w:rsid w:val="00B30076"/>
    <w:rsid w:val="00B32AF5"/>
    <w:rsid w:val="00B32C59"/>
    <w:rsid w:val="00B37868"/>
    <w:rsid w:val="00B37A1C"/>
    <w:rsid w:val="00B42510"/>
    <w:rsid w:val="00B42C77"/>
    <w:rsid w:val="00B438F7"/>
    <w:rsid w:val="00B44803"/>
    <w:rsid w:val="00B45042"/>
    <w:rsid w:val="00B46048"/>
    <w:rsid w:val="00B4730E"/>
    <w:rsid w:val="00B529D9"/>
    <w:rsid w:val="00B53573"/>
    <w:rsid w:val="00B544DE"/>
    <w:rsid w:val="00B54D2F"/>
    <w:rsid w:val="00B54FE4"/>
    <w:rsid w:val="00B55120"/>
    <w:rsid w:val="00B55578"/>
    <w:rsid w:val="00B559F3"/>
    <w:rsid w:val="00B55E16"/>
    <w:rsid w:val="00B60EF9"/>
    <w:rsid w:val="00B61F24"/>
    <w:rsid w:val="00B62409"/>
    <w:rsid w:val="00B63844"/>
    <w:rsid w:val="00B6391B"/>
    <w:rsid w:val="00B64B9B"/>
    <w:rsid w:val="00B65C0B"/>
    <w:rsid w:val="00B66068"/>
    <w:rsid w:val="00B66B2A"/>
    <w:rsid w:val="00B67C8C"/>
    <w:rsid w:val="00B70AFD"/>
    <w:rsid w:val="00B70F04"/>
    <w:rsid w:val="00B718F2"/>
    <w:rsid w:val="00B71F61"/>
    <w:rsid w:val="00B72493"/>
    <w:rsid w:val="00B73054"/>
    <w:rsid w:val="00B73333"/>
    <w:rsid w:val="00B75663"/>
    <w:rsid w:val="00B77FF8"/>
    <w:rsid w:val="00B812CA"/>
    <w:rsid w:val="00B847A1"/>
    <w:rsid w:val="00B853FB"/>
    <w:rsid w:val="00B85B64"/>
    <w:rsid w:val="00B85CE3"/>
    <w:rsid w:val="00B86974"/>
    <w:rsid w:val="00B86A5E"/>
    <w:rsid w:val="00B871E5"/>
    <w:rsid w:val="00B87D8F"/>
    <w:rsid w:val="00B92380"/>
    <w:rsid w:val="00B9244A"/>
    <w:rsid w:val="00B92EAC"/>
    <w:rsid w:val="00B93FCD"/>
    <w:rsid w:val="00B94185"/>
    <w:rsid w:val="00B96673"/>
    <w:rsid w:val="00B967E8"/>
    <w:rsid w:val="00B9688E"/>
    <w:rsid w:val="00B96A4D"/>
    <w:rsid w:val="00B97B03"/>
    <w:rsid w:val="00BA2443"/>
    <w:rsid w:val="00BB0689"/>
    <w:rsid w:val="00BB1715"/>
    <w:rsid w:val="00BB32BB"/>
    <w:rsid w:val="00BB4AF1"/>
    <w:rsid w:val="00BB564D"/>
    <w:rsid w:val="00BB67CE"/>
    <w:rsid w:val="00BB69D2"/>
    <w:rsid w:val="00BB6BEE"/>
    <w:rsid w:val="00BB7CDE"/>
    <w:rsid w:val="00BB7FFA"/>
    <w:rsid w:val="00BC18F3"/>
    <w:rsid w:val="00BC19D0"/>
    <w:rsid w:val="00BC2EE0"/>
    <w:rsid w:val="00BC36D6"/>
    <w:rsid w:val="00BD26E0"/>
    <w:rsid w:val="00BD28FD"/>
    <w:rsid w:val="00BD2B93"/>
    <w:rsid w:val="00BD4DCD"/>
    <w:rsid w:val="00BD57EC"/>
    <w:rsid w:val="00BD58B9"/>
    <w:rsid w:val="00BD6C6E"/>
    <w:rsid w:val="00BE0DC4"/>
    <w:rsid w:val="00BE1F6F"/>
    <w:rsid w:val="00BE3163"/>
    <w:rsid w:val="00BE4831"/>
    <w:rsid w:val="00BE5A31"/>
    <w:rsid w:val="00BE7B3E"/>
    <w:rsid w:val="00BF09A0"/>
    <w:rsid w:val="00BF1C93"/>
    <w:rsid w:val="00BF2D8E"/>
    <w:rsid w:val="00BF33C2"/>
    <w:rsid w:val="00BF391F"/>
    <w:rsid w:val="00BF53D1"/>
    <w:rsid w:val="00BF5BE6"/>
    <w:rsid w:val="00BF68EF"/>
    <w:rsid w:val="00C012B1"/>
    <w:rsid w:val="00C014ED"/>
    <w:rsid w:val="00C015B5"/>
    <w:rsid w:val="00C0199C"/>
    <w:rsid w:val="00C026C9"/>
    <w:rsid w:val="00C042B4"/>
    <w:rsid w:val="00C04941"/>
    <w:rsid w:val="00C04D55"/>
    <w:rsid w:val="00C053C5"/>
    <w:rsid w:val="00C057A7"/>
    <w:rsid w:val="00C0622F"/>
    <w:rsid w:val="00C06C3A"/>
    <w:rsid w:val="00C0730F"/>
    <w:rsid w:val="00C07A6A"/>
    <w:rsid w:val="00C10B0E"/>
    <w:rsid w:val="00C10D36"/>
    <w:rsid w:val="00C11B14"/>
    <w:rsid w:val="00C1208D"/>
    <w:rsid w:val="00C12106"/>
    <w:rsid w:val="00C12A64"/>
    <w:rsid w:val="00C13EE6"/>
    <w:rsid w:val="00C141DF"/>
    <w:rsid w:val="00C1449C"/>
    <w:rsid w:val="00C1545B"/>
    <w:rsid w:val="00C15A49"/>
    <w:rsid w:val="00C16B05"/>
    <w:rsid w:val="00C17BCB"/>
    <w:rsid w:val="00C202C2"/>
    <w:rsid w:val="00C2030F"/>
    <w:rsid w:val="00C204B5"/>
    <w:rsid w:val="00C23955"/>
    <w:rsid w:val="00C23DE9"/>
    <w:rsid w:val="00C2483B"/>
    <w:rsid w:val="00C24A70"/>
    <w:rsid w:val="00C24C7F"/>
    <w:rsid w:val="00C258EB"/>
    <w:rsid w:val="00C307C4"/>
    <w:rsid w:val="00C30911"/>
    <w:rsid w:val="00C323B7"/>
    <w:rsid w:val="00C3357F"/>
    <w:rsid w:val="00C33A97"/>
    <w:rsid w:val="00C344A4"/>
    <w:rsid w:val="00C34CC9"/>
    <w:rsid w:val="00C40B41"/>
    <w:rsid w:val="00C418ED"/>
    <w:rsid w:val="00C42D0D"/>
    <w:rsid w:val="00C43621"/>
    <w:rsid w:val="00C43673"/>
    <w:rsid w:val="00C43828"/>
    <w:rsid w:val="00C53934"/>
    <w:rsid w:val="00C5482B"/>
    <w:rsid w:val="00C5637E"/>
    <w:rsid w:val="00C56E01"/>
    <w:rsid w:val="00C608D1"/>
    <w:rsid w:val="00C637CC"/>
    <w:rsid w:val="00C639F6"/>
    <w:rsid w:val="00C63B4E"/>
    <w:rsid w:val="00C63C74"/>
    <w:rsid w:val="00C6419D"/>
    <w:rsid w:val="00C64C8C"/>
    <w:rsid w:val="00C65902"/>
    <w:rsid w:val="00C659F6"/>
    <w:rsid w:val="00C67C02"/>
    <w:rsid w:val="00C67EB3"/>
    <w:rsid w:val="00C72D60"/>
    <w:rsid w:val="00C74148"/>
    <w:rsid w:val="00C744D7"/>
    <w:rsid w:val="00C759EF"/>
    <w:rsid w:val="00C76B5A"/>
    <w:rsid w:val="00C8062D"/>
    <w:rsid w:val="00C806B5"/>
    <w:rsid w:val="00C80B16"/>
    <w:rsid w:val="00C84767"/>
    <w:rsid w:val="00C84A0A"/>
    <w:rsid w:val="00C84DDC"/>
    <w:rsid w:val="00C8502B"/>
    <w:rsid w:val="00C85939"/>
    <w:rsid w:val="00C85F63"/>
    <w:rsid w:val="00C864E7"/>
    <w:rsid w:val="00C9107E"/>
    <w:rsid w:val="00C93DAE"/>
    <w:rsid w:val="00C94A8E"/>
    <w:rsid w:val="00C94FA7"/>
    <w:rsid w:val="00C95340"/>
    <w:rsid w:val="00C95A06"/>
    <w:rsid w:val="00C97ECD"/>
    <w:rsid w:val="00CA2B49"/>
    <w:rsid w:val="00CA2B4E"/>
    <w:rsid w:val="00CA4714"/>
    <w:rsid w:val="00CA49C6"/>
    <w:rsid w:val="00CA4B0A"/>
    <w:rsid w:val="00CA504C"/>
    <w:rsid w:val="00CA7365"/>
    <w:rsid w:val="00CA79CB"/>
    <w:rsid w:val="00CB0B40"/>
    <w:rsid w:val="00CB4831"/>
    <w:rsid w:val="00CB68D7"/>
    <w:rsid w:val="00CC0981"/>
    <w:rsid w:val="00CC214E"/>
    <w:rsid w:val="00CC24B3"/>
    <w:rsid w:val="00CC2656"/>
    <w:rsid w:val="00CC34C9"/>
    <w:rsid w:val="00CC3F88"/>
    <w:rsid w:val="00CC473F"/>
    <w:rsid w:val="00CC6060"/>
    <w:rsid w:val="00CD25F3"/>
    <w:rsid w:val="00CD38AD"/>
    <w:rsid w:val="00CD3DED"/>
    <w:rsid w:val="00CD44D3"/>
    <w:rsid w:val="00CD4545"/>
    <w:rsid w:val="00CD5E7E"/>
    <w:rsid w:val="00CE0455"/>
    <w:rsid w:val="00CE0666"/>
    <w:rsid w:val="00CE0FE6"/>
    <w:rsid w:val="00CE1494"/>
    <w:rsid w:val="00CE286F"/>
    <w:rsid w:val="00CE3DA8"/>
    <w:rsid w:val="00CE3EF1"/>
    <w:rsid w:val="00CE4443"/>
    <w:rsid w:val="00CE6102"/>
    <w:rsid w:val="00CE6B63"/>
    <w:rsid w:val="00CF0399"/>
    <w:rsid w:val="00CF12DA"/>
    <w:rsid w:val="00CF2CD2"/>
    <w:rsid w:val="00CF2DE7"/>
    <w:rsid w:val="00CF5411"/>
    <w:rsid w:val="00CF605C"/>
    <w:rsid w:val="00CF772B"/>
    <w:rsid w:val="00D002EB"/>
    <w:rsid w:val="00D019AC"/>
    <w:rsid w:val="00D0239E"/>
    <w:rsid w:val="00D02A20"/>
    <w:rsid w:val="00D061BE"/>
    <w:rsid w:val="00D06427"/>
    <w:rsid w:val="00D0669F"/>
    <w:rsid w:val="00D10061"/>
    <w:rsid w:val="00D10A53"/>
    <w:rsid w:val="00D11CD8"/>
    <w:rsid w:val="00D14248"/>
    <w:rsid w:val="00D1483F"/>
    <w:rsid w:val="00D1486B"/>
    <w:rsid w:val="00D154B8"/>
    <w:rsid w:val="00D17A8C"/>
    <w:rsid w:val="00D242FA"/>
    <w:rsid w:val="00D2476A"/>
    <w:rsid w:val="00D24DBD"/>
    <w:rsid w:val="00D2677E"/>
    <w:rsid w:val="00D26F69"/>
    <w:rsid w:val="00D31260"/>
    <w:rsid w:val="00D31898"/>
    <w:rsid w:val="00D32C18"/>
    <w:rsid w:val="00D32E2E"/>
    <w:rsid w:val="00D3706F"/>
    <w:rsid w:val="00D3746F"/>
    <w:rsid w:val="00D377E1"/>
    <w:rsid w:val="00D41321"/>
    <w:rsid w:val="00D418C4"/>
    <w:rsid w:val="00D41CB9"/>
    <w:rsid w:val="00D41D52"/>
    <w:rsid w:val="00D41D93"/>
    <w:rsid w:val="00D43006"/>
    <w:rsid w:val="00D44BDB"/>
    <w:rsid w:val="00D44D3E"/>
    <w:rsid w:val="00D45017"/>
    <w:rsid w:val="00D47E5C"/>
    <w:rsid w:val="00D50671"/>
    <w:rsid w:val="00D5373F"/>
    <w:rsid w:val="00D53908"/>
    <w:rsid w:val="00D548F1"/>
    <w:rsid w:val="00D54E24"/>
    <w:rsid w:val="00D55297"/>
    <w:rsid w:val="00D552F7"/>
    <w:rsid w:val="00D5534A"/>
    <w:rsid w:val="00D5746B"/>
    <w:rsid w:val="00D630A4"/>
    <w:rsid w:val="00D7236D"/>
    <w:rsid w:val="00D732FC"/>
    <w:rsid w:val="00D739C8"/>
    <w:rsid w:val="00D742DE"/>
    <w:rsid w:val="00D81B88"/>
    <w:rsid w:val="00D81EB9"/>
    <w:rsid w:val="00D8340C"/>
    <w:rsid w:val="00D83A10"/>
    <w:rsid w:val="00D85628"/>
    <w:rsid w:val="00D871FF"/>
    <w:rsid w:val="00D8732C"/>
    <w:rsid w:val="00D91153"/>
    <w:rsid w:val="00D933C3"/>
    <w:rsid w:val="00D936AD"/>
    <w:rsid w:val="00D95E7B"/>
    <w:rsid w:val="00D964DF"/>
    <w:rsid w:val="00DA134C"/>
    <w:rsid w:val="00DA14BC"/>
    <w:rsid w:val="00DA2F10"/>
    <w:rsid w:val="00DA341A"/>
    <w:rsid w:val="00DA349C"/>
    <w:rsid w:val="00DA6C96"/>
    <w:rsid w:val="00DA70CD"/>
    <w:rsid w:val="00DA7227"/>
    <w:rsid w:val="00DA75FE"/>
    <w:rsid w:val="00DB5394"/>
    <w:rsid w:val="00DB5712"/>
    <w:rsid w:val="00DB7A91"/>
    <w:rsid w:val="00DB7F25"/>
    <w:rsid w:val="00DC0315"/>
    <w:rsid w:val="00DC2C1D"/>
    <w:rsid w:val="00DC2EE3"/>
    <w:rsid w:val="00DC3473"/>
    <w:rsid w:val="00DC6748"/>
    <w:rsid w:val="00DC726D"/>
    <w:rsid w:val="00DC76BA"/>
    <w:rsid w:val="00DC7723"/>
    <w:rsid w:val="00DC7D22"/>
    <w:rsid w:val="00DC7F95"/>
    <w:rsid w:val="00DD3111"/>
    <w:rsid w:val="00DD3646"/>
    <w:rsid w:val="00DD3EA3"/>
    <w:rsid w:val="00DD4969"/>
    <w:rsid w:val="00DD5B34"/>
    <w:rsid w:val="00DD5DB2"/>
    <w:rsid w:val="00DD646D"/>
    <w:rsid w:val="00DE004B"/>
    <w:rsid w:val="00DE039B"/>
    <w:rsid w:val="00DE1F3B"/>
    <w:rsid w:val="00DE39E0"/>
    <w:rsid w:val="00DE3F8E"/>
    <w:rsid w:val="00DE3FF5"/>
    <w:rsid w:val="00DE596F"/>
    <w:rsid w:val="00DE64CC"/>
    <w:rsid w:val="00DE7DD6"/>
    <w:rsid w:val="00DF1903"/>
    <w:rsid w:val="00DF1C85"/>
    <w:rsid w:val="00DF20C1"/>
    <w:rsid w:val="00DF459A"/>
    <w:rsid w:val="00DF4DD0"/>
    <w:rsid w:val="00DF4FFD"/>
    <w:rsid w:val="00DF6B88"/>
    <w:rsid w:val="00DF6DE7"/>
    <w:rsid w:val="00E03046"/>
    <w:rsid w:val="00E0478A"/>
    <w:rsid w:val="00E05615"/>
    <w:rsid w:val="00E0562E"/>
    <w:rsid w:val="00E06438"/>
    <w:rsid w:val="00E07684"/>
    <w:rsid w:val="00E07D5E"/>
    <w:rsid w:val="00E10F5F"/>
    <w:rsid w:val="00E11A29"/>
    <w:rsid w:val="00E1234D"/>
    <w:rsid w:val="00E15AC4"/>
    <w:rsid w:val="00E2019A"/>
    <w:rsid w:val="00E22718"/>
    <w:rsid w:val="00E23759"/>
    <w:rsid w:val="00E2450B"/>
    <w:rsid w:val="00E24E4C"/>
    <w:rsid w:val="00E253E2"/>
    <w:rsid w:val="00E263FF"/>
    <w:rsid w:val="00E279D4"/>
    <w:rsid w:val="00E30DE5"/>
    <w:rsid w:val="00E30E73"/>
    <w:rsid w:val="00E31D44"/>
    <w:rsid w:val="00E322D3"/>
    <w:rsid w:val="00E32964"/>
    <w:rsid w:val="00E329B1"/>
    <w:rsid w:val="00E3462B"/>
    <w:rsid w:val="00E35F3C"/>
    <w:rsid w:val="00E37273"/>
    <w:rsid w:val="00E40348"/>
    <w:rsid w:val="00E41E9E"/>
    <w:rsid w:val="00E45726"/>
    <w:rsid w:val="00E45A53"/>
    <w:rsid w:val="00E47A7D"/>
    <w:rsid w:val="00E47D5B"/>
    <w:rsid w:val="00E50305"/>
    <w:rsid w:val="00E52356"/>
    <w:rsid w:val="00E52C56"/>
    <w:rsid w:val="00E53204"/>
    <w:rsid w:val="00E53978"/>
    <w:rsid w:val="00E54217"/>
    <w:rsid w:val="00E54C47"/>
    <w:rsid w:val="00E56791"/>
    <w:rsid w:val="00E5683D"/>
    <w:rsid w:val="00E601B2"/>
    <w:rsid w:val="00E60EF0"/>
    <w:rsid w:val="00E62031"/>
    <w:rsid w:val="00E621BA"/>
    <w:rsid w:val="00E62EDB"/>
    <w:rsid w:val="00E65544"/>
    <w:rsid w:val="00E70063"/>
    <w:rsid w:val="00E70999"/>
    <w:rsid w:val="00E71295"/>
    <w:rsid w:val="00E7231E"/>
    <w:rsid w:val="00E7655F"/>
    <w:rsid w:val="00E779C5"/>
    <w:rsid w:val="00E8065F"/>
    <w:rsid w:val="00E80692"/>
    <w:rsid w:val="00E80A15"/>
    <w:rsid w:val="00E813A7"/>
    <w:rsid w:val="00E83FA9"/>
    <w:rsid w:val="00E84F67"/>
    <w:rsid w:val="00E851F3"/>
    <w:rsid w:val="00E85272"/>
    <w:rsid w:val="00E865DA"/>
    <w:rsid w:val="00E87A80"/>
    <w:rsid w:val="00E922D1"/>
    <w:rsid w:val="00E93442"/>
    <w:rsid w:val="00E9381C"/>
    <w:rsid w:val="00E95456"/>
    <w:rsid w:val="00EA0DCA"/>
    <w:rsid w:val="00EA4004"/>
    <w:rsid w:val="00EA47C9"/>
    <w:rsid w:val="00EA5658"/>
    <w:rsid w:val="00EA5FB7"/>
    <w:rsid w:val="00EA620D"/>
    <w:rsid w:val="00EA75E2"/>
    <w:rsid w:val="00EB0655"/>
    <w:rsid w:val="00EB0FDA"/>
    <w:rsid w:val="00EB12D5"/>
    <w:rsid w:val="00EB1C0C"/>
    <w:rsid w:val="00EB35B9"/>
    <w:rsid w:val="00EB4C3E"/>
    <w:rsid w:val="00EB57C4"/>
    <w:rsid w:val="00EB595F"/>
    <w:rsid w:val="00EC0353"/>
    <w:rsid w:val="00EC2A3C"/>
    <w:rsid w:val="00EC729D"/>
    <w:rsid w:val="00ED01BB"/>
    <w:rsid w:val="00ED0895"/>
    <w:rsid w:val="00ED0B0E"/>
    <w:rsid w:val="00ED41E7"/>
    <w:rsid w:val="00ED68A0"/>
    <w:rsid w:val="00ED6B97"/>
    <w:rsid w:val="00ED71F0"/>
    <w:rsid w:val="00ED743A"/>
    <w:rsid w:val="00EE3BA2"/>
    <w:rsid w:val="00EF0663"/>
    <w:rsid w:val="00EF1CB6"/>
    <w:rsid w:val="00EF1E21"/>
    <w:rsid w:val="00EF3EA4"/>
    <w:rsid w:val="00EF5246"/>
    <w:rsid w:val="00EF5CF6"/>
    <w:rsid w:val="00EF741D"/>
    <w:rsid w:val="00EF76C7"/>
    <w:rsid w:val="00F03E8F"/>
    <w:rsid w:val="00F04312"/>
    <w:rsid w:val="00F061D4"/>
    <w:rsid w:val="00F1009C"/>
    <w:rsid w:val="00F10CAA"/>
    <w:rsid w:val="00F125D2"/>
    <w:rsid w:val="00F12E32"/>
    <w:rsid w:val="00F14784"/>
    <w:rsid w:val="00F14F6D"/>
    <w:rsid w:val="00F15AC2"/>
    <w:rsid w:val="00F17B49"/>
    <w:rsid w:val="00F17F2F"/>
    <w:rsid w:val="00F202AD"/>
    <w:rsid w:val="00F21B55"/>
    <w:rsid w:val="00F22473"/>
    <w:rsid w:val="00F22ABE"/>
    <w:rsid w:val="00F25A16"/>
    <w:rsid w:val="00F2752F"/>
    <w:rsid w:val="00F27AA5"/>
    <w:rsid w:val="00F27B5F"/>
    <w:rsid w:val="00F31950"/>
    <w:rsid w:val="00F32274"/>
    <w:rsid w:val="00F33C8C"/>
    <w:rsid w:val="00F37CBC"/>
    <w:rsid w:val="00F41208"/>
    <w:rsid w:val="00F43654"/>
    <w:rsid w:val="00F44973"/>
    <w:rsid w:val="00F44BC1"/>
    <w:rsid w:val="00F4653F"/>
    <w:rsid w:val="00F46DA0"/>
    <w:rsid w:val="00F4722F"/>
    <w:rsid w:val="00F47C2D"/>
    <w:rsid w:val="00F5199B"/>
    <w:rsid w:val="00F51D85"/>
    <w:rsid w:val="00F53A40"/>
    <w:rsid w:val="00F5439D"/>
    <w:rsid w:val="00F62ED9"/>
    <w:rsid w:val="00F6320B"/>
    <w:rsid w:val="00F645C8"/>
    <w:rsid w:val="00F64E4C"/>
    <w:rsid w:val="00F64EFE"/>
    <w:rsid w:val="00F6558F"/>
    <w:rsid w:val="00F6614B"/>
    <w:rsid w:val="00F66A85"/>
    <w:rsid w:val="00F66CE5"/>
    <w:rsid w:val="00F67755"/>
    <w:rsid w:val="00F70429"/>
    <w:rsid w:val="00F70A85"/>
    <w:rsid w:val="00F70CCC"/>
    <w:rsid w:val="00F71FB1"/>
    <w:rsid w:val="00F73221"/>
    <w:rsid w:val="00F74365"/>
    <w:rsid w:val="00F747DF"/>
    <w:rsid w:val="00F76E09"/>
    <w:rsid w:val="00F77C2F"/>
    <w:rsid w:val="00F80C52"/>
    <w:rsid w:val="00F81C0D"/>
    <w:rsid w:val="00F8457B"/>
    <w:rsid w:val="00F85CF5"/>
    <w:rsid w:val="00F8663A"/>
    <w:rsid w:val="00F908A3"/>
    <w:rsid w:val="00F9124B"/>
    <w:rsid w:val="00F91845"/>
    <w:rsid w:val="00F91BDC"/>
    <w:rsid w:val="00F9390C"/>
    <w:rsid w:val="00F93EE4"/>
    <w:rsid w:val="00F94B1E"/>
    <w:rsid w:val="00F95084"/>
    <w:rsid w:val="00FA2CFD"/>
    <w:rsid w:val="00FA4386"/>
    <w:rsid w:val="00FA45A7"/>
    <w:rsid w:val="00FA4B32"/>
    <w:rsid w:val="00FA7103"/>
    <w:rsid w:val="00FA7CCE"/>
    <w:rsid w:val="00FB0EC0"/>
    <w:rsid w:val="00FB196E"/>
    <w:rsid w:val="00FB2F5A"/>
    <w:rsid w:val="00FB387F"/>
    <w:rsid w:val="00FB530E"/>
    <w:rsid w:val="00FB5B51"/>
    <w:rsid w:val="00FB6055"/>
    <w:rsid w:val="00FB72B1"/>
    <w:rsid w:val="00FC5674"/>
    <w:rsid w:val="00FC5CEE"/>
    <w:rsid w:val="00FC6220"/>
    <w:rsid w:val="00FD0CCA"/>
    <w:rsid w:val="00FD1106"/>
    <w:rsid w:val="00FD4441"/>
    <w:rsid w:val="00FD5AF6"/>
    <w:rsid w:val="00FD776F"/>
    <w:rsid w:val="00FE04FC"/>
    <w:rsid w:val="00FE06C2"/>
    <w:rsid w:val="00FE1CF5"/>
    <w:rsid w:val="00FE2955"/>
    <w:rsid w:val="00FE2FD7"/>
    <w:rsid w:val="00FE508D"/>
    <w:rsid w:val="00FE5928"/>
    <w:rsid w:val="00FE7D11"/>
    <w:rsid w:val="00FF3AB0"/>
    <w:rsid w:val="00FF4FDF"/>
    <w:rsid w:val="00FF527A"/>
    <w:rsid w:val="00FF5BFF"/>
    <w:rsid w:val="00FF6539"/>
    <w:rsid w:val="00FF7015"/>
    <w:rsid w:val="00FF70E3"/>
    <w:rsid w:val="01BB13C5"/>
    <w:rsid w:val="01DF3E2E"/>
    <w:rsid w:val="01E07299"/>
    <w:rsid w:val="0244407B"/>
    <w:rsid w:val="025E05D3"/>
    <w:rsid w:val="028D5673"/>
    <w:rsid w:val="02DA7875"/>
    <w:rsid w:val="031F070B"/>
    <w:rsid w:val="0434605E"/>
    <w:rsid w:val="043F0BEF"/>
    <w:rsid w:val="04657781"/>
    <w:rsid w:val="04A85EC8"/>
    <w:rsid w:val="04B810E3"/>
    <w:rsid w:val="054E3C86"/>
    <w:rsid w:val="05A4386A"/>
    <w:rsid w:val="05AF495B"/>
    <w:rsid w:val="063D2BBF"/>
    <w:rsid w:val="06F1337E"/>
    <w:rsid w:val="081D1C70"/>
    <w:rsid w:val="082049D2"/>
    <w:rsid w:val="08764071"/>
    <w:rsid w:val="091A2CC6"/>
    <w:rsid w:val="0958005D"/>
    <w:rsid w:val="097D450E"/>
    <w:rsid w:val="098A290C"/>
    <w:rsid w:val="09D91082"/>
    <w:rsid w:val="09DC2E32"/>
    <w:rsid w:val="0A051A16"/>
    <w:rsid w:val="0A5F7FB4"/>
    <w:rsid w:val="0AB66C09"/>
    <w:rsid w:val="0B4B6C3A"/>
    <w:rsid w:val="0B543B9A"/>
    <w:rsid w:val="0B735CB3"/>
    <w:rsid w:val="0C714204"/>
    <w:rsid w:val="0CCB2563"/>
    <w:rsid w:val="0D015B55"/>
    <w:rsid w:val="0D0622C9"/>
    <w:rsid w:val="0D324647"/>
    <w:rsid w:val="0D5B011C"/>
    <w:rsid w:val="0D5C6023"/>
    <w:rsid w:val="0DAF221B"/>
    <w:rsid w:val="0DFE5677"/>
    <w:rsid w:val="0F476BAA"/>
    <w:rsid w:val="0F9B0CA3"/>
    <w:rsid w:val="0FA81EC1"/>
    <w:rsid w:val="0FED3546"/>
    <w:rsid w:val="0FF81581"/>
    <w:rsid w:val="102C4678"/>
    <w:rsid w:val="10F71E65"/>
    <w:rsid w:val="10FE6A3D"/>
    <w:rsid w:val="113B7A98"/>
    <w:rsid w:val="114415F3"/>
    <w:rsid w:val="11692E07"/>
    <w:rsid w:val="11943BFC"/>
    <w:rsid w:val="11DA6A27"/>
    <w:rsid w:val="12584AF5"/>
    <w:rsid w:val="129B01A8"/>
    <w:rsid w:val="12BF2669"/>
    <w:rsid w:val="138D01AC"/>
    <w:rsid w:val="13C82234"/>
    <w:rsid w:val="13DF37EB"/>
    <w:rsid w:val="13F56BD4"/>
    <w:rsid w:val="147B44A9"/>
    <w:rsid w:val="14BC7869"/>
    <w:rsid w:val="15151594"/>
    <w:rsid w:val="152143B8"/>
    <w:rsid w:val="15472BE0"/>
    <w:rsid w:val="155417FA"/>
    <w:rsid w:val="16484336"/>
    <w:rsid w:val="164E3F72"/>
    <w:rsid w:val="168735CD"/>
    <w:rsid w:val="16B17A67"/>
    <w:rsid w:val="177F193F"/>
    <w:rsid w:val="17DF5A64"/>
    <w:rsid w:val="18592D53"/>
    <w:rsid w:val="18616D74"/>
    <w:rsid w:val="18F7497E"/>
    <w:rsid w:val="193E26E4"/>
    <w:rsid w:val="194F4354"/>
    <w:rsid w:val="1990317E"/>
    <w:rsid w:val="19A437EF"/>
    <w:rsid w:val="19B117EF"/>
    <w:rsid w:val="1A000246"/>
    <w:rsid w:val="1B0672FC"/>
    <w:rsid w:val="1C50032F"/>
    <w:rsid w:val="1C5841A4"/>
    <w:rsid w:val="1C8C2AA1"/>
    <w:rsid w:val="1D0460DA"/>
    <w:rsid w:val="1D71599B"/>
    <w:rsid w:val="1D9751A0"/>
    <w:rsid w:val="1DC05971"/>
    <w:rsid w:val="1E7C5ED0"/>
    <w:rsid w:val="1E8E4798"/>
    <w:rsid w:val="1EA629AF"/>
    <w:rsid w:val="1EBC6BE3"/>
    <w:rsid w:val="1EEB273B"/>
    <w:rsid w:val="1F240CB5"/>
    <w:rsid w:val="1F43738D"/>
    <w:rsid w:val="1F465B42"/>
    <w:rsid w:val="1F8E5349"/>
    <w:rsid w:val="1FE35BFE"/>
    <w:rsid w:val="207225B7"/>
    <w:rsid w:val="209740AB"/>
    <w:rsid w:val="20A7385C"/>
    <w:rsid w:val="20D11409"/>
    <w:rsid w:val="20FB6C28"/>
    <w:rsid w:val="210F2EF0"/>
    <w:rsid w:val="217B5998"/>
    <w:rsid w:val="219876CE"/>
    <w:rsid w:val="21DD7697"/>
    <w:rsid w:val="224D407F"/>
    <w:rsid w:val="22851A6B"/>
    <w:rsid w:val="234D65E4"/>
    <w:rsid w:val="23CC2A37"/>
    <w:rsid w:val="243968CA"/>
    <w:rsid w:val="24BB4B09"/>
    <w:rsid w:val="251175E6"/>
    <w:rsid w:val="25217B6C"/>
    <w:rsid w:val="252E69A8"/>
    <w:rsid w:val="259139CD"/>
    <w:rsid w:val="25A80E76"/>
    <w:rsid w:val="25C73A5B"/>
    <w:rsid w:val="265612CA"/>
    <w:rsid w:val="265D6277"/>
    <w:rsid w:val="26997B5D"/>
    <w:rsid w:val="26E6382E"/>
    <w:rsid w:val="27335F39"/>
    <w:rsid w:val="286A2767"/>
    <w:rsid w:val="28AA1913"/>
    <w:rsid w:val="28BE5C1F"/>
    <w:rsid w:val="28CD1D06"/>
    <w:rsid w:val="28E928FD"/>
    <w:rsid w:val="29D37194"/>
    <w:rsid w:val="2A13647A"/>
    <w:rsid w:val="2A73531E"/>
    <w:rsid w:val="2A8D3BB3"/>
    <w:rsid w:val="2A940F1A"/>
    <w:rsid w:val="2A956C58"/>
    <w:rsid w:val="2AAF0662"/>
    <w:rsid w:val="2ABE3D6C"/>
    <w:rsid w:val="2ADC41F2"/>
    <w:rsid w:val="2B027880"/>
    <w:rsid w:val="2B196ED0"/>
    <w:rsid w:val="2B662FC1"/>
    <w:rsid w:val="2BFF2BD4"/>
    <w:rsid w:val="2C4768F1"/>
    <w:rsid w:val="2CD46187"/>
    <w:rsid w:val="2D374318"/>
    <w:rsid w:val="2DD92C6B"/>
    <w:rsid w:val="2DDF5A78"/>
    <w:rsid w:val="2E1B14D5"/>
    <w:rsid w:val="2E8614D6"/>
    <w:rsid w:val="2EC07F75"/>
    <w:rsid w:val="2FB44DA6"/>
    <w:rsid w:val="2FD6028C"/>
    <w:rsid w:val="2FE62CC6"/>
    <w:rsid w:val="2FF455D4"/>
    <w:rsid w:val="301B4B0F"/>
    <w:rsid w:val="304769B7"/>
    <w:rsid w:val="3071728C"/>
    <w:rsid w:val="307202E5"/>
    <w:rsid w:val="309E5E40"/>
    <w:rsid w:val="31204979"/>
    <w:rsid w:val="313C59EB"/>
    <w:rsid w:val="314F138E"/>
    <w:rsid w:val="31666619"/>
    <w:rsid w:val="31BE6F9C"/>
    <w:rsid w:val="31E106E5"/>
    <w:rsid w:val="32117F7C"/>
    <w:rsid w:val="34885F81"/>
    <w:rsid w:val="34A71933"/>
    <w:rsid w:val="34F97434"/>
    <w:rsid w:val="34FA2F4C"/>
    <w:rsid w:val="35236B45"/>
    <w:rsid w:val="35273DF9"/>
    <w:rsid w:val="35363D6C"/>
    <w:rsid w:val="35505F08"/>
    <w:rsid w:val="35703BE5"/>
    <w:rsid w:val="358160C2"/>
    <w:rsid w:val="35C50481"/>
    <w:rsid w:val="35CF6C68"/>
    <w:rsid w:val="36580022"/>
    <w:rsid w:val="365B3205"/>
    <w:rsid w:val="368C141B"/>
    <w:rsid w:val="36AE77B6"/>
    <w:rsid w:val="36DF5796"/>
    <w:rsid w:val="36E30DB3"/>
    <w:rsid w:val="37343979"/>
    <w:rsid w:val="37B45082"/>
    <w:rsid w:val="38767B38"/>
    <w:rsid w:val="39007C46"/>
    <w:rsid w:val="395D0BF4"/>
    <w:rsid w:val="39736C52"/>
    <w:rsid w:val="39841651"/>
    <w:rsid w:val="3A3F7A32"/>
    <w:rsid w:val="3AA12D62"/>
    <w:rsid w:val="3B9D5015"/>
    <w:rsid w:val="3BF423D7"/>
    <w:rsid w:val="3BFF746C"/>
    <w:rsid w:val="3C1946A0"/>
    <w:rsid w:val="3C2D4FC5"/>
    <w:rsid w:val="3C2E6A7B"/>
    <w:rsid w:val="3C3F3B13"/>
    <w:rsid w:val="3C60686A"/>
    <w:rsid w:val="3C96393C"/>
    <w:rsid w:val="3C9A3712"/>
    <w:rsid w:val="3CA37266"/>
    <w:rsid w:val="3D7C79A8"/>
    <w:rsid w:val="3DA4054F"/>
    <w:rsid w:val="3DC65536"/>
    <w:rsid w:val="3E3F6B1A"/>
    <w:rsid w:val="3E62376C"/>
    <w:rsid w:val="3E817133"/>
    <w:rsid w:val="3EE32FDF"/>
    <w:rsid w:val="3EF731F7"/>
    <w:rsid w:val="3FA03DD9"/>
    <w:rsid w:val="401D2E8B"/>
    <w:rsid w:val="40C41A83"/>
    <w:rsid w:val="40E665FC"/>
    <w:rsid w:val="412344D1"/>
    <w:rsid w:val="41AD43FA"/>
    <w:rsid w:val="41BE5A2A"/>
    <w:rsid w:val="427B5AAE"/>
    <w:rsid w:val="42942407"/>
    <w:rsid w:val="431F4684"/>
    <w:rsid w:val="43462BC1"/>
    <w:rsid w:val="436319E0"/>
    <w:rsid w:val="43844245"/>
    <w:rsid w:val="43EF4B3E"/>
    <w:rsid w:val="443E7F43"/>
    <w:rsid w:val="445B1A62"/>
    <w:rsid w:val="447A125E"/>
    <w:rsid w:val="45134A7F"/>
    <w:rsid w:val="45423A64"/>
    <w:rsid w:val="45480552"/>
    <w:rsid w:val="462B7F00"/>
    <w:rsid w:val="465A2439"/>
    <w:rsid w:val="468C518A"/>
    <w:rsid w:val="46DF70EC"/>
    <w:rsid w:val="471362A9"/>
    <w:rsid w:val="4808425A"/>
    <w:rsid w:val="486A50DB"/>
    <w:rsid w:val="48952A90"/>
    <w:rsid w:val="48D832C3"/>
    <w:rsid w:val="48FE7ECA"/>
    <w:rsid w:val="49E816DE"/>
    <w:rsid w:val="49ED1153"/>
    <w:rsid w:val="4A6F68E4"/>
    <w:rsid w:val="4AC53EC6"/>
    <w:rsid w:val="4AEB4992"/>
    <w:rsid w:val="4AEE78FE"/>
    <w:rsid w:val="4B89347A"/>
    <w:rsid w:val="4C1B7C91"/>
    <w:rsid w:val="4C3B4DC5"/>
    <w:rsid w:val="4C52597F"/>
    <w:rsid w:val="4C5F0F3F"/>
    <w:rsid w:val="4C7936DC"/>
    <w:rsid w:val="4CC060E5"/>
    <w:rsid w:val="4CCF22AA"/>
    <w:rsid w:val="4D265F47"/>
    <w:rsid w:val="4D4C6B40"/>
    <w:rsid w:val="4E685C19"/>
    <w:rsid w:val="4E766B54"/>
    <w:rsid w:val="4EC54E1A"/>
    <w:rsid w:val="4F0933C4"/>
    <w:rsid w:val="4F38383D"/>
    <w:rsid w:val="4FAC5AC9"/>
    <w:rsid w:val="4FC275AB"/>
    <w:rsid w:val="4FD759D8"/>
    <w:rsid w:val="4FEC63D6"/>
    <w:rsid w:val="50476B08"/>
    <w:rsid w:val="50592C4C"/>
    <w:rsid w:val="506568C1"/>
    <w:rsid w:val="507A2CD6"/>
    <w:rsid w:val="50975E62"/>
    <w:rsid w:val="51610932"/>
    <w:rsid w:val="51C23892"/>
    <w:rsid w:val="51C413B8"/>
    <w:rsid w:val="533819C6"/>
    <w:rsid w:val="53656BCB"/>
    <w:rsid w:val="53CC4339"/>
    <w:rsid w:val="53D8114B"/>
    <w:rsid w:val="543464D5"/>
    <w:rsid w:val="5458228C"/>
    <w:rsid w:val="54705828"/>
    <w:rsid w:val="54E15B80"/>
    <w:rsid w:val="5545115B"/>
    <w:rsid w:val="55825812"/>
    <w:rsid w:val="558477DD"/>
    <w:rsid w:val="55AC5952"/>
    <w:rsid w:val="55CF657E"/>
    <w:rsid w:val="55E91BB0"/>
    <w:rsid w:val="55F62794"/>
    <w:rsid w:val="56757125"/>
    <w:rsid w:val="568C23CE"/>
    <w:rsid w:val="569E7015"/>
    <w:rsid w:val="56E551D6"/>
    <w:rsid w:val="576D3B80"/>
    <w:rsid w:val="57FD73D2"/>
    <w:rsid w:val="582157B7"/>
    <w:rsid w:val="58BE13DA"/>
    <w:rsid w:val="58DF34DC"/>
    <w:rsid w:val="58E6005C"/>
    <w:rsid w:val="590B112B"/>
    <w:rsid w:val="5982513B"/>
    <w:rsid w:val="59F756A3"/>
    <w:rsid w:val="5A734644"/>
    <w:rsid w:val="5A8A6FA7"/>
    <w:rsid w:val="5AAF20F5"/>
    <w:rsid w:val="5B124A58"/>
    <w:rsid w:val="5B741655"/>
    <w:rsid w:val="5BE94358"/>
    <w:rsid w:val="5C565D5F"/>
    <w:rsid w:val="5C7B120D"/>
    <w:rsid w:val="5C8D1674"/>
    <w:rsid w:val="5CA73DB1"/>
    <w:rsid w:val="5D581640"/>
    <w:rsid w:val="5DAD3C44"/>
    <w:rsid w:val="5DC3789D"/>
    <w:rsid w:val="5E886680"/>
    <w:rsid w:val="5E8A5738"/>
    <w:rsid w:val="5EA06D09"/>
    <w:rsid w:val="5EB4306E"/>
    <w:rsid w:val="5EF9066C"/>
    <w:rsid w:val="5EF95EB4"/>
    <w:rsid w:val="5F370702"/>
    <w:rsid w:val="5F39021E"/>
    <w:rsid w:val="5F781A34"/>
    <w:rsid w:val="605737C4"/>
    <w:rsid w:val="60E20B40"/>
    <w:rsid w:val="6165180A"/>
    <w:rsid w:val="617E5A0C"/>
    <w:rsid w:val="621A3313"/>
    <w:rsid w:val="621A6DD3"/>
    <w:rsid w:val="6333535D"/>
    <w:rsid w:val="638E54D6"/>
    <w:rsid w:val="640849FE"/>
    <w:rsid w:val="64235EF6"/>
    <w:rsid w:val="644D348F"/>
    <w:rsid w:val="651144BD"/>
    <w:rsid w:val="653B778C"/>
    <w:rsid w:val="65772BFD"/>
    <w:rsid w:val="65A610A9"/>
    <w:rsid w:val="672469A5"/>
    <w:rsid w:val="6753195B"/>
    <w:rsid w:val="68A118FF"/>
    <w:rsid w:val="68E9530E"/>
    <w:rsid w:val="68FF0187"/>
    <w:rsid w:val="6922313D"/>
    <w:rsid w:val="6A6275D1"/>
    <w:rsid w:val="6ADB7481"/>
    <w:rsid w:val="6B4849B1"/>
    <w:rsid w:val="6C1A17F9"/>
    <w:rsid w:val="6C2036ED"/>
    <w:rsid w:val="6CF15D39"/>
    <w:rsid w:val="6D392803"/>
    <w:rsid w:val="6D5533B5"/>
    <w:rsid w:val="6E2F79D0"/>
    <w:rsid w:val="6E302200"/>
    <w:rsid w:val="6E421B8B"/>
    <w:rsid w:val="6E5D526F"/>
    <w:rsid w:val="6E85483A"/>
    <w:rsid w:val="6EE8207E"/>
    <w:rsid w:val="6EEA46FD"/>
    <w:rsid w:val="6F1B6536"/>
    <w:rsid w:val="6FB745C0"/>
    <w:rsid w:val="702F4927"/>
    <w:rsid w:val="706A1742"/>
    <w:rsid w:val="709700F6"/>
    <w:rsid w:val="70B97A4E"/>
    <w:rsid w:val="70D86120"/>
    <w:rsid w:val="71241A1C"/>
    <w:rsid w:val="71395007"/>
    <w:rsid w:val="7229758F"/>
    <w:rsid w:val="724D0CB1"/>
    <w:rsid w:val="72FA3672"/>
    <w:rsid w:val="73012015"/>
    <w:rsid w:val="730B60A6"/>
    <w:rsid w:val="732D3D7E"/>
    <w:rsid w:val="73D615CA"/>
    <w:rsid w:val="745F68F4"/>
    <w:rsid w:val="7467234B"/>
    <w:rsid w:val="75422471"/>
    <w:rsid w:val="75912A2C"/>
    <w:rsid w:val="76827DB1"/>
    <w:rsid w:val="76DA10F6"/>
    <w:rsid w:val="76E07074"/>
    <w:rsid w:val="77237BBD"/>
    <w:rsid w:val="77253DF8"/>
    <w:rsid w:val="778E20E2"/>
    <w:rsid w:val="77B97E3C"/>
    <w:rsid w:val="788B58FC"/>
    <w:rsid w:val="78C433F1"/>
    <w:rsid w:val="790068CB"/>
    <w:rsid w:val="791601A7"/>
    <w:rsid w:val="791A183B"/>
    <w:rsid w:val="793D2324"/>
    <w:rsid w:val="796D4C26"/>
    <w:rsid w:val="79BF0534"/>
    <w:rsid w:val="79E63620"/>
    <w:rsid w:val="7AAC6D0A"/>
    <w:rsid w:val="7ABD66A1"/>
    <w:rsid w:val="7AF366E7"/>
    <w:rsid w:val="7B4E726B"/>
    <w:rsid w:val="7BC11B22"/>
    <w:rsid w:val="7BF8600D"/>
    <w:rsid w:val="7C8C15C9"/>
    <w:rsid w:val="7CAE114F"/>
    <w:rsid w:val="7CB9570E"/>
    <w:rsid w:val="7CBF27E2"/>
    <w:rsid w:val="7D065CB5"/>
    <w:rsid w:val="7D5879F6"/>
    <w:rsid w:val="7D8623CF"/>
    <w:rsid w:val="7DA53C5E"/>
    <w:rsid w:val="7DC9162A"/>
    <w:rsid w:val="7DD7081A"/>
    <w:rsid w:val="7E6F077A"/>
    <w:rsid w:val="7EE34CC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qFormat="1"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
    <w:qFormat/>
    <w:uiPriority w:val="0"/>
    <w:pPr>
      <w:keepNext/>
      <w:keepLines/>
      <w:spacing w:line="360" w:lineRule="auto"/>
      <w:outlineLvl w:val="0"/>
    </w:pPr>
    <w:rPr>
      <w:rFonts w:eastAsia="黑体"/>
      <w:b/>
      <w:bCs/>
      <w:kern w:val="44"/>
      <w:sz w:val="32"/>
      <w:szCs w:val="44"/>
    </w:rPr>
  </w:style>
  <w:style w:type="paragraph" w:styleId="2">
    <w:name w:val="heading 2"/>
    <w:basedOn w:val="1"/>
    <w:next w:val="1"/>
    <w:link w:val="56"/>
    <w:qFormat/>
    <w:uiPriority w:val="0"/>
    <w:pPr>
      <w:keepNext/>
      <w:keepLines/>
      <w:spacing w:before="60" w:after="60" w:line="413" w:lineRule="auto"/>
      <w:outlineLvl w:val="1"/>
    </w:pPr>
    <w:rPr>
      <w:rFonts w:ascii="Arial" w:hAnsi="Arial" w:eastAsia="黑体"/>
      <w:b/>
      <w:bCs/>
      <w:szCs w:val="32"/>
    </w:rPr>
  </w:style>
  <w:style w:type="paragraph" w:styleId="4">
    <w:name w:val="heading 3"/>
    <w:basedOn w:val="1"/>
    <w:next w:val="1"/>
    <w:link w:val="57"/>
    <w:qFormat/>
    <w:uiPriority w:val="0"/>
    <w:pPr>
      <w:keepNext/>
      <w:keepLines/>
      <w:spacing w:line="360" w:lineRule="auto"/>
      <w:outlineLvl w:val="2"/>
    </w:pPr>
    <w:rPr>
      <w:rFonts w:eastAsia="黑体"/>
      <w:b/>
      <w:bCs/>
      <w:szCs w:val="32"/>
    </w:rPr>
  </w:style>
  <w:style w:type="paragraph" w:styleId="5">
    <w:name w:val="heading 4"/>
    <w:basedOn w:val="1"/>
    <w:next w:val="1"/>
    <w:link w:val="58"/>
    <w:qFormat/>
    <w:uiPriority w:val="0"/>
    <w:pPr>
      <w:keepNext/>
      <w:keepLines/>
      <w:spacing w:line="360" w:lineRule="auto"/>
      <w:outlineLvl w:val="3"/>
    </w:pPr>
    <w:rPr>
      <w:rFonts w:ascii="Arial" w:hAnsi="Arial"/>
      <w:b/>
      <w:bCs/>
      <w:szCs w:val="28"/>
    </w:rPr>
  </w:style>
  <w:style w:type="paragraph" w:styleId="6">
    <w:name w:val="heading 5"/>
    <w:basedOn w:val="1"/>
    <w:next w:val="1"/>
    <w:link w:val="59"/>
    <w:qFormat/>
    <w:uiPriority w:val="0"/>
    <w:pPr>
      <w:keepNext/>
      <w:keepLines/>
      <w:spacing w:before="280" w:after="290" w:line="376" w:lineRule="auto"/>
      <w:outlineLvl w:val="4"/>
    </w:pPr>
    <w:rPr>
      <w:b/>
      <w:bCs/>
      <w:sz w:val="28"/>
      <w:szCs w:val="28"/>
    </w:rPr>
  </w:style>
  <w:style w:type="paragraph" w:styleId="7">
    <w:name w:val="heading 6"/>
    <w:basedOn w:val="1"/>
    <w:next w:val="1"/>
    <w:link w:val="60"/>
    <w:qFormat/>
    <w:uiPriority w:val="0"/>
    <w:pPr>
      <w:keepNext/>
      <w:keepLines/>
      <w:spacing w:before="240" w:after="64" w:line="317" w:lineRule="auto"/>
      <w:outlineLvl w:val="5"/>
    </w:pPr>
    <w:rPr>
      <w:rFonts w:ascii="Cambria" w:hAnsi="Cambria"/>
      <w:b/>
      <w:bCs/>
      <w:sz w:val="24"/>
    </w:rPr>
  </w:style>
  <w:style w:type="paragraph" w:styleId="8">
    <w:name w:val="heading 7"/>
    <w:basedOn w:val="1"/>
    <w:next w:val="1"/>
    <w:link w:val="61"/>
    <w:qFormat/>
    <w:uiPriority w:val="0"/>
    <w:pPr>
      <w:keepNext/>
      <w:keepLines/>
      <w:spacing w:before="240" w:after="64" w:line="317" w:lineRule="auto"/>
      <w:outlineLvl w:val="6"/>
    </w:pPr>
    <w:rPr>
      <w:rFonts w:ascii="Calibri" w:hAnsi="Calibri"/>
      <w:b/>
      <w:bCs/>
      <w:sz w:val="24"/>
    </w:rPr>
  </w:style>
  <w:style w:type="paragraph" w:styleId="9">
    <w:name w:val="heading 8"/>
    <w:basedOn w:val="1"/>
    <w:next w:val="1"/>
    <w:link w:val="62"/>
    <w:qFormat/>
    <w:uiPriority w:val="0"/>
    <w:pPr>
      <w:keepNext/>
      <w:keepLines/>
      <w:spacing w:before="240" w:after="64" w:line="317" w:lineRule="auto"/>
      <w:outlineLvl w:val="7"/>
    </w:pPr>
    <w:rPr>
      <w:rFonts w:ascii="Cambria" w:hAnsi="Cambria"/>
      <w:sz w:val="24"/>
    </w:rPr>
  </w:style>
  <w:style w:type="paragraph" w:styleId="10">
    <w:name w:val="heading 9"/>
    <w:basedOn w:val="1"/>
    <w:next w:val="1"/>
    <w:link w:val="63"/>
    <w:qFormat/>
    <w:uiPriority w:val="0"/>
    <w:pPr>
      <w:keepNext/>
      <w:keepLines/>
      <w:spacing w:before="240" w:after="64" w:line="317" w:lineRule="auto"/>
      <w:outlineLvl w:val="8"/>
    </w:pPr>
    <w:rPr>
      <w:rFonts w:ascii="Cambria" w:hAnsi="Cambria"/>
      <w:szCs w:val="21"/>
    </w:rPr>
  </w:style>
  <w:style w:type="character" w:default="1" w:styleId="43">
    <w:name w:val="Default Paragraph Font"/>
    <w:unhideWhenUsed/>
    <w:qFormat/>
    <w:uiPriority w:val="1"/>
  </w:style>
  <w:style w:type="table" w:default="1" w:styleId="41">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link w:val="64"/>
    <w:qFormat/>
    <w:uiPriority w:val="0"/>
    <w:pPr>
      <w:widowControl/>
      <w:ind w:firstLine="420"/>
      <w:jc w:val="left"/>
    </w:pPr>
    <w:rPr>
      <w:sz w:val="20"/>
    </w:rPr>
  </w:style>
  <w:style w:type="paragraph" w:styleId="13">
    <w:name w:val="caption"/>
    <w:basedOn w:val="1"/>
    <w:next w:val="1"/>
    <w:qFormat/>
    <w:uiPriority w:val="99"/>
    <w:rPr>
      <w:rFonts w:ascii="Cambria" w:hAnsi="Cambria" w:eastAsia="黑体"/>
      <w:sz w:val="20"/>
      <w:szCs w:val="20"/>
    </w:rPr>
  </w:style>
  <w:style w:type="paragraph" w:styleId="14">
    <w:name w:val="envelope address"/>
    <w:basedOn w:val="1"/>
    <w:qFormat/>
    <w:uiPriority w:val="0"/>
    <w:pPr>
      <w:snapToGrid w:val="0"/>
      <w:ind w:left="2880"/>
    </w:pPr>
    <w:rPr>
      <w:rFonts w:ascii="Arial" w:hAnsi="Arial"/>
      <w:sz w:val="24"/>
    </w:rPr>
  </w:style>
  <w:style w:type="paragraph" w:styleId="15">
    <w:name w:val="Document Map"/>
    <w:basedOn w:val="1"/>
    <w:link w:val="65"/>
    <w:qFormat/>
    <w:uiPriority w:val="0"/>
    <w:pPr>
      <w:shd w:val="clear" w:color="auto" w:fill="000080"/>
    </w:pPr>
    <w:rPr>
      <w:shd w:val="clear" w:color="auto" w:fill="000080"/>
    </w:rPr>
  </w:style>
  <w:style w:type="paragraph" w:styleId="16">
    <w:name w:val="annotation text"/>
    <w:basedOn w:val="1"/>
    <w:link w:val="66"/>
    <w:qFormat/>
    <w:uiPriority w:val="0"/>
    <w:pPr>
      <w:jc w:val="left"/>
    </w:pPr>
  </w:style>
  <w:style w:type="paragraph" w:styleId="17">
    <w:name w:val="Body Text"/>
    <w:basedOn w:val="1"/>
    <w:next w:val="18"/>
    <w:link w:val="67"/>
    <w:qFormat/>
    <w:uiPriority w:val="0"/>
    <w:pPr>
      <w:adjustRightInd w:val="0"/>
      <w:spacing w:after="60" w:line="360" w:lineRule="atLeast"/>
      <w:ind w:left="72" w:leftChars="30" w:right="30" w:rightChars="30"/>
      <w:jc w:val="center"/>
      <w:textAlignment w:val="baseline"/>
    </w:pPr>
    <w:rPr>
      <w:szCs w:val="22"/>
    </w:rPr>
  </w:style>
  <w:style w:type="paragraph" w:styleId="18">
    <w:name w:val="Plain Text"/>
    <w:basedOn w:val="1"/>
    <w:next w:val="5"/>
    <w:link w:val="68"/>
    <w:qFormat/>
    <w:uiPriority w:val="0"/>
    <w:rPr>
      <w:rFonts w:ascii="宋体" w:hAnsi="Courier New"/>
    </w:rPr>
  </w:style>
  <w:style w:type="paragraph" w:styleId="19">
    <w:name w:val="Body Text Indent"/>
    <w:basedOn w:val="1"/>
    <w:link w:val="54"/>
    <w:qFormat/>
    <w:uiPriority w:val="0"/>
    <w:pPr>
      <w:spacing w:before="240" w:line="360" w:lineRule="auto"/>
      <w:ind w:firstLine="552" w:firstLineChars="263"/>
    </w:pPr>
    <w:rPr>
      <w:rFonts w:ascii="宋体" w:hAnsi="宋体"/>
      <w:szCs w:val="20"/>
    </w:rPr>
  </w:style>
  <w:style w:type="paragraph" w:styleId="20">
    <w:name w:val="index 4"/>
    <w:basedOn w:val="1"/>
    <w:next w:val="1"/>
    <w:qFormat/>
    <w:uiPriority w:val="99"/>
    <w:pPr>
      <w:ind w:left="600" w:leftChars="600"/>
    </w:p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1"/>
    <w:next w:val="1"/>
    <w:qFormat/>
    <w:uiPriority w:val="39"/>
    <w:pPr>
      <w:ind w:left="840" w:leftChars="400"/>
    </w:pPr>
  </w:style>
  <w:style w:type="paragraph" w:styleId="23">
    <w:name w:val="toc 8"/>
    <w:basedOn w:val="1"/>
    <w:next w:val="1"/>
    <w:qFormat/>
    <w:uiPriority w:val="39"/>
    <w:pPr>
      <w:ind w:left="2940" w:leftChars="1400"/>
    </w:pPr>
    <w:rPr>
      <w:rFonts w:ascii="Calibri" w:hAnsi="Calibri"/>
      <w:szCs w:val="22"/>
    </w:rPr>
  </w:style>
  <w:style w:type="paragraph" w:styleId="24">
    <w:name w:val="Date"/>
    <w:basedOn w:val="1"/>
    <w:next w:val="1"/>
    <w:link w:val="69"/>
    <w:qFormat/>
    <w:uiPriority w:val="0"/>
    <w:pPr>
      <w:ind w:left="100" w:leftChars="2500"/>
    </w:pPr>
  </w:style>
  <w:style w:type="paragraph" w:styleId="25">
    <w:name w:val="Body Text Indent 2"/>
    <w:basedOn w:val="1"/>
    <w:link w:val="70"/>
    <w:qFormat/>
    <w:uiPriority w:val="0"/>
    <w:pPr>
      <w:spacing w:after="120" w:line="480" w:lineRule="auto"/>
      <w:ind w:left="420" w:leftChars="200"/>
    </w:pPr>
  </w:style>
  <w:style w:type="paragraph" w:styleId="26">
    <w:name w:val="Balloon Text"/>
    <w:basedOn w:val="1"/>
    <w:link w:val="71"/>
    <w:qFormat/>
    <w:uiPriority w:val="0"/>
    <w:rPr>
      <w:sz w:val="18"/>
      <w:szCs w:val="18"/>
    </w:rPr>
  </w:style>
  <w:style w:type="paragraph" w:styleId="27">
    <w:name w:val="footer"/>
    <w:basedOn w:val="1"/>
    <w:link w:val="72"/>
    <w:qFormat/>
    <w:uiPriority w:val="0"/>
    <w:pPr>
      <w:tabs>
        <w:tab w:val="center" w:pos="4153"/>
        <w:tab w:val="right" w:pos="8306"/>
      </w:tabs>
      <w:snapToGrid w:val="0"/>
      <w:jc w:val="left"/>
    </w:pPr>
    <w:rPr>
      <w:sz w:val="18"/>
      <w:szCs w:val="18"/>
    </w:rPr>
  </w:style>
  <w:style w:type="paragraph" w:styleId="28">
    <w:name w:val="header"/>
    <w:basedOn w:val="1"/>
    <w:link w:val="73"/>
    <w:qFormat/>
    <w:uiPriority w:val="0"/>
    <w:pPr>
      <w:tabs>
        <w:tab w:val="center" w:pos="4153"/>
        <w:tab w:val="right" w:pos="8306"/>
      </w:tabs>
      <w:snapToGrid w:val="0"/>
      <w:jc w:val="center"/>
    </w:pPr>
    <w:rPr>
      <w:sz w:val="18"/>
      <w:szCs w:val="18"/>
    </w:rPr>
  </w:style>
  <w:style w:type="paragraph" w:styleId="29">
    <w:name w:val="toc 1"/>
    <w:basedOn w:val="1"/>
    <w:next w:val="1"/>
    <w:qFormat/>
    <w:uiPriority w:val="39"/>
    <w:pPr>
      <w:spacing w:before="60" w:line="400" w:lineRule="exact"/>
    </w:pPr>
    <w:rPr>
      <w:rFonts w:eastAsia="黑体"/>
    </w:rPr>
  </w:style>
  <w:style w:type="paragraph" w:styleId="30">
    <w:name w:val="toc 4"/>
    <w:basedOn w:val="1"/>
    <w:next w:val="1"/>
    <w:qFormat/>
    <w:uiPriority w:val="39"/>
    <w:pPr>
      <w:ind w:left="1260" w:leftChars="600"/>
    </w:pPr>
    <w:rPr>
      <w:rFonts w:ascii="Calibri" w:hAnsi="Calibri"/>
      <w:szCs w:val="22"/>
    </w:rPr>
  </w:style>
  <w:style w:type="paragraph" w:styleId="31">
    <w:name w:val="Subtitle"/>
    <w:basedOn w:val="1"/>
    <w:next w:val="1"/>
    <w:link w:val="74"/>
    <w:qFormat/>
    <w:uiPriority w:val="0"/>
    <w:pPr>
      <w:spacing w:before="240" w:after="60" w:line="312" w:lineRule="auto"/>
      <w:jc w:val="center"/>
      <w:outlineLvl w:val="1"/>
    </w:pPr>
    <w:rPr>
      <w:rFonts w:ascii="Cambria" w:hAnsi="Cambria"/>
      <w:b/>
      <w:bCs/>
      <w:kern w:val="28"/>
      <w:sz w:val="32"/>
      <w:szCs w:val="32"/>
    </w:rPr>
  </w:style>
  <w:style w:type="paragraph" w:styleId="32">
    <w:name w:val="footnote text"/>
    <w:basedOn w:val="1"/>
    <w:link w:val="75"/>
    <w:qFormat/>
    <w:uiPriority w:val="0"/>
    <w:pPr>
      <w:adjustRightInd w:val="0"/>
      <w:spacing w:line="312" w:lineRule="atLeast"/>
      <w:jc w:val="left"/>
      <w:textAlignment w:val="baseline"/>
    </w:pPr>
    <w:rPr>
      <w:kern w:val="0"/>
      <w:sz w:val="18"/>
      <w:szCs w:val="20"/>
    </w:rPr>
  </w:style>
  <w:style w:type="paragraph" w:styleId="33">
    <w:name w:val="toc 6"/>
    <w:basedOn w:val="1"/>
    <w:next w:val="1"/>
    <w:qFormat/>
    <w:uiPriority w:val="39"/>
    <w:pPr>
      <w:ind w:left="2100" w:leftChars="1000"/>
    </w:pPr>
    <w:rPr>
      <w:rFonts w:ascii="Calibri" w:hAnsi="Calibri"/>
      <w:szCs w:val="22"/>
    </w:rPr>
  </w:style>
  <w:style w:type="paragraph" w:styleId="34">
    <w:name w:val="toc 2"/>
    <w:basedOn w:val="1"/>
    <w:next w:val="1"/>
    <w:qFormat/>
    <w:uiPriority w:val="39"/>
    <w:pPr>
      <w:ind w:left="420" w:leftChars="200"/>
    </w:pPr>
    <w:rPr>
      <w:rFonts w:ascii="Calibri" w:hAnsi="Calibri"/>
      <w:szCs w:val="22"/>
    </w:rPr>
  </w:style>
  <w:style w:type="paragraph" w:styleId="35">
    <w:name w:val="toc 9"/>
    <w:basedOn w:val="1"/>
    <w:next w:val="1"/>
    <w:qFormat/>
    <w:uiPriority w:val="39"/>
    <w:pPr>
      <w:ind w:left="3360" w:leftChars="1600"/>
    </w:pPr>
    <w:rPr>
      <w:rFonts w:ascii="Calibri" w:hAnsi="Calibri"/>
      <w:szCs w:val="22"/>
    </w:rPr>
  </w:style>
  <w:style w:type="paragraph" w:styleId="36">
    <w:name w:val="Message Header"/>
    <w:basedOn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Title"/>
    <w:basedOn w:val="1"/>
    <w:next w:val="1"/>
    <w:link w:val="76"/>
    <w:qFormat/>
    <w:uiPriority w:val="0"/>
    <w:pPr>
      <w:spacing w:before="240" w:after="60"/>
      <w:jc w:val="center"/>
      <w:outlineLvl w:val="0"/>
    </w:pPr>
    <w:rPr>
      <w:rFonts w:ascii="Cambria" w:hAnsi="Cambria"/>
      <w:b/>
      <w:bCs/>
      <w:sz w:val="32"/>
      <w:szCs w:val="32"/>
    </w:rPr>
  </w:style>
  <w:style w:type="paragraph" w:styleId="39">
    <w:name w:val="annotation subject"/>
    <w:basedOn w:val="16"/>
    <w:next w:val="16"/>
    <w:link w:val="77"/>
    <w:qFormat/>
    <w:uiPriority w:val="0"/>
    <w:rPr>
      <w:b/>
      <w:bCs/>
    </w:rPr>
  </w:style>
  <w:style w:type="paragraph" w:styleId="40">
    <w:name w:val="Body Text First Indent 2"/>
    <w:basedOn w:val="19"/>
    <w:qFormat/>
    <w:uiPriority w:val="0"/>
    <w:pPr>
      <w:spacing w:line="360" w:lineRule="auto"/>
      <w:ind w:firstLine="480" w:firstLineChars="200"/>
    </w:pPr>
  </w:style>
  <w:style w:type="table" w:styleId="42">
    <w:name w:val="Table Grid"/>
    <w:basedOn w:val="4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99"/>
    <w:rPr>
      <w:b/>
      <w:bCs/>
    </w:rPr>
  </w:style>
  <w:style w:type="character" w:styleId="45">
    <w:name w:val="page number"/>
    <w:qFormat/>
    <w:uiPriority w:val="99"/>
  </w:style>
  <w:style w:type="character" w:styleId="46">
    <w:name w:val="FollowedHyperlink"/>
    <w:qFormat/>
    <w:uiPriority w:val="99"/>
    <w:rPr>
      <w:color w:val="800080"/>
      <w:u w:val="single"/>
    </w:rPr>
  </w:style>
  <w:style w:type="character" w:styleId="47">
    <w:name w:val="Emphasis"/>
    <w:qFormat/>
    <w:uiPriority w:val="99"/>
    <w:rPr>
      <w:i/>
      <w:iCs/>
    </w:rPr>
  </w:style>
  <w:style w:type="character" w:styleId="48">
    <w:name w:val="Hyperlink"/>
    <w:qFormat/>
    <w:uiPriority w:val="99"/>
    <w:rPr>
      <w:color w:val="0000FF"/>
      <w:u w:val="single"/>
    </w:rPr>
  </w:style>
  <w:style w:type="character" w:styleId="49">
    <w:name w:val="HTML Code"/>
    <w:qFormat/>
    <w:uiPriority w:val="0"/>
    <w:rPr>
      <w:rFonts w:ascii="Courier New" w:hAnsi="Courier New"/>
      <w:sz w:val="20"/>
    </w:rPr>
  </w:style>
  <w:style w:type="character" w:styleId="50">
    <w:name w:val="annotation reference"/>
    <w:qFormat/>
    <w:uiPriority w:val="0"/>
    <w:rPr>
      <w:sz w:val="21"/>
      <w:szCs w:val="21"/>
    </w:rPr>
  </w:style>
  <w:style w:type="character" w:styleId="51">
    <w:name w:val="HTML Cite"/>
    <w:qFormat/>
    <w:uiPriority w:val="0"/>
  </w:style>
  <w:style w:type="paragraph" w:customStyle="1" w:styleId="52">
    <w:name w:val="非政府正文"/>
    <w:basedOn w:val="1"/>
    <w:qFormat/>
    <w:uiPriority w:val="0"/>
  </w:style>
  <w:style w:type="paragraph" w:styleId="53">
    <w:name w:val="List Paragraph"/>
    <w:basedOn w:val="1"/>
    <w:qFormat/>
    <w:uiPriority w:val="0"/>
    <w:pPr>
      <w:ind w:firstLine="420" w:firstLineChars="200"/>
    </w:pPr>
    <w:rPr>
      <w:rFonts w:ascii="Calibri" w:hAnsi="Calibri"/>
      <w:szCs w:val="22"/>
    </w:rPr>
  </w:style>
  <w:style w:type="character" w:customStyle="1" w:styleId="54">
    <w:name w:val="正文文本缩进 字符"/>
    <w:link w:val="19"/>
    <w:qFormat/>
    <w:uiPriority w:val="0"/>
    <w:rPr>
      <w:rFonts w:ascii="宋体" w:hAnsi="宋体"/>
      <w:kern w:val="2"/>
      <w:sz w:val="21"/>
      <w:lang w:bidi="ar-SA"/>
    </w:rPr>
  </w:style>
  <w:style w:type="character" w:customStyle="1" w:styleId="55">
    <w:name w:val="标题 1 字符"/>
    <w:link w:val="3"/>
    <w:qFormat/>
    <w:uiPriority w:val="0"/>
    <w:rPr>
      <w:rFonts w:eastAsia="黑体"/>
      <w:b/>
      <w:bCs/>
      <w:kern w:val="44"/>
      <w:sz w:val="32"/>
      <w:szCs w:val="44"/>
    </w:rPr>
  </w:style>
  <w:style w:type="character" w:customStyle="1" w:styleId="56">
    <w:name w:val="标题 2 字符"/>
    <w:link w:val="2"/>
    <w:qFormat/>
    <w:uiPriority w:val="0"/>
    <w:rPr>
      <w:rFonts w:ascii="Arial" w:hAnsi="Arial" w:eastAsia="黑体"/>
      <w:b/>
      <w:bCs/>
      <w:kern w:val="2"/>
      <w:sz w:val="21"/>
      <w:szCs w:val="32"/>
    </w:rPr>
  </w:style>
  <w:style w:type="character" w:customStyle="1" w:styleId="57">
    <w:name w:val="标题 3 字符"/>
    <w:link w:val="4"/>
    <w:qFormat/>
    <w:uiPriority w:val="0"/>
    <w:rPr>
      <w:rFonts w:eastAsia="黑体"/>
      <w:b/>
      <w:bCs/>
      <w:kern w:val="2"/>
      <w:sz w:val="21"/>
      <w:szCs w:val="32"/>
    </w:rPr>
  </w:style>
  <w:style w:type="character" w:customStyle="1" w:styleId="58">
    <w:name w:val="标题 4 字符"/>
    <w:link w:val="5"/>
    <w:qFormat/>
    <w:uiPriority w:val="0"/>
    <w:rPr>
      <w:rFonts w:ascii="Arial" w:hAnsi="Arial" w:eastAsia="宋体"/>
      <w:b/>
      <w:bCs/>
      <w:kern w:val="2"/>
      <w:sz w:val="21"/>
      <w:szCs w:val="28"/>
      <w:lang w:val="en-US" w:eastAsia="zh-CN" w:bidi="ar-SA"/>
    </w:rPr>
  </w:style>
  <w:style w:type="character" w:customStyle="1" w:styleId="59">
    <w:name w:val="标题 5 字符"/>
    <w:link w:val="6"/>
    <w:qFormat/>
    <w:uiPriority w:val="0"/>
    <w:rPr>
      <w:rFonts w:eastAsia="宋体"/>
      <w:b/>
      <w:bCs/>
      <w:kern w:val="2"/>
      <w:sz w:val="28"/>
      <w:szCs w:val="28"/>
      <w:lang w:val="en-US" w:eastAsia="zh-CN" w:bidi="ar-SA"/>
    </w:rPr>
  </w:style>
  <w:style w:type="character" w:customStyle="1" w:styleId="60">
    <w:name w:val="标题 6 字符"/>
    <w:link w:val="7"/>
    <w:qFormat/>
    <w:uiPriority w:val="0"/>
    <w:rPr>
      <w:rFonts w:ascii="Cambria" w:hAnsi="Cambria"/>
      <w:b/>
      <w:bCs/>
      <w:kern w:val="2"/>
      <w:sz w:val="24"/>
      <w:szCs w:val="24"/>
    </w:rPr>
  </w:style>
  <w:style w:type="character" w:customStyle="1" w:styleId="61">
    <w:name w:val="标题 7 字符"/>
    <w:link w:val="8"/>
    <w:qFormat/>
    <w:uiPriority w:val="0"/>
    <w:rPr>
      <w:rFonts w:ascii="Calibri" w:hAnsi="Calibri"/>
      <w:b/>
      <w:bCs/>
      <w:kern w:val="2"/>
      <w:sz w:val="24"/>
      <w:szCs w:val="24"/>
    </w:rPr>
  </w:style>
  <w:style w:type="character" w:customStyle="1" w:styleId="62">
    <w:name w:val="标题 8 字符"/>
    <w:link w:val="9"/>
    <w:qFormat/>
    <w:uiPriority w:val="0"/>
    <w:rPr>
      <w:rFonts w:ascii="Cambria" w:hAnsi="Cambria"/>
      <w:kern w:val="2"/>
      <w:sz w:val="24"/>
      <w:szCs w:val="24"/>
    </w:rPr>
  </w:style>
  <w:style w:type="character" w:customStyle="1" w:styleId="63">
    <w:name w:val="标题 9 字符"/>
    <w:link w:val="10"/>
    <w:qFormat/>
    <w:uiPriority w:val="0"/>
    <w:rPr>
      <w:rFonts w:ascii="Cambria" w:hAnsi="Cambria"/>
      <w:kern w:val="2"/>
      <w:sz w:val="21"/>
      <w:szCs w:val="21"/>
    </w:rPr>
  </w:style>
  <w:style w:type="character" w:customStyle="1" w:styleId="64">
    <w:name w:val="正文缩进 字符"/>
    <w:link w:val="12"/>
    <w:qFormat/>
    <w:uiPriority w:val="0"/>
    <w:rPr>
      <w:kern w:val="2"/>
      <w:szCs w:val="24"/>
    </w:rPr>
  </w:style>
  <w:style w:type="character" w:customStyle="1" w:styleId="65">
    <w:name w:val="文档结构图 字符"/>
    <w:link w:val="15"/>
    <w:qFormat/>
    <w:uiPriority w:val="0"/>
    <w:rPr>
      <w:kern w:val="2"/>
      <w:sz w:val="21"/>
      <w:szCs w:val="24"/>
      <w:shd w:val="clear" w:color="auto" w:fill="000080"/>
      <w:lang w:bidi="ar-SA"/>
    </w:rPr>
  </w:style>
  <w:style w:type="character" w:customStyle="1" w:styleId="66">
    <w:name w:val="批注文字 字符"/>
    <w:link w:val="16"/>
    <w:qFormat/>
    <w:uiPriority w:val="0"/>
    <w:rPr>
      <w:kern w:val="2"/>
      <w:sz w:val="21"/>
      <w:szCs w:val="24"/>
      <w:lang w:bidi="ar-SA"/>
    </w:rPr>
  </w:style>
  <w:style w:type="character" w:customStyle="1" w:styleId="67">
    <w:name w:val="正文文本 字符"/>
    <w:link w:val="17"/>
    <w:qFormat/>
    <w:uiPriority w:val="0"/>
    <w:rPr>
      <w:rFonts w:eastAsia="宋体"/>
      <w:kern w:val="2"/>
      <w:sz w:val="21"/>
      <w:szCs w:val="22"/>
      <w:lang w:val="en-US" w:eastAsia="zh-CN" w:bidi="ar-SA"/>
    </w:rPr>
  </w:style>
  <w:style w:type="character" w:customStyle="1" w:styleId="68">
    <w:name w:val="纯文本 字符"/>
    <w:link w:val="18"/>
    <w:qFormat/>
    <w:uiPriority w:val="0"/>
    <w:rPr>
      <w:rFonts w:ascii="宋体" w:hAnsi="Courier New" w:eastAsia="宋体"/>
      <w:kern w:val="2"/>
      <w:sz w:val="21"/>
      <w:szCs w:val="24"/>
      <w:lang w:val="en-US" w:eastAsia="zh-CN" w:bidi="ar-SA"/>
    </w:rPr>
  </w:style>
  <w:style w:type="character" w:customStyle="1" w:styleId="69">
    <w:name w:val="日期 字符"/>
    <w:link w:val="24"/>
    <w:qFormat/>
    <w:uiPriority w:val="0"/>
    <w:rPr>
      <w:kern w:val="2"/>
      <w:sz w:val="21"/>
      <w:szCs w:val="24"/>
      <w:lang w:bidi="ar-SA"/>
    </w:rPr>
  </w:style>
  <w:style w:type="character" w:customStyle="1" w:styleId="70">
    <w:name w:val="正文文本缩进 2 字符"/>
    <w:link w:val="25"/>
    <w:qFormat/>
    <w:uiPriority w:val="0"/>
    <w:rPr>
      <w:kern w:val="2"/>
      <w:sz w:val="21"/>
      <w:szCs w:val="24"/>
      <w:lang w:bidi="ar-SA"/>
    </w:rPr>
  </w:style>
  <w:style w:type="character" w:customStyle="1" w:styleId="71">
    <w:name w:val="批注框文本 字符"/>
    <w:link w:val="26"/>
    <w:qFormat/>
    <w:uiPriority w:val="0"/>
    <w:rPr>
      <w:kern w:val="2"/>
      <w:sz w:val="18"/>
      <w:szCs w:val="18"/>
      <w:lang w:bidi="ar-SA"/>
    </w:rPr>
  </w:style>
  <w:style w:type="character" w:customStyle="1" w:styleId="72">
    <w:name w:val="页脚 字符"/>
    <w:link w:val="27"/>
    <w:qFormat/>
    <w:uiPriority w:val="0"/>
    <w:rPr>
      <w:kern w:val="2"/>
      <w:sz w:val="18"/>
      <w:szCs w:val="18"/>
      <w:lang w:bidi="ar-SA"/>
    </w:rPr>
  </w:style>
  <w:style w:type="character" w:customStyle="1" w:styleId="73">
    <w:name w:val="页眉 字符"/>
    <w:link w:val="28"/>
    <w:qFormat/>
    <w:uiPriority w:val="0"/>
    <w:rPr>
      <w:kern w:val="2"/>
      <w:sz w:val="18"/>
      <w:szCs w:val="18"/>
    </w:rPr>
  </w:style>
  <w:style w:type="character" w:customStyle="1" w:styleId="74">
    <w:name w:val="副标题 字符"/>
    <w:link w:val="31"/>
    <w:qFormat/>
    <w:uiPriority w:val="0"/>
    <w:rPr>
      <w:rFonts w:ascii="Cambria" w:hAnsi="Cambria"/>
      <w:b/>
      <w:bCs/>
      <w:kern w:val="28"/>
      <w:sz w:val="32"/>
      <w:szCs w:val="32"/>
    </w:rPr>
  </w:style>
  <w:style w:type="character" w:customStyle="1" w:styleId="75">
    <w:name w:val="脚注文本 字符"/>
    <w:link w:val="32"/>
    <w:qFormat/>
    <w:uiPriority w:val="0"/>
    <w:rPr>
      <w:sz w:val="18"/>
      <w:lang w:bidi="ar-SA"/>
    </w:rPr>
  </w:style>
  <w:style w:type="character" w:customStyle="1" w:styleId="76">
    <w:name w:val="标题 字符"/>
    <w:link w:val="38"/>
    <w:qFormat/>
    <w:uiPriority w:val="0"/>
    <w:rPr>
      <w:rFonts w:ascii="Cambria" w:hAnsi="Cambria"/>
      <w:b/>
      <w:bCs/>
      <w:kern w:val="2"/>
      <w:sz w:val="32"/>
      <w:szCs w:val="32"/>
      <w:lang w:bidi="ar-SA"/>
    </w:rPr>
  </w:style>
  <w:style w:type="character" w:customStyle="1" w:styleId="77">
    <w:name w:val="批注主题 字符"/>
    <w:link w:val="39"/>
    <w:qFormat/>
    <w:uiPriority w:val="0"/>
    <w:rPr>
      <w:b/>
      <w:bCs/>
      <w:kern w:val="2"/>
      <w:sz w:val="21"/>
      <w:szCs w:val="24"/>
      <w:lang w:bidi="ar-SA"/>
    </w:rPr>
  </w:style>
  <w:style w:type="character" w:customStyle="1" w:styleId="78">
    <w:name w:val="_Style 76"/>
    <w:qFormat/>
    <w:uiPriority w:val="0"/>
    <w:rPr>
      <w:b/>
      <w:bCs/>
      <w:i/>
      <w:iCs/>
      <w:color w:val="4F81BD"/>
    </w:rPr>
  </w:style>
  <w:style w:type="character" w:customStyle="1" w:styleId="79">
    <w:name w:val="样式3 Char"/>
    <w:link w:val="80"/>
    <w:qFormat/>
    <w:uiPriority w:val="0"/>
    <w:rPr>
      <w:kern w:val="2"/>
      <w:sz w:val="18"/>
      <w:szCs w:val="18"/>
      <w:lang w:val="en-US" w:eastAsia="zh-CN" w:bidi="ar-SA"/>
    </w:rPr>
  </w:style>
  <w:style w:type="paragraph" w:customStyle="1" w:styleId="80">
    <w:name w:val="样式3"/>
    <w:link w:val="79"/>
    <w:qFormat/>
    <w:uiPriority w:val="0"/>
    <w:rPr>
      <w:rFonts w:ascii="Times New Roman" w:hAnsi="Times New Roman" w:eastAsia="宋体" w:cs="Times New Roman"/>
      <w:kern w:val="2"/>
      <w:sz w:val="18"/>
      <w:szCs w:val="18"/>
      <w:lang w:val="en-US" w:eastAsia="zh-CN" w:bidi="ar-SA"/>
    </w:rPr>
  </w:style>
  <w:style w:type="character" w:customStyle="1" w:styleId="81">
    <w:name w:val="样式7 Char"/>
    <w:link w:val="82"/>
    <w:qFormat/>
    <w:uiPriority w:val="0"/>
    <w:rPr>
      <w:kern w:val="2"/>
      <w:sz w:val="18"/>
      <w:szCs w:val="18"/>
      <w:lang w:val="en-US" w:eastAsia="zh-CN" w:bidi="ar-SA"/>
    </w:rPr>
  </w:style>
  <w:style w:type="paragraph" w:customStyle="1" w:styleId="82">
    <w:name w:val="样式7"/>
    <w:link w:val="81"/>
    <w:qFormat/>
    <w:uiPriority w:val="0"/>
    <w:rPr>
      <w:rFonts w:ascii="Times New Roman" w:hAnsi="Times New Roman" w:eastAsia="宋体" w:cs="Times New Roman"/>
      <w:kern w:val="2"/>
      <w:sz w:val="18"/>
      <w:szCs w:val="18"/>
      <w:lang w:val="en-US" w:eastAsia="zh-CN" w:bidi="ar-SA"/>
    </w:rPr>
  </w:style>
  <w:style w:type="character" w:customStyle="1" w:styleId="83">
    <w:name w:val="bsharetext"/>
    <w:qFormat/>
    <w:uiPriority w:val="0"/>
  </w:style>
  <w:style w:type="character" w:customStyle="1" w:styleId="84">
    <w:name w:val="文档结构图 Char1"/>
    <w:qFormat/>
    <w:uiPriority w:val="99"/>
    <w:rPr>
      <w:rFonts w:ascii="宋体" w:hAnsi="Times New Roman" w:eastAsia="宋体" w:cs="Times New Roman"/>
      <w:sz w:val="18"/>
      <w:szCs w:val="18"/>
    </w:rPr>
  </w:style>
  <w:style w:type="character" w:customStyle="1" w:styleId="85">
    <w:name w:val="样式9 Char"/>
    <w:link w:val="86"/>
    <w:qFormat/>
    <w:uiPriority w:val="0"/>
    <w:rPr>
      <w:kern w:val="2"/>
      <w:sz w:val="18"/>
      <w:szCs w:val="18"/>
      <w:lang w:val="en-US" w:eastAsia="zh-CN" w:bidi="ar-SA"/>
    </w:rPr>
  </w:style>
  <w:style w:type="paragraph" w:customStyle="1" w:styleId="86">
    <w:name w:val="样式9"/>
    <w:link w:val="85"/>
    <w:qFormat/>
    <w:uiPriority w:val="0"/>
    <w:rPr>
      <w:rFonts w:ascii="Times New Roman" w:hAnsi="Times New Roman" w:eastAsia="宋体" w:cs="Times New Roman"/>
      <w:kern w:val="2"/>
      <w:sz w:val="18"/>
      <w:szCs w:val="18"/>
      <w:lang w:val="en-US" w:eastAsia="zh-CN" w:bidi="ar-SA"/>
    </w:rPr>
  </w:style>
  <w:style w:type="character" w:customStyle="1" w:styleId="87">
    <w:name w:val="标题5 Char Char"/>
    <w:link w:val="88"/>
    <w:qFormat/>
    <w:uiPriority w:val="99"/>
    <w:rPr>
      <w:rFonts w:ascii="Arial" w:hAnsi="Arial"/>
      <w:b/>
      <w:bCs/>
      <w:sz w:val="24"/>
      <w:szCs w:val="32"/>
      <w:lang w:bidi="ar-SA"/>
    </w:rPr>
  </w:style>
  <w:style w:type="paragraph" w:customStyle="1" w:styleId="88">
    <w:name w:val="标题5"/>
    <w:basedOn w:val="4"/>
    <w:link w:val="87"/>
    <w:qFormat/>
    <w:uiPriority w:val="99"/>
    <w:pPr>
      <w:spacing w:before="260" w:after="260" w:line="413" w:lineRule="auto"/>
    </w:pPr>
    <w:rPr>
      <w:rFonts w:ascii="Arial" w:hAnsi="Arial" w:eastAsia="宋体"/>
      <w:kern w:val="0"/>
      <w:sz w:val="24"/>
    </w:rPr>
  </w:style>
  <w:style w:type="character" w:customStyle="1" w:styleId="89">
    <w:name w:val="Char Char21"/>
    <w:qFormat/>
    <w:uiPriority w:val="99"/>
    <w:rPr>
      <w:rFonts w:ascii="Arial" w:hAnsi="Arial" w:eastAsia="黑体" w:cs="Times New Roman"/>
      <w:b/>
      <w:bCs/>
      <w:sz w:val="32"/>
      <w:szCs w:val="32"/>
    </w:rPr>
  </w:style>
  <w:style w:type="character" w:customStyle="1" w:styleId="90">
    <w:name w:val="样式5 Char"/>
    <w:link w:val="91"/>
    <w:qFormat/>
    <w:uiPriority w:val="0"/>
    <w:rPr>
      <w:kern w:val="2"/>
      <w:sz w:val="18"/>
      <w:szCs w:val="18"/>
      <w:lang w:val="en-US" w:eastAsia="zh-CN" w:bidi="ar-SA"/>
    </w:rPr>
  </w:style>
  <w:style w:type="paragraph" w:customStyle="1" w:styleId="91">
    <w:name w:val="样式5"/>
    <w:link w:val="90"/>
    <w:qFormat/>
    <w:uiPriority w:val="0"/>
    <w:rPr>
      <w:rFonts w:ascii="Times New Roman" w:hAnsi="Times New Roman" w:eastAsia="宋体" w:cs="Times New Roman"/>
      <w:kern w:val="2"/>
      <w:sz w:val="18"/>
      <w:szCs w:val="18"/>
      <w:lang w:val="en-US" w:eastAsia="zh-CN" w:bidi="ar-SA"/>
    </w:rPr>
  </w:style>
  <w:style w:type="character" w:customStyle="1" w:styleId="92">
    <w:name w:val="Title Char"/>
    <w:qFormat/>
    <w:uiPriority w:val="99"/>
    <w:rPr>
      <w:rFonts w:ascii="Cambria" w:hAnsi="Cambria"/>
      <w:b/>
      <w:sz w:val="32"/>
      <w:lang w:bidi="ar-SA"/>
    </w:rPr>
  </w:style>
  <w:style w:type="character" w:customStyle="1" w:styleId="93">
    <w:name w:val="Char Char20"/>
    <w:qFormat/>
    <w:uiPriority w:val="99"/>
    <w:rPr>
      <w:rFonts w:ascii="Times New Roman" w:hAnsi="Times New Roman" w:eastAsia="宋体" w:cs="Times New Roman"/>
      <w:b/>
      <w:bCs/>
      <w:sz w:val="24"/>
      <w:szCs w:val="32"/>
    </w:rPr>
  </w:style>
  <w:style w:type="character" w:customStyle="1" w:styleId="94">
    <w:name w:val="_Style 92"/>
    <w:qFormat/>
    <w:uiPriority w:val="0"/>
    <w:rPr>
      <w:smallCaps/>
      <w:color w:val="C0504D"/>
      <w:u w:val="single"/>
    </w:rPr>
  </w:style>
  <w:style w:type="character" w:customStyle="1" w:styleId="95">
    <w:name w:val="Comment Text Char1"/>
    <w:qFormat/>
    <w:uiPriority w:val="99"/>
    <w:rPr>
      <w:sz w:val="24"/>
      <w:lang w:bidi="ar-SA"/>
    </w:rPr>
  </w:style>
  <w:style w:type="character" w:customStyle="1" w:styleId="96">
    <w:name w:val="正文文本 Char1"/>
    <w:qFormat/>
    <w:uiPriority w:val="99"/>
    <w:rPr>
      <w:kern w:val="2"/>
      <w:sz w:val="21"/>
      <w:szCs w:val="22"/>
    </w:rPr>
  </w:style>
  <w:style w:type="character" w:customStyle="1" w:styleId="97">
    <w:name w:val="纯文本 Char1"/>
    <w:qFormat/>
    <w:uiPriority w:val="99"/>
    <w:rPr>
      <w:rFonts w:ascii="宋体" w:hAnsi="Courier New" w:eastAsia="宋体" w:cs="Courier New"/>
      <w:szCs w:val="21"/>
    </w:rPr>
  </w:style>
  <w:style w:type="character" w:customStyle="1" w:styleId="98">
    <w:name w:val="Date Char"/>
    <w:qFormat/>
    <w:uiPriority w:val="99"/>
    <w:rPr>
      <w:rFonts w:eastAsia="宋体"/>
      <w:kern w:val="2"/>
      <w:sz w:val="21"/>
      <w:szCs w:val="24"/>
      <w:lang w:val="en-US" w:eastAsia="zh-CN" w:bidi="ar-SA"/>
    </w:rPr>
  </w:style>
  <w:style w:type="character" w:customStyle="1" w:styleId="99">
    <w:name w:val="引用 字符"/>
    <w:link w:val="100"/>
    <w:qFormat/>
    <w:uiPriority w:val="0"/>
    <w:rPr>
      <w:i/>
      <w:iCs/>
      <w:color w:val="000000"/>
      <w:lang w:bidi="ar-SA"/>
    </w:rPr>
  </w:style>
  <w:style w:type="paragraph" w:styleId="100">
    <w:name w:val="Quote"/>
    <w:basedOn w:val="1"/>
    <w:next w:val="1"/>
    <w:link w:val="99"/>
    <w:qFormat/>
    <w:uiPriority w:val="0"/>
    <w:rPr>
      <w:i/>
      <w:iCs/>
      <w:color w:val="000000"/>
      <w:kern w:val="0"/>
      <w:sz w:val="20"/>
      <w:szCs w:val="20"/>
    </w:rPr>
  </w:style>
  <w:style w:type="character" w:customStyle="1" w:styleId="101">
    <w:name w:val="Char Char22"/>
    <w:qFormat/>
    <w:uiPriority w:val="99"/>
    <w:rPr>
      <w:rFonts w:ascii="Times New Roman" w:hAnsi="Times New Roman" w:eastAsia="宋体" w:cs="Times New Roman"/>
      <w:b/>
      <w:bCs/>
      <w:kern w:val="44"/>
      <w:sz w:val="32"/>
      <w:szCs w:val="44"/>
    </w:rPr>
  </w:style>
  <w:style w:type="character" w:customStyle="1" w:styleId="102">
    <w:name w:val="Char Char24"/>
    <w:qFormat/>
    <w:uiPriority w:val="99"/>
    <w:rPr>
      <w:rFonts w:eastAsia="宋体"/>
      <w:b/>
      <w:bCs/>
      <w:kern w:val="44"/>
      <w:sz w:val="32"/>
      <w:szCs w:val="44"/>
      <w:lang w:val="en-US" w:eastAsia="zh-CN" w:bidi="ar-SA"/>
    </w:rPr>
  </w:style>
  <w:style w:type="character" w:customStyle="1" w:styleId="103">
    <w:name w:val="标题 Char1"/>
    <w:qFormat/>
    <w:uiPriority w:val="99"/>
    <w:rPr>
      <w:rFonts w:ascii="Cambria" w:hAnsi="Cambria" w:eastAsia="宋体" w:cs="Times New Roman"/>
      <w:b/>
      <w:bCs/>
      <w:sz w:val="32"/>
      <w:szCs w:val="32"/>
    </w:rPr>
  </w:style>
  <w:style w:type="character" w:customStyle="1" w:styleId="104">
    <w:name w:val="_Style 102"/>
    <w:qFormat/>
    <w:uiPriority w:val="0"/>
    <w:rPr>
      <w:i/>
      <w:iCs/>
      <w:color w:val="808080"/>
    </w:rPr>
  </w:style>
  <w:style w:type="character" w:customStyle="1" w:styleId="105">
    <w:name w:val="标题4 Char Char"/>
    <w:link w:val="106"/>
    <w:qFormat/>
    <w:uiPriority w:val="99"/>
    <w:rPr>
      <w:rFonts w:ascii="Arial" w:hAnsi="Arial"/>
      <w:b/>
      <w:bCs/>
      <w:sz w:val="24"/>
      <w:szCs w:val="32"/>
      <w:lang w:bidi="ar-SA"/>
    </w:rPr>
  </w:style>
  <w:style w:type="paragraph" w:customStyle="1" w:styleId="106">
    <w:name w:val="标题4"/>
    <w:basedOn w:val="2"/>
    <w:next w:val="20"/>
    <w:link w:val="105"/>
    <w:qFormat/>
    <w:uiPriority w:val="99"/>
    <w:rPr>
      <w:rFonts w:eastAsia="宋体"/>
      <w:kern w:val="0"/>
      <w:sz w:val="24"/>
    </w:rPr>
  </w:style>
  <w:style w:type="character" w:customStyle="1" w:styleId="107">
    <w:name w:val="Body Text Indent 2 Char"/>
    <w:qFormat/>
    <w:uiPriority w:val="99"/>
    <w:rPr>
      <w:rFonts w:eastAsia="宋体"/>
      <w:kern w:val="2"/>
      <w:sz w:val="21"/>
      <w:szCs w:val="24"/>
      <w:lang w:val="en-US" w:eastAsia="zh-CN" w:bidi="ar-SA"/>
    </w:rPr>
  </w:style>
  <w:style w:type="character" w:customStyle="1" w:styleId="108">
    <w:name w:val="Balloon Text Char"/>
    <w:qFormat/>
    <w:uiPriority w:val="99"/>
    <w:rPr>
      <w:sz w:val="18"/>
      <w:lang w:bidi="ar-SA"/>
    </w:rPr>
  </w:style>
  <w:style w:type="character" w:customStyle="1" w:styleId="109">
    <w:name w:val="Document Map Char"/>
    <w:qFormat/>
    <w:uiPriority w:val="99"/>
    <w:rPr>
      <w:rFonts w:eastAsia="宋体"/>
      <w:kern w:val="2"/>
      <w:sz w:val="21"/>
      <w:szCs w:val="24"/>
      <w:lang w:val="en-US" w:eastAsia="zh-CN" w:bidi="ar-SA"/>
    </w:rPr>
  </w:style>
  <w:style w:type="character" w:customStyle="1" w:styleId="110">
    <w:name w:val="Comment Text Char"/>
    <w:qFormat/>
    <w:uiPriority w:val="99"/>
    <w:rPr>
      <w:rFonts w:cs="Times New Roman"/>
      <w:sz w:val="24"/>
      <w:szCs w:val="24"/>
    </w:rPr>
  </w:style>
  <w:style w:type="character" w:customStyle="1" w:styleId="111">
    <w:name w:val="Char Char18"/>
    <w:qFormat/>
    <w:uiPriority w:val="99"/>
    <w:rPr>
      <w:rFonts w:ascii="Times New Roman" w:hAnsi="Times New Roman" w:eastAsia="宋体" w:cs="Times New Roman"/>
      <w:b/>
      <w:bCs/>
      <w:sz w:val="28"/>
      <w:szCs w:val="28"/>
    </w:rPr>
  </w:style>
  <w:style w:type="character" w:customStyle="1" w:styleId="112">
    <w:name w:val="Char Char19"/>
    <w:qFormat/>
    <w:uiPriority w:val="99"/>
    <w:rPr>
      <w:rFonts w:ascii="Arial" w:hAnsi="Arial" w:eastAsia="宋体" w:cs="Times New Roman"/>
      <w:b/>
      <w:bCs/>
      <w:szCs w:val="28"/>
    </w:rPr>
  </w:style>
  <w:style w:type="character" w:customStyle="1" w:styleId="113">
    <w:name w:val="纯文本 Char2"/>
    <w:qFormat/>
    <w:uiPriority w:val="0"/>
    <w:rPr>
      <w:rFonts w:ascii="宋体" w:hAnsi="Courier New" w:cs="Times New Roman"/>
      <w:kern w:val="2"/>
      <w:sz w:val="21"/>
      <w:szCs w:val="22"/>
    </w:rPr>
  </w:style>
  <w:style w:type="character" w:customStyle="1" w:styleId="114">
    <w:name w:val="明显引用 字符"/>
    <w:link w:val="115"/>
    <w:qFormat/>
    <w:uiPriority w:val="0"/>
    <w:rPr>
      <w:b/>
      <w:bCs/>
      <w:i/>
      <w:iCs/>
      <w:color w:val="4F81BD"/>
      <w:lang w:bidi="ar-SA"/>
    </w:rPr>
  </w:style>
  <w:style w:type="paragraph" w:styleId="115">
    <w:name w:val="Intense Quote"/>
    <w:basedOn w:val="1"/>
    <w:next w:val="1"/>
    <w:link w:val="114"/>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16">
    <w:name w:val="Heading 4 Char"/>
    <w:qFormat/>
    <w:uiPriority w:val="99"/>
    <w:rPr>
      <w:rFonts w:ascii="Arial" w:hAnsi="Arial" w:eastAsia="宋体"/>
      <w:b/>
      <w:bCs/>
      <w:kern w:val="2"/>
      <w:sz w:val="21"/>
      <w:szCs w:val="28"/>
      <w:lang w:val="en-US" w:eastAsia="zh-CN" w:bidi="ar-SA"/>
    </w:rPr>
  </w:style>
  <w:style w:type="character" w:customStyle="1" w:styleId="117">
    <w:name w:val="Footnote Text Char"/>
    <w:qFormat/>
    <w:uiPriority w:val="99"/>
    <w:rPr>
      <w:rFonts w:eastAsia="宋体"/>
      <w:sz w:val="18"/>
      <w:lang w:val="en-US" w:eastAsia="zh-CN" w:bidi="ar-SA"/>
    </w:rPr>
  </w:style>
  <w:style w:type="character" w:customStyle="1" w:styleId="118">
    <w:name w:val="Char Char23"/>
    <w:qFormat/>
    <w:uiPriority w:val="99"/>
    <w:rPr>
      <w:rFonts w:eastAsia="宋体"/>
      <w:b/>
      <w:bCs/>
      <w:kern w:val="44"/>
      <w:sz w:val="32"/>
      <w:szCs w:val="44"/>
      <w:lang w:val="en-US" w:eastAsia="zh-CN" w:bidi="ar-SA"/>
    </w:rPr>
  </w:style>
  <w:style w:type="character" w:customStyle="1" w:styleId="119">
    <w:name w:val="Char Char91"/>
    <w:qFormat/>
    <w:uiPriority w:val="99"/>
    <w:rPr>
      <w:rFonts w:eastAsia="宋体"/>
      <w:b/>
      <w:bCs/>
      <w:kern w:val="44"/>
      <w:sz w:val="32"/>
      <w:szCs w:val="44"/>
      <w:lang w:val="en-US" w:eastAsia="zh-CN" w:bidi="ar-SA"/>
    </w:rPr>
  </w:style>
  <w:style w:type="character" w:customStyle="1" w:styleId="120">
    <w:name w:val="明显引用 Char1"/>
    <w:qFormat/>
    <w:uiPriority w:val="99"/>
    <w:rPr>
      <w:rFonts w:ascii="Times New Roman" w:hAnsi="Times New Roman" w:eastAsia="宋体" w:cs="Times New Roman"/>
      <w:b/>
      <w:bCs/>
      <w:i/>
      <w:iCs/>
      <w:color w:val="4F81BD"/>
      <w:szCs w:val="24"/>
    </w:rPr>
  </w:style>
  <w:style w:type="character" w:customStyle="1" w:styleId="121">
    <w:name w:val="disabled"/>
    <w:qFormat/>
    <w:uiPriority w:val="0"/>
    <w:rPr>
      <w:vanish/>
    </w:rPr>
  </w:style>
  <w:style w:type="character" w:customStyle="1" w:styleId="122">
    <w:name w:val="样式4 Char"/>
    <w:link w:val="123"/>
    <w:qFormat/>
    <w:uiPriority w:val="0"/>
    <w:rPr>
      <w:kern w:val="2"/>
      <w:sz w:val="18"/>
      <w:szCs w:val="18"/>
      <w:lang w:val="en-US" w:eastAsia="zh-CN" w:bidi="ar-SA"/>
    </w:rPr>
  </w:style>
  <w:style w:type="paragraph" w:customStyle="1" w:styleId="123">
    <w:name w:val="样式4"/>
    <w:link w:val="122"/>
    <w:qFormat/>
    <w:uiPriority w:val="0"/>
    <w:rPr>
      <w:rFonts w:ascii="Times New Roman" w:hAnsi="Times New Roman" w:eastAsia="宋体" w:cs="Times New Roman"/>
      <w:kern w:val="2"/>
      <w:sz w:val="18"/>
      <w:szCs w:val="18"/>
      <w:lang w:val="en-US" w:eastAsia="zh-CN" w:bidi="ar-SA"/>
    </w:rPr>
  </w:style>
  <w:style w:type="character" w:customStyle="1" w:styleId="124">
    <w:name w:val="Char Char9"/>
    <w:qFormat/>
    <w:uiPriority w:val="99"/>
    <w:rPr>
      <w:rFonts w:eastAsia="宋体"/>
      <w:b/>
      <w:bCs/>
      <w:kern w:val="44"/>
      <w:sz w:val="32"/>
      <w:szCs w:val="44"/>
      <w:lang w:val="en-US" w:eastAsia="zh-CN" w:bidi="ar-SA"/>
    </w:rPr>
  </w:style>
  <w:style w:type="character" w:customStyle="1" w:styleId="125">
    <w:name w:val="textcontents"/>
    <w:qFormat/>
    <w:uiPriority w:val="99"/>
    <w:rPr>
      <w:rFonts w:cs="Times New Roman"/>
    </w:rPr>
  </w:style>
  <w:style w:type="character" w:customStyle="1" w:styleId="126">
    <w:name w:val="Comment Subject Char"/>
    <w:qFormat/>
    <w:uiPriority w:val="99"/>
    <w:rPr>
      <w:b/>
      <w:sz w:val="24"/>
      <w:lang w:bidi="ar-SA"/>
    </w:rPr>
  </w:style>
  <w:style w:type="character" w:customStyle="1" w:styleId="127">
    <w:name w:val="Char Char11"/>
    <w:qFormat/>
    <w:locked/>
    <w:uiPriority w:val="0"/>
    <w:rPr>
      <w:rFonts w:hint="eastAsia" w:ascii="宋体" w:hAnsi="Courier New" w:eastAsia="宋体"/>
      <w:kern w:val="2"/>
      <w:sz w:val="24"/>
      <w:lang w:val="en-US" w:eastAsia="zh-CN" w:bidi="ar-SA"/>
    </w:rPr>
  </w:style>
  <w:style w:type="character" w:customStyle="1" w:styleId="128">
    <w:name w:val="Heading 5 Char"/>
    <w:qFormat/>
    <w:uiPriority w:val="99"/>
    <w:rPr>
      <w:rFonts w:eastAsia="宋体"/>
      <w:b/>
      <w:bCs/>
      <w:kern w:val="2"/>
      <w:sz w:val="28"/>
      <w:szCs w:val="28"/>
      <w:lang w:val="en-US" w:eastAsia="zh-CN" w:bidi="ar-SA"/>
    </w:rPr>
  </w:style>
  <w:style w:type="character" w:customStyle="1" w:styleId="129">
    <w:name w:val="Heading 1 Char"/>
    <w:qFormat/>
    <w:uiPriority w:val="99"/>
    <w:rPr>
      <w:rFonts w:eastAsia="宋体"/>
      <w:b/>
      <w:bCs/>
      <w:kern w:val="44"/>
      <w:sz w:val="32"/>
      <w:szCs w:val="44"/>
      <w:lang w:val="en-US" w:eastAsia="zh-CN" w:bidi="ar-SA"/>
    </w:rPr>
  </w:style>
  <w:style w:type="character" w:customStyle="1" w:styleId="130">
    <w:name w:val="Body Text Indent Char"/>
    <w:qFormat/>
    <w:uiPriority w:val="99"/>
    <w:rPr>
      <w:rFonts w:ascii="宋体" w:hAnsi="宋体" w:eastAsia="宋体"/>
      <w:kern w:val="2"/>
      <w:sz w:val="21"/>
      <w:lang w:val="en-US" w:eastAsia="zh-CN" w:bidi="ar-SA"/>
    </w:rPr>
  </w:style>
  <w:style w:type="character" w:customStyle="1" w:styleId="131">
    <w:name w:val="Header Char"/>
    <w:qFormat/>
    <w:uiPriority w:val="99"/>
    <w:rPr>
      <w:rFonts w:eastAsia="宋体"/>
      <w:kern w:val="2"/>
      <w:sz w:val="18"/>
      <w:szCs w:val="18"/>
      <w:lang w:val="en-US" w:eastAsia="zh-CN" w:bidi="ar-SA"/>
    </w:rPr>
  </w:style>
  <w:style w:type="character" w:customStyle="1" w:styleId="132">
    <w:name w:val="批注文字 Char"/>
    <w:qFormat/>
    <w:uiPriority w:val="99"/>
    <w:rPr>
      <w:kern w:val="2"/>
      <w:sz w:val="21"/>
      <w:szCs w:val="24"/>
    </w:rPr>
  </w:style>
  <w:style w:type="character" w:customStyle="1" w:styleId="133">
    <w:name w:val="样式10 Char"/>
    <w:link w:val="134"/>
    <w:qFormat/>
    <w:uiPriority w:val="0"/>
    <w:rPr>
      <w:kern w:val="2"/>
      <w:sz w:val="21"/>
      <w:szCs w:val="24"/>
      <w:lang w:val="en-US" w:eastAsia="zh-CN" w:bidi="ar-SA"/>
    </w:rPr>
  </w:style>
  <w:style w:type="paragraph" w:customStyle="1" w:styleId="134">
    <w:name w:val="样式10"/>
    <w:link w:val="133"/>
    <w:qFormat/>
    <w:uiPriority w:val="0"/>
    <w:rPr>
      <w:rFonts w:ascii="Times New Roman" w:hAnsi="Times New Roman" w:eastAsia="宋体" w:cs="Times New Roman"/>
      <w:kern w:val="2"/>
      <w:sz w:val="21"/>
      <w:szCs w:val="24"/>
      <w:lang w:val="en-US" w:eastAsia="zh-CN" w:bidi="ar-SA"/>
    </w:rPr>
  </w:style>
  <w:style w:type="character" w:customStyle="1" w:styleId="135">
    <w:name w:val="Heading 3 Char1"/>
    <w:qFormat/>
    <w:uiPriority w:val="99"/>
    <w:rPr>
      <w:rFonts w:eastAsia="宋体"/>
      <w:b/>
      <w:bCs/>
      <w:kern w:val="2"/>
      <w:sz w:val="24"/>
      <w:szCs w:val="32"/>
      <w:lang w:val="en-US" w:eastAsia="zh-CN" w:bidi="ar-SA"/>
    </w:rPr>
  </w:style>
  <w:style w:type="character" w:customStyle="1" w:styleId="136">
    <w:name w:val="Heading 3 Char"/>
    <w:qFormat/>
    <w:uiPriority w:val="99"/>
    <w:rPr>
      <w:rFonts w:cs="Times New Roman"/>
      <w:b/>
      <w:bCs/>
      <w:kern w:val="2"/>
      <w:sz w:val="32"/>
      <w:szCs w:val="32"/>
    </w:rPr>
  </w:style>
  <w:style w:type="character" w:customStyle="1" w:styleId="137">
    <w:name w:val="current"/>
    <w:qFormat/>
    <w:uiPriority w:val="0"/>
    <w:rPr>
      <w:color w:val="FFFFFF"/>
      <w:bdr w:val="single" w:color="028BD3" w:sz="6" w:space="0"/>
      <w:shd w:val="clear" w:color="auto" w:fill="028BD3"/>
    </w:rPr>
  </w:style>
  <w:style w:type="character" w:customStyle="1" w:styleId="138">
    <w:name w:val="标题 Char2"/>
    <w:qFormat/>
    <w:uiPriority w:val="99"/>
    <w:rPr>
      <w:rFonts w:ascii="Cambria" w:hAnsi="Cambria" w:eastAsia="宋体" w:cs="Times New Roman"/>
      <w:b/>
      <w:bCs/>
      <w:sz w:val="32"/>
      <w:szCs w:val="32"/>
    </w:rPr>
  </w:style>
  <w:style w:type="character" w:customStyle="1" w:styleId="139">
    <w:name w:val="批注文字 Char Char"/>
    <w:qFormat/>
    <w:uiPriority w:val="99"/>
    <w:rPr>
      <w:rFonts w:ascii="宋体" w:hAnsi="Times New Roman" w:eastAsia="宋体" w:cs="Times New Roman"/>
      <w:sz w:val="28"/>
      <w:szCs w:val="20"/>
    </w:rPr>
  </w:style>
  <w:style w:type="character" w:customStyle="1" w:styleId="140">
    <w:name w:val="_Style 138"/>
    <w:qFormat/>
    <w:uiPriority w:val="0"/>
    <w:rPr>
      <w:b/>
      <w:bCs/>
      <w:smallCaps/>
      <w:color w:val="C0504D"/>
      <w:spacing w:val="5"/>
      <w:u w:val="single"/>
    </w:rPr>
  </w:style>
  <w:style w:type="character" w:customStyle="1" w:styleId="141">
    <w:name w:val="批注文字 Char1"/>
    <w:qFormat/>
    <w:uiPriority w:val="99"/>
    <w:rPr>
      <w:rFonts w:ascii="Times New Roman" w:hAnsi="Times New Roman" w:eastAsia="宋体" w:cs="Times New Roman"/>
      <w:szCs w:val="24"/>
    </w:rPr>
  </w:style>
  <w:style w:type="character" w:customStyle="1" w:styleId="142">
    <w:name w:val="Char Char6"/>
    <w:qFormat/>
    <w:uiPriority w:val="99"/>
    <w:rPr>
      <w:rFonts w:eastAsia="宋体"/>
      <w:b/>
      <w:bCs/>
      <w:kern w:val="44"/>
      <w:sz w:val="32"/>
      <w:szCs w:val="44"/>
      <w:lang w:val="en-US" w:eastAsia="zh-CN" w:bidi="ar-SA"/>
    </w:rPr>
  </w:style>
  <w:style w:type="character" w:customStyle="1" w:styleId="143">
    <w:name w:val="样式2 Char"/>
    <w:link w:val="144"/>
    <w:qFormat/>
    <w:uiPriority w:val="0"/>
    <w:rPr>
      <w:kern w:val="2"/>
      <w:sz w:val="18"/>
      <w:szCs w:val="18"/>
      <w:lang w:val="en-US" w:eastAsia="zh-CN" w:bidi="ar-SA"/>
    </w:rPr>
  </w:style>
  <w:style w:type="paragraph" w:customStyle="1" w:styleId="144">
    <w:name w:val="样式2"/>
    <w:link w:val="143"/>
    <w:qFormat/>
    <w:uiPriority w:val="0"/>
    <w:rPr>
      <w:rFonts w:ascii="Times New Roman" w:hAnsi="Times New Roman" w:eastAsia="宋体" w:cs="Times New Roman"/>
      <w:kern w:val="2"/>
      <w:sz w:val="18"/>
      <w:szCs w:val="18"/>
      <w:lang w:val="en-US" w:eastAsia="zh-CN" w:bidi="ar-SA"/>
    </w:rPr>
  </w:style>
  <w:style w:type="character" w:customStyle="1" w:styleId="145">
    <w:name w:val="_Style 143"/>
    <w:qFormat/>
    <w:uiPriority w:val="0"/>
    <w:rPr>
      <w:b/>
      <w:bCs/>
      <w:smallCaps/>
      <w:spacing w:val="5"/>
    </w:rPr>
  </w:style>
  <w:style w:type="character" w:customStyle="1" w:styleId="146">
    <w:name w:val="样式8 Char"/>
    <w:link w:val="147"/>
    <w:qFormat/>
    <w:uiPriority w:val="0"/>
    <w:rPr>
      <w:kern w:val="2"/>
      <w:sz w:val="18"/>
      <w:szCs w:val="18"/>
      <w:lang w:val="en-US" w:eastAsia="zh-CN" w:bidi="ar-SA"/>
    </w:rPr>
  </w:style>
  <w:style w:type="paragraph" w:customStyle="1" w:styleId="147">
    <w:name w:val="样式8"/>
    <w:link w:val="146"/>
    <w:qFormat/>
    <w:uiPriority w:val="0"/>
    <w:rPr>
      <w:rFonts w:ascii="Times New Roman" w:hAnsi="Times New Roman" w:eastAsia="宋体" w:cs="Times New Roman"/>
      <w:kern w:val="2"/>
      <w:sz w:val="18"/>
      <w:szCs w:val="18"/>
      <w:lang w:val="en-US" w:eastAsia="zh-CN" w:bidi="ar-SA"/>
    </w:rPr>
  </w:style>
  <w:style w:type="character" w:customStyle="1" w:styleId="148">
    <w:name w:val="引用 Char1"/>
    <w:qFormat/>
    <w:uiPriority w:val="99"/>
    <w:rPr>
      <w:rFonts w:ascii="Times New Roman" w:hAnsi="Times New Roman" w:eastAsia="宋体" w:cs="Times New Roman"/>
      <w:i/>
      <w:iCs/>
      <w:color w:val="000000"/>
      <w:szCs w:val="24"/>
    </w:rPr>
  </w:style>
  <w:style w:type="character" w:customStyle="1" w:styleId="149">
    <w:name w:val="样式6 Char"/>
    <w:link w:val="150"/>
    <w:qFormat/>
    <w:uiPriority w:val="0"/>
    <w:rPr>
      <w:kern w:val="2"/>
      <w:sz w:val="18"/>
      <w:szCs w:val="18"/>
      <w:lang w:val="en-US" w:eastAsia="zh-CN" w:bidi="ar-SA"/>
    </w:rPr>
  </w:style>
  <w:style w:type="paragraph" w:customStyle="1" w:styleId="150">
    <w:name w:val="样式6"/>
    <w:link w:val="149"/>
    <w:qFormat/>
    <w:uiPriority w:val="0"/>
    <w:rPr>
      <w:rFonts w:ascii="Times New Roman" w:hAnsi="Times New Roman" w:eastAsia="宋体" w:cs="Times New Roman"/>
      <w:kern w:val="2"/>
      <w:sz w:val="18"/>
      <w:szCs w:val="18"/>
      <w:lang w:val="en-US" w:eastAsia="zh-CN" w:bidi="ar-SA"/>
    </w:rPr>
  </w:style>
  <w:style w:type="character" w:customStyle="1" w:styleId="151">
    <w:name w:val="Char Char181"/>
    <w:qFormat/>
    <w:uiPriority w:val="99"/>
    <w:rPr>
      <w:b/>
      <w:bCs/>
      <w:kern w:val="44"/>
      <w:sz w:val="44"/>
      <w:szCs w:val="44"/>
    </w:rPr>
  </w:style>
  <w:style w:type="character" w:customStyle="1" w:styleId="152">
    <w:name w:val="Footer Char"/>
    <w:qFormat/>
    <w:uiPriority w:val="99"/>
    <w:rPr>
      <w:rFonts w:eastAsia="宋体"/>
      <w:kern w:val="2"/>
      <w:sz w:val="18"/>
      <w:szCs w:val="18"/>
      <w:lang w:val="en-US" w:eastAsia="zh-CN" w:bidi="ar-SA"/>
    </w:rPr>
  </w:style>
  <w:style w:type="character" w:customStyle="1" w:styleId="153">
    <w:name w:val="批注主题 Char1"/>
    <w:qFormat/>
    <w:uiPriority w:val="99"/>
    <w:rPr>
      <w:rFonts w:ascii="Times New Roman" w:hAnsi="Times New Roman" w:eastAsia="宋体" w:cs="Times New Roman"/>
      <w:b/>
      <w:bCs/>
      <w:szCs w:val="24"/>
    </w:rPr>
  </w:style>
  <w:style w:type="character" w:customStyle="1" w:styleId="154">
    <w:name w:val="Heading 2 Char"/>
    <w:qFormat/>
    <w:uiPriority w:val="99"/>
    <w:rPr>
      <w:rFonts w:ascii="Arial" w:hAnsi="Arial" w:eastAsia="黑体"/>
      <w:b/>
      <w:bCs/>
      <w:kern w:val="2"/>
      <w:sz w:val="32"/>
      <w:szCs w:val="32"/>
      <w:lang w:val="en-US" w:eastAsia="zh-CN" w:bidi="ar-SA"/>
    </w:rPr>
  </w:style>
  <w:style w:type="character" w:customStyle="1" w:styleId="155">
    <w:name w:val="日期 Char1"/>
    <w:qFormat/>
    <w:uiPriority w:val="99"/>
    <w:rPr>
      <w:rFonts w:ascii="Times New Roman" w:hAnsi="Times New Roman" w:eastAsia="宋体" w:cs="Times New Roman"/>
      <w:szCs w:val="24"/>
    </w:rPr>
  </w:style>
  <w:style w:type="character" w:customStyle="1" w:styleId="156">
    <w:name w:val="批注框文本 Char1"/>
    <w:qFormat/>
    <w:uiPriority w:val="99"/>
    <w:rPr>
      <w:rFonts w:ascii="Times New Roman" w:hAnsi="Times New Roman" w:eastAsia="宋体" w:cs="Times New Roman"/>
      <w:sz w:val="18"/>
      <w:szCs w:val="18"/>
    </w:rPr>
  </w:style>
  <w:style w:type="character" w:customStyle="1" w:styleId="157">
    <w:name w:val="Plain Text Char"/>
    <w:qFormat/>
    <w:uiPriority w:val="99"/>
    <w:rPr>
      <w:rFonts w:ascii="宋体" w:hAnsi="Courier New" w:eastAsia="宋体"/>
      <w:sz w:val="24"/>
      <w:lang w:bidi="ar-SA"/>
    </w:rPr>
  </w:style>
  <w:style w:type="paragraph" w:customStyle="1" w:styleId="158">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15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_Style 158"/>
    <w:basedOn w:val="3"/>
    <w:next w:val="1"/>
    <w:qFormat/>
    <w:uiPriority w:val="0"/>
    <w:pPr>
      <w:spacing w:before="340" w:after="330" w:line="576" w:lineRule="auto"/>
      <w:outlineLvl w:val="9"/>
    </w:pPr>
    <w:rPr>
      <w:rFonts w:ascii="Calibri" w:hAnsi="Calibri"/>
      <w:sz w:val="44"/>
    </w:rPr>
  </w:style>
  <w:style w:type="paragraph" w:customStyle="1" w:styleId="161">
    <w:name w:val="Char Char Char Char Char Char Char"/>
    <w:basedOn w:val="1"/>
    <w:qFormat/>
    <w:uiPriority w:val="99"/>
    <w:pPr>
      <w:widowControl/>
      <w:spacing w:after="160" w:line="240" w:lineRule="exact"/>
      <w:jc w:val="left"/>
    </w:pPr>
  </w:style>
  <w:style w:type="paragraph" w:customStyle="1" w:styleId="162">
    <w:name w:val="样式 标题 2 + Times New Roman 四号 非加粗 段前: 5 磅 段后: 0 磅 行距: 固定值 20..."/>
    <w:basedOn w:val="2"/>
    <w:qFormat/>
    <w:uiPriority w:val="99"/>
    <w:pPr>
      <w:spacing w:before="100" w:after="0" w:line="400" w:lineRule="exact"/>
    </w:pPr>
    <w:rPr>
      <w:rFonts w:ascii="Times New Roman" w:hAnsi="Times New Roman" w:cs="宋体"/>
      <w:b w:val="0"/>
      <w:bCs w:val="0"/>
      <w:kern w:val="0"/>
      <w:sz w:val="28"/>
      <w:szCs w:val="20"/>
    </w:rPr>
  </w:style>
  <w:style w:type="paragraph" w:customStyle="1" w:styleId="163">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64">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customStyle="1" w:styleId="165">
    <w:name w:val="1"/>
    <w:basedOn w:val="1"/>
    <w:next w:val="1"/>
    <w:qFormat/>
    <w:uiPriority w:val="99"/>
  </w:style>
  <w:style w:type="paragraph" w:customStyle="1" w:styleId="166">
    <w:name w:val=" Char Char Char"/>
    <w:basedOn w:val="1"/>
    <w:qFormat/>
    <w:uiPriority w:val="0"/>
    <w:rPr>
      <w:rFonts w:ascii="Tahoma" w:hAnsi="Tahoma"/>
      <w:sz w:val="24"/>
      <w:szCs w:val="20"/>
    </w:rPr>
  </w:style>
  <w:style w:type="paragraph" w:customStyle="1" w:styleId="167">
    <w:name w:val="样式1"/>
    <w:basedOn w:val="1"/>
    <w:next w:val="5"/>
    <w:qFormat/>
    <w:uiPriority w:val="99"/>
    <w:pPr>
      <w:spacing w:line="360" w:lineRule="auto"/>
      <w:ind w:firstLine="420" w:firstLineChars="200"/>
    </w:pPr>
    <w:rPr>
      <w:rFonts w:ascii="宋体" w:hAnsi="宋体"/>
      <w:szCs w:val="21"/>
    </w:rPr>
  </w:style>
  <w:style w:type="paragraph" w:customStyle="1" w:styleId="168">
    <w:name w:val="_Style 37"/>
    <w:basedOn w:val="1"/>
    <w:next w:val="1"/>
    <w:qFormat/>
    <w:uiPriority w:val="99"/>
  </w:style>
  <w:style w:type="paragraph" w:customStyle="1" w:styleId="169">
    <w:name w:val="样式 标题 3 + (中文) 黑体 小四 非加粗 段前: 7.8 磅 段后: 0 磅 行距: 固定值 20 磅"/>
    <w:basedOn w:val="4"/>
    <w:qFormat/>
    <w:uiPriority w:val="99"/>
    <w:pPr>
      <w:spacing w:line="400" w:lineRule="exact"/>
    </w:pPr>
    <w:rPr>
      <w:rFonts w:cs="宋体"/>
      <w:b w:val="0"/>
      <w:bCs w:val="0"/>
      <w:szCs w:val="20"/>
    </w:rPr>
  </w:style>
  <w:style w:type="paragraph" w:customStyle="1" w:styleId="170">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1">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p0"/>
    <w:basedOn w:val="1"/>
    <w:qFormat/>
    <w:uiPriority w:val="99"/>
    <w:pPr>
      <w:widowControl/>
    </w:pPr>
    <w:rPr>
      <w:rFonts w:ascii="Calibri" w:hAnsi="Calibri" w:cs="宋体"/>
      <w:kern w:val="0"/>
      <w:szCs w:val="21"/>
    </w:rPr>
  </w:style>
  <w:style w:type="paragraph" w:styleId="1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2-2ji"/>
    <w:basedOn w:val="2"/>
    <w:qFormat/>
    <w:uiPriority w:val="99"/>
    <w:pPr>
      <w:spacing w:before="0" w:after="0" w:line="360" w:lineRule="auto"/>
      <w:jc w:val="center"/>
    </w:pPr>
    <w:rPr>
      <w:rFonts w:ascii="宋体" w:hAnsi="宋体" w:eastAsia="宋体"/>
      <w:sz w:val="36"/>
      <w:szCs w:val="24"/>
    </w:rPr>
  </w:style>
  <w:style w:type="paragraph" w:customStyle="1" w:styleId="175">
    <w:name w:val="列出段落1"/>
    <w:basedOn w:val="1"/>
    <w:qFormat/>
    <w:uiPriority w:val="99"/>
    <w:pPr>
      <w:ind w:firstLine="420" w:firstLineChars="200"/>
    </w:pPr>
    <w:rPr>
      <w:rFonts w:ascii="Calibri" w:hAnsi="Calibri"/>
      <w:szCs w:val="22"/>
    </w:rPr>
  </w:style>
  <w:style w:type="paragraph" w:customStyle="1" w:styleId="176">
    <w:name w:val="正文_1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Char1"/>
    <w:basedOn w:val="1"/>
    <w:qFormat/>
    <w:uiPriority w:val="99"/>
    <w:pPr>
      <w:widowControl/>
      <w:spacing w:after="160" w:line="240" w:lineRule="exact"/>
      <w:jc w:val="left"/>
    </w:pPr>
  </w:style>
  <w:style w:type="paragraph" w:customStyle="1" w:styleId="178">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80">
    <w:name w:val="Char Char Char Char1"/>
    <w:basedOn w:val="1"/>
    <w:qFormat/>
    <w:uiPriority w:val="0"/>
    <w:rPr>
      <w:szCs w:val="20"/>
    </w:rPr>
  </w:style>
  <w:style w:type="paragraph" w:customStyle="1" w:styleId="18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2">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Char"/>
    <w:basedOn w:val="1"/>
    <w:qFormat/>
    <w:uiPriority w:val="99"/>
    <w:pPr>
      <w:widowControl/>
      <w:spacing w:after="160" w:line="240" w:lineRule="exact"/>
      <w:jc w:val="left"/>
    </w:pPr>
  </w:style>
  <w:style w:type="paragraph" w:customStyle="1" w:styleId="184">
    <w:name w:val="_Style 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186">
    <w:name w:val="_Style 184"/>
    <w:qFormat/>
    <w:uiPriority w:val="99"/>
    <w:rPr>
      <w:rFonts w:ascii="Times New Roman" w:hAnsi="Times New Roman" w:eastAsia="宋体" w:cs="Times New Roman"/>
      <w:kern w:val="2"/>
      <w:sz w:val="21"/>
      <w:szCs w:val="24"/>
      <w:lang w:val="en-US" w:eastAsia="zh-CN" w:bidi="ar-SA"/>
    </w:rPr>
  </w:style>
  <w:style w:type="paragraph" w:customStyle="1" w:styleId="187">
    <w:name w:val="正文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188">
    <w:name w:val="font11"/>
    <w:qFormat/>
    <w:uiPriority w:val="0"/>
    <w:rPr>
      <w:rFonts w:hint="eastAsia" w:ascii="宋体" w:hAnsi="宋体" w:eastAsia="宋体" w:cs="宋体"/>
      <w:color w:val="000000"/>
      <w:sz w:val="21"/>
      <w:szCs w:val="21"/>
      <w:u w:val="none"/>
    </w:rPr>
  </w:style>
  <w:style w:type="character" w:customStyle="1" w:styleId="189">
    <w:name w:val="font51"/>
    <w:qFormat/>
    <w:uiPriority w:val="0"/>
    <w:rPr>
      <w:rFonts w:ascii="微软雅黑" w:hAnsi="微软雅黑" w:eastAsia="微软雅黑" w:cs="微软雅黑"/>
      <w:color w:val="000000"/>
      <w:sz w:val="21"/>
      <w:szCs w:val="21"/>
      <w:u w:val="none"/>
    </w:rPr>
  </w:style>
  <w:style w:type="paragraph" w:customStyle="1" w:styleId="190">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91">
    <w:name w:val="15"/>
    <w:qFormat/>
    <w:uiPriority w:val="0"/>
    <w:rPr>
      <w:rFonts w:hint="default" w:ascii="Calibri" w:hAnsi="Calibri" w:eastAsia="宋体" w:cs="Times New Roman"/>
      <w:color w:val="0000FF"/>
      <w:szCs w:val="21"/>
      <w:u w:val="single"/>
    </w:rPr>
  </w:style>
  <w:style w:type="character" w:customStyle="1" w:styleId="192">
    <w:name w:val="标题 1 Char"/>
    <w:qFormat/>
    <w:uiPriority w:val="0"/>
    <w:rPr>
      <w:rFonts w:ascii="Calibri" w:hAnsi="Calibri" w:eastAsia="黑体" w:cs="Times New Roman"/>
      <w:b/>
      <w:bCs/>
      <w:kern w:val="44"/>
      <w:sz w:val="44"/>
      <w:szCs w:val="44"/>
      <w:lang w:val="zh-CN"/>
    </w:rPr>
  </w:style>
  <w:style w:type="character" w:customStyle="1" w:styleId="193">
    <w:name w:val="标题 2 Char"/>
    <w:qFormat/>
    <w:uiPriority w:val="0"/>
    <w:rPr>
      <w:rFonts w:ascii="Arial" w:hAnsi="Arial" w:eastAsia="黑体" w:cs="Times New Roman"/>
      <w:b/>
      <w:bCs/>
      <w:sz w:val="32"/>
      <w:szCs w:val="32"/>
      <w:lang w:val="zh-CN"/>
    </w:rPr>
  </w:style>
  <w:style w:type="character" w:customStyle="1" w:styleId="194">
    <w:name w:val="标题 3 Char"/>
    <w:qFormat/>
    <w:uiPriority w:val="0"/>
    <w:rPr>
      <w:rFonts w:ascii="Calibri" w:hAnsi="Calibri" w:eastAsia="黑体" w:cs="Times New Roman"/>
      <w:b/>
      <w:bCs/>
      <w:sz w:val="32"/>
      <w:szCs w:val="32"/>
      <w:lang w:val="zh-CN"/>
    </w:rPr>
  </w:style>
  <w:style w:type="character" w:customStyle="1" w:styleId="195">
    <w:name w:val="标题 4 Char"/>
    <w:qFormat/>
    <w:uiPriority w:val="0"/>
    <w:rPr>
      <w:rFonts w:ascii="Arial" w:hAnsi="Arial" w:eastAsia="宋体" w:cs="Times New Roman"/>
      <w:b/>
      <w:bCs/>
      <w:sz w:val="28"/>
      <w:szCs w:val="28"/>
    </w:rPr>
  </w:style>
  <w:style w:type="character" w:customStyle="1" w:styleId="196">
    <w:name w:val="标题 5 Char"/>
    <w:qFormat/>
    <w:uiPriority w:val="0"/>
    <w:rPr>
      <w:rFonts w:ascii="Calibri" w:hAnsi="Calibri" w:eastAsia="宋体" w:cs="Times New Roman"/>
      <w:b/>
      <w:bCs/>
      <w:sz w:val="28"/>
      <w:szCs w:val="28"/>
    </w:rPr>
  </w:style>
  <w:style w:type="character" w:customStyle="1" w:styleId="197">
    <w:name w:val="标题 6 Char"/>
    <w:qFormat/>
    <w:uiPriority w:val="9"/>
    <w:rPr>
      <w:rFonts w:ascii="Cambria" w:hAnsi="Cambria" w:eastAsia="宋体" w:cs="Times New Roman"/>
      <w:b/>
      <w:bCs/>
      <w:kern w:val="0"/>
      <w:sz w:val="24"/>
      <w:szCs w:val="24"/>
    </w:rPr>
  </w:style>
  <w:style w:type="character" w:customStyle="1" w:styleId="198">
    <w:name w:val="标题 7 Char"/>
    <w:qFormat/>
    <w:uiPriority w:val="9"/>
    <w:rPr>
      <w:rFonts w:ascii="Calibri" w:hAnsi="Calibri" w:eastAsia="宋体" w:cs="Times New Roman"/>
      <w:b/>
      <w:bCs/>
      <w:kern w:val="0"/>
      <w:sz w:val="24"/>
      <w:szCs w:val="24"/>
    </w:rPr>
  </w:style>
  <w:style w:type="character" w:customStyle="1" w:styleId="199">
    <w:name w:val="标题 8 Char"/>
    <w:qFormat/>
    <w:uiPriority w:val="9"/>
    <w:rPr>
      <w:rFonts w:ascii="Cambria" w:hAnsi="Cambria" w:eastAsia="宋体" w:cs="Times New Roman"/>
      <w:kern w:val="0"/>
      <w:sz w:val="24"/>
      <w:szCs w:val="24"/>
    </w:rPr>
  </w:style>
  <w:style w:type="character" w:customStyle="1" w:styleId="200">
    <w:name w:val="标题 9 Char"/>
    <w:qFormat/>
    <w:uiPriority w:val="9"/>
    <w:rPr>
      <w:rFonts w:ascii="Cambria" w:hAnsi="Cambria" w:eastAsia="宋体" w:cs="Times New Roman"/>
      <w:kern w:val="0"/>
      <w:sz w:val="20"/>
    </w:rPr>
  </w:style>
  <w:style w:type="character" w:customStyle="1" w:styleId="201">
    <w:name w:val="页眉 Char"/>
    <w:qFormat/>
    <w:uiPriority w:val="0"/>
    <w:rPr>
      <w:sz w:val="18"/>
      <w:szCs w:val="18"/>
    </w:rPr>
  </w:style>
  <w:style w:type="character" w:customStyle="1" w:styleId="202">
    <w:name w:val="页脚 Char"/>
    <w:qFormat/>
    <w:uiPriority w:val="0"/>
    <w:rPr>
      <w:sz w:val="18"/>
      <w:szCs w:val="18"/>
    </w:rPr>
  </w:style>
  <w:style w:type="character" w:customStyle="1" w:styleId="203">
    <w:name w:val="正文文本 Char"/>
    <w:qFormat/>
    <w:uiPriority w:val="99"/>
    <w:rPr>
      <w:rFonts w:ascii="Calibri" w:hAnsi="Calibri" w:eastAsia="宋体" w:cs="Times New Roman"/>
    </w:rPr>
  </w:style>
  <w:style w:type="character" w:customStyle="1" w:styleId="204">
    <w:name w:val="文档结构图 Char"/>
    <w:semiHidden/>
    <w:qFormat/>
    <w:uiPriority w:val="99"/>
    <w:rPr>
      <w:rFonts w:ascii="Calibri" w:hAnsi="Calibri" w:eastAsia="宋体" w:cs="Times New Roman"/>
      <w:sz w:val="24"/>
      <w:szCs w:val="24"/>
      <w:shd w:val="clear" w:color="auto" w:fill="000080"/>
    </w:rPr>
  </w:style>
  <w:style w:type="character" w:customStyle="1" w:styleId="205">
    <w:name w:val="批注文字 Char2"/>
    <w:qFormat/>
    <w:locked/>
    <w:uiPriority w:val="0"/>
    <w:rPr>
      <w:rFonts w:ascii="Calibri" w:hAnsi="Calibri" w:eastAsia="宋体" w:cs="Times New Roman"/>
      <w:sz w:val="24"/>
      <w:szCs w:val="24"/>
    </w:rPr>
  </w:style>
  <w:style w:type="character" w:customStyle="1" w:styleId="206">
    <w:name w:val="正文文本缩进 Char"/>
    <w:qFormat/>
    <w:uiPriority w:val="99"/>
    <w:rPr>
      <w:rFonts w:ascii="宋体" w:hAnsi="Calibri" w:eastAsia="宋体" w:cs="Times New Roman"/>
    </w:rPr>
  </w:style>
  <w:style w:type="character" w:customStyle="1" w:styleId="207">
    <w:name w:val="纯文本 Char"/>
    <w:qFormat/>
    <w:uiPriority w:val="0"/>
    <w:rPr>
      <w:rFonts w:ascii="宋体" w:hAnsi="Courier New" w:eastAsia="宋体" w:cs="Times New Roman"/>
      <w:sz w:val="24"/>
      <w:szCs w:val="24"/>
    </w:rPr>
  </w:style>
  <w:style w:type="character" w:customStyle="1" w:styleId="208">
    <w:name w:val="日期 Char"/>
    <w:qFormat/>
    <w:uiPriority w:val="99"/>
    <w:rPr>
      <w:rFonts w:ascii="Calibri" w:hAnsi="Calibri" w:eastAsia="宋体" w:cs="Times New Roman"/>
      <w:sz w:val="24"/>
      <w:szCs w:val="24"/>
    </w:rPr>
  </w:style>
  <w:style w:type="character" w:customStyle="1" w:styleId="209">
    <w:name w:val="正文文本缩进 2 Char"/>
    <w:qFormat/>
    <w:uiPriority w:val="99"/>
    <w:rPr>
      <w:rFonts w:ascii="Calibri" w:hAnsi="Calibri" w:eastAsia="宋体" w:cs="Times New Roman"/>
      <w:sz w:val="24"/>
      <w:szCs w:val="24"/>
    </w:rPr>
  </w:style>
  <w:style w:type="character" w:customStyle="1" w:styleId="210">
    <w:name w:val="批注框文本 Char"/>
    <w:qFormat/>
    <w:uiPriority w:val="0"/>
    <w:rPr>
      <w:rFonts w:ascii="Calibri" w:hAnsi="Calibri" w:eastAsia="宋体" w:cs="Times New Roman"/>
      <w:sz w:val="18"/>
      <w:szCs w:val="18"/>
    </w:rPr>
  </w:style>
  <w:style w:type="character" w:customStyle="1" w:styleId="211">
    <w:name w:val="副标题 Char"/>
    <w:qFormat/>
    <w:uiPriority w:val="11"/>
    <w:rPr>
      <w:rFonts w:ascii="Cambria" w:hAnsi="Cambria" w:eastAsia="宋体" w:cs="Times New Roman"/>
      <w:b/>
      <w:bCs/>
      <w:kern w:val="28"/>
      <w:sz w:val="32"/>
      <w:szCs w:val="32"/>
    </w:rPr>
  </w:style>
  <w:style w:type="character" w:customStyle="1" w:styleId="212">
    <w:name w:val="脚注文本 Char"/>
    <w:semiHidden/>
    <w:qFormat/>
    <w:uiPriority w:val="99"/>
    <w:rPr>
      <w:rFonts w:ascii="Calibri" w:hAnsi="Calibri" w:eastAsia="宋体" w:cs="Times New Roman"/>
      <w:kern w:val="0"/>
      <w:sz w:val="18"/>
      <w:szCs w:val="18"/>
    </w:rPr>
  </w:style>
  <w:style w:type="character" w:customStyle="1" w:styleId="213">
    <w:name w:val="标题 Char"/>
    <w:qFormat/>
    <w:uiPriority w:val="0"/>
    <w:rPr>
      <w:rFonts w:ascii="Cambria" w:hAnsi="Cambria" w:eastAsia="宋体" w:cs="Times New Roman"/>
      <w:b/>
      <w:bCs/>
      <w:sz w:val="32"/>
      <w:szCs w:val="32"/>
    </w:rPr>
  </w:style>
  <w:style w:type="character" w:customStyle="1" w:styleId="214">
    <w:name w:val="批注主题 Char"/>
    <w:qFormat/>
    <w:uiPriority w:val="0"/>
    <w:rPr>
      <w:rFonts w:ascii="Calibri" w:hAnsi="Calibri" w:eastAsia="宋体" w:cs="Times New Roman"/>
      <w:b/>
      <w:bCs/>
      <w:sz w:val="24"/>
    </w:rPr>
  </w:style>
  <w:style w:type="table" w:customStyle="1" w:styleId="215">
    <w:name w:val="网格型1"/>
    <w:basedOn w:val="41"/>
    <w:qFormat/>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6">
    <w:name w:val="明显强调1"/>
    <w:qFormat/>
    <w:uiPriority w:val="99"/>
    <w:rPr>
      <w:b/>
      <w:bCs/>
      <w:i/>
      <w:iCs/>
      <w:color w:val="4F81BD"/>
    </w:rPr>
  </w:style>
  <w:style w:type="character" w:customStyle="1" w:styleId="217">
    <w:name w:val="不明显参考1"/>
    <w:qFormat/>
    <w:uiPriority w:val="99"/>
    <w:rPr>
      <w:smallCaps/>
      <w:color w:val="auto"/>
      <w:u w:val="single"/>
    </w:rPr>
  </w:style>
  <w:style w:type="character" w:customStyle="1" w:styleId="218">
    <w:name w:val="标题 2 Char_0"/>
    <w:link w:val="219"/>
    <w:qFormat/>
    <w:uiPriority w:val="99"/>
    <w:rPr>
      <w:rFonts w:ascii="Arial" w:hAnsi="Arial" w:eastAsia="黑体"/>
      <w:b/>
      <w:bCs/>
      <w:sz w:val="32"/>
      <w:szCs w:val="32"/>
      <w:lang w:val="zh-CN"/>
    </w:rPr>
  </w:style>
  <w:style w:type="paragraph" w:customStyle="1" w:styleId="219">
    <w:name w:val="标题 2_0"/>
    <w:basedOn w:val="159"/>
    <w:next w:val="159"/>
    <w:link w:val="218"/>
    <w:unhideWhenUsed/>
    <w:qFormat/>
    <w:uiPriority w:val="99"/>
    <w:pPr>
      <w:keepNext/>
      <w:keepLines/>
      <w:spacing w:before="60" w:after="60" w:line="412" w:lineRule="auto"/>
      <w:outlineLvl w:val="1"/>
    </w:pPr>
    <w:rPr>
      <w:rFonts w:ascii="Arial" w:hAnsi="Arial" w:eastAsia="黑体"/>
      <w:b/>
      <w:bCs/>
      <w:kern w:val="0"/>
      <w:sz w:val="32"/>
      <w:szCs w:val="32"/>
      <w:lang w:val="zh-CN"/>
    </w:rPr>
  </w:style>
  <w:style w:type="character" w:customStyle="1" w:styleId="220">
    <w:name w:val="标题 2 Char_1"/>
    <w:link w:val="221"/>
    <w:qFormat/>
    <w:uiPriority w:val="99"/>
    <w:rPr>
      <w:rFonts w:ascii="Arial" w:hAnsi="Arial" w:eastAsia="黑体"/>
      <w:b/>
      <w:bCs/>
      <w:sz w:val="32"/>
      <w:szCs w:val="32"/>
      <w:lang w:val="zh-CN"/>
    </w:rPr>
  </w:style>
  <w:style w:type="paragraph" w:customStyle="1" w:styleId="221">
    <w:name w:val="标题 2_1"/>
    <w:basedOn w:val="181"/>
    <w:next w:val="181"/>
    <w:link w:val="220"/>
    <w:unhideWhenUsed/>
    <w:qFormat/>
    <w:uiPriority w:val="99"/>
    <w:pPr>
      <w:keepNext/>
      <w:keepLines/>
      <w:spacing w:before="60" w:after="60" w:line="412" w:lineRule="auto"/>
      <w:outlineLvl w:val="1"/>
    </w:pPr>
    <w:rPr>
      <w:rFonts w:ascii="Arial" w:hAnsi="Arial" w:eastAsia="黑体"/>
      <w:b/>
      <w:bCs/>
      <w:kern w:val="0"/>
      <w:sz w:val="32"/>
      <w:szCs w:val="32"/>
      <w:lang w:val="zh-CN"/>
    </w:rPr>
  </w:style>
  <w:style w:type="character" w:customStyle="1" w:styleId="222">
    <w:name w:val="批注文字 Char_0"/>
    <w:link w:val="223"/>
    <w:qFormat/>
    <w:uiPriority w:val="0"/>
    <w:rPr>
      <w:szCs w:val="24"/>
    </w:rPr>
  </w:style>
  <w:style w:type="paragraph" w:customStyle="1" w:styleId="223">
    <w:name w:val="批注文字_0"/>
    <w:basedOn w:val="187"/>
    <w:link w:val="222"/>
    <w:qFormat/>
    <w:uiPriority w:val="0"/>
    <w:pPr>
      <w:jc w:val="left"/>
    </w:pPr>
    <w:rPr>
      <w:rFonts w:ascii="Times New Roman" w:hAnsi="Times New Roman"/>
      <w:kern w:val="0"/>
      <w:sz w:val="20"/>
      <w:szCs w:val="24"/>
    </w:rPr>
  </w:style>
  <w:style w:type="character" w:customStyle="1" w:styleId="224">
    <w:name w:val="标题 2 Char_2"/>
    <w:link w:val="225"/>
    <w:qFormat/>
    <w:uiPriority w:val="0"/>
    <w:rPr>
      <w:rFonts w:ascii="Arial" w:hAnsi="Arial" w:eastAsia="黑体"/>
      <w:b/>
      <w:bCs/>
      <w:sz w:val="32"/>
      <w:szCs w:val="32"/>
    </w:rPr>
  </w:style>
  <w:style w:type="paragraph" w:customStyle="1" w:styleId="225">
    <w:name w:val="标题 2_2"/>
    <w:basedOn w:val="187"/>
    <w:next w:val="187"/>
    <w:link w:val="224"/>
    <w:qFormat/>
    <w:uiPriority w:val="0"/>
    <w:pPr>
      <w:keepNext/>
      <w:keepLines/>
      <w:spacing w:before="260" w:after="260" w:line="413" w:lineRule="auto"/>
      <w:outlineLvl w:val="1"/>
    </w:pPr>
    <w:rPr>
      <w:rFonts w:ascii="Arial" w:hAnsi="Arial" w:eastAsia="黑体"/>
      <w:b/>
      <w:bCs/>
      <w:kern w:val="0"/>
      <w:sz w:val="32"/>
      <w:szCs w:val="32"/>
    </w:rPr>
  </w:style>
  <w:style w:type="character" w:customStyle="1" w:styleId="226">
    <w:name w:val="引用 Char"/>
    <w:link w:val="227"/>
    <w:qFormat/>
    <w:locked/>
    <w:uiPriority w:val="99"/>
    <w:rPr>
      <w:i/>
      <w:iCs/>
      <w:color w:val="000000"/>
    </w:rPr>
  </w:style>
  <w:style w:type="paragraph" w:customStyle="1" w:styleId="227">
    <w:name w:val="引用1"/>
    <w:basedOn w:val="1"/>
    <w:next w:val="1"/>
    <w:link w:val="226"/>
    <w:qFormat/>
    <w:uiPriority w:val="99"/>
    <w:rPr>
      <w:i/>
      <w:iCs/>
      <w:color w:val="000000"/>
      <w:kern w:val="0"/>
      <w:sz w:val="20"/>
      <w:szCs w:val="20"/>
    </w:rPr>
  </w:style>
  <w:style w:type="character" w:customStyle="1" w:styleId="228">
    <w:name w:val="不明显强调1"/>
    <w:qFormat/>
    <w:uiPriority w:val="99"/>
    <w:rPr>
      <w:i/>
      <w:iCs/>
      <w:color w:val="808080"/>
    </w:rPr>
  </w:style>
  <w:style w:type="character" w:customStyle="1" w:styleId="229">
    <w:name w:val="明显参考1"/>
    <w:qFormat/>
    <w:uiPriority w:val="99"/>
    <w:rPr>
      <w:b/>
      <w:bCs/>
      <w:smallCaps/>
      <w:color w:val="auto"/>
      <w:spacing w:val="5"/>
      <w:u w:val="single"/>
    </w:rPr>
  </w:style>
  <w:style w:type="character" w:customStyle="1" w:styleId="230">
    <w:name w:val="书籍标题1"/>
    <w:qFormat/>
    <w:uiPriority w:val="99"/>
    <w:rPr>
      <w:b/>
      <w:bCs/>
      <w:smallCaps/>
      <w:spacing w:val="5"/>
    </w:rPr>
  </w:style>
  <w:style w:type="character" w:customStyle="1" w:styleId="231">
    <w:name w:val="明显引用 Char"/>
    <w:link w:val="232"/>
    <w:qFormat/>
    <w:locked/>
    <w:uiPriority w:val="99"/>
    <w:rPr>
      <w:b/>
      <w:bCs/>
      <w:i/>
      <w:iCs/>
      <w:color w:val="4F81BD"/>
    </w:rPr>
  </w:style>
  <w:style w:type="paragraph" w:customStyle="1" w:styleId="232">
    <w:name w:val="明显引用1"/>
    <w:basedOn w:val="1"/>
    <w:next w:val="1"/>
    <w:link w:val="231"/>
    <w:qFormat/>
    <w:uiPriority w:val="99"/>
    <w:pPr>
      <w:pBdr>
        <w:bottom w:val="single" w:color="4F81BD" w:sz="4" w:space="4"/>
      </w:pBdr>
      <w:spacing w:before="200" w:after="280"/>
      <w:ind w:left="936" w:right="936"/>
    </w:pPr>
    <w:rPr>
      <w:b/>
      <w:bCs/>
      <w:i/>
      <w:iCs/>
      <w:color w:val="4F81BD"/>
      <w:kern w:val="0"/>
      <w:sz w:val="20"/>
      <w:szCs w:val="20"/>
    </w:rPr>
  </w:style>
  <w:style w:type="paragraph" w:customStyle="1" w:styleId="233">
    <w:name w:val="Normal_0"/>
    <w:qFormat/>
    <w:uiPriority w:val="0"/>
    <w:rPr>
      <w:rFonts w:ascii="Times New Roman" w:hAnsi="Times New Roman" w:eastAsia="Times New Roman" w:cs="Times New Roman"/>
      <w:sz w:val="24"/>
      <w:szCs w:val="24"/>
      <w:lang w:val="en-US" w:eastAsia="zh-CN" w:bidi="ar-SA"/>
    </w:rPr>
  </w:style>
  <w:style w:type="paragraph" w:customStyle="1" w:styleId="234">
    <w:name w:val="WPSOffice手动目录 1"/>
    <w:qFormat/>
    <w:uiPriority w:val="0"/>
    <w:rPr>
      <w:rFonts w:ascii="Times New Roman" w:hAnsi="Times New Roman" w:eastAsia="宋体" w:cs="Times New Roman"/>
      <w:lang w:val="en-US" w:eastAsia="zh-CN" w:bidi="ar-SA"/>
    </w:rPr>
  </w:style>
  <w:style w:type="paragraph" w:customStyle="1" w:styleId="235">
    <w:name w:val="修订1"/>
    <w:qFormat/>
    <w:uiPriority w:val="99"/>
    <w:rPr>
      <w:rFonts w:ascii="Times New Roman" w:hAnsi="Times New Roman" w:eastAsia="宋体" w:cs="Times New Roman"/>
      <w:kern w:val="2"/>
      <w:sz w:val="21"/>
      <w:szCs w:val="21"/>
      <w:lang w:val="en-US" w:eastAsia="zh-CN" w:bidi="ar-SA"/>
    </w:rPr>
  </w:style>
  <w:style w:type="paragraph" w:customStyle="1" w:styleId="236">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37">
    <w:name w:val="正文1"/>
    <w:qFormat/>
    <w:uiPriority w:val="0"/>
    <w:rPr>
      <w:rFonts w:ascii="Times New Roman" w:hAnsi="Times New Roman" w:eastAsia="Times New Roman" w:cs="Times New Roman"/>
      <w:sz w:val="24"/>
      <w:szCs w:val="24"/>
      <w:lang w:val="en-US" w:eastAsia="zh-CN" w:bidi="ar-SA"/>
    </w:rPr>
  </w:style>
  <w:style w:type="paragraph" w:customStyle="1" w:styleId="238">
    <w:name w:val="MsoNormal"/>
    <w:basedOn w:val="237"/>
    <w:qFormat/>
    <w:uiPriority w:val="0"/>
    <w:rPr>
      <w:rFonts w:ascii="宋体" w:hAnsi="宋体" w:eastAsia="宋体"/>
      <w:sz w:val="21"/>
    </w:rPr>
  </w:style>
  <w:style w:type="paragraph" w:customStyle="1" w:styleId="239">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40">
    <w:name w:val="修订2"/>
    <w:semiHidden/>
    <w:qFormat/>
    <w:uiPriority w:val="99"/>
    <w:rPr>
      <w:rFonts w:ascii="Calibri" w:hAnsi="Calibri" w:eastAsia="宋体" w:cs="Times New Roman"/>
      <w:kern w:val="2"/>
      <w:sz w:val="21"/>
      <w:szCs w:val="22"/>
      <w:lang w:val="en-US" w:eastAsia="zh-CN" w:bidi="ar-SA"/>
    </w:rPr>
  </w:style>
  <w:style w:type="paragraph" w:customStyle="1" w:styleId="24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2">
    <w:name w:val="列出段落2"/>
    <w:basedOn w:val="1"/>
    <w:qFormat/>
    <w:uiPriority w:val="99"/>
    <w:pPr>
      <w:ind w:firstLine="420" w:firstLineChars="200"/>
    </w:pPr>
    <w:rPr>
      <w:rFonts w:ascii="Calibri" w:hAnsi="Calibri" w:cs="Calibri"/>
      <w:szCs w:val="22"/>
    </w:rPr>
  </w:style>
  <w:style w:type="paragraph" w:customStyle="1" w:styleId="24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44">
    <w:name w:val="TOC 标题1"/>
    <w:basedOn w:val="3"/>
    <w:next w:val="1"/>
    <w:qFormat/>
    <w:uiPriority w:val="99"/>
    <w:pPr>
      <w:spacing w:before="340" w:after="330" w:line="576" w:lineRule="auto"/>
      <w:outlineLvl w:val="9"/>
    </w:pPr>
    <w:rPr>
      <w:rFonts w:ascii="Calibri" w:hAnsi="Calibri" w:cs="Calibri"/>
      <w:sz w:val="44"/>
      <w:lang w:val="zh-CN" w:eastAsia="zh-CN"/>
    </w:rPr>
  </w:style>
  <w:style w:type="paragraph" w:customStyle="1" w:styleId="245">
    <w:name w:val="xl67"/>
    <w:basedOn w:val="1"/>
    <w:qFormat/>
    <w:uiPriority w:val="0"/>
    <w:pPr>
      <w:widowControl/>
      <w:spacing w:before="100" w:beforeAutospacing="1" w:after="100" w:afterAutospacing="1"/>
      <w:jc w:val="left"/>
      <w:textAlignment w:val="top"/>
    </w:pPr>
    <w:rPr>
      <w:rFonts w:ascii="Arial" w:hAnsi="Arial" w:cs="Arial"/>
      <w:color w:val="000000"/>
      <w:kern w:val="0"/>
      <w:sz w:val="24"/>
    </w:rPr>
  </w:style>
  <w:style w:type="paragraph" w:customStyle="1" w:styleId="246">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right"/>
    </w:pPr>
    <w:rPr>
      <w:rFonts w:ascii="宋体" w:hAnsi="宋体" w:cs="宋体"/>
      <w:b/>
      <w:bCs/>
      <w:color w:val="000000"/>
      <w:kern w:val="0"/>
      <w:sz w:val="18"/>
      <w:szCs w:val="18"/>
    </w:rPr>
  </w:style>
  <w:style w:type="paragraph" w:customStyle="1" w:styleId="247">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kern w:val="0"/>
      <w:sz w:val="18"/>
      <w:szCs w:val="18"/>
    </w:rPr>
  </w:style>
  <w:style w:type="paragraph" w:customStyle="1" w:styleId="248">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kern w:val="0"/>
      <w:sz w:val="18"/>
      <w:szCs w:val="18"/>
    </w:rPr>
  </w:style>
  <w:style w:type="paragraph" w:customStyle="1" w:styleId="249">
    <w:name w:val="xl71"/>
    <w:basedOn w:val="1"/>
    <w:qFormat/>
    <w:uiPriority w:val="0"/>
    <w:pPr>
      <w:widowControl/>
      <w:pBdr>
        <w:left w:val="single" w:color="000000" w:sz="4" w:space="0"/>
        <w:right w:val="single" w:color="000000" w:sz="4" w:space="0"/>
      </w:pBdr>
      <w:shd w:val="clear" w:color="000000" w:fill="FFFFFF"/>
      <w:spacing w:before="100" w:beforeAutospacing="1" w:after="100" w:afterAutospacing="1"/>
      <w:jc w:val="right"/>
    </w:pPr>
    <w:rPr>
      <w:rFonts w:ascii="宋体" w:hAnsi="宋体" w:cs="宋体"/>
      <w:color w:val="000000"/>
      <w:kern w:val="0"/>
      <w:sz w:val="18"/>
      <w:szCs w:val="18"/>
    </w:rPr>
  </w:style>
  <w:style w:type="paragraph" w:customStyle="1" w:styleId="250">
    <w:name w:val="xl72"/>
    <w:basedOn w:val="1"/>
    <w:qFormat/>
    <w:uiPriority w:val="0"/>
    <w:pPr>
      <w:widowControl/>
      <w:pBdr>
        <w:left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251">
    <w:name w:val="xl73"/>
    <w:basedOn w:val="1"/>
    <w:qFormat/>
    <w:uiPriority w:val="0"/>
    <w:pPr>
      <w:widowControl/>
      <w:pBdr>
        <w:left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52">
    <w:name w:val="xl74"/>
    <w:basedOn w:val="1"/>
    <w:qFormat/>
    <w:uiPriority w:val="0"/>
    <w:pPr>
      <w:widowControl/>
      <w:pBdr>
        <w:top w:val="single" w:color="000000" w:sz="4" w:space="0"/>
        <w:left w:val="single" w:color="000000" w:sz="4" w:space="0"/>
        <w:right w:val="single" w:color="000000" w:sz="4" w:space="0"/>
      </w:pBdr>
      <w:shd w:val="clear" w:color="000000" w:fill="FFFFFF"/>
      <w:spacing w:before="100" w:beforeAutospacing="1" w:after="100" w:afterAutospacing="1"/>
      <w:jc w:val="right"/>
    </w:pPr>
    <w:rPr>
      <w:rFonts w:ascii="宋体" w:hAnsi="宋体" w:cs="宋体"/>
      <w:color w:val="000000"/>
      <w:kern w:val="0"/>
      <w:sz w:val="18"/>
      <w:szCs w:val="18"/>
    </w:rPr>
  </w:style>
  <w:style w:type="paragraph" w:customStyle="1" w:styleId="253">
    <w:name w:val="xl75"/>
    <w:basedOn w:val="1"/>
    <w:qFormat/>
    <w:uiPriority w:val="0"/>
    <w:pPr>
      <w:widowControl/>
      <w:pBdr>
        <w:top w:val="single" w:color="000000" w:sz="4" w:space="0"/>
        <w:left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254">
    <w:name w:val="xl76"/>
    <w:basedOn w:val="1"/>
    <w:qFormat/>
    <w:uiPriority w:val="0"/>
    <w:pPr>
      <w:widowControl/>
      <w:pBdr>
        <w:top w:val="single" w:color="000000" w:sz="4" w:space="0"/>
        <w:left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55">
    <w:name w:val="表格文字"/>
    <w:basedOn w:val="1"/>
    <w:next w:val="14"/>
    <w:qFormat/>
    <w:uiPriority w:val="0"/>
    <w:pPr>
      <w:spacing w:before="25" w:beforeLines="0" w:after="25" w:afterLines="0" w:line="300" w:lineRule="auto"/>
    </w:pPr>
    <w:rPr>
      <w:rFonts w:ascii="Times" w:hAnsi="Times"/>
      <w:spacing w:val="10"/>
      <w:kern w:val="0"/>
      <w:szCs w:val="20"/>
    </w:rPr>
  </w:style>
  <w:style w:type="paragraph" w:customStyle="1" w:styleId="256">
    <w:name w:val="报告正文"/>
    <w:basedOn w:val="1"/>
    <w:qFormat/>
    <w:uiPriority w:val="0"/>
    <w:pPr>
      <w:spacing w:before="156" w:after="156" w:line="360" w:lineRule="auto"/>
      <w:ind w:firstLine="482"/>
    </w:pPr>
    <w:rPr>
      <w:szCs w:val="20"/>
    </w:rPr>
  </w:style>
  <w:style w:type="paragraph" w:customStyle="1" w:styleId="257">
    <w:name w:val="文本居中"/>
    <w:basedOn w:val="1"/>
    <w:qFormat/>
    <w:uiPriority w:val="0"/>
    <w:pPr>
      <w:spacing w:line="360" w:lineRule="auto"/>
      <w:jc w:val="center"/>
    </w:pPr>
    <w:rPr>
      <w:sz w:val="24"/>
    </w:rPr>
  </w:style>
  <w:style w:type="paragraph" w:customStyle="1" w:styleId="258">
    <w:name w:val="Body text|1"/>
    <w:basedOn w:val="1"/>
    <w:qFormat/>
    <w:uiPriority w:val="0"/>
    <w:pPr>
      <w:widowControl w:val="0"/>
      <w:shd w:val="clear" w:color="auto" w:fill="auto"/>
      <w:spacing w:line="427" w:lineRule="auto"/>
      <w:ind w:firstLine="320"/>
    </w:pPr>
    <w:rPr>
      <w:rFonts w:ascii="宋体" w:hAnsi="宋体" w:eastAsia="宋体" w:cs="宋体"/>
      <w:sz w:val="14"/>
      <w:szCs w:val="14"/>
      <w:u w:val="none"/>
      <w:shd w:val="clear" w:color="auto" w:fill="auto"/>
      <w:lang w:val="zh-TW" w:eastAsia="zh-TW" w:bidi="zh-TW"/>
    </w:rPr>
  </w:style>
  <w:style w:type="paragraph" w:customStyle="1" w:styleId="259">
    <w:name w:val="Body text|2"/>
    <w:basedOn w:val="1"/>
    <w:qFormat/>
    <w:uiPriority w:val="0"/>
    <w:pPr>
      <w:widowControl w:val="0"/>
      <w:shd w:val="clear" w:color="auto" w:fill="auto"/>
      <w:spacing w:after="100" w:line="341" w:lineRule="auto"/>
      <w:ind w:left="570" w:firstLine="160"/>
    </w:pPr>
    <w:rPr>
      <w:sz w:val="14"/>
      <w:szCs w:val="14"/>
      <w:u w:val="none"/>
      <w:shd w:val="clear" w:color="auto" w:fill="auto"/>
      <w:lang w:val="zh-TW" w:eastAsia="zh-TW" w:bidi="zh-TW"/>
    </w:rPr>
  </w:style>
  <w:style w:type="paragraph" w:customStyle="1" w:styleId="260">
    <w:name w:val="_Style 13"/>
    <w:qFormat/>
    <w:uiPriority w:val="0"/>
    <w:pPr>
      <w:spacing w:before="120" w:after="120" w:line="288" w:lineRule="auto"/>
      <w:ind w:left="0"/>
      <w:jc w:val="left"/>
    </w:pPr>
    <w:rPr>
      <w:rFonts w:ascii="Arial" w:hAnsi="Arial" w:eastAsia="等线" w:cs="Arial"/>
      <w:sz w:val="22"/>
      <w:szCs w:val="22"/>
    </w:rPr>
  </w:style>
  <w:style w:type="table" w:customStyle="1" w:styleId="261">
    <w:name w:val="Table Normal"/>
    <w:semiHidden/>
    <w:unhideWhenUsed/>
    <w:qFormat/>
    <w:uiPriority w:val="0"/>
    <w:tblPr>
      <w:tblCellMar>
        <w:top w:w="0" w:type="dxa"/>
        <w:left w:w="0" w:type="dxa"/>
        <w:bottom w:w="0" w:type="dxa"/>
        <w:right w:w="0" w:type="dxa"/>
      </w:tblCellMar>
    </w:tblPr>
  </w:style>
  <w:style w:type="paragraph" w:customStyle="1" w:styleId="262">
    <w:name w:val="Table Text"/>
    <w:basedOn w:val="1"/>
    <w:semiHidden/>
    <w:qFormat/>
    <w:uiPriority w:val="0"/>
    <w:rPr>
      <w:rFonts w:ascii="宋体" w:hAnsi="宋体" w:eastAsia="宋体" w:cs="宋体"/>
      <w:sz w:val="24"/>
      <w:szCs w:val="24"/>
      <w:lang w:val="en-US" w:eastAsia="en-US" w:bidi="ar-SA"/>
    </w:rPr>
  </w:style>
  <w:style w:type="paragraph" w:customStyle="1" w:styleId="263">
    <w:name w:val="Heading #1|1"/>
    <w:basedOn w:val="1"/>
    <w:qFormat/>
    <w:uiPriority w:val="99"/>
    <w:pPr>
      <w:shd w:val="clear" w:color="auto" w:fill="FFFFFF"/>
      <w:spacing w:before="620" w:after="380" w:line="614" w:lineRule="exact"/>
      <w:jc w:val="center"/>
      <w:outlineLvl w:val="0"/>
    </w:pPr>
    <w:rPr>
      <w:rFonts w:ascii="PMingLiU" w:hAnsi="PMingLiU" w:eastAsia="PMingLiU" w:cs="PMingLiU"/>
      <w:sz w:val="46"/>
      <w:szCs w:val="4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50</Pages>
  <Words>20894</Words>
  <Characters>22202</Characters>
  <Lines>182</Lines>
  <Paragraphs>51</Paragraphs>
  <TotalTime>288</TotalTime>
  <ScaleCrop>false</ScaleCrop>
  <LinksUpToDate>false</LinksUpToDate>
  <CharactersWithSpaces>23723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2024-08-05T02:43:00Z</dcterms:created>
  <dc:creator>微软用户</dc:creator>
  <cp:lastModifiedBy>糖果</cp:lastModifiedBy>
  <cp:lastPrinted>2018-07-06T03:25:00Z</cp:lastPrinted>
  <dcterms:modified xsi:type="dcterms:W3CDTF">2026-09-11T01:12:45Z</dcterms:modified>
  <dc:title>广西壮族自治区房屋建筑和市政工程</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AD2716B463504B708656D65B74286518</vt:lpwstr>
  </property>
  <property fmtid="{D5CDD505-2E9C-101B-9397-08002B2CF9AE}" pid="4" name="KSOTemplateDocerSaveRecord">
    <vt:lpwstr>eyJoZGlkIjoiZTBiYWJhZGQxOTBhY2E4NjIxYzVkM2M0YWZmMGI2ZWIiLCJ1c2VySWQiOiIyMjA3MjUzMiJ9</vt:lpwstr>
  </property>
</Properties>
</file>