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16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30" w:beforeAutospacing="0" w:after="180" w:afterAutospacing="0" w:line="17" w:lineRule="atLeast"/>
        <w:ind w:left="0" w:right="0" w:firstLine="0"/>
        <w:jc w:val="center"/>
        <w:rPr>
          <w:rFonts w:hint="eastAsia" w:ascii="Arial" w:hAnsi="Arial" w:eastAsia="Arial" w:cs="Arial"/>
          <w:i w:val="0"/>
          <w:iCs w:val="0"/>
          <w:caps w:val="0"/>
          <w:color w:val="050505"/>
          <w:spacing w:val="0"/>
          <w:sz w:val="30"/>
          <w:szCs w:val="30"/>
        </w:rPr>
      </w:pPr>
      <w:r>
        <w:rPr>
          <w:rFonts w:hint="default" w:ascii="Arial" w:hAnsi="Arial" w:eastAsia="Arial" w:cs="Arial"/>
          <w:i w:val="0"/>
          <w:iCs w:val="0"/>
          <w:caps w:val="0"/>
          <w:color w:val="050505"/>
          <w:spacing w:val="0"/>
          <w:sz w:val="30"/>
          <w:szCs w:val="30"/>
          <w:shd w:val="clear" w:fill="FFFFFF"/>
        </w:rPr>
        <w:t>十五运会和残特奥会深圳赛区频谱数据监测及清理服务</w:t>
      </w:r>
      <w:r>
        <w:rPr>
          <w:rFonts w:hint="eastAsia" w:ascii="Arial" w:hAnsi="Arial" w:cs="Arial"/>
          <w:i w:val="0"/>
          <w:iCs w:val="0"/>
          <w:caps w:val="0"/>
          <w:color w:val="050505"/>
          <w:spacing w:val="0"/>
          <w:sz w:val="30"/>
          <w:szCs w:val="30"/>
          <w:shd w:val="clear" w:fill="FFFFFF"/>
          <w:lang w:val="en-US" w:eastAsia="zh-CN"/>
        </w:rPr>
        <w:t xml:space="preserve">      </w:t>
      </w:r>
      <w:r>
        <w:rPr>
          <w:rFonts w:hint="default" w:ascii="Arial" w:hAnsi="Arial" w:eastAsia="Arial" w:cs="Arial"/>
          <w:i w:val="0"/>
          <w:iCs w:val="0"/>
          <w:caps w:val="0"/>
          <w:color w:val="050505"/>
          <w:spacing w:val="0"/>
          <w:sz w:val="30"/>
          <w:szCs w:val="30"/>
          <w:shd w:val="clear" w:fill="FFFFFF"/>
        </w:rPr>
        <w:t>更正公告</w:t>
      </w:r>
    </w:p>
    <w:p w14:paraId="0B0954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592EA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一、项目基本情况</w:t>
      </w:r>
    </w:p>
    <w:p w14:paraId="6C29F6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1、原公告的采购项目编号：SZZZ2025-QC0256</w:t>
      </w:r>
    </w:p>
    <w:p w14:paraId="07FA9A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2、原公告的采购项目名称：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十五运会和残特奥会深圳赛区频谱数据监测及清理服务</w:t>
      </w:r>
    </w:p>
    <w:p w14:paraId="7ADF35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3、首次公告日期：2025年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</w:p>
    <w:p w14:paraId="1866DC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二、更正信息</w:t>
      </w:r>
    </w:p>
    <w:p w14:paraId="4A334C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1、更正事项：</w:t>
      </w:r>
      <w:r>
        <w:rPr>
          <w:rFonts w:ascii="MS Mincho" w:hAnsi="MS Mincho" w:eastAsia="MS Mincho" w:cs="MS Mincho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采购公告 </w:t>
      </w:r>
      <w:r>
        <w:rPr>
          <w:rFonts w:hint="default" w:ascii="MS Mincho" w:hAnsi="MS Mincho" w:eastAsia="MS Mincho" w:cs="MS Mincho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采购文件 □采购结果     </w:t>
      </w:r>
    </w:p>
    <w:p w14:paraId="5CC7FA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2、更正内容：</w:t>
      </w:r>
    </w:p>
    <w:p w14:paraId="319CA0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根据采购单位意见，更正内容如下：</w:t>
      </w:r>
    </w:p>
    <w:p w14:paraId="01DE1B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（1）获取招标文件时间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0"/>
        <w:gridCol w:w="4230"/>
      </w:tblGrid>
      <w:tr w14:paraId="6544D4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0B2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原内容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80E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更正后内容</w:t>
            </w:r>
          </w:p>
        </w:tc>
      </w:tr>
      <w:tr w14:paraId="5C0E1D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2B45C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2025年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日至2025年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日，每天上午9：00至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11:30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，下午14：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17:30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（北京时间，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法定节假日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除外）</w:t>
            </w:r>
          </w:p>
        </w:tc>
        <w:tc>
          <w:tcPr>
            <w:tcW w:w="4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B9198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right="0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2025年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日至2025年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日，每天上午9：00至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11:30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，下午14：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0至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17:30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（北京时间，</w:t>
            </w:r>
            <w:r>
              <w:rPr>
                <w:rFonts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法定节假日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u w:val="single"/>
              </w:rPr>
              <w:t>除外）</w:t>
            </w:r>
          </w:p>
        </w:tc>
      </w:tr>
    </w:tbl>
    <w:p w14:paraId="58ED73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02B03F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投标截止时间、开标时间</w:t>
      </w:r>
    </w:p>
    <w:tbl>
      <w:tblPr>
        <w:tblStyle w:val="5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0"/>
        <w:gridCol w:w="4230"/>
      </w:tblGrid>
      <w:tr w14:paraId="4D7637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570" w:hRule="atLeast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1913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原内容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9AD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4" w:lineRule="atLeast"/>
              <w:ind w:left="0" w:right="0"/>
              <w:jc w:val="center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更正后内容</w:t>
            </w:r>
          </w:p>
        </w:tc>
      </w:tr>
      <w:tr w14:paraId="45D8F5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A7015D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2025年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日14点30分（北京时间）</w:t>
            </w:r>
          </w:p>
        </w:tc>
        <w:tc>
          <w:tcPr>
            <w:tcW w:w="42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43FC60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rPr>
                <w:rFonts w:hint="default" w:ascii="Arial" w:hAnsi="Arial" w:eastAsia="Arial" w:cs="Arial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1、时间：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2025年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日14点30分（北京时间）</w:t>
            </w:r>
          </w:p>
        </w:tc>
      </w:tr>
    </w:tbl>
    <w:p w14:paraId="6B58DD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原招标公告及招标文件其他内容不作修改，如有不一致，以本公告更正内容为准。</w:t>
      </w:r>
    </w:p>
    <w:p w14:paraId="4DA2C6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3、更正日期：2025年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</w:p>
    <w:p w14:paraId="719A10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三、其他补充事宜</w:t>
      </w:r>
    </w:p>
    <w:p w14:paraId="6CEC24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无</w:t>
      </w:r>
    </w:p>
    <w:p w14:paraId="70D1D8E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四、凡对本次公告内容提出询问，请按以下方式联系。</w:t>
      </w:r>
    </w:p>
    <w:p w14:paraId="59FDF2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1、采购人信息</w:t>
      </w:r>
    </w:p>
    <w:p w14:paraId="460EBFB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名称：深圳市无线电监测管理站</w:t>
      </w:r>
    </w:p>
    <w:p w14:paraId="4EDC40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地址：深圳市福田区无线管理大厦15-18楼</w:t>
      </w:r>
    </w:p>
    <w:p w14:paraId="1B44F2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联系方式：刘小姐，0755-88101331</w:t>
      </w:r>
    </w:p>
    <w:p w14:paraId="6DBB43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2、采购代理机构信息</w:t>
      </w:r>
    </w:p>
    <w:p w14:paraId="14FBA2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名称：深圳市中正招标有限公司</w:t>
      </w:r>
    </w:p>
    <w:p w14:paraId="2518B1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地址：深圳市福田区民田路171号新华保险大厦903</w:t>
      </w:r>
    </w:p>
    <w:p w14:paraId="7B28A9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联系方式：庄先生，0755-83026699</w:t>
      </w:r>
    </w:p>
    <w:p w14:paraId="2EA12D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3、项目联系方式</w:t>
      </w:r>
    </w:p>
    <w:p w14:paraId="344D38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项目联系人：庄先生</w:t>
      </w:r>
    </w:p>
    <w:p w14:paraId="001D4C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联系电话：0755-83026699</w:t>
      </w:r>
    </w:p>
    <w:p w14:paraId="1DFB7E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360" w:right="0" w:firstLine="60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0B6B4E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760" w:right="0" w:firstLine="0"/>
        <w:jc w:val="righ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深圳市中正招标有限公司</w:t>
      </w:r>
    </w:p>
    <w:p w14:paraId="39BA58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5760" w:right="0" w:firstLine="480"/>
        <w:jc w:val="righ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2025年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日</w:t>
      </w:r>
    </w:p>
    <w:p w14:paraId="41D7E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56539"/>
    <w:rsid w:val="626045B8"/>
    <w:rsid w:val="6DDD4467"/>
    <w:rsid w:val="704C6CF1"/>
    <w:rsid w:val="7181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519</Characters>
  <Lines>0</Lines>
  <Paragraphs>0</Paragraphs>
  <TotalTime>0</TotalTime>
  <ScaleCrop>false</ScaleCrop>
  <LinksUpToDate>false</LinksUpToDate>
  <CharactersWithSpaces>527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2025-06-25T03:18:00Z</dcterms:created>
  <dc:creator>Lenovo</dc:creator>
  <cp:lastModifiedBy>中正招标庄学华</cp:lastModifiedBy>
  <dcterms:modified xsi:type="dcterms:W3CDTF">2025-07-25T11:16:06Z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eyJoZGlkIjoiY2FkNzhjOTRiYTFjZGFkODk1NGVjZmFjOTg4ODM4ZjUiLCJ1c2VySWQiOiI0NTA5MTc1MTkifQ==</vt:lpwstr>
  </property>
  <property fmtid="{D5CDD505-2E9C-101B-9397-08002B2CF9AE}" pid="4" name="ICV">
    <vt:lpwstr>B9BF67F4AEF44D6AA288123E32AA7604_12</vt:lpwstr>
  </property>
</Properties>
</file>