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1" w:after="0" w:afterAutospacing="1"/>
        <w:jc w:val="center"/>
        <w:outlineLvl w:val="1"/>
        <w:rPr>
          <w:rFonts w:hint="eastAsia" w:ascii="方正小标宋简体" w:hAnsi="方正小标宋简体" w:eastAsia="方正小标宋简体" w:cs="方正小标宋简体"/>
          <w:bCs/>
          <w:color w:val="000000"/>
          <w:kern w:val="2"/>
          <w:sz w:val="44"/>
          <w:szCs w:val="44"/>
          <w:lang w:eastAsia="zh-CN"/>
        </w:rPr>
      </w:pPr>
      <w:r>
        <w:rPr>
          <w:rFonts w:hint="eastAsia" w:ascii="方正小标宋简体" w:hAnsi="方正小标宋简体" w:eastAsia="方正小标宋简体" w:cs="方正小标宋简体"/>
          <w:bCs/>
          <w:color w:val="000000"/>
          <w:kern w:val="2"/>
          <w:sz w:val="44"/>
          <w:szCs w:val="44"/>
          <w:lang w:eastAsia="zh-CN"/>
        </w:rPr>
        <w:t>招标文件信息</w:t>
      </w:r>
    </w:p>
    <w:tbl>
      <w:tblPr>
        <w:tblStyle w:val="13"/>
        <w:tblW w:w="5000" w:type="pct"/>
        <w:jc w:val="center"/>
        <w:tblCellSpacing w:w="0" w:type="dxa"/>
        <w:tblLayout w:type="fixed"/>
        <w:tblCellMar>
          <w:top w:w="45" w:type="dxa"/>
          <w:left w:w="45" w:type="dxa"/>
          <w:bottom w:w="45" w:type="dxa"/>
          <w:right w:w="45" w:type="dxa"/>
        </w:tblCellMar>
      </w:tblPr>
      <w:tblGrid>
        <w:gridCol w:w="2881"/>
        <w:gridCol w:w="5522"/>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hAnsi="宋体" w:eastAsia="宋体" w:cs="宋体"/>
                <w:sz w:val="30"/>
                <w:szCs w:val="30"/>
                <w:lang w:eastAsia="zh-CN"/>
              </w:rPr>
              <w:t>项目编号：</w:t>
            </w:r>
          </w:p>
        </w:tc>
        <w:tc>
          <w:tcPr>
            <w:tcW w:w="5220" w:type="dxa"/>
            <w:shd w:val="clear" w:color="auto" w:fill="auto"/>
            <w:vAlign w:val="center"/>
          </w:tcPr>
          <w:p>
            <w:pPr>
              <w:widowControl/>
              <w:jc w:val="left"/>
              <w:rPr>
                <w:rFonts w:eastAsia="宋体"/>
                <w:kern w:val="2"/>
                <w:sz w:val="30"/>
                <w:szCs w:val="30"/>
                <w:lang w:eastAsia="zh-CN"/>
              </w:rPr>
            </w:pPr>
            <w:r>
              <w:rPr>
                <w:rFonts w:eastAsia="宋体"/>
                <w:kern w:val="2"/>
                <w:sz w:val="30"/>
                <w:szCs w:val="30"/>
                <w:lang w:eastAsia="zh-CN"/>
              </w:rPr>
              <w:t>SZZXCG-2025-00204</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hAnsi="宋体" w:eastAsia="宋体" w:cs="宋体"/>
                <w:sz w:val="30"/>
                <w:szCs w:val="30"/>
                <w:lang w:eastAsia="zh-CN"/>
              </w:rPr>
              <w:t>项目名称：</w:t>
            </w:r>
          </w:p>
        </w:tc>
        <w:tc>
          <w:tcPr>
            <w:tcW w:w="5220" w:type="dxa"/>
            <w:shd w:val="clear" w:color="auto" w:fill="auto"/>
            <w:vAlign w:val="center"/>
          </w:tcPr>
          <w:p>
            <w:pPr>
              <w:widowControl/>
              <w:jc w:val="left"/>
              <w:rPr>
                <w:rFonts w:hint="eastAsia" w:ascii="宋体" w:hAnsi="宋体" w:eastAsia="宋体" w:cs="宋体"/>
                <w:sz w:val="30"/>
                <w:szCs w:val="30"/>
                <w:lang w:eastAsia="zh-CN"/>
              </w:rPr>
            </w:pPr>
            <w:r>
              <w:rPr>
                <w:rFonts w:hint="eastAsia" w:ascii="宋体" w:hAnsi="宋体" w:eastAsia="宋体" w:cs="宋体"/>
                <w:sz w:val="30"/>
                <w:szCs w:val="30"/>
                <w:lang w:eastAsia="zh-CN"/>
              </w:rPr>
              <w:t>深圳市殡葬服务中心文印输出设备</w:t>
            </w:r>
          </w:p>
          <w:p>
            <w:pPr>
              <w:widowControl/>
              <w:jc w:val="left"/>
              <w:rPr>
                <w:rFonts w:eastAsia="宋体"/>
                <w:kern w:val="2"/>
                <w:sz w:val="30"/>
                <w:szCs w:val="30"/>
                <w:lang w:eastAsia="zh-CN"/>
              </w:rPr>
            </w:pPr>
            <w:r>
              <w:rPr>
                <w:rFonts w:hint="eastAsia" w:ascii="宋体" w:hAnsi="宋体" w:eastAsia="宋体" w:cs="宋体"/>
                <w:sz w:val="30"/>
                <w:szCs w:val="30"/>
                <w:lang w:eastAsia="zh-CN"/>
              </w:rPr>
              <w:t>全包全保服务</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hAnsi="宋体" w:eastAsia="宋体" w:cs="宋体"/>
                <w:sz w:val="30"/>
                <w:szCs w:val="30"/>
                <w:lang w:eastAsia="zh-CN"/>
              </w:rPr>
              <w:t>包 号：</w:t>
            </w:r>
          </w:p>
        </w:tc>
        <w:tc>
          <w:tcPr>
            <w:tcW w:w="5220" w:type="dxa"/>
            <w:shd w:val="clear" w:color="auto" w:fill="auto"/>
            <w:vAlign w:val="center"/>
          </w:tcPr>
          <w:p>
            <w:pPr>
              <w:widowControl/>
              <w:jc w:val="left"/>
              <w:rPr>
                <w:rFonts w:eastAsia="宋体"/>
                <w:kern w:val="2"/>
                <w:sz w:val="30"/>
                <w:szCs w:val="30"/>
                <w:lang w:eastAsia="zh-CN"/>
              </w:rPr>
            </w:pPr>
            <w:r>
              <w:rPr>
                <w:rFonts w:ascii="宋体" w:hAnsi="宋体" w:eastAsia="宋体" w:cs="宋体"/>
                <w:sz w:val="30"/>
                <w:szCs w:val="30"/>
                <w:lang w:eastAsia="zh-CN"/>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hAnsi="宋体" w:eastAsia="宋体" w:cs="宋体"/>
                <w:sz w:val="30"/>
                <w:szCs w:val="30"/>
                <w:lang w:eastAsia="zh-CN"/>
              </w:rPr>
              <w:t>项目类型：</w:t>
            </w:r>
          </w:p>
        </w:tc>
        <w:tc>
          <w:tcPr>
            <w:tcW w:w="5220" w:type="dxa"/>
            <w:shd w:val="clear" w:color="auto" w:fill="auto"/>
            <w:vAlign w:val="center"/>
          </w:tcPr>
          <w:p>
            <w:pPr>
              <w:widowControl/>
              <w:jc w:val="left"/>
              <w:rPr>
                <w:rFonts w:eastAsia="宋体"/>
                <w:kern w:val="2"/>
                <w:sz w:val="30"/>
                <w:szCs w:val="30"/>
                <w:lang w:eastAsia="zh-CN"/>
              </w:rPr>
            </w:pPr>
            <w:r>
              <w:rPr>
                <w:rFonts w:hint="eastAsia" w:ascii="宋体" w:hAnsi="宋体" w:eastAsia="宋体" w:cs="宋体"/>
                <w:sz w:val="30"/>
                <w:szCs w:val="30"/>
                <w:lang w:eastAsia="zh-CN"/>
              </w:rPr>
              <w:t>服务类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hAnsi="宋体" w:eastAsia="宋体" w:cs="宋体"/>
                <w:sz w:val="30"/>
                <w:szCs w:val="30"/>
                <w:lang w:eastAsia="zh-CN"/>
              </w:rPr>
              <w:t>采购方式：</w:t>
            </w:r>
          </w:p>
        </w:tc>
        <w:tc>
          <w:tcPr>
            <w:tcW w:w="5220" w:type="dxa"/>
            <w:shd w:val="clear" w:color="auto" w:fill="auto"/>
            <w:vAlign w:val="center"/>
          </w:tcPr>
          <w:p>
            <w:pPr>
              <w:widowControl/>
              <w:jc w:val="left"/>
              <w:rPr>
                <w:rFonts w:eastAsia="宋体"/>
                <w:kern w:val="2"/>
                <w:sz w:val="30"/>
                <w:szCs w:val="30"/>
                <w:lang w:eastAsia="zh-CN"/>
              </w:rPr>
            </w:pPr>
            <w:r>
              <w:rPr>
                <w:rFonts w:ascii="宋体" w:hAnsi="宋体" w:eastAsia="宋体" w:cs="宋体"/>
                <w:sz w:val="30"/>
                <w:szCs w:val="30"/>
                <w:lang w:eastAsia="zh-CN"/>
              </w:rPr>
              <w:t>公开</w:t>
            </w:r>
            <w:r>
              <w:rPr>
                <w:rFonts w:hint="eastAsia" w:ascii="宋体" w:hAnsi="宋体" w:eastAsia="宋体" w:cs="宋体"/>
                <w:sz w:val="30"/>
                <w:szCs w:val="30"/>
                <w:lang w:eastAsia="zh-CN"/>
              </w:rPr>
              <w:t>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hAnsi="宋体" w:eastAsia="宋体" w:cs="宋体"/>
                <w:sz w:val="30"/>
                <w:szCs w:val="30"/>
                <w:lang w:eastAsia="zh-CN"/>
              </w:rPr>
              <w:t>货币类型：</w:t>
            </w:r>
          </w:p>
        </w:tc>
        <w:tc>
          <w:tcPr>
            <w:tcW w:w="5220" w:type="dxa"/>
            <w:shd w:val="clear" w:color="auto" w:fill="auto"/>
            <w:vAlign w:val="center"/>
          </w:tcPr>
          <w:p>
            <w:pPr>
              <w:widowControl/>
              <w:jc w:val="left"/>
              <w:rPr>
                <w:rFonts w:eastAsia="宋体"/>
                <w:kern w:val="2"/>
                <w:sz w:val="30"/>
                <w:szCs w:val="30"/>
                <w:lang w:eastAsia="zh-CN"/>
              </w:rPr>
            </w:pPr>
            <w:r>
              <w:rPr>
                <w:rFonts w:ascii="宋体" w:hAnsi="宋体" w:eastAsia="宋体" w:cs="宋体"/>
                <w:sz w:val="30"/>
                <w:szCs w:val="30"/>
                <w:lang w:eastAsia="zh-CN"/>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hAnsi="宋体" w:eastAsia="宋体" w:cs="宋体"/>
                <w:sz w:val="30"/>
                <w:szCs w:val="30"/>
                <w:lang w:eastAsia="zh-CN"/>
              </w:rPr>
              <w:t>评标方法：</w:t>
            </w:r>
          </w:p>
        </w:tc>
        <w:tc>
          <w:tcPr>
            <w:tcW w:w="5220" w:type="dxa"/>
            <w:shd w:val="clear" w:color="auto" w:fill="auto"/>
            <w:vAlign w:val="center"/>
          </w:tcPr>
          <w:p>
            <w:pPr>
              <w:widowControl/>
              <w:jc w:val="left"/>
              <w:rPr>
                <w:rFonts w:eastAsia="宋体"/>
                <w:kern w:val="2"/>
                <w:sz w:val="30"/>
                <w:szCs w:val="30"/>
                <w:lang w:eastAsia="zh-CN"/>
              </w:rPr>
            </w:pPr>
            <w:r>
              <w:rPr>
                <w:rFonts w:ascii="宋体" w:hAnsi="宋体" w:eastAsia="宋体" w:cs="宋体"/>
                <w:sz w:val="30"/>
                <w:szCs w:val="30"/>
                <w:lang w:eastAsia="zh-CN" w:bidi="ar"/>
              </w:rPr>
              <w:t>综合评分法</w:t>
            </w:r>
          </w:p>
        </w:tc>
      </w:tr>
    </w:tbl>
    <w:p>
      <w:pPr>
        <w:widowControl w:val="0"/>
        <w:jc w:val="center"/>
        <w:outlineLvl w:val="1"/>
        <w:rPr>
          <w:rFonts w:hint="eastAsia" w:ascii="黑体" w:hAnsi="黑体" w:eastAsia="黑体"/>
          <w:kern w:val="2"/>
          <w:sz w:val="40"/>
          <w:szCs w:val="40"/>
          <w:lang w:eastAsia="zh-CN"/>
        </w:rPr>
      </w:pPr>
      <w:r>
        <w:rPr>
          <w:rFonts w:hint="eastAsia" w:ascii="黑体" w:hAnsi="黑体" w:eastAsia="黑体"/>
          <w:kern w:val="2"/>
          <w:sz w:val="40"/>
          <w:szCs w:val="40"/>
          <w:lang w:eastAsia="zh-CN"/>
        </w:rPr>
        <w:t>资格性审查表</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5868"/>
        <w:gridCol w:w="26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jc w:val="center"/>
              <w:rPr>
                <w:rFonts w:hint="eastAsia" w:ascii="宋体" w:hAnsi="宋体" w:eastAsia="宋体" w:cs="宋体"/>
                <w:kern w:val="2"/>
                <w:sz w:val="28"/>
                <w:szCs w:val="28"/>
                <w:lang w:eastAsia="zh-CN"/>
              </w:rPr>
            </w:pPr>
            <w:r>
              <w:rPr>
                <w:rFonts w:eastAsia="宋体"/>
                <w:kern w:val="2"/>
                <w:sz w:val="28"/>
                <w:szCs w:val="28"/>
                <w:lang w:eastAsia="zh-CN"/>
              </w:rPr>
              <w:t>序号</w:t>
            </w:r>
          </w:p>
        </w:tc>
        <w:tc>
          <w:tcPr>
            <w:tcW w:w="36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jc w:val="center"/>
              <w:rPr>
                <w:rFonts w:hint="eastAsia" w:ascii="宋体" w:hAnsi="宋体" w:eastAsia="宋体" w:cs="宋体"/>
                <w:kern w:val="2"/>
                <w:sz w:val="28"/>
                <w:szCs w:val="28"/>
                <w:lang w:eastAsia="zh-CN"/>
              </w:rPr>
            </w:pPr>
            <w:r>
              <w:rPr>
                <w:rFonts w:eastAsia="宋体"/>
                <w:kern w:val="2"/>
                <w:sz w:val="28"/>
                <w:szCs w:val="28"/>
                <w:lang w:eastAsia="zh-CN"/>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val="0"/>
              <w:jc w:val="center"/>
              <w:rPr>
                <w:rFonts w:hint="eastAsia" w:ascii="宋体" w:hAnsi="宋体" w:eastAsia="宋体" w:cs="宋体"/>
                <w:kern w:val="2"/>
                <w:sz w:val="21"/>
                <w:szCs w:val="21"/>
                <w:lang w:eastAsia="zh-CN"/>
              </w:rPr>
            </w:pPr>
            <w:r>
              <w:rPr>
                <w:rFonts w:eastAsia="宋体"/>
                <w:kern w:val="2"/>
                <w:sz w:val="21"/>
                <w:szCs w:val="21"/>
                <w:lang w:eastAsia="zh-CN"/>
              </w:rPr>
              <w:t>1</w:t>
            </w:r>
          </w:p>
        </w:tc>
        <w:tc>
          <w:tcPr>
            <w:tcW w:w="360" w:type="dxa"/>
            <w:tcBorders>
              <w:top w:val="single" w:color="000000" w:sz="8" w:space="0"/>
              <w:left w:val="single" w:color="000000" w:sz="8" w:space="0"/>
              <w:bottom w:val="single" w:color="000000" w:sz="8" w:space="0"/>
              <w:right w:val="single" w:color="000000" w:sz="8" w:space="0"/>
            </w:tcBorders>
          </w:tcPr>
          <w:p>
            <w:pPr>
              <w:widowControl w:val="0"/>
              <w:jc w:val="both"/>
              <w:rPr>
                <w:rFonts w:hint="eastAsia" w:ascii="宋体" w:hAnsi="宋体" w:eastAsia="宋体" w:cs="宋体"/>
                <w:kern w:val="2"/>
                <w:sz w:val="21"/>
                <w:szCs w:val="21"/>
                <w:lang w:eastAsia="zh-CN"/>
              </w:rPr>
            </w:pPr>
            <w:r>
              <w:rPr>
                <w:rFonts w:ascii="宋体" w:hAnsi="宋体" w:eastAsia="宋体" w:cs="宋体"/>
                <w:sz w:val="21"/>
                <w:szCs w:val="21"/>
                <w:lang w:eastAsia="zh-CN"/>
              </w:rPr>
              <w:t>投标人不</w:t>
            </w:r>
            <w:r>
              <w:rPr>
                <w:rFonts w:hint="eastAsia" w:ascii="宋体" w:hAnsi="宋体" w:eastAsia="宋体" w:cs="宋体"/>
                <w:sz w:val="21"/>
                <w:szCs w:val="21"/>
                <w:lang w:eastAsia="zh-CN"/>
              </w:rPr>
              <w:t>符合</w:t>
            </w:r>
            <w:r>
              <w:rPr>
                <w:rFonts w:ascii="宋体" w:hAnsi="宋体" w:eastAsia="宋体" w:cs="宋体"/>
                <w:sz w:val="21"/>
                <w:szCs w:val="21"/>
                <w:lang w:eastAsia="zh-CN"/>
              </w:rPr>
              <w:t>资格要求，或未提交相应的资格证明资料（详见</w:t>
            </w:r>
            <w:r>
              <w:rPr>
                <w:rFonts w:hint="eastAsia" w:ascii="宋体" w:hAnsi="宋体" w:eastAsia="宋体" w:cs="宋体"/>
                <w:sz w:val="21"/>
                <w:szCs w:val="21"/>
                <w:lang w:eastAsia="zh-CN"/>
              </w:rPr>
              <w:t>招标</w:t>
            </w:r>
            <w:r>
              <w:rPr>
                <w:rFonts w:ascii="宋体" w:hAnsi="宋体" w:eastAsia="宋体" w:cs="宋体"/>
                <w:sz w:val="21"/>
                <w:szCs w:val="21"/>
                <w:lang w:eastAsia="zh-CN"/>
              </w:rPr>
              <w:t>公告</w:t>
            </w:r>
            <w:r>
              <w:rPr>
                <w:rFonts w:hint="eastAsia" w:ascii="宋体" w:hAnsi="宋体" w:eastAsia="宋体"/>
                <w:kern w:val="2"/>
                <w:sz w:val="21"/>
                <w:szCs w:val="21"/>
                <w:lang w:eastAsia="zh-CN"/>
              </w:rPr>
              <w:t>投标人资格要求</w:t>
            </w:r>
            <w:r>
              <w:rPr>
                <w:rFonts w:ascii="宋体" w:hAnsi="宋体" w:eastAsia="宋体" w:cs="宋体"/>
                <w:sz w:val="21"/>
                <w:szCs w:val="21"/>
                <w:lang w:eastAsia="zh-CN"/>
              </w:rPr>
              <w:t>）</w:t>
            </w:r>
          </w:p>
        </w:tc>
      </w:tr>
    </w:tbl>
    <w:p>
      <w:pPr>
        <w:widowControl w:val="0"/>
        <w:spacing w:before="280"/>
        <w:jc w:val="center"/>
        <w:outlineLvl w:val="1"/>
        <w:rPr>
          <w:rFonts w:hint="eastAsia" w:ascii="黑体" w:hAnsi="黑体" w:eastAsia="黑体"/>
          <w:kern w:val="2"/>
          <w:sz w:val="40"/>
          <w:szCs w:val="40"/>
          <w:lang w:eastAsia="zh-CN"/>
        </w:rPr>
      </w:pPr>
      <w:r>
        <w:rPr>
          <w:rFonts w:hint="eastAsia" w:ascii="黑体" w:hAnsi="黑体" w:eastAsia="黑体"/>
          <w:kern w:val="2"/>
          <w:sz w:val="40"/>
          <w:szCs w:val="40"/>
          <w:lang w:eastAsia="zh-CN"/>
        </w:rPr>
        <w:t>符合性审查表</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58"/>
        <w:gridCol w:w="77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eastAsia="宋体"/>
                <w:kern w:val="2"/>
                <w:sz w:val="28"/>
                <w:szCs w:val="28"/>
                <w:lang w:eastAsia="zh-CN"/>
              </w:rPr>
            </w:pPr>
            <w:r>
              <w:rPr>
                <w:rFonts w:ascii="宋体" w:hAnsi="宋体" w:eastAsia="宋体" w:cs="宋体"/>
                <w:sz w:val="28"/>
                <w:szCs w:val="28"/>
                <w:lang w:eastAsia="zh-CN"/>
              </w:rPr>
              <w:t>序号</w:t>
            </w:r>
          </w:p>
        </w:tc>
        <w:tc>
          <w:tcPr>
            <w:tcW w:w="36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eastAsia="宋体"/>
                <w:kern w:val="2"/>
                <w:sz w:val="28"/>
                <w:szCs w:val="28"/>
                <w:lang w:eastAsia="zh-CN"/>
              </w:rPr>
            </w:pPr>
            <w:r>
              <w:rPr>
                <w:rFonts w:ascii="宋体" w:hAnsi="宋体" w:eastAsia="宋体" w:cs="宋体"/>
                <w:sz w:val="28"/>
                <w:szCs w:val="28"/>
                <w:lang w:eastAsia="zh-CN"/>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eastAsia="宋体"/>
                <w:kern w:val="2"/>
                <w:sz w:val="21"/>
                <w:szCs w:val="21"/>
                <w:lang w:eastAsia="zh-CN"/>
              </w:rPr>
            </w:pPr>
            <w:r>
              <w:rPr>
                <w:rFonts w:ascii="宋体" w:hAnsi="宋体" w:eastAsia="宋体" w:cs="宋体"/>
                <w:sz w:val="21"/>
                <w:szCs w:val="21"/>
                <w:lang w:eastAsia="zh-CN"/>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lang w:eastAsia="zh-CN"/>
              </w:rPr>
            </w:pPr>
            <w:r>
              <w:rPr>
                <w:rFonts w:hint="eastAsia" w:eastAsia="宋体"/>
                <w:kern w:val="2"/>
                <w:sz w:val="21"/>
                <w:lang w:eastAsia="zh-CN"/>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eastAsia="宋体"/>
                <w:kern w:val="2"/>
                <w:sz w:val="21"/>
                <w:szCs w:val="21"/>
                <w:lang w:eastAsia="zh-CN"/>
              </w:rPr>
            </w:pPr>
            <w:r>
              <w:rPr>
                <w:rFonts w:ascii="宋体" w:hAnsi="宋体" w:eastAsia="宋体" w:cs="宋体"/>
                <w:sz w:val="21"/>
                <w:szCs w:val="21"/>
                <w:lang w:eastAsia="zh-CN"/>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lang w:eastAsia="zh-CN"/>
              </w:rPr>
            </w:pPr>
            <w:r>
              <w:rPr>
                <w:rFonts w:hint="eastAsia" w:eastAsia="宋体"/>
                <w:kern w:val="2"/>
                <w:sz w:val="21"/>
                <w:lang w:eastAsia="zh-CN"/>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eastAsia="宋体"/>
                <w:kern w:val="2"/>
                <w:sz w:val="21"/>
                <w:szCs w:val="21"/>
                <w:lang w:eastAsia="zh-CN"/>
              </w:rPr>
            </w:pPr>
            <w:r>
              <w:rPr>
                <w:rFonts w:ascii="宋体" w:hAnsi="宋体" w:eastAsia="宋体" w:cs="宋体"/>
                <w:sz w:val="21"/>
                <w:szCs w:val="21"/>
                <w:lang w:eastAsia="zh-CN"/>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lang w:eastAsia="zh-CN"/>
              </w:rPr>
            </w:pPr>
            <w:r>
              <w:rPr>
                <w:rFonts w:hint="eastAsia" w:eastAsia="宋体"/>
                <w:kern w:val="2"/>
                <w:sz w:val="21"/>
                <w:szCs w:val="21"/>
                <w:lang w:eastAsia="zh-CN"/>
              </w:rPr>
              <w:t>采用折扣率、下浮率时可参照此模版调整：填报的“折扣率”不满足"0%＜折扣率≤100%"公式要求的；“折扣率”缺填、漏填或填报了两个或以上“折扣率”；“投标关键信息”开标一览表中填写的投标报价与项目谈判报价表中填写的“折扣率”不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eastAsia="宋体"/>
                <w:kern w:val="2"/>
                <w:sz w:val="21"/>
                <w:szCs w:val="21"/>
                <w:lang w:eastAsia="zh-CN"/>
              </w:rPr>
            </w:pPr>
            <w:r>
              <w:rPr>
                <w:rFonts w:ascii="宋体" w:hAnsi="宋体" w:eastAsia="宋体" w:cs="宋体"/>
                <w:sz w:val="21"/>
                <w:szCs w:val="21"/>
                <w:lang w:eastAsia="zh-CN"/>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lang w:eastAsia="zh-CN"/>
              </w:rPr>
            </w:pPr>
            <w:r>
              <w:rPr>
                <w:rFonts w:hint="eastAsia" w:eastAsia="宋体"/>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eastAsia="宋体"/>
                <w:kern w:val="2"/>
                <w:sz w:val="21"/>
                <w:szCs w:val="21"/>
                <w:lang w:eastAsia="zh-CN"/>
              </w:rPr>
            </w:pPr>
            <w:r>
              <w:rPr>
                <w:rFonts w:ascii="宋体" w:hAnsi="宋体" w:eastAsia="宋体" w:cs="宋体"/>
                <w:sz w:val="21"/>
                <w:szCs w:val="21"/>
                <w:lang w:eastAsia="zh-CN"/>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lang w:eastAsia="zh-CN"/>
              </w:rPr>
            </w:pPr>
            <w:r>
              <w:rPr>
                <w:rFonts w:hint="eastAsia" w:eastAsia="宋体"/>
                <w:kern w:val="2"/>
                <w:sz w:val="21"/>
                <w:lang w:eastAsia="zh-CN"/>
              </w:rPr>
              <w:t>投标人响应的内容在技术、商务等方面没有实质性满足（</w:t>
            </w:r>
            <w:r>
              <w:rPr>
                <w:rFonts w:hint="eastAsia" w:ascii="Calibri" w:hAnsi="Calibri" w:eastAsia="宋体"/>
                <w:kern w:val="2"/>
                <w:sz w:val="21"/>
                <w:lang w:eastAsia="zh-CN"/>
              </w:rPr>
              <w:t>或未响应招标文件中带★号条款或响应有负偏离）</w:t>
            </w:r>
            <w:r>
              <w:rPr>
                <w:rFonts w:hint="eastAsia" w:eastAsia="宋体"/>
                <w:kern w:val="2"/>
                <w:sz w:val="21"/>
                <w:lang w:eastAsia="zh-CN"/>
              </w:rPr>
              <w:t>招标文件要求的（是否实质性满足招标文件要求，由评审委员会根据实质性条款响应情况作出评判，若招标文件未设置实质性条款，不得据此做投标无效处理）；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eastAsia="宋体"/>
                <w:kern w:val="2"/>
                <w:sz w:val="21"/>
                <w:szCs w:val="21"/>
                <w:lang w:eastAsia="zh-CN"/>
              </w:rPr>
            </w:pPr>
            <w:r>
              <w:rPr>
                <w:rFonts w:ascii="宋体" w:hAnsi="宋体" w:eastAsia="宋体" w:cs="宋体"/>
                <w:sz w:val="21"/>
                <w:szCs w:val="21"/>
                <w:lang w:eastAsia="zh-CN"/>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lang w:eastAsia="zh-CN"/>
              </w:rPr>
            </w:pPr>
            <w:r>
              <w:rPr>
                <w:rFonts w:hint="eastAsia" w:eastAsia="宋体"/>
                <w:kern w:val="2"/>
                <w:sz w:val="21"/>
                <w:lang w:eastAsia="zh-CN"/>
              </w:rPr>
              <w:t>未按招标文件所提供的样式填写《投标函》；未按招标文件所提供的《采购投标及履约承诺函》进行承诺或不符合承诺的；未按招标文件对投标文件组成的要求提供投标文件；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eastAsia="宋体"/>
                <w:kern w:val="2"/>
                <w:sz w:val="21"/>
                <w:szCs w:val="21"/>
                <w:lang w:eastAsia="zh-CN"/>
              </w:rPr>
            </w:pPr>
            <w:r>
              <w:rPr>
                <w:rFonts w:ascii="宋体" w:hAnsi="宋体" w:eastAsia="宋体" w:cs="宋体"/>
                <w:sz w:val="21"/>
                <w:szCs w:val="21"/>
                <w:lang w:eastAsia="zh-CN"/>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lang w:eastAsia="zh-CN"/>
              </w:rPr>
            </w:pPr>
            <w:r>
              <w:rPr>
                <w:rFonts w:hint="eastAsia" w:eastAsia="宋体"/>
                <w:kern w:val="2"/>
                <w:sz w:val="21"/>
                <w:lang w:eastAsia="zh-CN"/>
              </w:rPr>
              <w:t>采购标的/所投产品/货物清单有缺漏项或响应不全或报价有缺漏或者对招标文件规定的项目需求内容或者需求数量进行修改，评审委员会判定投标响应不满足采购需求；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eastAsia="宋体"/>
                <w:kern w:val="2"/>
                <w:sz w:val="21"/>
                <w:szCs w:val="21"/>
                <w:lang w:eastAsia="zh-CN"/>
              </w:rPr>
            </w:pPr>
            <w:r>
              <w:rPr>
                <w:rFonts w:hint="eastAsia" w:ascii="宋体" w:hAnsi="宋体" w:eastAsia="宋体" w:cs="宋体"/>
                <w:sz w:val="21"/>
                <w:szCs w:val="21"/>
                <w:lang w:eastAsia="zh-CN"/>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lang w:eastAsia="zh-CN"/>
              </w:rPr>
            </w:pPr>
            <w:r>
              <w:rPr>
                <w:rFonts w:hint="eastAsia" w:eastAsia="宋体"/>
                <w:kern w:val="2"/>
                <w:sz w:val="21"/>
                <w:lang w:eastAsia="zh-CN"/>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eastAsia="宋体"/>
                <w:kern w:val="2"/>
                <w:sz w:val="21"/>
                <w:szCs w:val="21"/>
                <w:lang w:eastAsia="zh-CN"/>
              </w:rPr>
            </w:pPr>
            <w:r>
              <w:rPr>
                <w:rFonts w:hint="eastAsia" w:ascii="宋体" w:hAnsi="宋体" w:eastAsia="宋体" w:cs="宋体"/>
                <w:sz w:val="21"/>
                <w:szCs w:val="21"/>
                <w:lang w:eastAsia="zh-CN"/>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lang w:eastAsia="zh-CN"/>
              </w:rPr>
            </w:pPr>
            <w:r>
              <w:rPr>
                <w:rFonts w:hint="eastAsia" w:eastAsia="宋体"/>
                <w:kern w:val="2"/>
                <w:sz w:val="21"/>
                <w:lang w:eastAsia="zh-CN"/>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eastAsia="宋体"/>
                <w:kern w:val="2"/>
                <w:sz w:val="21"/>
                <w:szCs w:val="21"/>
                <w:lang w:eastAsia="zh-CN"/>
              </w:rPr>
            </w:pPr>
            <w:r>
              <w:rPr>
                <w:rFonts w:ascii="宋体" w:hAnsi="宋体" w:eastAsia="宋体" w:cs="宋体"/>
                <w:sz w:val="21"/>
                <w:szCs w:val="21"/>
                <w:lang w:eastAsia="zh-CN"/>
              </w:rPr>
              <w:t>1</w:t>
            </w:r>
            <w:r>
              <w:rPr>
                <w:rFonts w:hint="eastAsia" w:ascii="宋体" w:hAnsi="宋体" w:eastAsia="宋体" w:cs="宋体"/>
                <w:sz w:val="21"/>
                <w:szCs w:val="21"/>
                <w:lang w:eastAsia="zh-CN"/>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kern w:val="2"/>
                <w:sz w:val="21"/>
                <w:szCs w:val="21"/>
                <w:lang w:eastAsia="zh-CN"/>
              </w:rPr>
            </w:pPr>
            <w:r>
              <w:rPr>
                <w:rFonts w:hint="eastAsia" w:eastAsia="宋体"/>
                <w:kern w:val="2"/>
                <w:sz w:val="21"/>
                <w:lang w:eastAsia="zh-CN"/>
              </w:rPr>
              <w:t>法律、法规、规章、规范性文件规定的其他情形。</w:t>
            </w:r>
          </w:p>
        </w:tc>
      </w:tr>
    </w:tbl>
    <w:p>
      <w:pPr>
        <w:widowControl w:val="0"/>
        <w:jc w:val="center"/>
        <w:outlineLvl w:val="1"/>
        <w:rPr>
          <w:rFonts w:hint="eastAsia" w:ascii="黑体" w:hAnsi="黑体" w:eastAsia="黑体"/>
          <w:kern w:val="2"/>
          <w:sz w:val="40"/>
          <w:szCs w:val="40"/>
          <w:lang w:eastAsia="zh-CN"/>
        </w:rPr>
      </w:pPr>
      <w:r>
        <w:rPr>
          <w:rFonts w:hint="eastAsia" w:ascii="黑体" w:hAnsi="黑体" w:eastAsia="黑体"/>
          <w:kern w:val="2"/>
          <w:sz w:val="40"/>
          <w:szCs w:val="40"/>
          <w:lang w:eastAsia="zh-CN"/>
        </w:rPr>
        <w:t>评标信息</w:t>
      </w:r>
    </w:p>
    <w:tbl>
      <w:tblPr>
        <w:tblStyle w:val="13"/>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666"/>
        <w:gridCol w:w="671"/>
        <w:gridCol w:w="1581"/>
        <w:gridCol w:w="1061"/>
        <w:gridCol w:w="4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widowControl w:val="0"/>
              <w:jc w:val="left"/>
              <w:rPr>
                <w:rFonts w:hint="eastAsia" w:ascii="宋体" w:hAnsi="宋体" w:eastAsia="宋体" w:cs="宋体"/>
                <w:b/>
                <w:bCs/>
                <w:kern w:val="2"/>
                <w:lang w:eastAsia="zh-CN"/>
              </w:rPr>
            </w:pPr>
            <w:r>
              <w:rPr>
                <w:rFonts w:eastAsia="宋体"/>
                <w:b/>
                <w:bCs/>
                <w:kern w:val="2"/>
                <w:sz w:val="21"/>
                <w:lang w:eastAsia="zh-CN"/>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widowControl w:val="0"/>
              <w:spacing w:line="324" w:lineRule="auto"/>
              <w:ind w:firstLine="420"/>
              <w:jc w:val="both"/>
              <w:rPr>
                <w:rFonts w:eastAsia="宋体"/>
                <w:kern w:val="2"/>
                <w:sz w:val="21"/>
                <w:szCs w:val="21"/>
                <w:lang w:eastAsia="zh-CN"/>
              </w:rPr>
            </w:pPr>
            <w:r>
              <w:rPr>
                <w:rFonts w:hint="eastAsia" w:eastAsia="宋体"/>
                <w:kern w:val="2"/>
                <w:sz w:val="21"/>
                <w:szCs w:val="21"/>
                <w:lang w:eastAsia="zh-CN"/>
              </w:rPr>
              <w:t>综合评分法，是指投标文件满足招标文件全部实质性要求，且按照评审因素的量化指标评审得分最高的投标人为中标候选人的评标方法。 （适用于中标候选人为1家的情形）</w:t>
            </w:r>
          </w:p>
          <w:p>
            <w:pPr>
              <w:widowControl w:val="0"/>
              <w:spacing w:line="324" w:lineRule="auto"/>
              <w:ind w:firstLine="420"/>
              <w:jc w:val="both"/>
              <w:rPr>
                <w:rFonts w:eastAsia="宋体"/>
                <w:kern w:val="2"/>
                <w:sz w:val="21"/>
                <w:szCs w:val="21"/>
                <w:lang w:eastAsia="zh-CN"/>
              </w:rPr>
            </w:pPr>
            <w:r>
              <w:rPr>
                <w:rFonts w:hint="eastAsia" w:eastAsia="宋体"/>
                <w:kern w:val="2"/>
                <w:sz w:val="21"/>
                <w:szCs w:val="21"/>
                <w:lang w:eastAsia="zh-CN"/>
              </w:rPr>
              <w:t>综合评分法。在最大限度地满足招标文件实质性要求的前提下，按照招标文件中规定的各项因素进行综合评审，评标总得分排名前列的投标人，作为推荐的候选中标供应商。（适用于中标候选人为多家的情形）</w:t>
            </w:r>
          </w:p>
          <w:p>
            <w:pPr>
              <w:widowControl w:val="0"/>
              <w:ind w:firstLine="420"/>
              <w:jc w:val="both"/>
              <w:rPr>
                <w:rFonts w:eastAsia="宋体"/>
                <w:kern w:val="2"/>
                <w:sz w:val="21"/>
                <w:szCs w:val="21"/>
                <w:lang w:eastAsia="zh-CN"/>
              </w:rPr>
            </w:pPr>
            <w:r>
              <w:rPr>
                <w:rFonts w:eastAsia="宋体"/>
                <w:kern w:val="2"/>
                <w:sz w:val="21"/>
                <w:szCs w:val="21"/>
                <w:lang w:eastAsia="zh-CN"/>
              </w:rPr>
              <w:t>价格分计算方法：</w:t>
            </w:r>
          </w:p>
          <w:p>
            <w:pPr>
              <w:widowControl w:val="0"/>
              <w:spacing w:line="324" w:lineRule="auto"/>
              <w:ind w:left="420"/>
              <w:jc w:val="both"/>
              <w:rPr>
                <w:rFonts w:eastAsia="宋体"/>
                <w:kern w:val="2"/>
                <w:sz w:val="21"/>
                <w:szCs w:val="21"/>
                <w:lang w:eastAsia="zh-CN"/>
              </w:rPr>
            </w:pPr>
            <w:r>
              <w:rPr>
                <w:rFonts w:eastAsia="宋体"/>
                <w:kern w:val="2"/>
                <w:sz w:val="21"/>
                <w:szCs w:val="21"/>
                <w:lang w:eastAsia="zh-CN"/>
              </w:rPr>
              <w:t>采用低价优先法计算，即满足</w:t>
            </w:r>
            <w:r>
              <w:rPr>
                <w:rFonts w:hint="eastAsia" w:eastAsia="宋体"/>
                <w:kern w:val="2"/>
                <w:sz w:val="21"/>
                <w:szCs w:val="21"/>
                <w:lang w:eastAsia="zh-CN"/>
              </w:rPr>
              <w:t>招标</w:t>
            </w:r>
            <w:r>
              <w:rPr>
                <w:rFonts w:eastAsia="宋体"/>
                <w:kern w:val="2"/>
                <w:sz w:val="21"/>
                <w:szCs w:val="21"/>
                <w:lang w:eastAsia="zh-CN"/>
              </w:rPr>
              <w:t xml:space="preserve">文件要求且投标价格最低的投标报价为评标基准价，其价格分为满分。其他投标人的价格分统一按照下列公式计算： </w:t>
            </w:r>
          </w:p>
          <w:p>
            <w:pPr>
              <w:widowControl w:val="0"/>
              <w:spacing w:line="324" w:lineRule="auto"/>
              <w:ind w:left="420"/>
              <w:jc w:val="both"/>
              <w:rPr>
                <w:rFonts w:eastAsia="宋体"/>
                <w:kern w:val="2"/>
                <w:sz w:val="21"/>
                <w:szCs w:val="21"/>
                <w:lang w:eastAsia="zh-CN"/>
              </w:rPr>
            </w:pPr>
            <w:r>
              <w:rPr>
                <w:rFonts w:eastAsia="宋体"/>
                <w:kern w:val="2"/>
                <w:sz w:val="21"/>
                <w:szCs w:val="21"/>
                <w:lang w:eastAsia="zh-CN"/>
              </w:rPr>
              <w:t xml:space="preserve">投标报价得分=(评标基准价／投标报价)×100 </w:t>
            </w:r>
          </w:p>
          <w:p>
            <w:pPr>
              <w:widowControl w:val="0"/>
              <w:spacing w:line="324" w:lineRule="auto"/>
              <w:ind w:left="420"/>
              <w:jc w:val="both"/>
              <w:rPr>
                <w:rFonts w:eastAsia="宋体"/>
                <w:kern w:val="2"/>
                <w:sz w:val="21"/>
                <w:szCs w:val="21"/>
                <w:lang w:eastAsia="zh-CN"/>
              </w:rPr>
            </w:pPr>
            <w:r>
              <w:rPr>
                <w:rFonts w:eastAsia="宋体"/>
                <w:kern w:val="2"/>
                <w:sz w:val="21"/>
                <w:szCs w:val="21"/>
                <w:lang w:eastAsia="zh-CN"/>
              </w:rPr>
              <w:t xml:space="preserve">评标总得分＝F1×A1＋F2×A2＋……＋Fn×An </w:t>
            </w:r>
          </w:p>
          <w:p>
            <w:pPr>
              <w:widowControl w:val="0"/>
              <w:spacing w:line="324" w:lineRule="auto"/>
              <w:ind w:left="420"/>
              <w:jc w:val="both"/>
              <w:rPr>
                <w:rFonts w:eastAsia="宋体"/>
                <w:kern w:val="2"/>
                <w:sz w:val="21"/>
                <w:szCs w:val="21"/>
                <w:lang w:eastAsia="zh-CN"/>
              </w:rPr>
            </w:pPr>
            <w:r>
              <w:rPr>
                <w:rFonts w:eastAsia="宋体"/>
                <w:kern w:val="2"/>
                <w:sz w:val="21"/>
                <w:szCs w:val="21"/>
                <w:lang w:eastAsia="zh-CN"/>
              </w:rPr>
              <w:t xml:space="preserve">F1、F2……Fn分别为各项评审因素的得分； </w:t>
            </w:r>
          </w:p>
          <w:p>
            <w:pPr>
              <w:widowControl w:val="0"/>
              <w:spacing w:line="324" w:lineRule="auto"/>
              <w:ind w:left="420"/>
              <w:jc w:val="both"/>
              <w:rPr>
                <w:rFonts w:eastAsia="宋体"/>
                <w:kern w:val="2"/>
                <w:sz w:val="21"/>
                <w:szCs w:val="21"/>
                <w:lang w:eastAsia="zh-CN"/>
              </w:rPr>
            </w:pPr>
            <w:r>
              <w:rPr>
                <w:rFonts w:eastAsia="宋体"/>
                <w:kern w:val="2"/>
                <w:sz w:val="21"/>
                <w:szCs w:val="21"/>
                <w:lang w:eastAsia="zh-CN"/>
              </w:rPr>
              <w:t xml:space="preserve">A1、A2、……An 分别为各项评审因素所占的权重(A1＋A2＋……＋An＝1)。 </w:t>
            </w:r>
          </w:p>
          <w:p>
            <w:pPr>
              <w:widowControl w:val="0"/>
              <w:spacing w:line="324" w:lineRule="auto"/>
              <w:ind w:left="420"/>
              <w:jc w:val="both"/>
              <w:rPr>
                <w:rFonts w:eastAsia="宋体"/>
                <w:kern w:val="2"/>
                <w:sz w:val="21"/>
                <w:szCs w:val="21"/>
                <w:lang w:eastAsia="zh-CN"/>
              </w:rPr>
            </w:pPr>
            <w:r>
              <w:rPr>
                <w:rFonts w:eastAsia="宋体"/>
                <w:kern w:val="2"/>
                <w:sz w:val="21"/>
                <w:szCs w:val="21"/>
                <w:lang w:eastAsia="zh-CN"/>
              </w:rPr>
              <w:t>评标过程中，不得去掉报价中的最高报价和最低报价。</w:t>
            </w:r>
          </w:p>
          <w:p>
            <w:pPr>
              <w:widowControl w:val="0"/>
              <w:spacing w:line="324" w:lineRule="auto"/>
              <w:ind w:left="420"/>
              <w:jc w:val="both"/>
              <w:rPr>
                <w:rFonts w:eastAsia="宋体"/>
                <w:kern w:val="2"/>
                <w:sz w:val="21"/>
                <w:szCs w:val="21"/>
                <w:lang w:eastAsia="zh-CN"/>
              </w:rPr>
            </w:pPr>
            <w:r>
              <w:rPr>
                <w:rFonts w:hint="eastAsia" w:eastAsia="宋体"/>
                <w:kern w:val="2"/>
                <w:sz w:val="21"/>
                <w:szCs w:val="21"/>
                <w:lang w:eastAsia="zh-CN"/>
              </w:rPr>
              <w:t>注：投标人的“</w:t>
            </w:r>
            <w:r>
              <w:rPr>
                <w:rFonts w:hint="eastAsia" w:eastAsia="宋体"/>
                <w:color w:val="FF0000"/>
                <w:kern w:val="2"/>
                <w:sz w:val="21"/>
                <w:szCs w:val="21"/>
                <w:lang w:eastAsia="zh-CN"/>
              </w:rPr>
              <w:t>技术响应情况</w:t>
            </w:r>
            <w:r>
              <w:rPr>
                <w:rFonts w:hint="eastAsia" w:eastAsia="宋体"/>
                <w:kern w:val="2"/>
                <w:sz w:val="21"/>
                <w:szCs w:val="21"/>
                <w:lang w:eastAsia="zh-CN"/>
              </w:rPr>
              <w:t>”“技术偏离情况”等必须与客观实际保持一致，响应不实且情节严重的，经查实，将依法记入供应商诚信档案或受到行政处罚。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pPr>
              <w:widowControl w:val="0"/>
              <w:wordWrap w:val="0"/>
              <w:jc w:val="center"/>
              <w:rPr>
                <w:rFonts w:hint="eastAsia" w:ascii="宋体" w:hAnsi="宋体" w:eastAsia="宋体" w:cs="宋体"/>
                <w:b/>
                <w:bCs/>
                <w:kern w:val="2"/>
                <w:lang w:eastAsia="zh-CN"/>
              </w:rPr>
            </w:pPr>
            <w:r>
              <w:rPr>
                <w:rFonts w:eastAsia="宋体"/>
                <w:b/>
                <w:bCs/>
                <w:kern w:val="2"/>
                <w:sz w:val="21"/>
                <w:lang w:eastAsia="zh-CN"/>
              </w:rPr>
              <w:t>序号</w:t>
            </w:r>
          </w:p>
        </w:tc>
        <w:tc>
          <w:tcPr>
            <w:tcW w:w="3544" w:type="dxa"/>
            <w:gridSpan w:val="3"/>
            <w:shd w:val="clear" w:color="auto" w:fill="E6EFFA"/>
            <w:vAlign w:val="center"/>
          </w:tcPr>
          <w:p>
            <w:pPr>
              <w:widowControl w:val="0"/>
              <w:wordWrap w:val="0"/>
              <w:jc w:val="center"/>
              <w:rPr>
                <w:rFonts w:hint="eastAsia" w:ascii="宋体" w:hAnsi="宋体" w:eastAsia="宋体" w:cs="宋体"/>
                <w:b/>
                <w:bCs/>
                <w:kern w:val="2"/>
                <w:lang w:eastAsia="zh-CN"/>
              </w:rPr>
            </w:pPr>
            <w:r>
              <w:rPr>
                <w:rFonts w:eastAsia="宋体"/>
                <w:b/>
                <w:bCs/>
                <w:kern w:val="2"/>
                <w:sz w:val="21"/>
                <w:lang w:eastAsia="zh-CN"/>
              </w:rPr>
              <w:t>评分项</w:t>
            </w:r>
          </w:p>
        </w:tc>
        <w:tc>
          <w:tcPr>
            <w:tcW w:w="4824" w:type="dxa"/>
            <w:shd w:val="clear" w:color="auto" w:fill="E6EFFA"/>
            <w:vAlign w:val="center"/>
          </w:tcPr>
          <w:p>
            <w:pPr>
              <w:widowControl w:val="0"/>
              <w:wordWrap w:val="0"/>
              <w:jc w:val="center"/>
              <w:rPr>
                <w:rFonts w:hint="eastAsia" w:ascii="宋体" w:hAnsi="宋体" w:eastAsia="宋体" w:cs="宋体"/>
                <w:b/>
                <w:bCs/>
                <w:kern w:val="2"/>
                <w:lang w:eastAsia="zh-CN"/>
              </w:rPr>
            </w:pPr>
            <w:r>
              <w:rPr>
                <w:rFonts w:eastAsia="宋体"/>
                <w:b/>
                <w:bCs/>
                <w:kern w:val="2"/>
                <w:sz w:val="21"/>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vAlign w:val="center"/>
          </w:tcPr>
          <w:p>
            <w:pPr>
              <w:widowControl w:val="0"/>
              <w:wordWrap w:val="0"/>
              <w:jc w:val="center"/>
              <w:rPr>
                <w:rFonts w:hint="eastAsia" w:ascii="宋体" w:hAnsi="宋体" w:eastAsia="宋体" w:cs="宋体"/>
                <w:b/>
                <w:bCs/>
                <w:color w:val="0000FF"/>
                <w:kern w:val="2"/>
                <w:lang w:eastAsia="zh-CN"/>
              </w:rPr>
            </w:pPr>
            <w:r>
              <w:rPr>
                <w:rFonts w:eastAsia="宋体"/>
                <w:b/>
                <w:bCs/>
                <w:color w:val="0000FF"/>
                <w:kern w:val="2"/>
                <w:sz w:val="21"/>
                <w:lang w:eastAsia="zh-CN"/>
              </w:rPr>
              <w:t>1</w:t>
            </w:r>
          </w:p>
        </w:tc>
        <w:tc>
          <w:tcPr>
            <w:tcW w:w="3544" w:type="dxa"/>
            <w:gridSpan w:val="3"/>
          </w:tcPr>
          <w:p>
            <w:pPr>
              <w:widowControl w:val="0"/>
              <w:wordWrap w:val="0"/>
              <w:jc w:val="center"/>
              <w:rPr>
                <w:rFonts w:hint="eastAsia" w:ascii="宋体" w:hAnsi="宋体" w:eastAsia="宋体" w:cs="宋体"/>
                <w:b/>
                <w:bCs/>
                <w:color w:val="0000FF"/>
                <w:kern w:val="2"/>
                <w:lang w:eastAsia="zh-CN"/>
              </w:rPr>
            </w:pPr>
            <w:r>
              <w:rPr>
                <w:rFonts w:eastAsia="宋体"/>
                <w:b/>
                <w:bCs/>
                <w:color w:val="0000FF"/>
                <w:kern w:val="2"/>
                <w:sz w:val="21"/>
                <w:lang w:eastAsia="zh-CN"/>
              </w:rPr>
              <w:t>价格</w:t>
            </w:r>
          </w:p>
        </w:tc>
        <w:tc>
          <w:tcPr>
            <w:tcW w:w="4824" w:type="dxa"/>
          </w:tcPr>
          <w:p>
            <w:pPr>
              <w:widowControl w:val="0"/>
              <w:wordWrap w:val="0"/>
              <w:jc w:val="center"/>
              <w:rPr>
                <w:rFonts w:hint="eastAsia" w:ascii="宋体" w:hAnsi="宋体" w:eastAsia="宋体" w:cs="宋体"/>
                <w:b/>
                <w:bCs/>
                <w:color w:val="0000FF"/>
                <w:kern w:val="2"/>
                <w:lang w:eastAsia="zh-CN"/>
              </w:rPr>
            </w:pPr>
            <w:r>
              <w:rPr>
                <w:rFonts w:hint="eastAsia" w:eastAsia="宋体"/>
                <w:b/>
                <w:bCs/>
                <w:color w:val="0000FF"/>
                <w:kern w:val="2"/>
                <w:sz w:val="21"/>
                <w:lang w:eastAsia="zh-CN"/>
              </w:rPr>
              <w:t>2</w:t>
            </w:r>
            <w:r>
              <w:rPr>
                <w:rFonts w:eastAsia="宋体"/>
                <w:b/>
                <w:bCs/>
                <w:color w:val="0000FF"/>
                <w:kern w:val="2"/>
                <w:sz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widowControl w:val="0"/>
              <w:jc w:val="both"/>
              <w:rPr>
                <w:rFonts w:hint="eastAsia" w:ascii="宋体" w:hAnsi="宋体" w:eastAsia="宋体" w:cs="宋体"/>
                <w:b/>
                <w:bCs/>
                <w:color w:val="0000FF"/>
                <w:kern w:val="2"/>
                <w:lang w:eastAsia="zh-CN"/>
              </w:rPr>
            </w:pPr>
          </w:p>
        </w:tc>
        <w:tc>
          <w:tcPr>
            <w:tcW w:w="8368" w:type="dxa"/>
            <w:gridSpan w:val="4"/>
          </w:tcPr>
          <w:p>
            <w:pPr>
              <w:widowControl w:val="0"/>
              <w:wordWrap w:val="0"/>
              <w:jc w:val="both"/>
              <w:rPr>
                <w:rFonts w:hint="eastAsia" w:ascii="宋体" w:hAnsi="宋体" w:eastAsia="宋体" w:cs="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vAlign w:val="center"/>
          </w:tcPr>
          <w:p>
            <w:pPr>
              <w:widowControl w:val="0"/>
              <w:wordWrap w:val="0"/>
              <w:jc w:val="center"/>
              <w:rPr>
                <w:rFonts w:hint="eastAsia" w:ascii="宋体" w:hAnsi="宋体" w:eastAsia="宋体" w:cs="宋体"/>
                <w:b/>
                <w:bCs/>
                <w:color w:val="0000FF"/>
                <w:kern w:val="2"/>
                <w:lang w:eastAsia="zh-CN"/>
              </w:rPr>
            </w:pPr>
            <w:r>
              <w:rPr>
                <w:rFonts w:eastAsia="宋体"/>
                <w:b/>
                <w:bCs/>
                <w:color w:val="0000FF"/>
                <w:kern w:val="2"/>
                <w:sz w:val="21"/>
                <w:lang w:eastAsia="zh-CN"/>
              </w:rPr>
              <w:t>2</w:t>
            </w:r>
          </w:p>
        </w:tc>
        <w:tc>
          <w:tcPr>
            <w:tcW w:w="3544" w:type="dxa"/>
            <w:gridSpan w:val="3"/>
          </w:tcPr>
          <w:p>
            <w:pPr>
              <w:widowControl w:val="0"/>
              <w:wordWrap w:val="0"/>
              <w:jc w:val="center"/>
              <w:rPr>
                <w:rFonts w:hint="eastAsia" w:ascii="宋体" w:hAnsi="宋体" w:eastAsia="宋体" w:cs="宋体"/>
                <w:b/>
                <w:bCs/>
                <w:color w:val="0000FF"/>
                <w:kern w:val="2"/>
                <w:lang w:eastAsia="zh-CN"/>
              </w:rPr>
            </w:pPr>
            <w:r>
              <w:rPr>
                <w:rFonts w:eastAsia="宋体"/>
                <w:b/>
                <w:bCs/>
                <w:color w:val="0000FF"/>
                <w:kern w:val="2"/>
                <w:sz w:val="21"/>
                <w:lang w:eastAsia="zh-CN"/>
              </w:rPr>
              <w:t>技术</w:t>
            </w:r>
            <w:r>
              <w:rPr>
                <w:rFonts w:hint="eastAsia" w:eastAsia="宋体"/>
                <w:b/>
                <w:bCs/>
                <w:color w:val="0000FF"/>
                <w:kern w:val="2"/>
                <w:sz w:val="21"/>
                <w:lang w:eastAsia="zh-CN"/>
              </w:rPr>
              <w:t>部分</w:t>
            </w:r>
          </w:p>
        </w:tc>
        <w:tc>
          <w:tcPr>
            <w:tcW w:w="4824" w:type="dxa"/>
          </w:tcPr>
          <w:p>
            <w:pPr>
              <w:widowControl w:val="0"/>
              <w:wordWrap w:val="0"/>
              <w:jc w:val="center"/>
              <w:rPr>
                <w:rFonts w:ascii="宋体" w:hAnsi="宋体" w:eastAsia="宋体" w:cs="宋体"/>
                <w:b/>
                <w:bCs/>
                <w:color w:val="0000FF"/>
                <w:kern w:val="2"/>
                <w:lang w:eastAsia="zh-CN"/>
              </w:rPr>
            </w:pPr>
            <w:r>
              <w:rPr>
                <w:rFonts w:hint="eastAsia" w:eastAsia="宋体"/>
                <w:b/>
                <w:bCs/>
                <w:color w:val="0000FF"/>
                <w:kern w:val="2"/>
                <w:sz w:val="21"/>
                <w:lang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widowControl w:val="0"/>
              <w:jc w:val="both"/>
              <w:rPr>
                <w:rFonts w:hint="eastAsia" w:ascii="宋体" w:hAnsi="宋体" w:eastAsia="宋体" w:cs="宋体"/>
                <w:b/>
                <w:bCs/>
                <w:color w:val="0000FF"/>
                <w:kern w:val="2"/>
                <w:lang w:eastAsia="zh-CN"/>
              </w:rPr>
            </w:pPr>
          </w:p>
        </w:tc>
        <w:tc>
          <w:tcPr>
            <w:tcW w:w="8368" w:type="dxa"/>
            <w:gridSpan w:val="4"/>
          </w:tcPr>
          <w:p>
            <w:pPr>
              <w:widowControl w:val="0"/>
              <w:wordWrap w:val="0"/>
              <w:jc w:val="both"/>
              <w:rPr>
                <w:rFonts w:hint="eastAsia" w:ascii="宋体" w:hAnsi="宋体" w:eastAsia="宋体" w:cs="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widowControl w:val="0"/>
              <w:jc w:val="both"/>
              <w:rPr>
                <w:rFonts w:hint="eastAsia" w:ascii="宋体" w:hAnsi="宋体" w:eastAsia="宋体" w:cs="宋体"/>
                <w:b/>
                <w:bCs/>
                <w:color w:val="0000FF"/>
                <w:kern w:val="2"/>
                <w:lang w:eastAsia="zh-CN"/>
              </w:rPr>
            </w:pPr>
          </w:p>
        </w:tc>
        <w:tc>
          <w:tcPr>
            <w:tcW w:w="709" w:type="dxa"/>
            <w:shd w:val="clear" w:color="auto" w:fill="E6EFFA"/>
            <w:vAlign w:val="center"/>
          </w:tcPr>
          <w:p>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序号</w:t>
            </w:r>
          </w:p>
        </w:tc>
        <w:tc>
          <w:tcPr>
            <w:tcW w:w="1701" w:type="dxa"/>
            <w:shd w:val="clear" w:color="auto" w:fill="E6EFFA"/>
            <w:vAlign w:val="center"/>
          </w:tcPr>
          <w:p>
            <w:pPr>
              <w:widowControl w:val="0"/>
              <w:wordWrap w:val="0"/>
              <w:jc w:val="center"/>
              <w:rPr>
                <w:rFonts w:hint="eastAsia" w:ascii="宋体" w:hAnsi="宋体" w:eastAsia="宋体" w:cs="宋体"/>
                <w:b/>
                <w:bCs/>
                <w:kern w:val="2"/>
                <w:sz w:val="21"/>
                <w:szCs w:val="21"/>
                <w:lang w:eastAsia="zh-CN"/>
              </w:rPr>
            </w:pPr>
            <w:r>
              <w:rPr>
                <w:rFonts w:hint="eastAsia" w:eastAsia="宋体"/>
                <w:b/>
                <w:bCs/>
                <w:kern w:val="2"/>
                <w:sz w:val="21"/>
                <w:szCs w:val="21"/>
                <w:lang w:eastAsia="zh-CN"/>
              </w:rPr>
              <w:t>评审因素</w:t>
            </w:r>
          </w:p>
        </w:tc>
        <w:tc>
          <w:tcPr>
            <w:tcW w:w="1134" w:type="dxa"/>
            <w:shd w:val="clear" w:color="auto" w:fill="E6EFFA"/>
            <w:vAlign w:val="center"/>
          </w:tcPr>
          <w:p>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权重(%)</w:t>
            </w:r>
          </w:p>
        </w:tc>
        <w:tc>
          <w:tcPr>
            <w:tcW w:w="4824" w:type="dxa"/>
            <w:shd w:val="clear" w:color="auto" w:fill="E6EFFA"/>
            <w:vAlign w:val="center"/>
          </w:tcPr>
          <w:p>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widowControl w:val="0"/>
              <w:jc w:val="both"/>
              <w:rPr>
                <w:rFonts w:hint="eastAsia" w:ascii="宋体" w:hAnsi="宋体" w:eastAsia="宋体" w:cs="宋体"/>
                <w:b/>
                <w:bCs/>
                <w:color w:val="0000FF"/>
                <w:kern w:val="2"/>
                <w:lang w:eastAsia="zh-CN"/>
              </w:rPr>
            </w:pPr>
          </w:p>
        </w:tc>
        <w:tc>
          <w:tcPr>
            <w:tcW w:w="709" w:type="dxa"/>
            <w:vAlign w:val="center"/>
          </w:tcPr>
          <w:p>
            <w:pPr>
              <w:widowControl w:val="0"/>
              <w:wordWrap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1701" w:type="dxa"/>
            <w:vAlign w:val="center"/>
          </w:tcPr>
          <w:p>
            <w:pPr>
              <w:widowControl w:val="0"/>
              <w:wordWrap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配送服务方案</w:t>
            </w:r>
          </w:p>
        </w:tc>
        <w:tc>
          <w:tcPr>
            <w:tcW w:w="1134" w:type="dxa"/>
            <w:vAlign w:val="center"/>
          </w:tcPr>
          <w:p>
            <w:pPr>
              <w:widowControl w:val="0"/>
              <w:wordWrap w:val="0"/>
              <w:jc w:val="center"/>
              <w:rPr>
                <w:rFonts w:ascii="宋体" w:hAnsi="宋体" w:eastAsia="宋体" w:cs="宋体"/>
                <w:kern w:val="2"/>
                <w:sz w:val="21"/>
                <w:szCs w:val="21"/>
                <w:lang w:eastAsia="zh-CN"/>
              </w:rPr>
            </w:pPr>
            <w:r>
              <w:rPr>
                <w:rFonts w:ascii="宋体" w:hAnsi="宋体" w:eastAsia="宋体" w:cs="宋体"/>
                <w:kern w:val="2"/>
                <w:sz w:val="21"/>
                <w:szCs w:val="21"/>
                <w:lang w:eastAsia="zh-CN"/>
              </w:rPr>
              <w:t>16</w:t>
            </w:r>
          </w:p>
        </w:tc>
        <w:tc>
          <w:tcPr>
            <w:tcW w:w="4824" w:type="dxa"/>
            <w:vAlign w:val="top"/>
          </w:tcPr>
          <w:p>
            <w:pPr>
              <w:widowControl/>
              <w:jc w:val="both"/>
              <w:rPr>
                <w:rFonts w:hint="eastAsia" w:ascii="宋体" w:hAnsi="宋体" w:eastAsia="宋体" w:cs="宋体"/>
                <w:kern w:val="2"/>
                <w:sz w:val="21"/>
                <w:lang w:eastAsia="zh-CN"/>
              </w:rPr>
            </w:pPr>
            <w:r>
              <w:rPr>
                <w:rFonts w:hint="eastAsia" w:ascii="宋体" w:hAnsi="宋体" w:eastAsia="宋体" w:cs="宋体"/>
                <w:b/>
                <w:bCs/>
                <w:color w:val="000000"/>
                <w:sz w:val="21"/>
                <w:szCs w:val="21"/>
                <w:lang w:eastAsia="zh-CN"/>
              </w:rPr>
              <w:t>（一）</w:t>
            </w:r>
            <w:r>
              <w:rPr>
                <w:rFonts w:ascii="宋体" w:hAnsi="宋体" w:eastAsia="宋体" w:cs="宋体"/>
                <w:b/>
                <w:bCs/>
                <w:color w:val="000000"/>
                <w:sz w:val="21"/>
                <w:szCs w:val="21"/>
                <w:lang w:eastAsia="zh-CN"/>
              </w:rPr>
              <w:t>服务方案（60分）</w:t>
            </w:r>
            <w:r>
              <w:rPr>
                <w:rFonts w:hint="eastAsia" w:ascii="宋体" w:hAnsi="宋体" w:eastAsia="宋体" w:cs="宋体"/>
                <w:b/>
                <w:bCs/>
                <w:color w:val="000000"/>
                <w:sz w:val="21"/>
                <w:szCs w:val="21"/>
                <w:lang w:eastAsia="zh-CN"/>
              </w:rPr>
              <w:t>：</w:t>
            </w:r>
          </w:p>
          <w:p>
            <w:pPr>
              <w:widowControl/>
              <w:jc w:val="both"/>
              <w:rPr>
                <w:rFonts w:ascii="宋体" w:hAnsi="宋体" w:eastAsia="宋体" w:cs="宋体"/>
                <w:b/>
                <w:bCs/>
                <w:color w:val="000000"/>
                <w:sz w:val="21"/>
                <w:szCs w:val="21"/>
                <w:lang w:eastAsia="zh-CN"/>
              </w:rPr>
            </w:pPr>
            <w:r>
              <w:rPr>
                <w:rFonts w:ascii="宋体" w:hAnsi="宋体" w:eastAsia="宋体" w:cs="宋体"/>
                <w:b/>
                <w:bCs/>
                <w:color w:val="000000"/>
                <w:sz w:val="21"/>
                <w:szCs w:val="21"/>
                <w:lang w:eastAsia="zh-CN"/>
              </w:rPr>
              <w:t>1.评审内容</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投标人提供为本项目配送服务的方案。</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（1）供货保障；</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（2）品质监控；</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（3）日常管理组织；</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（4）应急预案；</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（5）物流配送方案；</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（6）供货调货以及退换货流程。</w:t>
            </w:r>
          </w:p>
          <w:p>
            <w:pPr>
              <w:widowControl/>
              <w:jc w:val="both"/>
              <w:rPr>
                <w:rFonts w:hint="eastAsia" w:ascii="宋体" w:hAnsi="宋体" w:eastAsia="宋体" w:cs="宋体"/>
                <w:color w:val="000000"/>
                <w:sz w:val="21"/>
                <w:szCs w:val="21"/>
                <w:lang w:eastAsia="zh-CN"/>
              </w:rPr>
            </w:pPr>
            <w:r>
              <w:rPr>
                <w:rFonts w:ascii="宋体" w:hAnsi="宋体" w:eastAsia="宋体" w:cs="宋体"/>
                <w:b/>
                <w:bCs/>
                <w:color w:val="000000"/>
                <w:sz w:val="21"/>
                <w:szCs w:val="21"/>
                <w:lang w:eastAsia="zh-CN"/>
              </w:rPr>
              <w:t>2、评审标准</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以上内容每提供一项得5分，本小项最高分为30分。</w:t>
            </w:r>
          </w:p>
          <w:p>
            <w:pPr>
              <w:widowControl/>
              <w:jc w:val="both"/>
              <w:rPr>
                <w:rFonts w:ascii="宋体" w:hAnsi="宋体" w:eastAsia="宋体" w:cs="宋体"/>
                <w:b/>
                <w:bCs/>
                <w:color w:val="000000"/>
                <w:sz w:val="21"/>
                <w:szCs w:val="21"/>
                <w:lang w:eastAsia="zh-CN"/>
              </w:rPr>
            </w:pPr>
            <w:r>
              <w:rPr>
                <w:rFonts w:ascii="宋体" w:hAnsi="宋体" w:eastAsia="宋体" w:cs="宋体"/>
                <w:b/>
                <w:bCs/>
                <w:color w:val="000000"/>
                <w:sz w:val="21"/>
                <w:szCs w:val="21"/>
                <w:lang w:eastAsia="zh-CN"/>
              </w:rPr>
              <w:t>3、在此基础上，专家根据各供应商的具体响应内容按照量化的评审因素指标进一步评审</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（1）方案整体科学合理、针对性强、可操作性强，评审为优，得30分；</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（2）方案较合理、有一定针对性、一定可操作性，评审为良，得20分；</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（3）方案较一般、针对性一般、可操作性一般，评审为中，得10分；</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（4）方案不合理、无针对性、无可操作性，评审不得分。</w:t>
            </w:r>
          </w:p>
          <w:p>
            <w:pPr>
              <w:widowControl/>
              <w:jc w:val="both"/>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（二）拟投入本项目物流（20分）</w:t>
            </w:r>
          </w:p>
          <w:p>
            <w:pPr>
              <w:widowControl/>
              <w:jc w:val="both"/>
              <w:rPr>
                <w:rFonts w:ascii="宋体" w:hAnsi="宋体" w:eastAsia="宋体" w:cs="宋体"/>
                <w:b/>
                <w:bCs/>
                <w:color w:val="000000"/>
                <w:sz w:val="21"/>
                <w:szCs w:val="21"/>
                <w:lang w:eastAsia="zh-CN"/>
              </w:rPr>
            </w:pPr>
            <w:r>
              <w:rPr>
                <w:rFonts w:ascii="宋体" w:hAnsi="宋体" w:eastAsia="宋体" w:cs="宋体"/>
                <w:b/>
                <w:bCs/>
                <w:color w:val="000000"/>
                <w:sz w:val="21"/>
                <w:szCs w:val="21"/>
                <w:lang w:eastAsia="zh-CN"/>
              </w:rPr>
              <w:t>1、评审内容</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自有物流</w:t>
            </w:r>
            <w:r>
              <w:rPr>
                <w:rFonts w:ascii="宋体" w:hAnsi="宋体" w:eastAsia="宋体" w:cs="宋体"/>
                <w:color w:val="000000"/>
                <w:sz w:val="21"/>
                <w:szCs w:val="21"/>
                <w:lang w:eastAsia="zh-CN"/>
              </w:rPr>
              <w:t>或第三方物流</w:t>
            </w:r>
            <w:r>
              <w:rPr>
                <w:rFonts w:hint="eastAsia" w:ascii="宋体" w:hAnsi="宋体" w:eastAsia="宋体" w:cs="宋体"/>
                <w:color w:val="000000"/>
                <w:sz w:val="21"/>
                <w:szCs w:val="21"/>
                <w:lang w:eastAsia="zh-CN"/>
              </w:rPr>
              <w:t>：投标人提供服务本项目的自有（或租赁）物流</w:t>
            </w:r>
            <w:r>
              <w:rPr>
                <w:rFonts w:ascii="宋体" w:hAnsi="宋体" w:eastAsia="宋体" w:cs="宋体"/>
                <w:color w:val="000000"/>
                <w:sz w:val="21"/>
                <w:szCs w:val="21"/>
                <w:lang w:eastAsia="zh-CN"/>
              </w:rPr>
              <w:t>或</w:t>
            </w:r>
            <w:r>
              <w:rPr>
                <w:rFonts w:hint="eastAsia" w:ascii="宋体" w:hAnsi="宋体" w:eastAsia="宋体" w:cs="宋体"/>
                <w:color w:val="000000"/>
                <w:sz w:val="21"/>
                <w:szCs w:val="21"/>
                <w:lang w:eastAsia="zh-CN"/>
              </w:rPr>
              <w:t>第三方物流</w:t>
            </w:r>
            <w:r>
              <w:rPr>
                <w:rFonts w:ascii="宋体" w:hAnsi="宋体" w:eastAsia="宋体" w:cs="宋体"/>
                <w:color w:val="000000"/>
                <w:sz w:val="21"/>
                <w:szCs w:val="21"/>
                <w:lang w:eastAsia="zh-CN"/>
              </w:rPr>
              <w:t>的</w:t>
            </w:r>
            <w:r>
              <w:rPr>
                <w:rFonts w:hint="eastAsia" w:ascii="宋体" w:hAnsi="宋体" w:eastAsia="宋体" w:cs="宋体"/>
                <w:color w:val="000000"/>
                <w:sz w:val="21"/>
                <w:szCs w:val="21"/>
                <w:lang w:eastAsia="zh-CN"/>
              </w:rPr>
              <w:t>配送车辆，提供6辆以上得20分，配送车辆4（含）-6辆（不含）得15分，配送车辆2（含）-4辆（不含）得10分，2辆以下得5分。</w:t>
            </w:r>
          </w:p>
          <w:p>
            <w:pPr>
              <w:widowControl/>
              <w:jc w:val="both"/>
              <w:rPr>
                <w:rFonts w:ascii="宋体" w:hAnsi="宋体" w:eastAsia="宋体" w:cs="宋体"/>
                <w:b/>
                <w:bCs/>
                <w:color w:val="000000"/>
                <w:sz w:val="21"/>
                <w:szCs w:val="21"/>
                <w:lang w:eastAsia="zh-CN"/>
              </w:rPr>
            </w:pPr>
            <w:r>
              <w:rPr>
                <w:rFonts w:ascii="宋体" w:hAnsi="宋体" w:eastAsia="宋体" w:cs="宋体"/>
                <w:b/>
                <w:bCs/>
                <w:color w:val="000000"/>
                <w:sz w:val="21"/>
                <w:szCs w:val="21"/>
                <w:lang w:eastAsia="zh-CN"/>
              </w:rPr>
              <w:t>2、评审标准</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（1）自有物流需提供配送车辆行驶证，租赁车辆还需提供车辆租赁合同，原件备查，未按要求提供或提供不清晰导致无法识别的不得分。</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（2）第三方物流需提供有效期内的第三方物流服务合同，原件备查，未按要求提供或提供不清晰导致无法识别的不得分。</w:t>
            </w:r>
          </w:p>
          <w:p>
            <w:pPr>
              <w:widowControl/>
              <w:jc w:val="both"/>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（三）拟投入本项目仓储面积（20分）</w:t>
            </w:r>
          </w:p>
          <w:p>
            <w:pPr>
              <w:widowControl/>
              <w:jc w:val="both"/>
              <w:rPr>
                <w:rFonts w:ascii="宋体" w:hAnsi="宋体" w:eastAsia="宋体" w:cs="宋体"/>
                <w:b/>
                <w:bCs/>
                <w:color w:val="000000"/>
                <w:sz w:val="21"/>
                <w:szCs w:val="21"/>
                <w:lang w:eastAsia="zh-CN"/>
              </w:rPr>
            </w:pPr>
            <w:r>
              <w:rPr>
                <w:rFonts w:ascii="宋体" w:hAnsi="宋体" w:eastAsia="宋体" w:cs="宋体"/>
                <w:b/>
                <w:bCs/>
                <w:color w:val="000000"/>
                <w:sz w:val="21"/>
                <w:szCs w:val="21"/>
                <w:lang w:eastAsia="zh-CN"/>
              </w:rPr>
              <w:t>1、评审内容</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投标人拟在深圳市投入本项目仓储面积规模：</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（1）200平方米（含）以上的得20分；</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（2）100平方米（含）以上的得10分；</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（3）100平方米以下不得分。</w:t>
            </w:r>
          </w:p>
          <w:p>
            <w:pPr>
              <w:widowControl/>
              <w:jc w:val="both"/>
              <w:rPr>
                <w:rFonts w:ascii="宋体" w:hAnsi="宋体" w:eastAsia="宋体" w:cs="宋体"/>
                <w:b/>
                <w:bCs/>
                <w:color w:val="000000"/>
                <w:sz w:val="21"/>
                <w:szCs w:val="21"/>
                <w:lang w:eastAsia="zh-CN"/>
              </w:rPr>
            </w:pPr>
            <w:r>
              <w:rPr>
                <w:rFonts w:ascii="宋体" w:hAnsi="宋体" w:eastAsia="宋体" w:cs="宋体"/>
                <w:b/>
                <w:bCs/>
                <w:color w:val="000000"/>
                <w:sz w:val="21"/>
                <w:szCs w:val="21"/>
                <w:lang w:eastAsia="zh-CN"/>
              </w:rPr>
              <w:t>2、评分依据</w:t>
            </w:r>
          </w:p>
          <w:p>
            <w:pPr>
              <w:widowControl/>
              <w:jc w:val="both"/>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rPr>
              <w:t>提供深圳市房屋产权证或有效期内的租赁合同、近半年租金转账流水等相关证明扫描件，未提供不得分。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widowControl w:val="0"/>
              <w:jc w:val="both"/>
              <w:rPr>
                <w:rFonts w:hint="eastAsia" w:ascii="宋体" w:hAnsi="宋体" w:eastAsia="宋体" w:cs="宋体"/>
                <w:b/>
                <w:bCs/>
                <w:color w:val="0000FF"/>
                <w:kern w:val="2"/>
                <w:lang w:eastAsia="zh-CN"/>
              </w:rPr>
            </w:pPr>
          </w:p>
        </w:tc>
        <w:tc>
          <w:tcPr>
            <w:tcW w:w="709" w:type="dxa"/>
            <w:vAlign w:val="center"/>
          </w:tcPr>
          <w:p>
            <w:pPr>
              <w:widowControl w:val="0"/>
              <w:wordWrap w:val="0"/>
              <w:jc w:val="center"/>
              <w:rPr>
                <w:rFonts w:ascii="宋体" w:hAnsi="宋体" w:eastAsia="宋体" w:cs="宋体"/>
                <w:kern w:val="2"/>
                <w:sz w:val="21"/>
                <w:szCs w:val="21"/>
                <w:lang w:eastAsia="zh-CN"/>
              </w:rPr>
            </w:pPr>
            <w:r>
              <w:rPr>
                <w:rFonts w:ascii="宋体" w:hAnsi="宋体" w:eastAsia="宋体" w:cs="宋体"/>
                <w:kern w:val="2"/>
                <w:sz w:val="21"/>
                <w:szCs w:val="21"/>
                <w:lang w:eastAsia="zh-CN"/>
              </w:rPr>
              <w:t>2</w:t>
            </w:r>
          </w:p>
        </w:tc>
        <w:tc>
          <w:tcPr>
            <w:tcW w:w="1701" w:type="dxa"/>
            <w:vAlign w:val="center"/>
          </w:tcPr>
          <w:p>
            <w:pPr>
              <w:widowControl w:val="0"/>
              <w:wordWrap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售后服务方案</w:t>
            </w:r>
          </w:p>
        </w:tc>
        <w:tc>
          <w:tcPr>
            <w:tcW w:w="1134" w:type="dxa"/>
            <w:vAlign w:val="center"/>
          </w:tcPr>
          <w:p>
            <w:pPr>
              <w:widowControl w:val="0"/>
              <w:wordWrap w:val="0"/>
              <w:jc w:val="center"/>
              <w:rPr>
                <w:rFonts w:ascii="宋体" w:hAnsi="宋体" w:eastAsia="宋体" w:cs="宋体"/>
                <w:kern w:val="2"/>
                <w:sz w:val="21"/>
                <w:szCs w:val="21"/>
                <w:lang w:eastAsia="zh-CN"/>
              </w:rPr>
            </w:pPr>
            <w:r>
              <w:rPr>
                <w:rFonts w:ascii="宋体" w:hAnsi="宋体" w:eastAsia="宋体" w:cs="宋体"/>
                <w:kern w:val="2"/>
                <w:sz w:val="21"/>
                <w:szCs w:val="21"/>
                <w:lang w:eastAsia="zh-CN"/>
              </w:rPr>
              <w:t>12</w:t>
            </w:r>
          </w:p>
        </w:tc>
        <w:tc>
          <w:tcPr>
            <w:tcW w:w="4824" w:type="dxa"/>
            <w:vAlign w:val="top"/>
          </w:tcPr>
          <w:p>
            <w:pPr>
              <w:widowControl/>
              <w:numPr>
                <w:ilvl w:val="12"/>
                <w:numId w:val="0"/>
              </w:numPr>
              <w:ind w:left="0" w:firstLine="0"/>
              <w:jc w:val="both"/>
              <w:rPr>
                <w:rFonts w:hint="eastAsia" w:eastAsia="宋体"/>
                <w:kern w:val="2"/>
                <w:sz w:val="21"/>
                <w:lang w:eastAsia="zh-CN"/>
              </w:rPr>
            </w:pPr>
            <w:r>
              <w:rPr>
                <w:rFonts w:hint="eastAsia" w:eastAsia="宋体"/>
                <w:kern w:val="2"/>
                <w:sz w:val="21"/>
                <w:lang w:eastAsia="zh-CN"/>
              </w:rPr>
              <w:t>1、评审内容</w:t>
            </w:r>
          </w:p>
          <w:p>
            <w:pPr>
              <w:widowControl/>
              <w:numPr>
                <w:ilvl w:val="12"/>
                <w:numId w:val="0"/>
              </w:numPr>
              <w:ind w:left="0" w:firstLine="0"/>
              <w:jc w:val="both"/>
              <w:rPr>
                <w:rFonts w:hint="eastAsia" w:eastAsia="宋体"/>
                <w:kern w:val="2"/>
                <w:sz w:val="21"/>
                <w:lang w:eastAsia="zh-CN"/>
              </w:rPr>
            </w:pPr>
            <w:r>
              <w:rPr>
                <w:rFonts w:hint="eastAsia" w:eastAsia="宋体"/>
                <w:kern w:val="2"/>
                <w:sz w:val="21"/>
                <w:lang w:eastAsia="zh-CN"/>
              </w:rPr>
              <w:t>根据投标人提供的售后服务方案编制的针对性、合理性与可行性评价，需包含以下内容：</w:t>
            </w:r>
          </w:p>
          <w:p>
            <w:pPr>
              <w:widowControl/>
              <w:numPr>
                <w:ilvl w:val="12"/>
                <w:numId w:val="0"/>
              </w:numPr>
              <w:ind w:left="0" w:firstLine="0"/>
              <w:jc w:val="both"/>
              <w:rPr>
                <w:rFonts w:hint="eastAsia" w:eastAsia="宋体"/>
                <w:kern w:val="2"/>
                <w:sz w:val="21"/>
                <w:lang w:eastAsia="zh-CN"/>
              </w:rPr>
            </w:pPr>
            <w:r>
              <w:rPr>
                <w:rFonts w:hint="eastAsia" w:eastAsia="宋体"/>
                <w:kern w:val="2"/>
                <w:sz w:val="21"/>
                <w:lang w:eastAsia="zh-CN"/>
              </w:rPr>
              <w:t>（1）提供5星售后服务管理体系认证；</w:t>
            </w:r>
          </w:p>
          <w:p>
            <w:pPr>
              <w:widowControl/>
              <w:numPr>
                <w:ilvl w:val="12"/>
                <w:numId w:val="0"/>
              </w:numPr>
              <w:ind w:left="0" w:firstLine="0"/>
              <w:jc w:val="both"/>
              <w:rPr>
                <w:rFonts w:eastAsia="宋体"/>
                <w:kern w:val="2"/>
                <w:sz w:val="21"/>
                <w:lang w:eastAsia="zh-CN"/>
              </w:rPr>
            </w:pPr>
            <w:r>
              <w:rPr>
                <w:rFonts w:hint="eastAsia" w:eastAsia="宋体"/>
                <w:kern w:val="2"/>
                <w:sz w:val="21"/>
                <w:lang w:eastAsia="zh-CN"/>
              </w:rPr>
              <w:t>（2）故障或技术支持响应时间</w:t>
            </w:r>
            <w:r>
              <w:rPr>
                <w:rFonts w:eastAsia="宋体"/>
                <w:kern w:val="2"/>
                <w:sz w:val="21"/>
                <w:lang w:eastAsia="zh-CN"/>
              </w:rPr>
              <w:t>；</w:t>
            </w:r>
          </w:p>
          <w:p>
            <w:pPr>
              <w:widowControl/>
              <w:numPr>
                <w:ilvl w:val="12"/>
                <w:numId w:val="0"/>
              </w:numPr>
              <w:ind w:left="0" w:firstLine="0"/>
              <w:jc w:val="both"/>
              <w:rPr>
                <w:rFonts w:hint="eastAsia" w:eastAsia="宋体"/>
                <w:kern w:val="2"/>
                <w:sz w:val="21"/>
                <w:lang w:eastAsia="zh-CN"/>
              </w:rPr>
            </w:pPr>
            <w:r>
              <w:rPr>
                <w:rFonts w:hint="eastAsia" w:eastAsia="宋体"/>
                <w:kern w:val="2"/>
                <w:sz w:val="21"/>
                <w:lang w:eastAsia="zh-CN"/>
              </w:rPr>
              <w:t>（3）客户故障报修流程；</w:t>
            </w:r>
          </w:p>
          <w:p>
            <w:pPr>
              <w:widowControl/>
              <w:numPr>
                <w:ilvl w:val="12"/>
                <w:numId w:val="0"/>
              </w:numPr>
              <w:ind w:left="0" w:firstLine="0"/>
              <w:jc w:val="both"/>
              <w:rPr>
                <w:rFonts w:hint="eastAsia" w:eastAsia="宋体"/>
                <w:kern w:val="2"/>
                <w:sz w:val="21"/>
                <w:lang w:eastAsia="zh-CN"/>
              </w:rPr>
            </w:pPr>
            <w:r>
              <w:rPr>
                <w:rFonts w:hint="eastAsia" w:eastAsia="宋体"/>
                <w:kern w:val="2"/>
                <w:sz w:val="21"/>
                <w:lang w:eastAsia="zh-CN"/>
              </w:rPr>
              <w:t>（4）售后服务机构及维护人员配置；</w:t>
            </w:r>
          </w:p>
          <w:p>
            <w:pPr>
              <w:widowControl/>
              <w:numPr>
                <w:ilvl w:val="12"/>
                <w:numId w:val="0"/>
              </w:numPr>
              <w:ind w:left="0" w:firstLine="0"/>
              <w:jc w:val="both"/>
              <w:rPr>
                <w:rFonts w:hint="eastAsia" w:eastAsia="宋体"/>
                <w:kern w:val="2"/>
                <w:sz w:val="21"/>
                <w:lang w:eastAsia="zh-CN"/>
              </w:rPr>
            </w:pPr>
            <w:r>
              <w:rPr>
                <w:rFonts w:hint="eastAsia" w:eastAsia="宋体"/>
                <w:kern w:val="2"/>
                <w:sz w:val="21"/>
                <w:lang w:eastAsia="zh-CN"/>
              </w:rPr>
              <w:t>（5）售后服务培训方案；</w:t>
            </w:r>
          </w:p>
          <w:p>
            <w:pPr>
              <w:widowControl/>
              <w:numPr>
                <w:ilvl w:val="12"/>
                <w:numId w:val="0"/>
              </w:numPr>
              <w:ind w:left="0" w:firstLine="0"/>
              <w:jc w:val="both"/>
              <w:rPr>
                <w:rFonts w:eastAsia="宋体"/>
                <w:kern w:val="2"/>
                <w:sz w:val="21"/>
                <w:lang w:eastAsia="zh-CN"/>
              </w:rPr>
            </w:pPr>
            <w:r>
              <w:rPr>
                <w:rFonts w:eastAsia="宋体"/>
                <w:kern w:val="2"/>
                <w:sz w:val="21"/>
                <w:lang w:eastAsia="zh-CN"/>
              </w:rPr>
              <w:t>（6）各项技术要求的响应方案。</w:t>
            </w:r>
          </w:p>
          <w:p>
            <w:pPr>
              <w:widowControl/>
              <w:numPr>
                <w:ilvl w:val="12"/>
                <w:numId w:val="0"/>
              </w:numPr>
              <w:ind w:left="0" w:firstLine="0"/>
              <w:jc w:val="both"/>
              <w:rPr>
                <w:rFonts w:hint="eastAsia" w:eastAsia="宋体"/>
                <w:kern w:val="2"/>
                <w:sz w:val="21"/>
                <w:lang w:eastAsia="zh-CN"/>
              </w:rPr>
            </w:pPr>
            <w:r>
              <w:rPr>
                <w:rFonts w:hint="eastAsia" w:eastAsia="宋体"/>
                <w:kern w:val="2"/>
                <w:sz w:val="21"/>
                <w:lang w:eastAsia="zh-CN"/>
              </w:rPr>
              <w:t>2、评分标准</w:t>
            </w:r>
          </w:p>
          <w:p>
            <w:pPr>
              <w:widowControl w:val="0"/>
              <w:jc w:val="both"/>
              <w:rPr>
                <w:rFonts w:hint="eastAsia" w:eastAsia="宋体"/>
                <w:kern w:val="2"/>
                <w:sz w:val="21"/>
                <w:lang w:eastAsia="zh-CN"/>
              </w:rPr>
            </w:pPr>
            <w:r>
              <w:rPr>
                <w:rFonts w:hint="eastAsia" w:eastAsia="宋体"/>
                <w:kern w:val="2"/>
                <w:sz w:val="21"/>
                <w:lang w:eastAsia="zh-CN"/>
              </w:rPr>
              <w:t>以上每提供一项得</w:t>
            </w:r>
            <w:r>
              <w:rPr>
                <w:rFonts w:eastAsia="宋体"/>
                <w:kern w:val="2"/>
                <w:sz w:val="21"/>
                <w:lang w:eastAsia="zh-CN"/>
              </w:rPr>
              <w:t>10</w:t>
            </w:r>
            <w:r>
              <w:rPr>
                <w:rFonts w:hint="eastAsia" w:eastAsia="宋体"/>
                <w:kern w:val="2"/>
                <w:sz w:val="21"/>
                <w:lang w:eastAsia="zh-CN"/>
              </w:rPr>
              <w:t>分，本小项满分为</w:t>
            </w:r>
            <w:r>
              <w:rPr>
                <w:rFonts w:eastAsia="宋体"/>
                <w:kern w:val="2"/>
                <w:sz w:val="21"/>
                <w:lang w:eastAsia="zh-CN"/>
              </w:rPr>
              <w:t>60</w:t>
            </w:r>
            <w:r>
              <w:rPr>
                <w:rFonts w:hint="eastAsia" w:eastAsia="宋体"/>
                <w:kern w:val="2"/>
                <w:sz w:val="21"/>
                <w:lang w:eastAsia="zh-CN"/>
              </w:rPr>
              <w:t>分。</w:t>
            </w:r>
          </w:p>
          <w:p>
            <w:pPr>
              <w:widowControl w:val="0"/>
              <w:jc w:val="both"/>
              <w:rPr>
                <w:rFonts w:hint="eastAsia" w:eastAsia="宋体"/>
                <w:kern w:val="2"/>
                <w:sz w:val="21"/>
                <w:lang w:eastAsia="zh-CN"/>
              </w:rPr>
            </w:pPr>
            <w:r>
              <w:rPr>
                <w:rFonts w:hint="eastAsia" w:eastAsia="宋体"/>
                <w:kern w:val="2"/>
                <w:sz w:val="21"/>
                <w:lang w:eastAsia="zh-CN"/>
              </w:rPr>
              <w:t>3、在此基础上，专家根据各供应商的具体响应内容按照量化的评审因素指标进一步评审</w:t>
            </w:r>
          </w:p>
          <w:p>
            <w:pPr>
              <w:widowControl w:val="0"/>
              <w:jc w:val="both"/>
              <w:rPr>
                <w:rFonts w:hint="eastAsia" w:eastAsia="宋体"/>
                <w:kern w:val="2"/>
                <w:sz w:val="21"/>
                <w:lang w:eastAsia="zh-CN"/>
              </w:rPr>
            </w:pPr>
            <w:r>
              <w:rPr>
                <w:rFonts w:hint="eastAsia" w:eastAsia="宋体"/>
                <w:kern w:val="2"/>
                <w:sz w:val="21"/>
                <w:lang w:eastAsia="zh-CN"/>
              </w:rPr>
              <w:t>（1）方案整体科学合理、针对性强、可操作性强，评审为优，得</w:t>
            </w:r>
            <w:r>
              <w:rPr>
                <w:rFonts w:eastAsia="宋体"/>
                <w:kern w:val="2"/>
                <w:sz w:val="21"/>
                <w:lang w:eastAsia="zh-CN"/>
              </w:rPr>
              <w:t>40</w:t>
            </w:r>
            <w:r>
              <w:rPr>
                <w:rFonts w:hint="eastAsia" w:eastAsia="宋体"/>
                <w:kern w:val="2"/>
                <w:sz w:val="21"/>
                <w:lang w:eastAsia="zh-CN"/>
              </w:rPr>
              <w:t>分；</w:t>
            </w:r>
          </w:p>
          <w:p>
            <w:pPr>
              <w:widowControl w:val="0"/>
              <w:jc w:val="both"/>
              <w:rPr>
                <w:rFonts w:hint="eastAsia" w:eastAsia="宋体"/>
                <w:kern w:val="2"/>
                <w:sz w:val="21"/>
                <w:lang w:eastAsia="zh-CN"/>
              </w:rPr>
            </w:pPr>
            <w:r>
              <w:rPr>
                <w:rFonts w:hint="eastAsia" w:eastAsia="宋体"/>
                <w:kern w:val="2"/>
                <w:sz w:val="21"/>
                <w:lang w:eastAsia="zh-CN"/>
              </w:rPr>
              <w:t>（2）方案较合理、有一定针对性、一定可操作性，评审为良，得</w:t>
            </w:r>
            <w:r>
              <w:rPr>
                <w:rFonts w:eastAsia="宋体"/>
                <w:kern w:val="2"/>
                <w:sz w:val="21"/>
                <w:lang w:eastAsia="zh-CN"/>
              </w:rPr>
              <w:t>30</w:t>
            </w:r>
            <w:r>
              <w:rPr>
                <w:rFonts w:hint="eastAsia" w:eastAsia="宋体"/>
                <w:kern w:val="2"/>
                <w:sz w:val="21"/>
                <w:lang w:eastAsia="zh-CN"/>
              </w:rPr>
              <w:t>分；</w:t>
            </w:r>
          </w:p>
          <w:p>
            <w:pPr>
              <w:widowControl w:val="0"/>
              <w:jc w:val="both"/>
              <w:rPr>
                <w:rFonts w:hint="eastAsia" w:eastAsia="宋体"/>
                <w:kern w:val="2"/>
                <w:sz w:val="21"/>
                <w:lang w:eastAsia="zh-CN"/>
              </w:rPr>
            </w:pPr>
            <w:r>
              <w:rPr>
                <w:rFonts w:hint="eastAsia" w:eastAsia="宋体"/>
                <w:kern w:val="2"/>
                <w:sz w:val="21"/>
                <w:lang w:eastAsia="zh-CN"/>
              </w:rPr>
              <w:t>（3）方案较一般、针对性一般、可操作性一般，评审为中，得</w:t>
            </w:r>
            <w:r>
              <w:rPr>
                <w:rFonts w:eastAsia="宋体"/>
                <w:kern w:val="2"/>
                <w:sz w:val="21"/>
                <w:lang w:eastAsia="zh-CN"/>
              </w:rPr>
              <w:t>20</w:t>
            </w:r>
            <w:r>
              <w:rPr>
                <w:rFonts w:hint="eastAsia" w:eastAsia="宋体"/>
                <w:kern w:val="2"/>
                <w:sz w:val="21"/>
                <w:lang w:eastAsia="zh-CN"/>
              </w:rPr>
              <w:t>分；</w:t>
            </w:r>
          </w:p>
          <w:p>
            <w:pPr>
              <w:widowControl/>
              <w:jc w:val="both"/>
              <w:rPr>
                <w:rFonts w:hint="eastAsia" w:ascii="宋体" w:hAnsi="宋体" w:eastAsia="宋体" w:cs="宋体"/>
                <w:color w:val="000000"/>
                <w:sz w:val="21"/>
                <w:szCs w:val="21"/>
                <w:lang w:eastAsia="zh-CN"/>
              </w:rPr>
            </w:pPr>
            <w:r>
              <w:rPr>
                <w:rFonts w:hint="eastAsia" w:eastAsia="宋体"/>
                <w:kern w:val="2"/>
                <w:sz w:val="21"/>
                <w:lang w:eastAsia="zh-CN"/>
              </w:rPr>
              <w:t>（4）方案不合理、无针对性、无可操作性，评审不得分。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widowControl w:val="0"/>
              <w:jc w:val="both"/>
              <w:rPr>
                <w:rFonts w:hint="eastAsia" w:ascii="宋体" w:hAnsi="宋体" w:eastAsia="宋体" w:cs="宋体"/>
                <w:b/>
                <w:bCs/>
                <w:color w:val="0000FF"/>
                <w:kern w:val="2"/>
                <w:lang w:eastAsia="zh-CN"/>
              </w:rPr>
            </w:pPr>
          </w:p>
        </w:tc>
        <w:tc>
          <w:tcPr>
            <w:tcW w:w="709" w:type="dxa"/>
            <w:vAlign w:val="center"/>
          </w:tcPr>
          <w:p>
            <w:pPr>
              <w:widowControl w:val="0"/>
              <w:wordWrap w:val="0"/>
              <w:jc w:val="center"/>
              <w:rPr>
                <w:rFonts w:ascii="宋体" w:hAnsi="宋体" w:eastAsia="宋体" w:cs="宋体"/>
                <w:kern w:val="2"/>
                <w:sz w:val="21"/>
                <w:szCs w:val="21"/>
                <w:lang w:eastAsia="zh-CN"/>
              </w:rPr>
            </w:pPr>
            <w:r>
              <w:rPr>
                <w:rFonts w:ascii="宋体" w:hAnsi="宋体" w:eastAsia="宋体" w:cs="宋体"/>
                <w:kern w:val="2"/>
                <w:sz w:val="21"/>
                <w:szCs w:val="21"/>
                <w:lang w:eastAsia="zh-CN"/>
              </w:rPr>
              <w:t>3</w:t>
            </w:r>
          </w:p>
        </w:tc>
        <w:tc>
          <w:tcPr>
            <w:tcW w:w="1701" w:type="dxa"/>
            <w:vAlign w:val="center"/>
          </w:tcPr>
          <w:p>
            <w:pPr>
              <w:widowControl w:val="0"/>
              <w:wordWrap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打印机耗材环保及质量要求</w:t>
            </w:r>
          </w:p>
        </w:tc>
        <w:tc>
          <w:tcPr>
            <w:tcW w:w="1134" w:type="dxa"/>
            <w:vAlign w:val="center"/>
          </w:tcPr>
          <w:p>
            <w:pPr>
              <w:widowControl w:val="0"/>
              <w:wordWrap w:val="0"/>
              <w:jc w:val="center"/>
              <w:rPr>
                <w:rFonts w:hint="eastAsia" w:ascii="宋体" w:hAnsi="宋体" w:eastAsia="宋体" w:cs="宋体"/>
                <w:kern w:val="2"/>
                <w:sz w:val="21"/>
                <w:szCs w:val="21"/>
                <w:lang w:eastAsia="zh-CN"/>
              </w:rPr>
            </w:pPr>
            <w:r>
              <w:rPr>
                <w:rFonts w:ascii="宋体" w:hAnsi="宋体" w:eastAsia="宋体" w:cs="宋体"/>
                <w:kern w:val="2"/>
                <w:sz w:val="21"/>
                <w:szCs w:val="21"/>
                <w:lang w:eastAsia="zh-CN"/>
              </w:rPr>
              <w:t>15</w:t>
            </w:r>
          </w:p>
        </w:tc>
        <w:tc>
          <w:tcPr>
            <w:tcW w:w="4824" w:type="dxa"/>
            <w:vAlign w:val="top"/>
          </w:tcPr>
          <w:p>
            <w:pPr>
              <w:widowControl/>
              <w:numPr>
                <w:ilvl w:val="12"/>
                <w:numId w:val="0"/>
              </w:numPr>
              <w:ind w:left="0" w:firstLine="0"/>
              <w:jc w:val="both"/>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1、评审内容：</w:t>
            </w:r>
          </w:p>
          <w:p>
            <w:pPr>
              <w:widowControl/>
              <w:numPr>
                <w:ilvl w:val="12"/>
                <w:numId w:val="0"/>
              </w:numPr>
              <w:ind w:left="0" w:firstLine="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投标人所配送产品品牌生产企业需获得以下中国环境标志产品认证证书。</w:t>
            </w:r>
          </w:p>
          <w:p>
            <w:pPr>
              <w:widowControl/>
              <w:numPr>
                <w:ilvl w:val="12"/>
                <w:numId w:val="0"/>
              </w:numPr>
              <w:ind w:left="0" w:firstLine="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（1）“一体式鼓粉盒(单色+物理+单组份)”符合中国环境标志产品认证资质；</w:t>
            </w:r>
          </w:p>
          <w:p>
            <w:pPr>
              <w:widowControl/>
              <w:numPr>
                <w:ilvl w:val="12"/>
                <w:numId w:val="0"/>
              </w:numPr>
              <w:ind w:left="0" w:firstLine="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（2）“一体式再生鼓粉盒(单色+物理+单组份)”符合中国环境标志产品认证资质；</w:t>
            </w:r>
          </w:p>
          <w:p>
            <w:pPr>
              <w:widowControl/>
              <w:numPr>
                <w:ilvl w:val="12"/>
                <w:numId w:val="0"/>
              </w:numPr>
              <w:ind w:left="0" w:firstLine="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（3）“一体式鼓粉盒(彩色+化学+单组份)”符合中国环境标志产品认证资质；</w:t>
            </w:r>
          </w:p>
          <w:p>
            <w:pPr>
              <w:widowControl/>
              <w:numPr>
                <w:ilvl w:val="12"/>
                <w:numId w:val="0"/>
              </w:numPr>
              <w:ind w:left="0" w:firstLine="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（4）“一体式再生鼓粉盒(彩色+化学+单组份)”符合中国环境标志产品认证资质；</w:t>
            </w:r>
          </w:p>
          <w:p>
            <w:pPr>
              <w:widowControl/>
              <w:numPr>
                <w:ilvl w:val="12"/>
                <w:numId w:val="0"/>
              </w:numPr>
              <w:ind w:left="0" w:firstLine="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（5）“分离式鼓粉盒(单色+物理+单组份)”符合中国环境标志产品认证资质；</w:t>
            </w:r>
          </w:p>
          <w:p>
            <w:pPr>
              <w:widowControl/>
              <w:numPr>
                <w:ilvl w:val="12"/>
                <w:numId w:val="0"/>
              </w:numPr>
              <w:ind w:left="0" w:firstLine="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（6）“分离式鼓粉盒(彩色+化学+单组份)”符合中国环境标志产品认证资质；</w:t>
            </w:r>
          </w:p>
          <w:p>
            <w:pPr>
              <w:widowControl/>
              <w:numPr>
                <w:ilvl w:val="12"/>
                <w:numId w:val="0"/>
              </w:numPr>
              <w:ind w:left="0" w:firstLine="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（7）“彩色喷墨盒(水性墨水)”符合中国环境标志产品认证资质；</w:t>
            </w:r>
          </w:p>
          <w:p>
            <w:pPr>
              <w:widowControl/>
              <w:numPr>
                <w:ilvl w:val="12"/>
                <w:numId w:val="0"/>
              </w:numPr>
              <w:ind w:left="0" w:firstLine="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以上每提供一项得15分，本小项满分为100分。</w:t>
            </w:r>
          </w:p>
          <w:p>
            <w:pPr>
              <w:widowControl/>
              <w:numPr>
                <w:ilvl w:val="12"/>
                <w:numId w:val="0"/>
              </w:numPr>
              <w:ind w:left="0" w:firstLine="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注：</w:t>
            </w:r>
          </w:p>
          <w:p>
            <w:pPr>
              <w:widowControl/>
              <w:numPr>
                <w:ilvl w:val="12"/>
                <w:numId w:val="0"/>
              </w:numPr>
              <w:ind w:left="0" w:firstLine="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（1）为避免因非原装品牌繁杂而引发的兼容性问题及后续运维困扰，投标人在针对国产兼容需求进行品牌选择时，以一个主要投标品牌来认定产品环保认证证书分值，其余投标品牌不计产品环保认证证书分值。</w:t>
            </w:r>
          </w:p>
          <w:p>
            <w:pPr>
              <w:widowControl/>
              <w:jc w:val="both"/>
              <w:rPr>
                <w:rFonts w:hint="eastAsia" w:ascii="宋体" w:hAnsi="宋体" w:eastAsia="宋体" w:cs="宋体"/>
                <w:kern w:val="2"/>
                <w:sz w:val="21"/>
                <w:szCs w:val="21"/>
                <w:lang w:eastAsia="zh-CN"/>
              </w:rPr>
            </w:pPr>
            <w:r>
              <w:rPr>
                <w:rFonts w:hint="eastAsia" w:ascii="宋体" w:hAnsi="宋体" w:eastAsia="宋体" w:cs="宋体"/>
                <w:color w:val="000000"/>
                <w:sz w:val="21"/>
                <w:szCs w:val="21"/>
                <w:lang w:eastAsia="zh-CN"/>
              </w:rPr>
              <w:t>（2）投标文件中提供以上证书</w:t>
            </w:r>
            <w:r>
              <w:rPr>
                <w:rFonts w:eastAsia="宋体"/>
                <w:kern w:val="2"/>
                <w:sz w:val="21"/>
                <w:lang w:eastAsia="zh-CN"/>
              </w:rPr>
              <w:t>扫描件</w:t>
            </w:r>
            <w:r>
              <w:rPr>
                <w:rFonts w:hint="eastAsia" w:ascii="宋体" w:hAnsi="宋体" w:eastAsia="宋体" w:cs="宋体"/>
                <w:color w:val="000000"/>
                <w:sz w:val="21"/>
                <w:szCs w:val="21"/>
                <w:lang w:eastAsia="zh-CN"/>
              </w:rPr>
              <w:t>及国家认证认可监督管理委员会官网（网址：</w:t>
            </w:r>
            <w:r>
              <w:fldChar w:fldCharType="begin"/>
            </w:r>
            <w:r>
              <w:instrText xml:space="preserve"> HYPERLINK "https://www.cnca.gov.cn/" </w:instrText>
            </w:r>
            <w:r>
              <w:fldChar w:fldCharType="separate"/>
            </w:r>
            <w:r>
              <w:rPr>
                <w:rFonts w:hint="eastAsia" w:ascii="宋体" w:hAnsi="宋体" w:eastAsia="宋体" w:cs="宋体"/>
                <w:color w:val="000000"/>
                <w:sz w:val="21"/>
                <w:szCs w:val="21"/>
                <w:lang w:eastAsia="zh-CN"/>
              </w:rPr>
              <w:t>https://www.cnca.gov.cn/</w:t>
            </w:r>
            <w:r>
              <w:rPr>
                <w:rFonts w:hint="eastAsia" w:ascii="宋体" w:hAnsi="宋体" w:eastAsia="宋体" w:cs="宋体"/>
                <w:color w:val="000000"/>
                <w:sz w:val="21"/>
                <w:szCs w:val="21"/>
                <w:lang w:eastAsia="zh-CN"/>
              </w:rPr>
              <w:fldChar w:fldCharType="end"/>
            </w:r>
            <w:r>
              <w:rPr>
                <w:rFonts w:hint="eastAsia" w:ascii="宋体" w:hAnsi="宋体" w:eastAsia="宋体" w:cs="宋体"/>
                <w:color w:val="000000"/>
                <w:sz w:val="21"/>
                <w:szCs w:val="21"/>
                <w:lang w:eastAsia="zh-CN"/>
              </w:rPr>
              <w:t>）查询截图，未按要求提供或提供不清晰导致专家无法有效判断的不得分。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761" w:hRule="atLeast"/>
          <w:tblCellSpacing w:w="0" w:type="dxa"/>
          <w:jc w:val="center"/>
        </w:trPr>
        <w:tc>
          <w:tcPr>
            <w:tcW w:w="704" w:type="dxa"/>
            <w:vMerge w:val="continue"/>
            <w:vAlign w:val="center"/>
          </w:tcPr>
          <w:p>
            <w:pPr>
              <w:widowControl w:val="0"/>
              <w:jc w:val="both"/>
              <w:rPr>
                <w:rFonts w:hint="eastAsia" w:ascii="宋体" w:hAnsi="宋体" w:eastAsia="宋体" w:cs="宋体"/>
                <w:b/>
                <w:bCs/>
                <w:color w:val="0000FF"/>
                <w:kern w:val="2"/>
                <w:lang w:eastAsia="zh-CN"/>
              </w:rPr>
            </w:pPr>
          </w:p>
        </w:tc>
        <w:tc>
          <w:tcPr>
            <w:tcW w:w="709" w:type="dxa"/>
            <w:vAlign w:val="center"/>
          </w:tcPr>
          <w:p>
            <w:pPr>
              <w:widowControl w:val="0"/>
              <w:wordWrap w:val="0"/>
              <w:jc w:val="center"/>
              <w:rPr>
                <w:rFonts w:hint="eastAsia" w:ascii="宋体" w:hAnsi="宋体" w:eastAsia="宋体" w:cs="宋体"/>
                <w:kern w:val="2"/>
                <w:sz w:val="21"/>
                <w:szCs w:val="21"/>
                <w:lang w:eastAsia="zh-CN"/>
              </w:rPr>
            </w:pPr>
            <w:r>
              <w:rPr>
                <w:rFonts w:ascii="宋体" w:hAnsi="宋体" w:eastAsia="宋体" w:cs="宋体"/>
                <w:kern w:val="2"/>
                <w:sz w:val="21"/>
                <w:szCs w:val="21"/>
                <w:lang w:eastAsia="zh-CN"/>
              </w:rPr>
              <w:t>4</w:t>
            </w:r>
          </w:p>
        </w:tc>
        <w:tc>
          <w:tcPr>
            <w:tcW w:w="1701" w:type="dxa"/>
            <w:vAlign w:val="center"/>
          </w:tcPr>
          <w:p>
            <w:pPr>
              <w:widowControl w:val="0"/>
              <w:wordWrap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拟安排的项目团队成员情况</w:t>
            </w:r>
          </w:p>
        </w:tc>
        <w:tc>
          <w:tcPr>
            <w:tcW w:w="1134" w:type="dxa"/>
            <w:vAlign w:val="center"/>
          </w:tcPr>
          <w:p>
            <w:pPr>
              <w:widowControl w:val="0"/>
              <w:wordWrap w:val="0"/>
              <w:jc w:val="center"/>
              <w:rPr>
                <w:rFonts w:hint="eastAsia" w:ascii="宋体" w:hAnsi="宋体" w:eastAsia="宋体" w:cs="宋体"/>
                <w:kern w:val="2"/>
                <w:sz w:val="21"/>
                <w:szCs w:val="21"/>
                <w:lang w:eastAsia="zh-CN"/>
              </w:rPr>
            </w:pPr>
            <w:r>
              <w:rPr>
                <w:rFonts w:ascii="宋体" w:hAnsi="宋体" w:eastAsia="宋体" w:cs="宋体"/>
                <w:kern w:val="2"/>
                <w:sz w:val="22"/>
                <w:szCs w:val="21"/>
                <w:lang w:eastAsia="zh-CN"/>
              </w:rPr>
              <w:t>6</w:t>
            </w:r>
          </w:p>
        </w:tc>
        <w:tc>
          <w:tcPr>
            <w:tcW w:w="4824" w:type="dxa"/>
            <w:vAlign w:val="top"/>
          </w:tcPr>
          <w:p>
            <w:pPr>
              <w:widowControl/>
              <w:numPr>
                <w:ilvl w:val="12"/>
                <w:numId w:val="0"/>
              </w:numPr>
              <w:ind w:left="0" w:firstLine="0"/>
              <w:jc w:val="both"/>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1、评审内容</w:t>
            </w:r>
          </w:p>
          <w:p>
            <w:pPr>
              <w:widowControl w:val="0"/>
              <w:jc w:val="both"/>
              <w:rPr>
                <w:rFonts w:hint="eastAsia" w:eastAsia="宋体"/>
                <w:kern w:val="2"/>
                <w:sz w:val="21"/>
                <w:lang w:eastAsia="zh-CN"/>
              </w:rPr>
            </w:pPr>
            <w:r>
              <w:rPr>
                <w:rFonts w:hint="eastAsia" w:eastAsia="宋体"/>
                <w:kern w:val="2"/>
                <w:sz w:val="21"/>
                <w:lang w:eastAsia="zh-CN"/>
              </w:rPr>
              <w:t>拟安排的项目成员具有</w:t>
            </w:r>
            <w:r>
              <w:rPr>
                <w:rFonts w:eastAsia="宋体"/>
                <w:kern w:val="2"/>
                <w:sz w:val="21"/>
                <w:lang w:eastAsia="zh-CN"/>
              </w:rPr>
              <w:t>文印设备</w:t>
            </w:r>
            <w:r>
              <w:rPr>
                <w:rFonts w:hint="eastAsia" w:eastAsia="宋体"/>
                <w:kern w:val="2"/>
                <w:sz w:val="21"/>
                <w:lang w:eastAsia="zh-CN"/>
              </w:rPr>
              <w:t>维修认证工程师证书的，每提供一个，得1</w:t>
            </w:r>
            <w:r>
              <w:rPr>
                <w:rFonts w:eastAsia="宋体"/>
                <w:kern w:val="2"/>
                <w:sz w:val="21"/>
                <w:lang w:eastAsia="zh-CN"/>
              </w:rPr>
              <w:t>8</w:t>
            </w:r>
            <w:r>
              <w:rPr>
                <w:rFonts w:hint="eastAsia" w:eastAsia="宋体"/>
                <w:kern w:val="2"/>
                <w:sz w:val="21"/>
                <w:lang w:eastAsia="zh-CN"/>
              </w:rPr>
              <w:t>分，最高得</w:t>
            </w:r>
            <w:r>
              <w:rPr>
                <w:rFonts w:eastAsia="宋体"/>
                <w:kern w:val="2"/>
                <w:sz w:val="21"/>
                <w:lang w:eastAsia="zh-CN"/>
              </w:rPr>
              <w:t>100</w:t>
            </w:r>
            <w:r>
              <w:rPr>
                <w:rFonts w:hint="eastAsia" w:eastAsia="宋体"/>
                <w:kern w:val="2"/>
                <w:sz w:val="21"/>
                <w:lang w:eastAsia="zh-CN"/>
              </w:rPr>
              <w:t>分；</w:t>
            </w:r>
          </w:p>
          <w:p>
            <w:pPr>
              <w:widowControl/>
              <w:numPr>
                <w:ilvl w:val="12"/>
                <w:numId w:val="0"/>
              </w:numPr>
              <w:ind w:left="0" w:firstLine="0"/>
              <w:jc w:val="both"/>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2、评审标准</w:t>
            </w:r>
          </w:p>
          <w:p>
            <w:pPr>
              <w:widowControl w:val="0"/>
              <w:jc w:val="both"/>
              <w:rPr>
                <w:rFonts w:hint="eastAsia" w:eastAsia="宋体"/>
                <w:kern w:val="2"/>
                <w:sz w:val="21"/>
                <w:lang w:eastAsia="zh-CN"/>
              </w:rPr>
            </w:pPr>
            <w:r>
              <w:rPr>
                <w:rFonts w:hint="eastAsia" w:eastAsia="宋体"/>
                <w:kern w:val="2"/>
                <w:sz w:val="21"/>
                <w:lang w:eastAsia="zh-CN"/>
              </w:rPr>
              <w:t>（1）</w:t>
            </w:r>
            <w:r>
              <w:rPr>
                <w:rFonts w:hint="eastAsia" w:ascii="宋体" w:hAnsi="宋体" w:eastAsia="宋体"/>
                <w:kern w:val="2"/>
                <w:sz w:val="21"/>
                <w:szCs w:val="21"/>
                <w:lang w:eastAsia="zh-CN"/>
              </w:rPr>
              <w:t>通过投标人缴纳的近三个月（含开标当月）的任意一个月的社保证明作为本单位员工的证明依据，如供应商成立不足一个月或员工入职不足一个月的，提供情况说明函（格式自拟），无需提供相关人员社保，亦可得分。</w:t>
            </w:r>
          </w:p>
          <w:p>
            <w:pPr>
              <w:widowControl/>
              <w:jc w:val="both"/>
              <w:rPr>
                <w:rFonts w:hint="eastAsia" w:hAnsi="宋体" w:eastAsia="宋体" w:cs="宋体"/>
                <w:kern w:val="2"/>
                <w:sz w:val="21"/>
                <w:szCs w:val="21"/>
                <w:lang w:eastAsia="zh-CN"/>
              </w:rPr>
            </w:pPr>
            <w:r>
              <w:rPr>
                <w:rFonts w:hint="eastAsia" w:eastAsia="宋体"/>
                <w:kern w:val="2"/>
                <w:sz w:val="21"/>
                <w:lang w:eastAsia="zh-CN"/>
              </w:rPr>
              <w:t>（2）</w:t>
            </w:r>
            <w:r>
              <w:rPr>
                <w:rFonts w:hint="eastAsia" w:ascii="宋体" w:hAnsi="宋体" w:eastAsia="宋体"/>
                <w:kern w:val="2"/>
                <w:sz w:val="21"/>
                <w:szCs w:val="21"/>
                <w:lang w:eastAsia="zh-CN"/>
              </w:rPr>
              <w:t>以上资料均要求提供扫描件。</w:t>
            </w:r>
            <w:r>
              <w:rPr>
                <w:rFonts w:eastAsia="宋体"/>
                <w:kern w:val="2"/>
                <w:sz w:val="21"/>
                <w:szCs w:val="21"/>
                <w:lang w:eastAsia="zh-CN"/>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widowControl w:val="0"/>
              <w:jc w:val="both"/>
              <w:rPr>
                <w:rFonts w:hint="eastAsia" w:ascii="宋体" w:hAnsi="宋体" w:eastAsia="宋体" w:cs="宋体"/>
                <w:b/>
                <w:bCs/>
                <w:color w:val="0000FF"/>
                <w:kern w:val="2"/>
                <w:lang w:eastAsia="zh-CN"/>
              </w:rPr>
            </w:pPr>
          </w:p>
        </w:tc>
        <w:tc>
          <w:tcPr>
            <w:tcW w:w="709" w:type="dxa"/>
            <w:vAlign w:val="center"/>
          </w:tcPr>
          <w:p>
            <w:pPr>
              <w:widowControl w:val="0"/>
              <w:wordWrap w:val="0"/>
              <w:jc w:val="center"/>
              <w:rPr>
                <w:rFonts w:hint="eastAsia" w:ascii="宋体" w:hAnsi="宋体" w:eastAsia="宋体" w:cs="宋体"/>
                <w:kern w:val="2"/>
                <w:sz w:val="21"/>
                <w:szCs w:val="21"/>
                <w:lang w:eastAsia="zh-CN"/>
              </w:rPr>
            </w:pPr>
            <w:r>
              <w:rPr>
                <w:rFonts w:ascii="宋体" w:hAnsi="宋体" w:eastAsia="宋体" w:cs="宋体"/>
                <w:kern w:val="2"/>
                <w:sz w:val="21"/>
                <w:szCs w:val="21"/>
                <w:lang w:eastAsia="zh-CN"/>
              </w:rPr>
              <w:t>5</w:t>
            </w:r>
          </w:p>
        </w:tc>
        <w:tc>
          <w:tcPr>
            <w:tcW w:w="1701" w:type="dxa"/>
            <w:vAlign w:val="center"/>
          </w:tcPr>
          <w:p>
            <w:pPr>
              <w:widowControl w:val="0"/>
              <w:wordWrap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投标人自主知识产权证书（与客户服务、售后相关的软著）情况</w:t>
            </w:r>
          </w:p>
        </w:tc>
        <w:tc>
          <w:tcPr>
            <w:tcW w:w="1134" w:type="dxa"/>
            <w:vAlign w:val="center"/>
          </w:tcPr>
          <w:p>
            <w:pPr>
              <w:widowControl w:val="0"/>
              <w:wordWrap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w:t>
            </w:r>
          </w:p>
        </w:tc>
        <w:tc>
          <w:tcPr>
            <w:tcW w:w="4824" w:type="dxa"/>
            <w:vAlign w:val="top"/>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kern w:val="2"/>
                <w:sz w:val="21"/>
                <w:szCs w:val="21"/>
                <w:lang w:eastAsia="zh-CN"/>
              </w:rPr>
            </w:pPr>
            <w:r>
              <w:rPr>
                <w:rFonts w:hint="eastAsia" w:ascii="宋体" w:hAnsi="宋体" w:eastAsia="宋体" w:cs="宋体"/>
                <w:b/>
                <w:bCs/>
                <w:kern w:val="2"/>
                <w:sz w:val="21"/>
                <w:szCs w:val="21"/>
                <w:lang w:eastAsia="zh-CN"/>
              </w:rPr>
              <w:t>1、评审内容</w:t>
            </w:r>
          </w:p>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投标人具有自有线上（APP或小程序）服务平台并提供“售后工程师服务平台、客户服务平台”软件著作权，每提供一个得50分，最高得100分；</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2、评审标准</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以上资料提供线上服务平台页面截图及软件著作权登记证书扫描件并加盖投标人公章，不提供或提供不齐全或无法辨别的，不得分。</w:t>
            </w:r>
          </w:p>
          <w:p>
            <w:pPr>
              <w:widowControl/>
              <w:jc w:val="both"/>
              <w:rPr>
                <w:rFonts w:hint="eastAsia" w:hAnsi="宋体" w:eastAsia="宋体" w:cs="宋体"/>
                <w:kern w:val="2"/>
                <w:sz w:val="21"/>
                <w:szCs w:val="21"/>
                <w:lang w:eastAsia="zh-CN"/>
              </w:rPr>
            </w:pPr>
            <w:r>
              <w:rPr>
                <w:rFonts w:hint="eastAsia" w:ascii="宋体" w:hAnsi="宋体" w:eastAsia="宋体" w:cs="宋体"/>
                <w:kern w:val="2"/>
                <w:sz w:val="21"/>
                <w:szCs w:val="21"/>
                <w:lang w:eastAsia="zh-CN"/>
              </w:rPr>
              <w:t>评分中出现无证明资料或专家无法凭所提供资料判断是否得分的情一律作不得分处理。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vAlign w:val="center"/>
          </w:tcPr>
          <w:p>
            <w:pPr>
              <w:widowControl w:val="0"/>
              <w:wordWrap w:val="0"/>
              <w:jc w:val="center"/>
              <w:rPr>
                <w:rFonts w:hint="eastAsia" w:ascii="宋体" w:hAnsi="宋体" w:eastAsia="宋体" w:cs="宋体"/>
                <w:b/>
                <w:bCs/>
                <w:color w:val="0000FF"/>
                <w:kern w:val="2"/>
                <w:lang w:eastAsia="zh-CN"/>
              </w:rPr>
            </w:pPr>
            <w:r>
              <w:rPr>
                <w:rFonts w:eastAsia="宋体"/>
                <w:b/>
                <w:bCs/>
                <w:color w:val="0000FF"/>
                <w:kern w:val="2"/>
                <w:sz w:val="21"/>
                <w:lang w:eastAsia="zh-CN"/>
              </w:rPr>
              <w:t>3</w:t>
            </w:r>
          </w:p>
        </w:tc>
        <w:tc>
          <w:tcPr>
            <w:tcW w:w="3544" w:type="dxa"/>
            <w:gridSpan w:val="3"/>
          </w:tcPr>
          <w:p>
            <w:pPr>
              <w:widowControl w:val="0"/>
              <w:wordWrap w:val="0"/>
              <w:jc w:val="center"/>
              <w:rPr>
                <w:rFonts w:hint="eastAsia" w:ascii="宋体" w:hAnsi="宋体" w:eastAsia="宋体" w:cs="宋体"/>
                <w:b/>
                <w:bCs/>
                <w:color w:val="0000FF"/>
                <w:kern w:val="2"/>
                <w:lang w:eastAsia="zh-CN"/>
              </w:rPr>
            </w:pPr>
            <w:r>
              <w:rPr>
                <w:rFonts w:hint="eastAsia" w:eastAsia="宋体"/>
                <w:b/>
                <w:bCs/>
                <w:color w:val="0000FF"/>
                <w:kern w:val="2"/>
                <w:sz w:val="21"/>
                <w:lang w:eastAsia="zh-CN"/>
              </w:rPr>
              <w:t>综合实力部分</w:t>
            </w:r>
          </w:p>
        </w:tc>
        <w:tc>
          <w:tcPr>
            <w:tcW w:w="4824" w:type="dxa"/>
          </w:tcPr>
          <w:p>
            <w:pPr>
              <w:widowControl w:val="0"/>
              <w:wordWrap w:val="0"/>
              <w:jc w:val="center"/>
              <w:rPr>
                <w:rFonts w:ascii="宋体" w:hAnsi="宋体" w:eastAsia="宋体" w:cs="宋体"/>
                <w:b/>
                <w:bCs/>
                <w:color w:val="0000FF"/>
                <w:kern w:val="2"/>
                <w:lang w:eastAsia="zh-CN"/>
              </w:rPr>
            </w:pPr>
            <w:r>
              <w:rPr>
                <w:rFonts w:hint="eastAsia" w:ascii="宋体" w:hAnsi="宋体" w:eastAsia="宋体" w:cs="宋体"/>
                <w:b/>
                <w:bCs/>
                <w:color w:val="0000FF"/>
                <w:kern w:val="2"/>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widowControl w:val="0"/>
              <w:jc w:val="both"/>
              <w:rPr>
                <w:rFonts w:hint="eastAsia" w:ascii="宋体" w:hAnsi="宋体" w:eastAsia="宋体" w:cs="宋体"/>
                <w:b/>
                <w:bCs/>
                <w:color w:val="0000FF"/>
                <w:kern w:val="2"/>
                <w:lang w:eastAsia="zh-CN"/>
              </w:rPr>
            </w:pPr>
          </w:p>
        </w:tc>
        <w:tc>
          <w:tcPr>
            <w:tcW w:w="8368" w:type="dxa"/>
            <w:gridSpan w:val="4"/>
          </w:tcPr>
          <w:p>
            <w:pPr>
              <w:widowControl w:val="0"/>
              <w:wordWrap w:val="0"/>
              <w:jc w:val="both"/>
              <w:rPr>
                <w:rFonts w:hint="eastAsia" w:ascii="宋体" w:hAnsi="宋体" w:eastAsia="宋体" w:cs="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widowControl w:val="0"/>
              <w:jc w:val="both"/>
              <w:rPr>
                <w:rFonts w:hint="eastAsia" w:ascii="宋体" w:hAnsi="宋体" w:eastAsia="宋体" w:cs="宋体"/>
                <w:b/>
                <w:bCs/>
                <w:color w:val="0000FF"/>
                <w:kern w:val="2"/>
                <w:lang w:eastAsia="zh-CN"/>
              </w:rPr>
            </w:pPr>
          </w:p>
        </w:tc>
        <w:tc>
          <w:tcPr>
            <w:tcW w:w="709" w:type="dxa"/>
            <w:shd w:val="clear" w:color="auto" w:fill="E6EFFA"/>
            <w:vAlign w:val="center"/>
          </w:tcPr>
          <w:p>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序号</w:t>
            </w:r>
          </w:p>
        </w:tc>
        <w:tc>
          <w:tcPr>
            <w:tcW w:w="1701" w:type="dxa"/>
            <w:shd w:val="clear" w:color="auto" w:fill="E6EFFA"/>
            <w:vAlign w:val="center"/>
          </w:tcPr>
          <w:p>
            <w:pPr>
              <w:widowControl w:val="0"/>
              <w:wordWrap w:val="0"/>
              <w:jc w:val="center"/>
              <w:rPr>
                <w:rFonts w:hint="eastAsia" w:ascii="宋体" w:hAnsi="宋体" w:eastAsia="宋体" w:cs="宋体"/>
                <w:b/>
                <w:bCs/>
                <w:kern w:val="2"/>
                <w:sz w:val="21"/>
                <w:szCs w:val="21"/>
                <w:lang w:eastAsia="zh-CN"/>
              </w:rPr>
            </w:pPr>
            <w:r>
              <w:rPr>
                <w:rFonts w:hint="eastAsia" w:eastAsia="宋体"/>
                <w:b/>
                <w:bCs/>
                <w:kern w:val="2"/>
                <w:sz w:val="21"/>
                <w:szCs w:val="21"/>
                <w:lang w:eastAsia="zh-CN"/>
              </w:rPr>
              <w:t>评审因素</w:t>
            </w:r>
          </w:p>
        </w:tc>
        <w:tc>
          <w:tcPr>
            <w:tcW w:w="1134" w:type="dxa"/>
            <w:shd w:val="clear" w:color="auto" w:fill="E6EFFA"/>
            <w:vAlign w:val="center"/>
          </w:tcPr>
          <w:p>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权重(%)</w:t>
            </w:r>
          </w:p>
        </w:tc>
        <w:tc>
          <w:tcPr>
            <w:tcW w:w="4824" w:type="dxa"/>
            <w:shd w:val="clear" w:color="auto" w:fill="E6EFFA"/>
            <w:vAlign w:val="center"/>
          </w:tcPr>
          <w:p>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widowControl w:val="0"/>
              <w:jc w:val="both"/>
              <w:rPr>
                <w:rFonts w:hint="eastAsia" w:ascii="宋体" w:hAnsi="宋体" w:eastAsia="宋体" w:cs="宋体"/>
                <w:b/>
                <w:bCs/>
                <w:color w:val="0000FF"/>
                <w:kern w:val="2"/>
                <w:lang w:eastAsia="zh-CN"/>
              </w:rPr>
            </w:pPr>
          </w:p>
        </w:tc>
        <w:tc>
          <w:tcPr>
            <w:tcW w:w="709" w:type="dxa"/>
            <w:vAlign w:val="center"/>
          </w:tcPr>
          <w:p>
            <w:pPr>
              <w:widowControl w:val="0"/>
              <w:wordWrap w:val="0"/>
              <w:jc w:val="center"/>
              <w:rPr>
                <w:rFonts w:hint="eastAsia" w:ascii="宋体" w:hAnsi="宋体" w:eastAsia="宋体" w:cs="宋体"/>
                <w:kern w:val="2"/>
                <w:sz w:val="21"/>
                <w:szCs w:val="21"/>
                <w:lang w:eastAsia="zh-CN"/>
              </w:rPr>
            </w:pPr>
            <w:r>
              <w:rPr>
                <w:rFonts w:ascii="宋体" w:hAnsi="宋体" w:eastAsia="宋体"/>
                <w:kern w:val="2"/>
                <w:sz w:val="21"/>
                <w:szCs w:val="21"/>
                <w:lang w:eastAsia="zh-CN"/>
              </w:rPr>
              <w:t>1</w:t>
            </w:r>
          </w:p>
        </w:tc>
        <w:tc>
          <w:tcPr>
            <w:tcW w:w="1701" w:type="dxa"/>
            <w:vAlign w:val="center"/>
          </w:tcPr>
          <w:p>
            <w:pPr>
              <w:widowControl w:val="0"/>
              <w:wordWrap w:val="0"/>
              <w:jc w:val="center"/>
              <w:rPr>
                <w:rFonts w:hint="eastAsia" w:ascii="宋体" w:hAnsi="宋体" w:eastAsia="宋体" w:cs="宋体"/>
                <w:kern w:val="2"/>
                <w:sz w:val="21"/>
                <w:szCs w:val="21"/>
                <w:lang w:eastAsia="zh-CN"/>
              </w:rPr>
            </w:pPr>
            <w:r>
              <w:rPr>
                <w:rFonts w:hint="eastAsia" w:ascii="宋体" w:hAnsi="宋体" w:eastAsia="宋体" w:cs="宋体"/>
                <w:kern w:val="2"/>
                <w:sz w:val="22"/>
                <w:szCs w:val="21"/>
                <w:lang w:eastAsia="zh-CN"/>
              </w:rPr>
              <w:t>投标人通过相关认证情况</w:t>
            </w:r>
          </w:p>
        </w:tc>
        <w:tc>
          <w:tcPr>
            <w:tcW w:w="1134" w:type="dxa"/>
            <w:vAlign w:val="center"/>
          </w:tcPr>
          <w:p>
            <w:pPr>
              <w:widowControl w:val="0"/>
              <w:wordWrap w:val="0"/>
              <w:jc w:val="center"/>
              <w:rPr>
                <w:rFonts w:ascii="宋体" w:hAnsi="宋体" w:eastAsia="宋体" w:cs="宋体"/>
                <w:kern w:val="2"/>
                <w:sz w:val="21"/>
                <w:szCs w:val="21"/>
                <w:lang w:eastAsia="zh-CN"/>
              </w:rPr>
            </w:pPr>
            <w:r>
              <w:rPr>
                <w:rFonts w:ascii="宋体" w:hAnsi="宋体" w:eastAsia="宋体" w:cs="宋体"/>
                <w:kern w:val="2"/>
                <w:sz w:val="21"/>
                <w:szCs w:val="21"/>
                <w:lang w:eastAsia="zh-CN"/>
              </w:rPr>
              <w:t>5</w:t>
            </w:r>
          </w:p>
        </w:tc>
        <w:tc>
          <w:tcPr>
            <w:tcW w:w="4824" w:type="dxa"/>
          </w:tcPr>
          <w:p>
            <w:pPr>
              <w:widowControl w:val="0"/>
              <w:ind w:firstLine="420" w:firstLineChars="200"/>
              <w:jc w:val="both"/>
              <w:rPr>
                <w:rFonts w:eastAsia="宋体"/>
                <w:kern w:val="2"/>
                <w:sz w:val="21"/>
                <w:lang w:eastAsia="zh-CN"/>
              </w:rPr>
            </w:pPr>
            <w:r>
              <w:rPr>
                <w:rFonts w:hint="eastAsia" w:eastAsia="宋体"/>
                <w:kern w:val="2"/>
                <w:sz w:val="21"/>
                <w:lang w:eastAsia="zh-CN"/>
              </w:rPr>
              <w:t>（一）评分内容：</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（1）投标人具有ISO9001（质量管理体系认证）、ISO45001（职业健康安全管理体系认证）、ISO14001（环境管理体系认证）</w:t>
            </w:r>
            <w:r>
              <w:rPr>
                <w:rFonts w:ascii="宋体" w:hAnsi="宋体" w:eastAsia="宋体" w:cs="宋体"/>
                <w:color w:val="000000"/>
                <w:sz w:val="21"/>
                <w:szCs w:val="21"/>
                <w:lang w:eastAsia="zh-CN"/>
              </w:rPr>
              <w:t>体</w:t>
            </w:r>
            <w:r>
              <w:rPr>
                <w:rFonts w:hint="eastAsia" w:ascii="宋体" w:hAnsi="宋体" w:eastAsia="宋体" w:cs="宋体"/>
                <w:color w:val="000000"/>
                <w:sz w:val="21"/>
                <w:szCs w:val="21"/>
                <w:lang w:eastAsia="zh-CN"/>
              </w:rPr>
              <w:t>系认证证书的，得</w:t>
            </w:r>
            <w:r>
              <w:rPr>
                <w:rFonts w:ascii="宋体" w:hAnsi="宋体" w:eastAsia="宋体" w:cs="宋体"/>
                <w:color w:val="000000"/>
                <w:sz w:val="21"/>
                <w:szCs w:val="21"/>
                <w:lang w:eastAsia="zh-CN"/>
              </w:rPr>
              <w:t>60</w:t>
            </w:r>
            <w:r>
              <w:rPr>
                <w:rFonts w:hint="eastAsia" w:ascii="宋体" w:hAnsi="宋体" w:eastAsia="宋体" w:cs="宋体"/>
                <w:color w:val="000000"/>
                <w:sz w:val="21"/>
                <w:szCs w:val="21"/>
                <w:lang w:eastAsia="zh-CN"/>
              </w:rPr>
              <w:t>分；</w:t>
            </w:r>
          </w:p>
          <w:p>
            <w:pPr>
              <w:widowControl/>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ascii="宋体" w:hAnsi="宋体" w:eastAsia="宋体" w:cs="宋体"/>
                <w:color w:val="000000"/>
                <w:sz w:val="21"/>
                <w:szCs w:val="21"/>
                <w:lang w:eastAsia="zh-CN"/>
              </w:rPr>
              <w:t>2</w:t>
            </w:r>
            <w:r>
              <w:rPr>
                <w:rFonts w:hint="eastAsia" w:ascii="宋体" w:hAnsi="宋体" w:eastAsia="宋体" w:cs="宋体"/>
                <w:color w:val="000000"/>
                <w:sz w:val="21"/>
                <w:szCs w:val="21"/>
                <w:lang w:eastAsia="zh-CN"/>
              </w:rPr>
              <w:t>）投标人具有五星商品售后服务评价体系认证证书的，得</w:t>
            </w:r>
            <w:r>
              <w:rPr>
                <w:rFonts w:ascii="宋体" w:hAnsi="宋体" w:eastAsia="宋体" w:cs="宋体"/>
                <w:color w:val="000000"/>
                <w:sz w:val="21"/>
                <w:szCs w:val="21"/>
                <w:lang w:eastAsia="zh-CN"/>
              </w:rPr>
              <w:t>40</w:t>
            </w:r>
            <w:r>
              <w:rPr>
                <w:rFonts w:hint="eastAsia" w:ascii="宋体" w:hAnsi="宋体" w:eastAsia="宋体" w:cs="宋体"/>
                <w:color w:val="000000"/>
                <w:sz w:val="21"/>
                <w:szCs w:val="21"/>
                <w:lang w:eastAsia="zh-CN"/>
              </w:rPr>
              <w:t>分；</w:t>
            </w:r>
          </w:p>
          <w:p>
            <w:pPr>
              <w:widowControl w:val="0"/>
              <w:ind w:firstLine="420" w:firstLineChars="200"/>
              <w:jc w:val="both"/>
              <w:rPr>
                <w:rFonts w:eastAsia="宋体"/>
                <w:kern w:val="2"/>
                <w:sz w:val="21"/>
                <w:lang w:eastAsia="zh-CN"/>
              </w:rPr>
            </w:pPr>
            <w:r>
              <w:rPr>
                <w:rFonts w:hint="eastAsia" w:eastAsia="宋体"/>
                <w:kern w:val="2"/>
                <w:sz w:val="21"/>
                <w:lang w:eastAsia="zh-CN"/>
              </w:rPr>
              <w:t>（二）评分依据：</w:t>
            </w:r>
          </w:p>
          <w:p>
            <w:pPr>
              <w:widowControl w:val="0"/>
              <w:ind w:firstLine="420" w:firstLineChars="200"/>
              <w:jc w:val="both"/>
              <w:rPr>
                <w:rFonts w:hint="eastAsia" w:eastAsia="宋体"/>
                <w:kern w:val="2"/>
                <w:sz w:val="21"/>
                <w:lang w:eastAsia="zh-CN"/>
              </w:rPr>
            </w:pPr>
            <w:r>
              <w:rPr>
                <w:rFonts w:hint="eastAsia" w:eastAsia="宋体"/>
                <w:kern w:val="2"/>
                <w:sz w:val="21"/>
                <w:lang w:eastAsia="zh-CN"/>
              </w:rPr>
              <w:t>1.要求提供所有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p>
            <w:pPr>
              <w:widowControl w:val="0"/>
              <w:ind w:firstLine="420" w:firstLineChars="200"/>
              <w:jc w:val="both"/>
              <w:rPr>
                <w:rFonts w:hint="eastAsia" w:eastAsia="宋体"/>
                <w:kern w:val="2"/>
                <w:sz w:val="21"/>
                <w:lang w:eastAsia="zh-CN"/>
              </w:rPr>
            </w:pPr>
            <w:r>
              <w:rPr>
                <w:rFonts w:hint="eastAsia" w:eastAsia="宋体"/>
                <w:kern w:val="2"/>
                <w:sz w:val="21"/>
                <w:lang w:eastAsia="zh-CN"/>
              </w:rPr>
              <w:t>2.由社会组织颁发的证书，还需同时提供该组织在“中国社会组织政务服务平台（全国社会组织信用信息公示平台）</w:t>
            </w:r>
          </w:p>
          <w:p>
            <w:pPr>
              <w:widowControl w:val="0"/>
              <w:jc w:val="both"/>
              <w:rPr>
                <w:rFonts w:eastAsia="宋体"/>
                <w:kern w:val="2"/>
                <w:sz w:val="21"/>
                <w:lang w:eastAsia="zh-CN"/>
              </w:rPr>
            </w:pPr>
            <w:r>
              <w:rPr>
                <w:rFonts w:hint="eastAsia" w:eastAsia="宋体"/>
                <w:kern w:val="2"/>
                <w:sz w:val="21"/>
                <w:lang w:eastAsia="zh-CN"/>
              </w:rPr>
              <w:t>https://chinanpo.mca.gov.cn/”的查询截图（截图需体现网址且状态为正常），否则该证书不得分。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widowControl w:val="0"/>
              <w:jc w:val="both"/>
              <w:rPr>
                <w:rFonts w:hint="eastAsia" w:ascii="宋体" w:hAnsi="宋体" w:eastAsia="宋体" w:cs="宋体"/>
                <w:b/>
                <w:bCs/>
                <w:color w:val="0000FF"/>
                <w:kern w:val="2"/>
                <w:lang w:eastAsia="zh-CN"/>
              </w:rPr>
            </w:pPr>
          </w:p>
        </w:tc>
        <w:tc>
          <w:tcPr>
            <w:tcW w:w="709" w:type="dxa"/>
            <w:vAlign w:val="center"/>
          </w:tcPr>
          <w:p>
            <w:pPr>
              <w:widowControl w:val="0"/>
              <w:wordWrap w:val="0"/>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2</w:t>
            </w:r>
          </w:p>
        </w:tc>
        <w:tc>
          <w:tcPr>
            <w:tcW w:w="1701" w:type="dxa"/>
            <w:vAlign w:val="center"/>
          </w:tcPr>
          <w:p>
            <w:pPr>
              <w:widowControl w:val="0"/>
              <w:wordWrap w:val="0"/>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供应商同类项目业绩情况</w:t>
            </w:r>
          </w:p>
        </w:tc>
        <w:tc>
          <w:tcPr>
            <w:tcW w:w="1134" w:type="dxa"/>
            <w:vAlign w:val="center"/>
          </w:tcPr>
          <w:p>
            <w:pPr>
              <w:widowControl w:val="0"/>
              <w:wordWrap w:val="0"/>
              <w:jc w:val="center"/>
              <w:rPr>
                <w:rFonts w:ascii="宋体" w:hAnsi="宋体" w:eastAsia="宋体" w:cs="宋体"/>
                <w:kern w:val="2"/>
                <w:sz w:val="21"/>
                <w:szCs w:val="21"/>
                <w:lang w:eastAsia="zh-CN"/>
              </w:rPr>
            </w:pPr>
            <w:r>
              <w:rPr>
                <w:rFonts w:hint="eastAsia" w:ascii="宋体" w:hAnsi="宋体" w:eastAsia="宋体"/>
                <w:kern w:val="2"/>
                <w:sz w:val="21"/>
                <w:szCs w:val="21"/>
                <w:lang w:eastAsia="zh-CN"/>
              </w:rPr>
              <w:t>10</w:t>
            </w:r>
          </w:p>
        </w:tc>
        <w:tc>
          <w:tcPr>
            <w:tcW w:w="4824" w:type="dxa"/>
          </w:tcPr>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（一）评分内容：</w:t>
            </w:r>
          </w:p>
          <w:p>
            <w:pPr>
              <w:widowControl/>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提供2022年1月1日至投标截止日，（以合同签订时间为准）政府部门或事业单位同类项目经验（文印设备维保或全包服务、打印耗材配送项目经验）的情况证明：每提供1个有效同类项目经验的，得10分；满分100分。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（二）评分依据：</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hint="eastAsia" w:ascii="宋体" w:hAnsi="宋体" w:eastAsia="宋体" w:cs="宋体"/>
                <w:kern w:val="2"/>
                <w:sz w:val="21"/>
                <w:szCs w:val="21"/>
                <w:lang w:eastAsia="zh-CN"/>
              </w:rPr>
              <w:t>要求提供</w:t>
            </w:r>
            <w:r>
              <w:rPr>
                <w:rFonts w:ascii="宋体" w:hAnsi="宋体" w:eastAsia="宋体" w:cs="宋体"/>
                <w:kern w:val="2"/>
                <w:sz w:val="21"/>
                <w:szCs w:val="21"/>
                <w:lang w:eastAsia="zh-CN"/>
              </w:rPr>
              <w:t>合同关键信息</w:t>
            </w:r>
            <w:r>
              <w:rPr>
                <w:rFonts w:hint="eastAsia" w:ascii="宋体" w:hAnsi="宋体" w:eastAsia="宋体" w:cs="宋体"/>
                <w:kern w:val="2"/>
                <w:sz w:val="21"/>
                <w:szCs w:val="21"/>
                <w:lang w:eastAsia="zh-CN"/>
              </w:rPr>
              <w:t>作为得分依据</w:t>
            </w:r>
            <w:r>
              <w:rPr>
                <w:rFonts w:hint="eastAsia" w:ascii="宋体" w:hAnsi="宋体" w:eastAsia="宋体"/>
                <w:kern w:val="2"/>
                <w:sz w:val="21"/>
                <w:szCs w:val="21"/>
                <w:lang w:eastAsia="zh-CN"/>
              </w:rPr>
              <w:t>。</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2.通过合同关键信息无法判断是否得分的，还须同时提供能证明得分的其他证明资料。</w:t>
            </w:r>
          </w:p>
          <w:p>
            <w:pPr>
              <w:widowControl w:val="0"/>
              <w:ind w:firstLine="420" w:firstLineChars="200"/>
              <w:jc w:val="both"/>
              <w:rPr>
                <w:rFonts w:eastAsia="宋体"/>
                <w:kern w:val="2"/>
                <w:sz w:val="21"/>
                <w:szCs w:val="21"/>
                <w:lang w:eastAsia="zh-CN"/>
              </w:rPr>
            </w:pPr>
            <w:r>
              <w:rPr>
                <w:rFonts w:hint="eastAsia" w:ascii="宋体" w:hAnsi="宋体" w:eastAsia="宋体"/>
                <w:kern w:val="2"/>
                <w:sz w:val="21"/>
                <w:szCs w:val="21"/>
                <w:lang w:eastAsia="zh-CN"/>
              </w:rPr>
              <w:t>3.以上资料均要求提供扫描件。</w:t>
            </w:r>
            <w:r>
              <w:rPr>
                <w:rFonts w:eastAsia="宋体"/>
                <w:kern w:val="2"/>
                <w:sz w:val="21"/>
                <w:szCs w:val="21"/>
                <w:lang w:eastAsia="zh-CN"/>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widowControl w:val="0"/>
              <w:jc w:val="both"/>
              <w:rPr>
                <w:rFonts w:hint="eastAsia" w:ascii="宋体" w:hAnsi="宋体" w:eastAsia="宋体" w:cs="宋体"/>
                <w:b/>
                <w:bCs/>
                <w:color w:val="0000FF"/>
                <w:kern w:val="2"/>
                <w:lang w:eastAsia="zh-CN"/>
              </w:rPr>
            </w:pPr>
          </w:p>
        </w:tc>
        <w:tc>
          <w:tcPr>
            <w:tcW w:w="709" w:type="dxa"/>
            <w:vAlign w:val="center"/>
          </w:tcPr>
          <w:p>
            <w:pPr>
              <w:widowControl w:val="0"/>
              <w:wordWrap w:val="0"/>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3</w:t>
            </w:r>
          </w:p>
        </w:tc>
        <w:tc>
          <w:tcPr>
            <w:tcW w:w="1701" w:type="dxa"/>
            <w:vAlign w:val="center"/>
          </w:tcPr>
          <w:p>
            <w:pPr>
              <w:widowControl w:val="0"/>
              <w:wordWrap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履约评价</w:t>
            </w:r>
          </w:p>
        </w:tc>
        <w:tc>
          <w:tcPr>
            <w:tcW w:w="1134" w:type="dxa"/>
            <w:vAlign w:val="center"/>
          </w:tcPr>
          <w:p>
            <w:pPr>
              <w:widowControl w:val="0"/>
              <w:wordWrap w:val="0"/>
              <w:jc w:val="center"/>
              <w:rPr>
                <w:rFonts w:ascii="宋体" w:hAnsi="宋体" w:eastAsia="宋体" w:cs="宋体"/>
                <w:kern w:val="2"/>
                <w:sz w:val="21"/>
                <w:szCs w:val="21"/>
                <w:lang w:eastAsia="zh-CN"/>
              </w:rPr>
            </w:pPr>
            <w:r>
              <w:rPr>
                <w:rFonts w:ascii="宋体" w:hAnsi="宋体" w:eastAsia="宋体" w:cs="宋体"/>
                <w:kern w:val="2"/>
                <w:sz w:val="21"/>
                <w:szCs w:val="21"/>
                <w:lang w:eastAsia="zh-CN"/>
              </w:rPr>
              <w:t>8</w:t>
            </w:r>
          </w:p>
        </w:tc>
        <w:tc>
          <w:tcPr>
            <w:tcW w:w="4824" w:type="dxa"/>
          </w:tcPr>
          <w:p>
            <w:pPr>
              <w:widowControl w:val="0"/>
              <w:ind w:firstLine="420" w:firstLineChars="200"/>
              <w:jc w:val="both"/>
              <w:rPr>
                <w:rFonts w:eastAsia="宋体"/>
                <w:kern w:val="2"/>
                <w:sz w:val="21"/>
                <w:lang w:eastAsia="zh-CN"/>
              </w:rPr>
            </w:pPr>
            <w:r>
              <w:rPr>
                <w:rFonts w:hint="eastAsia" w:eastAsia="宋体"/>
                <w:kern w:val="2"/>
                <w:sz w:val="21"/>
                <w:lang w:eastAsia="zh-CN"/>
              </w:rPr>
              <w:t>（一）评分内容：</w:t>
            </w:r>
          </w:p>
          <w:p>
            <w:pPr>
              <w:keepNext w:val="0"/>
              <w:keepLines w:val="0"/>
              <w:widowControl/>
              <w:numPr>
                <w:ilvl w:val="12"/>
                <w:numId w:val="0"/>
              </w:numPr>
              <w:suppressLineNumbers w:val="0"/>
              <w:spacing w:before="0" w:beforeAutospacing="0" w:after="0" w:afterAutospacing="0" w:line="240" w:lineRule="auto"/>
              <w:ind w:left="0" w:right="0" w:firstLine="0"/>
              <w:jc w:val="left"/>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供应商提供的上述有效同类业绩中的履约评价情况：每提供1个履约评价为优秀、优良、或履约评价得分在95分及以上的验收证明文件的得10分，本小项满分为100分。</w:t>
            </w:r>
          </w:p>
          <w:p>
            <w:pPr>
              <w:keepNext w:val="0"/>
              <w:keepLines w:val="0"/>
              <w:widowControl/>
              <w:numPr>
                <w:ilvl w:val="12"/>
                <w:numId w:val="0"/>
              </w:numPr>
              <w:suppressLineNumbers w:val="0"/>
              <w:spacing w:before="0" w:beforeAutospacing="0" w:after="0" w:afterAutospacing="0" w:line="240" w:lineRule="auto"/>
              <w:ind w:left="0" w:right="0" w:firstLine="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同一项目按一份评价计算，不重复计算分数。</w:t>
            </w:r>
          </w:p>
          <w:p>
            <w:pPr>
              <w:widowControl w:val="0"/>
              <w:ind w:firstLine="420" w:firstLineChars="200"/>
              <w:jc w:val="both"/>
              <w:rPr>
                <w:rFonts w:eastAsia="宋体"/>
                <w:kern w:val="2"/>
                <w:sz w:val="21"/>
                <w:lang w:eastAsia="zh-CN"/>
              </w:rPr>
            </w:pPr>
            <w:r>
              <w:rPr>
                <w:rFonts w:hint="eastAsia" w:eastAsia="宋体"/>
                <w:kern w:val="2"/>
                <w:sz w:val="21"/>
                <w:lang w:eastAsia="zh-CN"/>
              </w:rPr>
              <w:t>（二）评分依据：</w:t>
            </w:r>
          </w:p>
          <w:p>
            <w:pPr>
              <w:keepNext w:val="0"/>
              <w:keepLines w:val="0"/>
              <w:widowControl/>
              <w:numPr>
                <w:ilvl w:val="12"/>
                <w:numId w:val="0"/>
              </w:numPr>
              <w:suppressLineNumbers w:val="0"/>
              <w:spacing w:before="0" w:beforeAutospacing="0" w:after="0" w:afterAutospacing="0" w:line="240" w:lineRule="auto"/>
              <w:ind w:left="0" w:right="0" w:firstLine="0"/>
              <w:jc w:val="left"/>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（1）要求提供合同履约评价为优秀、优良的验收证明文件作为得分依据，履约评价或者验收证明文件需加盖合同甲方公章（或甲方业务章）。</w:t>
            </w:r>
          </w:p>
          <w:p>
            <w:pPr>
              <w:keepNext w:val="0"/>
              <w:keepLines w:val="0"/>
              <w:widowControl/>
              <w:numPr>
                <w:ilvl w:val="12"/>
                <w:numId w:val="0"/>
              </w:numPr>
              <w:suppressLineNumbers w:val="0"/>
              <w:spacing w:before="0" w:beforeAutospacing="0" w:after="0" w:afterAutospacing="0" w:line="240" w:lineRule="auto"/>
              <w:ind w:left="0" w:right="0" w:firstLine="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（2）如提交的证明文件其评价结果没有结论而仅是打分的，得分需在95分或以上视为满足要求。</w:t>
            </w:r>
          </w:p>
          <w:p>
            <w:pPr>
              <w:widowControl w:val="0"/>
              <w:ind w:firstLine="420" w:firstLineChars="200"/>
              <w:jc w:val="both"/>
              <w:rPr>
                <w:rFonts w:eastAsia="宋体"/>
                <w:kern w:val="2"/>
                <w:sz w:val="21"/>
                <w:lang w:eastAsia="zh-CN"/>
              </w:rPr>
            </w:pPr>
            <w:r>
              <w:rPr>
                <w:rFonts w:hint="eastAsia" w:ascii="宋体" w:hAnsi="宋体" w:eastAsia="宋体" w:cs="宋体"/>
                <w:kern w:val="2"/>
                <w:sz w:val="21"/>
                <w:szCs w:val="21"/>
                <w:lang w:eastAsia="zh-CN" w:bidi="ar"/>
              </w:rPr>
              <w:t>（3）以上资料均要求提供扫描件，原件备查。评分中出现无证明资料或专家无法凭所提供资料判断是否得分的情况，一律作不得分处理。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pPr>
              <w:widowControl w:val="0"/>
              <w:wordWrap w:val="0"/>
              <w:jc w:val="center"/>
              <w:rPr>
                <w:rFonts w:hint="eastAsia" w:ascii="宋体" w:hAnsi="宋体" w:eastAsia="宋体" w:cs="宋体"/>
                <w:b/>
                <w:bCs/>
                <w:color w:val="0000FF"/>
                <w:kern w:val="2"/>
                <w:lang w:eastAsia="zh-CN"/>
              </w:rPr>
            </w:pPr>
            <w:r>
              <w:rPr>
                <w:rFonts w:eastAsia="宋体"/>
                <w:b/>
                <w:bCs/>
                <w:color w:val="0000FF"/>
                <w:kern w:val="2"/>
                <w:sz w:val="21"/>
                <w:lang w:eastAsia="zh-CN"/>
              </w:rPr>
              <w:t>4</w:t>
            </w:r>
          </w:p>
        </w:tc>
        <w:tc>
          <w:tcPr>
            <w:tcW w:w="3544" w:type="dxa"/>
            <w:gridSpan w:val="3"/>
          </w:tcPr>
          <w:p>
            <w:pPr>
              <w:widowControl w:val="0"/>
              <w:wordWrap w:val="0"/>
              <w:jc w:val="center"/>
              <w:rPr>
                <w:rFonts w:hint="eastAsia" w:ascii="宋体" w:hAnsi="宋体" w:eastAsia="宋体" w:cs="宋体"/>
                <w:b/>
                <w:bCs/>
                <w:color w:val="0000FF"/>
                <w:kern w:val="2"/>
                <w:lang w:eastAsia="zh-CN"/>
              </w:rPr>
            </w:pPr>
            <w:r>
              <w:rPr>
                <w:rFonts w:eastAsia="宋体"/>
                <w:b/>
                <w:bCs/>
                <w:color w:val="0000FF"/>
                <w:kern w:val="2"/>
                <w:sz w:val="21"/>
                <w:lang w:eastAsia="zh-CN"/>
              </w:rPr>
              <w:t>诚信情况</w:t>
            </w:r>
          </w:p>
        </w:tc>
        <w:tc>
          <w:tcPr>
            <w:tcW w:w="4824" w:type="dxa"/>
          </w:tcPr>
          <w:p>
            <w:pPr>
              <w:widowControl w:val="0"/>
              <w:wordWrap w:val="0"/>
              <w:jc w:val="center"/>
              <w:rPr>
                <w:rFonts w:ascii="宋体" w:hAnsi="宋体" w:eastAsia="宋体" w:cs="宋体"/>
                <w:b/>
                <w:bCs/>
                <w:color w:val="0000FF"/>
                <w:kern w:val="2"/>
                <w:lang w:eastAsia="zh-CN"/>
              </w:rPr>
            </w:pPr>
            <w:r>
              <w:rPr>
                <w:rFonts w:ascii="宋体" w:hAnsi="宋体" w:eastAsia="宋体" w:cs="宋体"/>
                <w:b/>
                <w:bCs/>
                <w:color w:val="0000FF"/>
                <w:kern w:val="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pPr>
              <w:widowControl w:val="0"/>
              <w:jc w:val="both"/>
              <w:rPr>
                <w:rFonts w:hint="eastAsia" w:ascii="宋体" w:hAnsi="宋体" w:eastAsia="宋体" w:cs="宋体"/>
                <w:b/>
                <w:bCs/>
                <w:color w:val="0000FF"/>
                <w:kern w:val="2"/>
                <w:lang w:eastAsia="zh-CN"/>
              </w:rPr>
            </w:pPr>
          </w:p>
        </w:tc>
        <w:tc>
          <w:tcPr>
            <w:tcW w:w="709" w:type="dxa"/>
            <w:shd w:val="clear" w:color="auto" w:fill="E6EFFA"/>
            <w:vAlign w:val="center"/>
          </w:tcPr>
          <w:p>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序号</w:t>
            </w:r>
          </w:p>
        </w:tc>
        <w:tc>
          <w:tcPr>
            <w:tcW w:w="1701" w:type="dxa"/>
            <w:shd w:val="clear" w:color="auto" w:fill="E6EFFA"/>
            <w:vAlign w:val="center"/>
          </w:tcPr>
          <w:p>
            <w:pPr>
              <w:widowControl w:val="0"/>
              <w:wordWrap w:val="0"/>
              <w:jc w:val="center"/>
              <w:rPr>
                <w:rFonts w:hint="eastAsia" w:ascii="宋体" w:hAnsi="宋体" w:eastAsia="宋体" w:cs="宋体"/>
                <w:b/>
                <w:bCs/>
                <w:kern w:val="2"/>
                <w:sz w:val="21"/>
                <w:szCs w:val="21"/>
                <w:lang w:eastAsia="zh-CN"/>
              </w:rPr>
            </w:pPr>
            <w:r>
              <w:rPr>
                <w:rFonts w:hint="eastAsia" w:eastAsia="宋体"/>
                <w:b/>
                <w:bCs/>
                <w:kern w:val="2"/>
                <w:sz w:val="21"/>
                <w:szCs w:val="21"/>
                <w:lang w:eastAsia="zh-CN"/>
              </w:rPr>
              <w:t>评审因素</w:t>
            </w:r>
          </w:p>
        </w:tc>
        <w:tc>
          <w:tcPr>
            <w:tcW w:w="1134" w:type="dxa"/>
            <w:shd w:val="clear" w:color="auto" w:fill="E6EFFA"/>
            <w:vAlign w:val="center"/>
          </w:tcPr>
          <w:p>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权重(%)</w:t>
            </w:r>
          </w:p>
        </w:tc>
        <w:tc>
          <w:tcPr>
            <w:tcW w:w="4824" w:type="dxa"/>
            <w:shd w:val="clear" w:color="auto" w:fill="E6EFFA"/>
            <w:vAlign w:val="center"/>
          </w:tcPr>
          <w:p>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pPr>
              <w:widowControl w:val="0"/>
              <w:jc w:val="both"/>
              <w:rPr>
                <w:rFonts w:hint="eastAsia" w:ascii="宋体" w:hAnsi="宋体" w:eastAsia="宋体" w:cs="宋体"/>
                <w:b/>
                <w:bCs/>
                <w:color w:val="0000FF"/>
                <w:kern w:val="2"/>
                <w:lang w:eastAsia="zh-CN"/>
              </w:rPr>
            </w:pPr>
          </w:p>
        </w:tc>
        <w:tc>
          <w:tcPr>
            <w:tcW w:w="709" w:type="dxa"/>
            <w:vAlign w:val="center"/>
          </w:tcPr>
          <w:p>
            <w:pPr>
              <w:widowControl w:val="0"/>
              <w:wordWrap w:val="0"/>
              <w:jc w:val="center"/>
              <w:rPr>
                <w:rFonts w:hint="eastAsia" w:ascii="宋体" w:hAnsi="宋体" w:eastAsia="宋体"/>
                <w:kern w:val="2"/>
                <w:sz w:val="21"/>
                <w:szCs w:val="21"/>
                <w:lang w:eastAsia="zh-CN"/>
              </w:rPr>
            </w:pPr>
            <w:r>
              <w:rPr>
                <w:rFonts w:ascii="宋体" w:hAnsi="宋体" w:eastAsia="宋体"/>
                <w:kern w:val="2"/>
                <w:sz w:val="21"/>
                <w:szCs w:val="21"/>
                <w:lang w:eastAsia="zh-CN"/>
              </w:rPr>
              <w:t>1</w:t>
            </w:r>
          </w:p>
        </w:tc>
        <w:tc>
          <w:tcPr>
            <w:tcW w:w="1701" w:type="dxa"/>
            <w:vAlign w:val="center"/>
          </w:tcPr>
          <w:p>
            <w:pPr>
              <w:widowControl w:val="0"/>
              <w:wordWrap w:val="0"/>
              <w:jc w:val="center"/>
              <w:rPr>
                <w:rFonts w:hint="eastAsia" w:ascii="宋体" w:hAnsi="宋体" w:eastAsia="宋体"/>
                <w:kern w:val="2"/>
                <w:sz w:val="21"/>
                <w:szCs w:val="21"/>
                <w:lang w:eastAsia="zh-CN"/>
              </w:rPr>
            </w:pPr>
            <w:r>
              <w:rPr>
                <w:rFonts w:ascii="宋体" w:hAnsi="宋体" w:eastAsia="宋体"/>
                <w:kern w:val="2"/>
                <w:sz w:val="21"/>
                <w:szCs w:val="21"/>
                <w:lang w:eastAsia="zh-CN"/>
              </w:rPr>
              <w:t>诚信情况</w:t>
            </w:r>
          </w:p>
        </w:tc>
        <w:tc>
          <w:tcPr>
            <w:tcW w:w="1134" w:type="dxa"/>
            <w:vAlign w:val="center"/>
          </w:tcPr>
          <w:p>
            <w:pPr>
              <w:widowControl w:val="0"/>
              <w:wordWrap w:val="0"/>
              <w:jc w:val="center"/>
              <w:rPr>
                <w:rFonts w:ascii="宋体" w:hAnsi="宋体" w:eastAsia="宋体" w:cs="宋体"/>
                <w:kern w:val="2"/>
                <w:sz w:val="21"/>
                <w:szCs w:val="21"/>
                <w:lang w:eastAsia="zh-CN"/>
              </w:rPr>
            </w:pPr>
            <w:r>
              <w:rPr>
                <w:rFonts w:ascii="宋体" w:hAnsi="宋体" w:eastAsia="宋体" w:cs="宋体"/>
                <w:kern w:val="2"/>
                <w:sz w:val="21"/>
                <w:szCs w:val="21"/>
                <w:lang w:eastAsia="zh-CN"/>
              </w:rPr>
              <w:t>2</w:t>
            </w:r>
          </w:p>
        </w:tc>
        <w:tc>
          <w:tcPr>
            <w:tcW w:w="4824" w:type="dxa"/>
          </w:tcPr>
          <w:p>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（一）评分内容：</w:t>
            </w:r>
          </w:p>
          <w:p>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（二）评分依据：</w:t>
            </w:r>
          </w:p>
          <w:p>
            <w:pPr>
              <w:widowControl w:val="0"/>
              <w:ind w:firstLine="420" w:firstLineChars="200"/>
              <w:jc w:val="both"/>
              <w:rPr>
                <w:rFonts w:hint="eastAsia" w:ascii="宋体" w:hAnsi="宋体" w:eastAsia="宋体" w:cs="宋体"/>
                <w:kern w:val="2"/>
                <w:sz w:val="21"/>
                <w:szCs w:val="21"/>
                <w:lang w:eastAsia="zh-CN"/>
              </w:rPr>
            </w:pPr>
            <w:r>
              <w:rPr>
                <w:rFonts w:hint="eastAsia" w:eastAsia="宋体"/>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widowControl w:val="0"/>
        <w:jc w:val="both"/>
        <w:rPr>
          <w:rFonts w:eastAsia="宋体"/>
          <w:kern w:val="2"/>
          <w:sz w:val="21"/>
          <w:lang w:eastAsia="zh-CN"/>
        </w:rPr>
      </w:pPr>
      <w:r>
        <w:rPr>
          <w:rFonts w:hint="eastAsia" w:eastAsia="宋体"/>
          <w:kern w:val="2"/>
          <w:sz w:val="21"/>
          <w:lang w:eastAsia="zh-CN"/>
        </w:rPr>
        <w:br w:type="page"/>
      </w:r>
    </w:p>
    <w:p>
      <w:pPr>
        <w:widowControl w:val="0"/>
        <w:jc w:val="center"/>
        <w:rPr>
          <w:rFonts w:eastAsia="宋体"/>
          <w:b/>
          <w:kern w:val="2"/>
          <w:sz w:val="120"/>
          <w:szCs w:val="120"/>
          <w:lang w:eastAsia="zh-CN"/>
        </w:rPr>
      </w:pPr>
    </w:p>
    <w:p>
      <w:pPr>
        <w:widowControl w:val="0"/>
        <w:jc w:val="center"/>
        <w:rPr>
          <w:rFonts w:eastAsia="宋体"/>
          <w:b/>
          <w:kern w:val="2"/>
          <w:sz w:val="120"/>
          <w:szCs w:val="120"/>
          <w:lang w:eastAsia="zh-CN"/>
        </w:rPr>
      </w:pPr>
    </w:p>
    <w:p>
      <w:pPr>
        <w:widowControl w:val="0"/>
        <w:jc w:val="center"/>
        <w:rPr>
          <w:rFonts w:eastAsia="宋体"/>
          <w:b/>
          <w:kern w:val="2"/>
          <w:sz w:val="120"/>
          <w:szCs w:val="120"/>
          <w:lang w:eastAsia="zh-CN"/>
        </w:rPr>
      </w:pPr>
      <w:r>
        <w:rPr>
          <w:rFonts w:hint="eastAsia" w:eastAsia="宋体"/>
          <w:b/>
          <w:kern w:val="2"/>
          <w:sz w:val="120"/>
          <w:szCs w:val="120"/>
          <w:lang w:eastAsia="zh-CN"/>
        </w:rPr>
        <w:t>自行采购</w:t>
      </w:r>
    </w:p>
    <w:p>
      <w:pPr>
        <w:widowControl w:val="0"/>
        <w:jc w:val="center"/>
        <w:rPr>
          <w:rFonts w:eastAsia="宋体"/>
          <w:b/>
          <w:kern w:val="2"/>
          <w:sz w:val="120"/>
          <w:szCs w:val="120"/>
          <w:lang w:eastAsia="zh-CN"/>
        </w:rPr>
      </w:pPr>
      <w:r>
        <w:rPr>
          <w:rFonts w:hint="eastAsia" w:eastAsia="宋体"/>
          <w:b/>
          <w:kern w:val="2"/>
          <w:sz w:val="120"/>
          <w:szCs w:val="120"/>
          <w:lang w:eastAsia="zh-CN"/>
        </w:rPr>
        <w:t>招标文件</w:t>
      </w:r>
    </w:p>
    <w:p>
      <w:pPr>
        <w:widowControl w:val="0"/>
        <w:jc w:val="center"/>
        <w:rPr>
          <w:rFonts w:eastAsia="宋体"/>
          <w:b/>
          <w:kern w:val="2"/>
          <w:sz w:val="52"/>
          <w:szCs w:val="52"/>
          <w:lang w:eastAsia="zh-CN"/>
        </w:rPr>
      </w:pPr>
      <w:r>
        <w:rPr>
          <w:rFonts w:hint="eastAsia" w:eastAsia="宋体"/>
          <w:b/>
          <w:kern w:val="2"/>
          <w:sz w:val="52"/>
          <w:szCs w:val="52"/>
          <w:lang w:eastAsia="zh-CN"/>
        </w:rPr>
        <w:t>（服务类）</w:t>
      </w: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bookmarkStart w:id="0" w:name="_Hlk71465316"/>
      <w:r>
        <w:rPr>
          <w:rFonts w:hint="eastAsia" w:eastAsia="宋体"/>
          <w:b/>
          <w:kern w:val="2"/>
          <w:sz w:val="44"/>
          <w:szCs w:val="44"/>
          <w:lang w:eastAsia="zh-CN"/>
        </w:rPr>
        <w:t>深圳公共资源交易中心</w:t>
      </w:r>
    </w:p>
    <w:p>
      <w:pPr>
        <w:widowControl w:val="0"/>
        <w:jc w:val="center"/>
        <w:rPr>
          <w:rFonts w:eastAsia="宋体"/>
          <w:kern w:val="2"/>
          <w:sz w:val="28"/>
          <w:szCs w:val="28"/>
          <w:lang w:eastAsia="zh-CN"/>
        </w:rPr>
      </w:pPr>
      <w:r>
        <w:rPr>
          <w:rFonts w:hint="eastAsia" w:eastAsia="宋体"/>
          <w:b/>
          <w:kern w:val="2"/>
          <w:sz w:val="28"/>
          <w:szCs w:val="28"/>
          <w:lang w:eastAsia="zh-CN"/>
        </w:rPr>
        <w:t>（</w:t>
      </w:r>
      <w:r>
        <w:rPr>
          <w:rFonts w:eastAsia="宋体"/>
          <w:b/>
          <w:kern w:val="2"/>
          <w:sz w:val="28"/>
          <w:szCs w:val="28"/>
          <w:lang w:eastAsia="zh-CN"/>
        </w:rPr>
        <w:t>20</w:t>
      </w:r>
      <w:r>
        <w:rPr>
          <w:rFonts w:hint="eastAsia" w:eastAsia="宋体"/>
          <w:b/>
          <w:kern w:val="2"/>
          <w:sz w:val="28"/>
          <w:szCs w:val="28"/>
          <w:lang w:eastAsia="zh-CN"/>
        </w:rPr>
        <w:t>25年）</w:t>
      </w:r>
      <w:bookmarkEnd w:id="0"/>
    </w:p>
    <w:p>
      <w:pPr>
        <w:widowControl w:val="0"/>
        <w:jc w:val="center"/>
        <w:rPr>
          <w:rFonts w:hint="eastAsia" w:ascii="宋体" w:hAnsi="宋体" w:eastAsia="宋体"/>
          <w:color w:val="FF0000"/>
          <w:kern w:val="2"/>
          <w:sz w:val="21"/>
          <w:szCs w:val="21"/>
          <w:lang w:eastAsia="zh-CN"/>
        </w:rPr>
      </w:pPr>
      <w:r>
        <w:rPr>
          <w:rFonts w:hint="eastAsia" w:eastAsia="宋体"/>
          <w:kern w:val="2"/>
          <w:sz w:val="21"/>
          <w:lang w:eastAsia="zh-CN"/>
        </w:rPr>
        <w:br w:type="page"/>
      </w:r>
      <w:bookmarkStart w:id="1" w:name="_Hlk137453387"/>
      <w:r>
        <w:rPr>
          <w:rFonts w:hint="eastAsia" w:ascii="宋体" w:hAnsi="宋体" w:eastAsia="黑体"/>
          <w:b/>
          <w:bCs/>
          <w:color w:val="FF0000"/>
          <w:kern w:val="44"/>
          <w:sz w:val="28"/>
          <w:szCs w:val="44"/>
          <w:lang w:eastAsia="zh-CN"/>
        </w:rPr>
        <w:t>警示条款</w:t>
      </w:r>
    </w:p>
    <w:p>
      <w:pPr>
        <w:widowControl w:val="0"/>
        <w:ind w:firstLine="400" w:firstLineChars="200"/>
        <w:jc w:val="both"/>
        <w:rPr>
          <w:rFonts w:hint="eastAsia" w:ascii="宋体" w:hAnsi="宋体" w:eastAsia="宋体"/>
          <w:color w:val="FF0000"/>
          <w:kern w:val="2"/>
          <w:sz w:val="20"/>
          <w:szCs w:val="20"/>
          <w:lang w:eastAsia="zh-CN"/>
        </w:rPr>
      </w:pPr>
    </w:p>
    <w:p>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本项目为自行采购项目，参照《深圳经济特区政府采购条例》、《深圳经济特区政府采购条例实施细则》及政府采购其他法律法规，按照采购人内控制度，通过公开招标方式确定中标供应商。</w:t>
      </w:r>
    </w:p>
    <w:p>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一、</w:t>
      </w:r>
      <w:r>
        <w:rPr>
          <w:rFonts w:hint="eastAsia" w:ascii="宋体" w:hAnsi="宋体" w:eastAsia="宋体"/>
          <w:b/>
          <w:bCs/>
          <w:color w:val="FF0000"/>
          <w:kern w:val="2"/>
          <w:sz w:val="20"/>
          <w:szCs w:val="20"/>
          <w:lang w:eastAsia="zh-CN"/>
        </w:rPr>
        <w:t>《深圳经济特区政府采购条例》第五十七条</w:t>
      </w:r>
      <w:r>
        <w:rPr>
          <w:rFonts w:hint="eastAsia" w:ascii="宋体" w:hAnsi="宋体" w:eastAsia="宋体"/>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（一）在采购活动中应当回避而未回避的；</w:t>
      </w:r>
    </w:p>
    <w:p>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（二）未按本条例规定签订、履行采购合同，造成严重后果的；</w:t>
      </w:r>
    </w:p>
    <w:p>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（三）隐瞒真实情况，提供虚假资料的；</w:t>
      </w:r>
    </w:p>
    <w:p>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（四）以非法手段排斥其他供应商参与竞争的；</w:t>
      </w:r>
    </w:p>
    <w:p>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（五）与其他采购参加人串通投标的；</w:t>
      </w:r>
    </w:p>
    <w:p>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（六）恶意投诉的；</w:t>
      </w:r>
    </w:p>
    <w:p>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（七）向采购项目相关人行贿或者提供其他不当利益的；</w:t>
      </w:r>
    </w:p>
    <w:p>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（八）阻碍、抗拒主管部门监督检查的；</w:t>
      </w:r>
    </w:p>
    <w:p>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（九）其他违反本条例规定的行为。</w:t>
      </w:r>
    </w:p>
    <w:p>
      <w:pPr>
        <w:widowControl w:val="0"/>
        <w:ind w:firstLine="402" w:firstLineChars="200"/>
        <w:jc w:val="both"/>
        <w:rPr>
          <w:rFonts w:hint="eastAsia" w:ascii="宋体" w:hAnsi="宋体" w:eastAsia="宋体"/>
          <w:color w:val="FF0000"/>
          <w:kern w:val="2"/>
          <w:sz w:val="20"/>
          <w:szCs w:val="20"/>
          <w:lang w:eastAsia="zh-CN"/>
        </w:rPr>
      </w:pPr>
      <w:r>
        <w:rPr>
          <w:rFonts w:hint="eastAsia" w:ascii="宋体" w:hAnsi="宋体" w:eastAsia="宋体"/>
          <w:b/>
          <w:bCs/>
          <w:color w:val="FF0000"/>
          <w:kern w:val="2"/>
          <w:sz w:val="20"/>
          <w:szCs w:val="20"/>
          <w:lang w:eastAsia="zh-CN"/>
        </w:rPr>
        <w:t>二、《深圳经济特区政府采购条例实施细则》第七十五条 </w:t>
      </w:r>
      <w:r>
        <w:rPr>
          <w:rFonts w:hint="eastAsia" w:ascii="宋体" w:hAnsi="宋体" w:eastAsia="宋体"/>
          <w:color w:val="FF0000"/>
          <w:kern w:val="2"/>
          <w:sz w:val="20"/>
          <w:szCs w:val="20"/>
          <w:lang w:eastAsia="zh-CN"/>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2" w:firstLineChars="200"/>
        <w:jc w:val="both"/>
        <w:rPr>
          <w:rFonts w:hint="eastAsia" w:ascii="宋体" w:hAnsi="宋体" w:eastAsia="宋体"/>
          <w:color w:val="FF0000"/>
          <w:kern w:val="2"/>
          <w:sz w:val="20"/>
          <w:szCs w:val="20"/>
          <w:lang w:eastAsia="zh-CN"/>
        </w:rPr>
      </w:pPr>
      <w:r>
        <w:rPr>
          <w:rFonts w:hint="eastAsia" w:ascii="宋体" w:hAnsi="宋体" w:eastAsia="宋体"/>
          <w:b/>
          <w:bCs/>
          <w:color w:val="FF0000"/>
          <w:kern w:val="2"/>
          <w:sz w:val="20"/>
          <w:szCs w:val="20"/>
          <w:lang w:eastAsia="zh-CN"/>
        </w:rPr>
        <w:t>三、《深圳经济特区政府采购条例实施细则》第七十七条 </w:t>
      </w:r>
      <w:r>
        <w:rPr>
          <w:rFonts w:hint="eastAsia" w:ascii="宋体" w:hAnsi="宋体" w:eastAsia="宋体"/>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投标供应商不能提供项目负责人或者主要技术人员的劳动合同、社会保险等劳动关系证明材料的，视为存在前款第（三）项规定的情形。</w:t>
      </w:r>
    </w:p>
    <w:p>
      <w:pPr>
        <w:widowControl w:val="0"/>
        <w:ind w:firstLine="422" w:firstLineChars="200"/>
        <w:jc w:val="both"/>
        <w:rPr>
          <w:rFonts w:eastAsia="宋体"/>
          <w:b/>
          <w:color w:val="FF0000"/>
          <w:kern w:val="2"/>
          <w:sz w:val="21"/>
          <w:lang w:eastAsia="zh-CN"/>
        </w:rPr>
      </w:pPr>
      <w:r>
        <w:rPr>
          <w:rFonts w:hint="eastAsia" w:eastAsia="宋体"/>
          <w:b/>
          <w:color w:val="FF0000"/>
          <w:kern w:val="2"/>
          <w:sz w:val="21"/>
          <w:lang w:eastAsia="zh-CN"/>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五、</w:t>
      </w:r>
      <w:r>
        <w:rPr>
          <w:rFonts w:ascii="宋体" w:hAnsi="宋体" w:eastAsia="宋体"/>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widowControl w:val="0"/>
        <w:ind w:firstLine="400" w:firstLineChars="200"/>
        <w:jc w:val="both"/>
        <w:rPr>
          <w:rFonts w:ascii="宋体" w:hAnsi="宋体" w:eastAsia="宋体"/>
          <w:color w:val="FF0000"/>
          <w:kern w:val="2"/>
          <w:sz w:val="20"/>
          <w:szCs w:val="20"/>
          <w:lang w:eastAsia="zh-CN"/>
        </w:rPr>
      </w:pPr>
    </w:p>
    <w:bookmarkEnd w:id="1"/>
    <w:p>
      <w:pPr>
        <w:widowControl/>
        <w:jc w:val="left"/>
        <w:rPr>
          <w:rFonts w:hint="eastAsia" w:ascii="宋体" w:hAnsi="宋体" w:eastAsia="黑体"/>
          <w:b/>
          <w:bCs/>
          <w:kern w:val="44"/>
          <w:sz w:val="28"/>
          <w:szCs w:val="44"/>
          <w:lang w:eastAsia="zh-CN"/>
        </w:rPr>
      </w:pPr>
      <w:r>
        <w:rPr>
          <w:rFonts w:eastAsia="宋体"/>
          <w:kern w:val="2"/>
          <w:sz w:val="21"/>
          <w:lang w:eastAsia="zh-CN"/>
        </w:rPr>
        <w:br w:type="page"/>
      </w:r>
    </w:p>
    <w:p>
      <w:pPr>
        <w:keepNext/>
        <w:keepLines/>
        <w:widowControl w:val="0"/>
        <w:spacing w:before="340" w:after="330" w:line="360" w:lineRule="auto"/>
        <w:jc w:val="center"/>
        <w:outlineLvl w:val="0"/>
        <w:rPr>
          <w:rFonts w:hint="eastAsia" w:ascii="宋体" w:hAnsi="宋体" w:eastAsia="黑体"/>
          <w:b/>
          <w:bCs/>
          <w:kern w:val="44"/>
          <w:sz w:val="28"/>
          <w:szCs w:val="44"/>
          <w:lang w:eastAsia="zh-CN"/>
        </w:rPr>
      </w:pPr>
      <w:r>
        <w:rPr>
          <w:rFonts w:hint="eastAsia" w:ascii="宋体" w:hAnsi="宋体" w:eastAsia="黑体"/>
          <w:b/>
          <w:bCs/>
          <w:kern w:val="44"/>
          <w:sz w:val="28"/>
          <w:szCs w:val="44"/>
          <w:lang w:eastAsia="zh-CN"/>
        </w:rPr>
        <w:t>目   录</w:t>
      </w:r>
    </w:p>
    <w:p>
      <w:pPr>
        <w:widowControl w:val="0"/>
        <w:jc w:val="both"/>
        <w:outlineLvl w:val="0"/>
        <w:rPr>
          <w:rFonts w:eastAsia="宋体"/>
          <w:b/>
          <w:kern w:val="2"/>
          <w:lang w:eastAsia="zh-CN"/>
        </w:rPr>
      </w:pPr>
      <w:r>
        <w:rPr>
          <w:rFonts w:hint="eastAsia" w:eastAsia="宋体"/>
          <w:b/>
          <w:kern w:val="2"/>
          <w:lang w:eastAsia="zh-CN"/>
        </w:rPr>
        <w:t>第一册  专用条款</w:t>
      </w:r>
    </w:p>
    <w:p>
      <w:pPr>
        <w:widowControl w:val="0"/>
        <w:jc w:val="both"/>
        <w:rPr>
          <w:rFonts w:eastAsia="宋体"/>
          <w:kern w:val="2"/>
          <w:lang w:eastAsia="zh-CN"/>
        </w:rPr>
      </w:pPr>
      <w:r>
        <w:rPr>
          <w:rFonts w:hint="eastAsia" w:eastAsia="宋体"/>
          <w:kern w:val="2"/>
          <w:lang w:eastAsia="zh-CN"/>
        </w:rPr>
        <w:t xml:space="preserve">          关键信息</w:t>
      </w:r>
    </w:p>
    <w:p>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第一章  招标公告</w:t>
      </w:r>
    </w:p>
    <w:p>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第二章  </w:t>
      </w:r>
      <w:bookmarkStart w:id="2" w:name="_Hlk71994379"/>
      <w:r>
        <w:rPr>
          <w:rFonts w:hint="eastAsia" w:ascii="宋体" w:hAnsi="宋体" w:eastAsia="宋体"/>
          <w:kern w:val="2"/>
          <w:sz w:val="21"/>
          <w:szCs w:val="21"/>
          <w:lang w:eastAsia="zh-CN"/>
        </w:rPr>
        <w:t>对通用条款的补充内容及其他关键信息</w:t>
      </w:r>
      <w:bookmarkEnd w:id="2"/>
    </w:p>
    <w:p>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第三章 </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用户需求书</w:t>
      </w:r>
    </w:p>
    <w:p>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第四章 </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投标文件组成要求及格式</w:t>
      </w:r>
    </w:p>
    <w:p>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第五章  合同条款及格式</w:t>
      </w:r>
    </w:p>
    <w:p>
      <w:pPr>
        <w:widowControl w:val="0"/>
        <w:jc w:val="both"/>
        <w:rPr>
          <w:rFonts w:eastAsia="宋体"/>
          <w:b/>
          <w:kern w:val="2"/>
          <w:lang w:eastAsia="zh-CN"/>
        </w:rPr>
      </w:pPr>
    </w:p>
    <w:p>
      <w:pPr>
        <w:widowControl w:val="0"/>
        <w:jc w:val="both"/>
        <w:outlineLvl w:val="0"/>
        <w:rPr>
          <w:rFonts w:eastAsia="宋体"/>
          <w:b/>
          <w:kern w:val="2"/>
          <w:lang w:eastAsia="zh-CN"/>
        </w:rPr>
      </w:pPr>
      <w:r>
        <w:rPr>
          <w:rFonts w:hint="eastAsia" w:eastAsia="宋体"/>
          <w:b/>
          <w:kern w:val="2"/>
          <w:lang w:eastAsia="zh-CN"/>
        </w:rPr>
        <w:t>第二册  通用条款</w:t>
      </w:r>
    </w:p>
    <w:p>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第一章  总则</w:t>
      </w:r>
    </w:p>
    <w:p>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第二章  招标文件</w:t>
      </w:r>
    </w:p>
    <w:p>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第三章  投标文件的编制</w:t>
      </w:r>
    </w:p>
    <w:p>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第四章  投标文件的递交</w:t>
      </w:r>
    </w:p>
    <w:p>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第五章  开标</w:t>
      </w:r>
    </w:p>
    <w:p>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第六章  评审要求</w:t>
      </w:r>
    </w:p>
    <w:p>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第七章  评审程序及评审方法</w:t>
      </w:r>
    </w:p>
    <w:p>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第八章  定标及公示</w:t>
      </w:r>
    </w:p>
    <w:p>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第九章  公开招标失败的后续处理</w:t>
      </w:r>
    </w:p>
    <w:p>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第十章  合同的授予与备案</w:t>
      </w:r>
    </w:p>
    <w:p>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第十一章  质疑处理</w:t>
      </w:r>
    </w:p>
    <w:p>
      <w:pPr>
        <w:widowControl w:val="0"/>
        <w:spacing w:line="360" w:lineRule="auto"/>
        <w:ind w:firstLine="420" w:firstLineChars="200"/>
        <w:jc w:val="left"/>
        <w:rPr>
          <w:rFonts w:hint="eastAsia" w:ascii="宋体" w:hAnsi="宋体" w:eastAsia="宋体"/>
          <w:kern w:val="2"/>
          <w:sz w:val="21"/>
          <w:szCs w:val="21"/>
          <w:lang w:eastAsia="zh-CN"/>
        </w:rPr>
      </w:pPr>
    </w:p>
    <w:p>
      <w:pPr>
        <w:keepNext/>
        <w:keepLines/>
        <w:widowControl w:val="0"/>
        <w:spacing w:before="340" w:after="330" w:line="360" w:lineRule="auto"/>
        <w:jc w:val="center"/>
        <w:outlineLvl w:val="0"/>
        <w:rPr>
          <w:rFonts w:hint="eastAsia" w:ascii="宋体" w:hAnsi="宋体" w:eastAsia="黑体"/>
          <w:b/>
          <w:bCs/>
          <w:kern w:val="44"/>
          <w:szCs w:val="44"/>
          <w:lang w:eastAsia="zh-CN"/>
        </w:rPr>
      </w:pPr>
      <w:r>
        <w:rPr>
          <w:rFonts w:ascii="宋体" w:hAnsi="宋体" w:eastAsia="黑体"/>
          <w:b/>
          <w:bCs/>
          <w:kern w:val="44"/>
          <w:sz w:val="28"/>
          <w:szCs w:val="44"/>
          <w:lang w:eastAsia="zh-CN"/>
        </w:rPr>
        <w:br w:type="page"/>
      </w:r>
      <w:bookmarkStart w:id="3" w:name="bt合同条款"/>
      <w:bookmarkEnd w:id="3"/>
      <w:bookmarkStart w:id="4" w:name="bt投标人情况介绍"/>
      <w:bookmarkEnd w:id="4"/>
      <w:bookmarkStart w:id="5" w:name="bt投标文件签署授权委托书"/>
      <w:bookmarkEnd w:id="5"/>
      <w:bookmarkStart w:id="6" w:name="bt投标函"/>
      <w:bookmarkEnd w:id="6"/>
      <w:bookmarkStart w:id="7" w:name="bt本工程承诺书"/>
      <w:bookmarkEnd w:id="7"/>
      <w:bookmarkStart w:id="8" w:name="bt合同格式"/>
      <w:bookmarkEnd w:id="8"/>
      <w:bookmarkStart w:id="9" w:name="bt合同条款及格式"/>
      <w:bookmarkEnd w:id="9"/>
      <w:bookmarkStart w:id="10" w:name="bt技术标投标文件格式"/>
      <w:bookmarkEnd w:id="10"/>
      <w:bookmarkStart w:id="11" w:name="bt投标人须知"/>
      <w:bookmarkEnd w:id="11"/>
      <w:bookmarkStart w:id="12" w:name="bt其他资料由投标人自定"/>
      <w:bookmarkEnd w:id="12"/>
      <w:bookmarkStart w:id="13" w:name="bt说明"/>
      <w:bookmarkEnd w:id="13"/>
      <w:bookmarkStart w:id="14" w:name="bt商务标投标文件格式"/>
      <w:bookmarkEnd w:id="14"/>
      <w:bookmarkStart w:id="15" w:name="bt投标报价汇总表"/>
      <w:bookmarkEnd w:id="15"/>
      <w:bookmarkStart w:id="16" w:name="bt开标一览表"/>
      <w:bookmarkEnd w:id="16"/>
      <w:bookmarkStart w:id="17" w:name="bt项目管理班子配备情况"/>
      <w:bookmarkEnd w:id="17"/>
      <w:bookmarkStart w:id="18" w:name="bt其他资料2"/>
      <w:bookmarkEnd w:id="18"/>
      <w:bookmarkStart w:id="19" w:name="合同格式"/>
      <w:bookmarkEnd w:id="19"/>
      <w:r>
        <w:rPr>
          <w:rFonts w:hint="eastAsia" w:ascii="宋体" w:hAnsi="宋体" w:eastAsia="黑体"/>
          <w:b/>
          <w:bCs/>
          <w:kern w:val="44"/>
          <w:sz w:val="28"/>
          <w:szCs w:val="44"/>
          <w:lang w:eastAsia="zh-CN"/>
        </w:rPr>
        <w:t>第一册专用条款</w:t>
      </w:r>
    </w:p>
    <w:p>
      <w:pPr>
        <w:widowControl w:val="0"/>
        <w:adjustRightInd w:val="0"/>
        <w:jc w:val="center"/>
        <w:textAlignment w:val="baseline"/>
        <w:outlineLvl w:val="1"/>
        <w:rPr>
          <w:rFonts w:hint="eastAsia" w:eastAsia="宋体"/>
          <w:sz w:val="28"/>
          <w:szCs w:val="28"/>
          <w:lang w:eastAsia="zh-CN"/>
        </w:rPr>
      </w:pPr>
      <w:r>
        <w:rPr>
          <w:rFonts w:hint="eastAsia" w:eastAsia="宋体"/>
          <w:sz w:val="28"/>
          <w:szCs w:val="28"/>
          <w:lang w:eastAsia="zh-CN"/>
        </w:rPr>
        <w:t>第一章  招标公告</w:t>
      </w:r>
    </w:p>
    <w:p>
      <w:pPr>
        <w:widowControl w:val="0"/>
        <w:jc w:val="both"/>
        <w:rPr>
          <w:rFonts w:eastAsia="宋体"/>
          <w:kern w:val="2"/>
          <w:sz w:val="21"/>
          <w:lang w:eastAsia="zh-CN"/>
        </w:rPr>
      </w:pPr>
    </w:p>
    <w:p>
      <w:pPr>
        <w:widowControl w:val="0"/>
        <w:spacing w:line="360" w:lineRule="auto"/>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投标人的资格要求：</w:t>
      </w:r>
    </w:p>
    <w:p>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w:t>
      </w:r>
      <w:bookmarkStart w:id="20" w:name="_Hlk72162904"/>
      <w:r>
        <w:rPr>
          <w:rFonts w:hint="eastAsia" w:ascii="宋体" w:hAnsi="宋体" w:eastAsia="宋体" w:cs="宋体"/>
          <w:sz w:val="21"/>
          <w:szCs w:val="21"/>
          <w:lang w:eastAsia="zh-CN"/>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color w:val="FF0000"/>
          <w:sz w:val="21"/>
          <w:szCs w:val="21"/>
          <w:lang w:eastAsia="zh-CN"/>
        </w:rPr>
        <w:t>2.本项目不接受联合体投标，不接受投标人选用进口产品参与投标（由供应商在《采购投标及履约承诺函》中作出声明）；</w:t>
      </w:r>
    </w:p>
    <w:p>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w:t>
      </w:r>
      <w:r>
        <w:rPr>
          <w:rFonts w:hint="eastAsia" w:ascii="宋体" w:hAnsi="宋体" w:eastAsia="宋体" w:cs="宋体"/>
          <w:sz w:val="21"/>
          <w:szCs w:val="21"/>
          <w:lang w:eastAsia="zh-CN"/>
        </w:rPr>
        <w:t>参与本项目采购活动时不存在被有关部门禁止参与政府采购活动且在有效期内的情况（由供应商在《采购投标及履约承诺函》中作出声明）；</w:t>
      </w:r>
    </w:p>
    <w:p>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w:t>
      </w:r>
      <w:r>
        <w:rPr>
          <w:rFonts w:hint="eastAsia" w:ascii="宋体" w:hAnsi="宋体" w:eastAsia="宋体" w:cs="宋体"/>
          <w:sz w:val="21"/>
          <w:szCs w:val="21"/>
          <w:lang w:eastAsia="zh-CN"/>
        </w:rPr>
        <w:t>具备《中华人民共和国政府采购法》第二十二条第一款的条件（由供应商在《采购投标及履约承诺函》中作出声明）；</w:t>
      </w:r>
    </w:p>
    <w:p>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5</w:t>
      </w:r>
      <w:r>
        <w:rPr>
          <w:rFonts w:ascii="宋体" w:hAnsi="宋体" w:eastAsia="宋体" w:cs="宋体"/>
          <w:sz w:val="21"/>
          <w:szCs w:val="21"/>
          <w:lang w:eastAsia="zh-CN"/>
        </w:rPr>
        <w:t>.</w:t>
      </w:r>
      <w:r>
        <w:rPr>
          <w:rFonts w:hint="eastAsia" w:ascii="宋体" w:hAnsi="宋体" w:eastAsia="宋体" w:cs="宋体"/>
          <w:sz w:val="21"/>
          <w:szCs w:val="21"/>
          <w:lang w:eastAsia="zh-CN"/>
        </w:rPr>
        <w:t>未被列入失信被执行人、重大税收违法案件当事人名单、政府采购严重违法失信行为记录名单（由供应商在《采购投标及履约承诺函》中作出声明）；</w:t>
      </w:r>
    </w:p>
    <w:p>
      <w:pPr>
        <w:widowControl w:val="0"/>
        <w:ind w:firstLine="630" w:firstLineChars="300"/>
        <w:jc w:val="both"/>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6.不存在《深圳市财政局政府采购供应商信用信息管理办法》（深财规〔2023〕3号）列明的严重违法失信行为（由供应商在《采购投标及履约承诺函》中作出声明）；</w:t>
      </w:r>
    </w:p>
    <w:p>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8.本项目是（否）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p>
    <w:p>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pPr>
        <w:widowControl w:val="0"/>
        <w:wordWrap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kern w:val="2"/>
          <w:sz w:val="21"/>
          <w:lang w:eastAsia="zh-CN"/>
        </w:rPr>
        <w:t>（2）供应商投标（上传投标文件）必须先行办理注册手续，具体操作指引请按照深圳公共资源交易网/交易服务指南/资料下载/深圳政府采购自行采购系统用户操作指引（供应商）相关内容指引办理。</w:t>
      </w:r>
    </w:p>
    <w:p>
      <w:pPr>
        <w:widowControl w:val="0"/>
        <w:ind w:firstLine="420" w:firstLineChars="200"/>
        <w:jc w:val="both"/>
        <w:rPr>
          <w:rFonts w:hint="eastAsia" w:ascii="宋体" w:hAnsi="宋体" w:eastAsia="宋体" w:cs="宋体"/>
          <w:color w:val="FF0000"/>
          <w:sz w:val="21"/>
          <w:szCs w:val="21"/>
          <w:lang w:eastAsia="zh-CN"/>
        </w:rPr>
      </w:pPr>
    </w:p>
    <w:p>
      <w:pPr>
        <w:widowControl w:val="0"/>
        <w:jc w:val="left"/>
        <w:rPr>
          <w:rFonts w:eastAsia="宋体"/>
          <w:kern w:val="2"/>
          <w:sz w:val="22"/>
          <w:szCs w:val="18"/>
          <w:lang w:eastAsia="zh-CN"/>
        </w:rPr>
      </w:pPr>
      <w:r>
        <w:rPr>
          <w:rFonts w:hint="eastAsia" w:eastAsia="宋体"/>
          <w:kern w:val="2"/>
          <w:sz w:val="22"/>
          <w:szCs w:val="18"/>
          <w:lang w:eastAsia="zh-CN"/>
        </w:rPr>
        <w:t>完整公告内容详见：深圳交易集团（深圳公共资源交易中心）官网https://www.szexgrp.com/jyfw/zfcg-view.html?id=zfcg</w:t>
      </w:r>
    </w:p>
    <w:p>
      <w:pPr>
        <w:widowControl w:val="0"/>
        <w:jc w:val="both"/>
        <w:rPr>
          <w:rFonts w:eastAsia="宋体"/>
          <w:kern w:val="2"/>
          <w:sz w:val="21"/>
          <w:lang w:eastAsia="zh-CN"/>
        </w:rPr>
      </w:pPr>
      <w:r>
        <w:rPr>
          <w:rFonts w:hint="eastAsia" w:eastAsia="宋体"/>
          <w:kern w:val="2"/>
          <w:sz w:val="21"/>
          <w:lang w:eastAsia="zh-CN"/>
        </w:rPr>
        <w:br w:type="page"/>
      </w:r>
    </w:p>
    <w:p>
      <w:pPr>
        <w:widowControl w:val="0"/>
        <w:adjustRightInd w:val="0"/>
        <w:jc w:val="center"/>
        <w:textAlignment w:val="baseline"/>
        <w:outlineLvl w:val="1"/>
        <w:rPr>
          <w:rFonts w:hint="eastAsia" w:eastAsia="宋体"/>
          <w:sz w:val="28"/>
          <w:szCs w:val="28"/>
          <w:lang w:eastAsia="zh-CN"/>
        </w:rPr>
      </w:pPr>
      <w:r>
        <w:rPr>
          <w:rFonts w:hint="eastAsia" w:eastAsia="宋体"/>
          <w:sz w:val="28"/>
          <w:szCs w:val="28"/>
          <w:lang w:eastAsia="zh-CN"/>
        </w:rPr>
        <w:t>第二章 对通用条款的补充内容及其他关键信息</w:t>
      </w:r>
    </w:p>
    <w:p>
      <w:pPr>
        <w:widowControl w:val="0"/>
        <w:adjustRightInd w:val="0"/>
        <w:spacing w:before="120" w:beforeLines="50" w:after="120" w:afterLines="50"/>
        <w:jc w:val="center"/>
        <w:textAlignment w:val="baseline"/>
        <w:outlineLvl w:val="1"/>
        <w:rPr>
          <w:rFonts w:hint="eastAsia" w:eastAsia="宋体"/>
          <w:sz w:val="28"/>
          <w:szCs w:val="28"/>
          <w:lang w:eastAsia="zh-CN"/>
        </w:rPr>
      </w:pPr>
      <w:bookmarkStart w:id="21" w:name="_Toc73517639"/>
      <w:bookmarkStart w:id="22" w:name="_Toc73518117"/>
      <w:bookmarkStart w:id="23" w:name="_Toc73521547"/>
      <w:bookmarkStart w:id="24" w:name="_Toc101074876"/>
      <w:bookmarkStart w:id="25" w:name="_Toc100052364"/>
      <w:bookmarkStart w:id="26" w:name="_Toc60631620"/>
      <w:bookmarkStart w:id="27" w:name="_Toc60560625"/>
      <w:bookmarkStart w:id="28" w:name="_Toc73521635"/>
      <w:r>
        <w:rPr>
          <w:rFonts w:hint="eastAsia" w:eastAsia="宋体"/>
          <w:lang w:eastAsia="zh-CN"/>
        </w:rPr>
        <w:t>一、对通用条款的补充内容</w:t>
      </w:r>
    </w:p>
    <w:bookmarkEnd w:id="21"/>
    <w:bookmarkEnd w:id="22"/>
    <w:bookmarkEnd w:id="23"/>
    <w:bookmarkEnd w:id="24"/>
    <w:bookmarkEnd w:id="25"/>
    <w:bookmarkEnd w:id="26"/>
    <w:bookmarkEnd w:id="27"/>
    <w:bookmarkEnd w:id="28"/>
    <w:tbl>
      <w:tblPr>
        <w:tblStyle w:val="13"/>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9"/>
        <w:gridCol w:w="2575"/>
        <w:gridCol w:w="49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b/>
                <w:bCs/>
                <w:kern w:val="2"/>
                <w:sz w:val="21"/>
                <w:lang w:eastAsia="zh-CN"/>
              </w:rPr>
            </w:pPr>
            <w:r>
              <w:rPr>
                <w:rFonts w:hint="eastAsia" w:ascii="宋体" w:hAnsi="宋体" w:eastAsia="宋体"/>
                <w:b/>
                <w:bCs/>
                <w:kern w:val="2"/>
                <w:sz w:val="21"/>
                <w:lang w:eastAsia="zh-CN"/>
              </w:rPr>
              <w:t>通用条款序号</w:t>
            </w:r>
          </w:p>
        </w:tc>
        <w:tc>
          <w:tcPr>
            <w:tcW w:w="2526" w:type="dxa"/>
            <w:vAlign w:val="center"/>
          </w:tcPr>
          <w:p>
            <w:pPr>
              <w:widowControl w:val="0"/>
              <w:jc w:val="center"/>
              <w:rPr>
                <w:rFonts w:hint="eastAsia" w:ascii="宋体" w:hAnsi="宋体" w:eastAsia="宋体"/>
                <w:b/>
                <w:bCs/>
                <w:kern w:val="2"/>
                <w:sz w:val="21"/>
                <w:lang w:eastAsia="zh-CN"/>
              </w:rPr>
            </w:pPr>
            <w:r>
              <w:rPr>
                <w:rFonts w:hint="eastAsia" w:ascii="宋体" w:hAnsi="宋体" w:eastAsia="宋体"/>
                <w:b/>
                <w:bCs/>
                <w:kern w:val="2"/>
                <w:sz w:val="21"/>
                <w:lang w:eastAsia="zh-CN"/>
              </w:rPr>
              <w:t>涉及事项</w:t>
            </w:r>
          </w:p>
        </w:tc>
        <w:tc>
          <w:tcPr>
            <w:tcW w:w="4871" w:type="dxa"/>
            <w:vAlign w:val="center"/>
          </w:tcPr>
          <w:p>
            <w:pPr>
              <w:widowControl w:val="0"/>
              <w:jc w:val="center"/>
              <w:rPr>
                <w:rFonts w:hint="eastAsia" w:ascii="宋体" w:hAnsi="宋体" w:eastAsia="宋体"/>
                <w:b/>
                <w:bCs/>
                <w:kern w:val="2"/>
                <w:sz w:val="21"/>
                <w:lang w:eastAsia="zh-CN"/>
              </w:rPr>
            </w:pPr>
            <w:r>
              <w:rPr>
                <w:rFonts w:hint="eastAsia" w:ascii="宋体" w:hAnsi="宋体" w:eastAsia="宋体"/>
                <w:b/>
                <w:bCs/>
                <w:kern w:val="2"/>
                <w:sz w:val="21"/>
                <w:lang w:eastAsia="zh-CN"/>
              </w:rPr>
              <w:t xml:space="preserve">具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体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补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充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内 </w:t>
            </w:r>
            <w:r>
              <w:rPr>
                <w:rFonts w:ascii="宋体" w:hAnsi="宋体" w:eastAsia="宋体"/>
                <w:b/>
                <w:bCs/>
                <w:kern w:val="2"/>
                <w:sz w:val="21"/>
                <w:lang w:eastAsia="zh-CN"/>
              </w:rPr>
              <w:t xml:space="preserve"> </w:t>
            </w:r>
            <w:r>
              <w:rPr>
                <w:rFonts w:hint="eastAsia" w:ascii="宋体" w:hAnsi="宋体" w:eastAsia="宋体"/>
                <w:b/>
                <w:bCs/>
                <w:kern w:val="2"/>
                <w:sz w:val="21"/>
                <w:lang w:eastAsia="zh-CN"/>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widowControl w:val="0"/>
              <w:jc w:val="center"/>
              <w:rPr>
                <w:rFonts w:hint="eastAsia" w:ascii="宋体" w:hAnsi="宋体" w:eastAsia="宋体"/>
                <w:b/>
                <w:bCs/>
                <w:kern w:val="2"/>
                <w:sz w:val="21"/>
                <w:lang w:eastAsia="zh-CN"/>
              </w:rPr>
            </w:pPr>
            <w:r>
              <w:rPr>
                <w:rFonts w:hint="eastAsia" w:eastAsia="宋体"/>
                <w:kern w:val="2"/>
                <w:sz w:val="21"/>
                <w:lang w:eastAsia="zh-CN"/>
              </w:rPr>
              <w:t>本项目为自行采购项目，相关事宜按照招标文件要求及采购单位内控制度执行。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.1</w:t>
            </w:r>
          </w:p>
        </w:tc>
        <w:tc>
          <w:tcPr>
            <w:tcW w:w="2526" w:type="dxa"/>
            <w:vAlign w:val="center"/>
          </w:tcPr>
          <w:p>
            <w:pPr>
              <w:widowControl w:val="0"/>
              <w:jc w:val="center"/>
              <w:rPr>
                <w:rFonts w:eastAsia="宋体"/>
                <w:kern w:val="2"/>
                <w:sz w:val="21"/>
                <w:lang w:eastAsia="zh-CN"/>
              </w:rPr>
            </w:pPr>
            <w:r>
              <w:rPr>
                <w:rFonts w:hint="eastAsia" w:eastAsia="宋体"/>
                <w:kern w:val="2"/>
                <w:sz w:val="21"/>
                <w:lang w:eastAsia="zh-CN"/>
              </w:rPr>
              <w:t>采购人</w:t>
            </w:r>
          </w:p>
        </w:tc>
        <w:tc>
          <w:tcPr>
            <w:tcW w:w="4871" w:type="dxa"/>
            <w:vAlign w:val="center"/>
          </w:tcPr>
          <w:p>
            <w:pPr>
              <w:widowControl w:val="0"/>
              <w:jc w:val="center"/>
              <w:rPr>
                <w:rFonts w:hint="eastAsia" w:ascii="宋体" w:hAnsi="宋体" w:eastAsia="宋体"/>
                <w:kern w:val="2"/>
                <w:sz w:val="21"/>
                <w:lang w:eastAsia="zh-CN"/>
              </w:rPr>
            </w:pPr>
            <w:r>
              <w:rPr>
                <w:rFonts w:hint="eastAsia" w:eastAsia="宋体"/>
                <w:kern w:val="2"/>
                <w:sz w:val="21"/>
                <w:lang w:eastAsia="zh-CN"/>
              </w:rPr>
              <w:t>深圳市殡葬服务中心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.2</w:t>
            </w:r>
          </w:p>
        </w:tc>
        <w:tc>
          <w:tcPr>
            <w:tcW w:w="2526"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政府集中采购机构</w:t>
            </w:r>
          </w:p>
        </w:tc>
        <w:tc>
          <w:tcPr>
            <w:tcW w:w="4871"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深圳公共资源交易中心</w:t>
            </w:r>
          </w:p>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9</w:t>
            </w:r>
          </w:p>
        </w:tc>
        <w:tc>
          <w:tcPr>
            <w:tcW w:w="2526"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踏勘现场</w:t>
            </w:r>
          </w:p>
        </w:tc>
        <w:tc>
          <w:tcPr>
            <w:tcW w:w="4871"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1</w:t>
            </w:r>
            <w:r>
              <w:rPr>
                <w:rFonts w:ascii="宋体" w:hAnsi="宋体" w:eastAsia="宋体"/>
                <w:kern w:val="2"/>
                <w:sz w:val="21"/>
                <w:lang w:eastAsia="zh-CN"/>
              </w:rPr>
              <w:t>0</w:t>
            </w:r>
          </w:p>
        </w:tc>
        <w:tc>
          <w:tcPr>
            <w:tcW w:w="2526"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标前会议</w:t>
            </w:r>
          </w:p>
        </w:tc>
        <w:tc>
          <w:tcPr>
            <w:tcW w:w="4871"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1</w:t>
            </w:r>
            <w:r>
              <w:rPr>
                <w:rFonts w:ascii="宋体" w:hAnsi="宋体" w:eastAsia="宋体"/>
                <w:kern w:val="2"/>
                <w:sz w:val="21"/>
                <w:lang w:eastAsia="zh-CN"/>
              </w:rPr>
              <w:t>2</w:t>
            </w:r>
            <w:r>
              <w:rPr>
                <w:rFonts w:hint="eastAsia" w:ascii="宋体" w:hAnsi="宋体" w:eastAsia="宋体"/>
                <w:kern w:val="2"/>
                <w:sz w:val="21"/>
                <w:lang w:eastAsia="zh-CN"/>
              </w:rPr>
              <w:t>/1</w:t>
            </w:r>
            <w:r>
              <w:rPr>
                <w:rFonts w:ascii="宋体" w:hAnsi="宋体" w:eastAsia="宋体"/>
                <w:kern w:val="2"/>
                <w:sz w:val="21"/>
                <w:lang w:eastAsia="zh-CN"/>
              </w:rPr>
              <w:t>3</w:t>
            </w:r>
          </w:p>
        </w:tc>
        <w:tc>
          <w:tcPr>
            <w:tcW w:w="2526"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招标文件的澄清和修改</w:t>
            </w:r>
          </w:p>
        </w:tc>
        <w:tc>
          <w:tcPr>
            <w:tcW w:w="4871" w:type="dxa"/>
            <w:vAlign w:val="center"/>
          </w:tcPr>
          <w:p>
            <w:pPr>
              <w:widowControl w:val="0"/>
              <w:jc w:val="left"/>
              <w:rPr>
                <w:rFonts w:hint="eastAsia" w:ascii="宋体" w:hAnsi="宋体" w:eastAsia="宋体"/>
                <w:kern w:val="2"/>
                <w:sz w:val="21"/>
                <w:lang w:eastAsia="zh-CN"/>
              </w:rPr>
            </w:pPr>
            <w:r>
              <w:rPr>
                <w:rFonts w:hint="eastAsia" w:ascii="宋体" w:hAnsi="宋体" w:eastAsia="宋体"/>
                <w:kern w:val="2"/>
                <w:sz w:val="21"/>
                <w:lang w:eastAsia="zh-CN"/>
              </w:rPr>
              <w:t>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0</w:t>
            </w:r>
          </w:p>
        </w:tc>
        <w:tc>
          <w:tcPr>
            <w:tcW w:w="2526"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投标有效期</w:t>
            </w:r>
          </w:p>
        </w:tc>
        <w:tc>
          <w:tcPr>
            <w:tcW w:w="4871"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2</w:t>
            </w:r>
          </w:p>
        </w:tc>
        <w:tc>
          <w:tcPr>
            <w:tcW w:w="2526"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投标人的替代方案</w:t>
            </w:r>
          </w:p>
        </w:tc>
        <w:tc>
          <w:tcPr>
            <w:tcW w:w="4871"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5</w:t>
            </w:r>
          </w:p>
        </w:tc>
        <w:tc>
          <w:tcPr>
            <w:tcW w:w="2526"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投标文件的大小</w:t>
            </w:r>
          </w:p>
        </w:tc>
        <w:tc>
          <w:tcPr>
            <w:tcW w:w="4871"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投标文件大小不得超过</w:t>
            </w:r>
            <w:r>
              <w:rPr>
                <w:rFonts w:ascii="宋体" w:hAnsi="宋体" w:eastAsia="宋体"/>
                <w:kern w:val="2"/>
                <w:sz w:val="21"/>
                <w:lang w:eastAsia="zh-CN"/>
              </w:rPr>
              <w:t>1</w:t>
            </w:r>
            <w:r>
              <w:rPr>
                <w:rFonts w:hint="eastAsia" w:ascii="宋体" w:hAnsi="宋体" w:eastAsia="宋体"/>
                <w:kern w:val="2"/>
                <w:sz w:val="21"/>
                <w:lang w:eastAsia="zh-CN"/>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6</w:t>
            </w:r>
          </w:p>
        </w:tc>
        <w:tc>
          <w:tcPr>
            <w:tcW w:w="2526" w:type="dxa"/>
            <w:vAlign w:val="center"/>
          </w:tcPr>
          <w:p>
            <w:pPr>
              <w:widowControl w:val="0"/>
              <w:jc w:val="center"/>
              <w:rPr>
                <w:rFonts w:hint="eastAsia" w:ascii="宋体" w:hAnsi="宋体" w:eastAsia="宋体"/>
                <w:kern w:val="2"/>
                <w:sz w:val="21"/>
                <w:lang w:eastAsia="zh-CN"/>
              </w:rPr>
            </w:pPr>
            <w:bookmarkStart w:id="29" w:name="_Hlk71664860"/>
            <w:r>
              <w:rPr>
                <w:rFonts w:hint="eastAsia" w:ascii="宋体" w:hAnsi="宋体" w:eastAsia="宋体"/>
                <w:kern w:val="2"/>
                <w:sz w:val="21"/>
                <w:lang w:eastAsia="zh-CN"/>
              </w:rPr>
              <w:t>样品、演示、方案讲解</w:t>
            </w:r>
            <w:bookmarkEnd w:id="29"/>
          </w:p>
        </w:tc>
        <w:tc>
          <w:tcPr>
            <w:tcW w:w="4871" w:type="dxa"/>
            <w:vAlign w:val="center"/>
          </w:tcPr>
          <w:p>
            <w:pPr>
              <w:widowControl w:val="0"/>
              <w:jc w:val="both"/>
              <w:rPr>
                <w:rFonts w:hint="eastAsia" w:ascii="宋体" w:hAnsi="宋体" w:eastAsia="宋体"/>
                <w:kern w:val="2"/>
                <w:sz w:val="21"/>
                <w:lang w:eastAsia="zh-CN"/>
              </w:rPr>
            </w:pPr>
            <w:r>
              <w:rPr>
                <w:rFonts w:hint="eastAsia" w:ascii="宋体" w:hAnsi="宋体" w:eastAsia="宋体"/>
                <w:kern w:val="2"/>
                <w:sz w:val="21"/>
                <w:lang w:eastAsia="zh-CN"/>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7</w:t>
            </w:r>
          </w:p>
        </w:tc>
        <w:tc>
          <w:tcPr>
            <w:tcW w:w="2526"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评审方法</w:t>
            </w:r>
          </w:p>
        </w:tc>
        <w:tc>
          <w:tcPr>
            <w:tcW w:w="4871" w:type="dxa"/>
            <w:vAlign w:val="center"/>
          </w:tcPr>
          <w:p>
            <w:pPr>
              <w:widowControl w:val="0"/>
              <w:jc w:val="left"/>
              <w:rPr>
                <w:rFonts w:hint="eastAsia" w:ascii="宋体" w:hAnsi="宋体" w:eastAsia="宋体"/>
                <w:kern w:val="2"/>
                <w:sz w:val="21"/>
                <w:lang w:eastAsia="zh-CN"/>
              </w:rPr>
            </w:pPr>
            <w:r>
              <w:rPr>
                <w:rFonts w:ascii="宋体" w:hAnsi="宋体" w:eastAsia="宋体"/>
                <w:kern w:val="2"/>
                <w:sz w:val="21"/>
                <w:lang w:eastAsia="zh-CN"/>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8</w:t>
            </w:r>
          </w:p>
        </w:tc>
        <w:tc>
          <w:tcPr>
            <w:tcW w:w="2526"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定标方法</w:t>
            </w:r>
          </w:p>
        </w:tc>
        <w:tc>
          <w:tcPr>
            <w:tcW w:w="4871" w:type="dxa"/>
            <w:vAlign w:val="center"/>
          </w:tcPr>
          <w:p>
            <w:pPr>
              <w:widowControl w:val="0"/>
              <w:jc w:val="left"/>
              <w:rPr>
                <w:rFonts w:hint="eastAsia" w:ascii="宋体" w:hAnsi="宋体" w:eastAsia="宋体"/>
                <w:kern w:val="2"/>
                <w:sz w:val="21"/>
                <w:lang w:eastAsia="zh-CN"/>
              </w:rPr>
            </w:pPr>
            <w:r>
              <w:rPr>
                <w:rFonts w:hint="eastAsia" w:ascii="宋体" w:hAnsi="宋体" w:eastAsia="宋体"/>
                <w:kern w:val="2"/>
                <w:sz w:val="21"/>
                <w:lang w:eastAsia="zh-CN"/>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4</w:t>
            </w:r>
            <w:r>
              <w:rPr>
                <w:rFonts w:ascii="宋体" w:hAnsi="宋体" w:eastAsia="宋体"/>
                <w:kern w:val="2"/>
                <w:sz w:val="21"/>
                <w:lang w:eastAsia="zh-CN"/>
              </w:rPr>
              <w:t>6</w:t>
            </w:r>
          </w:p>
        </w:tc>
        <w:tc>
          <w:tcPr>
            <w:tcW w:w="2526"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履约担保</w:t>
            </w:r>
          </w:p>
        </w:tc>
        <w:tc>
          <w:tcPr>
            <w:tcW w:w="4871" w:type="dxa"/>
            <w:vAlign w:val="center"/>
          </w:tcPr>
          <w:p>
            <w:pPr>
              <w:widowControl w:val="0"/>
              <w:jc w:val="left"/>
              <w:rPr>
                <w:rFonts w:hint="eastAsia" w:ascii="宋体" w:hAnsi="宋体" w:eastAsia="宋体"/>
                <w:kern w:val="2"/>
                <w:sz w:val="21"/>
                <w:lang w:eastAsia="zh-CN"/>
              </w:rPr>
            </w:pPr>
            <w:r>
              <w:rPr>
                <w:rFonts w:hint="eastAsia" w:eastAsia="宋体"/>
                <w:kern w:val="2"/>
                <w:sz w:val="21"/>
                <w:lang w:eastAsia="zh-CN"/>
              </w:rPr>
              <w:t>合同金额的5%，投标供应商自主选择以支票、汇票、本票、保函等非现金形式缴纳或提交。履约保证金在中标人履行完成合同约定权利义务事项在合同期满之日起30日内按原方式退还，不计利息。采购人逾期退还履约保证金的，向中标人每日偿付履约保证金的0.1‰的利息。因中标人原因而未能达到本项目验收标准或验收不通过的，履约保证金不予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52.8</w:t>
            </w:r>
          </w:p>
        </w:tc>
        <w:tc>
          <w:tcPr>
            <w:tcW w:w="2526" w:type="dxa"/>
            <w:vAlign w:val="center"/>
          </w:tcPr>
          <w:p>
            <w:pPr>
              <w:widowControl w:val="0"/>
              <w:jc w:val="center"/>
              <w:rPr>
                <w:rFonts w:hint="eastAsia" w:ascii="宋体" w:hAnsi="宋体" w:eastAsia="宋体"/>
                <w:kern w:val="2"/>
                <w:sz w:val="21"/>
                <w:lang w:eastAsia="zh-CN"/>
              </w:rPr>
            </w:pPr>
            <w:r>
              <w:rPr>
                <w:rFonts w:hint="eastAsia" w:ascii="宋体" w:hAnsi="宋体" w:eastAsia="宋体"/>
                <w:kern w:val="2"/>
                <w:sz w:val="21"/>
                <w:lang w:eastAsia="zh-CN"/>
              </w:rPr>
              <w:t>争议（投诉）</w:t>
            </w:r>
          </w:p>
        </w:tc>
        <w:tc>
          <w:tcPr>
            <w:tcW w:w="4871" w:type="dxa"/>
            <w:vAlign w:val="center"/>
          </w:tcPr>
          <w:p>
            <w:pPr>
              <w:widowControl w:val="0"/>
              <w:jc w:val="left"/>
              <w:rPr>
                <w:rFonts w:hint="eastAsia" w:ascii="宋体" w:hAnsi="宋体" w:eastAsia="宋体"/>
                <w:b/>
                <w:kern w:val="2"/>
                <w:sz w:val="21"/>
                <w:lang w:eastAsia="zh-CN"/>
              </w:rPr>
            </w:pPr>
            <w:r>
              <w:rPr>
                <w:rFonts w:hint="eastAsia" w:ascii="宋体" w:hAnsi="宋体" w:eastAsia="宋体"/>
                <w:kern w:val="2"/>
                <w:sz w:val="21"/>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pPr>
        <w:widowControl w:val="0"/>
        <w:jc w:val="both"/>
        <w:rPr>
          <w:rFonts w:eastAsia="宋体"/>
          <w:b/>
          <w:kern w:val="2"/>
          <w:sz w:val="21"/>
          <w:lang w:eastAsia="zh-CN"/>
        </w:rPr>
      </w:pPr>
      <w:r>
        <w:rPr>
          <w:rFonts w:hint="eastAsia" w:eastAsia="宋体"/>
          <w:kern w:val="2"/>
          <w:sz w:val="21"/>
          <w:szCs w:val="21"/>
          <w:lang w:eastAsia="zh-CN"/>
        </w:rPr>
        <w:t>备注：本表是通用条款相关条款的补充和明确，如与通用条款内容相冲突的，以本表为准。</w:t>
      </w:r>
    </w:p>
    <w:p>
      <w:pPr>
        <w:widowControl w:val="0"/>
        <w:jc w:val="both"/>
        <w:rPr>
          <w:rFonts w:eastAsia="宋体"/>
          <w:b/>
          <w:kern w:val="2"/>
          <w:sz w:val="21"/>
          <w:lang w:eastAsia="zh-CN"/>
        </w:rPr>
      </w:pPr>
    </w:p>
    <w:p>
      <w:pPr>
        <w:widowControl w:val="0"/>
        <w:adjustRightInd w:val="0"/>
        <w:spacing w:before="120" w:beforeLines="50" w:after="120" w:afterLines="50"/>
        <w:jc w:val="center"/>
        <w:textAlignment w:val="baseline"/>
        <w:outlineLvl w:val="1"/>
        <w:rPr>
          <w:rFonts w:hint="eastAsia" w:eastAsia="宋体"/>
          <w:lang w:eastAsia="zh-CN"/>
        </w:rPr>
      </w:pPr>
      <w:r>
        <w:rPr>
          <w:rFonts w:hint="eastAsia" w:eastAsia="宋体"/>
          <w:lang w:eastAsia="zh-CN"/>
        </w:rPr>
        <w:t>二、其他关键信息</w:t>
      </w:r>
    </w:p>
    <w:p>
      <w:pPr>
        <w:widowControl w:val="0"/>
        <w:ind w:firstLine="422" w:firstLineChars="200"/>
        <w:jc w:val="both"/>
        <w:rPr>
          <w:rFonts w:eastAsia="宋体"/>
          <w:b/>
          <w:bCs/>
          <w:kern w:val="2"/>
          <w:sz w:val="21"/>
          <w:lang w:eastAsia="zh-CN"/>
        </w:rPr>
      </w:pPr>
      <w:r>
        <w:rPr>
          <w:rFonts w:hint="eastAsia" w:eastAsia="宋体"/>
          <w:b/>
          <w:bCs/>
          <w:kern w:val="2"/>
          <w:sz w:val="21"/>
          <w:lang w:eastAsia="zh-CN"/>
        </w:rPr>
        <w:t>（一）与“对通用条款的补充内容”章节相关的事项</w:t>
      </w:r>
    </w:p>
    <w:p>
      <w:pPr>
        <w:widowControl w:val="0"/>
        <w:spacing w:line="276" w:lineRule="auto"/>
        <w:ind w:firstLine="422" w:firstLineChars="200"/>
        <w:jc w:val="left"/>
        <w:rPr>
          <w:rFonts w:hint="eastAsia" w:ascii="宋体" w:hAnsi="宋体" w:eastAsia="宋体"/>
          <w:b/>
          <w:sz w:val="21"/>
          <w:szCs w:val="20"/>
          <w:lang w:eastAsia="zh-CN"/>
        </w:rPr>
      </w:pPr>
      <w:bookmarkStart w:id="30" w:name="_Hlk72579465"/>
      <w:r>
        <w:rPr>
          <w:rFonts w:hint="eastAsia" w:ascii="宋体" w:hAnsi="宋体" w:eastAsia="宋体"/>
          <w:b/>
          <w:sz w:val="21"/>
          <w:szCs w:val="20"/>
          <w:lang w:eastAsia="zh-CN"/>
        </w:rPr>
        <w:t>1、评标定标信息</w:t>
      </w:r>
    </w:p>
    <w:p>
      <w:pPr>
        <w:widowControl w:val="0"/>
        <w:jc w:val="center"/>
        <w:rPr>
          <w:rFonts w:eastAsia="宋体"/>
          <w:kern w:val="2"/>
          <w:sz w:val="21"/>
          <w:lang w:eastAsia="zh-CN"/>
        </w:rPr>
      </w:pPr>
      <w:r>
        <w:rPr>
          <w:rFonts w:hint="eastAsia" w:eastAsia="宋体"/>
          <w:b/>
          <w:kern w:val="2"/>
          <w:sz w:val="21"/>
          <w:lang w:eastAsia="zh-CN"/>
        </w:rPr>
        <w:t>非评定分离项目</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39" w:type="dxa"/>
          </w:tcPr>
          <w:p>
            <w:pPr>
              <w:widowControl w:val="0"/>
              <w:jc w:val="center"/>
              <w:rPr>
                <w:rFonts w:eastAsia="宋体"/>
                <w:kern w:val="2"/>
                <w:sz w:val="21"/>
                <w:lang w:eastAsia="zh-CN"/>
              </w:rPr>
            </w:pPr>
            <w:r>
              <w:rPr>
                <w:rFonts w:hint="eastAsia" w:eastAsia="宋体"/>
                <w:kern w:val="2"/>
                <w:sz w:val="21"/>
                <w:lang w:eastAsia="zh-CN"/>
              </w:rPr>
              <w:t>评标方法</w:t>
            </w:r>
          </w:p>
        </w:tc>
        <w:tc>
          <w:tcPr>
            <w:tcW w:w="4480" w:type="dxa"/>
          </w:tcPr>
          <w:p>
            <w:pPr>
              <w:widowControl w:val="0"/>
              <w:jc w:val="center"/>
              <w:rPr>
                <w:rFonts w:eastAsia="宋体"/>
                <w:kern w:val="2"/>
                <w:sz w:val="21"/>
                <w:lang w:eastAsia="zh-CN"/>
              </w:rPr>
            </w:pPr>
            <w:r>
              <w:rPr>
                <w:rFonts w:eastAsia="宋体"/>
                <w:kern w:val="2"/>
                <w:sz w:val="21"/>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39" w:type="dxa"/>
          </w:tcPr>
          <w:p>
            <w:pPr>
              <w:widowControl w:val="0"/>
              <w:jc w:val="center"/>
              <w:rPr>
                <w:rFonts w:eastAsia="宋体"/>
                <w:kern w:val="2"/>
                <w:sz w:val="21"/>
                <w:lang w:eastAsia="zh-CN"/>
              </w:rPr>
            </w:pPr>
            <w:r>
              <w:rPr>
                <w:rFonts w:hint="eastAsia" w:eastAsia="宋体"/>
                <w:kern w:val="2"/>
                <w:sz w:val="21"/>
                <w:lang w:eastAsia="zh-CN"/>
              </w:rPr>
              <w:t>候选中标供应商家数</w:t>
            </w:r>
          </w:p>
        </w:tc>
        <w:tc>
          <w:tcPr>
            <w:tcW w:w="4480" w:type="dxa"/>
          </w:tcPr>
          <w:p>
            <w:pPr>
              <w:widowControl w:val="0"/>
              <w:jc w:val="center"/>
              <w:rPr>
                <w:rFonts w:eastAsia="宋体"/>
                <w:kern w:val="2"/>
                <w:sz w:val="21"/>
                <w:lang w:eastAsia="zh-CN"/>
              </w:rPr>
            </w:pPr>
            <w:r>
              <w:rPr>
                <w:rFonts w:hint="eastAsia" w:eastAsia="宋体"/>
                <w:kern w:val="2"/>
                <w:sz w:val="21"/>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939" w:type="dxa"/>
          </w:tcPr>
          <w:p>
            <w:pPr>
              <w:widowControl w:val="0"/>
              <w:jc w:val="center"/>
              <w:rPr>
                <w:rFonts w:eastAsia="宋体"/>
                <w:kern w:val="2"/>
                <w:sz w:val="21"/>
                <w:lang w:eastAsia="zh-CN"/>
              </w:rPr>
            </w:pPr>
            <w:r>
              <w:rPr>
                <w:rFonts w:hint="eastAsia" w:eastAsia="宋体"/>
                <w:kern w:val="2"/>
                <w:sz w:val="21"/>
                <w:lang w:eastAsia="zh-CN"/>
              </w:rPr>
              <w:t>中标供应商家数</w:t>
            </w:r>
          </w:p>
        </w:tc>
        <w:tc>
          <w:tcPr>
            <w:tcW w:w="4480" w:type="dxa"/>
          </w:tcPr>
          <w:p>
            <w:pPr>
              <w:widowControl w:val="0"/>
              <w:jc w:val="center"/>
              <w:rPr>
                <w:rFonts w:eastAsia="宋体"/>
                <w:kern w:val="2"/>
                <w:sz w:val="21"/>
                <w:lang w:eastAsia="zh-CN"/>
              </w:rPr>
            </w:pPr>
            <w:r>
              <w:rPr>
                <w:rFonts w:hint="eastAsia" w:eastAsia="宋体"/>
                <w:kern w:val="2"/>
                <w:sz w:val="21"/>
                <w:lang w:eastAsia="zh-CN"/>
              </w:rPr>
              <w:t>1</w:t>
            </w:r>
          </w:p>
        </w:tc>
      </w:tr>
      <w:bookmarkEnd w:id="30"/>
    </w:tbl>
    <w:p>
      <w:pPr>
        <w:widowControl w:val="0"/>
        <w:ind w:firstLine="422" w:firstLineChars="200"/>
        <w:jc w:val="both"/>
        <w:rPr>
          <w:rFonts w:eastAsia="宋体"/>
          <w:b/>
          <w:kern w:val="2"/>
          <w:sz w:val="21"/>
          <w:lang w:eastAsia="zh-CN"/>
        </w:rPr>
      </w:pPr>
      <w:r>
        <w:rPr>
          <w:rFonts w:hint="eastAsia" w:eastAsia="宋体"/>
          <w:b/>
          <w:kern w:val="2"/>
          <w:sz w:val="21"/>
          <w:lang w:eastAsia="zh-CN"/>
        </w:rPr>
        <w:t>（二）其他事项</w:t>
      </w:r>
    </w:p>
    <w:p>
      <w:pPr>
        <w:widowControl w:val="0"/>
        <w:ind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、关于享受优惠政策的主体及价格扣除比例</w:t>
      </w:r>
    </w:p>
    <w:p>
      <w:pPr>
        <w:widowControl w:val="0"/>
        <w:ind w:firstLine="420" w:firstLineChars="200"/>
        <w:jc w:val="both"/>
        <w:rPr>
          <w:rFonts w:eastAsia="宋体"/>
          <w:kern w:val="2"/>
          <w:sz w:val="21"/>
          <w:lang w:eastAsia="zh-CN"/>
        </w:rPr>
      </w:pPr>
      <w:r>
        <w:rPr>
          <w:rFonts w:hint="eastAsia" w:eastAsia="宋体"/>
          <w:kern w:val="2"/>
          <w:sz w:val="21"/>
          <w:lang w:eastAsia="zh-CN"/>
        </w:rPr>
        <w:t>（1）专门面向中小企业采购的项目，不再执行价格扣除比例。</w:t>
      </w:r>
    </w:p>
    <w:p>
      <w:pPr>
        <w:widowControl w:val="0"/>
        <w:ind w:firstLine="420" w:firstLineChars="200"/>
        <w:jc w:val="both"/>
        <w:rPr>
          <w:rFonts w:eastAsia="宋体"/>
          <w:kern w:val="2"/>
          <w:sz w:val="21"/>
          <w:lang w:eastAsia="zh-CN"/>
        </w:rPr>
      </w:pPr>
      <w:r>
        <w:rPr>
          <w:rFonts w:hint="eastAsia" w:eastAsia="宋体"/>
          <w:kern w:val="2"/>
          <w:sz w:val="21"/>
          <w:lang w:eastAsia="zh-CN"/>
        </w:rPr>
        <w:t>（2）非专门面向中小企业采购的项目，应执行价格扣除比例：供应商提供的服务全部由优惠主体承接，则对其投标总价给予</w:t>
      </w:r>
      <w:r>
        <w:rPr>
          <w:rFonts w:eastAsia="宋体"/>
          <w:color w:val="FF0000"/>
          <w:kern w:val="2"/>
          <w:sz w:val="21"/>
          <w:u w:val="single"/>
          <w:lang w:eastAsia="zh-CN"/>
        </w:rPr>
        <w:t xml:space="preserve">   </w:t>
      </w:r>
      <w:r>
        <w:rPr>
          <w:rFonts w:hint="eastAsia" w:eastAsia="宋体"/>
          <w:color w:val="FF0000"/>
          <w:kern w:val="2"/>
          <w:sz w:val="21"/>
          <w:u w:val="single"/>
          <w:lang w:eastAsia="zh-CN"/>
        </w:rPr>
        <w:t>/</w:t>
      </w:r>
      <w:r>
        <w:rPr>
          <w:rFonts w:eastAsia="宋体"/>
          <w:color w:val="FF0000"/>
          <w:kern w:val="2"/>
          <w:sz w:val="21"/>
          <w:u w:val="single"/>
          <w:lang w:eastAsia="zh-CN"/>
        </w:rPr>
        <w:t xml:space="preserve"> %</w:t>
      </w:r>
      <w:r>
        <w:rPr>
          <w:rFonts w:hint="eastAsia" w:eastAsia="宋体"/>
          <w:color w:val="000000"/>
          <w:kern w:val="2"/>
          <w:sz w:val="21"/>
          <w:lang w:eastAsia="zh-CN"/>
        </w:rPr>
        <w:t>（10%~20%）</w:t>
      </w:r>
      <w:r>
        <w:rPr>
          <w:rFonts w:hint="eastAsia" w:eastAsia="宋体"/>
          <w:kern w:val="2"/>
          <w:sz w:val="21"/>
          <w:lang w:eastAsia="zh-CN"/>
        </w:rPr>
        <w:t>的扣除，用扣除后的价格参与评审。满足多项优惠政策的企业，不重复享受多项价格扣除政策。</w:t>
      </w:r>
    </w:p>
    <w:p>
      <w:pPr>
        <w:widowControl w:val="0"/>
        <w:ind w:firstLine="420" w:firstLineChars="200"/>
        <w:jc w:val="both"/>
        <w:rPr>
          <w:rFonts w:eastAsia="宋体"/>
          <w:kern w:val="2"/>
          <w:sz w:val="21"/>
          <w:lang w:eastAsia="zh-CN"/>
        </w:rPr>
      </w:pPr>
      <w:r>
        <w:rPr>
          <w:rFonts w:hint="eastAsia" w:eastAsia="宋体"/>
          <w:kern w:val="2"/>
          <w:sz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rFonts w:eastAsia="宋体"/>
          <w:kern w:val="2"/>
          <w:sz w:val="21"/>
          <w:lang w:eastAsia="zh-CN"/>
        </w:rPr>
        <w:t>b)</w:t>
      </w:r>
      <w:r>
        <w:rPr>
          <w:rFonts w:hint="eastAsia" w:eastAsia="宋体"/>
          <w:kern w:val="2"/>
          <w:sz w:val="21"/>
          <w:lang w:eastAsia="zh-CN"/>
        </w:rPr>
        <w:t>优惠主体承接是指提供服务的人员为中小企业依照《中华人民共和国劳动合同法》订立劳动合同的从业人员。</w:t>
      </w:r>
    </w:p>
    <w:p>
      <w:pPr>
        <w:widowControl w:val="0"/>
        <w:numPr>
          <w:ilvl w:val="0"/>
          <w:numId w:val="1"/>
        </w:numPr>
        <w:ind w:firstLine="420" w:firstLineChars="200"/>
        <w:jc w:val="both"/>
        <w:rPr>
          <w:rFonts w:eastAsia="宋体"/>
          <w:kern w:val="2"/>
          <w:sz w:val="21"/>
          <w:szCs w:val="21"/>
          <w:lang w:eastAsia="zh-CN"/>
        </w:rPr>
      </w:pPr>
      <w:r>
        <w:rPr>
          <w:rFonts w:ascii="宋体" w:hAnsi="宋体" w:eastAsia="宋体" w:cs="宋体"/>
          <w:kern w:val="2"/>
          <w:sz w:val="21"/>
          <w:szCs w:val="21"/>
          <w:lang w:eastAsia="zh-CN"/>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kern w:val="2"/>
          <w:sz w:val="21"/>
          <w:szCs w:val="21"/>
          <w:lang w:eastAsia="zh-CN"/>
        </w:rPr>
        <w:t>《中小企业声明函》中相关企业</w:t>
      </w:r>
      <w:r>
        <w:rPr>
          <w:rFonts w:hint="eastAsia" w:ascii="宋体" w:hAnsi="宋体" w:eastAsia="宋体" w:cs="宋体"/>
          <w:b/>
          <w:bCs/>
          <w:color w:val="FF0000"/>
          <w:kern w:val="2"/>
          <w:sz w:val="21"/>
          <w:szCs w:val="21"/>
          <w:lang w:eastAsia="zh-CN"/>
        </w:rPr>
        <w:t>（服务承接商）</w:t>
      </w:r>
      <w:r>
        <w:rPr>
          <w:rFonts w:ascii="宋体" w:hAnsi="宋体" w:eastAsia="宋体" w:cs="宋体"/>
          <w:b/>
          <w:bCs/>
          <w:color w:val="FF0000"/>
          <w:kern w:val="2"/>
          <w:sz w:val="21"/>
          <w:szCs w:val="21"/>
          <w:lang w:eastAsia="zh-CN"/>
        </w:rPr>
        <w:t>所属行业应当与采购标的所属行业相一致</w:t>
      </w:r>
      <w:r>
        <w:rPr>
          <w:rFonts w:hint="eastAsia" w:eastAsia="宋体"/>
          <w:b/>
          <w:bCs/>
          <w:color w:val="FF0000"/>
          <w:kern w:val="2"/>
          <w:sz w:val="21"/>
          <w:lang w:eastAsia="zh-CN"/>
        </w:rPr>
        <w:t>，标的所属行业以招标文件第一册第三章用户需求书“服务需求明细”的“标的所属行业”一栏为准</w:t>
      </w:r>
      <w:r>
        <w:rPr>
          <w:rFonts w:ascii="宋体" w:hAnsi="宋体" w:eastAsia="宋体" w:cs="宋体"/>
          <w:b/>
          <w:bCs/>
          <w:color w:val="FF0000"/>
          <w:kern w:val="2"/>
          <w:sz w:val="21"/>
          <w:szCs w:val="21"/>
          <w:lang w:eastAsia="zh-CN"/>
        </w:rPr>
        <w:t>。</w:t>
      </w:r>
    </w:p>
    <w:p>
      <w:pPr>
        <w:widowControl w:val="0"/>
        <w:numPr>
          <w:ilvl w:val="0"/>
          <w:numId w:val="1"/>
        </w:numPr>
        <w:ind w:firstLine="420" w:firstLineChars="200"/>
        <w:jc w:val="both"/>
        <w:rPr>
          <w:rFonts w:eastAsia="宋体"/>
          <w:kern w:val="2"/>
          <w:sz w:val="21"/>
          <w:lang w:eastAsia="zh-CN"/>
        </w:rPr>
      </w:pPr>
      <w:r>
        <w:rPr>
          <w:rFonts w:hint="eastAsia" w:eastAsia="宋体"/>
          <w:kern w:val="2"/>
          <w:sz w:val="21"/>
          <w:szCs w:val="21"/>
          <w:lang w:eastAsia="zh-CN"/>
        </w:rPr>
        <w:t>小型企业、微</w:t>
      </w:r>
      <w:r>
        <w:rPr>
          <w:rFonts w:hint="eastAsia" w:eastAsia="宋体"/>
          <w:kern w:val="2"/>
          <w:sz w:val="21"/>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第四章“投标文件格式、附件”中“三、投标人情况及资格证明文件”章节提供的格式）。</w:t>
      </w:r>
    </w:p>
    <w:p>
      <w:pPr>
        <w:widowControl w:val="0"/>
        <w:ind w:firstLine="420" w:firstLineChars="200"/>
        <w:jc w:val="both"/>
        <w:rPr>
          <w:rFonts w:eastAsia="宋体"/>
          <w:kern w:val="2"/>
          <w:sz w:val="21"/>
          <w:lang w:eastAsia="zh-CN"/>
        </w:rPr>
      </w:pPr>
      <w:r>
        <w:rPr>
          <w:rFonts w:hint="eastAsia" w:eastAsia="宋体"/>
          <w:kern w:val="2"/>
          <w:sz w:val="21"/>
          <w:lang w:eastAsia="zh-CN"/>
        </w:rPr>
        <w:t>（5）享受价格扣除获得政府采购合同的，小微企业不得将合同分包给大中型企业。</w:t>
      </w:r>
    </w:p>
    <w:p>
      <w:pPr>
        <w:widowControl w:val="0"/>
        <w:ind w:firstLine="422" w:firstLineChars="200"/>
        <w:jc w:val="both"/>
        <w:rPr>
          <w:rFonts w:hint="eastAsia" w:ascii="宋体" w:hAnsi="宋体" w:eastAsia="宋体" w:cs="宋体"/>
          <w:b/>
          <w:bCs/>
          <w:kern w:val="2"/>
          <w:sz w:val="21"/>
          <w:lang w:eastAsia="zh-CN"/>
        </w:rPr>
      </w:pPr>
      <w:r>
        <w:rPr>
          <w:rFonts w:hint="eastAsia" w:ascii="宋体" w:hAnsi="宋体" w:eastAsia="宋体" w:cs="宋体"/>
          <w:b/>
          <w:bCs/>
          <w:kern w:val="2"/>
          <w:sz w:val="21"/>
          <w:lang w:eastAsia="zh-CN"/>
        </w:rPr>
        <w:t>2、关于采购订单融资政策</w:t>
      </w:r>
    </w:p>
    <w:p>
      <w:pPr>
        <w:widowControl w:val="0"/>
        <w:wordWrap w:val="0"/>
        <w:ind w:firstLine="420" w:firstLineChars="200"/>
        <w:jc w:val="both"/>
        <w:rPr>
          <w:rFonts w:hint="eastAsia" w:ascii="宋体" w:hAnsi="宋体" w:eastAsia="宋体"/>
          <w:b/>
          <w:kern w:val="2"/>
          <w:sz w:val="21"/>
          <w:lang w:eastAsia="zh-CN"/>
        </w:rPr>
      </w:pPr>
      <w:r>
        <w:rPr>
          <w:rFonts w:hint="eastAsia" w:eastAsia="宋体"/>
          <w:color w:val="FF0000"/>
          <w:kern w:val="2"/>
          <w:sz w:val="21"/>
          <w:lang w:eastAsia="zh-CN"/>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640" w:firstLineChars="200"/>
        <w:jc w:val="both"/>
        <w:rPr>
          <w:rFonts w:eastAsia="宋体"/>
          <w:kern w:val="2"/>
          <w:sz w:val="32"/>
          <w:szCs w:val="40"/>
          <w:lang w:eastAsia="zh-CN"/>
        </w:rPr>
      </w:pPr>
    </w:p>
    <w:p>
      <w:pPr>
        <w:widowControl w:val="0"/>
        <w:ind w:firstLine="422" w:firstLineChars="200"/>
        <w:jc w:val="both"/>
        <w:rPr>
          <w:rFonts w:eastAsia="宋体"/>
          <w:b/>
          <w:kern w:val="2"/>
          <w:sz w:val="21"/>
          <w:lang w:eastAsia="zh-CN"/>
        </w:rPr>
      </w:pPr>
      <w:r>
        <w:rPr>
          <w:rFonts w:hint="eastAsia" w:eastAsia="宋体"/>
          <w:b/>
          <w:kern w:val="2"/>
          <w:sz w:val="21"/>
          <w:lang w:eastAsia="zh-CN"/>
        </w:rPr>
        <w:t>3、</w:t>
      </w:r>
      <w:bookmarkStart w:id="31" w:name="_Hlk76855768"/>
      <w:bookmarkStart w:id="32" w:name="_Hlk72594729"/>
      <w:r>
        <w:rPr>
          <w:rFonts w:hint="eastAsia" w:eastAsia="宋体"/>
          <w:b/>
          <w:kern w:val="2"/>
          <w:sz w:val="21"/>
          <w:lang w:eastAsia="zh-CN"/>
        </w:rPr>
        <w:t>本项目为代理服务项目，将向中标（成交）供应商收取代理服务费。</w:t>
      </w:r>
    </w:p>
    <w:bookmarkEnd w:id="31"/>
    <w:bookmarkEnd w:id="32"/>
    <w:p>
      <w:pPr>
        <w:widowControl w:val="0"/>
        <w:ind w:firstLine="420" w:firstLineChars="200"/>
        <w:jc w:val="both"/>
        <w:rPr>
          <w:rFonts w:eastAsia="宋体"/>
          <w:kern w:val="2"/>
          <w:sz w:val="21"/>
          <w:lang w:eastAsia="zh-CN"/>
        </w:rPr>
      </w:pPr>
      <w:r>
        <w:rPr>
          <w:rFonts w:hint="eastAsia" w:eastAsia="宋体"/>
          <w:kern w:val="2"/>
          <w:sz w:val="21"/>
          <w:lang w:eastAsia="zh-CN"/>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eastAsia="宋体"/>
          <w:b/>
          <w:color w:val="FF0000"/>
          <w:kern w:val="2"/>
          <w:sz w:val="21"/>
          <w:lang w:eastAsia="zh-CN"/>
        </w:rPr>
        <w:t>本项目类型为服务采购：</w:t>
      </w:r>
    </w:p>
    <w:p>
      <w:pPr>
        <w:widowControl w:val="0"/>
        <w:ind w:firstLine="420" w:firstLineChars="200"/>
        <w:jc w:val="both"/>
        <w:rPr>
          <w:rFonts w:eastAsia="宋体"/>
          <w:kern w:val="2"/>
          <w:sz w:val="21"/>
          <w:lang w:eastAsia="zh-CN"/>
        </w:rPr>
      </w:pPr>
      <w:r>
        <w:rPr>
          <w:rFonts w:hint="eastAsia" w:eastAsia="宋体"/>
          <w:kern w:val="2"/>
          <w:sz w:val="21"/>
          <w:lang w:eastAsia="zh-CN"/>
        </w:rPr>
        <w:t>（1）代理服务费以《中标（成交）通知书》确定的中标（成交）金额作为计算基数，按差额定率累进法计算。</w:t>
      </w:r>
    </w:p>
    <w:p>
      <w:pPr>
        <w:widowControl w:val="0"/>
        <w:ind w:firstLine="420" w:firstLineChars="200"/>
        <w:jc w:val="both"/>
        <w:rPr>
          <w:rFonts w:eastAsia="宋体"/>
          <w:kern w:val="2"/>
          <w:sz w:val="21"/>
          <w:lang w:eastAsia="zh-CN"/>
        </w:rPr>
      </w:pPr>
      <w:r>
        <w:rPr>
          <w:rFonts w:hint="eastAsia" w:eastAsia="宋体"/>
          <w:kern w:val="2"/>
          <w:sz w:val="21"/>
          <w:lang w:eastAsia="zh-CN"/>
        </w:rPr>
        <w:t>（2）中标（成交）金额的各部分费率如下表：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80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中标（成交）金额</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货物采购</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服务采购</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100万元以下</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100万元（含）-500万元</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1.1%</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500万元（含）-1000万元</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0.45%</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1000万元（含）-5000万元</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0.5%</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5000万元（含）-1亿元</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0.1%</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1亿元（含）-5亿元</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5亿元（含）-10亿元</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10亿元（含）-50亿元</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50亿元（含）-100亿元</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100亿元（含）以上</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hint="eastAsia" w:eastAsia="宋体"/>
                <w:kern w:val="2"/>
                <w:sz w:val="21"/>
                <w:lang w:eastAsia="zh-CN"/>
              </w:rPr>
              <w:t>0.004%</w:t>
            </w:r>
          </w:p>
        </w:tc>
      </w:tr>
    </w:tbl>
    <w:p>
      <w:pPr>
        <w:widowControl w:val="0"/>
        <w:ind w:firstLine="420" w:firstLineChars="200"/>
        <w:jc w:val="both"/>
        <w:rPr>
          <w:rFonts w:eastAsia="宋体"/>
          <w:kern w:val="2"/>
          <w:sz w:val="21"/>
          <w:lang w:eastAsia="zh-CN"/>
        </w:rPr>
      </w:pPr>
      <w:r>
        <w:rPr>
          <w:rFonts w:hint="eastAsia" w:eastAsia="宋体"/>
          <w:kern w:val="2"/>
          <w:sz w:val="21"/>
          <w:lang w:eastAsia="zh-CN"/>
        </w:rPr>
        <w:t>备注：1.每宗交易代理服务费不低于 5000 元；</w:t>
      </w:r>
    </w:p>
    <w:p>
      <w:pPr>
        <w:widowControl w:val="0"/>
        <w:ind w:firstLine="420" w:firstLineChars="200"/>
        <w:jc w:val="both"/>
        <w:rPr>
          <w:rFonts w:eastAsia="宋体"/>
          <w:kern w:val="2"/>
          <w:sz w:val="21"/>
          <w:lang w:eastAsia="zh-CN"/>
        </w:rPr>
      </w:pPr>
      <w:r>
        <w:rPr>
          <w:rFonts w:hint="eastAsia" w:eastAsia="宋体"/>
          <w:kern w:val="2"/>
          <w:sz w:val="21"/>
          <w:lang w:eastAsia="zh-CN"/>
        </w:rPr>
        <w:t>2.对于报总价的采购类项目，中标（成交）价为中标（成交）金额；对于报单价、折扣或费率的采购类项目，中标（成交）价为预算上限金额或经委托方与代理方确定的支付上限金额；</w:t>
      </w:r>
    </w:p>
    <w:p>
      <w:pPr>
        <w:widowControl w:val="0"/>
        <w:ind w:firstLine="420" w:firstLineChars="200"/>
        <w:jc w:val="both"/>
        <w:rPr>
          <w:rFonts w:eastAsia="宋体"/>
          <w:kern w:val="2"/>
          <w:sz w:val="21"/>
          <w:lang w:eastAsia="zh-CN"/>
        </w:rPr>
      </w:pPr>
      <w:r>
        <w:rPr>
          <w:rFonts w:hint="eastAsia" w:eastAsia="宋体"/>
          <w:kern w:val="2"/>
          <w:sz w:val="21"/>
          <w:lang w:eastAsia="zh-CN"/>
        </w:rPr>
        <w:t>如某货物采购项目，中标（成交）金额为600万元，总共交纳的代理服务费的具体计算过程如下：</w:t>
      </w:r>
    </w:p>
    <w:p>
      <w:pPr>
        <w:widowControl w:val="0"/>
        <w:ind w:firstLine="420" w:firstLineChars="200"/>
        <w:jc w:val="both"/>
        <w:rPr>
          <w:rFonts w:eastAsia="宋体"/>
          <w:kern w:val="2"/>
          <w:sz w:val="21"/>
          <w:lang w:eastAsia="zh-CN"/>
        </w:rPr>
      </w:pPr>
      <w:r>
        <w:rPr>
          <w:rFonts w:hint="eastAsia" w:eastAsia="宋体"/>
          <w:kern w:val="2"/>
          <w:sz w:val="21"/>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hint="eastAsia" w:ascii="宋体" w:hAnsi="宋体" w:eastAsia="宋体" w:cs="宋体"/>
          <w:bCs/>
          <w:color w:val="FF0000"/>
          <w:kern w:val="2"/>
          <w:sz w:val="21"/>
          <w:szCs w:val="21"/>
          <w:lang w:eastAsia="zh-CN"/>
        </w:rPr>
      </w:pPr>
      <w:r>
        <w:rPr>
          <w:rFonts w:hint="eastAsia" w:eastAsia="宋体"/>
          <w:kern w:val="2"/>
          <w:sz w:val="21"/>
          <w:lang w:eastAsia="zh-CN"/>
        </w:rPr>
        <w:t>（3）中标（成交）供应商中标（成交）后，必须按规定采用银行对公转账方式向深圳交易集团有限公司直接交纳代理服务费，具体交纳信息以</w:t>
      </w:r>
      <w:bookmarkStart w:id="33" w:name="OLE_LINK1"/>
      <w:r>
        <w:rPr>
          <w:rFonts w:hint="eastAsia" w:eastAsia="宋体"/>
          <w:kern w:val="2"/>
          <w:sz w:val="21"/>
          <w:lang w:eastAsia="zh-CN"/>
        </w:rPr>
        <w:t>《付款（缴款）通知书》</w:t>
      </w:r>
      <w:bookmarkEnd w:id="33"/>
      <w:r>
        <w:rPr>
          <w:rFonts w:hint="eastAsia" w:eastAsia="宋体"/>
          <w:kern w:val="2"/>
          <w:sz w:val="21"/>
          <w:lang w:eastAsia="zh-CN"/>
        </w:rPr>
        <w:t>内容为准。</w:t>
      </w:r>
    </w:p>
    <w:p>
      <w:pPr>
        <w:widowControl w:val="0"/>
        <w:spacing w:line="360" w:lineRule="auto"/>
        <w:jc w:val="both"/>
        <w:rPr>
          <w:rFonts w:eastAsia="宋体"/>
          <w:b/>
          <w:bCs/>
          <w:kern w:val="2"/>
          <w:lang w:eastAsia="zh-CN"/>
        </w:rPr>
      </w:pPr>
      <w:r>
        <w:rPr>
          <w:rFonts w:hint="eastAsia" w:eastAsia="宋体"/>
          <w:b/>
          <w:bCs/>
          <w:kern w:val="2"/>
          <w:lang w:eastAsia="zh-CN"/>
        </w:rPr>
        <w:br w:type="page"/>
      </w:r>
    </w:p>
    <w:p>
      <w:pPr>
        <w:widowControl w:val="0"/>
        <w:adjustRightInd w:val="0"/>
        <w:jc w:val="center"/>
        <w:textAlignment w:val="baseline"/>
        <w:outlineLvl w:val="1"/>
        <w:rPr>
          <w:rFonts w:hint="eastAsia" w:eastAsia="宋体"/>
          <w:sz w:val="28"/>
          <w:szCs w:val="28"/>
          <w:lang w:eastAsia="zh-CN"/>
        </w:rPr>
      </w:pPr>
      <w:bookmarkStart w:id="34" w:name="_Toc128884461"/>
      <w:r>
        <w:rPr>
          <w:rFonts w:hint="eastAsia" w:eastAsia="宋体"/>
          <w:sz w:val="28"/>
          <w:szCs w:val="28"/>
          <w:lang w:eastAsia="zh-CN"/>
        </w:rPr>
        <w:t>第三章 用户需求书</w:t>
      </w:r>
    </w:p>
    <w:p>
      <w:pPr>
        <w:widowControl w:val="0"/>
        <w:adjustRightInd w:val="0"/>
        <w:spacing w:before="120" w:beforeLines="50" w:after="120" w:afterLines="50"/>
        <w:jc w:val="center"/>
        <w:textAlignment w:val="baseline"/>
        <w:outlineLvl w:val="1"/>
        <w:rPr>
          <w:rFonts w:hint="eastAsia" w:eastAsia="宋体"/>
          <w:lang w:eastAsia="zh-CN"/>
        </w:rPr>
      </w:pPr>
      <w:r>
        <w:rPr>
          <w:rFonts w:hint="eastAsia" w:eastAsia="宋体"/>
          <w:lang w:eastAsia="zh-CN"/>
        </w:rPr>
        <w:t>一、项目基本信息</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902"/>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pPr>
              <w:widowControl w:val="0"/>
              <w:jc w:val="center"/>
              <w:rPr>
                <w:rFonts w:eastAsia="宋体"/>
                <w:bCs/>
                <w:kern w:val="2"/>
                <w:sz w:val="21"/>
                <w:szCs w:val="21"/>
                <w:lang w:eastAsia="zh-CN"/>
              </w:rPr>
            </w:pPr>
            <w:r>
              <w:rPr>
                <w:rFonts w:hint="eastAsia" w:eastAsia="宋体"/>
                <w:bCs/>
                <w:kern w:val="2"/>
                <w:sz w:val="21"/>
                <w:szCs w:val="21"/>
                <w:lang w:eastAsia="zh-CN"/>
              </w:rPr>
              <w:t>序号</w:t>
            </w:r>
          </w:p>
        </w:tc>
        <w:tc>
          <w:tcPr>
            <w:tcW w:w="4933" w:type="dxa"/>
            <w:vAlign w:val="center"/>
          </w:tcPr>
          <w:p>
            <w:pPr>
              <w:widowControl w:val="0"/>
              <w:jc w:val="center"/>
              <w:rPr>
                <w:rFonts w:eastAsia="宋体"/>
                <w:bCs/>
                <w:kern w:val="2"/>
                <w:sz w:val="21"/>
                <w:szCs w:val="21"/>
                <w:lang w:eastAsia="zh-CN"/>
              </w:rPr>
            </w:pPr>
            <w:r>
              <w:rPr>
                <w:rFonts w:hint="eastAsia" w:eastAsia="宋体"/>
                <w:bCs/>
                <w:kern w:val="2"/>
                <w:sz w:val="21"/>
                <w:szCs w:val="21"/>
                <w:lang w:eastAsia="zh-CN"/>
              </w:rPr>
              <w:t>采购项目名称</w:t>
            </w:r>
          </w:p>
        </w:tc>
        <w:tc>
          <w:tcPr>
            <w:tcW w:w="3222" w:type="dxa"/>
            <w:vAlign w:val="center"/>
          </w:tcPr>
          <w:p>
            <w:pPr>
              <w:widowControl w:val="0"/>
              <w:jc w:val="center"/>
              <w:rPr>
                <w:rFonts w:eastAsia="宋体"/>
                <w:b/>
                <w:bCs/>
                <w:color w:val="FF0000"/>
                <w:kern w:val="2"/>
                <w:sz w:val="21"/>
                <w:szCs w:val="21"/>
                <w:lang w:eastAsia="zh-CN"/>
              </w:rPr>
            </w:pPr>
            <w:r>
              <w:rPr>
                <w:rFonts w:hint="eastAsia" w:eastAsia="宋体"/>
                <w:b/>
                <w:bCs/>
                <w:color w:val="FF0000"/>
                <w:kern w:val="2"/>
                <w:sz w:val="21"/>
                <w:szCs w:val="21"/>
                <w:lang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vAlign w:val="center"/>
          </w:tcPr>
          <w:p>
            <w:pPr>
              <w:widowControl w:val="0"/>
              <w:jc w:val="center"/>
              <w:rPr>
                <w:rFonts w:eastAsia="宋体"/>
                <w:bCs/>
                <w:color w:val="FF0000"/>
                <w:kern w:val="2"/>
                <w:sz w:val="21"/>
                <w:szCs w:val="21"/>
                <w:lang w:eastAsia="zh-CN"/>
              </w:rPr>
            </w:pPr>
            <w:r>
              <w:rPr>
                <w:rFonts w:hint="eastAsia" w:eastAsia="宋体"/>
                <w:bCs/>
                <w:color w:val="FF0000"/>
                <w:kern w:val="2"/>
                <w:sz w:val="21"/>
                <w:szCs w:val="21"/>
                <w:lang w:eastAsia="zh-CN"/>
              </w:rPr>
              <w:t>1</w:t>
            </w:r>
          </w:p>
        </w:tc>
        <w:tc>
          <w:tcPr>
            <w:tcW w:w="4933" w:type="dxa"/>
            <w:vAlign w:val="center"/>
          </w:tcPr>
          <w:p>
            <w:pPr>
              <w:widowControl w:val="0"/>
              <w:jc w:val="center"/>
              <w:rPr>
                <w:rFonts w:eastAsia="宋体"/>
                <w:b/>
                <w:bCs/>
                <w:color w:val="FF0000"/>
                <w:kern w:val="2"/>
                <w:sz w:val="21"/>
                <w:szCs w:val="21"/>
                <w:lang w:eastAsia="zh-CN"/>
              </w:rPr>
            </w:pPr>
            <w:r>
              <w:rPr>
                <w:rFonts w:hint="eastAsia" w:eastAsia="宋体"/>
                <w:kern w:val="2"/>
                <w:sz w:val="21"/>
                <w:szCs w:val="21"/>
                <w:lang w:eastAsia="zh-CN"/>
              </w:rPr>
              <w:t>深圳市殡葬服务文印输出设备全包全保服务</w:t>
            </w:r>
            <w:r>
              <w:rPr>
                <w:rFonts w:eastAsia="宋体"/>
                <w:kern w:val="2"/>
                <w:sz w:val="21"/>
                <w:szCs w:val="21"/>
                <w:lang w:eastAsia="zh-CN"/>
              </w:rPr>
              <w:t>项目</w:t>
            </w:r>
          </w:p>
        </w:tc>
        <w:tc>
          <w:tcPr>
            <w:tcW w:w="3222" w:type="dxa"/>
            <w:vAlign w:val="center"/>
          </w:tcPr>
          <w:p>
            <w:pPr>
              <w:widowControl w:val="0"/>
              <w:jc w:val="center"/>
              <w:rPr>
                <w:rFonts w:eastAsia="宋体"/>
                <w:bCs/>
                <w:color w:val="FF0000"/>
                <w:kern w:val="2"/>
                <w:sz w:val="21"/>
                <w:szCs w:val="21"/>
                <w:lang w:eastAsia="zh-CN"/>
              </w:rPr>
            </w:pPr>
            <w:r>
              <w:rPr>
                <w:rFonts w:eastAsia="宋体"/>
                <w:kern w:val="2"/>
                <w:sz w:val="21"/>
                <w:szCs w:val="21"/>
                <w:lang w:eastAsia="zh-CN"/>
              </w:rPr>
              <w:t>240,000.00</w:t>
            </w:r>
          </w:p>
        </w:tc>
      </w:tr>
    </w:tbl>
    <w:p>
      <w:pPr>
        <w:widowControl w:val="0"/>
        <w:adjustRightInd w:val="0"/>
        <w:spacing w:before="120" w:beforeLines="50" w:after="120" w:afterLines="50"/>
        <w:jc w:val="center"/>
        <w:textAlignment w:val="baseline"/>
        <w:outlineLvl w:val="1"/>
        <w:rPr>
          <w:rFonts w:hint="eastAsia" w:eastAsia="宋体"/>
          <w:lang w:eastAsia="zh-CN"/>
        </w:rPr>
      </w:pPr>
      <w:r>
        <w:rPr>
          <w:rFonts w:hint="eastAsia" w:eastAsia="宋体"/>
          <w:lang w:eastAsia="zh-CN"/>
        </w:rPr>
        <w:t>二、项目概况</w:t>
      </w:r>
    </w:p>
    <w:p>
      <w:pPr>
        <w:widowControl w:val="0"/>
        <w:jc w:val="both"/>
        <w:rPr>
          <w:rFonts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详见具体需求。</w:t>
      </w:r>
    </w:p>
    <w:p>
      <w:pPr>
        <w:widowControl w:val="0"/>
        <w:adjustRightInd w:val="0"/>
        <w:spacing w:before="120" w:beforeLines="50" w:after="120" w:afterLines="50"/>
        <w:jc w:val="center"/>
        <w:textAlignment w:val="baseline"/>
        <w:outlineLvl w:val="1"/>
        <w:rPr>
          <w:rFonts w:hint="eastAsia" w:eastAsia="宋体"/>
          <w:lang w:eastAsia="zh-CN"/>
        </w:rPr>
      </w:pPr>
      <w:r>
        <w:rPr>
          <w:rFonts w:hint="eastAsia" w:eastAsia="宋体"/>
          <w:lang w:eastAsia="zh-CN"/>
        </w:rPr>
        <w:t>三、</w:t>
      </w:r>
      <w:bookmarkStart w:id="35" w:name="_Hlk72073432"/>
      <w:r>
        <w:rPr>
          <w:rFonts w:hint="eastAsia" w:eastAsia="宋体"/>
          <w:lang w:eastAsia="zh-CN"/>
        </w:rPr>
        <w:t>服务需求明细</w:t>
      </w:r>
      <w:bookmarkEnd w:id="35"/>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2643"/>
        <w:gridCol w:w="618"/>
        <w:gridCol w:w="561"/>
        <w:gridCol w:w="1389"/>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957" w:type="pct"/>
            <w:vAlign w:val="center"/>
          </w:tcPr>
          <w:p>
            <w:pPr>
              <w:widowControl w:val="0"/>
              <w:jc w:val="center"/>
              <w:rPr>
                <w:rFonts w:eastAsia="宋体"/>
                <w:bCs/>
                <w:kern w:val="2"/>
                <w:sz w:val="21"/>
                <w:szCs w:val="21"/>
                <w:lang w:eastAsia="zh-CN"/>
              </w:rPr>
            </w:pPr>
            <w:r>
              <w:rPr>
                <w:rFonts w:hint="eastAsia" w:eastAsia="宋体"/>
                <w:bCs/>
                <w:kern w:val="2"/>
                <w:sz w:val="21"/>
                <w:szCs w:val="21"/>
                <w:lang w:eastAsia="zh-CN"/>
              </w:rPr>
              <w:t>序号</w:t>
            </w:r>
          </w:p>
        </w:tc>
        <w:tc>
          <w:tcPr>
            <w:tcW w:w="1548" w:type="pct"/>
            <w:vAlign w:val="center"/>
          </w:tcPr>
          <w:p>
            <w:pPr>
              <w:widowControl w:val="0"/>
              <w:jc w:val="center"/>
              <w:rPr>
                <w:rFonts w:eastAsia="宋体"/>
                <w:bCs/>
                <w:kern w:val="2"/>
                <w:sz w:val="21"/>
                <w:szCs w:val="21"/>
                <w:lang w:eastAsia="zh-CN"/>
              </w:rPr>
            </w:pPr>
            <w:r>
              <w:rPr>
                <w:rFonts w:hint="eastAsia" w:eastAsia="宋体"/>
                <w:bCs/>
                <w:kern w:val="2"/>
                <w:sz w:val="21"/>
                <w:szCs w:val="21"/>
                <w:lang w:eastAsia="zh-CN"/>
              </w:rPr>
              <w:t>服务需求名称（标的名称）</w:t>
            </w:r>
          </w:p>
        </w:tc>
        <w:tc>
          <w:tcPr>
            <w:tcW w:w="362" w:type="pct"/>
            <w:vAlign w:val="center"/>
          </w:tcPr>
          <w:p>
            <w:pPr>
              <w:widowControl w:val="0"/>
              <w:jc w:val="center"/>
              <w:rPr>
                <w:rFonts w:eastAsia="宋体"/>
                <w:bCs/>
                <w:kern w:val="2"/>
                <w:sz w:val="21"/>
                <w:szCs w:val="21"/>
                <w:lang w:eastAsia="zh-CN"/>
              </w:rPr>
            </w:pPr>
            <w:r>
              <w:rPr>
                <w:rFonts w:hint="eastAsia" w:eastAsia="宋体"/>
                <w:bCs/>
                <w:kern w:val="2"/>
                <w:sz w:val="21"/>
                <w:szCs w:val="21"/>
                <w:lang w:eastAsia="zh-CN"/>
              </w:rPr>
              <w:t>数量</w:t>
            </w:r>
          </w:p>
        </w:tc>
        <w:tc>
          <w:tcPr>
            <w:tcW w:w="329" w:type="pct"/>
            <w:vAlign w:val="center"/>
          </w:tcPr>
          <w:p>
            <w:pPr>
              <w:widowControl w:val="0"/>
              <w:jc w:val="center"/>
              <w:rPr>
                <w:rFonts w:eastAsia="宋体"/>
                <w:bCs/>
                <w:kern w:val="2"/>
                <w:sz w:val="21"/>
                <w:szCs w:val="21"/>
                <w:lang w:eastAsia="zh-CN"/>
              </w:rPr>
            </w:pPr>
            <w:r>
              <w:rPr>
                <w:rFonts w:hint="eastAsia" w:eastAsia="宋体"/>
                <w:bCs/>
                <w:kern w:val="2"/>
                <w:sz w:val="21"/>
                <w:szCs w:val="21"/>
                <w:lang w:eastAsia="zh-CN"/>
              </w:rPr>
              <w:t>单位</w:t>
            </w:r>
          </w:p>
        </w:tc>
        <w:tc>
          <w:tcPr>
            <w:tcW w:w="814" w:type="pct"/>
            <w:vAlign w:val="center"/>
          </w:tcPr>
          <w:p>
            <w:pPr>
              <w:widowControl w:val="0"/>
              <w:jc w:val="center"/>
              <w:rPr>
                <w:rFonts w:eastAsia="宋体"/>
                <w:bCs/>
                <w:kern w:val="2"/>
                <w:sz w:val="21"/>
                <w:szCs w:val="21"/>
                <w:lang w:eastAsia="zh-CN"/>
              </w:rPr>
            </w:pPr>
            <w:r>
              <w:rPr>
                <w:rFonts w:hint="eastAsia" w:eastAsia="宋体"/>
                <w:b/>
                <w:bCs/>
                <w:color w:val="FF0000"/>
                <w:kern w:val="2"/>
                <w:sz w:val="21"/>
                <w:szCs w:val="21"/>
                <w:lang w:eastAsia="zh-CN"/>
              </w:rPr>
              <w:t>是否专门面向中小企业</w:t>
            </w:r>
          </w:p>
        </w:tc>
        <w:tc>
          <w:tcPr>
            <w:tcW w:w="988" w:type="pct"/>
            <w:vAlign w:val="center"/>
          </w:tcPr>
          <w:p>
            <w:pPr>
              <w:widowControl w:val="0"/>
              <w:jc w:val="center"/>
              <w:rPr>
                <w:rFonts w:eastAsia="宋体"/>
                <w:b/>
                <w:bCs/>
                <w:color w:val="FF0000"/>
                <w:kern w:val="2"/>
                <w:sz w:val="21"/>
                <w:szCs w:val="21"/>
                <w:lang w:eastAsia="zh-CN"/>
              </w:rPr>
            </w:pPr>
            <w:r>
              <w:rPr>
                <w:rFonts w:hint="eastAsia" w:eastAsia="宋体"/>
                <w:b/>
                <w:bCs/>
                <w:color w:val="FF0000"/>
                <w:kern w:val="2"/>
                <w:sz w:val="21"/>
                <w:szCs w:val="21"/>
                <w:lang w:eastAsia="zh-CN"/>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7" w:type="pct"/>
            <w:vAlign w:val="center"/>
          </w:tcPr>
          <w:p>
            <w:pPr>
              <w:widowControl w:val="0"/>
              <w:jc w:val="center"/>
              <w:rPr>
                <w:rFonts w:eastAsia="宋体"/>
                <w:bCs/>
                <w:kern w:val="2"/>
                <w:sz w:val="21"/>
                <w:szCs w:val="21"/>
                <w:lang w:eastAsia="zh-CN"/>
              </w:rPr>
            </w:pPr>
            <w:r>
              <w:rPr>
                <w:rFonts w:hint="eastAsia" w:eastAsia="宋体"/>
                <w:bCs/>
                <w:kern w:val="2"/>
                <w:sz w:val="21"/>
                <w:szCs w:val="21"/>
                <w:lang w:eastAsia="zh-CN"/>
              </w:rPr>
              <w:t>1</w:t>
            </w:r>
          </w:p>
        </w:tc>
        <w:tc>
          <w:tcPr>
            <w:tcW w:w="1548" w:type="pct"/>
            <w:vAlign w:val="center"/>
          </w:tcPr>
          <w:p>
            <w:pPr>
              <w:widowControl w:val="0"/>
              <w:jc w:val="center"/>
              <w:rPr>
                <w:rFonts w:hint="eastAsia" w:eastAsia="宋体"/>
                <w:kern w:val="2"/>
                <w:sz w:val="21"/>
                <w:szCs w:val="21"/>
                <w:lang w:eastAsia="zh-CN"/>
              </w:rPr>
            </w:pPr>
            <w:r>
              <w:rPr>
                <w:rFonts w:hint="eastAsia" w:eastAsia="宋体"/>
                <w:kern w:val="2"/>
                <w:sz w:val="21"/>
                <w:szCs w:val="21"/>
                <w:lang w:eastAsia="zh-CN"/>
              </w:rPr>
              <w:t>深圳市殡葬服务文印输出设备全包全保服务</w:t>
            </w:r>
            <w:r>
              <w:rPr>
                <w:rFonts w:eastAsia="宋体"/>
                <w:kern w:val="2"/>
                <w:sz w:val="21"/>
                <w:szCs w:val="21"/>
                <w:lang w:eastAsia="zh-CN"/>
              </w:rPr>
              <w:t>项目</w:t>
            </w:r>
          </w:p>
        </w:tc>
        <w:tc>
          <w:tcPr>
            <w:tcW w:w="362" w:type="pct"/>
            <w:vAlign w:val="center"/>
          </w:tcPr>
          <w:p>
            <w:pPr>
              <w:widowControl w:val="0"/>
              <w:jc w:val="center"/>
              <w:rPr>
                <w:rFonts w:hint="eastAsia" w:eastAsia="宋体"/>
                <w:kern w:val="2"/>
                <w:sz w:val="21"/>
                <w:szCs w:val="21"/>
                <w:lang w:eastAsia="zh-CN"/>
              </w:rPr>
            </w:pPr>
            <w:r>
              <w:rPr>
                <w:rFonts w:hint="eastAsia" w:eastAsia="宋体"/>
                <w:kern w:val="2"/>
                <w:sz w:val="21"/>
                <w:szCs w:val="21"/>
                <w:lang w:eastAsia="zh-CN"/>
              </w:rPr>
              <w:t>1</w:t>
            </w:r>
          </w:p>
        </w:tc>
        <w:tc>
          <w:tcPr>
            <w:tcW w:w="329" w:type="pct"/>
            <w:vAlign w:val="center"/>
          </w:tcPr>
          <w:p>
            <w:pPr>
              <w:widowControl w:val="0"/>
              <w:jc w:val="center"/>
              <w:rPr>
                <w:rFonts w:eastAsia="宋体"/>
                <w:kern w:val="2"/>
                <w:sz w:val="21"/>
                <w:szCs w:val="21"/>
                <w:lang w:eastAsia="zh-CN"/>
              </w:rPr>
            </w:pPr>
            <w:r>
              <w:rPr>
                <w:rFonts w:hint="eastAsia" w:eastAsia="宋体"/>
                <w:kern w:val="2"/>
                <w:sz w:val="21"/>
                <w:szCs w:val="21"/>
                <w:lang w:eastAsia="zh-CN"/>
              </w:rPr>
              <w:t>项</w:t>
            </w:r>
          </w:p>
        </w:tc>
        <w:tc>
          <w:tcPr>
            <w:tcW w:w="814" w:type="pct"/>
            <w:vAlign w:val="center"/>
          </w:tcPr>
          <w:p>
            <w:pPr>
              <w:widowControl w:val="0"/>
              <w:jc w:val="center"/>
              <w:rPr>
                <w:rFonts w:hint="eastAsia" w:eastAsia="宋体"/>
                <w:kern w:val="2"/>
                <w:sz w:val="21"/>
                <w:szCs w:val="21"/>
                <w:lang w:eastAsia="zh-CN"/>
              </w:rPr>
            </w:pPr>
            <w:r>
              <w:rPr>
                <w:rFonts w:hint="eastAsia" w:eastAsia="宋体"/>
                <w:kern w:val="2"/>
                <w:sz w:val="21"/>
                <w:szCs w:val="21"/>
                <w:lang w:eastAsia="zh-CN"/>
              </w:rPr>
              <w:t>是</w:t>
            </w:r>
          </w:p>
        </w:tc>
        <w:tc>
          <w:tcPr>
            <w:tcW w:w="988" w:type="pct"/>
            <w:vAlign w:val="center"/>
          </w:tcPr>
          <w:p>
            <w:pPr>
              <w:widowControl w:val="0"/>
              <w:jc w:val="center"/>
              <w:rPr>
                <w:rFonts w:eastAsia="宋体"/>
                <w:kern w:val="2"/>
                <w:sz w:val="21"/>
                <w:szCs w:val="21"/>
                <w:lang w:eastAsia="zh-CN"/>
              </w:rPr>
            </w:pPr>
            <w:r>
              <w:rPr>
                <w:rFonts w:eastAsia="宋体"/>
                <w:kern w:val="2"/>
                <w:sz w:val="21"/>
                <w:szCs w:val="21"/>
                <w:lang w:eastAsia="zh-CN"/>
              </w:rPr>
              <w:t>软件和信息技术服务业</w:t>
            </w:r>
          </w:p>
        </w:tc>
      </w:tr>
    </w:tbl>
    <w:p>
      <w:pPr>
        <w:widowControl w:val="0"/>
        <w:jc w:val="both"/>
        <w:rPr>
          <w:rFonts w:hint="eastAsia" w:ascii="宋体" w:hAnsi="宋体" w:eastAsia="宋体"/>
          <w:b/>
          <w:color w:val="FF0000"/>
          <w:kern w:val="2"/>
          <w:sz w:val="21"/>
          <w:szCs w:val="21"/>
          <w:lang w:eastAsia="zh-CN"/>
        </w:rPr>
      </w:pPr>
    </w:p>
    <w:p>
      <w:pPr>
        <w:widowControl w:val="0"/>
        <w:adjustRightInd w:val="0"/>
        <w:spacing w:before="120" w:beforeLines="50" w:after="120" w:afterLines="50"/>
        <w:jc w:val="center"/>
        <w:textAlignment w:val="baseline"/>
        <w:outlineLvl w:val="1"/>
        <w:rPr>
          <w:rFonts w:hint="eastAsia" w:eastAsia="宋体"/>
          <w:lang w:eastAsia="zh-CN"/>
        </w:rPr>
      </w:pPr>
      <w:r>
        <w:rPr>
          <w:rFonts w:hint="eastAsia" w:eastAsia="宋体"/>
          <w:lang w:eastAsia="zh-CN"/>
        </w:rPr>
        <w:t>四、实质性条款</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hint="eastAsia" w:ascii="宋体" w:hAnsi="宋体" w:eastAsia="宋体"/>
                <w:sz w:val="21"/>
                <w:szCs w:val="21"/>
                <w:lang w:eastAsia="zh-CN"/>
              </w:rPr>
            </w:pPr>
            <w:r>
              <w:rPr>
                <w:rFonts w:hint="eastAsia" w:ascii="宋体" w:hAnsi="宋体" w:eastAsia="宋体"/>
                <w:sz w:val="21"/>
                <w:szCs w:val="21"/>
                <w:lang w:eastAsia="zh-CN"/>
              </w:rPr>
              <w:t>序号</w:t>
            </w:r>
          </w:p>
        </w:tc>
        <w:tc>
          <w:tcPr>
            <w:tcW w:w="7951" w:type="dxa"/>
          </w:tcPr>
          <w:p>
            <w:pPr>
              <w:widowControl w:val="0"/>
              <w:adjustRightInd w:val="0"/>
              <w:snapToGrid w:val="0"/>
              <w:spacing w:line="360" w:lineRule="auto"/>
              <w:jc w:val="center"/>
              <w:rPr>
                <w:rFonts w:hint="eastAsia" w:ascii="宋体" w:hAnsi="宋体" w:eastAsia="宋体"/>
                <w:sz w:val="21"/>
                <w:szCs w:val="21"/>
                <w:lang w:eastAsia="zh-CN"/>
              </w:rPr>
            </w:pPr>
            <w:r>
              <w:rPr>
                <w:rFonts w:hint="eastAsia" w:ascii="宋体" w:hAnsi="宋体" w:eastAsia="宋体"/>
                <w:sz w:val="21"/>
                <w:szCs w:val="21"/>
                <w:lang w:eastAsia="zh-CN"/>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hint="eastAsia" w:ascii="宋体" w:hAnsi="宋体" w:eastAsia="宋体"/>
                <w:sz w:val="21"/>
                <w:szCs w:val="21"/>
                <w:lang w:eastAsia="zh-CN"/>
              </w:rPr>
            </w:pPr>
            <w:r>
              <w:rPr>
                <w:rFonts w:hint="eastAsia" w:ascii="宋体" w:hAnsi="宋体" w:eastAsia="宋体"/>
                <w:sz w:val="21"/>
                <w:szCs w:val="21"/>
                <w:lang w:eastAsia="zh-CN"/>
              </w:rPr>
              <w:t>1</w:t>
            </w:r>
          </w:p>
        </w:tc>
        <w:tc>
          <w:tcPr>
            <w:tcW w:w="7951" w:type="dxa"/>
          </w:tcPr>
          <w:p>
            <w:pPr>
              <w:widowControl w:val="0"/>
              <w:jc w:val="both"/>
              <w:rPr>
                <w:rFonts w:hint="eastAsia" w:hAnsi="宋体" w:eastAsia="宋体"/>
                <w:sz w:val="21"/>
                <w:szCs w:val="21"/>
                <w:lang w:eastAsia="zh-CN"/>
              </w:rPr>
            </w:pPr>
            <w:r>
              <w:rPr>
                <w:rFonts w:hint="eastAsia" w:eastAsia="宋体"/>
                <w:kern w:val="2"/>
                <w:sz w:val="21"/>
                <w:lang w:eastAsia="zh-CN"/>
              </w:rPr>
              <w:t>满足本项目标★的条款要求</w:t>
            </w:r>
          </w:p>
        </w:tc>
      </w:tr>
      <w:bookmarkEnd w:id="34"/>
    </w:tbl>
    <w:p>
      <w:pPr>
        <w:widowControl w:val="0"/>
        <w:jc w:val="both"/>
        <w:rPr>
          <w:rFonts w:ascii="宋体" w:eastAsia="宋体"/>
          <w:b/>
          <w:szCs w:val="20"/>
          <w:lang w:eastAsia="zh-CN"/>
        </w:rPr>
      </w:pPr>
      <w:r>
        <w:rPr>
          <w:rFonts w:ascii="宋体" w:eastAsia="宋体"/>
          <w:b/>
          <w:szCs w:val="20"/>
          <w:lang w:eastAsia="zh-CN"/>
        </w:rPr>
        <w:t>注：上表所列内容为不可负偏离条款，负偏离将视为未实质性满足</w:t>
      </w:r>
      <w:r>
        <w:rPr>
          <w:rFonts w:hint="eastAsia" w:ascii="宋体" w:eastAsia="宋体"/>
          <w:b/>
          <w:szCs w:val="20"/>
          <w:lang w:eastAsia="zh-CN"/>
        </w:rPr>
        <w:t>招标</w:t>
      </w:r>
      <w:r>
        <w:rPr>
          <w:rFonts w:ascii="宋体" w:eastAsia="宋体"/>
          <w:b/>
          <w:szCs w:val="20"/>
          <w:lang w:eastAsia="zh-CN"/>
        </w:rPr>
        <w:t>文件要求和条件作投标无效处理。</w:t>
      </w:r>
    </w:p>
    <w:p>
      <w:pPr>
        <w:widowControl w:val="0"/>
        <w:spacing w:line="360" w:lineRule="auto"/>
        <w:jc w:val="both"/>
        <w:rPr>
          <w:rFonts w:eastAsia="宋体"/>
          <w:b/>
          <w:bCs/>
          <w:kern w:val="2"/>
          <w:lang w:eastAsia="zh-CN"/>
        </w:rPr>
      </w:pPr>
    </w:p>
    <w:p>
      <w:pPr>
        <w:widowControl w:val="0"/>
        <w:adjustRightInd w:val="0"/>
        <w:spacing w:before="120" w:beforeLines="50" w:after="120" w:afterLines="50"/>
        <w:jc w:val="center"/>
        <w:textAlignment w:val="baseline"/>
        <w:outlineLvl w:val="1"/>
        <w:rPr>
          <w:rFonts w:hint="eastAsia" w:eastAsia="宋体"/>
          <w:lang w:eastAsia="zh-CN"/>
        </w:rPr>
      </w:pPr>
      <w:r>
        <w:rPr>
          <w:rFonts w:hint="eastAsia" w:eastAsia="宋体"/>
          <w:lang w:eastAsia="zh-CN"/>
        </w:rPr>
        <w:t>五、技术要求</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（一）建立文印输出设备管理系统</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建立并完善采购人文印输出设备的管理系统，将采购人所有符合条件的文印设备纳入统一管理，并保证管理系统的设备兼容性。</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（二）全包全保服务内容</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1.主动式巡检保养服务</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要求服务商每月定期对文印设备进行主动式巡检保养服务，提前处理设备故障隐患，确保设备始终处于良好工作状态。主要工作包括：</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（1）设备外观、纸路、内部碳粉清洁；</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（2）设备故障记录分析；</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（3）设备保养、检修，设备零件使用寿命检查，零件的提前配备或更换。</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2.耗材、配件管理</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服务期内，在采购人现场建立耗材仓库，提前配备用户所需的耗材。科学管理耗材、配件库存，保障100%及时供应。A3复印机（多功能机）采用原厂耗材配件，A4打印机及一体机采用经检测认证的国产环保耗材。</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（1）在客户现场配备1.5倍月使用量的耗材库存；</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（2）定期盘点及补充，保障耗材、配件及时供应。</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ascii="宋体" w:hAnsi="宋体" w:eastAsia="宋体" w:cs="宋体"/>
          <w:kern w:val="2"/>
          <w:sz w:val="21"/>
          <w:szCs w:val="21"/>
          <w:lang w:eastAsia="zh-CN"/>
        </w:rPr>
      </w:pPr>
      <w:r>
        <w:rPr>
          <w:rFonts w:ascii="宋体" w:hAnsi="宋体" w:eastAsia="宋体" w:cs="宋体"/>
          <w:kern w:val="2"/>
          <w:sz w:val="21"/>
          <w:szCs w:val="21"/>
          <w:lang w:eastAsia="zh-CN"/>
        </w:rPr>
        <w:t>3.耗材绿色环保回收服务</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ascii="宋体" w:hAnsi="宋体" w:eastAsia="宋体" w:cs="宋体"/>
          <w:kern w:val="2"/>
          <w:sz w:val="21"/>
          <w:szCs w:val="21"/>
          <w:lang w:eastAsia="zh-CN"/>
        </w:rPr>
      </w:pPr>
      <w:r>
        <w:rPr>
          <w:rFonts w:ascii="宋体" w:hAnsi="宋体" w:eastAsia="宋体" w:cs="宋体"/>
          <w:kern w:val="2"/>
          <w:sz w:val="21"/>
          <w:szCs w:val="21"/>
          <w:lang w:eastAsia="zh-CN"/>
        </w:rPr>
        <w:t>服务期间，提供回收服务平台操作流程截图。</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ascii="宋体" w:hAnsi="宋体" w:eastAsia="宋体" w:cs="宋体"/>
          <w:kern w:val="2"/>
          <w:sz w:val="21"/>
          <w:szCs w:val="21"/>
          <w:lang w:eastAsia="zh-CN"/>
        </w:rPr>
        <w:t>4</w:t>
      </w:r>
      <w:r>
        <w:rPr>
          <w:rFonts w:hint="eastAsia" w:ascii="宋体" w:hAnsi="宋体" w:eastAsia="宋体" w:cs="宋体"/>
          <w:kern w:val="2"/>
          <w:sz w:val="21"/>
          <w:szCs w:val="21"/>
          <w:lang w:eastAsia="zh-CN"/>
        </w:rPr>
        <w:t>.服务响应</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服务期内，提供及时的报修服务响应，第一时间排除故障。</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（1）接到报修后，工程师15分钟内电话响应，指导排除故障；</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（2）如电话指导无法排除故障，5工作小时内工程师到达现场排除故障；</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（3）2天内如无法排除故障，启动备机或应急方案。</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ascii="宋体" w:hAnsi="宋体" w:eastAsia="宋体" w:cs="宋体"/>
          <w:kern w:val="2"/>
          <w:sz w:val="21"/>
          <w:szCs w:val="21"/>
          <w:lang w:eastAsia="zh-CN"/>
        </w:rPr>
        <w:t>5</w:t>
      </w:r>
      <w:r>
        <w:rPr>
          <w:rFonts w:hint="eastAsia" w:ascii="宋体" w:hAnsi="宋体" w:eastAsia="宋体" w:cs="宋体"/>
          <w:kern w:val="2"/>
          <w:sz w:val="21"/>
          <w:szCs w:val="21"/>
          <w:lang w:eastAsia="zh-CN"/>
        </w:rPr>
        <w:t>.运营报告服务</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服务期内，需向采购人提供详细标准的运营服务报告。</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（1）季度费用报告；</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（2）季度服务运营报告，含故障情况、服务情况、成本分析、耗材情况等；</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（3）根据运营情况，提供改善提案，帮助用户持续优化改善。</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ascii="宋体" w:hAnsi="宋体" w:eastAsia="宋体" w:cs="宋体"/>
          <w:kern w:val="2"/>
          <w:sz w:val="21"/>
          <w:szCs w:val="21"/>
          <w:lang w:eastAsia="zh-CN"/>
        </w:rPr>
        <w:t>6</w:t>
      </w:r>
      <w:r>
        <w:rPr>
          <w:rFonts w:hint="eastAsia" w:ascii="宋体" w:hAnsi="宋体" w:eastAsia="宋体" w:cs="宋体"/>
          <w:kern w:val="2"/>
          <w:sz w:val="21"/>
          <w:szCs w:val="21"/>
          <w:lang w:eastAsia="zh-CN"/>
        </w:rPr>
        <w:t>.咨询服务</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服务商需对采购人提供设备与系统的使用培训及简易的故障处理培训，并对使用者在工作中遇到的相关问题进行咨询或指导；</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ascii="宋体" w:hAnsi="宋体" w:eastAsia="宋体" w:cs="宋体"/>
          <w:kern w:val="2"/>
          <w:sz w:val="21"/>
          <w:szCs w:val="21"/>
          <w:lang w:eastAsia="zh-CN"/>
        </w:rPr>
        <w:t>7</w:t>
      </w:r>
      <w:r>
        <w:rPr>
          <w:rFonts w:hint="eastAsia" w:ascii="宋体" w:hAnsi="宋体" w:eastAsia="宋体" w:cs="宋体"/>
          <w:kern w:val="2"/>
          <w:sz w:val="21"/>
          <w:szCs w:val="21"/>
          <w:lang w:eastAsia="zh-CN"/>
        </w:rPr>
        <w:t>.其它服务</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（1）固定资产盘点与管理服务：按我单位要求提供或协助对IT固定资产进行评估、盘点、整理、汇总报表等固定资产管理；</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（2）重大事件支持服务：在重要会议或其它重要事件期间，提供每年24小时的文印设备现场技术支持服务，保障重要时刻的文印设备的平稳高效运行</w:t>
      </w:r>
      <w:r>
        <w:rPr>
          <w:rFonts w:ascii="宋体" w:hAnsi="宋体" w:eastAsia="宋体" w:cs="宋体"/>
          <w:kern w:val="2"/>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（三）服务工作要求及质量标准</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1.服务工作内容</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（1）服务内容包括零配件的更换、上门保养维修及耗材的配送等，使用纸张除外。</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（2）投标供应商需配备专业技术人员提供每周至少三次上门保养维修服务，并承担相关服务人员人工费用、维修费用及零配件费用。</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2.线上服务平台要求</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服务管理平台：采购方可在线提交服务需求（商品名称、数量、规格等），支持多级审批流程；审批通过后自动推送需求至中标方，中标方审批后可确认订单；按采购单位及下属机构生成采购报表（支持数据导出）。</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（2）在线报修平台：采购方在线提交维修工单（设备信息、故障描述、图片上传）；线上派单至维修人员，支持实时查看维修进度；维修完成后用户可在线确认并评价服务。</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（3）小程序商城关联：采购方可通过小程序浏览商品信息（图片、价格、库存）。</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3.服务团队要求</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投标供应商在深圳市具备相应服务能力，具有可靠的专业维修工程师，提供售后服务工程师团队的人员配备、技术力量等情况，含姓名、身份证复印件、专业资质证书、联系地址、电话等详细资料。</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4.工作质量要求</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（1）响应时间内到达现场。不更换零配件情况下2小时内正常使用。</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（2）提前预知需要更换配件的能力，减少机器故障率的产生。</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（3）保证设备印件要求，印件效果始终如一。</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5.工作时间要求</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（1）故障响应时间不超过30分钟，并且需5小时内到达现场，24小时内解决相关问题。</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（2）除法定的节假日外，工作时间从上午9：00至下午18:00，投标供应商必须提供正常维修保养服务及送货服务。</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6.服务成果要求</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（1）保证正常使用设备。预测在24小时未能修复或紧急情况下，启用备用设备，避免耽误单位正常工作。</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（2）由于文书的特殊性，对印件效果要始终如一，满足长期保存要求。</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7.质量标准</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中标供应商需保证提供服务的零部件配件为全新的，且A3复印机采用原厂耗材配件，A4打印机及多功能一体机采用经检测认证的国产环保耗材，产品质量符合或超过国家标准，并符合该产品说明的质量要求。标准如下：</w:t>
      </w:r>
    </w:p>
    <w:p>
      <w:pPr>
        <w:widowControl w:val="0"/>
        <w:spacing w:line="360" w:lineRule="auto"/>
        <w:jc w:val="both"/>
        <w:rPr>
          <w:rFonts w:hint="eastAsia" w:eastAsia="宋体"/>
          <w:b/>
          <w:bCs/>
          <w:kern w:val="2"/>
          <w:lang w:eastAsia="zh-CN"/>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14"/>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hAnsi="宋体" w:eastAsia="宋体" w:cs="宋体"/>
                <w:b/>
                <w:kern w:val="2"/>
                <w:sz w:val="18"/>
                <w:szCs w:val="18"/>
                <w:lang w:eastAsia="zh-CN"/>
              </w:rPr>
            </w:pPr>
            <w:r>
              <w:rPr>
                <w:rFonts w:hint="eastAsia" w:ascii="宋体" w:hAnsi="宋体" w:eastAsia="宋体" w:cs="宋体"/>
                <w:b/>
                <w:kern w:val="2"/>
                <w:sz w:val="18"/>
                <w:szCs w:val="18"/>
                <w:lang w:eastAsia="zh-CN"/>
              </w:rPr>
              <w:t>适用打印机型号</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hAnsi="宋体" w:eastAsia="宋体" w:cs="宋体"/>
                <w:b/>
                <w:kern w:val="2"/>
                <w:sz w:val="18"/>
                <w:szCs w:val="18"/>
                <w:lang w:eastAsia="zh-CN"/>
              </w:rPr>
            </w:pPr>
            <w:r>
              <w:rPr>
                <w:rFonts w:hint="eastAsia" w:ascii="宋体" w:hAnsi="宋体" w:eastAsia="宋体" w:cs="宋体"/>
                <w:b/>
                <w:kern w:val="2"/>
                <w:sz w:val="18"/>
                <w:szCs w:val="18"/>
                <w:lang w:eastAsia="zh-CN"/>
              </w:rPr>
              <w:t>单位</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hAnsi="宋体" w:eastAsia="宋体" w:cs="宋体"/>
                <w:b/>
                <w:kern w:val="2"/>
                <w:sz w:val="18"/>
                <w:szCs w:val="18"/>
                <w:lang w:eastAsia="zh-CN"/>
              </w:rPr>
            </w:pPr>
            <w:r>
              <w:rPr>
                <w:rFonts w:hint="eastAsia" w:ascii="宋体" w:hAnsi="宋体" w:eastAsia="宋体" w:cs="宋体"/>
                <w:b/>
                <w:kern w:val="2"/>
                <w:sz w:val="18"/>
                <w:szCs w:val="18"/>
                <w:lang w:eastAsia="zh-CN"/>
              </w:rPr>
              <w:t>耗材参数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HPLaserjetProM203d/M203dn/M203dw;MFP M227fdn/M227fdw/M227sdn</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国产</w:t>
            </w:r>
            <w:r>
              <w:rPr>
                <w:rFonts w:ascii="宋体" w:hAnsi="宋体" w:eastAsia="宋体" w:cs="宋体"/>
                <w:bCs/>
                <w:kern w:val="2"/>
                <w:sz w:val="18"/>
                <w:szCs w:val="18"/>
                <w:lang w:eastAsia="zh-CN"/>
              </w:rPr>
              <w:t>品牌</w:t>
            </w:r>
            <w:r>
              <w:rPr>
                <w:rFonts w:hint="eastAsia" w:ascii="宋体" w:hAnsi="宋体" w:eastAsia="宋体" w:cs="宋体"/>
                <w:bCs/>
                <w:kern w:val="2"/>
                <w:sz w:val="18"/>
                <w:szCs w:val="18"/>
                <w:lang w:eastAsia="zh-CN"/>
              </w:rPr>
              <w:t>环保黑色粉盒，打印页数：3500页（A4纸5%覆盖率）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HPLaserjetProM203d/M203dn/M203dw;MFP M227fdn/M227fdw/M227sdn</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国产</w:t>
            </w:r>
            <w:r>
              <w:rPr>
                <w:rFonts w:ascii="宋体" w:hAnsi="宋体" w:eastAsia="宋体" w:cs="宋体"/>
                <w:bCs/>
                <w:kern w:val="2"/>
                <w:sz w:val="18"/>
                <w:szCs w:val="18"/>
                <w:lang w:eastAsia="zh-CN"/>
              </w:rPr>
              <w:t>品牌</w:t>
            </w:r>
            <w:r>
              <w:rPr>
                <w:rFonts w:hint="eastAsia" w:ascii="宋体" w:hAnsi="宋体" w:eastAsia="宋体" w:cs="宋体"/>
                <w:bCs/>
                <w:kern w:val="2"/>
                <w:sz w:val="18"/>
                <w:szCs w:val="18"/>
                <w:lang w:eastAsia="zh-CN"/>
              </w:rPr>
              <w:t>环保成像鼓，打印页数：23000页（A4纸5%覆盖率）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BROTHERHL-5580D/5585D/5590DN/5595DN、MFC-8530DN/8535DN/MFC-8540DN</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国产</w:t>
            </w:r>
            <w:r>
              <w:rPr>
                <w:rFonts w:ascii="宋体" w:hAnsi="宋体" w:eastAsia="宋体" w:cs="宋体"/>
                <w:bCs/>
                <w:kern w:val="2"/>
                <w:sz w:val="18"/>
                <w:szCs w:val="18"/>
                <w:lang w:eastAsia="zh-CN"/>
              </w:rPr>
              <w:t>品牌</w:t>
            </w:r>
            <w:r>
              <w:rPr>
                <w:rFonts w:hint="eastAsia" w:ascii="宋体" w:hAnsi="宋体" w:eastAsia="宋体" w:cs="宋体"/>
                <w:bCs/>
                <w:kern w:val="2"/>
                <w:sz w:val="18"/>
                <w:szCs w:val="18"/>
                <w:lang w:eastAsia="zh-CN"/>
              </w:rPr>
              <w:t>黑色硒鼓，打印页数：3000页（A4纸5%覆盖率）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BROTHERHL-5580D/5585D/5590DN/5595DN、MFC-8530DN/8535DN/MFC-8540DN</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国产</w:t>
            </w:r>
            <w:r>
              <w:rPr>
                <w:rFonts w:ascii="宋体" w:hAnsi="宋体" w:eastAsia="宋体" w:cs="宋体"/>
                <w:bCs/>
                <w:kern w:val="2"/>
                <w:sz w:val="18"/>
                <w:szCs w:val="18"/>
                <w:lang w:eastAsia="zh-CN"/>
              </w:rPr>
              <w:t>品牌</w:t>
            </w:r>
            <w:r>
              <w:rPr>
                <w:rFonts w:hint="eastAsia" w:ascii="宋体" w:hAnsi="宋体" w:eastAsia="宋体" w:cs="宋体"/>
                <w:bCs/>
                <w:kern w:val="2"/>
                <w:sz w:val="18"/>
                <w:szCs w:val="18"/>
                <w:lang w:eastAsia="zh-CN"/>
              </w:rPr>
              <w:t>成像鼓，打印页数：30000页（A4纸5%覆盖率）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HPColorlaserjetCP5225/CP5225N/CP5225DN</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国产</w:t>
            </w:r>
            <w:r>
              <w:rPr>
                <w:rFonts w:ascii="宋体" w:hAnsi="宋体" w:eastAsia="宋体" w:cs="宋体"/>
                <w:bCs/>
                <w:kern w:val="2"/>
                <w:sz w:val="18"/>
                <w:szCs w:val="18"/>
                <w:lang w:eastAsia="zh-CN"/>
              </w:rPr>
              <w:t>品牌</w:t>
            </w:r>
            <w:r>
              <w:rPr>
                <w:rFonts w:hint="eastAsia" w:ascii="宋体" w:hAnsi="宋体" w:eastAsia="宋体" w:cs="宋体"/>
                <w:bCs/>
                <w:kern w:val="2"/>
                <w:sz w:val="18"/>
                <w:szCs w:val="18"/>
                <w:lang w:eastAsia="zh-CN"/>
              </w:rPr>
              <w:t>黑色粉盒，打印页数：7000页（A4纸5%覆盖率）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HPColorlaserjetCP5225/CP5225N/CP5225DN</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国产</w:t>
            </w:r>
            <w:r>
              <w:rPr>
                <w:rFonts w:ascii="宋体" w:hAnsi="宋体" w:eastAsia="宋体" w:cs="宋体"/>
                <w:bCs/>
                <w:kern w:val="2"/>
                <w:sz w:val="18"/>
                <w:szCs w:val="18"/>
                <w:lang w:eastAsia="zh-CN"/>
              </w:rPr>
              <w:t>品牌</w:t>
            </w:r>
            <w:r>
              <w:rPr>
                <w:rFonts w:hint="eastAsia" w:ascii="宋体" w:hAnsi="宋体" w:eastAsia="宋体" w:cs="宋体"/>
                <w:bCs/>
                <w:kern w:val="2"/>
                <w:sz w:val="18"/>
                <w:szCs w:val="18"/>
                <w:lang w:eastAsia="zh-CN"/>
              </w:rPr>
              <w:t>兰色粉盒，打印页数：7300页（A4纸5%覆盖率）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HPColorlaserjetCP5225/CP5225N/CP5225DN</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国产</w:t>
            </w:r>
            <w:r>
              <w:rPr>
                <w:rFonts w:ascii="宋体" w:hAnsi="宋体" w:eastAsia="宋体" w:cs="宋体"/>
                <w:bCs/>
                <w:kern w:val="2"/>
                <w:sz w:val="18"/>
                <w:szCs w:val="18"/>
                <w:lang w:eastAsia="zh-CN"/>
              </w:rPr>
              <w:t>品牌</w:t>
            </w:r>
            <w:r>
              <w:rPr>
                <w:rFonts w:hint="eastAsia" w:ascii="宋体" w:hAnsi="宋体" w:eastAsia="宋体" w:cs="宋体"/>
                <w:bCs/>
                <w:kern w:val="2"/>
                <w:sz w:val="18"/>
                <w:szCs w:val="18"/>
                <w:lang w:eastAsia="zh-CN"/>
              </w:rPr>
              <w:t>黄色粉盒，打印页数：7300页（A4纸5%覆盖率）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HPColorlaserjetCP5225/CP5225N/CP5225DN</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国产</w:t>
            </w:r>
            <w:r>
              <w:rPr>
                <w:rFonts w:ascii="宋体" w:hAnsi="宋体" w:eastAsia="宋体" w:cs="宋体"/>
                <w:bCs/>
                <w:kern w:val="2"/>
                <w:sz w:val="18"/>
                <w:szCs w:val="18"/>
                <w:lang w:eastAsia="zh-CN"/>
              </w:rPr>
              <w:t>品牌</w:t>
            </w:r>
            <w:r>
              <w:rPr>
                <w:rFonts w:hint="eastAsia" w:ascii="宋体" w:hAnsi="宋体" w:eastAsia="宋体" w:cs="宋体"/>
                <w:bCs/>
                <w:kern w:val="2"/>
                <w:sz w:val="18"/>
                <w:szCs w:val="18"/>
                <w:lang w:eastAsia="zh-CN"/>
              </w:rPr>
              <w:t>红色粉盒，打印页数：7300页（A4纸5%覆盖率）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HPLaserJetUltraMFPM132a/m132nw/m132fn/m132fp/LaserJetUltra/M104W/M104A</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国产</w:t>
            </w:r>
            <w:r>
              <w:rPr>
                <w:rFonts w:ascii="宋体" w:hAnsi="宋体" w:eastAsia="宋体" w:cs="宋体"/>
                <w:bCs/>
                <w:kern w:val="2"/>
                <w:sz w:val="18"/>
                <w:szCs w:val="18"/>
                <w:lang w:eastAsia="zh-CN"/>
              </w:rPr>
              <w:t>品牌</w:t>
            </w:r>
            <w:r>
              <w:rPr>
                <w:rFonts w:hint="eastAsia" w:ascii="宋体" w:hAnsi="宋体" w:eastAsia="宋体" w:cs="宋体"/>
                <w:bCs/>
                <w:kern w:val="2"/>
                <w:sz w:val="18"/>
                <w:szCs w:val="18"/>
                <w:lang w:eastAsia="zh-CN"/>
              </w:rPr>
              <w:t>黑色粉盒，打印页数：1400页（A4纸5%覆盖率）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HPLaserJetUltraMFPM132a/m132nw/m132fn/m132fp/LaserJetUltra/M104W/M104A</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国产</w:t>
            </w:r>
            <w:r>
              <w:rPr>
                <w:rFonts w:ascii="宋体" w:hAnsi="宋体" w:eastAsia="宋体" w:cs="宋体"/>
                <w:bCs/>
                <w:kern w:val="2"/>
                <w:sz w:val="18"/>
                <w:szCs w:val="18"/>
                <w:lang w:eastAsia="zh-CN"/>
              </w:rPr>
              <w:t>品牌</w:t>
            </w:r>
            <w:r>
              <w:rPr>
                <w:rFonts w:hint="eastAsia" w:ascii="宋体" w:hAnsi="宋体" w:eastAsia="宋体" w:cs="宋体"/>
                <w:bCs/>
                <w:kern w:val="2"/>
                <w:sz w:val="18"/>
                <w:szCs w:val="18"/>
                <w:lang w:eastAsia="zh-CN"/>
              </w:rPr>
              <w:t>成像鼓，打印页数：12000页（A4纸5%覆盖率）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HP LaserJet Pro M435nw/M701/M706</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国产</w:t>
            </w:r>
            <w:r>
              <w:rPr>
                <w:rFonts w:ascii="宋体" w:hAnsi="宋体" w:eastAsia="宋体" w:cs="宋体"/>
                <w:bCs/>
                <w:kern w:val="2"/>
                <w:sz w:val="18"/>
                <w:szCs w:val="18"/>
                <w:lang w:eastAsia="zh-CN"/>
              </w:rPr>
              <w:t>品牌</w:t>
            </w:r>
            <w:r>
              <w:rPr>
                <w:rFonts w:hint="eastAsia" w:ascii="宋体" w:hAnsi="宋体" w:eastAsia="宋体" w:cs="宋体"/>
                <w:bCs/>
                <w:kern w:val="2"/>
                <w:sz w:val="18"/>
                <w:szCs w:val="18"/>
                <w:lang w:eastAsia="zh-CN"/>
              </w:rPr>
              <w:t>黑色粉盒，打印页数：12000页（A4纸5%覆盖率）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HPLaserJetP2010/P2014/P2015/P2015n/P2015d/P2015dn/P2015dn/P2015x/M2727nf MFP/M2727nfs</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国产</w:t>
            </w:r>
            <w:r>
              <w:rPr>
                <w:rFonts w:ascii="宋体" w:hAnsi="宋体" w:eastAsia="宋体" w:cs="宋体"/>
                <w:bCs/>
                <w:kern w:val="2"/>
                <w:sz w:val="18"/>
                <w:szCs w:val="18"/>
                <w:lang w:eastAsia="zh-CN"/>
              </w:rPr>
              <w:t>品牌</w:t>
            </w:r>
            <w:r>
              <w:rPr>
                <w:rFonts w:hint="eastAsia" w:ascii="宋体" w:hAnsi="宋体" w:eastAsia="宋体" w:cs="宋体"/>
                <w:bCs/>
                <w:kern w:val="2"/>
                <w:sz w:val="18"/>
                <w:szCs w:val="18"/>
                <w:lang w:eastAsia="zh-CN"/>
              </w:rPr>
              <w:t>黑色粉盒，打印页数：3500页（A4纸5%覆盖率）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HPLaserjetP1007/P1008/1106/1108/M126a/M126nw/M128fn/M128fp/M128fw/M226dn/M226dw/M202n/M202dw/M1219nf/M1216nfh/M1213nf/M1136/M1218nfs//M1139</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国产</w:t>
            </w:r>
            <w:r>
              <w:rPr>
                <w:rFonts w:ascii="宋体" w:hAnsi="宋体" w:eastAsia="宋体" w:cs="宋体"/>
                <w:bCs/>
                <w:kern w:val="2"/>
                <w:sz w:val="18"/>
                <w:szCs w:val="18"/>
                <w:lang w:eastAsia="zh-CN"/>
              </w:rPr>
              <w:t>品牌</w:t>
            </w:r>
            <w:r>
              <w:rPr>
                <w:rFonts w:hint="eastAsia" w:ascii="宋体" w:hAnsi="宋体" w:eastAsia="宋体" w:cs="宋体"/>
                <w:bCs/>
                <w:kern w:val="2"/>
                <w:sz w:val="18"/>
                <w:szCs w:val="18"/>
                <w:lang w:eastAsia="zh-CN"/>
              </w:rPr>
              <w:t>黑色粉盒，打印页数：3000页（A4纸5%覆盖率）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16"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HP LaserJet Pro P1560/P1566/P1606/P1606dn/M1536dnf</w:t>
            </w:r>
          </w:p>
        </w:tc>
        <w:tc>
          <w:tcPr>
            <w:tcW w:w="743" w:type="dxa"/>
            <w:shd w:val="clear" w:color="auto" w:fill="auto"/>
            <w:vAlign w:val="center"/>
          </w:tcPr>
          <w:p>
            <w:pPr>
              <w:keepNext w:val="0"/>
              <w:keepLines w:val="0"/>
              <w:widowControl w:val="0"/>
              <w:suppressLineNumbers w:val="0"/>
              <w:spacing w:before="0" w:beforeAutospacing="0" w:after="0" w:afterAutospacing="0" w:line="260" w:lineRule="atLeast"/>
              <w:ind w:left="0" w:right="0"/>
              <w:jc w:val="center"/>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个</w:t>
            </w:r>
          </w:p>
        </w:tc>
        <w:tc>
          <w:tcPr>
            <w:tcW w:w="5041" w:type="dxa"/>
            <w:shd w:val="clear" w:color="auto" w:fill="auto"/>
            <w:vAlign w:val="center"/>
          </w:tcPr>
          <w:p>
            <w:pPr>
              <w:keepNext w:val="0"/>
              <w:keepLines w:val="0"/>
              <w:widowControl w:val="0"/>
              <w:suppressLineNumbers w:val="0"/>
              <w:spacing w:before="0" w:beforeAutospacing="0" w:after="0" w:afterAutospacing="0" w:line="260" w:lineRule="atLeast"/>
              <w:ind w:left="0" w:right="0"/>
              <w:jc w:val="left"/>
              <w:rPr>
                <w:rFonts w:ascii="宋体" w:hAnsi="宋体" w:eastAsia="宋体" w:cs="宋体"/>
                <w:bCs/>
                <w:kern w:val="2"/>
                <w:sz w:val="18"/>
                <w:szCs w:val="18"/>
                <w:lang w:eastAsia="zh-CN"/>
              </w:rPr>
            </w:pPr>
            <w:r>
              <w:rPr>
                <w:rFonts w:hint="eastAsia" w:ascii="宋体" w:hAnsi="宋体" w:eastAsia="宋体" w:cs="宋体"/>
                <w:bCs/>
                <w:kern w:val="2"/>
                <w:sz w:val="18"/>
                <w:szCs w:val="18"/>
                <w:lang w:eastAsia="zh-CN"/>
              </w:rPr>
              <w:t>国产</w:t>
            </w:r>
            <w:r>
              <w:rPr>
                <w:rFonts w:ascii="宋体" w:hAnsi="宋体" w:eastAsia="宋体" w:cs="宋体"/>
                <w:bCs/>
                <w:kern w:val="2"/>
                <w:sz w:val="18"/>
                <w:szCs w:val="18"/>
                <w:lang w:eastAsia="zh-CN"/>
              </w:rPr>
              <w:t>品牌</w:t>
            </w:r>
            <w:r>
              <w:rPr>
                <w:rFonts w:hint="eastAsia" w:ascii="宋体" w:hAnsi="宋体" w:eastAsia="宋体" w:cs="宋体"/>
                <w:bCs/>
                <w:kern w:val="2"/>
                <w:sz w:val="18"/>
                <w:szCs w:val="18"/>
                <w:lang w:eastAsia="zh-CN"/>
              </w:rPr>
              <w:t>黑色粉盒，打印页数：3000页（A4纸5%覆盖率）</w:t>
            </w:r>
          </w:p>
        </w:tc>
      </w:tr>
    </w:tbl>
    <w:p>
      <w:pPr>
        <w:widowControl w:val="0"/>
        <w:spacing w:line="360" w:lineRule="auto"/>
        <w:jc w:val="both"/>
        <w:rPr>
          <w:rFonts w:eastAsia="宋体"/>
          <w:b/>
          <w:bCs/>
          <w:kern w:val="2"/>
          <w:lang w:eastAsia="zh-CN"/>
        </w:rPr>
      </w:pPr>
    </w:p>
    <w:p>
      <w:pPr>
        <w:widowControl w:val="0"/>
        <w:numPr>
          <w:ilvl w:val="0"/>
          <w:numId w:val="0"/>
        </w:numPr>
        <w:snapToGrid/>
        <w:spacing w:line="240" w:lineRule="auto"/>
        <w:ind w:left="-420" w:leftChars="0" w:firstLine="420" w:firstLineChars="0"/>
        <w:jc w:val="both"/>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（四）★设备系统软件要求：</w:t>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1278"/>
        <w:gridCol w:w="7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宋体" w:cs="宋体"/>
                <w:b/>
                <w:bCs/>
                <w:kern w:val="2"/>
                <w:sz w:val="21"/>
                <w:szCs w:val="21"/>
                <w:lang w:eastAsia="zh-CN" w:bidi="ar"/>
              </w:rPr>
            </w:pPr>
            <w:r>
              <w:rPr>
                <w:rFonts w:hint="eastAsia" w:ascii="宋体" w:hAnsi="宋体" w:eastAsia="宋体" w:cs="宋体"/>
                <w:b/>
                <w:bCs/>
                <w:kern w:val="2"/>
                <w:sz w:val="21"/>
                <w:szCs w:val="21"/>
                <w:lang w:eastAsia="zh-CN" w:bidi="ar"/>
              </w:rPr>
              <w:t>序号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宋体" w:cs="宋体"/>
                <w:b/>
                <w:bCs/>
                <w:kern w:val="2"/>
                <w:sz w:val="21"/>
                <w:szCs w:val="21"/>
                <w:lang w:eastAsia="zh-CN" w:bidi="ar"/>
              </w:rPr>
            </w:pPr>
            <w:r>
              <w:rPr>
                <w:rFonts w:hint="eastAsia" w:ascii="宋体" w:hAnsi="宋体" w:eastAsia="宋体" w:cs="宋体"/>
                <w:b/>
                <w:bCs/>
                <w:kern w:val="2"/>
                <w:sz w:val="21"/>
                <w:szCs w:val="21"/>
                <w:lang w:eastAsia="zh-CN" w:bidi="ar"/>
              </w:rPr>
              <w:t>功能要求</w:t>
            </w:r>
          </w:p>
        </w:tc>
        <w:tc>
          <w:tcPr>
            <w:tcW w:w="7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宋体" w:cs="宋体"/>
                <w:b/>
                <w:bCs/>
                <w:color w:val="000000"/>
                <w:kern w:val="2"/>
                <w:sz w:val="22"/>
                <w:szCs w:val="22"/>
                <w:lang w:eastAsia="zh-CN"/>
              </w:rPr>
            </w:pPr>
            <w:r>
              <w:rPr>
                <w:rFonts w:hint="eastAsia" w:ascii="宋体" w:hAnsi="宋体" w:eastAsia="宋体" w:cs="宋体"/>
                <w:b/>
                <w:bCs/>
                <w:kern w:val="2"/>
                <w:sz w:val="21"/>
                <w:szCs w:val="21"/>
                <w:lang w:eastAsia="zh-CN" w:bidi="ar"/>
              </w:rPr>
              <w:t>功能说明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1</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后勤流程</w:t>
            </w:r>
          </w:p>
          <w:p>
            <w:pPr>
              <w:keepNext w:val="0"/>
              <w:keepLines w:val="0"/>
              <w:widowControl/>
              <w:suppressLineNumbers w:val="0"/>
              <w:spacing w:before="0" w:beforeAutospacing="0" w:after="0" w:afterAutospacing="0" w:line="240" w:lineRule="auto"/>
              <w:ind w:left="0" w:right="0"/>
              <w:jc w:val="center"/>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管理</w:t>
            </w:r>
          </w:p>
        </w:tc>
        <w:tc>
          <w:tcPr>
            <w:tcW w:w="7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提供组织模型、门户、表单工作流、消息、业务数据服务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1.流程模板管理，可根据业务要求，自定义审批流程，定义流程节点、定义流程节点权限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2.后勤申报管理，可根据后勤业务种类，自动判断流程走向，根据不同条件进行流程走向判断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3.自定义流程模板，系统维护人员可自定义流程模板，对模板内容，进行新增、编辑、修改，在模板当中可加入包含(并不限于)文本、数字、公式、图片、人员、枚举等自定义信息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2</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数据管理</w:t>
            </w:r>
          </w:p>
        </w:tc>
        <w:tc>
          <w:tcPr>
            <w:tcW w:w="7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1.用户档案、耗材档案、基本信息、采购记录、领用记录；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12"/>
                <w:numId w:val="0"/>
              </w:numPr>
              <w:suppressLineNumbers w:val="0"/>
              <w:spacing w:before="0" w:beforeAutospacing="0" w:after="0" w:afterAutospacing="0" w:line="560" w:lineRule="exact"/>
              <w:ind w:left="0" w:right="0" w:firstLine="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2.设备档案、基本信息、采购记录、维修记录、领用记录、维护记录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3.自定义档案、自定义基本信息、图片、关联人员，自定义流程管理，记录保存，流程穿透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3</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耗材管理</w:t>
            </w:r>
          </w:p>
        </w:tc>
        <w:tc>
          <w:tcPr>
            <w:tcW w:w="7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1.耗材分类管理，支持自主设置分类，属性自定义，分类报表、分类查询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2.耗材档案管理，定义耗材基本信息，需求、申购、采购、领用、报废记录自动归集到档案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3.耗材流程管理，支持耗材申购、采购、领用、报废等流程表单定义，流程管理，分角色权限管理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4.耗材报表管理，支持自定义耗材报表，报表推送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5.移动端发起，支持申报在移动端发起，消息提醒、审批提醒，支持手机端查看档案和报表查看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4</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设备管理</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1.设备分类管理，支持自主设置分类，属性自定义，分类报表、分类查询；设备位置管理，支持设备位置建档，维护，新增删除；设备台账管理，支持定义设备基本信息，需求、申购、采购、领用、报废记录自动归集到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2.设备报修管理，支持移动端保修，图片拍摄上传，维修任务进度共享，维修任务管理，维修任务分配，维修费用审批等管理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3.设备相关流程管理，支持设备申购，设备采购，设备安装，设备领用，设备报废等流程管理，流程表单自定义，流程管理，分角色权限管理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4.设备报表管理，支持自定义设备管理报表，报表推送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5.移动端发起，支持申报在移动端发起，消息提醒、审批提醒，支持手机端查看档案和报表查看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5</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系统要求</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hAnsi="方正仿宋_GBK" w:eastAsia="方正仿宋_GBK" w:cs="方正仿宋_GBK"/>
                <w:kern w:val="2"/>
                <w:lang w:eastAsia="zh-CN" w:bidi="ar"/>
              </w:rPr>
            </w:pPr>
            <w:r>
              <w:rPr>
                <w:rFonts w:ascii="宋体" w:hAnsi="宋体" w:eastAsia="宋体" w:cs="宋体"/>
                <w:kern w:val="2"/>
                <w:sz w:val="21"/>
                <w:szCs w:val="21"/>
                <w:lang w:eastAsia="zh-CN"/>
              </w:rPr>
              <w:t>1.</w:t>
            </w:r>
            <w:r>
              <w:rPr>
                <w:rFonts w:hint="eastAsia" w:ascii="宋体" w:hAnsi="宋体" w:eastAsia="宋体" w:cs="宋体"/>
                <w:kern w:val="2"/>
                <w:sz w:val="21"/>
                <w:szCs w:val="21"/>
                <w:lang w:eastAsia="zh-CN"/>
              </w:rPr>
              <w:t>采用B/S架构，支持服务模块化，具备良好的扩展性和封装性；具备应用层、服务层、数据层三层以上系统架构；支持集中式、分布式(或云部署)和混合式部署方式；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hAnsi="方正仿宋_GBK" w:eastAsia="方正仿宋_GBK" w:cs="方正仿宋_GBK"/>
                <w:kern w:val="2"/>
                <w:lang w:eastAsia="zh-CN" w:bidi="ar"/>
              </w:rPr>
            </w:pPr>
            <w:r>
              <w:rPr>
                <w:rFonts w:ascii="宋体" w:hAnsi="宋体" w:eastAsia="宋体" w:cs="宋体"/>
                <w:kern w:val="2"/>
                <w:sz w:val="21"/>
                <w:szCs w:val="21"/>
                <w:lang w:eastAsia="zh-CN"/>
              </w:rPr>
              <w:t>2.</w:t>
            </w:r>
            <w:r>
              <w:rPr>
                <w:rFonts w:hint="eastAsia" w:ascii="宋体" w:hAnsi="宋体" w:eastAsia="宋体" w:cs="宋体"/>
                <w:kern w:val="2"/>
                <w:sz w:val="21"/>
                <w:szCs w:val="21"/>
                <w:lang w:eastAsia="zh-CN"/>
              </w:rPr>
              <w:t>支持主流数据库系统；独立数据库、支持数据库自定义备份；支持MySQL 等开源数据库系统；支持主流操作系统；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3.服务端部署在Liunux系统；PC端支持Windows7及以上版本；移动端支持IOS 8.0、Android 5.0及以上版本，支持与钉钉集成；支持Firefox,Chrome 各版本主流浏览器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kern w:val="2"/>
                <w:sz w:val="21"/>
                <w:szCs w:val="21"/>
                <w:lang w:eastAsia="zh-CN"/>
              </w:rPr>
            </w:pPr>
            <w:r>
              <w:rPr>
                <w:rFonts w:ascii="宋体" w:hAnsi="宋体" w:eastAsia="宋体" w:cs="宋体"/>
                <w:kern w:val="2"/>
                <w:sz w:val="21"/>
                <w:szCs w:val="21"/>
                <w:lang w:eastAsia="zh-CN"/>
              </w:rPr>
              <w:t>4.</w:t>
            </w:r>
            <w:r>
              <w:rPr>
                <w:rFonts w:hint="eastAsia" w:ascii="宋体" w:hAnsi="宋体" w:eastAsia="宋体" w:cs="宋体"/>
                <w:kern w:val="2"/>
                <w:sz w:val="21"/>
                <w:szCs w:val="21"/>
                <w:lang w:eastAsia="zh-CN"/>
              </w:rPr>
              <w:t>提供业务构建平台或工具，可以自主构建后勤业务应用，可自主构建应用主数据管理、权限管理、流程管理、数据关联，自带测试工具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kern w:val="2"/>
                <w:sz w:val="21"/>
                <w:szCs w:val="21"/>
                <w:lang w:eastAsia="zh-CN"/>
              </w:rPr>
            </w:pPr>
            <w:r>
              <w:rPr>
                <w:rFonts w:ascii="宋体" w:hAnsi="宋体" w:eastAsia="宋体" w:cs="宋体"/>
                <w:kern w:val="2"/>
                <w:sz w:val="21"/>
                <w:szCs w:val="21"/>
                <w:lang w:eastAsia="zh-CN"/>
              </w:rPr>
              <w:t>5.</w:t>
            </w:r>
            <w:r>
              <w:rPr>
                <w:rFonts w:hint="eastAsia" w:ascii="宋体" w:hAnsi="宋体" w:eastAsia="宋体" w:cs="宋体"/>
                <w:kern w:val="2"/>
                <w:sz w:val="21"/>
                <w:szCs w:val="21"/>
                <w:lang w:eastAsia="zh-CN"/>
              </w:rPr>
              <w:t>提供业务构建平台或工具培训，平台或工具采用拖拽配置模式，不需人工维护代码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kern w:val="2"/>
                <w:sz w:val="21"/>
                <w:szCs w:val="21"/>
                <w:lang w:eastAsia="zh-CN"/>
              </w:rPr>
            </w:pPr>
            <w:r>
              <w:rPr>
                <w:rFonts w:ascii="宋体" w:hAnsi="宋体" w:eastAsia="宋体" w:cs="宋体"/>
                <w:kern w:val="2"/>
                <w:sz w:val="21"/>
                <w:szCs w:val="21"/>
                <w:lang w:eastAsia="zh-CN"/>
              </w:rPr>
              <w:t>6.</w:t>
            </w:r>
            <w:r>
              <w:rPr>
                <w:rFonts w:hint="eastAsia" w:ascii="宋体" w:hAnsi="宋体" w:eastAsia="宋体" w:cs="宋体"/>
                <w:kern w:val="2"/>
                <w:sz w:val="21"/>
                <w:szCs w:val="21"/>
                <w:lang w:eastAsia="zh-CN"/>
              </w:rPr>
              <w:t>提供二次开发接口、API或者SDK;提供二次开发方案及培训；提供报表开发工具，用户可自定义报表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6</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ascii="方正仿宋_GBK" w:hAnsi="方正仿宋_GBK" w:eastAsia="方正仿宋_GBK" w:cs="方正仿宋_GBK"/>
                <w:kern w:val="2"/>
                <w:lang w:eastAsia="zh-CN" w:bidi="ar"/>
              </w:rPr>
            </w:pPr>
            <w:r>
              <w:rPr>
                <w:rFonts w:hint="eastAsia" w:ascii="宋体" w:hAnsi="宋体" w:eastAsia="宋体" w:cs="宋体"/>
                <w:kern w:val="2"/>
                <w:sz w:val="21"/>
                <w:szCs w:val="21"/>
                <w:lang w:eastAsia="zh-CN"/>
              </w:rPr>
              <w:t>系统管理及安全性要求</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系统访问采用安全传输协议HTTPS、FTPS等；具备XSS跨站脚本攻击、SQL注入、CSRF跨站请求伪造攻击、编码转换等攻击的防范机制；关键数据加密存储；具备可靠的数据加密方式、算法及其它数据安全机制，保证业务数据的安全与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kern w:val="2"/>
                <w:sz w:val="21"/>
                <w:szCs w:val="21"/>
                <w:lang w:eastAsia="zh-CN"/>
              </w:rPr>
            </w:pPr>
            <w:r>
              <w:rPr>
                <w:rFonts w:ascii="宋体" w:hAnsi="宋体" w:eastAsia="宋体" w:cs="宋体"/>
                <w:kern w:val="2"/>
                <w:sz w:val="21"/>
                <w:szCs w:val="21"/>
                <w:lang w:eastAsia="zh-CN"/>
              </w:rPr>
              <w:t>2.</w:t>
            </w:r>
            <w:r>
              <w:rPr>
                <w:rFonts w:hint="eastAsia" w:ascii="宋体" w:hAnsi="宋体" w:eastAsia="宋体" w:cs="宋体"/>
                <w:kern w:val="2"/>
                <w:sz w:val="21"/>
                <w:szCs w:val="21"/>
                <w:lang w:eastAsia="zh-CN"/>
              </w:rPr>
              <w:t>有统一的权限控制机制，对系统中的所有资源都要能进行权限控制；后台管理员关键信息不能随意修改，信息浏览和导出有严格的权限控制；数据归属全属于我方，提供数据接口，提供数据导出方案。提供日志管理，记录后台管理员的操作行为；可查看应用系统的日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kern w:val="2"/>
                <w:sz w:val="21"/>
                <w:szCs w:val="21"/>
                <w:lang w:eastAsia="zh-CN"/>
              </w:rPr>
            </w:pPr>
            <w:r>
              <w:rPr>
                <w:rFonts w:ascii="宋体" w:hAnsi="宋体" w:eastAsia="宋体" w:cs="宋体"/>
                <w:kern w:val="2"/>
                <w:sz w:val="21"/>
                <w:szCs w:val="21"/>
                <w:lang w:eastAsia="zh-CN"/>
              </w:rPr>
              <w:t>3.</w:t>
            </w:r>
            <w:r>
              <w:rPr>
                <w:rFonts w:hint="eastAsia" w:ascii="宋体" w:hAnsi="宋体" w:eastAsia="宋体" w:cs="宋体"/>
                <w:kern w:val="2"/>
                <w:sz w:val="21"/>
                <w:szCs w:val="21"/>
                <w:lang w:eastAsia="zh-CN"/>
              </w:rPr>
              <w:t>提供高可用技术架构、数据备份策略、容灾切换方案；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hAnsi="方正仿宋_GBK" w:eastAsia="方正仿宋_GBK" w:cs="方正仿宋_GBK"/>
                <w:kern w:val="2"/>
                <w:lang w:eastAsia="zh-CN" w:bidi="ar"/>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ascii="方正仿宋_GBK" w:hAnsi="方正仿宋_GBK" w:eastAsia="方正仿宋_GBK" w:cs="方正仿宋_GBK"/>
                <w:kern w:val="2"/>
                <w:lang w:eastAsia="zh-CN" w:bidi="ar"/>
              </w:rPr>
            </w:pP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kern w:val="2"/>
                <w:sz w:val="21"/>
                <w:szCs w:val="21"/>
                <w:lang w:eastAsia="zh-CN"/>
              </w:rPr>
            </w:pPr>
            <w:r>
              <w:rPr>
                <w:rFonts w:ascii="宋体" w:hAnsi="宋体" w:eastAsia="宋体" w:cs="宋体"/>
                <w:kern w:val="2"/>
                <w:sz w:val="21"/>
                <w:szCs w:val="21"/>
                <w:lang w:eastAsia="zh-CN"/>
              </w:rPr>
              <w:t>4.</w:t>
            </w:r>
            <w:r>
              <w:rPr>
                <w:rFonts w:hint="eastAsia" w:ascii="宋体" w:hAnsi="宋体" w:eastAsia="宋体" w:cs="宋体"/>
                <w:kern w:val="2"/>
                <w:sz w:val="21"/>
                <w:szCs w:val="21"/>
                <w:lang w:eastAsia="zh-CN"/>
              </w:rPr>
              <w:t>权限可集中控制，也可深入到各模块中进行控制；权限可直接授予门户用户、员工、岗位、机构、用户组、用户类别、特殊身份组等和用户关联对象上</w:t>
            </w:r>
          </w:p>
        </w:tc>
      </w:tr>
    </w:tbl>
    <w:p>
      <w:pPr>
        <w:keepNext w:val="0"/>
        <w:keepLines w:val="0"/>
        <w:pageBreakBefore w:val="0"/>
        <w:widowControl w:val="0"/>
        <w:numPr>
          <w:ilvl w:val="0"/>
          <w:numId w:val="0"/>
        </w:numPr>
        <w:kinsoku/>
        <w:wordWrap/>
        <w:overflowPunct/>
        <w:topLinePunct w:val="0"/>
        <w:autoSpaceDE/>
        <w:autoSpaceDN/>
        <w:bidi w:val="0"/>
        <w:adjustRightInd/>
        <w:spacing w:line="240" w:lineRule="auto"/>
        <w:ind w:left="-420" w:leftChars="0" w:firstLine="420" w:firstLineChars="0"/>
        <w:jc w:val="both"/>
        <w:textAlignment w:val="auto"/>
        <w:rPr>
          <w:rFonts w:hint="eastAsia" w:ascii="宋体" w:hAnsi="宋体" w:eastAsia="宋体" w:cs="宋体"/>
          <w:color w:val="0000FF"/>
          <w:kern w:val="2"/>
          <w:sz w:val="21"/>
          <w:szCs w:val="21"/>
          <w:lang w:eastAsia="zh-CN"/>
        </w:rPr>
      </w:pPr>
    </w:p>
    <w:p>
      <w:pPr>
        <w:widowControl w:val="0"/>
        <w:numPr>
          <w:ilvl w:val="0"/>
          <w:numId w:val="0"/>
        </w:numPr>
        <w:spacing w:line="240" w:lineRule="auto"/>
        <w:ind w:left="-420" w:firstLine="420"/>
        <w:jc w:val="both"/>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（五）培训要求</w:t>
      </w:r>
    </w:p>
    <w:p>
      <w:pPr>
        <w:widowControl w:val="0"/>
        <w:numPr>
          <w:ilvl w:val="0"/>
          <w:numId w:val="0"/>
        </w:numPr>
        <w:spacing w:line="240" w:lineRule="auto"/>
        <w:ind w:left="-420" w:firstLine="42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中标供应商应负责对采购人的设备操作使用等人员进行免费现场培训，并提供使用维护说明书，培训所需一切资料和经费由中标供应商免费提供。</w:t>
      </w:r>
    </w:p>
    <w:p>
      <w:pPr>
        <w:widowControl w:val="0"/>
        <w:numPr>
          <w:ilvl w:val="0"/>
          <w:numId w:val="0"/>
        </w:numPr>
        <w:spacing w:line="240" w:lineRule="auto"/>
        <w:ind w:left="-420" w:firstLine="420"/>
        <w:jc w:val="both"/>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（六）设备清单</w:t>
      </w:r>
    </w:p>
    <w:p>
      <w:pPr>
        <w:widowControl w:val="0"/>
        <w:numPr>
          <w:ilvl w:val="0"/>
          <w:numId w:val="0"/>
        </w:numPr>
        <w:spacing w:line="240" w:lineRule="auto"/>
        <w:ind w:left="-420" w:firstLine="42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采购人文印设备包含但不限于以下清单：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8"/>
        <w:gridCol w:w="1989"/>
        <w:gridCol w:w="1178"/>
        <w:gridCol w:w="1191"/>
        <w:gridCol w:w="1846"/>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20" w:type="dxa"/>
            <w:shd w:val="clear" w:color="auto" w:fill="auto"/>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序号</w:t>
            </w:r>
          </w:p>
        </w:tc>
        <w:tc>
          <w:tcPr>
            <w:tcW w:w="1995" w:type="dxa"/>
            <w:shd w:val="clear" w:color="auto" w:fill="auto"/>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设备名称</w:t>
            </w:r>
          </w:p>
        </w:tc>
        <w:tc>
          <w:tcPr>
            <w:tcW w:w="1175" w:type="dxa"/>
            <w:shd w:val="clear" w:color="auto" w:fill="auto"/>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ascii="宋体" w:hAnsi="宋体" w:eastAsia="宋体" w:cs="宋体"/>
                <w:kern w:val="2"/>
                <w:sz w:val="21"/>
                <w:szCs w:val="21"/>
                <w:lang w:eastAsia="zh-CN" w:bidi="ar"/>
              </w:rPr>
            </w:pPr>
            <w:r>
              <w:rPr>
                <w:rFonts w:ascii="宋体" w:hAnsi="宋体" w:eastAsia="宋体" w:cs="宋体"/>
                <w:kern w:val="2"/>
                <w:sz w:val="21"/>
                <w:szCs w:val="21"/>
                <w:lang w:eastAsia="zh-CN" w:bidi="ar"/>
              </w:rPr>
              <w:t>汇总数量</w:t>
            </w:r>
          </w:p>
        </w:tc>
        <w:tc>
          <w:tcPr>
            <w:tcW w:w="1188" w:type="dxa"/>
            <w:shd w:val="clear" w:color="auto" w:fill="auto"/>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单位</w:t>
            </w:r>
          </w:p>
        </w:tc>
        <w:tc>
          <w:tcPr>
            <w:tcW w:w="1850" w:type="dxa"/>
            <w:shd w:val="clear" w:color="auto" w:fill="auto"/>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取得日期</w:t>
            </w:r>
          </w:p>
        </w:tc>
        <w:tc>
          <w:tcPr>
            <w:tcW w:w="2002" w:type="dxa"/>
            <w:shd w:val="clear" w:color="auto" w:fill="auto"/>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复印机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2024-04-28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C3060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2024-04-28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227fdw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20</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2024-04-28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M208DW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4</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2024-04-28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L15158A3+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5</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2024-04-28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227fdw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6</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2023-12-29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M227fw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7</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16</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2023-12-29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CM7115DN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8</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复印机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2023-08-29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C3570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9</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奔图打印机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2023-08-29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CP2510DN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10</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2023-07-29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M233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11</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彩色喷墨打印机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2023-07-29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L805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12</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彩色喷墨打印机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2023-07-29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L3218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13</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彩色喷墨打印机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2023-07-29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L130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14</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彩色喷墨打印机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2023-07-29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L3255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15</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彩色喷墨打印机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2023-07-29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G580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16</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爱普生彩色喷墨</w:t>
            </w:r>
          </w:p>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2022-06-29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L1218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17</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复印机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2022-06-27</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SC2022CPS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18</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复印机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2022-06-27</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C3570CPS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19</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4</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2022-06-27</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M203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6</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2022-06-27</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M203DN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21</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兄弟多功能一体机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2022-06-27</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MFC-8535DN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22</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照片打印机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2022-06-27</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L805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23</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激光多功能一体机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个</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2021-10-27</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Laser Jet Pro M227fdn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24</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黑白激光打印机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个</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2021-10-27</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M203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25</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2019-12-31</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M227fdw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26</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2019-12-31</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8210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27</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7</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2019-12-31</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M203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28</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2018-06-08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MFPM227few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29</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复印机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2018-06-29</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Vic3370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30</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2018-06-08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M203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31</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2018-06-08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m132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32</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黑白激光一体机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9</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2017-11-30</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MFPM132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33</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富士施乐复印机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2017-08-31</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C3370CP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34</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惠普黑白激光打印机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2017-09-30</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M202N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35</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惠普黑白激光</w:t>
            </w:r>
          </w:p>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6</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2017-08-31</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M132fp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36</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惠普黑白激光打印机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4</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2017-08-31</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M203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37</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惠普多功能一体机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2016-11-30</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M128fp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38</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惠普激光打印机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2016-09-30</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39</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惠普激光打印机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2016-09-30</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706DTN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40</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惠普激光打印机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2016-09-30</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M202N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41</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富士施乐复印机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台</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2016-09-30</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DC-V2275CPS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42</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惠普打印机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6</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件</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2014-11-28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P1606dn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43</w:t>
            </w:r>
          </w:p>
        </w:tc>
        <w:tc>
          <w:tcPr>
            <w:tcW w:w="199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富士施乐打印机</w:t>
            </w:r>
          </w:p>
        </w:tc>
        <w:tc>
          <w:tcPr>
            <w:tcW w:w="1175"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w:t>
            </w:r>
          </w:p>
        </w:tc>
        <w:tc>
          <w:tcPr>
            <w:tcW w:w="1188"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件</w:t>
            </w:r>
          </w:p>
        </w:tc>
        <w:tc>
          <w:tcPr>
            <w:tcW w:w="1850"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2013-10-28</w:t>
            </w:r>
          </w:p>
        </w:tc>
        <w:tc>
          <w:tcPr>
            <w:tcW w:w="2002" w:type="dxa"/>
            <w:shd w:val="clear" w:color="auto" w:fill="auto"/>
            <w:noWrap/>
            <w:vAlign w:val="center"/>
          </w:tcPr>
          <w:p>
            <w:pPr>
              <w:keepNext w:val="0"/>
              <w:keepLines w:val="0"/>
              <w:widowControl/>
              <w:numPr>
                <w:ilvl w:val="0"/>
                <w:numId w:val="0"/>
              </w:numPr>
              <w:suppressLineNumbers w:val="0"/>
              <w:spacing w:before="0" w:beforeAutospacing="0" w:after="0" w:afterAutospacing="0" w:line="240" w:lineRule="auto"/>
              <w:ind w:left="-420" w:right="0" w:firstLine="42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DocuPrint CP 105b</w:t>
            </w:r>
          </w:p>
        </w:tc>
      </w:tr>
    </w:tbl>
    <w:p>
      <w:pPr>
        <w:keepNext w:val="0"/>
        <w:keepLines w:val="0"/>
        <w:widowControl w:val="0"/>
        <w:numPr>
          <w:ilvl w:val="0"/>
          <w:numId w:val="0"/>
        </w:numPr>
        <w:spacing w:before="0" w:after="0" w:line="240" w:lineRule="auto"/>
        <w:ind w:left="-420" w:firstLine="420" w:firstLineChars="0"/>
        <w:jc w:val="left"/>
        <w:outlineLvl w:val="9"/>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另有部分国产奔图打印机等设备，待质保期结束后纳入全包全保服务。</w:t>
      </w:r>
    </w:p>
    <w:p>
      <w:pPr>
        <w:widowControl w:val="0"/>
        <w:jc w:val="both"/>
        <w:rPr>
          <w:rFonts w:eastAsia="宋体"/>
          <w:b/>
          <w:kern w:val="2"/>
          <w:lang w:eastAsia="zh-CN"/>
        </w:rPr>
      </w:pPr>
    </w:p>
    <w:p>
      <w:pPr>
        <w:widowControl w:val="0"/>
        <w:adjustRightInd w:val="0"/>
        <w:spacing w:before="120" w:beforeLines="50" w:after="120" w:afterLines="50"/>
        <w:jc w:val="center"/>
        <w:textAlignment w:val="baseline"/>
        <w:outlineLvl w:val="1"/>
        <w:rPr>
          <w:rFonts w:hint="eastAsia" w:eastAsia="宋体"/>
          <w:lang w:eastAsia="zh-CN"/>
        </w:rPr>
      </w:pPr>
      <w:r>
        <w:rPr>
          <w:rFonts w:hint="eastAsia" w:eastAsia="宋体"/>
          <w:lang w:eastAsia="zh-CN"/>
        </w:rPr>
        <w:t>六、商务要求</w:t>
      </w:r>
    </w:p>
    <w:p>
      <w:pPr>
        <w:keepNext w:val="0"/>
        <w:keepLines w:val="0"/>
        <w:pageBreakBefore w:val="0"/>
        <w:widowControl/>
        <w:numPr>
          <w:ilvl w:val="0"/>
          <w:numId w:val="0"/>
        </w:numPr>
        <w:kinsoku/>
        <w:wordWrap/>
        <w:overflowPunct/>
        <w:topLinePunct w:val="0"/>
        <w:autoSpaceDE/>
        <w:autoSpaceDN/>
        <w:bidi w:val="0"/>
        <w:spacing w:line="240" w:lineRule="auto"/>
        <w:ind w:left="102" w:leftChars="0" w:right="-45" w:rightChars="0" w:firstLine="465" w:firstLineChars="0"/>
        <w:contextualSpacing/>
        <w:jc w:val="both"/>
        <w:textAlignment w:val="bottom"/>
        <w:rPr>
          <w:rFonts w:hint="eastAsia" w:ascii="宋体" w:hAnsi="宋体" w:eastAsia="宋体" w:cs="宋体"/>
          <w:b/>
          <w:bCs/>
          <w:kern w:val="2"/>
          <w:sz w:val="21"/>
          <w:szCs w:val="21"/>
          <w:lang w:eastAsia="zh-CN"/>
        </w:rPr>
      </w:pPr>
      <w:r>
        <w:rPr>
          <w:rFonts w:hint="eastAsia" w:ascii="宋体" w:hAnsi="宋体" w:eastAsia="宋体" w:cs="宋体"/>
          <w:kern w:val="2"/>
          <w:sz w:val="21"/>
          <w:szCs w:val="21"/>
          <w:lang w:eastAsia="zh-CN"/>
        </w:rPr>
        <w:t>★</w:t>
      </w:r>
      <w:r>
        <w:rPr>
          <w:rFonts w:hint="eastAsia" w:ascii="宋体" w:hAnsi="宋体" w:eastAsia="宋体" w:cs="宋体"/>
          <w:bCs/>
          <w:kern w:val="2"/>
          <w:sz w:val="21"/>
          <w:szCs w:val="21"/>
          <w:lang w:eastAsia="zh-CN"/>
        </w:rPr>
        <w:t>(一)</w:t>
      </w:r>
      <w:r>
        <w:rPr>
          <w:rFonts w:hint="eastAsia" w:ascii="宋体" w:hAnsi="宋体" w:eastAsia="宋体" w:cs="宋体"/>
          <w:b/>
          <w:bCs/>
          <w:kern w:val="2"/>
          <w:sz w:val="21"/>
          <w:szCs w:val="21"/>
          <w:lang w:eastAsia="zh-CN"/>
        </w:rPr>
        <w:t>服务期限</w:t>
      </w:r>
    </w:p>
    <w:p>
      <w:pPr>
        <w:keepNext w:val="0"/>
        <w:keepLines w:val="0"/>
        <w:pageBreakBefore w:val="0"/>
        <w:widowControl w:val="0"/>
        <w:kinsoku/>
        <w:wordWrap/>
        <w:overflowPunct/>
        <w:topLinePunct w:val="0"/>
        <w:autoSpaceDE/>
        <w:autoSpaceDN/>
        <w:bidi w:val="0"/>
        <w:spacing w:line="240" w:lineRule="auto"/>
        <w:ind w:firstLine="420" w:firstLineChars="200"/>
        <w:jc w:val="both"/>
        <w:rPr>
          <w:rFonts w:hint="eastAsia" w:ascii="宋体" w:hAnsi="宋体" w:eastAsia="宋体" w:cs="宋体"/>
          <w:kern w:val="2"/>
          <w:sz w:val="21"/>
          <w:szCs w:val="21"/>
          <w:lang w:eastAsia="zh-CN"/>
        </w:rPr>
      </w:pPr>
      <w:bookmarkStart w:id="36" w:name="OLE_LINK42"/>
      <w:r>
        <w:rPr>
          <w:rFonts w:hint="eastAsia" w:ascii="宋体" w:hAnsi="宋体" w:eastAsia="宋体" w:cs="宋体"/>
          <w:kern w:val="2"/>
          <w:sz w:val="21"/>
          <w:szCs w:val="21"/>
          <w:lang w:eastAsia="zh-CN"/>
        </w:rPr>
        <w:t>合同服务期为一年，合同期满，采购方根据履约评价确定是否续签合同，但合同续签不得超过两次，合同履行期限最长不超过36个月。</w:t>
      </w:r>
    </w:p>
    <w:bookmarkEnd w:id="36"/>
    <w:p>
      <w:pPr>
        <w:keepNext w:val="0"/>
        <w:keepLines w:val="0"/>
        <w:pageBreakBefore w:val="0"/>
        <w:widowControl/>
        <w:numPr>
          <w:ilvl w:val="0"/>
          <w:numId w:val="0"/>
        </w:numPr>
        <w:kinsoku/>
        <w:wordWrap/>
        <w:overflowPunct/>
        <w:topLinePunct w:val="0"/>
        <w:autoSpaceDE/>
        <w:autoSpaceDN/>
        <w:bidi w:val="0"/>
        <w:spacing w:line="240" w:lineRule="auto"/>
        <w:ind w:left="102" w:leftChars="0" w:right="-45" w:rightChars="0" w:firstLine="465" w:firstLineChars="0"/>
        <w:contextualSpacing/>
        <w:jc w:val="both"/>
        <w:textAlignment w:val="bottom"/>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w:t>
      </w:r>
      <w:r>
        <w:rPr>
          <w:rFonts w:hint="eastAsia" w:ascii="宋体" w:hAnsi="宋体" w:eastAsia="宋体" w:cs="宋体"/>
          <w:bCs/>
          <w:kern w:val="2"/>
          <w:sz w:val="21"/>
          <w:szCs w:val="21"/>
          <w:lang w:eastAsia="zh-CN"/>
        </w:rPr>
        <w:t>(二)</w:t>
      </w:r>
      <w:r>
        <w:rPr>
          <w:rFonts w:hint="eastAsia" w:ascii="宋体" w:hAnsi="宋体" w:eastAsia="宋体" w:cs="宋体"/>
          <w:b/>
          <w:bCs/>
          <w:kern w:val="2"/>
          <w:sz w:val="21"/>
          <w:szCs w:val="21"/>
          <w:lang w:eastAsia="zh-CN"/>
        </w:rPr>
        <w:t>投标报价及结算方式</w:t>
      </w:r>
    </w:p>
    <w:p>
      <w:pPr>
        <w:keepNext w:val="0"/>
        <w:keepLines w:val="0"/>
        <w:pageBreakBefore w:val="0"/>
        <w:widowControl/>
        <w:numPr>
          <w:ilvl w:val="0"/>
          <w:numId w:val="0"/>
        </w:numPr>
        <w:kinsoku/>
        <w:wordWrap/>
        <w:overflowPunct/>
        <w:topLinePunct w:val="0"/>
        <w:autoSpaceDE/>
        <w:autoSpaceDN/>
        <w:bidi w:val="0"/>
        <w:spacing w:line="240" w:lineRule="auto"/>
        <w:ind w:left="102" w:leftChars="0" w:right="-45" w:rightChars="0" w:firstLine="465" w:firstLineChars="0"/>
        <w:contextualSpacing/>
        <w:jc w:val="both"/>
        <w:textAlignment w:val="bottom"/>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1.全包全保服务投标报价</w:t>
      </w:r>
    </w:p>
    <w:p>
      <w:pPr>
        <w:keepNext w:val="0"/>
        <w:keepLines w:val="0"/>
        <w:pageBreakBefore w:val="0"/>
        <w:widowControl/>
        <w:numPr>
          <w:ilvl w:val="0"/>
          <w:numId w:val="0"/>
        </w:numPr>
        <w:kinsoku/>
        <w:wordWrap/>
        <w:overflowPunct/>
        <w:topLinePunct w:val="0"/>
        <w:autoSpaceDE/>
        <w:autoSpaceDN/>
        <w:bidi w:val="0"/>
        <w:spacing w:line="240" w:lineRule="auto"/>
        <w:ind w:left="102" w:leftChars="0" w:right="-45" w:rightChars="0" w:firstLine="465" w:firstLineChars="0"/>
        <w:contextualSpacing/>
        <w:jc w:val="both"/>
        <w:textAlignment w:val="bottom"/>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投标人严格按照以下表格模式报价，擅自篡改表格则投标无效。</w:t>
      </w:r>
    </w:p>
    <w:p>
      <w:pPr>
        <w:keepNext w:val="0"/>
        <w:keepLines w:val="0"/>
        <w:pageBreakBefore w:val="0"/>
        <w:widowControl/>
        <w:numPr>
          <w:ilvl w:val="0"/>
          <w:numId w:val="0"/>
        </w:numPr>
        <w:kinsoku/>
        <w:wordWrap/>
        <w:overflowPunct/>
        <w:topLinePunct w:val="0"/>
        <w:autoSpaceDE/>
        <w:autoSpaceDN/>
        <w:bidi w:val="0"/>
        <w:spacing w:line="240" w:lineRule="auto"/>
        <w:ind w:left="102" w:leftChars="0" w:right="-45" w:rightChars="0" w:firstLine="465" w:firstLineChars="0"/>
        <w:contextualSpacing/>
        <w:jc w:val="both"/>
        <w:textAlignment w:val="bottom"/>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投标人根据自身企业成本等综合因素报出折扣率，投标折扣率大于100%的无效。例如：分项服务预算价格为1元，投标方欲以0.9元的价格投标，则投标折扣率为90%。</w:t>
      </w:r>
    </w:p>
    <w:p>
      <w:pPr>
        <w:keepNext w:val="0"/>
        <w:keepLines w:val="0"/>
        <w:pageBreakBefore w:val="0"/>
        <w:widowControl/>
        <w:numPr>
          <w:ilvl w:val="0"/>
          <w:numId w:val="0"/>
        </w:numPr>
        <w:kinsoku/>
        <w:wordWrap/>
        <w:overflowPunct/>
        <w:topLinePunct w:val="0"/>
        <w:autoSpaceDE/>
        <w:autoSpaceDN/>
        <w:bidi w:val="0"/>
        <w:spacing w:line="240" w:lineRule="auto"/>
        <w:ind w:left="102" w:leftChars="0" w:right="-45" w:rightChars="0" w:firstLine="465" w:firstLineChars="0"/>
        <w:contextualSpacing/>
        <w:jc w:val="both"/>
        <w:textAlignment w:val="bottom"/>
        <w:rPr>
          <w:rFonts w:hint="eastAsia" w:ascii="宋体" w:hAnsi="宋体" w:eastAsia="宋体" w:cs="宋体"/>
          <w:kern w:val="2"/>
          <w:sz w:val="21"/>
          <w:szCs w:val="21"/>
          <w:lang w:eastAsia="zh-CN"/>
        </w:rPr>
      </w:pPr>
    </w:p>
    <w:p>
      <w:pPr>
        <w:keepNext w:val="0"/>
        <w:keepLines w:val="0"/>
        <w:pageBreakBefore w:val="0"/>
        <w:widowControl/>
        <w:numPr>
          <w:ilvl w:val="0"/>
          <w:numId w:val="0"/>
        </w:numPr>
        <w:kinsoku/>
        <w:wordWrap/>
        <w:overflowPunct/>
        <w:topLinePunct w:val="0"/>
        <w:autoSpaceDE/>
        <w:autoSpaceDN/>
        <w:bidi w:val="0"/>
        <w:spacing w:line="240" w:lineRule="auto"/>
        <w:ind w:left="102" w:leftChars="0" w:right="-45" w:rightChars="0" w:firstLine="465" w:firstLineChars="0"/>
        <w:contextualSpacing/>
        <w:jc w:val="center"/>
        <w:textAlignment w:val="bottom"/>
        <w:rPr>
          <w:rFonts w:ascii="宋体" w:hAnsi="宋体" w:eastAsia="宋体" w:cs="宋体"/>
          <w:kern w:val="2"/>
          <w:sz w:val="21"/>
          <w:szCs w:val="21"/>
          <w:lang w:eastAsia="zh-CN"/>
        </w:rPr>
      </w:pPr>
      <w:r>
        <w:rPr>
          <w:rFonts w:ascii="宋体" w:hAnsi="宋体" w:eastAsia="宋体" w:cs="宋体"/>
          <w:kern w:val="2"/>
          <w:sz w:val="21"/>
          <w:szCs w:val="21"/>
          <w:lang w:eastAsia="zh-CN"/>
        </w:rPr>
        <w:t>报价单</w:t>
      </w:r>
    </w:p>
    <w:tbl>
      <w:tblPr>
        <w:tblStyle w:val="13"/>
        <w:tblpPr w:leftFromText="180" w:rightFromText="180" w:vertAnchor="text" w:horzAnchor="page" w:tblpX="1983" w:tblpY="43"/>
        <w:tblOverlap w:val="never"/>
        <w:tblW w:w="5000" w:type="pct"/>
        <w:tblInd w:w="0" w:type="dxa"/>
        <w:tblLayout w:type="fixed"/>
        <w:tblCellMar>
          <w:top w:w="0" w:type="dxa"/>
          <w:left w:w="108" w:type="dxa"/>
          <w:bottom w:w="0" w:type="dxa"/>
          <w:right w:w="108" w:type="dxa"/>
        </w:tblCellMar>
      </w:tblPr>
      <w:tblGrid>
        <w:gridCol w:w="1411"/>
        <w:gridCol w:w="1447"/>
        <w:gridCol w:w="1254"/>
        <w:gridCol w:w="1438"/>
        <w:gridCol w:w="1490"/>
        <w:gridCol w:w="1489"/>
      </w:tblGrid>
      <w:tr>
        <w:tblPrEx>
          <w:tblCellMar>
            <w:top w:w="0" w:type="dxa"/>
            <w:left w:w="108" w:type="dxa"/>
            <w:bottom w:w="0" w:type="dxa"/>
            <w:right w:w="108" w:type="dxa"/>
          </w:tblCellMar>
        </w:tblPrEx>
        <w:trPr>
          <w:trHeight w:val="771" w:hRule="atLeast"/>
        </w:trPr>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18"/>
                <w:szCs w:val="18"/>
                <w:lang w:eastAsia="zh-CN"/>
              </w:rPr>
            </w:pPr>
            <w:r>
              <w:rPr>
                <w:rFonts w:hint="eastAsia" w:ascii="宋体" w:hAnsi="宋体" w:eastAsia="宋体" w:cs="宋体"/>
                <w:kern w:val="2"/>
                <w:sz w:val="21"/>
                <w:szCs w:val="21"/>
                <w:lang w:eastAsia="zh-CN"/>
              </w:rPr>
              <w:t>服务模式</w:t>
            </w:r>
          </w:p>
        </w:tc>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18"/>
                <w:szCs w:val="18"/>
                <w:lang w:eastAsia="zh-CN"/>
              </w:rPr>
            </w:pPr>
            <w:r>
              <w:rPr>
                <w:rFonts w:hint="eastAsia" w:ascii="宋体" w:hAnsi="宋体" w:eastAsia="宋体" w:cs="宋体"/>
                <w:kern w:val="2"/>
                <w:sz w:val="21"/>
                <w:szCs w:val="21"/>
                <w:lang w:eastAsia="zh-CN"/>
              </w:rPr>
              <w:t>设备类型</w:t>
            </w:r>
          </w:p>
        </w:tc>
        <w:tc>
          <w:tcPr>
            <w:tcW w:w="12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18"/>
                <w:szCs w:val="18"/>
                <w:lang w:eastAsia="zh-CN"/>
              </w:rPr>
            </w:pPr>
            <w:r>
              <w:rPr>
                <w:rFonts w:hint="eastAsia" w:ascii="宋体" w:hAnsi="宋体" w:eastAsia="宋体" w:cs="宋体"/>
                <w:kern w:val="2"/>
                <w:sz w:val="21"/>
                <w:szCs w:val="21"/>
                <w:lang w:eastAsia="zh-CN"/>
              </w:rPr>
              <w:t>输出类型</w:t>
            </w:r>
          </w:p>
        </w:tc>
        <w:tc>
          <w:tcPr>
            <w:tcW w:w="13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分项服务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18"/>
                <w:szCs w:val="18"/>
                <w:lang w:eastAsia="zh-CN"/>
              </w:rPr>
            </w:pPr>
            <w:r>
              <w:rPr>
                <w:rFonts w:hint="eastAsia" w:ascii="宋体" w:hAnsi="宋体" w:eastAsia="宋体" w:cs="宋体"/>
                <w:kern w:val="2"/>
                <w:sz w:val="21"/>
                <w:szCs w:val="21"/>
                <w:lang w:eastAsia="zh-CN"/>
              </w:rPr>
              <w:t>预算价格</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Autospacing="0"/>
              <w:ind w:left="0" w:right="0"/>
              <w:jc w:val="center"/>
              <w:rPr>
                <w:rFonts w:hint="eastAsia" w:ascii="宋体" w:hAnsi="宋体" w:eastAsia="宋体" w:cs="宋体"/>
                <w:bCs/>
                <w:kern w:val="2"/>
                <w:sz w:val="18"/>
                <w:szCs w:val="18"/>
                <w:lang w:eastAsia="zh-CN"/>
              </w:rPr>
            </w:pPr>
            <w:r>
              <w:rPr>
                <w:rFonts w:hint="eastAsia" w:ascii="宋体" w:hAnsi="宋体" w:eastAsia="宋体" w:cs="宋体"/>
                <w:kern w:val="2"/>
                <w:sz w:val="21"/>
                <w:szCs w:val="21"/>
                <w:lang w:eastAsia="zh-CN"/>
              </w:rPr>
              <w:t>投标人报折扣率（大于100%无效）</w:t>
            </w:r>
          </w:p>
        </w:tc>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Autospacing="0" w:line="360" w:lineRule="auto"/>
              <w:ind w:left="0" w:right="0"/>
              <w:jc w:val="center"/>
              <w:rPr>
                <w:rFonts w:hint="eastAsia" w:eastAsia="宋体"/>
                <w:b/>
                <w:bCs/>
                <w:kern w:val="2"/>
                <w:sz w:val="18"/>
                <w:szCs w:val="18"/>
                <w:lang w:eastAsia="zh-CN"/>
              </w:rPr>
            </w:pPr>
            <w:r>
              <w:rPr>
                <w:rFonts w:hint="eastAsia" w:ascii="宋体" w:hAnsi="宋体" w:eastAsia="宋体" w:cs="宋体"/>
                <w:kern w:val="2"/>
                <w:sz w:val="21"/>
                <w:szCs w:val="21"/>
                <w:lang w:eastAsia="zh-CN"/>
              </w:rPr>
              <w:t>统一折扣后分项报价</w:t>
            </w:r>
          </w:p>
        </w:tc>
      </w:tr>
      <w:tr>
        <w:tblPrEx>
          <w:tblCellMar>
            <w:top w:w="0" w:type="dxa"/>
            <w:left w:w="108" w:type="dxa"/>
            <w:bottom w:w="0" w:type="dxa"/>
            <w:right w:w="108" w:type="dxa"/>
          </w:tblCellMar>
        </w:tblPrEx>
        <w:trPr>
          <w:trHeight w:val="578" w:hRule="atLeast"/>
        </w:trPr>
        <w:tc>
          <w:tcPr>
            <w:tcW w:w="1362"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全包全保</w:t>
            </w:r>
          </w:p>
          <w:p>
            <w:pPr>
              <w:keepNext w:val="0"/>
              <w:keepLines w:val="0"/>
              <w:widowControl/>
              <w:suppressLineNumbers w:val="0"/>
              <w:spacing w:before="0" w:beforeAutospacing="0" w:after="0" w:afterAutospacing="0"/>
              <w:ind w:left="0" w:leftChars="0" w:right="0"/>
              <w:jc w:val="center"/>
              <w:rPr>
                <w:rFonts w:ascii="宋体" w:hAnsi="宋体" w:eastAsia="宋体" w:cs="宋体"/>
                <w:color w:val="000000"/>
                <w:sz w:val="18"/>
                <w:szCs w:val="18"/>
                <w:lang w:eastAsia="zh-CN"/>
              </w:rPr>
            </w:pPr>
            <w:r>
              <w:rPr>
                <w:rFonts w:hint="eastAsia" w:ascii="宋体" w:hAnsi="宋体" w:eastAsia="宋体" w:cs="宋体"/>
                <w:kern w:val="2"/>
                <w:sz w:val="21"/>
                <w:szCs w:val="21"/>
                <w:lang w:eastAsia="zh-CN"/>
              </w:rPr>
              <w:t>服务</w:t>
            </w:r>
          </w:p>
        </w:tc>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r>
              <w:rPr>
                <w:rFonts w:hint="eastAsia" w:ascii="宋体" w:hAnsi="宋体" w:eastAsia="宋体" w:cs="宋体"/>
                <w:kern w:val="2"/>
                <w:sz w:val="21"/>
                <w:szCs w:val="21"/>
                <w:lang w:eastAsia="zh-CN"/>
              </w:rPr>
              <w:t>A3复印机</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r>
              <w:rPr>
                <w:rFonts w:hint="eastAsia" w:ascii="宋体" w:hAnsi="宋体" w:eastAsia="宋体" w:cs="宋体"/>
                <w:kern w:val="2"/>
                <w:sz w:val="21"/>
                <w:szCs w:val="21"/>
                <w:lang w:eastAsia="zh-TW"/>
              </w:rPr>
              <w:t>黑白</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lang w:eastAsia="zh-TW"/>
              </w:rPr>
            </w:pPr>
            <w:r>
              <w:rPr>
                <w:rFonts w:hint="eastAsia" w:ascii="宋体" w:hAnsi="宋体" w:eastAsia="宋体" w:cs="宋体"/>
                <w:kern w:val="2"/>
                <w:sz w:val="21"/>
                <w:szCs w:val="21"/>
                <w:lang w:eastAsia="zh-TW"/>
              </w:rPr>
              <w:t>0.07元/面</w:t>
            </w:r>
          </w:p>
        </w:tc>
        <w:tc>
          <w:tcPr>
            <w:tcW w:w="143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p>
          <w:p>
            <w:pPr>
              <w:keepNext w:val="0"/>
              <w:keepLines w:val="0"/>
              <w:widowControl/>
              <w:suppressLineNumbers w:val="0"/>
              <w:spacing w:before="0" w:beforeAutospacing="0" w:afterAutospacing="0"/>
              <w:ind w:left="0" w:right="0"/>
              <w:jc w:val="center"/>
              <w:rPr>
                <w:rFonts w:hint="eastAsia" w:ascii="宋体" w:hAnsi="宋体" w:eastAsia="宋体" w:cs="宋体"/>
                <w:kern w:val="2"/>
                <w:sz w:val="21"/>
                <w:szCs w:val="21"/>
                <w:lang w:eastAsia="zh-TW"/>
              </w:rPr>
            </w:pPr>
            <w:r>
              <w:rPr>
                <w:rFonts w:hint="eastAsia" w:ascii="宋体" w:hAnsi="宋体" w:eastAsia="宋体" w:cs="宋体"/>
                <w:kern w:val="2"/>
                <w:sz w:val="21"/>
                <w:szCs w:val="21"/>
                <w:u w:val="single"/>
                <w:lang w:eastAsia="zh-TW"/>
              </w:rPr>
              <w:t xml:space="preserve">        </w:t>
            </w:r>
            <w:r>
              <w:rPr>
                <w:rFonts w:hint="eastAsia" w:ascii="宋体" w:hAnsi="宋体" w:eastAsia="宋体" w:cs="宋体"/>
                <w:kern w:val="2"/>
                <w:sz w:val="21"/>
                <w:szCs w:val="21"/>
                <w:lang w:eastAsia="zh-TW"/>
              </w:rPr>
              <w:t>%</w:t>
            </w:r>
          </w:p>
          <w:p>
            <w:pPr>
              <w:keepNext w:val="0"/>
              <w:keepLines w:val="0"/>
              <w:widowControl w:val="0"/>
              <w:suppressLineNumbers w:val="0"/>
              <w:spacing w:before="0" w:beforeAutospacing="0" w:after="0" w:afterAutospacing="0"/>
              <w:ind w:left="0" w:right="0"/>
              <w:jc w:val="center"/>
              <w:rPr>
                <w:rFonts w:ascii="宋体" w:hAnsi="宋体" w:eastAsia="宋体" w:cs="宋体"/>
                <w:color w:val="000000"/>
                <w:sz w:val="18"/>
                <w:szCs w:val="18"/>
                <w:lang w:eastAsia="zh-CN"/>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宋体" w:hAnsi="宋体" w:eastAsia="宋体" w:cs="宋体"/>
                <w:color w:val="000000"/>
                <w:sz w:val="18"/>
                <w:szCs w:val="18"/>
                <w:lang w:eastAsia="zh-CN"/>
              </w:rPr>
            </w:pP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元/面</w:t>
            </w:r>
          </w:p>
        </w:tc>
      </w:tr>
      <w:tr>
        <w:tblPrEx>
          <w:tblCellMar>
            <w:top w:w="0" w:type="dxa"/>
            <w:left w:w="108" w:type="dxa"/>
            <w:bottom w:w="0" w:type="dxa"/>
            <w:right w:w="108" w:type="dxa"/>
          </w:tblCellMar>
        </w:tblPrEx>
        <w:trPr>
          <w:trHeight w:val="507" w:hRule="atLeast"/>
        </w:trPr>
        <w:tc>
          <w:tcPr>
            <w:tcW w:w="1362"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宋体" w:hAnsi="宋体" w:eastAsia="宋体" w:cs="宋体"/>
                <w:color w:val="000000"/>
                <w:sz w:val="18"/>
                <w:szCs w:val="18"/>
                <w:lang w:eastAsia="zh-CN"/>
              </w:rPr>
            </w:pPr>
          </w:p>
        </w:tc>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lang w:eastAsia="zh-TW"/>
              </w:rPr>
            </w:pPr>
            <w:r>
              <w:rPr>
                <w:rFonts w:hint="eastAsia" w:ascii="宋体" w:hAnsi="宋体" w:eastAsia="宋体" w:cs="宋体"/>
                <w:kern w:val="2"/>
                <w:sz w:val="21"/>
                <w:szCs w:val="21"/>
                <w:lang w:eastAsia="zh-TW"/>
              </w:rPr>
              <w:t>彩色</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lang w:eastAsia="zh-TW"/>
              </w:rPr>
            </w:pPr>
            <w:r>
              <w:rPr>
                <w:rFonts w:hint="eastAsia" w:ascii="宋体" w:hAnsi="宋体" w:eastAsia="宋体" w:cs="宋体"/>
                <w:kern w:val="2"/>
                <w:sz w:val="21"/>
                <w:szCs w:val="21"/>
                <w:lang w:eastAsia="zh-TW"/>
              </w:rPr>
              <w:t>0.70元/面</w:t>
            </w:r>
          </w:p>
        </w:tc>
        <w:tc>
          <w:tcPr>
            <w:tcW w:w="1437"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宋体" w:hAnsi="宋体" w:eastAsia="宋体" w:cs="宋体"/>
                <w:color w:val="000000"/>
                <w:sz w:val="18"/>
                <w:szCs w:val="18"/>
                <w:lang w:eastAsia="zh-CN"/>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元/面</w:t>
            </w:r>
          </w:p>
        </w:tc>
      </w:tr>
      <w:tr>
        <w:tblPrEx>
          <w:tblCellMar>
            <w:top w:w="0" w:type="dxa"/>
            <w:left w:w="108" w:type="dxa"/>
            <w:bottom w:w="0" w:type="dxa"/>
            <w:right w:w="108" w:type="dxa"/>
          </w:tblCellMar>
        </w:tblPrEx>
        <w:trPr>
          <w:trHeight w:val="540" w:hRule="atLeast"/>
        </w:trPr>
        <w:tc>
          <w:tcPr>
            <w:tcW w:w="136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p>
        </w:tc>
        <w:tc>
          <w:tcPr>
            <w:tcW w:w="139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r>
              <w:rPr>
                <w:rFonts w:hint="eastAsia" w:ascii="宋体" w:hAnsi="宋体" w:eastAsia="宋体" w:cs="宋体"/>
                <w:kern w:val="2"/>
                <w:sz w:val="21"/>
                <w:szCs w:val="21"/>
                <w:lang w:eastAsia="zh-CN"/>
              </w:rPr>
              <w:t>A4激光打印机及多功能一体机</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lang w:eastAsia="zh-TW"/>
              </w:rPr>
            </w:pPr>
            <w:r>
              <w:rPr>
                <w:rFonts w:hint="eastAsia" w:ascii="宋体" w:hAnsi="宋体" w:eastAsia="宋体" w:cs="宋体"/>
                <w:kern w:val="2"/>
                <w:sz w:val="21"/>
                <w:szCs w:val="21"/>
                <w:lang w:eastAsia="zh-TW"/>
              </w:rPr>
              <w:t>黑白</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lang w:eastAsia="zh-TW"/>
              </w:rPr>
            </w:pPr>
            <w:r>
              <w:rPr>
                <w:rFonts w:hint="eastAsia" w:ascii="宋体" w:hAnsi="宋体" w:eastAsia="宋体" w:cs="宋体"/>
                <w:kern w:val="2"/>
                <w:sz w:val="21"/>
                <w:szCs w:val="21"/>
                <w:lang w:eastAsia="zh-TW"/>
              </w:rPr>
              <w:t>0.18元/面</w:t>
            </w:r>
          </w:p>
        </w:tc>
        <w:tc>
          <w:tcPr>
            <w:tcW w:w="143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元/面</w:t>
            </w:r>
          </w:p>
        </w:tc>
      </w:tr>
      <w:tr>
        <w:tblPrEx>
          <w:tblCellMar>
            <w:top w:w="0" w:type="dxa"/>
            <w:left w:w="108" w:type="dxa"/>
            <w:bottom w:w="0" w:type="dxa"/>
            <w:right w:w="108" w:type="dxa"/>
          </w:tblCellMar>
        </w:tblPrEx>
        <w:trPr>
          <w:trHeight w:val="540" w:hRule="atLeast"/>
        </w:trPr>
        <w:tc>
          <w:tcPr>
            <w:tcW w:w="136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p>
        </w:tc>
        <w:tc>
          <w:tcPr>
            <w:tcW w:w="139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eastAsia="宋体"/>
                <w:kern w:val="2"/>
                <w:sz w:val="18"/>
                <w:szCs w:val="18"/>
                <w:lang w:eastAsia="zh-CN"/>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18"/>
                <w:szCs w:val="18"/>
                <w:lang w:eastAsia="zh-TW"/>
              </w:rPr>
            </w:pPr>
            <w:r>
              <w:rPr>
                <w:rFonts w:hint="eastAsia" w:ascii="宋体" w:hAnsi="宋体" w:eastAsia="宋体" w:cs="宋体"/>
                <w:kern w:val="2"/>
                <w:sz w:val="21"/>
                <w:szCs w:val="21"/>
                <w:lang w:eastAsia="zh-TW"/>
              </w:rPr>
              <w:t>彩色</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lang w:eastAsia="zh-TW"/>
              </w:rPr>
            </w:pPr>
            <w:r>
              <w:rPr>
                <w:rFonts w:hint="eastAsia" w:ascii="宋体" w:hAnsi="宋体" w:eastAsia="宋体" w:cs="宋体"/>
                <w:kern w:val="2"/>
                <w:sz w:val="21"/>
                <w:szCs w:val="21"/>
                <w:lang w:eastAsia="zh-TW"/>
              </w:rPr>
              <w:t>0.70元/面</w:t>
            </w:r>
          </w:p>
        </w:tc>
        <w:tc>
          <w:tcPr>
            <w:tcW w:w="143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元/面</w:t>
            </w:r>
          </w:p>
        </w:tc>
      </w:tr>
    </w:tbl>
    <w:p>
      <w:pPr>
        <w:keepNext w:val="0"/>
        <w:keepLines w:val="0"/>
        <w:pageBreakBefore w:val="0"/>
        <w:widowControl/>
        <w:numPr>
          <w:ilvl w:val="0"/>
          <w:numId w:val="0"/>
        </w:numPr>
        <w:kinsoku/>
        <w:wordWrap/>
        <w:overflowPunct/>
        <w:topLinePunct w:val="0"/>
        <w:autoSpaceDE/>
        <w:autoSpaceDN/>
        <w:bidi w:val="0"/>
        <w:spacing w:line="240" w:lineRule="auto"/>
        <w:ind w:left="102" w:leftChars="0" w:right="-45" w:rightChars="0" w:firstLine="465" w:firstLineChars="0"/>
        <w:contextualSpacing/>
        <w:jc w:val="both"/>
        <w:textAlignment w:val="bottom"/>
        <w:rPr>
          <w:rFonts w:hint="eastAsia" w:ascii="宋体" w:hAnsi="宋体" w:eastAsia="宋体" w:cs="宋体"/>
          <w:kern w:val="2"/>
          <w:sz w:val="21"/>
          <w:szCs w:val="21"/>
          <w:lang w:eastAsia="zh-CN"/>
        </w:rPr>
      </w:pPr>
    </w:p>
    <w:p>
      <w:pPr>
        <w:keepNext w:val="0"/>
        <w:keepLines w:val="0"/>
        <w:pageBreakBefore w:val="0"/>
        <w:widowControl/>
        <w:numPr>
          <w:ilvl w:val="0"/>
          <w:numId w:val="0"/>
        </w:numPr>
        <w:kinsoku/>
        <w:wordWrap/>
        <w:overflowPunct/>
        <w:topLinePunct w:val="0"/>
        <w:autoSpaceDE/>
        <w:autoSpaceDN/>
        <w:bidi w:val="0"/>
        <w:spacing w:line="240" w:lineRule="auto"/>
        <w:ind w:left="0" w:leftChars="0" w:right="-45" w:rightChars="0" w:firstLine="420" w:firstLineChars="200"/>
        <w:contextualSpacing/>
        <w:jc w:val="both"/>
        <w:textAlignment w:val="bottom"/>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（1）投标人必须对文印输出设备提供按面收费的全包全保模式，报价应包含正常运行所需的耗材、零配件的更换、装订针、上门维修保养、人工等，使用纸张除外，并开具正规足额增值税专用发票。</w:t>
      </w:r>
    </w:p>
    <w:p>
      <w:pPr>
        <w:keepNext w:val="0"/>
        <w:keepLines w:val="0"/>
        <w:pageBreakBefore w:val="0"/>
        <w:widowControl/>
        <w:numPr>
          <w:ilvl w:val="0"/>
          <w:numId w:val="0"/>
        </w:numPr>
        <w:kinsoku/>
        <w:wordWrap/>
        <w:overflowPunct/>
        <w:topLinePunct w:val="0"/>
        <w:autoSpaceDE/>
        <w:autoSpaceDN/>
        <w:bidi w:val="0"/>
        <w:spacing w:line="240" w:lineRule="auto"/>
        <w:ind w:left="0" w:leftChars="0" w:right="-45" w:rightChars="0" w:firstLine="420" w:firstLineChars="200"/>
        <w:contextualSpacing/>
        <w:jc w:val="both"/>
        <w:textAlignment w:val="bottom"/>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招标文件所述“面”是指：一、在复印机上，A4或A3纸张单面打印或复印计为1面，A4或A3纸张双面打印或复印计为2面；二、在打印机和多功能一体机上，单面打印或复印计为1面，A4纸张双面打印或复印计为2面；A3纸张单面打印或复印计为2面，双面打印或复印计为4面。</w:t>
      </w:r>
    </w:p>
    <w:p>
      <w:pPr>
        <w:keepNext w:val="0"/>
        <w:keepLines w:val="0"/>
        <w:pageBreakBefore w:val="0"/>
        <w:widowControl/>
        <w:numPr>
          <w:ilvl w:val="0"/>
          <w:numId w:val="0"/>
        </w:numPr>
        <w:kinsoku/>
        <w:wordWrap/>
        <w:overflowPunct/>
        <w:topLinePunct w:val="0"/>
        <w:autoSpaceDE/>
        <w:autoSpaceDN/>
        <w:bidi w:val="0"/>
        <w:spacing w:line="240" w:lineRule="auto"/>
        <w:ind w:left="0" w:leftChars="0" w:right="-45" w:rightChars="0" w:firstLine="420" w:firstLineChars="200"/>
        <w:contextualSpacing/>
        <w:jc w:val="both"/>
        <w:textAlignment w:val="bottom"/>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2.结算方式</w:t>
      </w:r>
    </w:p>
    <w:p>
      <w:pPr>
        <w:keepNext w:val="0"/>
        <w:keepLines w:val="0"/>
        <w:pageBreakBefore w:val="0"/>
        <w:widowControl/>
        <w:numPr>
          <w:ilvl w:val="0"/>
          <w:numId w:val="0"/>
        </w:numPr>
        <w:kinsoku/>
        <w:wordWrap/>
        <w:overflowPunct/>
        <w:topLinePunct w:val="0"/>
        <w:autoSpaceDE/>
        <w:autoSpaceDN/>
        <w:bidi w:val="0"/>
        <w:spacing w:line="240" w:lineRule="auto"/>
        <w:ind w:left="0" w:leftChars="0" w:right="-45" w:rightChars="0" w:firstLine="420" w:firstLineChars="200"/>
        <w:contextualSpacing/>
        <w:jc w:val="both"/>
        <w:textAlignment w:val="bottom"/>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（1）全包全保服务款项：项目预算上限为24万元/年。合同期内结算款不得超出费用上限，如达到预算上限合同终止。</w:t>
      </w:r>
    </w:p>
    <w:p>
      <w:pPr>
        <w:keepNext w:val="0"/>
        <w:keepLines w:val="0"/>
        <w:pageBreakBefore w:val="0"/>
        <w:widowControl/>
        <w:numPr>
          <w:ilvl w:val="0"/>
          <w:numId w:val="0"/>
        </w:numPr>
        <w:kinsoku/>
        <w:wordWrap/>
        <w:overflowPunct/>
        <w:topLinePunct w:val="0"/>
        <w:autoSpaceDE/>
        <w:autoSpaceDN/>
        <w:bidi w:val="0"/>
        <w:spacing w:line="240" w:lineRule="auto"/>
        <w:ind w:left="0" w:leftChars="0" w:right="-45" w:rightChars="0" w:firstLine="420" w:firstLineChars="200"/>
        <w:contextualSpacing/>
        <w:jc w:val="both"/>
        <w:textAlignment w:val="bottom"/>
        <w:rPr>
          <w:rFonts w:ascii="宋体" w:hAnsi="宋体" w:eastAsia="宋体" w:cs="宋体"/>
          <w:kern w:val="2"/>
          <w:sz w:val="21"/>
          <w:szCs w:val="21"/>
          <w:lang w:eastAsia="zh-CN"/>
        </w:rPr>
      </w:pPr>
      <w:r>
        <w:rPr>
          <w:rFonts w:hint="eastAsia" w:ascii="宋体" w:hAnsi="宋体" w:eastAsia="宋体" w:cs="宋体"/>
          <w:kern w:val="2"/>
          <w:sz w:val="21"/>
          <w:szCs w:val="21"/>
          <w:lang w:eastAsia="zh-CN"/>
        </w:rPr>
        <w:t>（2）每季度按照文印输出设备实际使用数量进行结算，采购人于下季度的第一个月内向中标供应商支付上一季度的服务费用。对于满足合同约定支付条件，收到</w:t>
      </w:r>
      <w:r>
        <w:rPr>
          <w:rFonts w:ascii="宋体" w:hAnsi="宋体" w:eastAsia="宋体" w:cs="宋体"/>
          <w:kern w:val="2"/>
          <w:sz w:val="21"/>
          <w:szCs w:val="21"/>
          <w:lang w:eastAsia="zh-CN"/>
        </w:rPr>
        <w:t>增值税专用</w:t>
      </w:r>
      <w:r>
        <w:rPr>
          <w:rFonts w:hint="eastAsia" w:ascii="宋体" w:hAnsi="宋体" w:eastAsia="宋体" w:cs="宋体"/>
          <w:kern w:val="2"/>
          <w:sz w:val="21"/>
          <w:szCs w:val="21"/>
          <w:lang w:eastAsia="zh-CN"/>
        </w:rPr>
        <w:t>发票后10个工作日内将资金支付到合同约定供应商账户</w:t>
      </w:r>
      <w:r>
        <w:rPr>
          <w:rFonts w:ascii="宋体" w:hAnsi="宋体" w:eastAsia="宋体" w:cs="宋体"/>
          <w:kern w:val="2"/>
          <w:sz w:val="21"/>
          <w:szCs w:val="21"/>
          <w:lang w:eastAsia="zh-CN"/>
        </w:rPr>
        <w:t>。</w:t>
      </w:r>
    </w:p>
    <w:p>
      <w:pPr>
        <w:keepNext w:val="0"/>
        <w:keepLines w:val="0"/>
        <w:pageBreakBefore w:val="0"/>
        <w:widowControl/>
        <w:numPr>
          <w:ilvl w:val="0"/>
          <w:numId w:val="0"/>
        </w:numPr>
        <w:kinsoku/>
        <w:wordWrap/>
        <w:overflowPunct/>
        <w:topLinePunct w:val="0"/>
        <w:autoSpaceDE/>
        <w:autoSpaceDN/>
        <w:bidi w:val="0"/>
        <w:spacing w:line="240" w:lineRule="auto"/>
        <w:ind w:left="0" w:leftChars="0" w:right="-45" w:rightChars="0" w:firstLine="420" w:firstLineChars="200"/>
        <w:contextualSpacing/>
        <w:jc w:val="both"/>
        <w:textAlignment w:val="bottom"/>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（3）对采购人有网络条件的A3复印机等文印输出设备，采用全包抄表按面计费方式。</w:t>
      </w:r>
    </w:p>
    <w:p>
      <w:pPr>
        <w:keepNext w:val="0"/>
        <w:keepLines w:val="0"/>
        <w:pageBreakBefore w:val="0"/>
        <w:widowControl/>
        <w:numPr>
          <w:ilvl w:val="0"/>
          <w:numId w:val="0"/>
        </w:numPr>
        <w:kinsoku/>
        <w:wordWrap/>
        <w:overflowPunct/>
        <w:topLinePunct w:val="0"/>
        <w:autoSpaceDE/>
        <w:autoSpaceDN/>
        <w:bidi w:val="0"/>
        <w:spacing w:line="240" w:lineRule="auto"/>
        <w:ind w:left="0" w:leftChars="0" w:right="-45" w:rightChars="0" w:firstLine="420" w:firstLineChars="200"/>
        <w:contextualSpacing/>
        <w:jc w:val="both"/>
        <w:textAlignment w:val="bottom"/>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（4）对采购人没有网络条件或不便连接网络的文印输出设备，依据采购人实际使用的硒鼓或墨盒数量，乘以各种硒鼓、墨盒对应的标准印量出厂数据得出总打印量，以总打印量乘以中标单价计算得出服务费用。</w:t>
      </w:r>
    </w:p>
    <w:p>
      <w:pPr>
        <w:keepNext w:val="0"/>
        <w:keepLines w:val="0"/>
        <w:pageBreakBefore w:val="0"/>
        <w:widowControl/>
        <w:numPr>
          <w:ilvl w:val="0"/>
          <w:numId w:val="0"/>
        </w:numPr>
        <w:kinsoku/>
        <w:wordWrap/>
        <w:overflowPunct/>
        <w:topLinePunct w:val="0"/>
        <w:autoSpaceDE/>
        <w:autoSpaceDN/>
        <w:bidi w:val="0"/>
        <w:spacing w:line="240" w:lineRule="auto"/>
        <w:ind w:left="0" w:leftChars="0" w:right="-45" w:rightChars="0" w:firstLine="420" w:firstLineChars="200"/>
        <w:contextualSpacing/>
        <w:jc w:val="both"/>
        <w:textAlignment w:val="bottom"/>
        <w:rPr>
          <w:rFonts w:ascii="宋体" w:hAnsi="宋体" w:eastAsia="宋体" w:cs="宋体"/>
          <w:kern w:val="2"/>
          <w:sz w:val="21"/>
          <w:szCs w:val="21"/>
          <w:lang w:eastAsia="zh-CN"/>
        </w:rPr>
      </w:pPr>
      <w:r>
        <w:rPr>
          <w:rFonts w:hint="eastAsia" w:ascii="宋体" w:hAnsi="宋体" w:eastAsia="宋体" w:cs="宋体"/>
          <w:kern w:val="2"/>
          <w:sz w:val="21"/>
          <w:szCs w:val="21"/>
          <w:lang w:eastAsia="zh-CN"/>
        </w:rPr>
        <w:t>（5）对采购人文印设备中少数使用瓶装墨水等无法计算打印张数的情况，按照深圳政府采购E商城平台中对应同款</w:t>
      </w:r>
      <w:r>
        <w:rPr>
          <w:rFonts w:ascii="宋体" w:hAnsi="宋体" w:eastAsia="宋体" w:cs="宋体"/>
          <w:kern w:val="2"/>
          <w:sz w:val="21"/>
          <w:szCs w:val="21"/>
          <w:lang w:eastAsia="zh-CN"/>
        </w:rPr>
        <w:t>墨水、色带等耗材的价格据实结算。</w:t>
      </w:r>
    </w:p>
    <w:p>
      <w:pPr>
        <w:keepNext w:val="0"/>
        <w:keepLines w:val="0"/>
        <w:pageBreakBefore w:val="0"/>
        <w:widowControl/>
        <w:numPr>
          <w:ilvl w:val="0"/>
          <w:numId w:val="0"/>
        </w:numPr>
        <w:kinsoku/>
        <w:wordWrap/>
        <w:overflowPunct/>
        <w:topLinePunct w:val="0"/>
        <w:autoSpaceDE/>
        <w:autoSpaceDN/>
        <w:bidi w:val="0"/>
        <w:spacing w:line="240" w:lineRule="auto"/>
        <w:ind w:left="0" w:leftChars="0" w:right="-45" w:rightChars="0" w:firstLine="420" w:firstLineChars="200"/>
        <w:contextualSpacing/>
        <w:jc w:val="both"/>
        <w:textAlignment w:val="bottom"/>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综上所述，投标供应商在预算支付上限的前提下，拟定统一折扣率的报价方案，并按照每一项的具体需求，列明具体的收费价格。评标委员会认为投标人的报价明显低于其他通过符合性审查投标人的报价，有可能影响服务质量或者不能诚信履约的，投标人在评标现场合理的时间内提供书面说明，必要时提交相关证明材料；投标人不能证明其报价合理性的，评标委员会将作为无效投标处理。</w:t>
      </w:r>
    </w:p>
    <w:p>
      <w:pPr>
        <w:keepNext w:val="0"/>
        <w:keepLines w:val="0"/>
        <w:pageBreakBefore w:val="0"/>
        <w:widowControl/>
        <w:numPr>
          <w:ilvl w:val="0"/>
          <w:numId w:val="0"/>
        </w:numPr>
        <w:kinsoku/>
        <w:wordWrap/>
        <w:overflowPunct/>
        <w:topLinePunct w:val="0"/>
        <w:autoSpaceDE/>
        <w:autoSpaceDN/>
        <w:bidi w:val="0"/>
        <w:spacing w:line="240" w:lineRule="auto"/>
        <w:ind w:left="0" w:leftChars="0" w:right="-45" w:rightChars="0" w:firstLine="0" w:firstLineChars="0"/>
        <w:contextualSpacing/>
        <w:jc w:val="both"/>
        <w:textAlignment w:val="bottom"/>
        <w:rPr>
          <w:rFonts w:hint="eastAsia" w:ascii="宋体" w:hAnsi="宋体" w:eastAsia="宋体" w:cs="宋体"/>
          <w:b/>
          <w:bCs/>
          <w:color w:val="0070C0"/>
          <w:kern w:val="2"/>
          <w:sz w:val="21"/>
          <w:szCs w:val="21"/>
          <w:lang w:eastAsia="zh-CN"/>
        </w:rPr>
      </w:pPr>
    </w:p>
    <w:p>
      <w:pPr>
        <w:keepNext w:val="0"/>
        <w:keepLines w:val="0"/>
        <w:pageBreakBefore w:val="0"/>
        <w:widowControl w:val="0"/>
        <w:kinsoku/>
        <w:wordWrap/>
        <w:overflowPunct/>
        <w:topLinePunct w:val="0"/>
        <w:autoSpaceDE/>
        <w:autoSpaceDN/>
        <w:bidi w:val="0"/>
        <w:spacing w:line="24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（三）★项目其他相关要求</w:t>
      </w:r>
    </w:p>
    <w:p>
      <w:pPr>
        <w:widowControl/>
        <w:numPr>
          <w:ilvl w:val="0"/>
          <w:numId w:val="0"/>
        </w:numPr>
        <w:spacing w:line="240" w:lineRule="auto"/>
        <w:ind w:left="0" w:right="-45" w:firstLine="420" w:firstLineChars="200"/>
        <w:contextualSpacing/>
        <w:jc w:val="both"/>
        <w:textAlignment w:val="bottom"/>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1.项目进度安排</w:t>
      </w:r>
      <w:r>
        <w:rPr>
          <w:rFonts w:ascii="宋体" w:hAnsi="宋体" w:eastAsia="宋体" w:cs="宋体"/>
          <w:kern w:val="2"/>
          <w:sz w:val="21"/>
          <w:szCs w:val="21"/>
          <w:lang w:eastAsia="zh-CN"/>
        </w:rPr>
        <w:t>：</w:t>
      </w:r>
      <w:r>
        <w:rPr>
          <w:rFonts w:hint="eastAsia" w:ascii="宋体" w:hAnsi="宋体" w:eastAsia="宋体" w:cs="宋体"/>
          <w:kern w:val="2"/>
          <w:sz w:val="21"/>
          <w:szCs w:val="21"/>
          <w:lang w:eastAsia="zh-CN"/>
        </w:rPr>
        <w:t>中标方在合同</w:t>
      </w:r>
      <w:r>
        <w:rPr>
          <w:rFonts w:ascii="宋体" w:hAnsi="宋体" w:eastAsia="宋体" w:cs="宋体"/>
          <w:kern w:val="2"/>
          <w:sz w:val="21"/>
          <w:szCs w:val="21"/>
          <w:lang w:eastAsia="zh-CN"/>
        </w:rPr>
        <w:t>启始</w:t>
      </w:r>
      <w:r>
        <w:rPr>
          <w:rFonts w:hint="eastAsia" w:ascii="宋体" w:hAnsi="宋体" w:eastAsia="宋体" w:cs="宋体"/>
          <w:kern w:val="2"/>
          <w:sz w:val="21"/>
          <w:szCs w:val="21"/>
          <w:lang w:eastAsia="zh-CN"/>
        </w:rPr>
        <w:t>之日起立即启动相关服务和应急维修响应。</w:t>
      </w:r>
    </w:p>
    <w:p>
      <w:pPr>
        <w:widowControl/>
        <w:numPr>
          <w:ilvl w:val="0"/>
          <w:numId w:val="0"/>
        </w:numPr>
        <w:spacing w:line="240" w:lineRule="auto"/>
        <w:ind w:left="0" w:right="-45" w:firstLine="420" w:firstLineChars="200"/>
        <w:contextualSpacing/>
        <w:jc w:val="both"/>
        <w:textAlignment w:val="bottom"/>
        <w:rPr>
          <w:rFonts w:ascii="宋体" w:hAnsi="宋体" w:eastAsia="宋体" w:cs="宋体"/>
          <w:kern w:val="2"/>
          <w:sz w:val="21"/>
          <w:szCs w:val="21"/>
          <w:lang w:eastAsia="zh-CN"/>
        </w:rPr>
      </w:pPr>
      <w:r>
        <w:rPr>
          <w:rFonts w:ascii="宋体" w:hAnsi="宋体" w:eastAsia="宋体" w:cs="宋体"/>
          <w:kern w:val="2"/>
          <w:sz w:val="21"/>
          <w:szCs w:val="21"/>
          <w:lang w:eastAsia="zh-CN"/>
        </w:rPr>
        <w:t>2.投标人须具有打印维修企业技术等级证书。</w:t>
      </w:r>
    </w:p>
    <w:p>
      <w:pPr>
        <w:widowControl w:val="0"/>
        <w:ind w:firstLine="482" w:firstLineChars="200"/>
        <w:jc w:val="both"/>
        <w:rPr>
          <w:rFonts w:hint="eastAsia" w:ascii="宋体" w:hAnsi="宋体" w:eastAsia="宋体"/>
          <w:b/>
          <w:bCs/>
          <w:lang w:eastAsia="zh-CN"/>
        </w:rPr>
      </w:pPr>
      <w:bookmarkStart w:id="105" w:name="_GoBack"/>
      <w:bookmarkEnd w:id="105"/>
    </w:p>
    <w:p>
      <w:pPr>
        <w:widowControl w:val="0"/>
        <w:adjustRightInd w:val="0"/>
        <w:spacing w:before="120" w:beforeLines="50" w:after="120" w:afterLines="50"/>
        <w:jc w:val="center"/>
        <w:textAlignment w:val="baseline"/>
        <w:outlineLvl w:val="1"/>
        <w:rPr>
          <w:rFonts w:hint="eastAsia" w:eastAsia="宋体"/>
          <w:lang w:eastAsia="zh-CN"/>
        </w:rPr>
      </w:pPr>
      <w:bookmarkStart w:id="37" w:name="_Hlk72167863"/>
      <w:r>
        <w:rPr>
          <w:rFonts w:hint="eastAsia" w:eastAsia="宋体"/>
          <w:lang w:eastAsia="zh-CN"/>
        </w:rPr>
        <w:t>七、</w:t>
      </w:r>
      <w:bookmarkEnd w:id="37"/>
      <w:r>
        <w:rPr>
          <w:rFonts w:hint="eastAsia" w:eastAsia="宋体"/>
          <w:lang w:eastAsia="zh-CN"/>
        </w:rPr>
        <w:t>其他重要条款</w:t>
      </w:r>
    </w:p>
    <w:p>
      <w:pPr>
        <w:widowControl w:val="0"/>
        <w:ind w:firstLine="420" w:firstLineChars="200"/>
        <w:jc w:val="both"/>
        <w:rPr>
          <w:rFonts w:eastAsia="宋体"/>
          <w:bCs/>
          <w:kern w:val="2"/>
          <w:sz w:val="21"/>
          <w:szCs w:val="21"/>
          <w:lang w:eastAsia="zh-CN"/>
        </w:rPr>
      </w:pPr>
      <w:bookmarkStart w:id="38" w:name="_Hlk72257111"/>
      <w:r>
        <w:rPr>
          <w:rFonts w:hint="eastAsia" w:eastAsia="宋体"/>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ind w:firstLine="392" w:firstLineChars="187"/>
        <w:jc w:val="both"/>
        <w:rPr>
          <w:rFonts w:hint="eastAsia" w:ascii="宋体" w:hAnsi="宋体" w:eastAsia="宋体"/>
          <w:kern w:val="2"/>
          <w:sz w:val="21"/>
          <w:szCs w:val="21"/>
          <w:lang w:eastAsia="zh-CN"/>
        </w:rPr>
      </w:pPr>
      <w:r>
        <w:rPr>
          <w:rFonts w:eastAsia="宋体"/>
          <w:bCs/>
          <w:kern w:val="2"/>
          <w:sz w:val="21"/>
          <w:szCs w:val="21"/>
          <w:lang w:eastAsia="zh-CN"/>
        </w:rPr>
        <w:t>2</w:t>
      </w:r>
      <w:r>
        <w:rPr>
          <w:rFonts w:hint="eastAsia" w:eastAsia="宋体"/>
          <w:bCs/>
          <w:kern w:val="2"/>
          <w:sz w:val="21"/>
          <w:szCs w:val="21"/>
          <w:lang w:eastAsia="zh-CN"/>
        </w:rPr>
        <w:t>、投标人应充分了解项目的位置、情况、道路及任何其他足以影响投标报价的情况，任何因忽视或误解项目情况而导致的索赔或服务期限延长申请将不获批准。</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3</w:t>
      </w:r>
      <w:r>
        <w:rPr>
          <w:rFonts w:hint="eastAsia" w:eastAsia="宋体"/>
          <w:bCs/>
          <w:kern w:val="2"/>
          <w:sz w:val="21"/>
          <w:szCs w:val="21"/>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4</w:t>
      </w:r>
      <w:r>
        <w:rPr>
          <w:rFonts w:hint="eastAsia" w:eastAsia="宋体"/>
          <w:bCs/>
          <w:kern w:val="2"/>
          <w:sz w:val="21"/>
          <w:szCs w:val="21"/>
          <w:lang w:eastAsia="zh-CN"/>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hint="eastAsia" w:ascii="宋体" w:hAnsi="宋体" w:eastAsia="宋体"/>
          <w:b/>
          <w:bCs/>
          <w:kern w:val="2"/>
          <w:szCs w:val="20"/>
          <w:lang w:eastAsia="zh-CN"/>
        </w:rPr>
      </w:pPr>
      <w:r>
        <w:rPr>
          <w:rFonts w:eastAsia="宋体"/>
          <w:bCs/>
          <w:kern w:val="2"/>
          <w:sz w:val="21"/>
          <w:szCs w:val="21"/>
          <w:lang w:eastAsia="zh-CN"/>
        </w:rPr>
        <w:t>5</w:t>
      </w:r>
      <w:r>
        <w:rPr>
          <w:rFonts w:hint="eastAsia" w:eastAsia="宋体"/>
          <w:bCs/>
          <w:kern w:val="2"/>
          <w:sz w:val="21"/>
          <w:szCs w:val="21"/>
          <w:lang w:eastAsia="zh-CN"/>
        </w:rPr>
        <w:t>、除采购合同继续履行将损害国家利益和社会公共利益外，双方当事人不得擅自变更、中止或者终止合同。</w:t>
      </w:r>
      <w:bookmarkEnd w:id="38"/>
      <w:r>
        <w:rPr>
          <w:rFonts w:eastAsia="宋体"/>
          <w:kern w:val="2"/>
          <w:sz w:val="21"/>
          <w:lang w:eastAsia="zh-CN"/>
        </w:rPr>
        <w:br w:type="page"/>
      </w:r>
    </w:p>
    <w:p>
      <w:pPr>
        <w:widowControl w:val="0"/>
        <w:adjustRightInd w:val="0"/>
        <w:jc w:val="center"/>
        <w:textAlignment w:val="baseline"/>
        <w:outlineLvl w:val="1"/>
        <w:rPr>
          <w:rFonts w:hint="eastAsia" w:eastAsia="宋体"/>
          <w:sz w:val="28"/>
          <w:szCs w:val="28"/>
          <w:lang w:eastAsia="zh-CN"/>
        </w:rPr>
      </w:pPr>
      <w:r>
        <w:rPr>
          <w:rFonts w:hint="eastAsia" w:eastAsia="宋体"/>
          <w:sz w:val="28"/>
          <w:szCs w:val="28"/>
          <w:lang w:eastAsia="zh-CN"/>
        </w:rPr>
        <w:t>第四章 投标文件组成要求及格式</w:t>
      </w:r>
    </w:p>
    <w:p>
      <w:pPr>
        <w:widowControl/>
        <w:jc w:val="left"/>
        <w:rPr>
          <w:rFonts w:hint="eastAsia" w:ascii="宋体" w:hAnsi="宋体" w:eastAsia="宋体"/>
          <w:kern w:val="2"/>
          <w:lang w:eastAsia="zh-CN"/>
        </w:rPr>
      </w:pPr>
    </w:p>
    <w:p>
      <w:pPr>
        <w:widowControl w:val="0"/>
        <w:jc w:val="both"/>
        <w:rPr>
          <w:rFonts w:hint="eastAsia" w:ascii="宋体" w:hAnsi="宋体" w:eastAsia="宋体"/>
          <w:b/>
          <w:bCs/>
          <w:kern w:val="2"/>
          <w:lang w:eastAsia="zh-CN"/>
        </w:rPr>
      </w:pPr>
      <w:r>
        <w:rPr>
          <w:rFonts w:hint="eastAsia" w:ascii="宋体" w:hAnsi="宋体" w:eastAsia="宋体"/>
          <w:b/>
          <w:bCs/>
          <w:kern w:val="2"/>
          <w:lang w:eastAsia="zh-CN"/>
        </w:rPr>
        <w:t>投标文件组成主要包括以下内容：</w:t>
      </w:r>
    </w:p>
    <w:p>
      <w:pPr>
        <w:widowControl w:val="0"/>
        <w:ind w:firstLine="420" w:firstLineChars="200"/>
        <w:jc w:val="both"/>
        <w:rPr>
          <w:rFonts w:eastAsia="宋体"/>
          <w:kern w:val="2"/>
          <w:sz w:val="21"/>
          <w:szCs w:val="21"/>
          <w:lang w:eastAsia="zh-CN"/>
        </w:rPr>
      </w:pPr>
    </w:p>
    <w:p>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（1）</w:t>
      </w:r>
      <w:bookmarkStart w:id="39" w:name="_Hlk72070784"/>
      <w:r>
        <w:rPr>
          <w:rFonts w:hint="eastAsia" w:eastAsia="宋体"/>
          <w:kern w:val="2"/>
          <w:sz w:val="21"/>
          <w:szCs w:val="21"/>
          <w:lang w:eastAsia="zh-CN"/>
        </w:rPr>
        <w:t>投标函</w:t>
      </w:r>
      <w:bookmarkEnd w:id="39"/>
    </w:p>
    <w:p>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（2）采购投标及履约承诺函</w:t>
      </w:r>
    </w:p>
    <w:p>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w:t>
      </w:r>
      <w:r>
        <w:rPr>
          <w:rFonts w:eastAsia="宋体"/>
          <w:kern w:val="2"/>
          <w:sz w:val="21"/>
          <w:szCs w:val="21"/>
          <w:lang w:eastAsia="zh-CN"/>
        </w:rPr>
        <w:t>3</w:t>
      </w:r>
      <w:r>
        <w:rPr>
          <w:rFonts w:hint="eastAsia" w:eastAsia="宋体"/>
          <w:kern w:val="2"/>
          <w:sz w:val="21"/>
          <w:szCs w:val="21"/>
          <w:lang w:eastAsia="zh-CN"/>
        </w:rPr>
        <w:t>）投标人情况及资格证明文件</w:t>
      </w:r>
    </w:p>
    <w:p>
      <w:pPr>
        <w:widowControl w:val="0"/>
        <w:ind w:firstLine="420" w:firstLineChars="200"/>
        <w:jc w:val="both"/>
        <w:rPr>
          <w:rFonts w:eastAsia="宋体"/>
          <w:kern w:val="2"/>
          <w:sz w:val="21"/>
          <w:szCs w:val="21"/>
          <w:lang w:eastAsia="zh-CN"/>
        </w:rPr>
      </w:pPr>
      <w:bookmarkStart w:id="40" w:name="_Hlk72257201"/>
      <w:r>
        <w:rPr>
          <w:rFonts w:hint="eastAsia" w:eastAsia="宋体"/>
          <w:kern w:val="2"/>
          <w:sz w:val="21"/>
          <w:szCs w:val="21"/>
          <w:lang w:eastAsia="zh-CN"/>
        </w:rPr>
        <w:t>（</w:t>
      </w:r>
      <w:r>
        <w:rPr>
          <w:rFonts w:eastAsia="宋体"/>
          <w:kern w:val="2"/>
          <w:sz w:val="21"/>
          <w:szCs w:val="21"/>
          <w:lang w:eastAsia="zh-CN"/>
        </w:rPr>
        <w:t>4</w:t>
      </w:r>
      <w:r>
        <w:rPr>
          <w:rFonts w:hint="eastAsia" w:eastAsia="宋体"/>
          <w:kern w:val="2"/>
          <w:sz w:val="21"/>
          <w:szCs w:val="21"/>
          <w:lang w:eastAsia="zh-CN"/>
        </w:rPr>
        <w:t>）项目详细报价</w:t>
      </w:r>
      <w:bookmarkEnd w:id="40"/>
    </w:p>
    <w:p>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（5）法定代表人（负责人）证明书</w:t>
      </w:r>
    </w:p>
    <w:p>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（6）投标文件签署授权委托书</w:t>
      </w:r>
    </w:p>
    <w:p>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（7）实质性条款响应情况表</w:t>
      </w:r>
    </w:p>
    <w:p>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(8)配送服务方案</w:t>
      </w:r>
    </w:p>
    <w:p>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(9)售后服务方案</w:t>
      </w:r>
    </w:p>
    <w:p>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(10)打印机耗材环保及质量要求</w:t>
      </w:r>
    </w:p>
    <w:p>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(11)拟安排的项目团队成员情况</w:t>
      </w:r>
    </w:p>
    <w:p>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(12)投标人自主知识产权证书（与客户服务、售后相关的软著）情况</w:t>
      </w:r>
    </w:p>
    <w:p>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(13)投标人通过相关认证情况</w:t>
      </w:r>
    </w:p>
    <w:p>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(14)供应商同类项目业绩情况</w:t>
      </w:r>
    </w:p>
    <w:p>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(15)履约评价</w:t>
      </w:r>
    </w:p>
    <w:p>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(16)投标人认为需要加以说明的其他内容（格式自定）</w:t>
      </w:r>
    </w:p>
    <w:p>
      <w:pPr>
        <w:widowControl w:val="0"/>
        <w:ind w:firstLine="426" w:firstLineChars="202"/>
        <w:jc w:val="both"/>
        <w:rPr>
          <w:rFonts w:hint="eastAsia" w:ascii="宋体" w:hAnsi="宋体" w:eastAsia="宋体"/>
          <w:b/>
          <w:kern w:val="2"/>
          <w:sz w:val="21"/>
          <w:szCs w:val="21"/>
          <w:lang w:eastAsia="zh-CN"/>
        </w:rPr>
      </w:pPr>
      <w:r>
        <w:rPr>
          <w:rFonts w:hint="eastAsia" w:ascii="宋体" w:hAnsi="宋体" w:eastAsia="宋体"/>
          <w:b/>
          <w:kern w:val="2"/>
          <w:sz w:val="21"/>
          <w:szCs w:val="21"/>
          <w:lang w:eastAsia="zh-CN"/>
        </w:rPr>
        <w:t>备注：</w:t>
      </w:r>
    </w:p>
    <w:p>
      <w:pPr>
        <w:widowControl w:val="0"/>
        <w:ind w:firstLine="426" w:firstLineChars="202"/>
        <w:jc w:val="both"/>
        <w:rPr>
          <w:rFonts w:hint="eastAsia" w:ascii="宋体" w:hAnsi="宋体" w:eastAsia="宋体"/>
          <w:b/>
          <w:kern w:val="2"/>
          <w:sz w:val="21"/>
          <w:szCs w:val="21"/>
          <w:lang w:eastAsia="zh-CN"/>
        </w:rPr>
      </w:pPr>
      <w:r>
        <w:rPr>
          <w:rFonts w:hint="eastAsia" w:ascii="宋体" w:hAnsi="宋体" w:eastAsia="宋体"/>
          <w:b/>
          <w:kern w:val="2"/>
          <w:sz w:val="21"/>
          <w:szCs w:val="21"/>
          <w:lang w:eastAsia="zh-CN"/>
        </w:rPr>
        <w:t>1.本项目为网上电子投标项目，投标文件不需法人或授权委托人另行签字，无需加盖单位公章，招标文件专用条款另有规定的除外。</w:t>
      </w:r>
    </w:p>
    <w:p>
      <w:pPr>
        <w:widowControl w:val="0"/>
        <w:ind w:firstLine="426" w:firstLineChars="202"/>
        <w:jc w:val="both"/>
        <w:rPr>
          <w:rFonts w:hint="eastAsia" w:ascii="宋体" w:hAnsi="宋体" w:eastAsia="宋体"/>
          <w:b/>
          <w:kern w:val="2"/>
          <w:sz w:val="21"/>
          <w:szCs w:val="21"/>
          <w:lang w:eastAsia="zh-CN"/>
        </w:rPr>
      </w:pPr>
      <w:r>
        <w:rPr>
          <w:rFonts w:hint="eastAsia" w:ascii="宋体" w:hAnsi="宋体" w:eastAsia="宋体"/>
          <w:b/>
          <w:kern w:val="2"/>
          <w:sz w:val="21"/>
          <w:szCs w:val="21"/>
          <w:lang w:eastAsia="zh-CN"/>
        </w:rPr>
        <w:t>2.关于填写“开标一览表”的说明：“开标一览表”中除“投标报价”外，其他信息不作评审依据。</w:t>
      </w:r>
    </w:p>
    <w:p>
      <w:pPr>
        <w:widowControl w:val="0"/>
        <w:spacing w:line="360" w:lineRule="auto"/>
        <w:jc w:val="both"/>
        <w:rPr>
          <w:rFonts w:eastAsia="宋体"/>
          <w:b/>
          <w:bCs/>
          <w:kern w:val="2"/>
          <w:lang w:eastAsia="zh-CN"/>
        </w:rPr>
      </w:pPr>
      <w:r>
        <w:rPr>
          <w:rFonts w:hint="eastAsia" w:eastAsia="宋体"/>
          <w:b/>
          <w:bCs/>
          <w:kern w:val="2"/>
          <w:lang w:eastAsia="zh-CN"/>
        </w:rPr>
        <w:br w:type="page"/>
      </w:r>
    </w:p>
    <w:p>
      <w:pPr>
        <w:keepNext/>
        <w:keepLines/>
        <w:widowControl w:val="0"/>
        <w:spacing w:before="260" w:after="260" w:line="240" w:lineRule="auto"/>
        <w:jc w:val="center"/>
        <w:outlineLvl w:val="2"/>
        <w:rPr>
          <w:rFonts w:hint="eastAsia" w:ascii="黑体" w:hAnsi="宋体" w:eastAsia="黑体"/>
          <w:bCs/>
          <w:szCs w:val="32"/>
          <w:lang w:eastAsia="zh-CN"/>
        </w:rPr>
      </w:pPr>
      <w:r>
        <w:rPr>
          <w:rFonts w:hint="eastAsia" w:ascii="黑体" w:hAnsi="宋体" w:eastAsia="黑体"/>
          <w:bCs/>
          <w:szCs w:val="32"/>
          <w:lang w:eastAsia="zh-CN"/>
        </w:rPr>
        <w:t>一、投标函</w:t>
      </w:r>
    </w:p>
    <w:p>
      <w:pPr>
        <w:widowControl w:val="0"/>
        <w:spacing w:line="360" w:lineRule="auto"/>
        <w:jc w:val="both"/>
        <w:rPr>
          <w:rFonts w:hint="eastAsia" w:ascii="宋体" w:hAnsi="宋体" w:eastAsia="宋体"/>
          <w:color w:val="000000"/>
          <w:kern w:val="2"/>
          <w:sz w:val="21"/>
          <w:szCs w:val="21"/>
          <w:lang w:eastAsia="zh-CN"/>
        </w:rPr>
      </w:pPr>
      <w:r>
        <w:rPr>
          <w:rFonts w:hint="eastAsia" w:ascii="宋体" w:hAnsi="宋体" w:eastAsia="宋体"/>
          <w:kern w:val="2"/>
          <w:sz w:val="21"/>
          <w:szCs w:val="21"/>
          <w:lang w:eastAsia="zh-CN"/>
        </w:rPr>
        <w:t>致：</w:t>
      </w:r>
      <w:r>
        <w:rPr>
          <w:rFonts w:hint="eastAsia" w:ascii="宋体" w:hAnsi="宋体" w:eastAsia="宋体"/>
          <w:kern w:val="2"/>
          <w:sz w:val="21"/>
          <w:szCs w:val="21"/>
          <w:u w:val="single"/>
          <w:lang w:eastAsia="zh-CN"/>
        </w:rPr>
        <w:t xml:space="preserve"> </w:t>
      </w:r>
      <w:r>
        <w:rPr>
          <w:rFonts w:hint="eastAsia" w:ascii="宋体" w:hAnsi="宋体" w:eastAsia="宋体"/>
          <w:color w:val="000000"/>
          <w:kern w:val="2"/>
          <w:sz w:val="21"/>
          <w:szCs w:val="21"/>
          <w:u w:val="single"/>
          <w:lang w:eastAsia="zh-CN"/>
        </w:rPr>
        <w:t xml:space="preserve"> 深圳公共资源交易中心  </w:t>
      </w:r>
    </w:p>
    <w:p>
      <w:pPr>
        <w:widowControl w:val="0"/>
        <w:ind w:firstLine="420" w:firstLineChars="200"/>
        <w:jc w:val="both"/>
        <w:rPr>
          <w:rFonts w:hint="eastAsia" w:ascii="宋体" w:hAnsi="宋体" w:eastAsia="宋体"/>
          <w:kern w:val="2"/>
          <w:sz w:val="21"/>
          <w:szCs w:val="21"/>
          <w:lang w:eastAsia="zh-CN"/>
        </w:rPr>
      </w:pPr>
      <w:bookmarkStart w:id="41" w:name="_Hlk73818812"/>
      <w:r>
        <w:rPr>
          <w:rFonts w:hint="eastAsia" w:eastAsia="宋体"/>
          <w:kern w:val="2"/>
          <w:sz w:val="21"/>
          <w:szCs w:val="21"/>
          <w:lang w:eastAsia="zh-CN"/>
        </w:rPr>
        <w:t>1、根据已收到贵单位的项目编号为</w:t>
      </w:r>
      <w:r>
        <w:rPr>
          <w:rFonts w:eastAsia="宋体"/>
          <w:kern w:val="2"/>
          <w:sz w:val="21"/>
          <w:szCs w:val="21"/>
          <w:u w:val="single"/>
          <w:lang w:eastAsia="zh-CN"/>
        </w:rPr>
        <w:t xml:space="preserve">   </w:t>
      </w:r>
      <w:r>
        <w:rPr>
          <w:rFonts w:hint="eastAsia" w:eastAsia="宋体"/>
          <w:kern w:val="2"/>
          <w:sz w:val="21"/>
          <w:szCs w:val="21"/>
          <w:u w:val="single"/>
          <w:lang w:eastAsia="zh-CN"/>
        </w:rPr>
        <w:t xml:space="preserve">     </w:t>
      </w:r>
      <w:r>
        <w:rPr>
          <w:rFonts w:hint="eastAsia" w:eastAsia="宋体"/>
          <w:kern w:val="2"/>
          <w:sz w:val="21"/>
          <w:szCs w:val="21"/>
          <w:lang w:eastAsia="zh-CN"/>
        </w:rPr>
        <w:t>的</w:t>
      </w:r>
      <w:r>
        <w:rPr>
          <w:rFonts w:hint="eastAsia" w:eastAsia="宋体"/>
          <w:kern w:val="2"/>
          <w:sz w:val="21"/>
          <w:szCs w:val="21"/>
          <w:u w:val="single"/>
          <w:lang w:eastAsia="zh-CN"/>
        </w:rPr>
        <w:t xml:space="preserve">               </w:t>
      </w:r>
      <w:r>
        <w:rPr>
          <w:rFonts w:hint="eastAsia" w:eastAsia="宋体"/>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42" w:name="_Hlk72263588"/>
      <w:r>
        <w:rPr>
          <w:rFonts w:hint="eastAsia" w:eastAsia="宋体"/>
          <w:kern w:val="2"/>
          <w:sz w:val="21"/>
          <w:szCs w:val="21"/>
          <w:lang w:eastAsia="zh-CN"/>
        </w:rPr>
        <w:t>愿意按照招标文件要求承包上述项目并修补其任何缺陷。</w:t>
      </w:r>
      <w:bookmarkEnd w:id="42"/>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、投标价格见</w:t>
      </w:r>
      <w:r>
        <w:rPr>
          <w:rFonts w:hint="eastAsia" w:eastAsia="宋体"/>
          <w:kern w:val="2"/>
          <w:sz w:val="21"/>
          <w:szCs w:val="21"/>
          <w:lang w:eastAsia="zh-CN"/>
        </w:rPr>
        <w:t>投标书编制软件中《开标一览表》中填写的投标报价。</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3、如果我单位中标，我单位将按照招标文件的要求提交履约担保。</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5、除非另外达成协议并生效，贵单位的中标通知书和本投标文件将构成合同的重要内容。</w:t>
      </w:r>
    </w:p>
    <w:p>
      <w:pPr>
        <w:widowControl w:val="0"/>
        <w:ind w:left="585" w:leftChars="200" w:hanging="105" w:hangingChars="5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6、我单位理解贵单位将不受必须接受所收到的最低报价或其他任何投标文件的约束。</w:t>
      </w:r>
      <w:bookmarkEnd w:id="41"/>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7、如我单位按项目要求提供样品，且未在规定时间内取回样品的，视同放弃取回，同意深圳公共资源交易中心对样品进行清理。</w:t>
      </w:r>
    </w:p>
    <w:p>
      <w:pPr>
        <w:widowControl w:val="0"/>
        <w:ind w:left="617" w:leftChars="257"/>
        <w:jc w:val="both"/>
        <w:rPr>
          <w:rFonts w:eastAsia="宋体"/>
          <w:kern w:val="2"/>
          <w:sz w:val="21"/>
          <w:szCs w:val="21"/>
          <w:u w:val="single"/>
          <w:lang w:eastAsia="zh-CN"/>
        </w:rPr>
      </w:pPr>
      <w:r>
        <w:rPr>
          <w:rFonts w:hint="eastAsia" w:eastAsia="宋体"/>
          <w:kern w:val="2"/>
          <w:sz w:val="21"/>
          <w:szCs w:val="21"/>
          <w:lang w:eastAsia="zh-CN"/>
        </w:rPr>
        <w:t>投标人：</w:t>
      </w:r>
      <w:r>
        <w:rPr>
          <w:rFonts w:hint="eastAsia" w:eastAsia="宋体"/>
          <w:kern w:val="2"/>
          <w:sz w:val="21"/>
          <w:szCs w:val="21"/>
          <w:u w:val="single"/>
          <w:lang w:eastAsia="zh-CN"/>
        </w:rPr>
        <w:t xml:space="preserve">                   </w:t>
      </w:r>
      <w:r>
        <w:rPr>
          <w:rFonts w:hint="eastAsia" w:eastAsia="宋体"/>
          <w:kern w:val="2"/>
          <w:sz w:val="21"/>
          <w:szCs w:val="21"/>
          <w:lang w:eastAsia="zh-CN"/>
        </w:rPr>
        <w:t xml:space="preserve">    单位地址：</w:t>
      </w:r>
      <w:r>
        <w:rPr>
          <w:rFonts w:hint="eastAsia" w:eastAsia="宋体"/>
          <w:kern w:val="2"/>
          <w:sz w:val="21"/>
          <w:szCs w:val="21"/>
          <w:u w:val="single"/>
          <w:lang w:eastAsia="zh-CN"/>
        </w:rPr>
        <w:t xml:space="preserve">               </w:t>
      </w:r>
    </w:p>
    <w:p>
      <w:pPr>
        <w:widowControl w:val="0"/>
        <w:ind w:left="617" w:leftChars="257"/>
        <w:jc w:val="both"/>
        <w:rPr>
          <w:rFonts w:eastAsia="宋体"/>
          <w:kern w:val="2"/>
          <w:sz w:val="21"/>
          <w:szCs w:val="21"/>
          <w:u w:val="single"/>
          <w:lang w:eastAsia="zh-CN"/>
        </w:rPr>
      </w:pPr>
      <w:r>
        <w:rPr>
          <w:rFonts w:hint="eastAsia" w:eastAsia="宋体"/>
          <w:kern w:val="2"/>
          <w:sz w:val="21"/>
          <w:szCs w:val="21"/>
          <w:lang w:eastAsia="zh-CN"/>
        </w:rPr>
        <w:t>法定代表人（负责人）或其委托代理人：</w:t>
      </w:r>
      <w:r>
        <w:rPr>
          <w:rFonts w:hint="eastAsia" w:eastAsia="宋体"/>
          <w:kern w:val="2"/>
          <w:sz w:val="21"/>
          <w:szCs w:val="21"/>
          <w:u w:val="single"/>
          <w:lang w:eastAsia="zh-CN"/>
        </w:rPr>
        <w:t xml:space="preserve">                   </w:t>
      </w:r>
    </w:p>
    <w:p>
      <w:pPr>
        <w:widowControl w:val="0"/>
        <w:ind w:left="617" w:leftChars="257"/>
        <w:jc w:val="both"/>
        <w:rPr>
          <w:rFonts w:eastAsia="宋体"/>
          <w:kern w:val="2"/>
          <w:sz w:val="21"/>
          <w:szCs w:val="21"/>
          <w:u w:val="single"/>
          <w:lang w:eastAsia="zh-CN"/>
        </w:rPr>
      </w:pPr>
      <w:r>
        <w:rPr>
          <w:rFonts w:hint="eastAsia" w:eastAsia="宋体"/>
          <w:kern w:val="2"/>
          <w:sz w:val="21"/>
          <w:szCs w:val="21"/>
          <w:lang w:eastAsia="zh-CN"/>
        </w:rPr>
        <w:t>邮政编码：</w:t>
      </w:r>
      <w:r>
        <w:rPr>
          <w:rFonts w:hint="eastAsia" w:eastAsia="宋体"/>
          <w:kern w:val="2"/>
          <w:sz w:val="21"/>
          <w:szCs w:val="21"/>
          <w:u w:val="single"/>
          <w:lang w:eastAsia="zh-CN"/>
        </w:rPr>
        <w:t xml:space="preserve">          </w:t>
      </w:r>
      <w:r>
        <w:rPr>
          <w:rFonts w:hint="eastAsia" w:eastAsia="宋体"/>
          <w:kern w:val="2"/>
          <w:sz w:val="21"/>
          <w:szCs w:val="21"/>
          <w:lang w:eastAsia="zh-CN"/>
        </w:rPr>
        <w:t xml:space="preserve">  电话：</w:t>
      </w:r>
      <w:r>
        <w:rPr>
          <w:rFonts w:hint="eastAsia" w:eastAsia="宋体"/>
          <w:kern w:val="2"/>
          <w:sz w:val="21"/>
          <w:szCs w:val="21"/>
          <w:u w:val="single"/>
          <w:lang w:eastAsia="zh-CN"/>
        </w:rPr>
        <w:t xml:space="preserve">          </w:t>
      </w:r>
      <w:r>
        <w:rPr>
          <w:rFonts w:hint="eastAsia" w:eastAsia="宋体"/>
          <w:kern w:val="2"/>
          <w:sz w:val="21"/>
          <w:szCs w:val="21"/>
          <w:lang w:eastAsia="zh-CN"/>
        </w:rPr>
        <w:t xml:space="preserve">  邮箱：</w:t>
      </w:r>
      <w:r>
        <w:rPr>
          <w:rFonts w:hint="eastAsia" w:eastAsia="宋体"/>
          <w:kern w:val="2"/>
          <w:sz w:val="21"/>
          <w:szCs w:val="21"/>
          <w:u w:val="single"/>
          <w:lang w:eastAsia="zh-CN"/>
        </w:rPr>
        <w:t xml:space="preserve">            </w:t>
      </w:r>
    </w:p>
    <w:p>
      <w:pPr>
        <w:widowControl w:val="0"/>
        <w:ind w:left="617" w:leftChars="257"/>
        <w:jc w:val="both"/>
        <w:rPr>
          <w:rFonts w:eastAsia="宋体"/>
          <w:kern w:val="2"/>
          <w:sz w:val="21"/>
          <w:szCs w:val="21"/>
          <w:lang w:eastAsia="zh-CN"/>
        </w:rPr>
      </w:pPr>
      <w:r>
        <w:rPr>
          <w:rFonts w:hint="eastAsia" w:eastAsia="宋体"/>
          <w:kern w:val="2"/>
          <w:sz w:val="21"/>
          <w:szCs w:val="21"/>
          <w:lang w:eastAsia="zh-CN"/>
        </w:rPr>
        <w:t>开户银行名称：</w:t>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lang w:eastAsia="zh-CN"/>
        </w:rPr>
        <w:tab/>
      </w:r>
      <w:r>
        <w:rPr>
          <w:rFonts w:hint="eastAsia" w:eastAsia="宋体"/>
          <w:kern w:val="2"/>
          <w:sz w:val="21"/>
          <w:szCs w:val="21"/>
          <w:lang w:eastAsia="zh-CN"/>
        </w:rPr>
        <w:t>开户银行账号：</w:t>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u w:val="single"/>
          <w:lang w:eastAsia="zh-CN"/>
        </w:rPr>
        <w:tab/>
      </w:r>
    </w:p>
    <w:p>
      <w:pPr>
        <w:widowControl w:val="0"/>
        <w:ind w:left="617" w:leftChars="257"/>
        <w:jc w:val="both"/>
        <w:rPr>
          <w:rFonts w:eastAsia="宋体"/>
          <w:kern w:val="2"/>
          <w:sz w:val="21"/>
          <w:szCs w:val="21"/>
          <w:lang w:eastAsia="zh-CN"/>
        </w:rPr>
      </w:pPr>
      <w:r>
        <w:rPr>
          <w:rFonts w:hint="eastAsia" w:eastAsia="宋体"/>
          <w:kern w:val="2"/>
          <w:sz w:val="21"/>
          <w:szCs w:val="21"/>
          <w:lang w:eastAsia="zh-CN"/>
        </w:rPr>
        <w:t>开户银行地址：</w:t>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lang w:eastAsia="zh-CN"/>
        </w:rPr>
        <w:tab/>
      </w:r>
      <w:r>
        <w:rPr>
          <w:rFonts w:hint="eastAsia" w:eastAsia="宋体"/>
          <w:kern w:val="2"/>
          <w:sz w:val="21"/>
          <w:szCs w:val="21"/>
          <w:lang w:eastAsia="zh-CN"/>
        </w:rPr>
        <w:t>开户银行电话：</w:t>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u w:val="single"/>
          <w:lang w:eastAsia="zh-CN"/>
        </w:rPr>
        <w:tab/>
      </w:r>
    </w:p>
    <w:p>
      <w:pPr>
        <w:widowControl w:val="0"/>
        <w:ind w:firstLine="539" w:firstLineChars="257"/>
        <w:jc w:val="both"/>
        <w:rPr>
          <w:rFonts w:eastAsia="宋体"/>
          <w:kern w:val="2"/>
          <w:lang w:eastAsia="zh-CN"/>
        </w:rPr>
      </w:pPr>
      <w:r>
        <w:rPr>
          <w:rFonts w:hint="eastAsia" w:ascii="宋体" w:hAnsi="宋体" w:eastAsia="宋体"/>
          <w:kern w:val="2"/>
          <w:sz w:val="21"/>
          <w:szCs w:val="21"/>
          <w:lang w:eastAsia="zh-CN"/>
        </w:rPr>
        <w:t>日期：</w:t>
      </w:r>
      <w:r>
        <w:rPr>
          <w:rFonts w:hint="eastAsia" w:ascii="宋体" w:hAnsi="宋体" w:eastAsia="宋体"/>
          <w:kern w:val="2"/>
          <w:sz w:val="21"/>
          <w:szCs w:val="21"/>
          <w:u w:val="single"/>
          <w:lang w:eastAsia="zh-CN"/>
        </w:rPr>
        <w:t xml:space="preserve">       </w:t>
      </w:r>
      <w:r>
        <w:rPr>
          <w:rFonts w:hint="eastAsia" w:ascii="宋体" w:hAnsi="宋体" w:eastAsia="宋体"/>
          <w:kern w:val="2"/>
          <w:sz w:val="21"/>
          <w:szCs w:val="21"/>
          <w:lang w:eastAsia="zh-CN"/>
        </w:rPr>
        <w:t>年</w:t>
      </w:r>
      <w:r>
        <w:rPr>
          <w:rFonts w:hint="eastAsia" w:ascii="宋体" w:hAnsi="宋体" w:eastAsia="宋体"/>
          <w:kern w:val="2"/>
          <w:sz w:val="21"/>
          <w:szCs w:val="21"/>
          <w:u w:val="single"/>
          <w:lang w:eastAsia="zh-CN"/>
        </w:rPr>
        <w:t xml:space="preserve">     </w:t>
      </w:r>
      <w:r>
        <w:rPr>
          <w:rFonts w:hint="eastAsia" w:ascii="宋体" w:hAnsi="宋体" w:eastAsia="宋体"/>
          <w:kern w:val="2"/>
          <w:sz w:val="21"/>
          <w:szCs w:val="21"/>
          <w:lang w:eastAsia="zh-CN"/>
        </w:rPr>
        <w:t>月</w:t>
      </w:r>
      <w:r>
        <w:rPr>
          <w:rFonts w:hint="eastAsia" w:ascii="宋体" w:hAnsi="宋体" w:eastAsia="宋体"/>
          <w:kern w:val="2"/>
          <w:sz w:val="21"/>
          <w:szCs w:val="21"/>
          <w:u w:val="single"/>
          <w:lang w:eastAsia="zh-CN"/>
        </w:rPr>
        <w:t xml:space="preserve">    </w:t>
      </w:r>
      <w:r>
        <w:rPr>
          <w:rFonts w:hint="eastAsia" w:ascii="宋体" w:hAnsi="宋体" w:eastAsia="宋体"/>
          <w:kern w:val="2"/>
          <w:sz w:val="21"/>
          <w:szCs w:val="21"/>
          <w:lang w:eastAsia="zh-CN"/>
        </w:rPr>
        <w:t>日</w:t>
      </w:r>
      <w:r>
        <w:rPr>
          <w:rFonts w:hint="eastAsia" w:eastAsia="宋体"/>
          <w:kern w:val="2"/>
          <w:lang w:eastAsia="zh-CN"/>
        </w:rPr>
        <w:t xml:space="preserve">                                </w:t>
      </w:r>
    </w:p>
    <w:p>
      <w:pPr>
        <w:widowControl w:val="0"/>
        <w:jc w:val="both"/>
        <w:rPr>
          <w:rFonts w:hint="eastAsia" w:ascii="黑体" w:hAnsi="宋体" w:eastAsia="黑体"/>
          <w:kern w:val="2"/>
          <w:sz w:val="21"/>
          <w:lang w:eastAsia="zh-CN"/>
        </w:rPr>
      </w:pPr>
    </w:p>
    <w:p>
      <w:pPr>
        <w:widowControl w:val="0"/>
        <w:jc w:val="both"/>
        <w:rPr>
          <w:rFonts w:hint="eastAsia" w:ascii="黑体" w:hAnsi="宋体" w:eastAsia="黑体"/>
          <w:kern w:val="2"/>
          <w:sz w:val="21"/>
          <w:lang w:eastAsia="zh-CN"/>
        </w:rPr>
      </w:pPr>
    </w:p>
    <w:p>
      <w:pPr>
        <w:keepNext/>
        <w:keepLines/>
        <w:widowControl w:val="0"/>
        <w:spacing w:before="260" w:after="260" w:line="240" w:lineRule="auto"/>
        <w:jc w:val="center"/>
        <w:outlineLvl w:val="2"/>
        <w:rPr>
          <w:rFonts w:hint="eastAsia" w:ascii="黑体" w:hAnsi="宋体" w:eastAsia="黑体"/>
          <w:bCs/>
          <w:szCs w:val="32"/>
          <w:lang w:eastAsia="zh-CN"/>
        </w:rPr>
      </w:pPr>
      <w:r>
        <w:rPr>
          <w:rFonts w:hint="eastAsia" w:ascii="黑体" w:hAnsi="宋体" w:eastAsia="黑体"/>
          <w:bCs/>
          <w:szCs w:val="32"/>
          <w:lang w:eastAsia="zh-CN"/>
        </w:rPr>
        <w:t>二、采购投标及履约承诺函</w:t>
      </w:r>
    </w:p>
    <w:p>
      <w:pPr>
        <w:widowControl w:val="0"/>
        <w:jc w:val="both"/>
        <w:rPr>
          <w:rFonts w:hint="eastAsia" w:ascii="宋体" w:hAnsi="宋体" w:eastAsia="宋体"/>
          <w:kern w:val="2"/>
          <w:lang w:eastAsia="zh-CN"/>
        </w:rPr>
      </w:pPr>
    </w:p>
    <w:p>
      <w:pPr>
        <w:widowControl w:val="0"/>
        <w:jc w:val="both"/>
        <w:rPr>
          <w:rFonts w:hint="eastAsia" w:ascii="宋体" w:hAnsi="宋体" w:eastAsia="宋体"/>
          <w:color w:val="000000"/>
          <w:kern w:val="2"/>
          <w:sz w:val="21"/>
          <w:szCs w:val="21"/>
          <w:lang w:eastAsia="zh-CN"/>
        </w:rPr>
      </w:pPr>
      <w:r>
        <w:rPr>
          <w:rFonts w:hint="eastAsia" w:ascii="宋体" w:hAnsi="宋体" w:eastAsia="宋体"/>
          <w:color w:val="000000"/>
          <w:kern w:val="2"/>
          <w:sz w:val="21"/>
          <w:szCs w:val="21"/>
          <w:lang w:eastAsia="zh-CN"/>
        </w:rPr>
        <w:t>致：</w:t>
      </w:r>
      <w:r>
        <w:rPr>
          <w:rFonts w:hint="eastAsia" w:ascii="宋体" w:hAnsi="宋体" w:eastAsia="宋体"/>
          <w:color w:val="000000"/>
          <w:kern w:val="2"/>
          <w:sz w:val="21"/>
          <w:szCs w:val="21"/>
          <w:u w:val="single"/>
          <w:lang w:eastAsia="zh-CN"/>
        </w:rPr>
        <w:t>深圳公共资源交易中心</w:t>
      </w:r>
    </w:p>
    <w:p>
      <w:pPr>
        <w:widowControl w:val="0"/>
        <w:ind w:right="-815"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我单位承诺：</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1.我单位参与本项目</w:t>
      </w:r>
      <w:r>
        <w:rPr>
          <w:rFonts w:hint="eastAsia" w:ascii="宋体" w:hAnsi="宋体" w:eastAsia="宋体"/>
          <w:kern w:val="2"/>
          <w:sz w:val="21"/>
          <w:lang w:eastAsia="zh-CN"/>
        </w:rPr>
        <w:t>所投标（响应）的货物、工程或服务，不存在侵犯知识产权的情况。</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2.我单位参与本项目</w:t>
      </w:r>
      <w:r>
        <w:rPr>
          <w:rFonts w:hint="eastAsia" w:eastAsia="宋体"/>
          <w:kern w:val="2"/>
          <w:sz w:val="21"/>
          <w:lang w:eastAsia="zh-CN"/>
        </w:rPr>
        <w:t>采购活动时不存在被有关部门禁止参与政府采购活动且在有效期内的情况。符合招标文件关于联合体及进口产品的相关资格要求。</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3.我单位具备《中华人民共和国政府采购法》第二十二条第一款的条件。</w:t>
      </w:r>
    </w:p>
    <w:p>
      <w:pPr>
        <w:widowControl w:val="0"/>
        <w:ind w:firstLine="420" w:firstLineChars="200"/>
        <w:jc w:val="both"/>
        <w:rPr>
          <w:rFonts w:eastAsia="宋体"/>
          <w:kern w:val="2"/>
          <w:sz w:val="21"/>
          <w:lang w:eastAsia="zh-CN"/>
        </w:rPr>
      </w:pPr>
      <w:r>
        <w:rPr>
          <w:rFonts w:hint="eastAsia" w:ascii="宋体" w:hAnsi="宋体" w:eastAsia="宋体"/>
          <w:kern w:val="2"/>
          <w:sz w:val="21"/>
          <w:szCs w:val="21"/>
          <w:lang w:eastAsia="zh-CN"/>
        </w:rPr>
        <w:t>4.我单位</w:t>
      </w:r>
      <w:r>
        <w:rPr>
          <w:rFonts w:hint="eastAsia" w:eastAsia="宋体"/>
          <w:kern w:val="2"/>
          <w:sz w:val="21"/>
          <w:lang w:eastAsia="zh-CN"/>
        </w:rPr>
        <w:t>未被列入失信被执行人、重大税收违法案件当事人名单、政府采购严重违法失信行为记录名单。</w:t>
      </w:r>
    </w:p>
    <w:p>
      <w:pPr>
        <w:widowControl w:val="0"/>
        <w:ind w:firstLine="420" w:firstLineChars="200"/>
        <w:jc w:val="both"/>
        <w:rPr>
          <w:rFonts w:eastAsia="宋体"/>
          <w:kern w:val="2"/>
          <w:sz w:val="21"/>
          <w:lang w:eastAsia="zh-CN"/>
        </w:rPr>
      </w:pPr>
      <w:r>
        <w:rPr>
          <w:rFonts w:hint="eastAsia" w:eastAsia="宋体"/>
          <w:color w:val="FF0000"/>
          <w:kern w:val="2"/>
          <w:sz w:val="21"/>
          <w:lang w:eastAsia="zh-CN"/>
        </w:rPr>
        <w:t>5.我单位不存在《深圳市财政局政府采购供应商信用信息管理办法》（深财规〔2023〕3号）列明的严重违法失信行为。</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9.我单位承诺中标后项目不转包，未经采购人同意不进行分包。</w:t>
      </w:r>
    </w:p>
    <w:p>
      <w:pPr>
        <w:widowControl w:val="0"/>
        <w:ind w:firstLine="420" w:firstLineChars="200"/>
        <w:jc w:val="both"/>
        <w:rPr>
          <w:rFonts w:hint="eastAsia" w:ascii="宋体" w:hAnsi="宋体" w:eastAsia="宋体"/>
          <w:kern w:val="2"/>
          <w:sz w:val="21"/>
          <w:lang w:eastAsia="zh-CN"/>
        </w:rPr>
      </w:pPr>
      <w:r>
        <w:rPr>
          <w:rFonts w:hint="eastAsia" w:ascii="宋体" w:hAnsi="宋体" w:eastAsia="宋体"/>
          <w:kern w:val="2"/>
          <w:sz w:val="21"/>
          <w:szCs w:val="21"/>
          <w:lang w:eastAsia="zh-CN"/>
        </w:rPr>
        <w:t>10</w:t>
      </w:r>
      <w:r>
        <w:rPr>
          <w:rFonts w:ascii="宋体" w:hAnsi="宋体" w:eastAsia="宋体"/>
          <w:kern w:val="2"/>
          <w:sz w:val="21"/>
          <w:szCs w:val="21"/>
          <w:lang w:eastAsia="zh-CN"/>
        </w:rPr>
        <w:t>.</w:t>
      </w:r>
      <w:r>
        <w:rPr>
          <w:rFonts w:hint="eastAsia" w:ascii="宋体" w:hAnsi="宋体" w:eastAsia="宋体"/>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hint="eastAsia" w:ascii="宋体" w:hAnsi="宋体" w:eastAsia="宋体" w:cs="宋体"/>
          <w:b/>
          <w:sz w:val="21"/>
          <w:szCs w:val="21"/>
          <w:lang w:eastAsia="zh-CN"/>
        </w:rPr>
      </w:pPr>
      <w:r>
        <w:rPr>
          <w:rFonts w:hint="eastAsia" w:ascii="宋体" w:hAnsi="宋体" w:eastAsia="宋体"/>
          <w:kern w:val="2"/>
          <w:sz w:val="21"/>
          <w:lang w:eastAsia="zh-CN"/>
        </w:rPr>
        <w:t>11</w:t>
      </w:r>
      <w:r>
        <w:rPr>
          <w:rFonts w:ascii="宋体" w:hAnsi="宋体" w:eastAsia="宋体"/>
          <w:kern w:val="2"/>
          <w:sz w:val="21"/>
          <w:lang w:eastAsia="zh-CN"/>
        </w:rPr>
        <w:t>.</w:t>
      </w:r>
      <w:r>
        <w:rPr>
          <w:rFonts w:hint="eastAsia" w:ascii="宋体" w:hAnsi="宋体" w:eastAsia="宋体"/>
          <w:kern w:val="2"/>
          <w:sz w:val="21"/>
          <w:lang w:eastAsia="zh-CN"/>
        </w:rPr>
        <w:t>我单位保证，若所投货物涉及</w:t>
      </w:r>
      <w:r>
        <w:rPr>
          <w:rFonts w:ascii="宋体" w:hAnsi="宋体" w:eastAsia="宋体"/>
          <w:kern w:val="2"/>
          <w:sz w:val="21"/>
          <w:lang w:eastAsia="zh-CN"/>
        </w:rPr>
        <w:t>《</w:t>
      </w:r>
      <w:r>
        <w:rPr>
          <w:rFonts w:hint="eastAsia" w:ascii="宋体" w:hAnsi="宋体" w:eastAsia="宋体"/>
          <w:kern w:val="2"/>
          <w:sz w:val="21"/>
          <w:lang w:eastAsia="zh-CN"/>
        </w:rPr>
        <w:t>财政部生态环境部关于印发节能产品政府采购品目清单的通知》（财库〔20</w:t>
      </w:r>
      <w:r>
        <w:rPr>
          <w:rFonts w:ascii="宋体" w:hAnsi="宋体" w:eastAsia="宋体"/>
          <w:kern w:val="2"/>
          <w:sz w:val="21"/>
          <w:lang w:eastAsia="zh-CN"/>
        </w:rPr>
        <w:t>19</w:t>
      </w:r>
      <w:r>
        <w:rPr>
          <w:rFonts w:hint="eastAsia" w:ascii="宋体" w:hAnsi="宋体" w:eastAsia="宋体"/>
          <w:kern w:val="2"/>
          <w:sz w:val="21"/>
          <w:lang w:eastAsia="zh-CN"/>
        </w:rPr>
        <w:t>〕</w:t>
      </w:r>
      <w:r>
        <w:rPr>
          <w:rFonts w:ascii="宋体" w:hAnsi="宋体" w:eastAsia="宋体"/>
          <w:kern w:val="2"/>
          <w:sz w:val="21"/>
          <w:lang w:eastAsia="zh-CN"/>
        </w:rPr>
        <w:t>19</w:t>
      </w:r>
      <w:r>
        <w:rPr>
          <w:rFonts w:hint="eastAsia" w:ascii="宋体" w:hAnsi="宋体" w:eastAsia="宋体"/>
          <w:kern w:val="2"/>
          <w:sz w:val="21"/>
          <w:lang w:eastAsia="zh-CN"/>
        </w:rPr>
        <w:t>号）列明的政府采购强制产品，则所投该产品符合节能产品的认证要求。若所投产品包括数据中心相关设备的，应满足</w:t>
      </w:r>
      <w:r>
        <w:rPr>
          <w:rFonts w:hint="eastAsia" w:eastAsia="宋体"/>
          <w:kern w:val="2"/>
          <w:sz w:val="21"/>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pPr>
        <w:widowControl w:val="0"/>
        <w:ind w:firstLine="420" w:firstLineChars="200"/>
        <w:jc w:val="both"/>
        <w:rPr>
          <w:rFonts w:hint="eastAsia" w:ascii="宋体" w:hAnsi="宋体" w:eastAsia="宋体"/>
          <w:bCs/>
          <w:kern w:val="2"/>
          <w:sz w:val="21"/>
          <w:lang w:eastAsia="zh-CN"/>
        </w:rPr>
      </w:pPr>
      <w:r>
        <w:rPr>
          <w:rFonts w:hint="eastAsia" w:ascii="宋体" w:hAnsi="宋体" w:eastAsia="宋体" w:cs="宋体"/>
          <w:bCs/>
          <w:sz w:val="21"/>
          <w:szCs w:val="21"/>
          <w:lang w:eastAsia="zh-CN"/>
        </w:rPr>
        <w:t>12.</w:t>
      </w:r>
      <w:r>
        <w:rPr>
          <w:rFonts w:hint="eastAsia" w:ascii="宋体" w:hAnsi="宋体" w:eastAsia="宋体"/>
          <w:bCs/>
          <w:kern w:val="2"/>
          <w:sz w:val="21"/>
          <w:lang w:eastAsia="zh-CN"/>
        </w:rPr>
        <w:t>我单位已知悉并同意中标（成交）结果信息公示的内容。</w:t>
      </w:r>
    </w:p>
    <w:p>
      <w:pPr>
        <w:widowControl w:val="0"/>
        <w:ind w:firstLine="420" w:firstLineChars="200"/>
        <w:jc w:val="both"/>
        <w:rPr>
          <w:rFonts w:hint="eastAsia" w:ascii="宋体" w:hAnsi="宋体" w:eastAsia="宋体"/>
          <w:bCs/>
          <w:kern w:val="2"/>
          <w:sz w:val="21"/>
          <w:lang w:eastAsia="zh-CN"/>
        </w:rPr>
      </w:pPr>
      <w:r>
        <w:rPr>
          <w:rFonts w:hint="eastAsia" w:ascii="宋体" w:hAnsi="宋体" w:eastAsia="宋体"/>
          <w:bCs/>
          <w:kern w:val="2"/>
          <w:sz w:val="21"/>
          <w:lang w:eastAsia="zh-CN"/>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eastAsia="宋体"/>
          <w:bCs/>
          <w:color w:val="FF0000"/>
          <w:kern w:val="2"/>
          <w:sz w:val="21"/>
          <w:lang w:eastAsia="zh-CN"/>
        </w:rPr>
        <w:t>若存在“不同供应商的董事、股东或其他高级管理人员为同一人的”情形的，我单位保证不存在串通投标、恶意串通或者视为串通投标的情形。</w:t>
      </w:r>
    </w:p>
    <w:p>
      <w:pPr>
        <w:widowControl w:val="0"/>
        <w:ind w:firstLine="422" w:firstLineChars="200"/>
        <w:jc w:val="both"/>
        <w:rPr>
          <w:rFonts w:hint="eastAsia" w:ascii="宋体" w:hAnsi="宋体" w:eastAsia="宋体"/>
          <w:b/>
          <w:kern w:val="2"/>
          <w:sz w:val="21"/>
          <w:lang w:eastAsia="zh-CN"/>
        </w:rPr>
      </w:pPr>
      <w:r>
        <w:rPr>
          <w:rFonts w:hint="eastAsia" w:ascii="宋体" w:hAnsi="宋体" w:eastAsia="宋体"/>
          <w:b/>
          <w:kern w:val="2"/>
          <w:sz w:val="21"/>
          <w:lang w:eastAsia="zh-CN"/>
        </w:rPr>
        <w:t>14.我单位清楚，如存在违反投标承诺行为情节严重的，将根据《深圳市财政局关于印发&lt;深圳市财政局政府采购供应商信用信息管理办法&gt;的通知》，依法被列入失信信息。</w:t>
      </w:r>
    </w:p>
    <w:p>
      <w:pPr>
        <w:widowControl w:val="0"/>
        <w:ind w:firstLine="420" w:firstLineChars="200"/>
        <w:jc w:val="both"/>
        <w:rPr>
          <w:rFonts w:hint="eastAsia" w:ascii="宋体" w:hAnsi="宋体" w:eastAsia="宋体"/>
          <w:bCs/>
          <w:kern w:val="2"/>
          <w:sz w:val="21"/>
          <w:lang w:eastAsia="zh-CN"/>
        </w:rPr>
      </w:pPr>
      <w:r>
        <w:rPr>
          <w:rFonts w:hint="eastAsia" w:ascii="宋体" w:hAnsi="宋体" w:eastAsia="宋体"/>
          <w:bCs/>
          <w:kern w:val="2"/>
          <w:sz w:val="21"/>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以上承诺，如有违反，愿依照国家相关法律法规处理，并承担由此给采购人带来的损失。</w:t>
      </w:r>
    </w:p>
    <w:p>
      <w:pPr>
        <w:widowControl w:val="0"/>
        <w:ind w:firstLine="420" w:firstLineChars="200"/>
        <w:jc w:val="both"/>
        <w:rPr>
          <w:rFonts w:hint="eastAsia" w:ascii="宋体" w:hAnsi="宋体" w:eastAsia="宋体"/>
          <w:kern w:val="2"/>
          <w:sz w:val="21"/>
          <w:szCs w:val="21"/>
          <w:lang w:eastAsia="zh-CN"/>
        </w:rPr>
      </w:pPr>
    </w:p>
    <w:p>
      <w:pPr>
        <w:widowControl w:val="0"/>
        <w:spacing w:before="60" w:beforeLines="25" w:after="60" w:afterLines="25"/>
        <w:ind w:firstLine="5460" w:firstLineChars="26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                                    </w:t>
      </w:r>
    </w:p>
    <w:p>
      <w:pPr>
        <w:widowControl w:val="0"/>
        <w:spacing w:before="60" w:beforeLines="25" w:after="60" w:afterLines="25"/>
        <w:ind w:firstLine="5460" w:firstLineChars="2600"/>
        <w:jc w:val="both"/>
        <w:rPr>
          <w:rFonts w:eastAsia="宋体"/>
          <w:color w:val="000000"/>
          <w:kern w:val="2"/>
          <w:sz w:val="21"/>
          <w:lang w:eastAsia="zh-CN"/>
        </w:rPr>
      </w:pPr>
      <w:r>
        <w:rPr>
          <w:rFonts w:hint="eastAsia" w:eastAsia="宋体"/>
          <w:color w:val="000000"/>
          <w:kern w:val="2"/>
          <w:sz w:val="21"/>
          <w:szCs w:val="21"/>
          <w:lang w:eastAsia="zh-CN"/>
        </w:rPr>
        <w:t>投标人：</w:t>
      </w:r>
      <w:r>
        <w:rPr>
          <w:rFonts w:hint="eastAsia" w:eastAsia="宋体"/>
          <w:color w:val="000000"/>
          <w:kern w:val="2"/>
          <w:sz w:val="21"/>
          <w:szCs w:val="21"/>
          <w:u w:val="single"/>
          <w:lang w:eastAsia="zh-CN"/>
        </w:rPr>
        <w:t xml:space="preserve">              </w:t>
      </w:r>
    </w:p>
    <w:p>
      <w:pPr>
        <w:widowControl w:val="0"/>
        <w:ind w:firstLine="645"/>
        <w:jc w:val="both"/>
        <w:rPr>
          <w:rFonts w:hint="eastAsia" w:ascii="宋体" w:hAnsi="宋体" w:eastAsia="宋体"/>
          <w:color w:val="000000"/>
          <w:kern w:val="2"/>
          <w:sz w:val="21"/>
          <w:szCs w:val="21"/>
          <w:lang w:eastAsia="zh-CN"/>
        </w:rPr>
      </w:pPr>
      <w:r>
        <w:rPr>
          <w:rFonts w:hint="eastAsia" w:ascii="宋体" w:hAnsi="宋体" w:eastAsia="宋体"/>
          <w:color w:val="000000"/>
          <w:kern w:val="2"/>
          <w:sz w:val="21"/>
          <w:szCs w:val="21"/>
          <w:lang w:eastAsia="zh-CN"/>
        </w:rPr>
        <w:t xml:space="preserve">                                              日期：</w:t>
      </w:r>
      <w:r>
        <w:rPr>
          <w:rFonts w:hint="eastAsia" w:ascii="宋体" w:hAnsi="宋体" w:eastAsia="宋体"/>
          <w:color w:val="000000"/>
          <w:kern w:val="2"/>
          <w:sz w:val="21"/>
          <w:szCs w:val="21"/>
          <w:u w:val="single"/>
          <w:lang w:eastAsia="zh-CN"/>
        </w:rPr>
        <w:t xml:space="preserve">    </w:t>
      </w:r>
      <w:r>
        <w:rPr>
          <w:rFonts w:hint="eastAsia" w:ascii="宋体" w:hAnsi="宋体" w:eastAsia="宋体"/>
          <w:color w:val="000000"/>
          <w:kern w:val="2"/>
          <w:sz w:val="21"/>
          <w:szCs w:val="21"/>
          <w:lang w:eastAsia="zh-CN"/>
        </w:rPr>
        <w:t>年</w:t>
      </w:r>
      <w:r>
        <w:rPr>
          <w:rFonts w:hint="eastAsia" w:ascii="宋体" w:hAnsi="宋体" w:eastAsia="宋体"/>
          <w:color w:val="000000"/>
          <w:kern w:val="2"/>
          <w:sz w:val="21"/>
          <w:szCs w:val="21"/>
          <w:u w:val="single"/>
          <w:lang w:eastAsia="zh-CN"/>
        </w:rPr>
        <w:t xml:space="preserve">   </w:t>
      </w:r>
      <w:r>
        <w:rPr>
          <w:rFonts w:hint="eastAsia" w:ascii="宋体" w:hAnsi="宋体" w:eastAsia="宋体"/>
          <w:color w:val="000000"/>
          <w:kern w:val="2"/>
          <w:sz w:val="21"/>
          <w:szCs w:val="21"/>
          <w:lang w:eastAsia="zh-CN"/>
        </w:rPr>
        <w:t>月</w:t>
      </w:r>
      <w:r>
        <w:rPr>
          <w:rFonts w:hint="eastAsia" w:ascii="宋体" w:hAnsi="宋体" w:eastAsia="宋体"/>
          <w:color w:val="000000"/>
          <w:kern w:val="2"/>
          <w:sz w:val="21"/>
          <w:szCs w:val="21"/>
          <w:u w:val="single"/>
          <w:lang w:eastAsia="zh-CN"/>
        </w:rPr>
        <w:t xml:space="preserve">   </w:t>
      </w:r>
      <w:r>
        <w:rPr>
          <w:rFonts w:hint="eastAsia" w:ascii="宋体" w:hAnsi="宋体" w:eastAsia="宋体"/>
          <w:color w:val="000000"/>
          <w:kern w:val="2"/>
          <w:sz w:val="21"/>
          <w:szCs w:val="21"/>
          <w:lang w:eastAsia="zh-CN"/>
        </w:rPr>
        <w:t>日</w:t>
      </w:r>
    </w:p>
    <w:p>
      <w:pPr>
        <w:widowControl w:val="0"/>
        <w:jc w:val="both"/>
        <w:rPr>
          <w:rFonts w:eastAsia="宋体"/>
          <w:kern w:val="2"/>
          <w:sz w:val="21"/>
          <w:lang w:eastAsia="zh-CN"/>
        </w:rPr>
      </w:pPr>
    </w:p>
    <w:p>
      <w:pPr>
        <w:widowControl w:val="0"/>
        <w:jc w:val="both"/>
        <w:rPr>
          <w:rFonts w:eastAsia="宋体"/>
          <w:kern w:val="2"/>
          <w:sz w:val="21"/>
          <w:lang w:eastAsia="zh-CN"/>
        </w:rPr>
      </w:pPr>
    </w:p>
    <w:p>
      <w:pPr>
        <w:keepNext/>
        <w:keepLines/>
        <w:widowControl w:val="0"/>
        <w:spacing w:before="120" w:after="120" w:line="240" w:lineRule="auto"/>
        <w:jc w:val="center"/>
        <w:outlineLvl w:val="2"/>
        <w:rPr>
          <w:rFonts w:hint="eastAsia" w:ascii="黑体" w:hAnsi="宋体" w:eastAsia="黑体"/>
          <w:bCs/>
          <w:szCs w:val="32"/>
          <w:lang w:eastAsia="zh-CN"/>
        </w:rPr>
      </w:pPr>
      <w:r>
        <w:rPr>
          <w:rFonts w:hint="eastAsia" w:ascii="黑体" w:hAnsi="宋体" w:eastAsia="黑体"/>
          <w:bCs/>
          <w:szCs w:val="32"/>
          <w:lang w:eastAsia="zh-CN"/>
        </w:rPr>
        <w:t>三、投标人情况及资格证明文件</w:t>
      </w:r>
    </w:p>
    <w:p>
      <w:pPr>
        <w:widowControl w:val="0"/>
        <w:jc w:val="both"/>
        <w:outlineLvl w:val="3"/>
        <w:rPr>
          <w:rFonts w:hint="eastAsia" w:ascii="黑体" w:hAnsi="宋体" w:eastAsia="黑体"/>
          <w:bCs/>
          <w:szCs w:val="32"/>
          <w:lang w:eastAsia="zh-CN"/>
        </w:rPr>
      </w:pPr>
      <w:r>
        <w:rPr>
          <w:rFonts w:hint="eastAsia" w:ascii="黑体" w:hAnsi="宋体" w:eastAsia="黑体"/>
          <w:bCs/>
          <w:szCs w:val="32"/>
          <w:lang w:eastAsia="zh-CN"/>
        </w:rPr>
        <w:t>（一）投标人资格证明文件</w:t>
      </w:r>
    </w:p>
    <w:p>
      <w:pPr>
        <w:widowControl w:val="0"/>
        <w:spacing w:before="120" w:beforeLines="50"/>
        <w:ind w:firstLine="422" w:firstLineChars="200"/>
        <w:jc w:val="both"/>
        <w:rPr>
          <w:rFonts w:eastAsia="宋体"/>
          <w:b/>
          <w:bCs/>
          <w:color w:val="FF0000"/>
          <w:kern w:val="2"/>
          <w:sz w:val="21"/>
          <w:lang w:eastAsia="zh-CN"/>
        </w:rPr>
      </w:pPr>
      <w:r>
        <w:rPr>
          <w:rFonts w:hint="eastAsia" w:eastAsia="宋体"/>
          <w:b/>
          <w:bCs/>
          <w:color w:val="FF0000"/>
          <w:kern w:val="2"/>
          <w:sz w:val="21"/>
          <w:lang w:eastAsia="zh-CN"/>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Pr>
        <w:widowControl w:val="0"/>
        <w:jc w:val="both"/>
        <w:rPr>
          <w:rFonts w:eastAsia="宋体"/>
          <w:kern w:val="2"/>
          <w:sz w:val="21"/>
          <w:lang w:eastAsia="zh-CN"/>
        </w:rPr>
      </w:pPr>
    </w:p>
    <w:p>
      <w:pPr>
        <w:widowControl w:val="0"/>
        <w:jc w:val="both"/>
        <w:outlineLvl w:val="3"/>
        <w:rPr>
          <w:rFonts w:hint="eastAsia" w:ascii="黑体" w:hAnsi="宋体" w:eastAsia="黑体"/>
          <w:bCs/>
          <w:szCs w:val="32"/>
          <w:lang w:eastAsia="zh-CN"/>
        </w:rPr>
      </w:pPr>
      <w:r>
        <w:rPr>
          <w:rFonts w:hint="eastAsia" w:ascii="黑体" w:hAnsi="宋体" w:eastAsia="黑体"/>
          <w:bCs/>
          <w:szCs w:val="32"/>
          <w:lang w:eastAsia="zh-CN"/>
        </w:rPr>
        <w:t>（二）中小企业声明函、残疾人福利性单位声明函及监狱企业声明函</w:t>
      </w:r>
    </w:p>
    <w:p>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填写指引：</w:t>
      </w:r>
    </w:p>
    <w:p>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宋体" w:eastAsia="黑体"/>
          <w:bCs/>
          <w:color w:val="FF0000"/>
          <w:sz w:val="21"/>
          <w:szCs w:val="21"/>
          <w:lang w:eastAsia="zh-CN"/>
        </w:rPr>
        <w:t>1、该部分内容由供应商根据自身实际情况填写，</w:t>
      </w:r>
      <w:r>
        <w:rPr>
          <w:rFonts w:hint="eastAsia" w:ascii="黑体" w:hAnsi="黑体" w:eastAsia="黑体"/>
          <w:color w:val="FF0000"/>
          <w:kern w:val="2"/>
          <w:sz w:val="21"/>
          <w:szCs w:val="21"/>
          <w:lang w:eastAsia="zh-CN"/>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2、该部分内容填写需要参考的相关文件：</w:t>
      </w:r>
    </w:p>
    <w:p>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w:t>
      </w:r>
      <w:r>
        <w:rPr>
          <w:rFonts w:ascii="黑体" w:hAnsi="黑体" w:eastAsia="黑体"/>
          <w:color w:val="FF0000"/>
          <w:kern w:val="2"/>
          <w:sz w:val="21"/>
          <w:szCs w:val="21"/>
          <w:lang w:eastAsia="zh-CN"/>
        </w:rPr>
        <w:t>1</w:t>
      </w:r>
      <w:r>
        <w:rPr>
          <w:rFonts w:hint="eastAsia" w:ascii="黑体" w:hAnsi="黑体" w:eastAsia="黑体"/>
          <w:color w:val="FF0000"/>
          <w:kern w:val="2"/>
          <w:sz w:val="21"/>
          <w:szCs w:val="21"/>
          <w:lang w:eastAsia="zh-CN"/>
        </w:rPr>
        <w:t>)财政部《政府采购促进中小企业发展管理办法》（财库〔2020〕46号）</w:t>
      </w:r>
    </w:p>
    <w:p>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w:t>
      </w:r>
      <w:r>
        <w:rPr>
          <w:rFonts w:ascii="黑体" w:hAnsi="黑体" w:eastAsia="黑体"/>
          <w:color w:val="FF0000"/>
          <w:kern w:val="2"/>
          <w:sz w:val="21"/>
          <w:szCs w:val="21"/>
          <w:lang w:eastAsia="zh-CN"/>
        </w:rPr>
        <w:t>2</w:t>
      </w:r>
      <w:r>
        <w:rPr>
          <w:rFonts w:hint="eastAsia" w:ascii="黑体" w:hAnsi="黑体" w:eastAsia="黑体"/>
          <w:color w:val="FF0000"/>
          <w:kern w:val="2"/>
          <w:sz w:val="21"/>
          <w:szCs w:val="21"/>
          <w:lang w:eastAsia="zh-CN"/>
        </w:rPr>
        <w:t>)</w:t>
      </w:r>
      <w:bookmarkStart w:id="43" w:name="_Hlk71925120"/>
      <w:r>
        <w:rPr>
          <w:rFonts w:hint="eastAsia" w:ascii="黑体" w:hAnsi="黑体" w:eastAsia="黑体"/>
          <w:color w:val="FF0000"/>
          <w:kern w:val="2"/>
          <w:sz w:val="21"/>
          <w:szCs w:val="21"/>
          <w:lang w:eastAsia="zh-CN"/>
        </w:rPr>
        <w:t>《工业和信息化部、国家统计局、国家发展和改革委员会、财政部关于印发中小企业划型标准规定的通知》（工信部联企业〔2011〕300 号</w:t>
      </w:r>
      <w:bookmarkEnd w:id="43"/>
      <w:r>
        <w:rPr>
          <w:rFonts w:hint="eastAsia" w:ascii="黑体" w:hAnsi="黑体" w:eastAsia="黑体"/>
          <w:color w:val="FF0000"/>
          <w:kern w:val="2"/>
          <w:sz w:val="21"/>
          <w:szCs w:val="21"/>
          <w:lang w:eastAsia="zh-CN"/>
        </w:rPr>
        <w:t>，以下简称3</w:t>
      </w:r>
      <w:r>
        <w:rPr>
          <w:rFonts w:ascii="黑体" w:hAnsi="黑体" w:eastAsia="黑体"/>
          <w:color w:val="FF0000"/>
          <w:kern w:val="2"/>
          <w:sz w:val="21"/>
          <w:szCs w:val="21"/>
          <w:lang w:eastAsia="zh-CN"/>
        </w:rPr>
        <w:t>00</w:t>
      </w:r>
      <w:r>
        <w:rPr>
          <w:rFonts w:hint="eastAsia" w:ascii="黑体" w:hAnsi="黑体" w:eastAsia="黑体"/>
          <w:color w:val="FF0000"/>
          <w:kern w:val="2"/>
          <w:sz w:val="21"/>
          <w:szCs w:val="21"/>
          <w:lang w:eastAsia="zh-CN"/>
        </w:rPr>
        <w:t>号文）</w:t>
      </w:r>
    </w:p>
    <w:p>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(3)《统计上大中小微型企业划分办法(2017)》（国统字〔2017〕213 号）</w:t>
      </w:r>
    </w:p>
    <w:p>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(4)《关于促进残疾人就业政府采购政策的通知》（财库〔2017〕141号）</w:t>
      </w:r>
    </w:p>
    <w:p>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(5)《关于政府采购支持监狱企业发展有关问题的通知》（财库〔2014〕68号）</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3、请依照提供的格式和内容填写声明函，不要随意变更格式；声明函不需要盖章或签字；</w:t>
      </w:r>
      <w:r>
        <w:rPr>
          <w:rFonts w:hint="eastAsia" w:ascii="黑体" w:hAnsi="黑体" w:eastAsia="黑体"/>
          <w:color w:val="FF0000"/>
          <w:kern w:val="2"/>
          <w:sz w:val="21"/>
          <w:szCs w:val="21"/>
          <w:lang w:eastAsia="zh-CN"/>
        </w:rPr>
        <w:t>满足多项优惠政策的投标人，不重复享受多项价格扣除政策。</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4、声明函具体填写要求：</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（1）声明是中小企业须填写《中小企业声明函》的以下内容：</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第一处，在“单位名称”下划线处应填写采购人名称（深圳公共资源交易中心不是本项目的采购人，而是组织实施机构）；</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 xml:space="preserve">（2）从业人员、资产总额指标以上年度末数据为依据，营业收入指标以上年度累计数据为依据。无上年度数据的新成立企业可不填报。 </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（5）声明是残疾人福利性单位须填写《残疾人福利性单位声明函》的相关内容，具体参照以上《中小企业声明函》填写要求执行。</w:t>
      </w:r>
    </w:p>
    <w:p>
      <w:pPr>
        <w:widowControl w:val="0"/>
        <w:ind w:firstLine="420" w:firstLineChars="200"/>
        <w:jc w:val="both"/>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（6）声明是监狱企业须填写《监狱企业声明函》的三项内容（填写位置的字体已加粗），具体参照以上《中小企业声明函》填写要求执行。</w:t>
      </w:r>
    </w:p>
    <w:p>
      <w:pPr>
        <w:widowControl w:val="0"/>
        <w:ind w:firstLine="420" w:firstLineChars="200"/>
        <w:jc w:val="both"/>
        <w:rPr>
          <w:rFonts w:eastAsia="宋体"/>
          <w:kern w:val="2"/>
          <w:sz w:val="21"/>
          <w:lang w:eastAsia="zh-CN"/>
        </w:rPr>
      </w:pPr>
      <w:r>
        <w:rPr>
          <w:rFonts w:hint="eastAsia" w:ascii="黑体" w:hAnsi="宋体" w:eastAsia="黑体"/>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hint="eastAsia" w:ascii="黑体" w:hAnsi="黑体" w:eastAsia="黑体" w:cs="黑体"/>
          <w:color w:val="FF0000"/>
          <w:kern w:val="2"/>
          <w:sz w:val="21"/>
          <w:lang w:eastAsia="zh-CN"/>
        </w:rPr>
      </w:pPr>
    </w:p>
    <w:p>
      <w:pPr>
        <w:widowControl w:val="0"/>
        <w:ind w:firstLine="420" w:firstLineChars="200"/>
        <w:jc w:val="both"/>
        <w:rPr>
          <w:rFonts w:hint="eastAsia" w:ascii="黑体" w:hAnsi="黑体" w:eastAsia="黑体" w:cs="黑体"/>
          <w:color w:val="FF0000"/>
          <w:kern w:val="2"/>
          <w:sz w:val="21"/>
          <w:lang w:eastAsia="zh-CN"/>
        </w:rPr>
      </w:pPr>
    </w:p>
    <w:p>
      <w:pPr>
        <w:widowControl w:val="0"/>
        <w:ind w:firstLine="420" w:firstLineChars="200"/>
        <w:jc w:val="both"/>
        <w:rPr>
          <w:rFonts w:eastAsia="宋体"/>
          <w:kern w:val="2"/>
          <w:sz w:val="21"/>
          <w:lang w:eastAsia="zh-CN"/>
        </w:rPr>
      </w:pPr>
    </w:p>
    <w:p>
      <w:pPr>
        <w:widowControl w:val="0"/>
        <w:jc w:val="center"/>
        <w:outlineLvl w:val="3"/>
        <w:rPr>
          <w:rFonts w:eastAsia="宋体"/>
          <w:b/>
          <w:kern w:val="2"/>
          <w:lang w:eastAsia="zh-CN"/>
        </w:rPr>
      </w:pPr>
      <w:r>
        <w:rPr>
          <w:rFonts w:hint="eastAsia" w:eastAsia="宋体"/>
          <w:b/>
          <w:kern w:val="2"/>
          <w:lang w:eastAsia="zh-CN"/>
        </w:rPr>
        <w:t>1、</w:t>
      </w:r>
      <w:r>
        <w:rPr>
          <w:rFonts w:eastAsia="宋体"/>
          <w:b/>
          <w:kern w:val="2"/>
          <w:lang w:eastAsia="zh-CN"/>
        </w:rPr>
        <w:t>中小企业声明函（</w:t>
      </w:r>
      <w:r>
        <w:rPr>
          <w:rFonts w:hint="eastAsia" w:eastAsia="宋体"/>
          <w:b/>
          <w:kern w:val="2"/>
          <w:lang w:eastAsia="zh-CN"/>
        </w:rPr>
        <w:t>服务</w:t>
      </w:r>
      <w:r>
        <w:rPr>
          <w:rFonts w:eastAsia="宋体"/>
          <w:b/>
          <w:kern w:val="2"/>
          <w:lang w:eastAsia="zh-CN"/>
        </w:rPr>
        <w:t>）</w:t>
      </w:r>
    </w:p>
    <w:p>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本公司（联合体）郑重声明，根据《政府采购促进中小企业发展管理办法》（财库﹝2020﹞46号）的规定，本公司（联合体）参加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采购活动，服务全部由符合政策要求的中小企业承接。相关企业（含联合体中的中小企业、签订分包意向协议的中小企业）的具体情况如下：</w:t>
      </w:r>
    </w:p>
    <w:p>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行业；承接企业为</w:t>
      </w:r>
      <w:r>
        <w:rPr>
          <w:rFonts w:hint="eastAsia" w:ascii="宋体" w:hAnsi="宋体" w:eastAsia="宋体" w:cs="宋体"/>
          <w:b/>
          <w:bCs/>
          <w:i/>
          <w:iCs/>
          <w:kern w:val="2"/>
          <w:sz w:val="21"/>
          <w:szCs w:val="21"/>
          <w:u w:val="single"/>
          <w:lang w:eastAsia="zh-CN"/>
        </w:rPr>
        <w:t xml:space="preserve">    （企业名称，要求承接企业本身所属行业应当与招标文件要求的行业相一致）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行业；承接企业为</w:t>
      </w:r>
      <w:r>
        <w:rPr>
          <w:rFonts w:hint="eastAsia" w:ascii="宋体" w:hAnsi="宋体" w:eastAsia="宋体" w:cs="宋体"/>
          <w:b/>
          <w:bCs/>
          <w:i/>
          <w:iCs/>
          <w:kern w:val="2"/>
          <w:sz w:val="21"/>
          <w:szCs w:val="21"/>
          <w:u w:val="single"/>
          <w:lang w:eastAsia="zh-CN"/>
        </w:rPr>
        <w:t xml:space="preserve">    （企业名称，要求承接企业本身所属行业应当与招标文件要求的行业相一致）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p>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以上企业，不属于大企业的分支机构，不存在控股股东为大企业的情形，也不存在与大企业的负责人为同一人的情形。</w:t>
      </w:r>
    </w:p>
    <w:p>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本企业对上述声明内容的真实性负责。如有虚假，将依法承担相应责任。</w:t>
      </w:r>
    </w:p>
    <w:p>
      <w:pPr>
        <w:widowControl w:val="0"/>
        <w:ind w:firstLine="420" w:firstLineChars="200"/>
        <w:jc w:val="both"/>
        <w:rPr>
          <w:rFonts w:hint="eastAsia" w:ascii="宋体" w:hAnsi="宋体" w:eastAsia="宋体" w:cs="宋体"/>
          <w:kern w:val="2"/>
          <w:sz w:val="21"/>
          <w:szCs w:val="21"/>
          <w:lang w:eastAsia="zh-CN"/>
        </w:rPr>
      </w:pPr>
      <w:bookmarkStart w:id="44" w:name="_Hlk73562275"/>
      <w:r>
        <w:rPr>
          <w:rFonts w:hint="eastAsia" w:ascii="宋体" w:hAnsi="宋体" w:eastAsia="宋体" w:cs="宋体"/>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4"/>
    </w:p>
    <w:p>
      <w:pPr>
        <w:widowControl w:val="0"/>
        <w:ind w:firstLine="420" w:firstLineChars="200"/>
        <w:jc w:val="both"/>
        <w:rPr>
          <w:rFonts w:eastAsia="宋体"/>
          <w:kern w:val="2"/>
          <w:sz w:val="21"/>
          <w:lang w:eastAsia="zh-CN"/>
        </w:rPr>
      </w:pPr>
    </w:p>
    <w:p>
      <w:pPr>
        <w:widowControl w:val="0"/>
        <w:jc w:val="center"/>
        <w:outlineLvl w:val="3"/>
        <w:rPr>
          <w:rFonts w:eastAsia="宋体"/>
          <w:b/>
          <w:kern w:val="2"/>
          <w:lang w:eastAsia="zh-CN"/>
        </w:rPr>
      </w:pPr>
      <w:r>
        <w:rPr>
          <w:rFonts w:hint="eastAsia" w:eastAsia="宋体"/>
          <w:b/>
          <w:kern w:val="2"/>
          <w:lang w:eastAsia="zh-CN"/>
        </w:rPr>
        <w:t>2、残疾人福利性单位声明函（服务类）</w:t>
      </w:r>
    </w:p>
    <w:p>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单位的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项目采购活动由本单位提供服务。</w:t>
      </w:r>
    </w:p>
    <w:p>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ind w:firstLine="420" w:firstLineChars="200"/>
        <w:jc w:val="both"/>
        <w:rPr>
          <w:rFonts w:hint="eastAsia" w:ascii="宋体" w:hAnsi="宋体" w:eastAsia="宋体"/>
          <w:kern w:val="2"/>
          <w:sz w:val="21"/>
          <w:szCs w:val="21"/>
          <w:lang w:eastAsia="zh-CN"/>
        </w:rPr>
      </w:pPr>
    </w:p>
    <w:p>
      <w:pPr>
        <w:widowControl w:val="0"/>
        <w:ind w:firstLine="420" w:firstLineChars="200"/>
        <w:jc w:val="both"/>
        <w:rPr>
          <w:rFonts w:hint="eastAsia" w:ascii="宋体" w:hAnsi="宋体" w:eastAsia="宋体"/>
          <w:kern w:val="2"/>
          <w:sz w:val="21"/>
          <w:szCs w:val="21"/>
          <w:lang w:eastAsia="zh-CN"/>
        </w:rPr>
      </w:pPr>
    </w:p>
    <w:p>
      <w:pPr>
        <w:widowControl w:val="0"/>
        <w:ind w:firstLine="420" w:firstLineChars="200"/>
        <w:jc w:val="both"/>
        <w:rPr>
          <w:rFonts w:hint="eastAsia" w:ascii="宋体" w:hAnsi="宋体" w:eastAsia="宋体"/>
          <w:kern w:val="2"/>
          <w:sz w:val="21"/>
          <w:szCs w:val="21"/>
          <w:lang w:eastAsia="zh-CN"/>
        </w:rPr>
      </w:pPr>
    </w:p>
    <w:p>
      <w:pPr>
        <w:widowControl w:val="0"/>
        <w:jc w:val="center"/>
        <w:outlineLvl w:val="3"/>
        <w:rPr>
          <w:rFonts w:eastAsia="宋体"/>
          <w:b/>
          <w:kern w:val="2"/>
          <w:lang w:eastAsia="zh-CN"/>
        </w:rPr>
      </w:pPr>
      <w:r>
        <w:rPr>
          <w:rFonts w:hint="eastAsia" w:eastAsia="宋体"/>
          <w:b/>
          <w:kern w:val="2"/>
          <w:lang w:eastAsia="zh-CN"/>
        </w:rPr>
        <w:t>3、监狱企业声明函【服务类，监狱企业如需享受优惠政策，还须另行提供省级以上监狱管理局、戒毒管理局（含新疆生产建设兵团）出具的监狱企业证明文件】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本投标人郑重声明，根据《财政部司法部关于政府采购支持监狱企业发展有关问题的通知》（财库〔</w:t>
      </w:r>
      <w:r>
        <w:rPr>
          <w:rFonts w:ascii="宋体" w:hAnsi="宋体" w:eastAsia="宋体"/>
          <w:kern w:val="2"/>
          <w:sz w:val="21"/>
          <w:szCs w:val="21"/>
          <w:lang w:eastAsia="zh-CN"/>
        </w:rPr>
        <w:t>2014</w:t>
      </w:r>
      <w:r>
        <w:rPr>
          <w:rFonts w:hint="eastAsia" w:ascii="宋体" w:hAnsi="宋体" w:eastAsia="宋体"/>
          <w:kern w:val="2"/>
          <w:sz w:val="21"/>
          <w:szCs w:val="21"/>
          <w:lang w:eastAsia="zh-CN"/>
        </w:rPr>
        <w:t>〕</w:t>
      </w:r>
      <w:r>
        <w:rPr>
          <w:rFonts w:ascii="宋体" w:hAnsi="宋体" w:eastAsia="宋体"/>
          <w:kern w:val="2"/>
          <w:sz w:val="21"/>
          <w:szCs w:val="21"/>
          <w:lang w:eastAsia="zh-CN"/>
        </w:rPr>
        <w:t>68</w:t>
      </w:r>
      <w:r>
        <w:rPr>
          <w:rFonts w:hint="eastAsia" w:ascii="宋体" w:hAnsi="宋体" w:eastAsia="宋体"/>
          <w:kern w:val="2"/>
          <w:sz w:val="21"/>
          <w:szCs w:val="21"/>
          <w:lang w:eastAsia="zh-CN"/>
        </w:rPr>
        <w:t>号）的规定，本投标人</w:t>
      </w:r>
      <w:r>
        <w:rPr>
          <w:rFonts w:ascii="宋体" w:hAnsi="宋体" w:eastAsia="宋体" w:cstheme="minorBidi"/>
          <w:kern w:val="2"/>
          <w:sz w:val="21"/>
          <w:szCs w:val="21"/>
          <w:lang w:eastAsia="zh-CN"/>
        </w:rPr>
        <w:t>参加</w:t>
      </w:r>
      <w:r>
        <w:rPr>
          <w:rFonts w:ascii="宋体" w:hAnsi="宋体" w:eastAsia="宋体"/>
          <w:b/>
          <w:bCs/>
          <w:kern w:val="2"/>
          <w:sz w:val="21"/>
          <w:szCs w:val="21"/>
          <w:u w:val="single"/>
          <w:lang w:eastAsia="zh-CN"/>
        </w:rPr>
        <w:t>（</w:t>
      </w:r>
      <w:r>
        <w:rPr>
          <w:rFonts w:hint="eastAsia" w:ascii="宋体" w:hAnsi="宋体" w:eastAsia="宋体"/>
          <w:b/>
          <w:bCs/>
          <w:kern w:val="2"/>
          <w:sz w:val="21"/>
          <w:szCs w:val="21"/>
          <w:u w:val="single"/>
          <w:lang w:eastAsia="zh-CN"/>
        </w:rPr>
        <w:t>采购人</w:t>
      </w:r>
      <w:r>
        <w:rPr>
          <w:rFonts w:ascii="宋体" w:hAnsi="宋体" w:eastAsia="宋体"/>
          <w:b/>
          <w:bCs/>
          <w:kern w:val="2"/>
          <w:sz w:val="21"/>
          <w:szCs w:val="21"/>
          <w:u w:val="single"/>
          <w:lang w:eastAsia="zh-CN"/>
        </w:rPr>
        <w:t>名称）</w:t>
      </w:r>
      <w:r>
        <w:rPr>
          <w:rFonts w:ascii="宋体" w:hAnsi="宋体" w:eastAsia="宋体"/>
          <w:kern w:val="2"/>
          <w:sz w:val="21"/>
          <w:szCs w:val="21"/>
          <w:lang w:eastAsia="zh-CN"/>
        </w:rPr>
        <w:t>的</w:t>
      </w:r>
      <w:r>
        <w:rPr>
          <w:rFonts w:ascii="宋体" w:hAnsi="宋体" w:eastAsia="宋体"/>
          <w:b/>
          <w:bCs/>
          <w:kern w:val="2"/>
          <w:sz w:val="21"/>
          <w:szCs w:val="21"/>
          <w:u w:val="single"/>
          <w:lang w:eastAsia="zh-CN"/>
        </w:rPr>
        <w:t>（项目名称）</w:t>
      </w:r>
      <w:r>
        <w:rPr>
          <w:rFonts w:ascii="宋体" w:hAnsi="宋体" w:eastAsia="宋体"/>
          <w:kern w:val="2"/>
          <w:sz w:val="21"/>
          <w:szCs w:val="21"/>
          <w:lang w:eastAsia="zh-CN"/>
        </w:rPr>
        <w:t>采购活动，</w:t>
      </w:r>
      <w:r>
        <w:rPr>
          <w:rFonts w:hint="eastAsia" w:ascii="宋体" w:hAnsi="宋体" w:eastAsia="宋体"/>
          <w:kern w:val="2"/>
          <w:sz w:val="21"/>
          <w:szCs w:val="21"/>
          <w:lang w:eastAsia="zh-CN"/>
        </w:rPr>
        <w:t>服务</w:t>
      </w:r>
      <w:r>
        <w:rPr>
          <w:rFonts w:ascii="宋体" w:hAnsi="宋体" w:eastAsia="宋体"/>
          <w:kern w:val="2"/>
          <w:sz w:val="21"/>
          <w:szCs w:val="21"/>
          <w:lang w:eastAsia="zh-CN"/>
        </w:rPr>
        <w:t>全部由符合政策要求的</w:t>
      </w:r>
      <w:r>
        <w:rPr>
          <w:rFonts w:hint="eastAsia" w:ascii="宋体" w:hAnsi="宋体" w:eastAsia="宋体"/>
          <w:kern w:val="2"/>
          <w:sz w:val="21"/>
          <w:szCs w:val="21"/>
          <w:lang w:eastAsia="zh-CN"/>
        </w:rPr>
        <w:t>监狱企业承接</w:t>
      </w:r>
      <w:r>
        <w:rPr>
          <w:rFonts w:ascii="宋体" w:hAnsi="宋体" w:eastAsia="宋体"/>
          <w:kern w:val="2"/>
          <w:sz w:val="21"/>
          <w:szCs w:val="21"/>
          <w:lang w:eastAsia="zh-CN"/>
        </w:rPr>
        <w:t>。相关</w:t>
      </w:r>
      <w:r>
        <w:rPr>
          <w:rFonts w:hint="eastAsia" w:ascii="宋体" w:hAnsi="宋体" w:eastAsia="宋体"/>
          <w:kern w:val="2"/>
          <w:sz w:val="21"/>
          <w:szCs w:val="21"/>
          <w:lang w:eastAsia="zh-CN"/>
        </w:rPr>
        <w:t>监狱企业</w:t>
      </w:r>
      <w:r>
        <w:rPr>
          <w:rFonts w:ascii="宋体" w:hAnsi="宋体" w:eastAsia="宋体"/>
          <w:kern w:val="2"/>
          <w:sz w:val="21"/>
          <w:szCs w:val="21"/>
          <w:lang w:eastAsia="zh-CN"/>
        </w:rPr>
        <w:t>的具体情况如下：</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ascii="宋体" w:hAnsi="宋体" w:eastAsia="宋体"/>
          <w:b/>
          <w:bCs/>
          <w:kern w:val="2"/>
          <w:sz w:val="21"/>
          <w:szCs w:val="21"/>
          <w:u w:val="single"/>
          <w:lang w:eastAsia="zh-CN"/>
        </w:rPr>
        <w:t xml:space="preserve"> </w:t>
      </w:r>
      <w:r>
        <w:rPr>
          <w:rFonts w:ascii="宋体" w:hAnsi="宋体" w:eastAsia="宋体"/>
          <w:b/>
          <w:bCs/>
          <w:i/>
          <w:iCs/>
          <w:kern w:val="2"/>
          <w:sz w:val="21"/>
          <w:szCs w:val="21"/>
          <w:u w:val="single"/>
          <w:lang w:eastAsia="zh-CN"/>
        </w:rPr>
        <w:t>（标的名称</w:t>
      </w:r>
      <w:r>
        <w:rPr>
          <w:rFonts w:ascii="宋体" w:hAnsi="宋体" w:eastAsia="宋体"/>
          <w:b/>
          <w:bCs/>
          <w:kern w:val="2"/>
          <w:sz w:val="21"/>
          <w:szCs w:val="21"/>
          <w:u w:val="single"/>
          <w:lang w:eastAsia="zh-CN"/>
        </w:rPr>
        <w:t>）</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，承接单位</w:t>
      </w:r>
      <w:r>
        <w:rPr>
          <w:rFonts w:ascii="宋体" w:hAnsi="宋体" w:eastAsia="宋体"/>
          <w:kern w:val="2"/>
          <w:sz w:val="21"/>
          <w:szCs w:val="21"/>
          <w:lang w:eastAsia="zh-CN"/>
        </w:rPr>
        <w:t>为</w:t>
      </w:r>
      <w:r>
        <w:rPr>
          <w:rFonts w:ascii="宋体" w:hAnsi="宋体" w:eastAsia="宋体"/>
          <w:b/>
          <w:bCs/>
          <w:i/>
          <w:iCs/>
          <w:kern w:val="2"/>
          <w:sz w:val="21"/>
          <w:szCs w:val="21"/>
          <w:u w:val="single"/>
          <w:lang w:eastAsia="zh-CN"/>
        </w:rPr>
        <w:t>（</w:t>
      </w:r>
      <w:r>
        <w:rPr>
          <w:rFonts w:hint="eastAsia" w:ascii="宋体" w:hAnsi="宋体" w:eastAsia="宋体"/>
          <w:b/>
          <w:bCs/>
          <w:i/>
          <w:iCs/>
          <w:kern w:val="2"/>
          <w:sz w:val="21"/>
          <w:szCs w:val="21"/>
          <w:u w:val="single"/>
          <w:lang w:eastAsia="zh-CN"/>
        </w:rPr>
        <w:t>企业</w:t>
      </w:r>
      <w:r>
        <w:rPr>
          <w:rFonts w:ascii="宋体" w:hAnsi="宋体" w:eastAsia="宋体"/>
          <w:b/>
          <w:bCs/>
          <w:i/>
          <w:iCs/>
          <w:kern w:val="2"/>
          <w:sz w:val="21"/>
          <w:szCs w:val="21"/>
          <w:u w:val="single"/>
          <w:lang w:eastAsia="zh-CN"/>
        </w:rPr>
        <w:t>名称）</w:t>
      </w:r>
      <w:r>
        <w:rPr>
          <w:rFonts w:ascii="宋体" w:hAnsi="宋体" w:eastAsia="宋体"/>
          <w:kern w:val="2"/>
          <w:sz w:val="21"/>
          <w:szCs w:val="21"/>
          <w:lang w:eastAsia="zh-CN"/>
        </w:rPr>
        <w:t>，属于</w:t>
      </w:r>
      <w:r>
        <w:rPr>
          <w:rFonts w:hint="eastAsia" w:ascii="宋体" w:hAnsi="宋体" w:eastAsia="宋体"/>
          <w:b/>
          <w:bCs/>
          <w:i/>
          <w:iCs/>
          <w:kern w:val="2"/>
          <w:sz w:val="21"/>
          <w:szCs w:val="21"/>
          <w:u w:val="single"/>
          <w:lang w:eastAsia="zh-CN"/>
        </w:rPr>
        <w:t>监狱企业</w:t>
      </w:r>
      <w:r>
        <w:rPr>
          <w:rFonts w:ascii="宋体" w:hAnsi="宋体" w:eastAsia="宋体"/>
          <w:kern w:val="2"/>
          <w:sz w:val="21"/>
          <w:szCs w:val="21"/>
          <w:lang w:eastAsia="zh-CN"/>
        </w:rPr>
        <w:t>；</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ascii="宋体" w:hAnsi="宋体" w:eastAsia="宋体"/>
          <w:b/>
          <w:bCs/>
          <w:kern w:val="2"/>
          <w:sz w:val="21"/>
          <w:szCs w:val="21"/>
          <w:u w:val="single"/>
          <w:lang w:eastAsia="zh-CN"/>
        </w:rPr>
        <w:t xml:space="preserve"> </w:t>
      </w:r>
      <w:r>
        <w:rPr>
          <w:rFonts w:ascii="宋体" w:hAnsi="宋体" w:eastAsia="宋体"/>
          <w:b/>
          <w:bCs/>
          <w:i/>
          <w:iCs/>
          <w:kern w:val="2"/>
          <w:sz w:val="21"/>
          <w:szCs w:val="21"/>
          <w:u w:val="single"/>
          <w:lang w:eastAsia="zh-CN"/>
        </w:rPr>
        <w:t>（标的名称）</w:t>
      </w:r>
      <w:r>
        <w:rPr>
          <w:rFonts w:ascii="宋体" w:hAnsi="宋体" w:eastAsia="宋体"/>
          <w:i/>
          <w:iCs/>
          <w:kern w:val="2"/>
          <w:sz w:val="21"/>
          <w:szCs w:val="21"/>
          <w:lang w:eastAsia="zh-CN"/>
        </w:rPr>
        <w:t xml:space="preserve"> </w:t>
      </w:r>
      <w:r>
        <w:rPr>
          <w:rFonts w:hint="eastAsia" w:ascii="宋体" w:hAnsi="宋体" w:eastAsia="宋体"/>
          <w:kern w:val="2"/>
          <w:sz w:val="21"/>
          <w:szCs w:val="21"/>
          <w:lang w:eastAsia="zh-CN"/>
        </w:rPr>
        <w:t>，承接单位</w:t>
      </w:r>
      <w:r>
        <w:rPr>
          <w:rFonts w:ascii="宋体" w:hAnsi="宋体" w:eastAsia="宋体"/>
          <w:kern w:val="2"/>
          <w:sz w:val="21"/>
          <w:szCs w:val="21"/>
          <w:lang w:eastAsia="zh-CN"/>
        </w:rPr>
        <w:t>为</w:t>
      </w:r>
      <w:r>
        <w:rPr>
          <w:rFonts w:ascii="宋体" w:hAnsi="宋体" w:eastAsia="宋体"/>
          <w:b/>
          <w:bCs/>
          <w:i/>
          <w:iCs/>
          <w:kern w:val="2"/>
          <w:sz w:val="21"/>
          <w:szCs w:val="21"/>
          <w:u w:val="single"/>
          <w:lang w:eastAsia="zh-CN"/>
        </w:rPr>
        <w:t>（</w:t>
      </w:r>
      <w:r>
        <w:rPr>
          <w:rFonts w:hint="eastAsia" w:ascii="宋体" w:hAnsi="宋体" w:eastAsia="宋体"/>
          <w:b/>
          <w:bCs/>
          <w:i/>
          <w:iCs/>
          <w:kern w:val="2"/>
          <w:sz w:val="21"/>
          <w:szCs w:val="21"/>
          <w:u w:val="single"/>
          <w:lang w:eastAsia="zh-CN"/>
        </w:rPr>
        <w:t>企业</w:t>
      </w:r>
      <w:r>
        <w:rPr>
          <w:rFonts w:ascii="宋体" w:hAnsi="宋体" w:eastAsia="宋体"/>
          <w:b/>
          <w:bCs/>
          <w:i/>
          <w:iCs/>
          <w:kern w:val="2"/>
          <w:sz w:val="21"/>
          <w:szCs w:val="21"/>
          <w:u w:val="single"/>
          <w:lang w:eastAsia="zh-CN"/>
        </w:rPr>
        <w:t>名称）</w:t>
      </w:r>
      <w:r>
        <w:rPr>
          <w:rFonts w:ascii="宋体" w:hAnsi="宋体" w:eastAsia="宋体"/>
          <w:kern w:val="2"/>
          <w:sz w:val="21"/>
          <w:szCs w:val="21"/>
          <w:lang w:eastAsia="zh-CN"/>
        </w:rPr>
        <w:t>，属于</w:t>
      </w:r>
      <w:r>
        <w:rPr>
          <w:rFonts w:hint="eastAsia" w:ascii="宋体" w:hAnsi="宋体" w:eastAsia="宋体"/>
          <w:b/>
          <w:bCs/>
          <w:i/>
          <w:iCs/>
          <w:kern w:val="2"/>
          <w:sz w:val="21"/>
          <w:szCs w:val="21"/>
          <w:u w:val="single"/>
          <w:lang w:eastAsia="zh-CN"/>
        </w:rPr>
        <w:t>监狱企业</w:t>
      </w:r>
      <w:r>
        <w:rPr>
          <w:rFonts w:hint="eastAsia" w:ascii="宋体" w:hAnsi="宋体" w:eastAsia="宋体"/>
          <w:kern w:val="2"/>
          <w:sz w:val="21"/>
          <w:szCs w:val="21"/>
          <w:lang w:eastAsia="zh-CN"/>
        </w:rPr>
        <w:t>。</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 xml:space="preserve">…… </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本</w:t>
      </w:r>
      <w:r>
        <w:rPr>
          <w:rFonts w:hint="eastAsia" w:ascii="宋体" w:hAnsi="宋体" w:eastAsia="宋体" w:cstheme="minorBidi"/>
          <w:kern w:val="2"/>
          <w:sz w:val="21"/>
          <w:szCs w:val="21"/>
          <w:lang w:eastAsia="zh-CN"/>
        </w:rPr>
        <w:t>投标人</w:t>
      </w:r>
      <w:r>
        <w:rPr>
          <w:rFonts w:ascii="宋体" w:hAnsi="宋体" w:eastAsia="宋体"/>
          <w:kern w:val="2"/>
          <w:sz w:val="21"/>
          <w:szCs w:val="21"/>
          <w:lang w:eastAsia="zh-CN"/>
        </w:rPr>
        <w:t>对上述声明内容的真实性负责。如有虚假，将依法承担相应责任。</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附：省级以上监狱管理局、戒毒管理局（含新疆生产建设兵团）出具的监狱企业证明文件。</w:t>
      </w:r>
    </w:p>
    <w:p>
      <w:pPr>
        <w:widowControl w:val="0"/>
        <w:jc w:val="both"/>
        <w:outlineLvl w:val="3"/>
        <w:rPr>
          <w:rFonts w:hint="eastAsia" w:ascii="黑体" w:hAnsi="宋体" w:eastAsia="黑体"/>
          <w:bCs/>
          <w:szCs w:val="32"/>
          <w:lang w:eastAsia="zh-CN"/>
        </w:rPr>
      </w:pPr>
      <w:r>
        <w:rPr>
          <w:rFonts w:hint="eastAsia" w:ascii="黑体" w:hAnsi="宋体" w:eastAsia="黑体"/>
          <w:bCs/>
          <w:szCs w:val="32"/>
          <w:lang w:eastAsia="zh-CN"/>
        </w:rPr>
        <w:t>（三）《供应商基本情况表》</w:t>
      </w:r>
    </w:p>
    <w:p>
      <w:pPr>
        <w:widowControl w:val="0"/>
        <w:jc w:val="left"/>
        <w:rPr>
          <w:rFonts w:eastAsia="宋体"/>
          <w:kern w:val="2"/>
          <w:sz w:val="21"/>
          <w:szCs w:val="21"/>
          <w:lang w:eastAsia="zh-CN"/>
        </w:rPr>
      </w:pPr>
    </w:p>
    <w:p>
      <w:pPr>
        <w:widowControl w:val="0"/>
        <w:jc w:val="left"/>
        <w:rPr>
          <w:rFonts w:eastAsia="宋体"/>
          <w:kern w:val="2"/>
          <w:sz w:val="21"/>
          <w:szCs w:val="21"/>
          <w:lang w:eastAsia="zh-CN"/>
        </w:rPr>
      </w:pPr>
      <w:r>
        <w:rPr>
          <w:rFonts w:hint="eastAsia" w:eastAsia="宋体"/>
          <w:kern w:val="2"/>
          <w:sz w:val="21"/>
          <w:szCs w:val="21"/>
          <w:lang w:eastAsia="zh-CN"/>
        </w:rPr>
        <w:t>填表单位（加盖单位公章）：</w:t>
      </w:r>
    </w:p>
    <w:p>
      <w:pPr>
        <w:widowControl w:val="0"/>
        <w:jc w:val="left"/>
        <w:rPr>
          <w:rFonts w:eastAsia="宋体"/>
          <w:kern w:val="2"/>
          <w:sz w:val="21"/>
          <w:szCs w:val="21"/>
          <w:lang w:eastAsia="zh-CN"/>
        </w:rPr>
      </w:pPr>
      <w:r>
        <w:rPr>
          <w:rFonts w:hint="eastAsia" w:eastAsia="宋体"/>
          <w:kern w:val="2"/>
          <w:sz w:val="21"/>
          <w:szCs w:val="21"/>
          <w:lang w:eastAsia="zh-CN"/>
        </w:rPr>
        <w:t>填表日期：        年     月      日</w:t>
      </w:r>
    </w:p>
    <w:p>
      <w:pPr>
        <w:widowControl w:val="0"/>
        <w:spacing w:line="75" w:lineRule="exact"/>
        <w:jc w:val="both"/>
        <w:rPr>
          <w:rFonts w:hint="eastAsia" w:ascii="宋体" w:hAnsi="宋体" w:eastAsia="宋体" w:cs="宋体"/>
          <w:kern w:val="2"/>
          <w:sz w:val="21"/>
          <w:szCs w:val="21"/>
          <w:lang w:eastAsia="zh-CN"/>
        </w:rPr>
      </w:pPr>
    </w:p>
    <w:tbl>
      <w:tblPr>
        <w:tblStyle w:val="2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629"/>
        <w:gridCol w:w="1487"/>
        <w:gridCol w:w="878"/>
        <w:gridCol w:w="735"/>
        <w:gridCol w:w="1110"/>
        <w:gridCol w:w="1393"/>
        <w:gridCol w:w="1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pct"/>
            <w:gridSpan w:val="2"/>
            <w:vAlign w:val="center"/>
          </w:tcPr>
          <w:p>
            <w:pPr>
              <w:widowControl w:val="0"/>
              <w:spacing w:line="203" w:lineRule="auto"/>
              <w:jc w:val="center"/>
              <w:rPr>
                <w:rFonts w:hint="eastAsia" w:ascii="宋体" w:hAnsi="宋体" w:eastAsia="宋体" w:cs="宋体"/>
                <w:b/>
                <w:bCs/>
                <w:color w:val="000000"/>
                <w:spacing w:val="-4"/>
                <w:kern w:val="2"/>
                <w:sz w:val="21"/>
                <w:szCs w:val="21"/>
                <w:lang w:eastAsia="zh-CN"/>
              </w:rPr>
            </w:pPr>
            <w:r>
              <w:rPr>
                <w:rFonts w:hint="eastAsia" w:ascii="宋体" w:hAnsi="宋体" w:eastAsia="宋体" w:cs="宋体"/>
                <w:b/>
                <w:bCs/>
                <w:color w:val="000000"/>
                <w:spacing w:val="-4"/>
                <w:kern w:val="2"/>
                <w:sz w:val="21"/>
                <w:szCs w:val="21"/>
              </w:rPr>
              <w:t>采购人</w:t>
            </w:r>
          </w:p>
        </w:tc>
        <w:tc>
          <w:tcPr>
            <w:tcW w:w="1422" w:type="pct"/>
            <w:gridSpan w:val="2"/>
            <w:vAlign w:val="center"/>
          </w:tcPr>
          <w:p>
            <w:pPr>
              <w:widowControl w:val="0"/>
              <w:jc w:val="both"/>
              <w:rPr>
                <w:rFonts w:hint="eastAsia" w:ascii="宋体" w:hAnsi="宋体" w:eastAsia="宋体" w:cs="宋体"/>
                <w:color w:val="000000"/>
                <w:kern w:val="2"/>
                <w:sz w:val="21"/>
                <w:szCs w:val="21"/>
                <w:lang w:eastAsia="zh-CN"/>
              </w:rPr>
            </w:pPr>
          </w:p>
        </w:tc>
        <w:tc>
          <w:tcPr>
            <w:tcW w:w="1109" w:type="pct"/>
            <w:gridSpan w:val="2"/>
            <w:vAlign w:val="center"/>
          </w:tcPr>
          <w:p>
            <w:pPr>
              <w:widowControl w:val="0"/>
              <w:spacing w:line="203" w:lineRule="auto"/>
              <w:jc w:val="center"/>
              <w:rPr>
                <w:rFonts w:hint="eastAsia" w:ascii="宋体" w:hAnsi="宋体" w:eastAsia="宋体" w:cs="宋体"/>
                <w:b/>
                <w:bCs/>
                <w:color w:val="000000"/>
                <w:spacing w:val="-4"/>
                <w:kern w:val="2"/>
                <w:sz w:val="21"/>
                <w:szCs w:val="21"/>
                <w:lang w:eastAsia="zh-CN"/>
              </w:rPr>
            </w:pPr>
            <w:r>
              <w:rPr>
                <w:rFonts w:hint="eastAsia" w:ascii="宋体" w:hAnsi="宋体" w:eastAsia="宋体" w:cs="宋体"/>
                <w:b/>
                <w:bCs/>
                <w:color w:val="000000"/>
                <w:spacing w:val="-4"/>
                <w:kern w:val="2"/>
                <w:sz w:val="21"/>
                <w:szCs w:val="21"/>
              </w:rPr>
              <w:t>项目名称</w:t>
            </w:r>
          </w:p>
        </w:tc>
        <w:tc>
          <w:tcPr>
            <w:tcW w:w="1678" w:type="pct"/>
            <w:gridSpan w:val="2"/>
            <w:vAlign w:val="center"/>
          </w:tcPr>
          <w:p>
            <w:pPr>
              <w:widowControl w:val="0"/>
              <w:jc w:val="both"/>
              <w:rPr>
                <w:rFonts w:hint="eastAsia" w:ascii="宋体" w:hAnsi="宋体" w:eastAsia="宋体" w:cs="宋体"/>
                <w:kern w:val="2"/>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89" w:type="pct"/>
            <w:gridSpan w:val="2"/>
            <w:vAlign w:val="center"/>
          </w:tcPr>
          <w:p>
            <w:pPr>
              <w:widowControl w:val="0"/>
              <w:spacing w:line="203" w:lineRule="auto"/>
              <w:jc w:val="center"/>
              <w:rPr>
                <w:rFonts w:hint="eastAsia" w:ascii="宋体" w:hAnsi="宋体" w:eastAsia="宋体" w:cs="宋体"/>
                <w:b/>
                <w:bCs/>
                <w:color w:val="000000"/>
                <w:spacing w:val="-4"/>
                <w:kern w:val="2"/>
                <w:sz w:val="21"/>
                <w:szCs w:val="21"/>
                <w:lang w:eastAsia="zh-CN"/>
              </w:rPr>
            </w:pPr>
            <w:r>
              <w:rPr>
                <w:rFonts w:hint="eastAsia" w:ascii="宋体" w:hAnsi="宋体" w:eastAsia="宋体" w:cs="宋体"/>
                <w:b/>
                <w:bCs/>
                <w:color w:val="000000"/>
                <w:spacing w:val="-4"/>
                <w:kern w:val="2"/>
                <w:sz w:val="21"/>
                <w:szCs w:val="21"/>
                <w:lang w:eastAsia="zh-CN"/>
              </w:rPr>
              <w:t>投标（响应）供应商</w:t>
            </w:r>
          </w:p>
        </w:tc>
        <w:tc>
          <w:tcPr>
            <w:tcW w:w="1422" w:type="pct"/>
            <w:gridSpan w:val="2"/>
            <w:vAlign w:val="center"/>
          </w:tcPr>
          <w:p>
            <w:pPr>
              <w:widowControl w:val="0"/>
              <w:jc w:val="both"/>
              <w:rPr>
                <w:rFonts w:hint="eastAsia" w:ascii="宋体" w:hAnsi="宋体" w:eastAsia="宋体" w:cs="宋体"/>
                <w:color w:val="000000"/>
                <w:kern w:val="2"/>
                <w:sz w:val="21"/>
                <w:szCs w:val="21"/>
                <w:lang w:eastAsia="zh-CN"/>
              </w:rPr>
            </w:pPr>
          </w:p>
        </w:tc>
        <w:tc>
          <w:tcPr>
            <w:tcW w:w="1109" w:type="pct"/>
            <w:gridSpan w:val="2"/>
            <w:vAlign w:val="center"/>
          </w:tcPr>
          <w:p>
            <w:pPr>
              <w:widowControl w:val="0"/>
              <w:spacing w:line="203" w:lineRule="auto"/>
              <w:jc w:val="center"/>
              <w:rPr>
                <w:rFonts w:hint="eastAsia" w:ascii="宋体" w:hAnsi="宋体" w:eastAsia="宋体" w:cs="宋体"/>
                <w:b/>
                <w:bCs/>
                <w:color w:val="000000"/>
                <w:spacing w:val="-4"/>
                <w:kern w:val="2"/>
                <w:sz w:val="21"/>
                <w:szCs w:val="21"/>
                <w:lang w:eastAsia="zh-CN"/>
              </w:rPr>
            </w:pPr>
            <w:r>
              <w:rPr>
                <w:rFonts w:hint="eastAsia" w:ascii="宋体" w:hAnsi="宋体" w:eastAsia="宋体" w:cs="宋体"/>
                <w:b/>
                <w:bCs/>
                <w:color w:val="000000"/>
                <w:spacing w:val="-4"/>
                <w:kern w:val="2"/>
                <w:sz w:val="21"/>
                <w:szCs w:val="21"/>
                <w:lang w:eastAsia="zh-CN"/>
              </w:rPr>
              <w:t>供应商统一社会信用代码</w:t>
            </w:r>
          </w:p>
        </w:tc>
        <w:tc>
          <w:tcPr>
            <w:tcW w:w="1678" w:type="pct"/>
            <w:gridSpan w:val="2"/>
            <w:vAlign w:val="center"/>
          </w:tcPr>
          <w:p>
            <w:pPr>
              <w:widowControl w:val="0"/>
              <w:jc w:val="both"/>
              <w:rPr>
                <w:rFonts w:hint="eastAsia" w:ascii="宋体" w:hAnsi="宋体" w:eastAsia="宋体" w:cs="宋体"/>
                <w:kern w:val="2"/>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widowControl w:val="0"/>
              <w:spacing w:line="198" w:lineRule="auto"/>
              <w:ind w:left="2683"/>
              <w:jc w:val="both"/>
              <w:rPr>
                <w:rFonts w:hint="eastAsia" w:ascii="宋体" w:hAnsi="宋体" w:eastAsia="宋体" w:cs="宋体"/>
                <w:kern w:val="2"/>
                <w:sz w:val="21"/>
                <w:szCs w:val="21"/>
                <w:lang w:eastAsia="zh-CN"/>
              </w:rPr>
            </w:pPr>
            <w:r>
              <w:rPr>
                <w:rFonts w:hint="eastAsia" w:ascii="宋体" w:hAnsi="宋体" w:eastAsia="宋体" w:cs="宋体"/>
                <w:b/>
                <w:bCs/>
                <w:kern w:val="2"/>
                <w:sz w:val="21"/>
                <w:szCs w:val="21"/>
                <w:lang w:eastAsia="zh-CN"/>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widowControl w:val="0"/>
              <w:spacing w:line="202" w:lineRule="auto"/>
              <w:ind w:left="145"/>
              <w:jc w:val="both"/>
              <w:rPr>
                <w:rFonts w:hint="eastAsia" w:ascii="宋体" w:hAnsi="宋体" w:eastAsia="宋体" w:cs="宋体"/>
                <w:spacing w:val="-5"/>
                <w:kern w:val="2"/>
                <w:sz w:val="21"/>
                <w:szCs w:val="21"/>
                <w:lang w:eastAsia="zh-CN"/>
              </w:rPr>
            </w:pPr>
            <w:r>
              <w:rPr>
                <w:rFonts w:hint="eastAsia" w:ascii="宋体" w:hAnsi="宋体" w:eastAsia="宋体" w:cs="宋体"/>
                <w:spacing w:val="-5"/>
                <w:kern w:val="2"/>
                <w:sz w:val="21"/>
                <w:szCs w:val="21"/>
                <w:lang w:eastAsia="zh-CN"/>
              </w:rPr>
              <w:t>序号</w:t>
            </w:r>
          </w:p>
        </w:tc>
        <w:tc>
          <w:tcPr>
            <w:tcW w:w="1272" w:type="pct"/>
            <w:gridSpan w:val="2"/>
            <w:vAlign w:val="center"/>
          </w:tcPr>
          <w:p>
            <w:pPr>
              <w:widowControl w:val="0"/>
              <w:spacing w:line="202" w:lineRule="auto"/>
              <w:ind w:left="916"/>
              <w:jc w:val="both"/>
              <w:rPr>
                <w:rFonts w:hint="eastAsia" w:ascii="宋体" w:hAnsi="宋体" w:eastAsia="宋体" w:cs="宋体"/>
                <w:spacing w:val="-6"/>
                <w:kern w:val="2"/>
                <w:sz w:val="21"/>
                <w:szCs w:val="21"/>
                <w:lang w:eastAsia="zh-CN"/>
              </w:rPr>
            </w:pPr>
            <w:r>
              <w:rPr>
                <w:rFonts w:hint="eastAsia" w:ascii="宋体" w:hAnsi="宋体" w:eastAsia="宋体" w:cs="宋体"/>
                <w:spacing w:val="-6"/>
                <w:kern w:val="2"/>
                <w:sz w:val="21"/>
                <w:szCs w:val="21"/>
                <w:lang w:eastAsia="zh-CN"/>
              </w:rPr>
              <w:t>职务</w:t>
            </w:r>
          </w:p>
        </w:tc>
        <w:tc>
          <w:tcPr>
            <w:tcW w:w="528" w:type="pct"/>
            <w:vAlign w:val="center"/>
          </w:tcPr>
          <w:p>
            <w:pPr>
              <w:widowControl w:val="0"/>
              <w:spacing w:line="203" w:lineRule="auto"/>
              <w:ind w:left="245"/>
              <w:jc w:val="both"/>
              <w:rPr>
                <w:rFonts w:hint="eastAsia" w:ascii="宋体" w:hAnsi="宋体" w:eastAsia="宋体" w:cs="宋体"/>
                <w:spacing w:val="-4"/>
                <w:kern w:val="2"/>
                <w:sz w:val="21"/>
                <w:szCs w:val="21"/>
                <w:lang w:eastAsia="zh-CN"/>
              </w:rPr>
            </w:pPr>
            <w:r>
              <w:rPr>
                <w:rFonts w:hint="eastAsia" w:ascii="宋体" w:hAnsi="宋体" w:eastAsia="宋体" w:cs="宋体"/>
                <w:spacing w:val="-4"/>
                <w:kern w:val="2"/>
                <w:sz w:val="21"/>
                <w:szCs w:val="21"/>
                <w:lang w:eastAsia="zh-CN"/>
              </w:rPr>
              <w:t>姓名</w:t>
            </w:r>
          </w:p>
        </w:tc>
        <w:tc>
          <w:tcPr>
            <w:tcW w:w="1109" w:type="pct"/>
            <w:gridSpan w:val="2"/>
            <w:vAlign w:val="center"/>
          </w:tcPr>
          <w:p>
            <w:pPr>
              <w:widowControl w:val="0"/>
              <w:spacing w:line="203" w:lineRule="auto"/>
              <w:ind w:left="410"/>
              <w:jc w:val="both"/>
              <w:rPr>
                <w:rFonts w:hint="eastAsia" w:ascii="宋体" w:hAnsi="宋体" w:eastAsia="宋体" w:cs="宋体"/>
                <w:spacing w:val="-3"/>
                <w:kern w:val="2"/>
                <w:sz w:val="21"/>
                <w:szCs w:val="21"/>
                <w:lang w:eastAsia="zh-CN"/>
              </w:rPr>
            </w:pPr>
            <w:r>
              <w:rPr>
                <w:rFonts w:hint="eastAsia" w:ascii="宋体" w:hAnsi="宋体" w:eastAsia="宋体" w:cs="宋体"/>
                <w:spacing w:val="-3"/>
                <w:kern w:val="2"/>
                <w:sz w:val="21"/>
                <w:szCs w:val="21"/>
                <w:lang w:eastAsia="zh-CN"/>
              </w:rPr>
              <w:t>身份证号码</w:t>
            </w:r>
          </w:p>
        </w:tc>
        <w:tc>
          <w:tcPr>
            <w:tcW w:w="837" w:type="pct"/>
            <w:vAlign w:val="center"/>
          </w:tcPr>
          <w:p>
            <w:pPr>
              <w:widowControl w:val="0"/>
              <w:spacing w:line="191" w:lineRule="auto"/>
              <w:ind w:left="288" w:right="266" w:firstLine="5"/>
              <w:jc w:val="both"/>
              <w:rPr>
                <w:rFonts w:hint="eastAsia" w:ascii="宋体" w:hAnsi="宋体" w:eastAsia="宋体" w:cs="宋体"/>
                <w:spacing w:val="-7"/>
                <w:kern w:val="2"/>
                <w:sz w:val="21"/>
                <w:szCs w:val="21"/>
                <w:lang w:eastAsia="zh-CN"/>
              </w:rPr>
            </w:pPr>
            <w:r>
              <w:rPr>
                <w:rFonts w:hint="eastAsia" w:ascii="宋体" w:hAnsi="宋体" w:eastAsia="宋体" w:cs="宋体"/>
                <w:spacing w:val="-7"/>
                <w:kern w:val="2"/>
                <w:sz w:val="21"/>
                <w:szCs w:val="21"/>
                <w:lang w:eastAsia="zh-CN"/>
              </w:rPr>
              <w:t>劳动合同</w:t>
            </w:r>
          </w:p>
          <w:p>
            <w:pPr>
              <w:widowControl w:val="0"/>
              <w:spacing w:line="191" w:lineRule="auto"/>
              <w:ind w:left="288" w:right="266" w:firstLine="5"/>
              <w:jc w:val="both"/>
              <w:rPr>
                <w:rFonts w:hint="eastAsia" w:ascii="宋体" w:hAnsi="宋体" w:eastAsia="宋体" w:cs="宋体"/>
                <w:spacing w:val="-7"/>
                <w:kern w:val="2"/>
                <w:sz w:val="21"/>
                <w:szCs w:val="21"/>
                <w:lang w:eastAsia="zh-CN"/>
              </w:rPr>
            </w:pPr>
            <w:r>
              <w:rPr>
                <w:rFonts w:hint="eastAsia" w:ascii="宋体" w:hAnsi="宋体" w:eastAsia="宋体" w:cs="宋体"/>
                <w:spacing w:val="-7"/>
                <w:kern w:val="2"/>
                <w:sz w:val="21"/>
                <w:szCs w:val="21"/>
                <w:lang w:eastAsia="zh-CN"/>
              </w:rPr>
              <w:t>关系单位</w:t>
            </w:r>
          </w:p>
        </w:tc>
        <w:tc>
          <w:tcPr>
            <w:tcW w:w="840" w:type="pct"/>
            <w:vAlign w:val="center"/>
          </w:tcPr>
          <w:p>
            <w:pPr>
              <w:widowControl w:val="0"/>
              <w:spacing w:line="191" w:lineRule="auto"/>
              <w:ind w:left="271" w:right="262" w:firstLine="8"/>
              <w:jc w:val="both"/>
              <w:rPr>
                <w:rFonts w:hint="eastAsia" w:ascii="宋体" w:hAnsi="宋体" w:eastAsia="宋体" w:cs="宋体"/>
                <w:spacing w:val="-5"/>
                <w:kern w:val="2"/>
                <w:sz w:val="21"/>
                <w:szCs w:val="21"/>
                <w:lang w:eastAsia="zh-CN"/>
              </w:rPr>
            </w:pPr>
            <w:r>
              <w:rPr>
                <w:rFonts w:hint="eastAsia" w:ascii="宋体" w:hAnsi="宋体" w:eastAsia="宋体" w:cs="宋体"/>
                <w:spacing w:val="-7"/>
                <w:kern w:val="2"/>
                <w:sz w:val="21"/>
                <w:szCs w:val="21"/>
                <w:lang w:eastAsia="zh-CN"/>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11" w:type="pct"/>
            <w:vAlign w:val="center"/>
          </w:tcPr>
          <w:p>
            <w:pPr>
              <w:widowControl w:val="0"/>
              <w:spacing w:line="169" w:lineRule="auto"/>
              <w:ind w:left="321"/>
              <w:jc w:val="both"/>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1272" w:type="pct"/>
            <w:gridSpan w:val="2"/>
            <w:vAlign w:val="center"/>
          </w:tcPr>
          <w:p>
            <w:pPr>
              <w:widowControl w:val="0"/>
              <w:spacing w:line="203" w:lineRule="auto"/>
              <w:jc w:val="center"/>
              <w:rPr>
                <w:rFonts w:hint="eastAsia" w:ascii="宋体" w:hAnsi="宋体" w:eastAsia="宋体" w:cs="宋体"/>
                <w:color w:val="000000"/>
                <w:spacing w:val="-4"/>
                <w:kern w:val="2"/>
                <w:sz w:val="21"/>
                <w:szCs w:val="21"/>
                <w:lang w:eastAsia="zh-CN"/>
              </w:rPr>
            </w:pPr>
            <w:r>
              <w:rPr>
                <w:rFonts w:hint="eastAsia" w:ascii="宋体" w:hAnsi="宋体" w:eastAsia="宋体" w:cs="宋体"/>
                <w:color w:val="000000"/>
                <w:spacing w:val="-4"/>
                <w:kern w:val="2"/>
                <w:sz w:val="21"/>
                <w:szCs w:val="21"/>
                <w:lang w:eastAsia="zh-CN"/>
              </w:rPr>
              <w:t>法定代表人/单位负责人/主要经营负责人</w:t>
            </w:r>
          </w:p>
        </w:tc>
        <w:tc>
          <w:tcPr>
            <w:tcW w:w="528" w:type="pct"/>
            <w:vAlign w:val="center"/>
          </w:tcPr>
          <w:p>
            <w:pPr>
              <w:widowControl w:val="0"/>
              <w:jc w:val="both"/>
              <w:rPr>
                <w:rFonts w:hint="eastAsia" w:ascii="宋体" w:hAnsi="宋体" w:eastAsia="宋体" w:cs="宋体"/>
                <w:kern w:val="2"/>
                <w:sz w:val="21"/>
                <w:szCs w:val="21"/>
                <w:lang w:eastAsia="zh-CN"/>
              </w:rPr>
            </w:pPr>
          </w:p>
        </w:tc>
        <w:tc>
          <w:tcPr>
            <w:tcW w:w="1109" w:type="pct"/>
            <w:gridSpan w:val="2"/>
            <w:vAlign w:val="center"/>
          </w:tcPr>
          <w:p>
            <w:pPr>
              <w:widowControl w:val="0"/>
              <w:jc w:val="both"/>
              <w:rPr>
                <w:rFonts w:hint="eastAsia" w:ascii="宋体" w:hAnsi="宋体" w:eastAsia="宋体" w:cs="宋体"/>
                <w:kern w:val="2"/>
                <w:sz w:val="21"/>
                <w:szCs w:val="21"/>
                <w:lang w:eastAsia="zh-CN"/>
              </w:rPr>
            </w:pPr>
          </w:p>
        </w:tc>
        <w:tc>
          <w:tcPr>
            <w:tcW w:w="837" w:type="pct"/>
            <w:vAlign w:val="center"/>
          </w:tcPr>
          <w:p>
            <w:pPr>
              <w:widowControl w:val="0"/>
              <w:jc w:val="both"/>
              <w:rPr>
                <w:rFonts w:hint="eastAsia" w:ascii="宋体" w:hAnsi="宋体" w:eastAsia="宋体" w:cs="宋体"/>
                <w:kern w:val="2"/>
                <w:sz w:val="21"/>
                <w:szCs w:val="21"/>
                <w:lang w:eastAsia="zh-CN"/>
              </w:rPr>
            </w:pPr>
          </w:p>
        </w:tc>
        <w:tc>
          <w:tcPr>
            <w:tcW w:w="840" w:type="pct"/>
            <w:vAlign w:val="center"/>
          </w:tcPr>
          <w:p>
            <w:pPr>
              <w:widowControl w:val="0"/>
              <w:jc w:val="both"/>
              <w:rPr>
                <w:rFonts w:hint="eastAsia" w:ascii="宋体" w:hAnsi="宋体" w:eastAsia="宋体" w:cs="宋体"/>
                <w:kern w:val="2"/>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widowControl w:val="0"/>
              <w:spacing w:line="168" w:lineRule="auto"/>
              <w:ind w:left="322"/>
              <w:jc w:val="both"/>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1272" w:type="pct"/>
            <w:gridSpan w:val="2"/>
            <w:vAlign w:val="center"/>
          </w:tcPr>
          <w:p>
            <w:pPr>
              <w:widowControl w:val="0"/>
              <w:spacing w:line="203" w:lineRule="auto"/>
              <w:jc w:val="center"/>
              <w:rPr>
                <w:rFonts w:hint="eastAsia" w:ascii="宋体" w:hAnsi="宋体" w:eastAsia="宋体" w:cs="宋体"/>
                <w:color w:val="000000"/>
                <w:spacing w:val="-4"/>
                <w:kern w:val="2"/>
                <w:sz w:val="21"/>
                <w:szCs w:val="21"/>
                <w:lang w:eastAsia="zh-CN"/>
              </w:rPr>
            </w:pPr>
            <w:r>
              <w:rPr>
                <w:rFonts w:hint="eastAsia" w:ascii="宋体" w:hAnsi="宋体" w:eastAsia="宋体" w:cs="宋体"/>
                <w:color w:val="000000"/>
                <w:spacing w:val="-4"/>
                <w:kern w:val="2"/>
                <w:sz w:val="21"/>
                <w:szCs w:val="21"/>
                <w:lang w:eastAsia="zh-CN"/>
              </w:rPr>
              <w:t>项目投标授权代表人</w:t>
            </w:r>
          </w:p>
        </w:tc>
        <w:tc>
          <w:tcPr>
            <w:tcW w:w="528" w:type="pct"/>
            <w:vAlign w:val="center"/>
          </w:tcPr>
          <w:p>
            <w:pPr>
              <w:widowControl w:val="0"/>
              <w:jc w:val="both"/>
              <w:rPr>
                <w:rFonts w:hint="eastAsia" w:ascii="宋体" w:hAnsi="宋体" w:eastAsia="宋体" w:cs="宋体"/>
                <w:kern w:val="2"/>
                <w:sz w:val="21"/>
                <w:szCs w:val="21"/>
                <w:lang w:eastAsia="zh-CN"/>
              </w:rPr>
            </w:pPr>
          </w:p>
        </w:tc>
        <w:tc>
          <w:tcPr>
            <w:tcW w:w="1109" w:type="pct"/>
            <w:gridSpan w:val="2"/>
            <w:vAlign w:val="center"/>
          </w:tcPr>
          <w:p>
            <w:pPr>
              <w:widowControl w:val="0"/>
              <w:jc w:val="both"/>
              <w:rPr>
                <w:rFonts w:hint="eastAsia" w:ascii="宋体" w:hAnsi="宋体" w:eastAsia="宋体" w:cs="宋体"/>
                <w:kern w:val="2"/>
                <w:sz w:val="21"/>
                <w:szCs w:val="21"/>
                <w:lang w:eastAsia="zh-CN"/>
              </w:rPr>
            </w:pPr>
          </w:p>
        </w:tc>
        <w:tc>
          <w:tcPr>
            <w:tcW w:w="837" w:type="pct"/>
            <w:vAlign w:val="center"/>
          </w:tcPr>
          <w:p>
            <w:pPr>
              <w:widowControl w:val="0"/>
              <w:jc w:val="both"/>
              <w:rPr>
                <w:rFonts w:hint="eastAsia" w:ascii="宋体" w:hAnsi="宋体" w:eastAsia="宋体" w:cs="宋体"/>
                <w:kern w:val="2"/>
                <w:sz w:val="21"/>
                <w:szCs w:val="21"/>
                <w:lang w:eastAsia="zh-CN"/>
              </w:rPr>
            </w:pPr>
          </w:p>
        </w:tc>
        <w:tc>
          <w:tcPr>
            <w:tcW w:w="840" w:type="pct"/>
            <w:vAlign w:val="center"/>
          </w:tcPr>
          <w:p>
            <w:pPr>
              <w:widowControl w:val="0"/>
              <w:jc w:val="both"/>
              <w:rPr>
                <w:rFonts w:hint="eastAsia" w:ascii="宋体" w:hAnsi="宋体" w:eastAsia="宋体" w:cs="宋体"/>
                <w:kern w:val="2"/>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widowControl w:val="0"/>
              <w:spacing w:line="167" w:lineRule="auto"/>
              <w:ind w:left="321"/>
              <w:jc w:val="both"/>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1272" w:type="pct"/>
            <w:gridSpan w:val="2"/>
            <w:vAlign w:val="center"/>
          </w:tcPr>
          <w:p>
            <w:pPr>
              <w:widowControl w:val="0"/>
              <w:spacing w:line="201" w:lineRule="auto"/>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spacing w:val="-3"/>
                <w:kern w:val="2"/>
                <w:sz w:val="21"/>
                <w:szCs w:val="21"/>
                <w:lang w:eastAsia="zh-CN"/>
              </w:rPr>
              <w:t>项目负责人</w:t>
            </w:r>
          </w:p>
        </w:tc>
        <w:tc>
          <w:tcPr>
            <w:tcW w:w="528" w:type="pct"/>
            <w:vAlign w:val="center"/>
          </w:tcPr>
          <w:p>
            <w:pPr>
              <w:widowControl w:val="0"/>
              <w:jc w:val="both"/>
              <w:rPr>
                <w:rFonts w:hint="eastAsia" w:ascii="宋体" w:hAnsi="宋体" w:eastAsia="宋体" w:cs="宋体"/>
                <w:kern w:val="2"/>
                <w:sz w:val="21"/>
                <w:szCs w:val="21"/>
                <w:lang w:eastAsia="zh-CN"/>
              </w:rPr>
            </w:pPr>
          </w:p>
        </w:tc>
        <w:tc>
          <w:tcPr>
            <w:tcW w:w="1109" w:type="pct"/>
            <w:gridSpan w:val="2"/>
            <w:vAlign w:val="center"/>
          </w:tcPr>
          <w:p>
            <w:pPr>
              <w:widowControl w:val="0"/>
              <w:jc w:val="both"/>
              <w:rPr>
                <w:rFonts w:hint="eastAsia" w:ascii="宋体" w:hAnsi="宋体" w:eastAsia="宋体" w:cs="宋体"/>
                <w:kern w:val="2"/>
                <w:sz w:val="21"/>
                <w:szCs w:val="21"/>
                <w:lang w:eastAsia="zh-CN"/>
              </w:rPr>
            </w:pPr>
          </w:p>
        </w:tc>
        <w:tc>
          <w:tcPr>
            <w:tcW w:w="837" w:type="pct"/>
            <w:vAlign w:val="center"/>
          </w:tcPr>
          <w:p>
            <w:pPr>
              <w:widowControl w:val="0"/>
              <w:jc w:val="both"/>
              <w:rPr>
                <w:rFonts w:hint="eastAsia" w:ascii="宋体" w:hAnsi="宋体" w:eastAsia="宋体" w:cs="宋体"/>
                <w:kern w:val="2"/>
                <w:sz w:val="21"/>
                <w:szCs w:val="21"/>
                <w:lang w:eastAsia="zh-CN"/>
              </w:rPr>
            </w:pPr>
          </w:p>
        </w:tc>
        <w:tc>
          <w:tcPr>
            <w:tcW w:w="840" w:type="pct"/>
            <w:vAlign w:val="center"/>
          </w:tcPr>
          <w:p>
            <w:pPr>
              <w:widowControl w:val="0"/>
              <w:jc w:val="both"/>
              <w:rPr>
                <w:rFonts w:hint="eastAsia" w:ascii="宋体" w:hAnsi="宋体" w:eastAsia="宋体" w:cs="宋体"/>
                <w:kern w:val="2"/>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widowControl w:val="0"/>
              <w:spacing w:line="168" w:lineRule="auto"/>
              <w:ind w:left="314"/>
              <w:jc w:val="both"/>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1272" w:type="pct"/>
            <w:gridSpan w:val="2"/>
            <w:vAlign w:val="center"/>
          </w:tcPr>
          <w:p>
            <w:pPr>
              <w:widowControl w:val="0"/>
              <w:spacing w:line="202" w:lineRule="auto"/>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spacing w:val="-4"/>
                <w:kern w:val="2"/>
                <w:sz w:val="21"/>
                <w:szCs w:val="21"/>
                <w:lang w:eastAsia="zh-CN"/>
              </w:rPr>
              <w:t>主要技术人员</w:t>
            </w:r>
          </w:p>
        </w:tc>
        <w:tc>
          <w:tcPr>
            <w:tcW w:w="528" w:type="pct"/>
            <w:vAlign w:val="center"/>
          </w:tcPr>
          <w:p>
            <w:pPr>
              <w:widowControl w:val="0"/>
              <w:jc w:val="both"/>
              <w:rPr>
                <w:rFonts w:hint="eastAsia" w:ascii="宋体" w:hAnsi="宋体" w:eastAsia="宋体" w:cs="宋体"/>
                <w:kern w:val="2"/>
                <w:sz w:val="21"/>
                <w:szCs w:val="21"/>
                <w:lang w:eastAsia="zh-CN"/>
              </w:rPr>
            </w:pPr>
          </w:p>
        </w:tc>
        <w:tc>
          <w:tcPr>
            <w:tcW w:w="1109" w:type="pct"/>
            <w:gridSpan w:val="2"/>
            <w:vAlign w:val="center"/>
          </w:tcPr>
          <w:p>
            <w:pPr>
              <w:widowControl w:val="0"/>
              <w:jc w:val="both"/>
              <w:rPr>
                <w:rFonts w:hint="eastAsia" w:ascii="宋体" w:hAnsi="宋体" w:eastAsia="宋体" w:cs="宋体"/>
                <w:kern w:val="2"/>
                <w:sz w:val="21"/>
                <w:szCs w:val="21"/>
                <w:lang w:eastAsia="zh-CN"/>
              </w:rPr>
            </w:pPr>
          </w:p>
        </w:tc>
        <w:tc>
          <w:tcPr>
            <w:tcW w:w="837" w:type="pct"/>
            <w:vAlign w:val="center"/>
          </w:tcPr>
          <w:p>
            <w:pPr>
              <w:widowControl w:val="0"/>
              <w:jc w:val="both"/>
              <w:rPr>
                <w:rFonts w:hint="eastAsia" w:ascii="宋体" w:hAnsi="宋体" w:eastAsia="宋体" w:cs="宋体"/>
                <w:kern w:val="2"/>
                <w:sz w:val="21"/>
                <w:szCs w:val="21"/>
                <w:lang w:eastAsia="zh-CN"/>
              </w:rPr>
            </w:pPr>
          </w:p>
        </w:tc>
        <w:tc>
          <w:tcPr>
            <w:tcW w:w="840" w:type="pct"/>
            <w:vAlign w:val="center"/>
          </w:tcPr>
          <w:p>
            <w:pPr>
              <w:widowControl w:val="0"/>
              <w:jc w:val="both"/>
              <w:rPr>
                <w:rFonts w:hint="eastAsia" w:ascii="宋体" w:hAnsi="宋体" w:eastAsia="宋体" w:cs="宋体"/>
                <w:kern w:val="2"/>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widowControl w:val="0"/>
              <w:spacing w:line="165" w:lineRule="auto"/>
              <w:ind w:left="325"/>
              <w:jc w:val="both"/>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1272" w:type="pct"/>
            <w:gridSpan w:val="2"/>
            <w:vAlign w:val="center"/>
          </w:tcPr>
          <w:p>
            <w:pPr>
              <w:widowControl w:val="0"/>
              <w:spacing w:line="202" w:lineRule="auto"/>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spacing w:val="-4"/>
                <w:kern w:val="2"/>
                <w:sz w:val="21"/>
                <w:szCs w:val="21"/>
                <w:lang w:eastAsia="zh-CN"/>
              </w:rPr>
              <w:t>投标文件编制人员</w:t>
            </w:r>
          </w:p>
        </w:tc>
        <w:tc>
          <w:tcPr>
            <w:tcW w:w="528" w:type="pct"/>
            <w:vAlign w:val="center"/>
          </w:tcPr>
          <w:p>
            <w:pPr>
              <w:widowControl w:val="0"/>
              <w:jc w:val="both"/>
              <w:rPr>
                <w:rFonts w:hint="eastAsia" w:ascii="宋体" w:hAnsi="宋体" w:eastAsia="宋体" w:cs="宋体"/>
                <w:kern w:val="2"/>
                <w:sz w:val="21"/>
                <w:szCs w:val="21"/>
                <w:lang w:eastAsia="zh-CN"/>
              </w:rPr>
            </w:pPr>
          </w:p>
        </w:tc>
        <w:tc>
          <w:tcPr>
            <w:tcW w:w="1109" w:type="pct"/>
            <w:gridSpan w:val="2"/>
            <w:vAlign w:val="center"/>
          </w:tcPr>
          <w:p>
            <w:pPr>
              <w:widowControl w:val="0"/>
              <w:jc w:val="both"/>
              <w:rPr>
                <w:rFonts w:hint="eastAsia" w:ascii="宋体" w:hAnsi="宋体" w:eastAsia="宋体" w:cs="宋体"/>
                <w:kern w:val="2"/>
                <w:sz w:val="21"/>
                <w:szCs w:val="21"/>
                <w:lang w:eastAsia="zh-CN"/>
              </w:rPr>
            </w:pPr>
          </w:p>
        </w:tc>
        <w:tc>
          <w:tcPr>
            <w:tcW w:w="837" w:type="pct"/>
            <w:vAlign w:val="center"/>
          </w:tcPr>
          <w:p>
            <w:pPr>
              <w:widowControl w:val="0"/>
              <w:jc w:val="both"/>
              <w:rPr>
                <w:rFonts w:hint="eastAsia" w:ascii="宋体" w:hAnsi="宋体" w:eastAsia="宋体" w:cs="宋体"/>
                <w:kern w:val="2"/>
                <w:sz w:val="21"/>
                <w:szCs w:val="21"/>
                <w:lang w:eastAsia="zh-CN"/>
              </w:rPr>
            </w:pPr>
          </w:p>
        </w:tc>
        <w:tc>
          <w:tcPr>
            <w:tcW w:w="840" w:type="pct"/>
            <w:vAlign w:val="center"/>
          </w:tcPr>
          <w:p>
            <w:pPr>
              <w:widowControl w:val="0"/>
              <w:jc w:val="both"/>
              <w:rPr>
                <w:rFonts w:hint="eastAsia" w:ascii="宋体" w:hAnsi="宋体" w:eastAsia="宋体" w:cs="宋体"/>
                <w:kern w:val="2"/>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widowControl w:val="0"/>
              <w:spacing w:line="198" w:lineRule="auto"/>
              <w:ind w:left="120"/>
              <w:jc w:val="both"/>
              <w:rPr>
                <w:rFonts w:hint="eastAsia" w:ascii="宋体" w:hAnsi="宋体" w:eastAsia="宋体" w:cs="宋体"/>
                <w:b/>
                <w:bCs/>
                <w:spacing w:val="-1"/>
                <w:kern w:val="2"/>
                <w:sz w:val="21"/>
                <w:szCs w:val="21"/>
                <w:lang w:eastAsia="zh-CN"/>
              </w:rPr>
            </w:pPr>
            <w:r>
              <w:rPr>
                <w:rFonts w:hint="eastAsia" w:ascii="宋体" w:hAnsi="宋体" w:eastAsia="宋体" w:cs="宋体"/>
                <w:b/>
                <w:bCs/>
                <w:spacing w:val="-1"/>
                <w:kern w:val="2"/>
                <w:sz w:val="21"/>
                <w:szCs w:val="21"/>
                <w:lang w:eastAsia="zh-CN"/>
              </w:rPr>
              <w:t>说明：</w:t>
            </w:r>
          </w:p>
          <w:p>
            <w:pPr>
              <w:widowControl w:val="0"/>
              <w:spacing w:line="198" w:lineRule="auto"/>
              <w:ind w:left="120"/>
              <w:jc w:val="both"/>
              <w:rPr>
                <w:rFonts w:hint="eastAsia" w:ascii="宋体" w:hAnsi="宋体" w:eastAsia="宋体" w:cs="宋体"/>
                <w:kern w:val="2"/>
                <w:sz w:val="21"/>
                <w:szCs w:val="21"/>
                <w:lang w:eastAsia="zh-CN"/>
              </w:rPr>
            </w:pPr>
            <w:r>
              <w:rPr>
                <w:rFonts w:hint="eastAsia" w:ascii="宋体" w:hAnsi="宋体" w:eastAsia="宋体" w:cs="宋体"/>
                <w:b/>
                <w:bCs/>
                <w:spacing w:val="-1"/>
                <w:kern w:val="2"/>
                <w:sz w:val="21"/>
                <w:szCs w:val="21"/>
                <w:lang w:eastAsia="zh-CN"/>
              </w:rPr>
              <w:t>1.同一职务有多人担任（如主要技术人员</w:t>
            </w:r>
            <w:r>
              <w:rPr>
                <w:rFonts w:hint="eastAsia" w:ascii="宋体" w:hAnsi="宋体" w:eastAsia="宋体" w:cs="宋体"/>
                <w:b/>
                <w:bCs/>
                <w:spacing w:val="-42"/>
                <w:w w:val="95"/>
                <w:kern w:val="2"/>
                <w:sz w:val="21"/>
                <w:szCs w:val="21"/>
                <w:lang w:eastAsia="zh-CN"/>
              </w:rPr>
              <w:t>），</w:t>
            </w:r>
            <w:r>
              <w:rPr>
                <w:rFonts w:hint="eastAsia" w:ascii="宋体" w:hAnsi="宋体" w:eastAsia="宋体" w:cs="宋体"/>
                <w:b/>
                <w:bCs/>
                <w:spacing w:val="-1"/>
                <w:kern w:val="2"/>
                <w:sz w:val="21"/>
                <w:szCs w:val="21"/>
                <w:lang w:eastAsia="zh-CN"/>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widowControl w:val="0"/>
              <w:spacing w:line="198" w:lineRule="auto"/>
              <w:ind w:left="2683"/>
              <w:jc w:val="both"/>
              <w:rPr>
                <w:rFonts w:hint="eastAsia" w:ascii="宋体" w:hAnsi="宋体" w:eastAsia="宋体" w:cs="宋体"/>
                <w:kern w:val="2"/>
                <w:sz w:val="21"/>
                <w:szCs w:val="21"/>
                <w:lang w:eastAsia="zh-CN"/>
              </w:rPr>
            </w:pPr>
            <w:r>
              <w:rPr>
                <w:rFonts w:hint="eastAsia" w:ascii="宋体" w:hAnsi="宋体" w:eastAsia="宋体" w:cs="宋体"/>
                <w:b/>
                <w:bCs/>
                <w:kern w:val="2"/>
                <w:sz w:val="21"/>
                <w:szCs w:val="21"/>
                <w:lang w:eastAsia="zh-CN"/>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widowControl w:val="0"/>
              <w:spacing w:line="202" w:lineRule="auto"/>
              <w:ind w:left="145"/>
              <w:jc w:val="both"/>
              <w:rPr>
                <w:rFonts w:hint="eastAsia" w:ascii="宋体" w:hAnsi="宋体" w:eastAsia="宋体" w:cs="宋体"/>
                <w:kern w:val="2"/>
                <w:sz w:val="21"/>
                <w:szCs w:val="21"/>
              </w:rPr>
            </w:pPr>
            <w:r>
              <w:rPr>
                <w:rFonts w:hint="eastAsia" w:ascii="宋体" w:hAnsi="宋体" w:eastAsia="宋体" w:cs="宋体"/>
                <w:spacing w:val="-5"/>
                <w:kern w:val="2"/>
                <w:sz w:val="21"/>
                <w:szCs w:val="21"/>
              </w:rPr>
              <w:t>序号</w:t>
            </w:r>
          </w:p>
        </w:tc>
        <w:tc>
          <w:tcPr>
            <w:tcW w:w="1272" w:type="pct"/>
            <w:gridSpan w:val="2"/>
            <w:vAlign w:val="center"/>
          </w:tcPr>
          <w:p>
            <w:pPr>
              <w:widowControl w:val="0"/>
              <w:spacing w:line="202" w:lineRule="auto"/>
              <w:ind w:left="436"/>
              <w:jc w:val="both"/>
              <w:rPr>
                <w:rFonts w:hint="eastAsia" w:ascii="宋体" w:hAnsi="宋体" w:eastAsia="宋体" w:cs="宋体"/>
                <w:kern w:val="2"/>
                <w:sz w:val="21"/>
                <w:szCs w:val="21"/>
              </w:rPr>
            </w:pPr>
            <w:r>
              <w:rPr>
                <w:rFonts w:hint="eastAsia" w:ascii="宋体" w:hAnsi="宋体" w:eastAsia="宋体" w:cs="宋体"/>
                <w:spacing w:val="-3"/>
                <w:kern w:val="2"/>
                <w:sz w:val="21"/>
                <w:szCs w:val="21"/>
              </w:rPr>
              <w:t>关联关系类型</w:t>
            </w:r>
          </w:p>
        </w:tc>
        <w:tc>
          <w:tcPr>
            <w:tcW w:w="970" w:type="pct"/>
            <w:gridSpan w:val="2"/>
            <w:vAlign w:val="center"/>
          </w:tcPr>
          <w:p>
            <w:pPr>
              <w:widowControl w:val="0"/>
              <w:spacing w:line="203" w:lineRule="auto"/>
              <w:ind w:left="166"/>
              <w:jc w:val="both"/>
              <w:rPr>
                <w:rFonts w:hint="eastAsia" w:ascii="宋体" w:hAnsi="宋体" w:eastAsia="宋体" w:cs="宋体"/>
                <w:kern w:val="2"/>
                <w:sz w:val="21"/>
                <w:szCs w:val="21"/>
              </w:rPr>
            </w:pPr>
            <w:r>
              <w:rPr>
                <w:rFonts w:hint="eastAsia" w:ascii="宋体" w:hAnsi="宋体" w:eastAsia="宋体" w:cs="宋体"/>
                <w:spacing w:val="-3"/>
                <w:kern w:val="2"/>
                <w:sz w:val="21"/>
                <w:szCs w:val="21"/>
              </w:rPr>
              <w:t>关联主体名称</w:t>
            </w:r>
          </w:p>
        </w:tc>
        <w:tc>
          <w:tcPr>
            <w:tcW w:w="2346" w:type="pct"/>
            <w:gridSpan w:val="3"/>
            <w:vAlign w:val="center"/>
          </w:tcPr>
          <w:p>
            <w:pPr>
              <w:widowControl w:val="0"/>
              <w:spacing w:line="204" w:lineRule="auto"/>
              <w:ind w:left="1862"/>
              <w:jc w:val="both"/>
              <w:rPr>
                <w:rFonts w:hint="eastAsia" w:ascii="宋体" w:hAnsi="宋体" w:eastAsia="宋体" w:cs="宋体"/>
                <w:kern w:val="2"/>
                <w:sz w:val="21"/>
                <w:szCs w:val="21"/>
              </w:rPr>
            </w:pPr>
            <w:r>
              <w:rPr>
                <w:rFonts w:hint="eastAsia" w:ascii="宋体" w:hAnsi="宋体" w:eastAsia="宋体" w:cs="宋体"/>
                <w:spacing w:val="-4"/>
                <w:kern w:val="2"/>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1" w:type="pct"/>
            <w:vAlign w:val="center"/>
          </w:tcPr>
          <w:p>
            <w:pPr>
              <w:widowControl w:val="0"/>
              <w:spacing w:line="169" w:lineRule="auto"/>
              <w:ind w:left="321"/>
              <w:jc w:val="both"/>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1272" w:type="pct"/>
            <w:gridSpan w:val="2"/>
            <w:vAlign w:val="center"/>
          </w:tcPr>
          <w:p>
            <w:pPr>
              <w:widowControl w:val="0"/>
              <w:spacing w:line="203" w:lineRule="auto"/>
              <w:jc w:val="center"/>
              <w:rPr>
                <w:rFonts w:hint="eastAsia" w:ascii="宋体" w:hAnsi="宋体" w:eastAsia="宋体" w:cs="宋体"/>
                <w:kern w:val="2"/>
                <w:sz w:val="21"/>
                <w:szCs w:val="21"/>
              </w:rPr>
            </w:pPr>
            <w:r>
              <w:rPr>
                <w:rFonts w:hint="eastAsia" w:ascii="宋体" w:hAnsi="宋体" w:eastAsia="宋体" w:cs="宋体"/>
                <w:spacing w:val="-5"/>
                <w:kern w:val="2"/>
                <w:sz w:val="21"/>
                <w:szCs w:val="21"/>
                <w:lang w:eastAsia="zh-CN"/>
              </w:rPr>
              <w:t>控股股东</w:t>
            </w:r>
          </w:p>
        </w:tc>
        <w:tc>
          <w:tcPr>
            <w:tcW w:w="970" w:type="pct"/>
            <w:gridSpan w:val="2"/>
            <w:vAlign w:val="center"/>
          </w:tcPr>
          <w:p>
            <w:pPr>
              <w:widowControl w:val="0"/>
              <w:jc w:val="both"/>
              <w:rPr>
                <w:rFonts w:hint="eastAsia" w:ascii="宋体" w:hAnsi="宋体" w:eastAsia="宋体" w:cs="宋体"/>
                <w:kern w:val="2"/>
                <w:sz w:val="21"/>
                <w:szCs w:val="21"/>
                <w:lang w:eastAsia="zh-CN"/>
              </w:rPr>
            </w:pPr>
          </w:p>
        </w:tc>
        <w:tc>
          <w:tcPr>
            <w:tcW w:w="2346" w:type="pct"/>
            <w:gridSpan w:val="3"/>
            <w:vAlign w:val="center"/>
          </w:tcPr>
          <w:p>
            <w:pPr>
              <w:widowControl w:val="0"/>
              <w:jc w:val="both"/>
              <w:rPr>
                <w:rFonts w:hint="eastAsia" w:ascii="宋体" w:hAnsi="宋体" w:eastAsia="宋体" w:cs="宋体"/>
                <w:kern w:val="2"/>
                <w:sz w:val="21"/>
                <w:szCs w:val="21"/>
                <w:lang w:eastAsia="zh-CN"/>
              </w:rPr>
            </w:pPr>
            <w:r>
              <w:rPr>
                <w:rFonts w:hint="eastAsia" w:ascii="宋体" w:hAnsi="宋体" w:eastAsia="宋体" w:cs="宋体"/>
                <w:spacing w:val="-1"/>
                <w:kern w:val="2"/>
                <w:sz w:val="21"/>
                <w:szCs w:val="21"/>
                <w:lang w:eastAsia="zh-CN"/>
              </w:rPr>
              <w:t>指出资额（或持有股份）占投标（响应）供应商资</w:t>
            </w:r>
            <w:r>
              <w:rPr>
                <w:rFonts w:hint="eastAsia" w:ascii="宋体" w:hAnsi="宋体" w:eastAsia="宋体" w:cs="宋体"/>
                <w:spacing w:val="-8"/>
                <w:kern w:val="2"/>
                <w:sz w:val="21"/>
                <w:szCs w:val="21"/>
                <w:lang w:eastAsia="zh-CN"/>
              </w:rPr>
              <w:t>本总额（或股本总额）50%以上的股东，以及出资额</w:t>
            </w:r>
            <w:r>
              <w:rPr>
                <w:rFonts w:hint="eastAsia" w:ascii="宋体" w:hAnsi="宋体" w:eastAsia="宋体" w:cs="宋体"/>
                <w:spacing w:val="-5"/>
                <w:kern w:val="2"/>
                <w:sz w:val="21"/>
                <w:szCs w:val="21"/>
                <w:lang w:eastAsia="zh-CN"/>
              </w:rPr>
              <w:t>（或持有股份）的比例虽然不足50%，但依</w:t>
            </w:r>
            <w:r>
              <w:rPr>
                <w:rFonts w:hint="eastAsia" w:ascii="宋体" w:hAnsi="宋体" w:eastAsia="宋体" w:cs="宋体"/>
                <w:spacing w:val="-6"/>
                <w:kern w:val="2"/>
                <w:sz w:val="21"/>
                <w:szCs w:val="21"/>
                <w:lang w:eastAsia="zh-CN"/>
              </w:rPr>
              <w:t>其出资</w:t>
            </w:r>
            <w:r>
              <w:rPr>
                <w:rFonts w:hint="eastAsia" w:ascii="宋体" w:hAnsi="宋体" w:eastAsia="宋体" w:cs="宋体"/>
                <w:spacing w:val="-9"/>
                <w:kern w:val="2"/>
                <w:sz w:val="21"/>
                <w:szCs w:val="21"/>
                <w:lang w:eastAsia="zh-CN"/>
              </w:rPr>
              <w:t>额（或持有股份）所享有的表决权已足以对投标（响</w:t>
            </w:r>
            <w:r>
              <w:rPr>
                <w:rFonts w:hint="eastAsia" w:ascii="宋体" w:hAnsi="宋体" w:eastAsia="宋体" w:cs="宋体"/>
                <w:kern w:val="2"/>
                <w:sz w:val="21"/>
                <w:szCs w:val="21"/>
                <w:lang w:eastAsia="zh-CN"/>
              </w:rPr>
              <w:t>应）供应商股东会（或股东大会）的决议产生重要</w:t>
            </w:r>
            <w:r>
              <w:rPr>
                <w:rFonts w:hint="eastAsia" w:ascii="宋体" w:hAnsi="宋体" w:eastAsia="宋体" w:cs="宋体"/>
                <w:spacing w:val="6"/>
                <w:kern w:val="2"/>
                <w:sz w:val="21"/>
                <w:szCs w:val="21"/>
                <w:lang w:eastAsia="zh-CN"/>
              </w:rPr>
              <w:t xml:space="preserve"> </w:t>
            </w:r>
            <w:r>
              <w:rPr>
                <w:rFonts w:hint="eastAsia" w:ascii="宋体" w:hAnsi="宋体" w:eastAsia="宋体" w:cs="宋体"/>
                <w:spacing w:val="-2"/>
                <w:kern w:val="2"/>
                <w:sz w:val="21"/>
                <w:szCs w:val="21"/>
                <w:lang w:eastAsia="zh-CN"/>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widowControl w:val="0"/>
              <w:spacing w:line="168" w:lineRule="auto"/>
              <w:ind w:left="322"/>
              <w:jc w:val="both"/>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1272" w:type="pct"/>
            <w:gridSpan w:val="2"/>
            <w:vAlign w:val="center"/>
          </w:tcPr>
          <w:p>
            <w:pPr>
              <w:widowControl w:val="0"/>
              <w:spacing w:line="203" w:lineRule="auto"/>
              <w:jc w:val="center"/>
              <w:rPr>
                <w:rFonts w:hint="eastAsia" w:ascii="宋体" w:hAnsi="宋体" w:eastAsia="宋体" w:cs="宋体"/>
                <w:kern w:val="2"/>
                <w:sz w:val="21"/>
                <w:szCs w:val="21"/>
                <w:lang w:eastAsia="zh-CN"/>
              </w:rPr>
            </w:pPr>
            <w:r>
              <w:rPr>
                <w:rFonts w:hint="eastAsia" w:ascii="宋体" w:hAnsi="宋体" w:eastAsia="宋体" w:cs="宋体"/>
                <w:spacing w:val="-5"/>
                <w:kern w:val="2"/>
                <w:sz w:val="21"/>
                <w:szCs w:val="21"/>
                <w:lang w:eastAsia="zh-CN"/>
              </w:rPr>
              <w:t>管理关系</w:t>
            </w:r>
          </w:p>
        </w:tc>
        <w:tc>
          <w:tcPr>
            <w:tcW w:w="970" w:type="pct"/>
            <w:gridSpan w:val="2"/>
            <w:vAlign w:val="center"/>
          </w:tcPr>
          <w:p>
            <w:pPr>
              <w:widowControl w:val="0"/>
              <w:jc w:val="both"/>
              <w:rPr>
                <w:rFonts w:hint="eastAsia" w:ascii="宋体" w:hAnsi="宋体" w:eastAsia="宋体" w:cs="宋体"/>
                <w:kern w:val="2"/>
                <w:sz w:val="21"/>
                <w:szCs w:val="21"/>
                <w:lang w:eastAsia="zh-CN"/>
              </w:rPr>
            </w:pPr>
          </w:p>
        </w:tc>
        <w:tc>
          <w:tcPr>
            <w:tcW w:w="2346" w:type="pct"/>
            <w:gridSpan w:val="3"/>
            <w:vAlign w:val="center"/>
          </w:tcPr>
          <w:p>
            <w:pPr>
              <w:widowControl w:val="0"/>
              <w:spacing w:line="190" w:lineRule="auto"/>
              <w:ind w:left="120" w:right="24"/>
              <w:jc w:val="both"/>
              <w:rPr>
                <w:rFonts w:hint="eastAsia" w:ascii="宋体" w:hAnsi="宋体" w:eastAsia="宋体" w:cs="宋体"/>
                <w:kern w:val="2"/>
                <w:sz w:val="21"/>
                <w:szCs w:val="21"/>
                <w:lang w:eastAsia="zh-CN"/>
              </w:rPr>
            </w:pPr>
            <w:r>
              <w:rPr>
                <w:rFonts w:hint="eastAsia" w:ascii="宋体" w:hAnsi="宋体" w:eastAsia="宋体" w:cs="宋体"/>
                <w:spacing w:val="-8"/>
                <w:kern w:val="2"/>
                <w:sz w:val="21"/>
                <w:szCs w:val="21"/>
                <w:lang w:eastAsia="zh-CN"/>
              </w:rPr>
              <w:t>指对投标（响应）供应商不具有出资持</w:t>
            </w:r>
            <w:r>
              <w:rPr>
                <w:rFonts w:hint="eastAsia" w:ascii="宋体" w:hAnsi="宋体" w:eastAsia="宋体" w:cs="宋体"/>
                <w:spacing w:val="-3"/>
                <w:kern w:val="2"/>
                <w:sz w:val="21"/>
                <w:szCs w:val="21"/>
                <w:lang w:eastAsia="zh-CN"/>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000" w:type="pct"/>
            <w:gridSpan w:val="8"/>
            <w:vAlign w:val="center"/>
          </w:tcPr>
          <w:p>
            <w:pPr>
              <w:widowControl w:val="0"/>
              <w:spacing w:line="180" w:lineRule="auto"/>
              <w:ind w:left="120"/>
              <w:jc w:val="both"/>
              <w:rPr>
                <w:rFonts w:hint="eastAsia" w:ascii="宋体" w:hAnsi="宋体" w:eastAsia="宋体" w:cs="宋体"/>
                <w:kern w:val="2"/>
                <w:sz w:val="21"/>
                <w:szCs w:val="21"/>
                <w:lang w:eastAsia="zh-CN"/>
              </w:rPr>
            </w:pPr>
            <w:r>
              <w:rPr>
                <w:rFonts w:hint="eastAsia" w:ascii="宋体" w:hAnsi="宋体" w:eastAsia="宋体" w:cs="宋体"/>
                <w:b/>
                <w:bCs/>
                <w:spacing w:val="-1"/>
                <w:kern w:val="2"/>
                <w:sz w:val="21"/>
                <w:szCs w:val="21"/>
                <w:lang w:eastAsia="zh-CN"/>
              </w:rPr>
              <w:t>说明：同一关联关系类型有多个主体的，应分行填写。</w:t>
            </w:r>
          </w:p>
        </w:tc>
      </w:tr>
    </w:tbl>
    <w:p>
      <w:pPr>
        <w:widowControl w:val="0"/>
        <w:ind w:left="720" w:hanging="723" w:hangingChars="300"/>
        <w:jc w:val="both"/>
        <w:rPr>
          <w:rFonts w:eastAsia="宋体"/>
          <w:b/>
          <w:kern w:val="2"/>
          <w:lang w:eastAsia="zh-CN"/>
        </w:rPr>
      </w:pPr>
    </w:p>
    <w:p>
      <w:pPr>
        <w:keepNext/>
        <w:keepLines/>
        <w:widowControl w:val="0"/>
        <w:spacing w:before="260" w:after="260" w:line="240" w:lineRule="auto"/>
        <w:jc w:val="center"/>
        <w:outlineLvl w:val="2"/>
        <w:rPr>
          <w:rFonts w:ascii="宋体" w:hAnsi="宋体" w:eastAsia="宋体"/>
          <w:b/>
          <w:bCs/>
          <w:kern w:val="2"/>
          <w:sz w:val="28"/>
          <w:szCs w:val="32"/>
          <w:lang w:eastAsia="zh-CN"/>
        </w:rPr>
      </w:pPr>
      <w:r>
        <w:rPr>
          <w:rFonts w:hint="eastAsia" w:ascii="黑体" w:hAnsi="宋体" w:eastAsia="黑体"/>
          <w:bCs/>
          <w:kern w:val="2"/>
          <w:lang w:eastAsia="zh-CN"/>
        </w:rPr>
        <w:t>四、项目详细报价</w:t>
      </w:r>
    </w:p>
    <w:p>
      <w:pPr>
        <w:widowControl w:val="0"/>
        <w:spacing w:line="360" w:lineRule="auto"/>
        <w:jc w:val="center"/>
        <w:rPr>
          <w:rFonts w:eastAsia="宋体"/>
          <w:kern w:val="2"/>
          <w:lang w:eastAsia="zh-CN"/>
        </w:rPr>
      </w:pPr>
      <w:r>
        <w:rPr>
          <w:rFonts w:hint="eastAsia" w:eastAsia="宋体"/>
          <w:b/>
          <w:bCs/>
          <w:kern w:val="2"/>
          <w:lang w:eastAsia="zh-CN"/>
        </w:rPr>
        <w:t>（一）</w:t>
      </w:r>
      <w:r>
        <w:rPr>
          <w:rFonts w:hint="eastAsia" w:eastAsia="宋体"/>
          <w:b/>
          <w:kern w:val="2"/>
          <w:lang w:eastAsia="zh-CN"/>
        </w:rPr>
        <w:t>分项报价表</w:t>
      </w:r>
    </w:p>
    <w:tbl>
      <w:tblPr>
        <w:tblStyle w:val="13"/>
        <w:tblpPr w:leftFromText="180" w:rightFromText="180" w:vertAnchor="text" w:horzAnchor="page" w:tblpX="1983" w:tblpY="43"/>
        <w:tblOverlap w:val="never"/>
        <w:tblW w:w="5000" w:type="pct"/>
        <w:tblInd w:w="0" w:type="dxa"/>
        <w:tblLayout w:type="fixed"/>
        <w:tblCellMar>
          <w:top w:w="0" w:type="dxa"/>
          <w:left w:w="108" w:type="dxa"/>
          <w:bottom w:w="0" w:type="dxa"/>
          <w:right w:w="108" w:type="dxa"/>
        </w:tblCellMar>
      </w:tblPr>
      <w:tblGrid>
        <w:gridCol w:w="1411"/>
        <w:gridCol w:w="1447"/>
        <w:gridCol w:w="1254"/>
        <w:gridCol w:w="1438"/>
        <w:gridCol w:w="1490"/>
        <w:gridCol w:w="1489"/>
      </w:tblGrid>
      <w:tr>
        <w:tblPrEx>
          <w:tblCellMar>
            <w:top w:w="0" w:type="dxa"/>
            <w:left w:w="108" w:type="dxa"/>
            <w:bottom w:w="0" w:type="dxa"/>
            <w:right w:w="108" w:type="dxa"/>
          </w:tblCellMar>
        </w:tblPrEx>
        <w:trPr>
          <w:trHeight w:val="771" w:hRule="atLeast"/>
        </w:trPr>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18"/>
                <w:szCs w:val="18"/>
                <w:lang w:eastAsia="zh-CN"/>
              </w:rPr>
            </w:pPr>
            <w:r>
              <w:rPr>
                <w:rFonts w:hint="eastAsia" w:ascii="宋体" w:hAnsi="宋体" w:eastAsia="宋体" w:cs="宋体"/>
                <w:kern w:val="2"/>
                <w:sz w:val="21"/>
                <w:szCs w:val="21"/>
                <w:lang w:eastAsia="zh-CN"/>
              </w:rPr>
              <w:t>服务模式</w:t>
            </w:r>
          </w:p>
        </w:tc>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18"/>
                <w:szCs w:val="18"/>
                <w:lang w:eastAsia="zh-CN"/>
              </w:rPr>
            </w:pPr>
            <w:r>
              <w:rPr>
                <w:rFonts w:hint="eastAsia" w:ascii="宋体" w:hAnsi="宋体" w:eastAsia="宋体" w:cs="宋体"/>
                <w:kern w:val="2"/>
                <w:sz w:val="21"/>
                <w:szCs w:val="21"/>
                <w:lang w:eastAsia="zh-CN"/>
              </w:rPr>
              <w:t>设备类型</w:t>
            </w:r>
          </w:p>
        </w:tc>
        <w:tc>
          <w:tcPr>
            <w:tcW w:w="12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18"/>
                <w:szCs w:val="18"/>
                <w:lang w:eastAsia="zh-CN"/>
              </w:rPr>
            </w:pPr>
            <w:r>
              <w:rPr>
                <w:rFonts w:hint="eastAsia" w:ascii="宋体" w:hAnsi="宋体" w:eastAsia="宋体" w:cs="宋体"/>
                <w:kern w:val="2"/>
                <w:sz w:val="21"/>
                <w:szCs w:val="21"/>
                <w:lang w:eastAsia="zh-CN"/>
              </w:rPr>
              <w:t>输出类型</w:t>
            </w:r>
          </w:p>
        </w:tc>
        <w:tc>
          <w:tcPr>
            <w:tcW w:w="13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分项服务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18"/>
                <w:szCs w:val="18"/>
                <w:lang w:eastAsia="zh-CN"/>
              </w:rPr>
            </w:pPr>
            <w:r>
              <w:rPr>
                <w:rFonts w:hint="eastAsia" w:ascii="宋体" w:hAnsi="宋体" w:eastAsia="宋体" w:cs="宋体"/>
                <w:kern w:val="2"/>
                <w:sz w:val="21"/>
                <w:szCs w:val="21"/>
                <w:lang w:eastAsia="zh-CN"/>
              </w:rPr>
              <w:t>预算价格</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Autospacing="0"/>
              <w:ind w:left="0" w:right="0"/>
              <w:jc w:val="center"/>
              <w:rPr>
                <w:rFonts w:hint="eastAsia" w:ascii="宋体" w:hAnsi="宋体" w:eastAsia="宋体" w:cs="宋体"/>
                <w:bCs/>
                <w:kern w:val="2"/>
                <w:sz w:val="18"/>
                <w:szCs w:val="18"/>
                <w:lang w:eastAsia="zh-CN"/>
              </w:rPr>
            </w:pPr>
            <w:r>
              <w:rPr>
                <w:rFonts w:hint="eastAsia" w:ascii="宋体" w:hAnsi="宋体" w:eastAsia="宋体" w:cs="宋体"/>
                <w:kern w:val="2"/>
                <w:sz w:val="21"/>
                <w:szCs w:val="21"/>
                <w:lang w:eastAsia="zh-CN"/>
              </w:rPr>
              <w:t>投标人报折扣率（大于100%无效）</w:t>
            </w:r>
          </w:p>
        </w:tc>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Autospacing="0" w:line="360" w:lineRule="auto"/>
              <w:ind w:left="0" w:right="0"/>
              <w:jc w:val="center"/>
              <w:rPr>
                <w:rFonts w:hint="eastAsia" w:eastAsia="宋体"/>
                <w:b/>
                <w:bCs/>
                <w:kern w:val="2"/>
                <w:sz w:val="18"/>
                <w:szCs w:val="18"/>
                <w:lang w:eastAsia="zh-CN"/>
              </w:rPr>
            </w:pPr>
            <w:r>
              <w:rPr>
                <w:rFonts w:hint="eastAsia" w:ascii="宋体" w:hAnsi="宋体" w:eastAsia="宋体" w:cs="宋体"/>
                <w:kern w:val="2"/>
                <w:sz w:val="21"/>
                <w:szCs w:val="21"/>
                <w:lang w:eastAsia="zh-CN"/>
              </w:rPr>
              <w:t>统一折扣后分项报价</w:t>
            </w:r>
          </w:p>
        </w:tc>
      </w:tr>
      <w:tr>
        <w:tblPrEx>
          <w:tblCellMar>
            <w:top w:w="0" w:type="dxa"/>
            <w:left w:w="108" w:type="dxa"/>
            <w:bottom w:w="0" w:type="dxa"/>
            <w:right w:w="108" w:type="dxa"/>
          </w:tblCellMar>
        </w:tblPrEx>
        <w:trPr>
          <w:trHeight w:val="578" w:hRule="atLeast"/>
        </w:trPr>
        <w:tc>
          <w:tcPr>
            <w:tcW w:w="1362"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全包全保</w:t>
            </w:r>
          </w:p>
          <w:p>
            <w:pPr>
              <w:keepNext w:val="0"/>
              <w:keepLines w:val="0"/>
              <w:widowControl/>
              <w:suppressLineNumbers w:val="0"/>
              <w:spacing w:before="0" w:beforeAutospacing="0" w:after="0" w:afterAutospacing="0"/>
              <w:ind w:left="0" w:leftChars="0" w:right="0"/>
              <w:jc w:val="center"/>
              <w:rPr>
                <w:rFonts w:ascii="宋体" w:hAnsi="宋体" w:eastAsia="宋体" w:cs="宋体"/>
                <w:color w:val="000000"/>
                <w:sz w:val="18"/>
                <w:szCs w:val="18"/>
                <w:lang w:eastAsia="zh-CN"/>
              </w:rPr>
            </w:pPr>
            <w:r>
              <w:rPr>
                <w:rFonts w:hint="eastAsia" w:ascii="宋体" w:hAnsi="宋体" w:eastAsia="宋体" w:cs="宋体"/>
                <w:kern w:val="2"/>
                <w:sz w:val="21"/>
                <w:szCs w:val="21"/>
                <w:lang w:eastAsia="zh-CN"/>
              </w:rPr>
              <w:t>服务</w:t>
            </w:r>
          </w:p>
        </w:tc>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r>
              <w:rPr>
                <w:rFonts w:hint="eastAsia" w:ascii="宋体" w:hAnsi="宋体" w:eastAsia="宋体" w:cs="宋体"/>
                <w:kern w:val="2"/>
                <w:sz w:val="21"/>
                <w:szCs w:val="21"/>
                <w:lang w:eastAsia="zh-CN"/>
              </w:rPr>
              <w:t>A3复印机</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r>
              <w:rPr>
                <w:rFonts w:hint="eastAsia" w:ascii="宋体" w:hAnsi="宋体" w:eastAsia="宋体" w:cs="宋体"/>
                <w:kern w:val="2"/>
                <w:sz w:val="21"/>
                <w:szCs w:val="21"/>
                <w:lang w:eastAsia="zh-TW"/>
              </w:rPr>
              <w:t>黑白</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lang w:eastAsia="zh-TW"/>
              </w:rPr>
            </w:pPr>
            <w:r>
              <w:rPr>
                <w:rFonts w:hint="eastAsia" w:ascii="宋体" w:hAnsi="宋体" w:eastAsia="宋体" w:cs="宋体"/>
                <w:kern w:val="2"/>
                <w:sz w:val="21"/>
                <w:szCs w:val="21"/>
                <w:lang w:eastAsia="zh-TW"/>
              </w:rPr>
              <w:t>0.07元/面</w:t>
            </w:r>
          </w:p>
        </w:tc>
        <w:tc>
          <w:tcPr>
            <w:tcW w:w="143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p>
          <w:p>
            <w:pPr>
              <w:keepNext w:val="0"/>
              <w:keepLines w:val="0"/>
              <w:widowControl/>
              <w:suppressLineNumbers w:val="0"/>
              <w:spacing w:before="0" w:beforeAutospacing="0" w:afterAutospacing="0"/>
              <w:ind w:left="0" w:right="0"/>
              <w:jc w:val="center"/>
              <w:rPr>
                <w:rFonts w:hint="eastAsia" w:ascii="宋体" w:hAnsi="宋体" w:eastAsia="宋体" w:cs="宋体"/>
                <w:kern w:val="2"/>
                <w:sz w:val="21"/>
                <w:szCs w:val="21"/>
                <w:lang w:eastAsia="zh-TW"/>
              </w:rPr>
            </w:pPr>
            <w:r>
              <w:rPr>
                <w:rFonts w:hint="eastAsia" w:ascii="宋体" w:hAnsi="宋体" w:eastAsia="宋体" w:cs="宋体"/>
                <w:kern w:val="2"/>
                <w:sz w:val="21"/>
                <w:szCs w:val="21"/>
                <w:u w:val="single"/>
                <w:lang w:eastAsia="zh-TW"/>
              </w:rPr>
              <w:t xml:space="preserve">        </w:t>
            </w:r>
            <w:r>
              <w:rPr>
                <w:rFonts w:hint="eastAsia" w:ascii="宋体" w:hAnsi="宋体" w:eastAsia="宋体" w:cs="宋体"/>
                <w:kern w:val="2"/>
                <w:sz w:val="21"/>
                <w:szCs w:val="21"/>
                <w:lang w:eastAsia="zh-TW"/>
              </w:rPr>
              <w:t>%</w:t>
            </w:r>
          </w:p>
          <w:p>
            <w:pPr>
              <w:keepNext w:val="0"/>
              <w:keepLines w:val="0"/>
              <w:widowControl w:val="0"/>
              <w:suppressLineNumbers w:val="0"/>
              <w:spacing w:before="0" w:beforeAutospacing="0" w:after="0" w:afterAutospacing="0"/>
              <w:ind w:left="0" w:right="0"/>
              <w:jc w:val="center"/>
              <w:rPr>
                <w:rFonts w:ascii="宋体" w:hAnsi="宋体" w:eastAsia="宋体" w:cs="宋体"/>
                <w:color w:val="000000"/>
                <w:sz w:val="18"/>
                <w:szCs w:val="18"/>
                <w:lang w:eastAsia="zh-CN"/>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宋体" w:hAnsi="宋体" w:eastAsia="宋体" w:cs="宋体"/>
                <w:color w:val="000000"/>
                <w:sz w:val="18"/>
                <w:szCs w:val="18"/>
                <w:lang w:eastAsia="zh-CN"/>
              </w:rPr>
            </w:pP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元/面</w:t>
            </w:r>
          </w:p>
        </w:tc>
      </w:tr>
      <w:tr>
        <w:tblPrEx>
          <w:tblCellMar>
            <w:top w:w="0" w:type="dxa"/>
            <w:left w:w="108" w:type="dxa"/>
            <w:bottom w:w="0" w:type="dxa"/>
            <w:right w:w="108" w:type="dxa"/>
          </w:tblCellMar>
        </w:tblPrEx>
        <w:trPr>
          <w:trHeight w:val="507" w:hRule="atLeast"/>
        </w:trPr>
        <w:tc>
          <w:tcPr>
            <w:tcW w:w="1362"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宋体" w:hAnsi="宋体" w:eastAsia="宋体" w:cs="宋体"/>
                <w:color w:val="000000"/>
                <w:sz w:val="18"/>
                <w:szCs w:val="18"/>
                <w:lang w:eastAsia="zh-CN"/>
              </w:rPr>
            </w:pPr>
          </w:p>
        </w:tc>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lang w:eastAsia="zh-TW"/>
              </w:rPr>
            </w:pPr>
            <w:r>
              <w:rPr>
                <w:rFonts w:hint="eastAsia" w:ascii="宋体" w:hAnsi="宋体" w:eastAsia="宋体" w:cs="宋体"/>
                <w:kern w:val="2"/>
                <w:sz w:val="21"/>
                <w:szCs w:val="21"/>
                <w:lang w:eastAsia="zh-TW"/>
              </w:rPr>
              <w:t>彩色</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lang w:eastAsia="zh-TW"/>
              </w:rPr>
            </w:pPr>
            <w:r>
              <w:rPr>
                <w:rFonts w:hint="eastAsia" w:ascii="宋体" w:hAnsi="宋体" w:eastAsia="宋体" w:cs="宋体"/>
                <w:kern w:val="2"/>
                <w:sz w:val="21"/>
                <w:szCs w:val="21"/>
                <w:lang w:eastAsia="zh-TW"/>
              </w:rPr>
              <w:t>0.70元/面</w:t>
            </w:r>
          </w:p>
        </w:tc>
        <w:tc>
          <w:tcPr>
            <w:tcW w:w="1437"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宋体" w:hAnsi="宋体" w:eastAsia="宋体" w:cs="宋体"/>
                <w:color w:val="000000"/>
                <w:sz w:val="18"/>
                <w:szCs w:val="18"/>
                <w:lang w:eastAsia="zh-CN"/>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元/面</w:t>
            </w:r>
          </w:p>
        </w:tc>
      </w:tr>
      <w:tr>
        <w:tblPrEx>
          <w:tblCellMar>
            <w:top w:w="0" w:type="dxa"/>
            <w:left w:w="108" w:type="dxa"/>
            <w:bottom w:w="0" w:type="dxa"/>
            <w:right w:w="108" w:type="dxa"/>
          </w:tblCellMar>
        </w:tblPrEx>
        <w:trPr>
          <w:trHeight w:val="540" w:hRule="atLeast"/>
        </w:trPr>
        <w:tc>
          <w:tcPr>
            <w:tcW w:w="136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p>
        </w:tc>
        <w:tc>
          <w:tcPr>
            <w:tcW w:w="139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r>
              <w:rPr>
                <w:rFonts w:hint="eastAsia" w:ascii="宋体" w:hAnsi="宋体" w:eastAsia="宋体" w:cs="宋体"/>
                <w:kern w:val="2"/>
                <w:sz w:val="21"/>
                <w:szCs w:val="21"/>
                <w:lang w:eastAsia="zh-CN"/>
              </w:rPr>
              <w:t>A4激光打印机及多功能一体机</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lang w:eastAsia="zh-TW"/>
              </w:rPr>
            </w:pPr>
            <w:r>
              <w:rPr>
                <w:rFonts w:hint="eastAsia" w:ascii="宋体" w:hAnsi="宋体" w:eastAsia="宋体" w:cs="宋体"/>
                <w:kern w:val="2"/>
                <w:sz w:val="21"/>
                <w:szCs w:val="21"/>
                <w:lang w:eastAsia="zh-TW"/>
              </w:rPr>
              <w:t>黑白</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lang w:eastAsia="zh-TW"/>
              </w:rPr>
            </w:pPr>
            <w:r>
              <w:rPr>
                <w:rFonts w:hint="eastAsia" w:ascii="宋体" w:hAnsi="宋体" w:eastAsia="宋体" w:cs="宋体"/>
                <w:kern w:val="2"/>
                <w:sz w:val="21"/>
                <w:szCs w:val="21"/>
                <w:lang w:eastAsia="zh-TW"/>
              </w:rPr>
              <w:t>0.18元/面</w:t>
            </w:r>
          </w:p>
        </w:tc>
        <w:tc>
          <w:tcPr>
            <w:tcW w:w="143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元/面</w:t>
            </w:r>
          </w:p>
        </w:tc>
      </w:tr>
      <w:tr>
        <w:tblPrEx>
          <w:tblCellMar>
            <w:top w:w="0" w:type="dxa"/>
            <w:left w:w="108" w:type="dxa"/>
            <w:bottom w:w="0" w:type="dxa"/>
            <w:right w:w="108" w:type="dxa"/>
          </w:tblCellMar>
        </w:tblPrEx>
        <w:trPr>
          <w:trHeight w:val="540" w:hRule="atLeast"/>
        </w:trPr>
        <w:tc>
          <w:tcPr>
            <w:tcW w:w="136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p>
        </w:tc>
        <w:tc>
          <w:tcPr>
            <w:tcW w:w="139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eastAsia="宋体"/>
                <w:kern w:val="2"/>
                <w:sz w:val="18"/>
                <w:szCs w:val="18"/>
                <w:lang w:eastAsia="zh-CN"/>
              </w:rPr>
            </w:pP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18"/>
                <w:szCs w:val="18"/>
                <w:lang w:eastAsia="zh-TW"/>
              </w:rPr>
            </w:pPr>
            <w:r>
              <w:rPr>
                <w:rFonts w:hint="eastAsia" w:ascii="宋体" w:hAnsi="宋体" w:eastAsia="宋体" w:cs="宋体"/>
                <w:kern w:val="2"/>
                <w:sz w:val="21"/>
                <w:szCs w:val="21"/>
                <w:lang w:eastAsia="zh-TW"/>
              </w:rPr>
              <w:t>彩色</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lang w:eastAsia="zh-TW"/>
              </w:rPr>
            </w:pPr>
            <w:r>
              <w:rPr>
                <w:rFonts w:hint="eastAsia" w:ascii="宋体" w:hAnsi="宋体" w:eastAsia="宋体" w:cs="宋体"/>
                <w:kern w:val="2"/>
                <w:sz w:val="21"/>
                <w:szCs w:val="21"/>
                <w:lang w:eastAsia="zh-TW"/>
              </w:rPr>
              <w:t>0.70元/面</w:t>
            </w:r>
          </w:p>
        </w:tc>
        <w:tc>
          <w:tcPr>
            <w:tcW w:w="143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sz w:val="18"/>
                <w:szCs w:val="18"/>
                <w:lang w:eastAsia="zh-CN"/>
              </w:rPr>
            </w:pP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u w:val="single"/>
                <w:lang w:eastAsia="zh-CN"/>
              </w:rPr>
            </w:pP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元/面</w:t>
            </w:r>
          </w:p>
        </w:tc>
      </w:tr>
    </w:tbl>
    <w:p>
      <w:pPr>
        <w:widowControl w:val="0"/>
        <w:jc w:val="both"/>
        <w:rPr>
          <w:rFonts w:eastAsia="宋体"/>
          <w:b/>
          <w:color w:val="0000FF"/>
          <w:kern w:val="2"/>
          <w:sz w:val="21"/>
          <w:szCs w:val="21"/>
          <w:lang w:eastAsia="zh-CN"/>
        </w:rPr>
      </w:pPr>
      <w:r>
        <w:rPr>
          <w:rFonts w:hint="eastAsia" w:eastAsia="宋体"/>
          <w:b/>
          <w:color w:val="0000FF"/>
          <w:kern w:val="2"/>
          <w:sz w:val="21"/>
          <w:szCs w:val="21"/>
          <w:lang w:eastAsia="zh-CN"/>
        </w:rPr>
        <w:t>注：</w:t>
      </w:r>
    </w:p>
    <w:p>
      <w:pPr>
        <w:widowControl/>
        <w:snapToGrid w:val="0"/>
        <w:ind w:firstLine="420" w:firstLineChars="200"/>
        <w:jc w:val="left"/>
        <w:rPr>
          <w:rFonts w:hint="eastAsia" w:ascii="宋体" w:hAnsi="宋体" w:eastAsia="宋体"/>
          <w:color w:val="0000FF"/>
          <w:sz w:val="21"/>
          <w:szCs w:val="21"/>
          <w:lang w:eastAsia="zh-CN"/>
        </w:rPr>
      </w:pPr>
      <w:r>
        <w:rPr>
          <w:rFonts w:hint="eastAsia" w:ascii="宋体" w:hAnsi="宋体" w:eastAsia="宋体"/>
          <w:color w:val="0000FF"/>
          <w:sz w:val="21"/>
          <w:szCs w:val="21"/>
          <w:lang w:eastAsia="zh-CN"/>
        </w:rPr>
        <w:t>1、投标人的投标报价不得超过预算金额，否则将导致投标无效。</w:t>
      </w:r>
    </w:p>
    <w:p>
      <w:pPr>
        <w:widowControl w:val="0"/>
        <w:jc w:val="both"/>
        <w:rPr>
          <w:rFonts w:hint="eastAsia" w:eastAsia="宋体"/>
          <w:b/>
          <w:color w:val="0000FF"/>
          <w:kern w:val="2"/>
          <w:sz w:val="21"/>
          <w:szCs w:val="21"/>
          <w:lang w:eastAsia="zh-CN"/>
        </w:rPr>
      </w:pPr>
      <w:r>
        <w:rPr>
          <w:rFonts w:hint="eastAsia" w:eastAsia="宋体"/>
          <w:b/>
          <w:color w:val="0000FF"/>
          <w:kern w:val="2"/>
          <w:sz w:val="21"/>
          <w:szCs w:val="21"/>
          <w:lang w:eastAsia="zh-CN"/>
        </w:rPr>
        <w:t>2、投标人严格按照以下表格模式报价，擅自篡改表格则投标无效。</w:t>
      </w:r>
    </w:p>
    <w:p>
      <w:pPr>
        <w:widowControl w:val="0"/>
        <w:jc w:val="both"/>
        <w:rPr>
          <w:rFonts w:hint="eastAsia" w:eastAsia="宋体"/>
          <w:b/>
          <w:color w:val="0000FF"/>
          <w:kern w:val="2"/>
          <w:sz w:val="21"/>
          <w:szCs w:val="21"/>
          <w:lang w:eastAsia="zh-CN"/>
        </w:rPr>
      </w:pPr>
      <w:r>
        <w:rPr>
          <w:rFonts w:hint="eastAsia" w:eastAsia="宋体"/>
          <w:b/>
          <w:color w:val="0000FF"/>
          <w:kern w:val="2"/>
          <w:sz w:val="21"/>
          <w:szCs w:val="21"/>
          <w:lang w:eastAsia="zh-CN"/>
        </w:rPr>
        <w:t>3、投标人根据自身企业成本等综合因素报出折扣率，投标折扣率大于100%的无效。例如：分项服务预算价格为1元，投标方欲以0.9元的价格投标，则投标折扣率为90%。</w:t>
      </w:r>
    </w:p>
    <w:p>
      <w:pPr>
        <w:widowControl w:val="0"/>
        <w:tabs>
          <w:tab w:val="left" w:pos="720"/>
        </w:tabs>
        <w:jc w:val="center"/>
        <w:rPr>
          <w:rFonts w:eastAsia="宋体"/>
          <w:b/>
          <w:kern w:val="2"/>
          <w:lang w:eastAsia="zh-CN"/>
        </w:rPr>
      </w:pPr>
    </w:p>
    <w:p>
      <w:pPr>
        <w:widowControl w:val="0"/>
        <w:tabs>
          <w:tab w:val="left" w:pos="720"/>
        </w:tabs>
        <w:jc w:val="center"/>
        <w:rPr>
          <w:rFonts w:eastAsia="宋体"/>
          <w:b/>
          <w:kern w:val="2"/>
          <w:lang w:eastAsia="zh-CN"/>
        </w:rPr>
      </w:pPr>
    </w:p>
    <w:p>
      <w:pPr>
        <w:widowControl w:val="0"/>
        <w:tabs>
          <w:tab w:val="left" w:pos="720"/>
        </w:tabs>
        <w:jc w:val="center"/>
        <w:rPr>
          <w:rFonts w:eastAsia="宋体"/>
          <w:b/>
          <w:kern w:val="2"/>
          <w:lang w:eastAsia="zh-CN"/>
        </w:rPr>
      </w:pPr>
      <w:r>
        <w:rPr>
          <w:rFonts w:hint="eastAsia" w:eastAsia="宋体"/>
          <w:b/>
          <w:kern w:val="2"/>
          <w:lang w:eastAsia="zh-CN"/>
        </w:rPr>
        <w:t>（二）</w:t>
      </w:r>
      <w:bookmarkStart w:id="45" w:name="_Hlk72073235"/>
      <w:r>
        <w:rPr>
          <w:rFonts w:hint="eastAsia" w:eastAsia="宋体"/>
          <w:b/>
          <w:kern w:val="2"/>
          <w:lang w:eastAsia="zh-CN"/>
        </w:rPr>
        <w:t>投标人认为需要涉及的其他内容报价清单</w:t>
      </w:r>
      <w:bookmarkEnd w:id="45"/>
    </w:p>
    <w:p>
      <w:pPr>
        <w:widowControl w:val="0"/>
        <w:jc w:val="both"/>
        <w:rPr>
          <w:rFonts w:eastAsia="宋体"/>
          <w:b/>
          <w:bCs/>
          <w:kern w:val="2"/>
          <w:sz w:val="21"/>
          <w:lang w:eastAsia="zh-CN"/>
        </w:rPr>
      </w:pPr>
    </w:p>
    <w:p>
      <w:pPr>
        <w:keepNext/>
        <w:keepLines/>
        <w:widowControl w:val="0"/>
        <w:spacing w:before="260" w:after="260" w:line="240" w:lineRule="auto"/>
        <w:jc w:val="center"/>
        <w:outlineLvl w:val="2"/>
        <w:rPr>
          <w:rFonts w:hint="eastAsia" w:ascii="黑体" w:hAnsi="宋体" w:eastAsia="黑体"/>
          <w:bCs/>
          <w:kern w:val="2"/>
          <w:szCs w:val="32"/>
          <w:lang w:eastAsia="zh-CN"/>
        </w:rPr>
      </w:pPr>
      <w:r>
        <w:rPr>
          <w:rFonts w:hint="eastAsia" w:ascii="黑体" w:hAnsi="宋体" w:eastAsia="黑体"/>
          <w:bCs/>
          <w:kern w:val="2"/>
          <w:szCs w:val="32"/>
          <w:lang w:eastAsia="zh-CN"/>
        </w:rPr>
        <w:t>五、</w:t>
      </w:r>
      <w:bookmarkStart w:id="46" w:name="_Hlk72092499"/>
      <w:r>
        <w:rPr>
          <w:rFonts w:hint="eastAsia" w:ascii="黑体" w:hAnsi="宋体" w:eastAsia="黑体"/>
          <w:bCs/>
          <w:kern w:val="2"/>
          <w:szCs w:val="32"/>
          <w:lang w:eastAsia="zh-CN"/>
        </w:rPr>
        <w:t>法定代表人（负责人）证明书</w:t>
      </w:r>
      <w:bookmarkEnd w:id="46"/>
    </w:p>
    <w:p>
      <w:pPr>
        <w:widowControl w:val="0"/>
        <w:jc w:val="both"/>
        <w:rPr>
          <w:rFonts w:eastAsia="宋体"/>
          <w:kern w:val="2"/>
          <w:lang w:eastAsia="zh-CN"/>
        </w:rPr>
      </w:pPr>
    </w:p>
    <w:p>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 xml:space="preserve">  </w:t>
      </w:r>
      <w:r>
        <w:rPr>
          <w:rFonts w:hint="eastAsia" w:eastAsia="宋体"/>
          <w:kern w:val="2"/>
          <w:sz w:val="21"/>
          <w:szCs w:val="21"/>
          <w:u w:val="single"/>
          <w:lang w:eastAsia="zh-CN"/>
        </w:rPr>
        <w:t xml:space="preserve">                 </w:t>
      </w:r>
      <w:r>
        <w:rPr>
          <w:rFonts w:hint="eastAsia" w:eastAsia="宋体"/>
          <w:kern w:val="2"/>
          <w:sz w:val="21"/>
          <w:szCs w:val="21"/>
          <w:lang w:eastAsia="zh-CN"/>
        </w:rPr>
        <w:t>（姓名），现任我单位</w:t>
      </w:r>
      <w:r>
        <w:rPr>
          <w:rFonts w:hint="eastAsia" w:eastAsia="宋体"/>
          <w:kern w:val="2"/>
          <w:sz w:val="21"/>
          <w:szCs w:val="21"/>
          <w:u w:val="single"/>
          <w:lang w:eastAsia="zh-CN"/>
        </w:rPr>
        <w:t xml:space="preserve">             </w:t>
      </w:r>
      <w:r>
        <w:rPr>
          <w:rFonts w:hint="eastAsia" w:eastAsia="宋体"/>
          <w:kern w:val="2"/>
          <w:sz w:val="21"/>
          <w:szCs w:val="21"/>
          <w:lang w:eastAsia="zh-CN"/>
        </w:rPr>
        <w:t>职务，为法定代表人（负责人），身份证件号为：</w:t>
      </w:r>
      <w:r>
        <w:rPr>
          <w:rFonts w:hint="eastAsia" w:eastAsia="宋体"/>
          <w:kern w:val="2"/>
          <w:sz w:val="21"/>
          <w:szCs w:val="21"/>
          <w:u w:val="single"/>
          <w:lang w:eastAsia="zh-CN"/>
        </w:rPr>
        <w:t xml:space="preserve">                                     </w:t>
      </w:r>
      <w:r>
        <w:rPr>
          <w:rFonts w:hint="eastAsia" w:eastAsia="宋体"/>
          <w:kern w:val="2"/>
          <w:sz w:val="21"/>
          <w:szCs w:val="21"/>
          <w:lang w:eastAsia="zh-CN"/>
        </w:rPr>
        <w:t>，联系电话：</w:t>
      </w:r>
      <w:r>
        <w:rPr>
          <w:rFonts w:hint="eastAsia" w:eastAsia="宋体"/>
          <w:kern w:val="2"/>
          <w:sz w:val="21"/>
          <w:szCs w:val="21"/>
          <w:u w:val="single"/>
          <w:lang w:eastAsia="zh-CN"/>
        </w:rPr>
        <w:t xml:space="preserve">                </w:t>
      </w:r>
      <w:r>
        <w:rPr>
          <w:rFonts w:hint="eastAsia" w:eastAsia="宋体"/>
          <w:kern w:val="2"/>
          <w:sz w:val="21"/>
          <w:szCs w:val="21"/>
          <w:lang w:eastAsia="zh-CN"/>
        </w:rPr>
        <w:t>。</w:t>
      </w:r>
    </w:p>
    <w:p>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特此证明。</w:t>
      </w:r>
    </w:p>
    <w:p>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说明：1、法定代表人为投标人（企业事业单位、国家机关、社会团体）的主要行政负责人。</w:t>
      </w:r>
    </w:p>
    <w:p>
      <w:pPr>
        <w:widowControl w:val="0"/>
        <w:numPr>
          <w:ilvl w:val="0"/>
          <w:numId w:val="2"/>
        </w:numPr>
        <w:ind w:left="420" w:firstLine="420" w:firstLineChars="200"/>
        <w:jc w:val="both"/>
        <w:rPr>
          <w:rFonts w:eastAsia="宋体"/>
          <w:kern w:val="2"/>
          <w:sz w:val="21"/>
          <w:szCs w:val="21"/>
          <w:lang w:eastAsia="zh-CN"/>
        </w:rPr>
      </w:pPr>
      <w:r>
        <w:rPr>
          <w:rFonts w:hint="eastAsia" w:eastAsia="宋体"/>
          <w:kern w:val="2"/>
          <w:sz w:val="21"/>
          <w:szCs w:val="21"/>
          <w:lang w:eastAsia="zh-Hans"/>
        </w:rPr>
        <w:t>本证明书要供法定代表人（负责人）</w:t>
      </w:r>
      <w:r>
        <w:rPr>
          <w:rFonts w:hint="eastAsia" w:eastAsia="宋体"/>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2"/>
        </w:numPr>
        <w:ind w:left="420" w:firstLine="420" w:firstLineChars="200"/>
        <w:jc w:val="both"/>
        <w:rPr>
          <w:rFonts w:eastAsia="宋体"/>
          <w:kern w:val="2"/>
          <w:sz w:val="21"/>
          <w:szCs w:val="21"/>
          <w:lang w:eastAsia="zh-CN"/>
        </w:rPr>
      </w:pPr>
      <w:r>
        <w:rPr>
          <w:rFonts w:hint="eastAsia" w:eastAsia="宋体"/>
          <w:kern w:val="2"/>
          <w:sz w:val="21"/>
          <w:szCs w:val="21"/>
          <w:lang w:eastAsia="zh-Hans"/>
        </w:rPr>
        <w:t>本项目投标授权代表为法定代表人（负责人）的，无需提供</w:t>
      </w:r>
      <w:r>
        <w:rPr>
          <w:rFonts w:hint="eastAsia" w:eastAsia="宋体"/>
          <w:kern w:val="2"/>
          <w:sz w:val="21"/>
          <w:szCs w:val="21"/>
          <w:lang w:eastAsia="zh-CN"/>
        </w:rPr>
        <w:t>《投标文件签署授权委托书》</w:t>
      </w:r>
      <w:r>
        <w:rPr>
          <w:rFonts w:hint="eastAsia" w:eastAsia="宋体"/>
          <w:kern w:val="2"/>
          <w:sz w:val="21"/>
          <w:szCs w:val="21"/>
          <w:lang w:eastAsia="zh-Hans"/>
        </w:rPr>
        <w:t>。</w:t>
      </w:r>
    </w:p>
    <w:p>
      <w:pPr>
        <w:widowControl w:val="0"/>
        <w:numPr>
          <w:ilvl w:val="0"/>
          <w:numId w:val="2"/>
        </w:numPr>
        <w:ind w:left="420" w:firstLine="420" w:firstLineChars="200"/>
        <w:jc w:val="both"/>
        <w:rPr>
          <w:rFonts w:eastAsia="宋体"/>
          <w:kern w:val="2"/>
          <w:sz w:val="21"/>
          <w:szCs w:val="21"/>
          <w:lang w:eastAsia="zh-CN"/>
        </w:rPr>
      </w:pPr>
      <w:r>
        <w:rPr>
          <w:rFonts w:hint="eastAsia" w:eastAsia="宋体"/>
          <w:kern w:val="2"/>
          <w:sz w:val="21"/>
          <w:szCs w:val="21"/>
          <w:lang w:eastAsia="zh-CN"/>
        </w:rPr>
        <w:t>内容必须填写真实、清楚，涂改无效，不得转让、买卖。</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widowControl w:val="0"/>
              <w:jc w:val="center"/>
              <w:rPr>
                <w:rFonts w:eastAsia="宋体"/>
                <w:kern w:val="2"/>
                <w:sz w:val="21"/>
                <w:lang w:eastAsia="zh-CN"/>
              </w:rPr>
            </w:pPr>
            <w:r>
              <w:rPr>
                <w:rFonts w:hint="eastAsia" w:eastAsia="宋体"/>
                <w:kern w:val="2"/>
                <w:sz w:val="21"/>
                <w:lang w:eastAsia="zh-CN"/>
              </w:rPr>
              <w:t>证件扫描件正面</w:t>
            </w:r>
          </w:p>
          <w:p>
            <w:pPr>
              <w:widowControl w:val="0"/>
              <w:spacing w:line="240" w:lineRule="auto"/>
              <w:jc w:val="center"/>
              <w:rPr>
                <w:rFonts w:eastAsia="宋体"/>
                <w:b/>
                <w:bCs/>
                <w:kern w:val="2"/>
                <w:lang w:eastAsia="zh-CN"/>
              </w:rPr>
            </w:pPr>
          </w:p>
          <w:p>
            <w:pPr>
              <w:widowControl w:val="0"/>
              <w:spacing w:line="240" w:lineRule="auto"/>
              <w:jc w:val="center"/>
              <w:rPr>
                <w:rFonts w:eastAsia="宋体"/>
                <w:kern w:val="2"/>
                <w:lang w:eastAsia="zh-CN"/>
              </w:rPr>
            </w:pPr>
          </w:p>
        </w:tc>
        <w:tc>
          <w:tcPr>
            <w:tcW w:w="4265" w:type="dxa"/>
          </w:tcPr>
          <w:p>
            <w:pPr>
              <w:widowControl w:val="0"/>
              <w:jc w:val="center"/>
              <w:rPr>
                <w:rFonts w:eastAsia="宋体"/>
                <w:kern w:val="2"/>
                <w:sz w:val="21"/>
                <w:lang w:eastAsia="zh-CN"/>
              </w:rPr>
            </w:pPr>
            <w:r>
              <w:rPr>
                <w:rFonts w:hint="eastAsia" w:eastAsia="宋体"/>
                <w:kern w:val="2"/>
                <w:sz w:val="21"/>
                <w:lang w:eastAsia="zh-CN"/>
              </w:rPr>
              <w:t>证件扫描件反面</w:t>
            </w:r>
          </w:p>
          <w:p>
            <w:pPr>
              <w:widowControl w:val="0"/>
              <w:spacing w:line="240" w:lineRule="auto"/>
              <w:jc w:val="center"/>
              <w:rPr>
                <w:rFonts w:eastAsia="宋体"/>
                <w:b/>
                <w:bCs/>
                <w:kern w:val="2"/>
                <w:lang w:eastAsia="zh-CN"/>
              </w:rPr>
            </w:pPr>
          </w:p>
          <w:p>
            <w:pPr>
              <w:widowControl w:val="0"/>
              <w:spacing w:line="240" w:lineRule="auto"/>
              <w:jc w:val="center"/>
              <w:rPr>
                <w:rFonts w:eastAsia="宋体"/>
                <w:kern w:val="2"/>
                <w:lang w:eastAsia="zh-CN"/>
              </w:rPr>
            </w:pPr>
          </w:p>
        </w:tc>
      </w:tr>
    </w:tbl>
    <w:p>
      <w:pPr>
        <w:widowControl w:val="0"/>
        <w:ind w:firstLine="480" w:firstLineChars="200"/>
        <w:jc w:val="both"/>
        <w:rPr>
          <w:rFonts w:eastAsia="宋体"/>
          <w:kern w:val="2"/>
          <w:lang w:eastAsia="zh-CN"/>
        </w:rPr>
      </w:pPr>
    </w:p>
    <w:p>
      <w:pPr>
        <w:widowControl w:val="0"/>
        <w:jc w:val="both"/>
        <w:rPr>
          <w:rFonts w:eastAsia="宋体"/>
          <w:b/>
          <w:bCs/>
          <w:kern w:val="2"/>
          <w:lang w:eastAsia="zh-CN"/>
        </w:rPr>
      </w:pPr>
    </w:p>
    <w:p>
      <w:pPr>
        <w:keepNext/>
        <w:keepLines/>
        <w:widowControl w:val="0"/>
        <w:spacing w:before="120" w:after="120" w:line="240" w:lineRule="auto"/>
        <w:jc w:val="center"/>
        <w:outlineLvl w:val="2"/>
        <w:rPr>
          <w:rFonts w:hint="eastAsia" w:ascii="黑体" w:hAnsi="宋体" w:eastAsia="黑体"/>
          <w:bCs/>
          <w:kern w:val="2"/>
          <w:szCs w:val="32"/>
          <w:lang w:eastAsia="zh-CN"/>
        </w:rPr>
      </w:pPr>
      <w:r>
        <w:rPr>
          <w:rFonts w:hint="eastAsia" w:ascii="黑体" w:hAnsi="宋体" w:eastAsia="黑体"/>
          <w:bCs/>
          <w:kern w:val="2"/>
          <w:szCs w:val="32"/>
          <w:lang w:eastAsia="zh-CN"/>
        </w:rPr>
        <w:t>六、投标文件签署授权委托书</w:t>
      </w:r>
    </w:p>
    <w:p>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本授权委托书声明：我</w:t>
      </w:r>
      <w:r>
        <w:rPr>
          <w:rFonts w:hint="eastAsia" w:eastAsia="宋体"/>
          <w:kern w:val="2"/>
          <w:sz w:val="21"/>
          <w:szCs w:val="21"/>
          <w:u w:val="single"/>
          <w:lang w:eastAsia="zh-CN"/>
        </w:rPr>
        <w:t xml:space="preserve">           </w:t>
      </w:r>
      <w:r>
        <w:rPr>
          <w:rFonts w:hint="eastAsia" w:eastAsia="宋体"/>
          <w:kern w:val="2"/>
          <w:sz w:val="21"/>
          <w:szCs w:val="21"/>
          <w:lang w:eastAsia="zh-CN"/>
        </w:rPr>
        <w:t>（姓名）系</w:t>
      </w:r>
      <w:r>
        <w:rPr>
          <w:rFonts w:hint="eastAsia" w:eastAsia="宋体"/>
          <w:kern w:val="2"/>
          <w:sz w:val="21"/>
          <w:szCs w:val="21"/>
          <w:u w:val="single"/>
          <w:lang w:eastAsia="zh-CN"/>
        </w:rPr>
        <w:t xml:space="preserve">             </w:t>
      </w:r>
      <w:r>
        <w:rPr>
          <w:rFonts w:hint="eastAsia" w:eastAsia="宋体"/>
          <w:kern w:val="2"/>
          <w:sz w:val="21"/>
          <w:szCs w:val="21"/>
          <w:lang w:eastAsia="zh-CN"/>
        </w:rPr>
        <w:t>（投标人名称）的法定代表人（负责人），现授权委托</w:t>
      </w:r>
      <w:r>
        <w:rPr>
          <w:rFonts w:hint="eastAsia" w:eastAsia="宋体"/>
          <w:kern w:val="2"/>
          <w:sz w:val="21"/>
          <w:szCs w:val="21"/>
          <w:u w:val="single"/>
          <w:lang w:eastAsia="zh-CN"/>
        </w:rPr>
        <w:t xml:space="preserve">            </w:t>
      </w:r>
      <w:r>
        <w:rPr>
          <w:rFonts w:hint="eastAsia" w:eastAsia="宋体"/>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代理人无转委托权，特此委托。</w:t>
      </w:r>
    </w:p>
    <w:p>
      <w:pPr>
        <w:widowControl w:val="0"/>
        <w:ind w:firstLine="420" w:firstLineChars="200"/>
        <w:jc w:val="both"/>
        <w:rPr>
          <w:rFonts w:eastAsia="宋体"/>
          <w:kern w:val="2"/>
          <w:sz w:val="21"/>
          <w:szCs w:val="21"/>
          <w:lang w:eastAsia="zh-CN"/>
        </w:rPr>
      </w:pPr>
    </w:p>
    <w:p>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代理人：</w:t>
      </w:r>
      <w:r>
        <w:rPr>
          <w:rFonts w:hint="eastAsia" w:eastAsia="宋体"/>
          <w:kern w:val="2"/>
          <w:sz w:val="21"/>
          <w:szCs w:val="21"/>
          <w:u w:val="single"/>
          <w:lang w:eastAsia="zh-CN"/>
        </w:rPr>
        <w:t xml:space="preserve">              </w:t>
      </w:r>
      <w:r>
        <w:rPr>
          <w:rFonts w:hint="eastAsia" w:eastAsia="宋体"/>
          <w:kern w:val="2"/>
          <w:sz w:val="21"/>
          <w:szCs w:val="21"/>
          <w:lang w:eastAsia="zh-CN"/>
        </w:rPr>
        <w:t>；</w:t>
      </w:r>
    </w:p>
    <w:p>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身份证件号：</w:t>
      </w:r>
      <w:r>
        <w:rPr>
          <w:rFonts w:hint="eastAsia" w:eastAsia="宋体"/>
          <w:kern w:val="2"/>
          <w:sz w:val="21"/>
          <w:szCs w:val="21"/>
          <w:u w:val="single"/>
          <w:lang w:eastAsia="zh-CN"/>
        </w:rPr>
        <w:t xml:space="preserve">                        </w:t>
      </w:r>
      <w:r>
        <w:rPr>
          <w:rFonts w:hint="eastAsia" w:eastAsia="宋体"/>
          <w:kern w:val="2"/>
          <w:sz w:val="21"/>
          <w:szCs w:val="21"/>
          <w:lang w:eastAsia="zh-CN"/>
        </w:rPr>
        <w:t>，职务：</w:t>
      </w:r>
      <w:r>
        <w:rPr>
          <w:rFonts w:hint="eastAsia" w:eastAsia="宋体"/>
          <w:kern w:val="2"/>
          <w:sz w:val="21"/>
          <w:szCs w:val="21"/>
          <w:u w:val="single"/>
          <w:lang w:eastAsia="zh-CN"/>
        </w:rPr>
        <w:t xml:space="preserve">                </w:t>
      </w:r>
      <w:r>
        <w:rPr>
          <w:rFonts w:hint="eastAsia" w:eastAsia="宋体"/>
          <w:kern w:val="2"/>
          <w:sz w:val="21"/>
          <w:szCs w:val="21"/>
          <w:lang w:eastAsia="zh-CN"/>
        </w:rPr>
        <w:t>；</w:t>
      </w:r>
    </w:p>
    <w:p>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联系电话：</w:t>
      </w:r>
      <w:r>
        <w:rPr>
          <w:rFonts w:hint="eastAsia" w:eastAsia="宋体"/>
          <w:kern w:val="2"/>
          <w:sz w:val="21"/>
          <w:szCs w:val="21"/>
          <w:u w:val="single"/>
          <w:lang w:eastAsia="zh-CN"/>
        </w:rPr>
        <w:t xml:space="preserve">         </w:t>
      </w:r>
      <w:r>
        <w:rPr>
          <w:rFonts w:hint="eastAsia" w:eastAsia="宋体"/>
          <w:kern w:val="2"/>
          <w:sz w:val="21"/>
          <w:szCs w:val="21"/>
          <w:lang w:eastAsia="zh-CN"/>
        </w:rPr>
        <w:t>，手机：</w:t>
      </w:r>
      <w:r>
        <w:rPr>
          <w:rFonts w:hint="eastAsia" w:eastAsia="宋体"/>
          <w:kern w:val="2"/>
          <w:sz w:val="21"/>
          <w:szCs w:val="21"/>
          <w:u w:val="single"/>
          <w:lang w:eastAsia="zh-CN"/>
        </w:rPr>
        <w:t xml:space="preserve">                </w:t>
      </w:r>
      <w:r>
        <w:rPr>
          <w:rFonts w:hint="eastAsia" w:eastAsia="宋体"/>
          <w:kern w:val="2"/>
          <w:sz w:val="21"/>
          <w:szCs w:val="21"/>
          <w:lang w:eastAsia="zh-CN"/>
        </w:rPr>
        <w:t>，电子邮箱：</w:t>
      </w:r>
      <w:r>
        <w:rPr>
          <w:rFonts w:hint="eastAsia" w:eastAsia="宋体"/>
          <w:kern w:val="2"/>
          <w:sz w:val="21"/>
          <w:szCs w:val="21"/>
          <w:u w:val="single"/>
          <w:lang w:eastAsia="zh-CN"/>
        </w:rPr>
        <w:t xml:space="preserve">                     </w:t>
      </w:r>
      <w:r>
        <w:rPr>
          <w:rFonts w:hint="eastAsia" w:eastAsia="宋体"/>
          <w:kern w:val="2"/>
          <w:sz w:val="21"/>
          <w:szCs w:val="21"/>
          <w:lang w:eastAsia="zh-CN"/>
        </w:rPr>
        <w:t>；</w:t>
      </w:r>
    </w:p>
    <w:p>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授权委托日期：</w:t>
      </w:r>
      <w:r>
        <w:rPr>
          <w:rFonts w:hint="eastAsia" w:eastAsia="宋体"/>
          <w:kern w:val="2"/>
          <w:sz w:val="21"/>
          <w:szCs w:val="21"/>
          <w:u w:val="single"/>
          <w:lang w:eastAsia="zh-CN"/>
        </w:rPr>
        <w:t xml:space="preserve">         </w:t>
      </w:r>
      <w:r>
        <w:rPr>
          <w:rFonts w:hint="eastAsia" w:eastAsia="宋体"/>
          <w:kern w:val="2"/>
          <w:sz w:val="21"/>
          <w:szCs w:val="21"/>
          <w:lang w:eastAsia="zh-CN"/>
        </w:rPr>
        <w:t>年</w:t>
      </w:r>
      <w:r>
        <w:rPr>
          <w:rFonts w:hint="eastAsia" w:eastAsia="宋体"/>
          <w:kern w:val="2"/>
          <w:sz w:val="21"/>
          <w:szCs w:val="21"/>
          <w:u w:val="single"/>
          <w:lang w:eastAsia="zh-CN"/>
        </w:rPr>
        <w:t xml:space="preserve">     </w:t>
      </w:r>
      <w:r>
        <w:rPr>
          <w:rFonts w:hint="eastAsia" w:eastAsia="宋体"/>
          <w:kern w:val="2"/>
          <w:sz w:val="21"/>
          <w:szCs w:val="21"/>
          <w:lang w:eastAsia="zh-CN"/>
        </w:rPr>
        <w:t xml:space="preserve">月 </w:t>
      </w:r>
      <w:r>
        <w:rPr>
          <w:rFonts w:hint="eastAsia" w:eastAsia="宋体"/>
          <w:kern w:val="2"/>
          <w:sz w:val="21"/>
          <w:szCs w:val="21"/>
          <w:u w:val="single"/>
          <w:lang w:eastAsia="zh-CN"/>
        </w:rPr>
        <w:t xml:space="preserve">      </w:t>
      </w:r>
      <w:r>
        <w:rPr>
          <w:rFonts w:hint="eastAsia" w:eastAsia="宋体"/>
          <w:kern w:val="2"/>
          <w:sz w:val="21"/>
          <w:szCs w:val="21"/>
          <w:lang w:eastAsia="zh-CN"/>
        </w:rPr>
        <w:t>日。</w:t>
      </w:r>
    </w:p>
    <w:p>
      <w:pPr>
        <w:widowControl w:val="0"/>
        <w:ind w:firstLine="422" w:firstLineChars="200"/>
        <w:jc w:val="both"/>
        <w:rPr>
          <w:rFonts w:eastAsia="宋体"/>
          <w:b/>
          <w:color w:val="FF0000"/>
          <w:kern w:val="2"/>
          <w:sz w:val="21"/>
          <w:szCs w:val="21"/>
          <w:lang w:eastAsia="zh-CN"/>
        </w:rPr>
      </w:pPr>
      <w:r>
        <w:rPr>
          <w:rFonts w:hint="eastAsia" w:eastAsia="宋体"/>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widowControl w:val="0"/>
              <w:jc w:val="center"/>
              <w:rPr>
                <w:rFonts w:eastAsia="宋体"/>
                <w:kern w:val="2"/>
                <w:sz w:val="21"/>
                <w:lang w:eastAsia="zh-CN"/>
              </w:rPr>
            </w:pPr>
            <w:r>
              <w:rPr>
                <w:rFonts w:hint="eastAsia" w:eastAsia="宋体"/>
                <w:kern w:val="2"/>
                <w:sz w:val="21"/>
                <w:lang w:eastAsia="zh-CN"/>
              </w:rPr>
              <w:t>证件扫描件正面</w:t>
            </w:r>
          </w:p>
          <w:p>
            <w:pPr>
              <w:widowControl w:val="0"/>
              <w:spacing w:line="240" w:lineRule="auto"/>
              <w:jc w:val="center"/>
              <w:rPr>
                <w:rFonts w:eastAsia="宋体"/>
                <w:b/>
                <w:bCs/>
                <w:kern w:val="2"/>
                <w:lang w:eastAsia="zh-CN"/>
              </w:rPr>
            </w:pPr>
          </w:p>
          <w:p>
            <w:pPr>
              <w:widowControl w:val="0"/>
              <w:spacing w:line="240" w:lineRule="auto"/>
              <w:jc w:val="center"/>
              <w:rPr>
                <w:rFonts w:eastAsia="宋体"/>
                <w:kern w:val="2"/>
                <w:lang w:eastAsia="zh-CN"/>
              </w:rPr>
            </w:pPr>
          </w:p>
        </w:tc>
        <w:tc>
          <w:tcPr>
            <w:tcW w:w="4265" w:type="dxa"/>
          </w:tcPr>
          <w:p>
            <w:pPr>
              <w:widowControl w:val="0"/>
              <w:jc w:val="center"/>
              <w:rPr>
                <w:rFonts w:eastAsia="宋体"/>
                <w:kern w:val="2"/>
                <w:sz w:val="21"/>
                <w:lang w:eastAsia="zh-CN"/>
              </w:rPr>
            </w:pPr>
            <w:r>
              <w:rPr>
                <w:rFonts w:hint="eastAsia" w:eastAsia="宋体"/>
                <w:kern w:val="2"/>
                <w:sz w:val="21"/>
                <w:lang w:eastAsia="zh-CN"/>
              </w:rPr>
              <w:t>证件扫描件反面</w:t>
            </w:r>
          </w:p>
          <w:p>
            <w:pPr>
              <w:widowControl w:val="0"/>
              <w:spacing w:line="240" w:lineRule="auto"/>
              <w:jc w:val="center"/>
              <w:rPr>
                <w:rFonts w:eastAsia="宋体"/>
                <w:b/>
                <w:bCs/>
                <w:kern w:val="2"/>
                <w:lang w:eastAsia="zh-CN"/>
              </w:rPr>
            </w:pPr>
          </w:p>
          <w:p>
            <w:pPr>
              <w:widowControl w:val="0"/>
              <w:spacing w:line="240" w:lineRule="auto"/>
              <w:jc w:val="center"/>
              <w:rPr>
                <w:rFonts w:eastAsia="宋体"/>
                <w:kern w:val="2"/>
                <w:lang w:eastAsia="zh-CN"/>
              </w:rPr>
            </w:pPr>
          </w:p>
        </w:tc>
      </w:tr>
    </w:tbl>
    <w:p>
      <w:pPr>
        <w:keepNext/>
        <w:keepLines/>
        <w:widowControl w:val="0"/>
        <w:spacing w:before="260" w:after="260" w:line="240" w:lineRule="auto"/>
        <w:jc w:val="center"/>
        <w:outlineLvl w:val="2"/>
        <w:rPr>
          <w:rFonts w:hint="eastAsia" w:ascii="黑体" w:hAnsi="宋体" w:eastAsia="黑体"/>
          <w:bCs/>
          <w:lang w:eastAsia="zh-CN"/>
        </w:rPr>
      </w:pPr>
      <w:r>
        <w:rPr>
          <w:rFonts w:hint="eastAsia" w:ascii="黑体" w:hAnsi="宋体" w:eastAsia="黑体"/>
          <w:bCs/>
          <w:lang w:eastAsia="zh-CN"/>
        </w:rPr>
        <w:t>七、</w:t>
      </w:r>
      <w:bookmarkStart w:id="47" w:name="_Hlk72092634"/>
      <w:r>
        <w:rPr>
          <w:rFonts w:hint="eastAsia" w:ascii="黑体" w:hAnsi="宋体" w:eastAsia="黑体"/>
          <w:bCs/>
          <w:lang w:eastAsia="zh-CN"/>
        </w:rPr>
        <w:t>实质性条款响应情况表</w:t>
      </w:r>
      <w:bookmarkEnd w:id="47"/>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647"/>
        <w:gridCol w:w="1618"/>
        <w:gridCol w:w="1324"/>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widowControl w:val="0"/>
              <w:adjustRightInd w:val="0"/>
              <w:snapToGrid w:val="0"/>
              <w:spacing w:line="360" w:lineRule="auto"/>
              <w:jc w:val="center"/>
              <w:rPr>
                <w:rFonts w:hint="eastAsia" w:ascii="宋体" w:hAnsi="宋体" w:eastAsia="宋体"/>
                <w:sz w:val="21"/>
                <w:szCs w:val="21"/>
                <w:lang w:eastAsia="zh-CN"/>
              </w:rPr>
            </w:pPr>
            <w:bookmarkStart w:id="48" w:name="_Hlk72092651"/>
            <w:r>
              <w:rPr>
                <w:rFonts w:hint="eastAsia" w:ascii="宋体" w:hAnsi="宋体" w:eastAsia="宋体"/>
                <w:sz w:val="21"/>
                <w:szCs w:val="21"/>
                <w:lang w:eastAsia="zh-CN"/>
              </w:rPr>
              <w:t>序号</w:t>
            </w:r>
          </w:p>
        </w:tc>
        <w:tc>
          <w:tcPr>
            <w:tcW w:w="3514" w:type="dxa"/>
            <w:vAlign w:val="center"/>
          </w:tcPr>
          <w:p>
            <w:pPr>
              <w:widowControl w:val="0"/>
              <w:adjustRightInd w:val="0"/>
              <w:snapToGrid w:val="0"/>
              <w:spacing w:line="360" w:lineRule="auto"/>
              <w:jc w:val="center"/>
              <w:rPr>
                <w:rFonts w:hint="eastAsia" w:ascii="宋体" w:hAnsi="宋体" w:eastAsia="宋体"/>
                <w:sz w:val="21"/>
                <w:szCs w:val="21"/>
                <w:lang w:eastAsia="zh-CN"/>
              </w:rPr>
            </w:pPr>
            <w:r>
              <w:rPr>
                <w:rFonts w:hint="eastAsia" w:ascii="宋体" w:hAnsi="宋体" w:eastAsia="宋体"/>
                <w:sz w:val="21"/>
                <w:szCs w:val="21"/>
                <w:lang w:eastAsia="zh-CN"/>
              </w:rPr>
              <w:t>实质性条款具体内容</w:t>
            </w:r>
          </w:p>
        </w:tc>
        <w:tc>
          <w:tcPr>
            <w:tcW w:w="1559" w:type="dxa"/>
            <w:vAlign w:val="center"/>
          </w:tcPr>
          <w:p>
            <w:pPr>
              <w:widowControl w:val="0"/>
              <w:adjustRightInd w:val="0"/>
              <w:snapToGrid w:val="0"/>
              <w:spacing w:line="360" w:lineRule="auto"/>
              <w:jc w:val="center"/>
              <w:rPr>
                <w:rFonts w:hint="eastAsia" w:ascii="宋体" w:hAnsi="宋体" w:eastAsia="宋体"/>
                <w:sz w:val="21"/>
                <w:szCs w:val="21"/>
                <w:lang w:eastAsia="zh-CN"/>
              </w:rPr>
            </w:pPr>
            <w:r>
              <w:rPr>
                <w:rFonts w:hint="eastAsia" w:eastAsia="宋体"/>
                <w:kern w:val="2"/>
                <w:sz w:val="21"/>
                <w:lang w:eastAsia="zh-CN"/>
              </w:rPr>
              <w:t>投标响应</w:t>
            </w:r>
          </w:p>
        </w:tc>
        <w:tc>
          <w:tcPr>
            <w:tcW w:w="1276" w:type="dxa"/>
            <w:vAlign w:val="center"/>
          </w:tcPr>
          <w:p>
            <w:pPr>
              <w:widowControl w:val="0"/>
              <w:adjustRightInd w:val="0"/>
              <w:snapToGrid w:val="0"/>
              <w:spacing w:line="360" w:lineRule="auto"/>
              <w:jc w:val="center"/>
              <w:rPr>
                <w:rFonts w:hint="eastAsia" w:ascii="宋体" w:hAnsi="宋体" w:eastAsia="宋体"/>
                <w:sz w:val="21"/>
                <w:szCs w:val="21"/>
                <w:lang w:eastAsia="zh-CN"/>
              </w:rPr>
            </w:pPr>
            <w:r>
              <w:rPr>
                <w:rFonts w:hint="eastAsia" w:eastAsia="宋体"/>
                <w:kern w:val="2"/>
                <w:sz w:val="21"/>
                <w:lang w:eastAsia="zh-CN"/>
              </w:rPr>
              <w:t>偏离情况</w:t>
            </w:r>
          </w:p>
        </w:tc>
        <w:tc>
          <w:tcPr>
            <w:tcW w:w="1163" w:type="dxa"/>
            <w:vAlign w:val="center"/>
          </w:tcPr>
          <w:p>
            <w:pPr>
              <w:widowControl w:val="0"/>
              <w:adjustRightInd w:val="0"/>
              <w:snapToGrid w:val="0"/>
              <w:spacing w:line="360" w:lineRule="auto"/>
              <w:jc w:val="center"/>
              <w:rPr>
                <w:rFonts w:hint="eastAsia" w:ascii="宋体" w:hAnsi="宋体" w:eastAsia="宋体"/>
                <w:sz w:val="21"/>
                <w:szCs w:val="21"/>
                <w:lang w:eastAsia="zh-CN"/>
              </w:rPr>
            </w:pPr>
            <w:r>
              <w:rPr>
                <w:rFonts w:hint="eastAsia" w:eastAsia="宋体"/>
                <w:kern w:val="2"/>
                <w:sz w:val="21"/>
                <w:lang w:eastAsia="zh-CN"/>
              </w:rPr>
              <w:t>说明</w:t>
            </w: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hint="eastAsia" w:ascii="宋体" w:hAnsi="宋体" w:eastAsia="宋体"/>
                <w:sz w:val="21"/>
                <w:szCs w:val="21"/>
                <w:lang w:eastAsia="zh-CN"/>
              </w:rPr>
            </w:pPr>
            <w:r>
              <w:rPr>
                <w:rFonts w:hint="eastAsia" w:ascii="宋体" w:hAnsi="宋体" w:eastAsia="宋体"/>
                <w:sz w:val="21"/>
                <w:szCs w:val="21"/>
                <w:lang w:eastAsia="zh-CN"/>
              </w:rPr>
              <w:t>1</w:t>
            </w:r>
          </w:p>
        </w:tc>
        <w:tc>
          <w:tcPr>
            <w:tcW w:w="3514" w:type="dxa"/>
          </w:tcPr>
          <w:p>
            <w:pPr>
              <w:widowControl w:val="0"/>
              <w:adjustRightInd w:val="0"/>
              <w:snapToGrid w:val="0"/>
              <w:spacing w:line="360" w:lineRule="auto"/>
              <w:jc w:val="left"/>
              <w:rPr>
                <w:rFonts w:hint="eastAsia" w:hAnsi="宋体" w:eastAsia="宋体"/>
                <w:sz w:val="21"/>
                <w:szCs w:val="21"/>
                <w:lang w:eastAsia="zh-CN"/>
              </w:rPr>
            </w:pPr>
            <w:r>
              <w:rPr>
                <w:rFonts w:hint="eastAsia" w:eastAsia="宋体"/>
                <w:kern w:val="2"/>
                <w:sz w:val="21"/>
                <w:lang w:eastAsia="zh-CN"/>
              </w:rPr>
              <w:t>满足本项目标★的条款要求</w:t>
            </w:r>
          </w:p>
        </w:tc>
        <w:tc>
          <w:tcPr>
            <w:tcW w:w="1559" w:type="dxa"/>
          </w:tcPr>
          <w:p>
            <w:pPr>
              <w:widowControl w:val="0"/>
              <w:adjustRightInd w:val="0"/>
              <w:snapToGrid w:val="0"/>
              <w:spacing w:line="360" w:lineRule="auto"/>
              <w:jc w:val="both"/>
              <w:rPr>
                <w:rFonts w:hint="eastAsia" w:ascii="宋体" w:hAnsi="宋体" w:eastAsia="宋体"/>
                <w:sz w:val="21"/>
                <w:szCs w:val="21"/>
                <w:lang w:eastAsia="zh-CN"/>
              </w:rPr>
            </w:pPr>
          </w:p>
        </w:tc>
        <w:tc>
          <w:tcPr>
            <w:tcW w:w="1276" w:type="dxa"/>
          </w:tcPr>
          <w:p>
            <w:pPr>
              <w:widowControl w:val="0"/>
              <w:adjustRightInd w:val="0"/>
              <w:snapToGrid w:val="0"/>
              <w:spacing w:line="360" w:lineRule="auto"/>
              <w:jc w:val="both"/>
              <w:rPr>
                <w:rFonts w:hint="eastAsia" w:ascii="宋体" w:hAnsi="宋体" w:eastAsia="宋体"/>
                <w:sz w:val="21"/>
                <w:szCs w:val="21"/>
                <w:lang w:eastAsia="zh-CN"/>
              </w:rPr>
            </w:pPr>
          </w:p>
        </w:tc>
        <w:tc>
          <w:tcPr>
            <w:tcW w:w="1163" w:type="dxa"/>
          </w:tcPr>
          <w:p>
            <w:pPr>
              <w:widowControl w:val="0"/>
              <w:adjustRightInd w:val="0"/>
              <w:snapToGrid w:val="0"/>
              <w:spacing w:line="360" w:lineRule="auto"/>
              <w:jc w:val="both"/>
              <w:rPr>
                <w:rFonts w:hint="eastAsia" w:ascii="宋体" w:hAnsi="宋体" w:eastAsia="宋体"/>
                <w:sz w:val="21"/>
                <w:szCs w:val="21"/>
                <w:lang w:eastAsia="zh-CN"/>
              </w:rPr>
            </w:pPr>
          </w:p>
        </w:tc>
      </w:tr>
    </w:tbl>
    <w:p>
      <w:pPr>
        <w:widowControl w:val="0"/>
        <w:ind w:firstLine="482" w:firstLineChars="200"/>
        <w:jc w:val="both"/>
        <w:rPr>
          <w:rFonts w:eastAsia="宋体"/>
          <w:b/>
          <w:kern w:val="2"/>
          <w:szCs w:val="22"/>
          <w:lang w:eastAsia="zh-CN"/>
        </w:rPr>
      </w:pPr>
      <w:r>
        <w:rPr>
          <w:rFonts w:hint="eastAsia" w:eastAsia="宋体"/>
          <w:b/>
          <w:kern w:val="2"/>
          <w:szCs w:val="22"/>
          <w:lang w:eastAsia="zh-CN"/>
        </w:rPr>
        <w:t>注：1.上表所列各项均为不可负偏离条款。</w:t>
      </w:r>
    </w:p>
    <w:p>
      <w:pPr>
        <w:widowControl w:val="0"/>
        <w:ind w:firstLine="482" w:firstLineChars="200"/>
        <w:jc w:val="both"/>
        <w:rPr>
          <w:rFonts w:eastAsia="宋体"/>
          <w:b/>
          <w:kern w:val="2"/>
          <w:szCs w:val="22"/>
          <w:lang w:eastAsia="zh-CN"/>
        </w:rPr>
      </w:pPr>
      <w:r>
        <w:rPr>
          <w:rFonts w:hint="eastAsia" w:eastAsia="宋体"/>
          <w:b/>
          <w:kern w:val="2"/>
          <w:szCs w:val="22"/>
          <w:lang w:eastAsia="zh-CN"/>
        </w:rPr>
        <w:t>2.“投标响应”一栏应当详细填写投标人自身响应情况，而不能不合理照搬照抄招实质性条款具体内容。</w:t>
      </w:r>
    </w:p>
    <w:p>
      <w:pPr>
        <w:widowControl w:val="0"/>
        <w:ind w:firstLine="482" w:firstLineChars="200"/>
        <w:jc w:val="both"/>
        <w:rPr>
          <w:rFonts w:eastAsia="宋体"/>
          <w:b/>
          <w:kern w:val="2"/>
          <w:szCs w:val="22"/>
          <w:lang w:eastAsia="zh-CN"/>
        </w:rPr>
      </w:pPr>
      <w:r>
        <w:rPr>
          <w:rFonts w:hint="eastAsia" w:eastAsia="宋体"/>
          <w:b/>
          <w:kern w:val="2"/>
          <w:szCs w:val="22"/>
          <w:lang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widowControl w:val="0"/>
        <w:ind w:firstLine="482" w:firstLineChars="200"/>
        <w:jc w:val="both"/>
        <w:rPr>
          <w:rFonts w:eastAsia="宋体"/>
          <w:b/>
          <w:kern w:val="2"/>
          <w:szCs w:val="22"/>
          <w:lang w:eastAsia="zh-CN"/>
        </w:rPr>
      </w:pPr>
      <w:r>
        <w:rPr>
          <w:rFonts w:hint="eastAsia" w:eastAsia="宋体"/>
          <w:b/>
          <w:kern w:val="2"/>
          <w:szCs w:val="22"/>
          <w:lang w:eastAsia="zh-CN"/>
        </w:rPr>
        <w:t>4.评审委员会有权对投标响应情况作出判断（作出评审结论）。</w:t>
      </w:r>
    </w:p>
    <w:p>
      <w:pPr>
        <w:widowControl w:val="0"/>
        <w:ind w:firstLine="482" w:firstLineChars="200"/>
        <w:jc w:val="both"/>
        <w:rPr>
          <w:rFonts w:eastAsia="宋体"/>
          <w:b/>
          <w:kern w:val="2"/>
          <w:szCs w:val="22"/>
          <w:lang w:eastAsia="zh-CN"/>
        </w:rPr>
      </w:pPr>
      <w:r>
        <w:rPr>
          <w:rFonts w:hint="eastAsia" w:eastAsia="宋体"/>
          <w:b/>
          <w:kern w:val="2"/>
          <w:szCs w:val="22"/>
          <w:lang w:eastAsia="zh-CN"/>
        </w:rPr>
        <w:t>5.实质性响应条款“投标响应情况”与投标文件其他内容冲突的，以实质性响应条款“投标响应情况”为准。</w:t>
      </w:r>
    </w:p>
    <w:p>
      <w:pPr>
        <w:widowControl w:val="0"/>
        <w:ind w:firstLine="482" w:firstLineChars="200"/>
        <w:jc w:val="both"/>
        <w:rPr>
          <w:rFonts w:eastAsia="宋体"/>
          <w:b/>
          <w:kern w:val="2"/>
          <w:lang w:eastAsia="zh-CN"/>
        </w:rPr>
      </w:pPr>
      <w:r>
        <w:rPr>
          <w:rFonts w:hint="eastAsia" w:eastAsia="宋体"/>
          <w:b/>
          <w:kern w:val="2"/>
          <w:szCs w:val="22"/>
          <w:lang w:eastAsia="zh-CN"/>
        </w:rPr>
        <w:t>6.要求提供证明资料，在“说明”一栏中列明证明资料的位置,以便评审；未要求提供证明材料的，投标人可以不提供</w:t>
      </w:r>
      <w:r>
        <w:rPr>
          <w:rFonts w:hint="eastAsia" w:eastAsia="宋体"/>
          <w:b/>
          <w:kern w:val="2"/>
          <w:lang w:eastAsia="zh-CN"/>
        </w:rPr>
        <w:t>。</w:t>
      </w:r>
    </w:p>
    <w:p>
      <w:pPr>
        <w:widowControl w:val="0"/>
        <w:jc w:val="both"/>
        <w:rPr>
          <w:rFonts w:eastAsia="宋体"/>
          <w:b/>
          <w:bCs/>
          <w:kern w:val="2"/>
          <w:lang w:eastAsia="zh-CN"/>
        </w:rPr>
      </w:pPr>
    </w:p>
    <w:p>
      <w:pPr>
        <w:keepNext/>
        <w:keepLines/>
        <w:widowControl w:val="0"/>
        <w:spacing w:before="260" w:after="260" w:line="240" w:lineRule="auto"/>
        <w:jc w:val="center"/>
        <w:outlineLvl w:val="2"/>
        <w:rPr>
          <w:rFonts w:hint="eastAsia" w:ascii="黑体" w:hAnsi="宋体" w:eastAsia="黑体"/>
          <w:bCs/>
          <w:lang w:eastAsia="zh-CN"/>
        </w:rPr>
      </w:pPr>
      <w:r>
        <w:rPr>
          <w:rFonts w:hint="eastAsia" w:ascii="黑体" w:hAnsi="宋体" w:eastAsia="黑体"/>
          <w:bCs/>
          <w:lang w:eastAsia="zh-CN"/>
        </w:rPr>
        <w:t>八、配送服务方案（格式自定）</w:t>
      </w:r>
    </w:p>
    <w:p>
      <w:pPr>
        <w:widowControl w:val="0"/>
        <w:ind w:firstLine="0"/>
        <w:jc w:val="both"/>
        <w:rPr>
          <w:rFonts w:hint="eastAsia"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pPr>
        <w:widowControl w:val="0"/>
        <w:ind w:firstLine="0"/>
        <w:jc w:val="both"/>
        <w:rPr>
          <w:rFonts w:hint="eastAsia" w:ascii="宋体" w:hAnsi="宋体" w:eastAsia="宋体" w:cs="宋体"/>
          <w:kern w:val="2"/>
          <w:szCs w:val="20"/>
          <w:lang w:eastAsia="zh-CN"/>
        </w:rPr>
      </w:pPr>
    </w:p>
    <w:p>
      <w:pPr>
        <w:keepNext/>
        <w:keepLines/>
        <w:widowControl w:val="0"/>
        <w:spacing w:before="260" w:after="260" w:line="240" w:lineRule="auto"/>
        <w:jc w:val="center"/>
        <w:outlineLvl w:val="2"/>
        <w:rPr>
          <w:rFonts w:hint="eastAsia" w:ascii="黑体" w:hAnsi="宋体" w:eastAsia="黑体"/>
          <w:bCs/>
          <w:lang w:eastAsia="zh-CN"/>
        </w:rPr>
      </w:pPr>
      <w:r>
        <w:rPr>
          <w:rFonts w:hint="eastAsia" w:ascii="黑体" w:hAnsi="宋体" w:eastAsia="黑体"/>
          <w:bCs/>
          <w:lang w:eastAsia="zh-CN"/>
        </w:rPr>
        <w:t>九、售后服务方案（格式自定）</w:t>
      </w:r>
    </w:p>
    <w:p>
      <w:pPr>
        <w:widowControl w:val="0"/>
        <w:ind w:firstLine="0"/>
        <w:jc w:val="both"/>
        <w:rPr>
          <w:rFonts w:hint="eastAsia"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pPr>
        <w:widowControl w:val="0"/>
        <w:ind w:firstLine="0"/>
        <w:jc w:val="both"/>
        <w:rPr>
          <w:rFonts w:hint="eastAsia" w:ascii="宋体" w:hAnsi="宋体" w:eastAsia="宋体" w:cs="宋体"/>
          <w:kern w:val="2"/>
          <w:szCs w:val="20"/>
          <w:lang w:eastAsia="zh-CN"/>
        </w:rPr>
      </w:pPr>
    </w:p>
    <w:p>
      <w:pPr>
        <w:keepNext/>
        <w:keepLines/>
        <w:widowControl w:val="0"/>
        <w:spacing w:before="260" w:after="260" w:line="240" w:lineRule="auto"/>
        <w:jc w:val="center"/>
        <w:outlineLvl w:val="2"/>
        <w:rPr>
          <w:rFonts w:hint="eastAsia" w:ascii="黑体" w:hAnsi="宋体" w:eastAsia="黑体"/>
          <w:b/>
          <w:bCs/>
          <w:kern w:val="2"/>
          <w:szCs w:val="32"/>
          <w:lang w:eastAsia="zh-CN"/>
        </w:rPr>
      </w:pPr>
      <w:r>
        <w:rPr>
          <w:rFonts w:hint="eastAsia" w:ascii="黑体" w:hAnsi="宋体" w:eastAsia="黑体"/>
          <w:bCs/>
          <w:lang w:eastAsia="zh-CN"/>
        </w:rPr>
        <w:t>十、打印机耗材环保及质量要求（格式自定）</w:t>
      </w:r>
    </w:p>
    <w:p>
      <w:pPr>
        <w:widowControl w:val="0"/>
        <w:ind w:firstLine="0"/>
        <w:jc w:val="both"/>
        <w:rPr>
          <w:rFonts w:hint="eastAsia"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pPr>
        <w:widowControl w:val="0"/>
        <w:ind w:firstLine="0"/>
        <w:jc w:val="both"/>
        <w:rPr>
          <w:rFonts w:hint="eastAsia" w:ascii="宋体" w:hAnsi="宋体" w:eastAsia="宋体" w:cs="宋体"/>
          <w:kern w:val="2"/>
          <w:szCs w:val="20"/>
          <w:lang w:eastAsia="zh-CN"/>
        </w:rPr>
      </w:pPr>
    </w:p>
    <w:p>
      <w:pPr>
        <w:keepNext/>
        <w:keepLines/>
        <w:widowControl w:val="0"/>
        <w:spacing w:before="260" w:after="260" w:line="240" w:lineRule="auto"/>
        <w:jc w:val="center"/>
        <w:outlineLvl w:val="2"/>
        <w:rPr>
          <w:rFonts w:hint="eastAsia" w:ascii="黑体" w:hAnsi="宋体" w:eastAsia="黑体"/>
          <w:bCs/>
          <w:lang w:eastAsia="zh-CN"/>
        </w:rPr>
      </w:pPr>
      <w:r>
        <w:rPr>
          <w:rFonts w:hint="eastAsia" w:ascii="黑体" w:hAnsi="宋体" w:eastAsia="黑体"/>
          <w:bCs/>
          <w:lang w:eastAsia="zh-CN"/>
        </w:rPr>
        <w:t>十一、拟安排的项目团队成员情况（格式自定）</w:t>
      </w:r>
    </w:p>
    <w:p>
      <w:pPr>
        <w:widowControl w:val="0"/>
        <w:ind w:firstLine="0"/>
        <w:jc w:val="both"/>
        <w:rPr>
          <w:rFonts w:hint="eastAsia"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pPr>
        <w:widowControl w:val="0"/>
        <w:ind w:firstLine="0"/>
        <w:jc w:val="both"/>
        <w:rPr>
          <w:rFonts w:hint="eastAsia" w:ascii="宋体" w:hAnsi="宋体" w:eastAsia="宋体" w:cs="宋体"/>
          <w:kern w:val="2"/>
          <w:szCs w:val="20"/>
          <w:lang w:eastAsia="zh-CN"/>
        </w:rPr>
      </w:pPr>
    </w:p>
    <w:p>
      <w:pPr>
        <w:keepNext/>
        <w:keepLines/>
        <w:widowControl w:val="0"/>
        <w:spacing w:before="260" w:after="260" w:line="240" w:lineRule="auto"/>
        <w:jc w:val="center"/>
        <w:outlineLvl w:val="2"/>
        <w:rPr>
          <w:rFonts w:hint="eastAsia" w:ascii="黑体" w:hAnsi="宋体" w:eastAsia="黑体"/>
          <w:bCs/>
          <w:lang w:eastAsia="zh-CN"/>
        </w:rPr>
      </w:pPr>
      <w:r>
        <w:rPr>
          <w:rFonts w:hint="eastAsia" w:ascii="黑体" w:hAnsi="宋体" w:eastAsia="黑体"/>
          <w:bCs/>
          <w:lang w:eastAsia="zh-CN"/>
        </w:rPr>
        <w:t>十二、投标人自主知识产权证书（与客户服务、售后相关的软著）情况（格式自定）</w:t>
      </w:r>
    </w:p>
    <w:p>
      <w:pPr>
        <w:widowControl w:val="0"/>
        <w:spacing w:before="60" w:beforeLines="25" w:after="60" w:afterLines="25"/>
        <w:ind w:firstLine="0"/>
        <w:jc w:val="both"/>
        <w:rPr>
          <w:rFonts w:hint="eastAsia"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pPr>
        <w:widowControl w:val="0"/>
        <w:spacing w:before="60" w:beforeLines="25" w:after="60" w:afterLines="25"/>
        <w:ind w:firstLine="0"/>
        <w:jc w:val="both"/>
        <w:rPr>
          <w:rFonts w:hint="eastAsia" w:ascii="宋体" w:hAnsi="宋体" w:eastAsia="宋体" w:cs="宋体"/>
          <w:kern w:val="2"/>
          <w:szCs w:val="20"/>
          <w:lang w:eastAsia="zh-CN"/>
        </w:rPr>
      </w:pPr>
    </w:p>
    <w:p>
      <w:pPr>
        <w:keepNext/>
        <w:keepLines/>
        <w:widowControl w:val="0"/>
        <w:spacing w:before="260" w:after="260" w:line="240" w:lineRule="auto"/>
        <w:jc w:val="center"/>
        <w:outlineLvl w:val="2"/>
        <w:rPr>
          <w:rFonts w:hint="eastAsia" w:ascii="黑体" w:hAnsi="宋体" w:eastAsia="黑体"/>
          <w:bCs/>
          <w:lang w:eastAsia="zh-CN"/>
        </w:rPr>
      </w:pPr>
      <w:r>
        <w:rPr>
          <w:rFonts w:hint="eastAsia" w:ascii="黑体" w:hAnsi="宋体" w:eastAsia="黑体"/>
          <w:bCs/>
          <w:lang w:eastAsia="zh-CN"/>
        </w:rPr>
        <w:t>十三、投标人通过相关认证情况（格式自定）</w:t>
      </w:r>
    </w:p>
    <w:p>
      <w:pPr>
        <w:widowControl w:val="0"/>
        <w:spacing w:before="60" w:beforeLines="25" w:after="60" w:afterLines="25"/>
        <w:ind w:firstLine="0"/>
        <w:jc w:val="both"/>
        <w:rPr>
          <w:rFonts w:hint="eastAsia"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pPr>
        <w:widowControl w:val="0"/>
        <w:spacing w:before="60" w:beforeLines="25" w:after="60" w:afterLines="25"/>
        <w:ind w:firstLine="0"/>
        <w:jc w:val="both"/>
        <w:rPr>
          <w:rFonts w:hint="eastAsia" w:ascii="宋体" w:hAnsi="宋体" w:eastAsia="宋体" w:cs="宋体"/>
          <w:kern w:val="2"/>
          <w:szCs w:val="20"/>
          <w:lang w:eastAsia="zh-CN"/>
        </w:rPr>
      </w:pPr>
    </w:p>
    <w:p>
      <w:pPr>
        <w:keepNext/>
        <w:keepLines/>
        <w:widowControl w:val="0"/>
        <w:spacing w:before="260" w:after="260" w:line="240" w:lineRule="auto"/>
        <w:jc w:val="center"/>
        <w:outlineLvl w:val="2"/>
        <w:rPr>
          <w:rFonts w:hint="eastAsia" w:ascii="黑体" w:hAnsi="宋体" w:eastAsia="黑体"/>
          <w:bCs/>
          <w:lang w:eastAsia="zh-CN"/>
        </w:rPr>
      </w:pPr>
      <w:r>
        <w:rPr>
          <w:rFonts w:hint="eastAsia" w:ascii="黑体" w:hAnsi="宋体" w:eastAsia="黑体"/>
          <w:bCs/>
          <w:lang w:eastAsia="zh-CN"/>
        </w:rPr>
        <w:t>十四、供应商同类项目业绩情况（格式自定）</w:t>
      </w:r>
    </w:p>
    <w:p>
      <w:pPr>
        <w:widowControl w:val="0"/>
        <w:spacing w:before="60" w:beforeLines="25" w:after="60" w:afterLines="25"/>
        <w:ind w:firstLine="0"/>
        <w:jc w:val="both"/>
        <w:rPr>
          <w:rFonts w:hint="eastAsia" w:ascii="宋体" w:hAnsi="宋体" w:eastAsia="宋体" w:cs="宋体"/>
          <w:color w:val="FF0000"/>
          <w:kern w:val="2"/>
          <w:szCs w:val="20"/>
          <w:lang w:eastAsia="zh-CN"/>
        </w:rPr>
      </w:pPr>
      <w:r>
        <w:rPr>
          <w:rFonts w:hint="eastAsia" w:ascii="宋体" w:hAnsi="宋体" w:eastAsia="宋体" w:cs="宋体"/>
          <w:color w:val="FF0000"/>
          <w:kern w:val="2"/>
          <w:szCs w:val="20"/>
          <w:lang w:eastAsia="zh-CN"/>
        </w:rPr>
        <w:t>（特别提示：投标人须按本招标文件评标信息中这一评审因素要求，提供证明资料）</w:t>
      </w:r>
    </w:p>
    <w:p>
      <w:pPr>
        <w:widowControl w:val="0"/>
        <w:spacing w:before="60" w:beforeLines="25" w:after="60" w:afterLines="25"/>
        <w:ind w:firstLine="0"/>
        <w:jc w:val="both"/>
        <w:rPr>
          <w:rFonts w:hint="eastAsia" w:ascii="宋体" w:hAnsi="宋体" w:eastAsia="宋体" w:cs="宋体"/>
          <w:kern w:val="2"/>
          <w:szCs w:val="20"/>
          <w:lang w:eastAsia="zh-CN"/>
        </w:rPr>
      </w:pPr>
    </w:p>
    <w:p>
      <w:pPr>
        <w:keepNext/>
        <w:keepLines/>
        <w:widowControl w:val="0"/>
        <w:spacing w:before="260" w:after="260" w:line="240" w:lineRule="auto"/>
        <w:jc w:val="center"/>
        <w:outlineLvl w:val="2"/>
        <w:rPr>
          <w:rFonts w:hint="eastAsia" w:ascii="黑体" w:hAnsi="宋体" w:eastAsia="黑体"/>
          <w:bCs/>
          <w:lang w:eastAsia="zh-CN"/>
        </w:rPr>
      </w:pPr>
      <w:r>
        <w:rPr>
          <w:rFonts w:hint="eastAsia" w:ascii="黑体" w:hAnsi="宋体" w:eastAsia="黑体"/>
          <w:bCs/>
          <w:lang w:eastAsia="zh-CN"/>
        </w:rPr>
        <w:t>十五、履约评价（格式自定）</w:t>
      </w:r>
    </w:p>
    <w:p>
      <w:pPr>
        <w:widowControl w:val="0"/>
        <w:jc w:val="both"/>
        <w:rPr>
          <w:rFonts w:hint="eastAsia" w:ascii="宋体" w:hAnsi="宋体" w:eastAsia="宋体" w:cs="宋体"/>
          <w:kern w:val="2"/>
          <w:lang w:eastAsia="zh-CN"/>
        </w:rPr>
      </w:pPr>
      <w:r>
        <w:rPr>
          <w:rFonts w:hint="eastAsia" w:ascii="宋体" w:hAnsi="宋体" w:eastAsia="宋体" w:cs="宋体"/>
          <w:color w:val="FF0000"/>
          <w:kern w:val="2"/>
          <w:lang w:eastAsia="zh-CN"/>
        </w:rPr>
        <w:t>（特别提示：投标人须按本招标文件评标信息中这一评审因素要求，提供证明资料）</w:t>
      </w:r>
    </w:p>
    <w:p>
      <w:pPr>
        <w:widowControl w:val="0"/>
        <w:spacing w:line="360" w:lineRule="auto"/>
        <w:jc w:val="both"/>
        <w:rPr>
          <w:rFonts w:eastAsia="宋体"/>
          <w:b/>
          <w:bCs/>
          <w:kern w:val="2"/>
          <w:lang w:eastAsia="zh-CN"/>
        </w:rPr>
      </w:pPr>
    </w:p>
    <w:p>
      <w:pPr>
        <w:keepNext/>
        <w:keepLines/>
        <w:widowControl w:val="0"/>
        <w:spacing w:before="260" w:after="260" w:line="240" w:lineRule="auto"/>
        <w:jc w:val="center"/>
        <w:outlineLvl w:val="2"/>
        <w:rPr>
          <w:rFonts w:hint="eastAsia" w:ascii="黑体" w:hAnsi="宋体" w:eastAsia="黑体"/>
          <w:bCs/>
          <w:lang w:eastAsia="zh-CN"/>
        </w:rPr>
      </w:pPr>
      <w:r>
        <w:rPr>
          <w:rFonts w:hint="eastAsia" w:ascii="黑体" w:hAnsi="宋体" w:eastAsia="黑体"/>
          <w:bCs/>
          <w:lang w:eastAsia="zh-CN"/>
        </w:rPr>
        <w:t>十六、投标人认为需要加以说明的其他内容（格式自定）</w:t>
      </w:r>
    </w:p>
    <w:p>
      <w:pPr>
        <w:widowControl w:val="0"/>
        <w:spacing w:line="360" w:lineRule="auto"/>
        <w:jc w:val="both"/>
        <w:rPr>
          <w:rFonts w:eastAsia="宋体"/>
          <w:b/>
          <w:bCs/>
          <w:kern w:val="2"/>
          <w:lang w:eastAsia="zh-CN"/>
        </w:rPr>
      </w:pPr>
    </w:p>
    <w:p>
      <w:pPr>
        <w:widowControl/>
        <w:jc w:val="center"/>
        <w:rPr>
          <w:rFonts w:hint="eastAsia" w:ascii="黑体" w:hAnsi="宋体" w:eastAsia="黑体"/>
          <w:szCs w:val="20"/>
          <w:lang w:eastAsia="zh-CN"/>
        </w:rPr>
      </w:pPr>
      <w:r>
        <w:rPr>
          <w:rFonts w:hint="eastAsia" w:ascii="黑体" w:hAnsi="宋体" w:eastAsia="黑体"/>
          <w:szCs w:val="20"/>
          <w:lang w:eastAsia="zh-CN"/>
        </w:rPr>
        <w:t>（一）采购违法行为风险知悉确认书</w:t>
      </w:r>
    </w:p>
    <w:p>
      <w:pPr>
        <w:widowControl/>
        <w:jc w:val="center"/>
        <w:rPr>
          <w:rFonts w:hint="eastAsia" w:ascii="黑体" w:hAnsi="宋体" w:eastAsia="黑体"/>
          <w:szCs w:val="20"/>
          <w:lang w:eastAsia="zh-CN"/>
        </w:rPr>
      </w:pPr>
    </w:p>
    <w:p>
      <w:pPr>
        <w:widowControl w:val="0"/>
        <w:ind w:firstLine="420" w:firstLineChars="200"/>
        <w:jc w:val="both"/>
        <w:rPr>
          <w:rFonts w:eastAsia="宋体"/>
          <w:kern w:val="2"/>
          <w:sz w:val="21"/>
          <w:lang w:eastAsia="zh-CN"/>
        </w:rPr>
      </w:pPr>
      <w:r>
        <w:rPr>
          <w:rFonts w:hint="eastAsia" w:eastAsia="宋体"/>
          <w:kern w:val="2"/>
          <w:sz w:val="21"/>
          <w:lang w:eastAsia="zh-CN"/>
        </w:rPr>
        <w:t>本公司在投标前已充分知悉以下情形为参与自行采购活动时的重大风险事项，并承诺已对下述风险提示事项重点排查，做到严谨、诚信、依法依规参与自行采购活动。</w:t>
      </w:r>
    </w:p>
    <w:p>
      <w:pPr>
        <w:widowControl w:val="0"/>
        <w:ind w:firstLine="422" w:firstLineChars="200"/>
        <w:jc w:val="both"/>
        <w:rPr>
          <w:rFonts w:eastAsia="宋体"/>
          <w:b/>
          <w:kern w:val="2"/>
          <w:sz w:val="21"/>
          <w:lang w:eastAsia="zh-CN"/>
        </w:rPr>
      </w:pPr>
      <w:r>
        <w:rPr>
          <w:rFonts w:hint="eastAsia" w:eastAsia="宋体"/>
          <w:b/>
          <w:kern w:val="2"/>
          <w:sz w:val="21"/>
          <w:lang w:eastAsia="zh-CN"/>
        </w:rPr>
        <w:t>一、本公司已充分知悉“隐瞒真实情况，提供虚假资料”的法定情形，相关情形包括但不限于：</w:t>
      </w:r>
    </w:p>
    <w:p>
      <w:pPr>
        <w:widowControl w:val="0"/>
        <w:ind w:firstLine="420" w:firstLineChars="200"/>
        <w:jc w:val="both"/>
        <w:rPr>
          <w:rFonts w:eastAsia="宋体"/>
          <w:kern w:val="2"/>
          <w:sz w:val="21"/>
          <w:lang w:eastAsia="zh-CN"/>
        </w:rPr>
      </w:pPr>
      <w:r>
        <w:rPr>
          <w:rFonts w:hint="eastAsia" w:eastAsia="宋体"/>
          <w:kern w:val="2"/>
          <w:sz w:val="21"/>
          <w:lang w:eastAsia="zh-CN"/>
        </w:rPr>
        <w:t>（一）通过转让或者租借等方式从其他单位获取资格或者资质证书投标的。</w:t>
      </w:r>
    </w:p>
    <w:p>
      <w:pPr>
        <w:widowControl w:val="0"/>
        <w:ind w:firstLine="420" w:firstLineChars="200"/>
        <w:jc w:val="both"/>
        <w:rPr>
          <w:rFonts w:eastAsia="宋体"/>
          <w:kern w:val="2"/>
          <w:sz w:val="21"/>
          <w:lang w:eastAsia="zh-CN"/>
        </w:rPr>
      </w:pPr>
      <w:r>
        <w:rPr>
          <w:rFonts w:hint="eastAsia" w:eastAsia="宋体"/>
          <w:kern w:val="2"/>
          <w:sz w:val="21"/>
          <w:lang w:eastAsia="zh-CN"/>
        </w:rPr>
        <w:t>（二）由其他单位或者其他单位负责人在投标供应商编制的投标文件上加盖印章或者签字的。</w:t>
      </w:r>
    </w:p>
    <w:p>
      <w:pPr>
        <w:widowControl w:val="0"/>
        <w:ind w:firstLine="420" w:firstLineChars="200"/>
        <w:jc w:val="both"/>
        <w:rPr>
          <w:rFonts w:eastAsia="宋体"/>
          <w:kern w:val="2"/>
          <w:sz w:val="21"/>
          <w:lang w:eastAsia="zh-CN"/>
        </w:rPr>
      </w:pPr>
      <w:r>
        <w:rPr>
          <w:rFonts w:hint="eastAsia" w:eastAsia="宋体"/>
          <w:kern w:val="2"/>
          <w:sz w:val="21"/>
          <w:lang w:eastAsia="zh-CN"/>
        </w:rPr>
        <w:t>（三）项目负责人或者主要技术人员不是本单位人员的。</w:t>
      </w:r>
    </w:p>
    <w:p>
      <w:pPr>
        <w:widowControl w:val="0"/>
        <w:ind w:firstLine="420" w:firstLineChars="200"/>
        <w:jc w:val="both"/>
        <w:rPr>
          <w:rFonts w:eastAsia="宋体"/>
          <w:kern w:val="2"/>
          <w:sz w:val="21"/>
          <w:lang w:eastAsia="zh-CN"/>
        </w:rPr>
      </w:pPr>
      <w:r>
        <w:rPr>
          <w:rFonts w:hint="eastAsia" w:eastAsia="宋体"/>
          <w:kern w:val="2"/>
          <w:sz w:val="21"/>
          <w:lang w:eastAsia="zh-CN"/>
        </w:rPr>
        <w:t>（四）投标保证金不是从投标供应商基本账户转出的。</w:t>
      </w:r>
    </w:p>
    <w:p>
      <w:pPr>
        <w:widowControl w:val="0"/>
        <w:ind w:firstLine="420" w:firstLineChars="200"/>
        <w:jc w:val="both"/>
        <w:rPr>
          <w:rFonts w:eastAsia="宋体"/>
          <w:kern w:val="2"/>
          <w:sz w:val="21"/>
          <w:lang w:eastAsia="zh-CN"/>
        </w:rPr>
      </w:pPr>
      <w:r>
        <w:rPr>
          <w:rFonts w:hint="eastAsia" w:eastAsia="宋体"/>
          <w:kern w:val="2"/>
          <w:sz w:val="21"/>
          <w:lang w:eastAsia="zh-CN"/>
        </w:rPr>
        <w:t>（五）其他隐瞒真实情况、提供虚假资料的行为。</w:t>
      </w:r>
    </w:p>
    <w:p>
      <w:pPr>
        <w:widowControl w:val="0"/>
        <w:ind w:firstLine="422" w:firstLineChars="200"/>
        <w:jc w:val="both"/>
        <w:rPr>
          <w:rFonts w:eastAsia="宋体"/>
          <w:b/>
          <w:kern w:val="2"/>
          <w:sz w:val="21"/>
          <w:lang w:eastAsia="zh-CN"/>
        </w:rPr>
      </w:pPr>
      <w:r>
        <w:rPr>
          <w:rFonts w:hint="eastAsia" w:eastAsia="宋体"/>
          <w:b/>
          <w:kern w:val="2"/>
          <w:sz w:val="21"/>
          <w:lang w:eastAsia="zh-CN"/>
        </w:rPr>
        <w:t>二、本公司已充分知悉“与其他采购参加人串通投标”的法定情形，相关情形包括但不限于：</w:t>
      </w:r>
    </w:p>
    <w:p>
      <w:pPr>
        <w:widowControl w:val="0"/>
        <w:ind w:firstLine="420" w:firstLineChars="200"/>
        <w:jc w:val="both"/>
        <w:rPr>
          <w:rFonts w:eastAsia="宋体"/>
          <w:kern w:val="2"/>
          <w:sz w:val="21"/>
          <w:lang w:eastAsia="zh-CN"/>
        </w:rPr>
      </w:pPr>
      <w:r>
        <w:rPr>
          <w:rFonts w:hint="eastAsia" w:eastAsia="宋体"/>
          <w:kern w:val="2"/>
          <w:sz w:val="21"/>
          <w:lang w:eastAsia="zh-CN"/>
        </w:rPr>
        <w:t>（一）投标供应商之间相互约定给予未中标的供应商利益补偿。</w:t>
      </w:r>
    </w:p>
    <w:p>
      <w:pPr>
        <w:widowControl w:val="0"/>
        <w:ind w:firstLine="420" w:firstLineChars="200"/>
        <w:jc w:val="both"/>
        <w:rPr>
          <w:rFonts w:eastAsia="宋体"/>
          <w:kern w:val="2"/>
          <w:sz w:val="21"/>
          <w:lang w:eastAsia="zh-CN"/>
        </w:rPr>
      </w:pPr>
      <w:r>
        <w:rPr>
          <w:rFonts w:hint="eastAsia" w:eastAsia="宋体"/>
          <w:kern w:val="2"/>
          <w:sz w:val="21"/>
          <w:lang w:eastAsia="zh-CN"/>
        </w:rPr>
        <w:t>（二）不同投标供应商的法定代表人、主要经营负责人、项目投标授权代表人、项目负责人、主要技术人员为同一人、属同一单位或者在同一单位缴纳社会保险。</w:t>
      </w:r>
    </w:p>
    <w:p>
      <w:pPr>
        <w:widowControl w:val="0"/>
        <w:ind w:firstLine="420" w:firstLineChars="200"/>
        <w:jc w:val="both"/>
        <w:rPr>
          <w:rFonts w:eastAsia="宋体"/>
          <w:kern w:val="2"/>
          <w:sz w:val="21"/>
          <w:lang w:eastAsia="zh-CN"/>
        </w:rPr>
      </w:pPr>
      <w:r>
        <w:rPr>
          <w:rFonts w:hint="eastAsia" w:eastAsia="宋体"/>
          <w:kern w:val="2"/>
          <w:sz w:val="21"/>
          <w:lang w:eastAsia="zh-CN"/>
        </w:rPr>
        <w:t>（三）不同投标供应商的投标文件由同一单位或者同一人编制，或者由同一人分阶段参与编制的。</w:t>
      </w:r>
    </w:p>
    <w:p>
      <w:pPr>
        <w:widowControl w:val="0"/>
        <w:ind w:firstLine="420" w:firstLineChars="200"/>
        <w:jc w:val="both"/>
        <w:rPr>
          <w:rFonts w:eastAsia="宋体"/>
          <w:kern w:val="2"/>
          <w:sz w:val="21"/>
          <w:lang w:eastAsia="zh-CN"/>
        </w:rPr>
      </w:pPr>
      <w:r>
        <w:rPr>
          <w:rFonts w:hint="eastAsia" w:eastAsia="宋体"/>
          <w:kern w:val="2"/>
          <w:sz w:val="21"/>
          <w:lang w:eastAsia="zh-CN"/>
        </w:rPr>
        <w:t>（四）不同投标供应商的投标文件或部分投标文件相互混装。</w:t>
      </w:r>
    </w:p>
    <w:p>
      <w:pPr>
        <w:widowControl w:val="0"/>
        <w:ind w:firstLine="420" w:firstLineChars="200"/>
        <w:jc w:val="both"/>
        <w:rPr>
          <w:rFonts w:eastAsia="宋体"/>
          <w:kern w:val="2"/>
          <w:sz w:val="21"/>
          <w:lang w:eastAsia="zh-CN"/>
        </w:rPr>
      </w:pPr>
      <w:r>
        <w:rPr>
          <w:rFonts w:hint="eastAsia" w:eastAsia="宋体"/>
          <w:kern w:val="2"/>
          <w:sz w:val="21"/>
          <w:lang w:eastAsia="zh-CN"/>
        </w:rPr>
        <w:t>（五）不同投标供应商的投标文件内容存在非正常一致。</w:t>
      </w:r>
    </w:p>
    <w:p>
      <w:pPr>
        <w:widowControl w:val="0"/>
        <w:ind w:firstLine="420" w:firstLineChars="200"/>
        <w:jc w:val="both"/>
        <w:rPr>
          <w:rFonts w:eastAsia="宋体"/>
          <w:kern w:val="2"/>
          <w:sz w:val="21"/>
          <w:lang w:eastAsia="zh-CN"/>
        </w:rPr>
      </w:pPr>
      <w:r>
        <w:rPr>
          <w:rFonts w:hint="eastAsia" w:eastAsia="宋体"/>
          <w:kern w:val="2"/>
          <w:sz w:val="21"/>
          <w:lang w:eastAsia="zh-CN"/>
        </w:rPr>
        <w:t>（六）由同一单位工作人员为两家以上（含两家）供应商进行同一项投标活动的。</w:t>
      </w:r>
    </w:p>
    <w:p>
      <w:pPr>
        <w:widowControl w:val="0"/>
        <w:ind w:firstLine="420" w:firstLineChars="200"/>
        <w:jc w:val="both"/>
        <w:rPr>
          <w:rFonts w:eastAsia="宋体"/>
          <w:kern w:val="2"/>
          <w:sz w:val="21"/>
          <w:lang w:eastAsia="zh-CN"/>
        </w:rPr>
      </w:pPr>
      <w:r>
        <w:rPr>
          <w:rFonts w:hint="eastAsia" w:eastAsia="宋体"/>
          <w:kern w:val="2"/>
          <w:sz w:val="21"/>
          <w:lang w:eastAsia="zh-CN"/>
        </w:rPr>
        <w:t>（七）不同投标人的投标报价呈规律性差异。</w:t>
      </w:r>
    </w:p>
    <w:p>
      <w:pPr>
        <w:widowControl w:val="0"/>
        <w:ind w:firstLine="420" w:firstLineChars="200"/>
        <w:jc w:val="both"/>
        <w:rPr>
          <w:rFonts w:eastAsia="宋体"/>
          <w:kern w:val="2"/>
          <w:sz w:val="21"/>
          <w:lang w:eastAsia="zh-CN"/>
        </w:rPr>
      </w:pPr>
      <w:r>
        <w:rPr>
          <w:rFonts w:hint="eastAsia" w:eastAsia="宋体"/>
          <w:kern w:val="2"/>
          <w:sz w:val="21"/>
          <w:lang w:eastAsia="zh-CN"/>
        </w:rPr>
        <w:t>（八）不同投标人的投标保证金从同一单位或者个人的账户转出。</w:t>
      </w:r>
    </w:p>
    <w:p>
      <w:pPr>
        <w:widowControl w:val="0"/>
        <w:ind w:firstLine="420" w:firstLineChars="200"/>
        <w:jc w:val="both"/>
        <w:rPr>
          <w:rFonts w:eastAsia="宋体"/>
          <w:kern w:val="2"/>
          <w:sz w:val="21"/>
          <w:lang w:eastAsia="zh-CN"/>
        </w:rPr>
      </w:pPr>
      <w:r>
        <w:rPr>
          <w:rFonts w:hint="eastAsia" w:eastAsia="宋体"/>
          <w:kern w:val="2"/>
          <w:sz w:val="21"/>
          <w:lang w:eastAsia="zh-CN"/>
        </w:rPr>
        <w:t>（九）主管部门依照法律、法规认定的其他情形。</w:t>
      </w:r>
    </w:p>
    <w:p>
      <w:pPr>
        <w:widowControl w:val="0"/>
        <w:ind w:firstLine="422" w:firstLineChars="200"/>
        <w:jc w:val="both"/>
        <w:rPr>
          <w:rFonts w:eastAsia="宋体"/>
          <w:b/>
          <w:kern w:val="2"/>
          <w:sz w:val="21"/>
          <w:lang w:eastAsia="zh-CN"/>
        </w:rPr>
      </w:pPr>
      <w:r>
        <w:rPr>
          <w:rFonts w:hint="eastAsia" w:eastAsia="宋体"/>
          <w:b/>
          <w:kern w:val="2"/>
          <w:sz w:val="21"/>
          <w:lang w:eastAsia="zh-CN"/>
        </w:rPr>
        <w:t>三、本公司已充分知悉下列情形所对应的法律风险，并在投标前已对相关风险事项进行排查。</w:t>
      </w:r>
    </w:p>
    <w:p>
      <w:pPr>
        <w:widowControl w:val="0"/>
        <w:ind w:firstLine="420" w:firstLineChars="200"/>
        <w:jc w:val="both"/>
        <w:rPr>
          <w:rFonts w:eastAsia="宋体"/>
          <w:b/>
          <w:kern w:val="2"/>
          <w:sz w:val="21"/>
          <w:lang w:eastAsia="zh-CN"/>
        </w:rPr>
      </w:pPr>
      <w:r>
        <w:rPr>
          <w:rFonts w:hint="eastAsia" w:eastAsia="宋体"/>
          <w:kern w:val="2"/>
          <w:sz w:val="21"/>
          <w:lang w:eastAsia="zh-CN"/>
        </w:rPr>
        <w:t>（一）对于从其他主体获取的投标资料，供应商应审慎核查，确保投标资料的真实性。</w:t>
      </w:r>
      <w:r>
        <w:rPr>
          <w:rFonts w:hint="eastAsia" w:eastAsia="宋体"/>
          <w:b/>
          <w:kern w:val="2"/>
          <w:sz w:val="21"/>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ind w:firstLine="420" w:firstLineChars="200"/>
        <w:jc w:val="both"/>
        <w:rPr>
          <w:rFonts w:eastAsia="宋体"/>
          <w:kern w:val="2"/>
          <w:sz w:val="21"/>
          <w:lang w:eastAsia="zh-CN"/>
        </w:rPr>
      </w:pPr>
      <w:r>
        <w:rPr>
          <w:rFonts w:hint="eastAsia" w:eastAsia="宋体"/>
          <w:kern w:val="2"/>
          <w:sz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ind w:firstLine="420" w:firstLineChars="200"/>
        <w:jc w:val="both"/>
        <w:rPr>
          <w:rFonts w:eastAsia="宋体"/>
          <w:kern w:val="2"/>
          <w:sz w:val="21"/>
          <w:lang w:eastAsia="zh-CN"/>
        </w:rPr>
      </w:pPr>
      <w:r>
        <w:rPr>
          <w:rFonts w:hint="eastAsia" w:eastAsia="宋体"/>
          <w:kern w:val="2"/>
          <w:sz w:val="21"/>
          <w:lang w:eastAsia="zh-CN"/>
        </w:rPr>
        <w:t>（三）对于涉及安全生产、特种作业、抢险救灾、防疫等采购项目，供应商实施提供虚假资料、串通投标等违法行为的，主管部门将依法从严处理。</w:t>
      </w:r>
    </w:p>
    <w:p>
      <w:pPr>
        <w:widowControl w:val="0"/>
        <w:ind w:firstLine="420" w:firstLineChars="200"/>
        <w:jc w:val="both"/>
        <w:rPr>
          <w:rFonts w:eastAsia="宋体"/>
          <w:kern w:val="2"/>
          <w:sz w:val="21"/>
          <w:lang w:eastAsia="zh-CN"/>
        </w:rPr>
      </w:pPr>
      <w:r>
        <w:rPr>
          <w:rFonts w:hint="eastAsia" w:eastAsia="宋体"/>
          <w:kern w:val="2"/>
          <w:sz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val="0"/>
        <w:ind w:firstLine="420" w:firstLineChars="200"/>
        <w:jc w:val="both"/>
        <w:rPr>
          <w:rFonts w:eastAsia="宋体"/>
          <w:kern w:val="2"/>
          <w:sz w:val="21"/>
          <w:lang w:eastAsia="zh-CN"/>
        </w:rPr>
      </w:pPr>
      <w:r>
        <w:rPr>
          <w:rFonts w:hint="eastAsia" w:eastAsia="宋体"/>
          <w:kern w:val="2"/>
          <w:sz w:val="21"/>
          <w:lang w:eastAsia="zh-CN"/>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widowControl w:val="0"/>
        <w:ind w:firstLine="420" w:firstLineChars="200"/>
        <w:jc w:val="both"/>
        <w:rPr>
          <w:rFonts w:eastAsia="宋体"/>
          <w:kern w:val="2"/>
          <w:sz w:val="21"/>
          <w:lang w:eastAsia="zh-CN"/>
        </w:rPr>
      </w:pPr>
      <w:r>
        <w:rPr>
          <w:rFonts w:hint="eastAsia" w:eastAsia="宋体"/>
          <w:kern w:val="2"/>
          <w:sz w:val="21"/>
          <w:lang w:eastAsia="zh-CN"/>
        </w:rPr>
        <w:t>（六）单位负责人为同一人或者存在直接控股、管理关系的不同供应商，不得参加同一合同项下的采购活动。相关情形如查实，依法作投标无效处理；涉嫌串通投标等违法行为的，主管部门将依法调查处理。</w:t>
      </w:r>
    </w:p>
    <w:p>
      <w:pPr>
        <w:widowControl w:val="0"/>
        <w:ind w:firstLine="422" w:firstLineChars="200"/>
        <w:jc w:val="both"/>
        <w:rPr>
          <w:rFonts w:eastAsia="宋体"/>
          <w:b/>
          <w:kern w:val="2"/>
          <w:sz w:val="21"/>
          <w:lang w:eastAsia="zh-CN"/>
        </w:rPr>
      </w:pPr>
      <w:r>
        <w:rPr>
          <w:rFonts w:hint="eastAsia" w:eastAsia="宋体"/>
          <w:b/>
          <w:kern w:val="2"/>
          <w:sz w:val="21"/>
          <w:lang w:eastAsia="zh-CN"/>
        </w:rPr>
        <w:t>四、本公司已充分知悉政府采购违法、违规行为的法律后果。</w:t>
      </w:r>
    </w:p>
    <w:p>
      <w:pPr>
        <w:widowControl w:val="0"/>
        <w:ind w:firstLine="420" w:firstLineChars="200"/>
        <w:jc w:val="both"/>
        <w:rPr>
          <w:rFonts w:eastAsia="宋体"/>
          <w:kern w:val="2"/>
          <w:sz w:val="21"/>
          <w:lang w:eastAsia="zh-CN"/>
        </w:rPr>
      </w:pPr>
      <w:r>
        <w:rPr>
          <w:rFonts w:hint="eastAsia" w:eastAsia="宋体"/>
          <w:kern w:val="2"/>
          <w:sz w:val="21"/>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ind w:firstLine="420" w:firstLineChars="200"/>
        <w:jc w:val="both"/>
        <w:rPr>
          <w:rFonts w:eastAsia="宋体"/>
          <w:kern w:val="2"/>
          <w:sz w:val="21"/>
          <w:lang w:eastAsia="zh-CN"/>
        </w:rPr>
      </w:pPr>
      <w:r>
        <w:rPr>
          <w:rFonts w:hint="eastAsia" w:eastAsia="宋体"/>
          <w:kern w:val="2"/>
          <w:sz w:val="21"/>
          <w:lang w:eastAsia="zh-CN"/>
        </w:rPr>
        <w:t>以下文字请投标供应商抄写并确认：“本公司已仔细阅读《采购违法行为风险知悉确认书》，充分知悉违法行为的法律后果，并承诺将严谨、诚信、依法依规参与采购活动”。</w:t>
      </w:r>
    </w:p>
    <w:tbl>
      <w:tblPr>
        <w:tblStyle w:val="30"/>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bl>
    <w:p>
      <w:pPr>
        <w:widowControl/>
        <w:wordWrap w:val="0"/>
        <w:autoSpaceDE w:val="0"/>
        <w:autoSpaceDN w:val="0"/>
        <w:spacing w:line="400" w:lineRule="exact"/>
        <w:ind w:right="808" w:firstLine="404" w:firstLineChars="200"/>
        <w:jc w:val="right"/>
        <w:rPr>
          <w:rFonts w:hint="eastAsia" w:ascii="宋体" w:hAnsi="宋体" w:eastAsia="宋体"/>
          <w:spacing w:val="-4"/>
          <w:sz w:val="21"/>
          <w:szCs w:val="21"/>
          <w:u w:val="single"/>
          <w:lang w:eastAsia="zh-CN"/>
        </w:rPr>
      </w:pPr>
      <w:r>
        <w:rPr>
          <w:rFonts w:hint="eastAsia" w:ascii="宋体" w:hAnsi="宋体" w:eastAsia="宋体"/>
          <w:spacing w:val="-4"/>
          <w:sz w:val="21"/>
          <w:szCs w:val="21"/>
          <w:lang w:eastAsia="zh-CN"/>
        </w:rPr>
        <w:t>负责人/投标授权代表签名：</w:t>
      </w:r>
      <w:r>
        <w:rPr>
          <w:rFonts w:hint="eastAsia" w:ascii="宋体" w:hAnsi="宋体" w:eastAsia="宋体"/>
          <w:spacing w:val="-4"/>
          <w:sz w:val="21"/>
          <w:szCs w:val="21"/>
          <w:u w:val="single"/>
          <w:lang w:eastAsia="zh-CN"/>
        </w:rPr>
        <w:t xml:space="preserve">              </w:t>
      </w:r>
    </w:p>
    <w:p>
      <w:pPr>
        <w:widowControl/>
        <w:wordWrap w:val="0"/>
        <w:autoSpaceDE w:val="0"/>
        <w:autoSpaceDN w:val="0"/>
        <w:spacing w:line="400" w:lineRule="exact"/>
        <w:ind w:right="808" w:firstLine="404" w:firstLineChars="200"/>
        <w:jc w:val="right"/>
        <w:rPr>
          <w:rFonts w:hint="eastAsia" w:ascii="宋体" w:hAnsi="宋体" w:eastAsia="宋体"/>
          <w:spacing w:val="-4"/>
          <w:sz w:val="21"/>
          <w:szCs w:val="21"/>
          <w:u w:val="single"/>
          <w:lang w:eastAsia="zh-CN"/>
        </w:rPr>
      </w:pPr>
      <w:r>
        <w:rPr>
          <w:rFonts w:hint="eastAsia" w:ascii="宋体" w:hAnsi="宋体" w:eastAsia="宋体"/>
          <w:spacing w:val="-4"/>
          <w:sz w:val="21"/>
          <w:szCs w:val="21"/>
          <w:lang w:eastAsia="zh-CN"/>
        </w:rPr>
        <w:t>知悉人（公章）：</w:t>
      </w:r>
      <w:r>
        <w:rPr>
          <w:rFonts w:hint="eastAsia" w:ascii="宋体" w:hAnsi="宋体" w:eastAsia="宋体"/>
          <w:spacing w:val="-4"/>
          <w:sz w:val="21"/>
          <w:szCs w:val="21"/>
          <w:u w:val="single"/>
          <w:lang w:eastAsia="zh-CN"/>
        </w:rPr>
        <w:t xml:space="preserve">              </w:t>
      </w:r>
    </w:p>
    <w:p>
      <w:pPr>
        <w:widowControl/>
        <w:wordWrap w:val="0"/>
        <w:autoSpaceDE w:val="0"/>
        <w:autoSpaceDN w:val="0"/>
        <w:spacing w:line="400" w:lineRule="exact"/>
        <w:ind w:right="808" w:firstLine="404" w:firstLineChars="200"/>
        <w:jc w:val="right"/>
        <w:rPr>
          <w:rFonts w:hint="eastAsia" w:ascii="宋体" w:hAnsi="宋体" w:eastAsia="宋体"/>
          <w:spacing w:val="-4"/>
          <w:sz w:val="21"/>
          <w:szCs w:val="21"/>
          <w:u w:val="single"/>
          <w:lang w:eastAsia="zh-CN"/>
        </w:rPr>
      </w:pPr>
      <w:r>
        <w:rPr>
          <w:rFonts w:hint="eastAsia" w:ascii="宋体" w:hAnsi="宋体" w:eastAsia="宋体"/>
          <w:spacing w:val="-4"/>
          <w:sz w:val="21"/>
          <w:szCs w:val="21"/>
          <w:lang w:eastAsia="zh-CN"/>
        </w:rPr>
        <w:t xml:space="preserve">     日期：</w:t>
      </w:r>
      <w:r>
        <w:rPr>
          <w:rFonts w:hint="eastAsia" w:ascii="宋体" w:hAnsi="宋体" w:eastAsia="宋体"/>
          <w:spacing w:val="-4"/>
          <w:sz w:val="21"/>
          <w:szCs w:val="21"/>
          <w:u w:val="single"/>
          <w:lang w:eastAsia="zh-CN"/>
        </w:rPr>
        <w:t xml:space="preserve">              </w:t>
      </w:r>
    </w:p>
    <w:p>
      <w:pPr>
        <w:widowControl/>
        <w:autoSpaceDE w:val="0"/>
        <w:autoSpaceDN w:val="0"/>
        <w:spacing w:line="400" w:lineRule="exact"/>
        <w:ind w:firstLine="406" w:firstLineChars="200"/>
        <w:jc w:val="left"/>
        <w:rPr>
          <w:rFonts w:hint="eastAsia" w:ascii="宋体" w:hAnsi="宋体" w:eastAsia="宋体"/>
          <w:b/>
          <w:bCs/>
          <w:color w:val="FF0000"/>
          <w:spacing w:val="-4"/>
          <w:sz w:val="21"/>
          <w:szCs w:val="21"/>
          <w:lang w:eastAsia="zh-CN"/>
        </w:rPr>
      </w:pPr>
      <w:r>
        <w:rPr>
          <w:rFonts w:hint="eastAsia" w:ascii="宋体" w:hAnsi="宋体" w:eastAsia="宋体"/>
          <w:b/>
          <w:bCs/>
          <w:color w:val="FF0000"/>
          <w:spacing w:val="-4"/>
          <w:sz w:val="21"/>
          <w:szCs w:val="21"/>
          <w:lang w:eastAsia="zh-CN"/>
        </w:rPr>
        <w:t>注：</w:t>
      </w:r>
    </w:p>
    <w:p>
      <w:pPr>
        <w:widowControl/>
        <w:autoSpaceDE w:val="0"/>
        <w:autoSpaceDN w:val="0"/>
        <w:spacing w:line="400" w:lineRule="exact"/>
        <w:ind w:firstLine="406" w:firstLineChars="200"/>
        <w:jc w:val="left"/>
        <w:rPr>
          <w:rFonts w:hint="eastAsia" w:ascii="宋体" w:hAnsi="宋体" w:eastAsia="宋体"/>
          <w:b/>
          <w:bCs/>
          <w:color w:val="FF0000"/>
          <w:spacing w:val="-4"/>
          <w:sz w:val="21"/>
          <w:szCs w:val="21"/>
          <w:lang w:eastAsia="zh-CN"/>
        </w:rPr>
      </w:pPr>
      <w:r>
        <w:rPr>
          <w:rFonts w:hint="eastAsia" w:ascii="宋体" w:hAnsi="宋体" w:eastAsia="宋体"/>
          <w:b/>
          <w:bCs/>
          <w:color w:val="FF0000"/>
          <w:spacing w:val="-4"/>
          <w:sz w:val="21"/>
          <w:szCs w:val="21"/>
          <w:lang w:eastAsia="zh-CN"/>
        </w:rPr>
        <w:t>1.</w:t>
      </w:r>
      <w:r>
        <w:rPr>
          <w:rFonts w:hint="eastAsia" w:eastAsia="宋体"/>
          <w:kern w:val="2"/>
          <w:sz w:val="21"/>
          <w:lang w:eastAsia="zh-CN"/>
        </w:rPr>
        <w:t xml:space="preserve"> </w:t>
      </w:r>
      <w:r>
        <w:rPr>
          <w:rFonts w:hint="eastAsia" w:ascii="宋体" w:hAnsi="宋体" w:eastAsia="宋体"/>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hint="eastAsia" w:ascii="宋体" w:hAnsi="宋体" w:eastAsia="宋体"/>
          <w:color w:val="FF0000"/>
          <w:spacing w:val="-4"/>
          <w:sz w:val="21"/>
          <w:szCs w:val="21"/>
          <w:lang w:eastAsia="zh-CN"/>
        </w:rPr>
      </w:pPr>
      <w:r>
        <w:rPr>
          <w:rFonts w:hint="eastAsia" w:ascii="宋体" w:hAnsi="宋体" w:eastAsia="宋体"/>
          <w:b/>
          <w:bCs/>
          <w:color w:val="FF0000"/>
          <w:spacing w:val="-4"/>
          <w:sz w:val="21"/>
          <w:szCs w:val="21"/>
          <w:lang w:eastAsia="zh-CN"/>
        </w:rPr>
        <w:t>2.投标供应商负责人或投标授权代表签字并加盖单位公章后，扫描上传至投标文件一并提交。</w:t>
      </w:r>
    </w:p>
    <w:p>
      <w:pPr>
        <w:widowControl/>
        <w:spacing w:line="360" w:lineRule="auto"/>
        <w:jc w:val="left"/>
        <w:rPr>
          <w:rFonts w:eastAsia="宋体"/>
          <w:b/>
          <w:bCs/>
          <w:lang w:eastAsia="zh-CN"/>
        </w:rPr>
      </w:pPr>
    </w:p>
    <w:p>
      <w:pPr>
        <w:widowControl w:val="0"/>
        <w:spacing w:line="360" w:lineRule="auto"/>
        <w:jc w:val="both"/>
        <w:rPr>
          <w:rFonts w:eastAsia="宋体"/>
          <w:b/>
          <w:bCs/>
          <w:kern w:val="2"/>
          <w:lang w:eastAsia="zh-CN"/>
        </w:rPr>
      </w:pPr>
      <w:r>
        <w:rPr>
          <w:rFonts w:hint="eastAsia" w:ascii="黑体" w:hAnsi="宋体" w:eastAsia="黑体"/>
          <w:b/>
          <w:bCs/>
          <w:szCs w:val="20"/>
          <w:lang w:eastAsia="zh-CN"/>
        </w:rPr>
        <w:t>（二）投标人认为需要加以说明的其他内容（格式自定）</w:t>
      </w:r>
    </w:p>
    <w:p>
      <w:pPr>
        <w:widowControl w:val="0"/>
        <w:spacing w:line="360" w:lineRule="auto"/>
        <w:jc w:val="both"/>
        <w:rPr>
          <w:rFonts w:eastAsia="宋体"/>
          <w:kern w:val="2"/>
          <w:lang w:eastAsia="zh-CN"/>
        </w:rPr>
      </w:pPr>
    </w:p>
    <w:p>
      <w:pPr>
        <w:widowControl/>
        <w:jc w:val="left"/>
        <w:rPr>
          <w:rFonts w:hint="eastAsia" w:ascii="宋体" w:hAnsi="宋体" w:eastAsia="宋体"/>
          <w:b/>
          <w:bCs/>
          <w:szCs w:val="20"/>
          <w:lang w:eastAsia="zh-CN"/>
        </w:rPr>
      </w:pPr>
      <w:r>
        <w:rPr>
          <w:rFonts w:eastAsia="宋体"/>
          <w:kern w:val="2"/>
          <w:sz w:val="21"/>
          <w:lang w:eastAsia="zh-CN"/>
        </w:rPr>
        <w:br w:type="page"/>
      </w:r>
    </w:p>
    <w:p>
      <w:pPr>
        <w:widowControl w:val="0"/>
        <w:adjustRightInd w:val="0"/>
        <w:jc w:val="center"/>
        <w:textAlignment w:val="baseline"/>
        <w:outlineLvl w:val="1"/>
        <w:rPr>
          <w:rFonts w:hint="eastAsia" w:eastAsia="宋体"/>
          <w:sz w:val="28"/>
          <w:szCs w:val="28"/>
          <w:lang w:eastAsia="zh-CN"/>
        </w:rPr>
      </w:pPr>
      <w:r>
        <w:rPr>
          <w:rFonts w:hint="eastAsia" w:eastAsia="宋体"/>
          <w:sz w:val="28"/>
          <w:szCs w:val="28"/>
          <w:lang w:eastAsia="zh-CN"/>
        </w:rPr>
        <w:t>第五章  合同条款及格式</w:t>
      </w:r>
    </w:p>
    <w:p>
      <w:pPr>
        <w:widowControl w:val="0"/>
        <w:jc w:val="center"/>
        <w:outlineLvl w:val="0"/>
        <w:rPr>
          <w:rFonts w:eastAsia="宋体"/>
          <w:kern w:val="2"/>
          <w:sz w:val="21"/>
          <w:lang w:eastAsia="zh-CN"/>
        </w:rPr>
      </w:pPr>
      <w:r>
        <w:rPr>
          <w:rFonts w:hint="eastAsia" w:eastAsia="宋体"/>
          <w:b/>
          <w:kern w:val="2"/>
          <w:lang w:eastAsia="zh-CN"/>
        </w:rPr>
        <w:t>（仅供参考，具体以项目需求及实际签订为准）</w:t>
      </w:r>
    </w:p>
    <w:p>
      <w:pPr>
        <w:widowControl w:val="0"/>
        <w:ind w:firstLine="411" w:firstLineChars="196"/>
        <w:jc w:val="both"/>
        <w:rPr>
          <w:rFonts w:eastAsia="宋体"/>
          <w:kern w:val="2"/>
          <w:sz w:val="21"/>
          <w:lang w:eastAsia="zh-CN"/>
        </w:rPr>
      </w:pPr>
    </w:p>
    <w:p>
      <w:pPr>
        <w:widowControl w:val="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甲方：</w:t>
      </w:r>
    </w:p>
    <w:p>
      <w:pPr>
        <w:widowControl w:val="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地址：</w:t>
      </w:r>
    </w:p>
    <w:p>
      <w:pPr>
        <w:widowControl w:val="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联系人：</w:t>
      </w:r>
      <w:r>
        <w:rPr>
          <w:rFonts w:ascii="宋体" w:hAnsi="宋体" w:eastAsia="宋体"/>
          <w:kern w:val="2"/>
          <w:sz w:val="21"/>
          <w:szCs w:val="21"/>
          <w:lang w:eastAsia="zh-CN"/>
        </w:rPr>
        <w:t xml:space="preserve">                          </w:t>
      </w:r>
    </w:p>
    <w:p>
      <w:pPr>
        <w:widowControl w:val="0"/>
        <w:jc w:val="both"/>
        <w:rPr>
          <w:rFonts w:hint="eastAsia" w:ascii="宋体" w:hAnsi="宋体" w:eastAsia="宋体"/>
          <w:b/>
          <w:bCs/>
          <w:kern w:val="2"/>
          <w:sz w:val="21"/>
          <w:szCs w:val="21"/>
          <w:lang w:eastAsia="zh-CN"/>
        </w:rPr>
      </w:pPr>
      <w:r>
        <w:rPr>
          <w:rFonts w:hint="eastAsia" w:ascii="宋体" w:hAnsi="宋体" w:eastAsia="宋体"/>
          <w:kern w:val="2"/>
          <w:sz w:val="21"/>
          <w:szCs w:val="21"/>
          <w:lang w:eastAsia="zh-CN"/>
        </w:rPr>
        <w:t>联系电话：</w:t>
      </w:r>
    </w:p>
    <w:p>
      <w:pPr>
        <w:widowControl w:val="0"/>
        <w:jc w:val="both"/>
        <w:rPr>
          <w:rFonts w:hint="eastAsia" w:ascii="宋体" w:hAnsi="宋体" w:eastAsia="宋体"/>
          <w:b/>
          <w:bCs/>
          <w:kern w:val="2"/>
          <w:sz w:val="21"/>
          <w:szCs w:val="21"/>
          <w:lang w:eastAsia="zh-CN"/>
        </w:rPr>
      </w:pPr>
      <w:r>
        <w:rPr>
          <w:rFonts w:ascii="宋体" w:hAnsi="宋体" w:eastAsia="宋体"/>
          <w:b/>
          <w:bCs/>
          <w:kern w:val="2"/>
          <w:sz w:val="21"/>
          <w:szCs w:val="21"/>
          <w:lang w:eastAsia="zh-CN"/>
        </w:rPr>
        <w:t xml:space="preserve"> </w:t>
      </w:r>
      <w:r>
        <w:rPr>
          <w:rFonts w:hint="eastAsia" w:ascii="宋体" w:hAnsi="宋体" w:eastAsia="宋体"/>
          <w:b/>
          <w:bCs/>
          <w:kern w:val="2"/>
          <w:sz w:val="21"/>
          <w:szCs w:val="21"/>
          <w:lang w:eastAsia="zh-CN"/>
        </w:rPr>
        <w:t xml:space="preserve"> </w:t>
      </w:r>
      <w:r>
        <w:rPr>
          <w:rFonts w:ascii="宋体" w:hAnsi="宋体" w:eastAsia="宋体"/>
          <w:b/>
          <w:bCs/>
          <w:kern w:val="2"/>
          <w:sz w:val="21"/>
          <w:szCs w:val="21"/>
          <w:lang w:eastAsia="zh-CN"/>
        </w:rPr>
        <w:t xml:space="preserve"> </w:t>
      </w:r>
    </w:p>
    <w:p>
      <w:pPr>
        <w:widowControl w:val="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乙方：</w:t>
      </w:r>
    </w:p>
    <w:p>
      <w:pPr>
        <w:widowControl w:val="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地址：</w:t>
      </w:r>
    </w:p>
    <w:p>
      <w:pPr>
        <w:widowControl w:val="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联系人：</w:t>
      </w:r>
      <w:r>
        <w:rPr>
          <w:rFonts w:ascii="宋体" w:hAnsi="宋体" w:eastAsia="宋体"/>
          <w:kern w:val="2"/>
          <w:sz w:val="21"/>
          <w:szCs w:val="21"/>
          <w:lang w:eastAsia="zh-CN"/>
        </w:rPr>
        <w:t xml:space="preserve">                          </w:t>
      </w:r>
    </w:p>
    <w:p>
      <w:pPr>
        <w:widowControl w:val="0"/>
        <w:jc w:val="both"/>
        <w:rPr>
          <w:rFonts w:hint="eastAsia" w:ascii="宋体" w:hAnsi="宋体" w:eastAsia="宋体"/>
          <w:b/>
          <w:bCs/>
          <w:kern w:val="2"/>
          <w:sz w:val="21"/>
          <w:szCs w:val="21"/>
          <w:lang w:eastAsia="zh-CN"/>
        </w:rPr>
      </w:pPr>
      <w:r>
        <w:rPr>
          <w:rFonts w:hint="eastAsia" w:ascii="宋体" w:hAnsi="宋体" w:eastAsia="宋体"/>
          <w:kern w:val="2"/>
          <w:sz w:val="21"/>
          <w:szCs w:val="21"/>
          <w:lang w:eastAsia="zh-CN"/>
        </w:rPr>
        <w:t>联系电话：</w:t>
      </w:r>
    </w:p>
    <w:p>
      <w:pPr>
        <w:widowControl w:val="0"/>
        <w:jc w:val="both"/>
        <w:rPr>
          <w:rFonts w:hint="eastAsia" w:ascii="宋体" w:hAnsi="宋体" w:eastAsia="宋体"/>
          <w:kern w:val="2"/>
          <w:sz w:val="21"/>
          <w:szCs w:val="21"/>
          <w:lang w:eastAsia="zh-CN"/>
        </w:rPr>
      </w:pPr>
      <w:r>
        <w:rPr>
          <w:rFonts w:ascii="宋体" w:hAnsi="宋体" w:eastAsia="宋体"/>
          <w:b/>
          <w:bCs/>
          <w:kern w:val="2"/>
          <w:sz w:val="21"/>
          <w:szCs w:val="21"/>
          <w:lang w:eastAsia="zh-CN"/>
        </w:rPr>
        <w:t xml:space="preserve">            </w:t>
      </w:r>
      <w:r>
        <w:rPr>
          <w:rFonts w:hint="eastAsia" w:ascii="宋体" w:hAnsi="宋体" w:eastAsia="宋体"/>
          <w:b/>
          <w:bCs/>
          <w:kern w:val="2"/>
          <w:sz w:val="21"/>
          <w:szCs w:val="21"/>
          <w:lang w:eastAsia="zh-CN"/>
        </w:rPr>
        <w:t xml:space="preserve">          </w:t>
      </w:r>
    </w:p>
    <w:p>
      <w:pPr>
        <w:widowControl w:val="0"/>
        <w:jc w:val="both"/>
        <w:rPr>
          <w:rFonts w:hint="eastAsia" w:ascii="宋体" w:hAnsi="宋体" w:eastAsia="宋体"/>
          <w:kern w:val="2"/>
          <w:sz w:val="21"/>
          <w:szCs w:val="21"/>
          <w:lang w:eastAsia="zh-CN"/>
        </w:rPr>
      </w:pP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根据深圳公共资源交易中心（深圳交易集团有限公司政府采购业务分公司）*</w:t>
      </w:r>
      <w:r>
        <w:rPr>
          <w:rFonts w:ascii="宋体" w:hAnsi="宋体" w:eastAsia="宋体"/>
          <w:kern w:val="2"/>
          <w:sz w:val="21"/>
          <w:szCs w:val="21"/>
          <w:lang w:eastAsia="zh-CN"/>
        </w:rPr>
        <w:t>**</w:t>
      </w:r>
      <w:r>
        <w:rPr>
          <w:rFonts w:hint="eastAsia" w:ascii="宋体" w:hAnsi="宋体" w:eastAsia="宋体"/>
          <w:kern w:val="2"/>
          <w:sz w:val="21"/>
          <w:szCs w:val="21"/>
          <w:lang w:eastAsia="zh-CN"/>
        </w:rPr>
        <w:t>号项目结果，*</w:t>
      </w:r>
      <w:r>
        <w:rPr>
          <w:rFonts w:ascii="宋体" w:hAnsi="宋体" w:eastAsia="宋体"/>
          <w:kern w:val="2"/>
          <w:sz w:val="21"/>
          <w:szCs w:val="21"/>
          <w:lang w:eastAsia="zh-CN"/>
        </w:rPr>
        <w:t>**</w:t>
      </w:r>
      <w:r>
        <w:rPr>
          <w:rFonts w:hint="eastAsia" w:ascii="宋体" w:hAnsi="宋体" w:eastAsia="宋体"/>
          <w:kern w:val="2"/>
          <w:sz w:val="21"/>
          <w:szCs w:val="21"/>
          <w:lang w:eastAsia="zh-CN"/>
        </w:rPr>
        <w:t>单位为中标人。按照《中华人民共和国民法典》（第三编 合同）》和《深圳经济特区政府采购条例》，经深圳市（以下简称甲方）和单位（以下简称乙方）协商，就甲方委托乙方承担</w:t>
      </w:r>
      <w:r>
        <w:rPr>
          <w:rFonts w:hint="eastAsia" w:ascii="宋体" w:hAnsi="宋体" w:eastAsia="宋体"/>
          <w:b/>
          <w:bCs/>
          <w:snapToGrid w:val="0"/>
          <w:sz w:val="21"/>
          <w:szCs w:val="21"/>
          <w:u w:val="single"/>
          <w:lang w:val="zh-CN" w:eastAsia="zh-CN"/>
        </w:rPr>
        <w:t xml:space="preserve">                      服务项目</w:t>
      </w:r>
      <w:r>
        <w:rPr>
          <w:rFonts w:hint="eastAsia" w:ascii="宋体" w:hAnsi="宋体" w:eastAsia="宋体"/>
          <w:kern w:val="2"/>
          <w:sz w:val="21"/>
          <w:szCs w:val="21"/>
          <w:lang w:eastAsia="zh-CN"/>
        </w:rPr>
        <w:t>，达成以下合同条款：</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第一条　项目概况</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项目名称： </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项目内容： </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服务时间： </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合同价款：合同总价为元，含一切税费。</w:t>
      </w:r>
      <w:r>
        <w:rPr>
          <w:rFonts w:eastAsia="宋体"/>
          <w:kern w:val="2"/>
          <w:sz w:val="21"/>
          <w:lang w:eastAsia="zh-CN"/>
        </w:rPr>
        <w:t>本合同总价包括</w:t>
      </w:r>
      <w:r>
        <w:rPr>
          <w:rFonts w:hint="eastAsia" w:ascii="宋体" w:hAnsi="宋体" w:eastAsia="宋体"/>
          <w:kern w:val="2"/>
          <w:sz w:val="21"/>
          <w:szCs w:val="21"/>
          <w:lang w:eastAsia="zh-CN"/>
        </w:rPr>
        <w:t>乙方为实施本项目*</w:t>
      </w:r>
      <w:r>
        <w:rPr>
          <w:rFonts w:ascii="宋体" w:hAnsi="宋体" w:eastAsia="宋体"/>
          <w:kern w:val="2"/>
          <w:sz w:val="21"/>
          <w:szCs w:val="21"/>
          <w:lang w:eastAsia="zh-CN"/>
        </w:rPr>
        <w:t>**</w:t>
      </w:r>
      <w:r>
        <w:rPr>
          <w:rFonts w:hint="eastAsia" w:ascii="宋体" w:hAnsi="宋体" w:eastAsia="宋体"/>
          <w:kern w:val="2"/>
          <w:sz w:val="21"/>
          <w:szCs w:val="21"/>
          <w:lang w:eastAsia="zh-CN"/>
        </w:rPr>
        <w:t>所需的设备仪器费、车辆租赁费、</w:t>
      </w:r>
      <w:r>
        <w:rPr>
          <w:rFonts w:eastAsia="宋体"/>
          <w:kern w:val="2"/>
          <w:sz w:val="21"/>
          <w:lang w:eastAsia="zh-CN"/>
        </w:rPr>
        <w:t>服务</w:t>
      </w:r>
      <w:r>
        <w:rPr>
          <w:rFonts w:hint="eastAsia" w:eastAsia="宋体"/>
          <w:kern w:val="2"/>
          <w:sz w:val="21"/>
          <w:lang w:eastAsia="zh-CN"/>
        </w:rPr>
        <w:t>和</w:t>
      </w:r>
      <w:r>
        <w:rPr>
          <w:rFonts w:eastAsia="宋体"/>
          <w:kern w:val="2"/>
          <w:sz w:val="21"/>
          <w:lang w:eastAsia="zh-CN"/>
        </w:rPr>
        <w:t>技术费用</w:t>
      </w:r>
      <w:r>
        <w:rPr>
          <w:rFonts w:hint="eastAsia" w:eastAsia="宋体"/>
          <w:kern w:val="2"/>
          <w:sz w:val="21"/>
          <w:lang w:eastAsia="zh-CN"/>
        </w:rPr>
        <w:t>等</w:t>
      </w:r>
      <w:r>
        <w:rPr>
          <w:rFonts w:eastAsia="宋体"/>
          <w:kern w:val="2"/>
          <w:sz w:val="21"/>
          <w:lang w:eastAsia="zh-CN"/>
        </w:rPr>
        <w:t>，为固定不变价格，且不随通货膨胀的影响而波动。合同总价包括</w:t>
      </w:r>
      <w:r>
        <w:rPr>
          <w:rFonts w:hint="eastAsia" w:ascii="宋体" w:hAnsi="宋体" w:eastAsia="宋体"/>
          <w:kern w:val="2"/>
          <w:sz w:val="21"/>
          <w:szCs w:val="21"/>
          <w:lang w:eastAsia="zh-CN"/>
        </w:rPr>
        <w:t>乙方</w:t>
      </w:r>
      <w:r>
        <w:rPr>
          <w:rFonts w:eastAsia="宋体"/>
          <w:kern w:val="2"/>
          <w:sz w:val="21"/>
          <w:lang w:eastAsia="zh-CN"/>
        </w:rPr>
        <w:t>履行本合同义务所发生的一切费用和支出和以各种方式寄送技术资料到</w:t>
      </w:r>
      <w:r>
        <w:rPr>
          <w:rFonts w:hint="eastAsia" w:eastAsia="宋体"/>
          <w:kern w:val="2"/>
          <w:sz w:val="21"/>
          <w:lang w:eastAsia="zh-CN"/>
        </w:rPr>
        <w:t>甲</w:t>
      </w:r>
      <w:r>
        <w:rPr>
          <w:rFonts w:eastAsia="宋体"/>
          <w:kern w:val="2"/>
          <w:sz w:val="21"/>
          <w:lang w:eastAsia="zh-CN"/>
        </w:rPr>
        <w:t>方办公室所发生的费用。</w:t>
      </w:r>
    </w:p>
    <w:p>
      <w:pPr>
        <w:widowControl w:val="0"/>
        <w:ind w:firstLine="42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支付方式：分期支付。</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第二条  服务范围</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1、  </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2、  </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3、其他合同未明示的相关工作。</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第三条  时间要求及阶段成果</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1、合同签订天内完成项目实施的准备工作，包括工作大纲和细则的编制；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2、 </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第四条  咨询服务资料归属</w:t>
      </w:r>
    </w:p>
    <w:p>
      <w:pPr>
        <w:widowControl w:val="0"/>
        <w:ind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w:t>
      </w:r>
      <w:r>
        <w:rPr>
          <w:rFonts w:eastAsia="宋体"/>
          <w:kern w:val="2"/>
          <w:sz w:val="21"/>
          <w:lang w:eastAsia="zh-CN"/>
        </w:rPr>
        <w:t>所有提交给</w:t>
      </w:r>
      <w:r>
        <w:rPr>
          <w:rFonts w:hint="eastAsia" w:eastAsia="宋体"/>
          <w:kern w:val="2"/>
          <w:sz w:val="21"/>
          <w:lang w:eastAsia="zh-CN"/>
        </w:rPr>
        <w:t>甲</w:t>
      </w:r>
      <w:r>
        <w:rPr>
          <w:rFonts w:eastAsia="宋体"/>
          <w:kern w:val="2"/>
          <w:sz w:val="21"/>
          <w:lang w:eastAsia="zh-CN"/>
        </w:rPr>
        <w:t>方的服务</w:t>
      </w:r>
      <w:r>
        <w:rPr>
          <w:rFonts w:hint="eastAsia" w:eastAsia="宋体"/>
          <w:kern w:val="2"/>
          <w:sz w:val="21"/>
          <w:lang w:eastAsia="zh-CN"/>
        </w:rPr>
        <w:t>文件</w:t>
      </w:r>
      <w:r>
        <w:rPr>
          <w:rFonts w:eastAsia="宋体"/>
          <w:kern w:val="2"/>
          <w:sz w:val="21"/>
          <w:lang w:eastAsia="zh-CN"/>
        </w:rPr>
        <w:t>及相关的资料的最后文本，包括为履行技术服务范围所编制的计划和证明资料等，都属于</w:t>
      </w:r>
      <w:r>
        <w:rPr>
          <w:rFonts w:hint="eastAsia" w:eastAsia="宋体"/>
          <w:kern w:val="2"/>
          <w:sz w:val="21"/>
          <w:lang w:eastAsia="zh-CN"/>
        </w:rPr>
        <w:t>甲</w:t>
      </w:r>
      <w:r>
        <w:rPr>
          <w:rFonts w:eastAsia="宋体"/>
          <w:kern w:val="2"/>
          <w:sz w:val="21"/>
          <w:lang w:eastAsia="zh-CN"/>
        </w:rPr>
        <w:t>方的财产，</w:t>
      </w:r>
      <w:r>
        <w:rPr>
          <w:rFonts w:hint="eastAsia" w:ascii="宋体" w:hAnsi="宋体" w:eastAsia="宋体"/>
          <w:kern w:val="2"/>
          <w:sz w:val="21"/>
          <w:szCs w:val="21"/>
          <w:lang w:eastAsia="zh-CN"/>
        </w:rPr>
        <w:t>乙</w:t>
      </w:r>
      <w:r>
        <w:rPr>
          <w:rFonts w:eastAsia="宋体"/>
          <w:kern w:val="2"/>
          <w:sz w:val="21"/>
          <w:lang w:eastAsia="zh-CN"/>
        </w:rPr>
        <w:t>方在提交给</w:t>
      </w:r>
      <w:r>
        <w:rPr>
          <w:rFonts w:hint="eastAsia" w:eastAsia="宋体"/>
          <w:kern w:val="2"/>
          <w:sz w:val="21"/>
          <w:lang w:eastAsia="zh-CN"/>
        </w:rPr>
        <w:t>甲</w:t>
      </w:r>
      <w:r>
        <w:rPr>
          <w:rFonts w:eastAsia="宋体"/>
          <w:kern w:val="2"/>
          <w:sz w:val="21"/>
          <w:lang w:eastAsia="zh-CN"/>
        </w:rPr>
        <w:t>方之前应将上述资料进行整理归类和编制索引</w:t>
      </w:r>
      <w:r>
        <w:rPr>
          <w:rFonts w:hint="eastAsia" w:eastAsia="宋体"/>
          <w:kern w:val="2"/>
          <w:sz w:val="21"/>
          <w:lang w:eastAsia="zh-CN"/>
        </w:rPr>
        <w:t>。</w:t>
      </w:r>
    </w:p>
    <w:p>
      <w:pPr>
        <w:widowControl w:val="0"/>
        <w:ind w:firstLine="420" w:firstLineChars="200"/>
        <w:jc w:val="both"/>
        <w:rPr>
          <w:rFonts w:eastAsia="宋体"/>
          <w:kern w:val="2"/>
          <w:sz w:val="21"/>
          <w:lang w:eastAsia="zh-CN"/>
        </w:rPr>
      </w:pPr>
      <w:r>
        <w:rPr>
          <w:rFonts w:eastAsia="宋体"/>
          <w:kern w:val="2"/>
          <w:sz w:val="21"/>
          <w:lang w:eastAsia="zh-CN"/>
        </w:rPr>
        <w:t>2</w:t>
      </w:r>
      <w:r>
        <w:rPr>
          <w:rFonts w:hint="eastAsia" w:eastAsia="宋体"/>
          <w:kern w:val="2"/>
          <w:sz w:val="21"/>
          <w:lang w:eastAsia="zh-CN"/>
        </w:rPr>
        <w:t>、</w:t>
      </w:r>
      <w:r>
        <w:rPr>
          <w:rFonts w:hint="eastAsia" w:ascii="宋体" w:hAnsi="宋体" w:eastAsia="宋体"/>
          <w:kern w:val="2"/>
          <w:sz w:val="21"/>
          <w:szCs w:val="21"/>
          <w:lang w:eastAsia="zh-CN"/>
        </w:rPr>
        <w:t>乙</w:t>
      </w:r>
      <w:r>
        <w:rPr>
          <w:rFonts w:eastAsia="宋体"/>
          <w:kern w:val="2"/>
          <w:sz w:val="21"/>
          <w:lang w:eastAsia="zh-CN"/>
        </w:rPr>
        <w:t>方未经</w:t>
      </w:r>
      <w:r>
        <w:rPr>
          <w:rFonts w:hint="eastAsia" w:eastAsia="宋体"/>
          <w:kern w:val="2"/>
          <w:sz w:val="21"/>
          <w:lang w:eastAsia="zh-CN"/>
        </w:rPr>
        <w:t>甲</w:t>
      </w:r>
      <w:r>
        <w:rPr>
          <w:rFonts w:eastAsia="宋体"/>
          <w:kern w:val="2"/>
          <w:sz w:val="21"/>
          <w:lang w:eastAsia="zh-CN"/>
        </w:rPr>
        <w:t>方的书面同意，不得将上述资料用于与本服务项目之外的任何项目</w:t>
      </w:r>
      <w:r>
        <w:rPr>
          <w:rFonts w:hint="eastAsia" w:eastAsia="宋体"/>
          <w:kern w:val="2"/>
          <w:sz w:val="21"/>
          <w:lang w:eastAsia="zh-CN"/>
        </w:rPr>
        <w:t>。</w:t>
      </w:r>
    </w:p>
    <w:p>
      <w:pPr>
        <w:widowControl w:val="0"/>
        <w:ind w:firstLine="420" w:firstLineChars="200"/>
        <w:jc w:val="both"/>
        <w:rPr>
          <w:rFonts w:eastAsia="宋体"/>
          <w:kern w:val="2"/>
          <w:sz w:val="21"/>
          <w:lang w:eastAsia="zh-CN"/>
        </w:rPr>
      </w:pPr>
      <w:r>
        <w:rPr>
          <w:rFonts w:hint="eastAsia" w:eastAsia="宋体"/>
          <w:kern w:val="2"/>
          <w:sz w:val="21"/>
          <w:lang w:eastAsia="zh-CN"/>
        </w:rPr>
        <w:t>3、</w:t>
      </w:r>
      <w:r>
        <w:rPr>
          <w:rFonts w:eastAsia="宋体"/>
          <w:kern w:val="2"/>
          <w:sz w:val="21"/>
          <w:lang w:eastAsia="zh-CN"/>
        </w:rPr>
        <w:t>合同履行</w:t>
      </w:r>
      <w:r>
        <w:rPr>
          <w:rFonts w:hint="eastAsia" w:eastAsia="宋体"/>
          <w:kern w:val="2"/>
          <w:sz w:val="21"/>
          <w:lang w:eastAsia="zh-CN"/>
        </w:rPr>
        <w:t>完毕，</w:t>
      </w:r>
      <w:r>
        <w:rPr>
          <w:rFonts w:eastAsia="宋体"/>
          <w:kern w:val="2"/>
          <w:sz w:val="21"/>
          <w:lang w:eastAsia="zh-CN"/>
        </w:rPr>
        <w:t>未经</w:t>
      </w:r>
      <w:r>
        <w:rPr>
          <w:rFonts w:hint="eastAsia" w:eastAsia="宋体"/>
          <w:kern w:val="2"/>
          <w:sz w:val="21"/>
          <w:lang w:eastAsia="zh-CN"/>
        </w:rPr>
        <w:t>甲</w:t>
      </w:r>
      <w:r>
        <w:rPr>
          <w:rFonts w:eastAsia="宋体"/>
          <w:kern w:val="2"/>
          <w:sz w:val="21"/>
          <w:lang w:eastAsia="zh-CN"/>
        </w:rPr>
        <w:t>方的书面同意</w:t>
      </w:r>
      <w:r>
        <w:rPr>
          <w:rFonts w:hint="eastAsia" w:eastAsia="宋体"/>
          <w:kern w:val="2"/>
          <w:sz w:val="21"/>
          <w:lang w:eastAsia="zh-CN"/>
        </w:rPr>
        <w:t>，</w:t>
      </w:r>
      <w:r>
        <w:rPr>
          <w:rFonts w:hint="eastAsia" w:ascii="宋体" w:hAnsi="宋体" w:eastAsia="宋体"/>
          <w:kern w:val="2"/>
          <w:sz w:val="21"/>
          <w:szCs w:val="21"/>
          <w:lang w:eastAsia="zh-CN"/>
        </w:rPr>
        <w:t>乙</w:t>
      </w:r>
      <w:r>
        <w:rPr>
          <w:rFonts w:eastAsia="宋体"/>
          <w:kern w:val="2"/>
          <w:sz w:val="21"/>
          <w:lang w:eastAsia="zh-CN"/>
        </w:rPr>
        <w:t>方</w:t>
      </w:r>
      <w:r>
        <w:rPr>
          <w:rFonts w:hint="eastAsia" w:eastAsia="宋体"/>
          <w:kern w:val="2"/>
          <w:sz w:val="21"/>
          <w:lang w:eastAsia="zh-CN"/>
        </w:rPr>
        <w:t>不得保存在</w:t>
      </w:r>
      <w:r>
        <w:rPr>
          <w:rFonts w:eastAsia="宋体"/>
          <w:kern w:val="2"/>
          <w:sz w:val="21"/>
          <w:lang w:eastAsia="zh-CN"/>
        </w:rPr>
        <w:t>履行合同过程中所获得或接触到的任何</w:t>
      </w:r>
      <w:r>
        <w:rPr>
          <w:rFonts w:hint="eastAsia" w:ascii="宋体" w:hAnsi="宋体" w:eastAsia="宋体"/>
          <w:kern w:val="2"/>
          <w:sz w:val="21"/>
          <w:szCs w:val="21"/>
          <w:lang w:eastAsia="zh-CN"/>
        </w:rPr>
        <w:t>内部数据资料。</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第五条  甲方的义务</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1、负责与本服务项目有关的第三方的协调，提供开展服务工作的外部条件。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2、向乙方提供与本项目服务工作有关的资料。</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3、负责组织有关专家对项目成果报告的评审。</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第七条　乙方的义务</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１、应按照招标文件、投标文件要求按期完成本项目服务工作。</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2、负责组织项目的实施，保证进度和工作质量，并满足验收相关标准。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w:t>
      </w:r>
      <w:r>
        <w:rPr>
          <w:rFonts w:hint="eastAsia" w:ascii="宋体" w:hAnsi="宋体" w:eastAsia="宋体"/>
          <w:kern w:val="2"/>
          <w:sz w:val="21"/>
          <w:lang w:eastAsia="zh-CN"/>
        </w:rPr>
        <w:t>向甲方提交资料等各套，一套电子版文件。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4、在履行合同期间或合同规定期限内，不得泄露与本合同规定业务活动有关的保密资料。</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第八条  甲方的权利</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、有权向乙方询问工作进展情况及相关的内容。</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、有权阐述对具体问题的意见和建议。</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3</w:t>
      </w:r>
      <w:r>
        <w:rPr>
          <w:rFonts w:hint="eastAsia" w:ascii="宋体" w:hAnsi="宋体" w:eastAsia="宋体"/>
          <w:kern w:val="2"/>
          <w:sz w:val="21"/>
          <w:szCs w:val="21"/>
          <w:lang w:eastAsia="zh-CN"/>
        </w:rPr>
        <w:t>、当甲方认定乙方人员不按合同履行其职责，或与第三人串通给甲方造成经济损失的，甲方有权要求更换人员，直至终止合同并要求乙方承担相应的赔偿责任。</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第九条  乙方的权利</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、乙方在本项目服务过程中，如甲方提供的资料不明确时可向甲方提出书面报告。</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、乙方在本项目服务过程中，有权对第三方提出与本咨询服务业务有关的问题进行核对或查问。</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3</w:t>
      </w:r>
      <w:r>
        <w:rPr>
          <w:rFonts w:hint="eastAsia" w:ascii="宋体" w:hAnsi="宋体" w:eastAsia="宋体"/>
          <w:kern w:val="2"/>
          <w:sz w:val="21"/>
          <w:szCs w:val="21"/>
          <w:lang w:eastAsia="zh-CN"/>
        </w:rPr>
        <w:t>、乙方在本项目服务过程中，有到现场勘察的权利。</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第十条  甲方的责任</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1、应当履行本合同约定的义务，如有违反则应当承担违约责任，赔偿给乙方造成的损失。</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2、甲方向乙方提出赔偿要求不能成立时，则应补偿由于该赔偿或其他要求所导致乙方的各种费用的支出。</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第十一条  乙方的责任</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1、乙方的责任期即本合同有效期。如因非乙方的责任造成进度的推迟或延误而超过约定的日期，双方应进一步约定相应延长合同有效期。</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2、乙方的责任期内，应当履行本合同中约定的义务，因乙方的单方过失造成的经济损失，应当向甲方进行赔偿。</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3、乙方对甲方或第三方所提出的问题不能及时核对或答复，导致合同不能全部或部分履行，乙方应承担责任。</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4、乙方向甲方提出赔偿要求不能成立时，则应补偿由于该赔偿或其他要求所导致甲方的各种费用的支出。</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第十二条  人员要求</w:t>
      </w:r>
    </w:p>
    <w:p>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2.执行项目的档案整理员具备良好的沟通能力，能熟练操作计算机、办公室软件、档案管理系统软件。</w:t>
      </w:r>
    </w:p>
    <w:p>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3.执行项目的档案整理员政治历史和社会关系清楚，无犯罪记录。</w:t>
      </w:r>
    </w:p>
    <w:p>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4.执行项目的档案整理员应当遵守甲方相关工作纪律，接受甲方的管理。</w:t>
      </w:r>
    </w:p>
    <w:p>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5.如遇特殊情况需要加班或增加工作人员的，乙方需无条件进行保障。</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第十三条  乙方服务工具要求</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1、乙方应配备中标项目所需的足够数量的仪器、仪表以及工具等设备。用户不需向乙方提供施工工具和仪器、仪表。</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2、乙方在提供服务过程中应自备车辆。</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第十四条  保密要求</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w:t>
      </w:r>
      <w:r>
        <w:rPr>
          <w:rFonts w:ascii="宋体" w:hAnsi="宋体" w:eastAsia="宋体"/>
          <w:kern w:val="2"/>
          <w:sz w:val="21"/>
          <w:szCs w:val="21"/>
          <w:lang w:eastAsia="zh-CN"/>
        </w:rPr>
        <w:t>乙方在履行合同过程中所获得或接触到的任何</w:t>
      </w:r>
      <w:r>
        <w:rPr>
          <w:rFonts w:hint="eastAsia" w:ascii="宋体" w:hAnsi="宋体" w:eastAsia="宋体"/>
          <w:kern w:val="2"/>
          <w:sz w:val="21"/>
          <w:szCs w:val="21"/>
          <w:lang w:eastAsia="zh-CN"/>
        </w:rPr>
        <w:t>内部数据资料，未经甲方同意，不得向第三方透露。</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w:t>
      </w:r>
      <w:r>
        <w:rPr>
          <w:rFonts w:ascii="宋体" w:hAnsi="宋体" w:eastAsia="宋体"/>
          <w:kern w:val="2"/>
          <w:sz w:val="21"/>
          <w:szCs w:val="21"/>
          <w:lang w:eastAsia="zh-CN"/>
        </w:rPr>
        <w:t>乙方</w:t>
      </w:r>
      <w:r>
        <w:rPr>
          <w:rFonts w:hint="eastAsia" w:ascii="宋体" w:hAnsi="宋体" w:eastAsia="宋体"/>
          <w:kern w:val="2"/>
          <w:sz w:val="21"/>
          <w:szCs w:val="21"/>
          <w:lang w:eastAsia="zh-CN"/>
        </w:rPr>
        <w:t>实施项目的一切程序都应符合国家安全、保密的有关规定和标准。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w:t>
      </w:r>
      <w:r>
        <w:rPr>
          <w:rFonts w:ascii="宋体" w:hAnsi="宋体" w:eastAsia="宋体"/>
          <w:kern w:val="2"/>
          <w:sz w:val="21"/>
          <w:szCs w:val="21"/>
          <w:lang w:eastAsia="zh-CN"/>
        </w:rPr>
        <w:t>乙方</w:t>
      </w:r>
      <w:r>
        <w:rPr>
          <w:rFonts w:hint="eastAsia" w:ascii="宋体" w:hAnsi="宋体" w:eastAsia="宋体"/>
          <w:kern w:val="2"/>
          <w:sz w:val="21"/>
          <w:szCs w:val="21"/>
          <w:lang w:eastAsia="zh-CN"/>
        </w:rPr>
        <w:t>参加项目的有关人员均需同甲方签订保密协议。</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 xml:space="preserve">第十五条  验收     </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1、下列文件的验收分为</w:t>
      </w:r>
      <w:r>
        <w:rPr>
          <w:rFonts w:hint="eastAsia" w:ascii="宋体" w:hAnsi="宋体" w:eastAsia="宋体"/>
          <w:kern w:val="2"/>
          <w:sz w:val="21"/>
          <w:szCs w:val="21"/>
          <w:u w:val="single"/>
          <w:lang w:eastAsia="zh-CN"/>
        </w:rPr>
        <w:t xml:space="preserve">          </w:t>
      </w:r>
      <w:r>
        <w:rPr>
          <w:rFonts w:hint="eastAsia" w:ascii="宋体" w:hAnsi="宋体" w:eastAsia="宋体"/>
          <w:kern w:val="2"/>
          <w:sz w:val="21"/>
          <w:szCs w:val="21"/>
          <w:lang w:eastAsia="zh-CN"/>
        </w:rPr>
        <w:t>个阶段:</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2、其余文件和工作由用户组织有关技术人员根据国家和行业有关规范、规程、标准和用户需求直接验收。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3、验收依据为招标文件、投标文件，国家和行业有关规范、规程和标准。</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第十六条  付款方式</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1.该项目以人民币结算，合同签定后，甲方收到乙方提供的等额税务发票后15日内，支付合同总价款50%的款项；</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2.在合同履行满5个月后，乙方依约履行合同义务并通过甲方中期验收，甲方收到发票后15日内向乙方支付合同金额的40%；</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3.在乙方依约完成全部项目内容，乙方向甲方申请终期验收，经甲方确认验收合格，甲方收到乙方提供的等额税务发票后15日内支付剩余10%项目尾款经费。</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第十七条  争议解决办法</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执行本合同发生的争议，由甲乙双方协商解决，如协商不成的，应提交甲方所在地人民法院诉讼解决。</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第十八条  风险责任</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１、乙方应完全地按照招标文件的要求和乙方投标文件的承诺完成本项目，出于自身财务、技术、人力等原因导致项目失败的，应承担全部责任。</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2、乙方在实施过程中应对自身的安全生产负责，若非因甲方原因发生的各种事故甲方不承担任何责任。</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第十九条  违约责任</w:t>
      </w:r>
    </w:p>
    <w:p>
      <w:pPr>
        <w:widowControl w:val="0"/>
        <w:spacing w:line="240" w:lineRule="auto"/>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１、因乙方原因，未能按规定时间完成有关工作的，每延误一天，甲方可在支付合同余款中扣除合同价款千分之一。</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2、由于乙方原因造成成果质量低劣，不能满足要求时，应继续完善工作，其费用由乙方承担。</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第二十条  其他</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1、本合同与招标文件、乙方投标文件如有抵触之处，以本合同条款为准。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2、下列文件均为本合同的组成部分：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（1）号招标文件、答疑及补充通知；</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（2）投标文件；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（3）本合同执行中共同签署的补充与修正文件。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本合同一式份，甲、乙方双方各执份，具有同等法律效力。本合同自双方法人代表签字（盖章）认可之日起生效。</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本合同未尽事宜，双方友好协商，达成解决方案，经双方签字后，可作为本合同的有效附件。</w:t>
      </w:r>
    </w:p>
    <w:p>
      <w:pPr>
        <w:widowControl w:val="0"/>
        <w:ind w:firstLine="420" w:firstLineChars="200"/>
        <w:jc w:val="both"/>
        <w:rPr>
          <w:rFonts w:hint="eastAsia" w:ascii="宋体" w:hAnsi="宋体" w:eastAsia="宋体"/>
          <w:kern w:val="2"/>
          <w:sz w:val="21"/>
          <w:szCs w:val="21"/>
          <w:lang w:eastAsia="zh-CN"/>
        </w:rPr>
      </w:pPr>
    </w:p>
    <w:p>
      <w:pPr>
        <w:widowControl w:val="0"/>
        <w:spacing w:line="360" w:lineRule="auto"/>
        <w:ind w:firstLine="560"/>
        <w:jc w:val="left"/>
        <w:rPr>
          <w:rFonts w:hint="eastAsia" w:ascii="宋体" w:hAnsi="宋体" w:eastAsia="宋体"/>
          <w:kern w:val="2"/>
          <w:sz w:val="21"/>
          <w:szCs w:val="21"/>
          <w:lang w:eastAsia="zh-CN"/>
        </w:rPr>
      </w:pPr>
      <w:r>
        <w:rPr>
          <w:rFonts w:hint="eastAsia" w:ascii="宋体" w:hAnsi="宋体" w:eastAsia="宋体"/>
          <w:kern w:val="2"/>
          <w:sz w:val="21"/>
          <w:szCs w:val="21"/>
          <w:lang w:eastAsia="zh-CN"/>
        </w:rPr>
        <w:t>甲方（采购人）：   （盖章）       乙方（供应商）：    （盖章）</w:t>
      </w:r>
    </w:p>
    <w:p>
      <w:pPr>
        <w:widowControl w:val="0"/>
        <w:spacing w:line="360" w:lineRule="auto"/>
        <w:ind w:firstLine="560"/>
        <w:jc w:val="left"/>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法定代表人：                     法定代表人： </w:t>
      </w:r>
    </w:p>
    <w:p>
      <w:pPr>
        <w:widowControl w:val="0"/>
        <w:spacing w:line="360" w:lineRule="auto"/>
        <w:ind w:firstLine="560"/>
        <w:jc w:val="left"/>
        <w:rPr>
          <w:rFonts w:hint="eastAsia" w:ascii="宋体" w:hAnsi="宋体" w:eastAsia="宋体"/>
          <w:kern w:val="2"/>
          <w:sz w:val="21"/>
          <w:szCs w:val="21"/>
          <w:lang w:eastAsia="zh-CN"/>
        </w:rPr>
      </w:pPr>
      <w:r>
        <w:rPr>
          <w:rFonts w:hint="eastAsia" w:ascii="宋体" w:hAnsi="宋体" w:eastAsia="宋体"/>
          <w:kern w:val="2"/>
          <w:sz w:val="21"/>
          <w:szCs w:val="21"/>
          <w:lang w:eastAsia="zh-CN"/>
        </w:rPr>
        <w:t>委托代理人：                     委托代理人：</w:t>
      </w:r>
    </w:p>
    <w:p>
      <w:pPr>
        <w:widowControl/>
        <w:jc w:val="left"/>
        <w:rPr>
          <w:rFonts w:hint="eastAsia" w:ascii="宋体" w:hAnsi="宋体" w:eastAsia="宋体"/>
          <w:kern w:val="2"/>
          <w:sz w:val="21"/>
          <w:szCs w:val="21"/>
          <w:lang w:eastAsia="zh-CN"/>
        </w:rPr>
      </w:pPr>
      <w:r>
        <w:rPr>
          <w:rFonts w:ascii="宋体" w:hAnsi="宋体" w:eastAsia="宋体"/>
          <w:kern w:val="2"/>
          <w:sz w:val="21"/>
          <w:szCs w:val="21"/>
          <w:lang w:eastAsia="zh-CN"/>
        </w:rPr>
        <w:br w:type="page"/>
      </w:r>
    </w:p>
    <w:p>
      <w:pPr>
        <w:widowControl w:val="0"/>
        <w:adjustRightInd w:val="0"/>
        <w:spacing w:before="120" w:beforeLines="50" w:after="120" w:afterLines="50"/>
        <w:ind w:left="562"/>
        <w:jc w:val="center"/>
        <w:textAlignment w:val="baseline"/>
        <w:outlineLvl w:val="1"/>
        <w:rPr>
          <w:rFonts w:hint="eastAsia" w:eastAsia="宋体"/>
          <w:sz w:val="28"/>
          <w:szCs w:val="28"/>
          <w:lang w:eastAsia="zh-CN"/>
        </w:rPr>
      </w:pPr>
      <w:r>
        <w:rPr>
          <w:rFonts w:hint="eastAsia" w:eastAsia="宋体"/>
          <w:sz w:val="28"/>
          <w:szCs w:val="28"/>
          <w:lang w:eastAsia="zh-CN"/>
        </w:rPr>
        <w:t>第二册  通用条款（公开招标）</w:t>
      </w: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lang w:eastAsia="zh-CN"/>
        </w:rPr>
      </w:pPr>
      <w:bookmarkStart w:id="49" w:name="_Hlk72399513"/>
      <w:bookmarkStart w:id="50" w:name="_Hlk72439706"/>
      <w:r>
        <w:rPr>
          <w:rFonts w:hint="eastAsia" w:ascii="Cambria" w:hAnsi="Cambria" w:eastAsia="宋体" w:cstheme="majorBidi"/>
          <w:b/>
          <w:bCs/>
          <w:kern w:val="2"/>
          <w:sz w:val="28"/>
          <w:szCs w:val="28"/>
          <w:lang w:eastAsia="zh-CN"/>
        </w:rPr>
        <w:t>总则</w:t>
      </w:r>
    </w:p>
    <w:bookmarkEnd w:id="49"/>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1. 通用条款说明</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1.1政府集中采购机构发出招标文件通用条款版本，列出深圳市自行采购项目进行招标采购所适用的通用条款内容。</w:t>
      </w:r>
      <w:bookmarkStart w:id="51" w:name="_Hlk72399729"/>
      <w:r>
        <w:rPr>
          <w:rFonts w:hint="eastAsia" w:ascii="宋体" w:hAnsi="宋体" w:eastAsia="宋体"/>
          <w:kern w:val="2"/>
          <w:sz w:val="21"/>
          <w:szCs w:val="21"/>
          <w:lang w:eastAsia="zh-CN"/>
        </w:rPr>
        <w:t>如有需要，政府集中采购机构可以对通用条款的内容进行补充。</w:t>
      </w:r>
      <w:bookmarkEnd w:id="51"/>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1.2招标文件分为第一册“专用条款”和第二册“通用条款”。</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1.4“通用条款”是适用于自行采购公开招标项目的基础性条款，具有普遍性和通用性。</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1.5 “专用条款”和“通用条款”表述不一致或有冲突时，以“专用条款”为准。</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w:t>
      </w:r>
      <w:r>
        <w:rPr>
          <w:rFonts w:ascii="黑体" w:hAnsi="宋体" w:eastAsia="黑体"/>
          <w:kern w:val="2"/>
          <w:sz w:val="21"/>
          <w:szCs w:val="21"/>
          <w:lang w:eastAsia="zh-CN"/>
        </w:rPr>
        <w:t>．</w:t>
      </w:r>
      <w:r>
        <w:rPr>
          <w:rFonts w:hint="eastAsia" w:ascii="黑体" w:hAnsi="宋体" w:eastAsia="黑体"/>
          <w:kern w:val="2"/>
          <w:sz w:val="21"/>
          <w:szCs w:val="21"/>
          <w:lang w:eastAsia="zh-CN"/>
        </w:rPr>
        <w:t>招标说明</w:t>
      </w:r>
    </w:p>
    <w:p>
      <w:pPr>
        <w:widowControl w:val="0"/>
        <w:ind w:firstLine="422" w:firstLineChars="200"/>
        <w:jc w:val="both"/>
        <w:rPr>
          <w:rFonts w:hint="eastAsia" w:ascii="宋体" w:hAnsi="宋体" w:eastAsia="宋体"/>
          <w:b/>
          <w:bCs/>
          <w:color w:val="FF0000"/>
          <w:kern w:val="2"/>
          <w:sz w:val="21"/>
          <w:szCs w:val="21"/>
          <w:lang w:eastAsia="zh-CN"/>
        </w:rPr>
      </w:pPr>
      <w:r>
        <w:rPr>
          <w:rFonts w:hint="eastAsia" w:ascii="宋体" w:hAnsi="宋体" w:eastAsia="宋体"/>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3．定义</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招标</w:t>
      </w:r>
      <w:r>
        <w:rPr>
          <w:rFonts w:ascii="宋体" w:hAnsi="宋体" w:eastAsia="宋体"/>
          <w:kern w:val="2"/>
          <w:sz w:val="21"/>
          <w:szCs w:val="21"/>
          <w:lang w:eastAsia="zh-CN"/>
        </w:rPr>
        <w:t>文件中下列术语应解释为：</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w:t>
      </w:r>
      <w:r>
        <w:rPr>
          <w:rFonts w:ascii="宋体" w:hAnsi="宋体" w:eastAsia="宋体"/>
          <w:kern w:val="2"/>
          <w:sz w:val="21"/>
          <w:szCs w:val="21"/>
          <w:lang w:eastAsia="zh-CN"/>
        </w:rPr>
        <w:t>1</w:t>
      </w:r>
      <w:r>
        <w:rPr>
          <w:rFonts w:hint="eastAsia" w:ascii="宋体" w:hAnsi="宋体" w:eastAsia="宋体"/>
          <w:kern w:val="2"/>
          <w:sz w:val="21"/>
          <w:szCs w:val="21"/>
          <w:lang w:eastAsia="zh-CN"/>
        </w:rPr>
        <w:t>“采购人”：指利用财政性资金依法进行</w:t>
      </w:r>
      <w:r>
        <w:rPr>
          <w:rFonts w:hint="eastAsia" w:ascii="宋体" w:hAnsi="宋体" w:eastAsia="宋体"/>
          <w:b/>
          <w:bCs/>
          <w:color w:val="FF0000"/>
          <w:kern w:val="2"/>
          <w:sz w:val="21"/>
          <w:szCs w:val="21"/>
          <w:lang w:eastAsia="zh-CN"/>
        </w:rPr>
        <w:t>自行采购</w:t>
      </w:r>
      <w:r>
        <w:rPr>
          <w:rFonts w:hint="eastAsia" w:ascii="宋体" w:hAnsi="宋体" w:eastAsia="宋体"/>
          <w:kern w:val="2"/>
          <w:sz w:val="21"/>
          <w:szCs w:val="21"/>
          <w:lang w:eastAsia="zh-CN"/>
        </w:rPr>
        <w:t>的国家机关、事业单位、团体组织；</w:t>
      </w:r>
      <w:r>
        <w:rPr>
          <w:rFonts w:ascii="宋体" w:hAnsi="宋体" w:eastAsia="宋体"/>
          <w:kern w:val="2"/>
          <w:sz w:val="21"/>
          <w:szCs w:val="21"/>
          <w:lang w:eastAsia="zh-CN"/>
        </w:rPr>
        <w:t xml:space="preserve"> </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 “政府集中采购机构”</w:t>
      </w:r>
      <w:r>
        <w:rPr>
          <w:rFonts w:hint="eastAsia" w:ascii="Arial" w:hAnsi="Arial" w:eastAsia="宋体" w:cs="Arial"/>
          <w:kern w:val="2"/>
          <w:sz w:val="21"/>
          <w:szCs w:val="21"/>
          <w:shd w:val="clear" w:color="auto" w:fill="FFFFFF"/>
          <w:lang w:eastAsia="zh-CN"/>
        </w:rPr>
        <w:t>是指市政府设立的，组织实施采购项目，并对采购活动提供服务的专门机构；</w:t>
      </w:r>
      <w:r>
        <w:rPr>
          <w:rFonts w:hint="eastAsia" w:ascii="宋体" w:hAnsi="宋体" w:eastAsia="宋体"/>
          <w:kern w:val="2"/>
          <w:sz w:val="21"/>
          <w:szCs w:val="21"/>
          <w:lang w:eastAsia="zh-CN"/>
        </w:rPr>
        <w:t>本文件所述的“政府集中采购机构”</w:t>
      </w:r>
      <w:r>
        <w:rPr>
          <w:rFonts w:ascii="宋体" w:hAnsi="宋体" w:eastAsia="宋体"/>
          <w:kern w:val="2"/>
          <w:sz w:val="21"/>
          <w:szCs w:val="21"/>
          <w:lang w:eastAsia="zh-CN"/>
        </w:rPr>
        <w:t>指</w:t>
      </w:r>
      <w:r>
        <w:rPr>
          <w:rFonts w:hint="eastAsia" w:ascii="宋体" w:hAnsi="宋体" w:eastAsia="宋体"/>
          <w:b/>
          <w:bCs/>
          <w:kern w:val="2"/>
          <w:sz w:val="21"/>
          <w:szCs w:val="21"/>
          <w:lang w:eastAsia="zh-CN"/>
        </w:rPr>
        <w:t>深圳公共资源交易中心</w:t>
      </w:r>
      <w:r>
        <w:rPr>
          <w:rFonts w:hint="eastAsia" w:ascii="宋体" w:hAnsi="宋体" w:eastAsia="宋体"/>
          <w:kern w:val="2"/>
          <w:sz w:val="21"/>
          <w:szCs w:val="21"/>
          <w:lang w:eastAsia="zh-CN"/>
        </w:rPr>
        <w:t>；</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3.3“投标人”，即供应商，指参加投标竞争并愿意按照招标文件要求向采购人提供货物、工程或者服务的依法成立的法人、其他组织或者自然人；</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3.4“评审委员会”是依据《深圳经济特区政府采购条例》、《深圳经济特区政府采购条例实施细则》等有关规定组建的专门负责本次招标其评审工作的临时性机构；</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3.5“日期”</w:t>
      </w:r>
      <w:r>
        <w:rPr>
          <w:rFonts w:ascii="宋体" w:hAnsi="宋体" w:eastAsia="宋体"/>
          <w:kern w:val="2"/>
          <w:sz w:val="21"/>
          <w:szCs w:val="21"/>
          <w:lang w:eastAsia="zh-CN"/>
        </w:rPr>
        <w:t>指</w:t>
      </w:r>
      <w:r>
        <w:rPr>
          <w:rFonts w:hint="eastAsia" w:ascii="宋体" w:hAnsi="宋体" w:eastAsia="宋体"/>
          <w:kern w:val="2"/>
          <w:sz w:val="21"/>
          <w:szCs w:val="21"/>
          <w:lang w:eastAsia="zh-CN"/>
        </w:rPr>
        <w:t>公历日；</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3.6“合同”指由本次招标所产生的合同或合约文件；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3.7“电子投标文件”指利用</w:t>
      </w:r>
      <w:r>
        <w:rPr>
          <w:rFonts w:hint="eastAsia" w:ascii="宋体" w:hAnsi="宋体" w:eastAsia="宋体"/>
          <w:b/>
          <w:bCs/>
          <w:color w:val="FF0000"/>
          <w:kern w:val="2"/>
          <w:sz w:val="21"/>
          <w:szCs w:val="21"/>
          <w:lang w:eastAsia="zh-CN"/>
        </w:rPr>
        <w:t>深圳公共资源交易中心（深圳交易集团有限公司政府采购业务分公司）</w:t>
      </w:r>
      <w:r>
        <w:rPr>
          <w:rFonts w:hint="eastAsia" w:ascii="宋体" w:hAnsi="宋体" w:eastAsia="宋体"/>
          <w:kern w:val="2"/>
          <w:sz w:val="21"/>
          <w:szCs w:val="21"/>
          <w:lang w:eastAsia="zh-CN"/>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3.8“网上投标”指通过</w:t>
      </w:r>
      <w:r>
        <w:rPr>
          <w:rFonts w:hint="eastAsia" w:ascii="宋体" w:hAnsi="宋体" w:eastAsia="宋体"/>
          <w:b/>
          <w:bCs/>
          <w:color w:val="FF0000"/>
          <w:kern w:val="2"/>
          <w:sz w:val="21"/>
          <w:szCs w:val="21"/>
          <w:lang w:eastAsia="zh-CN"/>
        </w:rPr>
        <w:t>深圳政府采购自行采购系统</w:t>
      </w:r>
      <w:r>
        <w:rPr>
          <w:rFonts w:hint="eastAsia" w:ascii="宋体" w:hAnsi="宋体" w:eastAsia="宋体"/>
          <w:kern w:val="2"/>
          <w:sz w:val="21"/>
          <w:szCs w:val="21"/>
          <w:lang w:eastAsia="zh-CN"/>
        </w:rPr>
        <w:t>网站上传电子投标文件；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3.9招标文件中的标题或题名仅起引导作用，而不应视为对招标文件内容的理解和解释。</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 xml:space="preserve">4. </w:t>
      </w:r>
      <w:bookmarkStart w:id="52" w:name="_Hlk72398643"/>
      <w:r>
        <w:rPr>
          <w:rFonts w:hint="eastAsia" w:ascii="黑体" w:hAnsi="宋体" w:eastAsia="黑体"/>
          <w:kern w:val="2"/>
          <w:sz w:val="21"/>
          <w:szCs w:val="21"/>
          <w:lang w:eastAsia="zh-CN"/>
        </w:rPr>
        <w:t>自行采购供应商责任</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4.1欢迎诚信、有实力和有社会责任心的供应商参与自行采购事业。</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5．投标人参加自行采购的条件</w:t>
      </w:r>
    </w:p>
    <w:p>
      <w:pPr>
        <w:widowControl w:val="0"/>
        <w:ind w:firstLine="420" w:firstLineChars="200"/>
        <w:jc w:val="left"/>
        <w:rPr>
          <w:rFonts w:hint="eastAsia" w:ascii="宋体" w:hAnsi="宋体" w:eastAsia="宋体"/>
          <w:kern w:val="2"/>
          <w:sz w:val="21"/>
          <w:szCs w:val="21"/>
          <w:lang w:eastAsia="zh-CN"/>
        </w:rPr>
      </w:pPr>
      <w:r>
        <w:rPr>
          <w:rFonts w:hint="eastAsia" w:ascii="宋体" w:hAnsi="宋体" w:eastAsia="宋体"/>
          <w:kern w:val="2"/>
          <w:sz w:val="21"/>
          <w:szCs w:val="21"/>
          <w:lang w:eastAsia="zh-CN"/>
        </w:rPr>
        <w:t>5.1投标人应在投标前到</w:t>
      </w:r>
      <w:r>
        <w:rPr>
          <w:rFonts w:hint="eastAsia" w:ascii="宋体" w:hAnsi="宋体" w:eastAsia="宋体"/>
          <w:b/>
          <w:bCs/>
          <w:kern w:val="2"/>
          <w:sz w:val="21"/>
          <w:szCs w:val="21"/>
          <w:lang w:eastAsia="zh-CN"/>
        </w:rPr>
        <w:t>深圳政府采购自行采购系统（具体在深圳交易集团有限公司政府采购业务分公司进行办理）</w:t>
      </w:r>
      <w:r>
        <w:rPr>
          <w:rFonts w:hint="eastAsia" w:ascii="宋体" w:hAnsi="宋体" w:eastAsia="宋体"/>
          <w:kern w:val="2"/>
          <w:sz w:val="21"/>
          <w:szCs w:val="21"/>
          <w:lang w:eastAsia="zh-CN"/>
        </w:rPr>
        <w:t>进行注册并办理电子密钥。《深圳政府采购自行采购系统用户操作指引（供应商）》详见www.szggzy.com网站“交易服务指南-政府采购-资料下载”。</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5.2投标人资格要求</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参加本项目的投标人应具备的资格条件详见本项目招标公告中 “投标人资格要求”的内容。</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5.3联合体投标</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5.3.1　以下有关联合体投标的条款仅适用于允许投标人组成联合体投标的项目。</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5.3.2  由两个或两个以上的自然人、法人或者其他组织可以组成一个联合体，以一个供应商的身份共同投标时，应符合以下原则：</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（1）投标联合体各方参加采购活动应当具备下列条件：</w:t>
      </w:r>
      <w:r>
        <w:rPr>
          <w:rFonts w:ascii="宋体" w:hAnsi="宋体" w:eastAsia="宋体"/>
          <w:kern w:val="2"/>
          <w:sz w:val="21"/>
          <w:szCs w:val="21"/>
          <w:lang w:eastAsia="zh-CN"/>
        </w:rPr>
        <w:t xml:space="preserve"> </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1、具有独立承担民事责任的能力；</w:t>
      </w:r>
      <w:r>
        <w:rPr>
          <w:rFonts w:ascii="宋体" w:hAnsi="宋体" w:eastAsia="宋体"/>
          <w:kern w:val="2"/>
          <w:sz w:val="21"/>
          <w:szCs w:val="21"/>
          <w:lang w:eastAsia="zh-CN"/>
        </w:rPr>
        <w:t xml:space="preserve"> </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2、有良好的商业信誉和健全的财务会计制度；</w:t>
      </w:r>
      <w:r>
        <w:rPr>
          <w:rFonts w:ascii="宋体" w:hAnsi="宋体" w:eastAsia="宋体"/>
          <w:kern w:val="2"/>
          <w:sz w:val="21"/>
          <w:szCs w:val="21"/>
          <w:lang w:eastAsia="zh-CN"/>
        </w:rPr>
        <w:t xml:space="preserve"> </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3、具有履行合同所必需的设备和专业技术能力；</w:t>
      </w:r>
      <w:r>
        <w:rPr>
          <w:rFonts w:ascii="宋体" w:hAnsi="宋体" w:eastAsia="宋体"/>
          <w:kern w:val="2"/>
          <w:sz w:val="21"/>
          <w:szCs w:val="21"/>
          <w:lang w:eastAsia="zh-CN"/>
        </w:rPr>
        <w:t xml:space="preserve"> </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4、有依法缴纳税收和社会保障资金的良好记录；</w:t>
      </w:r>
      <w:r>
        <w:rPr>
          <w:rFonts w:ascii="宋体" w:hAnsi="宋体" w:eastAsia="宋体"/>
          <w:kern w:val="2"/>
          <w:sz w:val="21"/>
          <w:szCs w:val="21"/>
          <w:lang w:eastAsia="zh-CN"/>
        </w:rPr>
        <w:t xml:space="preserve"> </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5、参加采购活动前三年内，在经营活动中没有重大违法记录；</w:t>
      </w:r>
      <w:r>
        <w:rPr>
          <w:rFonts w:ascii="宋体" w:hAnsi="宋体" w:eastAsia="宋体"/>
          <w:kern w:val="2"/>
          <w:sz w:val="21"/>
          <w:szCs w:val="21"/>
          <w:lang w:eastAsia="zh-CN"/>
        </w:rPr>
        <w:t xml:space="preserve"> </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6、法律、行政法规规定的其他条件。</w:t>
      </w:r>
      <w:r>
        <w:rPr>
          <w:rFonts w:ascii="宋体" w:hAnsi="宋体" w:eastAsia="宋体"/>
          <w:kern w:val="2"/>
          <w:sz w:val="21"/>
          <w:szCs w:val="21"/>
          <w:lang w:eastAsia="zh-CN"/>
        </w:rPr>
        <w:t xml:space="preserve"> </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（2）在投标截止前，投标联合体各方均应注册成</w:t>
      </w:r>
      <w:r>
        <w:rPr>
          <w:rFonts w:hint="eastAsia" w:ascii="宋体" w:hAnsi="宋体" w:eastAsia="宋体"/>
          <w:b/>
          <w:bCs/>
          <w:color w:val="FF0000"/>
          <w:kern w:val="2"/>
          <w:sz w:val="21"/>
          <w:szCs w:val="21"/>
          <w:lang w:eastAsia="zh-CN"/>
        </w:rPr>
        <w:t>深圳政府采购自行采购系统</w:t>
      </w:r>
      <w:r>
        <w:rPr>
          <w:rFonts w:hint="eastAsia" w:ascii="宋体" w:hAnsi="宋体" w:eastAsia="宋体"/>
          <w:kern w:val="2"/>
          <w:sz w:val="21"/>
          <w:szCs w:val="21"/>
          <w:lang w:eastAsia="zh-CN"/>
        </w:rPr>
        <w:t>供应商；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（3）联合体中有同类资质的供应商按照联合体分工承担相同工作的，应当按照资质等级较低的供应商确定资质等级；</w:t>
      </w:r>
    </w:p>
    <w:p>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（5）投标人的投标文件及中标后签署的合同协议对联合体各方均具法律约束力；</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（6）联合体各方应当签订联合体投标协议，明确约定各方拟承担的工作和责任，并将该协议随投标文件一并递交给政府集中采购机构；</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（7）联合体中标后，联合体各方应当共同与采购人签订合同，就中标项目向采购人承担连带责任；</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（9）本通用条款中“投标人”一词亦指联合体各方，专用条款另有规定或说明的除外。</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6．政策导向</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6.1</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采购扶持贫困地区、中小企业、监狱企业和残疾人福利性单位发展，支持节能减排、环境保护。</w:t>
      </w:r>
    </w:p>
    <w:p>
      <w:pPr>
        <w:widowControl w:val="0"/>
        <w:ind w:firstLine="420" w:firstLineChars="200"/>
        <w:jc w:val="both"/>
        <w:rPr>
          <w:rFonts w:eastAsia="宋体"/>
          <w:kern w:val="2"/>
          <w:sz w:val="21"/>
          <w:szCs w:val="21"/>
          <w:shd w:val="clear" w:color="auto" w:fill="FFFFFF"/>
          <w:lang w:eastAsia="zh-CN"/>
        </w:rPr>
      </w:pPr>
      <w:r>
        <w:rPr>
          <w:rFonts w:hint="eastAsia" w:ascii="宋体" w:hAnsi="宋体" w:eastAsia="宋体"/>
          <w:kern w:val="2"/>
          <w:sz w:val="21"/>
          <w:szCs w:val="21"/>
          <w:lang w:eastAsia="zh-CN"/>
        </w:rPr>
        <w:t>6.2</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本项目落实深圳市政府采购供应商诚信管理政策要求。</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7. 本项目若涉及采购货物，则合格的货物及相应服务应满足以下要求：</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w:t>
      </w:r>
      <w:r>
        <w:rPr>
          <w:rFonts w:ascii="宋体" w:hAnsi="宋体" w:eastAsia="宋体"/>
          <w:kern w:val="2"/>
          <w:sz w:val="21"/>
          <w:szCs w:val="21"/>
          <w:lang w:eastAsia="zh-CN"/>
        </w:rPr>
        <w:t xml:space="preserve">.1  </w:t>
      </w:r>
      <w:r>
        <w:rPr>
          <w:rFonts w:hint="eastAsia" w:ascii="宋体" w:hAnsi="宋体" w:eastAsia="宋体"/>
          <w:kern w:val="2"/>
          <w:sz w:val="21"/>
          <w:szCs w:val="21"/>
          <w:lang w:eastAsia="zh-CN"/>
        </w:rPr>
        <w:t>必须是全新、未使用过的原装合格正品（包括零部件），如安装或配置了软件的，须为正版软件。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7.2  国产的货物及其有关服务必须符合中华人民共和国的设计、制造生产标准及行业标准。招标公告有其他要求的，亦应符合其要求。</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w:t>
      </w:r>
      <w:r>
        <w:rPr>
          <w:rFonts w:ascii="宋体" w:hAnsi="宋体" w:eastAsia="宋体"/>
          <w:kern w:val="2"/>
          <w:sz w:val="21"/>
          <w:szCs w:val="21"/>
          <w:lang w:eastAsia="zh-CN"/>
        </w:rPr>
        <w:t>.</w:t>
      </w:r>
      <w:r>
        <w:rPr>
          <w:rFonts w:hint="eastAsia" w:ascii="宋体" w:hAnsi="宋体" w:eastAsia="宋体"/>
          <w:kern w:val="2"/>
          <w:sz w:val="21"/>
          <w:szCs w:val="21"/>
          <w:lang w:eastAsia="zh-CN"/>
        </w:rPr>
        <w:t>3</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w:t>
      </w:r>
      <w:r>
        <w:rPr>
          <w:rFonts w:ascii="宋体" w:hAnsi="宋体" w:eastAsia="宋体"/>
          <w:kern w:val="2"/>
          <w:sz w:val="21"/>
          <w:szCs w:val="21"/>
          <w:lang w:eastAsia="zh-CN"/>
        </w:rPr>
        <w:t>.</w:t>
      </w:r>
      <w:r>
        <w:rPr>
          <w:rFonts w:hint="eastAsia" w:ascii="宋体" w:hAnsi="宋体" w:eastAsia="宋体"/>
          <w:kern w:val="2"/>
          <w:sz w:val="21"/>
          <w:szCs w:val="21"/>
          <w:lang w:eastAsia="zh-CN"/>
        </w:rPr>
        <w:t>4</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投标人</w:t>
      </w:r>
      <w:bookmarkStart w:id="53" w:name="_Hlk72152753"/>
      <w:r>
        <w:rPr>
          <w:rFonts w:hint="eastAsia" w:ascii="宋体" w:hAnsi="宋体" w:eastAsia="宋体"/>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3"/>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7.6  工期要求：投标人在投标时对其所投项目应提交交货进度、交货计划等，在合同规定的时间内完成项目实施工作。</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7.7  投标人必须承担的设备运输、安装调试、验收检测和提供设备操作说明书、图纸等其他相关及类似的义务。</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8．投标费用</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不论投标结果如何，投标人应承担其编制投标文件与递交投标文件所涉及的一切费用。</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9．踏勘现场</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9.2投标人及其人员经过采购人的允许，可以进入采购人的项目现场踏勘。若招标文件要求投标人于统一时间地点踏勘现场的，投标人应当按时前往。</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9.3采购人应当通过政府集中采购机构向投标人提供有关现场的书面资料和数据。</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9.4任何人或任何组织在踏勘现场时向投标人提供的任何书面资料或口头承诺，未经政府集中采购机构在网上发布或书面通知，均作无效处理。</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9</w:t>
      </w:r>
      <w:r>
        <w:rPr>
          <w:rFonts w:hint="eastAsia" w:ascii="宋体" w:hAnsi="宋体" w:eastAsia="宋体"/>
          <w:kern w:val="2"/>
          <w:sz w:val="21"/>
          <w:szCs w:val="21"/>
          <w:lang w:eastAsia="zh-CN"/>
        </w:rPr>
        <w:t>.</w:t>
      </w:r>
      <w:r>
        <w:rPr>
          <w:rFonts w:ascii="宋体" w:hAnsi="宋体" w:eastAsia="宋体"/>
          <w:kern w:val="2"/>
          <w:sz w:val="21"/>
          <w:szCs w:val="21"/>
          <w:lang w:eastAsia="zh-CN"/>
        </w:rPr>
        <w:t>5</w:t>
      </w:r>
      <w:r>
        <w:rPr>
          <w:rFonts w:hint="eastAsia" w:ascii="宋体" w:hAnsi="宋体" w:eastAsia="宋体"/>
          <w:kern w:val="2"/>
          <w:sz w:val="21"/>
          <w:szCs w:val="21"/>
          <w:lang w:eastAsia="zh-CN"/>
        </w:rPr>
        <w:t>未参与踏勘现场不作为否定投标人资格的理由。</w:t>
      </w:r>
    </w:p>
    <w:p>
      <w:pPr>
        <w:widowControl w:val="0"/>
        <w:ind w:firstLine="420" w:firstLineChars="200"/>
        <w:jc w:val="both"/>
        <w:rPr>
          <w:rFonts w:hint="eastAsia" w:ascii="宋体" w:hAnsi="宋体" w:eastAsia="宋体"/>
          <w:kern w:val="2"/>
          <w:sz w:val="21"/>
          <w:szCs w:val="21"/>
          <w:lang w:eastAsia="zh-CN"/>
        </w:rPr>
      </w:pPr>
      <w:r>
        <w:rPr>
          <w:rFonts w:hint="eastAsia" w:ascii="黑体" w:hAnsi="宋体" w:eastAsia="黑体"/>
          <w:kern w:val="2"/>
          <w:sz w:val="21"/>
          <w:szCs w:val="21"/>
          <w:lang w:eastAsia="zh-CN"/>
        </w:rPr>
        <w:t>1</w:t>
      </w:r>
      <w:r>
        <w:rPr>
          <w:rFonts w:ascii="黑体" w:hAnsi="宋体" w:eastAsia="黑体"/>
          <w:kern w:val="2"/>
          <w:sz w:val="21"/>
          <w:szCs w:val="21"/>
          <w:lang w:eastAsia="zh-CN"/>
        </w:rPr>
        <w:t>0</w:t>
      </w:r>
      <w:r>
        <w:rPr>
          <w:rFonts w:hint="eastAsia" w:ascii="黑体" w:hAnsi="宋体" w:eastAsia="黑体"/>
          <w:kern w:val="2"/>
          <w:sz w:val="21"/>
          <w:szCs w:val="21"/>
          <w:lang w:eastAsia="zh-CN"/>
        </w:rPr>
        <w:t>．标前会议</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0</w:t>
      </w:r>
      <w:r>
        <w:rPr>
          <w:rFonts w:hint="eastAsia" w:ascii="宋体" w:hAnsi="宋体" w:eastAsia="宋体"/>
          <w:kern w:val="2"/>
          <w:sz w:val="21"/>
          <w:szCs w:val="21"/>
          <w:lang w:eastAsia="zh-CN"/>
        </w:rPr>
        <w:t>.</w:t>
      </w:r>
      <w:r>
        <w:rPr>
          <w:rFonts w:ascii="宋体" w:hAnsi="宋体" w:eastAsia="宋体"/>
          <w:kern w:val="2"/>
          <w:sz w:val="21"/>
          <w:szCs w:val="21"/>
          <w:lang w:eastAsia="zh-CN"/>
        </w:rPr>
        <w:t>1</w:t>
      </w:r>
      <w:r>
        <w:rPr>
          <w:rFonts w:hint="eastAsia" w:ascii="宋体" w:hAnsi="宋体" w:eastAsia="宋体"/>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10</w:t>
      </w:r>
      <w:r>
        <w:rPr>
          <w:rFonts w:hint="eastAsia" w:ascii="宋体" w:hAnsi="宋体" w:eastAsia="宋体"/>
          <w:kern w:val="2"/>
          <w:sz w:val="21"/>
          <w:szCs w:val="21"/>
          <w:lang w:eastAsia="zh-CN"/>
        </w:rPr>
        <w:t>.</w:t>
      </w:r>
      <w:r>
        <w:rPr>
          <w:rFonts w:ascii="宋体" w:hAnsi="宋体" w:eastAsia="宋体"/>
          <w:kern w:val="2"/>
          <w:sz w:val="21"/>
          <w:szCs w:val="21"/>
          <w:lang w:eastAsia="zh-CN"/>
        </w:rPr>
        <w:t>2</w:t>
      </w:r>
      <w:r>
        <w:rPr>
          <w:rFonts w:hint="eastAsia" w:ascii="宋体" w:hAnsi="宋体" w:eastAsia="宋体"/>
          <w:kern w:val="2"/>
          <w:sz w:val="21"/>
          <w:szCs w:val="21"/>
          <w:lang w:eastAsia="zh-CN"/>
        </w:rPr>
        <w:t>任何人或任何组织在标前会议时向投标人提供的任何书面资料或口头承诺，未经政府集中采购机构在网上发布或书面通知，均作无效处理。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0</w:t>
      </w:r>
      <w:r>
        <w:rPr>
          <w:rFonts w:hint="eastAsia" w:ascii="宋体" w:hAnsi="宋体" w:eastAsia="宋体"/>
          <w:kern w:val="2"/>
          <w:sz w:val="21"/>
          <w:szCs w:val="21"/>
          <w:lang w:eastAsia="zh-CN"/>
        </w:rPr>
        <w:t>.</w:t>
      </w:r>
      <w:r>
        <w:rPr>
          <w:rFonts w:ascii="宋体" w:hAnsi="宋体" w:eastAsia="宋体"/>
          <w:kern w:val="2"/>
          <w:sz w:val="21"/>
          <w:szCs w:val="21"/>
          <w:lang w:eastAsia="zh-CN"/>
        </w:rPr>
        <w:t>3</w:t>
      </w:r>
      <w:r>
        <w:rPr>
          <w:rFonts w:hint="eastAsia" w:ascii="宋体" w:hAnsi="宋体" w:eastAsia="宋体"/>
          <w:kern w:val="2"/>
          <w:sz w:val="21"/>
          <w:szCs w:val="21"/>
          <w:lang w:eastAsia="zh-CN"/>
        </w:rPr>
        <w:t>未参与标前会议不作为否定投标人资格的理由。</w:t>
      </w:r>
    </w:p>
    <w:bookmarkEnd w:id="52"/>
    <w:p>
      <w:pPr>
        <w:widowControl w:val="0"/>
        <w:ind w:firstLine="411" w:firstLineChars="196"/>
        <w:jc w:val="both"/>
        <w:rPr>
          <w:rFonts w:hint="eastAsia" w:ascii="宋体" w:hAnsi="宋体" w:eastAsia="宋体"/>
          <w:kern w:val="2"/>
          <w:sz w:val="21"/>
          <w:lang w:eastAsia="zh-CN"/>
        </w:rPr>
      </w:pP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招标文件</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1</w:t>
      </w:r>
      <w:r>
        <w:rPr>
          <w:rFonts w:ascii="黑体" w:hAnsi="宋体" w:eastAsia="黑体"/>
          <w:kern w:val="2"/>
          <w:sz w:val="21"/>
          <w:szCs w:val="21"/>
          <w:lang w:eastAsia="zh-CN"/>
        </w:rPr>
        <w:t>1</w:t>
      </w:r>
      <w:r>
        <w:rPr>
          <w:rFonts w:hint="eastAsia" w:ascii="黑体" w:hAnsi="宋体" w:eastAsia="黑体"/>
          <w:kern w:val="2"/>
          <w:sz w:val="21"/>
          <w:szCs w:val="21"/>
          <w:lang w:eastAsia="zh-CN"/>
        </w:rPr>
        <w:t>．</w:t>
      </w:r>
      <w:bookmarkStart w:id="54" w:name="_Hlk72399819"/>
      <w:r>
        <w:rPr>
          <w:rFonts w:hint="eastAsia" w:ascii="黑体" w:hAnsi="宋体" w:eastAsia="黑体"/>
          <w:kern w:val="2"/>
          <w:sz w:val="21"/>
          <w:szCs w:val="21"/>
          <w:lang w:eastAsia="zh-CN"/>
        </w:rPr>
        <w:t>招标文件的编制与组成</w:t>
      </w:r>
    </w:p>
    <w:p>
      <w:pPr>
        <w:widowControl w:val="0"/>
        <w:snapToGrid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1</w:t>
      </w:r>
      <w:r>
        <w:rPr>
          <w:rFonts w:hint="eastAsia" w:ascii="宋体" w:hAnsi="宋体" w:eastAsia="宋体"/>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招标文件包括下列内容：</w:t>
      </w:r>
    </w:p>
    <w:p>
      <w:pPr>
        <w:widowControl w:val="0"/>
        <w:ind w:firstLine="422" w:firstLineChars="200"/>
        <w:jc w:val="both"/>
        <w:rPr>
          <w:rFonts w:hint="eastAsia" w:ascii="宋体" w:hAnsi="宋体" w:eastAsia="宋体"/>
          <w:b/>
          <w:kern w:val="2"/>
          <w:sz w:val="21"/>
          <w:szCs w:val="21"/>
          <w:lang w:eastAsia="zh-CN"/>
        </w:rPr>
      </w:pPr>
      <w:r>
        <w:rPr>
          <w:rFonts w:hint="eastAsia" w:ascii="宋体" w:hAnsi="宋体" w:eastAsia="宋体"/>
          <w:b/>
          <w:kern w:val="2"/>
          <w:sz w:val="21"/>
          <w:szCs w:val="21"/>
          <w:lang w:eastAsia="zh-CN"/>
        </w:rPr>
        <w:t>第一册  专用条款</w:t>
      </w:r>
    </w:p>
    <w:p>
      <w:pPr>
        <w:widowControl w:val="0"/>
        <w:ind w:firstLine="422" w:firstLineChars="200"/>
        <w:jc w:val="both"/>
        <w:rPr>
          <w:rFonts w:hint="eastAsia" w:ascii="宋体" w:hAnsi="宋体" w:eastAsia="宋体"/>
          <w:b/>
          <w:kern w:val="2"/>
          <w:sz w:val="21"/>
          <w:szCs w:val="21"/>
          <w:lang w:eastAsia="zh-CN"/>
        </w:rPr>
      </w:pPr>
      <w:r>
        <w:rPr>
          <w:rFonts w:hint="eastAsia" w:ascii="宋体" w:hAnsi="宋体" w:eastAsia="宋体"/>
          <w:b/>
          <w:kern w:val="2"/>
          <w:sz w:val="21"/>
          <w:szCs w:val="21"/>
          <w:lang w:eastAsia="zh-CN"/>
        </w:rPr>
        <w:t>关键信息</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第一章  招标公告</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第二章  对通用条款的补充内容及其他关键信息</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第三章  用户需求书</w:t>
      </w:r>
    </w:p>
    <w:p>
      <w:pPr>
        <w:widowControl w:val="0"/>
        <w:ind w:firstLine="420" w:firstLineChars="200"/>
        <w:jc w:val="both"/>
        <w:rPr>
          <w:rFonts w:hint="eastAsia" w:ascii="宋体" w:hAnsi="宋体" w:eastAsia="宋体"/>
          <w:kern w:val="2"/>
          <w:sz w:val="21"/>
          <w:szCs w:val="21"/>
          <w:lang w:eastAsia="zh-CN"/>
        </w:rPr>
      </w:pPr>
      <w:r>
        <w:rPr>
          <w:rFonts w:hint="eastAsia" w:eastAsia="宋体"/>
          <w:kern w:val="2"/>
          <w:sz w:val="21"/>
          <w:szCs w:val="21"/>
          <w:lang w:eastAsia="zh-CN"/>
        </w:rPr>
        <w:t xml:space="preserve">第四章 </w:t>
      </w:r>
      <w:r>
        <w:rPr>
          <w:rFonts w:eastAsia="宋体"/>
          <w:kern w:val="2"/>
          <w:sz w:val="21"/>
          <w:szCs w:val="21"/>
          <w:lang w:eastAsia="zh-CN"/>
        </w:rPr>
        <w:t xml:space="preserve"> </w:t>
      </w:r>
      <w:r>
        <w:rPr>
          <w:rFonts w:hint="eastAsia" w:eastAsia="宋体"/>
          <w:kern w:val="2"/>
          <w:sz w:val="21"/>
          <w:szCs w:val="21"/>
          <w:lang w:eastAsia="zh-CN"/>
        </w:rPr>
        <w:t>投标文件格式及附件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第五章  合同条款及格式</w:t>
      </w:r>
    </w:p>
    <w:p>
      <w:pPr>
        <w:widowControl w:val="0"/>
        <w:ind w:firstLine="422" w:firstLineChars="200"/>
        <w:jc w:val="both"/>
        <w:rPr>
          <w:rFonts w:hint="eastAsia" w:ascii="宋体" w:hAnsi="宋体" w:eastAsia="宋体"/>
          <w:b/>
          <w:kern w:val="2"/>
          <w:sz w:val="21"/>
          <w:szCs w:val="21"/>
          <w:lang w:eastAsia="zh-CN"/>
        </w:rPr>
      </w:pPr>
      <w:r>
        <w:rPr>
          <w:rFonts w:hint="eastAsia" w:ascii="宋体" w:hAnsi="宋体" w:eastAsia="宋体"/>
          <w:b/>
          <w:kern w:val="2"/>
          <w:sz w:val="21"/>
          <w:szCs w:val="21"/>
          <w:lang w:eastAsia="zh-CN"/>
        </w:rPr>
        <w:t>第二册  通用条款</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第一章  总则</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第二章  招标文件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第三章  投标文件的编制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第四章  投标文件的递交</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第五章  开标</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第六章  评审要求</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第七章  评审程序及评审方法</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第八章  定标及公示</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第九章  公开招标失败的后续处理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第十章  合同的授予与备案</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第十一章  质疑处理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1</w:t>
      </w:r>
      <w:r>
        <w:rPr>
          <w:rFonts w:hint="eastAsia" w:ascii="宋体" w:hAnsi="宋体" w:eastAsia="宋体"/>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1</w:t>
      </w:r>
      <w:r>
        <w:rPr>
          <w:rFonts w:hint="eastAsia" w:ascii="宋体" w:hAnsi="宋体" w:eastAsia="宋体"/>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1</w:t>
      </w:r>
      <w:r>
        <w:rPr>
          <w:rFonts w:ascii="黑体" w:hAnsi="宋体" w:eastAsia="黑体"/>
          <w:kern w:val="2"/>
          <w:sz w:val="21"/>
          <w:szCs w:val="21"/>
          <w:lang w:eastAsia="zh-CN"/>
        </w:rPr>
        <w:t>2</w:t>
      </w:r>
      <w:r>
        <w:rPr>
          <w:rFonts w:hint="eastAsia" w:ascii="黑体" w:hAnsi="宋体" w:eastAsia="黑体"/>
          <w:kern w:val="2"/>
          <w:sz w:val="21"/>
          <w:szCs w:val="21"/>
          <w:lang w:eastAsia="zh-CN"/>
        </w:rPr>
        <w:t>．招标文件的澄清</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2</w:t>
      </w:r>
      <w:r>
        <w:rPr>
          <w:rFonts w:hint="eastAsia" w:ascii="宋体" w:hAnsi="宋体" w:eastAsia="宋体"/>
          <w:kern w:val="2"/>
          <w:sz w:val="21"/>
          <w:szCs w:val="21"/>
          <w:lang w:eastAsia="zh-CN"/>
        </w:rPr>
        <w:t>.1招标文件澄清的目的是澄清、解答投标人在查阅招标文件后或现场踏勘中可能提出的与投标有关的疑问或询问。</w:t>
      </w:r>
    </w:p>
    <w:p>
      <w:pPr>
        <w:widowControl w:val="0"/>
        <w:ind w:firstLine="420" w:firstLineChars="200"/>
        <w:jc w:val="both"/>
        <w:rPr>
          <w:rFonts w:hint="eastAsia" w:ascii="宋体" w:hAnsi="宋体" w:eastAsia="宋体"/>
          <w:color w:val="FF0000"/>
          <w:kern w:val="2"/>
          <w:sz w:val="21"/>
          <w:szCs w:val="21"/>
          <w:lang w:eastAsia="zh-CN"/>
        </w:rPr>
      </w:pPr>
      <w:r>
        <w:rPr>
          <w:rFonts w:hint="eastAsia" w:ascii="宋体" w:hAnsi="宋体" w:eastAsia="宋体"/>
          <w:color w:val="FF0000"/>
          <w:kern w:val="2"/>
          <w:sz w:val="21"/>
          <w:szCs w:val="21"/>
          <w:lang w:eastAsia="zh-CN"/>
        </w:rPr>
        <w:t>1</w:t>
      </w:r>
      <w:r>
        <w:rPr>
          <w:rFonts w:ascii="宋体" w:hAnsi="宋体" w:eastAsia="宋体"/>
          <w:color w:val="FF0000"/>
          <w:kern w:val="2"/>
          <w:sz w:val="21"/>
          <w:szCs w:val="21"/>
          <w:lang w:eastAsia="zh-CN"/>
        </w:rPr>
        <w:t>2</w:t>
      </w:r>
      <w:r>
        <w:rPr>
          <w:rFonts w:hint="eastAsia" w:ascii="宋体" w:hAnsi="宋体" w:eastAsia="宋体"/>
          <w:color w:val="FF0000"/>
          <w:kern w:val="2"/>
          <w:sz w:val="21"/>
          <w:szCs w:val="21"/>
          <w:lang w:eastAsia="zh-CN"/>
        </w:rPr>
        <w:t>.2投标人如对招标文件内容有疑问，应当在招标公告规定的澄清（提问）截止时间前将疑问内容加盖公章书面提交至政府集中采购机构。</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2</w:t>
      </w:r>
      <w:r>
        <w:rPr>
          <w:rFonts w:hint="eastAsia" w:ascii="宋体" w:hAnsi="宋体" w:eastAsia="宋体"/>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eastAsia="宋体"/>
          <w:kern w:val="2"/>
          <w:sz w:val="21"/>
          <w:szCs w:val="21"/>
          <w:lang w:eastAsia="zh-CN"/>
        </w:rPr>
        <w:t>3.3</w:t>
      </w:r>
      <w:r>
        <w:rPr>
          <w:rFonts w:hint="eastAsia" w:ascii="宋体" w:hAnsi="宋体" w:eastAsia="宋体"/>
          <w:kern w:val="2"/>
          <w:sz w:val="21"/>
          <w:szCs w:val="21"/>
          <w:lang w:eastAsia="zh-CN"/>
        </w:rPr>
        <w:t>、1</w:t>
      </w:r>
      <w:r>
        <w:rPr>
          <w:rFonts w:ascii="宋体" w:hAnsi="宋体" w:eastAsia="宋体"/>
          <w:kern w:val="2"/>
          <w:sz w:val="21"/>
          <w:szCs w:val="21"/>
          <w:lang w:eastAsia="zh-CN"/>
        </w:rPr>
        <w:t>3.4</w:t>
      </w:r>
      <w:r>
        <w:rPr>
          <w:rFonts w:hint="eastAsia" w:ascii="宋体" w:hAnsi="宋体" w:eastAsia="宋体"/>
          <w:kern w:val="2"/>
          <w:sz w:val="21"/>
          <w:szCs w:val="21"/>
          <w:lang w:eastAsia="zh-CN"/>
        </w:rPr>
        <w:t>款规定执行。</w:t>
      </w:r>
    </w:p>
    <w:p>
      <w:pPr>
        <w:widowControl w:val="0"/>
        <w:ind w:firstLine="420" w:firstLineChars="200"/>
        <w:jc w:val="both"/>
        <w:rPr>
          <w:rFonts w:hint="eastAsia" w:ascii="黑体" w:hAnsi="宋体" w:eastAsia="黑体"/>
          <w:kern w:val="2"/>
          <w:sz w:val="21"/>
          <w:szCs w:val="21"/>
          <w:lang w:eastAsia="zh-CN"/>
        </w:rPr>
      </w:pPr>
      <w:r>
        <w:rPr>
          <w:rFonts w:ascii="黑体" w:hAnsi="宋体" w:eastAsia="黑体"/>
          <w:kern w:val="2"/>
          <w:sz w:val="21"/>
          <w:szCs w:val="21"/>
          <w:lang w:eastAsia="zh-CN"/>
        </w:rPr>
        <w:t>1</w:t>
      </w:r>
      <w:r>
        <w:rPr>
          <w:rFonts w:hint="eastAsia" w:ascii="黑体" w:hAnsi="宋体" w:eastAsia="黑体"/>
          <w:kern w:val="2"/>
          <w:sz w:val="21"/>
          <w:szCs w:val="21"/>
          <w:lang w:eastAsia="zh-CN"/>
        </w:rPr>
        <w:t>3．招标文件的修改</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4"/>
    </w:p>
    <w:p>
      <w:pPr>
        <w:widowControl w:val="0"/>
        <w:jc w:val="both"/>
        <w:rPr>
          <w:rFonts w:hint="eastAsia" w:ascii="宋体" w:hAnsi="宋体" w:eastAsia="宋体"/>
          <w:kern w:val="2"/>
          <w:sz w:val="21"/>
          <w:szCs w:val="21"/>
          <w:lang w:eastAsia="zh-CN"/>
        </w:rPr>
      </w:pP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投标文件的编制</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14．</w:t>
      </w:r>
      <w:bookmarkStart w:id="55" w:name="_Hlk72400236"/>
      <w:r>
        <w:rPr>
          <w:rFonts w:hint="eastAsia" w:ascii="黑体" w:hAnsi="宋体" w:eastAsia="黑体"/>
          <w:kern w:val="2"/>
          <w:sz w:val="21"/>
          <w:szCs w:val="21"/>
          <w:lang w:eastAsia="zh-CN"/>
        </w:rPr>
        <w:t>投标文件的语言及度量单位</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14.2 除技术规范另有规定外，投标文件使用的度量单位，均采用中华人民共和国法定计量单位。</w:t>
      </w:r>
    </w:p>
    <w:bookmarkEnd w:id="55"/>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15．</w:t>
      </w:r>
      <w:bookmarkStart w:id="56" w:name="_Hlk72401567"/>
      <w:r>
        <w:rPr>
          <w:rFonts w:hint="eastAsia" w:ascii="黑体" w:hAnsi="宋体" w:eastAsia="黑体"/>
          <w:kern w:val="2"/>
          <w:sz w:val="21"/>
          <w:szCs w:val="21"/>
          <w:lang w:eastAsia="zh-CN"/>
        </w:rPr>
        <w:t>投标文件的组成</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具体内容在招标文件专用条款中进行规定。</w:t>
      </w:r>
    </w:p>
    <w:p>
      <w:pPr>
        <w:widowControl w:val="0"/>
        <w:ind w:firstLine="420" w:firstLineChars="200"/>
        <w:jc w:val="both"/>
        <w:rPr>
          <w:rFonts w:hint="eastAsia" w:ascii="黑体" w:hAnsi="宋体" w:eastAsia="黑体"/>
          <w:kern w:val="2"/>
          <w:sz w:val="21"/>
          <w:szCs w:val="21"/>
          <w:lang w:eastAsia="zh-CN"/>
        </w:rPr>
      </w:pPr>
      <w:r>
        <w:rPr>
          <w:rFonts w:ascii="黑体" w:hAnsi="宋体" w:eastAsia="黑体"/>
          <w:kern w:val="2"/>
          <w:sz w:val="21"/>
          <w:szCs w:val="21"/>
          <w:lang w:eastAsia="zh-CN"/>
        </w:rPr>
        <w:t>16．投标文件格式</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投标文件包括本通用条款第</w:t>
      </w:r>
      <w:r>
        <w:rPr>
          <w:rFonts w:ascii="宋体" w:hAnsi="宋体" w:eastAsia="宋体"/>
          <w:kern w:val="2"/>
          <w:sz w:val="21"/>
          <w:szCs w:val="21"/>
          <w:lang w:eastAsia="zh-CN"/>
        </w:rPr>
        <w:t>15条中规定的内容。如</w:t>
      </w:r>
      <w:r>
        <w:rPr>
          <w:rFonts w:hint="eastAsia" w:ascii="宋体" w:hAnsi="宋体" w:eastAsia="宋体"/>
          <w:kern w:val="2"/>
          <w:sz w:val="21"/>
          <w:szCs w:val="21"/>
          <w:lang w:eastAsia="zh-CN"/>
        </w:rPr>
        <w:t>招标</w:t>
      </w:r>
      <w:r>
        <w:rPr>
          <w:rFonts w:ascii="宋体" w:hAnsi="宋体" w:eastAsia="宋体"/>
          <w:kern w:val="2"/>
          <w:sz w:val="21"/>
          <w:szCs w:val="21"/>
          <w:lang w:eastAsia="zh-CN"/>
        </w:rPr>
        <w:t>文件提供了投标文件格式，则</w:t>
      </w:r>
      <w:r>
        <w:rPr>
          <w:rFonts w:hint="eastAsia" w:ascii="宋体" w:hAnsi="宋体" w:eastAsia="宋体"/>
          <w:b/>
          <w:bCs/>
          <w:kern w:val="2"/>
          <w:sz w:val="21"/>
          <w:szCs w:val="21"/>
          <w:lang w:eastAsia="zh-CN"/>
        </w:rPr>
        <w:t>投标人提交的投标文件应毫无例外地使用招标文件所提供的相应格式</w:t>
      </w:r>
      <w:r>
        <w:rPr>
          <w:rFonts w:hint="eastAsia" w:ascii="宋体" w:hAnsi="宋体" w:eastAsia="宋体"/>
          <w:kern w:val="2"/>
          <w:sz w:val="21"/>
          <w:szCs w:val="21"/>
          <w:lang w:eastAsia="zh-CN"/>
        </w:rPr>
        <w:t>（表格均可按同样格式扩展）。</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17．投标货币</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本项目的投标报价应以人民币计。</w:t>
      </w:r>
    </w:p>
    <w:bookmarkEnd w:id="56"/>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18．</w:t>
      </w:r>
      <w:bookmarkStart w:id="57" w:name="_Hlk72401735"/>
      <w:r>
        <w:rPr>
          <w:rFonts w:hint="eastAsia" w:ascii="黑体" w:hAnsi="宋体" w:eastAsia="黑体"/>
          <w:kern w:val="2"/>
          <w:sz w:val="21"/>
          <w:szCs w:val="21"/>
          <w:lang w:eastAsia="zh-CN"/>
        </w:rPr>
        <w:t>证明投标文件投标技术方案的合格性和符合招标文件规定的文件要求</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18</w:t>
      </w:r>
      <w:r>
        <w:rPr>
          <w:rFonts w:ascii="宋体" w:hAnsi="宋体" w:eastAsia="宋体"/>
          <w:kern w:val="2"/>
          <w:sz w:val="21"/>
          <w:szCs w:val="21"/>
          <w:lang w:eastAsia="zh-CN"/>
        </w:rPr>
        <w:t xml:space="preserve">.1 </w:t>
      </w:r>
      <w:r>
        <w:rPr>
          <w:rFonts w:hint="eastAsia" w:ascii="宋体" w:hAnsi="宋体" w:eastAsia="宋体"/>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8</w:t>
      </w:r>
      <w:r>
        <w:rPr>
          <w:rFonts w:ascii="宋体" w:hAnsi="宋体" w:eastAsia="宋体"/>
          <w:kern w:val="2"/>
          <w:sz w:val="21"/>
          <w:szCs w:val="21"/>
          <w:lang w:eastAsia="zh-CN"/>
        </w:rPr>
        <w:t xml:space="preserve">.2 </w:t>
      </w:r>
      <w:r>
        <w:rPr>
          <w:rFonts w:hint="eastAsia" w:ascii="宋体" w:hAnsi="宋体" w:eastAsia="宋体"/>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18.2.1主要技术指标和性能的详细说明。</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18.2.</w:t>
      </w:r>
      <w:r>
        <w:rPr>
          <w:rFonts w:ascii="宋体" w:hAnsi="宋体" w:eastAsia="宋体"/>
          <w:kern w:val="2"/>
          <w:sz w:val="21"/>
          <w:szCs w:val="21"/>
          <w:lang w:eastAsia="zh-CN"/>
        </w:rPr>
        <w:t>2</w:t>
      </w:r>
      <w:r>
        <w:rPr>
          <w:rFonts w:hint="eastAsia" w:ascii="宋体" w:hAnsi="宋体" w:eastAsia="宋体"/>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18.2.</w:t>
      </w:r>
      <w:r>
        <w:rPr>
          <w:rFonts w:ascii="宋体" w:hAnsi="宋体" w:eastAsia="宋体"/>
          <w:kern w:val="2"/>
          <w:sz w:val="21"/>
          <w:szCs w:val="21"/>
          <w:lang w:eastAsia="zh-CN"/>
        </w:rPr>
        <w:t>3</w:t>
      </w:r>
      <w:r>
        <w:rPr>
          <w:rFonts w:hint="eastAsia" w:ascii="宋体" w:hAnsi="宋体" w:eastAsia="宋体"/>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kern w:val="2"/>
          <w:sz w:val="21"/>
          <w:szCs w:val="21"/>
          <w:lang w:eastAsia="zh-CN"/>
        </w:rPr>
        <w:t>清晰度要求能够使用电脑阅读、识别和判断</w:t>
      </w:r>
      <w:r>
        <w:rPr>
          <w:rFonts w:hint="eastAsia" w:ascii="宋体" w:hAnsi="宋体" w:eastAsia="宋体"/>
          <w:kern w:val="2"/>
          <w:sz w:val="21"/>
          <w:szCs w:val="21"/>
          <w:lang w:eastAsia="zh-CN"/>
        </w:rPr>
        <w:t>；</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18.3相关资料不符合18.2款要求的，评审委员会有权认定为投标技术方案不合格响应，其相关分数予以扣减或作投标无效处理。</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8</w:t>
      </w:r>
      <w:r>
        <w:rPr>
          <w:rFonts w:ascii="宋体" w:hAnsi="宋体" w:eastAsia="宋体"/>
          <w:kern w:val="2"/>
          <w:sz w:val="21"/>
          <w:szCs w:val="21"/>
          <w:lang w:eastAsia="zh-CN"/>
        </w:rPr>
        <w:t>.</w:t>
      </w:r>
      <w:r>
        <w:rPr>
          <w:rFonts w:hint="eastAsia" w:ascii="宋体" w:hAnsi="宋体" w:eastAsia="宋体"/>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kern w:val="2"/>
          <w:sz w:val="21"/>
          <w:szCs w:val="21"/>
          <w:lang w:eastAsia="zh-CN"/>
        </w:rPr>
        <w:t>满足要求</w:t>
      </w:r>
      <w:r>
        <w:rPr>
          <w:rFonts w:hint="eastAsia" w:ascii="宋体" w:hAnsi="宋体" w:eastAsia="宋体"/>
          <w:kern w:val="2"/>
          <w:sz w:val="21"/>
          <w:szCs w:val="21"/>
          <w:lang w:eastAsia="zh-CN"/>
        </w:rPr>
        <w:t>，由评审委员会来评判。</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18.5除非另有规定或说明，投标人对同一项目投标时，不得同时提供两套或两套以上的投标方案。</w:t>
      </w:r>
    </w:p>
    <w:bookmarkEnd w:id="57"/>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19．</w:t>
      </w:r>
      <w:bookmarkStart w:id="58" w:name="_Hlk72402034"/>
      <w:r>
        <w:rPr>
          <w:rFonts w:hint="eastAsia" w:ascii="黑体" w:hAnsi="宋体" w:eastAsia="黑体"/>
          <w:kern w:val="2"/>
          <w:sz w:val="21"/>
          <w:szCs w:val="21"/>
          <w:lang w:eastAsia="zh-CN"/>
        </w:rPr>
        <w:t>投标文件其他证明文件的要求</w:t>
      </w:r>
    </w:p>
    <w:p>
      <w:pPr>
        <w:widowControl w:val="0"/>
        <w:ind w:firstLine="420" w:firstLineChars="200"/>
        <w:jc w:val="both"/>
        <w:rPr>
          <w:rFonts w:hint="eastAsia" w:ascii="宋体" w:hAnsi="宋体" w:eastAsia="宋体"/>
          <w:color w:val="FF0000"/>
          <w:kern w:val="2"/>
          <w:sz w:val="21"/>
          <w:szCs w:val="21"/>
          <w:lang w:eastAsia="zh-CN"/>
        </w:rPr>
      </w:pPr>
      <w:r>
        <w:rPr>
          <w:rFonts w:hint="eastAsia" w:ascii="宋体" w:hAnsi="宋体" w:eastAsia="宋体"/>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9" w:name="_Hlk71407299"/>
    </w:p>
    <w:bookmarkEnd w:id="59"/>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20．投标有效期</w:t>
      </w:r>
    </w:p>
    <w:bookmarkEnd w:id="58"/>
    <w:p>
      <w:pPr>
        <w:widowControl w:val="0"/>
        <w:ind w:firstLine="420" w:firstLineChars="200"/>
        <w:jc w:val="both"/>
        <w:rPr>
          <w:rFonts w:hint="eastAsia" w:ascii="宋体" w:hAnsi="宋体" w:eastAsia="宋体"/>
          <w:kern w:val="2"/>
          <w:sz w:val="21"/>
          <w:szCs w:val="21"/>
          <w:lang w:eastAsia="zh-CN"/>
        </w:rPr>
      </w:pPr>
      <w:bookmarkStart w:id="60" w:name="_Hlk72402214"/>
      <w:r>
        <w:rPr>
          <w:rFonts w:hint="eastAsia" w:ascii="宋体" w:hAnsi="宋体" w:eastAsia="宋体"/>
          <w:kern w:val="2"/>
          <w:sz w:val="21"/>
          <w:szCs w:val="21"/>
          <w:lang w:eastAsia="zh-CN"/>
        </w:rPr>
        <w:t>20.1 投标有效期为</w:t>
      </w:r>
      <w:r>
        <w:rPr>
          <w:rFonts w:hint="eastAsia" w:ascii="Arial" w:hAnsi="Arial" w:eastAsia="宋体" w:cs="Arial"/>
          <w:kern w:val="2"/>
          <w:sz w:val="21"/>
          <w:szCs w:val="21"/>
          <w:lang w:eastAsia="zh-CN"/>
        </w:rPr>
        <w:t>从投标截止之日算起的日历天数。</w:t>
      </w:r>
      <w:r>
        <w:rPr>
          <w:rFonts w:hint="eastAsia" w:ascii="宋体" w:hAnsi="宋体" w:eastAsia="宋体"/>
          <w:kern w:val="2"/>
          <w:sz w:val="21"/>
          <w:szCs w:val="21"/>
          <w:lang w:eastAsia="zh-CN"/>
        </w:rPr>
        <w:t>在此期限内，所有投标文件均保持有效。</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20</w:t>
      </w:r>
      <w:r>
        <w:rPr>
          <w:rFonts w:ascii="宋体" w:hAnsi="宋体" w:eastAsia="宋体"/>
          <w:kern w:val="2"/>
          <w:sz w:val="21"/>
          <w:szCs w:val="21"/>
          <w:lang w:eastAsia="zh-CN"/>
        </w:rPr>
        <w:t>.3</w:t>
      </w:r>
      <w:r>
        <w:rPr>
          <w:rFonts w:hint="eastAsia" w:ascii="宋体" w:hAnsi="宋体" w:eastAsia="宋体"/>
          <w:kern w:val="2"/>
          <w:sz w:val="21"/>
          <w:szCs w:val="21"/>
          <w:lang w:eastAsia="zh-CN"/>
        </w:rPr>
        <w:t xml:space="preserve"> 中标供应商的投标文件有效期，截止于完成本招标文件规定的全部项目内容，并通过竣工验收及保修期结束。</w:t>
      </w:r>
    </w:p>
    <w:bookmarkEnd w:id="60"/>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21．</w:t>
      </w:r>
      <w:bookmarkStart w:id="61" w:name="_Hlk72402325"/>
      <w:r>
        <w:rPr>
          <w:rFonts w:hint="eastAsia" w:ascii="黑体" w:hAnsi="宋体" w:eastAsia="黑体"/>
          <w:kern w:val="2"/>
          <w:sz w:val="21"/>
          <w:szCs w:val="21"/>
          <w:lang w:eastAsia="zh-CN"/>
        </w:rPr>
        <w:t xml:space="preserve">关于投标保证金 </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21.1</w:t>
      </w:r>
      <w:r>
        <w:rPr>
          <w:rFonts w:hint="eastAsia" w:eastAsia="宋体"/>
          <w:kern w:val="2"/>
          <w:sz w:val="21"/>
          <w:szCs w:val="21"/>
          <w:lang w:eastAsia="zh-CN"/>
        </w:rPr>
        <w:t>根据《深圳市财政局关于调整政府采购投标（响应）保证金管理政策的通知》（深财购〔2021〕51号）文的规定，本项目不收取投标保证金。</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22．投标人的替代方案</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61"/>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23．</w:t>
      </w:r>
      <w:bookmarkStart w:id="62" w:name="_Hlk72402860"/>
      <w:r>
        <w:rPr>
          <w:rFonts w:ascii="黑体" w:hAnsi="宋体" w:eastAsia="黑体"/>
          <w:kern w:val="2"/>
          <w:sz w:val="21"/>
          <w:szCs w:val="21"/>
          <w:lang w:eastAsia="zh-CN"/>
        </w:rPr>
        <w:t>投标文件的</w:t>
      </w:r>
      <w:r>
        <w:rPr>
          <w:rFonts w:hint="eastAsia" w:ascii="黑体" w:hAnsi="宋体" w:eastAsia="黑体"/>
          <w:kern w:val="2"/>
          <w:sz w:val="21"/>
          <w:szCs w:val="21"/>
          <w:lang w:eastAsia="zh-CN"/>
        </w:rPr>
        <w:t>制作</w:t>
      </w:r>
      <w:r>
        <w:rPr>
          <w:rFonts w:ascii="黑体" w:hAnsi="宋体" w:eastAsia="黑体"/>
          <w:kern w:val="2"/>
          <w:sz w:val="21"/>
          <w:szCs w:val="21"/>
          <w:lang w:eastAsia="zh-CN"/>
        </w:rPr>
        <w:t>要求</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23.1投标人应准备所投项目的电子投标文件一份。</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23.2投标人在使用《投标书编制软件》编制投标书时须注意：</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23.2.2不能用非本公司的电子密钥加密本公司的投标文件，或者用其他公司的登录用户上传本公司的投标文件。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23.2.3要求用《投标书编制软件》编制投标书的包，不能用其他方式编制投标书。编制投标文件时，电脑须连通互联网。</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23.2.4投标文件不能带病毒。政府集中采购机构将用专业杀毒软件对投标文件进行病毒检测，如果软件报告发现病毒，则政府集中采购机构认为该投标文件带病毒。</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23.2.5投标人在编辑投标文件时，</w:t>
      </w:r>
      <w:r>
        <w:rPr>
          <w:rFonts w:hint="eastAsia" w:ascii="宋体" w:hAnsi="宋体" w:eastAsia="宋体"/>
          <w:b/>
          <w:kern w:val="2"/>
          <w:sz w:val="21"/>
          <w:szCs w:val="21"/>
          <w:lang w:eastAsia="zh-CN"/>
        </w:rPr>
        <w:t>在投标文件目录中属于本节点内容的必须在本节点中填写，填写到其他节点或附件，</w:t>
      </w:r>
      <w:r>
        <w:rPr>
          <w:rFonts w:hint="eastAsia" w:ascii="宋体" w:hAnsi="宋体" w:eastAsia="宋体"/>
          <w:kern w:val="2"/>
          <w:sz w:val="21"/>
          <w:szCs w:val="21"/>
          <w:lang w:eastAsia="zh-CN"/>
        </w:rPr>
        <w:t>一切后果由供应商自行承担。</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23.2.7如果开标时出现网络故障、技术故障，影响了采购活动，政府集中采购机构有权采取措施如延期、接受无法从网上上传的投标书等，以保障采购活动的公开、公平和公正。</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23.3电报、电话、传真形式的投标概不接受。</w:t>
      </w:r>
    </w:p>
    <w:p>
      <w:pPr>
        <w:widowControl w:val="0"/>
        <w:ind w:firstLine="422" w:firstLineChars="200"/>
        <w:jc w:val="both"/>
        <w:rPr>
          <w:rFonts w:hint="eastAsia" w:ascii="宋体" w:hAnsi="宋体" w:eastAsia="宋体"/>
          <w:b/>
          <w:kern w:val="2"/>
          <w:sz w:val="21"/>
          <w:szCs w:val="21"/>
          <w:lang w:eastAsia="zh-CN"/>
        </w:rPr>
      </w:pPr>
      <w:r>
        <w:rPr>
          <w:rFonts w:hint="eastAsia" w:ascii="宋体" w:hAnsi="宋体" w:eastAsia="宋体"/>
          <w:b/>
          <w:kern w:val="2"/>
          <w:sz w:val="21"/>
          <w:szCs w:val="21"/>
          <w:lang w:eastAsia="zh-CN"/>
        </w:rPr>
        <w:t>23.4全流程线上投标的投标文件无须盖章或签字，</w:t>
      </w:r>
      <w:r>
        <w:rPr>
          <w:rFonts w:hint="eastAsia" w:ascii="宋体" w:hAnsi="宋体" w:eastAsia="宋体"/>
          <w:kern w:val="2"/>
          <w:sz w:val="21"/>
          <w:szCs w:val="21"/>
          <w:lang w:eastAsia="zh-CN"/>
        </w:rPr>
        <w:t>专用条款另有要求的除外。</w:t>
      </w:r>
    </w:p>
    <w:p>
      <w:pPr>
        <w:widowControl w:val="0"/>
        <w:ind w:firstLine="422" w:firstLineChars="200"/>
        <w:jc w:val="both"/>
        <w:rPr>
          <w:rFonts w:hint="eastAsia" w:ascii="宋体" w:hAnsi="宋体" w:eastAsia="宋体"/>
          <w:kern w:val="2"/>
          <w:sz w:val="21"/>
          <w:lang w:eastAsia="zh-CN"/>
        </w:rPr>
      </w:pPr>
      <w:r>
        <w:rPr>
          <w:rFonts w:hint="eastAsia" w:ascii="宋体" w:hAnsi="宋体" w:eastAsia="宋体"/>
          <w:b/>
          <w:kern w:val="2"/>
          <w:sz w:val="21"/>
          <w:szCs w:val="21"/>
          <w:lang w:eastAsia="zh-CN"/>
        </w:rPr>
        <w:t>23.5</w:t>
      </w:r>
      <w:r>
        <w:rPr>
          <w:rFonts w:hint="eastAsia" w:ascii="宋体" w:hAnsi="宋体" w:eastAsia="宋体"/>
          <w:kern w:val="2"/>
          <w:sz w:val="21"/>
          <w:szCs w:val="21"/>
          <w:lang w:eastAsia="zh-CN"/>
        </w:rPr>
        <w:t xml:space="preserve"> 各类资格（资质）文件提供扫描件，专用条款另有要求的除外。</w:t>
      </w:r>
      <w:bookmarkEnd w:id="62"/>
    </w:p>
    <w:p>
      <w:pPr>
        <w:widowControl w:val="0"/>
        <w:ind w:firstLine="411" w:firstLineChars="196"/>
        <w:jc w:val="both"/>
        <w:rPr>
          <w:rFonts w:hint="eastAsia" w:ascii="宋体" w:hAnsi="宋体" w:eastAsia="宋体"/>
          <w:kern w:val="2"/>
          <w:sz w:val="21"/>
          <w:szCs w:val="21"/>
          <w:lang w:eastAsia="zh-CN"/>
        </w:rPr>
      </w:pP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投标文件的递交</w:t>
      </w:r>
    </w:p>
    <w:p>
      <w:pPr>
        <w:widowControl w:val="0"/>
        <w:ind w:firstLine="420" w:firstLineChars="200"/>
        <w:jc w:val="both"/>
        <w:rPr>
          <w:rFonts w:hint="eastAsia" w:ascii="黑体" w:hAnsi="宋体" w:eastAsia="黑体"/>
          <w:kern w:val="2"/>
          <w:sz w:val="21"/>
          <w:szCs w:val="21"/>
          <w:lang w:eastAsia="zh-CN"/>
        </w:rPr>
      </w:pPr>
      <w:bookmarkStart w:id="63" w:name="_Hlk72405459"/>
      <w:r>
        <w:rPr>
          <w:rFonts w:hint="eastAsia" w:ascii="黑体" w:hAnsi="宋体" w:eastAsia="黑体"/>
          <w:kern w:val="2"/>
          <w:sz w:val="21"/>
          <w:szCs w:val="21"/>
          <w:lang w:eastAsia="zh-CN"/>
        </w:rPr>
        <w:t>24．投标文件的保密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val="0"/>
        <w:ind w:firstLine="422" w:firstLineChars="200"/>
        <w:jc w:val="both"/>
        <w:rPr>
          <w:rFonts w:hint="eastAsia" w:ascii="宋体" w:hAnsi="宋体" w:eastAsia="宋体"/>
          <w:b/>
          <w:kern w:val="2"/>
          <w:sz w:val="21"/>
          <w:szCs w:val="21"/>
          <w:lang w:eastAsia="zh-CN"/>
        </w:rPr>
      </w:pPr>
      <w:r>
        <w:rPr>
          <w:rFonts w:hint="eastAsia" w:ascii="宋体" w:hAnsi="宋体" w:eastAsia="宋体"/>
          <w:b/>
          <w:kern w:val="2"/>
          <w:sz w:val="21"/>
          <w:szCs w:val="21"/>
          <w:lang w:eastAsia="zh-CN"/>
        </w:rPr>
        <w:t>24.2若采购项目出现延期情况：</w:t>
      </w:r>
    </w:p>
    <w:p>
      <w:pPr>
        <w:widowControl w:val="0"/>
        <w:ind w:firstLine="422" w:firstLineChars="200"/>
        <w:jc w:val="both"/>
        <w:rPr>
          <w:rFonts w:hint="eastAsia" w:ascii="黑体" w:hAnsi="宋体" w:eastAsia="黑体"/>
          <w:b/>
          <w:kern w:val="2"/>
          <w:sz w:val="21"/>
          <w:szCs w:val="21"/>
          <w:lang w:eastAsia="zh-CN"/>
        </w:rPr>
      </w:pPr>
      <w:r>
        <w:rPr>
          <w:rFonts w:hint="eastAsia" w:ascii="宋体" w:hAnsi="宋体" w:eastAsia="宋体"/>
          <w:b/>
          <w:kern w:val="2"/>
          <w:sz w:val="21"/>
          <w:szCs w:val="21"/>
          <w:lang w:eastAsia="zh-CN"/>
        </w:rPr>
        <w:t>如果供下载的招标文件有更新，投标人必须重新下载招标文件、重新制作投标文件、重新加密投标文件、重新上传投标文件。</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25．上传投标文件及投标截止日期</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25</w:t>
      </w:r>
      <w:r>
        <w:rPr>
          <w:rFonts w:ascii="宋体" w:hAnsi="宋体" w:eastAsia="宋体"/>
          <w:kern w:val="2"/>
          <w:sz w:val="21"/>
          <w:szCs w:val="21"/>
          <w:lang w:eastAsia="zh-CN"/>
        </w:rPr>
        <w:t>.</w:t>
      </w:r>
      <w:r>
        <w:rPr>
          <w:rFonts w:hint="eastAsia" w:ascii="宋体" w:hAnsi="宋体" w:eastAsia="宋体"/>
          <w:kern w:val="2"/>
          <w:sz w:val="21"/>
          <w:szCs w:val="21"/>
          <w:lang w:eastAsia="zh-CN"/>
        </w:rPr>
        <w:t>1实行网上投标，</w:t>
      </w:r>
      <w:r>
        <w:rPr>
          <w:rFonts w:ascii="宋体" w:hAnsi="宋体" w:eastAsia="宋体"/>
          <w:kern w:val="2"/>
          <w:sz w:val="21"/>
          <w:szCs w:val="21"/>
          <w:lang w:eastAsia="zh-CN"/>
        </w:rPr>
        <w:t>投标人必须</w:t>
      </w:r>
      <w:r>
        <w:rPr>
          <w:rFonts w:hint="eastAsia" w:ascii="宋体" w:hAnsi="宋体" w:eastAsia="宋体"/>
          <w:kern w:val="2"/>
          <w:sz w:val="21"/>
          <w:szCs w:val="21"/>
          <w:lang w:eastAsia="zh-CN"/>
        </w:rPr>
        <w:t>在招标</w:t>
      </w:r>
      <w:r>
        <w:rPr>
          <w:rFonts w:ascii="宋体" w:hAnsi="宋体" w:eastAsia="宋体"/>
          <w:kern w:val="2"/>
          <w:sz w:val="21"/>
          <w:szCs w:val="21"/>
          <w:lang w:eastAsia="zh-CN"/>
        </w:rPr>
        <w:t>文件规定的投标截止时间前</w:t>
      </w:r>
      <w:r>
        <w:rPr>
          <w:rFonts w:hint="eastAsia" w:ascii="宋体" w:hAnsi="宋体" w:eastAsia="宋体"/>
          <w:kern w:val="2"/>
          <w:sz w:val="21"/>
          <w:szCs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eastAsia="宋体"/>
          <w:b/>
          <w:bCs/>
          <w:kern w:val="2"/>
          <w:sz w:val="21"/>
          <w:szCs w:val="21"/>
          <w:lang w:eastAsia="zh-CN"/>
        </w:rPr>
        <w:t>深圳公共资源交易中心（深圳交易集团有限公司政府采购业务分公司）3楼服务大厅（地址：深圳市南山区沙河西路3185号南山智谷A座深圳交易集团总部大楼）</w:t>
      </w:r>
      <w:r>
        <w:rPr>
          <w:rFonts w:ascii="宋体" w:hAnsi="宋体" w:eastAsia="宋体"/>
          <w:b/>
          <w:bCs/>
          <w:kern w:val="2"/>
          <w:sz w:val="21"/>
          <w:szCs w:val="21"/>
          <w:lang w:eastAsia="zh-CN"/>
        </w:rPr>
        <w:t>协助上传</w:t>
      </w:r>
      <w:r>
        <w:rPr>
          <w:rFonts w:hint="eastAsia" w:ascii="宋体" w:hAnsi="宋体" w:eastAsia="宋体"/>
          <w:b/>
          <w:bCs/>
          <w:kern w:val="2"/>
          <w:sz w:val="21"/>
          <w:szCs w:val="21"/>
          <w:lang w:eastAsia="zh-CN"/>
        </w:rPr>
        <w:t>，</w:t>
      </w:r>
      <w:r>
        <w:rPr>
          <w:rFonts w:ascii="宋体" w:hAnsi="宋体" w:eastAsia="宋体"/>
          <w:b/>
          <w:bCs/>
          <w:kern w:val="2"/>
          <w:sz w:val="21"/>
          <w:szCs w:val="21"/>
          <w:lang w:eastAsia="zh-CN"/>
        </w:rPr>
        <w:t>但上传过程</w:t>
      </w:r>
      <w:r>
        <w:rPr>
          <w:rFonts w:hint="eastAsia" w:ascii="宋体" w:hAnsi="宋体" w:eastAsia="宋体"/>
          <w:b/>
          <w:bCs/>
          <w:kern w:val="2"/>
          <w:sz w:val="21"/>
          <w:szCs w:val="21"/>
          <w:lang w:eastAsia="zh-CN"/>
        </w:rPr>
        <w:t>中</w:t>
      </w:r>
      <w:r>
        <w:rPr>
          <w:rFonts w:ascii="宋体" w:hAnsi="宋体" w:eastAsia="宋体"/>
          <w:b/>
          <w:bCs/>
          <w:kern w:val="2"/>
          <w:sz w:val="21"/>
          <w:szCs w:val="21"/>
          <w:lang w:eastAsia="zh-CN"/>
        </w:rPr>
        <w:t>投标截止时间到达仍无法上传成功的，由投标人自行负责</w:t>
      </w:r>
      <w:r>
        <w:rPr>
          <w:rFonts w:hint="eastAsia" w:ascii="宋体" w:hAnsi="宋体" w:eastAsia="宋体"/>
          <w:kern w:val="2"/>
          <w:sz w:val="21"/>
          <w:szCs w:val="21"/>
          <w:lang w:eastAsia="zh-CN"/>
        </w:rPr>
        <w:t>。</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25</w:t>
      </w:r>
      <w:r>
        <w:rPr>
          <w:rFonts w:ascii="宋体" w:hAnsi="宋体" w:eastAsia="宋体"/>
          <w:kern w:val="2"/>
          <w:sz w:val="21"/>
          <w:szCs w:val="21"/>
          <w:lang w:eastAsia="zh-CN"/>
        </w:rPr>
        <w:t>.</w:t>
      </w:r>
      <w:r>
        <w:rPr>
          <w:rFonts w:hint="eastAsia" w:ascii="宋体" w:hAnsi="宋体" w:eastAsia="宋体"/>
          <w:kern w:val="2"/>
          <w:sz w:val="21"/>
          <w:szCs w:val="21"/>
          <w:lang w:eastAsia="zh-CN"/>
        </w:rPr>
        <w:t>3投标截止时间以后不得上传投标文件。</w:t>
      </w:r>
    </w:p>
    <w:bookmarkEnd w:id="63"/>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26. 样品、现场演示、方案讲解</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26.1 样品、现场演示、方案讲解等事项在招标文件专用条款中进行规定。</w:t>
      </w:r>
    </w:p>
    <w:p>
      <w:pPr>
        <w:widowControl w:val="0"/>
        <w:ind w:firstLine="420" w:firstLineChars="200"/>
        <w:jc w:val="both"/>
        <w:rPr>
          <w:rFonts w:hint="eastAsia" w:ascii="黑体" w:hAnsi="宋体" w:eastAsia="黑体"/>
          <w:kern w:val="2"/>
          <w:sz w:val="21"/>
          <w:szCs w:val="21"/>
          <w:lang w:eastAsia="zh-CN"/>
        </w:rPr>
      </w:pPr>
      <w:bookmarkStart w:id="64" w:name="_Hlk72428346"/>
      <w:r>
        <w:rPr>
          <w:rFonts w:ascii="黑体" w:hAnsi="宋体" w:eastAsia="黑体"/>
          <w:kern w:val="2"/>
          <w:sz w:val="21"/>
          <w:szCs w:val="21"/>
          <w:lang w:eastAsia="zh-CN"/>
        </w:rPr>
        <w:t>2</w:t>
      </w:r>
      <w:r>
        <w:rPr>
          <w:rFonts w:hint="eastAsia" w:ascii="黑体" w:hAnsi="宋体" w:eastAsia="黑体"/>
          <w:kern w:val="2"/>
          <w:sz w:val="21"/>
          <w:szCs w:val="21"/>
          <w:lang w:eastAsia="zh-CN"/>
        </w:rPr>
        <w:t>7．</w:t>
      </w:r>
      <w:r>
        <w:rPr>
          <w:rFonts w:ascii="黑体" w:hAnsi="宋体" w:eastAsia="黑体"/>
          <w:kern w:val="2"/>
          <w:sz w:val="21"/>
          <w:szCs w:val="21"/>
          <w:lang w:eastAsia="zh-CN"/>
        </w:rPr>
        <w:t>投标文件的修改和撤销</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7</w:t>
      </w:r>
      <w:r>
        <w:rPr>
          <w:rFonts w:ascii="宋体" w:hAnsi="宋体" w:eastAsia="宋体"/>
          <w:kern w:val="2"/>
          <w:sz w:val="21"/>
          <w:szCs w:val="21"/>
          <w:lang w:eastAsia="zh-CN"/>
        </w:rPr>
        <w:t>.</w:t>
      </w:r>
      <w:r>
        <w:rPr>
          <w:rFonts w:hint="eastAsia" w:ascii="宋体" w:hAnsi="宋体" w:eastAsia="宋体"/>
          <w:kern w:val="2"/>
          <w:sz w:val="21"/>
          <w:szCs w:val="21"/>
          <w:lang w:eastAsia="zh-CN"/>
        </w:rPr>
        <w:t>1</w:t>
      </w:r>
      <w:r>
        <w:rPr>
          <w:rFonts w:ascii="宋体" w:hAnsi="宋体" w:eastAsia="宋体"/>
          <w:kern w:val="2"/>
          <w:sz w:val="21"/>
          <w:szCs w:val="21"/>
          <w:lang w:eastAsia="zh-CN"/>
        </w:rPr>
        <w:t>投标方在提交投标文件后可对其投标文件进行修改</w:t>
      </w:r>
      <w:r>
        <w:rPr>
          <w:rFonts w:hint="eastAsia" w:ascii="宋体" w:hAnsi="宋体" w:eastAsia="宋体"/>
          <w:kern w:val="2"/>
          <w:sz w:val="21"/>
          <w:szCs w:val="21"/>
          <w:lang w:eastAsia="zh-CN"/>
        </w:rPr>
        <w:t>并重新上传投标文件</w:t>
      </w:r>
      <w:r>
        <w:rPr>
          <w:rFonts w:ascii="宋体" w:hAnsi="宋体" w:eastAsia="宋体"/>
          <w:kern w:val="2"/>
          <w:sz w:val="21"/>
          <w:szCs w:val="21"/>
          <w:lang w:eastAsia="zh-CN"/>
        </w:rPr>
        <w:t>或</w:t>
      </w:r>
      <w:r>
        <w:rPr>
          <w:rFonts w:hint="eastAsia" w:ascii="宋体" w:hAnsi="宋体" w:eastAsia="宋体"/>
          <w:kern w:val="2"/>
          <w:sz w:val="21"/>
          <w:szCs w:val="21"/>
          <w:lang w:eastAsia="zh-CN"/>
        </w:rPr>
        <w:t>在网上进行</w:t>
      </w:r>
      <w:r>
        <w:rPr>
          <w:rFonts w:ascii="宋体" w:hAnsi="宋体" w:eastAsia="宋体"/>
          <w:kern w:val="2"/>
          <w:sz w:val="21"/>
          <w:szCs w:val="21"/>
          <w:lang w:eastAsia="zh-CN"/>
        </w:rPr>
        <w:t>撤销</w:t>
      </w:r>
      <w:r>
        <w:rPr>
          <w:rFonts w:hint="eastAsia" w:ascii="宋体" w:hAnsi="宋体" w:eastAsia="宋体"/>
          <w:kern w:val="2"/>
          <w:sz w:val="21"/>
          <w:szCs w:val="21"/>
          <w:lang w:eastAsia="zh-CN"/>
        </w:rPr>
        <w:t>投标的操作</w:t>
      </w:r>
      <w:r>
        <w:rPr>
          <w:rFonts w:ascii="宋体" w:hAnsi="宋体" w:eastAsia="宋体"/>
          <w:kern w:val="2"/>
          <w:sz w:val="21"/>
          <w:szCs w:val="21"/>
          <w:lang w:eastAsia="zh-CN"/>
        </w:rPr>
        <w:t>。</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7</w:t>
      </w:r>
      <w:r>
        <w:rPr>
          <w:rFonts w:ascii="宋体" w:hAnsi="宋体" w:eastAsia="宋体"/>
          <w:kern w:val="2"/>
          <w:sz w:val="21"/>
          <w:szCs w:val="21"/>
          <w:lang w:eastAsia="zh-CN"/>
        </w:rPr>
        <w:t>.</w:t>
      </w:r>
      <w:r>
        <w:rPr>
          <w:rFonts w:hint="eastAsia" w:ascii="宋体" w:hAnsi="宋体" w:eastAsia="宋体"/>
          <w:kern w:val="2"/>
          <w:sz w:val="21"/>
          <w:szCs w:val="21"/>
          <w:lang w:eastAsia="zh-CN"/>
        </w:rPr>
        <w:t>2</w:t>
      </w:r>
      <w:r>
        <w:rPr>
          <w:rFonts w:ascii="宋体" w:hAnsi="宋体" w:eastAsia="宋体"/>
          <w:kern w:val="2"/>
          <w:sz w:val="21"/>
          <w:szCs w:val="21"/>
          <w:lang w:eastAsia="zh-CN"/>
        </w:rPr>
        <w:t>投标截止时间以后不得修改投标文件。</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7</w:t>
      </w:r>
      <w:r>
        <w:rPr>
          <w:rFonts w:ascii="宋体" w:hAnsi="宋体" w:eastAsia="宋体"/>
          <w:kern w:val="2"/>
          <w:sz w:val="21"/>
          <w:szCs w:val="21"/>
          <w:lang w:eastAsia="zh-CN"/>
        </w:rPr>
        <w:t>.</w:t>
      </w:r>
      <w:r>
        <w:rPr>
          <w:rFonts w:hint="eastAsia" w:ascii="宋体" w:hAnsi="宋体" w:eastAsia="宋体"/>
          <w:kern w:val="2"/>
          <w:sz w:val="21"/>
          <w:szCs w:val="21"/>
          <w:lang w:eastAsia="zh-CN"/>
        </w:rPr>
        <w:t>3从投标截止期至投标人在投标文件中确定的投标有效期之间的这段时间内，投标人不得撤回其投标。</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27.4政府集中采购机构不退还投标文件，专用条款另有规定的除外。</w:t>
      </w:r>
    </w:p>
    <w:bookmarkEnd w:id="64"/>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开标</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28．开标</w:t>
      </w:r>
    </w:p>
    <w:p>
      <w:pPr>
        <w:widowControl w:val="0"/>
        <w:wordWrap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8</w:t>
      </w:r>
      <w:r>
        <w:rPr>
          <w:rFonts w:ascii="宋体" w:hAnsi="宋体" w:eastAsia="宋体"/>
          <w:kern w:val="2"/>
          <w:sz w:val="21"/>
          <w:szCs w:val="21"/>
          <w:lang w:eastAsia="zh-CN"/>
        </w:rPr>
        <w:t>.</w:t>
      </w:r>
      <w:r>
        <w:rPr>
          <w:rFonts w:hint="eastAsia" w:ascii="宋体" w:hAnsi="宋体" w:eastAsia="宋体"/>
          <w:kern w:val="2"/>
          <w:sz w:val="21"/>
          <w:szCs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val="0"/>
        <w:wordWrap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hint="eastAsia" w:ascii="宋体" w:hAnsi="宋体" w:eastAsia="宋体"/>
          <w:kern w:val="2"/>
          <w:sz w:val="21"/>
          <w:szCs w:val="21"/>
          <w:lang w:eastAsia="zh-CN"/>
        </w:rPr>
      </w:pP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评审要求</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29．评审委员会组成</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29.1网上开标结束后召开评审会议，评审委员会由政府集中采购机构依法组建，负责评审活动。</w:t>
      </w:r>
    </w:p>
    <w:p>
      <w:pPr>
        <w:widowControl w:val="0"/>
        <w:ind w:firstLine="420" w:firstLineChars="200"/>
        <w:jc w:val="both"/>
        <w:rPr>
          <w:rFonts w:hint="eastAsia" w:ascii="宋体" w:hAnsi="宋体" w:eastAsia="宋体"/>
          <w:kern w:val="2"/>
          <w:sz w:val="21"/>
          <w:szCs w:val="21"/>
          <w:lang w:eastAsia="zh-CN"/>
        </w:rPr>
      </w:pPr>
      <w:bookmarkStart w:id="65" w:name="_Hlk72436580"/>
      <w:r>
        <w:rPr>
          <w:rFonts w:hint="eastAsia" w:ascii="宋体" w:hAnsi="宋体" w:eastAsia="宋体"/>
          <w:kern w:val="2"/>
          <w:sz w:val="21"/>
          <w:szCs w:val="21"/>
          <w:lang w:eastAsia="zh-CN"/>
        </w:rPr>
        <w:t>评审委员会由采购人代表和评审专家组成，成员人数应当为5人以上单数（部分条件下为7人以上单数），其中评审专家不得少于成员总数的三分之二。</w:t>
      </w:r>
      <w:bookmarkEnd w:id="65"/>
      <w:r>
        <w:rPr>
          <w:rFonts w:hint="eastAsia" w:ascii="宋体" w:hAnsi="宋体" w:eastAsia="宋体"/>
          <w:kern w:val="2"/>
          <w:sz w:val="21"/>
          <w:szCs w:val="21"/>
          <w:lang w:eastAsia="zh-CN"/>
        </w:rPr>
        <w:t>评定</w:t>
      </w:r>
      <w:r>
        <w:rPr>
          <w:rFonts w:hint="eastAsia" w:eastAsia="宋体"/>
          <w:kern w:val="2"/>
          <w:sz w:val="21"/>
          <w:szCs w:val="21"/>
          <w:lang w:eastAsia="zh-CN"/>
        </w:rPr>
        <w:t>分离项目</w:t>
      </w:r>
      <w:r>
        <w:rPr>
          <w:rFonts w:eastAsia="宋体"/>
          <w:kern w:val="2"/>
          <w:sz w:val="21"/>
          <w:szCs w:val="21"/>
          <w:lang w:eastAsia="zh-CN"/>
        </w:rPr>
        <w:t>评审专家</w:t>
      </w:r>
      <w:r>
        <w:rPr>
          <w:rFonts w:hint="eastAsia" w:eastAsia="宋体"/>
          <w:kern w:val="2"/>
          <w:sz w:val="21"/>
          <w:szCs w:val="21"/>
          <w:lang w:eastAsia="zh-CN"/>
        </w:rPr>
        <w:t>均</w:t>
      </w:r>
      <w:r>
        <w:rPr>
          <w:rFonts w:eastAsia="宋体"/>
          <w:kern w:val="2"/>
          <w:sz w:val="21"/>
          <w:szCs w:val="21"/>
          <w:lang w:eastAsia="zh-CN"/>
        </w:rPr>
        <w:t>由</w:t>
      </w:r>
      <w:r>
        <w:rPr>
          <w:rFonts w:hint="eastAsia" w:eastAsia="宋体"/>
          <w:kern w:val="2"/>
          <w:sz w:val="21"/>
          <w:szCs w:val="21"/>
          <w:lang w:eastAsia="zh-CN"/>
        </w:rPr>
        <w:t>评审专家组成。</w:t>
      </w:r>
      <w:r>
        <w:rPr>
          <w:rFonts w:hint="eastAsia" w:ascii="宋体" w:hAnsi="宋体" w:eastAsia="宋体"/>
          <w:kern w:val="2"/>
          <w:sz w:val="21"/>
          <w:szCs w:val="21"/>
          <w:lang w:eastAsia="zh-CN"/>
        </w:rPr>
        <w:t>评审专家一般是从深圳市政府采购评审专家库中随机抽取。采购人代表须持本单位签发的《评审授权书》参加评审。</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29.2评审定标应当遵循公平、公正、科学、择优的原则。</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29.3评审活动依法进行，任何单位和个人不得非法干预评标过程和结果。</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29.4评审过程中不允许违背评标程序或采用招标文件未载明的评标方法或评标因素进行评标。</w:t>
      </w:r>
    </w:p>
    <w:p>
      <w:pPr>
        <w:widowControl w:val="0"/>
        <w:ind w:firstLine="420" w:firstLineChars="200"/>
        <w:jc w:val="both"/>
        <w:rPr>
          <w:rFonts w:hint="eastAsia" w:ascii="宋体" w:hAnsi="宋体" w:eastAsia="宋体"/>
          <w:bCs/>
          <w:kern w:val="2"/>
          <w:sz w:val="21"/>
          <w:szCs w:val="21"/>
          <w:lang w:eastAsia="zh-CN"/>
        </w:rPr>
      </w:pPr>
      <w:r>
        <w:rPr>
          <w:rFonts w:hint="eastAsia" w:ascii="宋体" w:hAnsi="宋体" w:eastAsia="宋体"/>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hint="eastAsia" w:eastAsia="宋体"/>
          <w:kern w:val="2"/>
          <w:sz w:val="21"/>
          <w:szCs w:val="21"/>
          <w:lang w:eastAsia="zh-CN"/>
        </w:rPr>
        <w:t>信息公开的内容除外</w:t>
      </w:r>
      <w:r>
        <w:rPr>
          <w:rFonts w:hint="eastAsia" w:ascii="宋体" w:hAnsi="宋体" w:eastAsia="宋体"/>
          <w:bCs/>
          <w:kern w:val="2"/>
          <w:sz w:val="21"/>
          <w:szCs w:val="21"/>
          <w:lang w:eastAsia="zh-CN"/>
        </w:rPr>
        <w:t>）。</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30．向评审委员会提供的资料</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30.1公开发布的招标文件，包括图纸、服务清单、答疑文件等；</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30.2其他评标必须的资料。</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30.3评审委员会应当认真研究招标文件，至少应了解熟悉以下内容：</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（1）招标的目的；</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（2）招标项目需求的范围和性质；</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（3）招标文件规定的投标人的资格、财政预算限额、商务条款；</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（4）招标文件规定的评标程序、评标方法和评标因素；</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（5）招标文件所列示的资格性审查表及符合性审查表。</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31．独立评审</w:t>
      </w:r>
    </w:p>
    <w:p>
      <w:pPr>
        <w:widowControl w:val="0"/>
        <w:ind w:firstLine="420" w:firstLineChars="200"/>
        <w:jc w:val="both"/>
        <w:rPr>
          <w:rFonts w:hint="eastAsia" w:ascii="宋体" w:hAnsi="宋体" w:eastAsia="宋体"/>
          <w:bCs/>
          <w:kern w:val="2"/>
          <w:sz w:val="21"/>
          <w:szCs w:val="21"/>
          <w:lang w:eastAsia="zh-CN"/>
        </w:rPr>
      </w:pPr>
      <w:r>
        <w:rPr>
          <w:rFonts w:hint="eastAsia" w:ascii="宋体" w:hAnsi="宋体" w:eastAsia="宋体"/>
          <w:bCs/>
          <w:kern w:val="2"/>
          <w:sz w:val="21"/>
          <w:szCs w:val="21"/>
          <w:lang w:eastAsia="zh-CN"/>
        </w:rPr>
        <w:t>3</w:t>
      </w:r>
      <w:r>
        <w:rPr>
          <w:rFonts w:ascii="宋体" w:hAnsi="宋体" w:eastAsia="宋体"/>
          <w:bCs/>
          <w:kern w:val="2"/>
          <w:sz w:val="21"/>
          <w:szCs w:val="21"/>
          <w:lang w:eastAsia="zh-CN"/>
        </w:rPr>
        <w:t>1</w:t>
      </w:r>
      <w:r>
        <w:rPr>
          <w:rFonts w:hint="eastAsia" w:ascii="宋体" w:hAnsi="宋体" w:eastAsia="宋体"/>
          <w:bCs/>
          <w:kern w:val="2"/>
          <w:sz w:val="21"/>
          <w:szCs w:val="21"/>
          <w:lang w:eastAsia="zh-CN"/>
        </w:rPr>
        <w:t>.1</w:t>
      </w:r>
      <w:r>
        <w:rPr>
          <w:rFonts w:hint="eastAsia" w:ascii="宋体" w:hAnsi="宋体" w:eastAsia="宋体"/>
          <w:kern w:val="2"/>
          <w:sz w:val="21"/>
          <w:szCs w:val="21"/>
          <w:lang w:eastAsia="zh-CN"/>
        </w:rPr>
        <w:t>评审委员会</w:t>
      </w:r>
      <w:r>
        <w:rPr>
          <w:rFonts w:hint="eastAsia" w:ascii="宋体" w:hAnsi="宋体" w:eastAsia="宋体"/>
          <w:bCs/>
          <w:kern w:val="2"/>
          <w:sz w:val="21"/>
          <w:szCs w:val="21"/>
          <w:lang w:eastAsia="zh-CN"/>
        </w:rPr>
        <w:t>成员的评标活动应当独立进行，并应遵循投标文件初审、澄清有关问题、比较与评价、确定中标供应商、编写评审报告的工作程序。</w:t>
      </w:r>
    </w:p>
    <w:p>
      <w:pPr>
        <w:widowControl w:val="0"/>
        <w:ind w:firstLine="411" w:firstLineChars="196"/>
        <w:jc w:val="both"/>
        <w:rPr>
          <w:rFonts w:hint="eastAsia" w:ascii="宋体" w:hAnsi="宋体" w:eastAsia="宋体"/>
          <w:bCs/>
          <w:kern w:val="2"/>
          <w:sz w:val="21"/>
          <w:szCs w:val="21"/>
          <w:lang w:eastAsia="zh-CN"/>
        </w:rPr>
      </w:pP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评审程序及评审方法</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32．投标文件初审</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32.1投标文件初审包括资格性审查和符合性审查。</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资格性审查：依据法律法规和招标文件的规定，对投标文件中的资格证明等进行审查，以确定投标供应商是否具备投标资格。</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符合性审查：依据招标文件的规定，对投标文件的有效性、完整性和对招标文件的响应程度进行审查，以确定是否满足符合性审查的要求。</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32.2 投标文件初审内容请详见《资格性审查表》和《符合性审查表》部分。投标人若有一条审查不通过则按投标无效处理。</w:t>
      </w:r>
    </w:p>
    <w:p>
      <w:pPr>
        <w:widowControl w:val="0"/>
        <w:ind w:firstLine="420" w:firstLineChars="200"/>
        <w:jc w:val="both"/>
        <w:rPr>
          <w:rFonts w:hint="eastAsia" w:ascii="宋体" w:hAnsi="宋体" w:eastAsia="宋体"/>
          <w:bCs/>
          <w:kern w:val="2"/>
          <w:sz w:val="21"/>
          <w:szCs w:val="21"/>
          <w:lang w:eastAsia="zh-CN"/>
        </w:rPr>
      </w:pPr>
      <w:r>
        <w:rPr>
          <w:rFonts w:hint="eastAsia" w:ascii="宋体" w:hAnsi="宋体" w:eastAsia="宋体"/>
          <w:bCs/>
          <w:kern w:val="2"/>
          <w:sz w:val="21"/>
          <w:szCs w:val="21"/>
          <w:lang w:eastAsia="zh-CN"/>
        </w:rPr>
        <w:t>32.3 投标文件初审中关于供应商家数的计算:</w:t>
      </w:r>
    </w:p>
    <w:p>
      <w:pPr>
        <w:widowControl w:val="0"/>
        <w:ind w:firstLine="420" w:firstLineChars="200"/>
        <w:jc w:val="both"/>
        <w:rPr>
          <w:rFonts w:hint="eastAsia" w:ascii="宋体" w:hAnsi="宋体" w:eastAsia="宋体"/>
          <w:bCs/>
          <w:kern w:val="2"/>
          <w:sz w:val="21"/>
          <w:szCs w:val="21"/>
          <w:lang w:eastAsia="zh-CN"/>
        </w:rPr>
      </w:pPr>
      <w:r>
        <w:rPr>
          <w:rFonts w:hint="eastAsia" w:ascii="宋体" w:hAnsi="宋体" w:eastAsia="宋体"/>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20" w:firstLineChars="200"/>
        <w:jc w:val="both"/>
        <w:rPr>
          <w:rFonts w:hint="eastAsia" w:ascii="宋体" w:hAnsi="宋体" w:eastAsia="宋体"/>
          <w:bCs/>
          <w:kern w:val="2"/>
          <w:sz w:val="21"/>
          <w:szCs w:val="21"/>
          <w:lang w:eastAsia="zh-CN"/>
        </w:rPr>
      </w:pPr>
      <w:r>
        <w:rPr>
          <w:rFonts w:hint="eastAsia" w:ascii="宋体" w:hAnsi="宋体" w:eastAsia="宋体"/>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widowControl w:val="0"/>
        <w:ind w:firstLine="420" w:firstLineChars="200"/>
        <w:jc w:val="both"/>
        <w:rPr>
          <w:rFonts w:hint="eastAsia" w:ascii="宋体" w:hAnsi="宋体" w:eastAsia="宋体"/>
          <w:bCs/>
          <w:kern w:val="2"/>
          <w:sz w:val="21"/>
          <w:szCs w:val="21"/>
          <w:lang w:eastAsia="zh-CN"/>
        </w:rPr>
      </w:pPr>
      <w:r>
        <w:rPr>
          <w:rFonts w:hint="eastAsia" w:ascii="宋体" w:hAnsi="宋体" w:eastAsia="宋体"/>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32.4投标人投标文件作无效处理的情形，具体包括但不限于以下：</w:t>
      </w:r>
    </w:p>
    <w:p>
      <w:pPr>
        <w:widowControl w:val="0"/>
        <w:ind w:firstLine="420" w:firstLineChars="200"/>
        <w:jc w:val="both"/>
        <w:rPr>
          <w:rFonts w:eastAsia="宋体"/>
          <w:kern w:val="2"/>
          <w:sz w:val="21"/>
          <w:szCs w:val="21"/>
          <w:lang w:eastAsia="zh-CN"/>
        </w:rPr>
      </w:pPr>
      <w:r>
        <w:rPr>
          <w:rFonts w:hint="eastAsia" w:ascii="宋体" w:hAnsi="宋体" w:eastAsia="宋体"/>
          <w:kern w:val="2"/>
          <w:sz w:val="21"/>
          <w:szCs w:val="21"/>
          <w:lang w:eastAsia="zh-CN"/>
        </w:rPr>
        <w:t>32.4.1</w:t>
      </w:r>
      <w:r>
        <w:rPr>
          <w:rFonts w:hint="eastAsia" w:eastAsia="宋体"/>
          <w:kern w:val="2"/>
          <w:sz w:val="21"/>
          <w:szCs w:val="21"/>
          <w:lang w:eastAsia="zh-CN"/>
        </w:rPr>
        <w:t>不同投标人的投标文件由同一单位或者同一个人编制，或者由同一个人分阶段参与编制；</w:t>
      </w:r>
    </w:p>
    <w:p>
      <w:pPr>
        <w:widowControl w:val="0"/>
        <w:ind w:firstLine="420" w:firstLineChars="200"/>
        <w:jc w:val="both"/>
        <w:rPr>
          <w:rFonts w:eastAsia="宋体"/>
          <w:kern w:val="2"/>
          <w:sz w:val="21"/>
          <w:szCs w:val="21"/>
          <w:lang w:eastAsia="zh-CN"/>
        </w:rPr>
      </w:pPr>
      <w:r>
        <w:rPr>
          <w:rFonts w:ascii="宋体" w:hAnsi="宋体" w:eastAsia="宋体"/>
          <w:kern w:val="2"/>
          <w:sz w:val="21"/>
          <w:szCs w:val="21"/>
          <w:lang w:eastAsia="zh-CN"/>
        </w:rPr>
        <w:t>32.4.</w:t>
      </w:r>
      <w:r>
        <w:rPr>
          <w:rFonts w:hint="eastAsia" w:ascii="宋体" w:hAnsi="宋体" w:eastAsia="宋体"/>
          <w:kern w:val="2"/>
          <w:sz w:val="21"/>
          <w:szCs w:val="21"/>
          <w:lang w:eastAsia="zh-CN"/>
        </w:rPr>
        <w:t>2</w:t>
      </w:r>
      <w:r>
        <w:rPr>
          <w:rFonts w:hint="eastAsia" w:eastAsia="宋体"/>
          <w:kern w:val="2"/>
          <w:sz w:val="21"/>
          <w:szCs w:val="21"/>
          <w:lang w:eastAsia="zh-CN"/>
        </w:rPr>
        <w:t>不同投标人委托同一单位或者个人办理投标事宜；</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32.4.3不同投标人的投标文件载明的项目管理成员或者联系人员为同一人；</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32.4.4不同投标人的投标文件异常一致或者投标报价呈规律性差异；</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32.4.5</w:t>
      </w:r>
      <w:r>
        <w:rPr>
          <w:rFonts w:ascii="宋体" w:hAnsi="宋体" w:eastAsia="宋体"/>
          <w:kern w:val="2"/>
          <w:sz w:val="21"/>
          <w:szCs w:val="21"/>
          <w:lang w:eastAsia="zh-CN"/>
        </w:rPr>
        <w:t>不同投标供应商的投标文件或部分投标文件相互混装</w:t>
      </w:r>
      <w:r>
        <w:rPr>
          <w:rFonts w:hint="eastAsia" w:ascii="宋体" w:hAnsi="宋体" w:eastAsia="宋体"/>
          <w:kern w:val="2"/>
          <w:sz w:val="21"/>
          <w:szCs w:val="21"/>
          <w:lang w:eastAsia="zh-CN"/>
        </w:rPr>
        <w:t>；</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32.4.6投标供应商之间相互约定给予未中标的供应商利益补偿；</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32.4.7不同投标供应商的法定代表人、主要经营负责人、项目投标授权代表人、项目负责人、主要技术人员为同一人、属同一单位或者同一单位缴纳社会保险；</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32.4.8不同投标供应商的投标文件内容存在非正常一致；</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32.4.9在同一单位工作人员为两家以上（含两家）供应商进行同一项投标活动；</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32.4.10主管部门依照法律、法规认定的其他情形。</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32.5对不属于《资格性审查表》和《符合性审查表》所列的其他情形，除专用条款另有规定和32.4条款所列情形外，不得作为投标无效的理由。</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33．澄清有关问题</w:t>
      </w:r>
    </w:p>
    <w:p>
      <w:pPr>
        <w:widowControl w:val="0"/>
        <w:ind w:firstLine="420" w:firstLineChars="200"/>
        <w:jc w:val="both"/>
        <w:rPr>
          <w:rFonts w:hint="eastAsia" w:ascii="宋体" w:hAnsi="宋体" w:eastAsia="宋体"/>
          <w:kern w:val="2"/>
          <w:sz w:val="21"/>
          <w:szCs w:val="21"/>
          <w:lang w:eastAsia="zh-CN"/>
        </w:rPr>
      </w:pPr>
      <w:bookmarkStart w:id="66" w:name="_Hlk71407321"/>
      <w:r>
        <w:rPr>
          <w:rFonts w:hint="eastAsia" w:ascii="宋体" w:hAnsi="宋体" w:eastAsia="宋体"/>
          <w:kern w:val="2"/>
          <w:sz w:val="21"/>
          <w:szCs w:val="21"/>
          <w:lang w:eastAsia="zh-CN"/>
        </w:rPr>
        <w:t>3</w:t>
      </w:r>
      <w:r>
        <w:rPr>
          <w:rFonts w:ascii="宋体" w:hAnsi="宋体" w:eastAsia="宋体"/>
          <w:kern w:val="2"/>
          <w:sz w:val="21"/>
          <w:szCs w:val="21"/>
          <w:lang w:eastAsia="zh-CN"/>
        </w:rPr>
        <w:t>3.1</w:t>
      </w:r>
      <w:r>
        <w:rPr>
          <w:rFonts w:hint="eastAsia" w:ascii="宋体" w:hAnsi="宋体" w:eastAsia="宋体"/>
          <w:kern w:val="2"/>
          <w:sz w:val="21"/>
          <w:szCs w:val="21"/>
          <w:lang w:eastAsia="zh-CN"/>
        </w:rPr>
        <w:t>对招标文件中描述有歧义或前后不一致的地方（不含</w:t>
      </w:r>
      <w:r>
        <w:rPr>
          <w:rFonts w:hint="eastAsia" w:eastAsia="宋体"/>
          <w:kern w:val="2"/>
          <w:sz w:val="21"/>
          <w:szCs w:val="21"/>
          <w:lang w:eastAsia="zh-CN"/>
        </w:rPr>
        <w:t>招标</w:t>
      </w:r>
      <w:r>
        <w:rPr>
          <w:rFonts w:eastAsia="宋体"/>
          <w:kern w:val="2"/>
          <w:sz w:val="21"/>
          <w:szCs w:val="21"/>
          <w:lang w:eastAsia="zh-CN"/>
        </w:rPr>
        <w:t>文件存在歧义、重大缺陷导致评</w:t>
      </w:r>
      <w:r>
        <w:rPr>
          <w:rFonts w:hint="eastAsia" w:eastAsia="宋体"/>
          <w:kern w:val="2"/>
          <w:sz w:val="21"/>
          <w:szCs w:val="21"/>
          <w:lang w:eastAsia="zh-CN"/>
        </w:rPr>
        <w:t>审</w:t>
      </w:r>
      <w:r>
        <w:rPr>
          <w:rFonts w:eastAsia="宋体"/>
          <w:kern w:val="2"/>
          <w:sz w:val="21"/>
          <w:szCs w:val="21"/>
          <w:lang w:eastAsia="zh-CN"/>
        </w:rPr>
        <w:t>工作无法进行</w:t>
      </w:r>
      <w:r>
        <w:rPr>
          <w:rFonts w:hint="eastAsia" w:eastAsia="宋体"/>
          <w:kern w:val="2"/>
          <w:sz w:val="21"/>
          <w:szCs w:val="21"/>
          <w:lang w:eastAsia="zh-CN"/>
        </w:rPr>
        <w:t>的情况）</w:t>
      </w:r>
      <w:r>
        <w:rPr>
          <w:rFonts w:hint="eastAsia" w:ascii="宋体" w:hAnsi="宋体" w:eastAsia="宋体"/>
          <w:kern w:val="2"/>
          <w:sz w:val="21"/>
          <w:szCs w:val="21"/>
          <w:lang w:eastAsia="zh-CN"/>
        </w:rPr>
        <w:t>，评审委员会有权进行评判，但对同一条款的评判应适用于每个投标人。</w:t>
      </w:r>
      <w:bookmarkEnd w:id="66"/>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w:t>
      </w:r>
      <w:r>
        <w:rPr>
          <w:rFonts w:ascii="宋体" w:hAnsi="宋体" w:eastAsia="宋体"/>
          <w:kern w:val="2"/>
          <w:sz w:val="21"/>
          <w:szCs w:val="21"/>
          <w:lang w:eastAsia="zh-CN"/>
        </w:rPr>
        <w:t>3.2</w:t>
      </w:r>
      <w:r>
        <w:rPr>
          <w:rFonts w:eastAsia="宋体"/>
          <w:kern w:val="2"/>
          <w:sz w:val="21"/>
          <w:szCs w:val="21"/>
          <w:lang w:eastAsia="zh-CN"/>
        </w:rPr>
        <w:t>评</w:t>
      </w:r>
      <w:r>
        <w:rPr>
          <w:rFonts w:hint="eastAsia" w:eastAsia="宋体"/>
          <w:kern w:val="2"/>
          <w:sz w:val="21"/>
          <w:szCs w:val="21"/>
          <w:lang w:eastAsia="zh-CN"/>
        </w:rPr>
        <w:t>审</w:t>
      </w:r>
      <w:r>
        <w:rPr>
          <w:rFonts w:eastAsia="宋体"/>
          <w:kern w:val="2"/>
          <w:sz w:val="21"/>
          <w:szCs w:val="21"/>
          <w:lang w:eastAsia="zh-CN"/>
        </w:rPr>
        <w:t>委员会发现</w:t>
      </w:r>
      <w:r>
        <w:rPr>
          <w:rFonts w:hint="eastAsia" w:eastAsia="宋体"/>
          <w:kern w:val="2"/>
          <w:sz w:val="21"/>
          <w:szCs w:val="21"/>
          <w:lang w:eastAsia="zh-CN"/>
        </w:rPr>
        <w:t>招标</w:t>
      </w:r>
      <w:r>
        <w:rPr>
          <w:rFonts w:eastAsia="宋体"/>
          <w:kern w:val="2"/>
          <w:sz w:val="21"/>
          <w:szCs w:val="21"/>
          <w:lang w:eastAsia="zh-CN"/>
        </w:rPr>
        <w:t>文件存在歧义、重大缺陷导致评</w:t>
      </w:r>
      <w:r>
        <w:rPr>
          <w:rFonts w:hint="eastAsia" w:eastAsia="宋体"/>
          <w:kern w:val="2"/>
          <w:sz w:val="21"/>
          <w:szCs w:val="21"/>
          <w:lang w:eastAsia="zh-CN"/>
        </w:rPr>
        <w:t>审</w:t>
      </w:r>
      <w:r>
        <w:rPr>
          <w:rFonts w:eastAsia="宋体"/>
          <w:kern w:val="2"/>
          <w:sz w:val="21"/>
          <w:szCs w:val="21"/>
          <w:lang w:eastAsia="zh-CN"/>
        </w:rPr>
        <w:t>工作无法进行，或者</w:t>
      </w:r>
      <w:r>
        <w:rPr>
          <w:rFonts w:hint="eastAsia" w:eastAsia="宋体"/>
          <w:kern w:val="2"/>
          <w:sz w:val="21"/>
          <w:szCs w:val="21"/>
          <w:lang w:eastAsia="zh-CN"/>
        </w:rPr>
        <w:t>招标</w:t>
      </w:r>
      <w:r>
        <w:rPr>
          <w:rFonts w:eastAsia="宋体"/>
          <w:kern w:val="2"/>
          <w:sz w:val="21"/>
          <w:szCs w:val="21"/>
          <w:lang w:eastAsia="zh-CN"/>
        </w:rPr>
        <w:t>文件内容违反国家有关强制性规定的，应当停止评</w:t>
      </w:r>
      <w:r>
        <w:rPr>
          <w:rFonts w:hint="eastAsia" w:eastAsia="宋体"/>
          <w:kern w:val="2"/>
          <w:sz w:val="21"/>
          <w:szCs w:val="21"/>
          <w:lang w:eastAsia="zh-CN"/>
        </w:rPr>
        <w:t>审</w:t>
      </w:r>
      <w:r>
        <w:rPr>
          <w:rFonts w:eastAsia="宋体"/>
          <w:kern w:val="2"/>
          <w:sz w:val="21"/>
          <w:szCs w:val="21"/>
          <w:lang w:eastAsia="zh-CN"/>
        </w:rPr>
        <w:t>工作，与</w:t>
      </w:r>
      <w:r>
        <w:rPr>
          <w:rFonts w:hint="eastAsia" w:eastAsia="宋体"/>
          <w:kern w:val="2"/>
          <w:sz w:val="21"/>
          <w:szCs w:val="21"/>
          <w:lang w:eastAsia="zh-CN"/>
        </w:rPr>
        <w:t>政府集中采购机构</w:t>
      </w:r>
      <w:r>
        <w:rPr>
          <w:rFonts w:eastAsia="宋体"/>
          <w:kern w:val="2"/>
          <w:sz w:val="21"/>
          <w:szCs w:val="21"/>
          <w:lang w:eastAsia="zh-CN"/>
        </w:rPr>
        <w:t>沟通并作书面记录。</w:t>
      </w:r>
      <w:r>
        <w:rPr>
          <w:rFonts w:hint="eastAsia" w:eastAsia="宋体"/>
          <w:kern w:val="2"/>
          <w:sz w:val="21"/>
          <w:szCs w:val="21"/>
          <w:lang w:eastAsia="zh-CN"/>
        </w:rPr>
        <w:t>经</w:t>
      </w:r>
      <w:r>
        <w:rPr>
          <w:rFonts w:eastAsia="宋体"/>
          <w:kern w:val="2"/>
          <w:sz w:val="21"/>
          <w:szCs w:val="21"/>
          <w:lang w:eastAsia="zh-CN"/>
        </w:rPr>
        <w:t>确认后，</w:t>
      </w:r>
      <w:r>
        <w:rPr>
          <w:rFonts w:hint="eastAsia" w:eastAsia="宋体"/>
          <w:kern w:val="2"/>
          <w:sz w:val="21"/>
          <w:szCs w:val="21"/>
          <w:lang w:eastAsia="zh-CN"/>
        </w:rPr>
        <w:t>项目</w:t>
      </w:r>
      <w:r>
        <w:rPr>
          <w:rFonts w:eastAsia="宋体"/>
          <w:kern w:val="2"/>
          <w:sz w:val="21"/>
          <w:szCs w:val="21"/>
          <w:lang w:eastAsia="zh-CN"/>
        </w:rPr>
        <w:t>应当修改</w:t>
      </w:r>
      <w:r>
        <w:rPr>
          <w:rFonts w:hint="eastAsia" w:eastAsia="宋体"/>
          <w:kern w:val="2"/>
          <w:sz w:val="21"/>
          <w:szCs w:val="21"/>
          <w:lang w:eastAsia="zh-CN"/>
        </w:rPr>
        <w:t>招标</w:t>
      </w:r>
      <w:r>
        <w:rPr>
          <w:rFonts w:eastAsia="宋体"/>
          <w:kern w:val="2"/>
          <w:sz w:val="21"/>
          <w:szCs w:val="21"/>
          <w:lang w:eastAsia="zh-CN"/>
        </w:rPr>
        <w:t>文件，重新组织采购活动。</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33.3</w:t>
      </w:r>
      <w:r>
        <w:rPr>
          <w:rFonts w:hint="eastAsia" w:ascii="宋体" w:hAnsi="宋体" w:eastAsia="宋体"/>
          <w:kern w:val="2"/>
          <w:sz w:val="21"/>
          <w:szCs w:val="21"/>
          <w:lang w:eastAsia="zh-CN"/>
        </w:rPr>
        <w:t>对于投标文件中含义不明确、同类问题表述不一致或者有明显文字和计算错误的内容，评审委员会应当以书面形式要求投标人作出必要的澄清、说明或者补正。</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根据本通用条款第34条，凡属于评审委员会在评审中发现的算术错误进行核实的修改不在此列。</w:t>
      </w:r>
    </w:p>
    <w:p>
      <w:pPr>
        <w:widowControl w:val="0"/>
        <w:ind w:firstLine="420" w:firstLineChars="200"/>
        <w:jc w:val="both"/>
        <w:rPr>
          <w:rFonts w:hint="eastAsia" w:ascii="黑体" w:hAnsi="宋体" w:eastAsia="黑体"/>
          <w:kern w:val="2"/>
          <w:sz w:val="21"/>
          <w:szCs w:val="21"/>
          <w:lang w:eastAsia="zh-CN"/>
        </w:rPr>
      </w:pPr>
      <w:bookmarkStart w:id="67" w:name="_Toc73517673"/>
      <w:bookmarkStart w:id="68" w:name="_Toc73521669"/>
      <w:bookmarkStart w:id="69" w:name="_Toc73518151"/>
      <w:bookmarkStart w:id="70" w:name="_Toc100052400"/>
      <w:bookmarkStart w:id="71" w:name="_Toc73521581"/>
      <w:r>
        <w:rPr>
          <w:rFonts w:hint="eastAsia" w:ascii="黑体" w:hAnsi="宋体" w:eastAsia="黑体"/>
          <w:kern w:val="2"/>
          <w:sz w:val="21"/>
          <w:szCs w:val="21"/>
          <w:lang w:eastAsia="zh-CN"/>
        </w:rPr>
        <w:t>34．错误的修正</w:t>
      </w:r>
      <w:bookmarkEnd w:id="67"/>
      <w:bookmarkEnd w:id="68"/>
      <w:bookmarkEnd w:id="69"/>
      <w:bookmarkEnd w:id="70"/>
      <w:bookmarkEnd w:id="71"/>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投标文件报价出现前后不一致的，除专用条款另有规定外，按照下列规定修正：</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34.1投标文件中开标一览表投标报价内容与投标文件中投标报价相应内容不一致的，以开标一览表为准；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34.2大写金额和小写金额不一致的，以大写金额为准；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34.3单价金额小数点或者百分比有明显错位，以开标一览表的总价为准，并修改单价；</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34.4总价金额与按单价汇总金额不一致的，以单价金额计算结果为准。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35．投标文件的比较与评价</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36. 实地考察或资料查验</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37．评审方法</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37.1.1最低价法</w:t>
      </w:r>
    </w:p>
    <w:p>
      <w:pPr>
        <w:widowControl w:val="0"/>
        <w:ind w:firstLine="420" w:firstLineChars="200"/>
        <w:jc w:val="both"/>
        <w:rPr>
          <w:rFonts w:hint="eastAsia" w:ascii="ˎ̥" w:hAnsi="ˎ̥" w:eastAsia="宋体"/>
          <w:kern w:val="2"/>
          <w:sz w:val="21"/>
          <w:szCs w:val="21"/>
          <w:lang w:eastAsia="zh-CN"/>
        </w:rPr>
      </w:pPr>
      <w:bookmarkStart w:id="72" w:name="_Hlk72438142"/>
      <w:r>
        <w:rPr>
          <w:rFonts w:ascii="ˎ̥" w:hAnsi="ˎ̥" w:eastAsia="宋体"/>
          <w:kern w:val="2"/>
          <w:sz w:val="21"/>
          <w:szCs w:val="21"/>
          <w:lang w:eastAsia="zh-CN"/>
        </w:rPr>
        <w:t>最低价法，是指</w:t>
      </w:r>
      <w:r>
        <w:rPr>
          <w:rFonts w:hint="eastAsia" w:ascii="ˎ̥" w:hAnsi="ˎ̥" w:eastAsia="宋体"/>
          <w:kern w:val="2"/>
          <w:sz w:val="21"/>
          <w:szCs w:val="21"/>
          <w:lang w:eastAsia="zh-CN"/>
        </w:rPr>
        <w:t>完全</w:t>
      </w:r>
      <w:r>
        <w:rPr>
          <w:rFonts w:ascii="ˎ̥" w:hAnsi="ˎ̥" w:eastAsia="宋体"/>
          <w:kern w:val="2"/>
          <w:sz w:val="21"/>
          <w:szCs w:val="21"/>
          <w:lang w:eastAsia="zh-CN"/>
        </w:rPr>
        <w:t>满足</w:t>
      </w:r>
      <w:r>
        <w:rPr>
          <w:rFonts w:hint="eastAsia" w:ascii="ˎ̥" w:hAnsi="ˎ̥" w:eastAsia="宋体"/>
          <w:kern w:val="2"/>
          <w:sz w:val="21"/>
          <w:szCs w:val="21"/>
          <w:lang w:eastAsia="zh-CN"/>
        </w:rPr>
        <w:t>招标</w:t>
      </w:r>
      <w:r>
        <w:rPr>
          <w:rFonts w:ascii="ˎ̥" w:hAnsi="ˎ̥" w:eastAsia="宋体"/>
          <w:kern w:val="2"/>
          <w:sz w:val="21"/>
          <w:szCs w:val="21"/>
          <w:lang w:eastAsia="zh-CN"/>
        </w:rPr>
        <w:t>文件实质性要求，</w:t>
      </w:r>
      <w:r>
        <w:rPr>
          <w:rFonts w:hint="eastAsia" w:ascii="ˎ̥" w:hAnsi="ˎ̥" w:eastAsia="宋体"/>
          <w:kern w:val="2"/>
          <w:sz w:val="21"/>
          <w:szCs w:val="21"/>
          <w:lang w:eastAsia="zh-CN"/>
        </w:rPr>
        <w:t>按照报价由低到高的顺序，依据招标文件中规定的数量或者比例推荐候选中标供应商。</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37.1.2综合评分法</w:t>
      </w:r>
    </w:p>
    <w:p>
      <w:pPr>
        <w:widowControl w:val="0"/>
        <w:ind w:firstLine="420" w:firstLineChars="200"/>
        <w:jc w:val="both"/>
        <w:rPr>
          <w:rFonts w:hint="eastAsia" w:ascii="ˎ̥" w:hAnsi="ˎ̥" w:eastAsia="宋体"/>
          <w:kern w:val="2"/>
          <w:sz w:val="21"/>
          <w:szCs w:val="21"/>
          <w:lang w:eastAsia="zh-CN"/>
        </w:rPr>
      </w:pPr>
      <w:r>
        <w:rPr>
          <w:rFonts w:ascii="ˎ̥" w:hAnsi="ˎ̥" w:eastAsia="宋体"/>
          <w:kern w:val="2"/>
          <w:sz w:val="21"/>
          <w:szCs w:val="21"/>
          <w:lang w:eastAsia="zh-CN"/>
        </w:rPr>
        <w:t>综合评分法，是指</w:t>
      </w:r>
      <w:r>
        <w:rPr>
          <w:rFonts w:hint="eastAsia" w:ascii="ˎ̥" w:hAnsi="ˎ̥" w:eastAsia="宋体"/>
          <w:kern w:val="2"/>
          <w:sz w:val="21"/>
          <w:szCs w:val="21"/>
          <w:lang w:eastAsia="zh-CN"/>
        </w:rPr>
        <w:t>在</w:t>
      </w:r>
      <w:r>
        <w:rPr>
          <w:rFonts w:ascii="ˎ̥" w:hAnsi="ˎ̥" w:eastAsia="宋体"/>
          <w:kern w:val="2"/>
          <w:sz w:val="21"/>
          <w:szCs w:val="21"/>
          <w:lang w:eastAsia="zh-CN"/>
        </w:rPr>
        <w:t>满足</w:t>
      </w:r>
      <w:r>
        <w:rPr>
          <w:rFonts w:hint="eastAsia" w:ascii="ˎ̥" w:hAnsi="ˎ̥" w:eastAsia="宋体"/>
          <w:kern w:val="2"/>
          <w:sz w:val="21"/>
          <w:szCs w:val="21"/>
          <w:lang w:eastAsia="zh-CN"/>
        </w:rPr>
        <w:t>招标</w:t>
      </w:r>
      <w:r>
        <w:rPr>
          <w:rFonts w:ascii="ˎ̥" w:hAnsi="ˎ̥" w:eastAsia="宋体"/>
          <w:kern w:val="2"/>
          <w:sz w:val="21"/>
          <w:szCs w:val="21"/>
          <w:lang w:eastAsia="zh-CN"/>
        </w:rPr>
        <w:t>文件全部实质性要求</w:t>
      </w:r>
      <w:r>
        <w:rPr>
          <w:rFonts w:hint="eastAsia" w:ascii="ˎ̥" w:hAnsi="ˎ̥" w:eastAsia="宋体"/>
          <w:kern w:val="2"/>
          <w:sz w:val="21"/>
          <w:szCs w:val="21"/>
          <w:lang w:eastAsia="zh-CN"/>
        </w:rPr>
        <w:t>的前提下</w:t>
      </w:r>
      <w:r>
        <w:rPr>
          <w:rFonts w:ascii="ˎ̥" w:hAnsi="ˎ̥" w:eastAsia="宋体"/>
          <w:kern w:val="2"/>
          <w:sz w:val="21"/>
          <w:szCs w:val="21"/>
          <w:lang w:eastAsia="zh-CN"/>
        </w:rPr>
        <w:t>，</w:t>
      </w:r>
      <w:r>
        <w:rPr>
          <w:rFonts w:hint="eastAsia" w:ascii="ˎ̥" w:hAnsi="ˎ̥" w:eastAsia="宋体"/>
          <w:kern w:val="2"/>
          <w:sz w:val="21"/>
          <w:szCs w:val="21"/>
          <w:lang w:eastAsia="zh-CN"/>
        </w:rPr>
        <w:t>按照招标文件中规定的各项因素进行综合评审，评审总得分排名前列的投标人，作为推荐的候选中标供应商。</w:t>
      </w:r>
      <w:bookmarkEnd w:id="72"/>
      <w:r>
        <w:rPr>
          <w:rFonts w:hint="eastAsia" w:ascii="宋体" w:hAnsi="宋体" w:eastAsia="宋体"/>
          <w:bCs/>
          <w:color w:val="FF0000"/>
          <w:kern w:val="2"/>
          <w:sz w:val="21"/>
          <w:szCs w:val="21"/>
          <w:lang w:eastAsia="zh-CN"/>
        </w:rPr>
        <w:t xml:space="preserve">  </w:t>
      </w:r>
      <w:r>
        <w:rPr>
          <w:rFonts w:hint="eastAsia" w:ascii="宋体" w:hAnsi="宋体" w:eastAsia="宋体"/>
          <w:bCs/>
          <w:kern w:val="2"/>
          <w:sz w:val="21"/>
          <w:szCs w:val="21"/>
          <w:lang w:eastAsia="zh-CN"/>
        </w:rPr>
        <w:t xml:space="preserve">                                                                                                                                                                                                                                                                                                                                                                                                                                                                                                                                                                                                                                                                                                                                                                                                                                                                                                                                                                                                                                                                                                                                                                                                                                                                                                                                                                                                                                                                                                                                                                                                                                                                                                                                                                                                                                                                                                                                                                                                                                                                                                                                                                                                                                                                                                                                                                                                                                                                                                                                                                                                                                                                                                                                                                                                                                                                                                                                                                                                                           </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37.2 本项目采用的评审方法见本项目招标文件第一册“专用条款”的相关内容。</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37.3重新评审的情形</w:t>
      </w:r>
    </w:p>
    <w:p>
      <w:pPr>
        <w:widowControl w:val="0"/>
        <w:ind w:firstLine="420" w:firstLineChars="200"/>
        <w:jc w:val="both"/>
        <w:rPr>
          <w:rFonts w:hint="eastAsia" w:ascii="宋体" w:hAnsi="宋体" w:eastAsia="宋体"/>
          <w:b/>
          <w:bCs/>
          <w:kern w:val="2"/>
          <w:sz w:val="21"/>
          <w:szCs w:val="21"/>
          <w:lang w:eastAsia="zh-CN"/>
        </w:rPr>
      </w:pPr>
      <w:r>
        <w:rPr>
          <w:rFonts w:hint="eastAsia" w:ascii="宋体" w:hAnsi="宋体" w:eastAsia="宋体" w:cs="宋体"/>
          <w:sz w:val="21"/>
          <w:szCs w:val="21"/>
          <w:lang w:eastAsia="zh-CN"/>
        </w:rPr>
        <w:t>评审结果汇总完成后，除下列情形外，任何人不得修改评审结果：</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37.3.1分值汇总计算错误的；</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37.3.2分项评分超出评分标准范围的；</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37.3.3评审委员会成员对客观评审因素评分不一致的；</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37.3.4经评审委员会认定评分畸高、畸低的。</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 xml:space="preserve"> 37.4重新组建评审委员会的情形</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评审委员会或者其成员存在下列情形导致评审结果无效的，重新组建评审委员会进行评标，并书面报告本级财政部门：</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37.4.1评审委员会组成不符合《政府采购货物和服务招标投标管理办法》规定的；</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37.4.2有《政府采购货物和服务招标投标管理办法》第六十二条第一至五项情形的；</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37.4.3评审委员会及其成员独立评标受到非法干预的；</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37.4.4有政府采购法实施条例第七十五条规定的违法行为的。</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有违法违规行为的原评审委员会成员不得参加重新组建的评审委员会。</w:t>
      </w:r>
    </w:p>
    <w:p>
      <w:pPr>
        <w:widowControl w:val="0"/>
        <w:ind w:firstLine="411" w:firstLineChars="196"/>
        <w:jc w:val="both"/>
        <w:rPr>
          <w:rFonts w:hint="eastAsia" w:ascii="宋体" w:hAnsi="宋体" w:eastAsia="宋体"/>
          <w:kern w:val="2"/>
          <w:sz w:val="21"/>
          <w:szCs w:val="21"/>
          <w:lang w:eastAsia="zh-CN"/>
        </w:rPr>
      </w:pP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定标及公示</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38．定标方法</w:t>
      </w:r>
    </w:p>
    <w:p>
      <w:pPr>
        <w:widowControl w:val="0"/>
        <w:ind w:firstLine="420" w:firstLineChars="200"/>
        <w:jc w:val="both"/>
        <w:rPr>
          <w:rFonts w:hint="eastAsia" w:ascii="宋体" w:hAnsi="宋体" w:eastAsia="宋体"/>
          <w:kern w:val="2"/>
          <w:sz w:val="21"/>
          <w:szCs w:val="21"/>
          <w:lang w:eastAsia="zh-CN"/>
        </w:rPr>
      </w:pPr>
      <w:bookmarkStart w:id="73" w:name="_Hlk73782795"/>
      <w:r>
        <w:rPr>
          <w:rFonts w:hint="eastAsia" w:ascii="宋体" w:hAnsi="宋体" w:eastAsia="宋体"/>
          <w:kern w:val="2"/>
          <w:sz w:val="21"/>
          <w:szCs w:val="21"/>
          <w:lang w:eastAsia="zh-CN"/>
        </w:rPr>
        <w:t>38.1非评定分离项目定标方法</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38</w:t>
      </w:r>
      <w:r>
        <w:rPr>
          <w:rFonts w:ascii="宋体" w:hAnsi="宋体" w:eastAsia="宋体"/>
          <w:kern w:val="2"/>
          <w:sz w:val="21"/>
          <w:szCs w:val="21"/>
          <w:lang w:eastAsia="zh-CN"/>
        </w:rPr>
        <w:t>.</w:t>
      </w:r>
      <w:r>
        <w:rPr>
          <w:rFonts w:hint="eastAsia" w:ascii="宋体" w:hAnsi="宋体" w:eastAsia="宋体"/>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20" w:firstLineChars="200"/>
        <w:jc w:val="both"/>
        <w:rPr>
          <w:rFonts w:hint="eastAsia" w:ascii="ˎ̥" w:hAnsi="ˎ̥" w:eastAsia="宋体"/>
          <w:kern w:val="2"/>
          <w:sz w:val="21"/>
          <w:szCs w:val="21"/>
          <w:lang w:eastAsia="zh-CN"/>
        </w:rPr>
      </w:pPr>
      <w:r>
        <w:rPr>
          <w:rFonts w:hint="eastAsia" w:ascii="宋体" w:hAnsi="宋体" w:eastAsia="宋体"/>
          <w:kern w:val="2"/>
          <w:sz w:val="21"/>
          <w:szCs w:val="21"/>
          <w:lang w:eastAsia="zh-CN"/>
        </w:rPr>
        <w:t>38</w:t>
      </w:r>
      <w:r>
        <w:rPr>
          <w:rFonts w:ascii="宋体" w:hAnsi="宋体" w:eastAsia="宋体"/>
          <w:kern w:val="2"/>
          <w:sz w:val="21"/>
          <w:szCs w:val="21"/>
          <w:lang w:eastAsia="zh-CN"/>
        </w:rPr>
        <w:t>.</w:t>
      </w:r>
      <w:r>
        <w:rPr>
          <w:rFonts w:hint="eastAsia" w:ascii="宋体" w:hAnsi="宋体" w:eastAsia="宋体"/>
          <w:kern w:val="2"/>
          <w:sz w:val="21"/>
          <w:szCs w:val="21"/>
          <w:lang w:eastAsia="zh-CN"/>
        </w:rPr>
        <w:t>1.2</w:t>
      </w:r>
      <w:r>
        <w:rPr>
          <w:rFonts w:ascii="ˎ̥" w:hAnsi="ˎ̥" w:eastAsia="宋体"/>
          <w:kern w:val="2"/>
          <w:sz w:val="21"/>
          <w:szCs w:val="21"/>
          <w:lang w:eastAsia="zh-CN"/>
        </w:rPr>
        <w:t>采用最低价法的，评</w:t>
      </w:r>
      <w:r>
        <w:rPr>
          <w:rFonts w:hint="eastAsia" w:ascii="ˎ̥" w:hAnsi="ˎ̥" w:eastAsia="宋体"/>
          <w:kern w:val="2"/>
          <w:sz w:val="21"/>
          <w:szCs w:val="21"/>
          <w:lang w:eastAsia="zh-CN"/>
        </w:rPr>
        <w:t>审</w:t>
      </w:r>
      <w:r>
        <w:rPr>
          <w:rFonts w:ascii="ˎ̥" w:hAnsi="ˎ̥" w:eastAsia="宋体"/>
          <w:kern w:val="2"/>
          <w:sz w:val="21"/>
          <w:szCs w:val="21"/>
          <w:lang w:eastAsia="zh-CN"/>
        </w:rPr>
        <w:t>结果按投标报价由低到高顺序排列。投标报价相同的并列。投标文件满足</w:t>
      </w:r>
      <w:r>
        <w:rPr>
          <w:rFonts w:hint="eastAsia" w:ascii="ˎ̥" w:hAnsi="ˎ̥" w:eastAsia="宋体"/>
          <w:kern w:val="2"/>
          <w:sz w:val="21"/>
          <w:szCs w:val="21"/>
          <w:lang w:eastAsia="zh-CN"/>
        </w:rPr>
        <w:t>招标</w:t>
      </w:r>
      <w:r>
        <w:rPr>
          <w:rFonts w:ascii="ˎ̥" w:hAnsi="ˎ̥" w:eastAsia="宋体"/>
          <w:kern w:val="2"/>
          <w:sz w:val="21"/>
          <w:szCs w:val="21"/>
          <w:lang w:eastAsia="zh-CN"/>
        </w:rPr>
        <w:t>文件全部实质性要求且投标报价最低的</w:t>
      </w:r>
      <w:r>
        <w:rPr>
          <w:rFonts w:hint="eastAsia" w:ascii="ˎ̥" w:hAnsi="ˎ̥" w:eastAsia="宋体"/>
          <w:kern w:val="2"/>
          <w:sz w:val="21"/>
          <w:szCs w:val="21"/>
          <w:lang w:eastAsia="zh-CN"/>
        </w:rPr>
        <w:t>投标人为</w:t>
      </w:r>
      <w:bookmarkStart w:id="74" w:name="_Hlk73821177"/>
      <w:r>
        <w:rPr>
          <w:rFonts w:hint="eastAsia" w:ascii="ˎ̥" w:hAnsi="ˎ̥" w:eastAsia="宋体"/>
          <w:kern w:val="2"/>
          <w:sz w:val="21"/>
          <w:szCs w:val="21"/>
          <w:lang w:eastAsia="zh-CN"/>
        </w:rPr>
        <w:t>唯一候选中标供应商</w:t>
      </w:r>
      <w:bookmarkEnd w:id="74"/>
      <w:r>
        <w:rPr>
          <w:rFonts w:ascii="ˎ̥" w:hAnsi="ˎ̥" w:eastAsia="宋体"/>
          <w:kern w:val="2"/>
          <w:sz w:val="21"/>
          <w:szCs w:val="21"/>
          <w:lang w:eastAsia="zh-CN"/>
        </w:rPr>
        <w:t>。</w:t>
      </w:r>
    </w:p>
    <w:p>
      <w:pPr>
        <w:widowControl w:val="0"/>
        <w:ind w:firstLine="420" w:firstLineChars="200"/>
        <w:jc w:val="both"/>
        <w:rPr>
          <w:rFonts w:hint="eastAsia" w:ascii="ˎ̥" w:hAnsi="ˎ̥" w:eastAsia="宋体"/>
          <w:kern w:val="2"/>
          <w:sz w:val="21"/>
          <w:szCs w:val="21"/>
          <w:lang w:eastAsia="zh-CN"/>
        </w:rPr>
      </w:pPr>
      <w:r>
        <w:rPr>
          <w:rFonts w:hint="eastAsia" w:ascii="宋体" w:hAnsi="宋体" w:eastAsia="宋体"/>
          <w:kern w:val="2"/>
          <w:sz w:val="21"/>
          <w:szCs w:val="21"/>
          <w:lang w:eastAsia="zh-CN"/>
        </w:rPr>
        <w:t>38</w:t>
      </w:r>
      <w:r>
        <w:rPr>
          <w:rFonts w:ascii="宋体" w:hAnsi="宋体" w:eastAsia="宋体"/>
          <w:kern w:val="2"/>
          <w:sz w:val="21"/>
          <w:szCs w:val="21"/>
          <w:lang w:eastAsia="zh-CN"/>
        </w:rPr>
        <w:t>.</w:t>
      </w:r>
      <w:r>
        <w:rPr>
          <w:rFonts w:hint="eastAsia" w:ascii="宋体" w:hAnsi="宋体" w:eastAsia="宋体"/>
          <w:kern w:val="2"/>
          <w:sz w:val="21"/>
          <w:szCs w:val="21"/>
          <w:lang w:eastAsia="zh-CN"/>
        </w:rPr>
        <w:t>1.3</w:t>
      </w:r>
      <w:r>
        <w:rPr>
          <w:rFonts w:ascii="宋体" w:hAnsi="宋体" w:eastAsia="宋体"/>
          <w:kern w:val="2"/>
          <w:sz w:val="21"/>
          <w:szCs w:val="21"/>
          <w:lang w:eastAsia="zh-CN"/>
        </w:rPr>
        <w:t>采</w:t>
      </w:r>
      <w:r>
        <w:rPr>
          <w:rFonts w:ascii="ˎ̥" w:hAnsi="ˎ̥" w:eastAsia="宋体"/>
          <w:kern w:val="2"/>
          <w:sz w:val="21"/>
          <w:szCs w:val="21"/>
          <w:lang w:eastAsia="zh-CN"/>
        </w:rPr>
        <w:t>用综合评分法的，评标结果按评审后得分由高到低顺序排列。得分相同的，按投标报价由低到高顺序排列。得分且投标报价相同的并列。投标文件满足</w:t>
      </w:r>
      <w:r>
        <w:rPr>
          <w:rFonts w:hint="eastAsia" w:ascii="ˎ̥" w:hAnsi="ˎ̥" w:eastAsia="宋体"/>
          <w:kern w:val="2"/>
          <w:sz w:val="21"/>
          <w:szCs w:val="21"/>
          <w:lang w:eastAsia="zh-CN"/>
        </w:rPr>
        <w:t>招标</w:t>
      </w:r>
      <w:r>
        <w:rPr>
          <w:rFonts w:ascii="ˎ̥" w:hAnsi="ˎ̥" w:eastAsia="宋体"/>
          <w:kern w:val="2"/>
          <w:sz w:val="21"/>
          <w:szCs w:val="21"/>
          <w:lang w:eastAsia="zh-CN"/>
        </w:rPr>
        <w:t>文件全部实质性要求，且按照评审因素的量化指标评审得分最高的投标人</w:t>
      </w:r>
      <w:r>
        <w:rPr>
          <w:rFonts w:hint="eastAsia" w:ascii="ˎ̥" w:hAnsi="ˎ̥" w:eastAsia="宋体"/>
          <w:kern w:val="2"/>
          <w:sz w:val="21"/>
          <w:szCs w:val="21"/>
          <w:lang w:eastAsia="zh-CN"/>
        </w:rPr>
        <w:t>为唯一候选中标供应商</w:t>
      </w:r>
      <w:r>
        <w:rPr>
          <w:rFonts w:ascii="ˎ̥" w:hAnsi="ˎ̥" w:eastAsia="宋体"/>
          <w:kern w:val="2"/>
          <w:sz w:val="21"/>
          <w:szCs w:val="21"/>
          <w:lang w:eastAsia="zh-CN"/>
        </w:rPr>
        <w:t>。</w:t>
      </w:r>
      <w:r>
        <w:rPr>
          <w:rFonts w:hint="eastAsia" w:ascii="ˎ̥" w:hAnsi="ˎ̥" w:eastAsia="宋体"/>
          <w:kern w:val="2"/>
          <w:sz w:val="21"/>
          <w:szCs w:val="21"/>
          <w:lang w:eastAsia="zh-CN"/>
        </w:rPr>
        <w:t>出现</w:t>
      </w:r>
      <w:r>
        <w:rPr>
          <w:rFonts w:ascii="ˎ̥" w:hAnsi="ˎ̥" w:eastAsia="宋体"/>
          <w:kern w:val="2"/>
          <w:sz w:val="21"/>
          <w:szCs w:val="21"/>
          <w:lang w:eastAsia="zh-CN"/>
        </w:rPr>
        <w:t>得分且投标报价相同的并列</w:t>
      </w:r>
      <w:r>
        <w:rPr>
          <w:rFonts w:hint="eastAsia" w:ascii="ˎ̥" w:hAnsi="ˎ̥" w:eastAsia="宋体"/>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38.2评定分离项目定标方法</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20" w:firstLineChars="200"/>
        <w:jc w:val="both"/>
        <w:rPr>
          <w:rFonts w:eastAsia="宋体"/>
          <w:kern w:val="2"/>
          <w:sz w:val="21"/>
          <w:szCs w:val="21"/>
          <w:lang w:eastAsia="zh-CN"/>
        </w:rPr>
      </w:pPr>
      <w:r>
        <w:rPr>
          <w:rFonts w:ascii="宋体" w:hAnsi="宋体" w:eastAsia="宋体"/>
          <w:kern w:val="2"/>
          <w:sz w:val="21"/>
          <w:szCs w:val="21"/>
          <w:lang w:eastAsia="zh-CN"/>
        </w:rPr>
        <w:t xml:space="preserve">38.2.2 </w:t>
      </w:r>
      <w:bookmarkStart w:id="75" w:name="_Hlk71469733"/>
      <w:r>
        <w:rPr>
          <w:rFonts w:eastAsia="宋体"/>
          <w:kern w:val="2"/>
          <w:sz w:val="21"/>
          <w:szCs w:val="21"/>
          <w:lang w:eastAsia="zh-CN"/>
        </w:rPr>
        <w:t>适用评定分离的</w:t>
      </w:r>
      <w:r>
        <w:rPr>
          <w:rFonts w:hint="eastAsia" w:eastAsia="宋体"/>
          <w:kern w:val="2"/>
          <w:sz w:val="21"/>
          <w:szCs w:val="21"/>
          <w:lang w:eastAsia="zh-CN"/>
        </w:rPr>
        <w:t>采购</w:t>
      </w:r>
      <w:r>
        <w:rPr>
          <w:rFonts w:eastAsia="宋体"/>
          <w:kern w:val="2"/>
          <w:sz w:val="21"/>
          <w:szCs w:val="21"/>
          <w:lang w:eastAsia="zh-CN"/>
        </w:rPr>
        <w:t>项目，采用综合评分法评</w:t>
      </w:r>
      <w:r>
        <w:rPr>
          <w:rFonts w:hint="eastAsia" w:eastAsia="宋体"/>
          <w:kern w:val="2"/>
          <w:sz w:val="21"/>
          <w:szCs w:val="21"/>
          <w:lang w:eastAsia="zh-CN"/>
        </w:rPr>
        <w:t>审。</w:t>
      </w:r>
      <w:r>
        <w:rPr>
          <w:rFonts w:hint="eastAsia" w:ascii="宋体" w:hAnsi="宋体" w:eastAsia="宋体"/>
          <w:kern w:val="2"/>
          <w:sz w:val="21"/>
          <w:szCs w:val="21"/>
          <w:lang w:eastAsia="zh-CN"/>
        </w:rPr>
        <w:t>评审委员会按照评审结果，推荐</w:t>
      </w:r>
      <w:r>
        <w:rPr>
          <w:rFonts w:eastAsia="宋体"/>
          <w:kern w:val="2"/>
          <w:sz w:val="21"/>
          <w:szCs w:val="21"/>
          <w:lang w:eastAsia="zh-CN"/>
        </w:rPr>
        <w:t>三个合格的候选中标供应商。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38.2.3</w:t>
      </w:r>
      <w:bookmarkStart w:id="76" w:name="_Hlk71469688"/>
      <w:r>
        <w:rPr>
          <w:rFonts w:eastAsia="宋体"/>
          <w:kern w:val="2"/>
          <w:sz w:val="21"/>
          <w:szCs w:val="21"/>
          <w:lang w:eastAsia="zh-CN"/>
        </w:rPr>
        <w:t>适用评定分离的</w:t>
      </w:r>
      <w:r>
        <w:rPr>
          <w:rFonts w:hint="eastAsia" w:eastAsia="宋体"/>
          <w:kern w:val="2"/>
          <w:sz w:val="21"/>
          <w:szCs w:val="21"/>
          <w:lang w:eastAsia="zh-CN"/>
        </w:rPr>
        <w:t>采购</w:t>
      </w:r>
      <w:r>
        <w:rPr>
          <w:rFonts w:eastAsia="宋体"/>
          <w:kern w:val="2"/>
          <w:sz w:val="21"/>
          <w:szCs w:val="21"/>
          <w:lang w:eastAsia="zh-CN"/>
        </w:rPr>
        <w:t>项目，</w:t>
      </w:r>
      <w:r>
        <w:rPr>
          <w:rFonts w:hint="eastAsia" w:ascii="宋体" w:hAnsi="宋体" w:eastAsia="宋体"/>
          <w:kern w:val="2"/>
          <w:sz w:val="21"/>
          <w:szCs w:val="21"/>
          <w:lang w:eastAsia="zh-CN"/>
        </w:rPr>
        <w:t>按照自定法确定中标供应商：自定法是指采购人组织定标委员会，由定标委员会在三家候选中标供应商中确定中标供应商。</w:t>
      </w:r>
      <w:bookmarkEnd w:id="75"/>
      <w:bookmarkEnd w:id="76"/>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38.2.4</w:t>
      </w:r>
      <w:r>
        <w:rPr>
          <w:rFonts w:hint="eastAsia" w:ascii="宋体" w:hAnsi="宋体" w:eastAsia="宋体"/>
          <w:kern w:val="2"/>
          <w:sz w:val="21"/>
          <w:szCs w:val="21"/>
          <w:lang w:eastAsia="zh-CN"/>
        </w:rPr>
        <w:t>政府集中采购机构</w:t>
      </w:r>
      <w:r>
        <w:rPr>
          <w:rFonts w:eastAsia="宋体"/>
          <w:kern w:val="2"/>
          <w:sz w:val="21"/>
          <w:szCs w:val="21"/>
          <w:lang w:eastAsia="zh-CN"/>
        </w:rPr>
        <w:t>应当自评审结束之日起两个工作日内将候选中标供应商名单及其投标文件、评审报告送交采购人</w:t>
      </w:r>
      <w:r>
        <w:rPr>
          <w:rFonts w:hint="eastAsia" w:ascii="宋体" w:hAnsi="宋体" w:eastAsia="宋体"/>
          <w:kern w:val="2"/>
          <w:sz w:val="21"/>
          <w:szCs w:val="21"/>
          <w:lang w:eastAsia="zh-CN"/>
        </w:rPr>
        <w:t>。</w:t>
      </w:r>
      <w:r>
        <w:rPr>
          <w:rFonts w:eastAsia="宋体"/>
          <w:kern w:val="2"/>
          <w:sz w:val="21"/>
          <w:szCs w:val="21"/>
          <w:lang w:eastAsia="zh-CN"/>
        </w:rPr>
        <w:t>采购人应当安排专人对定标过程进行书面记录，形成定标报告，作为采购文件的组成部分存档，并及时将定标结果反馈</w:t>
      </w:r>
      <w:r>
        <w:rPr>
          <w:rFonts w:hint="eastAsia" w:eastAsia="宋体"/>
          <w:kern w:val="2"/>
          <w:sz w:val="21"/>
          <w:szCs w:val="21"/>
          <w:lang w:eastAsia="zh-CN"/>
        </w:rPr>
        <w:t>政府集中采购机构。具体定标程序及相关要求以参照《</w:t>
      </w:r>
      <w:r>
        <w:rPr>
          <w:rFonts w:eastAsia="宋体"/>
          <w:kern w:val="2"/>
          <w:sz w:val="21"/>
          <w:szCs w:val="21"/>
          <w:lang w:eastAsia="zh-CN"/>
        </w:rPr>
        <w:t>深圳市财政局关于印发</w:t>
      </w:r>
      <w:r>
        <w:rPr>
          <w:rFonts w:hint="eastAsia" w:ascii="宋体" w:hAnsi="宋体" w:eastAsia="宋体"/>
          <w:kern w:val="2"/>
          <w:sz w:val="21"/>
          <w:szCs w:val="21"/>
          <w:lang w:eastAsia="zh-CN"/>
        </w:rPr>
        <w:t>〈</w:t>
      </w:r>
      <w:r>
        <w:rPr>
          <w:rFonts w:eastAsia="宋体"/>
          <w:kern w:val="2"/>
          <w:sz w:val="21"/>
          <w:szCs w:val="21"/>
          <w:lang w:eastAsia="zh-CN"/>
        </w:rPr>
        <w:t>深圳市政府采购评标定标分离管理办法</w:t>
      </w:r>
      <w:r>
        <w:rPr>
          <w:rFonts w:hint="eastAsia" w:ascii="宋体" w:hAnsi="宋体" w:eastAsia="宋体"/>
          <w:kern w:val="2"/>
          <w:sz w:val="21"/>
          <w:szCs w:val="21"/>
          <w:lang w:eastAsia="zh-CN"/>
        </w:rPr>
        <w:t>〉</w:t>
      </w:r>
      <w:r>
        <w:rPr>
          <w:rFonts w:eastAsia="宋体"/>
          <w:kern w:val="2"/>
          <w:sz w:val="21"/>
          <w:szCs w:val="21"/>
          <w:lang w:eastAsia="zh-CN"/>
        </w:rPr>
        <w:t>的通知</w:t>
      </w:r>
      <w:r>
        <w:rPr>
          <w:rFonts w:hint="eastAsia" w:eastAsia="宋体"/>
          <w:kern w:val="2"/>
          <w:sz w:val="21"/>
          <w:szCs w:val="21"/>
          <w:lang w:eastAsia="zh-CN"/>
        </w:rPr>
        <w:t>》（深财规【2</w:t>
      </w:r>
      <w:r>
        <w:rPr>
          <w:rFonts w:eastAsia="宋体"/>
          <w:kern w:val="2"/>
          <w:sz w:val="21"/>
          <w:szCs w:val="21"/>
          <w:lang w:eastAsia="zh-CN"/>
        </w:rPr>
        <w:t>020</w:t>
      </w:r>
      <w:r>
        <w:rPr>
          <w:rFonts w:hint="eastAsia" w:eastAsia="宋体"/>
          <w:kern w:val="2"/>
          <w:sz w:val="21"/>
          <w:szCs w:val="21"/>
          <w:lang w:eastAsia="zh-CN"/>
        </w:rPr>
        <w:t>】1号）执行。</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说明：采购人及投标供应商应按照上述方法提前做好相关准备。</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38.3专用条款另有规定的，按专用条款相关要求定标。</w:t>
      </w:r>
      <w:bookmarkEnd w:id="73"/>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39．编写评审报告</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40．中标（成交）公告</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40.1</w:t>
      </w:r>
      <w:bookmarkStart w:id="77" w:name="_Hlk72438709"/>
      <w:r>
        <w:rPr>
          <w:rFonts w:hint="eastAsia" w:ascii="宋体" w:hAnsi="宋体" w:eastAsia="宋体"/>
          <w:kern w:val="2"/>
          <w:sz w:val="21"/>
          <w:szCs w:val="21"/>
          <w:lang w:eastAsia="zh-CN"/>
        </w:rPr>
        <w:t>为体现“公开、公平、公正”的原则，评审结束后经采购人确认（确定）评审结果，政府集中采购机构将在深圳交易集团（深圳公共资源交易中心）官网</w:t>
      </w:r>
      <w:r>
        <w:rPr>
          <w:rFonts w:hint="eastAsia" w:ascii="宋体" w:hAnsi="宋体" w:eastAsia="宋体"/>
          <w:b/>
          <w:bCs/>
          <w:kern w:val="2"/>
          <w:sz w:val="21"/>
          <w:szCs w:val="21"/>
          <w:lang w:eastAsia="zh-CN"/>
        </w:rPr>
        <w:t>https://www.szexgrp.com/jyfw/zfcg-view.html?id=zfcg</w:t>
      </w:r>
      <w:r>
        <w:rPr>
          <w:rFonts w:hint="eastAsia" w:ascii="宋体" w:hAnsi="宋体" w:eastAsia="宋体"/>
          <w:kern w:val="2"/>
          <w:sz w:val="21"/>
          <w:szCs w:val="21"/>
          <w:lang w:eastAsia="zh-CN"/>
        </w:rPr>
        <w:t>上发布中标结果公告。</w:t>
      </w:r>
      <w:bookmarkEnd w:id="77"/>
      <w:bookmarkStart w:id="78" w:name="_Hlk72438751"/>
      <w:r>
        <w:rPr>
          <w:rFonts w:hint="eastAsia" w:ascii="宋体" w:hAnsi="宋体" w:eastAsia="宋体"/>
          <w:kern w:val="2"/>
          <w:sz w:val="21"/>
          <w:szCs w:val="21"/>
          <w:lang w:eastAsia="zh-CN"/>
        </w:rPr>
        <w:t>中标(成交)公告公示内容包含:采购人名称、项目名称、预算金额、采购方式、成交供应商名称、成交金额。供应商如对评审结果有异议，</w:t>
      </w:r>
      <w:r>
        <w:rPr>
          <w:rFonts w:ascii="宋体" w:hAnsi="宋体" w:eastAsia="宋体"/>
          <w:kern w:val="2"/>
          <w:sz w:val="21"/>
          <w:szCs w:val="21"/>
          <w:lang w:eastAsia="zh-CN"/>
        </w:rPr>
        <w:t>可在发布公示日期起</w:t>
      </w:r>
      <w:r>
        <w:rPr>
          <w:rFonts w:hint="eastAsia" w:ascii="宋体" w:hAnsi="宋体" w:eastAsia="宋体"/>
          <w:kern w:val="2"/>
          <w:sz w:val="21"/>
          <w:szCs w:val="21"/>
          <w:lang w:eastAsia="zh-CN"/>
        </w:rPr>
        <w:t>七</w:t>
      </w:r>
      <w:r>
        <w:rPr>
          <w:rFonts w:ascii="宋体" w:hAnsi="宋体" w:eastAsia="宋体"/>
          <w:kern w:val="2"/>
          <w:sz w:val="21"/>
          <w:szCs w:val="21"/>
          <w:lang w:eastAsia="zh-CN"/>
        </w:rPr>
        <w:t>个工作日内向</w:t>
      </w:r>
      <w:r>
        <w:rPr>
          <w:rFonts w:hint="eastAsia" w:ascii="宋体" w:hAnsi="宋体" w:eastAsia="宋体"/>
          <w:kern w:val="2"/>
          <w:sz w:val="21"/>
          <w:szCs w:val="21"/>
          <w:lang w:eastAsia="zh-CN"/>
        </w:rPr>
        <w:t>政府集中采购机构</w:t>
      </w:r>
      <w:r>
        <w:rPr>
          <w:rFonts w:ascii="宋体" w:hAnsi="宋体" w:eastAsia="宋体"/>
          <w:kern w:val="2"/>
          <w:sz w:val="21"/>
          <w:szCs w:val="21"/>
          <w:lang w:eastAsia="zh-CN"/>
        </w:rPr>
        <w:t xml:space="preserve">提出。 </w:t>
      </w:r>
      <w:r>
        <w:rPr>
          <w:rFonts w:hint="eastAsia" w:ascii="宋体" w:hAnsi="宋体" w:eastAsia="宋体"/>
          <w:kern w:val="2"/>
          <w:sz w:val="21"/>
          <w:szCs w:val="21"/>
          <w:lang w:eastAsia="zh-CN"/>
        </w:rPr>
        <w:t xml:space="preserve"> 监督电话：0755-86500050</w:t>
      </w:r>
      <w:r>
        <w:rPr>
          <w:rFonts w:ascii="宋体" w:hAnsi="宋体" w:eastAsia="宋体"/>
          <w:kern w:val="2"/>
          <w:sz w:val="21"/>
          <w:szCs w:val="21"/>
          <w:lang w:eastAsia="zh-CN"/>
        </w:rPr>
        <w:t>。</w:t>
      </w:r>
      <w:r>
        <w:rPr>
          <w:rFonts w:hint="eastAsia" w:ascii="宋体" w:hAnsi="宋体" w:eastAsia="宋体"/>
          <w:kern w:val="2"/>
          <w:sz w:val="21"/>
          <w:szCs w:val="21"/>
          <w:lang w:eastAsia="zh-CN"/>
        </w:rPr>
        <w:t>若在公示期内未提出质疑，则视为认同该评审结果。</w:t>
      </w:r>
    </w:p>
    <w:bookmarkEnd w:id="78"/>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40.2质疑、投诉供应商应保证质疑、投诉内容的真实性和可靠性，并承担相应的法律责任。</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41．中标通知书</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41</w:t>
      </w:r>
      <w:r>
        <w:rPr>
          <w:rFonts w:ascii="宋体" w:hAnsi="宋体" w:eastAsia="宋体"/>
          <w:kern w:val="2"/>
          <w:sz w:val="21"/>
          <w:szCs w:val="21"/>
          <w:lang w:eastAsia="zh-CN"/>
        </w:rPr>
        <w:t>.</w:t>
      </w:r>
      <w:r>
        <w:rPr>
          <w:rFonts w:hint="eastAsia" w:ascii="宋体" w:hAnsi="宋体" w:eastAsia="宋体"/>
          <w:kern w:val="2"/>
          <w:sz w:val="21"/>
          <w:szCs w:val="21"/>
          <w:lang w:eastAsia="zh-CN"/>
        </w:rPr>
        <w:t>1</w:t>
      </w:r>
      <w:bookmarkStart w:id="79" w:name="_Hlk72438863"/>
      <w:r>
        <w:rPr>
          <w:rFonts w:hint="eastAsia" w:ascii="宋体" w:hAnsi="宋体" w:eastAsia="宋体"/>
          <w:kern w:val="2"/>
          <w:sz w:val="21"/>
          <w:szCs w:val="21"/>
          <w:lang w:eastAsia="zh-CN"/>
        </w:rPr>
        <w:t>中标公告公布以后无异常的情况下,中标供应商和采购人可自行在</w:t>
      </w:r>
      <w:r>
        <w:rPr>
          <w:rFonts w:hint="eastAsia" w:ascii="宋体" w:hAnsi="宋体" w:eastAsia="宋体"/>
          <w:b/>
          <w:bCs/>
          <w:kern w:val="2"/>
          <w:sz w:val="21"/>
          <w:szCs w:val="21"/>
          <w:lang w:eastAsia="zh-CN"/>
        </w:rPr>
        <w:t>“</w:t>
      </w:r>
      <w:r>
        <w:rPr>
          <w:rFonts w:hint="eastAsia" w:ascii="宋体" w:hAnsi="宋体" w:eastAsia="宋体"/>
          <w:kern w:val="2"/>
          <w:sz w:val="21"/>
          <w:szCs w:val="21"/>
          <w:lang w:eastAsia="zh-CN"/>
        </w:rPr>
        <w:t>深圳政府采购自行采购系统（https://trade.szggzy.com/ggzy/center/#/login）</w:t>
      </w:r>
      <w:r>
        <w:rPr>
          <w:rFonts w:hint="eastAsia" w:ascii="宋体" w:hAnsi="宋体" w:eastAsia="宋体"/>
          <w:b/>
          <w:bCs/>
          <w:kern w:val="2"/>
          <w:sz w:val="21"/>
          <w:szCs w:val="21"/>
          <w:lang w:eastAsia="zh-CN"/>
        </w:rPr>
        <w:t>”</w:t>
      </w:r>
      <w:r>
        <w:rPr>
          <w:rFonts w:hint="eastAsia" w:ascii="宋体" w:hAnsi="宋体" w:eastAsia="宋体"/>
          <w:kern w:val="2"/>
          <w:sz w:val="21"/>
          <w:szCs w:val="21"/>
          <w:lang w:eastAsia="zh-CN"/>
        </w:rPr>
        <w:t>上打印</w:t>
      </w:r>
      <w:r>
        <w:rPr>
          <w:rFonts w:hint="eastAsia" w:ascii="宋体" w:hAnsi="宋体" w:eastAsia="宋体"/>
          <w:b/>
          <w:kern w:val="2"/>
          <w:sz w:val="21"/>
          <w:szCs w:val="21"/>
          <w:lang w:eastAsia="zh-CN"/>
        </w:rPr>
        <w:t>《数字中标通知书》</w:t>
      </w:r>
      <w:r>
        <w:rPr>
          <w:rFonts w:hint="eastAsia" w:ascii="宋体" w:hAnsi="宋体" w:eastAsia="宋体"/>
          <w:kern w:val="2"/>
          <w:sz w:val="21"/>
          <w:szCs w:val="21"/>
          <w:lang w:eastAsia="zh-CN"/>
        </w:rPr>
        <w:t>。</w:t>
      </w:r>
      <w:bookmarkEnd w:id="79"/>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41</w:t>
      </w:r>
      <w:r>
        <w:rPr>
          <w:rFonts w:ascii="宋体" w:hAnsi="宋体" w:eastAsia="宋体"/>
          <w:kern w:val="2"/>
          <w:sz w:val="21"/>
          <w:szCs w:val="21"/>
          <w:lang w:eastAsia="zh-CN"/>
        </w:rPr>
        <w:t>.2</w:t>
      </w:r>
      <w:r>
        <w:rPr>
          <w:rFonts w:hint="eastAsia" w:ascii="宋体" w:hAnsi="宋体" w:eastAsia="宋体"/>
          <w:kern w:val="2"/>
          <w:sz w:val="21"/>
          <w:szCs w:val="21"/>
          <w:lang w:eastAsia="zh-CN"/>
        </w:rPr>
        <w:t>中标通知书是合同的重要组成部分。</w:t>
      </w:r>
    </w:p>
    <w:p>
      <w:pPr>
        <w:widowControl w:val="0"/>
        <w:ind w:firstLine="420" w:firstLineChars="200"/>
        <w:jc w:val="both"/>
        <w:rPr>
          <w:rFonts w:hint="eastAsia" w:ascii="宋体" w:hAnsi="宋体" w:eastAsia="宋体"/>
          <w:kern w:val="2"/>
          <w:sz w:val="21"/>
          <w:szCs w:val="21"/>
          <w:lang w:eastAsia="zh-CN"/>
        </w:rPr>
      </w:pPr>
      <w:bookmarkStart w:id="80" w:name="_Hlk71407340"/>
      <w:r>
        <w:rPr>
          <w:rFonts w:hint="eastAsia" w:ascii="宋体" w:hAnsi="宋体" w:eastAsia="宋体"/>
          <w:kern w:val="2"/>
          <w:sz w:val="21"/>
          <w:szCs w:val="21"/>
          <w:lang w:eastAsia="zh-CN"/>
        </w:rPr>
        <w:t>41.3因质疑投诉或其他原因导致项目结果变更或采购终止的，政府集中采购机构有权吊销中标通知书。</w:t>
      </w:r>
    </w:p>
    <w:bookmarkEnd w:id="80"/>
    <w:p>
      <w:pPr>
        <w:widowControl w:val="0"/>
        <w:ind w:firstLine="411" w:firstLineChars="196"/>
        <w:jc w:val="both"/>
        <w:rPr>
          <w:rFonts w:hint="eastAsia" w:ascii="宋体" w:hAnsi="宋体" w:eastAsia="宋体"/>
          <w:kern w:val="2"/>
          <w:sz w:val="21"/>
          <w:szCs w:val="21"/>
          <w:lang w:eastAsia="zh-CN"/>
        </w:rPr>
      </w:pP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公开招标失败的后续处理</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42．公开招标失败的处理</w:t>
      </w:r>
    </w:p>
    <w:p>
      <w:pPr>
        <w:widowControl w:val="0"/>
        <w:ind w:firstLine="411" w:firstLineChars="196"/>
        <w:jc w:val="both"/>
        <w:rPr>
          <w:rFonts w:hint="eastAsia" w:ascii="宋体" w:hAnsi="宋体" w:eastAsia="宋体"/>
          <w:kern w:val="2"/>
          <w:sz w:val="21"/>
          <w:lang w:eastAsia="zh-CN"/>
        </w:rPr>
      </w:pPr>
      <w:r>
        <w:rPr>
          <w:rFonts w:hint="eastAsia" w:ascii="宋体" w:hAnsi="宋体" w:eastAsia="宋体"/>
          <w:kern w:val="2"/>
          <w:sz w:val="21"/>
          <w:szCs w:val="21"/>
          <w:lang w:eastAsia="zh-CN"/>
        </w:rPr>
        <w:t>42.1本项目公开招标过程中若由于投标截止后</w:t>
      </w:r>
      <w:r>
        <w:rPr>
          <w:rFonts w:hint="eastAsia" w:ascii="宋体" w:hAnsi="宋体" w:eastAsia="宋体"/>
          <w:kern w:val="2"/>
          <w:sz w:val="21"/>
          <w:lang w:eastAsia="zh-CN"/>
        </w:rPr>
        <w:t>实际递交</w:t>
      </w:r>
      <w:r>
        <w:rPr>
          <w:rFonts w:ascii="宋体" w:hAnsi="宋体" w:eastAsia="宋体"/>
          <w:kern w:val="2"/>
          <w:sz w:val="21"/>
          <w:lang w:eastAsia="zh-CN"/>
        </w:rPr>
        <w:t>投标</w:t>
      </w:r>
      <w:r>
        <w:rPr>
          <w:rFonts w:hint="eastAsia" w:ascii="宋体" w:hAnsi="宋体" w:eastAsia="宋体"/>
          <w:kern w:val="2"/>
          <w:sz w:val="21"/>
          <w:lang w:eastAsia="zh-CN"/>
        </w:rPr>
        <w:t>文件的供应商数量不足、经</w:t>
      </w:r>
      <w:r>
        <w:rPr>
          <w:rFonts w:hint="eastAsia" w:ascii="宋体" w:hAnsi="宋体" w:eastAsia="宋体"/>
          <w:kern w:val="2"/>
          <w:sz w:val="21"/>
          <w:szCs w:val="21"/>
          <w:lang w:eastAsia="zh-CN"/>
        </w:rPr>
        <w:t>评审委员会</w:t>
      </w:r>
      <w:r>
        <w:rPr>
          <w:rFonts w:hint="eastAsia" w:ascii="宋体" w:hAnsi="宋体" w:eastAsia="宋体"/>
          <w:kern w:val="2"/>
          <w:sz w:val="21"/>
          <w:lang w:eastAsia="zh-CN"/>
        </w:rPr>
        <w:t>评审对招标文件作实质响应的供应商不足等原因造成公开招标失败，可由</w:t>
      </w:r>
      <w:r>
        <w:rPr>
          <w:rFonts w:hint="eastAsia" w:ascii="宋体" w:hAnsi="宋体" w:eastAsia="宋体" w:cs="宋体"/>
          <w:kern w:val="2"/>
          <w:sz w:val="21"/>
          <w:lang w:eastAsia="zh-CN"/>
        </w:rPr>
        <w:t>政府集中采购机构</w:t>
      </w:r>
      <w:r>
        <w:rPr>
          <w:rFonts w:hint="eastAsia" w:ascii="宋体" w:hAnsi="宋体" w:eastAsia="宋体"/>
          <w:kern w:val="2"/>
          <w:sz w:val="21"/>
          <w:lang w:eastAsia="zh-CN"/>
        </w:rPr>
        <w:t>重新组织采购。</w:t>
      </w:r>
    </w:p>
    <w:p>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42.3重新组织采购有以下两种组织形式：</w:t>
      </w:r>
    </w:p>
    <w:p>
      <w:pPr>
        <w:widowControl w:val="0"/>
        <w:ind w:firstLine="411" w:firstLineChars="196"/>
        <w:jc w:val="both"/>
        <w:rPr>
          <w:rFonts w:hint="eastAsia" w:ascii="宋体" w:hAnsi="宋体" w:eastAsia="宋体"/>
          <w:kern w:val="2"/>
          <w:sz w:val="21"/>
          <w:lang w:eastAsia="zh-CN"/>
        </w:rPr>
      </w:pPr>
      <w:r>
        <w:rPr>
          <w:rFonts w:hint="eastAsia" w:ascii="宋体" w:hAnsi="宋体" w:eastAsia="宋体"/>
          <w:kern w:val="2"/>
          <w:sz w:val="21"/>
          <w:lang w:eastAsia="zh-CN"/>
        </w:rPr>
        <w:t>（1）由政府集中采购机构重新组织公开招标；</w:t>
      </w:r>
    </w:p>
    <w:p>
      <w:pPr>
        <w:widowControl w:val="0"/>
        <w:ind w:firstLine="411" w:firstLineChars="196"/>
        <w:jc w:val="both"/>
        <w:rPr>
          <w:rFonts w:hint="eastAsia" w:ascii="宋体" w:hAnsi="宋体" w:eastAsia="宋体"/>
          <w:kern w:val="2"/>
          <w:sz w:val="21"/>
          <w:lang w:eastAsia="zh-CN"/>
        </w:rPr>
      </w:pPr>
      <w:r>
        <w:rPr>
          <w:rFonts w:hint="eastAsia" w:ascii="宋体" w:hAnsi="宋体" w:eastAsia="宋体"/>
          <w:kern w:val="2"/>
          <w:sz w:val="21"/>
          <w:lang w:eastAsia="zh-CN"/>
        </w:rPr>
        <w:t>（2）根据实际情况需要向采购人主管部门提出非公开招标方式申请，经采购人主管部门批准，公开招标失败采购项目可转为竞争性谈判或单一来源谈判方式采购。</w:t>
      </w:r>
    </w:p>
    <w:p>
      <w:pPr>
        <w:widowControl w:val="0"/>
        <w:ind w:firstLine="411" w:firstLineChars="196"/>
        <w:jc w:val="both"/>
        <w:rPr>
          <w:rFonts w:hint="eastAsia" w:ascii="宋体" w:hAnsi="宋体" w:eastAsia="宋体"/>
          <w:kern w:val="2"/>
          <w:sz w:val="21"/>
          <w:lang w:eastAsia="zh-CN"/>
        </w:rPr>
      </w:pPr>
      <w:r>
        <w:rPr>
          <w:rFonts w:hint="eastAsia" w:ascii="宋体" w:hAnsi="宋体" w:eastAsia="宋体"/>
          <w:kern w:val="2"/>
          <w:sz w:val="21"/>
          <w:lang w:eastAsia="zh-CN"/>
        </w:rPr>
        <w:t>42.4公开招标失败的采购项目重新组织公开招标，由政府集中采购机构重新按公开招标流程组织采购活动。</w:t>
      </w:r>
    </w:p>
    <w:p>
      <w:pPr>
        <w:widowControl w:val="0"/>
        <w:ind w:firstLine="420" w:firstLineChars="200"/>
        <w:jc w:val="both"/>
        <w:rPr>
          <w:rFonts w:hint="eastAsia" w:ascii="黑体" w:hAnsi="宋体" w:eastAsia="黑体"/>
          <w:kern w:val="2"/>
          <w:lang w:eastAsia="zh-CN"/>
        </w:rPr>
      </w:pPr>
      <w:r>
        <w:rPr>
          <w:rFonts w:hint="eastAsia" w:ascii="宋体" w:hAnsi="宋体" w:eastAsia="宋体"/>
          <w:kern w:val="2"/>
          <w:sz w:val="21"/>
          <w:lang w:eastAsia="zh-CN"/>
        </w:rPr>
        <w:t>42.5公开招标失败的采购项目经采购人主管部门批准转为竞争性谈判或单一来源谈判方式采购的，按规定要求组织自行采购工作。</w:t>
      </w:r>
    </w:p>
    <w:p>
      <w:pPr>
        <w:widowControl w:val="0"/>
        <w:ind w:firstLine="420" w:firstLineChars="200"/>
        <w:jc w:val="both"/>
        <w:rPr>
          <w:rFonts w:hint="eastAsia" w:ascii="宋体" w:hAnsi="宋体" w:eastAsia="宋体"/>
          <w:kern w:val="2"/>
          <w:sz w:val="21"/>
          <w:szCs w:val="21"/>
          <w:lang w:eastAsia="zh-CN"/>
        </w:rPr>
      </w:pPr>
    </w:p>
    <w:p>
      <w:pPr>
        <w:widowControl w:val="0"/>
        <w:jc w:val="both"/>
        <w:rPr>
          <w:rFonts w:hint="eastAsia" w:ascii="黑体" w:hAnsi="宋体" w:eastAsia="黑体"/>
          <w:kern w:val="2"/>
          <w:lang w:eastAsia="zh-CN"/>
        </w:rPr>
      </w:pPr>
    </w:p>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lang w:eastAsia="zh-CN"/>
        </w:rPr>
      </w:pPr>
      <w:bookmarkStart w:id="81" w:name="_Hlk72439043"/>
      <w:r>
        <w:rPr>
          <w:rFonts w:hint="eastAsia" w:ascii="Cambria" w:hAnsi="Cambria" w:eastAsia="宋体" w:cstheme="majorBidi"/>
          <w:b/>
          <w:bCs/>
          <w:kern w:val="2"/>
          <w:sz w:val="28"/>
          <w:szCs w:val="28"/>
          <w:lang w:eastAsia="zh-CN"/>
        </w:rPr>
        <w:t>合同的授予与备案</w:t>
      </w:r>
      <w:bookmarkEnd w:id="81"/>
    </w:p>
    <w:p>
      <w:pPr>
        <w:widowControl w:val="0"/>
        <w:ind w:firstLine="420" w:firstLineChars="200"/>
        <w:jc w:val="both"/>
        <w:rPr>
          <w:rFonts w:hint="eastAsia" w:ascii="黑体" w:hAnsi="宋体" w:eastAsia="黑体"/>
          <w:kern w:val="2"/>
          <w:sz w:val="21"/>
          <w:szCs w:val="21"/>
          <w:lang w:eastAsia="zh-CN"/>
        </w:rPr>
      </w:pPr>
      <w:bookmarkStart w:id="82" w:name="_Toc73521674"/>
      <w:bookmarkStart w:id="83" w:name="_Toc100052408"/>
      <w:bookmarkStart w:id="84" w:name="_Toc73518157"/>
      <w:bookmarkStart w:id="85" w:name="_Toc73517679"/>
      <w:bookmarkStart w:id="86" w:name="_Toc73521586"/>
      <w:bookmarkStart w:id="87" w:name="_Hlk72439088"/>
      <w:r>
        <w:rPr>
          <w:rFonts w:hint="eastAsia" w:ascii="黑体" w:hAnsi="宋体" w:eastAsia="黑体"/>
          <w:kern w:val="2"/>
          <w:sz w:val="21"/>
          <w:szCs w:val="21"/>
          <w:lang w:eastAsia="zh-CN"/>
        </w:rPr>
        <w:t>43．合同授予标准</w:t>
      </w:r>
      <w:bookmarkEnd w:id="82"/>
      <w:bookmarkEnd w:id="83"/>
      <w:bookmarkEnd w:id="84"/>
      <w:bookmarkEnd w:id="85"/>
      <w:bookmarkEnd w:id="86"/>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本项目的合同将授予经本招标文件规定评审确定的中标供应商。</w:t>
      </w:r>
    </w:p>
    <w:p>
      <w:pPr>
        <w:widowControl w:val="0"/>
        <w:ind w:firstLine="420" w:firstLineChars="200"/>
        <w:jc w:val="both"/>
        <w:rPr>
          <w:rFonts w:hint="eastAsia" w:ascii="黑体" w:hAnsi="宋体" w:eastAsia="黑体"/>
          <w:kern w:val="2"/>
          <w:sz w:val="21"/>
          <w:szCs w:val="21"/>
          <w:lang w:eastAsia="zh-CN"/>
        </w:rPr>
      </w:pPr>
      <w:bookmarkStart w:id="88" w:name="_Toc73521675"/>
      <w:bookmarkStart w:id="89" w:name="_Toc73517680"/>
      <w:bookmarkStart w:id="90" w:name="_Toc73521587"/>
      <w:bookmarkStart w:id="91" w:name="_Toc100052409"/>
      <w:bookmarkStart w:id="92" w:name="_Toc73518158"/>
      <w:r>
        <w:rPr>
          <w:rFonts w:hint="eastAsia" w:ascii="黑体" w:hAnsi="宋体" w:eastAsia="黑体"/>
          <w:kern w:val="2"/>
          <w:sz w:val="21"/>
          <w:szCs w:val="21"/>
          <w:lang w:eastAsia="zh-CN"/>
        </w:rPr>
        <w:t>44．</w:t>
      </w:r>
      <w:bookmarkEnd w:id="88"/>
      <w:bookmarkEnd w:id="89"/>
      <w:bookmarkEnd w:id="90"/>
      <w:bookmarkEnd w:id="91"/>
      <w:bookmarkEnd w:id="92"/>
      <w:r>
        <w:rPr>
          <w:rFonts w:hint="eastAsia" w:ascii="黑体" w:hAnsi="宋体" w:eastAsia="黑体"/>
          <w:kern w:val="2"/>
          <w:sz w:val="21"/>
          <w:szCs w:val="21"/>
          <w:lang w:eastAsia="zh-CN"/>
        </w:rPr>
        <w:t>接受和拒绝任何或所有投标的权力</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ind w:firstLine="420" w:firstLineChars="200"/>
        <w:jc w:val="both"/>
        <w:rPr>
          <w:rFonts w:hint="eastAsia" w:ascii="黑体" w:hAnsi="宋体" w:eastAsia="黑体"/>
          <w:kern w:val="2"/>
          <w:sz w:val="21"/>
          <w:szCs w:val="21"/>
          <w:lang w:eastAsia="zh-CN"/>
        </w:rPr>
      </w:pPr>
      <w:bookmarkStart w:id="93" w:name="_Toc100052410"/>
      <w:bookmarkStart w:id="94" w:name="_Toc73518160"/>
      <w:bookmarkStart w:id="95" w:name="_Toc73521677"/>
      <w:bookmarkStart w:id="96" w:name="_Toc73517682"/>
      <w:bookmarkStart w:id="97" w:name="_Toc73521589"/>
      <w:r>
        <w:rPr>
          <w:rFonts w:hint="eastAsia" w:ascii="黑体" w:hAnsi="宋体" w:eastAsia="黑体"/>
          <w:kern w:val="2"/>
          <w:sz w:val="21"/>
          <w:szCs w:val="21"/>
          <w:lang w:eastAsia="zh-CN"/>
        </w:rPr>
        <w:t>45．合同的签订</w:t>
      </w:r>
      <w:bookmarkEnd w:id="93"/>
      <w:bookmarkEnd w:id="94"/>
      <w:bookmarkEnd w:id="95"/>
      <w:bookmarkEnd w:id="96"/>
      <w:bookmarkEnd w:id="97"/>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45.2中标人应当按照合同约定履行义务，完成中标项目，不得将中标项目转让（转包）给他人。</w:t>
      </w:r>
    </w:p>
    <w:p>
      <w:pPr>
        <w:widowControl w:val="0"/>
        <w:ind w:firstLine="420" w:firstLineChars="200"/>
        <w:jc w:val="both"/>
        <w:rPr>
          <w:rFonts w:hint="eastAsia" w:ascii="黑体" w:hAnsi="宋体" w:eastAsia="黑体"/>
          <w:kern w:val="2"/>
          <w:sz w:val="21"/>
          <w:szCs w:val="21"/>
          <w:lang w:eastAsia="zh-CN"/>
        </w:rPr>
      </w:pPr>
      <w:bookmarkStart w:id="98" w:name="_Toc73517683"/>
      <w:bookmarkStart w:id="99" w:name="_Toc73521590"/>
      <w:bookmarkStart w:id="100" w:name="_Toc73521678"/>
      <w:bookmarkStart w:id="101" w:name="_Toc100052411"/>
      <w:bookmarkStart w:id="102" w:name="_Toc73518161"/>
      <w:r>
        <w:rPr>
          <w:rFonts w:hint="eastAsia" w:ascii="黑体" w:hAnsi="宋体" w:eastAsia="黑体"/>
          <w:kern w:val="2"/>
          <w:sz w:val="21"/>
          <w:szCs w:val="21"/>
          <w:lang w:eastAsia="zh-CN"/>
        </w:rPr>
        <w:t>46．履约担保</w:t>
      </w:r>
      <w:bookmarkEnd w:id="98"/>
      <w:bookmarkEnd w:id="99"/>
      <w:bookmarkEnd w:id="100"/>
      <w:bookmarkEnd w:id="101"/>
      <w:bookmarkEnd w:id="102"/>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46.1在签订项目合同的同时，中标人应按“对通用条款的补充内容”中规定的金额向采购人提交履约担保；</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46.2，允许供应商自主选择以支票、汇票、本票、保函等非现金方式提交履约担保；</w:t>
      </w:r>
      <w:r>
        <w:rPr>
          <w:rFonts w:eastAsia="宋体"/>
          <w:kern w:val="2"/>
          <w:sz w:val="21"/>
          <w:szCs w:val="21"/>
          <w:lang w:eastAsia="zh-CN"/>
        </w:rPr>
        <w:t>中标</w:t>
      </w:r>
      <w:r>
        <w:rPr>
          <w:rFonts w:hint="eastAsia" w:eastAsia="宋体"/>
          <w:kern w:val="2"/>
          <w:sz w:val="21"/>
          <w:szCs w:val="21"/>
          <w:lang w:eastAsia="zh-CN"/>
        </w:rPr>
        <w:t>人</w:t>
      </w:r>
      <w:r>
        <w:rPr>
          <w:rFonts w:eastAsia="宋体"/>
          <w:kern w:val="2"/>
          <w:sz w:val="21"/>
          <w:szCs w:val="21"/>
          <w:lang w:eastAsia="zh-CN"/>
        </w:rPr>
        <w:t>提交履约</w:t>
      </w:r>
      <w:r>
        <w:rPr>
          <w:rFonts w:hint="eastAsia" w:eastAsia="宋体"/>
          <w:kern w:val="2"/>
          <w:sz w:val="21"/>
          <w:szCs w:val="21"/>
          <w:lang w:eastAsia="zh-CN"/>
        </w:rPr>
        <w:t>担保不是</w:t>
      </w:r>
      <w:r>
        <w:rPr>
          <w:rFonts w:eastAsia="宋体"/>
          <w:kern w:val="2"/>
          <w:sz w:val="21"/>
          <w:szCs w:val="21"/>
          <w:lang w:eastAsia="zh-CN"/>
        </w:rPr>
        <w:t>合同签订的</w:t>
      </w:r>
      <w:r>
        <w:rPr>
          <w:rFonts w:hint="eastAsia" w:eastAsia="宋体"/>
          <w:kern w:val="2"/>
          <w:sz w:val="21"/>
          <w:szCs w:val="21"/>
          <w:lang w:eastAsia="zh-CN"/>
        </w:rPr>
        <w:t>前提</w:t>
      </w:r>
      <w:r>
        <w:rPr>
          <w:rFonts w:eastAsia="宋体"/>
          <w:kern w:val="2"/>
          <w:sz w:val="21"/>
          <w:szCs w:val="21"/>
          <w:lang w:eastAsia="zh-CN"/>
        </w:rPr>
        <w:t>条件，不要求中标</w:t>
      </w:r>
      <w:r>
        <w:rPr>
          <w:rFonts w:hint="eastAsia" w:eastAsia="宋体"/>
          <w:kern w:val="2"/>
          <w:sz w:val="21"/>
          <w:szCs w:val="21"/>
          <w:lang w:eastAsia="zh-CN"/>
        </w:rPr>
        <w:t>人</w:t>
      </w:r>
      <w:r>
        <w:rPr>
          <w:rFonts w:eastAsia="宋体"/>
          <w:kern w:val="2"/>
          <w:sz w:val="21"/>
          <w:szCs w:val="21"/>
          <w:lang w:eastAsia="zh-CN"/>
        </w:rPr>
        <w:t>提供除法律、法规明确规定外的其他担保</w:t>
      </w:r>
      <w:r>
        <w:rPr>
          <w:rFonts w:hint="eastAsia" w:eastAsia="宋体"/>
          <w:kern w:val="2"/>
          <w:sz w:val="21"/>
          <w:szCs w:val="21"/>
          <w:lang w:eastAsia="zh-CN"/>
        </w:rPr>
        <w:t>。</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47. 合同备案</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Hans"/>
        </w:rPr>
        <w:t>采购人与中标供应商自中标通知书发出之日起10个工作日内签订采购合同，</w:t>
      </w:r>
      <w:r>
        <w:rPr>
          <w:rFonts w:hint="eastAsia" w:ascii="宋体" w:hAnsi="宋体" w:eastAsia="宋体"/>
          <w:kern w:val="2"/>
          <w:sz w:val="21"/>
          <w:szCs w:val="21"/>
          <w:lang w:eastAsia="zh-CN"/>
        </w:rPr>
        <w:t>并按采购人内控制度规定提交备案。</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48. 合同变更</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合同变更事宜参照《深圳市财政局关于优化政府采购合同备案的通知》（深财发保〔2022〕2号）相关规定，按采购人内控制度执行。</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49. 项目验收</w:t>
      </w:r>
    </w:p>
    <w:p>
      <w:pPr>
        <w:widowControl/>
        <w:ind w:firstLine="420" w:firstLineChars="200"/>
        <w:jc w:val="left"/>
        <w:rPr>
          <w:rFonts w:hint="eastAsia" w:ascii="宋体" w:hAnsi="宋体" w:eastAsia="宋体"/>
          <w:kern w:val="2"/>
          <w:sz w:val="21"/>
          <w:szCs w:val="21"/>
          <w:lang w:eastAsia="zh-CN"/>
        </w:rPr>
      </w:pPr>
      <w:r>
        <w:rPr>
          <w:rFonts w:hint="eastAsia" w:ascii="宋体" w:hAnsi="宋体" w:eastAsia="宋体"/>
          <w:kern w:val="2"/>
          <w:sz w:val="21"/>
          <w:szCs w:val="21"/>
          <w:lang w:eastAsia="zh-CN"/>
        </w:rPr>
        <w:t>49.1采购人应当按照招标文件和合同规定的标准和方法，及时组织验收。</w:t>
      </w:r>
      <w:r>
        <w:rPr>
          <w:rFonts w:ascii="宋体" w:hAnsi="宋体" w:eastAsia="宋体"/>
          <w:kern w:val="2"/>
          <w:sz w:val="21"/>
          <w:szCs w:val="21"/>
          <w:lang w:eastAsia="zh-CN"/>
        </w:rPr>
        <w:t xml:space="preserve"> </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50. 宣传</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a.名片、宣传册、广告标语等；</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b.案例介绍、推广等；</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c.工作人员向其他消费群体宣传。</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51. 供应商违法责任</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w:t>
      </w:r>
      <w:r>
        <w:rPr>
          <w:rFonts w:ascii="宋体" w:hAnsi="宋体" w:eastAsia="宋体"/>
          <w:kern w:val="2"/>
          <w:sz w:val="21"/>
          <w:szCs w:val="21"/>
          <w:lang w:eastAsia="zh-CN"/>
        </w:rPr>
        <w:t>1.1</w:t>
      </w:r>
      <w:r>
        <w:rPr>
          <w:rFonts w:hint="eastAsia" w:ascii="宋体" w:hAnsi="宋体" w:eastAsia="宋体"/>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（1）在采购活动中应当回避而未回避的；</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（2）未按本条例规定签订、履行采购合同，造成严重后果的；</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（3）隐瞒真实情况，提供虚假资料的；</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（4）以非法手段排斥其他供应商参与竞争的；</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（5）与其他采购参加人串通投标的；</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（6）恶意投诉的；</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（7）向采购项目相关人行贿或者提供其他不当利益的；</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（8）阻碍、抗拒主管部门监督检查的；</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（9）其他违反本条例规定的行为。</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w:t>
      </w:r>
      <w:r>
        <w:rPr>
          <w:rFonts w:ascii="宋体" w:hAnsi="宋体" w:eastAsia="宋体"/>
          <w:kern w:val="2"/>
          <w:sz w:val="21"/>
          <w:szCs w:val="21"/>
          <w:lang w:eastAsia="zh-CN"/>
        </w:rPr>
        <w:t xml:space="preserve">1.2 </w:t>
      </w:r>
      <w:r>
        <w:rPr>
          <w:rFonts w:hint="eastAsia" w:ascii="宋体" w:hAnsi="宋体" w:eastAsia="宋体"/>
          <w:kern w:val="2"/>
          <w:sz w:val="21"/>
          <w:szCs w:val="21"/>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03" w:name="_Hlk72440769"/>
      <w:r>
        <w:rPr>
          <w:rFonts w:hint="eastAsia" w:ascii="宋体" w:hAnsi="宋体" w:eastAsia="宋体"/>
          <w:kern w:val="2"/>
          <w:sz w:val="21"/>
          <w:szCs w:val="21"/>
          <w:lang w:eastAsia="zh-CN"/>
        </w:rPr>
        <w:t>政府集中采购机构或采购人不予退还其交纳的谈判保证金，情节严重的，并由主管部门</w:t>
      </w:r>
      <w:bookmarkEnd w:id="103"/>
      <w:r>
        <w:rPr>
          <w:rFonts w:hint="eastAsia" w:ascii="宋体" w:hAnsi="宋体" w:eastAsia="宋体"/>
          <w:kern w:val="2"/>
          <w:sz w:val="21"/>
          <w:szCs w:val="21"/>
          <w:lang w:eastAsia="zh-CN"/>
        </w:rPr>
        <w:t>记入供应商诚信档案，予以通报：</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）投标截止后，撤销投标的；</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w:t>
      </w:r>
      <w:r>
        <w:rPr>
          <w:rFonts w:hint="eastAsia" w:ascii="宋体" w:hAnsi="宋体" w:eastAsia="宋体"/>
          <w:kern w:val="2"/>
          <w:sz w:val="21"/>
          <w:szCs w:val="21"/>
          <w:lang w:eastAsia="zh-CN"/>
        </w:rPr>
        <w:t>2</w:t>
      </w:r>
      <w:r>
        <w:rPr>
          <w:rFonts w:ascii="宋体" w:hAnsi="宋体" w:eastAsia="宋体"/>
          <w:kern w:val="2"/>
          <w:sz w:val="21"/>
          <w:szCs w:val="21"/>
          <w:lang w:eastAsia="zh-CN"/>
        </w:rPr>
        <w:t>）中标后无正当理由未在规定期限内签订合同的；</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w:t>
      </w:r>
      <w:r>
        <w:rPr>
          <w:rFonts w:hint="eastAsia" w:ascii="宋体" w:hAnsi="宋体" w:eastAsia="宋体"/>
          <w:kern w:val="2"/>
          <w:sz w:val="21"/>
          <w:szCs w:val="21"/>
          <w:lang w:eastAsia="zh-CN"/>
        </w:rPr>
        <w:t>3</w:t>
      </w:r>
      <w:r>
        <w:rPr>
          <w:rFonts w:ascii="宋体" w:hAnsi="宋体" w:eastAsia="宋体"/>
          <w:kern w:val="2"/>
          <w:sz w:val="21"/>
          <w:szCs w:val="21"/>
          <w:lang w:eastAsia="zh-CN"/>
        </w:rPr>
        <w:t>）将中标项目转让给他人、或者在投标文件中未说明且未经采购人、采购</w:t>
      </w:r>
      <w:r>
        <w:rPr>
          <w:rFonts w:hint="eastAsia" w:ascii="宋体" w:hAnsi="宋体" w:eastAsia="宋体"/>
          <w:kern w:val="2"/>
          <w:sz w:val="21"/>
          <w:szCs w:val="21"/>
          <w:lang w:eastAsia="zh-CN"/>
        </w:rPr>
        <w:t>招标</w:t>
      </w:r>
      <w:r>
        <w:rPr>
          <w:rFonts w:ascii="宋体" w:hAnsi="宋体" w:eastAsia="宋体"/>
          <w:kern w:val="2"/>
          <w:sz w:val="21"/>
          <w:szCs w:val="21"/>
          <w:lang w:eastAsia="zh-CN"/>
        </w:rPr>
        <w:t>机构同意，将中标项目分包给他人的；</w:t>
      </w:r>
    </w:p>
    <w:p>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w:t>
      </w:r>
      <w:r>
        <w:rPr>
          <w:rFonts w:hint="eastAsia" w:ascii="宋体" w:hAnsi="宋体" w:eastAsia="宋体"/>
          <w:kern w:val="2"/>
          <w:sz w:val="21"/>
          <w:szCs w:val="21"/>
          <w:lang w:eastAsia="zh-CN"/>
        </w:rPr>
        <w:t>4</w:t>
      </w:r>
      <w:r>
        <w:rPr>
          <w:rFonts w:ascii="宋体" w:hAnsi="宋体" w:eastAsia="宋体"/>
          <w:kern w:val="2"/>
          <w:sz w:val="21"/>
          <w:szCs w:val="21"/>
          <w:lang w:eastAsia="zh-CN"/>
        </w:rPr>
        <w:t>）拒绝履行合同义务的</w:t>
      </w:r>
      <w:r>
        <w:rPr>
          <w:rFonts w:hint="eastAsia" w:ascii="宋体" w:hAnsi="宋体" w:eastAsia="宋体"/>
          <w:kern w:val="2"/>
          <w:sz w:val="21"/>
          <w:szCs w:val="21"/>
          <w:lang w:eastAsia="zh-CN"/>
        </w:rPr>
        <w:t>。</w:t>
      </w:r>
    </w:p>
    <w:p>
      <w:pPr>
        <w:widowControl w:val="0"/>
        <w:spacing w:line="360" w:lineRule="auto"/>
        <w:jc w:val="both"/>
        <w:rPr>
          <w:rFonts w:eastAsia="宋体"/>
          <w:b/>
          <w:bCs/>
          <w:kern w:val="2"/>
          <w:lang w:eastAsia="zh-CN"/>
        </w:rPr>
      </w:pPr>
    </w:p>
    <w:bookmarkEnd w:id="87"/>
    <w:p>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质疑处理</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52.质疑提出与答复</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52.1提出质疑</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52.2</w:t>
      </w:r>
      <w:r>
        <w:rPr>
          <w:rFonts w:ascii="宋体" w:hAnsi="宋体" w:eastAsia="宋体"/>
          <w:kern w:val="2"/>
          <w:sz w:val="21"/>
          <w:szCs w:val="21"/>
          <w:lang w:eastAsia="zh-CN"/>
        </w:rPr>
        <w:t>法律依据</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《中华人民共和国政府采购法》、《中华人民共和国政府采购法实施条例》、</w:t>
      </w:r>
      <w:r>
        <w:rPr>
          <w:rFonts w:ascii="宋体" w:hAnsi="宋体" w:eastAsia="宋体"/>
          <w:kern w:val="2"/>
          <w:sz w:val="21"/>
          <w:szCs w:val="21"/>
          <w:lang w:eastAsia="zh-CN"/>
        </w:rPr>
        <w:t>《</w:t>
      </w:r>
      <w:r>
        <w:rPr>
          <w:rFonts w:hint="eastAsia" w:ascii="宋体" w:hAnsi="宋体" w:eastAsia="宋体"/>
          <w:kern w:val="2"/>
          <w:sz w:val="21"/>
          <w:szCs w:val="21"/>
          <w:lang w:eastAsia="zh-CN"/>
        </w:rPr>
        <w:t>深圳经济特区政府采购</w:t>
      </w:r>
      <w:r>
        <w:rPr>
          <w:rFonts w:ascii="宋体" w:hAnsi="宋体" w:eastAsia="宋体"/>
          <w:kern w:val="2"/>
          <w:sz w:val="21"/>
          <w:szCs w:val="21"/>
          <w:lang w:eastAsia="zh-CN"/>
        </w:rPr>
        <w:t>条例</w:t>
      </w:r>
      <w:r>
        <w:rPr>
          <w:rFonts w:hint="eastAsia" w:ascii="宋体" w:hAnsi="宋体" w:eastAsia="宋体"/>
          <w:kern w:val="2"/>
          <w:sz w:val="21"/>
          <w:szCs w:val="21"/>
          <w:lang w:eastAsia="zh-CN"/>
        </w:rPr>
        <w:t>》、《深圳经济特区政府采购条例实施细则》、《政府采购质疑和投诉办法》（财政部令第94号）和其他有关法律法规规定。</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52.3质疑条件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52.3.1提出质疑的供应商应当是参与所质疑项目采购活动的供应商；</w:t>
      </w:r>
      <w:bookmarkStart w:id="104" w:name="_Hlk75374941"/>
      <w:r>
        <w:rPr>
          <w:rFonts w:hint="eastAsia" w:ascii="宋体" w:hAnsi="宋体" w:eastAsia="宋体"/>
          <w:kern w:val="2"/>
          <w:sz w:val="21"/>
          <w:szCs w:val="21"/>
          <w:lang w:eastAsia="zh-CN"/>
        </w:rPr>
        <w:t>以联合体形式参与的，质疑应当由组成联合体的所有成员共同提出</w:t>
      </w:r>
      <w:bookmarkEnd w:id="104"/>
      <w:r>
        <w:rPr>
          <w:rFonts w:hint="eastAsia" w:ascii="宋体" w:hAnsi="宋体" w:eastAsia="宋体"/>
          <w:kern w:val="2"/>
          <w:sz w:val="21"/>
          <w:szCs w:val="21"/>
          <w:lang w:eastAsia="zh-CN"/>
        </w:rPr>
        <w:t>；</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52.3.3应提交书面质疑函，质疑函应当包括以下内容：</w:t>
      </w:r>
      <w:r>
        <w:rPr>
          <w:rFonts w:ascii="宋体" w:hAnsi="宋体" w:eastAsia="宋体"/>
          <w:kern w:val="2"/>
          <w:sz w:val="21"/>
          <w:szCs w:val="21"/>
          <w:lang w:eastAsia="zh-CN"/>
        </w:rPr>
        <w:t xml:space="preserve"> </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（1）供应商的名称（或者姓名）、地址、邮编、邮箱、联系人及联系电话；</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（2）质疑项目的名称、编号；</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（3）具体、明确的质疑对象、质疑事项和质疑请求；</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（4）因质疑事项而受损害的权益；</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（5）事实依据；</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（6）必要的法律依据；</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（7）提出质疑的日期。</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52.4提交</w:t>
      </w:r>
      <w:r>
        <w:rPr>
          <w:rFonts w:ascii="宋体" w:hAnsi="宋体" w:eastAsia="宋体"/>
          <w:kern w:val="2"/>
          <w:sz w:val="21"/>
          <w:szCs w:val="21"/>
          <w:lang w:eastAsia="zh-CN"/>
        </w:rPr>
        <w:t>材料</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供应商可以委托代理人进行质疑。</w:t>
      </w:r>
      <w:r>
        <w:rPr>
          <w:rFonts w:ascii="宋体" w:hAnsi="宋体" w:eastAsia="宋体"/>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52.5收文地点</w:t>
      </w:r>
    </w:p>
    <w:p>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地址：深圳公共资源交易中心（深圳交易集团有限公司政府采购业务分公司）27楼，质疑咨询电话：0755-</w:t>
      </w:r>
      <w:r>
        <w:rPr>
          <w:rFonts w:hint="eastAsia" w:ascii="宋体" w:hAnsi="宋体" w:eastAsia="宋体"/>
          <w:b/>
          <w:kern w:val="2"/>
          <w:sz w:val="21"/>
          <w:lang w:eastAsia="zh-CN"/>
        </w:rPr>
        <w:t>86500050</w:t>
      </w:r>
      <w:r>
        <w:rPr>
          <w:rFonts w:hint="eastAsia" w:ascii="宋体" w:hAnsi="宋体" w:eastAsia="宋体"/>
          <w:b/>
          <w:bCs/>
          <w:kern w:val="2"/>
          <w:sz w:val="21"/>
          <w:szCs w:val="21"/>
          <w:lang w:eastAsia="zh-CN"/>
        </w:rPr>
        <w:t>。</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52.6收文办理</w:t>
      </w:r>
      <w:r>
        <w:rPr>
          <w:rFonts w:ascii="宋体" w:hAnsi="宋体" w:eastAsia="宋体"/>
          <w:kern w:val="2"/>
          <w:sz w:val="21"/>
          <w:szCs w:val="21"/>
          <w:lang w:eastAsia="zh-CN"/>
        </w:rPr>
        <w:t>程序</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hint="eastAsia" w:ascii="仿宋" w:hAnsi="仿宋" w:eastAsia="仿宋"/>
          <w:kern w:val="2"/>
          <w:sz w:val="21"/>
          <w:szCs w:val="21"/>
          <w:lang w:eastAsia="zh-CN"/>
        </w:rPr>
      </w:pPr>
      <w:r>
        <w:rPr>
          <w:rFonts w:hint="eastAsia" w:ascii="宋体" w:hAnsi="宋体" w:eastAsia="宋体"/>
          <w:kern w:val="2"/>
          <w:sz w:val="21"/>
          <w:szCs w:val="21"/>
          <w:lang w:eastAsia="zh-CN"/>
        </w:rPr>
        <w:t>52.6.2供应商提交的质疑材料不符合质疑条件的，视情况处理：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供应商提交的质疑存在下列情形之一的，不予受理：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（1）质疑主体不满足要求的；</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（2）供应商自身权益未受到损害的；</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（3）供应商未在法定质疑期限内提出质疑的；</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（5）其他不符合受理条件情形的。</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质疑事项不予受理的，政府集中采购机构应当向供应商出具不符合质疑条件告知书。</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52.7质疑答复时限</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自收文之日起七个工作日内。</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52.8争议（投诉）</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对质疑答复不满意或者未在规定时间内答复的，提出质疑的供应商可以在答复期满后15个工作日内向本项目预算主管单位投诉。</w:t>
      </w:r>
    </w:p>
    <w:p>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53. 质疑后续处理</w:t>
      </w:r>
    </w:p>
    <w:p>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53.1供应商质疑不成立，或者成立但未对中标、成交结果构成影响的，继续开展采购活动。</w:t>
      </w:r>
    </w:p>
    <w:p>
      <w:pPr>
        <w:widowControl w:val="0"/>
        <w:ind w:firstLine="420" w:firstLineChars="200"/>
        <w:jc w:val="left"/>
        <w:rPr>
          <w:rFonts w:eastAsia="宋体"/>
          <w:kern w:val="2"/>
          <w:sz w:val="21"/>
          <w:szCs w:val="21"/>
          <w:lang w:eastAsia="zh-CN"/>
        </w:rPr>
      </w:pPr>
      <w:r>
        <w:rPr>
          <w:rFonts w:hint="eastAsia" w:ascii="宋体" w:hAnsi="宋体" w:eastAsia="宋体"/>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center"/>
        <w:rPr>
          <w:rFonts w:eastAsia="宋体"/>
          <w:kern w:val="2"/>
          <w:sz w:val="21"/>
          <w:lang w:eastAsia="zh-CN"/>
        </w:rPr>
      </w:pPr>
      <w:r>
        <w:rPr>
          <w:rFonts w:eastAsia="宋体"/>
          <w:kern w:val="2"/>
          <w:sz w:val="21"/>
          <w:lang w:eastAsia="zh-CN"/>
        </w:rPr>
        <w:t>---- END ----</w:t>
      </w:r>
      <w:bookmarkEnd w:id="50"/>
    </w:p>
    <w:p>
      <w:pPr>
        <w:widowControl w:val="0"/>
        <w:jc w:val="both"/>
        <w:rPr>
          <w:rFonts w:hint="eastAsia" w:ascii="宋体" w:hAnsi="宋体" w:eastAsia="宋体"/>
          <w:kern w:val="2"/>
          <w:sz w:val="21"/>
          <w:szCs w:val="21"/>
          <w:lang w:eastAsia="zh-CN"/>
        </w:rPr>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pPr>
    </w:p>
    <w:p>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投标文件格式</w:t>
      </w:r>
    </w:p>
    <w:p>
      <w:pPr>
        <w:pBdr>
          <w:top w:val="none" w:color="auto" w:sz="0" w:space="0"/>
          <w:left w:val="none" w:color="auto" w:sz="0" w:space="0"/>
          <w:bottom w:val="none" w:color="auto" w:sz="0" w:space="0"/>
          <w:right w:val="none" w:color="auto" w:sz="0" w:space="0"/>
        </w:pBdr>
        <w:spacing w:before="0" w:after="0" w:line="504" w:lineRule="atLeast"/>
        <w:ind w:left="15" w:right="15"/>
        <w:jc w:val="center"/>
        <w:rPr>
          <w:rFonts w:ascii="仿宋" w:hAnsi="仿宋" w:eastAsia="仿宋" w:cs="仿宋"/>
          <w:b/>
          <w:bCs/>
          <w:color w:val="333333"/>
          <w:sz w:val="28"/>
          <w:szCs w:val="28"/>
          <w:lang w:val="en" w:eastAsia="en"/>
        </w:rPr>
      </w:pPr>
      <w:r>
        <w:rPr>
          <w:rFonts w:ascii="仿宋" w:hAnsi="仿宋" w:eastAsia="仿宋" w:cs="仿宋"/>
          <w:b/>
          <w:bCs/>
          <w:color w:val="333333"/>
          <w:sz w:val="28"/>
          <w:szCs w:val="28"/>
          <w:lang w:val="en" w:eastAsia="en"/>
        </w:rPr>
        <w:t>深圳市殡葬服务中心文印输出设备 全包全保服务-A</w:t>
      </w:r>
    </w:p>
    <w:tbl>
      <w:tblPr>
        <w:tblStyle w:val="32"/>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44"/>
        <w:gridCol w:w="749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tblHeader/>
        </w:trPr>
        <w:tc>
          <w:tcPr>
            <w:tcW w:w="9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41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文件夹/文件名称</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投标函</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政府采购投标及履约承诺函</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投标人情况及资格证明文件</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分项报价清单</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经验评价</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其他招标文件要求或投标人认为需要补充的内容（公开）</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法定代表人（负责人）证明书</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投标文件签署授权委托书</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实质性条款响应情况表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技术要求偏离表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项目组织实施方案的评价</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售后服务评价</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绿色采购情况</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政府采购节能环保产品</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其他招标文件要求或投标人认为需要补充的内容（非公开）</w:t>
            </w:r>
          </w:p>
        </w:tc>
      </w:tr>
    </w:tbl>
    <w:p>
      <w:pPr>
        <w:pBdr>
          <w:top w:val="none" w:color="auto" w:sz="0" w:space="0"/>
          <w:left w:val="none" w:color="auto" w:sz="0" w:space="0"/>
          <w:bottom w:val="none" w:color="auto" w:sz="0" w:space="0"/>
          <w:right w:val="none" w:color="auto" w:sz="0" w:space="0"/>
        </w:pBdr>
        <w:spacing w:line="432" w:lineRule="atLeast"/>
        <w:rPr>
          <w:rFonts w:ascii="仿宋" w:hAnsi="仿宋" w:eastAsia="仿宋" w:cs="仿宋"/>
          <w:b/>
          <w:bCs/>
          <w:color w:val="333333"/>
          <w:lang w:val="en" w:eastAsia="en"/>
        </w:rPr>
        <w:sectPr>
          <w:pgMar w:top="1440" w:right="1800" w:bottom="1440" w:left="1800" w:header="708" w:footer="708" w:gutter="0"/>
          <w:cols w:space="708" w:num="1"/>
        </w:sectPr>
      </w:pPr>
    </w:p>
    <w:p>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评标办法附表</w:t>
      </w:r>
    </w:p>
    <w:p>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1.标段基本信息</w:t>
      </w:r>
    </w:p>
    <w:p>
      <w:pPr>
        <w:pBdr>
          <w:top w:val="none" w:color="auto" w:sz="0" w:space="0"/>
          <w:left w:val="none" w:color="auto" w:sz="0" w:space="0"/>
          <w:bottom w:val="none" w:color="auto" w:sz="0" w:space="0"/>
          <w:right w:val="none" w:color="auto" w:sz="0" w:space="0"/>
        </w:pBdr>
        <w:spacing w:after="0" w:line="432" w:lineRule="atLeast"/>
        <w:ind w:left="15" w:right="15"/>
        <w:rPr>
          <w:rFonts w:hint="eastAsia" w:ascii="仿宋" w:hAnsi="仿宋" w:eastAsia="仿宋" w:cs="仿宋"/>
          <w:color w:val="333333"/>
          <w:u w:val="single" w:color="333333"/>
          <w:lang w:val="en" w:eastAsia="zh-CN"/>
        </w:rPr>
      </w:pPr>
      <w:r>
        <w:rPr>
          <w:rFonts w:ascii="仿宋" w:hAnsi="仿宋" w:eastAsia="仿宋" w:cs="仿宋"/>
          <w:color w:val="333333"/>
          <w:lang w:val="en" w:eastAsia="en"/>
        </w:rPr>
        <w:t>标段编号：</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SZZXCG-2025-00204-001</w:t>
      </w:r>
    </w:p>
    <w:p>
      <w:pPr>
        <w:pBdr>
          <w:top w:val="none" w:color="auto" w:sz="0" w:space="0"/>
          <w:left w:val="none" w:color="auto" w:sz="0" w:space="0"/>
          <w:bottom w:val="none" w:color="auto" w:sz="0" w:space="0"/>
          <w:right w:val="none" w:color="auto" w:sz="0" w:space="0"/>
        </w:pBdr>
        <w:spacing w:after="0" w:line="432" w:lineRule="atLeast"/>
        <w:ind w:left="15" w:right="15"/>
        <w:rPr>
          <w:rFonts w:hint="eastAsia" w:ascii="仿宋" w:hAnsi="仿宋" w:eastAsia="仿宋" w:cs="仿宋"/>
          <w:color w:val="333333"/>
          <w:u w:val="single" w:color="333333"/>
          <w:lang w:val="en" w:eastAsia="zh-CN"/>
        </w:rPr>
      </w:pPr>
      <w:r>
        <w:rPr>
          <w:rFonts w:ascii="仿宋" w:hAnsi="仿宋" w:eastAsia="仿宋" w:cs="仿宋"/>
          <w:color w:val="333333"/>
          <w:lang w:val="en" w:eastAsia="en"/>
        </w:rPr>
        <w:t>标段名称：</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深圳市殡葬服务中心文印输出设备 全包全保服务-A</w:t>
      </w:r>
    </w:p>
    <w:p>
      <w:pPr>
        <w:pBdr>
          <w:top w:val="none" w:color="auto" w:sz="0" w:space="0"/>
          <w:left w:val="none" w:color="auto" w:sz="0" w:space="0"/>
          <w:bottom w:val="none" w:color="auto" w:sz="0" w:space="0"/>
          <w:right w:val="none" w:color="auto" w:sz="0" w:space="0"/>
        </w:pBdr>
        <w:spacing w:after="0" w:line="432" w:lineRule="atLeast"/>
        <w:ind w:left="15" w:right="15"/>
        <w:rPr>
          <w:rFonts w:hint="eastAsia" w:ascii="仿宋" w:hAnsi="仿宋" w:eastAsia="仿宋" w:cs="仿宋"/>
          <w:color w:val="333333"/>
          <w:u w:val="single" w:color="333333"/>
          <w:lang w:val="en" w:eastAsia="zh-CN"/>
        </w:rPr>
      </w:pP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p>
    <w:p>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2.入围参数</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是否过多投标人淘汰：</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否</w:t>
      </w:r>
    </w:p>
    <w:p>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3.评审步骤</w:t>
      </w:r>
    </w:p>
    <w:tbl>
      <w:tblPr>
        <w:tblStyle w:val="40"/>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142"/>
        <w:gridCol w:w="6852"/>
        <w:gridCol w:w="114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blHeader/>
        </w:trPr>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30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评审步骤</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初步评审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详细评审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报价修正</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价格评审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综合评分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推荐中标候选人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bl>
    <w:p>
      <w:pPr>
        <w:pBdr>
          <w:top w:val="none" w:color="auto" w:sz="0" w:space="0"/>
          <w:left w:val="none" w:color="auto" w:sz="0" w:space="0"/>
          <w:bottom w:val="none" w:color="auto" w:sz="0" w:space="0"/>
          <w:right w:val="none" w:color="auto" w:sz="0" w:space="0"/>
        </w:pBdr>
        <w:spacing w:after="0" w:line="432" w:lineRule="atLeast"/>
        <w:ind w:left="15" w:right="15"/>
        <w:rPr>
          <w:rFonts w:ascii="微软雅黑" w:hAnsi="微软雅黑" w:eastAsia="微软雅黑" w:cs="微软雅黑"/>
          <w:color w:val="333333"/>
          <w:lang w:val="en" w:eastAsia="en"/>
        </w:rPr>
      </w:pPr>
    </w:p>
    <w:p>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4.评审条款</w:t>
      </w:r>
    </w:p>
    <w:p>
      <w:pPr>
        <w:pBdr>
          <w:top w:val="none" w:color="auto" w:sz="0" w:space="0"/>
          <w:left w:val="none" w:color="auto" w:sz="0" w:space="0"/>
          <w:bottom w:val="none" w:color="auto" w:sz="0" w:space="0"/>
          <w:right w:val="none" w:color="auto" w:sz="0" w:space="0"/>
        </w:pBdr>
        <w:spacing w:line="432" w:lineRule="atLeast"/>
        <w:ind w:left="15" w:right="15"/>
        <w:rPr>
          <w:rFonts w:hint="eastAsia" w:ascii="仿宋" w:hAnsi="仿宋" w:eastAsia="仿宋" w:cs="仿宋"/>
          <w:color w:val="333333"/>
          <w:lang w:val="en" w:eastAsia="zh-CN"/>
        </w:rPr>
      </w:pPr>
      <w:r>
        <w:rPr>
          <w:rFonts w:ascii="仿宋" w:hAnsi="仿宋" w:eastAsia="仿宋" w:cs="仿宋"/>
          <w:color w:val="333333"/>
          <w:lang w:val="en" w:eastAsia="en"/>
        </w:rPr>
        <w:t>中标候选人：</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委托评标委员会直接定标</w:t>
      </w:r>
    </w:p>
    <w:p>
      <w:pPr>
        <w:pBdr>
          <w:top w:val="none" w:color="auto" w:sz="0" w:space="0"/>
          <w:left w:val="none" w:color="auto" w:sz="0" w:space="0"/>
          <w:bottom w:val="none" w:color="auto" w:sz="0" w:space="0"/>
          <w:right w:val="none" w:color="auto" w:sz="0" w:space="0"/>
        </w:pBdr>
        <w:spacing w:line="432" w:lineRule="atLeast"/>
        <w:ind w:left="15" w:right="15"/>
        <w:rPr>
          <w:rFonts w:hint="eastAsia" w:ascii="仿宋" w:hAnsi="仿宋" w:eastAsia="仿宋" w:cs="仿宋"/>
          <w:color w:val="333333"/>
          <w:lang w:val="en" w:eastAsia="zh-CN"/>
        </w:rPr>
      </w:pPr>
    </w:p>
    <w:p>
      <w:pPr>
        <w:pBdr>
          <w:top w:val="none" w:color="auto" w:sz="0" w:space="0"/>
          <w:left w:val="none" w:color="auto" w:sz="0" w:space="0"/>
          <w:bottom w:val="none" w:color="auto" w:sz="0" w:space="0"/>
          <w:right w:val="none" w:color="auto" w:sz="0" w:space="0"/>
        </w:pBdr>
        <w:spacing w:line="432" w:lineRule="atLeast"/>
        <w:ind w:left="15" w:right="15"/>
        <w:rPr>
          <w:rFonts w:hint="eastAsia" w:ascii="仿宋" w:hAnsi="仿宋" w:eastAsia="仿宋" w:cs="仿宋"/>
          <w:b/>
          <w:bCs/>
          <w:color w:val="000000"/>
          <w:lang w:val="en" w:eastAsia="zh-CN"/>
        </w:rPr>
      </w:pPr>
      <w:r>
        <w:rPr>
          <w:rFonts w:ascii="仿宋" w:hAnsi="仿宋" w:eastAsia="仿宋" w:cs="仿宋"/>
          <w:b/>
          <w:bCs/>
          <w:color w:val="000000"/>
          <w:lang w:val="en" w:eastAsia="en"/>
        </w:rPr>
        <w:t>4.1 资格评审</w:t>
      </w:r>
    </w:p>
    <w:p>
      <w:pPr>
        <w:pBdr>
          <w:top w:val="none" w:color="auto" w:sz="0" w:space="0"/>
          <w:left w:val="none" w:color="auto" w:sz="0" w:space="0"/>
          <w:bottom w:val="none" w:color="auto" w:sz="0" w:space="0"/>
          <w:right w:val="none" w:color="auto" w:sz="0" w:space="0"/>
        </w:pBdr>
        <w:spacing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40"/>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资质要求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投标人不符合资格要求，或未提交相应的资格证明资料（详见招标公告投标人资格要求）</w:t>
            </w:r>
          </w:p>
        </w:tc>
      </w:tr>
    </w:tbl>
    <w:p>
      <w:pPr>
        <w:pBdr>
          <w:top w:val="none" w:color="auto" w:sz="0" w:space="0"/>
          <w:left w:val="none" w:color="auto" w:sz="0" w:space="0"/>
          <w:bottom w:val="none" w:color="auto" w:sz="0" w:space="0"/>
          <w:right w:val="none" w:color="auto" w:sz="0" w:space="0"/>
        </w:pBdr>
        <w:spacing w:line="240" w:lineRule="atLeast"/>
        <w:ind w:left="15" w:right="15"/>
        <w:rPr>
          <w:rFonts w:hint="eastAsia" w:ascii="仿宋" w:hAnsi="仿宋" w:eastAsia="仿宋" w:cs="仿宋"/>
          <w:b/>
          <w:bCs/>
          <w:color w:val="000000"/>
          <w:lang w:val="en" w:eastAsia="zh-CN"/>
        </w:rPr>
      </w:pPr>
      <w:r>
        <w:rPr>
          <w:rFonts w:ascii="仿宋" w:hAnsi="仿宋" w:eastAsia="仿宋" w:cs="仿宋"/>
          <w:b/>
          <w:bCs/>
          <w:color w:val="000000"/>
          <w:lang w:val="en" w:eastAsia="en"/>
        </w:rPr>
        <w:t>4.2 初步评审</w:t>
      </w:r>
    </w:p>
    <w:p>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40"/>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不得将一个包内容拆开投标；</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用折扣率、下浮率时可参照此模版调整：填报的“折扣率”不满足0%＜折扣率≤100%公式要求的；“折扣率”缺填、漏填或填报了两个或以上“折扣率”；“投标关键信息”开标一览表中填写的投标报价与项目谈判报价表中填写的“折扣率”不一致；</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响应的内容在技术、商务等方面没有实质性满足（或未响应招标文件中带★号条款或响应有负偏离）招标文件要求的（是否实质性满足招标文件要求，由评审委员会根据实质性条款响应情况作出评判，若招标文件未设置实质性条款，不得据此做投标无效处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未按招标文件所提供的样式填写《投标函》；未按招标文件所提供的《采购投标及履约承诺函》进行承诺或不符合承诺的；未按招标文件对投标文件组成的要求提供投标文件；</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采购标的所投产品货物清单有缺漏项或响应不全或报价有缺漏或者对招标文件规定的项目需求内容或者需求数量进行修改，评审委员会判定投标响应不满足采购需求；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投标文件用不属于本公司的电子密钥进行加密或投标文件未按时解密的；</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bl>
    <w:p>
      <w:pPr>
        <w:pBdr>
          <w:top w:val="none" w:color="auto" w:sz="0" w:space="0"/>
          <w:left w:val="none" w:color="auto" w:sz="0" w:space="0"/>
          <w:bottom w:val="none" w:color="auto" w:sz="0" w:space="0"/>
          <w:right w:val="none" w:color="auto" w:sz="0" w:space="0"/>
        </w:pBdr>
        <w:spacing w:line="432" w:lineRule="atLeast"/>
        <w:rPr>
          <w:rFonts w:hint="eastAsia" w:ascii="仿宋" w:hAnsi="仿宋" w:eastAsia="仿宋" w:cs="仿宋"/>
          <w:b/>
          <w:bCs/>
          <w:color w:val="000000"/>
          <w:lang w:val="en" w:eastAsia="zh-CN"/>
        </w:rPr>
      </w:pPr>
      <w:r>
        <w:rPr>
          <w:rFonts w:ascii="仿宋" w:hAnsi="仿宋" w:eastAsia="仿宋" w:cs="仿宋"/>
          <w:b/>
          <w:bCs/>
          <w:color w:val="000000"/>
          <w:lang w:val="en" w:eastAsia="en"/>
        </w:rPr>
        <w:t>4.3 详细评审</w:t>
      </w:r>
    </w:p>
    <w:p>
      <w:pPr>
        <w:pBdr>
          <w:top w:val="none" w:color="auto" w:sz="0" w:space="0"/>
          <w:left w:val="none" w:color="auto" w:sz="0" w:space="0"/>
          <w:bottom w:val="none" w:color="auto" w:sz="0" w:space="0"/>
          <w:right w:val="none" w:color="auto" w:sz="0" w:space="0"/>
        </w:pBdr>
        <w:spacing w:line="432" w:lineRule="atLeast"/>
        <w:rPr>
          <w:rFonts w:ascii="微软雅黑" w:hAnsi="微软雅黑" w:eastAsia="微软雅黑" w:cs="微软雅黑"/>
          <w:color w:val="333333"/>
          <w:lang w:val="en" w:eastAsia="en"/>
        </w:rPr>
      </w:pP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按评委打分直接平均</w:t>
      </w:r>
      <w:r>
        <w:rPr>
          <w:rFonts w:ascii="微软雅黑" w:hAnsi="微软雅黑" w:eastAsia="微软雅黑" w:cs="微软雅黑"/>
          <w:color w:val="333333"/>
          <w:lang w:val="en" w:eastAsia="en"/>
        </w:rPr>
        <w:t xml:space="preserve"> </w:t>
      </w:r>
    </w:p>
    <w:tbl>
      <w:tblPr>
        <w:tblStyle w:val="40"/>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913"/>
        <w:gridCol w:w="3289"/>
        <w:gridCol w:w="3289"/>
        <w:gridCol w:w="914"/>
        <w:gridCol w:w="73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4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权重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配送服务方案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16</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售后服务方案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打印机耗材环保及质量要求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拟安排的项目团队成员情况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投标人自主知识产权证书（与客户服务、售后相关的软著）情况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投标人通过相关认证情况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供应商同类项目业绩情况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履约评价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r>
    </w:tbl>
    <w:p>
      <w:pPr>
        <w:keepLines/>
        <w:pBdr>
          <w:top w:val="none" w:color="auto" w:sz="0" w:space="0"/>
          <w:left w:val="none" w:color="auto" w:sz="0" w:space="0"/>
          <w:bottom w:val="none" w:color="auto" w:sz="0" w:space="0"/>
          <w:right w:val="none" w:color="auto" w:sz="0" w:space="0"/>
        </w:pBdr>
        <w:spacing w:before="0" w:line="432" w:lineRule="atLeast"/>
        <w:ind w:left="15" w:right="15"/>
        <w:rPr>
          <w:rFonts w:ascii="微软雅黑" w:hAnsi="微软雅黑" w:eastAsia="微软雅黑" w:cs="微软雅黑"/>
          <w:color w:val="333333"/>
          <w:lang w:val="en" w:eastAsia="en"/>
        </w:rPr>
      </w:pPr>
      <w:r>
        <w:rPr>
          <w:rFonts w:ascii="仿宋" w:hAnsi="仿宋" w:eastAsia="仿宋" w:cs="仿宋"/>
          <w:b/>
          <w:bCs/>
          <w:color w:val="000000"/>
          <w:lang w:val="en" w:eastAsia="en"/>
        </w:rPr>
        <w:t>4.5 价格评审</w:t>
      </w:r>
      <w:r>
        <w:rPr>
          <w:rFonts w:ascii="微软雅黑" w:hAnsi="微软雅黑" w:eastAsia="微软雅黑" w:cs="微软雅黑"/>
          <w:color w:val="333333"/>
          <w:lang w:val="en" w:eastAsia="en"/>
        </w:rPr>
        <w:t xml:space="preserve"> </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hint="eastAsia" w:ascii="仿宋" w:hAnsi="仿宋" w:eastAsia="仿宋" w:cs="仿宋"/>
          <w:color w:val="333333"/>
          <w:lang w:val="en" w:eastAsia="zh-CN"/>
        </w:rPr>
      </w:pPr>
      <w:r>
        <w:rPr>
          <w:rFonts w:ascii="仿宋" w:hAnsi="仿宋" w:eastAsia="仿宋" w:cs="仿宋"/>
          <w:color w:val="333333"/>
          <w:lang w:val="en" w:eastAsia="en"/>
        </w:rPr>
        <w:t>4.5.1 投标总价</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hint="eastAsia" w:ascii="仿宋" w:hAnsi="仿宋" w:eastAsia="仿宋" w:cs="仿宋"/>
          <w:color w:val="333333"/>
          <w:lang w:val="en" w:eastAsia="zh-CN"/>
        </w:rPr>
      </w:pPr>
      <w:r>
        <w:rPr>
          <w:rFonts w:ascii="仿宋" w:hAnsi="仿宋" w:eastAsia="仿宋" w:cs="仿宋"/>
          <w:color w:val="333333"/>
          <w:lang w:val="en" w:eastAsia="en"/>
        </w:rPr>
        <w:t>价格得分满分：</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20</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hint="eastAsia" w:ascii="仿宋" w:hAnsi="仿宋" w:eastAsia="仿宋" w:cs="仿宋"/>
          <w:color w:val="333333"/>
          <w:lang w:val="en" w:eastAsia="zh-CN"/>
        </w:rPr>
      </w:pPr>
      <w:r>
        <w:rPr>
          <w:rFonts w:ascii="仿宋" w:hAnsi="仿宋" w:eastAsia="仿宋" w:cs="仿宋"/>
          <w:color w:val="333333"/>
          <w:lang w:val="en" w:eastAsia="en"/>
        </w:rPr>
        <w:t>报价打分方式：</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自动算分（内插法）</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hint="eastAsia" w:ascii="仿宋" w:hAnsi="仿宋" w:eastAsia="仿宋" w:cs="仿宋"/>
          <w:color w:val="333333"/>
          <w:lang w:val="en" w:eastAsia="zh-CN"/>
        </w:rPr>
      </w:pPr>
      <w:r>
        <w:rPr>
          <w:rFonts w:ascii="仿宋" w:hAnsi="仿宋" w:eastAsia="仿宋" w:cs="仿宋"/>
          <w:color w:val="333333"/>
          <w:lang w:val="en" w:eastAsia="en"/>
        </w:rPr>
        <w:t>参与基准价计算范围的计算公式：全部投标报价</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hint="eastAsia" w:ascii="仿宋" w:hAnsi="仿宋" w:eastAsia="仿宋" w:cs="仿宋"/>
          <w:color w:val="333333"/>
          <w:lang w:val="en" w:eastAsia="zh-CN"/>
        </w:rPr>
      </w:pPr>
      <w:r>
        <w:rPr>
          <w:rFonts w:ascii="仿宋" w:hAnsi="仿宋" w:eastAsia="仿宋" w:cs="仿宋"/>
          <w:color w:val="333333"/>
          <w:lang w:val="en" w:eastAsia="en"/>
        </w:rPr>
        <w:t>评标价计算公式：评标价=投标函中的投标报价（有修正投标报价的取修正后的投标报价）</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hint="eastAsia" w:ascii="仿宋" w:hAnsi="仿宋" w:eastAsia="仿宋" w:cs="仿宋"/>
          <w:color w:val="333333"/>
          <w:lang w:val="en" w:eastAsia="zh-CN"/>
        </w:rPr>
      </w:pPr>
      <w:r>
        <w:rPr>
          <w:rFonts w:ascii="仿宋" w:hAnsi="仿宋" w:eastAsia="仿宋" w:cs="仿宋"/>
          <w:color w:val="333333"/>
          <w:lang w:val="en" w:eastAsia="en"/>
        </w:rPr>
        <w:t>基准价计算公式：基准价=最低评标价</w:t>
      </w:r>
    </w:p>
    <w:p>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报价打分计算公式：得分=（基准价/评标价）*总分</w:t>
      </w:r>
    </w:p>
    <w:sectPr>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t xml:space="preserve">- </w:t>
    </w:r>
    <w:r>
      <w:fldChar w:fldCharType="begin"/>
    </w:r>
    <w:r>
      <w:instrText xml:space="preserve"> PAGE </w:instrText>
    </w:r>
    <w:r>
      <w:fldChar w:fldCharType="separate"/>
    </w:r>
    <w:r>
      <w:t>49</w:t>
    </w:r>
    <w:r>
      <w:fldChar w:fldCharType="end"/>
    </w:r>
    <w:r>
      <w:t xml:space="preserve"> -</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10</w:t>
    </w:r>
    <w:r>
      <w:rPr>
        <w:rStyle w:val="16"/>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2NmM2M0OThmNzY3ZDkyMmYxZWY4OWFiNGNlNWZhNTMifQ=="/>
  </w:docVars>
  <w:rsids>
    <w:rsidRoot w:val="00A77B3E"/>
    <w:rsid w:val="00A77B3E"/>
    <w:rsid w:val="00CA2A55"/>
    <w:rsid w:val="31F347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3"/>
    <w:next w:val="1"/>
    <w:link w:val="22"/>
    <w:autoRedefine/>
    <w:qFormat/>
    <w:uiPriority w:val="0"/>
    <w:pPr>
      <w:spacing w:before="340" w:after="330" w:line="360" w:lineRule="auto"/>
      <w:jc w:val="center"/>
      <w:outlineLvl w:val="0"/>
    </w:pPr>
    <w:rPr>
      <w:rFonts w:eastAsia="黑体"/>
      <w:kern w:val="44"/>
      <w:szCs w:val="44"/>
    </w:rPr>
  </w:style>
  <w:style w:type="paragraph" w:styleId="5">
    <w:name w:val="heading 2"/>
    <w:basedOn w:val="1"/>
    <w:next w:val="1"/>
    <w:link w:val="23"/>
    <w:qFormat/>
    <w:uiPriority w:val="0"/>
    <w:pPr>
      <w:widowControl w:val="0"/>
      <w:adjustRightInd w:val="0"/>
      <w:jc w:val="center"/>
      <w:textAlignment w:val="baseline"/>
      <w:outlineLvl w:val="1"/>
    </w:pPr>
    <w:rPr>
      <w:rFonts w:eastAsia="宋体"/>
      <w:szCs w:val="20"/>
      <w:lang w:eastAsia="zh-CN"/>
    </w:rPr>
  </w:style>
  <w:style w:type="paragraph" w:styleId="3">
    <w:name w:val="heading 3"/>
    <w:basedOn w:val="4"/>
    <w:next w:val="1"/>
    <w:link w:val="21"/>
    <w:qFormat/>
    <w:uiPriority w:val="9"/>
    <w:pPr>
      <w:spacing w:before="260" w:after="260" w:line="240" w:lineRule="auto"/>
      <w:outlineLvl w:val="2"/>
    </w:pPr>
    <w:rPr>
      <w:rFonts w:ascii="宋体" w:hAnsi="宋体" w:eastAsia="宋体"/>
      <w:szCs w:val="32"/>
    </w:rPr>
  </w:style>
  <w:style w:type="paragraph" w:styleId="4">
    <w:name w:val="heading 4"/>
    <w:basedOn w:val="1"/>
    <w:next w:val="1"/>
    <w:link w:val="20"/>
    <w:qFormat/>
    <w:uiPriority w:val="9"/>
    <w:pPr>
      <w:keepNext/>
      <w:keepLines/>
      <w:widowControl w:val="0"/>
      <w:spacing w:before="280" w:after="290" w:line="376" w:lineRule="auto"/>
      <w:jc w:val="both"/>
      <w:outlineLvl w:val="3"/>
    </w:pPr>
    <w:rPr>
      <w:rFonts w:ascii="Arial" w:hAnsi="Arial" w:eastAsia="黑体"/>
      <w:b/>
      <w:bCs/>
      <w:kern w:val="2"/>
      <w:sz w:val="28"/>
      <w:szCs w:val="28"/>
      <w:lang w:eastAsia="zh-CN"/>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6">
    <w:name w:val="Normal Indent"/>
    <w:basedOn w:val="1"/>
    <w:link w:val="26"/>
    <w:autoRedefine/>
    <w:qFormat/>
    <w:uiPriority w:val="0"/>
    <w:pPr>
      <w:widowControl w:val="0"/>
      <w:ind w:firstLine="420"/>
      <w:jc w:val="both"/>
    </w:pPr>
    <w:rPr>
      <w:rFonts w:eastAsia="宋体"/>
      <w:kern w:val="2"/>
      <w:sz w:val="21"/>
      <w:szCs w:val="20"/>
      <w:lang w:eastAsia="zh-CN"/>
    </w:rPr>
  </w:style>
  <w:style w:type="paragraph" w:styleId="7">
    <w:name w:val="Body Text"/>
    <w:basedOn w:val="1"/>
    <w:next w:val="1"/>
    <w:link w:val="24"/>
    <w:autoRedefine/>
    <w:qFormat/>
    <w:uiPriority w:val="0"/>
    <w:pPr>
      <w:widowControl w:val="0"/>
      <w:spacing w:line="360" w:lineRule="auto"/>
      <w:jc w:val="both"/>
    </w:pPr>
    <w:rPr>
      <w:rFonts w:eastAsia="宋体"/>
      <w:b/>
      <w:bCs/>
      <w:kern w:val="2"/>
      <w:lang w:eastAsia="zh-CN"/>
    </w:rPr>
  </w:style>
  <w:style w:type="paragraph" w:styleId="8">
    <w:name w:val="Body Text Indent"/>
    <w:basedOn w:val="1"/>
    <w:link w:val="31"/>
    <w:autoRedefine/>
    <w:qFormat/>
    <w:uiPriority w:val="0"/>
    <w:pPr>
      <w:widowControl w:val="0"/>
      <w:spacing w:line="360" w:lineRule="auto"/>
      <w:ind w:firstLine="420" w:firstLineChars="200"/>
      <w:jc w:val="both"/>
    </w:pPr>
    <w:rPr>
      <w:rFonts w:eastAsia="宋体"/>
      <w:kern w:val="2"/>
      <w:sz w:val="21"/>
      <w:lang w:eastAsia="zh-CN"/>
    </w:rPr>
  </w:style>
  <w:style w:type="paragraph" w:styleId="9">
    <w:name w:val="footer"/>
    <w:basedOn w:val="1"/>
    <w:link w:val="18"/>
    <w:autoRedefine/>
    <w:qFormat/>
    <w:uiPriority w:val="0"/>
    <w:pPr>
      <w:widowControl w:val="0"/>
      <w:tabs>
        <w:tab w:val="center" w:pos="4153"/>
        <w:tab w:val="right" w:pos="8306"/>
      </w:tabs>
      <w:snapToGrid w:val="0"/>
    </w:pPr>
    <w:rPr>
      <w:rFonts w:eastAsia="宋体"/>
      <w:kern w:val="2"/>
      <w:sz w:val="18"/>
      <w:szCs w:val="18"/>
      <w:lang w:eastAsia="zh-CN"/>
    </w:rPr>
  </w:style>
  <w:style w:type="paragraph" w:styleId="10">
    <w:name w:val="header"/>
    <w:basedOn w:val="1"/>
    <w:link w:val="17"/>
    <w:autoRedefine/>
    <w:qFormat/>
    <w:uiPriority w:val="99"/>
    <w:pPr>
      <w:widowControl w:val="0"/>
      <w:pBdr>
        <w:bottom w:val="single" w:color="auto" w:sz="6" w:space="1"/>
      </w:pBdr>
      <w:tabs>
        <w:tab w:val="center" w:pos="4153"/>
        <w:tab w:val="right" w:pos="8306"/>
      </w:tabs>
      <w:snapToGrid w:val="0"/>
      <w:jc w:val="center"/>
    </w:pPr>
    <w:rPr>
      <w:rFonts w:eastAsia="宋体"/>
      <w:kern w:val="2"/>
      <w:sz w:val="18"/>
      <w:szCs w:val="18"/>
      <w:lang w:eastAsia="zh-CN"/>
    </w:rPr>
  </w:style>
  <w:style w:type="paragraph" w:styleId="11">
    <w:name w:val="Body Text 2"/>
    <w:basedOn w:val="1"/>
    <w:link w:val="29"/>
    <w:autoRedefine/>
    <w:qFormat/>
    <w:uiPriority w:val="0"/>
    <w:pPr>
      <w:widowControl w:val="0"/>
      <w:spacing w:line="360" w:lineRule="auto"/>
      <w:jc w:val="both"/>
    </w:pPr>
    <w:rPr>
      <w:rFonts w:eastAsia="宋体"/>
      <w:kern w:val="2"/>
      <w:lang w:eastAsia="zh-CN"/>
    </w:rPr>
  </w:style>
  <w:style w:type="paragraph" w:styleId="12">
    <w:name w:val="Normal (Web)"/>
    <w:basedOn w:val="1"/>
    <w:link w:val="19"/>
    <w:autoRedefine/>
    <w:qFormat/>
    <w:uiPriority w:val="99"/>
    <w:pPr>
      <w:widowControl w:val="0"/>
      <w:jc w:val="both"/>
    </w:pPr>
    <w:rPr>
      <w:rFonts w:eastAsia="宋体"/>
      <w:kern w:val="2"/>
      <w:lang w:eastAsia="zh-CN"/>
    </w:rPr>
  </w:style>
  <w:style w:type="table" w:styleId="14">
    <w:name w:val="Table Grid"/>
    <w:basedOn w:val="13"/>
    <w:autoRedefine/>
    <w:qFormat/>
    <w:uiPriority w:val="3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customStyle="1" w:styleId="17">
    <w:name w:val="页眉 字符"/>
    <w:link w:val="10"/>
    <w:autoRedefine/>
    <w:qFormat/>
    <w:uiPriority w:val="99"/>
    <w:rPr>
      <w:rFonts w:eastAsia="宋体"/>
      <w:kern w:val="2"/>
      <w:sz w:val="18"/>
      <w:szCs w:val="18"/>
      <w:lang w:eastAsia="zh-CN"/>
    </w:rPr>
  </w:style>
  <w:style w:type="character" w:customStyle="1" w:styleId="18">
    <w:name w:val="页脚 字符"/>
    <w:link w:val="9"/>
    <w:autoRedefine/>
    <w:qFormat/>
    <w:uiPriority w:val="0"/>
    <w:rPr>
      <w:rFonts w:eastAsia="宋体"/>
      <w:kern w:val="2"/>
      <w:sz w:val="18"/>
      <w:szCs w:val="18"/>
      <w:lang w:eastAsia="zh-CN"/>
    </w:rPr>
  </w:style>
  <w:style w:type="character" w:customStyle="1" w:styleId="19">
    <w:name w:val="普通(网站) 字符"/>
    <w:link w:val="12"/>
    <w:autoRedefine/>
    <w:qFormat/>
    <w:uiPriority w:val="0"/>
    <w:rPr>
      <w:rFonts w:eastAsia="宋体"/>
      <w:kern w:val="2"/>
      <w:sz w:val="24"/>
      <w:szCs w:val="24"/>
    </w:rPr>
  </w:style>
  <w:style w:type="character" w:customStyle="1" w:styleId="20">
    <w:name w:val="标题 4 字符"/>
    <w:link w:val="4"/>
    <w:autoRedefine/>
    <w:qFormat/>
    <w:uiPriority w:val="9"/>
    <w:rPr>
      <w:rFonts w:ascii="Arial" w:hAnsi="Arial" w:eastAsia="黑体"/>
      <w:b/>
      <w:bCs/>
      <w:kern w:val="2"/>
      <w:sz w:val="28"/>
      <w:szCs w:val="28"/>
      <w:lang w:eastAsia="zh-CN"/>
    </w:rPr>
  </w:style>
  <w:style w:type="character" w:customStyle="1" w:styleId="21">
    <w:name w:val="标题 3 字符"/>
    <w:link w:val="3"/>
    <w:autoRedefine/>
    <w:qFormat/>
    <w:uiPriority w:val="9"/>
    <w:rPr>
      <w:rFonts w:ascii="宋体" w:hAnsi="宋体" w:eastAsia="宋体"/>
      <w:b/>
      <w:bCs/>
      <w:kern w:val="2"/>
      <w:sz w:val="28"/>
      <w:szCs w:val="32"/>
      <w:lang w:eastAsia="zh-CN"/>
    </w:rPr>
  </w:style>
  <w:style w:type="character" w:customStyle="1" w:styleId="22">
    <w:name w:val="标题 1 字符"/>
    <w:link w:val="2"/>
    <w:autoRedefine/>
    <w:qFormat/>
    <w:uiPriority w:val="0"/>
    <w:rPr>
      <w:rFonts w:ascii="宋体" w:hAnsi="宋体" w:eastAsia="黑体"/>
      <w:b/>
      <w:bCs/>
      <w:kern w:val="44"/>
      <w:sz w:val="28"/>
      <w:szCs w:val="44"/>
      <w:lang w:eastAsia="zh-CN"/>
    </w:rPr>
  </w:style>
  <w:style w:type="character" w:customStyle="1" w:styleId="23">
    <w:name w:val="标题 2 字符"/>
    <w:link w:val="5"/>
    <w:autoRedefine/>
    <w:qFormat/>
    <w:uiPriority w:val="0"/>
    <w:rPr>
      <w:rFonts w:ascii="宋体" w:hAnsi="宋体" w:eastAsia="宋体"/>
      <w:b/>
      <w:bCs/>
      <w:sz w:val="24"/>
      <w:lang w:eastAsia="zh-CN"/>
    </w:rPr>
  </w:style>
  <w:style w:type="character" w:customStyle="1" w:styleId="24">
    <w:name w:val="正文文本 字符"/>
    <w:link w:val="7"/>
    <w:autoRedefine/>
    <w:qFormat/>
    <w:uiPriority w:val="0"/>
    <w:rPr>
      <w:rFonts w:eastAsia="宋体"/>
      <w:b/>
      <w:bCs/>
      <w:kern w:val="2"/>
      <w:sz w:val="24"/>
      <w:szCs w:val="24"/>
      <w:lang w:eastAsia="zh-CN"/>
    </w:rPr>
  </w:style>
  <w:style w:type="paragraph" w:styleId="25">
    <w:name w:val="List Paragraph"/>
    <w:basedOn w:val="1"/>
    <w:autoRedefine/>
    <w:qFormat/>
    <w:uiPriority w:val="34"/>
    <w:pPr>
      <w:widowControl w:val="0"/>
      <w:ind w:firstLine="420" w:firstLineChars="200"/>
      <w:jc w:val="both"/>
    </w:pPr>
    <w:rPr>
      <w:rFonts w:ascii="Calibri" w:hAnsi="Calibri" w:eastAsia="宋体"/>
      <w:kern w:val="2"/>
      <w:sz w:val="21"/>
      <w:szCs w:val="22"/>
      <w:lang w:eastAsia="zh-CN"/>
    </w:rPr>
  </w:style>
  <w:style w:type="character" w:customStyle="1" w:styleId="26">
    <w:name w:val="正文缩进 字符"/>
    <w:link w:val="6"/>
    <w:autoRedefine/>
    <w:qFormat/>
    <w:uiPriority w:val="0"/>
    <w:rPr>
      <w:rFonts w:eastAsia="宋体"/>
      <w:kern w:val="2"/>
      <w:sz w:val="21"/>
      <w:lang w:eastAsia="zh-CN"/>
    </w:rPr>
  </w:style>
  <w:style w:type="table" w:customStyle="1" w:styleId="27">
    <w:name w:val="Table Normal_0"/>
    <w:autoRedefine/>
    <w:semiHidden/>
    <w:unhideWhenUsed/>
    <w:qFormat/>
    <w:uiPriority w:val="0"/>
    <w:rPr>
      <w:rFonts w:eastAsia="宋体"/>
    </w:rPr>
    <w:tblPr>
      <w:tblCellMar>
        <w:top w:w="0" w:type="dxa"/>
        <w:left w:w="0" w:type="dxa"/>
        <w:bottom w:w="0" w:type="dxa"/>
        <w:right w:w="0" w:type="dxa"/>
      </w:tblCellMar>
    </w:tblPr>
  </w:style>
  <w:style w:type="paragraph" w:customStyle="1" w:styleId="28">
    <w:name w:val="Table Text"/>
    <w:basedOn w:val="1"/>
    <w:autoRedefine/>
    <w:semiHidden/>
    <w:qFormat/>
    <w:uiPriority w:val="0"/>
    <w:pPr>
      <w:widowControl w:val="0"/>
      <w:jc w:val="both"/>
    </w:pPr>
    <w:rPr>
      <w:rFonts w:ascii="微软雅黑" w:hAnsi="微软雅黑" w:eastAsia="微软雅黑" w:cs="微软雅黑"/>
      <w:kern w:val="2"/>
    </w:rPr>
  </w:style>
  <w:style w:type="character" w:customStyle="1" w:styleId="29">
    <w:name w:val="正文文本 2 字符"/>
    <w:link w:val="11"/>
    <w:autoRedefine/>
    <w:qFormat/>
    <w:uiPriority w:val="0"/>
    <w:rPr>
      <w:rFonts w:eastAsia="宋体"/>
      <w:kern w:val="2"/>
      <w:sz w:val="24"/>
      <w:szCs w:val="24"/>
      <w:lang w:eastAsia="zh-CN"/>
    </w:rPr>
  </w:style>
  <w:style w:type="table" w:customStyle="1" w:styleId="30">
    <w:name w:val="网格型1"/>
    <w:basedOn w:val="13"/>
    <w:autoRedefine/>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正文文本缩进 字符"/>
    <w:link w:val="8"/>
    <w:autoRedefine/>
    <w:qFormat/>
    <w:uiPriority w:val="0"/>
    <w:rPr>
      <w:rFonts w:eastAsia="宋体"/>
      <w:kern w:val="2"/>
      <w:sz w:val="21"/>
      <w:szCs w:val="24"/>
      <w:lang w:eastAsia="zh-CN"/>
    </w:rPr>
  </w:style>
  <w:style w:type="table" w:customStyle="1" w:styleId="32">
    <w:name w:val="typo_table"/>
    <w:basedOn w:val="13"/>
    <w:autoRedefine/>
    <w:qFormat/>
    <w:uiPriority w:val="0"/>
  </w:style>
  <w:style w:type="paragraph" w:customStyle="1" w:styleId="33">
    <w:name w:val="typo_h1"/>
    <w:basedOn w:val="1"/>
    <w:autoRedefine/>
    <w:qFormat/>
    <w:uiPriority w:val="0"/>
    <w:pPr>
      <w:spacing w:line="648" w:lineRule="atLeast"/>
    </w:pPr>
    <w:rPr>
      <w:rFonts w:ascii="微软雅黑" w:hAnsi="微软雅黑" w:eastAsia="微软雅黑" w:cs="微软雅黑"/>
      <w:color w:val="333333"/>
      <w:sz w:val="48"/>
      <w:szCs w:val="48"/>
    </w:rPr>
  </w:style>
  <w:style w:type="character" w:customStyle="1" w:styleId="34">
    <w:name w:val="base"/>
    <w:basedOn w:val="15"/>
    <w:autoRedefine/>
    <w:qFormat/>
    <w:uiPriority w:val="0"/>
    <w:rPr>
      <w:rFonts w:ascii="仿宋" w:hAnsi="仿宋" w:eastAsia="仿宋" w:cs="仿宋"/>
      <w:b/>
      <w:bCs/>
      <w:sz w:val="28"/>
      <w:szCs w:val="28"/>
    </w:rPr>
  </w:style>
  <w:style w:type="paragraph" w:customStyle="1" w:styleId="35">
    <w:name w:val="typo_p"/>
    <w:basedOn w:val="1"/>
    <w:autoRedefine/>
    <w:qFormat/>
    <w:uiPriority w:val="0"/>
    <w:pPr>
      <w:spacing w:line="432" w:lineRule="atLeast"/>
    </w:pPr>
    <w:rPr>
      <w:rFonts w:ascii="微软雅黑" w:hAnsi="微软雅黑" w:eastAsia="微软雅黑" w:cs="微软雅黑"/>
      <w:color w:val="333333"/>
    </w:rPr>
  </w:style>
  <w:style w:type="character" w:customStyle="1" w:styleId="36">
    <w:name w:val="span"/>
    <w:basedOn w:val="15"/>
    <w:autoRedefine/>
    <w:qFormat/>
    <w:uiPriority w:val="0"/>
    <w:rPr>
      <w:rFonts w:ascii="仿宋" w:hAnsi="仿宋" w:eastAsia="仿宋" w:cs="仿宋"/>
    </w:rPr>
  </w:style>
  <w:style w:type="character" w:customStyle="1" w:styleId="37">
    <w:name w:val="underline"/>
    <w:basedOn w:val="15"/>
    <w:autoRedefine/>
    <w:qFormat/>
    <w:uiPriority w:val="0"/>
  </w:style>
  <w:style w:type="paragraph" w:customStyle="1" w:styleId="38">
    <w:name w:val="div"/>
    <w:basedOn w:val="1"/>
    <w:autoRedefine/>
    <w:qFormat/>
    <w:uiPriority w:val="0"/>
    <w:pPr>
      <w:keepLines/>
      <w:spacing w:line="432" w:lineRule="atLeast"/>
    </w:pPr>
    <w:rPr>
      <w:rFonts w:ascii="微软雅黑" w:hAnsi="微软雅黑" w:eastAsia="微软雅黑" w:cs="微软雅黑"/>
      <w:color w:val="333333"/>
    </w:rPr>
  </w:style>
  <w:style w:type="character" w:customStyle="1" w:styleId="39">
    <w:name w:val="step-methods_step-item_label"/>
    <w:basedOn w:val="15"/>
    <w:uiPriority w:val="0"/>
  </w:style>
  <w:style w:type="table" w:customStyle="1" w:styleId="40">
    <w:name w:val="typo_table_0"/>
    <w:basedOn w:val="13"/>
    <w:uiPriority w:val="0"/>
  </w:style>
  <w:style w:type="character" w:customStyle="1" w:styleId="41">
    <w:name w:val="strong"/>
    <w:basedOn w:val="15"/>
    <w:autoRedefine/>
    <w:qFormat/>
    <w:uiPriority w:val="0"/>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55</Pages>
  <Words>0</Words>
  <Characters>0</Characters>
  <Lines>1</Lines>
  <Paragraphs>1</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2025-06-09T09:44:42Z</dcterms:created>
  <dc:creator>PC6</dc:creator>
  <cp:lastModifiedBy>PC6</cp:lastModifiedBy>
  <dcterms:modified xsi:type="dcterms:W3CDTF">2025-06-09T09:45:22Z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596E68DF478B432BBBD8FDAC748D02E9_12</vt:lpwstr>
  </property>
</Properties>
</file>