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E813" w14:textId="77777777" w:rsidR="003A3B7E" w:rsidRPr="003A3B7E" w:rsidRDefault="003A3B7E" w:rsidP="003A3B7E">
      <w:pPr>
        <w:spacing w:beforeLines="50" w:before="156" w:afterLines="50" w:after="156" w:line="300" w:lineRule="auto"/>
        <w:jc w:val="center"/>
        <w:outlineLvl w:val="0"/>
        <w:rPr>
          <w:rFonts w:ascii="Arial" w:eastAsia="宋体" w:hAnsi="Arial" w:cs="Times New Roman"/>
          <w:kern w:val="44"/>
          <w:sz w:val="44"/>
          <w:szCs w:val="44"/>
        </w:rPr>
      </w:pPr>
      <w:bookmarkStart w:id="0" w:name="_Toc200615626"/>
      <w:r w:rsidRPr="003A3B7E">
        <w:rPr>
          <w:rFonts w:ascii="Arial" w:eastAsia="宋体" w:hAnsi="Arial" w:cs="Times New Roman" w:hint="eastAsia"/>
          <w:kern w:val="44"/>
          <w:sz w:val="44"/>
          <w:szCs w:val="44"/>
        </w:rPr>
        <w:t>第六章</w:t>
      </w:r>
      <w:r w:rsidRPr="003A3B7E">
        <w:rPr>
          <w:rFonts w:ascii="Arial" w:eastAsia="宋体" w:hAnsi="Arial" w:cs="Times New Roman" w:hint="eastAsia"/>
          <w:kern w:val="44"/>
          <w:sz w:val="44"/>
          <w:szCs w:val="44"/>
        </w:rPr>
        <w:t xml:space="preserve">  </w:t>
      </w:r>
      <w:r w:rsidRPr="003A3B7E">
        <w:rPr>
          <w:rFonts w:ascii="Arial" w:eastAsia="宋体" w:hAnsi="Arial" w:cs="Times New Roman" w:hint="eastAsia"/>
          <w:kern w:val="44"/>
          <w:sz w:val="44"/>
          <w:szCs w:val="44"/>
        </w:rPr>
        <w:t>服务需求书</w:t>
      </w:r>
      <w:bookmarkEnd w:id="0"/>
    </w:p>
    <w:p w14:paraId="088B1D36" w14:textId="77777777" w:rsidR="003A3B7E" w:rsidRPr="003A3B7E" w:rsidRDefault="003A3B7E" w:rsidP="003A3B7E">
      <w:pPr>
        <w:spacing w:afterLines="25" w:after="78" w:line="360" w:lineRule="auto"/>
        <w:ind w:rightChars="-30" w:right="-63" w:firstLine="426"/>
        <w:rPr>
          <w:rFonts w:ascii="宋体" w:eastAsia="宋体" w:hAnsi="宋体" w:cs="Times New Roman" w:hint="eastAsia"/>
          <w:b/>
          <w:color w:val="FF0000"/>
          <w:szCs w:val="24"/>
        </w:rPr>
      </w:pPr>
      <w:r w:rsidRPr="003A3B7E">
        <w:rPr>
          <w:rFonts w:ascii="宋体" w:eastAsia="宋体" w:hAnsi="宋体" w:cs="Times New Roman" w:hint="eastAsia"/>
          <w:b/>
          <w:color w:val="FF0000"/>
          <w:szCs w:val="24"/>
        </w:rPr>
        <w:t>1. 带“★”项为不可负偏离项，有一项负偏离即导致投标无效。是否响应第六章服务需求书，以《服务条款偏离表》“投标文件响应”栏填写为准。</w:t>
      </w:r>
    </w:p>
    <w:p w14:paraId="5BEC6147" w14:textId="77777777" w:rsidR="003A3B7E" w:rsidRPr="003A3B7E" w:rsidRDefault="003A3B7E" w:rsidP="003A3B7E">
      <w:pPr>
        <w:spacing w:afterLines="25" w:after="78" w:line="360" w:lineRule="auto"/>
        <w:ind w:rightChars="-30" w:right="-63" w:firstLine="426"/>
        <w:rPr>
          <w:rFonts w:ascii="宋体" w:eastAsia="宋体" w:hAnsi="宋体" w:cs="Times New Roman" w:hint="eastAsia"/>
          <w:b/>
          <w:color w:val="FF0000"/>
          <w:szCs w:val="24"/>
        </w:rPr>
      </w:pPr>
      <w:r w:rsidRPr="003A3B7E">
        <w:rPr>
          <w:rFonts w:ascii="宋体" w:eastAsia="宋体" w:hAnsi="宋体" w:cs="Times New Roman" w:hint="eastAsia"/>
          <w:b/>
          <w:color w:val="FF0000"/>
          <w:szCs w:val="24"/>
        </w:rPr>
        <w:t>2.如投标人中标后被发现不能满足</w:t>
      </w:r>
      <w:proofErr w:type="gramStart"/>
      <w:r w:rsidRPr="003A3B7E">
        <w:rPr>
          <w:rFonts w:ascii="宋体" w:eastAsia="宋体" w:hAnsi="宋体" w:cs="Times New Roman" w:hint="eastAsia"/>
          <w:b/>
          <w:color w:val="FF0000"/>
          <w:szCs w:val="24"/>
        </w:rPr>
        <w:t>本章带</w:t>
      </w:r>
      <w:proofErr w:type="gramEnd"/>
      <w:r w:rsidRPr="003A3B7E">
        <w:rPr>
          <w:rFonts w:ascii="宋体" w:eastAsia="宋体" w:hAnsi="宋体" w:cs="Times New Roman" w:hint="eastAsia"/>
          <w:b/>
          <w:color w:val="FF0000"/>
          <w:szCs w:val="24"/>
        </w:rPr>
        <w:t>★号条款要求的，采购单位有权拒绝签订合同，一切后果由投标人承担。</w:t>
      </w:r>
    </w:p>
    <w:p w14:paraId="165CD7A2" w14:textId="77777777" w:rsidR="003A3B7E" w:rsidRPr="003A3B7E" w:rsidRDefault="003A3B7E" w:rsidP="003A3B7E">
      <w:pPr>
        <w:spacing w:line="360" w:lineRule="auto"/>
        <w:rPr>
          <w:rFonts w:ascii="Arial" w:eastAsia="宋体" w:hAnsi="Arial" w:cs="Arial"/>
          <w:bCs/>
          <w:szCs w:val="24"/>
        </w:rPr>
      </w:pPr>
    </w:p>
    <w:p w14:paraId="02C9187A" w14:textId="77777777" w:rsidR="003A3B7E" w:rsidRPr="003A3B7E" w:rsidRDefault="003A3B7E" w:rsidP="003A3B7E">
      <w:pPr>
        <w:spacing w:afterLines="25" w:after="78" w:line="360" w:lineRule="auto"/>
        <w:jc w:val="left"/>
        <w:rPr>
          <w:rFonts w:ascii="宋体" w:eastAsia="宋体" w:hAnsi="宋体" w:cs="Times New Roman" w:hint="eastAsia"/>
          <w:szCs w:val="21"/>
        </w:rPr>
      </w:pPr>
      <w:r w:rsidRPr="003A3B7E">
        <w:rPr>
          <w:rFonts w:ascii="宋体" w:eastAsia="宋体" w:hAnsi="宋体" w:cs="Times New Roman" w:hint="eastAsia"/>
          <w:b/>
          <w:szCs w:val="21"/>
        </w:rPr>
        <w:t>（一）</w:t>
      </w:r>
      <w:r w:rsidRPr="003A3B7E">
        <w:rPr>
          <w:rFonts w:ascii="宋体" w:eastAsia="宋体" w:hAnsi="宋体" w:cs="Times New Roman" w:hint="eastAsia"/>
          <w:b/>
          <w:bCs/>
          <w:szCs w:val="21"/>
        </w:rPr>
        <w:t>采购项目概况</w:t>
      </w:r>
      <w:r w:rsidRPr="003A3B7E">
        <w:rPr>
          <w:rFonts w:ascii="宋体" w:eastAsia="宋体" w:hAnsi="宋体" w:cs="Times New Roman" w:hint="eastAsia"/>
          <w:szCs w:val="21"/>
        </w:rPr>
        <w:t>：</w:t>
      </w:r>
    </w:p>
    <w:p w14:paraId="77BCC3C1" w14:textId="77777777" w:rsidR="003A3B7E" w:rsidRPr="003A3B7E" w:rsidRDefault="003A3B7E" w:rsidP="003A3B7E">
      <w:pPr>
        <w:numPr>
          <w:ilvl w:val="0"/>
          <w:numId w:val="1"/>
        </w:numPr>
        <w:spacing w:afterLines="25" w:after="78" w:line="360" w:lineRule="auto"/>
        <w:ind w:firstLineChars="200" w:firstLine="420"/>
        <w:jc w:val="left"/>
        <w:rPr>
          <w:rFonts w:ascii="宋体" w:eastAsia="宋体" w:hAnsi="宋体" w:cs="Times New Roman" w:hint="eastAsia"/>
          <w:szCs w:val="21"/>
        </w:rPr>
      </w:pPr>
      <w:r w:rsidRPr="003A3B7E">
        <w:rPr>
          <w:rFonts w:ascii="宋体" w:eastAsia="宋体" w:hAnsi="宋体" w:cs="Times New Roman" w:hint="eastAsia"/>
          <w:szCs w:val="21"/>
        </w:rPr>
        <w:t>项目名称；深圳市社会保险基金管理局宝安分局社保志愿服务项目</w:t>
      </w:r>
    </w:p>
    <w:p w14:paraId="1FAEAF3D" w14:textId="77777777" w:rsidR="003A3B7E" w:rsidRPr="003A3B7E" w:rsidRDefault="003A3B7E" w:rsidP="003A3B7E">
      <w:pPr>
        <w:numPr>
          <w:ilvl w:val="0"/>
          <w:numId w:val="1"/>
        </w:numPr>
        <w:spacing w:afterLines="25" w:after="78" w:line="360" w:lineRule="auto"/>
        <w:ind w:firstLineChars="200" w:firstLine="420"/>
        <w:jc w:val="left"/>
        <w:rPr>
          <w:rFonts w:ascii="宋体" w:eastAsia="宋体" w:hAnsi="宋体" w:cs="Times New Roman" w:hint="eastAsia"/>
          <w:szCs w:val="21"/>
        </w:rPr>
      </w:pPr>
      <w:r w:rsidRPr="003A3B7E">
        <w:rPr>
          <w:rFonts w:ascii="宋体" w:eastAsia="宋体" w:hAnsi="宋体" w:cs="Times New Roman" w:hint="eastAsia"/>
          <w:szCs w:val="21"/>
        </w:rPr>
        <w:t>项目预算金额或预算金额之下的最高限额；</w:t>
      </w:r>
      <w:r w:rsidRPr="003A3B7E">
        <w:rPr>
          <w:rFonts w:ascii="宋体" w:eastAsia="宋体" w:hAnsi="宋体" w:cs="Times New Roman"/>
          <w:szCs w:val="21"/>
        </w:rPr>
        <w:t>294</w:t>
      </w:r>
      <w:r w:rsidRPr="003A3B7E">
        <w:rPr>
          <w:rFonts w:ascii="宋体" w:eastAsia="宋体" w:hAnsi="宋体" w:cs="Times New Roman" w:hint="eastAsia"/>
          <w:szCs w:val="21"/>
        </w:rPr>
        <w:t>,</w:t>
      </w:r>
      <w:r w:rsidRPr="003A3B7E">
        <w:rPr>
          <w:rFonts w:ascii="宋体" w:eastAsia="宋体" w:hAnsi="宋体" w:cs="Times New Roman"/>
          <w:szCs w:val="21"/>
        </w:rPr>
        <w:t>000</w:t>
      </w:r>
      <w:r w:rsidRPr="003A3B7E">
        <w:rPr>
          <w:rFonts w:ascii="宋体" w:eastAsia="宋体" w:hAnsi="宋体" w:cs="Times New Roman" w:hint="eastAsia"/>
          <w:szCs w:val="21"/>
        </w:rPr>
        <w:t>.00元</w:t>
      </w:r>
    </w:p>
    <w:p w14:paraId="0B8585C3" w14:textId="77777777" w:rsidR="003A3B7E" w:rsidRPr="003A3B7E" w:rsidRDefault="003A3B7E" w:rsidP="003A3B7E">
      <w:pPr>
        <w:spacing w:afterLines="25" w:after="78" w:line="360" w:lineRule="auto"/>
        <w:jc w:val="left"/>
        <w:rPr>
          <w:rFonts w:ascii="宋体" w:eastAsia="宋体" w:hAnsi="宋体" w:cs="Times New Roman" w:hint="eastAsia"/>
          <w:szCs w:val="21"/>
        </w:rPr>
      </w:pPr>
      <w:r w:rsidRPr="003A3B7E">
        <w:rPr>
          <w:rFonts w:ascii="宋体" w:eastAsia="宋体" w:hAnsi="宋体" w:cs="Times New Roman" w:hint="eastAsia"/>
          <w:b/>
          <w:bCs/>
          <w:szCs w:val="21"/>
        </w:rPr>
        <w:t>（二）项目管理和服务要求</w:t>
      </w:r>
      <w:r w:rsidRPr="003A3B7E">
        <w:rPr>
          <w:rFonts w:ascii="宋体" w:eastAsia="宋体" w:hAnsi="宋体" w:cs="Times New Roman" w:hint="eastAsia"/>
          <w:szCs w:val="21"/>
        </w:rPr>
        <w:t>：</w:t>
      </w:r>
    </w:p>
    <w:p w14:paraId="1C695213" w14:textId="77777777" w:rsidR="003A3B7E" w:rsidRPr="003A3B7E" w:rsidRDefault="003A3B7E" w:rsidP="003A3B7E">
      <w:pPr>
        <w:numPr>
          <w:ilvl w:val="0"/>
          <w:numId w:val="2"/>
        </w:numPr>
        <w:spacing w:afterLines="25" w:after="78" w:line="360" w:lineRule="auto"/>
        <w:ind w:firstLineChars="200" w:firstLine="422"/>
        <w:jc w:val="left"/>
        <w:rPr>
          <w:rFonts w:ascii="宋体" w:eastAsia="宋体" w:hAnsi="宋体" w:cs="Times New Roman" w:hint="eastAsia"/>
          <w:szCs w:val="21"/>
        </w:rPr>
      </w:pPr>
      <w:r w:rsidRPr="003A3B7E">
        <w:rPr>
          <w:rFonts w:ascii="宋体" w:eastAsia="宋体" w:hAnsi="宋体" w:cs="Times New Roman" w:hint="eastAsia"/>
          <w:b/>
          <w:szCs w:val="21"/>
        </w:rPr>
        <w:t>项目简介（项目背景/服务范围）；</w:t>
      </w:r>
      <w:r w:rsidRPr="003A3B7E">
        <w:rPr>
          <w:rFonts w:ascii="宋体" w:eastAsia="宋体" w:hAnsi="宋体" w:cs="Times New Roman" w:hint="eastAsia"/>
          <w:szCs w:val="21"/>
        </w:rPr>
        <w:t>根据《深圳市社会保险基金管理局 共青团深圳市委员会 深圳市义工联合会 关于深入开展社会保险志愿服务活动的通知》要求，为深入贯彻落</w:t>
      </w:r>
      <w:proofErr w:type="gramStart"/>
      <w:r w:rsidRPr="003A3B7E">
        <w:rPr>
          <w:rFonts w:ascii="宋体" w:eastAsia="宋体" w:hAnsi="宋体" w:cs="Times New Roman" w:hint="eastAsia"/>
          <w:szCs w:val="21"/>
        </w:rPr>
        <w:t>实习近</w:t>
      </w:r>
      <w:proofErr w:type="gramEnd"/>
      <w:r w:rsidRPr="003A3B7E">
        <w:rPr>
          <w:rFonts w:ascii="宋体" w:eastAsia="宋体" w:hAnsi="宋体" w:cs="Times New Roman" w:hint="eastAsia"/>
          <w:szCs w:val="21"/>
        </w:rPr>
        <w:t>平总书记关于志愿服务重要指示精神，充分发挥志愿服务在社会治理、政务服务的积极作用，深圳市社会保险基金管理局、共青团深圳市委员会、深圳市义工联合会决定在全市社保系统持续深入开展社会保险志愿服务活动。本次拟采购宝安社保分局本部业务大厅和新安、西乡、福永、沙井、松岗、石岩社</w:t>
      </w:r>
      <w:proofErr w:type="gramStart"/>
      <w:r w:rsidRPr="003A3B7E">
        <w:rPr>
          <w:rFonts w:ascii="宋体" w:eastAsia="宋体" w:hAnsi="宋体" w:cs="Times New Roman" w:hint="eastAsia"/>
          <w:szCs w:val="21"/>
        </w:rPr>
        <w:t>保站业务</w:t>
      </w:r>
      <w:proofErr w:type="gramEnd"/>
      <w:r w:rsidRPr="003A3B7E">
        <w:rPr>
          <w:rFonts w:ascii="宋体" w:eastAsia="宋体" w:hAnsi="宋体" w:cs="Times New Roman" w:hint="eastAsia"/>
          <w:szCs w:val="21"/>
        </w:rPr>
        <w:t>大厅社保志愿服务。</w:t>
      </w:r>
    </w:p>
    <w:p w14:paraId="0F7E5A47" w14:textId="77777777" w:rsidR="003A3B7E" w:rsidRPr="003A3B7E" w:rsidRDefault="003A3B7E" w:rsidP="003A3B7E">
      <w:pPr>
        <w:numPr>
          <w:ilvl w:val="0"/>
          <w:numId w:val="2"/>
        </w:numPr>
        <w:spacing w:afterLines="25" w:after="78" w:line="360" w:lineRule="auto"/>
        <w:ind w:firstLineChars="200" w:firstLine="422"/>
        <w:jc w:val="left"/>
        <w:rPr>
          <w:rFonts w:ascii="宋体" w:eastAsia="宋体" w:hAnsi="宋体" w:cs="Times New Roman" w:hint="eastAsia"/>
          <w:szCs w:val="21"/>
        </w:rPr>
      </w:pPr>
      <w:r w:rsidRPr="003A3B7E">
        <w:rPr>
          <w:rFonts w:ascii="宋体" w:eastAsia="宋体" w:hAnsi="宋体" w:cs="Times New Roman" w:hint="eastAsia"/>
          <w:b/>
          <w:szCs w:val="21"/>
        </w:rPr>
        <w:t>服务期限；</w:t>
      </w:r>
      <w:r w:rsidRPr="003A3B7E">
        <w:rPr>
          <w:rFonts w:ascii="宋体" w:eastAsia="宋体" w:hAnsi="宋体" w:cs="Times New Roman" w:hint="eastAsia"/>
          <w:szCs w:val="21"/>
        </w:rPr>
        <w:t xml:space="preserve"> </w:t>
      </w:r>
    </w:p>
    <w:p w14:paraId="7D5A122F" w14:textId="77777777" w:rsidR="003A3B7E" w:rsidRPr="003A3B7E" w:rsidRDefault="003A3B7E" w:rsidP="003A3B7E">
      <w:pPr>
        <w:numPr>
          <w:ilvl w:val="0"/>
          <w:numId w:val="3"/>
        </w:numPr>
        <w:spacing w:afterLines="25" w:after="78" w:line="360" w:lineRule="auto"/>
        <w:ind w:firstLine="424"/>
        <w:rPr>
          <w:rFonts w:ascii="宋体" w:eastAsia="宋体" w:hAnsi="宋体" w:cs="Arial" w:hint="eastAsia"/>
          <w:szCs w:val="21"/>
        </w:rPr>
      </w:pPr>
      <w:r w:rsidRPr="003A3B7E">
        <w:rPr>
          <w:rFonts w:ascii="宋体" w:eastAsia="宋体" w:hAnsi="宋体" w:cs="Arial"/>
          <w:szCs w:val="21"/>
        </w:rPr>
        <w:t>本项目服务期为1年；</w:t>
      </w:r>
    </w:p>
    <w:p w14:paraId="03787E5A" w14:textId="77777777" w:rsidR="003A3B7E" w:rsidRPr="003A3B7E" w:rsidRDefault="003A3B7E" w:rsidP="003A3B7E">
      <w:pPr>
        <w:numPr>
          <w:ilvl w:val="0"/>
          <w:numId w:val="3"/>
        </w:numPr>
        <w:spacing w:afterLines="25" w:after="78" w:line="360" w:lineRule="auto"/>
        <w:ind w:firstLine="424"/>
        <w:rPr>
          <w:rFonts w:ascii="宋体" w:eastAsia="宋体" w:hAnsi="宋体" w:cs="Arial" w:hint="eastAsia"/>
          <w:szCs w:val="21"/>
        </w:rPr>
      </w:pPr>
      <w:r w:rsidRPr="003A3B7E">
        <w:rPr>
          <w:rFonts w:ascii="宋体" w:eastAsia="宋体" w:hAnsi="宋体" w:cs="Arial"/>
          <w:szCs w:val="21"/>
        </w:rPr>
        <w:t>本项目为长期服务项目，第一年合同期满前1个月，采购</w:t>
      </w:r>
      <w:r w:rsidRPr="003A3B7E">
        <w:rPr>
          <w:rFonts w:ascii="宋体" w:eastAsia="宋体" w:hAnsi="宋体" w:cs="Arial" w:hint="eastAsia"/>
          <w:szCs w:val="21"/>
        </w:rPr>
        <w:t>人</w:t>
      </w:r>
      <w:r w:rsidRPr="003A3B7E">
        <w:rPr>
          <w:rFonts w:ascii="宋体" w:eastAsia="宋体" w:hAnsi="宋体" w:cs="Arial"/>
          <w:szCs w:val="21"/>
        </w:rPr>
        <w:t>对</w:t>
      </w:r>
      <w:bookmarkStart w:id="1" w:name="OLE_LINK9"/>
      <w:r w:rsidRPr="003A3B7E">
        <w:rPr>
          <w:rFonts w:ascii="宋体" w:eastAsia="宋体" w:hAnsi="宋体" w:cs="Arial"/>
          <w:szCs w:val="21"/>
        </w:rPr>
        <w:t>中标</w:t>
      </w:r>
      <w:r w:rsidRPr="003A3B7E">
        <w:rPr>
          <w:rFonts w:ascii="宋体" w:eastAsia="宋体" w:hAnsi="宋体" w:cs="Arial" w:hint="eastAsia"/>
          <w:szCs w:val="21"/>
        </w:rPr>
        <w:t>供应</w:t>
      </w:r>
      <w:proofErr w:type="gramStart"/>
      <w:r w:rsidRPr="003A3B7E">
        <w:rPr>
          <w:rFonts w:ascii="宋体" w:eastAsia="宋体" w:hAnsi="宋体" w:cs="Arial" w:hint="eastAsia"/>
          <w:szCs w:val="21"/>
        </w:rPr>
        <w:t>商</w:t>
      </w:r>
      <w:bookmarkEnd w:id="1"/>
      <w:r w:rsidRPr="003A3B7E">
        <w:rPr>
          <w:rFonts w:ascii="宋体" w:eastAsia="宋体" w:hAnsi="宋体" w:cs="Arial"/>
          <w:szCs w:val="21"/>
        </w:rPr>
        <w:t>总体</w:t>
      </w:r>
      <w:proofErr w:type="gramEnd"/>
      <w:r w:rsidRPr="003A3B7E">
        <w:rPr>
          <w:rFonts w:ascii="宋体" w:eastAsia="宋体" w:hAnsi="宋体" w:cs="Arial"/>
          <w:szCs w:val="21"/>
        </w:rPr>
        <w:t>服务履约情况出具考核验收报告。采购</w:t>
      </w:r>
      <w:r w:rsidRPr="003A3B7E">
        <w:rPr>
          <w:rFonts w:ascii="宋体" w:eastAsia="宋体" w:hAnsi="宋体" w:cs="Arial" w:hint="eastAsia"/>
          <w:szCs w:val="21"/>
        </w:rPr>
        <w:t>人</w:t>
      </w:r>
      <w:r w:rsidRPr="003A3B7E">
        <w:rPr>
          <w:rFonts w:ascii="宋体" w:eastAsia="宋体" w:hAnsi="宋体" w:cs="Arial"/>
          <w:szCs w:val="21"/>
        </w:rPr>
        <w:t>可根据中标</w:t>
      </w:r>
      <w:r w:rsidRPr="003A3B7E">
        <w:rPr>
          <w:rFonts w:ascii="宋体" w:eastAsia="宋体" w:hAnsi="宋体" w:cs="Arial" w:hint="eastAsia"/>
          <w:szCs w:val="21"/>
        </w:rPr>
        <w:t>供应商</w:t>
      </w:r>
      <w:r w:rsidRPr="003A3B7E">
        <w:rPr>
          <w:rFonts w:ascii="宋体" w:eastAsia="宋体" w:hAnsi="宋体" w:cs="Arial"/>
          <w:szCs w:val="21"/>
        </w:rPr>
        <w:t>履约情况确定合同是否续签，合同期限为一年一签，最多可续签两次。</w:t>
      </w:r>
    </w:p>
    <w:p w14:paraId="4093FE1D" w14:textId="77777777" w:rsidR="003A3B7E" w:rsidRPr="003A3B7E" w:rsidRDefault="003A3B7E" w:rsidP="003A3B7E">
      <w:pPr>
        <w:numPr>
          <w:ilvl w:val="0"/>
          <w:numId w:val="2"/>
        </w:numPr>
        <w:spacing w:afterLines="25" w:after="78" w:line="360" w:lineRule="auto"/>
        <w:ind w:firstLineChars="200" w:firstLine="422"/>
        <w:jc w:val="left"/>
        <w:rPr>
          <w:rFonts w:ascii="宋体" w:eastAsia="宋体" w:hAnsi="宋体" w:cs="Times New Roman" w:hint="eastAsia"/>
          <w:b/>
          <w:bCs/>
          <w:sz w:val="18"/>
          <w:szCs w:val="21"/>
        </w:rPr>
      </w:pPr>
      <w:r w:rsidRPr="003A3B7E">
        <w:rPr>
          <w:rFonts w:ascii="宋体" w:eastAsia="宋体" w:hAnsi="宋体" w:cs="Times New Roman" w:hint="eastAsia"/>
          <w:b/>
          <w:szCs w:val="21"/>
        </w:rPr>
        <w:t>服务内容、技术标准、工作质量要求；</w:t>
      </w:r>
    </w:p>
    <w:p w14:paraId="088879F4" w14:textId="77777777" w:rsidR="003A3B7E" w:rsidRPr="003A3B7E" w:rsidRDefault="003A3B7E" w:rsidP="003A3B7E">
      <w:pPr>
        <w:numPr>
          <w:ilvl w:val="0"/>
          <w:numId w:val="4"/>
        </w:numPr>
        <w:spacing w:afterLines="25" w:after="78" w:line="360" w:lineRule="auto"/>
        <w:ind w:firstLine="426"/>
        <w:outlineLvl w:val="2"/>
        <w:rPr>
          <w:rFonts w:ascii="宋体" w:eastAsia="宋体" w:hAnsi="宋体" w:cs="Arial" w:hint="eastAsia"/>
          <w:szCs w:val="21"/>
        </w:rPr>
      </w:pPr>
      <w:r w:rsidRPr="003A3B7E">
        <w:rPr>
          <w:rFonts w:ascii="宋体" w:eastAsia="宋体" w:hAnsi="宋体" w:cs="Arial" w:hint="eastAsia"/>
          <w:szCs w:val="21"/>
        </w:rPr>
        <w:t>开展社会保险业务大厅志愿服务，为来访的群众提供社保业务分流引导、取号、业务申请表填写和自助终端机操作指导等服务；</w:t>
      </w:r>
    </w:p>
    <w:p w14:paraId="76BB29D4" w14:textId="77777777" w:rsidR="003A3B7E" w:rsidRPr="003A3B7E" w:rsidRDefault="003A3B7E" w:rsidP="003A3B7E">
      <w:pPr>
        <w:numPr>
          <w:ilvl w:val="0"/>
          <w:numId w:val="4"/>
        </w:numPr>
        <w:spacing w:afterLines="25" w:after="78" w:line="360" w:lineRule="auto"/>
        <w:ind w:firstLine="426"/>
        <w:rPr>
          <w:rFonts w:ascii="宋体" w:eastAsia="宋体" w:hAnsi="宋体" w:cs="Arial" w:hint="eastAsia"/>
          <w:szCs w:val="21"/>
        </w:rPr>
      </w:pPr>
      <w:r w:rsidRPr="003A3B7E">
        <w:rPr>
          <w:rFonts w:ascii="宋体" w:eastAsia="宋体" w:hAnsi="宋体" w:cs="Arial" w:hint="eastAsia"/>
          <w:szCs w:val="21"/>
        </w:rPr>
        <w:t>协助维持社保业务大厅工作秩序，支持配合业务大厅工作。</w:t>
      </w:r>
    </w:p>
    <w:p w14:paraId="05409FF5" w14:textId="77777777" w:rsidR="003A3B7E" w:rsidRPr="003A3B7E" w:rsidRDefault="003A3B7E" w:rsidP="003A3B7E">
      <w:pPr>
        <w:numPr>
          <w:ilvl w:val="0"/>
          <w:numId w:val="4"/>
        </w:numPr>
        <w:spacing w:afterLines="25" w:after="78" w:line="360" w:lineRule="auto"/>
        <w:ind w:firstLine="426"/>
        <w:rPr>
          <w:rFonts w:ascii="宋体" w:eastAsia="宋体" w:hAnsi="宋体" w:cs="Arial" w:hint="eastAsia"/>
          <w:szCs w:val="21"/>
        </w:rPr>
      </w:pPr>
      <w:r w:rsidRPr="003A3B7E">
        <w:rPr>
          <w:rFonts w:ascii="宋体" w:eastAsia="宋体" w:hAnsi="宋体" w:cs="Arial" w:hint="eastAsia"/>
          <w:szCs w:val="21"/>
        </w:rPr>
        <w:t>全年保持8个服务岗位（分上下午两个班次）16名以上持有电子志愿者证的</w:t>
      </w:r>
      <w:r w:rsidRPr="003A3B7E">
        <w:rPr>
          <w:rFonts w:ascii="宋体" w:eastAsia="宋体" w:hAnsi="宋体" w:cs="Arial" w:hint="eastAsia"/>
          <w:szCs w:val="21"/>
        </w:rPr>
        <w:lastRenderedPageBreak/>
        <w:t>服务队伍规模。</w:t>
      </w:r>
    </w:p>
    <w:p w14:paraId="1B4529E3" w14:textId="77777777" w:rsidR="003A3B7E" w:rsidRPr="003A3B7E" w:rsidRDefault="003A3B7E" w:rsidP="003A3B7E">
      <w:pPr>
        <w:numPr>
          <w:ilvl w:val="0"/>
          <w:numId w:val="4"/>
        </w:numPr>
        <w:spacing w:afterLines="25" w:after="78" w:line="360" w:lineRule="auto"/>
        <w:ind w:firstLine="426"/>
        <w:rPr>
          <w:rFonts w:ascii="宋体" w:eastAsia="宋体" w:hAnsi="宋体" w:cs="Arial" w:hint="eastAsia"/>
          <w:szCs w:val="21"/>
        </w:rPr>
      </w:pPr>
      <w:r w:rsidRPr="003A3B7E">
        <w:rPr>
          <w:rFonts w:ascii="宋体" w:eastAsia="宋体" w:hAnsi="宋体" w:cs="Arial" w:hint="eastAsia"/>
          <w:szCs w:val="21"/>
        </w:rPr>
        <w:t>服务时间：工作日上午9:00-12:00，下午14:00-18:00。</w:t>
      </w:r>
    </w:p>
    <w:p w14:paraId="47649F90" w14:textId="77777777" w:rsidR="003A3B7E" w:rsidRPr="003A3B7E" w:rsidRDefault="003A3B7E" w:rsidP="003A3B7E">
      <w:pPr>
        <w:numPr>
          <w:ilvl w:val="0"/>
          <w:numId w:val="2"/>
        </w:numPr>
        <w:spacing w:afterLines="25" w:after="78" w:line="360" w:lineRule="auto"/>
        <w:ind w:firstLineChars="200" w:firstLine="422"/>
        <w:jc w:val="left"/>
        <w:rPr>
          <w:rFonts w:ascii="宋体" w:eastAsia="宋体" w:hAnsi="宋体" w:cs="Arial" w:hint="eastAsia"/>
          <w:szCs w:val="21"/>
        </w:rPr>
      </w:pPr>
      <w:r w:rsidRPr="003A3B7E">
        <w:rPr>
          <w:rFonts w:ascii="宋体" w:eastAsia="宋体" w:hAnsi="宋体" w:cs="Times New Roman" w:hint="eastAsia"/>
          <w:b/>
          <w:szCs w:val="21"/>
        </w:rPr>
        <w:t>人员要求（岗位要求、数量）；</w:t>
      </w:r>
      <w:r w:rsidRPr="003A3B7E">
        <w:rPr>
          <w:rFonts w:ascii="宋体" w:eastAsia="宋体" w:hAnsi="宋体" w:cs="Arial" w:hint="eastAsia"/>
          <w:szCs w:val="21"/>
        </w:rPr>
        <w:t>为社保业务大厅提供8个服务岗位（分上下午两个班次）志愿服务。</w:t>
      </w:r>
    </w:p>
    <w:p w14:paraId="7A4A36B1" w14:textId="77777777" w:rsidR="003A3B7E" w:rsidRPr="003A3B7E" w:rsidRDefault="003A3B7E" w:rsidP="003A3B7E">
      <w:pPr>
        <w:numPr>
          <w:ilvl w:val="0"/>
          <w:numId w:val="2"/>
        </w:numPr>
        <w:tabs>
          <w:tab w:val="left" w:pos="312"/>
        </w:tabs>
        <w:spacing w:afterLines="25" w:after="78" w:line="360" w:lineRule="auto"/>
        <w:ind w:firstLineChars="200" w:firstLine="422"/>
        <w:jc w:val="left"/>
        <w:rPr>
          <w:rFonts w:ascii="宋体" w:eastAsia="宋体" w:hAnsi="宋体" w:cs="Times New Roman" w:hint="eastAsia"/>
          <w:b/>
          <w:szCs w:val="21"/>
        </w:rPr>
      </w:pPr>
      <w:r w:rsidRPr="003A3B7E">
        <w:rPr>
          <w:rFonts w:ascii="宋体" w:eastAsia="宋体" w:hAnsi="宋体" w:cs="Times New Roman" w:hint="eastAsia"/>
          <w:b/>
          <w:szCs w:val="21"/>
        </w:rPr>
        <w:t xml:space="preserve">服务地点； </w:t>
      </w:r>
    </w:p>
    <w:p w14:paraId="0C212D46" w14:textId="77777777" w:rsidR="003A3B7E" w:rsidRPr="003A3B7E" w:rsidRDefault="003A3B7E" w:rsidP="003A3B7E">
      <w:pPr>
        <w:spacing w:line="360" w:lineRule="auto"/>
        <w:rPr>
          <w:rFonts w:ascii="Arial" w:eastAsia="宋体" w:hAnsi="Arial" w:cs="Arial"/>
          <w:bCs/>
          <w:szCs w:val="24"/>
        </w:rPr>
      </w:pPr>
    </w:p>
    <w:p w14:paraId="6FD28B67" w14:textId="77777777" w:rsidR="003A3B7E" w:rsidRPr="003A3B7E" w:rsidRDefault="003A3B7E" w:rsidP="003A3B7E">
      <w:pPr>
        <w:numPr>
          <w:ilvl w:val="0"/>
          <w:numId w:val="5"/>
        </w:numPr>
        <w:spacing w:afterLines="25" w:after="78" w:line="360" w:lineRule="auto"/>
        <w:ind w:firstLine="426"/>
        <w:rPr>
          <w:rFonts w:ascii="宋体" w:eastAsia="宋体" w:hAnsi="宋体" w:cs="仿宋_GB2312" w:hint="eastAsia"/>
          <w:szCs w:val="21"/>
        </w:rPr>
      </w:pPr>
      <w:r w:rsidRPr="003A3B7E">
        <w:rPr>
          <w:rFonts w:ascii="宋体" w:eastAsia="宋体" w:hAnsi="宋体" w:cs="仿宋_GB2312" w:hint="eastAsia"/>
          <w:szCs w:val="21"/>
        </w:rPr>
        <w:t>宝安分局本部地址:宝安区新安街道22区新安二路211号中粮紫云大厦。</w:t>
      </w:r>
    </w:p>
    <w:p w14:paraId="7B3AD85D" w14:textId="77777777" w:rsidR="003A3B7E" w:rsidRPr="003A3B7E" w:rsidRDefault="003A3B7E" w:rsidP="003A3B7E">
      <w:pPr>
        <w:numPr>
          <w:ilvl w:val="0"/>
          <w:numId w:val="5"/>
        </w:numPr>
        <w:spacing w:afterLines="25" w:after="78" w:line="360" w:lineRule="auto"/>
        <w:ind w:firstLine="426"/>
        <w:rPr>
          <w:rFonts w:ascii="宋体" w:eastAsia="宋体" w:hAnsi="宋体" w:cs="仿宋_GB2312" w:hint="eastAsia"/>
          <w:szCs w:val="21"/>
        </w:rPr>
      </w:pPr>
      <w:r w:rsidRPr="003A3B7E">
        <w:rPr>
          <w:rFonts w:ascii="宋体" w:eastAsia="宋体" w:hAnsi="宋体" w:cs="仿宋_GB2312" w:hint="eastAsia"/>
          <w:szCs w:val="21"/>
        </w:rPr>
        <w:t>新安社保站地址:宝安区新安街道34</w:t>
      </w:r>
      <w:proofErr w:type="gramStart"/>
      <w:r w:rsidRPr="003A3B7E">
        <w:rPr>
          <w:rFonts w:ascii="宋体" w:eastAsia="宋体" w:hAnsi="宋体" w:cs="仿宋_GB2312" w:hint="eastAsia"/>
          <w:szCs w:val="21"/>
        </w:rPr>
        <w:t>区雅然居</w:t>
      </w:r>
      <w:proofErr w:type="gramEnd"/>
      <w:r w:rsidRPr="003A3B7E">
        <w:rPr>
          <w:rFonts w:ascii="宋体" w:eastAsia="宋体" w:hAnsi="宋体" w:cs="仿宋_GB2312" w:hint="eastAsia"/>
          <w:szCs w:val="21"/>
        </w:rPr>
        <w:t>1栋2楼。</w:t>
      </w:r>
    </w:p>
    <w:p w14:paraId="1B8B61FF" w14:textId="77777777" w:rsidR="003A3B7E" w:rsidRPr="003A3B7E" w:rsidRDefault="003A3B7E" w:rsidP="003A3B7E">
      <w:pPr>
        <w:numPr>
          <w:ilvl w:val="0"/>
          <w:numId w:val="5"/>
        </w:numPr>
        <w:spacing w:afterLines="25" w:after="78" w:line="360" w:lineRule="auto"/>
        <w:ind w:firstLine="426"/>
        <w:rPr>
          <w:rFonts w:ascii="宋体" w:eastAsia="宋体" w:hAnsi="宋体" w:cs="仿宋_GB2312" w:hint="eastAsia"/>
          <w:szCs w:val="21"/>
        </w:rPr>
      </w:pPr>
      <w:r w:rsidRPr="003A3B7E">
        <w:rPr>
          <w:rFonts w:ascii="宋体" w:eastAsia="宋体" w:hAnsi="宋体" w:cs="仿宋_GB2312" w:hint="eastAsia"/>
          <w:szCs w:val="21"/>
        </w:rPr>
        <w:t>西乡社保站地址:宝安区西乡街道流塘新村路4号。</w:t>
      </w:r>
    </w:p>
    <w:p w14:paraId="4D3B3101" w14:textId="77777777" w:rsidR="003A3B7E" w:rsidRPr="003A3B7E" w:rsidRDefault="003A3B7E" w:rsidP="003A3B7E">
      <w:pPr>
        <w:numPr>
          <w:ilvl w:val="0"/>
          <w:numId w:val="5"/>
        </w:numPr>
        <w:spacing w:afterLines="25" w:after="78" w:line="360" w:lineRule="auto"/>
        <w:ind w:firstLine="426"/>
        <w:rPr>
          <w:rFonts w:ascii="宋体" w:eastAsia="宋体" w:hAnsi="宋体" w:cs="仿宋_GB2312" w:hint="eastAsia"/>
          <w:szCs w:val="21"/>
        </w:rPr>
      </w:pPr>
      <w:r w:rsidRPr="003A3B7E">
        <w:rPr>
          <w:rFonts w:ascii="宋体" w:eastAsia="宋体" w:hAnsi="宋体" w:cs="仿宋_GB2312" w:hint="eastAsia"/>
          <w:szCs w:val="21"/>
        </w:rPr>
        <w:t>福永社保站地址:宝安区福永街道兴围社区兴华路北110号。</w:t>
      </w:r>
    </w:p>
    <w:p w14:paraId="72D3C422" w14:textId="77777777" w:rsidR="003A3B7E" w:rsidRPr="003A3B7E" w:rsidRDefault="003A3B7E" w:rsidP="003A3B7E">
      <w:pPr>
        <w:numPr>
          <w:ilvl w:val="0"/>
          <w:numId w:val="5"/>
        </w:numPr>
        <w:spacing w:afterLines="25" w:after="78" w:line="360" w:lineRule="auto"/>
        <w:ind w:firstLine="426"/>
        <w:rPr>
          <w:rFonts w:ascii="宋体" w:eastAsia="宋体" w:hAnsi="宋体" w:cs="仿宋_GB2312" w:hint="eastAsia"/>
          <w:szCs w:val="21"/>
        </w:rPr>
      </w:pPr>
      <w:r w:rsidRPr="003A3B7E">
        <w:rPr>
          <w:rFonts w:ascii="宋体" w:eastAsia="宋体" w:hAnsi="宋体" w:cs="仿宋_GB2312" w:hint="eastAsia"/>
          <w:szCs w:val="21"/>
        </w:rPr>
        <w:t>沙井社保站地址:宝安区新桥</w:t>
      </w:r>
      <w:proofErr w:type="gramStart"/>
      <w:r w:rsidRPr="003A3B7E">
        <w:rPr>
          <w:rFonts w:ascii="宋体" w:eastAsia="宋体" w:hAnsi="宋体" w:cs="仿宋_GB2312" w:hint="eastAsia"/>
          <w:szCs w:val="21"/>
        </w:rPr>
        <w:t>街道企安4号</w:t>
      </w:r>
      <w:proofErr w:type="gramEnd"/>
      <w:r w:rsidRPr="003A3B7E">
        <w:rPr>
          <w:rFonts w:ascii="宋体" w:eastAsia="宋体" w:hAnsi="宋体" w:cs="仿宋_GB2312" w:hint="eastAsia"/>
          <w:szCs w:val="21"/>
        </w:rPr>
        <w:t>。</w:t>
      </w:r>
    </w:p>
    <w:p w14:paraId="41184536" w14:textId="77777777" w:rsidR="003A3B7E" w:rsidRPr="003A3B7E" w:rsidRDefault="003A3B7E" w:rsidP="003A3B7E">
      <w:pPr>
        <w:numPr>
          <w:ilvl w:val="0"/>
          <w:numId w:val="5"/>
        </w:numPr>
        <w:spacing w:afterLines="25" w:after="78" w:line="360" w:lineRule="auto"/>
        <w:ind w:firstLine="426"/>
        <w:rPr>
          <w:rFonts w:ascii="宋体" w:eastAsia="宋体" w:hAnsi="宋体" w:cs="仿宋_GB2312" w:hint="eastAsia"/>
          <w:szCs w:val="21"/>
        </w:rPr>
      </w:pPr>
      <w:r w:rsidRPr="003A3B7E">
        <w:rPr>
          <w:rFonts w:ascii="宋体" w:eastAsia="宋体" w:hAnsi="宋体" w:cs="仿宋_GB2312" w:hint="eastAsia"/>
          <w:szCs w:val="21"/>
        </w:rPr>
        <w:t>松岗社保站地址:宝安区燕罗街道</w:t>
      </w:r>
      <w:proofErr w:type="gramStart"/>
      <w:r w:rsidRPr="003A3B7E">
        <w:rPr>
          <w:rFonts w:ascii="宋体" w:eastAsia="宋体" w:hAnsi="宋体" w:cs="仿宋_GB2312" w:hint="eastAsia"/>
          <w:szCs w:val="21"/>
        </w:rPr>
        <w:t>燕罗路30号</w:t>
      </w:r>
      <w:proofErr w:type="gramEnd"/>
      <w:r w:rsidRPr="003A3B7E">
        <w:rPr>
          <w:rFonts w:ascii="宋体" w:eastAsia="宋体" w:hAnsi="宋体" w:cs="仿宋_GB2312" w:hint="eastAsia"/>
          <w:szCs w:val="21"/>
        </w:rPr>
        <w:t>。</w:t>
      </w:r>
    </w:p>
    <w:p w14:paraId="5B240201" w14:textId="77777777" w:rsidR="003A3B7E" w:rsidRPr="003A3B7E" w:rsidRDefault="003A3B7E" w:rsidP="003A3B7E">
      <w:pPr>
        <w:numPr>
          <w:ilvl w:val="0"/>
          <w:numId w:val="5"/>
        </w:numPr>
        <w:spacing w:afterLines="25" w:after="78" w:line="360" w:lineRule="auto"/>
        <w:ind w:firstLine="426"/>
        <w:rPr>
          <w:rFonts w:ascii="宋体" w:eastAsia="宋体" w:hAnsi="宋体" w:cs="仿宋_GB2312" w:hint="eastAsia"/>
          <w:szCs w:val="21"/>
        </w:rPr>
      </w:pPr>
      <w:r w:rsidRPr="003A3B7E">
        <w:rPr>
          <w:rFonts w:ascii="宋体" w:eastAsia="宋体" w:hAnsi="宋体" w:cs="仿宋_GB2312" w:hint="eastAsia"/>
          <w:szCs w:val="21"/>
        </w:rPr>
        <w:t>石岩社</w:t>
      </w:r>
      <w:proofErr w:type="gramStart"/>
      <w:r w:rsidRPr="003A3B7E">
        <w:rPr>
          <w:rFonts w:ascii="宋体" w:eastAsia="宋体" w:hAnsi="宋体" w:cs="仿宋_GB2312" w:hint="eastAsia"/>
          <w:szCs w:val="21"/>
        </w:rPr>
        <w:t>保站地址</w:t>
      </w:r>
      <w:proofErr w:type="gramEnd"/>
      <w:r w:rsidRPr="003A3B7E">
        <w:rPr>
          <w:rFonts w:ascii="宋体" w:eastAsia="宋体" w:hAnsi="宋体" w:cs="仿宋_GB2312" w:hint="eastAsia"/>
          <w:szCs w:val="21"/>
        </w:rPr>
        <w:t>:宝安区石岩</w:t>
      </w:r>
      <w:proofErr w:type="gramStart"/>
      <w:r w:rsidRPr="003A3B7E">
        <w:rPr>
          <w:rFonts w:ascii="宋体" w:eastAsia="宋体" w:hAnsi="宋体" w:cs="仿宋_GB2312" w:hint="eastAsia"/>
          <w:szCs w:val="21"/>
        </w:rPr>
        <w:t>街道北</w:t>
      </w:r>
      <w:proofErr w:type="gramEnd"/>
      <w:r w:rsidRPr="003A3B7E">
        <w:rPr>
          <w:rFonts w:ascii="宋体" w:eastAsia="宋体" w:hAnsi="宋体" w:cs="仿宋_GB2312" w:hint="eastAsia"/>
          <w:szCs w:val="21"/>
        </w:rPr>
        <w:t>环路坑尾大道3号。</w:t>
      </w:r>
    </w:p>
    <w:p w14:paraId="0F6DD4F4" w14:textId="77777777" w:rsidR="003A3B7E" w:rsidRPr="003A3B7E" w:rsidRDefault="003A3B7E" w:rsidP="003A3B7E">
      <w:pPr>
        <w:numPr>
          <w:ilvl w:val="0"/>
          <w:numId w:val="2"/>
        </w:numPr>
        <w:spacing w:afterLines="25" w:after="78" w:line="360" w:lineRule="auto"/>
        <w:ind w:firstLineChars="200" w:firstLine="422"/>
        <w:jc w:val="left"/>
        <w:rPr>
          <w:rFonts w:ascii="宋体" w:eastAsia="宋体" w:hAnsi="宋体" w:cs="Times New Roman" w:hint="eastAsia"/>
          <w:b/>
          <w:szCs w:val="21"/>
        </w:rPr>
      </w:pPr>
      <w:r w:rsidRPr="003A3B7E">
        <w:rPr>
          <w:rFonts w:ascii="宋体" w:eastAsia="宋体" w:hAnsi="宋体" w:cs="Times New Roman" w:hint="eastAsia"/>
          <w:b/>
          <w:szCs w:val="21"/>
        </w:rPr>
        <w:t>报价要求；</w:t>
      </w:r>
    </w:p>
    <w:p w14:paraId="038F6066" w14:textId="77777777" w:rsidR="003A3B7E" w:rsidRPr="003A3B7E" w:rsidRDefault="003A3B7E" w:rsidP="003A3B7E">
      <w:pPr>
        <w:numPr>
          <w:ilvl w:val="0"/>
          <w:numId w:val="6"/>
        </w:numPr>
        <w:spacing w:afterLines="25" w:after="78" w:line="360" w:lineRule="auto"/>
        <w:ind w:left="142" w:firstLine="284"/>
        <w:rPr>
          <w:rFonts w:ascii="宋体" w:eastAsia="宋体" w:hAnsi="宋体" w:cs="仿宋_GB2312" w:hint="eastAsia"/>
          <w:szCs w:val="21"/>
        </w:rPr>
      </w:pPr>
      <w:r w:rsidRPr="003A3B7E">
        <w:rPr>
          <w:rFonts w:ascii="宋体" w:eastAsia="宋体" w:hAnsi="宋体" w:cs="仿宋_GB2312" w:hint="eastAsia"/>
          <w:szCs w:val="21"/>
        </w:rPr>
        <w:t>本项目预算金额为人民币</w:t>
      </w:r>
      <w:proofErr w:type="gramStart"/>
      <w:r w:rsidRPr="003A3B7E">
        <w:rPr>
          <w:rFonts w:ascii="宋体" w:eastAsia="宋体" w:hAnsi="宋体" w:cs="仿宋_GB2312" w:hint="eastAsia"/>
          <w:szCs w:val="21"/>
        </w:rPr>
        <w:t>贰拾玖万肆仟</w:t>
      </w:r>
      <w:proofErr w:type="gramEnd"/>
      <w:r w:rsidRPr="003A3B7E">
        <w:rPr>
          <w:rFonts w:ascii="宋体" w:eastAsia="宋体" w:hAnsi="宋体" w:cs="仿宋_GB2312" w:hint="eastAsia"/>
          <w:szCs w:val="21"/>
        </w:rPr>
        <w:t>元整（¥294,000.00），超出本项目预算金额的投标报价将导致其投标无效。</w:t>
      </w:r>
    </w:p>
    <w:p w14:paraId="2E71CEAC" w14:textId="77777777" w:rsidR="003A3B7E" w:rsidRPr="003A3B7E" w:rsidRDefault="003A3B7E" w:rsidP="003A3B7E">
      <w:pPr>
        <w:numPr>
          <w:ilvl w:val="0"/>
          <w:numId w:val="6"/>
        </w:numPr>
        <w:spacing w:afterLines="25" w:after="78" w:line="360" w:lineRule="auto"/>
        <w:ind w:left="142" w:firstLine="284"/>
        <w:rPr>
          <w:rFonts w:ascii="宋体" w:eastAsia="宋体" w:hAnsi="宋体" w:cs="仿宋_GB2312" w:hint="eastAsia"/>
          <w:szCs w:val="21"/>
        </w:rPr>
      </w:pPr>
      <w:r w:rsidRPr="003A3B7E">
        <w:rPr>
          <w:rFonts w:ascii="宋体" w:eastAsia="宋体" w:hAnsi="宋体" w:cs="仿宋_GB2312" w:hint="eastAsia"/>
          <w:szCs w:val="21"/>
        </w:rPr>
        <w:t>本项目投标报价采用包干制，应包括志愿者补贴、志愿者购买保险、义工服购置干洗、管理服务成本、法定税费和企业的利润。由企业根据招标文件所提供的资料自行测算投标报价；一经中标，标价在合同期限内不做调整。</w:t>
      </w:r>
    </w:p>
    <w:p w14:paraId="5F125700" w14:textId="77777777" w:rsidR="003A3B7E" w:rsidRPr="003A3B7E" w:rsidRDefault="003A3B7E" w:rsidP="003A3B7E">
      <w:pPr>
        <w:numPr>
          <w:ilvl w:val="0"/>
          <w:numId w:val="2"/>
        </w:numPr>
        <w:spacing w:afterLines="25" w:after="78" w:line="360" w:lineRule="auto"/>
        <w:ind w:firstLineChars="200" w:firstLine="422"/>
        <w:jc w:val="left"/>
        <w:rPr>
          <w:rFonts w:ascii="宋体" w:eastAsia="宋体" w:hAnsi="宋体" w:cs="仿宋_GB2312" w:hint="eastAsia"/>
          <w:szCs w:val="21"/>
        </w:rPr>
      </w:pPr>
      <w:r w:rsidRPr="003A3B7E">
        <w:rPr>
          <w:rFonts w:ascii="宋体" w:eastAsia="宋体" w:hAnsi="宋体" w:cs="Times New Roman" w:hint="eastAsia"/>
          <w:b/>
          <w:szCs w:val="21"/>
        </w:rPr>
        <w:t>付款方式；</w:t>
      </w:r>
      <w:r w:rsidRPr="003A3B7E">
        <w:rPr>
          <w:rFonts w:ascii="宋体" w:eastAsia="宋体" w:hAnsi="宋体" w:cs="Times New Roman"/>
          <w:b/>
          <w:szCs w:val="21"/>
        </w:rPr>
        <w:t xml:space="preserve"> </w:t>
      </w:r>
      <w:r w:rsidRPr="003A3B7E">
        <w:rPr>
          <w:rFonts w:ascii="宋体" w:eastAsia="宋体" w:hAnsi="宋体" w:cs="仿宋_GB2312" w:hint="eastAsia"/>
          <w:szCs w:val="21"/>
        </w:rPr>
        <w:t>合同生效后一个月内，支付合同总价的30%作为该项目预付款，项目执行至第三个月验收合格后15个工作日内支付合同总价的65%，合同一年期满验收合格后一个月内，支付合同尾款为合同总价的5%。如遇特殊情况，按实际班次结算费用。</w:t>
      </w:r>
    </w:p>
    <w:p w14:paraId="5DA095E2" w14:textId="77777777" w:rsidR="003A3B7E" w:rsidRPr="003A3B7E" w:rsidRDefault="003A3B7E" w:rsidP="003A3B7E">
      <w:pPr>
        <w:spacing w:line="360" w:lineRule="auto"/>
        <w:rPr>
          <w:rFonts w:ascii="Arial" w:eastAsia="宋体" w:hAnsi="Arial" w:cs="Arial"/>
          <w:bCs/>
          <w:szCs w:val="24"/>
        </w:rPr>
      </w:pPr>
    </w:p>
    <w:p w14:paraId="74A2D4BE" w14:textId="77777777" w:rsidR="003A3B7E" w:rsidRPr="003A3B7E" w:rsidRDefault="003A3B7E" w:rsidP="003A3B7E">
      <w:pPr>
        <w:spacing w:line="360" w:lineRule="auto"/>
        <w:rPr>
          <w:rFonts w:ascii="Arial" w:eastAsia="宋体" w:hAnsi="Arial" w:cs="Arial"/>
          <w:bCs/>
          <w:szCs w:val="24"/>
        </w:rPr>
      </w:pPr>
    </w:p>
    <w:p w14:paraId="25C86E78" w14:textId="77777777" w:rsidR="003A3B7E" w:rsidRPr="003A3B7E" w:rsidRDefault="003A3B7E" w:rsidP="003A3B7E">
      <w:pPr>
        <w:spacing w:line="360" w:lineRule="auto"/>
        <w:rPr>
          <w:rFonts w:ascii="Arial" w:eastAsia="宋体" w:hAnsi="Arial" w:cs="Arial"/>
          <w:bCs/>
          <w:szCs w:val="24"/>
        </w:rPr>
      </w:pPr>
    </w:p>
    <w:p w14:paraId="1542A55F" w14:textId="77777777" w:rsidR="003A3B7E" w:rsidRPr="003A3B7E" w:rsidRDefault="003A3B7E" w:rsidP="003A3B7E">
      <w:pPr>
        <w:spacing w:line="360" w:lineRule="auto"/>
        <w:rPr>
          <w:rFonts w:ascii="Arial" w:eastAsia="宋体" w:hAnsi="Arial" w:cs="Arial"/>
          <w:bCs/>
          <w:szCs w:val="24"/>
        </w:rPr>
      </w:pPr>
    </w:p>
    <w:p w14:paraId="38CEF4B2" w14:textId="77777777" w:rsidR="003A3B7E" w:rsidRPr="003A3B7E" w:rsidRDefault="003A3B7E" w:rsidP="003A3B7E">
      <w:pPr>
        <w:spacing w:line="360" w:lineRule="auto"/>
        <w:rPr>
          <w:rFonts w:ascii="Arial" w:eastAsia="宋体" w:hAnsi="Arial" w:cs="Arial"/>
          <w:bCs/>
          <w:szCs w:val="24"/>
        </w:rPr>
      </w:pPr>
    </w:p>
    <w:p w14:paraId="4CAC9699" w14:textId="77777777" w:rsidR="00C23187" w:rsidRDefault="00C23187">
      <w:pPr>
        <w:spacing w:after="78"/>
        <w:rPr>
          <w:rFonts w:hint="eastAsia"/>
        </w:rPr>
      </w:pPr>
    </w:p>
    <w:sectPr w:rsidR="00C231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AD7C" w14:textId="77777777" w:rsidR="00B63A5B" w:rsidRDefault="00B63A5B" w:rsidP="003A3B7E">
      <w:pPr>
        <w:rPr>
          <w:rFonts w:hint="eastAsia"/>
        </w:rPr>
      </w:pPr>
      <w:r>
        <w:separator/>
      </w:r>
    </w:p>
  </w:endnote>
  <w:endnote w:type="continuationSeparator" w:id="0">
    <w:p w14:paraId="6A5BB0B6" w14:textId="77777777" w:rsidR="00B63A5B" w:rsidRDefault="00B63A5B" w:rsidP="003A3B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D203" w14:textId="77777777" w:rsidR="00B63A5B" w:rsidRDefault="00B63A5B" w:rsidP="003A3B7E">
      <w:pPr>
        <w:rPr>
          <w:rFonts w:hint="eastAsia"/>
        </w:rPr>
      </w:pPr>
      <w:r>
        <w:separator/>
      </w:r>
    </w:p>
  </w:footnote>
  <w:footnote w:type="continuationSeparator" w:id="0">
    <w:p w14:paraId="182D0DFB" w14:textId="77777777" w:rsidR="00B63A5B" w:rsidRDefault="00B63A5B" w:rsidP="003A3B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D50"/>
    <w:multiLevelType w:val="hybridMultilevel"/>
    <w:tmpl w:val="38E0412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AF36B33"/>
    <w:multiLevelType w:val="hybridMultilevel"/>
    <w:tmpl w:val="9CA047A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5082EDD"/>
    <w:multiLevelType w:val="hybridMultilevel"/>
    <w:tmpl w:val="21D09BD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DFA2C91"/>
    <w:multiLevelType w:val="singleLevel"/>
    <w:tmpl w:val="3DFA2C91"/>
    <w:lvl w:ilvl="0">
      <w:start w:val="1"/>
      <w:numFmt w:val="decimal"/>
      <w:lvlText w:val="%1."/>
      <w:lvlJc w:val="left"/>
      <w:pPr>
        <w:tabs>
          <w:tab w:val="num" w:pos="312"/>
        </w:tabs>
      </w:pPr>
    </w:lvl>
  </w:abstractNum>
  <w:abstractNum w:abstractNumId="4" w15:restartNumberingAfterBreak="0">
    <w:nsid w:val="4EDC2342"/>
    <w:multiLevelType w:val="hybridMultilevel"/>
    <w:tmpl w:val="9A32DFB4"/>
    <w:lvl w:ilvl="0" w:tplc="04090011">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5" w15:restartNumberingAfterBreak="0">
    <w:nsid w:val="541285ED"/>
    <w:multiLevelType w:val="singleLevel"/>
    <w:tmpl w:val="9D60F344"/>
    <w:lvl w:ilvl="0">
      <w:start w:val="1"/>
      <w:numFmt w:val="decimal"/>
      <w:lvlText w:val="%1."/>
      <w:lvlJc w:val="left"/>
      <w:pPr>
        <w:tabs>
          <w:tab w:val="num" w:pos="312"/>
        </w:tabs>
      </w:pPr>
      <w:rPr>
        <w:b/>
      </w:rPr>
    </w:lvl>
  </w:abstractNum>
  <w:num w:numId="1" w16cid:durableId="679430935">
    <w:abstractNumId w:val="3"/>
  </w:num>
  <w:num w:numId="2" w16cid:durableId="960768018">
    <w:abstractNumId w:val="5"/>
  </w:num>
  <w:num w:numId="3" w16cid:durableId="144665518">
    <w:abstractNumId w:val="4"/>
  </w:num>
  <w:num w:numId="4" w16cid:durableId="62995257">
    <w:abstractNumId w:val="1"/>
  </w:num>
  <w:num w:numId="5" w16cid:durableId="1324085">
    <w:abstractNumId w:val="0"/>
  </w:num>
  <w:num w:numId="6" w16cid:durableId="95979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1E"/>
    <w:rsid w:val="000D1833"/>
    <w:rsid w:val="001A521E"/>
    <w:rsid w:val="003A3B7E"/>
    <w:rsid w:val="00610BC6"/>
    <w:rsid w:val="00B63A5B"/>
    <w:rsid w:val="00C2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CDE8B8-D9CD-483B-ACB2-255390FD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521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A521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A521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A521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A521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A521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A521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21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A521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21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A521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A521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A521E"/>
    <w:rPr>
      <w:rFonts w:cstheme="majorBidi"/>
      <w:color w:val="0F4761" w:themeColor="accent1" w:themeShade="BF"/>
      <w:sz w:val="28"/>
      <w:szCs w:val="28"/>
    </w:rPr>
  </w:style>
  <w:style w:type="character" w:customStyle="1" w:styleId="50">
    <w:name w:val="标题 5 字符"/>
    <w:basedOn w:val="a0"/>
    <w:link w:val="5"/>
    <w:uiPriority w:val="9"/>
    <w:semiHidden/>
    <w:rsid w:val="001A521E"/>
    <w:rPr>
      <w:rFonts w:cstheme="majorBidi"/>
      <w:color w:val="0F4761" w:themeColor="accent1" w:themeShade="BF"/>
      <w:sz w:val="24"/>
      <w:szCs w:val="24"/>
    </w:rPr>
  </w:style>
  <w:style w:type="character" w:customStyle="1" w:styleId="60">
    <w:name w:val="标题 6 字符"/>
    <w:basedOn w:val="a0"/>
    <w:link w:val="6"/>
    <w:uiPriority w:val="9"/>
    <w:semiHidden/>
    <w:rsid w:val="001A521E"/>
    <w:rPr>
      <w:rFonts w:cstheme="majorBidi"/>
      <w:b/>
      <w:bCs/>
      <w:color w:val="0F4761" w:themeColor="accent1" w:themeShade="BF"/>
    </w:rPr>
  </w:style>
  <w:style w:type="character" w:customStyle="1" w:styleId="70">
    <w:name w:val="标题 7 字符"/>
    <w:basedOn w:val="a0"/>
    <w:link w:val="7"/>
    <w:uiPriority w:val="9"/>
    <w:semiHidden/>
    <w:rsid w:val="001A521E"/>
    <w:rPr>
      <w:rFonts w:cstheme="majorBidi"/>
      <w:b/>
      <w:bCs/>
      <w:color w:val="595959" w:themeColor="text1" w:themeTint="A6"/>
    </w:rPr>
  </w:style>
  <w:style w:type="character" w:customStyle="1" w:styleId="80">
    <w:name w:val="标题 8 字符"/>
    <w:basedOn w:val="a0"/>
    <w:link w:val="8"/>
    <w:uiPriority w:val="9"/>
    <w:semiHidden/>
    <w:rsid w:val="001A521E"/>
    <w:rPr>
      <w:rFonts w:cstheme="majorBidi"/>
      <w:color w:val="595959" w:themeColor="text1" w:themeTint="A6"/>
    </w:rPr>
  </w:style>
  <w:style w:type="character" w:customStyle="1" w:styleId="90">
    <w:name w:val="标题 9 字符"/>
    <w:basedOn w:val="a0"/>
    <w:link w:val="9"/>
    <w:uiPriority w:val="9"/>
    <w:semiHidden/>
    <w:rsid w:val="001A521E"/>
    <w:rPr>
      <w:rFonts w:eastAsiaTheme="majorEastAsia" w:cstheme="majorBidi"/>
      <w:color w:val="595959" w:themeColor="text1" w:themeTint="A6"/>
    </w:rPr>
  </w:style>
  <w:style w:type="paragraph" w:styleId="a3">
    <w:name w:val="Title"/>
    <w:basedOn w:val="a"/>
    <w:next w:val="a"/>
    <w:link w:val="a4"/>
    <w:uiPriority w:val="10"/>
    <w:qFormat/>
    <w:rsid w:val="001A52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2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21E"/>
    <w:pPr>
      <w:spacing w:before="160" w:after="160"/>
      <w:jc w:val="center"/>
    </w:pPr>
    <w:rPr>
      <w:i/>
      <w:iCs/>
      <w:color w:val="404040" w:themeColor="text1" w:themeTint="BF"/>
    </w:rPr>
  </w:style>
  <w:style w:type="character" w:customStyle="1" w:styleId="a8">
    <w:name w:val="引用 字符"/>
    <w:basedOn w:val="a0"/>
    <w:link w:val="a7"/>
    <w:uiPriority w:val="29"/>
    <w:rsid w:val="001A521E"/>
    <w:rPr>
      <w:i/>
      <w:iCs/>
      <w:color w:val="404040" w:themeColor="text1" w:themeTint="BF"/>
    </w:rPr>
  </w:style>
  <w:style w:type="paragraph" w:styleId="a9">
    <w:name w:val="List Paragraph"/>
    <w:basedOn w:val="a"/>
    <w:uiPriority w:val="34"/>
    <w:qFormat/>
    <w:rsid w:val="001A521E"/>
    <w:pPr>
      <w:ind w:left="720"/>
      <w:contextualSpacing/>
    </w:pPr>
  </w:style>
  <w:style w:type="character" w:styleId="aa">
    <w:name w:val="Intense Emphasis"/>
    <w:basedOn w:val="a0"/>
    <w:uiPriority w:val="21"/>
    <w:qFormat/>
    <w:rsid w:val="001A521E"/>
    <w:rPr>
      <w:i/>
      <w:iCs/>
      <w:color w:val="0F4761" w:themeColor="accent1" w:themeShade="BF"/>
    </w:rPr>
  </w:style>
  <w:style w:type="paragraph" w:styleId="ab">
    <w:name w:val="Intense Quote"/>
    <w:basedOn w:val="a"/>
    <w:next w:val="a"/>
    <w:link w:val="ac"/>
    <w:uiPriority w:val="30"/>
    <w:qFormat/>
    <w:rsid w:val="001A5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A521E"/>
    <w:rPr>
      <w:i/>
      <w:iCs/>
      <w:color w:val="0F4761" w:themeColor="accent1" w:themeShade="BF"/>
    </w:rPr>
  </w:style>
  <w:style w:type="character" w:styleId="ad">
    <w:name w:val="Intense Reference"/>
    <w:basedOn w:val="a0"/>
    <w:uiPriority w:val="32"/>
    <w:qFormat/>
    <w:rsid w:val="001A521E"/>
    <w:rPr>
      <w:b/>
      <w:bCs/>
      <w:smallCaps/>
      <w:color w:val="0F4761" w:themeColor="accent1" w:themeShade="BF"/>
      <w:spacing w:val="5"/>
    </w:rPr>
  </w:style>
  <w:style w:type="paragraph" w:styleId="ae">
    <w:name w:val="header"/>
    <w:basedOn w:val="a"/>
    <w:link w:val="af"/>
    <w:uiPriority w:val="99"/>
    <w:unhideWhenUsed/>
    <w:rsid w:val="003A3B7E"/>
    <w:pPr>
      <w:tabs>
        <w:tab w:val="center" w:pos="4153"/>
        <w:tab w:val="right" w:pos="8306"/>
      </w:tabs>
      <w:snapToGrid w:val="0"/>
      <w:jc w:val="center"/>
    </w:pPr>
    <w:rPr>
      <w:sz w:val="18"/>
      <w:szCs w:val="18"/>
    </w:rPr>
  </w:style>
  <w:style w:type="character" w:customStyle="1" w:styleId="af">
    <w:name w:val="页眉 字符"/>
    <w:basedOn w:val="a0"/>
    <w:link w:val="ae"/>
    <w:uiPriority w:val="99"/>
    <w:rsid w:val="003A3B7E"/>
    <w:rPr>
      <w:sz w:val="18"/>
      <w:szCs w:val="18"/>
    </w:rPr>
  </w:style>
  <w:style w:type="paragraph" w:styleId="af0">
    <w:name w:val="footer"/>
    <w:basedOn w:val="a"/>
    <w:link w:val="af1"/>
    <w:uiPriority w:val="99"/>
    <w:unhideWhenUsed/>
    <w:rsid w:val="003A3B7E"/>
    <w:pPr>
      <w:tabs>
        <w:tab w:val="center" w:pos="4153"/>
        <w:tab w:val="right" w:pos="8306"/>
      </w:tabs>
      <w:snapToGrid w:val="0"/>
      <w:jc w:val="left"/>
    </w:pPr>
    <w:rPr>
      <w:sz w:val="18"/>
      <w:szCs w:val="18"/>
    </w:rPr>
  </w:style>
  <w:style w:type="character" w:customStyle="1" w:styleId="af1">
    <w:name w:val="页脚 字符"/>
    <w:basedOn w:val="a0"/>
    <w:link w:val="af0"/>
    <w:uiPriority w:val="99"/>
    <w:rsid w:val="003A3B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2025-07-17T02:29:00Z</dcterms:created>
  <dcterms:modified xsi:type="dcterms:W3CDTF">2025-07-17T02:29:00Z</dcterms:modified>
</cp:coreProperties>
</file>