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6B603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 w14:paraId="6AE749CD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深圳市大白菜科技有限</w:t>
      </w:r>
      <w:r>
        <w:rPr>
          <w:rFonts w:hint="eastAsia"/>
          <w:b/>
          <w:bCs/>
          <w:sz w:val="40"/>
          <w:szCs w:val="48"/>
        </w:rPr>
        <w:t>公司关于2026年度</w:t>
      </w:r>
    </w:p>
    <w:p w14:paraId="18F7DA9F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机票订票代理服务采购项目询价函</w:t>
      </w:r>
    </w:p>
    <w:p w14:paraId="2A84DFC0">
      <w:pPr>
        <w:rPr>
          <w:rFonts w:hint="eastAsia"/>
        </w:rPr>
      </w:pPr>
    </w:p>
    <w:p w14:paraId="63730A47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项目概况</w:t>
      </w:r>
    </w:p>
    <w:p w14:paraId="65D6A0F8">
      <w:pPr>
        <w:pStyle w:val="2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为规范公司公务差旅管理，优化员工公务出行保障，提升机票预订、对账报销全流程办理效率，实现差旅成本可控、出行服务标准化管理，特启动 2026年度机票订票代理服务项目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439C9EC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1.项目名称：大白菜科技关于2026年度机票订票代理服务采购项目</w:t>
      </w:r>
    </w:p>
    <w:p w14:paraId="52A2238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2.服务期限：1 年，年度履约综合评价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优秀</w:t>
      </w:r>
      <w:r>
        <w:rPr>
          <w:rFonts w:hint="eastAsia" w:ascii="仿宋" w:hAnsi="仿宋" w:eastAsia="仿宋" w:cs="仿宋"/>
          <w:sz w:val="28"/>
          <w:szCs w:val="28"/>
        </w:rPr>
        <w:t>可续签</w:t>
      </w:r>
    </w:p>
    <w:p w14:paraId="74421BD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3.采购方式：公开询价</w:t>
      </w:r>
    </w:p>
    <w:p w14:paraId="16DAFAA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4.项目预算上限：年度总费用不超过 30 万元（按月据实结算）</w:t>
      </w:r>
    </w:p>
    <w:p w14:paraId="7BDD3290"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、服务商准入资质要求</w:t>
      </w:r>
    </w:p>
    <w:p w14:paraId="47813C7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1.企业为合法独立法人，持有合法有效的营业执照；</w:t>
      </w:r>
    </w:p>
    <w:p w14:paraId="43A7823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具备有效的IATA国际航协认可证书，证照在有效期内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0B122B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.具备承接企业级差旅机票代理服务的运营能力与服务团队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21B758C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可提供</w:t>
      </w:r>
      <w:r>
        <w:rPr>
          <w:rFonts w:hint="eastAsia" w:ascii="仿宋" w:hAnsi="仿宋" w:eastAsia="仿宋" w:cs="仿宋"/>
          <w:sz w:val="28"/>
          <w:szCs w:val="28"/>
        </w:rPr>
        <w:t>机票预订、退改签业务办理、行程单与票据出具、月结对账结算、差旅数据统计分析、7×24小时专属客服团队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出行应急保障等代理服务合规开具增值税发票，支持月度统一对账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对公</w:t>
      </w:r>
      <w:r>
        <w:rPr>
          <w:rFonts w:hint="eastAsia" w:ascii="仿宋" w:hAnsi="仿宋" w:eastAsia="仿宋" w:cs="仿宋"/>
          <w:sz w:val="28"/>
          <w:szCs w:val="28"/>
        </w:rPr>
        <w:t>结算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758A18A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、服务内容及标准</w:t>
      </w:r>
    </w:p>
    <w:p w14:paraId="654B24B4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（一）基础票务服务</w:t>
      </w:r>
    </w:p>
    <w:p w14:paraId="3885E90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1.全公司国内公务航班实时查询、机票预订、出票、团队优惠票申请；</w:t>
      </w:r>
    </w:p>
    <w:p w14:paraId="2870F65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2.航班动态实时推送，航班取消、延误、变动第一时间通知对应出行员工及行政对接人。</w:t>
      </w:r>
    </w:p>
    <w:p w14:paraId="1C28F25B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（二）应急保障服务</w:t>
      </w:r>
    </w:p>
    <w:p w14:paraId="428EA61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提供 7×24 小时全天候线上+电话客服，快速处理临时改期、退票、航班变更等突发业务，及时协调解决方案，避免耽误公司公务业务。</w:t>
      </w:r>
    </w:p>
    <w:p w14:paraId="642E7496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（三）对账票据服务</w:t>
      </w:r>
    </w:p>
    <w:p w14:paraId="53FABDC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1.每月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月初按时</w:t>
      </w:r>
      <w:r>
        <w:rPr>
          <w:rFonts w:hint="eastAsia" w:ascii="仿宋" w:hAnsi="仿宋" w:eastAsia="仿宋" w:cs="仿宋"/>
          <w:sz w:val="28"/>
          <w:szCs w:val="28"/>
        </w:rPr>
        <w:t>提供上月完整订票明细台账，包含出行人、行程、票价、服务费、退改手续费等完整数据；</w:t>
      </w:r>
    </w:p>
    <w:p w14:paraId="4A1DC0C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2.按月统一汇总开具合规增值税发票，配套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行程单等</w:t>
      </w:r>
      <w:r>
        <w:rPr>
          <w:rFonts w:hint="eastAsia" w:ascii="仿宋" w:hAnsi="仿宋" w:eastAsia="仿宋" w:cs="仿宋"/>
          <w:sz w:val="28"/>
          <w:szCs w:val="28"/>
        </w:rPr>
        <w:t>完整对账单据；</w:t>
      </w:r>
    </w:p>
    <w:p w14:paraId="46239F3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3.年末出具全年度公务出行费用汇总统计报表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7E7C093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、年度费用构成及报价要求</w:t>
      </w:r>
    </w:p>
    <w:p w14:paraId="2AB8A293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项目年度总预算上限 30 万元，分项费用明细参考：</w:t>
      </w:r>
    </w:p>
    <w:p w14:paraId="360F1EE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1.机票票面费用：上限 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 xml:space="preserve"> 万元（据实发生，以实际购票金额为准）；</w:t>
      </w:r>
    </w:p>
    <w:p w14:paraId="605E0B2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2.代理综合服务费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上限 2 万元（含订票、台账整理、客服、票据整理等全部服务）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1C8CF6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报价要求</w:t>
      </w:r>
    </w:p>
    <w:p w14:paraId="0D14782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1.服务商需填报代理综合服务费收费标准；</w:t>
      </w:r>
    </w:p>
    <w:p w14:paraId="64DC0C4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2.所有报价一次性包干，服务周期内不得无故上调收费标准；</w:t>
      </w:r>
    </w:p>
    <w:p w14:paraId="1785750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所有</w:t>
      </w:r>
      <w:r>
        <w:rPr>
          <w:rFonts w:hint="eastAsia" w:ascii="仿宋" w:hAnsi="仿宋" w:eastAsia="仿宋" w:cs="仿宋"/>
          <w:sz w:val="28"/>
          <w:szCs w:val="28"/>
        </w:rPr>
        <w:t>报价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仿宋"/>
          <w:sz w:val="28"/>
          <w:szCs w:val="28"/>
        </w:rPr>
        <w:t>需加盖单位公章。</w:t>
      </w:r>
    </w:p>
    <w:p w14:paraId="3C5705F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六、报价文件包含材料（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均需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加盖公章）</w:t>
      </w:r>
    </w:p>
    <w:p w14:paraId="5E1C73A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完整报价清单、服务费收费标准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；</w:t>
      </w:r>
    </w:p>
    <w:p w14:paraId="03105A0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2.企业营业执照、IATA国际航协认可证书复印件；</w:t>
      </w:r>
    </w:p>
    <w:p w14:paraId="6ED576B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服务保障内容及标准文件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2C5D4D4A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.材料真实性、合规承诺承诺函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03DAB7E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七、报价递交相关要求</w:t>
      </w:r>
    </w:p>
    <w:p w14:paraId="263D3A6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1.递交截止时间：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 xml:space="preserve"> 日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16:30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bookmarkStart w:id="0" w:name="_GoBack"/>
      <w:bookmarkEnd w:id="0"/>
    </w:p>
    <w:p w14:paraId="20D990E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2.递交方式：密封纸质文件送至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深圳市大白菜科技有限</w:t>
      </w:r>
      <w:r>
        <w:rPr>
          <w:rFonts w:hint="eastAsia" w:ascii="仿宋" w:hAnsi="仿宋" w:eastAsia="仿宋" w:cs="仿宋"/>
          <w:sz w:val="28"/>
          <w:szCs w:val="28"/>
        </w:rPr>
        <w:t>公司人事行政部；</w:t>
      </w:r>
    </w:p>
    <w:p w14:paraId="2657923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3.逾期递交、材料不全、资质不达标文件不予受理；</w:t>
      </w:r>
    </w:p>
    <w:p w14:paraId="29B1A65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4.所有递交材料不予退还，我司仅用于本次询价评审。</w:t>
      </w:r>
    </w:p>
    <w:p w14:paraId="01FB86D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八、评审标准</w:t>
      </w:r>
    </w:p>
    <w:p w14:paraId="3F96D2A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本次询价采用综合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评分法</w:t>
      </w:r>
      <w:r>
        <w:rPr>
          <w:rFonts w:hint="eastAsia" w:ascii="仿宋" w:hAnsi="仿宋" w:eastAsia="仿宋" w:cs="仿宋"/>
          <w:sz w:val="28"/>
          <w:szCs w:val="28"/>
        </w:rPr>
        <w:t>评审，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我司</w:t>
      </w:r>
      <w:r>
        <w:rPr>
          <w:rFonts w:hint="eastAsia" w:ascii="仿宋" w:hAnsi="仿宋" w:eastAsia="仿宋" w:cs="仿宋"/>
          <w:sz w:val="28"/>
          <w:szCs w:val="28"/>
        </w:rPr>
        <w:t>将根据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企业资质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>价价格合理性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服务保障能力、材料合规性</w:t>
      </w:r>
      <w:r>
        <w:rPr>
          <w:rFonts w:hint="eastAsia" w:ascii="仿宋" w:hAnsi="仿宋" w:eastAsia="仿宋" w:cs="仿宋"/>
          <w:sz w:val="28"/>
          <w:szCs w:val="28"/>
        </w:rPr>
        <w:t>四个方面进行综合评估，请投标人按照要求提供相应材料。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587"/>
        <w:gridCol w:w="1424"/>
        <w:gridCol w:w="664"/>
        <w:gridCol w:w="3320"/>
        <w:gridCol w:w="1101"/>
        <w:gridCol w:w="990"/>
      </w:tblGrid>
      <w:tr w14:paraId="03155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vAlign w:val="center"/>
          </w:tcPr>
          <w:p w14:paraId="28FE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深圳市大白菜科技有限公司2026年度机票订票代理服务采购项目综合评分表</w:t>
            </w:r>
          </w:p>
        </w:tc>
      </w:tr>
      <w:tr w14:paraId="1C9E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服务商名称：</w:t>
            </w:r>
          </w:p>
        </w:tc>
        <w:tc>
          <w:tcPr>
            <w:tcW w:w="2337" w:type="pct"/>
            <w:gridSpan w:val="2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noWrap/>
            <w:vAlign w:val="bottom"/>
          </w:tcPr>
          <w:p w14:paraId="071E7878">
            <w:pPr>
              <w:jc w:val="center"/>
              <w:rPr>
                <w:rFonts w:hint="eastAsia"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7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评审日期：</w:t>
            </w:r>
          </w:p>
        </w:tc>
      </w:tr>
      <w:tr w14:paraId="7ED0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1D6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9EE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30B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52F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DC50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D877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B99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7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center"/>
          </w:tcPr>
          <w:p w14:paraId="62A8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二、详细评分表（总分100分）</w:t>
            </w:r>
          </w:p>
        </w:tc>
      </w:tr>
      <w:tr w14:paraId="5805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48BC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5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781F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评审模块</w:t>
            </w:r>
          </w:p>
        </w:tc>
        <w:tc>
          <w:tcPr>
            <w:tcW w:w="835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6610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评审维度</w:t>
            </w:r>
          </w:p>
        </w:tc>
        <w:tc>
          <w:tcPr>
            <w:tcW w:w="39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7240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权重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230D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5C6B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58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0070C0"/>
            <w:vAlign w:val="center"/>
          </w:tcPr>
          <w:p w14:paraId="2089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38D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4" w:type="pct"/>
            <w:vMerge w:val="restar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nil"/>
            </w:tcBorders>
            <w:shd w:val="clear" w:color="auto" w:fill="auto"/>
            <w:vAlign w:val="center"/>
          </w:tcPr>
          <w:p w14:paraId="6DB2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5" w:type="pct"/>
            <w:vMerge w:val="restart"/>
            <w:tcBorders>
              <w:top w:val="single" w:color="D9D9D9" w:sz="4" w:space="0"/>
              <w:left w:val="nil"/>
              <w:bottom w:val="single" w:color="D9D9D9" w:sz="4" w:space="0"/>
              <w:right w:val="nil"/>
            </w:tcBorders>
            <w:shd w:val="clear" w:color="auto" w:fill="auto"/>
            <w:vAlign w:val="center"/>
          </w:tcPr>
          <w:p w14:paraId="1BB1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企业资质</w:t>
            </w:r>
          </w:p>
        </w:tc>
        <w:tc>
          <w:tcPr>
            <w:tcW w:w="835" w:type="pct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541A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营业执照资质</w:t>
            </w:r>
          </w:p>
        </w:tc>
        <w:tc>
          <w:tcPr>
            <w:tcW w:w="39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1726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496B2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提供有效期内加盖公章营业执照复印件得10分；过期、无盖章、缺失不得分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59C226C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A52AD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9A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4" w:type="pct"/>
            <w:vMerge w:val="continue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nil"/>
            </w:tcBorders>
            <w:shd w:val="clear" w:color="auto" w:fill="auto"/>
            <w:vAlign w:val="center"/>
          </w:tcPr>
          <w:p w14:paraId="5DDD39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345" w:type="pct"/>
            <w:vMerge w:val="continue"/>
            <w:tcBorders>
              <w:top w:val="single" w:color="D9D9D9" w:sz="4" w:space="0"/>
              <w:left w:val="nil"/>
              <w:bottom w:val="single" w:color="D9D9D9" w:sz="4" w:space="0"/>
              <w:right w:val="nil"/>
            </w:tcBorders>
            <w:shd w:val="clear" w:color="auto" w:fill="auto"/>
            <w:vAlign w:val="center"/>
          </w:tcPr>
          <w:p w14:paraId="044D38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IATA国际航协认可证书</w:t>
            </w:r>
          </w:p>
        </w:tc>
        <w:tc>
          <w:tcPr>
            <w:tcW w:w="39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5625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4104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具备有效在有效期内IATA国际航协认可证书且盖章得10分；无资质、资质过期不得分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4D9E69A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D36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0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5830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4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报价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4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代理综合服务费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（每单上限不超过35元）</w:t>
            </w:r>
          </w:p>
        </w:tc>
        <w:tc>
          <w:tcPr>
            <w:tcW w:w="39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40D4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1FF65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1元＜每单服务费≤15元：20-35分；15元＜每单服务费≤25元：10-20分；25元＜每单服务费≤35元：1-10分。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7E765AC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426E1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3E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</w:trPr>
        <w:tc>
          <w:tcPr>
            <w:tcW w:w="25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nil"/>
            </w:tcBorders>
            <w:shd w:val="clear" w:color="auto" w:fill="auto"/>
            <w:vAlign w:val="center"/>
          </w:tcPr>
          <w:p w14:paraId="4257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D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服务保障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7×24 小时客服及应急保障机制，对账、票据、报表服务能力，航班服务配套能力，服务与售后承诺</w:t>
            </w:r>
          </w:p>
        </w:tc>
        <w:tc>
          <w:tcPr>
            <w:tcW w:w="390" w:type="pct"/>
            <w:tcBorders>
              <w:top w:val="single" w:color="D9D9D9" w:sz="4" w:space="0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6065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1CA7F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一、7×24 小时客服及应急保障机制：8分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1.提供专属客服对接人，2.全天候电话 + 线上双通道，3.航班延误 / 取消应急处置流程，4.异地出行突发预案；（缺一项扣2分）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二、对账、票据、报表服务能力：8分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1.可提供月度明细台账，2.月度汇总增值税专票，3.行程单配套单据，4.年度出行统计报表；（缺一项扣2分）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三、航班服务配套能力：6分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1.含实时航班推送，2.团队优惠票申请，3.系统实时查询功能；（缺一项扣2分）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四、服务与售后承诺：8分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1.承诺服务期不涨价，2.出现投诉快速处理。（缺一项扣4分）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3697B44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96E7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2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4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2031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5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4D0E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材料合规</w:t>
            </w:r>
          </w:p>
        </w:tc>
        <w:tc>
          <w:tcPr>
            <w:tcW w:w="835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55DF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材料真实性、合规承诺</w:t>
            </w:r>
          </w:p>
        </w:tc>
        <w:tc>
          <w:tcPr>
            <w:tcW w:w="390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6D46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1F46F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书面承诺所有资质、报价、服务内容真实，弄虚作假自愿取消资格，盖章齐全得 15 分；未承诺 0 分。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60E7939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F472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D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7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合计得分</w:t>
            </w:r>
          </w:p>
        </w:tc>
        <w:tc>
          <w:tcPr>
            <w:tcW w:w="646" w:type="pct"/>
            <w:tcBorders>
              <w:top w:val="single" w:color="D9D9D9" w:sz="4" w:space="0"/>
              <w:left w:val="single" w:color="D9D9D9" w:sz="4" w:space="0"/>
              <w:bottom w:val="single" w:color="D9D9D9" w:sz="4" w:space="0"/>
              <w:right w:val="single" w:color="D9D9D9" w:sz="4" w:space="0"/>
            </w:tcBorders>
            <w:shd w:val="clear" w:color="auto" w:fill="auto"/>
            <w:vAlign w:val="center"/>
          </w:tcPr>
          <w:p w14:paraId="3DEBE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E507E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0CC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使用规则：所有有效服务商按总分从高到低排序，最高分服务商列为拟中选单位；总分相同情况下，依次对比：报价得分＞服务保障得分＞企业资质得分，分值高者优先；拟中选单位公示，公示无异议后签订年度机票代理服务合同。</w:t>
            </w:r>
          </w:p>
        </w:tc>
      </w:tr>
    </w:tbl>
    <w:p w14:paraId="348973D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评审后确定拟中选服务商并进行公示，公示无异议后签订年度服务合同。</w:t>
      </w:r>
    </w:p>
    <w:p w14:paraId="4DC0E418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九、其他说明</w:t>
      </w:r>
    </w:p>
    <w:p w14:paraId="61FA929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1.本次询价不收取报名费、投标保证金；</w:t>
      </w:r>
    </w:p>
    <w:p w14:paraId="4DF7247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2.服务商所提供全部资料、报价必须真实有效，弄虚作假直接取消参选资格；</w:t>
      </w:r>
    </w:p>
    <w:p w14:paraId="4988189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3.服务期内我司按月据实结算，全年总支出不得超过30万元预算上限；</w:t>
      </w:r>
    </w:p>
    <w:p w14:paraId="7A3A723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本项目服务周期 1 年，年末开展服务商履约评价，评价合格可续签；</w:t>
      </w:r>
    </w:p>
    <w:p w14:paraId="55371D2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5.我司拥有本次询价最终解释权。</w:t>
      </w:r>
    </w:p>
    <w:p w14:paraId="23B40EF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十、联系方式</w:t>
      </w:r>
    </w:p>
    <w:p w14:paraId="345F9A4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采购单位：深圳市大白菜科技有限公司</w:t>
      </w:r>
    </w:p>
    <w:p w14:paraId="6C41DFC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联系人：李苗</w:t>
      </w:r>
    </w:p>
    <w:p w14:paraId="36E0E71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联系电话：15274808949</w:t>
      </w:r>
    </w:p>
    <w:p w14:paraId="4DFE177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地址：深圳市南山区粤海街道深圳湾科技生态园一区2栋C座12楼</w:t>
      </w:r>
    </w:p>
    <w:p w14:paraId="22FE65D7"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 w14:paraId="0A15EA6B"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 w14:paraId="38846BF0">
      <w:pPr>
        <w:pStyle w:val="3"/>
        <w:rPr>
          <w:rFonts w:hint="eastAsia" w:ascii="仿宋" w:hAnsi="仿宋" w:eastAsia="仿宋" w:cs="仿宋"/>
          <w:sz w:val="28"/>
          <w:szCs w:val="28"/>
        </w:rPr>
      </w:pPr>
    </w:p>
    <w:p w14:paraId="238BF1AC">
      <w:pPr>
        <w:spacing w:line="560" w:lineRule="exact"/>
        <w:jc w:val="righ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深圳市大白菜科技有限公司</w:t>
      </w:r>
    </w:p>
    <w:p w14:paraId="66EC3CE9">
      <w:pPr>
        <w:spacing w:line="560" w:lineRule="exact"/>
        <w:jc w:val="center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2026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</w:rPr>
        <w:t>日</w:t>
      </w:r>
    </w:p>
    <w:p w14:paraId="76B44755">
      <w:pPr>
        <w:rPr>
          <w:rFonts w:hint="eastAsia" w:ascii="仿宋" w:hAnsi="仿宋" w:eastAsia="仿宋" w:cs="仿宋"/>
          <w:sz w:val="28"/>
          <w:szCs w:val="28"/>
        </w:rPr>
      </w:pPr>
    </w:p>
    <w:p w14:paraId="43E80B8B">
      <w:pPr>
        <w:rPr>
          <w:rFonts w:hint="eastAsia" w:ascii="仿宋" w:hAnsi="仿宋" w:eastAsia="仿宋" w:cs="仿宋"/>
          <w:sz w:val="28"/>
          <w:szCs w:val="28"/>
        </w:rPr>
      </w:pPr>
    </w:p>
    <w:p w14:paraId="6B655E37">
      <w:pPr>
        <w:rPr>
          <w:rFonts w:hint="eastAsia" w:ascii="仿宋" w:hAnsi="仿宋" w:eastAsia="仿宋" w:cs="仿宋"/>
          <w:sz w:val="28"/>
          <w:szCs w:val="28"/>
        </w:rPr>
      </w:pPr>
    </w:p>
    <w:p w14:paraId="58C085B0">
      <w:pPr>
        <w:rPr>
          <w:rFonts w:hint="eastAsia" w:ascii="仿宋" w:hAnsi="仿宋" w:eastAsia="仿宋" w:cs="仿宋"/>
          <w:sz w:val="28"/>
          <w:szCs w:val="28"/>
        </w:rPr>
      </w:pPr>
    </w:p>
    <w:p w14:paraId="6EDFA4BC">
      <w:pPr>
        <w:rPr>
          <w:rFonts w:hint="eastAsia" w:ascii="仿宋" w:hAnsi="仿宋" w:eastAsia="仿宋" w:cs="仿宋"/>
          <w:sz w:val="28"/>
          <w:szCs w:val="28"/>
        </w:rPr>
      </w:pPr>
    </w:p>
    <w:p w14:paraId="323A8F4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 1：询价响应报价单（模板）</w:t>
      </w:r>
    </w:p>
    <w:p w14:paraId="2887CAF6">
      <w:pPr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2D6441C7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机票订票代理服务报价单</w:t>
      </w:r>
    </w:p>
    <w:p w14:paraId="773BF498">
      <w:pPr>
        <w:rPr>
          <w:rFonts w:hint="eastAsia" w:ascii="仿宋" w:hAnsi="仿宋" w:eastAsia="仿宋" w:cs="仿宋"/>
          <w:sz w:val="28"/>
          <w:szCs w:val="28"/>
        </w:rPr>
      </w:pPr>
    </w:p>
    <w:p w14:paraId="61ED63E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服务商名称（盖章）：</w:t>
      </w:r>
    </w:p>
    <w:p w14:paraId="3F486AA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统一社会信用代码：</w:t>
      </w:r>
    </w:p>
    <w:p w14:paraId="4173188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联系人及电话：</w:t>
      </w:r>
    </w:p>
    <w:p w14:paraId="668184EF">
      <w:pPr>
        <w:rPr>
          <w:rFonts w:hint="eastAsia" w:ascii="仿宋" w:hAnsi="仿宋" w:eastAsia="仿宋" w:cs="仿宋"/>
          <w:sz w:val="28"/>
          <w:szCs w:val="28"/>
        </w:rPr>
      </w:pPr>
    </w:p>
    <w:p w14:paraId="76C8C97F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1.代理综合服务费收费标准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全年上限不超过2 万元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1CC6515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按单收取：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\ \ \ \   </w:t>
      </w:r>
      <w:r>
        <w:rPr>
          <w:rFonts w:hint="eastAsia" w:ascii="仿宋" w:hAnsi="仿宋" w:eastAsia="仿宋" w:cs="仿宋"/>
          <w:sz w:val="28"/>
          <w:szCs w:val="28"/>
        </w:rPr>
        <w:t>元 / 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每单上限不超过35元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7F420816">
      <w:pPr>
        <w:pStyle w:val="2"/>
        <w:rPr>
          <w:rFonts w:hint="eastAsia"/>
        </w:rPr>
      </w:pPr>
    </w:p>
    <w:p w14:paraId="4D25D3BB">
      <w:pPr>
        <w:numPr>
          <w:ilvl w:val="0"/>
          <w:numId w:val="0"/>
        </w:num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合作12个月内协议价不擅自上调，全年累计结算总额不超过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\ \ \ \ \ </w:t>
      </w:r>
      <w:r>
        <w:rPr>
          <w:rFonts w:hint="eastAsia" w:ascii="仿宋" w:hAnsi="仿宋" w:eastAsia="仿宋" w:cs="仿宋"/>
          <w:sz w:val="28"/>
          <w:szCs w:val="28"/>
        </w:rPr>
        <w:t>元；</w:t>
      </w:r>
    </w:p>
    <w:p w14:paraId="33FA9C48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</w:rPr>
      </w:pPr>
    </w:p>
    <w:p w14:paraId="496858CE">
      <w:pPr>
        <w:numPr>
          <w:ilvl w:val="0"/>
          <w:numId w:val="0"/>
        </w:numPr>
        <w:ind w:leftChars="0" w:firstLine="280" w:firstLineChars="1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可按月对公结算，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服务费</w:t>
      </w:r>
      <w:r>
        <w:rPr>
          <w:rFonts w:hint="eastAsia" w:ascii="仿宋" w:hAnsi="仿宋" w:eastAsia="仿宋" w:cs="仿宋"/>
          <w:sz w:val="28"/>
          <w:szCs w:val="28"/>
        </w:rPr>
        <w:t>开具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\ \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%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增值税专用发票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 w14:paraId="20496806">
      <w:pPr>
        <w:wordWrap w:val="0"/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3D13C"/>
    <w:multiLevelType w:val="singleLevel"/>
    <w:tmpl w:val="1FB3D1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06B0E"/>
    <w:rsid w:val="0B627DBB"/>
    <w:rsid w:val="0EF11437"/>
    <w:rsid w:val="10792D5E"/>
    <w:rsid w:val="54337A7E"/>
    <w:rsid w:val="5C25644F"/>
    <w:rsid w:val="5E7743F9"/>
    <w:rsid w:val="6B794AB3"/>
    <w:rsid w:val="708F2328"/>
    <w:rsid w:val="745E3032"/>
    <w:rsid w:val="7563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basedOn w:val="1"/>
    <w:qFormat/>
    <w:uiPriority w:val="34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2026-07-16T07:56:00Z</dcterms:created>
  <dc:creator>Administrator</dc:creator>
  <cp:lastModifiedBy>Administrator</cp:lastModifiedBy>
  <dcterms:modified xsi:type="dcterms:W3CDTF">2026-07-23T07:59:35Z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67E9C66D2A6D497D87E3AE37A89AED91_13</vt:lpwstr>
  </property>
</Properties>
</file>