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898D17">
      <w:pPr>
        <w:rPr>
          <w:rFonts w:asciiTheme="minorEastAsia" w:hAnsiTheme="minorEastAsia"/>
          <w:kern w:val="36"/>
          <w:sz w:val="30"/>
          <w:szCs w:val="30"/>
        </w:rPr>
      </w:pPr>
    </w:p>
    <w:p w14:paraId="469E6260">
      <w:pPr>
        <w:jc w:val="center"/>
        <w:rPr>
          <w:rFonts w:asciiTheme="minorEastAsia" w:hAnsiTheme="minorEastAsia"/>
          <w:kern w:val="36"/>
          <w:sz w:val="30"/>
          <w:szCs w:val="30"/>
        </w:rPr>
      </w:pPr>
    </w:p>
    <w:p w14:paraId="78D4B731">
      <w:pPr>
        <w:jc w:val="center"/>
        <w:rPr>
          <w:rFonts w:asciiTheme="minorEastAsia" w:hAnsiTheme="minorEastAsia"/>
          <w:kern w:val="36"/>
          <w:sz w:val="28"/>
          <w:szCs w:val="28"/>
        </w:rPr>
      </w:pPr>
    </w:p>
    <w:p w14:paraId="148FBACA">
      <w:pPr>
        <w:jc w:val="center"/>
        <w:rPr>
          <w:rFonts w:asciiTheme="minorEastAsia" w:hAnsiTheme="minorEastAsia"/>
          <w:b/>
          <w:kern w:val="36"/>
          <w:sz w:val="52"/>
          <w:szCs w:val="52"/>
        </w:rPr>
      </w:pPr>
      <w:r>
        <w:rPr>
          <w:rFonts w:hint="eastAsia" w:asciiTheme="minorEastAsia" w:hAnsiTheme="minorEastAsia"/>
          <w:b/>
          <w:kern w:val="36"/>
          <w:sz w:val="52"/>
          <w:szCs w:val="52"/>
        </w:rPr>
        <w:t>广东中质检测技术有限公司</w:t>
      </w:r>
    </w:p>
    <w:p w14:paraId="796E526B">
      <w:pPr>
        <w:jc w:val="center"/>
        <w:rPr>
          <w:rFonts w:asciiTheme="minorEastAsia" w:hAnsiTheme="minorEastAsia"/>
          <w:b/>
          <w:kern w:val="36"/>
          <w:sz w:val="32"/>
          <w:szCs w:val="32"/>
        </w:rPr>
      </w:pPr>
    </w:p>
    <w:p w14:paraId="30406EAB">
      <w:pPr>
        <w:snapToGrid w:val="0"/>
        <w:spacing w:line="360" w:lineRule="auto"/>
        <w:jc w:val="center"/>
        <w:rPr>
          <w:rFonts w:cs="Times New Roman" w:asciiTheme="minorEastAsia" w:hAnsiTheme="minorEastAsia"/>
          <w:sz w:val="72"/>
          <w:szCs w:val="72"/>
        </w:rPr>
      </w:pPr>
      <w:r>
        <w:rPr>
          <w:rFonts w:hint="eastAsia" w:cs="Times New Roman" w:asciiTheme="minorEastAsia" w:hAnsiTheme="minorEastAsia"/>
          <w:sz w:val="72"/>
          <w:szCs w:val="72"/>
        </w:rPr>
        <w:t>招 标 文 件</w:t>
      </w:r>
    </w:p>
    <w:p w14:paraId="21ADA5FC">
      <w:pPr>
        <w:snapToGrid w:val="0"/>
        <w:spacing w:line="360" w:lineRule="auto"/>
        <w:jc w:val="center"/>
        <w:rPr>
          <w:rFonts w:cs="Times New Roman" w:asciiTheme="minorEastAsia" w:hAnsiTheme="minorEastAsia"/>
          <w:b/>
          <w:sz w:val="52"/>
          <w:szCs w:val="52"/>
        </w:rPr>
      </w:pPr>
    </w:p>
    <w:p w14:paraId="34281DB7">
      <w:pPr>
        <w:jc w:val="center"/>
        <w:rPr>
          <w:rFonts w:asciiTheme="minorEastAsia" w:hAnsiTheme="minorEastAsia"/>
          <w:kern w:val="36"/>
          <w:sz w:val="30"/>
          <w:szCs w:val="30"/>
        </w:rPr>
      </w:pPr>
    </w:p>
    <w:p w14:paraId="5A3DFD91">
      <w:pPr>
        <w:rPr>
          <w:rFonts w:asciiTheme="minorEastAsia" w:hAnsiTheme="minorEastAsia"/>
          <w:kern w:val="36"/>
          <w:sz w:val="30"/>
          <w:szCs w:val="30"/>
        </w:rPr>
      </w:pPr>
    </w:p>
    <w:p w14:paraId="6A8D9036">
      <w:pPr>
        <w:jc w:val="left"/>
        <w:rPr>
          <w:rFonts w:asciiTheme="minorEastAsia" w:hAnsiTheme="minorEastAsia"/>
          <w:b/>
          <w:kern w:val="36"/>
          <w:sz w:val="32"/>
          <w:szCs w:val="32"/>
        </w:rPr>
      </w:pPr>
    </w:p>
    <w:p w14:paraId="621FD328">
      <w:pPr>
        <w:jc w:val="left"/>
        <w:rPr>
          <w:rFonts w:asciiTheme="minorEastAsia" w:hAnsiTheme="minorEastAsia"/>
          <w:b/>
          <w:kern w:val="36"/>
          <w:sz w:val="32"/>
          <w:szCs w:val="32"/>
        </w:rPr>
      </w:pPr>
    </w:p>
    <w:p w14:paraId="6650E70A">
      <w:pPr>
        <w:jc w:val="left"/>
        <w:rPr>
          <w:rFonts w:asciiTheme="minorEastAsia" w:hAnsiTheme="minorEastAsia"/>
          <w:b/>
          <w:kern w:val="36"/>
          <w:sz w:val="32"/>
          <w:szCs w:val="32"/>
        </w:rPr>
      </w:pPr>
    </w:p>
    <w:p w14:paraId="03E8F604">
      <w:pPr>
        <w:ind w:firstLine="643" w:firstLineChars="200"/>
        <w:jc w:val="left"/>
        <w:rPr>
          <w:rFonts w:cs="宋体" w:asciiTheme="minorEastAsia" w:hAnsiTheme="minorEastAsia"/>
          <w:b/>
          <w:bCs/>
          <w:kern w:val="0"/>
          <w:sz w:val="32"/>
          <w:szCs w:val="32"/>
          <w:u w:val="single"/>
        </w:rPr>
      </w:pPr>
      <w:r>
        <w:rPr>
          <w:rFonts w:hint="eastAsia" w:asciiTheme="minorEastAsia" w:hAnsiTheme="minorEastAsia"/>
          <w:b/>
          <w:kern w:val="36"/>
          <w:sz w:val="32"/>
          <w:szCs w:val="32"/>
        </w:rPr>
        <w:t>项目名称：</w:t>
      </w:r>
      <w:r>
        <w:rPr>
          <w:rFonts w:hint="eastAsia" w:ascii="宋体" w:hAnsi="宋体" w:eastAsia="宋体" w:cs="宋体"/>
          <w:b/>
          <w:bCs/>
          <w:sz w:val="30"/>
          <w:szCs w:val="30"/>
          <w:u w:val="single"/>
        </w:rPr>
        <w:t>《架空绝缘电缆绝缘耐漏电痕迹试验设备》采购项目</w:t>
      </w:r>
    </w:p>
    <w:p w14:paraId="7803EE17">
      <w:pPr>
        <w:ind w:firstLine="643" w:firstLineChars="200"/>
        <w:jc w:val="left"/>
        <w:rPr>
          <w:rFonts w:asciiTheme="minorEastAsia" w:hAnsiTheme="minorEastAsia"/>
          <w:kern w:val="36"/>
          <w:sz w:val="30"/>
          <w:szCs w:val="30"/>
        </w:rPr>
      </w:pPr>
      <w:r>
        <w:rPr>
          <w:rFonts w:hint="eastAsia" w:asciiTheme="minorEastAsia" w:hAnsiTheme="minorEastAsia"/>
          <w:b/>
          <w:kern w:val="36"/>
          <w:sz w:val="32"/>
          <w:szCs w:val="32"/>
        </w:rPr>
        <w:t>招 标 人：</w:t>
      </w:r>
      <w:r>
        <w:rPr>
          <w:rFonts w:hint="eastAsia" w:cs="Times New Roman" w:asciiTheme="minorEastAsia" w:hAnsiTheme="minorEastAsia"/>
          <w:b/>
          <w:sz w:val="32"/>
          <w:szCs w:val="32"/>
          <w:u w:val="single"/>
        </w:rPr>
        <w:t xml:space="preserve">广东中质检测技术有限公司     </w:t>
      </w:r>
    </w:p>
    <w:p w14:paraId="01C0591A">
      <w:pPr>
        <w:adjustRightInd w:val="0"/>
        <w:snapToGrid w:val="0"/>
        <w:ind w:left="840" w:leftChars="400"/>
        <w:jc w:val="left"/>
        <w:rPr>
          <w:rFonts w:cs="Times New Roman" w:asciiTheme="minorEastAsia" w:hAnsiTheme="minorEastAsia"/>
          <w:sz w:val="30"/>
          <w:szCs w:val="30"/>
        </w:rPr>
      </w:pPr>
    </w:p>
    <w:p w14:paraId="59593E57">
      <w:pPr>
        <w:jc w:val="center"/>
        <w:rPr>
          <w:rFonts w:asciiTheme="minorEastAsia" w:hAnsiTheme="minorEastAsia"/>
          <w:b/>
          <w:kern w:val="36"/>
          <w:sz w:val="36"/>
          <w:szCs w:val="36"/>
        </w:rPr>
      </w:pPr>
    </w:p>
    <w:p w14:paraId="36230E56">
      <w:pPr>
        <w:rPr>
          <w:rFonts w:asciiTheme="minorEastAsia" w:hAnsiTheme="minorEastAsia"/>
          <w:b/>
          <w:kern w:val="36"/>
          <w:sz w:val="36"/>
          <w:szCs w:val="36"/>
          <w:highlight w:val="yellow"/>
        </w:rPr>
      </w:pPr>
      <w:r>
        <w:rPr>
          <w:rFonts w:hint="eastAsia" w:asciiTheme="minorEastAsia" w:hAnsiTheme="minorEastAsia"/>
          <w:b/>
          <w:kern w:val="36"/>
          <w:sz w:val="36"/>
          <w:szCs w:val="36"/>
        </w:rPr>
        <w:t xml:space="preserve">               2026年</w:t>
      </w:r>
      <w:r>
        <w:rPr>
          <w:rFonts w:hint="eastAsia" w:asciiTheme="minorEastAsia" w:hAnsiTheme="minorEastAsia"/>
          <w:b/>
          <w:kern w:val="36"/>
          <w:sz w:val="36"/>
          <w:szCs w:val="36"/>
          <w:lang w:val="en-US" w:eastAsia="zh-CN"/>
        </w:rPr>
        <w:t>9</w:t>
      </w:r>
      <w:r>
        <w:rPr>
          <w:rFonts w:hint="eastAsia" w:asciiTheme="minorEastAsia" w:hAnsiTheme="minorEastAsia"/>
          <w:b/>
          <w:kern w:val="36"/>
          <w:sz w:val="36"/>
          <w:szCs w:val="36"/>
        </w:rPr>
        <w:t>月</w:t>
      </w:r>
      <w:r>
        <w:rPr>
          <w:rFonts w:hint="eastAsia" w:asciiTheme="minorEastAsia" w:hAnsiTheme="minorEastAsia"/>
          <w:b/>
          <w:kern w:val="36"/>
          <w:sz w:val="36"/>
          <w:szCs w:val="36"/>
          <w:lang w:val="en-US" w:eastAsia="zh-CN"/>
        </w:rPr>
        <w:t>22</w:t>
      </w:r>
      <w:r>
        <w:rPr>
          <w:rFonts w:hint="eastAsia" w:asciiTheme="minorEastAsia" w:hAnsiTheme="minorEastAsia"/>
          <w:b/>
          <w:kern w:val="36"/>
          <w:sz w:val="36"/>
          <w:szCs w:val="36"/>
        </w:rPr>
        <w:t>日</w:t>
      </w:r>
    </w:p>
    <w:p w14:paraId="52A4552C">
      <w:pPr>
        <w:rPr>
          <w:rFonts w:asciiTheme="minorEastAsia" w:hAnsiTheme="minorEastAsia"/>
          <w:kern w:val="36"/>
          <w:sz w:val="30"/>
          <w:szCs w:val="30"/>
        </w:rPr>
      </w:pPr>
    </w:p>
    <w:p w14:paraId="736B1444">
      <w:pPr>
        <w:rPr>
          <w:rStyle w:val="25"/>
          <w:rFonts w:asciiTheme="minorEastAsia" w:hAnsiTheme="minorEastAsia"/>
          <w:color w:val="auto"/>
        </w:rPr>
      </w:pPr>
    </w:p>
    <w:p w14:paraId="2A8AB765">
      <w:pPr>
        <w:rPr>
          <w:rStyle w:val="25"/>
          <w:rFonts w:asciiTheme="minorEastAsia" w:hAnsiTheme="minorEastAsia"/>
          <w:color w:val="auto"/>
        </w:rPr>
      </w:pPr>
    </w:p>
    <w:p w14:paraId="2FE14047">
      <w:pPr>
        <w:spacing w:line="560" w:lineRule="exact"/>
        <w:jc w:val="center"/>
        <w:rPr>
          <w:rFonts w:ascii="宋体" w:hAnsi="宋体" w:eastAsia="宋体" w:cs="宋体"/>
          <w:b/>
          <w:sz w:val="30"/>
          <w:szCs w:val="30"/>
        </w:rPr>
      </w:pPr>
    </w:p>
    <w:p w14:paraId="2F871C97">
      <w:pPr>
        <w:spacing w:line="560" w:lineRule="exact"/>
        <w:jc w:val="center"/>
        <w:rPr>
          <w:rFonts w:ascii="宋体" w:hAnsi="宋体" w:eastAsia="宋体" w:cs="宋体"/>
          <w:b/>
          <w:sz w:val="30"/>
          <w:szCs w:val="30"/>
        </w:rPr>
      </w:pPr>
      <w:r>
        <w:rPr>
          <w:rFonts w:hint="eastAsia" w:ascii="宋体" w:hAnsi="宋体" w:eastAsia="宋体" w:cs="宋体"/>
          <w:b/>
          <w:sz w:val="30"/>
          <w:szCs w:val="30"/>
        </w:rPr>
        <w:t>广东中质检测技术有限公司</w:t>
      </w:r>
    </w:p>
    <w:p w14:paraId="6AA80AB6">
      <w:pPr>
        <w:spacing w:line="560" w:lineRule="exact"/>
        <w:jc w:val="center"/>
        <w:rPr>
          <w:rFonts w:ascii="宋体" w:hAnsi="宋体" w:eastAsia="宋体" w:cs="宋体"/>
          <w:b/>
          <w:sz w:val="30"/>
          <w:szCs w:val="30"/>
        </w:rPr>
      </w:pPr>
      <w:r>
        <w:rPr>
          <w:rFonts w:hint="eastAsia" w:ascii="宋体" w:hAnsi="宋体" w:eastAsia="宋体" w:cs="宋体"/>
          <w:b/>
          <w:sz w:val="30"/>
          <w:szCs w:val="30"/>
        </w:rPr>
        <w:t xml:space="preserve">  项目招标公告</w:t>
      </w:r>
    </w:p>
    <w:p w14:paraId="59492222">
      <w:pPr>
        <w:spacing w:line="560" w:lineRule="exact"/>
        <w:ind w:firstLine="600" w:firstLineChars="200"/>
        <w:rPr>
          <w:rFonts w:ascii="宋体" w:hAnsi="宋体" w:eastAsia="宋体" w:cs="宋体"/>
          <w:sz w:val="30"/>
          <w:szCs w:val="30"/>
          <w:u w:val="single"/>
        </w:rPr>
      </w:pPr>
    </w:p>
    <w:p w14:paraId="2BAD6EA1">
      <w:pPr>
        <w:spacing w:line="560" w:lineRule="exact"/>
        <w:ind w:firstLine="600" w:firstLineChars="200"/>
        <w:rPr>
          <w:rFonts w:ascii="宋体" w:hAnsi="宋体" w:eastAsia="宋体" w:cs="宋体"/>
          <w:sz w:val="30"/>
          <w:szCs w:val="30"/>
        </w:rPr>
      </w:pPr>
      <w:r>
        <w:rPr>
          <w:rFonts w:hint="eastAsia" w:ascii="宋体" w:hAnsi="宋体" w:eastAsia="宋体" w:cs="宋体"/>
          <w:sz w:val="30"/>
          <w:szCs w:val="30"/>
          <w:u w:val="single"/>
        </w:rPr>
        <w:t>广东中质检测技术有限公司</w:t>
      </w:r>
      <w:r>
        <w:rPr>
          <w:rFonts w:hint="eastAsia" w:ascii="宋体" w:hAnsi="宋体" w:eastAsia="宋体" w:cs="宋体"/>
          <w:sz w:val="30"/>
          <w:szCs w:val="30"/>
        </w:rPr>
        <w:t>就</w:t>
      </w:r>
      <w:r>
        <w:rPr>
          <w:rFonts w:hint="eastAsia" w:ascii="宋体" w:hAnsi="宋体" w:eastAsia="宋体" w:cs="宋体"/>
          <w:sz w:val="30"/>
          <w:szCs w:val="30"/>
          <w:u w:val="single"/>
        </w:rPr>
        <w:t>《架空绝缘电缆绝缘耐漏电痕迹试验设备》采购项目</w:t>
      </w:r>
      <w:r>
        <w:rPr>
          <w:rFonts w:hint="eastAsia" w:ascii="宋体" w:hAnsi="宋体" w:eastAsia="宋体" w:cs="宋体"/>
          <w:sz w:val="30"/>
          <w:szCs w:val="30"/>
        </w:rPr>
        <w:t>公开招标，诚邀符合资质且具备完成本项目能力的供应商参加投标竞价。</w:t>
      </w:r>
    </w:p>
    <w:p w14:paraId="31C0E4C3">
      <w:pPr>
        <w:spacing w:line="560" w:lineRule="exact"/>
        <w:ind w:firstLine="600" w:firstLineChars="200"/>
        <w:rPr>
          <w:rFonts w:ascii="宋体" w:hAnsi="宋体" w:eastAsia="宋体" w:cs="宋体"/>
          <w:sz w:val="30"/>
          <w:szCs w:val="30"/>
          <w:highlight w:val="none"/>
        </w:rPr>
      </w:pPr>
      <w:r>
        <w:rPr>
          <w:rFonts w:hint="eastAsia" w:ascii="宋体" w:hAnsi="宋体" w:eastAsia="宋体" w:cs="宋体"/>
          <w:sz w:val="30"/>
          <w:szCs w:val="30"/>
        </w:rPr>
        <w:t>请贵司于</w:t>
      </w:r>
      <w:r>
        <w:rPr>
          <w:rFonts w:hint="eastAsia" w:ascii="宋体" w:hAnsi="宋体" w:eastAsia="宋体" w:cs="宋体"/>
          <w:sz w:val="30"/>
          <w:szCs w:val="30"/>
          <w:highlight w:val="none"/>
          <w:u w:val="single"/>
        </w:rPr>
        <w:t>2026年</w:t>
      </w:r>
      <w:r>
        <w:rPr>
          <w:rFonts w:hint="eastAsia" w:ascii="宋体" w:hAnsi="宋体" w:eastAsia="宋体" w:cs="宋体"/>
          <w:sz w:val="30"/>
          <w:szCs w:val="30"/>
          <w:highlight w:val="none"/>
          <w:u w:val="single"/>
          <w:lang w:val="en-US" w:eastAsia="zh-CN"/>
        </w:rPr>
        <w:t>10</w:t>
      </w:r>
      <w:r>
        <w:rPr>
          <w:rFonts w:hint="eastAsia" w:ascii="宋体" w:hAnsi="宋体" w:eastAsia="宋体" w:cs="宋体"/>
          <w:sz w:val="30"/>
          <w:szCs w:val="30"/>
          <w:highlight w:val="none"/>
          <w:u w:val="single"/>
        </w:rPr>
        <w:t>月</w:t>
      </w:r>
      <w:r>
        <w:rPr>
          <w:rFonts w:hint="eastAsia" w:ascii="宋体" w:hAnsi="宋体" w:eastAsia="宋体" w:cs="宋体"/>
          <w:sz w:val="30"/>
          <w:szCs w:val="30"/>
          <w:highlight w:val="none"/>
          <w:u w:val="single"/>
          <w:lang w:val="en-US" w:eastAsia="zh-CN"/>
        </w:rPr>
        <w:t>13</w:t>
      </w:r>
      <w:r>
        <w:rPr>
          <w:rFonts w:hint="eastAsia" w:ascii="宋体" w:hAnsi="宋体" w:eastAsia="宋体" w:cs="宋体"/>
          <w:sz w:val="30"/>
          <w:szCs w:val="30"/>
          <w:highlight w:val="none"/>
          <w:u w:val="single"/>
        </w:rPr>
        <w:t>日9:00（北京时间）</w:t>
      </w:r>
      <w:r>
        <w:rPr>
          <w:rFonts w:hint="eastAsia" w:ascii="宋体" w:hAnsi="宋体" w:eastAsia="宋体" w:cs="宋体"/>
          <w:sz w:val="30"/>
          <w:szCs w:val="30"/>
          <w:highlight w:val="none"/>
        </w:rPr>
        <w:t>前将投标文件递交到</w:t>
      </w:r>
      <w:r>
        <w:rPr>
          <w:rFonts w:hint="eastAsia" w:ascii="宋体" w:hAnsi="宋体" w:eastAsia="宋体" w:cs="宋体"/>
          <w:sz w:val="30"/>
          <w:szCs w:val="30"/>
          <w:highlight w:val="none"/>
          <w:u w:val="single"/>
        </w:rPr>
        <w:t>广州市高新技术产业开发区科学城科丰路31号G8栋201房广东中质检测技术有限公司。</w:t>
      </w:r>
      <w:r>
        <w:rPr>
          <w:rFonts w:hint="eastAsia" w:ascii="宋体" w:hAnsi="宋体" w:eastAsia="宋体" w:cs="宋体"/>
          <w:sz w:val="30"/>
          <w:szCs w:val="30"/>
          <w:highlight w:val="none"/>
        </w:rPr>
        <w:t>由我司内部评标委员会开标评审。</w:t>
      </w:r>
    </w:p>
    <w:p w14:paraId="67E6BBC3">
      <w:pPr>
        <w:spacing w:line="560" w:lineRule="exact"/>
        <w:rPr>
          <w:rFonts w:ascii="宋体" w:hAnsi="宋体" w:eastAsia="宋体" w:cs="宋体"/>
          <w:bCs/>
          <w:kern w:val="0"/>
          <w:sz w:val="30"/>
          <w:szCs w:val="30"/>
          <w:highlight w:val="none"/>
        </w:rPr>
      </w:pPr>
      <w:r>
        <w:rPr>
          <w:rFonts w:hint="eastAsia" w:ascii="宋体" w:hAnsi="宋体" w:eastAsia="宋体" w:cs="宋体"/>
          <w:sz w:val="30"/>
          <w:szCs w:val="30"/>
          <w:highlight w:val="none"/>
        </w:rPr>
        <w:t xml:space="preserve">    </w:t>
      </w:r>
    </w:p>
    <w:p w14:paraId="3A4CB39F">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联 系 人：潘志良              电    话：13640602460</w:t>
      </w:r>
    </w:p>
    <w:p w14:paraId="248F8DE2">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业务（咨询）联系人：王莎莎    电    话：15625132913</w:t>
      </w:r>
    </w:p>
    <w:p w14:paraId="42F07E92">
      <w:pPr>
        <w:spacing w:line="560" w:lineRule="exact"/>
        <w:rPr>
          <w:rFonts w:ascii="宋体" w:hAnsi="宋体" w:eastAsia="宋体" w:cs="宋体"/>
          <w:sz w:val="30"/>
          <w:szCs w:val="30"/>
          <w:highlight w:val="none"/>
        </w:rPr>
      </w:pPr>
      <w:r>
        <w:rPr>
          <w:rFonts w:hint="eastAsia" w:ascii="宋体" w:hAnsi="宋体" w:eastAsia="宋体" w:cs="宋体"/>
          <w:sz w:val="30"/>
          <w:szCs w:val="30"/>
          <w:highlight w:val="none"/>
        </w:rPr>
        <w:t>邮    编：510000</w:t>
      </w:r>
    </w:p>
    <w:p w14:paraId="6D1AEA15">
      <w:pPr>
        <w:tabs>
          <w:tab w:val="left" w:pos="7560"/>
        </w:tabs>
        <w:spacing w:line="560" w:lineRule="exact"/>
        <w:ind w:firstLine="600" w:firstLineChars="200"/>
        <w:rPr>
          <w:rFonts w:ascii="宋体" w:hAnsi="宋体" w:eastAsia="宋体" w:cs="宋体"/>
          <w:sz w:val="30"/>
          <w:szCs w:val="30"/>
          <w:highlight w:val="none"/>
        </w:rPr>
      </w:pPr>
    </w:p>
    <w:p w14:paraId="13CE51FC">
      <w:pPr>
        <w:tabs>
          <w:tab w:val="left" w:pos="7560"/>
        </w:tabs>
        <w:spacing w:line="560" w:lineRule="exact"/>
        <w:ind w:firstLine="4800" w:firstLineChars="1600"/>
        <w:rPr>
          <w:rFonts w:ascii="宋体" w:hAnsi="宋体" w:eastAsia="宋体" w:cs="宋体"/>
          <w:sz w:val="30"/>
          <w:szCs w:val="30"/>
          <w:highlight w:val="none"/>
        </w:rPr>
      </w:pPr>
    </w:p>
    <w:p w14:paraId="06592DB7">
      <w:pPr>
        <w:tabs>
          <w:tab w:val="left" w:pos="7560"/>
        </w:tabs>
        <w:spacing w:line="560" w:lineRule="exact"/>
        <w:ind w:firstLine="4800" w:firstLineChars="1600"/>
        <w:rPr>
          <w:rFonts w:ascii="宋体" w:hAnsi="宋体" w:eastAsia="宋体" w:cs="宋体"/>
          <w:sz w:val="30"/>
          <w:szCs w:val="30"/>
          <w:highlight w:val="none"/>
        </w:rPr>
      </w:pPr>
    </w:p>
    <w:p w14:paraId="7A2F7227">
      <w:pPr>
        <w:spacing w:line="560" w:lineRule="exact"/>
        <w:ind w:firstLine="3300" w:firstLineChars="1100"/>
        <w:rPr>
          <w:rFonts w:ascii="宋体" w:hAnsi="宋体" w:eastAsia="宋体" w:cs="宋体"/>
          <w:sz w:val="30"/>
          <w:szCs w:val="30"/>
          <w:highlight w:val="none"/>
        </w:rPr>
      </w:pPr>
      <w:r>
        <w:rPr>
          <w:rFonts w:hint="eastAsia" w:ascii="宋体" w:hAnsi="宋体" w:eastAsia="宋体" w:cs="宋体"/>
          <w:sz w:val="30"/>
          <w:szCs w:val="30"/>
          <w:highlight w:val="none"/>
        </w:rPr>
        <w:t>广东中质检测技术有限公司</w:t>
      </w:r>
    </w:p>
    <w:p w14:paraId="732B1DEC">
      <w:pPr>
        <w:spacing w:line="560" w:lineRule="exact"/>
        <w:ind w:firstLine="4500" w:firstLineChars="1500"/>
        <w:rPr>
          <w:rFonts w:ascii="宋体" w:hAnsi="宋体" w:eastAsia="宋体" w:cs="宋体"/>
          <w:sz w:val="30"/>
          <w:szCs w:val="30"/>
          <w:highlight w:val="none"/>
        </w:rPr>
      </w:pPr>
      <w:r>
        <w:rPr>
          <w:rFonts w:hint="eastAsia" w:ascii="宋体" w:hAnsi="宋体" w:eastAsia="宋体" w:cs="宋体"/>
          <w:sz w:val="30"/>
          <w:szCs w:val="30"/>
          <w:highlight w:val="none"/>
        </w:rPr>
        <w:t>2026年</w:t>
      </w:r>
      <w:r>
        <w:rPr>
          <w:rFonts w:hint="eastAsia" w:ascii="宋体" w:hAnsi="宋体" w:eastAsia="宋体" w:cs="宋体"/>
          <w:sz w:val="30"/>
          <w:szCs w:val="30"/>
          <w:highlight w:val="none"/>
          <w:lang w:val="en-US" w:eastAsia="zh-CN"/>
        </w:rPr>
        <w:t>9</w:t>
      </w:r>
      <w:r>
        <w:rPr>
          <w:rFonts w:hint="eastAsia" w:ascii="宋体" w:hAnsi="宋体" w:eastAsia="宋体" w:cs="宋体"/>
          <w:sz w:val="30"/>
          <w:szCs w:val="30"/>
          <w:highlight w:val="none"/>
        </w:rPr>
        <w:t>月</w:t>
      </w:r>
      <w:r>
        <w:rPr>
          <w:rFonts w:hint="eastAsia" w:ascii="宋体" w:hAnsi="宋体" w:eastAsia="宋体" w:cs="宋体"/>
          <w:sz w:val="30"/>
          <w:szCs w:val="30"/>
          <w:highlight w:val="none"/>
          <w:lang w:val="en-US" w:eastAsia="zh-CN"/>
        </w:rPr>
        <w:t>22</w:t>
      </w:r>
      <w:r>
        <w:rPr>
          <w:rFonts w:hint="eastAsia" w:ascii="宋体" w:hAnsi="宋体" w:eastAsia="宋体" w:cs="宋体"/>
          <w:sz w:val="30"/>
          <w:szCs w:val="30"/>
          <w:highlight w:val="none"/>
        </w:rPr>
        <w:t>日</w:t>
      </w:r>
    </w:p>
    <w:p w14:paraId="3C15AE84">
      <w:pPr>
        <w:spacing w:line="360" w:lineRule="auto"/>
        <w:ind w:firstLine="600" w:firstLineChars="200"/>
        <w:rPr>
          <w:rFonts w:ascii="宋体" w:hAnsi="宋体" w:eastAsia="宋体" w:cs="宋体"/>
          <w:sz w:val="30"/>
          <w:szCs w:val="30"/>
        </w:rPr>
      </w:pPr>
    </w:p>
    <w:p w14:paraId="6E61855B">
      <w:pPr>
        <w:spacing w:line="360" w:lineRule="auto"/>
        <w:rPr>
          <w:rFonts w:asciiTheme="minorEastAsia" w:hAnsiTheme="minorEastAsia"/>
          <w:sz w:val="30"/>
          <w:szCs w:val="30"/>
        </w:rPr>
      </w:pPr>
    </w:p>
    <w:p w14:paraId="518AD9C2">
      <w:pPr>
        <w:rPr>
          <w:rStyle w:val="25"/>
          <w:rFonts w:asciiTheme="minorEastAsia" w:hAnsiTheme="minorEastAsia"/>
          <w:color w:val="auto"/>
        </w:rPr>
      </w:pPr>
    </w:p>
    <w:p w14:paraId="540124B5">
      <w:pPr>
        <w:rPr>
          <w:rStyle w:val="25"/>
          <w:rFonts w:asciiTheme="minorEastAsia" w:hAnsiTheme="minorEastAsia"/>
          <w:color w:val="auto"/>
        </w:rPr>
      </w:pPr>
    </w:p>
    <w:sdt>
      <w:sdtPr>
        <w:rPr>
          <w:rFonts w:asciiTheme="minorEastAsia" w:hAnsiTheme="minorEastAsia" w:eastAsiaTheme="minorEastAsia" w:cstheme="minorBidi"/>
          <w:b w:val="0"/>
          <w:bCs w:val="0"/>
          <w:color w:val="auto"/>
          <w:kern w:val="2"/>
          <w:sz w:val="21"/>
          <w:szCs w:val="22"/>
          <w:u w:val="single"/>
          <w:lang w:val="zh-CN"/>
        </w:rPr>
        <w:id w:val="-621067397"/>
        <w:docPartObj>
          <w:docPartGallery w:val="Table of Contents"/>
          <w:docPartUnique/>
        </w:docPartObj>
      </w:sdtPr>
      <w:sdtEndPr>
        <w:rPr>
          <w:rFonts w:asciiTheme="minorEastAsia" w:hAnsiTheme="minorEastAsia" w:eastAsiaTheme="minorEastAsia" w:cstheme="minorBidi"/>
          <w:b w:val="0"/>
          <w:bCs w:val="0"/>
          <w:color w:val="auto"/>
          <w:kern w:val="2"/>
          <w:sz w:val="32"/>
          <w:szCs w:val="32"/>
          <w:u w:val="single"/>
          <w:lang w:val="zh-CN"/>
        </w:rPr>
      </w:sdtEndPr>
      <w:sdtContent>
        <w:p w14:paraId="38FB32C3">
          <w:pPr>
            <w:pStyle w:val="33"/>
            <w:spacing w:line="700" w:lineRule="exact"/>
            <w:jc w:val="center"/>
            <w:rPr>
              <w:rFonts w:asciiTheme="minorEastAsia" w:hAnsiTheme="minorEastAsia"/>
              <w:lang w:val="zh-CN"/>
            </w:rPr>
          </w:pPr>
          <w:r>
            <w:rPr>
              <w:rFonts w:cs="Times New Roman" w:asciiTheme="minorEastAsia" w:hAnsiTheme="minorEastAsia" w:eastAsiaTheme="minorEastAsia"/>
              <w:color w:val="auto"/>
              <w:sz w:val="48"/>
              <w:szCs w:val="48"/>
              <w:lang w:val="zh-CN"/>
            </w:rPr>
            <w:t>目录</w:t>
          </w:r>
        </w:p>
        <w:p w14:paraId="6F4DDBDC">
          <w:pPr>
            <w:pStyle w:val="12"/>
            <w:tabs>
              <w:tab w:val="right" w:leader="dot" w:pos="8312"/>
              <w:tab w:val="clear" w:pos="8302"/>
            </w:tabs>
          </w:pPr>
          <w:r>
            <w:rPr>
              <w:rFonts w:cs="Times New Roman" w:asciiTheme="minorEastAsia" w:hAnsiTheme="minorEastAsia"/>
              <w:b/>
              <w:sz w:val="32"/>
              <w:szCs w:val="32"/>
            </w:rPr>
            <w:fldChar w:fldCharType="begin"/>
          </w:r>
          <w:r>
            <w:rPr>
              <w:rFonts w:cs="Times New Roman" w:asciiTheme="minorEastAsia" w:hAnsiTheme="minorEastAsia"/>
              <w:b/>
              <w:sz w:val="32"/>
              <w:szCs w:val="32"/>
            </w:rPr>
            <w:instrText xml:space="preserve"> TOC \o "1-3" \h \z \u </w:instrText>
          </w:r>
          <w:r>
            <w:rPr>
              <w:rFonts w:cs="Times New Roman" w:asciiTheme="minorEastAsia" w:hAnsiTheme="minorEastAsia"/>
              <w:b/>
              <w:sz w:val="32"/>
              <w:szCs w:val="32"/>
            </w:rPr>
            <w:fldChar w:fldCharType="separate"/>
          </w:r>
          <w:r>
            <w:rPr>
              <w:rFonts w:cs="Times New Roman" w:asciiTheme="minorEastAsia" w:hAnsiTheme="minorEastAsia"/>
              <w:szCs w:val="32"/>
            </w:rPr>
            <w:fldChar w:fldCharType="begin"/>
          </w:r>
          <w:r>
            <w:rPr>
              <w:rFonts w:cs="Times New Roman" w:asciiTheme="minorEastAsia" w:hAnsiTheme="minorEastAsia"/>
              <w:szCs w:val="32"/>
            </w:rPr>
            <w:instrText xml:space="preserve"> HYPERLINK \l _Toc5808 </w:instrText>
          </w:r>
          <w:r>
            <w:rPr>
              <w:rFonts w:cs="Times New Roman" w:asciiTheme="minorEastAsia" w:hAnsiTheme="minorEastAsia"/>
              <w:szCs w:val="32"/>
            </w:rPr>
            <w:fldChar w:fldCharType="separate"/>
          </w:r>
          <w:r>
            <w:rPr>
              <w:rFonts w:hint="eastAsia" w:asciiTheme="minorEastAsia" w:hAnsiTheme="minorEastAsia"/>
              <w:szCs w:val="36"/>
            </w:rPr>
            <w:t>第一章 招标公告</w:t>
          </w:r>
          <w:r>
            <w:tab/>
          </w:r>
          <w:r>
            <w:fldChar w:fldCharType="begin"/>
          </w:r>
          <w:r>
            <w:instrText xml:space="preserve"> PAGEREF _Toc5808 \h </w:instrText>
          </w:r>
          <w:r>
            <w:fldChar w:fldCharType="separate"/>
          </w:r>
          <w:r>
            <w:t>4</w:t>
          </w:r>
          <w:r>
            <w:fldChar w:fldCharType="end"/>
          </w:r>
          <w:r>
            <w:rPr>
              <w:rFonts w:cs="Times New Roman" w:asciiTheme="minorEastAsia" w:hAnsiTheme="minorEastAsia"/>
              <w:szCs w:val="32"/>
            </w:rPr>
            <w:fldChar w:fldCharType="end"/>
          </w:r>
        </w:p>
        <w:p w14:paraId="46F8EFBC">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_Toc9084 </w:instrText>
          </w:r>
          <w:r>
            <w:rPr>
              <w:rFonts w:cs="Times New Roman" w:asciiTheme="minorEastAsia" w:hAnsiTheme="minorEastAsia"/>
              <w:bCs/>
              <w:szCs w:val="32"/>
              <w:lang w:val="zh-CN"/>
            </w:rPr>
            <w:fldChar w:fldCharType="separate"/>
          </w:r>
          <w:r>
            <w:rPr>
              <w:rFonts w:hint="eastAsia" w:asciiTheme="minorEastAsia" w:hAnsiTheme="minorEastAsia"/>
              <w:szCs w:val="36"/>
            </w:rPr>
            <w:t xml:space="preserve">第二章 </w:t>
          </w:r>
          <w:r>
            <w:rPr>
              <w:rFonts w:hint="eastAsia" w:asciiTheme="minorEastAsia" w:hAnsiTheme="minorEastAsia"/>
              <w:szCs w:val="36"/>
              <w:lang w:val="en-US" w:eastAsia="zh-CN"/>
            </w:rPr>
            <w:t>项目信息</w:t>
          </w:r>
          <w:r>
            <w:tab/>
          </w:r>
          <w:r>
            <w:fldChar w:fldCharType="begin"/>
          </w:r>
          <w:r>
            <w:instrText xml:space="preserve"> PAGEREF _Toc9084 \h </w:instrText>
          </w:r>
          <w:r>
            <w:fldChar w:fldCharType="separate"/>
          </w:r>
          <w:r>
            <w:t>8</w:t>
          </w:r>
          <w:r>
            <w:fldChar w:fldCharType="end"/>
          </w:r>
          <w:r>
            <w:rPr>
              <w:rFonts w:cs="Times New Roman" w:asciiTheme="minorEastAsia" w:hAnsiTheme="minorEastAsia"/>
              <w:bCs/>
              <w:szCs w:val="32"/>
              <w:lang w:val="zh-CN"/>
            </w:rPr>
            <w:fldChar w:fldCharType="end"/>
          </w:r>
        </w:p>
        <w:p w14:paraId="72E9F721">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_Toc20366 </w:instrText>
          </w:r>
          <w:r>
            <w:rPr>
              <w:rFonts w:cs="Times New Roman" w:asciiTheme="minorEastAsia" w:hAnsiTheme="minorEastAsia"/>
              <w:bCs/>
              <w:szCs w:val="32"/>
              <w:lang w:val="zh-CN"/>
            </w:rPr>
            <w:fldChar w:fldCharType="separate"/>
          </w:r>
          <w:r>
            <w:rPr>
              <w:rFonts w:hint="eastAsia" w:asciiTheme="minorEastAsia" w:hAnsiTheme="minorEastAsia"/>
              <w:szCs w:val="36"/>
            </w:rPr>
            <w:t>第三章 开标、评标、中标与签约</w:t>
          </w:r>
          <w:r>
            <w:tab/>
          </w:r>
          <w:r>
            <w:fldChar w:fldCharType="begin"/>
          </w:r>
          <w:r>
            <w:instrText xml:space="preserve"> PAGEREF _Toc20366 \h </w:instrText>
          </w:r>
          <w:r>
            <w:fldChar w:fldCharType="separate"/>
          </w:r>
          <w:r>
            <w:t>14</w:t>
          </w:r>
          <w:r>
            <w:fldChar w:fldCharType="end"/>
          </w:r>
          <w:r>
            <w:rPr>
              <w:rFonts w:cs="Times New Roman" w:asciiTheme="minorEastAsia" w:hAnsiTheme="minorEastAsia"/>
              <w:bCs/>
              <w:szCs w:val="32"/>
              <w:lang w:val="zh-CN"/>
            </w:rPr>
            <w:fldChar w:fldCharType="end"/>
          </w:r>
        </w:p>
        <w:p w14:paraId="26F4571E">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_Toc30634 </w:instrText>
          </w:r>
          <w:r>
            <w:rPr>
              <w:rFonts w:cs="Times New Roman" w:asciiTheme="minorEastAsia" w:hAnsiTheme="minorEastAsia"/>
              <w:bCs/>
              <w:szCs w:val="32"/>
              <w:lang w:val="zh-CN"/>
            </w:rPr>
            <w:fldChar w:fldCharType="separate"/>
          </w:r>
          <w:r>
            <w:rPr>
              <w:rFonts w:hint="eastAsia" w:asciiTheme="minorEastAsia" w:hAnsiTheme="minorEastAsia"/>
              <w:szCs w:val="36"/>
            </w:rPr>
            <w:t>第四章</w:t>
          </w:r>
          <w:r>
            <w:rPr>
              <w:rFonts w:hint="eastAsia" w:asciiTheme="minorEastAsia" w:hAnsiTheme="minorEastAsia"/>
              <w:szCs w:val="36"/>
              <w:lang w:val="en-US" w:eastAsia="zh-CN"/>
            </w:rPr>
            <w:t xml:space="preserve"> </w:t>
          </w:r>
          <w:r>
            <w:rPr>
              <w:rFonts w:hint="eastAsia" w:asciiTheme="minorEastAsia" w:hAnsiTheme="minorEastAsia"/>
              <w:szCs w:val="36"/>
            </w:rPr>
            <w:t>评标方法</w:t>
          </w:r>
          <w:r>
            <w:tab/>
          </w:r>
          <w:r>
            <w:fldChar w:fldCharType="begin"/>
          </w:r>
          <w:r>
            <w:instrText xml:space="preserve"> PAGEREF _Toc30634 \h </w:instrText>
          </w:r>
          <w:r>
            <w:fldChar w:fldCharType="separate"/>
          </w:r>
          <w:r>
            <w:t>15</w:t>
          </w:r>
          <w:r>
            <w:fldChar w:fldCharType="end"/>
          </w:r>
          <w:r>
            <w:rPr>
              <w:rFonts w:cs="Times New Roman" w:asciiTheme="minorEastAsia" w:hAnsiTheme="minorEastAsia"/>
              <w:bCs/>
              <w:szCs w:val="32"/>
              <w:lang w:val="zh-CN"/>
            </w:rPr>
            <w:fldChar w:fldCharType="end"/>
          </w:r>
        </w:p>
        <w:p w14:paraId="451C1374">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_Toc20308 </w:instrText>
          </w:r>
          <w:r>
            <w:rPr>
              <w:rFonts w:cs="Times New Roman" w:asciiTheme="minorEastAsia" w:hAnsiTheme="minorEastAsia"/>
              <w:bCs/>
              <w:szCs w:val="32"/>
              <w:lang w:val="zh-CN"/>
            </w:rPr>
            <w:fldChar w:fldCharType="separate"/>
          </w:r>
          <w:r>
            <w:rPr>
              <w:rFonts w:hint="eastAsia" w:asciiTheme="minorEastAsia" w:hAnsiTheme="minorEastAsia"/>
              <w:szCs w:val="36"/>
            </w:rPr>
            <w:t>第五章 设备验收</w:t>
          </w:r>
          <w:r>
            <w:tab/>
          </w:r>
          <w:r>
            <w:fldChar w:fldCharType="begin"/>
          </w:r>
          <w:r>
            <w:instrText xml:space="preserve"> PAGEREF _Toc20308 \h </w:instrText>
          </w:r>
          <w:r>
            <w:fldChar w:fldCharType="separate"/>
          </w:r>
          <w:r>
            <w:t>18</w:t>
          </w:r>
          <w:r>
            <w:fldChar w:fldCharType="end"/>
          </w:r>
          <w:r>
            <w:rPr>
              <w:rFonts w:cs="Times New Roman" w:asciiTheme="minorEastAsia" w:hAnsiTheme="minorEastAsia"/>
              <w:bCs/>
              <w:szCs w:val="32"/>
              <w:lang w:val="zh-CN"/>
            </w:rPr>
            <w:fldChar w:fldCharType="end"/>
          </w:r>
        </w:p>
        <w:p w14:paraId="09CB2DC0">
          <w:pPr>
            <w:pStyle w:val="12"/>
            <w:tabs>
              <w:tab w:val="right" w:leader="dot" w:pos="8312"/>
              <w:tab w:val="clear" w:pos="830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_Toc6537 </w:instrText>
          </w:r>
          <w:r>
            <w:rPr>
              <w:rFonts w:cs="Times New Roman" w:asciiTheme="minorEastAsia" w:hAnsiTheme="minorEastAsia"/>
              <w:bCs/>
              <w:szCs w:val="32"/>
              <w:lang w:val="zh-CN"/>
            </w:rPr>
            <w:fldChar w:fldCharType="separate"/>
          </w:r>
          <w:r>
            <w:rPr>
              <w:rFonts w:hint="eastAsia" w:asciiTheme="minorEastAsia" w:hAnsiTheme="minorEastAsia"/>
              <w:szCs w:val="36"/>
            </w:rPr>
            <w:t>第六章 投标文件格式</w:t>
          </w:r>
          <w:r>
            <w:tab/>
          </w:r>
          <w:r>
            <w:fldChar w:fldCharType="begin"/>
          </w:r>
          <w:r>
            <w:instrText xml:space="preserve"> PAGEREF _Toc6537 \h </w:instrText>
          </w:r>
          <w:r>
            <w:fldChar w:fldCharType="separate"/>
          </w:r>
          <w:r>
            <w:t>19</w:t>
          </w:r>
          <w:r>
            <w:fldChar w:fldCharType="end"/>
          </w:r>
          <w:r>
            <w:rPr>
              <w:rFonts w:cs="Times New Roman" w:asciiTheme="minorEastAsia" w:hAnsiTheme="minorEastAsia"/>
              <w:bCs/>
              <w:szCs w:val="32"/>
              <w:lang w:val="zh-CN"/>
            </w:rPr>
            <w:fldChar w:fldCharType="end"/>
          </w:r>
        </w:p>
        <w:p w14:paraId="4B5D7CA7">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_Toc17342 </w:instrText>
          </w:r>
          <w:r>
            <w:rPr>
              <w:rFonts w:cs="Times New Roman" w:asciiTheme="minorEastAsia" w:hAnsiTheme="minorEastAsia"/>
              <w:bCs/>
              <w:szCs w:val="32"/>
              <w:lang w:val="zh-CN"/>
            </w:rPr>
            <w:fldChar w:fldCharType="separate"/>
          </w:r>
          <w:r>
            <w:rPr>
              <w:rFonts w:hint="eastAsia" w:asciiTheme="minorEastAsia" w:hAnsiTheme="minorEastAsia"/>
              <w:bCs/>
              <w:szCs w:val="28"/>
            </w:rPr>
            <w:t>一、投标书（格式）：</w:t>
          </w:r>
          <w:r>
            <w:tab/>
          </w:r>
          <w:r>
            <w:fldChar w:fldCharType="begin"/>
          </w:r>
          <w:r>
            <w:instrText xml:space="preserve"> PAGEREF _Toc17342 \h </w:instrText>
          </w:r>
          <w:r>
            <w:fldChar w:fldCharType="separate"/>
          </w:r>
          <w:r>
            <w:t>19</w:t>
          </w:r>
          <w:r>
            <w:fldChar w:fldCharType="end"/>
          </w:r>
          <w:r>
            <w:rPr>
              <w:rFonts w:cs="Times New Roman" w:asciiTheme="minorEastAsia" w:hAnsiTheme="minorEastAsia"/>
              <w:bCs/>
              <w:szCs w:val="32"/>
              <w:lang w:val="zh-CN"/>
            </w:rPr>
            <w:fldChar w:fldCharType="end"/>
          </w:r>
        </w:p>
        <w:p w14:paraId="1E18D62C">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_Toc30036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二、营业执照：</w:t>
          </w:r>
          <w:r>
            <w:tab/>
          </w:r>
          <w:r>
            <w:fldChar w:fldCharType="begin"/>
          </w:r>
          <w:r>
            <w:instrText xml:space="preserve"> PAGEREF _Toc30036 \h </w:instrText>
          </w:r>
          <w:r>
            <w:fldChar w:fldCharType="separate"/>
          </w:r>
          <w:r>
            <w:t>21</w:t>
          </w:r>
          <w:r>
            <w:fldChar w:fldCharType="end"/>
          </w:r>
          <w:r>
            <w:rPr>
              <w:rFonts w:cs="Times New Roman" w:asciiTheme="minorEastAsia" w:hAnsiTheme="minorEastAsia"/>
              <w:bCs/>
              <w:szCs w:val="32"/>
              <w:lang w:val="zh-CN"/>
            </w:rPr>
            <w:fldChar w:fldCharType="end"/>
          </w:r>
        </w:p>
        <w:p w14:paraId="1419E61D">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_Toc12253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三</w:t>
          </w:r>
          <w:r>
            <w:rPr>
              <w:rFonts w:hint="eastAsia" w:asciiTheme="minorEastAsia" w:hAnsiTheme="minorEastAsia"/>
              <w:bCs/>
              <w:szCs w:val="28"/>
            </w:rPr>
            <w:t>、法定代表人身份证明书（格式）：</w:t>
          </w:r>
          <w:r>
            <w:tab/>
          </w:r>
          <w:r>
            <w:fldChar w:fldCharType="begin"/>
          </w:r>
          <w:r>
            <w:instrText xml:space="preserve"> PAGEREF _Toc12253 \h </w:instrText>
          </w:r>
          <w:r>
            <w:fldChar w:fldCharType="separate"/>
          </w:r>
          <w:r>
            <w:t>22</w:t>
          </w:r>
          <w:r>
            <w:fldChar w:fldCharType="end"/>
          </w:r>
          <w:r>
            <w:rPr>
              <w:rFonts w:cs="Times New Roman" w:asciiTheme="minorEastAsia" w:hAnsiTheme="minorEastAsia"/>
              <w:bCs/>
              <w:szCs w:val="32"/>
              <w:lang w:val="zh-CN"/>
            </w:rPr>
            <w:fldChar w:fldCharType="end"/>
          </w:r>
        </w:p>
        <w:p w14:paraId="7B99B1AC">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_Toc12948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四</w:t>
          </w:r>
          <w:r>
            <w:rPr>
              <w:rFonts w:hint="eastAsia" w:asciiTheme="minorEastAsia" w:hAnsiTheme="minorEastAsia"/>
              <w:bCs/>
              <w:szCs w:val="28"/>
            </w:rPr>
            <w:t>、法定代表人授权委托书（格式）：</w:t>
          </w:r>
          <w:r>
            <w:tab/>
          </w:r>
          <w:r>
            <w:fldChar w:fldCharType="begin"/>
          </w:r>
          <w:r>
            <w:instrText xml:space="preserve"> PAGEREF _Toc12948 \h </w:instrText>
          </w:r>
          <w:r>
            <w:fldChar w:fldCharType="separate"/>
          </w:r>
          <w:r>
            <w:t>23</w:t>
          </w:r>
          <w:r>
            <w:fldChar w:fldCharType="end"/>
          </w:r>
          <w:r>
            <w:rPr>
              <w:rFonts w:cs="Times New Roman" w:asciiTheme="minorEastAsia" w:hAnsiTheme="minorEastAsia"/>
              <w:bCs/>
              <w:szCs w:val="32"/>
              <w:lang w:val="zh-CN"/>
            </w:rPr>
            <w:fldChar w:fldCharType="end"/>
          </w:r>
        </w:p>
        <w:p w14:paraId="1FB48ACB">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_Toc29420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五</w:t>
          </w:r>
          <w:r>
            <w:rPr>
              <w:rFonts w:hint="eastAsia" w:asciiTheme="minorEastAsia" w:hAnsiTheme="minorEastAsia"/>
              <w:bCs/>
              <w:szCs w:val="28"/>
            </w:rPr>
            <w:t>、投标人概况表：</w:t>
          </w:r>
          <w:r>
            <w:tab/>
          </w:r>
          <w:r>
            <w:fldChar w:fldCharType="begin"/>
          </w:r>
          <w:r>
            <w:instrText xml:space="preserve"> PAGEREF _Toc29420 \h </w:instrText>
          </w:r>
          <w:r>
            <w:fldChar w:fldCharType="separate"/>
          </w:r>
          <w:r>
            <w:t>24</w:t>
          </w:r>
          <w:r>
            <w:fldChar w:fldCharType="end"/>
          </w:r>
          <w:r>
            <w:rPr>
              <w:rFonts w:cs="Times New Roman" w:asciiTheme="minorEastAsia" w:hAnsiTheme="minorEastAsia"/>
              <w:bCs/>
              <w:szCs w:val="32"/>
              <w:lang w:val="zh-CN"/>
            </w:rPr>
            <w:fldChar w:fldCharType="end"/>
          </w:r>
        </w:p>
        <w:p w14:paraId="6DD93AEB">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_Toc31261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六</w:t>
          </w:r>
          <w:r>
            <w:rPr>
              <w:rFonts w:hint="eastAsia" w:asciiTheme="minorEastAsia" w:hAnsiTheme="minorEastAsia"/>
              <w:bCs/>
              <w:szCs w:val="28"/>
            </w:rPr>
            <w:t>、投标报价表：</w:t>
          </w:r>
          <w:r>
            <w:tab/>
          </w:r>
          <w:r>
            <w:fldChar w:fldCharType="begin"/>
          </w:r>
          <w:r>
            <w:instrText xml:space="preserve"> PAGEREF _Toc31261 \h </w:instrText>
          </w:r>
          <w:r>
            <w:fldChar w:fldCharType="separate"/>
          </w:r>
          <w:r>
            <w:t>25</w:t>
          </w:r>
          <w:r>
            <w:fldChar w:fldCharType="end"/>
          </w:r>
          <w:r>
            <w:rPr>
              <w:rFonts w:cs="Times New Roman" w:asciiTheme="minorEastAsia" w:hAnsiTheme="minorEastAsia"/>
              <w:bCs/>
              <w:szCs w:val="32"/>
              <w:lang w:val="zh-CN"/>
            </w:rPr>
            <w:fldChar w:fldCharType="end"/>
          </w:r>
        </w:p>
        <w:p w14:paraId="78B4A8C0">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_Toc26317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七</w:t>
          </w:r>
          <w:r>
            <w:rPr>
              <w:rFonts w:hint="eastAsia" w:asciiTheme="minorEastAsia" w:hAnsiTheme="minorEastAsia"/>
              <w:bCs/>
              <w:szCs w:val="28"/>
            </w:rPr>
            <w:t>、投标人关于资格的声明函：</w:t>
          </w:r>
          <w:r>
            <w:tab/>
          </w:r>
          <w:r>
            <w:fldChar w:fldCharType="begin"/>
          </w:r>
          <w:r>
            <w:instrText xml:space="preserve"> PAGEREF _Toc26317 \h </w:instrText>
          </w:r>
          <w:r>
            <w:fldChar w:fldCharType="separate"/>
          </w:r>
          <w:r>
            <w:t>26</w:t>
          </w:r>
          <w:r>
            <w:fldChar w:fldCharType="end"/>
          </w:r>
          <w:r>
            <w:rPr>
              <w:rFonts w:cs="Times New Roman" w:asciiTheme="minorEastAsia" w:hAnsiTheme="minorEastAsia"/>
              <w:bCs/>
              <w:szCs w:val="32"/>
              <w:lang w:val="zh-CN"/>
            </w:rPr>
            <w:fldChar w:fldCharType="end"/>
          </w:r>
        </w:p>
        <w:p w14:paraId="33A5BA86">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_Toc18727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八</w:t>
          </w:r>
          <w:r>
            <w:rPr>
              <w:rFonts w:hint="eastAsia" w:asciiTheme="minorEastAsia" w:hAnsiTheme="minorEastAsia"/>
              <w:bCs/>
              <w:szCs w:val="28"/>
            </w:rPr>
            <w:t>、项目实施方案，技术响应表（格式自拟）：</w:t>
          </w:r>
          <w:r>
            <w:tab/>
          </w:r>
          <w:r>
            <w:fldChar w:fldCharType="begin"/>
          </w:r>
          <w:r>
            <w:instrText xml:space="preserve"> PAGEREF _Toc18727 \h </w:instrText>
          </w:r>
          <w:r>
            <w:fldChar w:fldCharType="separate"/>
          </w:r>
          <w:r>
            <w:t>27</w:t>
          </w:r>
          <w:r>
            <w:fldChar w:fldCharType="end"/>
          </w:r>
          <w:r>
            <w:rPr>
              <w:rFonts w:cs="Times New Roman" w:asciiTheme="minorEastAsia" w:hAnsiTheme="minorEastAsia"/>
              <w:bCs/>
              <w:szCs w:val="32"/>
              <w:lang w:val="zh-CN"/>
            </w:rPr>
            <w:fldChar w:fldCharType="end"/>
          </w:r>
        </w:p>
        <w:p w14:paraId="044C2668">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_Toc23371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九、</w:t>
          </w:r>
          <w:r>
            <w:rPr>
              <w:rFonts w:hint="eastAsia" w:asciiTheme="minorEastAsia" w:hAnsiTheme="minorEastAsia"/>
              <w:bCs/>
              <w:szCs w:val="28"/>
            </w:rPr>
            <w:t>设备技术文件（格式自拟）：</w:t>
          </w:r>
          <w:r>
            <w:tab/>
          </w:r>
          <w:r>
            <w:fldChar w:fldCharType="begin"/>
          </w:r>
          <w:r>
            <w:instrText xml:space="preserve"> PAGEREF _Toc23371 \h </w:instrText>
          </w:r>
          <w:r>
            <w:fldChar w:fldCharType="separate"/>
          </w:r>
          <w:r>
            <w:t>27</w:t>
          </w:r>
          <w:r>
            <w:fldChar w:fldCharType="end"/>
          </w:r>
          <w:r>
            <w:rPr>
              <w:rFonts w:cs="Times New Roman" w:asciiTheme="minorEastAsia" w:hAnsiTheme="minorEastAsia"/>
              <w:bCs/>
              <w:szCs w:val="32"/>
              <w:lang w:val="zh-CN"/>
            </w:rPr>
            <w:fldChar w:fldCharType="end"/>
          </w:r>
        </w:p>
        <w:p w14:paraId="2C2FD476">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_Toc8694 </w:instrText>
          </w:r>
          <w:r>
            <w:rPr>
              <w:rFonts w:cs="Times New Roman" w:asciiTheme="minorEastAsia" w:hAnsiTheme="minorEastAsia"/>
              <w:bCs/>
              <w:szCs w:val="32"/>
              <w:lang w:val="zh-CN"/>
            </w:rPr>
            <w:fldChar w:fldCharType="separate"/>
          </w:r>
          <w:r>
            <w:rPr>
              <w:rFonts w:hint="eastAsia" w:asciiTheme="minorEastAsia" w:hAnsiTheme="minorEastAsia"/>
              <w:bCs/>
              <w:szCs w:val="28"/>
              <w:lang w:val="en-US" w:eastAsia="zh-CN"/>
            </w:rPr>
            <w:t>十</w:t>
          </w:r>
          <w:r>
            <w:rPr>
              <w:rFonts w:hint="eastAsia" w:asciiTheme="minorEastAsia" w:hAnsiTheme="minorEastAsia"/>
              <w:bCs/>
              <w:szCs w:val="28"/>
            </w:rPr>
            <w:t>、业绩案例（提供过往业绩案例，合同关键页、验收报告、发票等可以佐证的资料）</w:t>
          </w:r>
          <w:r>
            <w:tab/>
          </w:r>
          <w:r>
            <w:fldChar w:fldCharType="begin"/>
          </w:r>
          <w:r>
            <w:instrText xml:space="preserve"> PAGEREF _Toc8694 \h </w:instrText>
          </w:r>
          <w:r>
            <w:fldChar w:fldCharType="separate"/>
          </w:r>
          <w:r>
            <w:t>27</w:t>
          </w:r>
          <w:r>
            <w:fldChar w:fldCharType="end"/>
          </w:r>
          <w:r>
            <w:rPr>
              <w:rFonts w:cs="Times New Roman" w:asciiTheme="minorEastAsia" w:hAnsiTheme="minorEastAsia"/>
              <w:bCs/>
              <w:szCs w:val="32"/>
              <w:lang w:val="zh-CN"/>
            </w:rPr>
            <w:fldChar w:fldCharType="end"/>
          </w:r>
        </w:p>
        <w:p w14:paraId="1ED2BF2C">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_Toc7323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一</w:t>
          </w:r>
          <w:r>
            <w:rPr>
              <w:rFonts w:hint="eastAsia" w:asciiTheme="minorEastAsia" w:hAnsiTheme="minorEastAsia"/>
              <w:bCs/>
              <w:szCs w:val="28"/>
            </w:rPr>
            <w:t>、承诺函：</w:t>
          </w:r>
          <w:r>
            <w:tab/>
          </w:r>
          <w:r>
            <w:fldChar w:fldCharType="begin"/>
          </w:r>
          <w:r>
            <w:instrText xml:space="preserve"> PAGEREF _Toc7323 \h </w:instrText>
          </w:r>
          <w:r>
            <w:fldChar w:fldCharType="separate"/>
          </w:r>
          <w:r>
            <w:t>28</w:t>
          </w:r>
          <w:r>
            <w:fldChar w:fldCharType="end"/>
          </w:r>
          <w:r>
            <w:rPr>
              <w:rFonts w:cs="Times New Roman" w:asciiTheme="minorEastAsia" w:hAnsiTheme="minorEastAsia"/>
              <w:bCs/>
              <w:szCs w:val="32"/>
              <w:lang w:val="zh-CN"/>
            </w:rPr>
            <w:fldChar w:fldCharType="end"/>
          </w:r>
        </w:p>
        <w:p w14:paraId="626A052A">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_Toc12011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二</w:t>
          </w:r>
          <w:r>
            <w:rPr>
              <w:rFonts w:hint="eastAsia" w:asciiTheme="minorEastAsia" w:hAnsiTheme="minorEastAsia"/>
              <w:bCs/>
              <w:szCs w:val="28"/>
            </w:rPr>
            <w:t>、无重大违法记录声明函：</w:t>
          </w:r>
          <w:r>
            <w:tab/>
          </w:r>
          <w:r>
            <w:fldChar w:fldCharType="begin"/>
          </w:r>
          <w:r>
            <w:instrText xml:space="preserve"> PAGEREF _Toc12011 \h </w:instrText>
          </w:r>
          <w:r>
            <w:fldChar w:fldCharType="separate"/>
          </w:r>
          <w:r>
            <w:t>29</w:t>
          </w:r>
          <w:r>
            <w:fldChar w:fldCharType="end"/>
          </w:r>
          <w:r>
            <w:rPr>
              <w:rFonts w:cs="Times New Roman" w:asciiTheme="minorEastAsia" w:hAnsiTheme="minorEastAsia"/>
              <w:bCs/>
              <w:szCs w:val="32"/>
              <w:lang w:val="zh-CN"/>
            </w:rPr>
            <w:fldChar w:fldCharType="end"/>
          </w:r>
        </w:p>
        <w:p w14:paraId="5F5AF84E">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_Toc26288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三</w:t>
          </w:r>
          <w:r>
            <w:rPr>
              <w:rFonts w:hint="eastAsia" w:asciiTheme="minorEastAsia" w:hAnsiTheme="minorEastAsia"/>
              <w:bCs/>
              <w:szCs w:val="28"/>
            </w:rPr>
            <w:t>、投标人股东关系构成表：</w:t>
          </w:r>
          <w:r>
            <w:tab/>
          </w:r>
          <w:r>
            <w:fldChar w:fldCharType="begin"/>
          </w:r>
          <w:r>
            <w:instrText xml:space="preserve"> PAGEREF _Toc26288 \h </w:instrText>
          </w:r>
          <w:r>
            <w:fldChar w:fldCharType="separate"/>
          </w:r>
          <w:r>
            <w:t>30</w:t>
          </w:r>
          <w:r>
            <w:fldChar w:fldCharType="end"/>
          </w:r>
          <w:r>
            <w:rPr>
              <w:rFonts w:cs="Times New Roman" w:asciiTheme="minorEastAsia" w:hAnsiTheme="minorEastAsia"/>
              <w:bCs/>
              <w:szCs w:val="32"/>
              <w:lang w:val="zh-CN"/>
            </w:rPr>
            <w:fldChar w:fldCharType="end"/>
          </w:r>
        </w:p>
        <w:p w14:paraId="47908A73">
          <w:pPr>
            <w:pStyle w:val="14"/>
            <w:tabs>
              <w:tab w:val="right" w:leader="dot" w:pos="8312"/>
            </w:tabs>
          </w:pPr>
          <w:r>
            <w:rPr>
              <w:rFonts w:cs="Times New Roman" w:asciiTheme="minorEastAsia" w:hAnsiTheme="minorEastAsia"/>
              <w:bCs/>
              <w:szCs w:val="32"/>
              <w:lang w:val="zh-CN"/>
            </w:rPr>
            <w:fldChar w:fldCharType="begin"/>
          </w:r>
          <w:r>
            <w:rPr>
              <w:rFonts w:cs="Times New Roman" w:asciiTheme="minorEastAsia" w:hAnsiTheme="minorEastAsia"/>
              <w:bCs/>
              <w:szCs w:val="32"/>
              <w:lang w:val="zh-CN"/>
            </w:rPr>
            <w:instrText xml:space="preserve"> HYPERLINK \l _Toc21238 </w:instrText>
          </w:r>
          <w:r>
            <w:rPr>
              <w:rFonts w:cs="Times New Roman" w:asciiTheme="minorEastAsia" w:hAnsiTheme="minorEastAsia"/>
              <w:bCs/>
              <w:szCs w:val="32"/>
              <w:lang w:val="zh-CN"/>
            </w:rPr>
            <w:fldChar w:fldCharType="separate"/>
          </w:r>
          <w:r>
            <w:rPr>
              <w:rFonts w:hint="eastAsia" w:asciiTheme="minorEastAsia" w:hAnsiTheme="minorEastAsia"/>
              <w:bCs/>
              <w:szCs w:val="28"/>
            </w:rPr>
            <w:t>十</w:t>
          </w:r>
          <w:r>
            <w:rPr>
              <w:rFonts w:hint="eastAsia" w:asciiTheme="minorEastAsia" w:hAnsiTheme="minorEastAsia"/>
              <w:bCs/>
              <w:szCs w:val="28"/>
              <w:lang w:val="en-US" w:eastAsia="zh-CN"/>
            </w:rPr>
            <w:t>四</w:t>
          </w:r>
          <w:r>
            <w:rPr>
              <w:rFonts w:hint="eastAsia" w:asciiTheme="minorEastAsia" w:hAnsiTheme="minorEastAsia"/>
              <w:bCs/>
              <w:szCs w:val="28"/>
            </w:rPr>
            <w:t>、投标人认为有必要提供的其他内容</w:t>
          </w:r>
          <w:r>
            <w:tab/>
          </w:r>
          <w:r>
            <w:fldChar w:fldCharType="begin"/>
          </w:r>
          <w:r>
            <w:instrText xml:space="preserve"> PAGEREF _Toc21238 \h </w:instrText>
          </w:r>
          <w:r>
            <w:fldChar w:fldCharType="separate"/>
          </w:r>
          <w:r>
            <w:t>31</w:t>
          </w:r>
          <w:r>
            <w:fldChar w:fldCharType="end"/>
          </w:r>
          <w:r>
            <w:rPr>
              <w:rFonts w:cs="Times New Roman" w:asciiTheme="minorEastAsia" w:hAnsiTheme="minorEastAsia"/>
              <w:bCs/>
              <w:szCs w:val="32"/>
              <w:lang w:val="zh-CN"/>
            </w:rPr>
            <w:fldChar w:fldCharType="end"/>
          </w:r>
        </w:p>
        <w:p w14:paraId="2B43CD5A">
          <w:pPr>
            <w:spacing w:line="700" w:lineRule="exact"/>
            <w:rPr>
              <w:rFonts w:asciiTheme="minorEastAsia" w:hAnsiTheme="minorEastAsia"/>
              <w:sz w:val="32"/>
              <w:szCs w:val="32"/>
            </w:rPr>
          </w:pPr>
          <w:r>
            <w:rPr>
              <w:rFonts w:cs="Times New Roman" w:asciiTheme="minorEastAsia" w:hAnsiTheme="minorEastAsia"/>
              <w:bCs/>
              <w:szCs w:val="32"/>
              <w:lang w:val="zh-CN"/>
            </w:rPr>
            <w:fldChar w:fldCharType="end"/>
          </w:r>
        </w:p>
      </w:sdtContent>
    </w:sdt>
    <w:p w14:paraId="12D3F858">
      <w:pPr>
        <w:widowControl/>
        <w:jc w:val="left"/>
        <w:rPr>
          <w:rFonts w:asciiTheme="minorEastAsia" w:hAnsiTheme="minorEastAsia"/>
          <w:b/>
          <w:sz w:val="32"/>
          <w:szCs w:val="32"/>
        </w:rPr>
      </w:pPr>
    </w:p>
    <w:p w14:paraId="69F5AA19">
      <w:pPr>
        <w:widowControl/>
        <w:jc w:val="left"/>
        <w:rPr>
          <w:rFonts w:asciiTheme="minorEastAsia" w:hAnsiTheme="minorEastAsia"/>
          <w:b/>
          <w:sz w:val="32"/>
          <w:szCs w:val="32"/>
        </w:rPr>
        <w:sectPr>
          <w:headerReference r:id="rId3" w:type="default"/>
          <w:footerReference r:id="rId4" w:type="default"/>
          <w:pgSz w:w="11906" w:h="16838"/>
          <w:pgMar w:top="1440" w:right="1797" w:bottom="1440" w:left="1797" w:header="741" w:footer="801" w:gutter="0"/>
          <w:cols w:space="425" w:num="1"/>
          <w:titlePg/>
          <w:docGrid w:type="lines" w:linePitch="312" w:charSpace="0"/>
        </w:sectPr>
      </w:pPr>
      <w:r>
        <w:rPr>
          <w:rFonts w:asciiTheme="minorEastAsia" w:hAnsiTheme="minorEastAsia"/>
          <w:b/>
          <w:sz w:val="32"/>
          <w:szCs w:val="32"/>
        </w:rPr>
        <w:br w:type="page"/>
      </w:r>
    </w:p>
    <w:p w14:paraId="53915DA8">
      <w:pPr>
        <w:pStyle w:val="2"/>
        <w:numPr>
          <w:ilvl w:val="0"/>
          <w:numId w:val="1"/>
        </w:numPr>
        <w:snapToGrid w:val="0"/>
        <w:spacing w:before="0" w:after="0" w:line="240" w:lineRule="auto"/>
        <w:jc w:val="center"/>
        <w:rPr>
          <w:rFonts w:asciiTheme="minorEastAsia" w:hAnsiTheme="minorEastAsia"/>
          <w:sz w:val="36"/>
          <w:szCs w:val="36"/>
        </w:rPr>
      </w:pPr>
      <w:bookmarkStart w:id="0" w:name="_Toc5808"/>
      <w:r>
        <w:rPr>
          <w:rFonts w:hint="eastAsia" w:asciiTheme="minorEastAsia" w:hAnsiTheme="minorEastAsia"/>
          <w:sz w:val="36"/>
          <w:szCs w:val="36"/>
        </w:rPr>
        <w:t>招标公告</w:t>
      </w:r>
      <w:bookmarkEnd w:id="0"/>
    </w:p>
    <w:p w14:paraId="5CAE65F3">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一、项目名称：</w:t>
      </w:r>
    </w:p>
    <w:p w14:paraId="462D8694">
      <w:pPr>
        <w:pStyle w:val="31"/>
        <w:tabs>
          <w:tab w:val="left" w:pos="1134"/>
        </w:tabs>
        <w:snapToGrid w:val="0"/>
        <w:spacing w:line="460" w:lineRule="exact"/>
        <w:ind w:firstLine="600"/>
        <w:jc w:val="left"/>
        <w:rPr>
          <w:rFonts w:cs="宋体" w:asciiTheme="minorEastAsia" w:hAnsiTheme="minorEastAsia"/>
          <w:sz w:val="28"/>
          <w:szCs w:val="28"/>
        </w:rPr>
      </w:pPr>
      <w:bookmarkStart w:id="1" w:name="OLE_LINK16"/>
      <w:bookmarkStart w:id="2" w:name="OLE_LINK15"/>
      <w:r>
        <w:rPr>
          <w:rFonts w:hint="eastAsia" w:ascii="宋体" w:hAnsi="宋体" w:eastAsia="宋体" w:cs="宋体"/>
          <w:sz w:val="30"/>
          <w:szCs w:val="30"/>
        </w:rPr>
        <w:t>《架空绝缘电缆绝缘耐漏电痕迹试验设备》</w:t>
      </w:r>
      <w:bookmarkEnd w:id="1"/>
      <w:bookmarkEnd w:id="2"/>
      <w:r>
        <w:rPr>
          <w:rFonts w:hint="eastAsia" w:ascii="宋体" w:hAnsi="宋体" w:eastAsia="宋体" w:cs="宋体"/>
          <w:sz w:val="30"/>
          <w:szCs w:val="30"/>
        </w:rPr>
        <w:t>采购项目。</w:t>
      </w:r>
    </w:p>
    <w:p w14:paraId="1697833D">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二、项目概况</w:t>
      </w:r>
    </w:p>
    <w:p w14:paraId="40D6C4E1">
      <w:pPr>
        <w:pStyle w:val="31"/>
        <w:tabs>
          <w:tab w:val="left" w:pos="1134"/>
        </w:tabs>
        <w:snapToGrid w:val="0"/>
        <w:spacing w:line="460" w:lineRule="exact"/>
        <w:ind w:firstLine="560"/>
        <w:jc w:val="left"/>
        <w:rPr>
          <w:rFonts w:cs="宋体" w:asciiTheme="minorEastAsia" w:hAnsiTheme="minorEastAsia"/>
          <w:sz w:val="28"/>
          <w:szCs w:val="28"/>
        </w:rPr>
      </w:pPr>
      <w:r>
        <w:rPr>
          <w:rFonts w:hint="eastAsia" w:cs="宋体" w:asciiTheme="minorEastAsia" w:hAnsiTheme="minorEastAsia"/>
          <w:sz w:val="28"/>
          <w:szCs w:val="28"/>
        </w:rPr>
        <w:t>（一）招标背景：</w:t>
      </w:r>
    </w:p>
    <w:p w14:paraId="161839ED">
      <w:pPr>
        <w:tabs>
          <w:tab w:val="left" w:pos="1134"/>
        </w:tabs>
        <w:snapToGrid w:val="0"/>
        <w:spacing w:line="460" w:lineRule="exact"/>
        <w:ind w:firstLine="560" w:firstLineChars="200"/>
        <w:jc w:val="left"/>
        <w:rPr>
          <w:rFonts w:cs="宋体" w:asciiTheme="minorEastAsia" w:hAnsiTheme="minorEastAsia"/>
          <w:sz w:val="28"/>
          <w:szCs w:val="28"/>
          <w:highlight w:val="yellow"/>
        </w:rPr>
      </w:pPr>
      <w:r>
        <w:rPr>
          <w:rFonts w:hint="eastAsia" w:asciiTheme="minorEastAsia" w:hAnsiTheme="minorEastAsia"/>
          <w:sz w:val="28"/>
          <w:szCs w:val="28"/>
        </w:rPr>
        <w:t>公司现因生产需要，需要采购架空绝缘电缆绝缘耐漏电痕迹试验设备。</w:t>
      </w:r>
    </w:p>
    <w:p w14:paraId="0A501A17">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（二）招标范围：</w:t>
      </w:r>
    </w:p>
    <w:p w14:paraId="72F4B507">
      <w:pPr>
        <w:pStyle w:val="31"/>
        <w:tabs>
          <w:tab w:val="left" w:pos="1134"/>
        </w:tabs>
        <w:snapToGrid w:val="0"/>
        <w:spacing w:line="460" w:lineRule="exact"/>
        <w:ind w:firstLine="560"/>
        <w:jc w:val="left"/>
        <w:rPr>
          <w:rFonts w:hint="eastAsia" w:asciiTheme="minorEastAsia" w:hAnsiTheme="minorEastAsia" w:eastAsiaTheme="minorEastAsia"/>
          <w:sz w:val="28"/>
          <w:szCs w:val="28"/>
          <w:highlight w:val="none"/>
          <w:lang w:eastAsia="zh-CN"/>
        </w:rPr>
      </w:pPr>
      <w:r>
        <w:rPr>
          <w:rFonts w:hint="eastAsia" w:asciiTheme="minorEastAsia" w:hAnsiTheme="minorEastAsia"/>
          <w:sz w:val="28"/>
          <w:szCs w:val="28"/>
          <w:highlight w:val="none"/>
        </w:rPr>
        <w:t>提供</w:t>
      </w:r>
      <w:r>
        <w:rPr>
          <w:rFonts w:hint="eastAsia" w:ascii="宋体" w:hAnsi="宋体" w:eastAsia="宋体" w:cs="宋体"/>
          <w:sz w:val="30"/>
          <w:szCs w:val="30"/>
          <w:highlight w:val="none"/>
        </w:rPr>
        <w:t>架空绝缘电缆绝缘耐漏电痕迹试验设备一台</w:t>
      </w:r>
      <w:r>
        <w:rPr>
          <w:rFonts w:hint="eastAsia" w:asciiTheme="minorEastAsia" w:hAnsiTheme="minorEastAsia"/>
          <w:sz w:val="28"/>
          <w:szCs w:val="28"/>
          <w:highlight w:val="none"/>
        </w:rPr>
        <w:t>（包含运输、安装调试、质保售后、培训服务等）</w:t>
      </w:r>
      <w:r>
        <w:rPr>
          <w:rFonts w:hint="eastAsia" w:asciiTheme="minorEastAsia" w:hAnsiTheme="minorEastAsia"/>
          <w:sz w:val="28"/>
          <w:szCs w:val="28"/>
          <w:highlight w:val="none"/>
          <w:lang w:eastAsia="zh-CN"/>
        </w:rPr>
        <w:t>。</w:t>
      </w:r>
    </w:p>
    <w:p w14:paraId="439B9A65">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三、项目实施位置：</w:t>
      </w:r>
    </w:p>
    <w:p w14:paraId="7B1A6140">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广东省广州市增城区中新</w:t>
      </w:r>
      <w:bookmarkStart w:id="37" w:name="_GoBack"/>
      <w:bookmarkEnd w:id="37"/>
      <w:r>
        <w:rPr>
          <w:rFonts w:hint="eastAsia" w:ascii="宋体" w:hAnsi="宋体" w:eastAsia="宋体" w:cs="宋体"/>
          <w:sz w:val="28"/>
          <w:szCs w:val="28"/>
        </w:rPr>
        <w:t>镇通盛路269号智光数字能源技术产业园33号厂房（广东中质检测技术有限公司）。</w:t>
      </w:r>
    </w:p>
    <w:p w14:paraId="2A9D09BF">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四、期限：</w:t>
      </w:r>
    </w:p>
    <w:p w14:paraId="158056E7">
      <w:pPr>
        <w:pStyle w:val="31"/>
        <w:tabs>
          <w:tab w:val="left" w:pos="1134"/>
        </w:tabs>
        <w:snapToGrid w:val="0"/>
        <w:spacing w:line="460" w:lineRule="exact"/>
        <w:ind w:firstLine="560"/>
        <w:jc w:val="left"/>
        <w:rPr>
          <w:rFonts w:hint="eastAsia" w:asciiTheme="minorEastAsia" w:hAnsiTheme="minorEastAsia"/>
          <w:sz w:val="28"/>
          <w:szCs w:val="28"/>
          <w:highlight w:val="none"/>
        </w:rPr>
      </w:pPr>
      <w:r>
        <w:rPr>
          <w:rFonts w:hint="eastAsia" w:asciiTheme="minorEastAsia" w:hAnsiTheme="minorEastAsia"/>
          <w:sz w:val="28"/>
          <w:szCs w:val="28"/>
          <w:highlight w:val="none"/>
        </w:rPr>
        <w:t>自合同签订生效之日起，接到招标人中标通知书后</w:t>
      </w:r>
      <w:r>
        <w:rPr>
          <w:rFonts w:hint="eastAsia" w:asciiTheme="minorEastAsia" w:hAnsiTheme="minorEastAsia"/>
          <w:sz w:val="28"/>
          <w:szCs w:val="28"/>
          <w:highlight w:val="none"/>
          <w:lang w:val="en-US" w:eastAsia="zh-CN"/>
        </w:rPr>
        <w:t>45</w:t>
      </w:r>
      <w:r>
        <w:rPr>
          <w:rFonts w:hint="eastAsia" w:asciiTheme="minorEastAsia" w:hAnsiTheme="minorEastAsia"/>
          <w:sz w:val="28"/>
          <w:szCs w:val="28"/>
          <w:highlight w:val="none"/>
        </w:rPr>
        <w:t>天（自然日）内完成设备的生产，接到招标人书面通知安装后</w:t>
      </w:r>
      <w:r>
        <w:rPr>
          <w:rFonts w:hint="eastAsia" w:asciiTheme="minorEastAsia" w:hAnsiTheme="minorEastAsia"/>
          <w:sz w:val="28"/>
          <w:szCs w:val="28"/>
          <w:highlight w:val="none"/>
          <w:lang w:val="en-US" w:eastAsia="zh-CN"/>
        </w:rPr>
        <w:t>5</w:t>
      </w:r>
      <w:r>
        <w:rPr>
          <w:rFonts w:hint="eastAsia" w:asciiTheme="minorEastAsia" w:hAnsiTheme="minorEastAsia"/>
          <w:sz w:val="28"/>
          <w:szCs w:val="28"/>
          <w:highlight w:val="none"/>
        </w:rPr>
        <w:t>天内完成安装、调试交付。</w:t>
      </w:r>
    </w:p>
    <w:p w14:paraId="2A562345">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lang w:val="en-US" w:eastAsia="zh-CN"/>
        </w:rPr>
        <w:t>五</w:t>
      </w:r>
      <w:r>
        <w:rPr>
          <w:rFonts w:hint="eastAsia" w:asciiTheme="minorEastAsia" w:hAnsiTheme="minorEastAsia"/>
          <w:b/>
          <w:bCs/>
          <w:sz w:val="28"/>
          <w:szCs w:val="28"/>
        </w:rPr>
        <w:t>、最高限价：</w:t>
      </w:r>
    </w:p>
    <w:p w14:paraId="2E0FE959">
      <w:pPr>
        <w:snapToGrid w:val="0"/>
        <w:spacing w:line="460" w:lineRule="exact"/>
        <w:ind w:firstLine="560" w:firstLineChars="200"/>
        <w:jc w:val="left"/>
        <w:rPr>
          <w:rFonts w:hint="eastAsia" w:asciiTheme="minorEastAsia" w:hAnsiTheme="minorEastAsia"/>
          <w:sz w:val="28"/>
          <w:szCs w:val="28"/>
          <w:highlight w:val="none"/>
        </w:rPr>
      </w:pPr>
      <w:r>
        <w:rPr>
          <w:rFonts w:hint="eastAsia" w:asciiTheme="minorEastAsia" w:hAnsiTheme="minorEastAsia"/>
          <w:sz w:val="28"/>
          <w:szCs w:val="28"/>
          <w:highlight w:val="none"/>
          <w:lang w:val="en-US" w:eastAsia="zh-CN"/>
        </w:rPr>
        <w:t>本</w:t>
      </w:r>
      <w:r>
        <w:rPr>
          <w:rFonts w:hint="eastAsia" w:asciiTheme="minorEastAsia" w:hAnsiTheme="minorEastAsia"/>
          <w:sz w:val="28"/>
          <w:szCs w:val="28"/>
          <w:highlight w:val="none"/>
        </w:rPr>
        <w:t>项目最高限价总包干价人民币（含税</w:t>
      </w:r>
      <w:r>
        <w:rPr>
          <w:rFonts w:hint="eastAsia" w:asciiTheme="minorEastAsia" w:hAnsiTheme="minorEastAsia"/>
          <w:sz w:val="28"/>
          <w:szCs w:val="28"/>
          <w:highlight w:val="none"/>
          <w:lang w:val="en-US" w:eastAsia="zh-CN"/>
        </w:rPr>
        <w:t>运</w:t>
      </w: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6</w:t>
      </w:r>
      <w:r>
        <w:rPr>
          <w:rFonts w:hint="eastAsia" w:asciiTheme="minorEastAsia" w:hAnsiTheme="minorEastAsia"/>
          <w:sz w:val="28"/>
          <w:szCs w:val="28"/>
          <w:highlight w:val="none"/>
        </w:rPr>
        <w:t>万元。</w:t>
      </w:r>
    </w:p>
    <w:p w14:paraId="4D15D5D8">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、投标人资格要求：</w:t>
      </w:r>
    </w:p>
    <w:p w14:paraId="394FC159">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（一）报价人必须是中华人民共和国境内注册合法运作的法人，持有合法有效的企业法人营业执照，具有独立承担民事责任的能力、独立承担招标项目的能力和独立履行合同的能力。</w:t>
      </w:r>
      <w:r>
        <w:rPr>
          <w:rFonts w:hint="eastAsia" w:asciiTheme="minorEastAsia" w:hAnsiTheme="minorEastAsia"/>
          <w:sz w:val="28"/>
          <w:szCs w:val="28"/>
        </w:rPr>
        <w:br w:type="textWrapping"/>
      </w:r>
      <w:r>
        <w:rPr>
          <w:rFonts w:hint="eastAsia" w:asciiTheme="minorEastAsia" w:hAnsiTheme="minorEastAsia"/>
          <w:sz w:val="28"/>
          <w:szCs w:val="28"/>
        </w:rPr>
        <w:t xml:space="preserve">    （二）报价人未被国家市场监督管理机关在国家企业信用信息公示系统中列入严重违法失信企业名单。</w:t>
      </w:r>
    </w:p>
    <w:p w14:paraId="35195187">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（三）报价人未被“信用中国”网站（www.creditchina.gov.cn)或“中国执行信息公开网”（http://zxgk.court.gov.cn /shixin）列入失信被执行人名单。</w:t>
      </w:r>
    </w:p>
    <w:p w14:paraId="67706FE9">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存在以下情形的不同供应商，不得同时参加同一标包的投标：单位负责人为同一人或者存在控股、管理关系的不同单位；控股股东、实际控制人、董事、监事或高级管理人员同时在参与投标的其他单位任职的。</w:t>
      </w:r>
    </w:p>
    <w:p w14:paraId="4625EEAB">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（五）其他不得存在的情形：若报价人被赛格集团或广东中质检测技术有限公司暂停或取消其投标资格，且未解除处罚。</w:t>
      </w:r>
    </w:p>
    <w:p w14:paraId="29375BD4">
      <w:pPr>
        <w:autoSpaceDE w:val="0"/>
        <w:autoSpaceDN w:val="0"/>
        <w:adjustRightInd w:val="0"/>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（六）本项目不接受联合体投标。</w:t>
      </w:r>
    </w:p>
    <w:p w14:paraId="169C1205">
      <w:pPr>
        <w:snapToGrid w:val="0"/>
        <w:spacing w:line="460" w:lineRule="exact"/>
        <w:ind w:firstLine="562" w:firstLineChars="200"/>
        <w:jc w:val="left"/>
        <w:rPr>
          <w:rFonts w:asciiTheme="minorEastAsia" w:hAnsiTheme="minorEastAsia"/>
          <w:b/>
          <w:sz w:val="28"/>
          <w:szCs w:val="28"/>
        </w:rPr>
      </w:pPr>
      <w:r>
        <w:rPr>
          <w:rFonts w:hint="eastAsia" w:asciiTheme="minorEastAsia" w:hAnsiTheme="minorEastAsia"/>
          <w:b/>
          <w:sz w:val="28"/>
          <w:szCs w:val="28"/>
        </w:rPr>
        <w:t xml:space="preserve"> [注]：</w:t>
      </w:r>
    </w:p>
    <w:p w14:paraId="55BD6737">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1.投标人提供资格证明文件复印件（加盖公章），原件备查；</w:t>
      </w:r>
    </w:p>
    <w:p w14:paraId="101646BC">
      <w:pPr>
        <w:pStyle w:val="31"/>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2.投标人提供资格证明文件必须在有效期内。</w:t>
      </w:r>
    </w:p>
    <w:p w14:paraId="2726A133">
      <w:pPr>
        <w:snapToGrid w:val="0"/>
        <w:spacing w:line="460" w:lineRule="exact"/>
        <w:jc w:val="left"/>
        <w:rPr>
          <w:rFonts w:asciiTheme="minorEastAsia" w:hAnsiTheme="minorEastAsia"/>
          <w:sz w:val="28"/>
          <w:szCs w:val="28"/>
        </w:rPr>
      </w:pPr>
      <w:r>
        <w:rPr>
          <w:rFonts w:hint="eastAsia" w:asciiTheme="minorEastAsia" w:hAnsiTheme="minorEastAsia"/>
          <w:b/>
          <w:bCs/>
          <w:sz w:val="28"/>
          <w:szCs w:val="28"/>
        </w:rPr>
        <w:t>七、投标人须知：</w:t>
      </w:r>
    </w:p>
    <w:p w14:paraId="1234BE49">
      <w:pPr>
        <w:snapToGrid w:val="0"/>
        <w:spacing w:line="460" w:lineRule="exact"/>
        <w:ind w:firstLine="560" w:firstLineChars="200"/>
        <w:jc w:val="left"/>
        <w:rPr>
          <w:rFonts w:asciiTheme="minorEastAsia" w:hAnsiTheme="minorEastAsia"/>
          <w:b/>
          <w:bCs/>
          <w:sz w:val="28"/>
          <w:szCs w:val="28"/>
        </w:rPr>
      </w:pPr>
      <w:r>
        <w:rPr>
          <w:rFonts w:hint="eastAsia" w:asciiTheme="minorEastAsia" w:hAnsiTheme="minorEastAsia"/>
          <w:sz w:val="28"/>
          <w:szCs w:val="28"/>
        </w:rPr>
        <w:t>投标人应对所提供的材料的真实性负责，如有弄虚作假，一经核实，将被取消投标资格；如投标人已中标，无论合同签订、实施与否，招标人自发现之日起有权选择废除中标结果、终止合同并要求投标人返还所有已支付款项、承担由此造成的一切损失。</w:t>
      </w:r>
    </w:p>
    <w:p w14:paraId="72B29B33">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（一）单位负责人为同一人或者存在控股、管理关系的不同单位，不得同时参与本项目的投标活动，一经发现作废标处理。</w:t>
      </w:r>
    </w:p>
    <w:p w14:paraId="76C85CD5">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二）被行政主管部门暂停经营的；在招投标活动中因串通投标被暂停投标资格期间；或涉嫌串通投标并正在接受主管部门调查的；或在深圳市赛格集团有限公司不良行为记录名单中的单位；或与中质公司2023年1月以来有过诉讼、仲裁史，其诉讼请求、仲裁申请没有被法院、仲裁庭支持；或正与中质公司进行诉讼、仲裁的；或与中质公司存在利益冲突的；存在严重违法或严重拖欠员工工资等违法失信行为的；投标人将不被接受。</w:t>
      </w:r>
    </w:p>
    <w:p w14:paraId="37669BD2">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（三）同一品牌多家代理商同时投标的，取对招标人最为有利的投标为有效标。</w:t>
      </w:r>
    </w:p>
    <w:p w14:paraId="0D0643C0">
      <w:pPr>
        <w:pStyle w:val="31"/>
        <w:tabs>
          <w:tab w:val="left" w:pos="113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（四）中标后合同付款时必须提供合法有效的全额增值税专用发票。</w:t>
      </w:r>
    </w:p>
    <w:p w14:paraId="39182D7A">
      <w:pPr>
        <w:pStyle w:val="31"/>
        <w:tabs>
          <w:tab w:val="left" w:pos="1134"/>
        </w:tabs>
        <w:snapToGrid w:val="0"/>
        <w:spacing w:line="460" w:lineRule="exact"/>
        <w:ind w:firstLine="560"/>
        <w:jc w:val="left"/>
        <w:rPr>
          <w:rFonts w:asciiTheme="minorEastAsia" w:hAnsiTheme="minorEastAsia"/>
          <w:sz w:val="28"/>
          <w:szCs w:val="28"/>
          <w:highlight w:val="yellow"/>
        </w:rPr>
      </w:pPr>
      <w:r>
        <w:rPr>
          <w:rFonts w:hint="eastAsia" w:asciiTheme="minorEastAsia" w:hAnsiTheme="minorEastAsia"/>
          <w:sz w:val="28"/>
          <w:szCs w:val="28"/>
        </w:rPr>
        <w:t>（五）踏勘：不组织。</w:t>
      </w:r>
    </w:p>
    <w:p w14:paraId="07F9FAA2">
      <w:pPr>
        <w:pStyle w:val="31"/>
        <w:tabs>
          <w:tab w:val="left" w:pos="1134"/>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八、投标保证金：</w:t>
      </w:r>
    </w:p>
    <w:p w14:paraId="4A98F867">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无。</w:t>
      </w:r>
    </w:p>
    <w:p w14:paraId="797C8BCF">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九、资格审查方式：</w:t>
      </w:r>
    </w:p>
    <w:p w14:paraId="469A23E6">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资格后审。</w:t>
      </w:r>
    </w:p>
    <w:p w14:paraId="0764CB9A">
      <w:pPr>
        <w:pStyle w:val="31"/>
        <w:tabs>
          <w:tab w:val="left" w:pos="1134"/>
        </w:tabs>
        <w:snapToGrid w:val="0"/>
        <w:spacing w:line="46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十、领取招标文件的时间和地点：</w:t>
      </w:r>
    </w:p>
    <w:p w14:paraId="097A53D4">
      <w:pPr>
        <w:pStyle w:val="31"/>
        <w:tabs>
          <w:tab w:val="left" w:pos="1526"/>
        </w:tabs>
        <w:snapToGrid w:val="0"/>
        <w:spacing w:line="460" w:lineRule="exact"/>
        <w:ind w:firstLine="562"/>
        <w:jc w:val="left"/>
        <w:rPr>
          <w:rFonts w:asciiTheme="minorEastAsia" w:hAnsiTheme="minorEastAsia"/>
          <w:b/>
          <w:sz w:val="28"/>
          <w:szCs w:val="28"/>
        </w:rPr>
      </w:pPr>
      <w:r>
        <w:rPr>
          <w:rFonts w:hint="eastAsia" w:asciiTheme="minorEastAsia" w:hAnsiTheme="minorEastAsia"/>
          <w:b/>
          <w:sz w:val="28"/>
          <w:szCs w:val="28"/>
        </w:rPr>
        <w:t>（一）领取时间</w:t>
      </w:r>
    </w:p>
    <w:p w14:paraId="220D5F5F">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2026年</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22</w:t>
      </w:r>
      <w:r>
        <w:rPr>
          <w:rFonts w:asciiTheme="minorEastAsia" w:hAnsiTheme="minorEastAsia"/>
          <w:sz w:val="28"/>
          <w:szCs w:val="28"/>
          <w:highlight w:val="none"/>
        </w:rPr>
        <w:t>日至2026年</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30</w:t>
      </w:r>
      <w:r>
        <w:rPr>
          <w:rFonts w:asciiTheme="minorEastAsia" w:hAnsiTheme="minorEastAsia"/>
          <w:sz w:val="28"/>
          <w:szCs w:val="28"/>
          <w:highlight w:val="none"/>
        </w:rPr>
        <w:t>日</w:t>
      </w:r>
    </w:p>
    <w:p w14:paraId="58FAB530">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（上午9:00—12:00，13:00—17:00，节假日除外）。</w:t>
      </w:r>
    </w:p>
    <w:p w14:paraId="23C2E477">
      <w:pPr>
        <w:pStyle w:val="31"/>
        <w:tabs>
          <w:tab w:val="left" w:pos="1526"/>
        </w:tabs>
        <w:snapToGrid w:val="0"/>
        <w:spacing w:line="460" w:lineRule="exact"/>
        <w:ind w:firstLine="562"/>
        <w:jc w:val="left"/>
        <w:rPr>
          <w:rFonts w:asciiTheme="minorEastAsia" w:hAnsiTheme="minorEastAsia"/>
          <w:b/>
          <w:sz w:val="28"/>
          <w:szCs w:val="28"/>
          <w:highlight w:val="none"/>
        </w:rPr>
      </w:pPr>
      <w:r>
        <w:rPr>
          <w:rFonts w:hint="eastAsia" w:asciiTheme="minorEastAsia" w:hAnsiTheme="minorEastAsia"/>
          <w:b/>
          <w:sz w:val="28"/>
          <w:szCs w:val="28"/>
          <w:highlight w:val="none"/>
        </w:rPr>
        <w:t>（二）领取地点</w:t>
      </w:r>
    </w:p>
    <w:p w14:paraId="65DCE3CB">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投标人自行在线上下载招标文件。</w:t>
      </w:r>
    </w:p>
    <w:p w14:paraId="3CBF2599">
      <w:pPr>
        <w:pStyle w:val="31"/>
        <w:tabs>
          <w:tab w:val="left" w:pos="1134"/>
          <w:tab w:val="left" w:pos="1470"/>
        </w:tabs>
        <w:snapToGrid w:val="0"/>
        <w:spacing w:line="460" w:lineRule="exact"/>
        <w:ind w:firstLine="0" w:firstLineChars="0"/>
        <w:jc w:val="left"/>
        <w:rPr>
          <w:rFonts w:asciiTheme="minorEastAsia" w:hAnsiTheme="minorEastAsia"/>
          <w:sz w:val="28"/>
          <w:szCs w:val="28"/>
          <w:highlight w:val="none"/>
        </w:rPr>
      </w:pPr>
      <w:r>
        <w:rPr>
          <w:rFonts w:hint="eastAsia" w:asciiTheme="minorEastAsia" w:hAnsiTheme="minorEastAsia"/>
          <w:b/>
          <w:bCs/>
          <w:sz w:val="28"/>
          <w:szCs w:val="28"/>
          <w:highlight w:val="none"/>
        </w:rPr>
        <w:t>十一、递交投标文件的地点、截止时间：</w:t>
      </w:r>
    </w:p>
    <w:p w14:paraId="2227A084">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所有投标文件应于2026年</w:t>
      </w:r>
      <w:r>
        <w:rPr>
          <w:rFonts w:hint="eastAsia" w:asciiTheme="minorEastAsia" w:hAnsiTheme="minorEastAsia"/>
          <w:sz w:val="28"/>
          <w:szCs w:val="28"/>
          <w:highlight w:val="none"/>
          <w:lang w:val="en-US" w:eastAsia="zh-CN"/>
        </w:rPr>
        <w:t>10</w:t>
      </w:r>
      <w:r>
        <w:rPr>
          <w:rFonts w:asciiTheme="minorEastAsia" w:hAnsiTheme="minorEastAsia"/>
          <w:sz w:val="28"/>
          <w:szCs w:val="28"/>
          <w:highlight w:val="none"/>
        </w:rPr>
        <w:t>月</w:t>
      </w:r>
      <w:r>
        <w:rPr>
          <w:rFonts w:hint="eastAsia" w:asciiTheme="minorEastAsia" w:hAnsiTheme="minorEastAsia"/>
          <w:sz w:val="28"/>
          <w:szCs w:val="28"/>
          <w:highlight w:val="none"/>
          <w:lang w:val="en-US" w:eastAsia="zh-CN"/>
        </w:rPr>
        <w:t>9</w:t>
      </w:r>
      <w:r>
        <w:rPr>
          <w:rFonts w:asciiTheme="minorEastAsia" w:hAnsiTheme="minorEastAsia"/>
          <w:sz w:val="28"/>
          <w:szCs w:val="28"/>
          <w:highlight w:val="none"/>
        </w:rPr>
        <w:t>日9:00</w:t>
      </w:r>
      <w:r>
        <w:rPr>
          <w:rFonts w:hint="eastAsia" w:asciiTheme="minorEastAsia" w:hAnsiTheme="minorEastAsia"/>
          <w:sz w:val="28"/>
          <w:szCs w:val="28"/>
          <w:highlight w:val="none"/>
        </w:rPr>
        <w:t>时（北京时间）之前送达广州市高新技术产业开发区科学城科丰路31号G8栋201房，广东中质检测技术有限公司综合管理部潘志良（13640602460）收。</w:t>
      </w:r>
    </w:p>
    <w:p w14:paraId="6DF16DD6">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请提前送达，逾期送达或不符合规定的投标文件恕不接受。</w:t>
      </w:r>
    </w:p>
    <w:p w14:paraId="71564AD0">
      <w:pPr>
        <w:pStyle w:val="31"/>
        <w:tabs>
          <w:tab w:val="left" w:pos="1134"/>
          <w:tab w:val="left" w:pos="1470"/>
        </w:tabs>
        <w:snapToGrid w:val="0"/>
        <w:spacing w:line="460" w:lineRule="exact"/>
        <w:ind w:firstLine="0" w:firstLineChars="0"/>
        <w:jc w:val="left"/>
        <w:rPr>
          <w:rFonts w:asciiTheme="minorEastAsia" w:hAnsiTheme="minorEastAsia"/>
          <w:b/>
          <w:bCs/>
          <w:sz w:val="28"/>
          <w:szCs w:val="28"/>
          <w:highlight w:val="none"/>
        </w:rPr>
      </w:pPr>
      <w:r>
        <w:rPr>
          <w:rFonts w:hint="eastAsia" w:asciiTheme="minorEastAsia" w:hAnsiTheme="minorEastAsia"/>
          <w:b/>
          <w:bCs/>
          <w:sz w:val="28"/>
          <w:szCs w:val="28"/>
          <w:highlight w:val="none"/>
        </w:rPr>
        <w:t>十二、开标时间：</w:t>
      </w:r>
    </w:p>
    <w:p w14:paraId="16877E0A">
      <w:pPr>
        <w:snapToGrid w:val="0"/>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投标截止日后十五个工作日内。</w:t>
      </w:r>
    </w:p>
    <w:p w14:paraId="6860115A">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十三、开标地点：</w:t>
      </w:r>
    </w:p>
    <w:p w14:paraId="53763FC3">
      <w:pPr>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广东中质检测技术有限公司。</w:t>
      </w:r>
    </w:p>
    <w:p w14:paraId="71BB0E6F">
      <w:pPr>
        <w:pStyle w:val="31"/>
        <w:tabs>
          <w:tab w:val="left" w:pos="1134"/>
          <w:tab w:val="left" w:pos="1470"/>
        </w:tabs>
        <w:snapToGrid w:val="0"/>
        <w:spacing w:line="46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十四、其他注意事项：</w:t>
      </w:r>
    </w:p>
    <w:p w14:paraId="1E9DA94B">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（一）投标截止日后所有投标文件一律不退；</w:t>
      </w:r>
    </w:p>
    <w:p w14:paraId="0DCB69A5">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（二）本招标文件的解释权归招标单位全权所有；</w:t>
      </w:r>
    </w:p>
    <w:p w14:paraId="44D5B603">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（三）不论招标结果如何，招标人不承担投标人准备投标文件和递交投标文件以及参加本次投标活动所发生的任何成本或费用；</w:t>
      </w:r>
    </w:p>
    <w:p w14:paraId="55A06113">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（四）若有效投标人少于 3 家时（或报名不足3家），招标人将采用竞争性谈判或单一来源采购方式采购。原评审小组转为谈判小组。评审方法为原评标办法。谈判程序为谈判小组所有成员集中与供应商分别就采购需求、商务、技术要求等内容进行谈判，形成书面评审报告和候选成交供应商名单。</w:t>
      </w:r>
    </w:p>
    <w:p w14:paraId="3C24B5D1">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（五）投标人有义务就本次招标内容进行保密，未经招标人书面同意，不得以任何方式泄露给第三方。</w:t>
      </w:r>
    </w:p>
    <w:p w14:paraId="2E02C9EC">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（六）招标失败的情形</w:t>
      </w:r>
    </w:p>
    <w:p w14:paraId="4DCAD819">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发生以下情形的，招标人应当宣布本次招标失败：</w:t>
      </w:r>
    </w:p>
    <w:p w14:paraId="2524D68D">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1.评标委员会否决所有投标的；</w:t>
      </w:r>
    </w:p>
    <w:p w14:paraId="3FA26CA8">
      <w:pPr>
        <w:pStyle w:val="31"/>
        <w:tabs>
          <w:tab w:val="left" w:pos="924"/>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2.招标项目发生重大变化，招标人取消采购任务的。</w:t>
      </w:r>
    </w:p>
    <w:p w14:paraId="58D10028">
      <w:pPr>
        <w:tabs>
          <w:tab w:val="left" w:pos="924"/>
        </w:tabs>
        <w:snapToGrid w:val="0"/>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当招标人宣布招标失败，在发出中标通知书之前任何时候均有权取消本次招标活动，对受影响的投标人不承担任何责任，也无义务向受影响的投标人作出解释。招标人任何时候均有权拒绝资格不符合要求的报价。</w:t>
      </w:r>
    </w:p>
    <w:p w14:paraId="42D1A5FA">
      <w:pPr>
        <w:pStyle w:val="31"/>
        <w:tabs>
          <w:tab w:val="left" w:pos="1526"/>
        </w:tabs>
        <w:snapToGrid w:val="0"/>
        <w:spacing w:line="460" w:lineRule="exact"/>
        <w:ind w:firstLine="560"/>
        <w:jc w:val="left"/>
        <w:rPr>
          <w:rFonts w:asciiTheme="minorEastAsia" w:hAnsiTheme="minorEastAsia"/>
          <w:sz w:val="28"/>
          <w:szCs w:val="28"/>
        </w:rPr>
      </w:pPr>
      <w:r>
        <w:rPr>
          <w:rFonts w:hint="eastAsia" w:asciiTheme="minorEastAsia" w:hAnsiTheme="minorEastAsia"/>
          <w:sz w:val="28"/>
          <w:szCs w:val="28"/>
        </w:rPr>
        <w:t>（七）本项目投标截止日前，招标人可对招标文件进行合理修改，该修改内容将以书面形式通知所有投标人，并对其具有约束力。投标人在收到修改通知后，应立即向招标人回函确认。</w:t>
      </w:r>
    </w:p>
    <w:p w14:paraId="259C3547">
      <w:pPr>
        <w:spacing w:line="560" w:lineRule="exact"/>
        <w:jc w:val="left"/>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p>
    <w:p w14:paraId="740385D2">
      <w:pPr>
        <w:pStyle w:val="2"/>
        <w:spacing w:before="0" w:after="0" w:line="240" w:lineRule="auto"/>
        <w:jc w:val="center"/>
        <w:rPr>
          <w:rFonts w:hint="default" w:asciiTheme="minorEastAsia" w:hAnsiTheme="minorEastAsia" w:eastAsiaTheme="minorEastAsia"/>
          <w:sz w:val="36"/>
          <w:szCs w:val="36"/>
          <w:lang w:val="en-US" w:eastAsia="zh-CN"/>
        </w:rPr>
      </w:pPr>
      <w:bookmarkStart w:id="3" w:name="_Toc9084"/>
      <w:r>
        <w:rPr>
          <w:rFonts w:hint="eastAsia" w:asciiTheme="minorEastAsia" w:hAnsiTheme="minorEastAsia"/>
          <w:sz w:val="36"/>
          <w:szCs w:val="36"/>
        </w:rPr>
        <w:t xml:space="preserve">第二章 </w:t>
      </w:r>
      <w:r>
        <w:rPr>
          <w:rFonts w:hint="eastAsia" w:asciiTheme="minorEastAsia" w:hAnsiTheme="minorEastAsia"/>
          <w:sz w:val="36"/>
          <w:szCs w:val="36"/>
          <w:lang w:val="en-US" w:eastAsia="zh-CN"/>
        </w:rPr>
        <w:t>项目信息</w:t>
      </w:r>
      <w:bookmarkEnd w:id="3"/>
    </w:p>
    <w:p w14:paraId="412A5D3C">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一、项目名称：</w:t>
      </w:r>
    </w:p>
    <w:p w14:paraId="1D156A3B">
      <w:pPr>
        <w:pStyle w:val="31"/>
        <w:tabs>
          <w:tab w:val="left" w:pos="1134"/>
        </w:tabs>
        <w:spacing w:line="460" w:lineRule="exact"/>
        <w:ind w:firstLine="560"/>
        <w:jc w:val="left"/>
        <w:rPr>
          <w:rFonts w:cs="宋体" w:asciiTheme="minorEastAsia" w:hAnsiTheme="minorEastAsia"/>
          <w:color w:val="auto"/>
          <w:sz w:val="24"/>
          <w:szCs w:val="24"/>
        </w:rPr>
      </w:pPr>
      <w:bookmarkStart w:id="4" w:name="OLE_LINK23"/>
      <w:bookmarkStart w:id="5" w:name="OLE_LINK24"/>
      <w:r>
        <w:rPr>
          <w:rFonts w:hint="eastAsia" w:cs="宋体" w:asciiTheme="minorEastAsia" w:hAnsiTheme="minorEastAsia"/>
          <w:color w:val="auto"/>
          <w:sz w:val="24"/>
          <w:szCs w:val="24"/>
        </w:rPr>
        <w:t>《</w:t>
      </w:r>
      <w:r>
        <w:rPr>
          <w:rFonts w:hint="eastAsia" w:ascii="宋体" w:hAnsi="宋体" w:eastAsia="宋体" w:cs="宋体"/>
          <w:sz w:val="28"/>
          <w:szCs w:val="28"/>
        </w:rPr>
        <w:t>架空绝缘电缆绝缘耐漏电痕迹试验设备</w:t>
      </w:r>
      <w:r>
        <w:rPr>
          <w:rFonts w:hint="eastAsia" w:cs="宋体" w:asciiTheme="minorEastAsia" w:hAnsiTheme="minorEastAsia"/>
          <w:color w:val="auto"/>
          <w:sz w:val="24"/>
          <w:szCs w:val="24"/>
        </w:rPr>
        <w:t>》</w:t>
      </w:r>
      <w:bookmarkEnd w:id="4"/>
      <w:bookmarkEnd w:id="5"/>
      <w:r>
        <w:rPr>
          <w:rFonts w:hint="eastAsia" w:cs="宋体" w:asciiTheme="minorEastAsia" w:hAnsiTheme="minorEastAsia"/>
          <w:color w:val="auto"/>
          <w:sz w:val="24"/>
          <w:szCs w:val="24"/>
        </w:rPr>
        <w:t>采购项目</w:t>
      </w:r>
    </w:p>
    <w:p w14:paraId="62E552C0">
      <w:pPr>
        <w:pStyle w:val="31"/>
        <w:tabs>
          <w:tab w:val="left" w:pos="1134"/>
        </w:tabs>
        <w:spacing w:line="460" w:lineRule="exact"/>
        <w:ind w:firstLine="0" w:firstLineChars="0"/>
        <w:jc w:val="left"/>
        <w:rPr>
          <w:rFonts w:asciiTheme="minorEastAsia" w:hAnsiTheme="minorEastAsia"/>
          <w:b/>
          <w:bCs/>
          <w:color w:val="auto"/>
          <w:sz w:val="28"/>
          <w:szCs w:val="28"/>
        </w:rPr>
      </w:pPr>
      <w:r>
        <w:rPr>
          <w:rFonts w:hint="eastAsia" w:asciiTheme="minorEastAsia" w:hAnsiTheme="minorEastAsia"/>
          <w:b/>
          <w:bCs/>
          <w:color w:val="auto"/>
          <w:sz w:val="28"/>
          <w:szCs w:val="28"/>
        </w:rPr>
        <w:t>二、主要设备清单：</w:t>
      </w:r>
    </w:p>
    <w:tbl>
      <w:tblPr>
        <w:tblStyle w:val="18"/>
        <w:tblpPr w:leftFromText="180" w:rightFromText="180" w:vertAnchor="text" w:horzAnchor="page" w:tblpX="1933" w:tblpY="458"/>
        <w:tblOverlap w:val="never"/>
        <w:tblW w:w="7900" w:type="dxa"/>
        <w:tblInd w:w="0" w:type="dxa"/>
        <w:tblLayout w:type="fixed"/>
        <w:tblCellMar>
          <w:top w:w="0" w:type="dxa"/>
          <w:left w:w="108" w:type="dxa"/>
          <w:bottom w:w="0" w:type="dxa"/>
          <w:right w:w="108" w:type="dxa"/>
        </w:tblCellMar>
      </w:tblPr>
      <w:tblGrid>
        <w:gridCol w:w="748"/>
        <w:gridCol w:w="3002"/>
        <w:gridCol w:w="920"/>
        <w:gridCol w:w="920"/>
        <w:gridCol w:w="2310"/>
      </w:tblGrid>
      <w:tr w14:paraId="62EB3210">
        <w:tblPrEx>
          <w:tblCellMar>
            <w:top w:w="0" w:type="dxa"/>
            <w:left w:w="108" w:type="dxa"/>
            <w:bottom w:w="0" w:type="dxa"/>
            <w:right w:w="108" w:type="dxa"/>
          </w:tblCellMar>
        </w:tblPrEx>
        <w:trPr>
          <w:trHeight w:val="454" w:hRule="atLeast"/>
        </w:trPr>
        <w:tc>
          <w:tcPr>
            <w:tcW w:w="748" w:type="dxa"/>
            <w:tcBorders>
              <w:top w:val="single" w:color="auto" w:sz="4" w:space="0"/>
              <w:left w:val="single" w:color="auto" w:sz="4" w:space="0"/>
              <w:bottom w:val="single" w:color="auto" w:sz="4" w:space="0"/>
              <w:right w:val="single" w:color="auto" w:sz="4" w:space="0"/>
            </w:tcBorders>
            <w:shd w:val="clear" w:color="auto" w:fill="auto"/>
            <w:vAlign w:val="center"/>
          </w:tcPr>
          <w:p w14:paraId="77B1BFAF">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序号</w:t>
            </w:r>
          </w:p>
        </w:tc>
        <w:tc>
          <w:tcPr>
            <w:tcW w:w="3002" w:type="dxa"/>
            <w:tcBorders>
              <w:top w:val="single" w:color="auto" w:sz="4" w:space="0"/>
              <w:left w:val="nil"/>
              <w:bottom w:val="single" w:color="auto" w:sz="4" w:space="0"/>
              <w:right w:val="single" w:color="auto" w:sz="4" w:space="0"/>
            </w:tcBorders>
            <w:shd w:val="clear" w:color="auto" w:fill="auto"/>
            <w:vAlign w:val="center"/>
          </w:tcPr>
          <w:p w14:paraId="502AE52D">
            <w:pPr>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设备名称</w:t>
            </w:r>
          </w:p>
        </w:tc>
        <w:tc>
          <w:tcPr>
            <w:tcW w:w="920" w:type="dxa"/>
            <w:tcBorders>
              <w:top w:val="single" w:color="auto" w:sz="4" w:space="0"/>
              <w:left w:val="nil"/>
              <w:bottom w:val="single" w:color="auto" w:sz="4" w:space="0"/>
              <w:right w:val="single" w:color="auto" w:sz="4" w:space="0"/>
            </w:tcBorders>
            <w:shd w:val="clear" w:color="auto" w:fill="auto"/>
            <w:vAlign w:val="center"/>
          </w:tcPr>
          <w:p w14:paraId="729E3CF1">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数量</w:t>
            </w:r>
          </w:p>
        </w:tc>
        <w:tc>
          <w:tcPr>
            <w:tcW w:w="920" w:type="dxa"/>
            <w:tcBorders>
              <w:top w:val="single" w:color="auto" w:sz="4" w:space="0"/>
              <w:left w:val="nil"/>
              <w:bottom w:val="single" w:color="auto" w:sz="4" w:space="0"/>
              <w:right w:val="single" w:color="auto" w:sz="4" w:space="0"/>
            </w:tcBorders>
            <w:shd w:val="clear" w:color="auto" w:fill="auto"/>
            <w:vAlign w:val="center"/>
          </w:tcPr>
          <w:p w14:paraId="39C8D5D8">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单位</w:t>
            </w:r>
          </w:p>
        </w:tc>
        <w:tc>
          <w:tcPr>
            <w:tcW w:w="2310" w:type="dxa"/>
            <w:tcBorders>
              <w:top w:val="single" w:color="auto" w:sz="4" w:space="0"/>
              <w:left w:val="nil"/>
              <w:bottom w:val="single" w:color="auto" w:sz="4" w:space="0"/>
              <w:right w:val="single" w:color="auto" w:sz="4" w:space="0"/>
            </w:tcBorders>
            <w:shd w:val="clear" w:color="auto" w:fill="auto"/>
            <w:vAlign w:val="center"/>
          </w:tcPr>
          <w:p w14:paraId="3A412A93">
            <w:pPr>
              <w:widowControl/>
              <w:spacing w:line="360" w:lineRule="auto"/>
              <w:jc w:val="center"/>
              <w:rPr>
                <w:rFonts w:ascii="宋体" w:hAnsi="宋体" w:eastAsia="宋体" w:cs="宋体"/>
                <w:color w:val="auto"/>
                <w:kern w:val="0"/>
                <w:sz w:val="24"/>
                <w:szCs w:val="24"/>
              </w:rPr>
            </w:pPr>
            <w:r>
              <w:rPr>
                <w:rFonts w:hint="eastAsia" w:ascii="宋体" w:hAnsi="宋体" w:eastAsia="宋体" w:cs="宋体"/>
                <w:color w:val="auto"/>
                <w:kern w:val="0"/>
                <w:sz w:val="24"/>
                <w:szCs w:val="24"/>
              </w:rPr>
              <w:t>备注</w:t>
            </w:r>
          </w:p>
        </w:tc>
      </w:tr>
      <w:tr w14:paraId="4CEAA5E3">
        <w:tblPrEx>
          <w:tblCellMar>
            <w:top w:w="0" w:type="dxa"/>
            <w:left w:w="108" w:type="dxa"/>
            <w:bottom w:w="0" w:type="dxa"/>
            <w:right w:w="108" w:type="dxa"/>
          </w:tblCellMar>
        </w:tblPrEx>
        <w:trPr>
          <w:trHeight w:val="454" w:hRule="atLeast"/>
        </w:trPr>
        <w:tc>
          <w:tcPr>
            <w:tcW w:w="748" w:type="dxa"/>
            <w:tcBorders>
              <w:top w:val="single" w:color="auto" w:sz="4" w:space="0"/>
              <w:left w:val="single" w:color="auto" w:sz="4" w:space="0"/>
              <w:bottom w:val="single" w:color="auto" w:sz="4" w:space="0"/>
              <w:right w:val="single" w:color="auto" w:sz="4" w:space="0"/>
            </w:tcBorders>
            <w:shd w:val="clear" w:color="auto" w:fill="auto"/>
            <w:vAlign w:val="center"/>
          </w:tcPr>
          <w:p w14:paraId="517B34F7">
            <w:pPr>
              <w:pStyle w:val="8"/>
              <w:spacing w:before="0" w:line="380" w:lineRule="exact"/>
              <w:ind w:firstLine="0"/>
              <w:jc w:val="center"/>
              <w:rPr>
                <w:rFonts w:ascii="宋体" w:hAnsi="宋体" w:cs="宋体"/>
                <w:color w:val="auto"/>
                <w:sz w:val="24"/>
              </w:rPr>
            </w:pPr>
            <w:bookmarkStart w:id="6" w:name="_Hlk236401372"/>
            <w:r>
              <w:rPr>
                <w:rFonts w:hint="eastAsia" w:ascii="宋体" w:hAnsi="宋体" w:cs="宋体"/>
                <w:sz w:val="24"/>
              </w:rPr>
              <w:t>1</w:t>
            </w:r>
          </w:p>
        </w:tc>
        <w:tc>
          <w:tcPr>
            <w:tcW w:w="3002" w:type="dxa"/>
            <w:tcBorders>
              <w:top w:val="single" w:color="auto" w:sz="4" w:space="0"/>
              <w:left w:val="single" w:color="auto" w:sz="4" w:space="0"/>
              <w:bottom w:val="single" w:color="auto" w:sz="4" w:space="0"/>
              <w:right w:val="single" w:color="auto" w:sz="4" w:space="0"/>
            </w:tcBorders>
            <w:shd w:val="clear" w:color="auto" w:fill="auto"/>
            <w:vAlign w:val="center"/>
          </w:tcPr>
          <w:p w14:paraId="30E2699B">
            <w:pPr>
              <w:widowControl/>
              <w:spacing w:line="380" w:lineRule="exact"/>
              <w:jc w:val="center"/>
              <w:rPr>
                <w:rFonts w:hint="eastAsia" w:ascii="宋体" w:hAnsi="宋体" w:cs="宋体" w:eastAsiaTheme="minorEastAsia"/>
                <w:kern w:val="0"/>
                <w:sz w:val="24"/>
                <w:szCs w:val="24"/>
                <w:lang w:eastAsia="zh-CN"/>
              </w:rPr>
            </w:pPr>
            <w:r>
              <w:rPr>
                <w:rFonts w:hint="eastAsia" w:ascii="Arial" w:hAnsi="Calibri" w:eastAsia="宋体" w:cs="Times New Roman"/>
                <w:lang w:val="en-US" w:eastAsia="zh-CN"/>
              </w:rPr>
              <w:t>架空</w:t>
            </w:r>
            <w:r>
              <w:rPr>
                <w:rFonts w:hint="eastAsia" w:ascii="Arial" w:hAnsi="Calibri" w:eastAsia="宋体" w:cs="Times New Roman"/>
              </w:rPr>
              <w:t>绝缘耐漏电痕迹试验</w:t>
            </w:r>
            <w:r>
              <w:rPr>
                <w:rFonts w:hint="eastAsia" w:ascii="Arial"/>
                <w:lang w:val="en-US" w:eastAsia="zh-CN"/>
              </w:rPr>
              <w:t>设备</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14:paraId="0742C683">
            <w:pPr>
              <w:widowControl/>
              <w:spacing w:line="380" w:lineRule="exact"/>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920" w:type="dxa"/>
            <w:tcBorders>
              <w:top w:val="single" w:color="auto" w:sz="4" w:space="0"/>
              <w:left w:val="single" w:color="auto" w:sz="4" w:space="0"/>
              <w:bottom w:val="single" w:color="auto" w:sz="4" w:space="0"/>
              <w:right w:val="single" w:color="auto" w:sz="4" w:space="0"/>
            </w:tcBorders>
            <w:shd w:val="clear" w:color="auto" w:fill="auto"/>
            <w:vAlign w:val="center"/>
          </w:tcPr>
          <w:p w14:paraId="07F7B401">
            <w:pPr>
              <w:widowControl/>
              <w:spacing w:line="380" w:lineRule="exact"/>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台</w:t>
            </w:r>
          </w:p>
        </w:tc>
        <w:tc>
          <w:tcPr>
            <w:tcW w:w="2310" w:type="dxa"/>
            <w:tcBorders>
              <w:top w:val="single" w:color="auto" w:sz="4" w:space="0"/>
              <w:left w:val="single" w:color="auto" w:sz="4" w:space="0"/>
              <w:bottom w:val="single" w:color="auto" w:sz="4" w:space="0"/>
              <w:right w:val="single" w:color="auto" w:sz="4" w:space="0"/>
            </w:tcBorders>
            <w:shd w:val="clear" w:color="auto" w:fill="auto"/>
            <w:vAlign w:val="center"/>
          </w:tcPr>
          <w:p w14:paraId="27FB5600">
            <w:pPr>
              <w:spacing w:line="380" w:lineRule="exact"/>
              <w:jc w:val="center"/>
              <w:rPr>
                <w:sz w:val="24"/>
                <w:szCs w:val="24"/>
              </w:rPr>
            </w:pPr>
            <w:r>
              <w:rPr>
                <w:rFonts w:hint="eastAsia"/>
                <w:sz w:val="24"/>
                <w:szCs w:val="24"/>
              </w:rPr>
              <w:t>满足技术要求</w:t>
            </w:r>
          </w:p>
        </w:tc>
      </w:tr>
      <w:bookmarkEnd w:id="6"/>
    </w:tbl>
    <w:p w14:paraId="50C40F64">
      <w:pPr>
        <w:pStyle w:val="31"/>
        <w:tabs>
          <w:tab w:val="left" w:pos="1134"/>
        </w:tabs>
        <w:spacing w:line="460" w:lineRule="exact"/>
        <w:ind w:firstLine="0" w:firstLineChars="0"/>
        <w:rPr>
          <w:rFonts w:ascii="宋体" w:hAnsi="宋体" w:eastAsia="宋体" w:cs="宋体"/>
          <w:b/>
          <w:bCs/>
          <w:color w:val="auto"/>
          <w:sz w:val="28"/>
          <w:szCs w:val="28"/>
        </w:rPr>
      </w:pPr>
      <w:bookmarkStart w:id="7" w:name="_Hlk108657374"/>
      <w:r>
        <w:rPr>
          <w:rFonts w:hint="eastAsia" w:ascii="宋体" w:hAnsi="宋体" w:eastAsia="宋体" w:cs="宋体"/>
          <w:b/>
          <w:bCs/>
          <w:color w:val="auto"/>
          <w:sz w:val="28"/>
          <w:szCs w:val="28"/>
        </w:rPr>
        <w:t>三、设备质量和技术要求：</w:t>
      </w:r>
    </w:p>
    <w:p w14:paraId="3AC33ECD">
      <w:pPr>
        <w:pStyle w:val="31"/>
        <w:tabs>
          <w:tab w:val="left" w:pos="1134"/>
        </w:tabs>
        <w:spacing w:line="460" w:lineRule="exact"/>
        <w:ind w:left="279" w:leftChars="133" w:firstLine="280" w:firstLineChars="100"/>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）设备质量：投标方保证所提供的设备及零件为</w:t>
      </w:r>
      <w:r>
        <w:rPr>
          <w:rFonts w:hint="eastAsia" w:ascii="宋体" w:hAnsi="宋体" w:eastAsia="宋体" w:cs="宋体"/>
          <w:color w:val="auto"/>
          <w:sz w:val="28"/>
          <w:szCs w:val="28"/>
          <w:highlight w:val="none"/>
          <w:lang w:val="zh-CN"/>
        </w:rPr>
        <w:t>全新原装正品。设备所附技术资料及其它资料是合法的、正确的和完整的。</w:t>
      </w:r>
      <w:r>
        <w:rPr>
          <w:rFonts w:hint="eastAsia" w:ascii="宋体" w:hAnsi="宋体" w:eastAsia="宋体" w:cs="宋体"/>
          <w:color w:val="auto"/>
          <w:sz w:val="28"/>
          <w:szCs w:val="28"/>
          <w:lang w:val="zh-CN"/>
        </w:rPr>
        <w:t>投标方应保证所提供的货物的质量、性能和规格等方面均应符合招标方的相关的技术要求。</w:t>
      </w:r>
    </w:p>
    <w:p w14:paraId="0B31B1DC">
      <w:pPr>
        <w:pStyle w:val="31"/>
        <w:numPr>
          <w:ilvl w:val="0"/>
          <w:numId w:val="2"/>
        </w:numPr>
        <w:tabs>
          <w:tab w:val="left" w:pos="1134"/>
        </w:tabs>
        <w:spacing w:line="460" w:lineRule="exact"/>
        <w:ind w:firstLine="560"/>
        <w:rPr>
          <w:rFonts w:ascii="宋体" w:hAnsi="宋体" w:eastAsia="宋体" w:cs="宋体"/>
          <w:color w:val="auto"/>
          <w:sz w:val="28"/>
          <w:szCs w:val="28"/>
          <w:shd w:val="clear" w:color="auto" w:fill="FFFFFF"/>
        </w:rPr>
      </w:pPr>
      <w:r>
        <w:rPr>
          <w:rFonts w:hint="eastAsia" w:ascii="宋体" w:hAnsi="宋体" w:eastAsia="宋体" w:cs="宋体"/>
          <w:color w:val="auto"/>
          <w:sz w:val="28"/>
          <w:szCs w:val="28"/>
          <w:shd w:val="clear" w:color="auto" w:fill="FFFFFF"/>
        </w:rPr>
        <w:t>技术要求及规格响应表：</w:t>
      </w:r>
    </w:p>
    <w:p w14:paraId="34A3B732">
      <w:pPr>
        <w:pStyle w:val="31"/>
        <w:tabs>
          <w:tab w:val="left" w:pos="1134"/>
        </w:tabs>
        <w:spacing w:line="460" w:lineRule="exact"/>
        <w:ind w:left="0" w:firstLine="0" w:firstLineChars="0"/>
        <w:rPr>
          <w:rFonts w:ascii="宋体" w:hAnsi="宋体" w:eastAsia="宋体" w:cs="宋体"/>
          <w:sz w:val="28"/>
          <w:szCs w:val="28"/>
          <w:shd w:val="clear" w:color="auto" w:fill="FFFFFF"/>
        </w:rPr>
      </w:pPr>
      <w:r>
        <w:rPr>
          <w:rFonts w:hint="eastAsia" w:ascii="宋体" w:hAnsi="宋体" w:eastAsia="宋体" w:cs="宋体"/>
          <w:color w:val="auto"/>
          <w:sz w:val="28"/>
          <w:szCs w:val="28"/>
          <w:shd w:val="clear" w:color="auto" w:fill="FFFFFF"/>
        </w:rPr>
        <w:t>表</w:t>
      </w:r>
      <w:r>
        <w:rPr>
          <w:rFonts w:ascii="宋体" w:hAnsi="宋体" w:eastAsia="宋体" w:cs="宋体"/>
          <w:color w:val="auto"/>
          <w:sz w:val="28"/>
          <w:szCs w:val="28"/>
          <w:shd w:val="clear" w:color="auto" w:fill="FFFFFF"/>
        </w:rPr>
        <w:t>1.</w:t>
      </w:r>
      <w:r>
        <w:rPr>
          <w:rFonts w:hint="eastAsia"/>
        </w:rPr>
        <w:t xml:space="preserve"> </w:t>
      </w:r>
      <w:r>
        <w:rPr>
          <w:rFonts w:hint="eastAsia" w:ascii="宋体" w:hAnsi="宋体" w:eastAsia="宋体" w:cs="宋体"/>
          <w:sz w:val="28"/>
          <w:szCs w:val="28"/>
          <w:shd w:val="clear" w:color="auto" w:fill="FFFFFF"/>
        </w:rPr>
        <w:t>架空绝缘电缆绝缘耐漏电痕迹试验设备技术要求及规格响应表</w:t>
      </w:r>
    </w:p>
    <w:tbl>
      <w:tblPr>
        <w:tblStyle w:val="18"/>
        <w:tblW w:w="4998" w:type="pct"/>
        <w:tblInd w:w="0" w:type="dxa"/>
        <w:tblLayout w:type="autofit"/>
        <w:tblCellMar>
          <w:top w:w="0" w:type="dxa"/>
          <w:left w:w="108" w:type="dxa"/>
          <w:bottom w:w="0" w:type="dxa"/>
          <w:right w:w="108" w:type="dxa"/>
        </w:tblCellMar>
      </w:tblPr>
      <w:tblGrid>
        <w:gridCol w:w="681"/>
        <w:gridCol w:w="5253"/>
        <w:gridCol w:w="904"/>
        <w:gridCol w:w="904"/>
        <w:gridCol w:w="783"/>
      </w:tblGrid>
      <w:tr w14:paraId="62DCCEB0">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ECE3B">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rPr>
              <w:t>序号</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25AEF">
            <w:pPr>
              <w:widowControl/>
              <w:jc w:val="center"/>
              <w:textAlignment w:val="center"/>
              <w:rPr>
                <w:rFonts w:ascii="宋体" w:hAnsi="宋体" w:eastAsia="宋体" w:cs="宋体"/>
                <w:b/>
                <w:bCs/>
                <w:color w:val="000000"/>
                <w:sz w:val="24"/>
                <w:szCs w:val="24"/>
              </w:rPr>
            </w:pPr>
            <w:r>
              <w:rPr>
                <w:rFonts w:hint="eastAsia" w:ascii="宋体" w:hAnsi="宋体" w:eastAsia="宋体" w:cs="宋体"/>
                <w:b/>
                <w:kern w:val="0"/>
                <w:sz w:val="24"/>
                <w:szCs w:val="24"/>
              </w:rPr>
              <w:t>架空绝缘电缆绝缘耐漏电痕迹试验设备</w:t>
            </w:r>
            <w:r>
              <w:rPr>
                <w:rFonts w:hint="eastAsia" w:ascii="宋体" w:hAnsi="宋体" w:eastAsia="宋体" w:cs="宋体"/>
                <w:b/>
                <w:bCs/>
                <w:color w:val="000000"/>
                <w:kern w:val="0"/>
                <w:sz w:val="24"/>
                <w:szCs w:val="24"/>
              </w:rPr>
              <w:t>技术要求</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A9005">
            <w:pPr>
              <w:widowControl/>
              <w:jc w:val="center"/>
              <w:textAlignment w:val="center"/>
              <w:rPr>
                <w:rFonts w:hint="default"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lang w:val="en-US" w:eastAsia="zh-CN"/>
              </w:rPr>
              <w:t>供应商响应值</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AE801">
            <w:pPr>
              <w:widowControl/>
              <w:jc w:val="center"/>
              <w:textAlignment w:val="center"/>
              <w:rPr>
                <w:rFonts w:ascii="宋体" w:hAnsi="宋体" w:eastAsia="宋体" w:cs="宋体"/>
                <w:b/>
                <w:bCs/>
                <w:color w:val="000000"/>
                <w:sz w:val="24"/>
                <w:szCs w:val="24"/>
              </w:rPr>
            </w:pPr>
            <w:r>
              <w:rPr>
                <w:rFonts w:hint="eastAsia" w:ascii="宋体" w:hAnsi="宋体" w:eastAsia="宋体" w:cs="宋体"/>
                <w:b/>
                <w:bCs/>
                <w:color w:val="000000"/>
                <w:kern w:val="0"/>
                <w:sz w:val="24"/>
                <w:szCs w:val="24"/>
                <w:lang w:val="en-US" w:eastAsia="zh-CN"/>
              </w:rPr>
              <w:t>偏差说明（正偏差/无偏差/负偏差）</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544CC">
            <w:pPr>
              <w:widowControl/>
              <w:jc w:val="center"/>
              <w:textAlignment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备注</w:t>
            </w:r>
          </w:p>
        </w:tc>
      </w:tr>
      <w:tr w14:paraId="41A9D259">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239E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1.1</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B9D32">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工频试验变压器的</w:t>
            </w:r>
            <w:r>
              <w:rPr>
                <w:rFonts w:hint="eastAsia" w:ascii="宋体" w:hAnsi="宋体" w:eastAsia="宋体" w:cs="宋体"/>
                <w:kern w:val="0"/>
                <w:sz w:val="24"/>
                <w:szCs w:val="24"/>
                <w:highlight w:val="none"/>
              </w:rPr>
              <w:t>高压输出应不低于4 kV,并有足够的容量(高压侧电流应不小于1A)以满足试验时泄漏电流的要求。试验中在泄漏电流为250mA时，电源高压侧的最大电压降应小于5%。并应采用连接到测量电源电流的自动断路器来保护变压器，设定当流过高压侧的瞬时电流达(1.0士0.1)A时，在(50~250)ms时间</w:t>
            </w:r>
            <w:r>
              <w:rPr>
                <w:rFonts w:hint="eastAsia" w:ascii="宋体" w:hAnsi="宋体" w:eastAsia="宋体" w:cs="宋体"/>
                <w:kern w:val="0"/>
                <w:sz w:val="24"/>
                <w:szCs w:val="24"/>
              </w:rPr>
              <w:t>内令电路断开。</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51668">
            <w:pPr>
              <w:widowControl/>
              <w:jc w:val="left"/>
              <w:textAlignment w:val="cente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4559EF">
            <w:pPr>
              <w:widowControl/>
              <w:jc w:val="left"/>
              <w:textAlignment w:val="cente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508D11">
            <w:pPr>
              <w:widowControl/>
              <w:jc w:val="left"/>
              <w:textAlignment w:val="center"/>
              <w:rPr>
                <w:rFonts w:ascii="宋体" w:hAnsi="宋体" w:eastAsia="宋体" w:cs="宋体"/>
                <w:color w:val="000000"/>
                <w:kern w:val="0"/>
                <w:sz w:val="24"/>
                <w:szCs w:val="24"/>
              </w:rPr>
            </w:pPr>
          </w:p>
        </w:tc>
      </w:tr>
      <w:tr w14:paraId="0A0B7C53">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00BF9">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1.2</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CF7E4">
            <w:pPr>
              <w:widowControl/>
              <w:spacing w:line="380" w:lineRule="exact"/>
              <w:jc w:val="left"/>
              <w:rPr>
                <w:rFonts w:ascii="宋体" w:hAnsi="宋体" w:eastAsia="宋体" w:cs="宋体"/>
                <w:kern w:val="0"/>
                <w:sz w:val="24"/>
                <w:szCs w:val="24"/>
              </w:rPr>
            </w:pPr>
            <w:r>
              <w:rPr>
                <w:rFonts w:hint="eastAsia" w:ascii="宋体" w:hAnsi="宋体" w:eastAsia="宋体" w:cs="宋体"/>
                <w:kern w:val="0"/>
                <w:sz w:val="24"/>
                <w:szCs w:val="24"/>
              </w:rPr>
              <w:t>电压测量设备（电压互感器、分压器或其他测量高压的仪器）应与试样直接并联，其低压侧可用电压表、示波器或其他测里仪器测量。不论采用何种方式，测量误差应不超过士3％。电流测量仪表的准确度应不低于1.0级。</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87C7F">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9E66E">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60A87B">
            <w:pPr>
              <w:rPr>
                <w:rFonts w:ascii="宋体" w:hAnsi="宋体" w:eastAsia="宋体" w:cs="宋体"/>
                <w:color w:val="000000"/>
                <w:sz w:val="24"/>
                <w:szCs w:val="24"/>
              </w:rPr>
            </w:pPr>
          </w:p>
        </w:tc>
      </w:tr>
      <w:tr w14:paraId="4AA63B79">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28EBF">
            <w:pPr>
              <w:widowControl/>
              <w:jc w:val="center"/>
              <w:textAlignment w:val="center"/>
              <w:rPr>
                <w:rFonts w:ascii="宋体" w:hAnsi="宋体" w:eastAsia="宋体" w:cs="宋体"/>
                <w:color w:val="000000"/>
                <w:sz w:val="24"/>
                <w:szCs w:val="24"/>
              </w:rPr>
            </w:pPr>
            <w:r>
              <w:rPr>
                <w:rFonts w:hint="eastAsia" w:ascii="宋体" w:hAnsi="宋体" w:eastAsia="宋体" w:cs="宋体"/>
                <w:color w:val="000000"/>
                <w:kern w:val="0"/>
                <w:sz w:val="24"/>
                <w:szCs w:val="24"/>
              </w:rPr>
              <w:t>1.3</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8EE89">
            <w:pPr>
              <w:widowControl/>
              <w:spacing w:line="380" w:lineRule="exact"/>
              <w:jc w:val="left"/>
              <w:rPr>
                <w:rFonts w:ascii="宋体" w:hAnsi="宋体" w:eastAsia="宋体" w:cs="宋体"/>
                <w:kern w:val="0"/>
                <w:sz w:val="24"/>
                <w:szCs w:val="24"/>
              </w:rPr>
            </w:pPr>
            <w:r>
              <w:rPr>
                <w:rFonts w:ascii="宋体" w:hAnsi="宋体" w:eastAsia="宋体" w:cs="宋体"/>
                <w:kern w:val="0"/>
                <w:sz w:val="24"/>
                <w:szCs w:val="24"/>
              </w:rPr>
              <w:t>喷雾设备喷程不小于</w:t>
            </w:r>
            <w:r>
              <w:rPr>
                <w:rFonts w:hint="eastAsia" w:ascii="宋体" w:hAnsi="宋体" w:eastAsia="宋体" w:cs="宋体"/>
                <w:kern w:val="0"/>
                <w:sz w:val="24"/>
                <w:szCs w:val="24"/>
              </w:rPr>
              <w:t>1m</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1AFE7">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91F50">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5B928">
            <w:pPr>
              <w:rPr>
                <w:rFonts w:ascii="宋体" w:hAnsi="宋体" w:eastAsia="宋体" w:cs="宋体"/>
                <w:color w:val="000000"/>
                <w:sz w:val="24"/>
                <w:szCs w:val="24"/>
              </w:rPr>
            </w:pPr>
          </w:p>
        </w:tc>
      </w:tr>
      <w:tr w14:paraId="570439F1">
        <w:tblPrEx>
          <w:tblCellMar>
            <w:top w:w="0" w:type="dxa"/>
            <w:left w:w="108" w:type="dxa"/>
            <w:bottom w:w="0" w:type="dxa"/>
            <w:right w:w="108" w:type="dxa"/>
          </w:tblCellMar>
        </w:tblPrEx>
        <w:trPr>
          <w:trHeight w:val="454" w:hRule="atLeast"/>
        </w:trPr>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6A32F">
            <w:pPr>
              <w:widowControl/>
              <w:jc w:val="center"/>
              <w:textAlignment w:val="center"/>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1.4</w:t>
            </w:r>
          </w:p>
        </w:tc>
        <w:tc>
          <w:tcPr>
            <w:tcW w:w="30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14C2D">
            <w:pPr>
              <w:widowControl/>
              <w:spacing w:line="380" w:lineRule="exact"/>
              <w:jc w:val="left"/>
              <w:rPr>
                <w:rFonts w:ascii="宋体" w:hAnsi="宋体" w:eastAsia="宋体" w:cs="宋体"/>
                <w:kern w:val="0"/>
                <w:sz w:val="24"/>
                <w:szCs w:val="24"/>
              </w:rPr>
            </w:pPr>
            <w:r>
              <w:rPr>
                <w:rFonts w:hint="eastAsia" w:ascii="宋体" w:hAnsi="宋体" w:eastAsia="宋体" w:cs="宋体"/>
                <w:bCs/>
                <w:sz w:val="24"/>
                <w:szCs w:val="24"/>
              </w:rPr>
              <w:t>设备参数满足GB/T3048.7和GB/T 14049中条款7.9.10的试验条件要求。</w:t>
            </w: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58539">
            <w:pPr>
              <w:rPr>
                <w:rFonts w:ascii="宋体" w:hAnsi="宋体" w:eastAsia="宋体" w:cs="宋体"/>
                <w:color w:val="000000"/>
                <w:sz w:val="24"/>
                <w:szCs w:val="24"/>
              </w:rPr>
            </w:pPr>
          </w:p>
        </w:tc>
        <w:tc>
          <w:tcPr>
            <w:tcW w:w="53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F56BA">
            <w:pPr>
              <w:rPr>
                <w:rFonts w:ascii="宋体" w:hAnsi="宋体" w:eastAsia="宋体" w:cs="宋体"/>
                <w:color w:val="000000"/>
                <w:sz w:val="24"/>
                <w:szCs w:val="24"/>
              </w:rPr>
            </w:pP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F9019">
            <w:pPr>
              <w:rPr>
                <w:rFonts w:ascii="宋体" w:hAnsi="宋体" w:eastAsia="宋体" w:cs="宋体"/>
                <w:color w:val="000000"/>
                <w:sz w:val="24"/>
                <w:szCs w:val="24"/>
              </w:rPr>
            </w:pPr>
          </w:p>
        </w:tc>
      </w:tr>
    </w:tbl>
    <w:p w14:paraId="1DD60D44">
      <w:pPr>
        <w:pStyle w:val="31"/>
        <w:tabs>
          <w:tab w:val="left" w:pos="1134"/>
        </w:tabs>
        <w:spacing w:line="460" w:lineRule="exact"/>
        <w:ind w:left="560" w:firstLine="0" w:firstLineChars="0"/>
        <w:jc w:val="both"/>
        <w:rPr>
          <w:rFonts w:ascii="宋体" w:hAnsi="宋体" w:eastAsia="宋体" w:cs="宋体"/>
          <w:color w:val="558ED5" w:themeColor="text2" w:themeTint="99"/>
          <w:sz w:val="28"/>
          <w:szCs w:val="28"/>
          <w14:textFill>
            <w14:solidFill>
              <w14:schemeClr w14:val="tx2">
                <w14:lumMod w14:val="60000"/>
                <w14:lumOff w14:val="40000"/>
              </w14:schemeClr>
            </w14:solidFill>
          </w14:textFill>
        </w:rPr>
      </w:pPr>
      <w:r>
        <w:rPr>
          <w:rFonts w:hint="eastAsia" w:ascii="宋体" w:hAnsi="宋体" w:eastAsia="宋体" w:cs="宋体"/>
          <w:b/>
          <w:bCs/>
          <w:color w:val="auto"/>
          <w:sz w:val="24"/>
          <w:szCs w:val="24"/>
        </w:rPr>
        <w:t>备注：</w:t>
      </w:r>
      <w:r>
        <w:rPr>
          <w:rFonts w:hint="eastAsia" w:ascii="宋体" w:hAnsi="宋体" w:eastAsia="宋体" w:cs="宋体"/>
          <w:color w:val="auto"/>
          <w:sz w:val="24"/>
          <w:szCs w:val="24"/>
        </w:rPr>
        <w:t>招标文件中标注的专利、商标、品牌、设计、原产地或生产供应商，仅为准确或清楚地说明拟招标项目的技术标准，投标人可以投报其他品牌、技术标准，但投标文件中应提供充分的证明材料，证明其技术标准和质量档次不低于招标文件的相关规定，并通过评标委员会的评审，否则视为不符合相关要求。</w:t>
      </w:r>
      <w:r>
        <w:rPr>
          <w:rFonts w:hint="eastAsia" w:ascii="宋体" w:hAnsi="宋体" w:eastAsia="宋体" w:cs="宋体"/>
          <w:color w:val="558ED5" w:themeColor="text2" w:themeTint="99"/>
          <w:sz w:val="28"/>
          <w:szCs w:val="28"/>
          <w14:textFill>
            <w14:solidFill>
              <w14:schemeClr w14:val="tx2">
                <w14:lumMod w14:val="60000"/>
                <w14:lumOff w14:val="40000"/>
              </w14:schemeClr>
            </w14:solidFill>
          </w14:textFill>
        </w:rPr>
        <w:t xml:space="preserve">    </w:t>
      </w:r>
    </w:p>
    <w:bookmarkEnd w:id="7"/>
    <w:p w14:paraId="1C01D212">
      <w:pPr>
        <w:pStyle w:val="31"/>
        <w:tabs>
          <w:tab w:val="left" w:pos="1134"/>
        </w:tabs>
        <w:spacing w:line="468" w:lineRule="exact"/>
        <w:ind w:firstLine="0" w:firstLineChars="0"/>
        <w:rPr>
          <w:rFonts w:ascii="宋体" w:hAnsi="宋体" w:eastAsia="宋体" w:cs="宋体"/>
          <w:b/>
          <w:bCs/>
          <w:color w:val="auto"/>
          <w:sz w:val="28"/>
          <w:szCs w:val="28"/>
        </w:rPr>
      </w:pPr>
      <w:r>
        <w:rPr>
          <w:rFonts w:hint="eastAsia" w:ascii="宋体" w:hAnsi="宋体" w:eastAsia="宋体" w:cs="宋体"/>
          <w:b/>
          <w:bCs/>
          <w:color w:val="auto"/>
          <w:sz w:val="28"/>
          <w:szCs w:val="28"/>
        </w:rPr>
        <w:t>四、设备安装、调试、培训服务要求</w:t>
      </w:r>
    </w:p>
    <w:p w14:paraId="2BED551F">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对</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技术人员进行设备的性能、安装、调试、操作、维修、保养的初步培训；</w:t>
      </w:r>
    </w:p>
    <w:p w14:paraId="1EAEB156">
      <w:pPr>
        <w:spacing w:line="468" w:lineRule="exact"/>
        <w:ind w:firstLine="560" w:firstLineChars="200"/>
        <w:jc w:val="left"/>
        <w:rPr>
          <w:rFonts w:ascii="宋体" w:hAnsi="宋体" w:eastAsia="宋体" w:cs="宋体"/>
          <w:color w:val="auto"/>
          <w:sz w:val="28"/>
          <w:szCs w:val="28"/>
          <w:highlight w:val="none"/>
          <w:lang w:val="zh-CN"/>
        </w:rPr>
      </w:pPr>
      <w:r>
        <w:rPr>
          <w:rFonts w:hint="eastAsia" w:ascii="宋体" w:hAnsi="宋体" w:eastAsia="宋体" w:cs="宋体"/>
          <w:color w:val="auto"/>
          <w:sz w:val="28"/>
          <w:szCs w:val="28"/>
          <w:highlight w:val="none"/>
          <w:lang w:val="zh-CN"/>
        </w:rPr>
        <w:t>（</w:t>
      </w:r>
      <w:r>
        <w:rPr>
          <w:rFonts w:hint="eastAsia" w:ascii="宋体" w:hAnsi="宋体" w:eastAsia="宋体" w:cs="宋体"/>
          <w:color w:val="auto"/>
          <w:sz w:val="28"/>
          <w:szCs w:val="28"/>
          <w:highlight w:val="none"/>
        </w:rPr>
        <w:t>二</w:t>
      </w:r>
      <w:r>
        <w:rPr>
          <w:rFonts w:hint="eastAsia" w:ascii="宋体" w:hAnsi="宋体" w:eastAsia="宋体" w:cs="宋体"/>
          <w:color w:val="auto"/>
          <w:sz w:val="28"/>
          <w:szCs w:val="28"/>
          <w:highlight w:val="none"/>
          <w:lang w:val="zh-CN"/>
        </w:rPr>
        <w:t>）招标人收到设备后，</w:t>
      </w:r>
      <w:r>
        <w:rPr>
          <w:rFonts w:hint="eastAsia" w:ascii="宋体" w:hAnsi="宋体" w:eastAsia="宋体" w:cs="宋体"/>
          <w:color w:val="auto"/>
          <w:sz w:val="28"/>
          <w:szCs w:val="28"/>
          <w:highlight w:val="none"/>
        </w:rPr>
        <w:t>中标人接到招标人</w:t>
      </w:r>
      <w:r>
        <w:rPr>
          <w:rFonts w:hint="eastAsia" w:ascii="宋体" w:hAnsi="宋体" w:eastAsia="宋体" w:cs="宋体"/>
          <w:color w:val="auto"/>
          <w:sz w:val="28"/>
          <w:szCs w:val="28"/>
          <w:highlight w:val="none"/>
          <w:lang w:val="zh-CN"/>
        </w:rPr>
        <w:t>通知后</w:t>
      </w:r>
      <w:r>
        <w:rPr>
          <w:rFonts w:hint="eastAsia" w:ascii="宋体" w:hAnsi="宋体" w:eastAsia="宋体" w:cs="宋体"/>
          <w:color w:val="auto"/>
          <w:sz w:val="28"/>
          <w:szCs w:val="28"/>
          <w:highlight w:val="none"/>
          <w:lang w:val="en-US" w:eastAsia="zh-CN"/>
        </w:rPr>
        <w:t>5</w:t>
      </w:r>
      <w:r>
        <w:rPr>
          <w:rFonts w:ascii="宋体" w:hAnsi="宋体" w:eastAsia="宋体" w:cs="宋体"/>
          <w:color w:val="auto"/>
          <w:sz w:val="28"/>
          <w:szCs w:val="28"/>
          <w:highlight w:val="none"/>
        </w:rPr>
        <w:t>个工作日</w:t>
      </w:r>
      <w:r>
        <w:rPr>
          <w:rFonts w:hint="eastAsia" w:ascii="宋体" w:hAnsi="宋体" w:eastAsia="宋体" w:cs="宋体"/>
          <w:color w:val="auto"/>
          <w:sz w:val="28"/>
          <w:szCs w:val="28"/>
          <w:highlight w:val="none"/>
          <w:lang w:val="zh-CN"/>
        </w:rPr>
        <w:t>内到</w:t>
      </w:r>
      <w:r>
        <w:rPr>
          <w:rFonts w:hint="eastAsia" w:ascii="宋体" w:hAnsi="宋体" w:eastAsia="宋体" w:cs="宋体"/>
          <w:color w:val="auto"/>
          <w:sz w:val="28"/>
          <w:szCs w:val="28"/>
          <w:highlight w:val="none"/>
        </w:rPr>
        <w:t>设备安装地址</w:t>
      </w:r>
      <w:r>
        <w:rPr>
          <w:rFonts w:hint="eastAsia" w:ascii="宋体" w:hAnsi="宋体" w:eastAsia="宋体" w:cs="宋体"/>
          <w:color w:val="auto"/>
          <w:sz w:val="28"/>
          <w:szCs w:val="28"/>
          <w:highlight w:val="none"/>
          <w:lang w:val="zh-CN"/>
        </w:rPr>
        <w:t>服务；</w:t>
      </w:r>
    </w:p>
    <w:p w14:paraId="29F527D0">
      <w:pPr>
        <w:spacing w:line="468" w:lineRule="exact"/>
        <w:ind w:firstLine="560" w:firstLineChars="200"/>
        <w:jc w:val="left"/>
        <w:rPr>
          <w:rFonts w:ascii="宋体" w:hAnsi="宋体" w:eastAsia="宋体" w:cs="宋体"/>
          <w:color w:val="auto"/>
          <w:sz w:val="28"/>
          <w:szCs w:val="28"/>
          <w:lang w:val="zh-CN"/>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必须配合</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完成设备就位，安装准备工作；</w:t>
      </w:r>
    </w:p>
    <w:p w14:paraId="222DBE32">
      <w:pPr>
        <w:spacing w:line="468" w:lineRule="exact"/>
        <w:ind w:firstLine="560" w:firstLineChars="200"/>
        <w:jc w:val="left"/>
        <w:rPr>
          <w:rFonts w:ascii="宋体" w:hAnsi="宋体" w:eastAsia="宋体" w:cs="宋体"/>
          <w:color w:val="auto"/>
          <w:sz w:val="28"/>
          <w:szCs w:val="28"/>
          <w:shd w:val="clear" w:color="auto" w:fill="FFFFFF"/>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四</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中标人</w:t>
      </w:r>
      <w:r>
        <w:rPr>
          <w:rFonts w:hint="eastAsia" w:ascii="宋体" w:hAnsi="宋体" w:eastAsia="宋体" w:cs="宋体"/>
          <w:color w:val="auto"/>
          <w:sz w:val="28"/>
          <w:szCs w:val="28"/>
          <w:lang w:val="zh-CN"/>
        </w:rPr>
        <w:t>必须在</w:t>
      </w:r>
      <w:r>
        <w:rPr>
          <w:rFonts w:ascii="宋体" w:hAnsi="宋体" w:eastAsia="宋体" w:cs="宋体"/>
          <w:color w:val="auto"/>
          <w:sz w:val="28"/>
          <w:szCs w:val="28"/>
        </w:rPr>
        <w:t>7</w:t>
      </w:r>
      <w:r>
        <w:rPr>
          <w:rFonts w:hint="eastAsia" w:ascii="宋体" w:hAnsi="宋体" w:eastAsia="宋体" w:cs="宋体"/>
          <w:color w:val="auto"/>
          <w:sz w:val="28"/>
          <w:szCs w:val="28"/>
          <w:lang w:val="zh-CN"/>
        </w:rPr>
        <w:t>日内完成设备调试满足招标人技术要求投入</w:t>
      </w:r>
      <w:r>
        <w:rPr>
          <w:rFonts w:hint="eastAsia" w:ascii="宋体" w:hAnsi="宋体" w:eastAsia="宋体" w:cs="宋体"/>
          <w:color w:val="auto"/>
          <w:sz w:val="28"/>
          <w:szCs w:val="28"/>
        </w:rPr>
        <w:t>试运行</w:t>
      </w:r>
      <w:r>
        <w:rPr>
          <w:rFonts w:hint="eastAsia" w:ascii="宋体" w:hAnsi="宋体" w:eastAsia="宋体" w:cs="宋体"/>
          <w:color w:val="auto"/>
          <w:sz w:val="28"/>
          <w:szCs w:val="28"/>
          <w:lang w:val="zh-CN"/>
        </w:rPr>
        <w:t>生产，如</w:t>
      </w:r>
      <w:r>
        <w:rPr>
          <w:rFonts w:ascii="宋体" w:hAnsi="宋体" w:eastAsia="宋体" w:cs="宋体"/>
          <w:color w:val="auto"/>
          <w:sz w:val="28"/>
          <w:szCs w:val="28"/>
        </w:rPr>
        <w:t>14日内调试未能达到招标人要求</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招标人</w:t>
      </w:r>
      <w:r>
        <w:rPr>
          <w:rFonts w:hint="eastAsia" w:ascii="宋体" w:hAnsi="宋体" w:eastAsia="宋体" w:cs="宋体"/>
          <w:color w:val="auto"/>
          <w:sz w:val="28"/>
          <w:szCs w:val="28"/>
          <w:lang w:val="zh-CN"/>
        </w:rPr>
        <w:t>有权退回设备，造成一切经济损失由供方承担；</w:t>
      </w:r>
    </w:p>
    <w:p w14:paraId="29F769C7">
      <w:pPr>
        <w:pStyle w:val="31"/>
        <w:tabs>
          <w:tab w:val="left" w:pos="1134"/>
        </w:tabs>
        <w:spacing w:line="468" w:lineRule="exact"/>
        <w:ind w:firstLine="0" w:firstLineChars="0"/>
        <w:jc w:val="left"/>
        <w:rPr>
          <w:rFonts w:ascii="宋体" w:hAnsi="宋体" w:eastAsia="宋体" w:cs="宋体"/>
          <w:color w:val="auto"/>
          <w:sz w:val="28"/>
          <w:szCs w:val="28"/>
        </w:rPr>
      </w:pPr>
      <w:r>
        <w:rPr>
          <w:rFonts w:hint="eastAsia" w:ascii="宋体" w:hAnsi="宋体" w:eastAsia="宋体" w:cs="宋体"/>
          <w:b/>
          <w:bCs/>
          <w:color w:val="auto"/>
          <w:sz w:val="28"/>
          <w:szCs w:val="28"/>
        </w:rPr>
        <w:t>五、设备安装调试安全要求：</w:t>
      </w:r>
    </w:p>
    <w:p w14:paraId="002ABC44">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投标人安排专业技术服务工程师并作为现场第一责任人现场指导招标人进行设备就位安装，严禁违规操作；</w:t>
      </w:r>
    </w:p>
    <w:p w14:paraId="72A2412B">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安装现场如需设置各项临时设施，以及机具、材料和水、电、气管网等，均应符合安全防火和工业环保要求；</w:t>
      </w:r>
    </w:p>
    <w:p w14:paraId="61239592">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安装现场人员均应穿戴合适劳保用品，如工作服、安全鞋和手套等；</w:t>
      </w:r>
    </w:p>
    <w:p w14:paraId="0D67C4BF">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四</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安装现场设置警示告知牌，如小心触电、机械伤害等，非安装人员不得接触、擅自挪动、拆卸安装设备；</w:t>
      </w:r>
    </w:p>
    <w:p w14:paraId="54FE40CA">
      <w:pPr>
        <w:pStyle w:val="31"/>
        <w:spacing w:line="468" w:lineRule="exact"/>
        <w:ind w:firstLine="560"/>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五</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设备保障有独立的漏电保护开关。</w:t>
      </w:r>
    </w:p>
    <w:p w14:paraId="63A6E5AB">
      <w:pPr>
        <w:pStyle w:val="31"/>
        <w:tabs>
          <w:tab w:val="left" w:pos="1134"/>
        </w:tabs>
        <w:spacing w:line="468" w:lineRule="exact"/>
        <w:ind w:firstLine="0" w:firstLineChars="0"/>
        <w:jc w:val="left"/>
        <w:rPr>
          <w:rFonts w:ascii="宋体" w:hAnsi="宋体" w:eastAsia="宋体" w:cs="宋体"/>
          <w:b/>
          <w:bCs/>
          <w:color w:val="auto"/>
          <w:sz w:val="28"/>
          <w:szCs w:val="28"/>
        </w:rPr>
      </w:pPr>
      <w:r>
        <w:rPr>
          <w:rFonts w:hint="eastAsia" w:ascii="宋体" w:hAnsi="宋体" w:eastAsia="宋体" w:cs="宋体"/>
          <w:b/>
          <w:bCs/>
          <w:color w:val="auto"/>
          <w:sz w:val="28"/>
          <w:szCs w:val="28"/>
        </w:rPr>
        <w:t>六、设备安装地址：</w:t>
      </w:r>
    </w:p>
    <w:p w14:paraId="0EF44986">
      <w:pPr>
        <w:spacing w:line="468"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rPr>
        <w:t>广东省广州市增城区中新镇通盛路</w:t>
      </w:r>
      <w:r>
        <w:rPr>
          <w:rFonts w:ascii="宋体" w:hAnsi="宋体" w:eastAsia="宋体" w:cs="宋体"/>
          <w:color w:val="auto"/>
          <w:sz w:val="28"/>
          <w:szCs w:val="28"/>
        </w:rPr>
        <w:t>269号智光数字能源技术产业园33号厂房（广东中质检测技术有限公司）。</w:t>
      </w:r>
    </w:p>
    <w:p w14:paraId="38FB5EC5">
      <w:pPr>
        <w:pStyle w:val="31"/>
        <w:tabs>
          <w:tab w:val="left" w:pos="1134"/>
        </w:tabs>
        <w:spacing w:line="468" w:lineRule="exact"/>
        <w:ind w:firstLine="0" w:firstLineChars="0"/>
        <w:jc w:val="left"/>
        <w:rPr>
          <w:rFonts w:ascii="宋体" w:hAnsi="宋体" w:eastAsia="宋体" w:cs="宋体"/>
          <w:b/>
          <w:bCs/>
          <w:color w:val="auto"/>
          <w:sz w:val="28"/>
          <w:szCs w:val="28"/>
        </w:rPr>
      </w:pPr>
      <w:r>
        <w:rPr>
          <w:rFonts w:hint="eastAsia" w:ascii="宋体" w:hAnsi="宋体" w:eastAsia="宋体" w:cs="宋体"/>
          <w:b/>
          <w:bCs/>
          <w:color w:val="auto"/>
          <w:sz w:val="28"/>
          <w:szCs w:val="28"/>
        </w:rPr>
        <w:t>七、质量保证（售后服务）：</w:t>
      </w:r>
    </w:p>
    <w:p w14:paraId="1D14D41B">
      <w:pPr>
        <w:spacing w:line="468" w:lineRule="exact"/>
        <w:ind w:left="279" w:leftChars="133" w:firstLine="280" w:firstLineChars="100"/>
        <w:jc w:val="left"/>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一</w:t>
      </w:r>
      <w:r>
        <w:rPr>
          <w:rFonts w:hint="eastAsia" w:ascii="宋体" w:hAnsi="宋体" w:eastAsia="宋体" w:cs="宋体"/>
          <w:color w:val="auto"/>
          <w:sz w:val="28"/>
          <w:szCs w:val="28"/>
          <w:lang w:val="zh-CN"/>
        </w:rPr>
        <w:t>）</w:t>
      </w:r>
      <w:r>
        <w:rPr>
          <w:rFonts w:hint="eastAsia" w:ascii="宋体" w:hAnsi="宋体" w:eastAsia="宋体" w:cs="宋体"/>
          <w:color w:val="FF0000"/>
          <w:sz w:val="28"/>
          <w:szCs w:val="28"/>
          <w:highlight w:val="none"/>
        </w:rPr>
        <w:t>设备验收后</w:t>
      </w:r>
      <w:r>
        <w:rPr>
          <w:rFonts w:hint="eastAsia" w:ascii="宋体" w:hAnsi="宋体" w:eastAsia="宋体" w:cs="宋体"/>
          <w:color w:val="FF0000"/>
          <w:sz w:val="28"/>
          <w:szCs w:val="28"/>
          <w:highlight w:val="none"/>
          <w:lang w:val="en-US" w:eastAsia="zh-CN"/>
        </w:rPr>
        <w:t>整机</w:t>
      </w:r>
      <w:r>
        <w:rPr>
          <w:rFonts w:hint="eastAsia" w:ascii="宋体" w:hAnsi="宋体" w:eastAsia="宋体" w:cs="宋体"/>
          <w:color w:val="FF0000"/>
          <w:sz w:val="28"/>
          <w:szCs w:val="28"/>
          <w:highlight w:val="none"/>
        </w:rPr>
        <w:t>质量保证期限为至少</w:t>
      </w:r>
      <w:r>
        <w:rPr>
          <w:rFonts w:hint="eastAsia" w:ascii="宋体" w:hAnsi="宋体" w:eastAsia="宋体" w:cs="宋体"/>
          <w:color w:val="FF0000"/>
          <w:sz w:val="28"/>
          <w:szCs w:val="28"/>
          <w:highlight w:val="none"/>
          <w:lang w:val="en-US" w:eastAsia="zh-CN"/>
        </w:rPr>
        <w:t>1</w:t>
      </w:r>
      <w:r>
        <w:rPr>
          <w:rFonts w:ascii="宋体" w:hAnsi="宋体" w:eastAsia="宋体" w:cs="宋体"/>
          <w:color w:val="FF0000"/>
          <w:sz w:val="28"/>
          <w:szCs w:val="28"/>
          <w:highlight w:val="none"/>
        </w:rPr>
        <w:t>年</w:t>
      </w:r>
      <w:r>
        <w:rPr>
          <w:rFonts w:hint="eastAsia" w:ascii="宋体" w:hAnsi="宋体" w:eastAsia="宋体" w:cs="宋体"/>
          <w:color w:val="FF0000"/>
          <w:sz w:val="28"/>
          <w:szCs w:val="28"/>
          <w:highlight w:val="none"/>
        </w:rPr>
        <w:t>，质保范围包含设备维护、故障处理、非人为的备件损坏更换；</w:t>
      </w:r>
    </w:p>
    <w:p w14:paraId="205AA2A9">
      <w:pPr>
        <w:spacing w:line="468" w:lineRule="exact"/>
        <w:ind w:firstLine="560" w:firstLineChars="200"/>
        <w:jc w:val="left"/>
        <w:rPr>
          <w:rFonts w:ascii="宋体" w:hAnsi="宋体" w:eastAsia="宋体" w:cs="宋体"/>
          <w:color w:val="auto"/>
          <w:sz w:val="28"/>
          <w:szCs w:val="28"/>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二</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质量保证金至少为合同总价的</w:t>
      </w:r>
      <w:r>
        <w:rPr>
          <w:rFonts w:ascii="宋体" w:hAnsi="宋体" w:eastAsia="宋体" w:cs="宋体"/>
          <w:color w:val="auto"/>
          <w:sz w:val="28"/>
          <w:szCs w:val="28"/>
        </w:rPr>
        <w:t>5%；</w:t>
      </w:r>
    </w:p>
    <w:p w14:paraId="1665127B">
      <w:pPr>
        <w:spacing w:line="468" w:lineRule="exact"/>
        <w:ind w:firstLine="560" w:firstLineChars="200"/>
        <w:jc w:val="left"/>
        <w:rPr>
          <w:rFonts w:ascii="宋体" w:hAnsi="宋体" w:eastAsia="宋体" w:cs="宋体"/>
          <w:b/>
          <w:bCs/>
          <w:color w:val="558ED5" w:themeColor="text2" w:themeTint="99"/>
          <w:sz w:val="28"/>
          <w:szCs w:val="28"/>
          <w14:textFill>
            <w14:solidFill>
              <w14:schemeClr w14:val="tx2">
                <w14:lumMod w14:val="60000"/>
                <w14:lumOff w14:val="40000"/>
              </w14:schemeClr>
            </w14:solidFill>
          </w14:textFill>
        </w:rPr>
      </w:pP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三</w:t>
      </w:r>
      <w:r>
        <w:rPr>
          <w:rFonts w:hint="eastAsia" w:ascii="宋体" w:hAnsi="宋体" w:eastAsia="宋体" w:cs="宋体"/>
          <w:color w:val="auto"/>
          <w:sz w:val="28"/>
          <w:szCs w:val="28"/>
          <w:lang w:val="zh-CN"/>
        </w:rPr>
        <w:t>）</w:t>
      </w:r>
      <w:r>
        <w:rPr>
          <w:rFonts w:hint="eastAsia" w:ascii="宋体" w:hAnsi="宋体" w:eastAsia="宋体" w:cs="宋体"/>
          <w:color w:val="auto"/>
          <w:sz w:val="28"/>
          <w:szCs w:val="28"/>
        </w:rPr>
        <w:t>质保期内设备发生故障，中标人接到招标人电话或邮件等通知后需在</w:t>
      </w:r>
      <w:r>
        <w:rPr>
          <w:rFonts w:hint="eastAsia" w:ascii="宋体" w:hAnsi="宋体" w:eastAsia="宋体" w:cs="宋体"/>
          <w:color w:val="auto"/>
          <w:sz w:val="28"/>
          <w:szCs w:val="28"/>
          <w:lang w:val="en-US" w:eastAsia="zh-CN"/>
        </w:rPr>
        <w:t>3个工作日</w:t>
      </w:r>
      <w:r>
        <w:rPr>
          <w:rFonts w:ascii="宋体" w:hAnsi="宋体" w:eastAsia="宋体" w:cs="宋体"/>
          <w:color w:val="auto"/>
          <w:sz w:val="28"/>
          <w:szCs w:val="28"/>
        </w:rPr>
        <w:t>内安排人员到达现场解决，如人员不能在</w:t>
      </w:r>
      <w:r>
        <w:rPr>
          <w:rFonts w:hint="eastAsia" w:ascii="宋体" w:hAnsi="宋体" w:eastAsia="宋体" w:cs="宋体"/>
          <w:color w:val="auto"/>
          <w:sz w:val="28"/>
          <w:szCs w:val="28"/>
          <w:lang w:val="en-US" w:eastAsia="zh-CN"/>
        </w:rPr>
        <w:t>3个工作日</w:t>
      </w:r>
      <w:r>
        <w:rPr>
          <w:rFonts w:ascii="宋体" w:hAnsi="宋体" w:eastAsia="宋体" w:cs="宋体"/>
          <w:color w:val="auto"/>
          <w:sz w:val="28"/>
          <w:szCs w:val="28"/>
        </w:rPr>
        <w:t>内到达现场解决问题，招标人有权向投标人要求赔偿，所产生的一切费用从质保金中扣除。相关细节在合同中另行约定。</w:t>
      </w:r>
    </w:p>
    <w:p w14:paraId="35C1E9EF">
      <w:pPr>
        <w:pStyle w:val="31"/>
        <w:tabs>
          <w:tab w:val="left" w:pos="1134"/>
        </w:tabs>
        <w:spacing w:line="468" w:lineRule="exact"/>
        <w:ind w:firstLine="0" w:firstLineChars="0"/>
        <w:jc w:val="left"/>
        <w:rPr>
          <w:rFonts w:ascii="宋体" w:hAnsi="宋体" w:eastAsia="宋体" w:cs="宋体"/>
          <w:sz w:val="28"/>
          <w:szCs w:val="28"/>
        </w:rPr>
      </w:pPr>
      <w:r>
        <w:rPr>
          <w:rFonts w:hint="eastAsia" w:ascii="宋体" w:hAnsi="宋体" w:eastAsia="宋体" w:cs="宋体"/>
          <w:b/>
          <w:bCs/>
          <w:sz w:val="28"/>
          <w:szCs w:val="28"/>
        </w:rPr>
        <w:t>八、招标方式：</w:t>
      </w:r>
      <w:r>
        <w:rPr>
          <w:rFonts w:hint="eastAsia" w:ascii="宋体" w:hAnsi="宋体" w:eastAsia="宋体" w:cs="宋体"/>
          <w:sz w:val="28"/>
          <w:szCs w:val="28"/>
        </w:rPr>
        <w:t>公开招标。</w:t>
      </w:r>
    </w:p>
    <w:p w14:paraId="7B01C08F">
      <w:pPr>
        <w:pStyle w:val="31"/>
        <w:tabs>
          <w:tab w:val="left" w:pos="1134"/>
        </w:tabs>
        <w:spacing w:line="468" w:lineRule="exact"/>
        <w:ind w:firstLine="0" w:firstLineChars="0"/>
        <w:jc w:val="left"/>
        <w:rPr>
          <w:rFonts w:ascii="宋体" w:hAnsi="宋体" w:eastAsia="宋体" w:cs="宋体"/>
          <w:sz w:val="28"/>
          <w:szCs w:val="28"/>
          <w:highlight w:val="yellow"/>
        </w:rPr>
      </w:pPr>
      <w:r>
        <w:rPr>
          <w:rFonts w:hint="eastAsia" w:ascii="宋体" w:hAnsi="宋体" w:eastAsia="宋体" w:cs="宋体"/>
          <w:b/>
          <w:bCs/>
          <w:sz w:val="28"/>
          <w:szCs w:val="28"/>
        </w:rPr>
        <w:t>九、评价方法：</w:t>
      </w:r>
      <w:r>
        <w:rPr>
          <w:rFonts w:hint="eastAsia" w:ascii="宋体" w:hAnsi="宋体" w:eastAsia="宋体" w:cs="宋体"/>
          <w:sz w:val="28"/>
          <w:szCs w:val="28"/>
          <w:highlight w:val="none"/>
        </w:rPr>
        <w:t>综合评估法。</w:t>
      </w:r>
    </w:p>
    <w:p w14:paraId="147E0D8A">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十、信息发布：</w:t>
      </w:r>
    </w:p>
    <w:p w14:paraId="4A9A0340">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本次公开招标活动指定的信息发布网站为：</w:t>
      </w:r>
    </w:p>
    <w:p w14:paraId="34453517">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深圳阳光采购平台（https://www.szygcgpt.com/）</w:t>
      </w:r>
    </w:p>
    <w:p w14:paraId="710AF48E">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十一、使用文字种类、计量单位及货币种类：</w:t>
      </w:r>
    </w:p>
    <w:p w14:paraId="164AD5D8">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（一）招标文件、投标文件与招标人之间有关本次招投标活动所有书面形式的来往函件、记录等均应使用简体中文。</w:t>
      </w:r>
    </w:p>
    <w:p w14:paraId="060CC0E0">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（二）投标文件所使用的计量单位，均须采用中华人民共和国法定计量单位。</w:t>
      </w:r>
    </w:p>
    <w:p w14:paraId="5D5917E5">
      <w:pPr>
        <w:pStyle w:val="31"/>
        <w:tabs>
          <w:tab w:val="left" w:pos="1540"/>
        </w:tabs>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（三）招标文件及投标文件中有关货币的数额表示全部以人民币含税计算。</w:t>
      </w:r>
    </w:p>
    <w:p w14:paraId="42130FBE">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十二、投标有效期：</w:t>
      </w:r>
    </w:p>
    <w:p w14:paraId="20E34DE2">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投标文件的有效期为不少于自投标截止日起60个工作日。</w:t>
      </w:r>
    </w:p>
    <w:p w14:paraId="146E5513">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十三、招标文件的澄清：</w:t>
      </w:r>
    </w:p>
    <w:p w14:paraId="4E2E32E2">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任何要求对招标文件进行澄清的投标人，均应在投标截止期5天前以书面形式（原件加盖投标人公章）送达招标人，招标人对投标截止日5天前收到的澄清要求将以书面形式（含邮件或传真方式）予以答复，如投标人在规定时间内没有提出书面质疑则视为认同本招标文件。</w:t>
      </w:r>
    </w:p>
    <w:p w14:paraId="5E7DEB33">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十四、招标文件的修改：</w:t>
      </w:r>
    </w:p>
    <w:p w14:paraId="62764EED">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在投标截止期前的任何时候，无论出于何种原因，招标人均可主动地或在解答投标人提出的澄清问题时对招标文件进行修改。</w:t>
      </w:r>
    </w:p>
    <w:p w14:paraId="49F1F7D4">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（一）招标文件的修改将以书面形式（含邮件或传真方式）发给所有参与投标的单位。</w:t>
      </w:r>
    </w:p>
    <w:p w14:paraId="147D452C">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（二）为使投标人编写投标文件有充分的时间对招标文件的修改部分进行研究和响应，招标人有权推迟投标截止日期和开标日期，并将此变更通知所有参与投标的单位。</w:t>
      </w:r>
    </w:p>
    <w:p w14:paraId="0C5FAB4E">
      <w:pPr>
        <w:pStyle w:val="31"/>
        <w:spacing w:line="468" w:lineRule="exact"/>
        <w:ind w:firstLine="560"/>
        <w:jc w:val="left"/>
        <w:rPr>
          <w:rFonts w:ascii="宋体" w:hAnsi="宋体" w:eastAsia="宋体" w:cs="宋体"/>
          <w:sz w:val="28"/>
          <w:szCs w:val="28"/>
        </w:rPr>
      </w:pPr>
      <w:r>
        <w:rPr>
          <w:rFonts w:hint="eastAsia" w:ascii="宋体" w:hAnsi="宋体" w:eastAsia="宋体" w:cs="宋体"/>
          <w:sz w:val="28"/>
          <w:szCs w:val="28"/>
        </w:rPr>
        <w:t>（三）投标人有义务自行浏览投标人确定的联系人邮箱、传真，并确保所留的邮箱、传真和电话号码正确无误，若因遗漏信息造成投标失误或失败，后果由投标人自行承担。</w:t>
      </w:r>
    </w:p>
    <w:p w14:paraId="16C3FE45">
      <w:pPr>
        <w:pStyle w:val="31"/>
        <w:tabs>
          <w:tab w:val="left" w:pos="113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十五、解释权：</w:t>
      </w:r>
    </w:p>
    <w:p w14:paraId="1FCC84ED">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（一）本次招标的最终解释权归招标人，当对一个问题有多重解释时以招标人的书面解释为准。</w:t>
      </w:r>
    </w:p>
    <w:p w14:paraId="64F005C1">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（二）招标文件未做须知明示，而又有相关法律法规规定的，招标人对此所作解释以相关的法律法规的规定为依据。</w:t>
      </w:r>
    </w:p>
    <w:p w14:paraId="482B05E2">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（三）若投标人没有按招标文件的规定对招标文件提出书面异议，则视为投标人同意及接受招标文件之全部内容及条款。</w:t>
      </w:r>
    </w:p>
    <w:p w14:paraId="5EABE40A">
      <w:pPr>
        <w:pStyle w:val="31"/>
        <w:tabs>
          <w:tab w:val="left" w:pos="1134"/>
          <w:tab w:val="left" w:pos="1414"/>
        </w:tabs>
        <w:spacing w:line="468"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十六、投标文件的要求与密封：</w:t>
      </w:r>
    </w:p>
    <w:p w14:paraId="1F02D4FA">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一）投标文件使用A4纸（副本可以采用正本的复印件），投标文件应由投标人法定代表人或经正式授权并对投标人有约束力的代表签字并加盖投标人公章。“授权书”应按本招标文件要求的格式以书面形式出具并附在投标文件中。</w:t>
      </w:r>
    </w:p>
    <w:p w14:paraId="1C663352">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（二）投标文件一式五份密封提交，其中正本一份，副本四份，密封袋（盒）外表须清楚地标明投标项目名称、投标人单位、投标时间，并加盖投标人单位公章，密封袋封口处加盖骑缝章。</w:t>
      </w:r>
    </w:p>
    <w:p w14:paraId="4F24514E">
      <w:pPr>
        <w:spacing w:line="468" w:lineRule="exact"/>
        <w:ind w:firstLine="560" w:firstLineChars="200"/>
        <w:jc w:val="left"/>
        <w:rPr>
          <w:rFonts w:ascii="宋体" w:hAnsi="宋体" w:eastAsia="宋体" w:cs="宋体"/>
          <w:sz w:val="28"/>
          <w:szCs w:val="28"/>
        </w:rPr>
      </w:pPr>
      <w:r>
        <w:rPr>
          <w:rFonts w:hint="eastAsia" w:ascii="宋体" w:hAnsi="宋体" w:eastAsia="宋体" w:cs="宋体"/>
          <w:sz w:val="28"/>
          <w:szCs w:val="28"/>
        </w:rPr>
        <w:t>投标文件正副本各分册封面须清楚地标明投标项目名称、投标人单位、投标时间，并在文件封面右上角或显著位置注明“正本”和“副本”字样，并加盖公章。一旦正本与副本内容不相符，以正本为准。投标文件须由投标人的合法授权代表正式签署，任何涂改或修正（如有）必须由原签署人签字确认。</w:t>
      </w:r>
    </w:p>
    <w:p w14:paraId="1C4E32B1">
      <w:pPr>
        <w:pStyle w:val="31"/>
        <w:tabs>
          <w:tab w:val="left" w:pos="1134"/>
          <w:tab w:val="left" w:pos="1428"/>
        </w:tabs>
        <w:spacing w:line="460" w:lineRule="exact"/>
        <w:ind w:firstLine="0" w:firstLineChars="0"/>
        <w:jc w:val="left"/>
        <w:rPr>
          <w:rFonts w:ascii="宋体" w:hAnsi="宋体" w:eastAsia="宋体" w:cs="宋体"/>
          <w:b/>
          <w:bCs/>
          <w:sz w:val="28"/>
          <w:szCs w:val="28"/>
        </w:rPr>
      </w:pPr>
      <w:r>
        <w:rPr>
          <w:rFonts w:hint="eastAsia" w:ascii="宋体" w:hAnsi="宋体" w:eastAsia="宋体" w:cs="宋体"/>
          <w:b/>
          <w:bCs/>
          <w:sz w:val="28"/>
          <w:szCs w:val="28"/>
        </w:rPr>
        <w:t>十七、招投标时间安排：</w:t>
      </w:r>
    </w:p>
    <w:tbl>
      <w:tblPr>
        <w:tblStyle w:val="18"/>
        <w:tblW w:w="84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904"/>
        <w:gridCol w:w="2830"/>
        <w:gridCol w:w="3024"/>
      </w:tblGrid>
      <w:tr w14:paraId="52686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04C36B0">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序号</w:t>
            </w:r>
          </w:p>
        </w:tc>
        <w:tc>
          <w:tcPr>
            <w:tcW w:w="1904" w:type="dxa"/>
            <w:tcBorders>
              <w:top w:val="single" w:color="auto" w:sz="4" w:space="0"/>
              <w:left w:val="single" w:color="auto" w:sz="4" w:space="0"/>
              <w:bottom w:val="single" w:color="auto" w:sz="4" w:space="0"/>
              <w:right w:val="single" w:color="auto" w:sz="4" w:space="0"/>
            </w:tcBorders>
            <w:vAlign w:val="center"/>
          </w:tcPr>
          <w:p w14:paraId="389402F9">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内容</w:t>
            </w:r>
          </w:p>
        </w:tc>
        <w:tc>
          <w:tcPr>
            <w:tcW w:w="2830" w:type="dxa"/>
            <w:tcBorders>
              <w:top w:val="single" w:color="auto" w:sz="4" w:space="0"/>
              <w:left w:val="single" w:color="auto" w:sz="4" w:space="0"/>
              <w:bottom w:val="single" w:color="auto" w:sz="4" w:space="0"/>
              <w:right w:val="single" w:color="auto" w:sz="4" w:space="0"/>
            </w:tcBorders>
            <w:vAlign w:val="center"/>
          </w:tcPr>
          <w:p w14:paraId="3CD00AEA">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期限要求</w:t>
            </w:r>
          </w:p>
        </w:tc>
        <w:tc>
          <w:tcPr>
            <w:tcW w:w="3024" w:type="dxa"/>
            <w:tcBorders>
              <w:top w:val="single" w:color="auto" w:sz="4" w:space="0"/>
              <w:left w:val="single" w:color="auto" w:sz="4" w:space="0"/>
              <w:bottom w:val="single" w:color="auto" w:sz="4" w:space="0"/>
              <w:right w:val="single" w:color="auto" w:sz="4" w:space="0"/>
            </w:tcBorders>
            <w:vAlign w:val="center"/>
          </w:tcPr>
          <w:p w14:paraId="6B1B0133">
            <w:pPr>
              <w:spacing w:line="360" w:lineRule="auto"/>
              <w:jc w:val="center"/>
              <w:rPr>
                <w:rFonts w:cs="Times New Roman" w:asciiTheme="minorEastAsia" w:hAnsiTheme="minorEastAsia"/>
                <w:b/>
                <w:sz w:val="24"/>
                <w:szCs w:val="24"/>
              </w:rPr>
            </w:pPr>
            <w:r>
              <w:rPr>
                <w:rFonts w:hint="eastAsia" w:cs="Times New Roman" w:asciiTheme="minorEastAsia" w:hAnsiTheme="minorEastAsia"/>
                <w:b/>
                <w:sz w:val="24"/>
                <w:szCs w:val="24"/>
              </w:rPr>
              <w:t>备注</w:t>
            </w:r>
          </w:p>
        </w:tc>
      </w:tr>
      <w:tr w14:paraId="39224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3B1BCDC4">
            <w:pPr>
              <w:spacing w:line="320" w:lineRule="exact"/>
              <w:jc w:val="center"/>
              <w:rPr>
                <w:rFonts w:cs="Times New Roman" w:asciiTheme="minorEastAsia" w:hAnsiTheme="minorEastAsia"/>
                <w:szCs w:val="21"/>
              </w:rPr>
            </w:pPr>
            <w:r>
              <w:rPr>
                <w:rFonts w:cs="Times New Roman" w:asciiTheme="minorEastAsia" w:hAnsiTheme="minorEastAsia"/>
                <w:szCs w:val="21"/>
              </w:rPr>
              <w:t>1</w:t>
            </w:r>
          </w:p>
        </w:tc>
        <w:tc>
          <w:tcPr>
            <w:tcW w:w="1904" w:type="dxa"/>
            <w:tcBorders>
              <w:top w:val="single" w:color="auto" w:sz="4" w:space="0"/>
              <w:left w:val="single" w:color="auto" w:sz="4" w:space="0"/>
              <w:bottom w:val="single" w:color="auto" w:sz="4" w:space="0"/>
              <w:right w:val="single" w:color="auto" w:sz="4" w:space="0"/>
            </w:tcBorders>
            <w:vAlign w:val="center"/>
          </w:tcPr>
          <w:p w14:paraId="6FDDCD98">
            <w:pPr>
              <w:spacing w:line="320" w:lineRule="exact"/>
              <w:jc w:val="left"/>
              <w:rPr>
                <w:rFonts w:cs="Times New Roman" w:asciiTheme="minorEastAsia" w:hAnsiTheme="minorEastAsia"/>
                <w:szCs w:val="21"/>
              </w:rPr>
            </w:pPr>
            <w:r>
              <w:rPr>
                <w:rFonts w:hint="eastAsia" w:cs="Times New Roman" w:asciiTheme="minorEastAsia" w:hAnsiTheme="minorEastAsia"/>
                <w:szCs w:val="21"/>
              </w:rPr>
              <w:t>发出招标文件时间</w:t>
            </w:r>
          </w:p>
        </w:tc>
        <w:tc>
          <w:tcPr>
            <w:tcW w:w="2830" w:type="dxa"/>
            <w:tcBorders>
              <w:top w:val="single" w:color="auto" w:sz="4" w:space="0"/>
              <w:left w:val="single" w:color="auto" w:sz="4" w:space="0"/>
              <w:bottom w:val="single" w:color="auto" w:sz="4" w:space="0"/>
              <w:right w:val="single" w:color="auto" w:sz="4" w:space="0"/>
            </w:tcBorders>
            <w:vAlign w:val="center"/>
          </w:tcPr>
          <w:p w14:paraId="5B081C40">
            <w:pPr>
              <w:spacing w:line="320" w:lineRule="exact"/>
              <w:jc w:val="center"/>
              <w:rPr>
                <w:rFonts w:hint="default" w:cs="Times New Roman" w:asciiTheme="minorEastAsia" w:hAnsiTheme="minorEastAsia" w:eastAsiaTheme="minorEastAsia"/>
                <w:szCs w:val="21"/>
                <w:lang w:val="en-US" w:eastAsia="zh-CN"/>
              </w:rPr>
            </w:pPr>
            <w:r>
              <w:rPr>
                <w:rFonts w:hint="eastAsia" w:cs="Times New Roman" w:asciiTheme="minorEastAsia" w:hAnsiTheme="minorEastAsia"/>
                <w:szCs w:val="21"/>
                <w:lang w:val="en-US" w:eastAsia="zh-CN"/>
              </w:rPr>
              <w:t>2026年9月22日</w:t>
            </w:r>
          </w:p>
        </w:tc>
        <w:tc>
          <w:tcPr>
            <w:tcW w:w="3024" w:type="dxa"/>
            <w:tcBorders>
              <w:top w:val="single" w:color="auto" w:sz="4" w:space="0"/>
              <w:left w:val="single" w:color="auto" w:sz="4" w:space="0"/>
              <w:bottom w:val="single" w:color="auto" w:sz="4" w:space="0"/>
              <w:right w:val="single" w:color="auto" w:sz="4" w:space="0"/>
            </w:tcBorders>
            <w:vAlign w:val="center"/>
          </w:tcPr>
          <w:p w14:paraId="128320C5">
            <w:pPr>
              <w:spacing w:line="320" w:lineRule="exact"/>
              <w:rPr>
                <w:rFonts w:cs="Times New Roman" w:asciiTheme="minorEastAsia" w:hAnsiTheme="minorEastAsia"/>
                <w:szCs w:val="21"/>
              </w:rPr>
            </w:pPr>
            <w:r>
              <w:rPr>
                <w:rFonts w:hint="eastAsia" w:cs="Times New Roman" w:asciiTheme="minorEastAsia" w:hAnsiTheme="minorEastAsia"/>
                <w:szCs w:val="21"/>
              </w:rPr>
              <w:t>标书获取方式：见本招标文件第</w:t>
            </w:r>
            <w:r>
              <w:rPr>
                <w:rFonts w:hint="eastAsia" w:cs="Times New Roman" w:asciiTheme="minorEastAsia" w:hAnsiTheme="minorEastAsia"/>
                <w:szCs w:val="21"/>
                <w:lang w:val="en-US" w:eastAsia="zh-CN"/>
              </w:rPr>
              <w:t>二章</w:t>
            </w:r>
          </w:p>
        </w:tc>
      </w:tr>
      <w:tr w14:paraId="136DA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70657EE0">
            <w:pPr>
              <w:spacing w:line="320" w:lineRule="exact"/>
              <w:jc w:val="center"/>
              <w:rPr>
                <w:rFonts w:cs="Times New Roman" w:asciiTheme="minorEastAsia" w:hAnsiTheme="minorEastAsia"/>
                <w:szCs w:val="21"/>
              </w:rPr>
            </w:pPr>
            <w:r>
              <w:rPr>
                <w:rFonts w:hint="eastAsia" w:cs="Times New Roman" w:asciiTheme="minorEastAsia" w:hAnsiTheme="minorEastAsia"/>
                <w:szCs w:val="21"/>
              </w:rPr>
              <w:t>2</w:t>
            </w:r>
          </w:p>
        </w:tc>
        <w:tc>
          <w:tcPr>
            <w:tcW w:w="1904" w:type="dxa"/>
            <w:tcBorders>
              <w:top w:val="single" w:color="auto" w:sz="4" w:space="0"/>
              <w:left w:val="single" w:color="auto" w:sz="4" w:space="0"/>
              <w:bottom w:val="single" w:color="auto" w:sz="4" w:space="0"/>
              <w:right w:val="single" w:color="auto" w:sz="4" w:space="0"/>
            </w:tcBorders>
            <w:vAlign w:val="center"/>
          </w:tcPr>
          <w:p w14:paraId="2FADEC81">
            <w:pPr>
              <w:spacing w:line="320" w:lineRule="exact"/>
              <w:jc w:val="left"/>
              <w:rPr>
                <w:rFonts w:cs="Times New Roman" w:asciiTheme="minorEastAsia" w:hAnsiTheme="minorEastAsia"/>
                <w:szCs w:val="21"/>
              </w:rPr>
            </w:pPr>
            <w:r>
              <w:rPr>
                <w:rFonts w:hint="eastAsia" w:cs="Times New Roman" w:asciiTheme="minorEastAsia" w:hAnsiTheme="minorEastAsia"/>
                <w:szCs w:val="21"/>
              </w:rPr>
              <w:t>咨询日期（答疑）</w:t>
            </w:r>
          </w:p>
        </w:tc>
        <w:tc>
          <w:tcPr>
            <w:tcW w:w="2830" w:type="dxa"/>
            <w:tcBorders>
              <w:top w:val="single" w:color="auto" w:sz="4" w:space="0"/>
              <w:left w:val="single" w:color="auto" w:sz="4" w:space="0"/>
              <w:bottom w:val="single" w:color="auto" w:sz="4" w:space="0"/>
              <w:right w:val="single" w:color="auto" w:sz="4" w:space="0"/>
            </w:tcBorders>
            <w:vAlign w:val="center"/>
          </w:tcPr>
          <w:p w14:paraId="396A95F5">
            <w:pPr>
              <w:spacing w:line="320" w:lineRule="exact"/>
              <w:jc w:val="center"/>
              <w:rPr>
                <w:rFonts w:cs="Times New Roman" w:asciiTheme="minorEastAsia" w:hAnsiTheme="minorEastAsia"/>
                <w:szCs w:val="21"/>
              </w:rPr>
            </w:pPr>
            <w:r>
              <w:rPr>
                <w:rFonts w:hint="eastAsia" w:cs="Times New Roman" w:asciiTheme="minorEastAsia" w:hAnsiTheme="minorEastAsia"/>
                <w:szCs w:val="21"/>
                <w:lang w:val="en-US" w:eastAsia="zh-CN"/>
              </w:rPr>
              <w:t>2026年10月8日</w:t>
            </w:r>
          </w:p>
        </w:tc>
        <w:tc>
          <w:tcPr>
            <w:tcW w:w="3024" w:type="dxa"/>
            <w:tcBorders>
              <w:top w:val="single" w:color="auto" w:sz="4" w:space="0"/>
              <w:left w:val="single" w:color="auto" w:sz="4" w:space="0"/>
              <w:bottom w:val="single" w:color="auto" w:sz="4" w:space="0"/>
              <w:right w:val="single" w:color="auto" w:sz="4" w:space="0"/>
            </w:tcBorders>
            <w:vAlign w:val="center"/>
          </w:tcPr>
          <w:p w14:paraId="1365B229">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p w14:paraId="64C0D365">
            <w:pPr>
              <w:spacing w:line="320" w:lineRule="exact"/>
              <w:rPr>
                <w:rFonts w:cs="Times New Roman" w:asciiTheme="minorEastAsia" w:hAnsiTheme="minorEastAsia"/>
                <w:szCs w:val="21"/>
              </w:rPr>
            </w:pPr>
            <w:r>
              <w:rPr>
                <w:rFonts w:hint="eastAsia" w:cs="Times New Roman" w:asciiTheme="minorEastAsia" w:hAnsiTheme="minorEastAsia"/>
                <w:szCs w:val="21"/>
              </w:rPr>
              <w:t>联系人：王莎莎</w:t>
            </w:r>
          </w:p>
          <w:p w14:paraId="6A3D2DAE">
            <w:pPr>
              <w:spacing w:line="320" w:lineRule="exact"/>
              <w:rPr>
                <w:rFonts w:cs="Times New Roman" w:asciiTheme="minorEastAsia" w:hAnsiTheme="minorEastAsia"/>
                <w:szCs w:val="21"/>
              </w:rPr>
            </w:pPr>
            <w:r>
              <w:rPr>
                <w:rFonts w:hint="eastAsia" w:cs="Times New Roman" w:asciiTheme="minorEastAsia" w:hAnsiTheme="minorEastAsia"/>
                <w:szCs w:val="21"/>
              </w:rPr>
              <w:t>联系电话：15625132913</w:t>
            </w:r>
          </w:p>
        </w:tc>
      </w:tr>
      <w:tr w14:paraId="486D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0"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687C5335">
            <w:pPr>
              <w:spacing w:line="320" w:lineRule="exact"/>
              <w:jc w:val="center"/>
              <w:rPr>
                <w:rFonts w:cs="Times New Roman" w:asciiTheme="minorEastAsia" w:hAnsiTheme="minorEastAsia"/>
                <w:szCs w:val="21"/>
              </w:rPr>
            </w:pPr>
            <w:r>
              <w:rPr>
                <w:rFonts w:hint="eastAsia" w:cs="Times New Roman" w:asciiTheme="minorEastAsia" w:hAnsiTheme="minorEastAsia"/>
                <w:szCs w:val="21"/>
              </w:rPr>
              <w:t>3</w:t>
            </w:r>
          </w:p>
        </w:tc>
        <w:tc>
          <w:tcPr>
            <w:tcW w:w="1904" w:type="dxa"/>
            <w:tcBorders>
              <w:top w:val="single" w:color="auto" w:sz="4" w:space="0"/>
              <w:left w:val="single" w:color="auto" w:sz="4" w:space="0"/>
              <w:bottom w:val="single" w:color="auto" w:sz="4" w:space="0"/>
              <w:right w:val="single" w:color="auto" w:sz="4" w:space="0"/>
            </w:tcBorders>
            <w:vAlign w:val="center"/>
          </w:tcPr>
          <w:p w14:paraId="7C16363D">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投标文件递交截止时间</w:t>
            </w:r>
          </w:p>
        </w:tc>
        <w:tc>
          <w:tcPr>
            <w:tcW w:w="2830" w:type="dxa"/>
            <w:tcBorders>
              <w:top w:val="single" w:color="auto" w:sz="4" w:space="0"/>
              <w:left w:val="single" w:color="auto" w:sz="4" w:space="0"/>
              <w:bottom w:val="single" w:color="auto" w:sz="4" w:space="0"/>
              <w:right w:val="single" w:color="auto" w:sz="4" w:space="0"/>
            </w:tcBorders>
            <w:vAlign w:val="center"/>
          </w:tcPr>
          <w:p w14:paraId="14383899">
            <w:pPr>
              <w:spacing w:line="320" w:lineRule="exact"/>
              <w:jc w:val="center"/>
              <w:rPr>
                <w:rFonts w:hint="eastAsia" w:cs="Times New Roman" w:asciiTheme="minorEastAsia" w:hAnsiTheme="minorEastAsia"/>
                <w:szCs w:val="21"/>
                <w:lang w:val="en-US" w:eastAsia="zh-CN"/>
              </w:rPr>
            </w:pPr>
            <w:r>
              <w:rPr>
                <w:rFonts w:hint="eastAsia" w:cs="Times New Roman" w:asciiTheme="minorEastAsia" w:hAnsiTheme="minorEastAsia"/>
                <w:szCs w:val="21"/>
                <w:lang w:val="en-US" w:eastAsia="zh-CN"/>
              </w:rPr>
              <w:t>2026年10月13日</w:t>
            </w:r>
          </w:p>
          <w:p w14:paraId="4FB4CAB0">
            <w:pPr>
              <w:spacing w:line="320" w:lineRule="exact"/>
              <w:jc w:val="center"/>
              <w:rPr>
                <w:rFonts w:hint="default" w:cs="Times New Roman" w:asciiTheme="minorEastAsia" w:hAnsiTheme="minorEastAsia"/>
                <w:szCs w:val="21"/>
                <w:lang w:val="en-US" w:eastAsia="zh-CN"/>
              </w:rPr>
            </w:pPr>
            <w:r>
              <w:rPr>
                <w:rFonts w:hint="eastAsia" w:cs="Times New Roman" w:asciiTheme="minorEastAsia" w:hAnsiTheme="minorEastAsia"/>
                <w:szCs w:val="21"/>
                <w:lang w:val="en-US" w:eastAsia="zh-CN"/>
              </w:rPr>
              <w:t>上午9：00</w:t>
            </w:r>
          </w:p>
        </w:tc>
        <w:tc>
          <w:tcPr>
            <w:tcW w:w="3024" w:type="dxa"/>
            <w:tcBorders>
              <w:top w:val="single" w:color="auto" w:sz="4" w:space="0"/>
              <w:left w:val="single" w:color="auto" w:sz="4" w:space="0"/>
              <w:bottom w:val="single" w:color="auto" w:sz="4" w:space="0"/>
              <w:right w:val="single" w:color="auto" w:sz="4" w:space="0"/>
            </w:tcBorders>
            <w:vAlign w:val="center"/>
          </w:tcPr>
          <w:p w14:paraId="5C583516">
            <w:pPr>
              <w:spacing w:line="320" w:lineRule="exact"/>
              <w:rPr>
                <w:rFonts w:cs="Times New Roman" w:asciiTheme="minorEastAsia" w:hAnsiTheme="minorEastAsia"/>
                <w:szCs w:val="21"/>
              </w:rPr>
            </w:pPr>
            <w:r>
              <w:rPr>
                <w:rFonts w:hint="eastAsia" w:cs="Times New Roman" w:asciiTheme="minorEastAsia" w:hAnsiTheme="minorEastAsia"/>
                <w:szCs w:val="21"/>
              </w:rPr>
              <w:t>投标地点：</w:t>
            </w:r>
          </w:p>
          <w:p w14:paraId="2E8F45A8">
            <w:pPr>
              <w:spacing w:line="320" w:lineRule="exact"/>
              <w:rPr>
                <w:rFonts w:cs="Times New Roman" w:asciiTheme="minorEastAsia" w:hAnsiTheme="minorEastAsia"/>
                <w:szCs w:val="21"/>
              </w:rPr>
            </w:pPr>
            <w:r>
              <w:rPr>
                <w:rFonts w:hint="eastAsia" w:cs="Times New Roman" w:asciiTheme="minorEastAsia" w:hAnsiTheme="minorEastAsia"/>
                <w:szCs w:val="21"/>
              </w:rPr>
              <w:t>广州市高新技术产业开发区科学城科丰路31号G8栋201房广东中质检测技术有限公司综合管理部（逾期送达恕不接受）</w:t>
            </w:r>
          </w:p>
          <w:p w14:paraId="6D6FF567">
            <w:pPr>
              <w:spacing w:line="320" w:lineRule="exact"/>
              <w:rPr>
                <w:rFonts w:cs="Times New Roman" w:asciiTheme="minorEastAsia" w:hAnsiTheme="minorEastAsia"/>
                <w:szCs w:val="21"/>
              </w:rPr>
            </w:pPr>
            <w:r>
              <w:rPr>
                <w:rFonts w:hint="eastAsia" w:cs="Times New Roman" w:asciiTheme="minorEastAsia" w:hAnsiTheme="minorEastAsia"/>
                <w:szCs w:val="21"/>
              </w:rPr>
              <w:t>联系人：潘志良</w:t>
            </w:r>
          </w:p>
          <w:p w14:paraId="5A117B27">
            <w:pPr>
              <w:spacing w:line="320" w:lineRule="exact"/>
              <w:rPr>
                <w:szCs w:val="21"/>
              </w:rPr>
            </w:pPr>
            <w:r>
              <w:rPr>
                <w:rFonts w:hint="eastAsia" w:cs="Times New Roman" w:asciiTheme="minorEastAsia" w:hAnsiTheme="minorEastAsia"/>
                <w:szCs w:val="21"/>
              </w:rPr>
              <w:t>联系电话：13640602460</w:t>
            </w:r>
          </w:p>
        </w:tc>
      </w:tr>
      <w:tr w14:paraId="6FDAC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4D1A28BE">
            <w:pPr>
              <w:spacing w:line="320" w:lineRule="exact"/>
              <w:jc w:val="center"/>
              <w:rPr>
                <w:rFonts w:cs="Times New Roman" w:asciiTheme="minorEastAsia" w:hAnsiTheme="minorEastAsia"/>
                <w:szCs w:val="21"/>
              </w:rPr>
            </w:pPr>
            <w:r>
              <w:rPr>
                <w:rFonts w:hint="eastAsia" w:cs="Times New Roman" w:asciiTheme="minorEastAsia" w:hAnsiTheme="minorEastAsia"/>
                <w:szCs w:val="21"/>
              </w:rPr>
              <w:t>4</w:t>
            </w:r>
          </w:p>
        </w:tc>
        <w:tc>
          <w:tcPr>
            <w:tcW w:w="1904" w:type="dxa"/>
            <w:tcBorders>
              <w:top w:val="single" w:color="auto" w:sz="4" w:space="0"/>
              <w:left w:val="single" w:color="auto" w:sz="4" w:space="0"/>
              <w:bottom w:val="single" w:color="auto" w:sz="4" w:space="0"/>
              <w:right w:val="single" w:color="auto" w:sz="4" w:space="0"/>
            </w:tcBorders>
            <w:vAlign w:val="center"/>
          </w:tcPr>
          <w:p w14:paraId="501EC65A">
            <w:pPr>
              <w:spacing w:line="320" w:lineRule="exact"/>
              <w:jc w:val="left"/>
              <w:rPr>
                <w:rFonts w:cs="Times New Roman" w:asciiTheme="minorEastAsia" w:hAnsiTheme="minorEastAsia"/>
                <w:szCs w:val="21"/>
              </w:rPr>
            </w:pPr>
            <w:r>
              <w:rPr>
                <w:rFonts w:hint="eastAsia" w:cs="Times New Roman" w:asciiTheme="minorEastAsia" w:hAnsiTheme="minorEastAsia"/>
                <w:szCs w:val="21"/>
              </w:rPr>
              <w:t>开标评标时间</w:t>
            </w:r>
          </w:p>
        </w:tc>
        <w:tc>
          <w:tcPr>
            <w:tcW w:w="2830" w:type="dxa"/>
            <w:tcBorders>
              <w:top w:val="single" w:color="auto" w:sz="4" w:space="0"/>
              <w:left w:val="single" w:color="auto" w:sz="4" w:space="0"/>
              <w:bottom w:val="single" w:color="auto" w:sz="4" w:space="0"/>
              <w:right w:val="single" w:color="auto" w:sz="4" w:space="0"/>
            </w:tcBorders>
            <w:vAlign w:val="center"/>
          </w:tcPr>
          <w:p w14:paraId="266B56ED">
            <w:pPr>
              <w:spacing w:line="320" w:lineRule="exact"/>
              <w:jc w:val="left"/>
              <w:rPr>
                <w:rFonts w:cs="Times New Roman" w:asciiTheme="minorEastAsia" w:hAnsiTheme="minorEastAsia"/>
                <w:szCs w:val="21"/>
              </w:rPr>
            </w:pPr>
            <w:r>
              <w:rPr>
                <w:rFonts w:hint="eastAsia" w:cs="Times New Roman" w:asciiTheme="minorEastAsia" w:hAnsiTheme="minorEastAsia"/>
                <w:szCs w:val="21"/>
              </w:rPr>
              <w:t>投标截止日后15个工作日内</w:t>
            </w:r>
          </w:p>
        </w:tc>
        <w:tc>
          <w:tcPr>
            <w:tcW w:w="3024" w:type="dxa"/>
            <w:tcBorders>
              <w:top w:val="single" w:color="auto" w:sz="4" w:space="0"/>
              <w:left w:val="single" w:color="auto" w:sz="4" w:space="0"/>
              <w:bottom w:val="single" w:color="auto" w:sz="4" w:space="0"/>
              <w:right w:val="single" w:color="auto" w:sz="4" w:space="0"/>
            </w:tcBorders>
            <w:vAlign w:val="center"/>
          </w:tcPr>
          <w:p w14:paraId="2A9DF41E">
            <w:pPr>
              <w:spacing w:line="320" w:lineRule="exact"/>
              <w:rPr>
                <w:rFonts w:cs="Times New Roman" w:asciiTheme="minorEastAsia" w:hAnsiTheme="minorEastAsia"/>
                <w:szCs w:val="21"/>
              </w:rPr>
            </w:pPr>
            <w:r>
              <w:rPr>
                <w:rFonts w:hint="eastAsia" w:cs="Times New Roman" w:asciiTheme="minorEastAsia" w:hAnsiTheme="minorEastAsia"/>
                <w:szCs w:val="21"/>
              </w:rPr>
              <w:t>开标地点：</w:t>
            </w:r>
          </w:p>
          <w:p w14:paraId="1A457B91">
            <w:pPr>
              <w:spacing w:line="320" w:lineRule="exact"/>
              <w:rPr>
                <w:rFonts w:cs="Times New Roman" w:asciiTheme="minorEastAsia" w:hAnsiTheme="minorEastAsia"/>
                <w:szCs w:val="21"/>
              </w:rPr>
            </w:pPr>
            <w:r>
              <w:rPr>
                <w:rFonts w:hint="eastAsia" w:cs="Times New Roman" w:asciiTheme="minorEastAsia" w:hAnsiTheme="minorEastAsia"/>
                <w:szCs w:val="21"/>
              </w:rPr>
              <w:t>广东中质检测技术有限公司</w:t>
            </w:r>
          </w:p>
        </w:tc>
      </w:tr>
      <w:tr w14:paraId="0EF4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720" w:type="dxa"/>
            <w:tcBorders>
              <w:top w:val="single" w:color="auto" w:sz="4" w:space="0"/>
              <w:left w:val="single" w:color="auto" w:sz="4" w:space="0"/>
              <w:bottom w:val="single" w:color="auto" w:sz="4" w:space="0"/>
              <w:right w:val="single" w:color="auto" w:sz="4" w:space="0"/>
            </w:tcBorders>
            <w:vAlign w:val="center"/>
          </w:tcPr>
          <w:p w14:paraId="56CAF2CF">
            <w:pPr>
              <w:spacing w:line="320" w:lineRule="exact"/>
              <w:jc w:val="center"/>
              <w:rPr>
                <w:rFonts w:cs="Times New Roman" w:asciiTheme="minorEastAsia" w:hAnsiTheme="minorEastAsia"/>
                <w:szCs w:val="21"/>
              </w:rPr>
            </w:pPr>
            <w:r>
              <w:rPr>
                <w:rFonts w:cs="Times New Roman" w:asciiTheme="minorEastAsia" w:hAnsiTheme="minorEastAsia"/>
                <w:szCs w:val="21"/>
              </w:rPr>
              <w:t>5</w:t>
            </w:r>
          </w:p>
        </w:tc>
        <w:tc>
          <w:tcPr>
            <w:tcW w:w="1904" w:type="dxa"/>
            <w:tcBorders>
              <w:top w:val="single" w:color="auto" w:sz="4" w:space="0"/>
              <w:left w:val="single" w:color="auto" w:sz="4" w:space="0"/>
              <w:bottom w:val="single" w:color="auto" w:sz="4" w:space="0"/>
              <w:right w:val="single" w:color="auto" w:sz="4" w:space="0"/>
            </w:tcBorders>
            <w:vAlign w:val="center"/>
          </w:tcPr>
          <w:p w14:paraId="01EF860B">
            <w:pPr>
              <w:spacing w:line="320" w:lineRule="exact"/>
              <w:jc w:val="left"/>
              <w:rPr>
                <w:rFonts w:cs="Times New Roman" w:asciiTheme="minorEastAsia" w:hAnsiTheme="minorEastAsia"/>
                <w:szCs w:val="21"/>
              </w:rPr>
            </w:pPr>
            <w:r>
              <w:rPr>
                <w:rFonts w:hint="eastAsia" w:cs="Times New Roman" w:asciiTheme="minorEastAsia" w:hAnsiTheme="minorEastAsia"/>
                <w:szCs w:val="21"/>
              </w:rPr>
              <w:t>评标结果上报审批</w:t>
            </w:r>
          </w:p>
        </w:tc>
        <w:tc>
          <w:tcPr>
            <w:tcW w:w="2830" w:type="dxa"/>
            <w:tcBorders>
              <w:top w:val="single" w:color="auto" w:sz="4" w:space="0"/>
              <w:left w:val="single" w:color="auto" w:sz="4" w:space="0"/>
              <w:bottom w:val="single" w:color="auto" w:sz="4" w:space="0"/>
              <w:right w:val="single" w:color="auto" w:sz="4" w:space="0"/>
            </w:tcBorders>
            <w:vAlign w:val="center"/>
          </w:tcPr>
          <w:p w14:paraId="111022CD">
            <w:pPr>
              <w:spacing w:line="320" w:lineRule="exact"/>
              <w:jc w:val="left"/>
              <w:rPr>
                <w:rFonts w:cs="Times New Roman" w:asciiTheme="minorEastAsia" w:hAnsiTheme="minorEastAsia"/>
                <w:szCs w:val="21"/>
              </w:rPr>
            </w:pPr>
            <w:r>
              <w:rPr>
                <w:rFonts w:hint="eastAsia" w:cs="Times New Roman" w:asciiTheme="minorEastAsia" w:hAnsiTheme="minorEastAsia"/>
                <w:szCs w:val="21"/>
              </w:rPr>
              <w:t>以审定结果为准</w:t>
            </w:r>
          </w:p>
        </w:tc>
        <w:tc>
          <w:tcPr>
            <w:tcW w:w="3024" w:type="dxa"/>
            <w:tcBorders>
              <w:top w:val="single" w:color="auto" w:sz="4" w:space="0"/>
              <w:left w:val="single" w:color="auto" w:sz="4" w:space="0"/>
              <w:bottom w:val="single" w:color="auto" w:sz="4" w:space="0"/>
              <w:right w:val="single" w:color="auto" w:sz="4" w:space="0"/>
            </w:tcBorders>
            <w:vAlign w:val="center"/>
          </w:tcPr>
          <w:p w14:paraId="3011E6F0">
            <w:pPr>
              <w:spacing w:line="320" w:lineRule="exact"/>
              <w:rPr>
                <w:rFonts w:cs="Times New Roman" w:asciiTheme="minorEastAsia" w:hAnsiTheme="minorEastAsia"/>
                <w:szCs w:val="21"/>
              </w:rPr>
            </w:pPr>
            <w:r>
              <w:rPr>
                <w:rFonts w:hint="eastAsia" w:cs="Times New Roman" w:asciiTheme="minorEastAsia" w:hAnsiTheme="minorEastAsia"/>
                <w:szCs w:val="21"/>
              </w:rPr>
              <w:t>审批通过后发出中标通知书</w:t>
            </w:r>
          </w:p>
        </w:tc>
      </w:tr>
    </w:tbl>
    <w:p w14:paraId="62839E37">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十八、投标文件要求及完整的投标书：</w:t>
      </w:r>
    </w:p>
    <w:p w14:paraId="644B39C2">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一</w:t>
      </w:r>
      <w:r>
        <w:rPr>
          <w:rFonts w:hint="eastAsia" w:cs="仿宋" w:asciiTheme="minorEastAsia" w:hAnsiTheme="minorEastAsia"/>
          <w:bCs/>
          <w:sz w:val="28"/>
          <w:szCs w:val="28"/>
        </w:rPr>
        <w:t>）投标书；</w:t>
      </w:r>
    </w:p>
    <w:p w14:paraId="6481A1A2">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二</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128AD55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三</w:t>
      </w:r>
      <w:r>
        <w:rPr>
          <w:rFonts w:hint="eastAsia" w:cs="仿宋" w:asciiTheme="minorEastAsia" w:hAnsiTheme="minorEastAsia"/>
          <w:bCs/>
          <w:sz w:val="28"/>
          <w:szCs w:val="28"/>
        </w:rPr>
        <w:t>）法定代表人身份证明书（格式详见附件）；</w:t>
      </w:r>
    </w:p>
    <w:p w14:paraId="2F549E76">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四</w:t>
      </w:r>
      <w:r>
        <w:rPr>
          <w:rFonts w:hint="eastAsia" w:cs="仿宋" w:asciiTheme="minorEastAsia" w:hAnsiTheme="minorEastAsia"/>
          <w:bCs/>
          <w:sz w:val="28"/>
          <w:szCs w:val="28"/>
        </w:rPr>
        <w:t>）法定代表人授权委托书（格式详见附件）；</w:t>
      </w:r>
    </w:p>
    <w:p w14:paraId="43DDF493">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五）投标人概况表；</w:t>
      </w:r>
    </w:p>
    <w:p w14:paraId="6BA3DDDB">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六</w:t>
      </w:r>
      <w:r>
        <w:rPr>
          <w:rFonts w:hint="eastAsia" w:cs="仿宋" w:asciiTheme="minorEastAsia" w:hAnsiTheme="minorEastAsia"/>
          <w:bCs/>
          <w:sz w:val="28"/>
          <w:szCs w:val="28"/>
        </w:rPr>
        <w:t>）投标报价表（格式详见附件）；</w:t>
      </w:r>
    </w:p>
    <w:p w14:paraId="1938E914">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七）投标人关于资格声明函；</w:t>
      </w:r>
    </w:p>
    <w:p w14:paraId="706EE975">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八</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17C6D3BA">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九</w:t>
      </w:r>
      <w:r>
        <w:rPr>
          <w:rFonts w:hint="eastAsia" w:cs="仿宋" w:asciiTheme="minorEastAsia" w:hAnsiTheme="minorEastAsia"/>
          <w:bCs/>
          <w:sz w:val="28"/>
          <w:szCs w:val="28"/>
        </w:rPr>
        <w:t>）设备技术文件（格式自拟，应包含技术规格表和配置清单）；</w:t>
      </w:r>
    </w:p>
    <w:p w14:paraId="17301A5C">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十</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077D67DF">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（十一）承诺函；</w:t>
      </w:r>
    </w:p>
    <w:p w14:paraId="2F4D5228">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（十二）无重大违法记录声明函；</w:t>
      </w:r>
    </w:p>
    <w:p w14:paraId="6483CEBA">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（十三）投标人股东关系构成表；</w:t>
      </w:r>
    </w:p>
    <w:p w14:paraId="6962AC67">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（十四）投标人认为有必要提供的其他内容。</w:t>
      </w:r>
    </w:p>
    <w:p w14:paraId="22073C80">
      <w:pPr>
        <w:pStyle w:val="31"/>
        <w:tabs>
          <w:tab w:val="left" w:pos="1134"/>
          <w:tab w:val="left" w:pos="1428"/>
        </w:tabs>
        <w:spacing w:line="44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十九、废标：</w:t>
      </w:r>
    </w:p>
    <w:p w14:paraId="2EC58ABD">
      <w:pPr>
        <w:spacing w:line="440" w:lineRule="exact"/>
        <w:jc w:val="left"/>
        <w:rPr>
          <w:rFonts w:asciiTheme="minorEastAsia" w:hAnsiTheme="minorEastAsia"/>
          <w:sz w:val="28"/>
          <w:szCs w:val="28"/>
        </w:rPr>
      </w:pPr>
      <w:r>
        <w:rPr>
          <w:rFonts w:hint="eastAsia" w:asciiTheme="minorEastAsia" w:hAnsiTheme="minorEastAsia"/>
          <w:sz w:val="28"/>
          <w:szCs w:val="28"/>
        </w:rPr>
        <w:t>有下列情形之一者，将导致废标，其投标文件无效。</w:t>
      </w:r>
    </w:p>
    <w:p w14:paraId="79264D78">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（一）投标文件逾期送达</w:t>
      </w:r>
      <w:r>
        <w:rPr>
          <w:rFonts w:hint="eastAsia" w:asciiTheme="minorEastAsia" w:hAnsiTheme="minorEastAsia"/>
          <w:sz w:val="28"/>
          <w:szCs w:val="28"/>
          <w:lang w:eastAsia="zh-CN"/>
        </w:rPr>
        <w:t>；</w:t>
      </w:r>
    </w:p>
    <w:p w14:paraId="57DEB124">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（二）投标文件无密封或密封破损</w:t>
      </w:r>
      <w:r>
        <w:rPr>
          <w:rFonts w:hint="eastAsia" w:asciiTheme="minorEastAsia" w:hAnsiTheme="minorEastAsia"/>
          <w:sz w:val="28"/>
          <w:szCs w:val="28"/>
          <w:lang w:eastAsia="zh-CN"/>
        </w:rPr>
        <w:t>；</w:t>
      </w:r>
    </w:p>
    <w:p w14:paraId="6C817EAD">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（三）投标文件无投标人的印鉴和法定代表人或授权代表的签字</w:t>
      </w:r>
      <w:r>
        <w:rPr>
          <w:rFonts w:hint="eastAsia" w:asciiTheme="minorEastAsia" w:hAnsiTheme="minorEastAsia"/>
          <w:sz w:val="28"/>
          <w:szCs w:val="28"/>
          <w:lang w:eastAsia="zh-CN"/>
        </w:rPr>
        <w:t>；</w:t>
      </w:r>
    </w:p>
    <w:p w14:paraId="3E51B14F">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（四）无授权代表的授权委托书</w:t>
      </w:r>
      <w:r>
        <w:rPr>
          <w:rFonts w:hint="eastAsia" w:asciiTheme="minorEastAsia" w:hAnsiTheme="minorEastAsia"/>
          <w:sz w:val="28"/>
          <w:szCs w:val="28"/>
          <w:lang w:eastAsia="zh-CN"/>
        </w:rPr>
        <w:t>；</w:t>
      </w:r>
    </w:p>
    <w:p w14:paraId="120F89C6">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（五）投标人没有对招标文件作出实质性响应</w:t>
      </w:r>
      <w:r>
        <w:rPr>
          <w:rFonts w:hint="eastAsia" w:asciiTheme="minorEastAsia" w:hAnsiTheme="minorEastAsia"/>
          <w:sz w:val="28"/>
          <w:szCs w:val="28"/>
          <w:lang w:eastAsia="zh-CN"/>
        </w:rPr>
        <w:t>；</w:t>
      </w:r>
    </w:p>
    <w:p w14:paraId="2369A3A7">
      <w:pPr>
        <w:pStyle w:val="31"/>
        <w:tabs>
          <w:tab w:val="left" w:pos="1484"/>
        </w:tabs>
        <w:spacing w:line="440" w:lineRule="exact"/>
        <w:ind w:firstLine="560"/>
        <w:jc w:val="left"/>
        <w:rPr>
          <w:rFonts w:hint="eastAsia" w:asciiTheme="minorEastAsia" w:hAnsiTheme="minorEastAsia" w:eastAsiaTheme="minorEastAsia"/>
          <w:sz w:val="28"/>
          <w:szCs w:val="28"/>
          <w:lang w:eastAsia="zh-CN"/>
        </w:rPr>
      </w:pPr>
      <w:r>
        <w:rPr>
          <w:rFonts w:hint="eastAsia" w:asciiTheme="minorEastAsia" w:hAnsiTheme="minorEastAsia"/>
          <w:sz w:val="28"/>
          <w:szCs w:val="28"/>
        </w:rPr>
        <w:t>（六）投标人弄虚作假，提供虚假资料</w:t>
      </w:r>
      <w:r>
        <w:rPr>
          <w:rFonts w:hint="eastAsia" w:asciiTheme="minorEastAsia" w:hAnsiTheme="minorEastAsia"/>
          <w:sz w:val="28"/>
          <w:szCs w:val="28"/>
          <w:lang w:eastAsia="zh-CN"/>
        </w:rPr>
        <w:t>；</w:t>
      </w:r>
    </w:p>
    <w:p w14:paraId="0B60C85D">
      <w:pPr>
        <w:pStyle w:val="31"/>
        <w:tabs>
          <w:tab w:val="left" w:pos="1484"/>
        </w:tabs>
        <w:spacing w:line="440" w:lineRule="exact"/>
        <w:ind w:firstLine="560"/>
        <w:jc w:val="left"/>
        <w:rPr>
          <w:rFonts w:hint="default" w:eastAsia="宋体" w:asciiTheme="minorEastAsia" w:hAnsiTheme="minorEastAsia"/>
          <w:sz w:val="28"/>
          <w:szCs w:val="28"/>
          <w:lang w:val="en-US" w:eastAsia="zh-CN"/>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lang w:eastAsia="zh-CN"/>
        </w:rPr>
        <w:t>（</w:t>
      </w:r>
      <w:r>
        <w:rPr>
          <w:rFonts w:hint="eastAsia" w:asciiTheme="minorEastAsia" w:hAnsiTheme="minorEastAsia"/>
          <w:sz w:val="28"/>
          <w:szCs w:val="28"/>
          <w:lang w:val="en-US" w:eastAsia="zh-CN"/>
        </w:rPr>
        <w:t>七）</w:t>
      </w:r>
      <w:r>
        <w:rPr>
          <w:rFonts w:hint="eastAsia" w:ascii="宋体" w:hAnsi="宋体" w:eastAsia="宋体" w:cs="宋体"/>
          <w:color w:val="auto"/>
          <w:sz w:val="28"/>
          <w:szCs w:val="28"/>
          <w:shd w:val="clear" w:color="auto" w:fill="FFFFFF"/>
        </w:rPr>
        <w:t>技术要求及规格响应表</w:t>
      </w:r>
      <w:r>
        <w:rPr>
          <w:rFonts w:hint="eastAsia" w:ascii="宋体" w:hAnsi="宋体" w:eastAsia="宋体" w:cs="宋体"/>
          <w:color w:val="auto"/>
          <w:sz w:val="28"/>
          <w:szCs w:val="28"/>
          <w:shd w:val="clear" w:color="auto" w:fill="FFFFFF"/>
          <w:lang w:val="en-US" w:eastAsia="zh-CN"/>
        </w:rPr>
        <w:t>出现负偏差的情况。</w:t>
      </w:r>
    </w:p>
    <w:p w14:paraId="69726B1E">
      <w:pPr>
        <w:pStyle w:val="2"/>
        <w:spacing w:before="0" w:after="0" w:line="240" w:lineRule="auto"/>
        <w:ind w:firstLine="1446" w:firstLineChars="400"/>
        <w:rPr>
          <w:rFonts w:asciiTheme="minorEastAsia" w:hAnsiTheme="minorEastAsia"/>
          <w:sz w:val="36"/>
          <w:szCs w:val="36"/>
        </w:rPr>
      </w:pPr>
      <w:bookmarkStart w:id="8" w:name="_Toc20366"/>
      <w:r>
        <w:rPr>
          <w:rFonts w:hint="eastAsia" w:asciiTheme="minorEastAsia" w:hAnsiTheme="minorEastAsia"/>
          <w:sz w:val="36"/>
          <w:szCs w:val="36"/>
        </w:rPr>
        <w:t>第三章 开标、评标、中标与签约</w:t>
      </w:r>
      <w:bookmarkEnd w:id="8"/>
    </w:p>
    <w:p w14:paraId="2EF88A4E">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一、开标：</w:t>
      </w:r>
    </w:p>
    <w:p w14:paraId="06974DEB">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（一）招标人将按第二章第十七条招投标时间安排的时间和地点开标。</w:t>
      </w:r>
    </w:p>
    <w:p w14:paraId="5DDAE29C">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（二）开标时，开标人员按投标书送达的时间先后顺序逐一查验投标文件的密封情况，剔除废标后进行唱标。</w:t>
      </w:r>
    </w:p>
    <w:p w14:paraId="55AA4E95">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（三）投标人不参加开标会。</w:t>
      </w:r>
    </w:p>
    <w:p w14:paraId="4A6A9B9D">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二、评标：</w:t>
      </w:r>
    </w:p>
    <w:p w14:paraId="0AF3AE4E">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（一）评标原则</w:t>
      </w:r>
    </w:p>
    <w:p w14:paraId="3722EC8A">
      <w:pPr>
        <w:tabs>
          <w:tab w:val="left" w:pos="993"/>
        </w:tabs>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遵循《中华人民共和国招标投标法》；坚持“规范、公正、公平、科学合理”的原则。</w:t>
      </w:r>
    </w:p>
    <w:p w14:paraId="7E4B3AE5">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（二）评标时间</w:t>
      </w:r>
    </w:p>
    <w:p w14:paraId="1BABAB21">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开标后，本项目评标小组立即进行评标。</w:t>
      </w:r>
    </w:p>
    <w:p w14:paraId="2F9B386F">
      <w:pPr>
        <w:spacing w:line="400" w:lineRule="exact"/>
        <w:ind w:firstLine="560" w:firstLineChars="200"/>
        <w:jc w:val="left"/>
        <w:rPr>
          <w:rFonts w:cs="Times New Roman" w:asciiTheme="minorEastAsia" w:hAnsiTheme="minorEastAsia"/>
          <w:bCs/>
          <w:sz w:val="28"/>
          <w:szCs w:val="28"/>
        </w:rPr>
      </w:pPr>
      <w:r>
        <w:rPr>
          <w:rFonts w:hint="eastAsia" w:cs="Times New Roman" w:asciiTheme="minorEastAsia" w:hAnsiTheme="minorEastAsia"/>
          <w:bCs/>
          <w:sz w:val="28"/>
          <w:szCs w:val="28"/>
        </w:rPr>
        <w:t>（三）评标方法</w:t>
      </w:r>
    </w:p>
    <w:p w14:paraId="1F9530B1">
      <w:pPr>
        <w:tabs>
          <w:tab w:val="left" w:pos="993"/>
        </w:tabs>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本项目评标小组全面充分审阅、研究投标文件，依据各投标人的企业信誉及资质、服务和售后承诺、付款方式和报价、项目实施方案、设备配置和技术方案、业绩等因素进行综合评价。评标严格按照招标文件的要求和条件进行。</w:t>
      </w:r>
    </w:p>
    <w:p w14:paraId="1AC4E669">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三、</w:t>
      </w:r>
      <w:r>
        <w:rPr>
          <w:rFonts w:asciiTheme="minorEastAsia" w:hAnsiTheme="minorEastAsia"/>
          <w:b/>
          <w:bCs/>
          <w:sz w:val="28"/>
          <w:szCs w:val="28"/>
        </w:rPr>
        <w:t>结果公示</w:t>
      </w:r>
      <w:r>
        <w:rPr>
          <w:rFonts w:hint="eastAsia" w:asciiTheme="minorEastAsia" w:hAnsiTheme="minorEastAsia"/>
          <w:b/>
          <w:bCs/>
          <w:sz w:val="28"/>
          <w:szCs w:val="28"/>
        </w:rPr>
        <w:t>：</w:t>
      </w:r>
    </w:p>
    <w:p w14:paraId="53E98842">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预中标结果在深圳阳光采购平台（https://www.szygcgpt.com/）进行公示，公示期为3个日历天。</w:t>
      </w:r>
    </w:p>
    <w:p w14:paraId="6B436CA7">
      <w:pPr>
        <w:spacing w:line="400" w:lineRule="exact"/>
        <w:ind w:firstLine="560" w:firstLineChars="200"/>
        <w:jc w:val="left"/>
        <w:rPr>
          <w:rFonts w:asciiTheme="minorEastAsia" w:hAnsiTheme="minorEastAsia"/>
          <w:sz w:val="28"/>
          <w:szCs w:val="28"/>
        </w:rPr>
      </w:pPr>
      <w:r>
        <w:rPr>
          <w:rFonts w:hint="eastAsia" w:asciiTheme="minorEastAsia" w:hAnsiTheme="minorEastAsia"/>
          <w:sz w:val="28"/>
          <w:szCs w:val="28"/>
        </w:rPr>
        <w:t>《招标结果公示》在网上公示后，视作招标人已向预中标人履行告知义务。若预中标人在公示期满后（公示期为3天）未在5个工作日内领取中标通知书，招标人有权按“无正当理由放弃中标”处理。</w:t>
      </w:r>
    </w:p>
    <w:p w14:paraId="63FE9664">
      <w:pPr>
        <w:pStyle w:val="31"/>
        <w:tabs>
          <w:tab w:val="left" w:pos="1134"/>
          <w:tab w:val="left" w:pos="1442"/>
        </w:tabs>
        <w:spacing w:line="400" w:lineRule="exact"/>
        <w:ind w:firstLine="0" w:firstLineChars="0"/>
        <w:jc w:val="left"/>
        <w:rPr>
          <w:rFonts w:asciiTheme="minorEastAsia" w:hAnsiTheme="minorEastAsia"/>
          <w:sz w:val="28"/>
          <w:szCs w:val="28"/>
        </w:rPr>
      </w:pPr>
      <w:r>
        <w:rPr>
          <w:rFonts w:hint="eastAsia" w:asciiTheme="minorEastAsia" w:hAnsiTheme="minorEastAsia"/>
          <w:b/>
          <w:bCs/>
          <w:sz w:val="28"/>
          <w:szCs w:val="28"/>
        </w:rPr>
        <w:t>四、中标通知书：</w:t>
      </w:r>
    </w:p>
    <w:p w14:paraId="3AA7C422">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中标人确定后，招标人将于5个工作日内向中标人发出《中标通知书》，并通知所有未中标的投标人，但不做任何解释。</w:t>
      </w:r>
    </w:p>
    <w:p w14:paraId="4B8D7673">
      <w:pPr>
        <w:pStyle w:val="31"/>
        <w:tabs>
          <w:tab w:val="left" w:pos="1134"/>
          <w:tab w:val="left" w:pos="1442"/>
        </w:tabs>
        <w:spacing w:line="400" w:lineRule="exact"/>
        <w:ind w:firstLine="0" w:firstLineChars="0"/>
        <w:jc w:val="left"/>
        <w:rPr>
          <w:rFonts w:asciiTheme="minorEastAsia" w:hAnsiTheme="minorEastAsia"/>
          <w:b/>
          <w:bCs/>
          <w:sz w:val="28"/>
          <w:szCs w:val="28"/>
        </w:rPr>
      </w:pPr>
      <w:r>
        <w:rPr>
          <w:rFonts w:hint="eastAsia" w:asciiTheme="minorEastAsia" w:hAnsiTheme="minorEastAsia"/>
          <w:b/>
          <w:bCs/>
          <w:sz w:val="28"/>
          <w:szCs w:val="28"/>
        </w:rPr>
        <w:t>五、签约：</w:t>
      </w:r>
    </w:p>
    <w:p w14:paraId="030E11D7">
      <w:pPr>
        <w:spacing w:line="400" w:lineRule="exact"/>
        <w:ind w:firstLine="560" w:firstLineChars="200"/>
        <w:jc w:val="left"/>
        <w:rPr>
          <w:rFonts w:cs="Times New Roman" w:asciiTheme="minorEastAsia" w:hAnsiTheme="minorEastAsia"/>
          <w:sz w:val="28"/>
          <w:szCs w:val="28"/>
        </w:rPr>
      </w:pPr>
      <w:r>
        <w:rPr>
          <w:rFonts w:hint="eastAsia" w:cs="Times New Roman" w:asciiTheme="minorEastAsia" w:hAnsiTheme="minorEastAsia"/>
          <w:sz w:val="28"/>
          <w:szCs w:val="28"/>
        </w:rPr>
        <w:t>中标人应自中标通知书发出之日起5个工作日内与招标人联系签订有关合同，合同条款另行商定。</w:t>
      </w:r>
    </w:p>
    <w:p w14:paraId="2194E128">
      <w:pPr>
        <w:spacing w:line="400" w:lineRule="exact"/>
        <w:ind w:firstLine="560" w:firstLineChars="200"/>
        <w:jc w:val="left"/>
        <w:rPr>
          <w:rFonts w:asciiTheme="minorEastAsia" w:hAnsiTheme="minorEastAsia"/>
          <w:sz w:val="36"/>
          <w:szCs w:val="36"/>
        </w:rPr>
      </w:pPr>
      <w:r>
        <w:rPr>
          <w:rFonts w:hint="eastAsia" w:cs="Times New Roman" w:asciiTheme="minorEastAsia" w:hAnsiTheme="minorEastAsia"/>
          <w:sz w:val="28"/>
          <w:szCs w:val="28"/>
        </w:rPr>
        <w:t>投标人中标后放弃中标签约的，（领取《中标通知书》后5个工作日内未与招标人联系，或拒不签订合同的，视为放弃），招标人有权重新组织招标或终止或另选他人等（按投标人评价排名顺序），具体情况招标人将以内部决策依据和要求执行。</w:t>
      </w:r>
    </w:p>
    <w:p w14:paraId="1CAA23BE">
      <w:pPr>
        <w:pStyle w:val="2"/>
        <w:spacing w:before="0" w:after="0" w:line="240" w:lineRule="auto"/>
        <w:jc w:val="center"/>
        <w:rPr>
          <w:rFonts w:asciiTheme="minorEastAsia" w:hAnsiTheme="minorEastAsia"/>
          <w:sz w:val="36"/>
          <w:szCs w:val="36"/>
        </w:rPr>
      </w:pPr>
      <w:bookmarkStart w:id="9" w:name="_Toc10870"/>
      <w:bookmarkStart w:id="10" w:name="_Toc25729"/>
      <w:bookmarkStart w:id="11" w:name="_Toc29323"/>
      <w:bookmarkStart w:id="12" w:name="_Toc30634"/>
      <w:bookmarkStart w:id="13" w:name="_Toc144974567"/>
      <w:bookmarkStart w:id="14" w:name="_Toc379581361"/>
      <w:bookmarkStart w:id="15" w:name="_Hlk532142035"/>
      <w:bookmarkStart w:id="16" w:name="_Toc152042377"/>
      <w:bookmarkStart w:id="17" w:name="_Toc152045600"/>
      <w:bookmarkStart w:id="18" w:name="_Toc330213998"/>
      <w:r>
        <w:rPr>
          <w:rFonts w:hint="eastAsia" w:asciiTheme="minorEastAsia" w:hAnsiTheme="minorEastAsia"/>
          <w:sz w:val="36"/>
          <w:szCs w:val="36"/>
        </w:rPr>
        <w:t>第四章</w:t>
      </w:r>
      <w:r>
        <w:rPr>
          <w:rFonts w:hint="eastAsia" w:asciiTheme="minorEastAsia" w:hAnsiTheme="minorEastAsia"/>
          <w:sz w:val="36"/>
          <w:szCs w:val="36"/>
          <w:lang w:val="en-US" w:eastAsia="zh-CN"/>
        </w:rPr>
        <w:t xml:space="preserve"> </w:t>
      </w:r>
      <w:r>
        <w:rPr>
          <w:rFonts w:hint="eastAsia" w:asciiTheme="minorEastAsia" w:hAnsiTheme="minorEastAsia"/>
          <w:sz w:val="36"/>
          <w:szCs w:val="36"/>
        </w:rPr>
        <w:t>评标方法</w:t>
      </w:r>
      <w:bookmarkEnd w:id="9"/>
      <w:bookmarkEnd w:id="10"/>
      <w:bookmarkEnd w:id="11"/>
      <w:bookmarkEnd w:id="12"/>
    </w:p>
    <w:p w14:paraId="4F5488F5">
      <w:pPr>
        <w:widowControl w:val="0"/>
        <w:autoSpaceDE w:val="0"/>
        <w:autoSpaceDN w:val="0"/>
        <w:adjustRightInd w:val="0"/>
        <w:snapToGrid w:val="0"/>
        <w:ind w:firstLine="0" w:firstLineChars="0"/>
        <w:jc w:val="center"/>
        <w:rPr>
          <w:rFonts w:ascii="宋体" w:hAnsi="宋体"/>
          <w:b/>
          <w:sz w:val="32"/>
          <w:highlight w:val="none"/>
        </w:rPr>
      </w:pPr>
      <w:r>
        <w:rPr>
          <w:rFonts w:hint="eastAsia" w:ascii="宋体" w:hAnsi="宋体"/>
          <w:b/>
          <w:sz w:val="32"/>
          <w:highlight w:val="none"/>
        </w:rPr>
        <w:t>（综合评估法）</w:t>
      </w:r>
    </w:p>
    <w:p w14:paraId="4FC73C02">
      <w:pPr>
        <w:widowControl w:val="0"/>
        <w:autoSpaceDE w:val="0"/>
        <w:autoSpaceDN w:val="0"/>
        <w:adjustRightInd w:val="0"/>
        <w:snapToGrid w:val="0"/>
        <w:ind w:firstLine="0" w:firstLineChars="0"/>
        <w:jc w:val="left"/>
        <w:rPr>
          <w:rFonts w:ascii="宋体" w:hAnsi="宋体"/>
          <w:highlight w:val="none"/>
        </w:rPr>
      </w:pPr>
      <w:r>
        <w:rPr>
          <w:rFonts w:hint="eastAsia" w:ascii="宋体" w:hAnsi="宋体"/>
          <w:highlight w:val="none"/>
        </w:rPr>
        <w:t>本项目采用综合评估法，是指在最大限度地满足招标文件实质性要求前提下，按照招标文件规定的评审标准及评审因素的量化指标进行评审，排序靠前的推荐为中标候选人。</w:t>
      </w:r>
    </w:p>
    <w:p w14:paraId="4FC13AAD">
      <w:pPr>
        <w:widowControl w:val="0"/>
        <w:numPr>
          <w:ilvl w:val="0"/>
          <w:numId w:val="3"/>
        </w:numPr>
        <w:autoSpaceDE w:val="0"/>
        <w:autoSpaceDN w:val="0"/>
        <w:adjustRightInd w:val="0"/>
        <w:snapToGrid w:val="0"/>
        <w:ind w:firstLineChars="0"/>
        <w:jc w:val="left"/>
        <w:rPr>
          <w:rFonts w:ascii="宋体" w:hAnsi="宋体"/>
          <w:b/>
          <w:highlight w:val="none"/>
        </w:rPr>
      </w:pPr>
      <w:r>
        <w:rPr>
          <w:rFonts w:hint="eastAsia" w:ascii="宋体" w:hAnsi="宋体"/>
          <w:b/>
          <w:highlight w:val="none"/>
        </w:rPr>
        <w:t>评标程序</w:t>
      </w:r>
    </w:p>
    <w:p w14:paraId="70C0D196">
      <w:pPr>
        <w:widowControl w:val="0"/>
        <w:numPr>
          <w:ilvl w:val="1"/>
          <w:numId w:val="3"/>
        </w:numPr>
        <w:autoSpaceDE w:val="0"/>
        <w:autoSpaceDN w:val="0"/>
        <w:adjustRightInd w:val="0"/>
        <w:snapToGrid w:val="0"/>
        <w:ind w:firstLineChars="0"/>
        <w:jc w:val="left"/>
        <w:rPr>
          <w:rFonts w:ascii="宋体" w:hAnsi="宋体"/>
          <w:b/>
          <w:highlight w:val="none"/>
        </w:rPr>
      </w:pPr>
      <w:r>
        <w:rPr>
          <w:rFonts w:ascii="宋体" w:hAnsi="宋体"/>
          <w:highlight w:val="none"/>
        </w:rPr>
        <w:t>初步评审</w:t>
      </w:r>
    </w:p>
    <w:p w14:paraId="7AE866A7">
      <w:pPr>
        <w:widowControl w:val="0"/>
        <w:numPr>
          <w:ilvl w:val="2"/>
          <w:numId w:val="3"/>
        </w:numPr>
        <w:autoSpaceDE w:val="0"/>
        <w:autoSpaceDN w:val="0"/>
        <w:adjustRightInd w:val="0"/>
        <w:snapToGrid w:val="0"/>
        <w:ind w:firstLineChars="0"/>
        <w:jc w:val="left"/>
        <w:rPr>
          <w:rFonts w:ascii="宋体" w:hAnsi="宋体"/>
          <w:b/>
          <w:highlight w:val="none"/>
        </w:rPr>
      </w:pPr>
      <w:r>
        <w:rPr>
          <w:rFonts w:ascii="宋体" w:hAnsi="宋体"/>
          <w:highlight w:val="none"/>
        </w:rPr>
        <w:t>评标委员会可以要求投标人提交第</w:t>
      </w:r>
      <w:r>
        <w:rPr>
          <w:rFonts w:hint="eastAsia" w:ascii="宋体" w:hAnsi="宋体"/>
          <w:highlight w:val="none"/>
        </w:rPr>
        <w:t>一</w:t>
      </w:r>
      <w:r>
        <w:rPr>
          <w:rFonts w:ascii="宋体" w:hAnsi="宋体"/>
          <w:highlight w:val="none"/>
        </w:rPr>
        <w:t>章“投标人须知”规定的有关证明和证件的原件，以便核验。评标委员会依据本章规定的标准对投标文件进行初步评审</w:t>
      </w:r>
      <w:r>
        <w:rPr>
          <w:rFonts w:hint="eastAsia" w:ascii="宋体" w:hAnsi="宋体"/>
          <w:highlight w:val="none"/>
        </w:rPr>
        <w:t>，</w:t>
      </w:r>
      <w:r>
        <w:rPr>
          <w:rFonts w:ascii="宋体" w:hAnsi="宋体"/>
          <w:highlight w:val="none"/>
        </w:rPr>
        <w:t>有一项不符合评审标准的，评标委员会应当否决其投标。初步评审的结论是“通过”或“不通过”，只有</w:t>
      </w:r>
      <w:r>
        <w:rPr>
          <w:rFonts w:hint="eastAsia" w:ascii="宋体" w:hAnsi="宋体"/>
          <w:highlight w:val="none"/>
        </w:rPr>
        <w:t>结论为</w:t>
      </w:r>
      <w:r>
        <w:rPr>
          <w:rFonts w:ascii="宋体" w:hAnsi="宋体"/>
          <w:highlight w:val="none"/>
        </w:rPr>
        <w:t>“通过”的投标方能进入下一阶段的评标，否则其投标将按</w:t>
      </w:r>
      <w:r>
        <w:rPr>
          <w:rFonts w:hint="eastAsia" w:ascii="宋体" w:hAnsi="宋体"/>
          <w:highlight w:val="none"/>
        </w:rPr>
        <w:t>废</w:t>
      </w:r>
      <w:r>
        <w:rPr>
          <w:rFonts w:ascii="宋体" w:hAnsi="宋体"/>
          <w:highlight w:val="none"/>
        </w:rPr>
        <w:t>标处理。</w:t>
      </w:r>
    </w:p>
    <w:p w14:paraId="73B16056">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详细评审</w:t>
      </w:r>
    </w:p>
    <w:p w14:paraId="3A58D5A4">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w:t>
      </w:r>
      <w:r>
        <w:rPr>
          <w:rFonts w:ascii="宋体" w:hAnsi="宋体"/>
          <w:spacing w:val="-3"/>
          <w:highlight w:val="none"/>
        </w:rPr>
        <w:t>标</w:t>
      </w:r>
      <w:r>
        <w:rPr>
          <w:rFonts w:ascii="宋体" w:hAnsi="宋体"/>
          <w:highlight w:val="none"/>
        </w:rPr>
        <w:t>委</w:t>
      </w:r>
      <w:r>
        <w:rPr>
          <w:rFonts w:ascii="宋体" w:hAnsi="宋体"/>
          <w:spacing w:val="-3"/>
          <w:highlight w:val="none"/>
        </w:rPr>
        <w:t>员</w:t>
      </w:r>
      <w:r>
        <w:rPr>
          <w:rFonts w:ascii="宋体" w:hAnsi="宋体"/>
          <w:highlight w:val="none"/>
        </w:rPr>
        <w:t>会</w:t>
      </w:r>
      <w:r>
        <w:rPr>
          <w:rFonts w:ascii="宋体" w:hAnsi="宋体"/>
          <w:spacing w:val="-3"/>
          <w:highlight w:val="none"/>
        </w:rPr>
        <w:t>按</w:t>
      </w:r>
      <w:r>
        <w:rPr>
          <w:rFonts w:ascii="宋体" w:hAnsi="宋体"/>
          <w:highlight w:val="none"/>
        </w:rPr>
        <w:t>本</w:t>
      </w:r>
      <w:r>
        <w:rPr>
          <w:rFonts w:ascii="宋体" w:hAnsi="宋体"/>
          <w:spacing w:val="-3"/>
          <w:highlight w:val="none"/>
        </w:rPr>
        <w:t>章</w:t>
      </w:r>
      <w:r>
        <w:rPr>
          <w:rFonts w:ascii="宋体" w:hAnsi="宋体"/>
          <w:highlight w:val="none"/>
        </w:rPr>
        <w:t>规</w:t>
      </w:r>
      <w:r>
        <w:rPr>
          <w:rFonts w:ascii="宋体" w:hAnsi="宋体"/>
          <w:spacing w:val="-3"/>
          <w:highlight w:val="none"/>
        </w:rPr>
        <w:t>定</w:t>
      </w:r>
      <w:r>
        <w:rPr>
          <w:rFonts w:ascii="宋体" w:hAnsi="宋体"/>
          <w:highlight w:val="none"/>
        </w:rPr>
        <w:t>的</w:t>
      </w:r>
      <w:r>
        <w:rPr>
          <w:rFonts w:ascii="宋体" w:hAnsi="宋体"/>
          <w:spacing w:val="-3"/>
          <w:highlight w:val="none"/>
        </w:rPr>
        <w:t>量</w:t>
      </w:r>
      <w:r>
        <w:rPr>
          <w:rFonts w:ascii="宋体" w:hAnsi="宋体"/>
          <w:highlight w:val="none"/>
        </w:rPr>
        <w:t>化</w:t>
      </w:r>
      <w:r>
        <w:rPr>
          <w:rFonts w:ascii="宋体" w:hAnsi="宋体"/>
          <w:spacing w:val="-3"/>
          <w:highlight w:val="none"/>
        </w:rPr>
        <w:t>因</w:t>
      </w:r>
      <w:r>
        <w:rPr>
          <w:rFonts w:ascii="宋体" w:hAnsi="宋体"/>
          <w:highlight w:val="none"/>
        </w:rPr>
        <w:t>素</w:t>
      </w:r>
      <w:r>
        <w:rPr>
          <w:rFonts w:ascii="宋体" w:hAnsi="宋体"/>
          <w:spacing w:val="-3"/>
          <w:highlight w:val="none"/>
        </w:rPr>
        <w:t>和</w:t>
      </w:r>
      <w:r>
        <w:rPr>
          <w:rFonts w:ascii="宋体" w:hAnsi="宋体"/>
          <w:highlight w:val="none"/>
        </w:rPr>
        <w:t>分值</w:t>
      </w:r>
      <w:r>
        <w:rPr>
          <w:rFonts w:ascii="宋体" w:hAnsi="宋体"/>
          <w:spacing w:val="-3"/>
          <w:highlight w:val="none"/>
        </w:rPr>
        <w:t>进</w:t>
      </w:r>
      <w:r>
        <w:rPr>
          <w:rFonts w:ascii="宋体" w:hAnsi="宋体"/>
          <w:highlight w:val="none"/>
        </w:rPr>
        <w:t>行</w:t>
      </w:r>
      <w:r>
        <w:rPr>
          <w:rFonts w:ascii="宋体" w:hAnsi="宋体"/>
          <w:spacing w:val="-3"/>
          <w:highlight w:val="none"/>
        </w:rPr>
        <w:t>打</w:t>
      </w:r>
      <w:r>
        <w:rPr>
          <w:rFonts w:ascii="宋体" w:hAnsi="宋体"/>
          <w:highlight w:val="none"/>
        </w:rPr>
        <w:t>分</w:t>
      </w:r>
      <w:r>
        <w:rPr>
          <w:rFonts w:hint="eastAsia" w:ascii="宋体" w:hAnsi="宋体"/>
          <w:highlight w:val="none"/>
        </w:rPr>
        <w:t>，</w:t>
      </w:r>
      <w:r>
        <w:rPr>
          <w:rFonts w:ascii="宋体" w:hAnsi="宋体"/>
          <w:highlight w:val="none"/>
        </w:rPr>
        <w:t>并</w:t>
      </w:r>
      <w:r>
        <w:rPr>
          <w:rFonts w:ascii="宋体" w:hAnsi="宋体"/>
          <w:spacing w:val="-3"/>
          <w:highlight w:val="none"/>
        </w:rPr>
        <w:t>计</w:t>
      </w:r>
      <w:r>
        <w:rPr>
          <w:rFonts w:ascii="宋体" w:hAnsi="宋体"/>
          <w:highlight w:val="none"/>
        </w:rPr>
        <w:t>算</w:t>
      </w:r>
      <w:r>
        <w:rPr>
          <w:rFonts w:ascii="宋体" w:hAnsi="宋体"/>
          <w:spacing w:val="-3"/>
          <w:highlight w:val="none"/>
        </w:rPr>
        <w:t>出综</w:t>
      </w:r>
      <w:r>
        <w:rPr>
          <w:rFonts w:ascii="宋体" w:hAnsi="宋体"/>
          <w:highlight w:val="none"/>
        </w:rPr>
        <w:t>合评</w:t>
      </w:r>
      <w:r>
        <w:rPr>
          <w:rFonts w:ascii="宋体" w:hAnsi="宋体"/>
          <w:spacing w:val="-3"/>
          <w:highlight w:val="none"/>
        </w:rPr>
        <w:t>估</w:t>
      </w:r>
      <w:r>
        <w:rPr>
          <w:rFonts w:ascii="宋体" w:hAnsi="宋体"/>
          <w:highlight w:val="none"/>
        </w:rPr>
        <w:t>得</w:t>
      </w:r>
      <w:r>
        <w:rPr>
          <w:rFonts w:ascii="宋体" w:hAnsi="宋体"/>
          <w:spacing w:val="-3"/>
          <w:highlight w:val="none"/>
        </w:rPr>
        <w:t>分</w:t>
      </w:r>
      <w:r>
        <w:rPr>
          <w:rFonts w:ascii="宋体" w:hAnsi="宋体"/>
          <w:highlight w:val="none"/>
        </w:rPr>
        <w:t>。</w:t>
      </w:r>
    </w:p>
    <w:p w14:paraId="5EC336CC">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按本章商务</w:t>
      </w:r>
      <w:r>
        <w:rPr>
          <w:rFonts w:hint="eastAsia" w:ascii="宋体" w:hAnsi="宋体"/>
          <w:highlight w:val="none"/>
        </w:rPr>
        <w:t>标评审标准</w:t>
      </w:r>
      <w:r>
        <w:rPr>
          <w:rFonts w:ascii="宋体" w:hAnsi="宋体"/>
          <w:highlight w:val="none"/>
        </w:rPr>
        <w:t>规定的评审因素和分值对商务部分计算出得分A；</w:t>
      </w:r>
    </w:p>
    <w:p w14:paraId="3D3918D7">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按本章技术</w:t>
      </w:r>
      <w:r>
        <w:rPr>
          <w:rFonts w:hint="eastAsia" w:ascii="宋体" w:hAnsi="宋体"/>
          <w:highlight w:val="none"/>
        </w:rPr>
        <w:t>标评审标准</w:t>
      </w:r>
      <w:r>
        <w:rPr>
          <w:rFonts w:ascii="宋体" w:hAnsi="宋体"/>
          <w:highlight w:val="none"/>
        </w:rPr>
        <w:t>规定的评审因素和分值对技术部分计算出得分B；</w:t>
      </w:r>
    </w:p>
    <w:p w14:paraId="443F9BD3">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按本章</w:t>
      </w:r>
      <w:r>
        <w:rPr>
          <w:rFonts w:hint="eastAsia" w:ascii="宋体" w:hAnsi="宋体"/>
          <w:highlight w:val="none"/>
        </w:rPr>
        <w:t>价格标评审方法</w:t>
      </w:r>
      <w:r>
        <w:rPr>
          <w:rFonts w:ascii="宋体" w:hAnsi="宋体"/>
          <w:highlight w:val="none"/>
        </w:rPr>
        <w:t>规定的评审因素和分值对投标报价计算出得分C；</w:t>
      </w:r>
    </w:p>
    <w:p w14:paraId="4F81E7BC">
      <w:pPr>
        <w:widowControl w:val="0"/>
        <w:numPr>
          <w:ilvl w:val="3"/>
          <w:numId w:val="3"/>
        </w:numPr>
        <w:autoSpaceDE w:val="0"/>
        <w:autoSpaceDN w:val="0"/>
        <w:adjustRightInd w:val="0"/>
        <w:snapToGrid w:val="0"/>
        <w:ind w:firstLineChars="0"/>
        <w:jc w:val="left"/>
        <w:rPr>
          <w:rFonts w:ascii="宋体" w:hAnsi="宋体"/>
          <w:highlight w:val="none"/>
        </w:rPr>
      </w:pPr>
      <w:r>
        <w:rPr>
          <w:rFonts w:ascii="宋体" w:hAnsi="宋体"/>
          <w:highlight w:val="none"/>
        </w:rPr>
        <w:t>评分分值计算保留小数点后两位，小数点后第三位“四舍五入”。</w:t>
      </w:r>
    </w:p>
    <w:p w14:paraId="5E6297E6">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投标人得分=A+B+C。</w:t>
      </w:r>
    </w:p>
    <w:p w14:paraId="4D70F56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评标委员会发现投标人的报价明显低于其他投标报价，使得其投标报价可能低于其</w:t>
      </w:r>
      <w:r>
        <w:rPr>
          <w:rFonts w:ascii="宋体" w:hAnsi="宋体"/>
          <w:spacing w:val="-1"/>
          <w:highlight w:val="none"/>
        </w:rPr>
        <w:t>成本的，应当要求该投标人作出书面说明并提供相应的证明材料。投标人不能合理说明或者</w:t>
      </w:r>
      <w:r>
        <w:rPr>
          <w:rFonts w:ascii="宋体" w:hAnsi="宋体"/>
          <w:spacing w:val="-6"/>
          <w:highlight w:val="none"/>
        </w:rPr>
        <w:t>不能提供相应证明材料的，</w:t>
      </w:r>
      <w:r>
        <w:rPr>
          <w:rFonts w:hint="eastAsia" w:ascii="宋体" w:hAnsi="宋体"/>
          <w:spacing w:val="-6"/>
          <w:highlight w:val="none"/>
        </w:rPr>
        <w:t>由</w:t>
      </w:r>
      <w:r>
        <w:rPr>
          <w:rFonts w:ascii="宋体" w:hAnsi="宋体"/>
          <w:spacing w:val="-6"/>
          <w:highlight w:val="none"/>
        </w:rPr>
        <w:t>评标委员会认定该投标人以低于成本报价竞标，并否决其投标。</w:t>
      </w:r>
    </w:p>
    <w:p w14:paraId="27E36436">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投标文件的澄清</w:t>
      </w:r>
    </w:p>
    <w:p w14:paraId="5729DA95">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在评标过程中，评标委员会可以书面形式要求投标人对投标文件中含义不明确、对同</w:t>
      </w:r>
      <w:r>
        <w:rPr>
          <w:rFonts w:ascii="宋体" w:hAnsi="宋体"/>
          <w:spacing w:val="-1"/>
          <w:highlight w:val="none"/>
        </w:rPr>
        <w:t>类问题表述不一致或者有明显文字和计算错误的内容作必要的澄清、说明或补正。澄清、说明</w:t>
      </w:r>
      <w:r>
        <w:rPr>
          <w:rFonts w:ascii="宋体" w:hAnsi="宋体"/>
          <w:highlight w:val="none"/>
        </w:rPr>
        <w:t>或补正应以</w:t>
      </w:r>
      <w:r>
        <w:rPr>
          <w:rFonts w:hint="eastAsia" w:ascii="宋体" w:hAnsi="宋体"/>
          <w:highlight w:val="none"/>
        </w:rPr>
        <w:t>数据电文（或书面方式）</w:t>
      </w:r>
      <w:r>
        <w:rPr>
          <w:rFonts w:ascii="宋体" w:hAnsi="宋体"/>
          <w:highlight w:val="none"/>
        </w:rPr>
        <w:t>进行。评标委员会不接受投标人主动提出的澄清、说明或补正。</w:t>
      </w:r>
    </w:p>
    <w:p w14:paraId="0AAD864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4"/>
          <w:highlight w:val="none"/>
        </w:rPr>
        <w:t>澄清、说明或补正不得超出投标文件的范围且不得改变投标文件的实质性内容，并构</w:t>
      </w:r>
      <w:r>
        <w:rPr>
          <w:rFonts w:ascii="宋体" w:hAnsi="宋体"/>
          <w:highlight w:val="none"/>
        </w:rPr>
        <w:t>成投标文件的组成部分。</w:t>
      </w:r>
    </w:p>
    <w:p w14:paraId="3425EBD1">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spacing w:val="-7"/>
          <w:highlight w:val="none"/>
        </w:rPr>
        <w:t>评标委员会对投标人提交的澄清、说明或补正有疑问的，可以要求投标人进一步澄清、</w:t>
      </w:r>
      <w:r>
        <w:rPr>
          <w:rFonts w:ascii="宋体" w:hAnsi="宋体"/>
          <w:highlight w:val="none"/>
        </w:rPr>
        <w:t>说明或补正，直至满足评标委员会的要求。</w:t>
      </w:r>
    </w:p>
    <w:p w14:paraId="3BB14584">
      <w:pPr>
        <w:widowControl w:val="0"/>
        <w:numPr>
          <w:ilvl w:val="2"/>
          <w:numId w:val="3"/>
        </w:numPr>
        <w:autoSpaceDE w:val="0"/>
        <w:autoSpaceDN w:val="0"/>
        <w:adjustRightInd w:val="0"/>
        <w:snapToGrid w:val="0"/>
        <w:ind w:firstLineChars="0"/>
        <w:jc w:val="left"/>
        <w:rPr>
          <w:rFonts w:ascii="宋体" w:hAnsi="宋体"/>
          <w:highlight w:val="none"/>
        </w:rPr>
      </w:pPr>
      <w:r>
        <w:rPr>
          <w:rFonts w:hint="eastAsia" w:ascii="宋体" w:hAnsi="宋体"/>
          <w:highlight w:val="none"/>
        </w:rPr>
        <w:t>投标文件存在投标报价问题的，评标委员会可以进行投标报价的算术修正，投标报价算术修正按有利于招标人的原则进行，具体修正原则详见本章《价格标评审方法》。修正后的投标报价经投标人同意后，对投标人起约束作用。如果投标人不接受修正后的报价，其投标将被拒绝。</w:t>
      </w:r>
    </w:p>
    <w:p w14:paraId="37559C6B">
      <w:pPr>
        <w:widowControl w:val="0"/>
        <w:numPr>
          <w:ilvl w:val="1"/>
          <w:numId w:val="3"/>
        </w:numPr>
        <w:autoSpaceDE w:val="0"/>
        <w:autoSpaceDN w:val="0"/>
        <w:adjustRightInd w:val="0"/>
        <w:snapToGrid w:val="0"/>
        <w:ind w:firstLineChars="0"/>
        <w:jc w:val="left"/>
        <w:rPr>
          <w:rFonts w:ascii="宋体" w:hAnsi="宋体"/>
          <w:highlight w:val="none"/>
        </w:rPr>
      </w:pPr>
      <w:r>
        <w:rPr>
          <w:rFonts w:ascii="宋体" w:hAnsi="宋体"/>
          <w:highlight w:val="none"/>
        </w:rPr>
        <w:t>评标结果</w:t>
      </w:r>
    </w:p>
    <w:p w14:paraId="55809EE0">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除第</w:t>
      </w:r>
      <w:r>
        <w:rPr>
          <w:rFonts w:hint="eastAsia" w:ascii="宋体" w:hAnsi="宋体"/>
          <w:highlight w:val="none"/>
        </w:rPr>
        <w:t>一</w:t>
      </w:r>
      <w:r>
        <w:rPr>
          <w:rFonts w:ascii="宋体" w:hAnsi="宋体"/>
          <w:highlight w:val="none"/>
        </w:rPr>
        <w:t>章</w:t>
      </w:r>
      <w:r>
        <w:rPr>
          <w:rFonts w:ascii="宋体" w:hAnsi="宋体"/>
          <w:iCs/>
          <w:highlight w:val="none"/>
        </w:rPr>
        <w:t>“投标人须知”</w:t>
      </w:r>
      <w:r>
        <w:rPr>
          <w:rFonts w:ascii="宋体" w:hAnsi="宋体"/>
          <w:highlight w:val="none"/>
        </w:rPr>
        <w:t>前附表授权直接确定中标人外，评标委员会按照得分由高到低的顺序推荐中标候选人，并标明排序。</w:t>
      </w:r>
    </w:p>
    <w:p w14:paraId="221F13BD">
      <w:pPr>
        <w:widowControl w:val="0"/>
        <w:numPr>
          <w:ilvl w:val="2"/>
          <w:numId w:val="3"/>
        </w:numPr>
        <w:autoSpaceDE w:val="0"/>
        <w:autoSpaceDN w:val="0"/>
        <w:adjustRightInd w:val="0"/>
        <w:snapToGrid w:val="0"/>
        <w:ind w:firstLineChars="0"/>
        <w:jc w:val="left"/>
        <w:rPr>
          <w:rFonts w:ascii="宋体" w:hAnsi="宋体"/>
          <w:highlight w:val="none"/>
        </w:rPr>
      </w:pPr>
      <w:r>
        <w:rPr>
          <w:rFonts w:ascii="宋体" w:hAnsi="宋体"/>
          <w:highlight w:val="none"/>
        </w:rPr>
        <w:t>评标委员会完成评标后，应当向招标人提交书面评标报告和</w:t>
      </w:r>
      <w:r>
        <w:rPr>
          <w:rFonts w:hint="eastAsia" w:ascii="宋体" w:hAnsi="宋体"/>
          <w:highlight w:val="none"/>
        </w:rPr>
        <w:t>推荐</w:t>
      </w:r>
      <w:r>
        <w:rPr>
          <w:rFonts w:ascii="宋体" w:hAnsi="宋体"/>
          <w:highlight w:val="none"/>
        </w:rPr>
        <w:t>中标候选人名单。</w:t>
      </w:r>
    </w:p>
    <w:p w14:paraId="32C5B4D1">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中标候选人的推荐</w:t>
      </w:r>
    </w:p>
    <w:p w14:paraId="681D9149">
      <w:pPr>
        <w:widowControl w:val="0"/>
        <w:numPr>
          <w:ilvl w:val="1"/>
          <w:numId w:val="3"/>
        </w:numPr>
        <w:autoSpaceDE w:val="0"/>
        <w:autoSpaceDN w:val="0"/>
        <w:adjustRightInd w:val="0"/>
        <w:snapToGrid w:val="0"/>
        <w:ind w:firstLineChars="0"/>
        <w:jc w:val="left"/>
        <w:rPr>
          <w:rFonts w:ascii="宋体" w:hAnsi="宋体"/>
          <w:b/>
          <w:szCs w:val="21"/>
          <w:highlight w:val="none"/>
        </w:rPr>
      </w:pPr>
      <w:r>
        <w:rPr>
          <w:rFonts w:hint="eastAsia" w:ascii="宋体" w:hAnsi="宋体"/>
          <w:szCs w:val="21"/>
          <w:highlight w:val="none"/>
        </w:rPr>
        <w:t>按评审综合得分从高至低的顺序进行排序，向招标人推荐评审总得分排名靠前的投标人为中标候选人，推荐数量见投标人须知前附表。如投标人须知前附表要求授权评标委员会确定中标人的，向招标人推荐评审总得分排名第一的中标候选人，形成评标报告。</w:t>
      </w:r>
    </w:p>
    <w:p w14:paraId="18B5FA41">
      <w:pPr>
        <w:widowControl w:val="0"/>
        <w:numPr>
          <w:ilvl w:val="1"/>
          <w:numId w:val="3"/>
        </w:numPr>
        <w:autoSpaceDE w:val="0"/>
        <w:autoSpaceDN w:val="0"/>
        <w:adjustRightInd w:val="0"/>
        <w:snapToGrid w:val="0"/>
        <w:ind w:firstLineChars="0"/>
        <w:jc w:val="left"/>
        <w:rPr>
          <w:rFonts w:ascii="宋体" w:hAnsi="宋体"/>
          <w:szCs w:val="21"/>
          <w:highlight w:val="none"/>
        </w:rPr>
      </w:pPr>
      <w:r>
        <w:rPr>
          <w:rFonts w:hint="eastAsia" w:ascii="宋体" w:hAnsi="宋体"/>
          <w:szCs w:val="21"/>
          <w:highlight w:val="none"/>
        </w:rPr>
        <w:t>若出现评审综合得分相同的情形，按投标报价由低到高顺序排列；得分且投标报价相同的，按技术标得分顺序排列；如技术标得分仍然相同，则采用抽签的方法确定中标候选人的排序。</w:t>
      </w:r>
    </w:p>
    <w:p w14:paraId="3FF203C6">
      <w:pPr>
        <w:widowControl w:val="0"/>
        <w:numPr>
          <w:ilvl w:val="0"/>
          <w:numId w:val="3"/>
        </w:numPr>
        <w:autoSpaceDE w:val="0"/>
        <w:autoSpaceDN w:val="0"/>
        <w:adjustRightInd w:val="0"/>
        <w:snapToGrid w:val="0"/>
        <w:ind w:firstLineChars="0"/>
        <w:jc w:val="left"/>
        <w:rPr>
          <w:rFonts w:ascii="宋体" w:hAnsi="宋体"/>
          <w:b/>
          <w:szCs w:val="21"/>
          <w:highlight w:val="none"/>
        </w:rPr>
      </w:pPr>
      <w:r>
        <w:rPr>
          <w:rFonts w:hint="eastAsia" w:ascii="宋体" w:hAnsi="宋体"/>
          <w:b/>
          <w:szCs w:val="21"/>
          <w:highlight w:val="none"/>
        </w:rPr>
        <w:t>附表</w:t>
      </w:r>
    </w:p>
    <w:p w14:paraId="2A507CC3">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附表1-1《商务标评审标准》</w:t>
      </w:r>
    </w:p>
    <w:p w14:paraId="1F4AC544">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附表2-1《技术标评审标准》</w:t>
      </w:r>
    </w:p>
    <w:p w14:paraId="60B3C50A">
      <w:pPr>
        <w:widowControl w:val="0"/>
        <w:autoSpaceDE w:val="0"/>
        <w:autoSpaceDN w:val="0"/>
        <w:adjustRightInd w:val="0"/>
        <w:snapToGrid w:val="0"/>
        <w:ind w:firstLine="0" w:firstLineChars="0"/>
        <w:jc w:val="left"/>
        <w:rPr>
          <w:rFonts w:ascii="宋体" w:hAnsi="宋体"/>
          <w:szCs w:val="21"/>
          <w:highlight w:val="none"/>
        </w:rPr>
      </w:pPr>
      <w:r>
        <w:rPr>
          <w:rFonts w:hint="eastAsia" w:ascii="宋体" w:hAnsi="宋体"/>
          <w:szCs w:val="21"/>
          <w:highlight w:val="none"/>
        </w:rPr>
        <w:t>附表3-1《价格标评审方法》</w:t>
      </w:r>
    </w:p>
    <w:p w14:paraId="43D2C33D">
      <w:pPr>
        <w:widowControl w:val="0"/>
        <w:autoSpaceDE w:val="0"/>
        <w:autoSpaceDN w:val="0"/>
        <w:adjustRightInd w:val="0"/>
        <w:snapToGrid w:val="0"/>
        <w:ind w:firstLine="0" w:firstLineChars="0"/>
        <w:jc w:val="left"/>
        <w:rPr>
          <w:rFonts w:hint="eastAsia" w:ascii="宋体" w:hAnsi="宋体" w:eastAsia="宋体" w:cs="Times New Roman"/>
          <w:szCs w:val="21"/>
          <w:highlight w:val="none"/>
        </w:rPr>
      </w:pPr>
      <w:r>
        <w:rPr>
          <w:rFonts w:hint="eastAsia" w:ascii="宋体" w:hAnsi="宋体" w:eastAsia="宋体" w:cs="Times New Roman"/>
          <w:szCs w:val="21"/>
          <w:highlight w:val="none"/>
        </w:rPr>
        <w:t>附表4-1《商务标、技术标、价格标权重表和综合得分汇总》</w:t>
      </w:r>
    </w:p>
    <w:p w14:paraId="23F7294E">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1</w:t>
      </w:r>
      <w:r>
        <w:rPr>
          <w:rFonts w:hint="eastAsia" w:ascii="宋体" w:hAnsi="宋体" w:eastAsia="宋体" w:cs="Times New Roman"/>
          <w:b/>
          <w:color w:val="000000"/>
          <w:sz w:val="22"/>
          <w:highlight w:val="none"/>
        </w:rPr>
        <w:t>-1</w:t>
      </w:r>
      <w:r>
        <w:rPr>
          <w:rFonts w:hint="eastAsia" w:ascii="宋体" w:hAnsi="宋体"/>
          <w:b/>
          <w:color w:val="000000"/>
          <w:sz w:val="22"/>
          <w:highlight w:val="none"/>
        </w:rPr>
        <w:t>《商务标评审标准》</w:t>
      </w: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1"/>
        <w:gridCol w:w="1133"/>
        <w:gridCol w:w="5917"/>
        <w:gridCol w:w="807"/>
      </w:tblGrid>
      <w:tr w14:paraId="324F8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2114DC3E">
            <w:pPr>
              <w:widowControl w:val="0"/>
              <w:tabs>
                <w:tab w:val="left" w:pos="820"/>
              </w:tabs>
              <w:autoSpaceDE w:val="0"/>
              <w:autoSpaceDN w:val="0"/>
              <w:adjustRightInd w:val="0"/>
              <w:snapToGrid w:val="0"/>
              <w:spacing w:line="240" w:lineRule="auto"/>
              <w:ind w:firstLine="0" w:firstLineChars="0"/>
              <w:jc w:val="center"/>
              <w:rPr>
                <w:rFonts w:ascii="宋体" w:hAnsi="宋体"/>
                <w:b/>
                <w:color w:val="auto"/>
                <w:szCs w:val="21"/>
                <w:highlight w:val="none"/>
              </w:rPr>
            </w:pPr>
            <w:r>
              <w:rPr>
                <w:rFonts w:hint="eastAsia" w:ascii="宋体" w:hAnsi="宋体"/>
                <w:b/>
                <w:color w:val="auto"/>
                <w:sz w:val="32"/>
                <w:szCs w:val="32"/>
                <w:highlight w:val="none"/>
              </w:rPr>
              <w:t>《商务标评审标准》</w:t>
            </w:r>
          </w:p>
        </w:tc>
      </w:tr>
      <w:tr w14:paraId="006089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1D24F550">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序号</w:t>
            </w:r>
          </w:p>
        </w:tc>
        <w:tc>
          <w:tcPr>
            <w:tcW w:w="664" w:type="pct"/>
            <w:noWrap w:val="0"/>
            <w:vAlign w:val="center"/>
          </w:tcPr>
          <w:p w14:paraId="7D04236C">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评审项目</w:t>
            </w:r>
          </w:p>
        </w:tc>
        <w:tc>
          <w:tcPr>
            <w:tcW w:w="3468" w:type="pct"/>
            <w:noWrap w:val="0"/>
            <w:vAlign w:val="center"/>
          </w:tcPr>
          <w:p w14:paraId="0CAC93F6">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评审标准及证明材料</w:t>
            </w:r>
          </w:p>
        </w:tc>
        <w:tc>
          <w:tcPr>
            <w:tcW w:w="472" w:type="pct"/>
            <w:noWrap w:val="0"/>
            <w:vAlign w:val="center"/>
          </w:tcPr>
          <w:p w14:paraId="16BDC0A0">
            <w:pPr>
              <w:widowControl w:val="0"/>
              <w:autoSpaceDE w:val="0"/>
              <w:autoSpaceDN w:val="0"/>
              <w:adjustRightInd w:val="0"/>
              <w:snapToGrid w:val="0"/>
              <w:spacing w:line="240" w:lineRule="auto"/>
              <w:ind w:firstLine="0" w:firstLineChars="0"/>
              <w:jc w:val="center"/>
              <w:rPr>
                <w:b/>
                <w:color w:val="auto"/>
                <w:szCs w:val="21"/>
                <w:highlight w:val="none"/>
              </w:rPr>
            </w:pPr>
            <w:r>
              <w:rPr>
                <w:rFonts w:hint="eastAsia"/>
                <w:b/>
                <w:color w:val="auto"/>
                <w:szCs w:val="21"/>
                <w:highlight w:val="none"/>
              </w:rPr>
              <w:t>分值</w:t>
            </w:r>
          </w:p>
        </w:tc>
      </w:tr>
      <w:tr w14:paraId="5F5E8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320D43BE">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1</w:t>
            </w:r>
          </w:p>
        </w:tc>
        <w:tc>
          <w:tcPr>
            <w:tcW w:w="664" w:type="pct"/>
            <w:noWrap w:val="0"/>
            <w:vAlign w:val="center"/>
          </w:tcPr>
          <w:p w14:paraId="7CDD009F">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投标人同类项目业绩</w:t>
            </w:r>
          </w:p>
        </w:tc>
        <w:tc>
          <w:tcPr>
            <w:tcW w:w="3468" w:type="pct"/>
            <w:noWrap w:val="0"/>
            <w:vAlign w:val="center"/>
          </w:tcPr>
          <w:p w14:paraId="4F538347">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1498A31C">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提供投标人近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ascii="宋体" w:hAnsi="宋体" w:cs="宋体"/>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，每有1项得</w:t>
            </w:r>
            <w:r>
              <w:rPr>
                <w:rFonts w:hint="eastAsia" w:ascii="宋体" w:hAnsi="宋体" w:cs="宋体"/>
                <w:color w:val="auto"/>
                <w:szCs w:val="21"/>
                <w:highlight w:val="none"/>
                <w:lang w:val="en-US" w:eastAsia="zh-CN"/>
              </w:rPr>
              <w:t>10</w:t>
            </w:r>
            <w:r>
              <w:rPr>
                <w:rFonts w:hint="eastAsia" w:ascii="宋体" w:hAnsi="宋体" w:cs="宋体"/>
                <w:color w:val="auto"/>
                <w:szCs w:val="21"/>
                <w:highlight w:val="none"/>
              </w:rPr>
              <w:t>分</w:t>
            </w:r>
            <w:r>
              <w:rPr>
                <w:rFonts w:hint="eastAsia"/>
                <w:bCs/>
                <w:color w:val="auto"/>
                <w:szCs w:val="21"/>
                <w:highlight w:val="none"/>
              </w:rPr>
              <w:t>，最高得</w:t>
            </w:r>
            <w:r>
              <w:rPr>
                <w:rFonts w:hint="eastAsia"/>
                <w:bCs/>
                <w:color w:val="auto"/>
                <w:szCs w:val="21"/>
                <w:highlight w:val="none"/>
                <w:lang w:val="en-US" w:eastAsia="zh-CN"/>
              </w:rPr>
              <w:t>30</w:t>
            </w:r>
            <w:r>
              <w:rPr>
                <w:rFonts w:hint="eastAsia"/>
                <w:bCs/>
                <w:color w:val="auto"/>
                <w:szCs w:val="21"/>
                <w:highlight w:val="none"/>
              </w:rPr>
              <w:t>分。</w:t>
            </w:r>
          </w:p>
          <w:p w14:paraId="71B05B3B">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提供合同扫描件、发票，合同扫描件须体现投标人名称、项目名称、签订时间和盖章关键页，发票开具方应为投标人。</w:t>
            </w:r>
          </w:p>
        </w:tc>
        <w:tc>
          <w:tcPr>
            <w:tcW w:w="472" w:type="pct"/>
            <w:noWrap w:val="0"/>
            <w:vAlign w:val="center"/>
          </w:tcPr>
          <w:p w14:paraId="091E6E92">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lang w:val="en-US" w:eastAsia="zh-CN"/>
              </w:rPr>
              <w:t>30</w:t>
            </w:r>
            <w:r>
              <w:rPr>
                <w:rFonts w:hint="eastAsia"/>
                <w:bCs/>
                <w:color w:val="auto"/>
                <w:szCs w:val="21"/>
                <w:highlight w:val="none"/>
              </w:rPr>
              <w:t>分</w:t>
            </w:r>
          </w:p>
        </w:tc>
      </w:tr>
      <w:tr w14:paraId="2AB1F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5DD187CD">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2</w:t>
            </w:r>
          </w:p>
        </w:tc>
        <w:tc>
          <w:tcPr>
            <w:tcW w:w="664" w:type="pct"/>
            <w:noWrap w:val="0"/>
            <w:vAlign w:val="center"/>
          </w:tcPr>
          <w:p w14:paraId="240D5B57">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验收证明</w:t>
            </w:r>
          </w:p>
        </w:tc>
        <w:tc>
          <w:tcPr>
            <w:tcW w:w="3468" w:type="pct"/>
            <w:noWrap w:val="0"/>
            <w:vAlign w:val="center"/>
          </w:tcPr>
          <w:p w14:paraId="43A7CAD5">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2158119B">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color w:val="auto"/>
                <w:szCs w:val="21"/>
                <w:highlight w:val="none"/>
              </w:rPr>
              <w:t>投标人近</w:t>
            </w:r>
            <w:r>
              <w:rPr>
                <w:rFonts w:hint="eastAsia" w:ascii="宋体" w:hAnsi="宋体" w:cs="宋体"/>
                <w:color w:val="auto"/>
                <w:szCs w:val="21"/>
                <w:highlight w:val="none"/>
                <w:lang w:val="en-US" w:eastAsia="zh-CN"/>
              </w:rPr>
              <w:t>三</w:t>
            </w:r>
            <w:r>
              <w:rPr>
                <w:rFonts w:hint="eastAsia" w:ascii="宋体" w:hAnsi="宋体" w:cs="宋体"/>
                <w:color w:val="auto"/>
                <w:szCs w:val="21"/>
                <w:highlight w:val="none"/>
              </w:rPr>
              <w:t>年（20</w:t>
            </w:r>
            <w:r>
              <w:rPr>
                <w:rFonts w:hint="eastAsia" w:ascii="宋体" w:hAnsi="宋体" w:cs="宋体"/>
                <w:color w:val="auto"/>
                <w:szCs w:val="21"/>
                <w:highlight w:val="none"/>
                <w:lang w:val="en-US" w:eastAsia="zh-CN"/>
              </w:rPr>
              <w:t>23</w:t>
            </w:r>
            <w:r>
              <w:rPr>
                <w:rFonts w:hint="eastAsia" w:ascii="宋体" w:hAnsi="宋体" w:cs="宋体"/>
                <w:color w:val="auto"/>
                <w:szCs w:val="21"/>
                <w:highlight w:val="none"/>
              </w:rPr>
              <w:t>年1月1日至投标截止日期）具有</w:t>
            </w:r>
            <w:r>
              <w:rPr>
                <w:rFonts w:hint="eastAsia"/>
                <w:bCs/>
                <w:color w:val="auto"/>
                <w:szCs w:val="21"/>
                <w:highlight w:val="none"/>
              </w:rPr>
              <w:t>已完成的</w:t>
            </w:r>
            <w:r>
              <w:rPr>
                <w:rFonts w:hint="eastAsia"/>
                <w:bCs/>
                <w:color w:val="auto"/>
                <w:szCs w:val="21"/>
                <w:highlight w:val="none"/>
                <w:lang w:val="en-US" w:eastAsia="zh-CN"/>
              </w:rPr>
              <w:t>招采此</w:t>
            </w:r>
            <w:r>
              <w:rPr>
                <w:rFonts w:hint="eastAsia"/>
                <w:color w:val="auto"/>
                <w:highlight w:val="none"/>
                <w:lang w:val="en-US" w:eastAsia="zh-CN"/>
              </w:rPr>
              <w:t>设备</w:t>
            </w:r>
            <w:r>
              <w:rPr>
                <w:rFonts w:hint="eastAsia"/>
                <w:color w:val="auto"/>
                <w:highlight w:val="none"/>
              </w:rPr>
              <w:t>供货业绩</w:t>
            </w:r>
            <w:r>
              <w:rPr>
                <w:rFonts w:hint="eastAsia" w:ascii="宋体" w:hAnsi="宋体" w:cs="宋体"/>
                <w:color w:val="auto"/>
                <w:szCs w:val="21"/>
                <w:highlight w:val="none"/>
              </w:rPr>
              <w:t>，</w:t>
            </w:r>
            <w:r>
              <w:rPr>
                <w:rFonts w:hint="eastAsia"/>
                <w:bCs/>
                <w:color w:val="auto"/>
                <w:szCs w:val="21"/>
                <w:highlight w:val="none"/>
              </w:rPr>
              <w:t>提供验收报告，每提供一项得5分，最高得1</w:t>
            </w:r>
            <w:r>
              <w:rPr>
                <w:rFonts w:hint="eastAsia"/>
                <w:bCs/>
                <w:color w:val="auto"/>
                <w:szCs w:val="21"/>
                <w:highlight w:val="none"/>
                <w:lang w:val="en-US" w:eastAsia="zh-CN"/>
              </w:rPr>
              <w:t>5</w:t>
            </w:r>
            <w:r>
              <w:rPr>
                <w:rFonts w:hint="eastAsia"/>
                <w:bCs/>
                <w:color w:val="auto"/>
                <w:szCs w:val="21"/>
                <w:highlight w:val="none"/>
              </w:rPr>
              <w:t>分。</w:t>
            </w:r>
          </w:p>
          <w:p w14:paraId="02A927B1">
            <w:pPr>
              <w:widowControl w:val="0"/>
              <w:autoSpaceDE w:val="0"/>
              <w:autoSpaceDN w:val="0"/>
              <w:adjustRightInd w:val="0"/>
              <w:snapToGrid w:val="0"/>
              <w:spacing w:line="240" w:lineRule="auto"/>
              <w:ind w:firstLine="0" w:firstLineChars="0"/>
              <w:rPr>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提供购货方出具的验收报告扫描件。</w:t>
            </w:r>
          </w:p>
        </w:tc>
        <w:tc>
          <w:tcPr>
            <w:tcW w:w="472" w:type="pct"/>
            <w:noWrap w:val="0"/>
            <w:vAlign w:val="center"/>
          </w:tcPr>
          <w:p w14:paraId="64E3A927">
            <w:pPr>
              <w:widowControl w:val="0"/>
              <w:autoSpaceDE w:val="0"/>
              <w:autoSpaceDN w:val="0"/>
              <w:adjustRightInd w:val="0"/>
              <w:snapToGrid w:val="0"/>
              <w:spacing w:line="240" w:lineRule="auto"/>
              <w:ind w:firstLine="0" w:firstLineChars="0"/>
              <w:jc w:val="center"/>
              <w:rPr>
                <w:rFonts w:hint="eastAsia"/>
                <w:bCs/>
                <w:color w:val="auto"/>
                <w:szCs w:val="21"/>
                <w:highlight w:val="none"/>
              </w:rPr>
            </w:pPr>
            <w:r>
              <w:rPr>
                <w:rFonts w:hint="eastAsia"/>
                <w:bCs/>
                <w:color w:val="auto"/>
                <w:szCs w:val="21"/>
                <w:highlight w:val="none"/>
              </w:rPr>
              <w:t>1</w:t>
            </w:r>
            <w:r>
              <w:rPr>
                <w:rFonts w:hint="eastAsia"/>
                <w:bCs/>
                <w:color w:val="auto"/>
                <w:szCs w:val="21"/>
                <w:highlight w:val="none"/>
                <w:lang w:val="en-US" w:eastAsia="zh-CN"/>
              </w:rPr>
              <w:t>5</w:t>
            </w:r>
            <w:r>
              <w:rPr>
                <w:rFonts w:hint="eastAsia" w:ascii="宋体" w:hAnsi="宋体" w:eastAsia="宋体" w:cs="宋体"/>
                <w:b w:val="0"/>
                <w:color w:val="auto"/>
                <w:szCs w:val="21"/>
                <w:highlight w:val="none"/>
                <w:lang w:val="en-US" w:eastAsia="zh-CN"/>
              </w:rPr>
              <w:t>分</w:t>
            </w:r>
          </w:p>
        </w:tc>
      </w:tr>
      <w:tr w14:paraId="27B3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4E3B6D94">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3</w:t>
            </w:r>
          </w:p>
        </w:tc>
        <w:tc>
          <w:tcPr>
            <w:tcW w:w="664" w:type="pct"/>
            <w:noWrap w:val="0"/>
            <w:vAlign w:val="center"/>
          </w:tcPr>
          <w:p w14:paraId="711CC083">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szCs w:val="21"/>
                <w:highlight w:val="none"/>
              </w:rPr>
              <w:t>质保服务承诺</w:t>
            </w:r>
          </w:p>
        </w:tc>
        <w:tc>
          <w:tcPr>
            <w:tcW w:w="3468" w:type="pct"/>
            <w:noWrap w:val="0"/>
            <w:vAlign w:val="center"/>
          </w:tcPr>
          <w:p w14:paraId="661D74E0">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7DD1545E">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1.</w:t>
            </w:r>
            <w:r>
              <w:rPr>
                <w:rFonts w:hint="eastAsia" w:ascii="宋体" w:hAnsi="宋体"/>
                <w:bCs/>
                <w:color w:val="auto"/>
                <w:szCs w:val="21"/>
                <w:highlight w:val="none"/>
              </w:rPr>
              <w:t>整机质保年限</w:t>
            </w:r>
            <w:r>
              <w:rPr>
                <w:rFonts w:hint="eastAsia" w:ascii="宋体" w:hAnsi="宋体"/>
                <w:bCs/>
                <w:color w:val="auto"/>
                <w:szCs w:val="21"/>
                <w:highlight w:val="none"/>
                <w:lang w:val="en-US" w:eastAsia="zh-CN"/>
              </w:rPr>
              <w:t>≥2年，按质保年限适当加分，满分5分；</w:t>
            </w:r>
          </w:p>
          <w:p w14:paraId="46054E0F">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2.</w:t>
            </w:r>
            <w:r>
              <w:rPr>
                <w:rFonts w:hint="eastAsia" w:ascii="宋体" w:hAnsi="宋体"/>
                <w:bCs/>
                <w:color w:val="auto"/>
                <w:szCs w:val="21"/>
                <w:highlight w:val="none"/>
              </w:rPr>
              <w:t>质保期内上门服务、</w:t>
            </w:r>
            <w:r>
              <w:rPr>
                <w:rFonts w:hint="eastAsia" w:ascii="宋体" w:hAnsi="宋体"/>
                <w:bCs/>
                <w:color w:val="auto"/>
                <w:szCs w:val="21"/>
                <w:highlight w:val="none"/>
                <w:lang w:val="en-US" w:eastAsia="zh-CN"/>
              </w:rPr>
              <w:t>维修</w:t>
            </w:r>
            <w:r>
              <w:rPr>
                <w:rFonts w:hint="eastAsia" w:ascii="宋体" w:hAnsi="宋体"/>
                <w:bCs/>
                <w:color w:val="auto"/>
                <w:szCs w:val="21"/>
                <w:highlight w:val="none"/>
              </w:rPr>
              <w:t>免费</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2E1D073E">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3.</w:t>
            </w:r>
            <w:r>
              <w:rPr>
                <w:rFonts w:hint="eastAsia" w:ascii="宋体" w:hAnsi="宋体"/>
                <w:bCs/>
                <w:color w:val="auto"/>
                <w:szCs w:val="21"/>
                <w:highlight w:val="none"/>
              </w:rPr>
              <w:t>故障响应时间（2小时响应，</w:t>
            </w:r>
            <w:r>
              <w:rPr>
                <w:rFonts w:hint="eastAsia" w:ascii="宋体" w:hAnsi="宋体"/>
                <w:bCs/>
                <w:color w:val="auto"/>
                <w:szCs w:val="21"/>
                <w:highlight w:val="none"/>
                <w:lang w:val="en-US" w:eastAsia="zh-CN"/>
              </w:rPr>
              <w:t>3个工作日内</w:t>
            </w:r>
            <w:r>
              <w:rPr>
                <w:rFonts w:hint="eastAsia" w:ascii="宋体" w:hAnsi="宋体"/>
                <w:bCs/>
                <w:color w:val="auto"/>
                <w:szCs w:val="21"/>
                <w:highlight w:val="none"/>
              </w:rPr>
              <w:t>到场）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更优服务适当加分，满分5分；</w:t>
            </w:r>
          </w:p>
          <w:p w14:paraId="0BA83447">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4.</w:t>
            </w:r>
            <w:r>
              <w:rPr>
                <w:rFonts w:hint="eastAsia" w:ascii="宋体" w:hAnsi="宋体"/>
                <w:bCs/>
                <w:color w:val="auto"/>
                <w:szCs w:val="21"/>
                <w:highlight w:val="none"/>
              </w:rPr>
              <w:t>质保期满后终身</w:t>
            </w:r>
            <w:r>
              <w:rPr>
                <w:rFonts w:hint="eastAsia" w:ascii="宋体" w:hAnsi="宋体"/>
                <w:bCs/>
                <w:color w:val="auto"/>
                <w:szCs w:val="21"/>
                <w:highlight w:val="none"/>
                <w:lang w:val="en-US" w:eastAsia="zh-CN"/>
              </w:rPr>
              <w:t>有偿</w:t>
            </w:r>
            <w:r>
              <w:rPr>
                <w:rFonts w:hint="eastAsia" w:ascii="宋体" w:hAnsi="宋体"/>
                <w:bCs/>
                <w:color w:val="auto"/>
                <w:szCs w:val="21"/>
                <w:highlight w:val="none"/>
              </w:rPr>
              <w:t>维保、零配件价格承诺</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02647383">
            <w:pPr>
              <w:widowControl w:val="0"/>
              <w:autoSpaceDE w:val="0"/>
              <w:autoSpaceDN w:val="0"/>
              <w:adjustRightInd w:val="0"/>
              <w:snapToGrid w:val="0"/>
              <w:spacing w:line="240" w:lineRule="auto"/>
              <w:ind w:firstLine="0" w:firstLineChars="0"/>
              <w:rPr>
                <w:rFonts w:hint="default" w:ascii="宋体" w:hAnsi="宋体" w:eastAsiaTheme="minorEastAsia"/>
                <w:bCs/>
                <w:color w:val="auto"/>
                <w:szCs w:val="21"/>
                <w:highlight w:val="none"/>
                <w:lang w:val="en-US" w:eastAsia="zh-CN"/>
              </w:rPr>
            </w:pPr>
            <w:r>
              <w:rPr>
                <w:rFonts w:hint="eastAsia" w:ascii="宋体" w:hAnsi="宋体"/>
                <w:bCs/>
                <w:color w:val="auto"/>
                <w:szCs w:val="21"/>
                <w:highlight w:val="none"/>
                <w:lang w:val="en-US" w:eastAsia="zh-CN"/>
              </w:rPr>
              <w:t>5.</w:t>
            </w:r>
            <w:r>
              <w:rPr>
                <w:rFonts w:hint="eastAsia" w:ascii="宋体" w:hAnsi="宋体"/>
                <w:bCs/>
                <w:color w:val="auto"/>
                <w:szCs w:val="21"/>
                <w:highlight w:val="none"/>
              </w:rPr>
              <w:t>包含软件升级、培训服务</w:t>
            </w:r>
            <w:r>
              <w:rPr>
                <w:rFonts w:hint="eastAsia" w:ascii="宋体" w:hAnsi="宋体"/>
                <w:bCs/>
                <w:color w:val="auto"/>
                <w:szCs w:val="21"/>
                <w:highlight w:val="none"/>
                <w:lang w:eastAsia="zh-CN"/>
              </w:rPr>
              <w:t>，</w:t>
            </w:r>
            <w:r>
              <w:rPr>
                <w:rFonts w:hint="eastAsia" w:ascii="宋体" w:hAnsi="宋体"/>
                <w:bCs/>
                <w:color w:val="auto"/>
                <w:szCs w:val="21"/>
                <w:highlight w:val="none"/>
                <w:lang w:val="en-US" w:eastAsia="zh-CN"/>
              </w:rPr>
              <w:t>满分5分。</w:t>
            </w:r>
          </w:p>
          <w:p w14:paraId="4DBACE05">
            <w:pPr>
              <w:widowControl w:val="0"/>
              <w:autoSpaceDE w:val="0"/>
              <w:autoSpaceDN w:val="0"/>
              <w:adjustRightInd w:val="0"/>
              <w:snapToGrid w:val="0"/>
              <w:spacing w:line="240" w:lineRule="auto"/>
              <w:ind w:firstLine="0" w:firstLineChars="0"/>
              <w:rPr>
                <w:rFonts w:hint="eastAsia"/>
                <w:bCs/>
                <w:color w:val="auto"/>
                <w:szCs w:val="21"/>
                <w:highlight w:val="none"/>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color w:val="auto"/>
                <w:szCs w:val="21"/>
                <w:highlight w:val="none"/>
                <w:lang w:val="en-US" w:eastAsia="zh-CN"/>
              </w:rPr>
              <w:t>质保服务方案</w:t>
            </w:r>
            <w:r>
              <w:rPr>
                <w:rFonts w:hint="eastAsia" w:ascii="宋体" w:hAnsi="宋体" w:cs="宋体"/>
                <w:color w:val="auto"/>
                <w:szCs w:val="21"/>
                <w:highlight w:val="none"/>
              </w:rPr>
              <w:t>，格式自拟。</w:t>
            </w:r>
          </w:p>
        </w:tc>
        <w:tc>
          <w:tcPr>
            <w:tcW w:w="472" w:type="pct"/>
            <w:noWrap w:val="0"/>
            <w:vAlign w:val="center"/>
          </w:tcPr>
          <w:p w14:paraId="69069391">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25</w:t>
            </w:r>
            <w:r>
              <w:rPr>
                <w:rFonts w:hint="eastAsia" w:ascii="宋体" w:hAnsi="宋体" w:eastAsia="宋体" w:cs="宋体"/>
                <w:b w:val="0"/>
                <w:color w:val="auto"/>
                <w:szCs w:val="21"/>
                <w:highlight w:val="none"/>
                <w:lang w:val="en-US" w:eastAsia="zh-CN"/>
              </w:rPr>
              <w:t>分</w:t>
            </w:r>
          </w:p>
        </w:tc>
      </w:tr>
      <w:tr w14:paraId="685BD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94" w:type="pct"/>
            <w:noWrap w:val="0"/>
            <w:vAlign w:val="center"/>
          </w:tcPr>
          <w:p w14:paraId="307E6A53">
            <w:pPr>
              <w:widowControl w:val="0"/>
              <w:autoSpaceDE w:val="0"/>
              <w:autoSpaceDN w:val="0"/>
              <w:adjustRightInd w:val="0"/>
              <w:snapToGrid w:val="0"/>
              <w:spacing w:line="240" w:lineRule="auto"/>
              <w:ind w:firstLine="0" w:firstLineChars="0"/>
              <w:jc w:val="center"/>
              <w:rPr>
                <w:rFonts w:hint="eastAsia" w:eastAsia="宋体"/>
                <w:bCs/>
                <w:color w:val="auto"/>
                <w:szCs w:val="21"/>
                <w:highlight w:val="none"/>
                <w:lang w:eastAsia="zh-CN"/>
              </w:rPr>
            </w:pPr>
            <w:r>
              <w:rPr>
                <w:rFonts w:hint="eastAsia"/>
                <w:bCs/>
                <w:color w:val="auto"/>
                <w:szCs w:val="21"/>
                <w:highlight w:val="none"/>
                <w:lang w:val="en-US" w:eastAsia="zh-CN"/>
              </w:rPr>
              <w:t>4</w:t>
            </w:r>
          </w:p>
        </w:tc>
        <w:tc>
          <w:tcPr>
            <w:tcW w:w="664" w:type="pct"/>
            <w:noWrap w:val="0"/>
            <w:vAlign w:val="center"/>
          </w:tcPr>
          <w:p w14:paraId="10912000">
            <w:pPr>
              <w:widowControl w:val="0"/>
              <w:autoSpaceDE w:val="0"/>
              <w:autoSpaceDN w:val="0"/>
              <w:adjustRightInd w:val="0"/>
              <w:snapToGrid w:val="0"/>
              <w:spacing w:line="240" w:lineRule="auto"/>
              <w:ind w:firstLine="0" w:firstLineChars="0"/>
              <w:jc w:val="center"/>
              <w:rPr>
                <w:rFonts w:hint="eastAsia" w:eastAsia="宋体"/>
                <w:color w:val="auto"/>
                <w:szCs w:val="21"/>
                <w:highlight w:val="none"/>
                <w:lang w:eastAsia="zh-CN"/>
              </w:rPr>
            </w:pPr>
            <w:r>
              <w:rPr>
                <w:rFonts w:hint="eastAsia"/>
                <w:color w:val="auto"/>
                <w:highlight w:val="none"/>
              </w:rPr>
              <w:t xml:space="preserve"> 售后服务能力</w:t>
            </w:r>
          </w:p>
        </w:tc>
        <w:tc>
          <w:tcPr>
            <w:tcW w:w="3468" w:type="pct"/>
            <w:noWrap w:val="0"/>
            <w:vAlign w:val="center"/>
          </w:tcPr>
          <w:p w14:paraId="3B90344A">
            <w:pPr>
              <w:widowControl w:val="0"/>
              <w:autoSpaceDE w:val="0"/>
              <w:autoSpaceDN w:val="0"/>
              <w:adjustRightInd w:val="0"/>
              <w:snapToGrid w:val="0"/>
              <w:spacing w:line="240" w:lineRule="auto"/>
              <w:ind w:firstLine="0" w:firstLineChars="0"/>
              <w:rPr>
                <w:rFonts w:hint="eastAsia"/>
                <w:b/>
                <w:color w:val="auto"/>
                <w:szCs w:val="21"/>
                <w:highlight w:val="none"/>
              </w:rPr>
            </w:pPr>
            <w:r>
              <w:rPr>
                <w:rFonts w:hint="eastAsia"/>
                <w:b/>
                <w:color w:val="auto"/>
                <w:szCs w:val="21"/>
                <w:highlight w:val="none"/>
              </w:rPr>
              <w:t>评审标准：</w:t>
            </w:r>
          </w:p>
          <w:p w14:paraId="57AF203A">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售后工程师配置、备品备件</w:t>
            </w:r>
            <w:r>
              <w:rPr>
                <w:rFonts w:hint="eastAsia" w:ascii="宋体" w:hAnsi="宋体" w:cs="宋体"/>
                <w:color w:val="auto"/>
                <w:szCs w:val="21"/>
                <w:highlight w:val="none"/>
                <w:lang w:val="en-US" w:eastAsia="zh-CN"/>
              </w:rPr>
              <w:t>品牌保障，提供维修价目表，满分15分；</w:t>
            </w:r>
          </w:p>
          <w:p w14:paraId="114FBF67">
            <w:pPr>
              <w:widowControl w:val="0"/>
              <w:autoSpaceDE w:val="0"/>
              <w:autoSpaceDN w:val="0"/>
              <w:adjustRightInd w:val="0"/>
              <w:snapToGrid w:val="0"/>
              <w:spacing w:line="240" w:lineRule="auto"/>
              <w:ind w:firstLine="0" w:firstLineChars="0"/>
              <w:rPr>
                <w:rFonts w:hint="default" w:ascii="宋体" w:hAnsi="宋体" w:cs="宋体" w:eastAsiaTheme="minorEastAsia"/>
                <w:color w:val="auto"/>
                <w:szCs w:val="21"/>
                <w:highlight w:val="none"/>
                <w:lang w:val="en-US" w:eastAsia="zh-CN"/>
              </w:rPr>
            </w:pPr>
            <w:r>
              <w:rPr>
                <w:rFonts w:hint="eastAsia" w:ascii="宋体" w:hAnsi="宋体" w:cs="宋体"/>
                <w:color w:val="auto"/>
                <w:szCs w:val="21"/>
                <w:highlight w:val="none"/>
                <w:lang w:val="en-US" w:eastAsia="zh-CN"/>
              </w:rPr>
              <w:t>2.</w:t>
            </w:r>
            <w:r>
              <w:rPr>
                <w:rFonts w:hint="eastAsia" w:ascii="宋体" w:hAnsi="宋体" w:cs="宋体"/>
                <w:color w:val="auto"/>
                <w:szCs w:val="21"/>
                <w:highlight w:val="none"/>
              </w:rPr>
              <w:t>提供售后服务方案、应急处置方案；</w:t>
            </w:r>
            <w:r>
              <w:rPr>
                <w:rFonts w:hint="eastAsia" w:ascii="宋体" w:hAnsi="宋体" w:cs="宋体"/>
                <w:color w:val="auto"/>
                <w:szCs w:val="21"/>
                <w:highlight w:val="none"/>
                <w:lang w:val="en-US" w:eastAsia="zh-CN"/>
              </w:rPr>
              <w:t>满分15分。</w:t>
            </w:r>
          </w:p>
          <w:p w14:paraId="740C7B6C">
            <w:pPr>
              <w:widowControl w:val="0"/>
              <w:autoSpaceDE w:val="0"/>
              <w:autoSpaceDN w:val="0"/>
              <w:adjustRightInd w:val="0"/>
              <w:snapToGrid w:val="0"/>
              <w:spacing w:line="240" w:lineRule="auto"/>
              <w:ind w:firstLine="0" w:firstLineChars="0"/>
              <w:rPr>
                <w:rFonts w:hint="default" w:eastAsiaTheme="minorEastAsia"/>
                <w:bCs/>
                <w:color w:val="auto"/>
                <w:szCs w:val="21"/>
                <w:highlight w:val="none"/>
                <w:lang w:val="en-US" w:eastAsia="zh-CN"/>
              </w:rPr>
            </w:pPr>
            <w:r>
              <w:rPr>
                <w:rFonts w:hint="eastAsia" w:ascii="宋体" w:hAnsi="宋体" w:cs="宋体"/>
                <w:b/>
                <w:bCs/>
                <w:color w:val="auto"/>
                <w:szCs w:val="21"/>
                <w:highlight w:val="none"/>
              </w:rPr>
              <w:t>证明材料：</w:t>
            </w:r>
            <w:r>
              <w:rPr>
                <w:rFonts w:hint="eastAsia" w:ascii="宋体" w:hAnsi="宋体" w:cs="宋体"/>
                <w:color w:val="auto"/>
                <w:szCs w:val="21"/>
                <w:highlight w:val="none"/>
              </w:rPr>
              <w:t>提供</w:t>
            </w:r>
            <w:r>
              <w:rPr>
                <w:rFonts w:hint="eastAsia" w:ascii="宋体" w:hAnsi="宋体" w:cs="宋体"/>
                <w:color w:val="auto"/>
                <w:szCs w:val="21"/>
                <w:highlight w:val="none"/>
                <w:lang w:val="en-US" w:eastAsia="zh-CN"/>
              </w:rPr>
              <w:t>售后服务方案，格式自拟。</w:t>
            </w:r>
          </w:p>
        </w:tc>
        <w:tc>
          <w:tcPr>
            <w:tcW w:w="472" w:type="pct"/>
            <w:noWrap w:val="0"/>
            <w:vAlign w:val="center"/>
          </w:tcPr>
          <w:p w14:paraId="596859E4">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30</w:t>
            </w:r>
            <w:r>
              <w:rPr>
                <w:rFonts w:hint="eastAsia" w:ascii="宋体" w:hAnsi="宋体" w:eastAsia="宋体" w:cs="宋体"/>
                <w:b w:val="0"/>
                <w:color w:val="auto"/>
                <w:szCs w:val="21"/>
                <w:highlight w:val="none"/>
                <w:lang w:val="en-US" w:eastAsia="zh-CN"/>
              </w:rPr>
              <w:t>分</w:t>
            </w:r>
          </w:p>
        </w:tc>
      </w:tr>
      <w:tr w14:paraId="03B21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4527" w:type="pct"/>
            <w:gridSpan w:val="3"/>
            <w:noWrap w:val="0"/>
            <w:vAlign w:val="center"/>
          </w:tcPr>
          <w:p w14:paraId="58F240F4">
            <w:pPr>
              <w:widowControl w:val="0"/>
              <w:autoSpaceDE w:val="0"/>
              <w:autoSpaceDN w:val="0"/>
              <w:adjustRightInd w:val="0"/>
              <w:snapToGrid w:val="0"/>
              <w:spacing w:line="240" w:lineRule="auto"/>
              <w:ind w:firstLine="0" w:firstLineChars="0"/>
              <w:jc w:val="center"/>
              <w:rPr>
                <w:rFonts w:hint="eastAsia"/>
                <w:b/>
                <w:color w:val="auto"/>
                <w:szCs w:val="21"/>
                <w:highlight w:val="none"/>
              </w:rPr>
            </w:pPr>
            <w:r>
              <w:rPr>
                <w:rFonts w:hint="eastAsia"/>
                <w:b/>
                <w:color w:val="auto"/>
                <w:szCs w:val="21"/>
                <w:highlight w:val="none"/>
              </w:rPr>
              <w:t>合计</w:t>
            </w:r>
          </w:p>
        </w:tc>
        <w:tc>
          <w:tcPr>
            <w:tcW w:w="472" w:type="pct"/>
            <w:noWrap w:val="0"/>
            <w:vAlign w:val="center"/>
          </w:tcPr>
          <w:p w14:paraId="20BF1D2A">
            <w:pPr>
              <w:widowControl w:val="0"/>
              <w:autoSpaceDE w:val="0"/>
              <w:autoSpaceDN w:val="0"/>
              <w:adjustRightInd w:val="0"/>
              <w:snapToGrid w:val="0"/>
              <w:spacing w:line="240" w:lineRule="auto"/>
              <w:ind w:firstLine="0" w:firstLineChars="0"/>
              <w:jc w:val="center"/>
              <w:rPr>
                <w:rFonts w:hint="default" w:eastAsia="宋体"/>
                <w:bCs/>
                <w:color w:val="auto"/>
                <w:szCs w:val="21"/>
                <w:highlight w:val="none"/>
                <w:lang w:val="en-US" w:eastAsia="zh-CN"/>
              </w:rPr>
            </w:pPr>
            <w:r>
              <w:rPr>
                <w:rFonts w:hint="eastAsia"/>
                <w:bCs/>
                <w:color w:val="auto"/>
                <w:szCs w:val="21"/>
                <w:highlight w:val="none"/>
                <w:lang w:val="en-US" w:eastAsia="zh-CN"/>
              </w:rPr>
              <w:t>100</w:t>
            </w:r>
            <w:r>
              <w:rPr>
                <w:rFonts w:hint="eastAsia" w:ascii="宋体" w:hAnsi="宋体" w:eastAsia="宋体" w:cs="宋体"/>
                <w:b w:val="0"/>
                <w:color w:val="auto"/>
                <w:szCs w:val="21"/>
                <w:highlight w:val="none"/>
                <w:lang w:val="en-US" w:eastAsia="zh-CN"/>
              </w:rPr>
              <w:t>分</w:t>
            </w:r>
          </w:p>
        </w:tc>
      </w:tr>
    </w:tbl>
    <w:p w14:paraId="1EC3E03D">
      <w:pPr>
        <w:widowControl w:val="0"/>
        <w:autoSpaceDE w:val="0"/>
        <w:autoSpaceDN w:val="0"/>
        <w:adjustRightInd w:val="0"/>
        <w:snapToGrid w:val="0"/>
        <w:spacing w:line="240" w:lineRule="auto"/>
        <w:ind w:firstLine="0" w:firstLineChars="0"/>
        <w:jc w:val="left"/>
        <w:outlineLvl w:val="9"/>
        <w:rPr>
          <w:rFonts w:hint="eastAsia" w:ascii="宋体" w:hAnsi="宋体" w:eastAsia="宋体" w:cs="Times New Roman"/>
          <w:b/>
          <w:color w:val="000000"/>
          <w:sz w:val="22"/>
          <w:highlight w:val="none"/>
        </w:rPr>
      </w:pPr>
    </w:p>
    <w:p w14:paraId="7F13B83A">
      <w:pPr>
        <w:widowControl w:val="0"/>
        <w:autoSpaceDE w:val="0"/>
        <w:autoSpaceDN w:val="0"/>
        <w:adjustRightInd w:val="0"/>
        <w:snapToGrid w:val="0"/>
        <w:spacing w:line="240" w:lineRule="auto"/>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2</w:t>
      </w:r>
      <w:r>
        <w:rPr>
          <w:rFonts w:hint="eastAsia" w:ascii="宋体" w:hAnsi="宋体" w:eastAsia="宋体" w:cs="Times New Roman"/>
          <w:b/>
          <w:color w:val="000000"/>
          <w:sz w:val="22"/>
          <w:highlight w:val="none"/>
        </w:rPr>
        <w:t>-1</w:t>
      </w:r>
      <w:r>
        <w:rPr>
          <w:rFonts w:hint="eastAsia" w:ascii="宋体" w:hAnsi="宋体"/>
          <w:b/>
          <w:color w:val="000000"/>
          <w:sz w:val="22"/>
          <w:highlight w:val="none"/>
        </w:rPr>
        <w:t>《技术标评审标准》</w:t>
      </w:r>
    </w:p>
    <w:tbl>
      <w:tblPr>
        <w:tblStyle w:val="18"/>
        <w:tblW w:w="8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1545"/>
        <w:gridCol w:w="5606"/>
        <w:gridCol w:w="875"/>
      </w:tblGrid>
      <w:tr w14:paraId="33165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75" w:type="dxa"/>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51A2F89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 w:val="32"/>
                <w:szCs w:val="32"/>
                <w:highlight w:val="none"/>
              </w:rPr>
            </w:pPr>
            <w:r>
              <w:rPr>
                <w:rFonts w:hint="eastAsia" w:ascii="宋体" w:hAnsi="宋体" w:cs="宋体"/>
                <w:b/>
                <w:color w:val="auto"/>
                <w:sz w:val="32"/>
                <w:szCs w:val="32"/>
                <w:highlight w:val="none"/>
              </w:rPr>
              <w:t>《技术标评审标准》</w:t>
            </w:r>
          </w:p>
        </w:tc>
      </w:tr>
      <w:tr w14:paraId="256BA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46AEC3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76E7AC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评审因素</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3070A49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评审标准及证明材料</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54DCBB12">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3D16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E04FC8D">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cs="宋体"/>
                <w:b w:val="0"/>
                <w:bCs/>
                <w:color w:val="auto"/>
                <w:szCs w:val="21"/>
                <w:highlight w:val="none"/>
                <w:lang w:val="en-US" w:eastAsia="zh-CN"/>
              </w:rPr>
              <w:t>1</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D830237">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产品响应情况</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773E47AF">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43466B2B">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投标人所投产品技术指标、参数基本分为30分。优于基本参数酌情加分，满分50分。</w:t>
            </w:r>
          </w:p>
          <w:p w14:paraId="7BE45CF2">
            <w:pPr>
              <w:widowControl w:val="0"/>
              <w:autoSpaceDE w:val="0"/>
              <w:autoSpaceDN w:val="0"/>
              <w:adjustRightInd w:val="0"/>
              <w:snapToGrid w:val="0"/>
              <w:spacing w:line="240" w:lineRule="auto"/>
              <w:ind w:firstLine="0" w:firstLineChars="0"/>
              <w:jc w:val="left"/>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证明材料：技术响应表及其他证明文件。</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3FF7584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cs="宋体"/>
                <w:b w:val="0"/>
                <w:bCs w:val="0"/>
                <w:color w:val="auto"/>
                <w:szCs w:val="21"/>
                <w:highlight w:val="none"/>
              </w:rPr>
            </w:pPr>
            <w:r>
              <w:rPr>
                <w:rFonts w:hint="eastAsia" w:ascii="宋体" w:hAnsi="宋体" w:eastAsia="宋体" w:cs="宋体"/>
                <w:b w:val="0"/>
                <w:bCs w:val="0"/>
                <w:color w:val="auto"/>
                <w:sz w:val="21"/>
                <w:szCs w:val="21"/>
                <w:highlight w:val="none"/>
                <w:lang w:val="en-US" w:eastAsia="zh-CN"/>
              </w:rPr>
              <w:t>50分</w:t>
            </w:r>
          </w:p>
        </w:tc>
      </w:tr>
      <w:tr w14:paraId="4413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4" w:space="0"/>
              <w:right w:val="single" w:color="auto" w:sz="4" w:space="0"/>
            </w:tcBorders>
            <w:noWrap w:val="0"/>
            <w:vAlign w:val="center"/>
          </w:tcPr>
          <w:p w14:paraId="0B17B3E3">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2</w:t>
            </w:r>
          </w:p>
        </w:tc>
        <w:tc>
          <w:tcPr>
            <w:tcW w:w="0" w:type="auto"/>
            <w:vMerge w:val="restart"/>
            <w:tcBorders>
              <w:top w:val="single" w:color="auto" w:sz="4" w:space="0"/>
              <w:left w:val="single" w:color="auto" w:sz="4" w:space="0"/>
              <w:right w:val="single" w:color="auto" w:sz="4" w:space="0"/>
            </w:tcBorders>
            <w:noWrap w:val="0"/>
            <w:vAlign w:val="center"/>
          </w:tcPr>
          <w:p w14:paraId="50EB64A6">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szCs w:val="21"/>
                <w:highlight w:val="none"/>
              </w:rPr>
            </w:pPr>
            <w:r>
              <w:rPr>
                <w:rFonts w:hint="eastAsia" w:ascii="宋体" w:hAnsi="宋体" w:eastAsia="宋体" w:cs="宋体"/>
                <w:color w:val="auto"/>
                <w:sz w:val="21"/>
                <w:szCs w:val="21"/>
                <w:highlight w:val="none"/>
                <w:lang w:eastAsia="zh-CN"/>
              </w:rPr>
              <w:t>测控软件、数据采集与报告</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0FB7FAD4">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1E922D6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1.软件可设置试验参数的功能；</w:t>
            </w:r>
          </w:p>
          <w:p w14:paraId="2B24B0D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2.自动记录试验全过程的功能；</w:t>
            </w:r>
          </w:p>
          <w:p w14:paraId="2BBB06C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3.自动判定试验结果，生成试验原始记录的功能；</w:t>
            </w:r>
          </w:p>
          <w:p w14:paraId="64AB5E57">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4.可导出PDF/Excel试验报告，支持存档的功能；</w:t>
            </w:r>
          </w:p>
          <w:p w14:paraId="137C153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5.软件具备权限管理、试验日志的功能。</w:t>
            </w:r>
          </w:p>
          <w:p w14:paraId="7807FA2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第一项满足得10分，其余项满足得5分，满分30分。</w:t>
            </w:r>
          </w:p>
          <w:p w14:paraId="6BB528BD">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证明材料：使用说明书或相关证明文件。</w:t>
            </w:r>
          </w:p>
        </w:tc>
        <w:tc>
          <w:tcPr>
            <w:tcW w:w="875" w:type="dxa"/>
            <w:vMerge w:val="restart"/>
            <w:tcBorders>
              <w:top w:val="single" w:color="auto" w:sz="4" w:space="0"/>
              <w:left w:val="single" w:color="auto" w:sz="4" w:space="0"/>
              <w:right w:val="single" w:color="auto" w:sz="4" w:space="0"/>
            </w:tcBorders>
            <w:noWrap w:val="0"/>
            <w:vAlign w:val="center"/>
          </w:tcPr>
          <w:p w14:paraId="13B8860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30</w:t>
            </w:r>
            <w:r>
              <w:rPr>
                <w:rFonts w:hint="eastAsia" w:ascii="宋体" w:hAnsi="宋体" w:eastAsia="宋体" w:cs="宋体"/>
                <w:b w:val="0"/>
                <w:bCs w:val="0"/>
                <w:color w:val="auto"/>
                <w:szCs w:val="21"/>
                <w:highlight w:val="none"/>
                <w:lang w:val="en-US" w:eastAsia="zh-CN"/>
              </w:rPr>
              <w:t>分</w:t>
            </w:r>
          </w:p>
        </w:tc>
      </w:tr>
      <w:tr w14:paraId="0660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Merge w:val="restart"/>
            <w:tcBorders>
              <w:top w:val="single" w:color="auto" w:sz="4" w:space="0"/>
              <w:left w:val="single" w:color="auto" w:sz="4" w:space="0"/>
              <w:right w:val="single" w:color="auto" w:sz="4" w:space="0"/>
            </w:tcBorders>
            <w:noWrap w:val="0"/>
            <w:vAlign w:val="center"/>
          </w:tcPr>
          <w:p w14:paraId="67F32F2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3</w:t>
            </w:r>
          </w:p>
        </w:tc>
        <w:tc>
          <w:tcPr>
            <w:tcW w:w="0" w:type="auto"/>
            <w:vMerge w:val="restart"/>
            <w:tcBorders>
              <w:top w:val="single" w:color="auto" w:sz="4" w:space="0"/>
              <w:left w:val="single" w:color="auto" w:sz="4" w:space="0"/>
              <w:right w:val="single" w:color="auto" w:sz="4" w:space="0"/>
            </w:tcBorders>
            <w:noWrap w:val="0"/>
            <w:vAlign w:val="center"/>
          </w:tcPr>
          <w:p w14:paraId="07FBFFA6">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b w:val="0"/>
                <w:color w:val="auto"/>
                <w:szCs w:val="21"/>
                <w:highlight w:val="none"/>
              </w:rPr>
            </w:pPr>
            <w:r>
              <w:rPr>
                <w:rFonts w:hint="eastAsia" w:ascii="宋体" w:hAnsi="宋体" w:eastAsia="宋体" w:cs="宋体"/>
                <w:color w:val="auto"/>
                <w:sz w:val="21"/>
                <w:szCs w:val="21"/>
                <w:highlight w:val="none"/>
                <w:lang w:eastAsia="zh-CN"/>
              </w:rPr>
              <w:t>计量溯源及配套资料</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74686156">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w:t>
            </w:r>
          </w:p>
          <w:p w14:paraId="65529BE6">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1.出厂报告；</w:t>
            </w:r>
          </w:p>
          <w:p w14:paraId="0BF219F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2.说明书；</w:t>
            </w:r>
          </w:p>
          <w:p w14:paraId="0244A0F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3.配套耗材。</w:t>
            </w:r>
          </w:p>
          <w:p w14:paraId="694E1A2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auto"/>
              <w:ind w:leftChars="0" w:right="0" w:rightChars="0"/>
              <w:jc w:val="left"/>
              <w:textAlignment w:val="auto"/>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证明材料：提供资料.</w:t>
            </w:r>
          </w:p>
        </w:tc>
        <w:tc>
          <w:tcPr>
            <w:tcW w:w="875" w:type="dxa"/>
            <w:vMerge w:val="restart"/>
            <w:tcBorders>
              <w:top w:val="single" w:color="auto" w:sz="4" w:space="0"/>
              <w:left w:val="single" w:color="auto" w:sz="4" w:space="0"/>
              <w:right w:val="single" w:color="auto" w:sz="4" w:space="0"/>
            </w:tcBorders>
            <w:noWrap w:val="0"/>
            <w:vAlign w:val="center"/>
          </w:tcPr>
          <w:p w14:paraId="06BCADA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szCs w:val="21"/>
                <w:highlight w:val="none"/>
                <w:lang w:val="en-US" w:eastAsia="zh-CN"/>
              </w:rPr>
            </w:pPr>
            <w:r>
              <w:rPr>
                <w:rFonts w:hint="eastAsia" w:ascii="宋体" w:hAnsi="宋体" w:cs="宋体"/>
                <w:b w:val="0"/>
                <w:bCs w:val="0"/>
                <w:color w:val="auto"/>
                <w:szCs w:val="21"/>
                <w:highlight w:val="none"/>
                <w:lang w:val="en-US" w:eastAsia="zh-CN"/>
              </w:rPr>
              <w:t>5</w:t>
            </w:r>
            <w:r>
              <w:rPr>
                <w:rFonts w:hint="eastAsia" w:ascii="宋体" w:hAnsi="宋体" w:eastAsia="宋体" w:cs="宋体"/>
                <w:b w:val="0"/>
                <w:bCs w:val="0"/>
                <w:color w:val="auto"/>
                <w:szCs w:val="21"/>
                <w:highlight w:val="none"/>
                <w:lang w:val="en-US" w:eastAsia="zh-CN"/>
              </w:rPr>
              <w:t>分</w:t>
            </w:r>
          </w:p>
        </w:tc>
      </w:tr>
      <w:tr w14:paraId="02843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right w:val="single" w:color="auto" w:sz="4" w:space="0"/>
            </w:tcBorders>
            <w:noWrap w:val="0"/>
            <w:vAlign w:val="center"/>
          </w:tcPr>
          <w:p w14:paraId="45155C55">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t>4</w:t>
            </w:r>
          </w:p>
        </w:tc>
        <w:tc>
          <w:tcPr>
            <w:tcW w:w="0" w:type="auto"/>
            <w:tcBorders>
              <w:top w:val="single" w:color="auto" w:sz="4" w:space="0"/>
              <w:left w:val="single" w:color="auto" w:sz="4" w:space="0"/>
              <w:right w:val="single" w:color="auto" w:sz="4" w:space="0"/>
            </w:tcBorders>
            <w:noWrap w:val="0"/>
            <w:vAlign w:val="center"/>
          </w:tcPr>
          <w:p w14:paraId="34ACF7D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eastAsia="zh-CN"/>
              </w:rPr>
              <w:t>安装调试、售后服务、培训体系</w:t>
            </w:r>
          </w:p>
        </w:tc>
        <w:tc>
          <w:tcPr>
            <w:tcW w:w="5606" w:type="dxa"/>
            <w:tcBorders>
              <w:top w:val="single" w:color="auto" w:sz="4" w:space="0"/>
              <w:left w:val="single" w:color="auto" w:sz="4" w:space="0"/>
              <w:bottom w:val="single" w:color="auto" w:sz="4" w:space="0"/>
              <w:right w:val="single" w:color="auto" w:sz="4" w:space="0"/>
            </w:tcBorders>
            <w:noWrap w:val="0"/>
            <w:vAlign w:val="center"/>
          </w:tcPr>
          <w:p w14:paraId="3918F12A">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cs="宋体"/>
                <w:b/>
                <w:color w:val="auto"/>
                <w:szCs w:val="21"/>
                <w:highlight w:val="none"/>
              </w:rPr>
            </w:pPr>
            <w:r>
              <w:rPr>
                <w:rFonts w:hint="eastAsia" w:ascii="宋体" w:hAnsi="宋体" w:cs="宋体"/>
                <w:b/>
                <w:color w:val="auto"/>
                <w:szCs w:val="21"/>
                <w:highlight w:val="none"/>
              </w:rPr>
              <w:t>评审标准：</w:t>
            </w:r>
          </w:p>
          <w:p w14:paraId="16A2AF1D">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安装调试、售后服务体系及措施完善，业务培训体系完整，技术支持能力强，服务响应快，响应程度高优于采购需求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10-15分</w:t>
            </w:r>
            <w:r>
              <w:rPr>
                <w:rFonts w:hint="eastAsia" w:ascii="宋体" w:hAnsi="宋体" w:eastAsia="宋体" w:cs="宋体"/>
                <w:color w:val="auto"/>
                <w:sz w:val="21"/>
                <w:szCs w:val="21"/>
                <w:highlight w:val="none"/>
                <w:lang w:eastAsia="zh-CN"/>
              </w:rPr>
              <w:t>）</w:t>
            </w:r>
          </w:p>
          <w:p w14:paraId="53F3DF24">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安装调试、售后服务体系及措施、业务培训体系较好，技术支持能力较强，服务响应较快，满足采购需求</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5-10分</w:t>
            </w:r>
            <w:r>
              <w:rPr>
                <w:rFonts w:hint="eastAsia" w:ascii="宋体" w:hAnsi="宋体" w:eastAsia="宋体" w:cs="宋体"/>
                <w:color w:val="auto"/>
                <w:szCs w:val="21"/>
                <w:highlight w:val="none"/>
                <w:lang w:eastAsia="zh-CN"/>
              </w:rPr>
              <w:t>）</w:t>
            </w:r>
          </w:p>
          <w:p w14:paraId="396780BE">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安装调试、售后服务体系及措施、业务培训体系一般，技术支持能力和服务响应速度较差或一般</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1-5分</w:t>
            </w:r>
            <w:r>
              <w:rPr>
                <w:rFonts w:hint="eastAsia" w:ascii="宋体" w:hAnsi="宋体" w:eastAsia="宋体" w:cs="宋体"/>
                <w:color w:val="auto"/>
                <w:szCs w:val="21"/>
                <w:highlight w:val="none"/>
                <w:lang w:eastAsia="zh-CN"/>
              </w:rPr>
              <w:t>）</w:t>
            </w:r>
          </w:p>
          <w:p w14:paraId="249AE1F3">
            <w:pPr>
              <w:keepNext w:val="0"/>
              <w:keepLines w:val="0"/>
              <w:pageBreakBefore w:val="0"/>
              <w:widowControl w:val="0"/>
              <w:numPr>
                <w:ilvl w:val="0"/>
                <w:numId w:val="4"/>
              </w:numPr>
              <w:kinsoku/>
              <w:wordWrap/>
              <w:overflowPunct/>
              <w:topLinePunct w:val="0"/>
              <w:autoSpaceDE w:val="0"/>
              <w:autoSpaceDN w:val="0"/>
              <w:bidi w:val="0"/>
              <w:adjustRightInd w:val="0"/>
              <w:snapToGrid w:val="0"/>
              <w:spacing w:line="240" w:lineRule="auto"/>
              <w:ind w:left="0" w:leftChars="0" w:right="0" w:rightChars="0"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lang w:eastAsia="zh-CN"/>
              </w:rPr>
              <w:t>没有方案（</w:t>
            </w:r>
            <w:r>
              <w:rPr>
                <w:rFonts w:hint="eastAsia" w:ascii="宋体" w:hAnsi="宋体" w:eastAsia="宋体" w:cs="宋体"/>
                <w:color w:val="auto"/>
                <w:szCs w:val="21"/>
                <w:highlight w:val="none"/>
                <w:lang w:val="en-US" w:eastAsia="zh-CN"/>
              </w:rPr>
              <w:t>0分</w:t>
            </w:r>
            <w:r>
              <w:rPr>
                <w:rFonts w:hint="eastAsia" w:ascii="宋体" w:hAnsi="宋体" w:eastAsia="宋体" w:cs="宋体"/>
                <w:color w:val="auto"/>
                <w:szCs w:val="21"/>
                <w:highlight w:val="none"/>
                <w:lang w:eastAsia="zh-CN"/>
              </w:rPr>
              <w:t>）</w:t>
            </w:r>
          </w:p>
        </w:tc>
        <w:tc>
          <w:tcPr>
            <w:tcW w:w="875" w:type="dxa"/>
            <w:tcBorders>
              <w:top w:val="single" w:color="auto" w:sz="4" w:space="0"/>
              <w:left w:val="single" w:color="auto" w:sz="4" w:space="0"/>
              <w:right w:val="single" w:color="auto" w:sz="4" w:space="0"/>
            </w:tcBorders>
            <w:noWrap w:val="0"/>
            <w:vAlign w:val="center"/>
          </w:tcPr>
          <w:p w14:paraId="28010E18">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val="0"/>
                <w:bCs w:val="0"/>
                <w:color w:val="auto"/>
                <w:kern w:val="2"/>
                <w:sz w:val="21"/>
                <w:szCs w:val="21"/>
                <w:highlight w:val="none"/>
                <w:lang w:val="en-US" w:eastAsia="zh-CN" w:bidi="ar-SA"/>
              </w:rPr>
            </w:pPr>
            <w:r>
              <w:rPr>
                <w:rFonts w:hint="eastAsia" w:ascii="宋体" w:hAnsi="宋体" w:eastAsia="宋体" w:cs="宋体"/>
                <w:b w:val="0"/>
                <w:bCs w:val="0"/>
                <w:color w:val="auto"/>
                <w:kern w:val="2"/>
                <w:sz w:val="21"/>
                <w:szCs w:val="21"/>
                <w:highlight w:val="none"/>
                <w:lang w:val="en-US" w:eastAsia="zh-CN" w:bidi="ar-SA"/>
              </w:rPr>
              <w:t>15</w:t>
            </w:r>
            <w:r>
              <w:rPr>
                <w:rFonts w:hint="eastAsia" w:ascii="宋体" w:hAnsi="宋体" w:eastAsia="宋体" w:cs="宋体"/>
                <w:b w:val="0"/>
                <w:bCs w:val="0"/>
                <w:color w:val="auto"/>
                <w:szCs w:val="21"/>
                <w:highlight w:val="none"/>
                <w:lang w:val="en-US" w:eastAsia="zh-CN"/>
              </w:rPr>
              <w:t>分</w:t>
            </w:r>
          </w:p>
        </w:tc>
      </w:tr>
      <w:tr w14:paraId="2B193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606" w:type="dxa"/>
            <w:gridSpan w:val="3"/>
            <w:tcBorders>
              <w:top w:val="single" w:color="auto" w:sz="4" w:space="0"/>
              <w:left w:val="single" w:color="auto" w:sz="4" w:space="0"/>
              <w:bottom w:val="single" w:color="auto" w:sz="4" w:space="0"/>
              <w:right w:val="single" w:color="auto" w:sz="4" w:space="0"/>
            </w:tcBorders>
            <w:noWrap w:val="0"/>
            <w:vAlign w:val="center"/>
          </w:tcPr>
          <w:p w14:paraId="575F44FC">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eastAsia" w:ascii="宋体" w:hAnsi="宋体" w:eastAsia="宋体" w:cs="宋体"/>
                <w:b/>
                <w:color w:val="auto"/>
                <w:szCs w:val="21"/>
                <w:highlight w:val="none"/>
              </w:rPr>
            </w:pPr>
            <w:r>
              <w:rPr>
                <w:rFonts w:hint="eastAsia" w:ascii="宋体" w:hAnsi="宋体" w:eastAsia="宋体" w:cs="宋体"/>
                <w:b/>
                <w:color w:val="auto"/>
                <w:szCs w:val="21"/>
                <w:highlight w:val="none"/>
                <w:lang w:val="en-US" w:eastAsia="zh-CN"/>
              </w:rPr>
              <w:t>合计</w:t>
            </w:r>
          </w:p>
        </w:tc>
        <w:tc>
          <w:tcPr>
            <w:tcW w:w="875" w:type="dxa"/>
            <w:tcBorders>
              <w:top w:val="single" w:color="auto" w:sz="4" w:space="0"/>
              <w:left w:val="single" w:color="auto" w:sz="4" w:space="0"/>
              <w:bottom w:val="single" w:color="auto" w:sz="4" w:space="0"/>
              <w:right w:val="single" w:color="auto" w:sz="4" w:space="0"/>
            </w:tcBorders>
            <w:noWrap w:val="0"/>
            <w:vAlign w:val="center"/>
          </w:tcPr>
          <w:p w14:paraId="088ED9B1">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right="0" w:rightChars="0" w:firstLine="0" w:firstLineChars="0"/>
              <w:jc w:val="center"/>
              <w:textAlignment w:val="auto"/>
              <w:rPr>
                <w:rFonts w:hint="default" w:ascii="宋体" w:hAnsi="宋体" w:eastAsia="宋体" w:cs="宋体"/>
                <w:b/>
                <w:bCs w:val="0"/>
                <w:color w:val="auto"/>
                <w:szCs w:val="21"/>
                <w:highlight w:val="none"/>
                <w:lang w:val="en-US" w:eastAsia="zh-CN"/>
              </w:rPr>
            </w:pPr>
            <w:r>
              <w:rPr>
                <w:rFonts w:hint="eastAsia" w:ascii="宋体" w:hAnsi="宋体" w:eastAsia="宋体" w:cs="宋体"/>
                <w:b/>
                <w:bCs w:val="0"/>
                <w:color w:val="auto"/>
                <w:szCs w:val="21"/>
                <w:highlight w:val="none"/>
                <w:lang w:val="en-US" w:eastAsia="zh-CN"/>
              </w:rPr>
              <w:t>100分</w:t>
            </w:r>
          </w:p>
        </w:tc>
      </w:tr>
    </w:tbl>
    <w:p w14:paraId="542F220E">
      <w:pPr>
        <w:widowControl w:val="0"/>
        <w:autoSpaceDE w:val="0"/>
        <w:autoSpaceDN w:val="0"/>
        <w:adjustRightInd w:val="0"/>
        <w:snapToGrid w:val="0"/>
        <w:ind w:firstLine="0" w:firstLineChars="0"/>
        <w:jc w:val="left"/>
        <w:outlineLvl w:val="9"/>
        <w:rPr>
          <w:rFonts w:hint="eastAsia" w:ascii="宋体" w:hAnsi="宋体"/>
          <w:b/>
          <w:color w:val="000000"/>
          <w:sz w:val="22"/>
          <w:highlight w:val="none"/>
        </w:rPr>
      </w:pPr>
    </w:p>
    <w:p w14:paraId="2D10B400">
      <w:pPr>
        <w:widowControl w:val="0"/>
        <w:autoSpaceDE w:val="0"/>
        <w:autoSpaceDN w:val="0"/>
        <w:adjustRightInd w:val="0"/>
        <w:snapToGrid w:val="0"/>
        <w:ind w:firstLine="0" w:firstLineChars="0"/>
        <w:jc w:val="left"/>
        <w:outlineLvl w:val="9"/>
        <w:rPr>
          <w:rFonts w:ascii="宋体" w:hAnsi="宋体"/>
          <w:b/>
          <w:color w:val="000000"/>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3</w:t>
      </w:r>
      <w:r>
        <w:rPr>
          <w:rFonts w:hint="eastAsia" w:ascii="宋体" w:hAnsi="宋体" w:eastAsia="宋体" w:cs="Times New Roman"/>
          <w:b/>
          <w:color w:val="000000"/>
          <w:sz w:val="22"/>
          <w:highlight w:val="none"/>
        </w:rPr>
        <w:t>-1</w:t>
      </w:r>
      <w:r>
        <w:rPr>
          <w:rFonts w:hint="eastAsia" w:ascii="宋体" w:hAnsi="宋体"/>
          <w:b/>
          <w:color w:val="000000"/>
          <w:sz w:val="22"/>
          <w:highlight w:val="none"/>
        </w:rPr>
        <w:t>《</w:t>
      </w:r>
      <w:r>
        <w:rPr>
          <w:rFonts w:hint="eastAsia" w:ascii="宋体" w:hAnsi="宋体"/>
          <w:b/>
          <w:color w:val="000000"/>
          <w:sz w:val="22"/>
          <w:highlight w:val="none"/>
          <w:lang w:val="en-US" w:eastAsia="zh-CN"/>
        </w:rPr>
        <w:t>价格</w:t>
      </w:r>
      <w:r>
        <w:rPr>
          <w:rFonts w:hint="eastAsia" w:ascii="宋体" w:hAnsi="宋体"/>
          <w:b/>
          <w:color w:val="000000"/>
          <w:sz w:val="22"/>
          <w:highlight w:val="none"/>
        </w:rPr>
        <w:t>标评审标准》</w:t>
      </w:r>
    </w:p>
    <w:tbl>
      <w:tblPr>
        <w:tblStyle w:val="18"/>
        <w:tblW w:w="502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1131"/>
        <w:gridCol w:w="5909"/>
        <w:gridCol w:w="820"/>
      </w:tblGrid>
      <w:tr w14:paraId="2CB5D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4"/>
            <w:tcBorders>
              <w:top w:val="single" w:color="auto" w:sz="4" w:space="0"/>
              <w:left w:val="single" w:color="auto" w:sz="4" w:space="0"/>
              <w:bottom w:val="single" w:color="auto" w:sz="4" w:space="0"/>
              <w:right w:val="single" w:color="auto" w:sz="4" w:space="0"/>
            </w:tcBorders>
            <w:shd w:val="clear" w:color="auto" w:fill="D9E2F3"/>
            <w:noWrap w:val="0"/>
            <w:vAlign w:val="center"/>
          </w:tcPr>
          <w:p w14:paraId="7AB22E04">
            <w:pPr>
              <w:widowControl w:val="0"/>
              <w:autoSpaceDE w:val="0"/>
              <w:autoSpaceDN w:val="0"/>
              <w:adjustRightInd w:val="0"/>
              <w:snapToGrid w:val="0"/>
              <w:spacing w:line="240" w:lineRule="auto"/>
              <w:ind w:firstLine="0" w:firstLineChars="0"/>
              <w:jc w:val="center"/>
              <w:rPr>
                <w:rFonts w:hint="eastAsia" w:ascii="宋体" w:hAnsi="宋体" w:cs="宋体"/>
                <w:b/>
                <w:color w:val="auto"/>
                <w:sz w:val="32"/>
                <w:szCs w:val="32"/>
                <w:highlight w:val="none"/>
              </w:rPr>
            </w:pPr>
            <w:r>
              <w:rPr>
                <w:rFonts w:hint="eastAsia" w:ascii="宋体" w:hAnsi="宋体" w:cs="宋体"/>
                <w:b/>
                <w:color w:val="auto"/>
                <w:sz w:val="32"/>
                <w:szCs w:val="32"/>
                <w:highlight w:val="none"/>
              </w:rPr>
              <w:t>《</w:t>
            </w:r>
            <w:r>
              <w:rPr>
                <w:rFonts w:hint="eastAsia" w:ascii="宋体" w:hAnsi="宋体" w:cs="宋体"/>
                <w:b/>
                <w:color w:val="auto"/>
                <w:sz w:val="32"/>
                <w:szCs w:val="32"/>
                <w:highlight w:val="none"/>
                <w:lang w:val="en-US" w:eastAsia="zh-CN"/>
              </w:rPr>
              <w:t>价格</w:t>
            </w:r>
            <w:r>
              <w:rPr>
                <w:rFonts w:hint="eastAsia" w:ascii="宋体" w:hAnsi="宋体" w:cs="宋体"/>
                <w:b/>
                <w:color w:val="auto"/>
                <w:sz w:val="32"/>
                <w:szCs w:val="32"/>
                <w:highlight w:val="none"/>
              </w:rPr>
              <w:t>标评审标准》</w:t>
            </w:r>
          </w:p>
        </w:tc>
      </w:tr>
      <w:tr w14:paraId="7FF2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5" w:type="pct"/>
            <w:gridSpan w:val="2"/>
            <w:tcBorders>
              <w:top w:val="single" w:color="auto" w:sz="4" w:space="0"/>
              <w:left w:val="single" w:color="auto" w:sz="4" w:space="0"/>
              <w:bottom w:val="single" w:color="auto" w:sz="4" w:space="0"/>
              <w:right w:val="single" w:color="auto" w:sz="4" w:space="0"/>
            </w:tcBorders>
            <w:noWrap w:val="0"/>
            <w:vAlign w:val="center"/>
          </w:tcPr>
          <w:p w14:paraId="197326BA">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评审因素</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220A0CE2">
            <w:pPr>
              <w:widowControl w:val="0"/>
              <w:autoSpaceDE w:val="0"/>
              <w:autoSpaceDN w:val="0"/>
              <w:adjustRightInd w:val="0"/>
              <w:snapToGrid w:val="0"/>
              <w:spacing w:line="240" w:lineRule="auto"/>
              <w:ind w:firstLine="0" w:firstLineChars="0"/>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评审标准及证明材料</w:t>
            </w:r>
          </w:p>
        </w:tc>
        <w:tc>
          <w:tcPr>
            <w:tcW w:w="477" w:type="pct"/>
            <w:tcBorders>
              <w:top w:val="single" w:color="auto" w:sz="4" w:space="0"/>
              <w:left w:val="single" w:color="auto" w:sz="4" w:space="0"/>
              <w:bottom w:val="single" w:color="auto" w:sz="4" w:space="0"/>
              <w:right w:val="single" w:color="auto" w:sz="4" w:space="0"/>
            </w:tcBorders>
            <w:noWrap w:val="0"/>
            <w:vAlign w:val="center"/>
          </w:tcPr>
          <w:p w14:paraId="4ABB13A8">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r>
              <w:rPr>
                <w:rFonts w:hint="eastAsia" w:ascii="宋体" w:hAnsi="宋体" w:cs="宋体"/>
                <w:b/>
                <w:color w:val="auto"/>
                <w:szCs w:val="21"/>
                <w:highlight w:val="none"/>
              </w:rPr>
              <w:t>分值</w:t>
            </w:r>
          </w:p>
        </w:tc>
      </w:tr>
      <w:tr w14:paraId="0E528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restart"/>
            <w:tcBorders>
              <w:top w:val="single" w:color="auto" w:sz="4" w:space="0"/>
              <w:left w:val="single" w:color="auto" w:sz="4" w:space="0"/>
              <w:right w:val="single" w:color="auto" w:sz="4" w:space="0"/>
            </w:tcBorders>
            <w:noWrap w:val="0"/>
            <w:vAlign w:val="center"/>
          </w:tcPr>
          <w:p w14:paraId="7B8959FD">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投标报价得分</w:t>
            </w:r>
          </w:p>
        </w:tc>
        <w:tc>
          <w:tcPr>
            <w:tcW w:w="4107" w:type="pct"/>
            <w:gridSpan w:val="2"/>
            <w:tcBorders>
              <w:top w:val="single" w:color="auto" w:sz="4" w:space="0"/>
              <w:left w:val="single" w:color="auto" w:sz="4" w:space="0"/>
              <w:bottom w:val="single" w:color="auto" w:sz="4" w:space="0"/>
              <w:right w:val="single" w:color="auto" w:sz="4" w:space="0"/>
            </w:tcBorders>
            <w:noWrap w:val="0"/>
            <w:vAlign w:val="center"/>
          </w:tcPr>
          <w:p w14:paraId="783AF68B">
            <w:pPr>
              <w:keepNext w:val="0"/>
              <w:keepLines w:val="0"/>
              <w:pageBreakBefore w:val="0"/>
              <w:widowControl w:val="0"/>
              <w:kinsoku/>
              <w:wordWrap/>
              <w:overflowPunct/>
              <w:topLinePunct w:val="0"/>
              <w:autoSpaceDE w:val="0"/>
              <w:autoSpaceDN w:val="0"/>
              <w:bidi w:val="0"/>
              <w:adjustRightInd w:val="0"/>
              <w:snapToGrid w:val="0"/>
              <w:spacing w:line="240" w:lineRule="auto"/>
              <w:ind w:left="0" w:leftChars="0" w:firstLine="0" w:firstLine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val="0"/>
                <w:color w:val="auto"/>
                <w:szCs w:val="21"/>
                <w:highlight w:val="none"/>
              </w:rPr>
              <w:t>基准价和算法类型选择</w:t>
            </w:r>
          </w:p>
        </w:tc>
        <w:tc>
          <w:tcPr>
            <w:tcW w:w="477" w:type="pct"/>
            <w:vMerge w:val="restart"/>
            <w:tcBorders>
              <w:top w:val="single" w:color="auto" w:sz="4" w:space="0"/>
              <w:left w:val="single" w:color="auto" w:sz="4" w:space="0"/>
              <w:right w:val="single" w:color="auto" w:sz="4" w:space="0"/>
            </w:tcBorders>
            <w:noWrap w:val="0"/>
            <w:vAlign w:val="center"/>
          </w:tcPr>
          <w:p w14:paraId="181D709E">
            <w:pPr>
              <w:widowControl w:val="0"/>
              <w:autoSpaceDE w:val="0"/>
              <w:autoSpaceDN w:val="0"/>
              <w:adjustRightInd w:val="0"/>
              <w:snapToGrid w:val="0"/>
              <w:spacing w:line="240" w:lineRule="auto"/>
              <w:ind w:firstLine="0" w:firstLineChars="0"/>
              <w:jc w:val="center"/>
              <w:rPr>
                <w:rFonts w:hint="default" w:ascii="宋体" w:hAnsi="宋体" w:eastAsia="宋体" w:cs="宋体"/>
                <w:b/>
                <w:color w:val="auto"/>
                <w:szCs w:val="21"/>
                <w:highlight w:val="none"/>
                <w:lang w:val="en-US" w:eastAsia="zh-CN"/>
              </w:rPr>
            </w:pPr>
            <w:r>
              <w:rPr>
                <w:rFonts w:hint="eastAsia" w:ascii="宋体" w:hAnsi="宋体" w:cs="宋体"/>
                <w:b w:val="0"/>
                <w:bCs/>
                <w:color w:val="auto"/>
                <w:szCs w:val="21"/>
                <w:highlight w:val="none"/>
                <w:lang w:val="en-US" w:eastAsia="zh-CN"/>
              </w:rPr>
              <w:t>100</w:t>
            </w:r>
            <w:r>
              <w:rPr>
                <w:rFonts w:hint="eastAsia" w:ascii="宋体" w:hAnsi="宋体" w:eastAsia="宋体" w:cs="宋体"/>
                <w:b w:val="0"/>
                <w:bCs/>
                <w:color w:val="auto"/>
                <w:szCs w:val="21"/>
                <w:highlight w:val="none"/>
                <w:lang w:val="en-US" w:eastAsia="zh-CN"/>
              </w:rPr>
              <w:t>分</w:t>
            </w:r>
          </w:p>
        </w:tc>
      </w:tr>
      <w:tr w14:paraId="5649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right w:val="single" w:color="auto" w:sz="4" w:space="0"/>
            </w:tcBorders>
            <w:noWrap w:val="0"/>
            <w:vAlign w:val="center"/>
          </w:tcPr>
          <w:p w14:paraId="25DACD68">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479BEE71">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基准价</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59DEF4A8">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取有效投标报价算术平均值，并对算数平均值下浮0％</w:t>
            </w:r>
          </w:p>
        </w:tc>
        <w:tc>
          <w:tcPr>
            <w:tcW w:w="477" w:type="pct"/>
            <w:vMerge w:val="continue"/>
            <w:tcBorders>
              <w:left w:val="single" w:color="auto" w:sz="4" w:space="0"/>
              <w:right w:val="single" w:color="auto" w:sz="4" w:space="0"/>
            </w:tcBorders>
            <w:noWrap w:val="0"/>
            <w:vAlign w:val="center"/>
          </w:tcPr>
          <w:p w14:paraId="0339CC75">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r w14:paraId="30837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5" w:type="pct"/>
            <w:vMerge w:val="continue"/>
            <w:tcBorders>
              <w:left w:val="single" w:color="auto" w:sz="4" w:space="0"/>
              <w:bottom w:val="single" w:color="auto" w:sz="4" w:space="0"/>
              <w:right w:val="single" w:color="auto" w:sz="4" w:space="0"/>
            </w:tcBorders>
            <w:noWrap w:val="0"/>
            <w:vAlign w:val="center"/>
          </w:tcPr>
          <w:p w14:paraId="520DA73A">
            <w:pPr>
              <w:widowControl w:val="0"/>
              <w:autoSpaceDE w:val="0"/>
              <w:autoSpaceDN w:val="0"/>
              <w:adjustRightInd w:val="0"/>
              <w:snapToGrid w:val="0"/>
              <w:spacing w:line="240" w:lineRule="auto"/>
              <w:ind w:firstLine="0" w:firstLineChars="0"/>
              <w:jc w:val="left"/>
              <w:rPr>
                <w:rFonts w:hint="eastAsia" w:ascii="宋体" w:hAnsi="宋体" w:eastAsia="宋体" w:cs="宋体"/>
                <w:b w:val="0"/>
                <w:color w:val="auto"/>
                <w:szCs w:val="21"/>
                <w:highlight w:val="none"/>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5C0DDDA1">
            <w:pPr>
              <w:widowControl w:val="0"/>
              <w:autoSpaceDE w:val="0"/>
              <w:autoSpaceDN w:val="0"/>
              <w:adjustRightInd w:val="0"/>
              <w:snapToGrid w:val="0"/>
              <w:spacing w:line="240" w:lineRule="auto"/>
              <w:ind w:firstLine="0" w:firstLineChars="0"/>
              <w:jc w:val="center"/>
              <w:rPr>
                <w:rFonts w:hint="eastAsia" w:ascii="宋体" w:hAnsi="宋体" w:eastAsia="宋体" w:cs="宋体"/>
                <w:b w:val="0"/>
                <w:color w:val="auto"/>
                <w:kern w:val="2"/>
                <w:sz w:val="21"/>
                <w:szCs w:val="21"/>
                <w:highlight w:val="none"/>
                <w:lang w:val="en-US" w:eastAsia="zh-CN" w:bidi="ar-SA"/>
              </w:rPr>
            </w:pPr>
            <w:r>
              <w:rPr>
                <w:rFonts w:hint="eastAsia" w:ascii="宋体" w:hAnsi="宋体" w:eastAsia="宋体" w:cs="宋体"/>
                <w:b w:val="0"/>
                <w:color w:val="auto"/>
                <w:szCs w:val="21"/>
                <w:highlight w:val="none"/>
              </w:rPr>
              <w:t>算法类型</w:t>
            </w:r>
          </w:p>
        </w:tc>
        <w:tc>
          <w:tcPr>
            <w:tcW w:w="3447" w:type="pct"/>
            <w:tcBorders>
              <w:top w:val="single" w:color="auto" w:sz="4" w:space="0"/>
              <w:left w:val="single" w:color="auto" w:sz="4" w:space="0"/>
              <w:bottom w:val="single" w:color="auto" w:sz="4" w:space="0"/>
              <w:right w:val="single" w:color="auto" w:sz="4" w:space="0"/>
            </w:tcBorders>
            <w:noWrap w:val="0"/>
            <w:vAlign w:val="center"/>
          </w:tcPr>
          <w:p w14:paraId="5747D8C0">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价格得分=（1－|（Sn－Z）|÷Z）×100；</w:t>
            </w:r>
          </w:p>
          <w:p w14:paraId="26C7D520">
            <w:pPr>
              <w:widowControl w:val="0"/>
              <w:autoSpaceDE w:val="0"/>
              <w:autoSpaceDN w:val="0"/>
              <w:adjustRightInd w:val="0"/>
              <w:snapToGrid w:val="0"/>
              <w:spacing w:line="240" w:lineRule="auto"/>
              <w:ind w:firstLine="0" w:firstLineChars="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其中： Sn--通过初步评审审查且报价不超过最高限价的投标报价；Z-基准价。</w:t>
            </w:r>
          </w:p>
          <w:p w14:paraId="583A78B2">
            <w:pPr>
              <w:widowControl w:val="0"/>
              <w:autoSpaceDE w:val="0"/>
              <w:autoSpaceDN w:val="0"/>
              <w:adjustRightInd w:val="0"/>
              <w:snapToGrid w:val="0"/>
              <w:spacing w:line="240" w:lineRule="auto"/>
              <w:ind w:firstLine="0" w:firstLine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Cs w:val="21"/>
                <w:highlight w:val="none"/>
              </w:rPr>
              <w:t>注：计算分数时四舍五入取小数点后两位，当价格分＜0时，取0。</w:t>
            </w:r>
          </w:p>
        </w:tc>
        <w:tc>
          <w:tcPr>
            <w:tcW w:w="477" w:type="pct"/>
            <w:vMerge w:val="continue"/>
            <w:tcBorders>
              <w:left w:val="single" w:color="auto" w:sz="4" w:space="0"/>
              <w:bottom w:val="single" w:color="auto" w:sz="4" w:space="0"/>
              <w:right w:val="single" w:color="auto" w:sz="4" w:space="0"/>
            </w:tcBorders>
            <w:noWrap w:val="0"/>
            <w:vAlign w:val="center"/>
          </w:tcPr>
          <w:p w14:paraId="375FA3C5">
            <w:pPr>
              <w:widowControl w:val="0"/>
              <w:autoSpaceDE w:val="0"/>
              <w:autoSpaceDN w:val="0"/>
              <w:adjustRightInd w:val="0"/>
              <w:snapToGrid w:val="0"/>
              <w:spacing w:line="240" w:lineRule="auto"/>
              <w:ind w:firstLine="0" w:firstLineChars="0"/>
              <w:jc w:val="center"/>
              <w:rPr>
                <w:rFonts w:hint="eastAsia" w:ascii="宋体" w:hAnsi="宋体" w:cs="宋体"/>
                <w:b/>
                <w:color w:val="auto"/>
                <w:szCs w:val="21"/>
                <w:highlight w:val="none"/>
              </w:rPr>
            </w:pPr>
          </w:p>
        </w:tc>
      </w:tr>
    </w:tbl>
    <w:p w14:paraId="52BB6C2A">
      <w:pPr>
        <w:widowControl w:val="0"/>
        <w:autoSpaceDN w:val="0"/>
        <w:adjustRightInd w:val="0"/>
        <w:snapToGrid w:val="0"/>
        <w:ind w:firstLine="0" w:firstLineChars="0"/>
        <w:jc w:val="left"/>
        <w:outlineLvl w:val="9"/>
        <w:rPr>
          <w:rFonts w:hint="eastAsia" w:ascii="宋体" w:hAnsi="宋体"/>
          <w:b/>
          <w:sz w:val="22"/>
          <w:highlight w:val="none"/>
        </w:rPr>
      </w:pPr>
    </w:p>
    <w:p w14:paraId="34ED4539">
      <w:pPr>
        <w:widowControl w:val="0"/>
        <w:autoSpaceDN w:val="0"/>
        <w:adjustRightInd w:val="0"/>
        <w:snapToGrid w:val="0"/>
        <w:ind w:firstLine="0" w:firstLineChars="0"/>
        <w:jc w:val="left"/>
        <w:outlineLvl w:val="9"/>
        <w:rPr>
          <w:rFonts w:ascii="宋体" w:hAnsi="宋体"/>
          <w:b/>
          <w:sz w:val="22"/>
          <w:highlight w:val="none"/>
        </w:rPr>
      </w:pPr>
      <w:r>
        <w:rPr>
          <w:rFonts w:hint="eastAsia" w:ascii="宋体" w:hAnsi="宋体" w:eastAsia="宋体" w:cs="Times New Roman"/>
          <w:b/>
          <w:color w:val="000000"/>
          <w:sz w:val="22"/>
          <w:highlight w:val="none"/>
        </w:rPr>
        <w:t>附表</w:t>
      </w:r>
      <w:r>
        <w:rPr>
          <w:rFonts w:hint="eastAsia" w:ascii="宋体" w:hAnsi="宋体" w:eastAsia="宋体" w:cs="Times New Roman"/>
          <w:b/>
          <w:color w:val="000000"/>
          <w:sz w:val="22"/>
          <w:highlight w:val="none"/>
          <w:lang w:val="en-US" w:eastAsia="zh-CN"/>
        </w:rPr>
        <w:t>4</w:t>
      </w:r>
      <w:r>
        <w:rPr>
          <w:rFonts w:hint="eastAsia" w:ascii="宋体" w:hAnsi="宋体" w:eastAsia="宋体" w:cs="Times New Roman"/>
          <w:b/>
          <w:color w:val="000000"/>
          <w:sz w:val="22"/>
          <w:highlight w:val="none"/>
        </w:rPr>
        <w:t>-1</w:t>
      </w:r>
      <w:r>
        <w:rPr>
          <w:rFonts w:hint="eastAsia" w:ascii="宋体" w:hAnsi="宋体"/>
          <w:b/>
          <w:sz w:val="22"/>
          <w:highlight w:val="none"/>
        </w:rPr>
        <w:t>《商务标、技术标、价格标权重表和综合得分汇总》</w:t>
      </w:r>
    </w:p>
    <w:tbl>
      <w:tblPr>
        <w:tblStyle w:val="1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52"/>
        <w:gridCol w:w="2158"/>
        <w:gridCol w:w="2159"/>
        <w:gridCol w:w="2159"/>
      </w:tblGrid>
      <w:tr w14:paraId="473A0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8528" w:type="dxa"/>
            <w:gridSpan w:val="4"/>
            <w:shd w:val="clear" w:color="auto" w:fill="D9E2F3"/>
            <w:noWrap w:val="0"/>
            <w:vAlign w:val="center"/>
          </w:tcPr>
          <w:p w14:paraId="1A31D71B">
            <w:pPr>
              <w:widowControl w:val="0"/>
              <w:autoSpaceDE w:val="0"/>
              <w:autoSpaceDN w:val="0"/>
              <w:adjustRightInd w:val="0"/>
              <w:snapToGrid w:val="0"/>
              <w:ind w:firstLine="0" w:firstLineChars="0"/>
              <w:jc w:val="center"/>
              <w:rPr>
                <w:rFonts w:hint="eastAsia" w:ascii="宋体" w:hAnsi="宋体"/>
                <w:b/>
                <w:sz w:val="32"/>
                <w:szCs w:val="32"/>
                <w:highlight w:val="none"/>
              </w:rPr>
            </w:pPr>
            <w:r>
              <w:rPr>
                <w:rFonts w:hint="eastAsia" w:ascii="宋体" w:hAnsi="宋体"/>
                <w:b/>
                <w:sz w:val="32"/>
                <w:szCs w:val="32"/>
                <w:highlight w:val="none"/>
              </w:rPr>
              <w:t>《商务标、技术标、价格标权重表和综合得分汇总》</w:t>
            </w:r>
          </w:p>
        </w:tc>
      </w:tr>
      <w:tr w14:paraId="12030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5" w:hRule="atLeast"/>
          <w:jc w:val="center"/>
        </w:trPr>
        <w:tc>
          <w:tcPr>
            <w:tcW w:w="2052" w:type="dxa"/>
            <w:noWrap w:val="0"/>
            <w:vAlign w:val="center"/>
          </w:tcPr>
          <w:p w14:paraId="10661AE9">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评审项</w:t>
            </w:r>
          </w:p>
        </w:tc>
        <w:tc>
          <w:tcPr>
            <w:tcW w:w="2158" w:type="dxa"/>
            <w:noWrap w:val="0"/>
            <w:vAlign w:val="center"/>
          </w:tcPr>
          <w:p w14:paraId="52F4C103">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商务标</w:t>
            </w:r>
          </w:p>
        </w:tc>
        <w:tc>
          <w:tcPr>
            <w:tcW w:w="2159" w:type="dxa"/>
            <w:noWrap w:val="0"/>
            <w:vAlign w:val="center"/>
          </w:tcPr>
          <w:p w14:paraId="6DA0A62B">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技术标</w:t>
            </w:r>
          </w:p>
        </w:tc>
        <w:tc>
          <w:tcPr>
            <w:tcW w:w="2159" w:type="dxa"/>
            <w:noWrap w:val="0"/>
            <w:vAlign w:val="center"/>
          </w:tcPr>
          <w:p w14:paraId="4E5D1217">
            <w:pPr>
              <w:widowControl w:val="0"/>
              <w:autoSpaceDE w:val="0"/>
              <w:autoSpaceDN w:val="0"/>
              <w:adjustRightInd w:val="0"/>
              <w:snapToGrid w:val="0"/>
              <w:ind w:firstLine="0" w:firstLineChars="0"/>
              <w:jc w:val="center"/>
              <w:rPr>
                <w:rFonts w:ascii="宋体" w:hAnsi="宋体"/>
                <w:b/>
                <w:highlight w:val="none"/>
              </w:rPr>
            </w:pPr>
            <w:r>
              <w:rPr>
                <w:rFonts w:hint="eastAsia" w:ascii="宋体" w:hAnsi="宋体"/>
                <w:b/>
                <w:highlight w:val="none"/>
              </w:rPr>
              <w:t>价格标</w:t>
            </w:r>
          </w:p>
        </w:tc>
      </w:tr>
      <w:tr w14:paraId="40F61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2" w:hRule="atLeast"/>
          <w:jc w:val="center"/>
        </w:trPr>
        <w:tc>
          <w:tcPr>
            <w:tcW w:w="2052" w:type="dxa"/>
            <w:noWrap w:val="0"/>
            <w:vAlign w:val="center"/>
          </w:tcPr>
          <w:p w14:paraId="29D7D1D6">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权重</w:t>
            </w:r>
          </w:p>
        </w:tc>
        <w:tc>
          <w:tcPr>
            <w:tcW w:w="2158" w:type="dxa"/>
            <w:noWrap w:val="0"/>
            <w:vAlign w:val="center"/>
          </w:tcPr>
          <w:p w14:paraId="5102467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30</w:t>
            </w:r>
            <w:r>
              <w:rPr>
                <w:rFonts w:hint="eastAsia" w:ascii="宋体" w:hAnsi="宋体"/>
                <w:highlight w:val="none"/>
              </w:rPr>
              <w:t>%</w:t>
            </w:r>
          </w:p>
        </w:tc>
        <w:tc>
          <w:tcPr>
            <w:tcW w:w="2159" w:type="dxa"/>
            <w:noWrap w:val="0"/>
            <w:vAlign w:val="center"/>
          </w:tcPr>
          <w:p w14:paraId="66A6191E">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lang w:val="en-US" w:eastAsia="zh-CN"/>
              </w:rPr>
              <w:t>40</w:t>
            </w:r>
            <w:r>
              <w:rPr>
                <w:rFonts w:hint="eastAsia" w:ascii="宋体" w:hAnsi="宋体"/>
                <w:highlight w:val="none"/>
              </w:rPr>
              <w:t>%</w:t>
            </w:r>
          </w:p>
        </w:tc>
        <w:tc>
          <w:tcPr>
            <w:tcW w:w="2159" w:type="dxa"/>
            <w:noWrap w:val="0"/>
            <w:vAlign w:val="center"/>
          </w:tcPr>
          <w:p w14:paraId="5020F727">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30%</w:t>
            </w:r>
          </w:p>
        </w:tc>
      </w:tr>
      <w:tr w14:paraId="0E273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2052" w:type="dxa"/>
            <w:noWrap w:val="0"/>
            <w:vAlign w:val="center"/>
          </w:tcPr>
          <w:p w14:paraId="526B49F3">
            <w:pPr>
              <w:widowControl w:val="0"/>
              <w:autoSpaceDE w:val="0"/>
              <w:autoSpaceDN w:val="0"/>
              <w:adjustRightInd w:val="0"/>
              <w:snapToGrid w:val="0"/>
              <w:ind w:firstLine="0" w:firstLineChars="0"/>
              <w:jc w:val="center"/>
              <w:rPr>
                <w:rFonts w:ascii="宋体" w:hAnsi="宋体"/>
                <w:highlight w:val="none"/>
              </w:rPr>
            </w:pPr>
            <w:r>
              <w:rPr>
                <w:rFonts w:hint="eastAsia" w:ascii="宋体" w:hAnsi="宋体"/>
                <w:highlight w:val="none"/>
              </w:rPr>
              <w:t>投标人综合得分</w:t>
            </w:r>
          </w:p>
        </w:tc>
        <w:tc>
          <w:tcPr>
            <w:tcW w:w="6476" w:type="dxa"/>
            <w:gridSpan w:val="3"/>
            <w:noWrap w:val="0"/>
            <w:vAlign w:val="center"/>
          </w:tcPr>
          <w:p w14:paraId="7FD73698">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商务标得分+技术标得分+价格标得分=100分</w:t>
            </w:r>
          </w:p>
        </w:tc>
      </w:tr>
      <w:bookmarkEnd w:id="13"/>
      <w:bookmarkEnd w:id="14"/>
      <w:bookmarkEnd w:id="15"/>
      <w:bookmarkEnd w:id="16"/>
      <w:bookmarkEnd w:id="17"/>
      <w:bookmarkEnd w:id="18"/>
    </w:tbl>
    <w:p w14:paraId="5DBE63DC">
      <w:pPr>
        <w:sectPr>
          <w:pgSz w:w="11906" w:h="16838"/>
          <w:pgMar w:top="1440" w:right="1797" w:bottom="1440" w:left="1797" w:header="741" w:footer="801" w:gutter="0"/>
          <w:cols w:space="425" w:num="1"/>
          <w:docGrid w:type="lines" w:linePitch="312" w:charSpace="0"/>
        </w:sectPr>
      </w:pPr>
    </w:p>
    <w:p w14:paraId="67CF9E76">
      <w:pPr>
        <w:pStyle w:val="2"/>
        <w:spacing w:before="0" w:after="0" w:line="240" w:lineRule="auto"/>
        <w:jc w:val="center"/>
        <w:rPr>
          <w:rFonts w:asciiTheme="minorEastAsia" w:hAnsiTheme="minorEastAsia"/>
          <w:sz w:val="36"/>
          <w:szCs w:val="36"/>
        </w:rPr>
      </w:pPr>
      <w:bookmarkStart w:id="19" w:name="_Toc20308"/>
      <w:r>
        <w:rPr>
          <w:rFonts w:hint="eastAsia" w:asciiTheme="minorEastAsia" w:hAnsiTheme="minorEastAsia"/>
          <w:sz w:val="36"/>
          <w:szCs w:val="36"/>
        </w:rPr>
        <w:t>第五章 设备验收</w:t>
      </w:r>
      <w:bookmarkEnd w:id="19"/>
    </w:p>
    <w:p w14:paraId="340D863B">
      <w:pPr>
        <w:pStyle w:val="31"/>
        <w:tabs>
          <w:tab w:val="left" w:pos="1134"/>
          <w:tab w:val="left" w:pos="1442"/>
        </w:tabs>
        <w:spacing w:line="460" w:lineRule="exact"/>
        <w:ind w:firstLine="0" w:firstLineChars="0"/>
        <w:jc w:val="left"/>
        <w:rPr>
          <w:rFonts w:asciiTheme="minorEastAsia" w:hAnsiTheme="minorEastAsia"/>
          <w:sz w:val="28"/>
          <w:szCs w:val="28"/>
        </w:rPr>
      </w:pPr>
      <w:r>
        <w:rPr>
          <w:rFonts w:hint="eastAsia" w:asciiTheme="minorEastAsia" w:hAnsiTheme="minorEastAsia"/>
          <w:sz w:val="28"/>
          <w:szCs w:val="28"/>
        </w:rPr>
        <w:t>一、验收标准：</w:t>
      </w:r>
    </w:p>
    <w:p w14:paraId="4BDBB5CE">
      <w:pPr>
        <w:spacing w:line="460" w:lineRule="exact"/>
        <w:ind w:firstLine="560" w:firstLineChars="200"/>
        <w:jc w:val="left"/>
        <w:rPr>
          <w:rFonts w:asciiTheme="minorEastAsia" w:hAnsiTheme="minorEastAsia"/>
          <w:sz w:val="28"/>
          <w:szCs w:val="28"/>
        </w:rPr>
      </w:pPr>
      <w:r>
        <w:rPr>
          <w:rFonts w:hint="eastAsia" w:asciiTheme="minorEastAsia" w:hAnsiTheme="minorEastAsia"/>
          <w:sz w:val="28"/>
          <w:szCs w:val="28"/>
        </w:rPr>
        <w:t>遵照第二章第三条：设备质量和技术要求验收标准为依据，验收数据必须全面满足或优于其中各项指标。</w:t>
      </w:r>
    </w:p>
    <w:p w14:paraId="2318C91B">
      <w:pPr>
        <w:pStyle w:val="31"/>
        <w:tabs>
          <w:tab w:val="left" w:pos="1134"/>
          <w:tab w:val="left" w:pos="1442"/>
        </w:tabs>
        <w:spacing w:line="460" w:lineRule="exact"/>
        <w:ind w:firstLine="0" w:firstLineChars="0"/>
        <w:jc w:val="left"/>
        <w:rPr>
          <w:rFonts w:asciiTheme="minorEastAsia" w:hAnsiTheme="minorEastAsia"/>
          <w:sz w:val="28"/>
          <w:szCs w:val="28"/>
        </w:rPr>
      </w:pPr>
      <w:r>
        <w:rPr>
          <w:rFonts w:hint="eastAsia" w:asciiTheme="minorEastAsia" w:hAnsiTheme="minorEastAsia"/>
          <w:sz w:val="28"/>
          <w:szCs w:val="28"/>
        </w:rPr>
        <w:t>二、</w:t>
      </w:r>
      <w:r>
        <w:rPr>
          <w:rFonts w:asciiTheme="minorEastAsia" w:hAnsiTheme="minorEastAsia"/>
          <w:sz w:val="28"/>
          <w:szCs w:val="28"/>
        </w:rPr>
        <w:t>验收条件</w:t>
      </w:r>
      <w:r>
        <w:rPr>
          <w:rFonts w:hint="eastAsia" w:asciiTheme="minorEastAsia" w:hAnsiTheme="minorEastAsia"/>
          <w:sz w:val="28"/>
          <w:szCs w:val="28"/>
        </w:rPr>
        <w:t>：</w:t>
      </w:r>
    </w:p>
    <w:p w14:paraId="1ACB77C0">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中标人完成以下工作内容，并书面提出验收申请，经招标人批准后启动设备验收工作。</w:t>
      </w:r>
    </w:p>
    <w:p w14:paraId="2478D196">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（一）设备在招标人厂房内安装调试完毕</w:t>
      </w:r>
      <w:r>
        <w:rPr>
          <w:rFonts w:hint="eastAsia" w:asciiTheme="minorEastAsia" w:hAnsiTheme="minorEastAsia"/>
          <w:sz w:val="28"/>
          <w:szCs w:val="28"/>
          <w:highlight w:val="none"/>
          <w:lang w:val="en-US" w:eastAsia="zh-CN"/>
        </w:rPr>
        <w:t>后，招标人</w:t>
      </w:r>
      <w:r>
        <w:rPr>
          <w:rFonts w:hint="eastAsia" w:asciiTheme="minorEastAsia" w:hAnsiTheme="minorEastAsia"/>
          <w:sz w:val="28"/>
          <w:szCs w:val="28"/>
          <w:highlight w:val="none"/>
        </w:rPr>
        <w:t>试运行</w:t>
      </w:r>
      <w:r>
        <w:rPr>
          <w:rFonts w:hint="eastAsia" w:asciiTheme="minorEastAsia" w:hAnsiTheme="minorEastAsia"/>
          <w:sz w:val="28"/>
          <w:szCs w:val="28"/>
          <w:highlight w:val="none"/>
          <w:lang w:val="en-US" w:eastAsia="zh-CN"/>
        </w:rPr>
        <w:t>1</w:t>
      </w:r>
      <w:r>
        <w:rPr>
          <w:rFonts w:hint="eastAsia" w:asciiTheme="minorEastAsia" w:hAnsiTheme="minorEastAsia"/>
          <w:sz w:val="28"/>
          <w:szCs w:val="28"/>
          <w:highlight w:val="none"/>
        </w:rPr>
        <w:t>个月</w:t>
      </w:r>
      <w:r>
        <w:rPr>
          <w:rFonts w:hint="eastAsia" w:asciiTheme="minorEastAsia" w:hAnsiTheme="minorEastAsia"/>
          <w:color w:val="FF0000"/>
          <w:sz w:val="28"/>
          <w:szCs w:val="28"/>
          <w:highlight w:val="none"/>
          <w:lang w:eastAsia="zh-CN"/>
        </w:rPr>
        <w:t>（</w:t>
      </w:r>
      <w:r>
        <w:rPr>
          <w:rFonts w:hint="eastAsia" w:asciiTheme="minorEastAsia" w:hAnsiTheme="minorEastAsia"/>
          <w:color w:val="FF0000"/>
          <w:sz w:val="28"/>
          <w:szCs w:val="28"/>
          <w:highlight w:val="none"/>
          <w:lang w:val="en-US" w:eastAsia="zh-CN"/>
        </w:rPr>
        <w:t>招标人视情况可提前验收）</w:t>
      </w:r>
      <w:r>
        <w:rPr>
          <w:rFonts w:hint="eastAsia" w:asciiTheme="minorEastAsia" w:hAnsiTheme="minorEastAsia"/>
          <w:color w:val="FF0000"/>
          <w:sz w:val="28"/>
          <w:szCs w:val="28"/>
          <w:highlight w:val="none"/>
        </w:rPr>
        <w:t>，</w:t>
      </w:r>
      <w:r>
        <w:rPr>
          <w:rFonts w:hint="eastAsia" w:asciiTheme="minorEastAsia" w:hAnsiTheme="minorEastAsia"/>
          <w:sz w:val="28"/>
          <w:szCs w:val="28"/>
          <w:highlight w:val="none"/>
        </w:rPr>
        <w:t>试运行期间设备性能满足招标方各项技术要求，零部件不得有过度磨损或破损现象，且无故障情况出现（操作失误除外），中标人对技术要求自验合格，如有指标达不到要求，中标人解决后经招标人验证确认后才能进行验收；</w:t>
      </w:r>
    </w:p>
    <w:p w14:paraId="555C45C0">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（二）完成对招标人相关人员的培训，经招标人确认可以上岗；</w:t>
      </w:r>
    </w:p>
    <w:p w14:paraId="5501F52E">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（三）试运行所必备的设备技术文件等提供给中标人，如无原件</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rPr>
        <w:t>可提供扫描件或复印件等；</w:t>
      </w:r>
    </w:p>
    <w:p w14:paraId="6CD80045">
      <w:pPr>
        <w:spacing w:line="460" w:lineRule="exact"/>
        <w:ind w:firstLine="560" w:firstLineChars="200"/>
        <w:jc w:val="left"/>
        <w:rPr>
          <w:rFonts w:hint="default" w:asciiTheme="minorEastAsia" w:hAnsiTheme="minorEastAsia" w:eastAsiaTheme="minorEastAsia"/>
          <w:sz w:val="28"/>
          <w:szCs w:val="28"/>
          <w:highlight w:val="none"/>
          <w:lang w:val="en-US" w:eastAsia="zh-CN"/>
        </w:rPr>
      </w:pPr>
      <w:r>
        <w:rPr>
          <w:rFonts w:hint="eastAsia" w:asciiTheme="minorEastAsia" w:hAnsiTheme="minorEastAsia"/>
          <w:sz w:val="28"/>
          <w:szCs w:val="28"/>
          <w:highlight w:val="none"/>
        </w:rPr>
        <w:t>（四）中标人为试运行所需的备品备件、耗材、人员等落实到位</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测试样品由招标人提供。</w:t>
      </w:r>
    </w:p>
    <w:p w14:paraId="39C969CD">
      <w:pPr>
        <w:pStyle w:val="31"/>
        <w:tabs>
          <w:tab w:val="left" w:pos="1134"/>
          <w:tab w:val="left" w:pos="1442"/>
        </w:tabs>
        <w:spacing w:line="460" w:lineRule="exact"/>
        <w:ind w:firstLine="0" w:firstLineChars="0"/>
        <w:jc w:val="left"/>
        <w:rPr>
          <w:rFonts w:asciiTheme="minorEastAsia" w:hAnsiTheme="minorEastAsia"/>
          <w:sz w:val="28"/>
          <w:szCs w:val="28"/>
          <w:highlight w:val="none"/>
        </w:rPr>
      </w:pPr>
      <w:r>
        <w:rPr>
          <w:rFonts w:hint="eastAsia" w:asciiTheme="minorEastAsia" w:hAnsiTheme="minorEastAsia"/>
          <w:sz w:val="28"/>
          <w:szCs w:val="28"/>
          <w:highlight w:val="none"/>
        </w:rPr>
        <w:t>三、验收通过标准</w:t>
      </w:r>
    </w:p>
    <w:p w14:paraId="6532DF55">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（一）核对清单：检查设备合格证、出厂试验报告、使用说明书、电气原理图、装箱单等文件是否齐全。</w:t>
      </w:r>
    </w:p>
    <w:p w14:paraId="362B5352">
      <w:pPr>
        <w:spacing w:line="460" w:lineRule="exact"/>
        <w:ind w:firstLine="560" w:firstLineChars="200"/>
        <w:jc w:val="left"/>
        <w:rPr>
          <w:rFonts w:asciiTheme="minorEastAsia" w:hAnsiTheme="minorEastAsia"/>
          <w:sz w:val="28"/>
          <w:szCs w:val="28"/>
          <w:highlight w:val="none"/>
        </w:rPr>
      </w:pPr>
      <w:r>
        <w:rPr>
          <w:rFonts w:hint="eastAsia" w:asciiTheme="minorEastAsia" w:hAnsiTheme="minorEastAsia"/>
          <w:sz w:val="28"/>
          <w:szCs w:val="28"/>
          <w:highlight w:val="none"/>
        </w:rPr>
        <w:t>（二）参数确认：确认设备技术参数与</w:t>
      </w:r>
      <w:r>
        <w:rPr>
          <w:rFonts w:hint="eastAsia" w:asciiTheme="minorEastAsia" w:hAnsiTheme="minorEastAsia"/>
          <w:sz w:val="28"/>
          <w:szCs w:val="28"/>
          <w:highlight w:val="none"/>
          <w:lang w:val="en-US" w:eastAsia="zh-CN"/>
        </w:rPr>
        <w:t>投招标文件、投标文件</w:t>
      </w:r>
      <w:r>
        <w:rPr>
          <w:rFonts w:hint="eastAsia" w:asciiTheme="minorEastAsia" w:hAnsiTheme="minorEastAsia"/>
          <w:sz w:val="28"/>
          <w:szCs w:val="28"/>
          <w:highlight w:val="none"/>
        </w:rPr>
        <w:t>要求一致</w:t>
      </w:r>
      <w:r>
        <w:rPr>
          <w:rFonts w:hint="eastAsia" w:asciiTheme="minorEastAsia" w:hAnsiTheme="minorEastAsia"/>
          <w:sz w:val="28"/>
          <w:szCs w:val="28"/>
          <w:highlight w:val="none"/>
          <w:lang w:eastAsia="zh-CN"/>
        </w:rPr>
        <w:t>（</w:t>
      </w:r>
      <w:r>
        <w:rPr>
          <w:rFonts w:hint="eastAsia" w:asciiTheme="minorEastAsia" w:hAnsiTheme="minorEastAsia"/>
          <w:sz w:val="28"/>
          <w:szCs w:val="28"/>
          <w:highlight w:val="none"/>
          <w:lang w:val="en-US" w:eastAsia="zh-CN"/>
        </w:rPr>
        <w:t>以更优参数为准）</w:t>
      </w:r>
      <w:r>
        <w:rPr>
          <w:rFonts w:hint="eastAsia" w:asciiTheme="minorEastAsia" w:hAnsiTheme="minorEastAsia"/>
          <w:sz w:val="28"/>
          <w:szCs w:val="28"/>
          <w:highlight w:val="none"/>
        </w:rPr>
        <w:t>。</w:t>
      </w:r>
    </w:p>
    <w:p w14:paraId="05DF66A6">
      <w:pPr>
        <w:spacing w:line="460" w:lineRule="exact"/>
        <w:ind w:firstLine="560" w:firstLineChars="200"/>
        <w:jc w:val="left"/>
        <w:rPr>
          <w:rFonts w:ascii="宋体" w:hAnsi="宋体" w:eastAsia="宋体" w:cs="宋体"/>
          <w:sz w:val="24"/>
          <w:szCs w:val="24"/>
          <w:highlight w:val="none"/>
        </w:rPr>
      </w:pPr>
      <w:r>
        <w:rPr>
          <w:rFonts w:hint="eastAsia" w:asciiTheme="minorEastAsia" w:hAnsiTheme="minorEastAsia"/>
          <w:sz w:val="28"/>
          <w:szCs w:val="28"/>
          <w:highlight w:val="none"/>
        </w:rPr>
        <w:t>（三）整体检查：设备外观应无机械损伤、锈蚀、变形，铭牌清晰牢固。</w:t>
      </w:r>
    </w:p>
    <w:p w14:paraId="04EE8EEB">
      <w:pPr>
        <w:spacing w:line="460" w:lineRule="exact"/>
        <w:ind w:firstLine="560" w:firstLineChars="200"/>
        <w:jc w:val="left"/>
        <w:rPr>
          <w:rFonts w:ascii="宋体" w:hAnsi="宋体" w:eastAsia="宋体" w:cs="宋体"/>
          <w:sz w:val="24"/>
          <w:szCs w:val="24"/>
          <w:highlight w:val="none"/>
        </w:rPr>
      </w:pPr>
      <w:r>
        <w:rPr>
          <w:rFonts w:hint="eastAsia" w:asciiTheme="minorEastAsia" w:hAnsiTheme="minorEastAsia"/>
          <w:sz w:val="28"/>
          <w:szCs w:val="28"/>
          <w:highlight w:val="none"/>
        </w:rPr>
        <w:t>（四）安全标识：安全警示标识应齐全、醒目。</w:t>
      </w:r>
    </w:p>
    <w:p w14:paraId="1C673A39">
      <w:pPr>
        <w:spacing w:line="460" w:lineRule="exact"/>
        <w:ind w:firstLine="560" w:firstLineChars="200"/>
        <w:jc w:val="left"/>
        <w:rPr>
          <w:rFonts w:asciiTheme="minorEastAsia" w:hAnsiTheme="minorEastAsia"/>
          <w:sz w:val="28"/>
          <w:szCs w:val="28"/>
          <w:highlight w:val="yellow"/>
        </w:rPr>
      </w:pPr>
      <w:r>
        <w:rPr>
          <w:rFonts w:hint="eastAsia" w:asciiTheme="minorEastAsia" w:hAnsiTheme="minorEastAsia"/>
          <w:sz w:val="28"/>
          <w:szCs w:val="28"/>
          <w:highlight w:val="none"/>
        </w:rPr>
        <w:t>（</w:t>
      </w:r>
      <w:r>
        <w:rPr>
          <w:rFonts w:hint="eastAsia" w:asciiTheme="minorEastAsia" w:hAnsiTheme="minorEastAsia"/>
          <w:sz w:val="28"/>
          <w:szCs w:val="28"/>
          <w:highlight w:val="none"/>
          <w:lang w:val="en-US" w:eastAsia="zh-CN"/>
        </w:rPr>
        <w:t>五</w:t>
      </w:r>
      <w:r>
        <w:rPr>
          <w:rFonts w:hint="eastAsia" w:asciiTheme="minorEastAsia" w:hAnsiTheme="minorEastAsia"/>
          <w:sz w:val="28"/>
          <w:szCs w:val="28"/>
          <w:highlight w:val="none"/>
        </w:rPr>
        <w:t>）校准：通过专业的校准机构的校准，结果符合投标</w:t>
      </w:r>
      <w:r>
        <w:rPr>
          <w:rFonts w:hint="eastAsia" w:asciiTheme="minorEastAsia" w:hAnsiTheme="minorEastAsia"/>
          <w:sz w:val="28"/>
          <w:szCs w:val="28"/>
          <w:highlight w:val="none"/>
          <w:lang w:val="en-US" w:eastAsia="zh-CN"/>
        </w:rPr>
        <w:t>单位</w:t>
      </w:r>
      <w:r>
        <w:rPr>
          <w:rFonts w:hint="eastAsia" w:asciiTheme="minorEastAsia" w:hAnsiTheme="minorEastAsia"/>
          <w:sz w:val="28"/>
          <w:szCs w:val="28"/>
          <w:highlight w:val="none"/>
        </w:rPr>
        <w:t>的证值与</w:t>
      </w:r>
      <w:r>
        <w:rPr>
          <w:rFonts w:hint="eastAsia" w:asciiTheme="minorEastAsia" w:hAnsiTheme="minorEastAsia"/>
          <w:sz w:val="28"/>
          <w:szCs w:val="28"/>
          <w:highlight w:val="none"/>
          <w:lang w:val="en-US" w:eastAsia="zh-CN"/>
        </w:rPr>
        <w:t>国家标准值，如无国家标准则须满足</w:t>
      </w:r>
      <w:r>
        <w:rPr>
          <w:rFonts w:hint="eastAsia" w:asciiTheme="minorEastAsia" w:hAnsiTheme="minorEastAsia"/>
          <w:sz w:val="28"/>
          <w:szCs w:val="28"/>
          <w:highlight w:val="none"/>
        </w:rPr>
        <w:t>行业规范。</w:t>
      </w:r>
    </w:p>
    <w:p w14:paraId="1FEC74B0">
      <w:pPr>
        <w:spacing w:line="460" w:lineRule="exact"/>
        <w:ind w:firstLine="560" w:firstLineChars="200"/>
        <w:jc w:val="left"/>
        <w:rPr>
          <w:rFonts w:asciiTheme="minorEastAsia" w:hAnsiTheme="minorEastAsia"/>
          <w:sz w:val="28"/>
          <w:szCs w:val="28"/>
        </w:rPr>
      </w:pPr>
    </w:p>
    <w:p w14:paraId="0CFE45EA">
      <w:pPr>
        <w:pStyle w:val="2"/>
        <w:spacing w:before="0" w:after="0" w:line="240" w:lineRule="auto"/>
        <w:jc w:val="center"/>
        <w:rPr>
          <w:rFonts w:asciiTheme="minorEastAsia" w:hAnsiTheme="minorEastAsia"/>
          <w:sz w:val="36"/>
          <w:szCs w:val="36"/>
        </w:rPr>
      </w:pPr>
      <w:bookmarkStart w:id="20" w:name="_Toc6537"/>
      <w:r>
        <w:rPr>
          <w:rFonts w:hint="eastAsia" w:asciiTheme="minorEastAsia" w:hAnsiTheme="minorEastAsia"/>
          <w:sz w:val="36"/>
          <w:szCs w:val="36"/>
        </w:rPr>
        <w:t>第六章 投标文件格式</w:t>
      </w:r>
      <w:bookmarkEnd w:id="20"/>
    </w:p>
    <w:p w14:paraId="4AD0CD3E">
      <w:pPr>
        <w:pStyle w:val="31"/>
        <w:tabs>
          <w:tab w:val="left" w:pos="1134"/>
          <w:tab w:val="left" w:pos="1442"/>
        </w:tabs>
        <w:spacing w:beforeLines="50"/>
        <w:ind w:firstLine="0" w:firstLineChars="0"/>
        <w:outlineLvl w:val="1"/>
        <w:rPr>
          <w:rFonts w:asciiTheme="minorEastAsia" w:hAnsiTheme="minorEastAsia"/>
          <w:b/>
          <w:bCs/>
          <w:sz w:val="28"/>
          <w:szCs w:val="28"/>
        </w:rPr>
      </w:pPr>
      <w:bookmarkStart w:id="21" w:name="_Toc17342"/>
      <w:r>
        <w:rPr>
          <w:rFonts w:hint="eastAsia" w:asciiTheme="minorEastAsia" w:hAnsiTheme="minorEastAsia"/>
          <w:b/>
          <w:bCs/>
          <w:sz w:val="28"/>
          <w:szCs w:val="28"/>
        </w:rPr>
        <w:t>一、投标书（格式）：</w:t>
      </w:r>
      <w:bookmarkEnd w:id="21"/>
    </w:p>
    <w:p w14:paraId="0B3F42F6">
      <w:pPr>
        <w:jc w:val="center"/>
        <w:rPr>
          <w:rFonts w:asciiTheme="minorEastAsia" w:hAnsiTheme="minorEastAsia"/>
          <w:sz w:val="28"/>
          <w:szCs w:val="28"/>
        </w:rPr>
      </w:pPr>
      <w:r>
        <w:rPr>
          <w:rFonts w:hint="eastAsia" w:asciiTheme="minorEastAsia" w:hAnsiTheme="minorEastAsia"/>
          <w:sz w:val="32"/>
          <w:szCs w:val="32"/>
        </w:rPr>
        <w:t>投 标 书</w:t>
      </w:r>
    </w:p>
    <w:p w14:paraId="7651ABDD">
      <w:pPr>
        <w:rPr>
          <w:rFonts w:asciiTheme="minorEastAsia" w:hAnsiTheme="minorEastAsia"/>
          <w:sz w:val="28"/>
          <w:szCs w:val="28"/>
        </w:rPr>
      </w:pPr>
      <w:r>
        <w:rPr>
          <w:rFonts w:hint="eastAsia" w:asciiTheme="minorEastAsia" w:hAnsiTheme="minorEastAsia"/>
          <w:sz w:val="28"/>
          <w:szCs w:val="28"/>
        </w:rPr>
        <w:t>致：广东中质检测技术有限公司：</w:t>
      </w:r>
    </w:p>
    <w:p w14:paraId="3EE52B94">
      <w:pPr>
        <w:pStyle w:val="31"/>
        <w:tabs>
          <w:tab w:val="left" w:pos="1134"/>
        </w:tabs>
        <w:spacing w:line="560" w:lineRule="exact"/>
        <w:ind w:firstLine="560"/>
        <w:rPr>
          <w:rFonts w:asciiTheme="minorEastAsia" w:hAnsiTheme="minorEastAsia"/>
          <w:sz w:val="28"/>
          <w:szCs w:val="28"/>
        </w:rPr>
      </w:pPr>
      <w:r>
        <w:rPr>
          <w:rFonts w:hint="eastAsia" w:asciiTheme="minorEastAsia" w:hAnsiTheme="minorEastAsia"/>
          <w:sz w:val="28"/>
          <w:szCs w:val="28"/>
        </w:rPr>
        <w:t>根据贵司</w:t>
      </w:r>
      <w:r>
        <w:rPr>
          <w:rFonts w:hint="eastAsia" w:asciiTheme="minorEastAsia" w:hAnsiTheme="minorEastAsia" w:eastAsiaTheme="minorEastAsia" w:cstheme="minorBidi"/>
          <w:sz w:val="28"/>
          <w:szCs w:val="28"/>
        </w:rPr>
        <w:t>《</w:t>
      </w:r>
      <w:r>
        <w:rPr>
          <w:rFonts w:hint="eastAsia" w:asciiTheme="minorEastAsia" w:hAnsiTheme="minorEastAsia" w:cstheme="minorBidi"/>
          <w:sz w:val="28"/>
          <w:szCs w:val="28"/>
          <w:lang w:val="en-US" w:eastAsia="zh-CN"/>
        </w:rPr>
        <w:t>架空绝缘电缆绝缘耐漏电痕迹试验设备</w:t>
      </w:r>
      <w:r>
        <w:rPr>
          <w:rFonts w:hint="eastAsia" w:asciiTheme="minorEastAsia" w:hAnsiTheme="minorEastAsia" w:eastAsiaTheme="minorEastAsia" w:cstheme="minorBidi"/>
          <w:sz w:val="28"/>
          <w:szCs w:val="28"/>
        </w:rPr>
        <w:t>》</w:t>
      </w:r>
      <w:r>
        <w:rPr>
          <w:rFonts w:hint="eastAsia" w:asciiTheme="minorEastAsia" w:hAnsiTheme="minorEastAsia" w:cstheme="minorBidi"/>
          <w:sz w:val="28"/>
          <w:szCs w:val="28"/>
        </w:rPr>
        <w:t>采</w:t>
      </w:r>
      <w:r>
        <w:rPr>
          <w:rFonts w:hint="eastAsia" w:cs="宋体" w:asciiTheme="minorEastAsia" w:hAnsiTheme="minorEastAsia"/>
          <w:sz w:val="28"/>
          <w:szCs w:val="28"/>
        </w:rPr>
        <w:t>购项目</w:t>
      </w:r>
      <w:r>
        <w:rPr>
          <w:rFonts w:hint="eastAsia" w:asciiTheme="minorEastAsia" w:hAnsiTheme="minorEastAsia"/>
          <w:sz w:val="28"/>
          <w:szCs w:val="28"/>
        </w:rPr>
        <w:t>招标文件，我司编制了投标文件，签字代表</w:t>
      </w:r>
      <w:r>
        <w:rPr>
          <w:rFonts w:hint="eastAsia" w:asciiTheme="minorEastAsia" w:hAnsiTheme="minorEastAsia"/>
          <w:sz w:val="28"/>
          <w:szCs w:val="28"/>
          <w:u w:val="single"/>
        </w:rPr>
        <w:t xml:space="preserve"> （姓名、职务） </w:t>
      </w:r>
      <w:r>
        <w:rPr>
          <w:rFonts w:hint="eastAsia" w:asciiTheme="minorEastAsia" w:hAnsiTheme="minorEastAsia"/>
          <w:sz w:val="28"/>
          <w:szCs w:val="28"/>
        </w:rPr>
        <w:t>经正式授权并代表投标人</w:t>
      </w:r>
      <w:r>
        <w:rPr>
          <w:rFonts w:hint="eastAsia" w:asciiTheme="minorEastAsia" w:hAnsiTheme="minorEastAsia"/>
          <w:sz w:val="28"/>
          <w:szCs w:val="28"/>
          <w:u w:val="single"/>
        </w:rPr>
        <w:t>（填写投标人名称、地址              ）</w:t>
      </w:r>
      <w:r>
        <w:rPr>
          <w:rFonts w:hint="eastAsia" w:asciiTheme="minorEastAsia" w:hAnsiTheme="minorEastAsia"/>
          <w:sz w:val="28"/>
          <w:szCs w:val="28"/>
        </w:rPr>
        <w:t>提交：</w:t>
      </w:r>
    </w:p>
    <w:p w14:paraId="045B5216">
      <w:pPr>
        <w:pStyle w:val="31"/>
        <w:ind w:firstLine="560"/>
        <w:rPr>
          <w:rFonts w:asciiTheme="minorEastAsia" w:hAnsiTheme="minorEastAsia"/>
          <w:sz w:val="28"/>
          <w:szCs w:val="28"/>
        </w:rPr>
      </w:pPr>
      <w:r>
        <w:rPr>
          <w:rFonts w:hint="eastAsia" w:asciiTheme="minorEastAsia" w:hAnsiTheme="minorEastAsia"/>
          <w:sz w:val="28"/>
          <w:szCs w:val="28"/>
        </w:rPr>
        <w:t>（一）投标文件（正本一份及副本一份）</w:t>
      </w:r>
    </w:p>
    <w:p w14:paraId="2E049E7E">
      <w:pPr>
        <w:ind w:left="560"/>
        <w:rPr>
          <w:rFonts w:asciiTheme="minorEastAsia" w:hAnsiTheme="minorEastAsia"/>
          <w:sz w:val="28"/>
          <w:szCs w:val="28"/>
        </w:rPr>
      </w:pPr>
      <w:r>
        <w:rPr>
          <w:rFonts w:hint="eastAsia" w:asciiTheme="minorEastAsia" w:hAnsiTheme="minorEastAsia"/>
          <w:sz w:val="28"/>
          <w:szCs w:val="28"/>
        </w:rPr>
        <w:t>包括但不限于以下文件：</w:t>
      </w:r>
    </w:p>
    <w:p w14:paraId="0DE90D78">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w:t>
      </w:r>
      <w:r>
        <w:rPr>
          <w:rFonts w:hint="eastAsia" w:cs="仿宋" w:asciiTheme="minorEastAsia" w:hAnsiTheme="minorEastAsia"/>
          <w:bCs/>
          <w:sz w:val="28"/>
          <w:szCs w:val="28"/>
        </w:rPr>
        <w:t>）投标书；</w:t>
      </w:r>
    </w:p>
    <w:p w14:paraId="635AE5F8">
      <w:pPr>
        <w:pStyle w:val="31"/>
        <w:spacing w:line="440" w:lineRule="exact"/>
        <w:ind w:firstLine="560"/>
        <w:jc w:val="left"/>
        <w:rPr>
          <w:rFonts w:cs="仿宋" w:asciiTheme="minorEastAsia" w:hAnsiTheme="minorEastAsia"/>
          <w:bCs/>
          <w:sz w:val="28"/>
          <w:szCs w:val="28"/>
          <w:highlight w:val="none"/>
        </w:rPr>
      </w:pPr>
      <w:r>
        <w:rPr>
          <w:rFonts w:hint="eastAsia" w:cs="仿宋" w:asciiTheme="minorEastAsia" w:hAnsiTheme="minorEastAsia"/>
          <w:bCs/>
          <w:sz w:val="28"/>
          <w:szCs w:val="28"/>
          <w:highlight w:val="none"/>
        </w:rPr>
        <w:t>（</w:t>
      </w:r>
      <w:r>
        <w:rPr>
          <w:rFonts w:hint="eastAsia" w:cs="仿宋" w:asciiTheme="minorEastAsia" w:hAnsiTheme="minorEastAsia"/>
          <w:bCs/>
          <w:sz w:val="28"/>
          <w:szCs w:val="28"/>
          <w:highlight w:val="none"/>
          <w:lang w:val="en-US" w:eastAsia="zh-CN"/>
        </w:rPr>
        <w:t>2</w:t>
      </w:r>
      <w:r>
        <w:rPr>
          <w:rFonts w:hint="eastAsia" w:cs="仿宋" w:asciiTheme="minorEastAsia" w:hAnsiTheme="minorEastAsia"/>
          <w:bCs/>
          <w:sz w:val="28"/>
          <w:szCs w:val="28"/>
          <w:highlight w:val="none"/>
        </w:rPr>
        <w:t>）企业法人营业执照复印件,“信用中国”网站（www.creditchina.gov.cn)或“中国执行信息公开网”相关截图；</w:t>
      </w:r>
    </w:p>
    <w:p w14:paraId="77D33791">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3</w:t>
      </w:r>
      <w:r>
        <w:rPr>
          <w:rFonts w:hint="eastAsia" w:cs="仿宋" w:asciiTheme="minorEastAsia" w:hAnsiTheme="minorEastAsia"/>
          <w:bCs/>
          <w:sz w:val="28"/>
          <w:szCs w:val="28"/>
        </w:rPr>
        <w:t>）法定代表人身份证明书（格式详见附件）；</w:t>
      </w:r>
    </w:p>
    <w:p w14:paraId="643F479F">
      <w:pPr>
        <w:pStyle w:val="31"/>
        <w:spacing w:line="440" w:lineRule="exact"/>
        <w:ind w:firstLine="560"/>
        <w:jc w:val="left"/>
        <w:rPr>
          <w:rFonts w:hint="eastAsia"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4</w:t>
      </w:r>
      <w:r>
        <w:rPr>
          <w:rFonts w:hint="eastAsia" w:cs="仿宋" w:asciiTheme="minorEastAsia" w:hAnsiTheme="minorEastAsia"/>
          <w:bCs/>
          <w:sz w:val="28"/>
          <w:szCs w:val="28"/>
        </w:rPr>
        <w:t>）法定代表人授权委托书（格式详见附件）；</w:t>
      </w:r>
    </w:p>
    <w:p w14:paraId="466CF4F5">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5）投标人概况表；</w:t>
      </w:r>
    </w:p>
    <w:p w14:paraId="46456337">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6</w:t>
      </w:r>
      <w:r>
        <w:rPr>
          <w:rFonts w:hint="eastAsia" w:cs="仿宋" w:asciiTheme="minorEastAsia" w:hAnsiTheme="minorEastAsia"/>
          <w:bCs/>
          <w:sz w:val="28"/>
          <w:szCs w:val="28"/>
        </w:rPr>
        <w:t>）投标报价表（格式详见附件）；</w:t>
      </w:r>
    </w:p>
    <w:p w14:paraId="17147BDE">
      <w:pPr>
        <w:pStyle w:val="31"/>
        <w:spacing w:line="440" w:lineRule="exact"/>
        <w:ind w:firstLine="560"/>
        <w:jc w:val="left"/>
        <w:rPr>
          <w:rFonts w:hint="default" w:cs="仿宋" w:asciiTheme="minorEastAsia" w:hAnsiTheme="minorEastAsia" w:eastAsiaTheme="minorEastAsia"/>
          <w:bCs/>
          <w:sz w:val="28"/>
          <w:szCs w:val="28"/>
          <w:lang w:val="en-US" w:eastAsia="zh-CN"/>
        </w:rPr>
      </w:pPr>
      <w:r>
        <w:rPr>
          <w:rFonts w:hint="eastAsia" w:cs="仿宋" w:asciiTheme="minorEastAsia" w:hAnsiTheme="minorEastAsia"/>
          <w:bCs/>
          <w:sz w:val="28"/>
          <w:szCs w:val="28"/>
          <w:lang w:eastAsia="zh-CN"/>
        </w:rPr>
        <w:t>（</w:t>
      </w:r>
      <w:r>
        <w:rPr>
          <w:rFonts w:hint="eastAsia" w:cs="仿宋" w:asciiTheme="minorEastAsia" w:hAnsiTheme="minorEastAsia"/>
          <w:bCs/>
          <w:sz w:val="28"/>
          <w:szCs w:val="28"/>
          <w:lang w:val="en-US" w:eastAsia="zh-CN"/>
        </w:rPr>
        <w:t>7）投标人关于资格声明函；</w:t>
      </w:r>
    </w:p>
    <w:p w14:paraId="644ED99C">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8</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项目实施方案，技术响应表</w:t>
      </w:r>
      <w:r>
        <w:rPr>
          <w:rFonts w:hint="eastAsia" w:cs="仿宋" w:asciiTheme="minorEastAsia" w:hAnsiTheme="minorEastAsia"/>
          <w:bCs/>
          <w:sz w:val="28"/>
          <w:szCs w:val="28"/>
        </w:rPr>
        <w:t>；</w:t>
      </w:r>
    </w:p>
    <w:p w14:paraId="505E7CDF">
      <w:pPr>
        <w:pStyle w:val="31"/>
        <w:spacing w:line="440" w:lineRule="exact"/>
        <w:ind w:firstLine="560"/>
        <w:jc w:val="left"/>
        <w:rPr>
          <w:rFonts w:cs="仿宋" w:asciiTheme="minorEastAsia" w:hAnsiTheme="minorEastAsia"/>
          <w:bCs/>
          <w:sz w:val="28"/>
          <w:szCs w:val="28"/>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9</w:t>
      </w:r>
      <w:r>
        <w:rPr>
          <w:rFonts w:hint="eastAsia" w:cs="仿宋" w:asciiTheme="minorEastAsia" w:hAnsiTheme="minorEastAsia"/>
          <w:bCs/>
          <w:sz w:val="28"/>
          <w:szCs w:val="28"/>
        </w:rPr>
        <w:t>）设备技术文件（格式自拟，应包含技术规格表和配置清单）；</w:t>
      </w:r>
    </w:p>
    <w:p w14:paraId="356B6299">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10</w:t>
      </w:r>
      <w:r>
        <w:rPr>
          <w:rFonts w:hint="eastAsia" w:cs="仿宋" w:asciiTheme="minorEastAsia" w:hAnsiTheme="minorEastAsia"/>
          <w:bCs/>
          <w:sz w:val="28"/>
          <w:szCs w:val="28"/>
        </w:rPr>
        <w:t>）</w:t>
      </w:r>
      <w:r>
        <w:rPr>
          <w:rFonts w:hint="eastAsia" w:cs="仿宋" w:asciiTheme="minorEastAsia" w:hAnsiTheme="minorEastAsia"/>
          <w:bCs/>
          <w:sz w:val="28"/>
          <w:szCs w:val="28"/>
          <w:lang w:val="en-US" w:eastAsia="zh-CN"/>
        </w:rPr>
        <w:t>业绩案例；</w:t>
      </w:r>
    </w:p>
    <w:p w14:paraId="26098C2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（11）承诺函；</w:t>
      </w:r>
    </w:p>
    <w:p w14:paraId="3F0F203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（12）无重大违法记录声明函；</w:t>
      </w:r>
    </w:p>
    <w:p w14:paraId="1658AB1B">
      <w:pPr>
        <w:pStyle w:val="31"/>
        <w:spacing w:line="440" w:lineRule="exact"/>
        <w:ind w:firstLine="560"/>
        <w:jc w:val="left"/>
        <w:rPr>
          <w:rFonts w:hint="eastAsia"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（13）投标人股东关系构成表；</w:t>
      </w:r>
    </w:p>
    <w:p w14:paraId="0AB112A6">
      <w:pPr>
        <w:pStyle w:val="31"/>
        <w:spacing w:line="440" w:lineRule="exact"/>
        <w:ind w:firstLine="560"/>
        <w:jc w:val="left"/>
        <w:rPr>
          <w:rFonts w:hint="default" w:cs="仿宋" w:asciiTheme="minorEastAsia" w:hAnsiTheme="minorEastAsia"/>
          <w:bCs/>
          <w:sz w:val="28"/>
          <w:szCs w:val="28"/>
          <w:lang w:val="en-US" w:eastAsia="zh-CN"/>
        </w:rPr>
      </w:pPr>
      <w:r>
        <w:rPr>
          <w:rFonts w:hint="eastAsia" w:cs="仿宋" w:asciiTheme="minorEastAsia" w:hAnsiTheme="minorEastAsia"/>
          <w:bCs/>
          <w:sz w:val="28"/>
          <w:szCs w:val="28"/>
          <w:lang w:val="en-US" w:eastAsia="zh-CN"/>
        </w:rPr>
        <w:t>（14）投标人认为有必要提供的其他内容。</w:t>
      </w:r>
    </w:p>
    <w:p w14:paraId="551F9C9D">
      <w:pPr>
        <w:ind w:firstLine="562" w:firstLineChars="200"/>
        <w:rPr>
          <w:rFonts w:asciiTheme="minorEastAsia" w:hAnsiTheme="minorEastAsia"/>
          <w:b/>
          <w:sz w:val="28"/>
          <w:szCs w:val="28"/>
        </w:rPr>
      </w:pPr>
      <w:r>
        <w:rPr>
          <w:rFonts w:hint="eastAsia" w:asciiTheme="minorEastAsia" w:hAnsiTheme="minorEastAsia"/>
          <w:b/>
          <w:sz w:val="28"/>
          <w:szCs w:val="28"/>
        </w:rPr>
        <w:t>据此函，签字代表宣布同意如下：</w:t>
      </w:r>
    </w:p>
    <w:p w14:paraId="08601512">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1.所附投标报价表中的投标总价为人民币万元整；</w:t>
      </w:r>
    </w:p>
    <w:p w14:paraId="6EA40ED1">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2.投标人将按招标文件的规定履行合同责任和义务；</w:t>
      </w:r>
    </w:p>
    <w:p w14:paraId="7421BE98">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3.投标人已详细审查全部招标文件，包括修改文件（如果有）、参考资料及有关附件。我们对招标文件中的不明和争议之处，表示完全同意招标人做出的解释；</w:t>
      </w:r>
    </w:p>
    <w:p w14:paraId="1F1172C3">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4.本投标有效期为投标截止日起60个工作日；</w:t>
      </w:r>
    </w:p>
    <w:p w14:paraId="793A18C8">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5.投标人在中标通知书发出之日起5个工作日内未能回复或拒绝签订合同书，贵方有权另选中标单位，并支付招标人1万元违约金；</w:t>
      </w:r>
    </w:p>
    <w:p w14:paraId="31AB636E">
      <w:pPr>
        <w:pStyle w:val="31"/>
        <w:tabs>
          <w:tab w:val="left" w:pos="1036"/>
        </w:tabs>
        <w:ind w:firstLine="560"/>
        <w:rPr>
          <w:rFonts w:asciiTheme="minorEastAsia" w:hAnsiTheme="minorEastAsia"/>
          <w:sz w:val="28"/>
          <w:szCs w:val="28"/>
        </w:rPr>
      </w:pPr>
      <w:r>
        <w:rPr>
          <w:rFonts w:hint="eastAsia" w:asciiTheme="minorEastAsia" w:hAnsiTheme="minorEastAsia"/>
          <w:sz w:val="28"/>
          <w:szCs w:val="28"/>
        </w:rPr>
        <w:t>6.投标人同意提供按照贵方要求的与其投标有关的一切数据或资料；</w:t>
      </w:r>
    </w:p>
    <w:p w14:paraId="1F0E383E">
      <w:pPr>
        <w:pStyle w:val="31"/>
        <w:ind w:firstLine="560"/>
        <w:rPr>
          <w:rFonts w:asciiTheme="minorEastAsia" w:hAnsiTheme="minorEastAsia"/>
          <w:sz w:val="28"/>
          <w:szCs w:val="28"/>
        </w:rPr>
      </w:pPr>
      <w:r>
        <w:rPr>
          <w:rFonts w:hint="eastAsia" w:asciiTheme="minorEastAsia" w:hAnsiTheme="minorEastAsia"/>
          <w:sz w:val="28"/>
          <w:szCs w:val="28"/>
        </w:rPr>
        <w:t>7.与本次投标有关的一切正式往来信函请寄：</w:t>
      </w:r>
    </w:p>
    <w:p w14:paraId="5F384323">
      <w:pPr>
        <w:ind w:firstLine="560" w:firstLineChars="200"/>
        <w:rPr>
          <w:rFonts w:asciiTheme="minorEastAsia" w:hAnsiTheme="minorEastAsia"/>
          <w:sz w:val="28"/>
          <w:szCs w:val="28"/>
        </w:rPr>
      </w:pPr>
    </w:p>
    <w:p w14:paraId="1B5A1819">
      <w:pPr>
        <w:ind w:firstLine="560" w:firstLineChars="200"/>
        <w:rPr>
          <w:rFonts w:asciiTheme="minorEastAsia" w:hAnsiTheme="minorEastAsia"/>
          <w:sz w:val="28"/>
          <w:szCs w:val="28"/>
        </w:rPr>
      </w:pPr>
      <w:r>
        <w:rPr>
          <w:rFonts w:hint="eastAsia" w:asciiTheme="minorEastAsia" w:hAnsiTheme="minorEastAsia"/>
          <w:sz w:val="28"/>
          <w:szCs w:val="28"/>
        </w:rPr>
        <w:t>联系人：              联系地址：</w:t>
      </w:r>
    </w:p>
    <w:p w14:paraId="759B5E2E">
      <w:pPr>
        <w:ind w:firstLine="560" w:firstLineChars="200"/>
        <w:rPr>
          <w:rFonts w:asciiTheme="minorEastAsia" w:hAnsiTheme="minorEastAsia"/>
          <w:sz w:val="28"/>
          <w:szCs w:val="28"/>
        </w:rPr>
      </w:pPr>
      <w:r>
        <w:rPr>
          <w:rFonts w:hint="eastAsia" w:asciiTheme="minorEastAsia" w:hAnsiTheme="minorEastAsia"/>
          <w:sz w:val="28"/>
          <w:szCs w:val="28"/>
        </w:rPr>
        <w:t>邮政编码：            联系电话：</w:t>
      </w:r>
    </w:p>
    <w:p w14:paraId="383D6C72">
      <w:pPr>
        <w:ind w:firstLine="560" w:firstLineChars="200"/>
        <w:rPr>
          <w:rFonts w:asciiTheme="minorEastAsia" w:hAnsiTheme="minorEastAsia"/>
          <w:sz w:val="28"/>
          <w:szCs w:val="28"/>
        </w:rPr>
      </w:pPr>
      <w:r>
        <w:rPr>
          <w:rFonts w:hint="eastAsia" w:asciiTheme="minorEastAsia" w:hAnsiTheme="minorEastAsia"/>
          <w:sz w:val="28"/>
          <w:szCs w:val="28"/>
        </w:rPr>
        <w:t>传    真：            电子邮件：</w:t>
      </w:r>
    </w:p>
    <w:p w14:paraId="652B3FF8">
      <w:pPr>
        <w:ind w:firstLine="560" w:firstLineChars="200"/>
        <w:rPr>
          <w:rFonts w:asciiTheme="minorEastAsia" w:hAnsiTheme="minorEastAsia"/>
          <w:sz w:val="28"/>
          <w:szCs w:val="28"/>
        </w:rPr>
      </w:pPr>
      <w:r>
        <w:rPr>
          <w:rFonts w:hint="eastAsia" w:asciiTheme="minorEastAsia" w:hAnsiTheme="minorEastAsia"/>
          <w:sz w:val="28"/>
          <w:szCs w:val="28"/>
        </w:rPr>
        <w:t>投标人全称：                          （加盖公章）</w:t>
      </w:r>
    </w:p>
    <w:p w14:paraId="32FD8D1F">
      <w:pPr>
        <w:ind w:firstLine="560" w:firstLineChars="200"/>
        <w:rPr>
          <w:rFonts w:asciiTheme="minorEastAsia" w:hAnsiTheme="minorEastAsia"/>
          <w:sz w:val="28"/>
          <w:szCs w:val="28"/>
        </w:rPr>
      </w:pPr>
      <w:r>
        <w:rPr>
          <w:rFonts w:hint="eastAsia" w:asciiTheme="minorEastAsia" w:hAnsiTheme="minorEastAsia"/>
          <w:sz w:val="28"/>
          <w:szCs w:val="28"/>
        </w:rPr>
        <w:t>投标人法定代表人或其授权代表：            （签字或印章）</w:t>
      </w:r>
    </w:p>
    <w:p w14:paraId="7553CA48">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60E605DE">
      <w:pPr>
        <w:pStyle w:val="31"/>
        <w:tabs>
          <w:tab w:val="left" w:pos="1134"/>
          <w:tab w:val="left" w:pos="1442"/>
        </w:tabs>
        <w:spacing w:beforeLines="50"/>
        <w:ind w:firstLine="0" w:firstLineChars="0"/>
        <w:rPr>
          <w:rFonts w:asciiTheme="minorEastAsia" w:hAnsiTheme="minorEastAsia"/>
          <w:b/>
          <w:bCs/>
          <w:sz w:val="28"/>
          <w:szCs w:val="28"/>
        </w:rPr>
      </w:pPr>
    </w:p>
    <w:p w14:paraId="048E3357">
      <w:pPr>
        <w:pStyle w:val="31"/>
        <w:tabs>
          <w:tab w:val="left" w:pos="1134"/>
          <w:tab w:val="left" w:pos="1442"/>
        </w:tabs>
        <w:spacing w:beforeLines="50"/>
        <w:ind w:firstLine="0" w:firstLineChars="0"/>
        <w:rPr>
          <w:rFonts w:asciiTheme="minorEastAsia" w:hAnsiTheme="minorEastAsia"/>
          <w:b/>
          <w:bCs/>
          <w:sz w:val="28"/>
          <w:szCs w:val="28"/>
        </w:rPr>
      </w:pPr>
    </w:p>
    <w:p w14:paraId="4829ACC0">
      <w:pPr>
        <w:pStyle w:val="31"/>
        <w:tabs>
          <w:tab w:val="left" w:pos="1134"/>
          <w:tab w:val="left" w:pos="1442"/>
        </w:tabs>
        <w:spacing w:beforeLines="50"/>
        <w:ind w:firstLine="0" w:firstLineChars="0"/>
        <w:rPr>
          <w:rFonts w:asciiTheme="minorEastAsia" w:hAnsiTheme="minorEastAsia"/>
          <w:b/>
          <w:bCs/>
          <w:sz w:val="28"/>
          <w:szCs w:val="28"/>
        </w:rPr>
      </w:pPr>
    </w:p>
    <w:p w14:paraId="0594687D">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default" w:asciiTheme="minorEastAsia" w:hAnsiTheme="minorEastAsia"/>
          <w:b/>
          <w:bCs/>
          <w:sz w:val="28"/>
          <w:szCs w:val="28"/>
          <w:lang w:val="en-US" w:eastAsia="zh-CN"/>
        </w:rPr>
      </w:pPr>
      <w:bookmarkStart w:id="22" w:name="_Toc30036"/>
      <w:r>
        <w:rPr>
          <w:rFonts w:hint="eastAsia" w:asciiTheme="minorEastAsia" w:hAnsiTheme="minorEastAsia"/>
          <w:b/>
          <w:bCs/>
          <w:sz w:val="28"/>
          <w:szCs w:val="28"/>
          <w:lang w:val="en-US" w:eastAsia="zh-CN"/>
        </w:rPr>
        <w:t>二、营业执照：</w:t>
      </w:r>
      <w:bookmarkEnd w:id="22"/>
    </w:p>
    <w:p w14:paraId="1F32A535">
      <w:pPr>
        <w:pStyle w:val="31"/>
        <w:tabs>
          <w:tab w:val="left" w:pos="1134"/>
          <w:tab w:val="left" w:pos="1442"/>
        </w:tabs>
        <w:spacing w:beforeLines="50"/>
        <w:ind w:firstLine="0" w:firstLineChars="0"/>
        <w:rPr>
          <w:rFonts w:asciiTheme="minorEastAsia" w:hAnsiTheme="minorEastAsia"/>
          <w:b/>
          <w:bCs/>
          <w:sz w:val="28"/>
          <w:szCs w:val="28"/>
        </w:rPr>
      </w:pPr>
    </w:p>
    <w:p w14:paraId="0756A13F">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23" w:name="_Toc12253"/>
      <w:r>
        <w:rPr>
          <w:rFonts w:hint="eastAsia" w:asciiTheme="minorEastAsia" w:hAnsiTheme="minorEastAsia"/>
          <w:b/>
          <w:bCs/>
          <w:sz w:val="28"/>
          <w:szCs w:val="28"/>
          <w:lang w:val="en-US" w:eastAsia="zh-CN"/>
        </w:rPr>
        <w:t>三</w:t>
      </w:r>
      <w:r>
        <w:rPr>
          <w:rFonts w:hint="eastAsia" w:asciiTheme="minorEastAsia" w:hAnsiTheme="minorEastAsia"/>
          <w:b/>
          <w:bCs/>
          <w:sz w:val="28"/>
          <w:szCs w:val="28"/>
        </w:rPr>
        <w:t>、法定代表人身份证明书（格式）：</w:t>
      </w:r>
      <w:bookmarkEnd w:id="23"/>
    </w:p>
    <w:p w14:paraId="273EE97D">
      <w:pPr>
        <w:spacing w:line="560" w:lineRule="exact"/>
        <w:ind w:firstLine="560" w:firstLineChars="200"/>
        <w:rPr>
          <w:rFonts w:asciiTheme="minorEastAsia" w:hAnsiTheme="minorEastAsia"/>
          <w:sz w:val="28"/>
          <w:szCs w:val="28"/>
        </w:rPr>
      </w:pPr>
    </w:p>
    <w:p w14:paraId="0E367FB3">
      <w:pPr>
        <w:spacing w:line="560" w:lineRule="exact"/>
        <w:ind w:firstLine="560" w:firstLineChars="200"/>
        <w:rPr>
          <w:rFonts w:asciiTheme="minorEastAsia" w:hAnsiTheme="minorEastAsia"/>
          <w:sz w:val="28"/>
          <w:szCs w:val="28"/>
        </w:rPr>
      </w:pPr>
    </w:p>
    <w:p w14:paraId="088BBCB7">
      <w:pPr>
        <w:spacing w:line="520" w:lineRule="exact"/>
        <w:jc w:val="center"/>
        <w:rPr>
          <w:rFonts w:asciiTheme="minorEastAsia" w:hAnsiTheme="minorEastAsia"/>
          <w:sz w:val="32"/>
          <w:szCs w:val="32"/>
        </w:rPr>
      </w:pPr>
      <w:r>
        <w:rPr>
          <w:rFonts w:hint="eastAsia" w:asciiTheme="minorEastAsia" w:hAnsiTheme="minorEastAsia"/>
          <w:sz w:val="32"/>
          <w:szCs w:val="32"/>
        </w:rPr>
        <w:t>法定代表人身份证明书</w:t>
      </w:r>
    </w:p>
    <w:p w14:paraId="303BF823">
      <w:pPr>
        <w:spacing w:line="520" w:lineRule="exact"/>
        <w:ind w:firstLine="560" w:firstLineChars="200"/>
        <w:rPr>
          <w:rFonts w:asciiTheme="minorEastAsia" w:hAnsiTheme="minorEastAsia"/>
          <w:sz w:val="28"/>
          <w:szCs w:val="28"/>
        </w:rPr>
      </w:pPr>
    </w:p>
    <w:p w14:paraId="4601196E">
      <w:pPr>
        <w:spacing w:line="520" w:lineRule="exact"/>
        <w:ind w:firstLine="560" w:firstLineChars="200"/>
        <w:rPr>
          <w:rFonts w:asciiTheme="minorEastAsia" w:hAnsiTheme="minorEastAsia"/>
          <w:sz w:val="28"/>
          <w:szCs w:val="28"/>
        </w:rPr>
      </w:pPr>
    </w:p>
    <w:p w14:paraId="4D2ABE85">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（法定代表人姓名）在（报价人名称）任（职务名称）职务，是（投标人名称）的法定代表人。</w:t>
      </w:r>
    </w:p>
    <w:p w14:paraId="0A8480B2">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特此证明。</w:t>
      </w:r>
    </w:p>
    <w:p w14:paraId="2038C6B2">
      <w:pPr>
        <w:spacing w:line="520" w:lineRule="exact"/>
        <w:ind w:firstLine="560" w:firstLineChars="200"/>
        <w:rPr>
          <w:rFonts w:asciiTheme="minorEastAsia" w:hAnsiTheme="minorEastAsia"/>
          <w:sz w:val="28"/>
          <w:szCs w:val="28"/>
        </w:rPr>
      </w:pPr>
    </w:p>
    <w:p w14:paraId="070A11B5">
      <w:pPr>
        <w:spacing w:line="520" w:lineRule="exact"/>
        <w:ind w:firstLine="560" w:firstLineChars="200"/>
        <w:rPr>
          <w:rFonts w:asciiTheme="minorEastAsia" w:hAnsiTheme="minorEastAsia"/>
          <w:sz w:val="28"/>
          <w:szCs w:val="28"/>
        </w:rPr>
      </w:pPr>
    </w:p>
    <w:p w14:paraId="2D486289">
      <w:pPr>
        <w:spacing w:line="520" w:lineRule="exact"/>
        <w:ind w:firstLine="5320" w:firstLineChars="1900"/>
        <w:rPr>
          <w:rFonts w:asciiTheme="minorEastAsia" w:hAnsiTheme="minorEastAsia"/>
          <w:sz w:val="28"/>
          <w:szCs w:val="28"/>
        </w:rPr>
      </w:pPr>
      <w:r>
        <w:rPr>
          <w:rFonts w:hint="eastAsia" w:asciiTheme="minorEastAsia" w:hAnsiTheme="minorEastAsia"/>
          <w:sz w:val="28"/>
          <w:szCs w:val="28"/>
        </w:rPr>
        <w:t>（投标人全称）</w:t>
      </w:r>
    </w:p>
    <w:p w14:paraId="16384698">
      <w:pPr>
        <w:spacing w:line="520" w:lineRule="exact"/>
        <w:ind w:firstLine="5600" w:firstLineChars="2000"/>
        <w:rPr>
          <w:rFonts w:asciiTheme="minorEastAsia" w:hAnsiTheme="minorEastAsia"/>
          <w:sz w:val="28"/>
          <w:szCs w:val="28"/>
        </w:rPr>
      </w:pPr>
      <w:r>
        <w:rPr>
          <w:rFonts w:hint="eastAsia" w:asciiTheme="minorEastAsia" w:hAnsiTheme="minorEastAsia"/>
          <w:sz w:val="28"/>
          <w:szCs w:val="28"/>
        </w:rPr>
        <w:t>年   月   日</w:t>
      </w:r>
    </w:p>
    <w:p w14:paraId="2F98189C">
      <w:pPr>
        <w:spacing w:line="520" w:lineRule="exact"/>
        <w:ind w:firstLine="5880" w:firstLineChars="2100"/>
        <w:rPr>
          <w:rFonts w:asciiTheme="minorEastAsia" w:hAnsiTheme="minorEastAsia"/>
          <w:sz w:val="28"/>
          <w:szCs w:val="28"/>
        </w:rPr>
      </w:pPr>
      <w:r>
        <w:rPr>
          <w:rFonts w:hint="eastAsia" w:asciiTheme="minorEastAsia" w:hAnsiTheme="minorEastAsia"/>
          <w:sz w:val="28"/>
          <w:szCs w:val="28"/>
        </w:rPr>
        <w:t>（公章）</w:t>
      </w:r>
    </w:p>
    <w:p w14:paraId="65CE3D3C">
      <w:pPr>
        <w:tabs>
          <w:tab w:val="left" w:pos="1134"/>
        </w:tabs>
        <w:rPr>
          <w:rFonts w:asciiTheme="minorEastAsia" w:hAnsiTheme="minorEastAsia"/>
          <w:sz w:val="28"/>
          <w:szCs w:val="28"/>
        </w:rPr>
      </w:pPr>
    </w:p>
    <w:p w14:paraId="570F0725">
      <w:pPr>
        <w:tabs>
          <w:tab w:val="left" w:pos="1134"/>
        </w:tabs>
        <w:rPr>
          <w:rFonts w:asciiTheme="minorEastAsia" w:hAnsiTheme="minorEastAsia"/>
          <w:sz w:val="28"/>
          <w:szCs w:val="28"/>
        </w:rPr>
      </w:pPr>
    </w:p>
    <w:p w14:paraId="44DC684A">
      <w:pPr>
        <w:tabs>
          <w:tab w:val="left" w:pos="1134"/>
        </w:tabs>
        <w:rPr>
          <w:rFonts w:asciiTheme="minorEastAsia" w:hAnsiTheme="minorEastAsia"/>
          <w:sz w:val="28"/>
          <w:szCs w:val="28"/>
        </w:rPr>
      </w:pPr>
    </w:p>
    <w:p w14:paraId="6C138BB9">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（附法人身份证或护照复印件正面）        （附法人身份证或护照复印件背面）</w:t>
      </w:r>
    </w:p>
    <w:p w14:paraId="64C0BDFC">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0288" behindDoc="0" locked="0" layoutInCell="1" allowOverlap="1">
                <wp:simplePos x="0" y="0"/>
                <wp:positionH relativeFrom="column">
                  <wp:posOffset>2830195</wp:posOffset>
                </wp:positionH>
                <wp:positionV relativeFrom="paragraph">
                  <wp:posOffset>152400</wp:posOffset>
                </wp:positionV>
                <wp:extent cx="2545080" cy="1787525"/>
                <wp:effectExtent l="4445" t="4445" r="22225" b="17780"/>
                <wp:wrapNone/>
                <wp:docPr id="5" name="矩形 5"/>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2F8B051D">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2.85pt;margin-top:12pt;height:140.75pt;width:200.4pt;z-index:251660288;v-text-anchor:middle;mso-width-relative:page;mso-height-relative:page;" filled="f" stroked="t" coordsize="21600,21600" o:gfxdata="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VZlhv2QAAAAoBAAAPAAAAAAAAAAEAIAAAACIAAABk&#10;cnMvZG93bnJldi54bWxQSwECFAAUAAAACACHTuJAOLyjbncCAADhBAAADgAAAAAAAAABACAAAAAo&#10;AQAAZHJzL2Uyb0RvYy54bWxQSwUGAAAAAAYABgBZAQAAEQYAAAAA&#10;">
                <v:fill on="f" focussize="0,0"/>
                <v:stroke weight="0.25pt" color="#000000" joinstyle="round"/>
                <v:imagedata o:title=""/>
                <o:lock v:ext="edit" aspectratio="f"/>
                <v:textbox>
                  <w:txbxContent>
                    <w:p w14:paraId="2F8B051D">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146685</wp:posOffset>
                </wp:positionV>
                <wp:extent cx="2545080" cy="1787525"/>
                <wp:effectExtent l="4445" t="4445" r="22225" b="17780"/>
                <wp:wrapNone/>
                <wp:docPr id="4" name="矩形 4"/>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366731C1">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5pt;margin-top:11.55pt;height:140.75pt;width:200.4pt;z-index:251659264;v-text-anchor:middle;mso-width-relative:page;mso-height-relative:page;" filled="f" stroked="t" coordsize="21600,21600" o:gfxdata="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W+8nZ1wAAAAgBAAAPAAAAAAAAAAEAIAAAACIAAABkcnMv&#10;ZG93bnJldi54bWxQSwECFAAUAAAACACHTuJAeF1huHYCAADhBAAADgAAAAAAAAABACAAAAAmAQAA&#10;ZHJzL2Uyb0RvYy54bWxQSwUGAAAAAAYABgBZAQAADgYAAAAA&#10;">
                <v:fill on="f" focussize="0,0"/>
                <v:stroke weight="0.25pt" color="#000000" joinstyle="round"/>
                <v:imagedata o:title=""/>
                <o:lock v:ext="edit" aspectratio="f"/>
                <v:textbox>
                  <w:txbxContent>
                    <w:p w14:paraId="366731C1">
                      <w:pPr>
                        <w:jc w:val="center"/>
                      </w:pPr>
                    </w:p>
                  </w:txbxContent>
                </v:textbox>
              </v:rect>
            </w:pict>
          </mc:Fallback>
        </mc:AlternateContent>
      </w:r>
    </w:p>
    <w:p w14:paraId="467E70D6">
      <w:pPr>
        <w:tabs>
          <w:tab w:val="left" w:pos="1134"/>
        </w:tabs>
        <w:rPr>
          <w:rFonts w:asciiTheme="minorEastAsia" w:hAnsiTheme="minorEastAsia"/>
        </w:rPr>
      </w:pPr>
    </w:p>
    <w:p w14:paraId="2072A96E">
      <w:pPr>
        <w:tabs>
          <w:tab w:val="left" w:pos="1134"/>
        </w:tabs>
        <w:rPr>
          <w:rFonts w:asciiTheme="minorEastAsia" w:hAnsiTheme="minorEastAsia"/>
        </w:rPr>
      </w:pPr>
    </w:p>
    <w:p w14:paraId="0FC68F15">
      <w:pPr>
        <w:tabs>
          <w:tab w:val="left" w:pos="1134"/>
        </w:tabs>
        <w:rPr>
          <w:rFonts w:asciiTheme="minorEastAsia" w:hAnsiTheme="minorEastAsia"/>
        </w:rPr>
      </w:pPr>
    </w:p>
    <w:p w14:paraId="7D4685B9">
      <w:pPr>
        <w:tabs>
          <w:tab w:val="left" w:pos="1134"/>
        </w:tabs>
        <w:rPr>
          <w:rFonts w:asciiTheme="minorEastAsia" w:hAnsiTheme="minorEastAsia"/>
        </w:rPr>
      </w:pPr>
    </w:p>
    <w:p w14:paraId="72362D3E">
      <w:pPr>
        <w:tabs>
          <w:tab w:val="left" w:pos="1134"/>
        </w:tabs>
        <w:rPr>
          <w:rFonts w:asciiTheme="minorEastAsia" w:hAnsiTheme="minorEastAsia"/>
        </w:rPr>
      </w:pPr>
    </w:p>
    <w:p w14:paraId="77FEF47A">
      <w:pPr>
        <w:tabs>
          <w:tab w:val="left" w:pos="1134"/>
        </w:tabs>
        <w:rPr>
          <w:rFonts w:asciiTheme="minorEastAsia" w:hAnsiTheme="minorEastAsia"/>
        </w:rPr>
      </w:pPr>
    </w:p>
    <w:p w14:paraId="792FF0D0">
      <w:pPr>
        <w:pStyle w:val="31"/>
        <w:tabs>
          <w:tab w:val="left" w:pos="1134"/>
          <w:tab w:val="left" w:pos="1442"/>
        </w:tabs>
        <w:spacing w:beforeLines="50"/>
        <w:ind w:firstLine="0" w:firstLineChars="0"/>
        <w:rPr>
          <w:rFonts w:asciiTheme="minorEastAsia" w:hAnsiTheme="minorEastAsia"/>
          <w:b/>
          <w:bCs/>
          <w:sz w:val="28"/>
          <w:szCs w:val="28"/>
        </w:rPr>
      </w:pPr>
      <w:bookmarkStart w:id="24" w:name="_Toc73447749"/>
    </w:p>
    <w:p w14:paraId="0497886F">
      <w:pPr>
        <w:pStyle w:val="31"/>
        <w:tabs>
          <w:tab w:val="left" w:pos="1134"/>
          <w:tab w:val="left" w:pos="1442"/>
        </w:tabs>
        <w:spacing w:beforeLines="50"/>
        <w:ind w:firstLine="0" w:firstLineChars="0"/>
        <w:rPr>
          <w:rFonts w:asciiTheme="minorEastAsia" w:hAnsiTheme="minorEastAsia"/>
          <w:b/>
          <w:bCs/>
          <w:sz w:val="28"/>
          <w:szCs w:val="28"/>
        </w:rPr>
      </w:pPr>
    </w:p>
    <w:p w14:paraId="71FB75CA">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5" w:name="_Toc12948"/>
      <w:r>
        <w:rPr>
          <w:rFonts w:hint="eastAsia" w:asciiTheme="minorEastAsia" w:hAnsiTheme="minorEastAsia"/>
          <w:b/>
          <w:bCs/>
          <w:sz w:val="28"/>
          <w:szCs w:val="28"/>
          <w:lang w:val="en-US" w:eastAsia="zh-CN"/>
        </w:rPr>
        <w:t>四</w:t>
      </w:r>
      <w:r>
        <w:rPr>
          <w:rFonts w:hint="eastAsia" w:asciiTheme="minorEastAsia" w:hAnsiTheme="minorEastAsia"/>
          <w:b/>
          <w:bCs/>
          <w:sz w:val="28"/>
          <w:szCs w:val="28"/>
        </w:rPr>
        <w:t>、法定代表人授权委托书（格式）</w:t>
      </w:r>
      <w:bookmarkEnd w:id="24"/>
      <w:r>
        <w:rPr>
          <w:rFonts w:hint="eastAsia" w:asciiTheme="minorEastAsia" w:hAnsiTheme="minorEastAsia"/>
          <w:b/>
          <w:bCs/>
          <w:sz w:val="28"/>
          <w:szCs w:val="28"/>
        </w:rPr>
        <w:t>：</w:t>
      </w:r>
      <w:bookmarkEnd w:id="25"/>
    </w:p>
    <w:p w14:paraId="09E8068C">
      <w:pPr>
        <w:spacing w:line="560" w:lineRule="exact"/>
        <w:ind w:firstLine="560" w:firstLineChars="200"/>
        <w:rPr>
          <w:rFonts w:asciiTheme="minorEastAsia" w:hAnsiTheme="minorEastAsia"/>
          <w:sz w:val="28"/>
          <w:szCs w:val="28"/>
        </w:rPr>
      </w:pPr>
    </w:p>
    <w:p w14:paraId="32875E00">
      <w:pPr>
        <w:spacing w:line="520" w:lineRule="exact"/>
        <w:jc w:val="center"/>
        <w:rPr>
          <w:rFonts w:asciiTheme="minorEastAsia" w:hAnsiTheme="minorEastAsia"/>
          <w:sz w:val="32"/>
          <w:szCs w:val="32"/>
        </w:rPr>
      </w:pPr>
      <w:r>
        <w:rPr>
          <w:rFonts w:hint="eastAsia" w:asciiTheme="minorEastAsia" w:hAnsiTheme="minorEastAsia"/>
          <w:sz w:val="32"/>
          <w:szCs w:val="32"/>
        </w:rPr>
        <w:t>法定代表人授权委托书</w:t>
      </w:r>
    </w:p>
    <w:p w14:paraId="4B4C1079">
      <w:pPr>
        <w:spacing w:line="520" w:lineRule="exact"/>
        <w:jc w:val="center"/>
        <w:rPr>
          <w:rFonts w:asciiTheme="minorEastAsia" w:hAnsiTheme="minorEastAsia"/>
          <w:sz w:val="32"/>
          <w:szCs w:val="32"/>
        </w:rPr>
      </w:pPr>
    </w:p>
    <w:p w14:paraId="773D50BC">
      <w:pPr>
        <w:spacing w:beforeLines="100" w:line="520" w:lineRule="exact"/>
        <w:rPr>
          <w:rFonts w:asciiTheme="minorEastAsia" w:hAnsiTheme="minorEastAsia"/>
          <w:sz w:val="28"/>
          <w:szCs w:val="28"/>
        </w:rPr>
      </w:pPr>
      <w:r>
        <w:rPr>
          <w:rFonts w:hint="eastAsia" w:asciiTheme="minorEastAsia" w:hAnsiTheme="minorEastAsia"/>
          <w:sz w:val="28"/>
          <w:szCs w:val="28"/>
        </w:rPr>
        <w:t>致：广东中质检测技术有限公司：</w:t>
      </w:r>
    </w:p>
    <w:p w14:paraId="7D967B11">
      <w:pPr>
        <w:spacing w:beforeLines="50" w:line="520" w:lineRule="exact"/>
        <w:ind w:left="210" w:leftChars="100" w:firstLine="280" w:firstLineChars="100"/>
        <w:rPr>
          <w:rFonts w:asciiTheme="minorEastAsia" w:hAnsiTheme="minorEastAsia"/>
          <w:sz w:val="28"/>
          <w:szCs w:val="28"/>
        </w:rPr>
      </w:pPr>
      <w:r>
        <w:rPr>
          <w:rFonts w:hint="eastAsia" w:asciiTheme="minorEastAsia" w:hAnsiTheme="minorEastAsia"/>
          <w:sz w:val="28"/>
          <w:szCs w:val="28"/>
        </w:rPr>
        <w:t>现授权我单位参加贵公司组织的</w:t>
      </w:r>
      <w:r>
        <w:rPr>
          <w:rFonts w:hint="eastAsia" w:asciiTheme="minorEastAsia" w:hAnsiTheme="minorEastAsia" w:eastAsiaTheme="minorEastAsia" w:cstheme="minorBidi"/>
          <w:sz w:val="28"/>
          <w:szCs w:val="28"/>
        </w:rPr>
        <w:t>《</w:t>
      </w:r>
      <w:r>
        <w:rPr>
          <w:rFonts w:hint="eastAsia" w:asciiTheme="minorEastAsia" w:hAnsiTheme="minorEastAsia" w:cstheme="minorBidi"/>
          <w:sz w:val="28"/>
          <w:szCs w:val="28"/>
          <w:lang w:val="en-US" w:eastAsia="zh-CN"/>
        </w:rPr>
        <w:t>架空绝缘电缆绝缘耐漏电痕迹</w:t>
      </w:r>
      <w:r>
        <w:rPr>
          <w:rFonts w:hint="eastAsia" w:asciiTheme="minorEastAsia" w:hAnsiTheme="minorEastAsia" w:eastAsiaTheme="minorEastAsia" w:cstheme="minorBidi"/>
          <w:sz w:val="28"/>
          <w:szCs w:val="28"/>
        </w:rPr>
        <w:t>试验设备》</w:t>
      </w:r>
      <w:r>
        <w:rPr>
          <w:rFonts w:hint="eastAsia" w:cs="宋体" w:asciiTheme="minorEastAsia" w:hAnsiTheme="minorEastAsia"/>
          <w:sz w:val="28"/>
          <w:szCs w:val="28"/>
        </w:rPr>
        <w:t>采购项目</w:t>
      </w:r>
      <w:r>
        <w:rPr>
          <w:rFonts w:hint="eastAsia" w:asciiTheme="minorEastAsia" w:hAnsiTheme="minorEastAsia"/>
          <w:sz w:val="28"/>
          <w:szCs w:val="28"/>
        </w:rPr>
        <w:t>投标活动，全权代表我单位办理投标活动中的一切事宜。</w:t>
      </w:r>
    </w:p>
    <w:p w14:paraId="35B75811">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附全权代表姓名：      性别：     年龄：</w:t>
      </w:r>
    </w:p>
    <w:p w14:paraId="08159774">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职务：          身份证号码：</w:t>
      </w:r>
    </w:p>
    <w:p w14:paraId="16BF846F">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通讯地址：</w:t>
      </w:r>
    </w:p>
    <w:p w14:paraId="58DB826F">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邮政编码：</w:t>
      </w:r>
    </w:p>
    <w:p w14:paraId="2B568F11">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电话：            传真：</w:t>
      </w:r>
    </w:p>
    <w:p w14:paraId="26952A89">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邮箱：</w:t>
      </w:r>
    </w:p>
    <w:p w14:paraId="5247C57D">
      <w:pPr>
        <w:spacing w:beforeLines="50" w:line="520" w:lineRule="exact"/>
        <w:ind w:firstLine="560" w:firstLineChars="200"/>
        <w:rPr>
          <w:rFonts w:asciiTheme="minorEastAsia" w:hAnsiTheme="minorEastAsia"/>
          <w:sz w:val="28"/>
          <w:szCs w:val="28"/>
        </w:rPr>
      </w:pPr>
      <w:r>
        <w:rPr>
          <w:rFonts w:hint="eastAsia" w:asciiTheme="minorEastAsia" w:hAnsiTheme="minorEastAsia"/>
          <w:sz w:val="28"/>
          <w:szCs w:val="28"/>
        </w:rPr>
        <w:t>单位名称（公章）：</w:t>
      </w:r>
    </w:p>
    <w:p w14:paraId="0A7ED977">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法定代表人（签章）：</w:t>
      </w:r>
    </w:p>
    <w:p w14:paraId="7D6633F1">
      <w:pPr>
        <w:spacing w:line="520" w:lineRule="exact"/>
        <w:ind w:firstLine="560" w:firstLineChars="200"/>
        <w:rPr>
          <w:rFonts w:asciiTheme="minorEastAsia" w:hAnsiTheme="minorEastAsia"/>
          <w:sz w:val="28"/>
          <w:szCs w:val="28"/>
        </w:rPr>
      </w:pPr>
      <w:r>
        <w:rPr>
          <w:rFonts w:hint="eastAsia" w:asciiTheme="minorEastAsia" w:hAnsiTheme="minorEastAsia"/>
          <w:sz w:val="28"/>
          <w:szCs w:val="28"/>
        </w:rPr>
        <w:t>本授权有效期：      年   月   日至      年   月   日</w:t>
      </w:r>
    </w:p>
    <w:p w14:paraId="46990872">
      <w:pPr>
        <w:spacing w:line="520" w:lineRule="exact"/>
        <w:ind w:firstLine="560" w:firstLineChars="200"/>
        <w:rPr>
          <w:rFonts w:asciiTheme="minorEastAsia" w:hAnsiTheme="minorEastAsia"/>
          <w:sz w:val="28"/>
          <w:szCs w:val="28"/>
        </w:rPr>
      </w:pPr>
    </w:p>
    <w:p w14:paraId="0B1AB3CD">
      <w:pPr>
        <w:tabs>
          <w:tab w:val="left" w:pos="1134"/>
        </w:tabs>
        <w:spacing w:line="520" w:lineRule="exact"/>
        <w:rPr>
          <w:rFonts w:asciiTheme="minorEastAsia" w:hAnsiTheme="minorEastAsia"/>
          <w:sz w:val="24"/>
          <w:szCs w:val="24"/>
        </w:rPr>
      </w:pPr>
      <w:r>
        <w:rPr>
          <w:rFonts w:hint="eastAsia" w:asciiTheme="minorEastAsia" w:hAnsiTheme="minorEastAsia"/>
          <w:sz w:val="24"/>
          <w:szCs w:val="24"/>
        </w:rPr>
        <w:t>（附被授权人身份证复印件正面）         （附被授权人身份证复印件背面）</w:t>
      </w:r>
    </w:p>
    <w:p w14:paraId="5F605033">
      <w:pPr>
        <w:tabs>
          <w:tab w:val="left" w:pos="1134"/>
        </w:tabs>
        <w:rPr>
          <w:rFonts w:asciiTheme="minorEastAsia" w:hAnsiTheme="minorEastAsia"/>
          <w:sz w:val="24"/>
          <w:szCs w:val="24"/>
        </w:rPr>
      </w:pPr>
      <w:r>
        <w:rPr>
          <w:rFonts w:asciiTheme="minorEastAsia" w:hAnsiTheme="minorEastAsia"/>
        </w:rPr>
        <mc:AlternateContent>
          <mc:Choice Requires="wps">
            <w:drawing>
              <wp:anchor distT="0" distB="0" distL="114300" distR="114300" simplePos="0" relativeHeight="251661312" behindDoc="0" locked="0" layoutInCell="1" allowOverlap="1">
                <wp:simplePos x="0" y="0"/>
                <wp:positionH relativeFrom="column">
                  <wp:posOffset>-130175</wp:posOffset>
                </wp:positionH>
                <wp:positionV relativeFrom="paragraph">
                  <wp:posOffset>132080</wp:posOffset>
                </wp:positionV>
                <wp:extent cx="2545080" cy="1787525"/>
                <wp:effectExtent l="4445" t="4445" r="22225" b="17780"/>
                <wp:wrapNone/>
                <wp:docPr id="9" name="矩形 9"/>
                <wp:cNvGraphicFramePr/>
                <a:graphic xmlns:a="http://schemas.openxmlformats.org/drawingml/2006/main">
                  <a:graphicData uri="http://schemas.microsoft.com/office/word/2010/wordprocessingShape">
                    <wps:wsp>
                      <wps:cNvSpPr/>
                      <wps:spPr>
                        <a:xfrm>
                          <a:off x="0" y="0"/>
                          <a:ext cx="2545080" cy="1787525"/>
                        </a:xfrm>
                        <a:prstGeom prst="rect">
                          <a:avLst/>
                        </a:prstGeom>
                        <a:noFill/>
                        <a:ln w="3175" cap="flat" cmpd="sng" algn="ctr">
                          <a:solidFill>
                            <a:sysClr val="windowText" lastClr="000000"/>
                          </a:solidFill>
                          <a:prstDash val="solid"/>
                        </a:ln>
                        <a:effectLst/>
                      </wps:spPr>
                      <wps:txbx>
                        <w:txbxContent>
                          <w:p w14:paraId="7272782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25pt;margin-top:10.4pt;height:140.75pt;width:200.4pt;z-index:251661312;v-text-anchor:middle;mso-width-relative:page;mso-height-relative:page;" filled="f" stroked="t" coordsize="21600,21600" o:gfxdata="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n3+oNgAAAAKAQAADwAAAAAAAAABACAAAAAiAAAAZHJz&#10;L2Rvd25yZXYueG1sUEsBAhQAFAAAAAgAh07iQP8g6IN2AgAA4QQAAA4AAAAAAAAAAQAgAAAAJwEA&#10;AGRycy9lMm9Eb2MueG1sUEsFBgAAAAAGAAYAWQEAAA8GAAAAAA==&#10;">
                <v:fill on="f" focussize="0,0"/>
                <v:stroke weight="0.25pt" color="#000000" joinstyle="round"/>
                <v:imagedata o:title=""/>
                <o:lock v:ext="edit" aspectratio="f"/>
                <v:textbox>
                  <w:txbxContent>
                    <w:p w14:paraId="72727822">
                      <w:pPr>
                        <w:jc w:val="center"/>
                      </w:pPr>
                    </w:p>
                  </w:txbxContent>
                </v:textbox>
              </v:rect>
            </w:pict>
          </mc:Fallback>
        </mc:AlternateContent>
      </w:r>
      <w:r>
        <w:rPr>
          <w:rFonts w:asciiTheme="minorEastAsia" w:hAnsiTheme="minorEastAsia"/>
        </w:rPr>
        <mc:AlternateContent>
          <mc:Choice Requires="wps">
            <w:drawing>
              <wp:anchor distT="0" distB="0" distL="114300" distR="114300" simplePos="0" relativeHeight="251662336" behindDoc="0" locked="0" layoutInCell="1" allowOverlap="1">
                <wp:simplePos x="0" y="0"/>
                <wp:positionH relativeFrom="column">
                  <wp:posOffset>2872105</wp:posOffset>
                </wp:positionH>
                <wp:positionV relativeFrom="paragraph">
                  <wp:posOffset>132080</wp:posOffset>
                </wp:positionV>
                <wp:extent cx="2545080" cy="1788160"/>
                <wp:effectExtent l="4445" t="4445" r="22225" b="17145"/>
                <wp:wrapNone/>
                <wp:docPr id="8" name="矩形 8"/>
                <wp:cNvGraphicFramePr/>
                <a:graphic xmlns:a="http://schemas.openxmlformats.org/drawingml/2006/main">
                  <a:graphicData uri="http://schemas.microsoft.com/office/word/2010/wordprocessingShape">
                    <wps:wsp>
                      <wps:cNvSpPr/>
                      <wps:spPr>
                        <a:xfrm>
                          <a:off x="0" y="0"/>
                          <a:ext cx="2545080" cy="1788160"/>
                        </a:xfrm>
                        <a:prstGeom prst="rect">
                          <a:avLst/>
                        </a:prstGeom>
                        <a:noFill/>
                        <a:ln w="3175" cap="flat" cmpd="sng" algn="ctr">
                          <a:solidFill>
                            <a:sysClr val="windowText" lastClr="000000"/>
                          </a:solidFill>
                          <a:prstDash val="solid"/>
                        </a:ln>
                        <a:effectLst/>
                      </wps:spPr>
                      <wps:txbx>
                        <w:txbxContent>
                          <w:p w14:paraId="7D37CCCA">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26.15pt;margin-top:10.4pt;height:140.8pt;width:200.4pt;z-index:251662336;v-text-anchor:middle;mso-width-relative:page;mso-height-relative:page;" filled="f" stroked="t" coordsize="21600,21600" o:gfxdata="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M2In+2QAAAAoBAAAPAAAAAAAAAAEAIAAAACIAAABk&#10;cnMvZG93bnJldi54bWxQSwECFAAUAAAACACHTuJA6ClhVHcCAADhBAAADgAAAAAAAAABACAAAAAo&#10;AQAAZHJzL2Uyb0RvYy54bWxQSwUGAAAAAAYABgBZAQAAEQYAAAAA&#10;">
                <v:fill on="f" focussize="0,0"/>
                <v:stroke weight="0.25pt" color="#000000" joinstyle="round"/>
                <v:imagedata o:title=""/>
                <o:lock v:ext="edit" aspectratio="f"/>
                <v:textbox>
                  <w:txbxContent>
                    <w:p w14:paraId="7D37CCCA">
                      <w:pPr>
                        <w:jc w:val="center"/>
                      </w:pPr>
                    </w:p>
                  </w:txbxContent>
                </v:textbox>
              </v:rect>
            </w:pict>
          </mc:Fallback>
        </mc:AlternateContent>
      </w:r>
    </w:p>
    <w:p w14:paraId="3984E09B">
      <w:pPr>
        <w:tabs>
          <w:tab w:val="left" w:pos="1134"/>
        </w:tabs>
        <w:rPr>
          <w:rFonts w:asciiTheme="minorEastAsia" w:hAnsiTheme="minorEastAsia"/>
        </w:rPr>
      </w:pPr>
    </w:p>
    <w:p w14:paraId="22358EAA">
      <w:pPr>
        <w:tabs>
          <w:tab w:val="left" w:pos="1134"/>
        </w:tabs>
        <w:rPr>
          <w:rFonts w:asciiTheme="minorEastAsia" w:hAnsiTheme="minorEastAsia"/>
        </w:rPr>
      </w:pPr>
    </w:p>
    <w:p w14:paraId="3B7BB3D1">
      <w:pPr>
        <w:tabs>
          <w:tab w:val="left" w:pos="1134"/>
        </w:tabs>
        <w:rPr>
          <w:rFonts w:asciiTheme="minorEastAsia" w:hAnsiTheme="minorEastAsia"/>
        </w:rPr>
      </w:pPr>
    </w:p>
    <w:p w14:paraId="2A27BB31">
      <w:pPr>
        <w:tabs>
          <w:tab w:val="left" w:pos="1134"/>
        </w:tabs>
        <w:rPr>
          <w:rFonts w:asciiTheme="minorEastAsia" w:hAnsiTheme="minorEastAsia"/>
        </w:rPr>
      </w:pPr>
    </w:p>
    <w:p w14:paraId="5428953D">
      <w:pPr>
        <w:tabs>
          <w:tab w:val="left" w:pos="1134"/>
        </w:tabs>
        <w:rPr>
          <w:rFonts w:asciiTheme="minorEastAsia" w:hAnsiTheme="minorEastAsia"/>
        </w:rPr>
      </w:pPr>
    </w:p>
    <w:p w14:paraId="12A267AE">
      <w:pPr>
        <w:tabs>
          <w:tab w:val="left" w:pos="1134"/>
        </w:tabs>
        <w:rPr>
          <w:rFonts w:asciiTheme="minorEastAsia" w:hAnsiTheme="minorEastAsia"/>
        </w:rPr>
      </w:pPr>
    </w:p>
    <w:p w14:paraId="47945655">
      <w:pPr>
        <w:pStyle w:val="31"/>
        <w:tabs>
          <w:tab w:val="left" w:pos="1134"/>
          <w:tab w:val="left" w:pos="1442"/>
        </w:tabs>
        <w:spacing w:beforeLines="50"/>
        <w:ind w:firstLine="0" w:firstLineChars="0"/>
        <w:rPr>
          <w:rFonts w:asciiTheme="minorEastAsia" w:hAnsiTheme="minorEastAsia"/>
          <w:b/>
          <w:sz w:val="28"/>
          <w:szCs w:val="28"/>
        </w:rPr>
      </w:pPr>
      <w:r>
        <w:rPr>
          <w:rFonts w:asciiTheme="minorEastAsia" w:hAnsiTheme="minorEastAsia"/>
          <w:b/>
          <w:sz w:val="28"/>
          <w:szCs w:val="28"/>
        </w:rPr>
        <w:br w:type="page"/>
      </w:r>
    </w:p>
    <w:p w14:paraId="568AF8CC">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6" w:name="_Toc29420"/>
      <w:r>
        <w:rPr>
          <w:rFonts w:hint="eastAsia" w:asciiTheme="minorEastAsia" w:hAnsiTheme="minorEastAsia"/>
          <w:b/>
          <w:bCs/>
          <w:sz w:val="28"/>
          <w:szCs w:val="28"/>
          <w:lang w:val="en-US" w:eastAsia="zh-CN"/>
        </w:rPr>
        <w:t>五</w:t>
      </w:r>
      <w:r>
        <w:rPr>
          <w:rFonts w:hint="eastAsia" w:asciiTheme="minorEastAsia" w:hAnsiTheme="minorEastAsia"/>
          <w:b/>
          <w:bCs/>
          <w:sz w:val="28"/>
          <w:szCs w:val="28"/>
        </w:rPr>
        <w:t>、投标人概况表：</w:t>
      </w:r>
      <w:bookmarkEnd w:id="26"/>
    </w:p>
    <w:p w14:paraId="002D7E4B">
      <w:pPr>
        <w:tabs>
          <w:tab w:val="left" w:pos="7560"/>
        </w:tabs>
        <w:spacing w:line="560" w:lineRule="exact"/>
        <w:jc w:val="center"/>
        <w:rPr>
          <w:rFonts w:ascii="仿宋" w:hAnsi="仿宋" w:eastAsia="仿宋"/>
          <w:b w:val="0"/>
          <w:bCs w:val="0"/>
          <w:sz w:val="28"/>
          <w:szCs w:val="28"/>
        </w:rPr>
      </w:pPr>
      <w:r>
        <w:rPr>
          <w:b w:val="0"/>
          <w:bCs w:val="0"/>
          <w:sz w:val="36"/>
          <w:szCs w:val="36"/>
        </w:rPr>
        <w:t>投标人概况表</w:t>
      </w:r>
    </w:p>
    <w:p w14:paraId="596C1DE0">
      <w:pPr>
        <w:tabs>
          <w:tab w:val="left" w:pos="7560"/>
        </w:tabs>
        <w:spacing w:line="560" w:lineRule="exact"/>
        <w:rPr>
          <w:rFonts w:ascii="仿宋" w:hAnsi="仿宋" w:eastAsia="仿宋"/>
          <w:sz w:val="28"/>
          <w:szCs w:val="28"/>
        </w:rPr>
      </w:pPr>
      <w:r>
        <w:rPr>
          <w:rFonts w:hint="eastAsia" w:ascii="仿宋" w:hAnsi="仿宋" w:eastAsia="仿宋"/>
          <w:sz w:val="28"/>
          <w:szCs w:val="28"/>
        </w:rPr>
        <w:t>投标人（盖章）：</w:t>
      </w:r>
    </w:p>
    <w:tbl>
      <w:tblPr>
        <w:tblStyle w:val="1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2"/>
        <w:gridCol w:w="813"/>
        <w:gridCol w:w="1177"/>
        <w:gridCol w:w="950"/>
        <w:gridCol w:w="1417"/>
        <w:gridCol w:w="142"/>
        <w:gridCol w:w="850"/>
        <w:gridCol w:w="1134"/>
      </w:tblGrid>
      <w:tr w14:paraId="2D114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71F8BA6B">
            <w:pPr>
              <w:spacing w:line="560" w:lineRule="exact"/>
              <w:jc w:val="center"/>
              <w:rPr>
                <w:rFonts w:ascii="仿宋" w:hAnsi="仿宋" w:eastAsia="仿宋"/>
                <w:szCs w:val="21"/>
              </w:rPr>
            </w:pPr>
            <w:r>
              <w:rPr>
                <w:rFonts w:hint="eastAsia" w:ascii="仿宋" w:hAnsi="仿宋" w:eastAsia="仿宋"/>
                <w:szCs w:val="21"/>
              </w:rPr>
              <w:t>投标人名称</w:t>
            </w:r>
          </w:p>
        </w:tc>
        <w:tc>
          <w:tcPr>
            <w:tcW w:w="6483" w:type="dxa"/>
            <w:gridSpan w:val="7"/>
            <w:noWrap/>
            <w:vAlign w:val="center"/>
          </w:tcPr>
          <w:p w14:paraId="31AEABF8">
            <w:pPr>
              <w:spacing w:line="560" w:lineRule="exact"/>
              <w:rPr>
                <w:rFonts w:ascii="仿宋" w:hAnsi="仿宋" w:eastAsia="仿宋"/>
                <w:szCs w:val="21"/>
              </w:rPr>
            </w:pPr>
          </w:p>
        </w:tc>
      </w:tr>
      <w:tr w14:paraId="33621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022" w:type="dxa"/>
            <w:noWrap/>
            <w:vAlign w:val="center"/>
          </w:tcPr>
          <w:p w14:paraId="6949132E">
            <w:pPr>
              <w:spacing w:line="560" w:lineRule="exact"/>
              <w:jc w:val="center"/>
              <w:rPr>
                <w:rFonts w:ascii="仿宋" w:hAnsi="仿宋" w:eastAsia="仿宋"/>
                <w:szCs w:val="21"/>
              </w:rPr>
            </w:pPr>
            <w:r>
              <w:rPr>
                <w:rFonts w:hint="eastAsia" w:ascii="仿宋" w:hAnsi="仿宋" w:eastAsia="仿宋"/>
                <w:szCs w:val="21"/>
              </w:rPr>
              <w:t>注册地址</w:t>
            </w:r>
          </w:p>
        </w:tc>
        <w:tc>
          <w:tcPr>
            <w:tcW w:w="2940" w:type="dxa"/>
            <w:gridSpan w:val="3"/>
            <w:noWrap/>
            <w:vAlign w:val="center"/>
          </w:tcPr>
          <w:p w14:paraId="127C03C4">
            <w:pPr>
              <w:spacing w:line="560" w:lineRule="exact"/>
              <w:jc w:val="center"/>
              <w:rPr>
                <w:rFonts w:ascii="仿宋" w:hAnsi="仿宋" w:eastAsia="仿宋"/>
                <w:szCs w:val="21"/>
              </w:rPr>
            </w:pPr>
          </w:p>
        </w:tc>
        <w:tc>
          <w:tcPr>
            <w:tcW w:w="1417" w:type="dxa"/>
            <w:noWrap/>
            <w:vAlign w:val="center"/>
          </w:tcPr>
          <w:p w14:paraId="4B8470D2">
            <w:pPr>
              <w:spacing w:line="560" w:lineRule="exact"/>
              <w:jc w:val="center"/>
              <w:rPr>
                <w:rFonts w:ascii="仿宋" w:hAnsi="仿宋" w:eastAsia="仿宋"/>
                <w:szCs w:val="21"/>
              </w:rPr>
            </w:pPr>
            <w:r>
              <w:rPr>
                <w:rFonts w:hint="eastAsia" w:ascii="仿宋" w:hAnsi="仿宋" w:eastAsia="仿宋"/>
                <w:szCs w:val="21"/>
              </w:rPr>
              <w:t>邮政编码</w:t>
            </w:r>
          </w:p>
        </w:tc>
        <w:tc>
          <w:tcPr>
            <w:tcW w:w="2126" w:type="dxa"/>
            <w:gridSpan w:val="3"/>
            <w:noWrap/>
            <w:vAlign w:val="center"/>
          </w:tcPr>
          <w:p w14:paraId="54D7EC4D">
            <w:pPr>
              <w:spacing w:line="560" w:lineRule="exact"/>
              <w:jc w:val="center"/>
              <w:rPr>
                <w:rFonts w:ascii="仿宋" w:hAnsi="仿宋" w:eastAsia="仿宋"/>
                <w:szCs w:val="21"/>
              </w:rPr>
            </w:pPr>
          </w:p>
        </w:tc>
      </w:tr>
      <w:tr w14:paraId="442C0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exact"/>
        </w:trPr>
        <w:tc>
          <w:tcPr>
            <w:tcW w:w="2022" w:type="dxa"/>
            <w:vMerge w:val="restart"/>
            <w:noWrap/>
            <w:vAlign w:val="center"/>
          </w:tcPr>
          <w:p w14:paraId="18FCD3B5">
            <w:pPr>
              <w:spacing w:line="560" w:lineRule="exact"/>
              <w:jc w:val="center"/>
              <w:rPr>
                <w:rFonts w:ascii="仿宋" w:hAnsi="仿宋" w:eastAsia="仿宋"/>
                <w:szCs w:val="21"/>
              </w:rPr>
            </w:pPr>
            <w:r>
              <w:rPr>
                <w:rFonts w:hint="eastAsia" w:ascii="仿宋" w:hAnsi="仿宋" w:eastAsia="仿宋"/>
                <w:szCs w:val="21"/>
              </w:rPr>
              <w:t>联系方式</w:t>
            </w:r>
          </w:p>
        </w:tc>
        <w:tc>
          <w:tcPr>
            <w:tcW w:w="813" w:type="dxa"/>
            <w:noWrap/>
            <w:vAlign w:val="center"/>
          </w:tcPr>
          <w:p w14:paraId="69BA2604">
            <w:pPr>
              <w:spacing w:line="560" w:lineRule="exact"/>
              <w:jc w:val="center"/>
              <w:rPr>
                <w:rFonts w:ascii="仿宋" w:hAnsi="仿宋" w:eastAsia="仿宋"/>
                <w:szCs w:val="21"/>
              </w:rPr>
            </w:pPr>
            <w:r>
              <w:rPr>
                <w:rFonts w:hint="eastAsia" w:ascii="仿宋" w:hAnsi="仿宋" w:eastAsia="仿宋"/>
                <w:szCs w:val="21"/>
              </w:rPr>
              <w:t>联系人</w:t>
            </w:r>
          </w:p>
        </w:tc>
        <w:tc>
          <w:tcPr>
            <w:tcW w:w="2127" w:type="dxa"/>
            <w:gridSpan w:val="2"/>
            <w:noWrap/>
            <w:vAlign w:val="center"/>
          </w:tcPr>
          <w:p w14:paraId="0ABF414B">
            <w:pPr>
              <w:spacing w:line="560" w:lineRule="exact"/>
              <w:jc w:val="center"/>
              <w:rPr>
                <w:rFonts w:ascii="仿宋" w:hAnsi="仿宋" w:eastAsia="仿宋"/>
                <w:szCs w:val="21"/>
              </w:rPr>
            </w:pPr>
          </w:p>
        </w:tc>
        <w:tc>
          <w:tcPr>
            <w:tcW w:w="1417" w:type="dxa"/>
            <w:noWrap/>
            <w:vAlign w:val="center"/>
          </w:tcPr>
          <w:p w14:paraId="0750068B">
            <w:pPr>
              <w:spacing w:line="560" w:lineRule="exact"/>
              <w:jc w:val="center"/>
              <w:rPr>
                <w:rFonts w:ascii="仿宋" w:hAnsi="仿宋" w:eastAsia="仿宋"/>
                <w:szCs w:val="21"/>
              </w:rPr>
            </w:pPr>
            <w:r>
              <w:rPr>
                <w:rFonts w:hint="eastAsia" w:ascii="仿宋" w:hAnsi="仿宋" w:eastAsia="仿宋"/>
                <w:szCs w:val="21"/>
              </w:rPr>
              <w:t>电话</w:t>
            </w:r>
          </w:p>
        </w:tc>
        <w:tc>
          <w:tcPr>
            <w:tcW w:w="2126" w:type="dxa"/>
            <w:gridSpan w:val="3"/>
            <w:noWrap/>
            <w:vAlign w:val="center"/>
          </w:tcPr>
          <w:p w14:paraId="16880985">
            <w:pPr>
              <w:spacing w:line="560" w:lineRule="exact"/>
              <w:jc w:val="center"/>
              <w:rPr>
                <w:rFonts w:ascii="仿宋" w:hAnsi="仿宋" w:eastAsia="仿宋"/>
                <w:szCs w:val="21"/>
              </w:rPr>
            </w:pPr>
          </w:p>
        </w:tc>
      </w:tr>
      <w:tr w14:paraId="2932D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exact"/>
        </w:trPr>
        <w:tc>
          <w:tcPr>
            <w:tcW w:w="2022" w:type="dxa"/>
            <w:vMerge w:val="continue"/>
            <w:noWrap/>
            <w:vAlign w:val="center"/>
          </w:tcPr>
          <w:p w14:paraId="67C35366">
            <w:pPr>
              <w:spacing w:line="560" w:lineRule="exact"/>
              <w:jc w:val="center"/>
              <w:rPr>
                <w:rFonts w:ascii="仿宋" w:hAnsi="仿宋" w:eastAsia="仿宋"/>
                <w:szCs w:val="21"/>
              </w:rPr>
            </w:pPr>
          </w:p>
        </w:tc>
        <w:tc>
          <w:tcPr>
            <w:tcW w:w="813" w:type="dxa"/>
            <w:noWrap/>
            <w:vAlign w:val="center"/>
          </w:tcPr>
          <w:p w14:paraId="3CFF231D">
            <w:pPr>
              <w:spacing w:line="560" w:lineRule="exact"/>
              <w:jc w:val="center"/>
              <w:rPr>
                <w:rFonts w:ascii="仿宋" w:hAnsi="仿宋" w:eastAsia="仿宋"/>
                <w:szCs w:val="21"/>
              </w:rPr>
            </w:pPr>
            <w:r>
              <w:rPr>
                <w:rFonts w:hint="eastAsia" w:ascii="仿宋" w:hAnsi="仿宋" w:eastAsia="仿宋"/>
                <w:szCs w:val="21"/>
              </w:rPr>
              <w:t>传真</w:t>
            </w:r>
          </w:p>
        </w:tc>
        <w:tc>
          <w:tcPr>
            <w:tcW w:w="2127" w:type="dxa"/>
            <w:gridSpan w:val="2"/>
            <w:noWrap/>
            <w:vAlign w:val="center"/>
          </w:tcPr>
          <w:p w14:paraId="30F7B21B">
            <w:pPr>
              <w:spacing w:line="560" w:lineRule="exact"/>
              <w:jc w:val="center"/>
              <w:rPr>
                <w:rFonts w:ascii="仿宋" w:hAnsi="仿宋" w:eastAsia="仿宋"/>
                <w:szCs w:val="21"/>
              </w:rPr>
            </w:pPr>
          </w:p>
        </w:tc>
        <w:tc>
          <w:tcPr>
            <w:tcW w:w="1417" w:type="dxa"/>
            <w:noWrap/>
            <w:vAlign w:val="center"/>
          </w:tcPr>
          <w:p w14:paraId="76AC8D15">
            <w:pPr>
              <w:spacing w:line="560" w:lineRule="exact"/>
              <w:jc w:val="center"/>
              <w:rPr>
                <w:rFonts w:ascii="仿宋" w:hAnsi="仿宋" w:eastAsia="仿宋"/>
                <w:szCs w:val="21"/>
              </w:rPr>
            </w:pPr>
            <w:r>
              <w:rPr>
                <w:rFonts w:hint="eastAsia" w:ascii="仿宋" w:hAnsi="仿宋" w:eastAsia="仿宋"/>
                <w:szCs w:val="21"/>
              </w:rPr>
              <w:t>网址</w:t>
            </w:r>
          </w:p>
        </w:tc>
        <w:tc>
          <w:tcPr>
            <w:tcW w:w="2126" w:type="dxa"/>
            <w:gridSpan w:val="3"/>
            <w:noWrap/>
            <w:vAlign w:val="center"/>
          </w:tcPr>
          <w:p w14:paraId="38324B95">
            <w:pPr>
              <w:spacing w:line="560" w:lineRule="exact"/>
              <w:jc w:val="center"/>
              <w:rPr>
                <w:rFonts w:ascii="仿宋" w:hAnsi="仿宋" w:eastAsia="仿宋"/>
                <w:szCs w:val="21"/>
              </w:rPr>
            </w:pPr>
          </w:p>
        </w:tc>
      </w:tr>
      <w:tr w14:paraId="5D9F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exact"/>
        </w:trPr>
        <w:tc>
          <w:tcPr>
            <w:tcW w:w="2022" w:type="dxa"/>
            <w:noWrap/>
            <w:vAlign w:val="center"/>
          </w:tcPr>
          <w:p w14:paraId="23E8F07B">
            <w:pPr>
              <w:spacing w:line="560" w:lineRule="exact"/>
              <w:jc w:val="center"/>
              <w:rPr>
                <w:rFonts w:ascii="仿宋" w:hAnsi="仿宋" w:eastAsia="仿宋"/>
                <w:szCs w:val="21"/>
              </w:rPr>
            </w:pPr>
            <w:r>
              <w:rPr>
                <w:rFonts w:hint="eastAsia" w:ascii="仿宋" w:hAnsi="仿宋" w:eastAsia="仿宋"/>
                <w:szCs w:val="21"/>
              </w:rPr>
              <w:t>法定代表人</w:t>
            </w:r>
          </w:p>
        </w:tc>
        <w:tc>
          <w:tcPr>
            <w:tcW w:w="813" w:type="dxa"/>
            <w:noWrap/>
            <w:vAlign w:val="center"/>
          </w:tcPr>
          <w:p w14:paraId="39599926">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4AE2A955">
            <w:pPr>
              <w:spacing w:line="560" w:lineRule="exact"/>
              <w:jc w:val="center"/>
              <w:rPr>
                <w:rFonts w:ascii="仿宋" w:hAnsi="仿宋" w:eastAsia="仿宋"/>
                <w:szCs w:val="21"/>
              </w:rPr>
            </w:pPr>
          </w:p>
        </w:tc>
        <w:tc>
          <w:tcPr>
            <w:tcW w:w="950" w:type="dxa"/>
            <w:noWrap/>
            <w:vAlign w:val="center"/>
          </w:tcPr>
          <w:p w14:paraId="030C6619">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5EAA9119">
            <w:pPr>
              <w:spacing w:line="560" w:lineRule="exact"/>
              <w:jc w:val="center"/>
              <w:rPr>
                <w:rFonts w:ascii="仿宋" w:hAnsi="仿宋" w:eastAsia="仿宋"/>
                <w:szCs w:val="21"/>
              </w:rPr>
            </w:pPr>
          </w:p>
        </w:tc>
        <w:tc>
          <w:tcPr>
            <w:tcW w:w="850" w:type="dxa"/>
            <w:noWrap/>
            <w:vAlign w:val="center"/>
          </w:tcPr>
          <w:p w14:paraId="2B08ED0D">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436C40FA">
            <w:pPr>
              <w:spacing w:line="560" w:lineRule="exact"/>
              <w:jc w:val="center"/>
              <w:rPr>
                <w:rFonts w:ascii="仿宋" w:hAnsi="仿宋" w:eastAsia="仿宋"/>
                <w:szCs w:val="21"/>
              </w:rPr>
            </w:pPr>
          </w:p>
        </w:tc>
      </w:tr>
      <w:tr w14:paraId="6CE9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exact"/>
        </w:trPr>
        <w:tc>
          <w:tcPr>
            <w:tcW w:w="2022" w:type="dxa"/>
            <w:noWrap/>
            <w:vAlign w:val="center"/>
          </w:tcPr>
          <w:p w14:paraId="5DE60BEE">
            <w:pPr>
              <w:spacing w:line="560" w:lineRule="exact"/>
              <w:jc w:val="center"/>
              <w:rPr>
                <w:rFonts w:ascii="仿宋" w:hAnsi="仿宋" w:eastAsia="仿宋"/>
                <w:szCs w:val="21"/>
              </w:rPr>
            </w:pPr>
            <w:r>
              <w:rPr>
                <w:rFonts w:hint="eastAsia" w:ascii="仿宋" w:hAnsi="仿宋" w:eastAsia="仿宋"/>
                <w:szCs w:val="21"/>
              </w:rPr>
              <w:t>项目负责人</w:t>
            </w:r>
          </w:p>
        </w:tc>
        <w:tc>
          <w:tcPr>
            <w:tcW w:w="813" w:type="dxa"/>
            <w:noWrap/>
            <w:vAlign w:val="center"/>
          </w:tcPr>
          <w:p w14:paraId="733B1213">
            <w:pPr>
              <w:spacing w:line="560" w:lineRule="exact"/>
              <w:jc w:val="center"/>
              <w:rPr>
                <w:rFonts w:ascii="仿宋" w:hAnsi="仿宋" w:eastAsia="仿宋"/>
                <w:szCs w:val="21"/>
              </w:rPr>
            </w:pPr>
            <w:r>
              <w:rPr>
                <w:rFonts w:hint="eastAsia" w:ascii="仿宋" w:hAnsi="仿宋" w:eastAsia="仿宋"/>
                <w:szCs w:val="21"/>
              </w:rPr>
              <w:t>姓名</w:t>
            </w:r>
          </w:p>
        </w:tc>
        <w:tc>
          <w:tcPr>
            <w:tcW w:w="1177" w:type="dxa"/>
            <w:noWrap/>
            <w:vAlign w:val="center"/>
          </w:tcPr>
          <w:p w14:paraId="539277C0">
            <w:pPr>
              <w:spacing w:line="560" w:lineRule="exact"/>
              <w:jc w:val="center"/>
              <w:rPr>
                <w:rFonts w:ascii="仿宋" w:hAnsi="仿宋" w:eastAsia="仿宋"/>
                <w:szCs w:val="21"/>
              </w:rPr>
            </w:pPr>
          </w:p>
        </w:tc>
        <w:tc>
          <w:tcPr>
            <w:tcW w:w="950" w:type="dxa"/>
            <w:noWrap/>
            <w:vAlign w:val="center"/>
          </w:tcPr>
          <w:p w14:paraId="556AFD11">
            <w:pPr>
              <w:spacing w:line="560" w:lineRule="exact"/>
              <w:jc w:val="center"/>
              <w:rPr>
                <w:rFonts w:ascii="仿宋" w:hAnsi="仿宋" w:eastAsia="仿宋"/>
                <w:szCs w:val="21"/>
              </w:rPr>
            </w:pPr>
            <w:r>
              <w:rPr>
                <w:rFonts w:hint="eastAsia" w:ascii="仿宋" w:hAnsi="仿宋" w:eastAsia="仿宋"/>
                <w:szCs w:val="21"/>
              </w:rPr>
              <w:t>职务</w:t>
            </w:r>
          </w:p>
        </w:tc>
        <w:tc>
          <w:tcPr>
            <w:tcW w:w="1559" w:type="dxa"/>
            <w:gridSpan w:val="2"/>
            <w:noWrap/>
            <w:vAlign w:val="center"/>
          </w:tcPr>
          <w:p w14:paraId="6981067E">
            <w:pPr>
              <w:spacing w:line="560" w:lineRule="exact"/>
              <w:jc w:val="center"/>
              <w:rPr>
                <w:rFonts w:ascii="仿宋" w:hAnsi="仿宋" w:eastAsia="仿宋"/>
                <w:szCs w:val="21"/>
              </w:rPr>
            </w:pPr>
          </w:p>
        </w:tc>
        <w:tc>
          <w:tcPr>
            <w:tcW w:w="850" w:type="dxa"/>
            <w:noWrap/>
            <w:vAlign w:val="center"/>
          </w:tcPr>
          <w:p w14:paraId="175A56A3">
            <w:pPr>
              <w:spacing w:line="560" w:lineRule="exact"/>
              <w:jc w:val="center"/>
              <w:rPr>
                <w:rFonts w:ascii="仿宋" w:hAnsi="仿宋" w:eastAsia="仿宋"/>
                <w:szCs w:val="21"/>
              </w:rPr>
            </w:pPr>
            <w:r>
              <w:rPr>
                <w:rFonts w:hint="eastAsia" w:ascii="仿宋" w:hAnsi="仿宋" w:eastAsia="仿宋"/>
                <w:szCs w:val="21"/>
              </w:rPr>
              <w:t>电话</w:t>
            </w:r>
          </w:p>
        </w:tc>
        <w:tc>
          <w:tcPr>
            <w:tcW w:w="1134" w:type="dxa"/>
            <w:noWrap/>
            <w:vAlign w:val="center"/>
          </w:tcPr>
          <w:p w14:paraId="668C8AB7">
            <w:pPr>
              <w:spacing w:line="560" w:lineRule="exact"/>
              <w:jc w:val="center"/>
              <w:rPr>
                <w:rFonts w:ascii="仿宋" w:hAnsi="仿宋" w:eastAsia="仿宋"/>
                <w:szCs w:val="21"/>
              </w:rPr>
            </w:pPr>
          </w:p>
        </w:tc>
      </w:tr>
      <w:tr w14:paraId="27CB5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3DDD84B">
            <w:pPr>
              <w:spacing w:line="560" w:lineRule="exact"/>
              <w:jc w:val="center"/>
              <w:rPr>
                <w:rFonts w:ascii="仿宋" w:hAnsi="仿宋" w:eastAsia="仿宋"/>
                <w:szCs w:val="21"/>
              </w:rPr>
            </w:pPr>
            <w:r>
              <w:rPr>
                <w:rFonts w:hint="eastAsia" w:ascii="仿宋" w:hAnsi="仿宋" w:eastAsia="仿宋"/>
                <w:szCs w:val="21"/>
              </w:rPr>
              <w:t>成立时间</w:t>
            </w:r>
          </w:p>
        </w:tc>
        <w:tc>
          <w:tcPr>
            <w:tcW w:w="2940" w:type="dxa"/>
            <w:gridSpan w:val="3"/>
            <w:noWrap/>
            <w:vAlign w:val="center"/>
          </w:tcPr>
          <w:p w14:paraId="003649BA">
            <w:pPr>
              <w:spacing w:line="560" w:lineRule="exact"/>
              <w:ind w:firstLine="1470" w:firstLineChars="700"/>
              <w:jc w:val="center"/>
              <w:rPr>
                <w:rFonts w:ascii="仿宋" w:hAnsi="仿宋" w:eastAsia="仿宋"/>
                <w:szCs w:val="21"/>
              </w:rPr>
            </w:pPr>
          </w:p>
        </w:tc>
        <w:tc>
          <w:tcPr>
            <w:tcW w:w="3543" w:type="dxa"/>
            <w:gridSpan w:val="4"/>
            <w:noWrap/>
            <w:vAlign w:val="center"/>
          </w:tcPr>
          <w:p w14:paraId="742D9D14">
            <w:pPr>
              <w:spacing w:line="560" w:lineRule="exact"/>
              <w:jc w:val="left"/>
              <w:rPr>
                <w:rFonts w:ascii="仿宋" w:hAnsi="仿宋" w:eastAsia="仿宋"/>
                <w:szCs w:val="21"/>
              </w:rPr>
            </w:pPr>
            <w:r>
              <w:rPr>
                <w:rFonts w:hint="eastAsia" w:ascii="仿宋" w:hAnsi="仿宋" w:eastAsia="仿宋"/>
                <w:szCs w:val="21"/>
              </w:rPr>
              <w:t>员工总人数：</w:t>
            </w:r>
          </w:p>
        </w:tc>
      </w:tr>
      <w:tr w14:paraId="2B98B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26D0D29D">
            <w:pPr>
              <w:spacing w:line="560" w:lineRule="exact"/>
              <w:jc w:val="center"/>
              <w:rPr>
                <w:rFonts w:ascii="仿宋" w:hAnsi="仿宋" w:eastAsia="仿宋"/>
                <w:szCs w:val="21"/>
              </w:rPr>
            </w:pPr>
            <w:r>
              <w:rPr>
                <w:rFonts w:hint="eastAsia" w:ascii="仿宋" w:hAnsi="仿宋" w:eastAsia="仿宋"/>
                <w:szCs w:val="21"/>
              </w:rPr>
              <w:t>企业资质等级</w:t>
            </w:r>
          </w:p>
        </w:tc>
        <w:tc>
          <w:tcPr>
            <w:tcW w:w="6483" w:type="dxa"/>
            <w:gridSpan w:val="7"/>
            <w:noWrap/>
            <w:vAlign w:val="center"/>
          </w:tcPr>
          <w:p w14:paraId="0D92B244">
            <w:pPr>
              <w:spacing w:line="560" w:lineRule="exact"/>
              <w:jc w:val="center"/>
              <w:rPr>
                <w:rFonts w:ascii="仿宋" w:hAnsi="仿宋" w:eastAsia="仿宋"/>
                <w:szCs w:val="21"/>
              </w:rPr>
            </w:pPr>
          </w:p>
        </w:tc>
      </w:tr>
      <w:tr w14:paraId="1F5A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exact"/>
        </w:trPr>
        <w:tc>
          <w:tcPr>
            <w:tcW w:w="2022" w:type="dxa"/>
            <w:noWrap/>
            <w:vAlign w:val="center"/>
          </w:tcPr>
          <w:p w14:paraId="5F17A507">
            <w:pPr>
              <w:spacing w:line="560" w:lineRule="exact"/>
              <w:jc w:val="center"/>
              <w:rPr>
                <w:rFonts w:ascii="仿宋" w:hAnsi="仿宋" w:eastAsia="仿宋"/>
                <w:szCs w:val="21"/>
              </w:rPr>
            </w:pPr>
            <w:r>
              <w:rPr>
                <w:rFonts w:hint="eastAsia" w:ascii="仿宋" w:hAnsi="仿宋" w:eastAsia="仿宋"/>
                <w:szCs w:val="21"/>
              </w:rPr>
              <w:t>营业执照号</w:t>
            </w:r>
          </w:p>
        </w:tc>
        <w:tc>
          <w:tcPr>
            <w:tcW w:w="6483" w:type="dxa"/>
            <w:gridSpan w:val="7"/>
            <w:noWrap/>
            <w:vAlign w:val="center"/>
          </w:tcPr>
          <w:p w14:paraId="467CB3EE">
            <w:pPr>
              <w:spacing w:line="560" w:lineRule="exact"/>
              <w:jc w:val="center"/>
              <w:rPr>
                <w:rFonts w:ascii="仿宋" w:hAnsi="仿宋" w:eastAsia="仿宋"/>
                <w:szCs w:val="21"/>
              </w:rPr>
            </w:pPr>
          </w:p>
        </w:tc>
      </w:tr>
      <w:tr w14:paraId="1F443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BACA701">
            <w:pPr>
              <w:spacing w:line="560" w:lineRule="exact"/>
              <w:jc w:val="center"/>
              <w:rPr>
                <w:rFonts w:ascii="仿宋" w:hAnsi="仿宋" w:eastAsia="仿宋"/>
                <w:szCs w:val="21"/>
              </w:rPr>
            </w:pPr>
            <w:r>
              <w:rPr>
                <w:rFonts w:hint="eastAsia" w:ascii="仿宋" w:hAnsi="仿宋" w:eastAsia="仿宋"/>
                <w:szCs w:val="21"/>
              </w:rPr>
              <w:t>注册资金/实缴资金</w:t>
            </w:r>
          </w:p>
        </w:tc>
        <w:tc>
          <w:tcPr>
            <w:tcW w:w="6483" w:type="dxa"/>
            <w:gridSpan w:val="7"/>
            <w:noWrap/>
            <w:vAlign w:val="center"/>
          </w:tcPr>
          <w:p w14:paraId="15B8BFB2">
            <w:pPr>
              <w:spacing w:line="560" w:lineRule="exact"/>
              <w:jc w:val="center"/>
              <w:rPr>
                <w:rFonts w:ascii="仿宋" w:hAnsi="仿宋" w:eastAsia="仿宋"/>
                <w:szCs w:val="21"/>
              </w:rPr>
            </w:pPr>
          </w:p>
        </w:tc>
      </w:tr>
      <w:tr w14:paraId="388F8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571349B7">
            <w:pPr>
              <w:spacing w:line="560" w:lineRule="exact"/>
              <w:jc w:val="center"/>
              <w:rPr>
                <w:rFonts w:ascii="仿宋" w:hAnsi="仿宋" w:eastAsia="仿宋"/>
                <w:szCs w:val="21"/>
              </w:rPr>
            </w:pPr>
            <w:r>
              <w:rPr>
                <w:rFonts w:hint="eastAsia" w:ascii="仿宋" w:hAnsi="仿宋" w:eastAsia="仿宋"/>
                <w:szCs w:val="21"/>
              </w:rPr>
              <w:t>经营范围</w:t>
            </w:r>
          </w:p>
        </w:tc>
        <w:tc>
          <w:tcPr>
            <w:tcW w:w="6483" w:type="dxa"/>
            <w:gridSpan w:val="7"/>
            <w:noWrap/>
            <w:vAlign w:val="center"/>
          </w:tcPr>
          <w:p w14:paraId="2830E686">
            <w:pPr>
              <w:spacing w:line="560" w:lineRule="exact"/>
              <w:jc w:val="center"/>
              <w:rPr>
                <w:rFonts w:ascii="仿宋" w:hAnsi="仿宋" w:eastAsia="仿宋"/>
                <w:szCs w:val="21"/>
              </w:rPr>
            </w:pPr>
          </w:p>
        </w:tc>
      </w:tr>
      <w:tr w14:paraId="179DC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exact"/>
        </w:trPr>
        <w:tc>
          <w:tcPr>
            <w:tcW w:w="2022" w:type="dxa"/>
            <w:noWrap/>
            <w:vAlign w:val="center"/>
          </w:tcPr>
          <w:p w14:paraId="776DB4E0">
            <w:pPr>
              <w:jc w:val="center"/>
              <w:rPr>
                <w:rFonts w:ascii="仿宋" w:hAnsi="仿宋" w:eastAsia="仿宋"/>
                <w:szCs w:val="21"/>
              </w:rPr>
            </w:pPr>
            <w:r>
              <w:rPr>
                <w:rFonts w:hint="eastAsia" w:ascii="仿宋" w:hAnsi="仿宋" w:eastAsia="仿宋"/>
                <w:szCs w:val="21"/>
              </w:rPr>
              <w:t>现正在服务的企业规模</w:t>
            </w:r>
          </w:p>
        </w:tc>
        <w:tc>
          <w:tcPr>
            <w:tcW w:w="6483" w:type="dxa"/>
            <w:gridSpan w:val="7"/>
            <w:noWrap/>
            <w:vAlign w:val="center"/>
          </w:tcPr>
          <w:p w14:paraId="578748C2">
            <w:pPr>
              <w:spacing w:line="560" w:lineRule="exact"/>
              <w:jc w:val="center"/>
              <w:rPr>
                <w:rFonts w:ascii="仿宋" w:hAnsi="仿宋" w:eastAsia="仿宋"/>
                <w:szCs w:val="21"/>
              </w:rPr>
            </w:pPr>
          </w:p>
        </w:tc>
      </w:tr>
      <w:tr w14:paraId="412D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2FD88ED">
            <w:pPr>
              <w:spacing w:line="560" w:lineRule="exact"/>
              <w:jc w:val="center"/>
              <w:rPr>
                <w:rFonts w:ascii="仿宋" w:hAnsi="仿宋" w:eastAsia="仿宋"/>
                <w:szCs w:val="21"/>
              </w:rPr>
            </w:pPr>
            <w:r>
              <w:rPr>
                <w:rFonts w:hint="eastAsia" w:ascii="仿宋" w:hAnsi="仿宋" w:eastAsia="仿宋"/>
                <w:szCs w:val="21"/>
              </w:rPr>
              <w:t>上一年度营业额</w:t>
            </w:r>
          </w:p>
        </w:tc>
        <w:tc>
          <w:tcPr>
            <w:tcW w:w="6483" w:type="dxa"/>
            <w:gridSpan w:val="7"/>
            <w:noWrap/>
            <w:vAlign w:val="center"/>
          </w:tcPr>
          <w:p w14:paraId="432EB8E7">
            <w:pPr>
              <w:spacing w:line="560" w:lineRule="exact"/>
              <w:jc w:val="center"/>
              <w:rPr>
                <w:rFonts w:ascii="仿宋" w:hAnsi="仿宋" w:eastAsia="仿宋"/>
                <w:szCs w:val="21"/>
              </w:rPr>
            </w:pPr>
          </w:p>
        </w:tc>
      </w:tr>
      <w:tr w14:paraId="32328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10A4A89D">
            <w:pPr>
              <w:spacing w:line="560" w:lineRule="exact"/>
              <w:jc w:val="center"/>
              <w:rPr>
                <w:rFonts w:ascii="仿宋" w:hAnsi="仿宋" w:eastAsia="仿宋"/>
                <w:szCs w:val="21"/>
              </w:rPr>
            </w:pPr>
            <w:r>
              <w:rPr>
                <w:rFonts w:hint="eastAsia" w:ascii="仿宋" w:hAnsi="仿宋" w:eastAsia="仿宋"/>
                <w:szCs w:val="21"/>
              </w:rPr>
              <w:t>开户银行</w:t>
            </w:r>
          </w:p>
        </w:tc>
        <w:tc>
          <w:tcPr>
            <w:tcW w:w="6483" w:type="dxa"/>
            <w:gridSpan w:val="7"/>
            <w:noWrap/>
            <w:vAlign w:val="center"/>
          </w:tcPr>
          <w:p w14:paraId="69C4D439">
            <w:pPr>
              <w:spacing w:line="560" w:lineRule="exact"/>
              <w:jc w:val="center"/>
              <w:rPr>
                <w:rFonts w:ascii="仿宋" w:hAnsi="仿宋" w:eastAsia="仿宋"/>
                <w:szCs w:val="21"/>
              </w:rPr>
            </w:pPr>
          </w:p>
        </w:tc>
      </w:tr>
      <w:tr w14:paraId="4C787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6D12904D">
            <w:pPr>
              <w:spacing w:line="560" w:lineRule="exact"/>
              <w:jc w:val="center"/>
              <w:rPr>
                <w:rFonts w:ascii="仿宋" w:hAnsi="仿宋" w:eastAsia="仿宋"/>
                <w:szCs w:val="21"/>
              </w:rPr>
            </w:pPr>
            <w:r>
              <w:rPr>
                <w:rFonts w:hint="eastAsia" w:ascii="仿宋" w:hAnsi="仿宋" w:eastAsia="仿宋"/>
                <w:szCs w:val="21"/>
              </w:rPr>
              <w:t>账</w:t>
            </w:r>
            <w:r>
              <w:rPr>
                <w:rFonts w:ascii="仿宋" w:hAnsi="仿宋" w:eastAsia="仿宋"/>
                <w:szCs w:val="21"/>
              </w:rPr>
              <w:t xml:space="preserve">    号</w:t>
            </w:r>
          </w:p>
        </w:tc>
        <w:tc>
          <w:tcPr>
            <w:tcW w:w="6483" w:type="dxa"/>
            <w:gridSpan w:val="7"/>
            <w:noWrap/>
            <w:vAlign w:val="center"/>
          </w:tcPr>
          <w:p w14:paraId="32B141E4">
            <w:pPr>
              <w:spacing w:line="560" w:lineRule="exact"/>
              <w:jc w:val="center"/>
              <w:rPr>
                <w:rFonts w:ascii="仿宋" w:hAnsi="仿宋" w:eastAsia="仿宋"/>
                <w:szCs w:val="21"/>
              </w:rPr>
            </w:pPr>
          </w:p>
        </w:tc>
      </w:tr>
      <w:tr w14:paraId="75494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exact"/>
        </w:trPr>
        <w:tc>
          <w:tcPr>
            <w:tcW w:w="2022" w:type="dxa"/>
            <w:noWrap/>
            <w:vAlign w:val="center"/>
          </w:tcPr>
          <w:p w14:paraId="720A4E6B">
            <w:pPr>
              <w:spacing w:line="560" w:lineRule="exact"/>
              <w:jc w:val="center"/>
              <w:rPr>
                <w:rFonts w:ascii="仿宋" w:hAnsi="仿宋" w:eastAsia="仿宋"/>
                <w:szCs w:val="21"/>
              </w:rPr>
            </w:pPr>
            <w:r>
              <w:rPr>
                <w:rFonts w:hint="eastAsia" w:ascii="仿宋" w:hAnsi="仿宋" w:eastAsia="仿宋"/>
                <w:szCs w:val="21"/>
              </w:rPr>
              <w:t>体系认证</w:t>
            </w:r>
          </w:p>
          <w:p w14:paraId="68CD3ED9">
            <w:pPr>
              <w:spacing w:line="560" w:lineRule="exact"/>
              <w:jc w:val="center"/>
              <w:rPr>
                <w:rFonts w:ascii="仿宋" w:hAnsi="仿宋" w:eastAsia="仿宋"/>
                <w:szCs w:val="21"/>
              </w:rPr>
            </w:pPr>
            <w:r>
              <w:rPr>
                <w:rFonts w:hint="eastAsia" w:ascii="仿宋" w:hAnsi="仿宋" w:eastAsia="仿宋"/>
                <w:szCs w:val="21"/>
              </w:rPr>
              <w:t>情况</w:t>
            </w:r>
          </w:p>
        </w:tc>
        <w:tc>
          <w:tcPr>
            <w:tcW w:w="6483" w:type="dxa"/>
            <w:gridSpan w:val="7"/>
            <w:noWrap/>
            <w:vAlign w:val="center"/>
          </w:tcPr>
          <w:p w14:paraId="1E5D8BDE">
            <w:pPr>
              <w:spacing w:line="560" w:lineRule="exact"/>
              <w:jc w:val="center"/>
              <w:rPr>
                <w:rFonts w:ascii="仿宋" w:hAnsi="仿宋" w:eastAsia="仿宋"/>
                <w:szCs w:val="21"/>
              </w:rPr>
            </w:pPr>
          </w:p>
        </w:tc>
      </w:tr>
      <w:tr w14:paraId="7946A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2022" w:type="dxa"/>
            <w:noWrap/>
            <w:vAlign w:val="center"/>
          </w:tcPr>
          <w:p w14:paraId="2BCBEB66">
            <w:pPr>
              <w:spacing w:line="560" w:lineRule="exact"/>
              <w:jc w:val="center"/>
              <w:rPr>
                <w:rFonts w:ascii="仿宋" w:hAnsi="仿宋" w:eastAsia="仿宋"/>
                <w:szCs w:val="21"/>
              </w:rPr>
            </w:pPr>
            <w:r>
              <w:rPr>
                <w:rFonts w:hint="eastAsia" w:ascii="仿宋" w:hAnsi="仿宋" w:eastAsia="仿宋"/>
                <w:szCs w:val="21"/>
              </w:rPr>
              <w:t>行业影响及资质情况</w:t>
            </w:r>
          </w:p>
        </w:tc>
        <w:tc>
          <w:tcPr>
            <w:tcW w:w="6483" w:type="dxa"/>
            <w:gridSpan w:val="7"/>
            <w:noWrap/>
            <w:vAlign w:val="center"/>
          </w:tcPr>
          <w:p w14:paraId="09C01649">
            <w:pPr>
              <w:spacing w:line="560" w:lineRule="exact"/>
              <w:jc w:val="center"/>
              <w:rPr>
                <w:rFonts w:ascii="仿宋" w:hAnsi="仿宋" w:eastAsia="仿宋"/>
                <w:szCs w:val="21"/>
              </w:rPr>
            </w:pPr>
          </w:p>
        </w:tc>
      </w:tr>
      <w:tr w14:paraId="5C0A3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exact"/>
        </w:trPr>
        <w:tc>
          <w:tcPr>
            <w:tcW w:w="2022" w:type="dxa"/>
            <w:noWrap/>
            <w:vAlign w:val="center"/>
          </w:tcPr>
          <w:p w14:paraId="00989CAA">
            <w:pPr>
              <w:spacing w:line="560" w:lineRule="exact"/>
              <w:jc w:val="center"/>
              <w:rPr>
                <w:rFonts w:ascii="仿宋" w:hAnsi="仿宋" w:eastAsia="仿宋"/>
                <w:szCs w:val="21"/>
              </w:rPr>
            </w:pPr>
            <w:r>
              <w:rPr>
                <w:rFonts w:hint="eastAsia" w:ascii="仿宋" w:hAnsi="仿宋" w:eastAsia="仿宋"/>
                <w:szCs w:val="21"/>
              </w:rPr>
              <w:t>备注</w:t>
            </w:r>
          </w:p>
        </w:tc>
        <w:tc>
          <w:tcPr>
            <w:tcW w:w="6483" w:type="dxa"/>
            <w:gridSpan w:val="7"/>
            <w:noWrap/>
            <w:vAlign w:val="center"/>
          </w:tcPr>
          <w:p w14:paraId="20F69C20">
            <w:pPr>
              <w:spacing w:line="560" w:lineRule="exact"/>
              <w:jc w:val="center"/>
              <w:rPr>
                <w:rFonts w:ascii="仿宋" w:hAnsi="仿宋" w:eastAsia="仿宋"/>
                <w:szCs w:val="21"/>
              </w:rPr>
            </w:pPr>
          </w:p>
        </w:tc>
      </w:tr>
    </w:tbl>
    <w:p w14:paraId="5434FE45">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7" w:name="_Toc31261"/>
      <w:r>
        <w:rPr>
          <w:rFonts w:hint="eastAsia" w:asciiTheme="minorEastAsia" w:hAnsiTheme="minorEastAsia"/>
          <w:b/>
          <w:bCs/>
          <w:sz w:val="28"/>
          <w:szCs w:val="28"/>
          <w:lang w:val="en-US" w:eastAsia="zh-CN"/>
        </w:rPr>
        <w:t>六</w:t>
      </w:r>
      <w:r>
        <w:rPr>
          <w:rFonts w:hint="eastAsia" w:asciiTheme="minorEastAsia" w:hAnsiTheme="minorEastAsia"/>
          <w:b/>
          <w:bCs/>
          <w:sz w:val="28"/>
          <w:szCs w:val="28"/>
        </w:rPr>
        <w:t>、投标报价表：</w:t>
      </w:r>
      <w:bookmarkEnd w:id="27"/>
    </w:p>
    <w:p w14:paraId="0A7E7168">
      <w:pPr>
        <w:spacing w:afterLines="50"/>
        <w:jc w:val="center"/>
        <w:rPr>
          <w:rFonts w:asciiTheme="minorEastAsia" w:hAnsiTheme="minorEastAsia"/>
          <w:b w:val="0"/>
          <w:bCs w:val="0"/>
          <w:sz w:val="36"/>
          <w:szCs w:val="36"/>
        </w:rPr>
      </w:pPr>
      <w:r>
        <w:rPr>
          <w:rFonts w:hint="eastAsia" w:asciiTheme="minorEastAsia" w:hAnsiTheme="minorEastAsia"/>
          <w:b w:val="0"/>
          <w:bCs w:val="0"/>
          <w:sz w:val="36"/>
          <w:szCs w:val="36"/>
        </w:rPr>
        <w:t>投标报价表</w:t>
      </w:r>
    </w:p>
    <w:p w14:paraId="04F42B9B">
      <w:pPr>
        <w:spacing w:line="360" w:lineRule="auto"/>
        <w:ind w:firstLine="560" w:firstLineChars="200"/>
        <w:rPr>
          <w:rFonts w:cs="仿宋" w:asciiTheme="minorEastAsia" w:hAnsiTheme="minorEastAsia"/>
          <w:b w:val="0"/>
          <w:bCs/>
          <w:sz w:val="28"/>
          <w:szCs w:val="28"/>
          <w:u w:val="single"/>
        </w:rPr>
      </w:pPr>
      <w:r>
        <w:rPr>
          <w:rFonts w:hint="eastAsia" w:cs="仿宋" w:asciiTheme="minorEastAsia" w:hAnsiTheme="minorEastAsia"/>
          <w:b w:val="0"/>
          <w:bCs/>
          <w:sz w:val="28"/>
          <w:szCs w:val="28"/>
        </w:rPr>
        <w:t>投标人名称：</w:t>
      </w:r>
    </w:p>
    <w:p w14:paraId="722B7DC5">
      <w:pPr>
        <w:spacing w:line="360" w:lineRule="auto"/>
        <w:ind w:firstLine="560" w:firstLineChars="200"/>
        <w:rPr>
          <w:rFonts w:cs="仿宋" w:asciiTheme="minorEastAsia" w:hAnsiTheme="minorEastAsia"/>
          <w:b w:val="0"/>
          <w:bCs/>
          <w:sz w:val="28"/>
          <w:szCs w:val="28"/>
          <w:u w:val="single"/>
        </w:rPr>
      </w:pPr>
      <w:r>
        <w:rPr>
          <w:rFonts w:hint="eastAsia" w:cs="仿宋" w:asciiTheme="minorEastAsia" w:hAnsiTheme="minorEastAsia"/>
          <w:b w:val="0"/>
          <w:bCs/>
          <w:sz w:val="28"/>
          <w:szCs w:val="28"/>
        </w:rPr>
        <w:t>投标项目名称：</w:t>
      </w:r>
      <w:r>
        <w:rPr>
          <w:rFonts w:hint="eastAsia" w:cs="仿宋" w:asciiTheme="minorEastAsia" w:hAnsiTheme="minorEastAsia"/>
          <w:b w:val="0"/>
          <w:bCs/>
          <w:sz w:val="28"/>
          <w:szCs w:val="28"/>
          <w:u w:val="none"/>
        </w:rPr>
        <w:t xml:space="preserve">《架空绝缘电缆绝缘耐漏电痕迹试验设备》采购项目    </w:t>
      </w:r>
    </w:p>
    <w:p w14:paraId="6B743AB6">
      <w:pPr>
        <w:spacing w:line="360" w:lineRule="auto"/>
        <w:ind w:firstLine="560" w:firstLineChars="200"/>
        <w:jc w:val="left"/>
        <w:rPr>
          <w:rFonts w:cs="仿宋" w:asciiTheme="minorEastAsia" w:hAnsiTheme="minorEastAsia"/>
          <w:b w:val="0"/>
          <w:bCs/>
          <w:sz w:val="28"/>
          <w:szCs w:val="28"/>
        </w:rPr>
      </w:pPr>
      <w:r>
        <w:rPr>
          <w:rFonts w:hint="eastAsia" w:cs="仿宋" w:asciiTheme="minorEastAsia" w:hAnsiTheme="minorEastAsia"/>
          <w:b w:val="0"/>
          <w:bCs/>
          <w:sz w:val="28"/>
          <w:szCs w:val="28"/>
        </w:rPr>
        <w:t>投标报价：</w:t>
      </w:r>
    </w:p>
    <w:tbl>
      <w:tblPr>
        <w:tblStyle w:val="18"/>
        <w:tblW w:w="7975" w:type="dxa"/>
        <w:tblInd w:w="0" w:type="dxa"/>
        <w:tblLayout w:type="autofit"/>
        <w:tblCellMar>
          <w:top w:w="0" w:type="dxa"/>
          <w:left w:w="108" w:type="dxa"/>
          <w:bottom w:w="0" w:type="dxa"/>
          <w:right w:w="108" w:type="dxa"/>
        </w:tblCellMar>
      </w:tblPr>
      <w:tblGrid>
        <w:gridCol w:w="916"/>
        <w:gridCol w:w="1749"/>
        <w:gridCol w:w="916"/>
        <w:gridCol w:w="916"/>
        <w:gridCol w:w="1709"/>
        <w:gridCol w:w="1769"/>
      </w:tblGrid>
      <w:tr w14:paraId="49780069">
        <w:tblPrEx>
          <w:tblCellMar>
            <w:top w:w="0" w:type="dxa"/>
            <w:left w:w="108" w:type="dxa"/>
            <w:bottom w:w="0" w:type="dxa"/>
            <w:right w:w="108" w:type="dxa"/>
          </w:tblCellMar>
        </w:tblPrEx>
        <w:trPr>
          <w:trHeight w:val="945" w:hRule="atLeast"/>
        </w:trPr>
        <w:tc>
          <w:tcPr>
            <w:tcW w:w="916" w:type="dxa"/>
            <w:tcBorders>
              <w:top w:val="single" w:color="auto" w:sz="4" w:space="0"/>
              <w:left w:val="single" w:color="auto" w:sz="4" w:space="0"/>
              <w:bottom w:val="single" w:color="auto" w:sz="4" w:space="0"/>
              <w:right w:val="single" w:color="auto" w:sz="4" w:space="0"/>
            </w:tcBorders>
            <w:shd w:val="clear" w:color="auto" w:fill="auto"/>
            <w:vAlign w:val="center"/>
          </w:tcPr>
          <w:p w14:paraId="387A3370">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序号</w:t>
            </w:r>
          </w:p>
        </w:tc>
        <w:tc>
          <w:tcPr>
            <w:tcW w:w="1749" w:type="dxa"/>
            <w:tcBorders>
              <w:top w:val="single" w:color="auto" w:sz="4" w:space="0"/>
              <w:left w:val="nil"/>
              <w:bottom w:val="single" w:color="auto" w:sz="4" w:space="0"/>
              <w:right w:val="single" w:color="auto" w:sz="4" w:space="0"/>
            </w:tcBorders>
            <w:shd w:val="clear" w:color="auto" w:fill="auto"/>
            <w:vAlign w:val="center"/>
          </w:tcPr>
          <w:p w14:paraId="5C8E5448">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设备名称</w:t>
            </w:r>
          </w:p>
        </w:tc>
        <w:tc>
          <w:tcPr>
            <w:tcW w:w="916" w:type="dxa"/>
            <w:tcBorders>
              <w:top w:val="single" w:color="auto" w:sz="4" w:space="0"/>
              <w:left w:val="nil"/>
              <w:bottom w:val="single" w:color="auto" w:sz="4" w:space="0"/>
              <w:right w:val="single" w:color="auto" w:sz="4" w:space="0"/>
            </w:tcBorders>
            <w:shd w:val="clear" w:color="auto" w:fill="auto"/>
            <w:vAlign w:val="center"/>
          </w:tcPr>
          <w:p w14:paraId="6A8DCD82">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数量</w:t>
            </w:r>
          </w:p>
        </w:tc>
        <w:tc>
          <w:tcPr>
            <w:tcW w:w="916" w:type="dxa"/>
            <w:tcBorders>
              <w:top w:val="single" w:color="auto" w:sz="4" w:space="0"/>
              <w:left w:val="nil"/>
              <w:bottom w:val="single" w:color="auto" w:sz="4" w:space="0"/>
              <w:right w:val="single" w:color="auto" w:sz="4" w:space="0"/>
            </w:tcBorders>
            <w:shd w:val="clear" w:color="auto" w:fill="auto"/>
            <w:vAlign w:val="center"/>
          </w:tcPr>
          <w:p w14:paraId="1AD77337">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单位</w:t>
            </w:r>
          </w:p>
        </w:tc>
        <w:tc>
          <w:tcPr>
            <w:tcW w:w="1709" w:type="dxa"/>
            <w:tcBorders>
              <w:top w:val="single" w:color="auto" w:sz="4" w:space="0"/>
              <w:left w:val="nil"/>
              <w:bottom w:val="single" w:color="auto" w:sz="4" w:space="0"/>
              <w:right w:val="single" w:color="auto" w:sz="4" w:space="0"/>
            </w:tcBorders>
            <w:shd w:val="clear" w:color="auto" w:fill="auto"/>
            <w:vAlign w:val="center"/>
          </w:tcPr>
          <w:p w14:paraId="1060832E">
            <w:pPr>
              <w:widowControl/>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价格（万元）</w:t>
            </w:r>
          </w:p>
        </w:tc>
        <w:tc>
          <w:tcPr>
            <w:tcW w:w="1769" w:type="dxa"/>
            <w:tcBorders>
              <w:top w:val="single" w:color="auto" w:sz="4" w:space="0"/>
              <w:left w:val="nil"/>
              <w:bottom w:val="single" w:color="auto" w:sz="4" w:space="0"/>
              <w:right w:val="single" w:color="auto" w:sz="4" w:space="0"/>
            </w:tcBorders>
            <w:shd w:val="clear" w:color="auto" w:fill="auto"/>
            <w:vAlign w:val="center"/>
          </w:tcPr>
          <w:p w14:paraId="3D194F3B">
            <w:pPr>
              <w:spacing w:after="120" w:line="380" w:lineRule="exact"/>
              <w:jc w:val="center"/>
              <w:rPr>
                <w:rFonts w:cs="宋体" w:asciiTheme="minorEastAsia" w:hAnsiTheme="minorEastAsia"/>
                <w:kern w:val="0"/>
                <w:sz w:val="28"/>
                <w:szCs w:val="28"/>
                <w:highlight w:val="none"/>
              </w:rPr>
            </w:pPr>
            <w:r>
              <w:rPr>
                <w:rFonts w:hint="eastAsia" w:cs="宋体" w:asciiTheme="minorEastAsia" w:hAnsiTheme="minorEastAsia"/>
                <w:kern w:val="0"/>
                <w:sz w:val="28"/>
                <w:szCs w:val="28"/>
                <w:highlight w:val="none"/>
              </w:rPr>
              <w:t>备注（品牌</w:t>
            </w:r>
            <w:r>
              <w:rPr>
                <w:rFonts w:cs="宋体" w:asciiTheme="minorEastAsia" w:hAnsiTheme="minorEastAsia"/>
                <w:kern w:val="0"/>
                <w:sz w:val="28"/>
                <w:szCs w:val="28"/>
                <w:highlight w:val="none"/>
              </w:rPr>
              <w:t>/税率）</w:t>
            </w:r>
          </w:p>
        </w:tc>
      </w:tr>
      <w:tr w14:paraId="0A0C4F9D">
        <w:tblPrEx>
          <w:tblCellMar>
            <w:top w:w="0" w:type="dxa"/>
            <w:left w:w="108" w:type="dxa"/>
            <w:bottom w:w="0" w:type="dxa"/>
            <w:right w:w="108" w:type="dxa"/>
          </w:tblCellMar>
        </w:tblPrEx>
        <w:trPr>
          <w:trHeight w:val="650" w:hRule="atLeast"/>
        </w:trPr>
        <w:tc>
          <w:tcPr>
            <w:tcW w:w="916" w:type="dxa"/>
            <w:tcBorders>
              <w:top w:val="nil"/>
              <w:left w:val="single" w:color="auto" w:sz="4" w:space="0"/>
              <w:bottom w:val="single" w:color="auto" w:sz="4" w:space="0"/>
              <w:right w:val="single" w:color="auto" w:sz="4" w:space="0"/>
            </w:tcBorders>
            <w:shd w:val="clear" w:color="auto" w:fill="auto"/>
            <w:vAlign w:val="center"/>
          </w:tcPr>
          <w:p w14:paraId="00C66A09">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1749" w:type="dxa"/>
            <w:tcBorders>
              <w:top w:val="nil"/>
              <w:left w:val="nil"/>
              <w:bottom w:val="single" w:color="auto" w:sz="4" w:space="0"/>
              <w:right w:val="single" w:color="auto" w:sz="4" w:space="0"/>
            </w:tcBorders>
            <w:shd w:val="clear" w:color="auto" w:fill="auto"/>
            <w:vAlign w:val="center"/>
          </w:tcPr>
          <w:p w14:paraId="5F4F98D9">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架空绝缘电缆绝缘耐漏电痕迹试验设备</w:t>
            </w:r>
          </w:p>
        </w:tc>
        <w:tc>
          <w:tcPr>
            <w:tcW w:w="916" w:type="dxa"/>
            <w:tcBorders>
              <w:top w:val="nil"/>
              <w:left w:val="nil"/>
              <w:bottom w:val="single" w:color="auto" w:sz="4" w:space="0"/>
              <w:right w:val="single" w:color="auto" w:sz="4" w:space="0"/>
            </w:tcBorders>
            <w:shd w:val="clear" w:color="auto" w:fill="auto"/>
            <w:vAlign w:val="center"/>
          </w:tcPr>
          <w:p w14:paraId="1CB6DD5E">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color w:val="auto"/>
                <w:kern w:val="0"/>
                <w:sz w:val="24"/>
                <w:szCs w:val="24"/>
                <w:highlight w:val="none"/>
              </w:rPr>
              <w:t>1</w:t>
            </w:r>
          </w:p>
        </w:tc>
        <w:tc>
          <w:tcPr>
            <w:tcW w:w="916" w:type="dxa"/>
            <w:tcBorders>
              <w:top w:val="nil"/>
              <w:left w:val="nil"/>
              <w:bottom w:val="single" w:color="auto" w:sz="4" w:space="0"/>
              <w:right w:val="single" w:color="auto" w:sz="4" w:space="0"/>
            </w:tcBorders>
            <w:shd w:val="clear" w:color="auto" w:fill="auto"/>
            <w:vAlign w:val="center"/>
          </w:tcPr>
          <w:p w14:paraId="7767DB40">
            <w:pPr>
              <w:widowControl/>
              <w:spacing w:line="380" w:lineRule="exact"/>
              <w:jc w:val="center"/>
              <w:rPr>
                <w:rFonts w:ascii="宋体" w:hAnsi="宋体" w:eastAsia="宋体" w:cs="宋体"/>
                <w:color w:val="auto"/>
                <w:kern w:val="0"/>
                <w:sz w:val="24"/>
                <w:szCs w:val="24"/>
                <w:highlight w:val="none"/>
              </w:rPr>
            </w:pPr>
            <w:r>
              <w:rPr>
                <w:rFonts w:ascii="宋体" w:hAnsi="宋体" w:eastAsia="宋体" w:cs="宋体"/>
                <w:kern w:val="0"/>
                <w:sz w:val="24"/>
                <w:szCs w:val="24"/>
                <w:highlight w:val="none"/>
              </w:rPr>
              <w:t>台</w:t>
            </w:r>
          </w:p>
        </w:tc>
        <w:tc>
          <w:tcPr>
            <w:tcW w:w="1709" w:type="dxa"/>
            <w:tcBorders>
              <w:top w:val="nil"/>
              <w:left w:val="nil"/>
              <w:bottom w:val="single" w:color="auto" w:sz="4" w:space="0"/>
              <w:right w:val="single" w:color="auto" w:sz="4" w:space="0"/>
            </w:tcBorders>
            <w:shd w:val="clear" w:color="auto" w:fill="auto"/>
            <w:vAlign w:val="center"/>
          </w:tcPr>
          <w:p w14:paraId="78C0C211">
            <w:pPr>
              <w:widowControl/>
              <w:spacing w:line="360" w:lineRule="auto"/>
              <w:rPr>
                <w:rFonts w:cs="宋体" w:asciiTheme="minorEastAsia" w:hAnsiTheme="minorEastAsia"/>
                <w:kern w:val="0"/>
                <w:sz w:val="28"/>
                <w:szCs w:val="28"/>
                <w:highlight w:val="none"/>
              </w:rPr>
            </w:pPr>
          </w:p>
        </w:tc>
        <w:tc>
          <w:tcPr>
            <w:tcW w:w="1769" w:type="dxa"/>
            <w:tcBorders>
              <w:top w:val="nil"/>
              <w:left w:val="nil"/>
              <w:bottom w:val="single" w:color="auto" w:sz="4" w:space="0"/>
              <w:right w:val="single" w:color="auto" w:sz="4" w:space="0"/>
            </w:tcBorders>
            <w:shd w:val="clear" w:color="auto" w:fill="auto"/>
            <w:vAlign w:val="center"/>
          </w:tcPr>
          <w:p w14:paraId="0A244E44">
            <w:pPr>
              <w:widowControl/>
              <w:spacing w:line="360" w:lineRule="auto"/>
              <w:jc w:val="center"/>
              <w:rPr>
                <w:rFonts w:cs="宋体" w:asciiTheme="minorEastAsia" w:hAnsiTheme="minorEastAsia"/>
                <w:kern w:val="0"/>
                <w:sz w:val="28"/>
                <w:szCs w:val="28"/>
                <w:highlight w:val="none"/>
              </w:rPr>
            </w:pPr>
          </w:p>
        </w:tc>
      </w:tr>
      <w:tr w14:paraId="15C51D3F">
        <w:tblPrEx>
          <w:tblCellMar>
            <w:top w:w="0" w:type="dxa"/>
            <w:left w:w="108" w:type="dxa"/>
            <w:bottom w:w="0" w:type="dxa"/>
            <w:right w:w="108" w:type="dxa"/>
          </w:tblCellMar>
        </w:tblPrEx>
        <w:trPr>
          <w:trHeight w:val="642" w:hRule="atLeast"/>
        </w:trPr>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29B7AABB">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2</w:t>
            </w:r>
          </w:p>
        </w:tc>
        <w:tc>
          <w:tcPr>
            <w:tcW w:w="174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42A7EE0A">
            <w:pPr>
              <w:widowControl/>
              <w:spacing w:line="380" w:lineRule="exact"/>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合计</w:t>
            </w: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0667703C">
            <w:pPr>
              <w:widowControl/>
              <w:spacing w:line="380" w:lineRule="exact"/>
              <w:jc w:val="center"/>
              <w:rPr>
                <w:rFonts w:ascii="宋体" w:hAnsi="宋体" w:eastAsia="宋体" w:cs="宋体"/>
                <w:kern w:val="0"/>
                <w:sz w:val="24"/>
                <w:szCs w:val="24"/>
                <w:highlight w:val="none"/>
              </w:rPr>
            </w:pPr>
          </w:p>
        </w:tc>
        <w:tc>
          <w:tcPr>
            <w:tcW w:w="916"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D9C9049">
            <w:pPr>
              <w:widowControl/>
              <w:spacing w:line="380" w:lineRule="exact"/>
              <w:jc w:val="center"/>
              <w:rPr>
                <w:rFonts w:ascii="宋体" w:hAnsi="宋体" w:eastAsia="宋体" w:cs="宋体"/>
                <w:kern w:val="0"/>
                <w:sz w:val="24"/>
                <w:szCs w:val="24"/>
                <w:highlight w:val="none"/>
              </w:rPr>
            </w:pPr>
          </w:p>
        </w:tc>
        <w:tc>
          <w:tcPr>
            <w:tcW w:w="170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64A07724">
            <w:pPr>
              <w:spacing w:line="360" w:lineRule="auto"/>
              <w:rPr>
                <w:rFonts w:cs="Times New Roman" w:asciiTheme="minorEastAsia" w:hAnsiTheme="minorEastAsia"/>
                <w:sz w:val="28"/>
                <w:szCs w:val="28"/>
                <w:highlight w:val="none"/>
              </w:rPr>
            </w:pPr>
          </w:p>
        </w:tc>
        <w:tc>
          <w:tcPr>
            <w:tcW w:w="1769" w:type="dxa"/>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7FA5C229">
            <w:pPr>
              <w:spacing w:line="360" w:lineRule="auto"/>
              <w:rPr>
                <w:rFonts w:cs="Times New Roman" w:asciiTheme="minorEastAsia" w:hAnsiTheme="minorEastAsia"/>
                <w:sz w:val="28"/>
                <w:szCs w:val="28"/>
                <w:highlight w:val="none"/>
              </w:rPr>
            </w:pPr>
          </w:p>
        </w:tc>
      </w:tr>
      <w:tr w14:paraId="40A20213">
        <w:tblPrEx>
          <w:tblCellMar>
            <w:top w:w="0" w:type="dxa"/>
            <w:left w:w="108" w:type="dxa"/>
            <w:bottom w:w="0" w:type="dxa"/>
            <w:right w:w="108" w:type="dxa"/>
          </w:tblCellMar>
        </w:tblPrEx>
        <w:trPr>
          <w:trHeight w:val="642" w:hRule="atLeast"/>
        </w:trPr>
        <w:tc>
          <w:tcPr>
            <w:tcW w:w="7975" w:type="dxa"/>
            <w:gridSpan w:val="6"/>
            <w:tcBorders>
              <w:top w:val="dashSmallGap" w:color="auto" w:sz="4" w:space="0"/>
              <w:left w:val="dashSmallGap" w:color="auto" w:sz="4" w:space="0"/>
              <w:bottom w:val="dashSmallGap" w:color="auto" w:sz="4" w:space="0"/>
              <w:right w:val="dashSmallGap" w:color="auto" w:sz="4" w:space="0"/>
            </w:tcBorders>
            <w:shd w:val="clear" w:color="auto" w:fill="auto"/>
            <w:vAlign w:val="center"/>
          </w:tcPr>
          <w:p w14:paraId="18DB2898">
            <w:pPr>
              <w:spacing w:line="360" w:lineRule="auto"/>
              <w:rPr>
                <w:rFonts w:hint="eastAsia" w:cs="Times New Roman" w:asciiTheme="minorEastAsia" w:hAnsiTheme="minorEastAsia" w:eastAsiaTheme="minorEastAsia"/>
                <w:sz w:val="28"/>
                <w:szCs w:val="28"/>
                <w:highlight w:val="none"/>
                <w:lang w:val="en-US" w:eastAsia="zh-CN"/>
              </w:rPr>
            </w:pPr>
            <w:r>
              <w:rPr>
                <w:rFonts w:hint="eastAsia" w:ascii="宋体" w:hAnsi="宋体" w:eastAsia="宋体" w:cs="宋体"/>
                <w:bCs/>
                <w:sz w:val="24"/>
                <w:szCs w:val="24"/>
                <w:highlight w:val="none"/>
                <w:lang w:val="en-US" w:eastAsia="zh-CN"/>
              </w:rPr>
              <w:t>备注：所有设备须</w:t>
            </w:r>
            <w:r>
              <w:rPr>
                <w:rFonts w:hint="eastAsia" w:ascii="宋体" w:hAnsi="宋体" w:eastAsia="宋体" w:cs="宋体"/>
                <w:bCs/>
                <w:sz w:val="24"/>
                <w:szCs w:val="24"/>
                <w:highlight w:val="none"/>
              </w:rPr>
              <w:t>满足GB/T3048.7和GB/T 14049中条款7.9.10的试验条件要求。</w:t>
            </w:r>
          </w:p>
        </w:tc>
      </w:tr>
    </w:tbl>
    <w:p w14:paraId="08F96FFC">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我单位考察上述招标文件，我方接受招标文件的条件，按以上表格报价承担标书范围的所有工作内容。</w:t>
      </w:r>
    </w:p>
    <w:p w14:paraId="161D1264">
      <w:pPr>
        <w:spacing w:line="500" w:lineRule="exact"/>
        <w:ind w:firstLine="560" w:firstLineChars="200"/>
        <w:rPr>
          <w:rFonts w:cs="仿宋" w:asciiTheme="minorEastAsia" w:hAnsiTheme="minorEastAsia"/>
          <w:sz w:val="28"/>
          <w:szCs w:val="28"/>
          <w:highlight w:val="none"/>
        </w:rPr>
      </w:pPr>
      <w:r>
        <w:rPr>
          <w:rFonts w:hint="eastAsia" w:cs="仿宋" w:asciiTheme="minorEastAsia" w:hAnsiTheme="minorEastAsia"/>
          <w:sz w:val="28"/>
          <w:szCs w:val="28"/>
          <w:highlight w:val="none"/>
        </w:rPr>
        <w:t>付款方式：（两个方案只能填报其中一个，方案二应优于方案一）</w:t>
      </w:r>
    </w:p>
    <w:p w14:paraId="500ADAD6">
      <w:pPr>
        <w:spacing w:line="500" w:lineRule="exact"/>
        <w:ind w:firstLine="560" w:firstLineChars="200"/>
        <w:rPr>
          <w:rFonts w:cs="仿宋" w:asciiTheme="minorEastAsia" w:hAnsiTheme="minorEastAsia"/>
          <w:sz w:val="28"/>
          <w:szCs w:val="28"/>
          <w:highlight w:val="none"/>
          <w:u w:val="single"/>
        </w:rPr>
      </w:pPr>
      <w:r>
        <w:rPr>
          <w:rFonts w:hint="eastAsia" w:cs="仿宋" w:asciiTheme="minorEastAsia" w:hAnsiTheme="minorEastAsia"/>
          <w:sz w:val="28"/>
          <w:szCs w:val="28"/>
          <w:highlight w:val="none"/>
        </w:rPr>
        <w:sym w:font="Wingdings" w:char="00A8"/>
      </w:r>
      <w:r>
        <w:rPr>
          <w:rFonts w:hint="eastAsia" w:cs="仿宋" w:asciiTheme="minorEastAsia" w:hAnsiTheme="minorEastAsia"/>
          <w:sz w:val="28"/>
          <w:szCs w:val="28"/>
          <w:highlight w:val="none"/>
        </w:rPr>
        <w:t>方案一：</w:t>
      </w:r>
      <w:r>
        <w:rPr>
          <w:rFonts w:hint="eastAsia" w:cs="仿宋" w:asciiTheme="minorEastAsia" w:hAnsiTheme="minorEastAsia"/>
          <w:sz w:val="28"/>
          <w:szCs w:val="28"/>
          <w:highlight w:val="none"/>
          <w:u w:val="single"/>
        </w:rPr>
        <w:t>合同签订后付40%，验收合格后付至合同额的95%，质保期结束后付5%，是</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否</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接受承兑汇票，接受三个月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六个月</w:t>
      </w:r>
      <w:r>
        <w:rPr>
          <w:rFonts w:hint="eastAsia" w:cs="仿宋" w:asciiTheme="minorEastAsia" w:hAnsiTheme="minorEastAsia"/>
          <w:sz w:val="28"/>
          <w:szCs w:val="28"/>
          <w:highlight w:val="none"/>
          <w:u w:val="single"/>
        </w:rPr>
        <w:sym w:font="Wingdings" w:char="00A8"/>
      </w:r>
      <w:r>
        <w:rPr>
          <w:rFonts w:hint="eastAsia" w:cs="仿宋" w:asciiTheme="minorEastAsia" w:hAnsiTheme="minorEastAsia"/>
          <w:sz w:val="28"/>
          <w:szCs w:val="28"/>
          <w:highlight w:val="none"/>
          <w:u w:val="single"/>
        </w:rPr>
        <w:t>。</w:t>
      </w:r>
    </w:p>
    <w:p w14:paraId="07E0CCE2">
      <w:pPr>
        <w:spacing w:line="50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sym w:font="Wingdings" w:char="00A8"/>
      </w:r>
      <w:r>
        <w:rPr>
          <w:rFonts w:hint="eastAsia" w:cs="仿宋" w:asciiTheme="minorEastAsia" w:hAnsiTheme="minorEastAsia"/>
          <w:sz w:val="28"/>
          <w:szCs w:val="28"/>
        </w:rPr>
        <w:t>方案二：</w:t>
      </w:r>
    </w:p>
    <w:p w14:paraId="16E03212">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交期（以日历天计算）：</w:t>
      </w:r>
    </w:p>
    <w:p w14:paraId="038CB847">
      <w:pPr>
        <w:pStyle w:val="8"/>
        <w:spacing w:before="0" w:line="500" w:lineRule="exact"/>
        <w:ind w:firstLine="562" w:firstLineChars="200"/>
        <w:rPr>
          <w:rFonts w:asciiTheme="minorEastAsia" w:hAnsiTheme="minorEastAsia" w:eastAsiaTheme="minorEastAsia"/>
        </w:rPr>
      </w:pPr>
      <w:r>
        <w:rPr>
          <w:rFonts w:hint="eastAsia" w:cs="仿宋" w:asciiTheme="minorEastAsia" w:hAnsiTheme="minorEastAsia" w:eastAsiaTheme="minorEastAsia"/>
          <w:b/>
          <w:bCs/>
          <w:sz w:val="28"/>
          <w:szCs w:val="28"/>
        </w:rPr>
        <w:t>质保期：</w:t>
      </w:r>
    </w:p>
    <w:p w14:paraId="785DACD8">
      <w:pPr>
        <w:spacing w:line="500" w:lineRule="exact"/>
        <w:ind w:firstLine="562" w:firstLineChars="200"/>
        <w:jc w:val="left"/>
        <w:rPr>
          <w:rFonts w:cs="仿宋" w:asciiTheme="minorEastAsia" w:hAnsiTheme="minorEastAsia"/>
          <w:b/>
          <w:bCs/>
          <w:sz w:val="28"/>
          <w:szCs w:val="28"/>
        </w:rPr>
      </w:pPr>
      <w:r>
        <w:rPr>
          <w:rFonts w:hint="eastAsia" w:cs="仿宋" w:asciiTheme="minorEastAsia" w:hAnsiTheme="minorEastAsia"/>
          <w:b/>
          <w:bCs/>
          <w:sz w:val="28"/>
          <w:szCs w:val="28"/>
        </w:rPr>
        <w:t>售后及服务承诺：</w:t>
      </w:r>
    </w:p>
    <w:p w14:paraId="4EB6A2F3">
      <w:pPr>
        <w:spacing w:line="560" w:lineRule="exact"/>
        <w:rPr>
          <w:rFonts w:cs="仿宋" w:asciiTheme="minorEastAsia" w:hAnsiTheme="minorEastAsia"/>
          <w:b/>
          <w:sz w:val="28"/>
          <w:szCs w:val="28"/>
        </w:rPr>
      </w:pPr>
    </w:p>
    <w:p w14:paraId="38E09DA2">
      <w:pPr>
        <w:spacing w:line="560" w:lineRule="exact"/>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投标人代表签字（公章）</w:t>
      </w:r>
    </w:p>
    <w:p w14:paraId="773B6482">
      <w:pPr>
        <w:spacing w:line="560" w:lineRule="exact"/>
        <w:ind w:firstLine="560" w:firstLineChars="200"/>
        <w:rPr>
          <w:rFonts w:cs="仿宋" w:asciiTheme="minorEastAsia" w:hAnsiTheme="minorEastAsia"/>
          <w:sz w:val="28"/>
          <w:szCs w:val="28"/>
          <w:u w:val="single"/>
        </w:rPr>
        <w:sectPr>
          <w:pgSz w:w="11906" w:h="16838"/>
          <w:pgMar w:top="1440" w:right="1797" w:bottom="1440" w:left="1797" w:header="741" w:footer="801" w:gutter="0"/>
          <w:cols w:space="425" w:num="1"/>
          <w:docGrid w:type="lines" w:linePitch="312" w:charSpace="0"/>
        </w:sectPr>
      </w:pPr>
      <w:r>
        <w:rPr>
          <w:rFonts w:hint="eastAsia" w:cs="仿宋" w:asciiTheme="minorEastAsia" w:hAnsiTheme="minorEastAsia"/>
          <w:sz w:val="28"/>
          <w:szCs w:val="28"/>
        </w:rPr>
        <w:t>日期：</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年</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月</w:t>
      </w:r>
      <w:r>
        <w:rPr>
          <w:rFonts w:hint="eastAsia" w:cs="仿宋" w:asciiTheme="minorEastAsia" w:hAnsiTheme="minorEastAsia"/>
          <w:sz w:val="28"/>
          <w:szCs w:val="28"/>
          <w:lang w:val="en-US" w:eastAsia="zh-CN"/>
        </w:rPr>
        <w:t xml:space="preserve">    </w:t>
      </w:r>
      <w:r>
        <w:rPr>
          <w:rFonts w:hint="eastAsia" w:cs="仿宋" w:asciiTheme="minorEastAsia" w:hAnsiTheme="minorEastAsia"/>
          <w:sz w:val="28"/>
          <w:szCs w:val="28"/>
        </w:rPr>
        <w:t>日</w:t>
      </w:r>
    </w:p>
    <w:p w14:paraId="29A5B514">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8" w:name="_Toc26317"/>
      <w:r>
        <w:rPr>
          <w:rFonts w:hint="eastAsia" w:asciiTheme="minorEastAsia" w:hAnsiTheme="minorEastAsia"/>
          <w:b/>
          <w:bCs/>
          <w:sz w:val="28"/>
          <w:szCs w:val="28"/>
          <w:lang w:val="en-US" w:eastAsia="zh-CN"/>
        </w:rPr>
        <w:t>七</w:t>
      </w:r>
      <w:r>
        <w:rPr>
          <w:rFonts w:hint="eastAsia" w:asciiTheme="minorEastAsia" w:hAnsiTheme="minorEastAsia"/>
          <w:b/>
          <w:bCs/>
          <w:sz w:val="28"/>
          <w:szCs w:val="28"/>
        </w:rPr>
        <w:t>、投标人关于资格的声明函：</w:t>
      </w:r>
      <w:bookmarkEnd w:id="28"/>
    </w:p>
    <w:p w14:paraId="3B8239A2">
      <w:pPr>
        <w:jc w:val="center"/>
        <w:rPr>
          <w:rFonts w:asciiTheme="minorEastAsia" w:hAnsiTheme="minorEastAsia"/>
          <w:sz w:val="32"/>
          <w:szCs w:val="32"/>
        </w:rPr>
      </w:pPr>
    </w:p>
    <w:p w14:paraId="23D1AE77">
      <w:pPr>
        <w:jc w:val="center"/>
        <w:rPr>
          <w:rFonts w:asciiTheme="minorEastAsia" w:hAnsiTheme="minorEastAsia"/>
          <w:sz w:val="32"/>
          <w:szCs w:val="32"/>
        </w:rPr>
      </w:pPr>
      <w:r>
        <w:rPr>
          <w:rFonts w:hint="eastAsia" w:asciiTheme="minorEastAsia" w:hAnsiTheme="minorEastAsia"/>
          <w:sz w:val="32"/>
          <w:szCs w:val="32"/>
        </w:rPr>
        <w:t>投标人资格声明函</w:t>
      </w:r>
    </w:p>
    <w:p w14:paraId="6EC197EE">
      <w:pPr>
        <w:rPr>
          <w:rFonts w:asciiTheme="minorEastAsia" w:hAnsiTheme="minorEastAsia"/>
          <w:sz w:val="28"/>
          <w:szCs w:val="28"/>
        </w:rPr>
      </w:pPr>
    </w:p>
    <w:p w14:paraId="6275010A">
      <w:pPr>
        <w:rPr>
          <w:rFonts w:asciiTheme="minorEastAsia" w:hAnsiTheme="minorEastAsia"/>
          <w:sz w:val="28"/>
          <w:szCs w:val="28"/>
        </w:rPr>
      </w:pPr>
      <w:r>
        <w:rPr>
          <w:rFonts w:hint="eastAsia" w:asciiTheme="minorEastAsia" w:hAnsiTheme="minorEastAsia"/>
          <w:sz w:val="28"/>
          <w:szCs w:val="28"/>
        </w:rPr>
        <w:t>广东中质检测技术有限公司：</w:t>
      </w:r>
    </w:p>
    <w:p w14:paraId="13CF2E52">
      <w:pPr>
        <w:pStyle w:val="42"/>
        <w:spacing w:line="560" w:lineRule="exact"/>
        <w:ind w:left="979" w:leftChars="466"/>
        <w:jc w:val="left"/>
        <w:rPr>
          <w:rFonts w:asciiTheme="minorEastAsia" w:hAnsiTheme="minorEastAsia" w:eastAsiaTheme="minorEastAsia"/>
          <w:sz w:val="28"/>
          <w:szCs w:val="28"/>
        </w:rPr>
      </w:pPr>
      <w:r>
        <w:rPr>
          <w:rFonts w:hint="eastAsia" w:asciiTheme="minorEastAsia" w:hAnsiTheme="minorEastAsia" w:eastAsiaTheme="minorEastAsia"/>
          <w:sz w:val="28"/>
          <w:szCs w:val="28"/>
        </w:rPr>
        <w:t>关于贵方     年    月    日 （招标文件时间）招标公告，</w:t>
      </w:r>
    </w:p>
    <w:p w14:paraId="3D720ABC">
      <w:pPr>
        <w:pStyle w:val="42"/>
        <w:spacing w:line="560" w:lineRule="exact"/>
        <w:jc w:val="left"/>
        <w:rPr>
          <w:rFonts w:asciiTheme="minorEastAsia" w:hAnsiTheme="minorEastAsia" w:eastAsiaTheme="minorEastAsia"/>
          <w:sz w:val="28"/>
          <w:szCs w:val="28"/>
        </w:rPr>
      </w:pPr>
      <w:r>
        <w:rPr>
          <w:rFonts w:hint="eastAsia" w:asciiTheme="minorEastAsia" w:hAnsiTheme="minorEastAsia" w:eastAsiaTheme="minorEastAsia"/>
          <w:sz w:val="28"/>
          <w:szCs w:val="28"/>
        </w:rPr>
        <w:t>本签字人愿意参加投标，提供招标文件中规定的</w:t>
      </w:r>
      <w:r>
        <w:rPr>
          <w:rFonts w:hint="eastAsia" w:cs="Times New Roman" w:asciiTheme="minorEastAsia" w:hAnsiTheme="minorEastAsia" w:eastAsiaTheme="minorEastAsia"/>
          <w:sz w:val="28"/>
          <w:szCs w:val="28"/>
        </w:rPr>
        <w:t>《架空绝缘电缆绝缘耐漏电痕迹试验设备》</w:t>
      </w:r>
      <w:r>
        <w:rPr>
          <w:rFonts w:hint="eastAsia" w:asciiTheme="minorEastAsia" w:hAnsiTheme="minorEastAsia" w:eastAsiaTheme="minorEastAsia"/>
          <w:sz w:val="28"/>
          <w:szCs w:val="28"/>
        </w:rPr>
        <w:t>采购项目服务内容，并证明提交的下列文件和说明是准确的和真实的。</w:t>
      </w:r>
    </w:p>
    <w:p w14:paraId="7226ABA7">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1.由（工商管理部门）签发的我方工商营业执照复印件（加盖公章）一份。</w:t>
      </w:r>
    </w:p>
    <w:p w14:paraId="5C828663">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2.其他能使采购人满意的资格证明文件。</w:t>
      </w:r>
    </w:p>
    <w:p w14:paraId="4A462E75">
      <w:pPr>
        <w:pStyle w:val="31"/>
        <w:tabs>
          <w:tab w:val="left" w:pos="1036"/>
        </w:tabs>
        <w:ind w:firstLine="0" w:firstLineChars="0"/>
        <w:rPr>
          <w:rFonts w:asciiTheme="minorEastAsia" w:hAnsiTheme="minorEastAsia"/>
          <w:sz w:val="28"/>
          <w:szCs w:val="28"/>
        </w:rPr>
      </w:pPr>
      <w:r>
        <w:rPr>
          <w:rFonts w:hint="eastAsia" w:asciiTheme="minorEastAsia" w:hAnsiTheme="minorEastAsia"/>
          <w:sz w:val="28"/>
          <w:szCs w:val="28"/>
        </w:rPr>
        <w:t>3.本签字人确认资格文件中的说明以及投标文件中所有提交的文件和材料是真实的、准确的。</w:t>
      </w:r>
    </w:p>
    <w:p w14:paraId="437A000A">
      <w:pPr>
        <w:ind w:firstLine="560" w:firstLineChars="200"/>
        <w:rPr>
          <w:rFonts w:asciiTheme="minorEastAsia" w:hAnsiTheme="minorEastAsia"/>
          <w:sz w:val="28"/>
          <w:szCs w:val="28"/>
        </w:rPr>
      </w:pPr>
      <w:r>
        <w:rPr>
          <w:rFonts w:hint="eastAsia" w:asciiTheme="minorEastAsia" w:hAnsiTheme="minorEastAsia"/>
          <w:sz w:val="28"/>
          <w:szCs w:val="28"/>
        </w:rPr>
        <w:t>单位的名称和地址：             授权签署本资格文件人：</w:t>
      </w:r>
    </w:p>
    <w:p w14:paraId="532668CC">
      <w:pPr>
        <w:ind w:firstLine="560" w:firstLineChars="200"/>
        <w:rPr>
          <w:rFonts w:asciiTheme="minorEastAsia" w:hAnsiTheme="minorEastAsia"/>
          <w:sz w:val="28"/>
          <w:szCs w:val="28"/>
        </w:rPr>
      </w:pPr>
      <w:r>
        <w:rPr>
          <w:rFonts w:hint="eastAsia" w:asciiTheme="minorEastAsia" w:hAnsiTheme="minorEastAsia"/>
          <w:sz w:val="28"/>
          <w:szCs w:val="28"/>
        </w:rPr>
        <w:t xml:space="preserve">名称：                         签字人职务：               </w:t>
      </w:r>
    </w:p>
    <w:p w14:paraId="3244E223">
      <w:pPr>
        <w:ind w:firstLine="560" w:firstLineChars="200"/>
        <w:rPr>
          <w:rFonts w:asciiTheme="minorEastAsia" w:hAnsiTheme="minorEastAsia"/>
          <w:sz w:val="28"/>
          <w:szCs w:val="28"/>
        </w:rPr>
      </w:pPr>
      <w:r>
        <w:rPr>
          <w:rFonts w:hint="eastAsia" w:asciiTheme="minorEastAsia" w:hAnsiTheme="minorEastAsia"/>
          <w:sz w:val="28"/>
          <w:szCs w:val="28"/>
        </w:rPr>
        <w:t xml:space="preserve">地址：                         签字人姓名：               </w:t>
      </w:r>
    </w:p>
    <w:p w14:paraId="27F66A3E">
      <w:pPr>
        <w:ind w:firstLine="560" w:firstLineChars="200"/>
        <w:rPr>
          <w:rFonts w:asciiTheme="minorEastAsia" w:hAnsiTheme="minorEastAsia"/>
          <w:sz w:val="28"/>
          <w:szCs w:val="28"/>
        </w:rPr>
      </w:pPr>
      <w:r>
        <w:rPr>
          <w:rFonts w:hint="eastAsia" w:asciiTheme="minorEastAsia" w:hAnsiTheme="minorEastAsia"/>
          <w:sz w:val="28"/>
          <w:szCs w:val="28"/>
        </w:rPr>
        <w:t xml:space="preserve">传真：                         电      话：               </w:t>
      </w:r>
    </w:p>
    <w:p w14:paraId="6F56FBB8">
      <w:pPr>
        <w:ind w:firstLine="560" w:firstLineChars="200"/>
        <w:rPr>
          <w:rFonts w:asciiTheme="minorEastAsia" w:hAnsiTheme="minorEastAsia"/>
          <w:sz w:val="28"/>
          <w:szCs w:val="28"/>
        </w:rPr>
      </w:pPr>
      <w:r>
        <w:rPr>
          <w:rFonts w:hint="eastAsia" w:asciiTheme="minorEastAsia" w:hAnsiTheme="minorEastAsia"/>
          <w:sz w:val="28"/>
          <w:szCs w:val="28"/>
        </w:rPr>
        <w:t xml:space="preserve">邮编：                      </w:t>
      </w:r>
    </w:p>
    <w:p w14:paraId="0D6539E5">
      <w:pPr>
        <w:ind w:firstLine="560" w:firstLineChars="200"/>
        <w:rPr>
          <w:rFonts w:asciiTheme="minorEastAsia" w:hAnsiTheme="minorEastAsia"/>
          <w:sz w:val="28"/>
          <w:szCs w:val="28"/>
        </w:rPr>
      </w:pPr>
      <w:r>
        <w:rPr>
          <w:rFonts w:hint="eastAsia" w:asciiTheme="minorEastAsia" w:hAnsiTheme="minorEastAsia"/>
          <w:sz w:val="28"/>
          <w:szCs w:val="28"/>
        </w:rPr>
        <w:t xml:space="preserve">投标人签字（公章）：              </w:t>
      </w:r>
    </w:p>
    <w:p w14:paraId="439631FF">
      <w:pPr>
        <w:ind w:firstLine="560" w:firstLineChars="200"/>
        <w:rPr>
          <w:rFonts w:asciiTheme="minorEastAsia" w:hAnsiTheme="minorEastAsia"/>
          <w:sz w:val="28"/>
          <w:szCs w:val="28"/>
        </w:rPr>
        <w:sectPr>
          <w:pgSz w:w="11906" w:h="16838"/>
          <w:pgMar w:top="1440" w:right="1797" w:bottom="1440" w:left="1797" w:header="741" w:footer="801" w:gutter="0"/>
          <w:cols w:space="425" w:num="1"/>
          <w:docGrid w:type="lines" w:linePitch="312" w:charSpace="0"/>
        </w:sectPr>
      </w:pPr>
      <w:r>
        <w:rPr>
          <w:rFonts w:hint="eastAsia" w:asciiTheme="minorEastAsia" w:hAnsiTheme="minorEastAsia"/>
          <w:sz w:val="28"/>
          <w:szCs w:val="28"/>
        </w:rPr>
        <w:t>日期：      年   月   日</w:t>
      </w:r>
    </w:p>
    <w:p w14:paraId="36C7F0DE">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29" w:name="_Toc18727"/>
      <w:r>
        <w:rPr>
          <w:rFonts w:hint="eastAsia" w:asciiTheme="minorEastAsia" w:hAnsiTheme="minorEastAsia"/>
          <w:b/>
          <w:bCs/>
          <w:sz w:val="28"/>
          <w:szCs w:val="28"/>
          <w:lang w:val="en-US" w:eastAsia="zh-CN"/>
        </w:rPr>
        <w:t>八</w:t>
      </w:r>
      <w:r>
        <w:rPr>
          <w:rFonts w:hint="eastAsia" w:asciiTheme="minorEastAsia" w:hAnsiTheme="minorEastAsia"/>
          <w:b/>
          <w:bCs/>
          <w:sz w:val="28"/>
          <w:szCs w:val="28"/>
        </w:rPr>
        <w:t>、项目实施方案，技术响应表（格式自拟）：</w:t>
      </w:r>
      <w:bookmarkEnd w:id="29"/>
    </w:p>
    <w:p w14:paraId="592D5EB4">
      <w:pPr>
        <w:tabs>
          <w:tab w:val="left" w:pos="1134"/>
          <w:tab w:val="left" w:pos="1442"/>
        </w:tabs>
        <w:spacing w:beforeLines="50"/>
        <w:ind w:left="560"/>
        <w:rPr>
          <w:rFonts w:asciiTheme="minorEastAsia" w:hAnsiTheme="minorEastAsia"/>
          <w:sz w:val="28"/>
          <w:szCs w:val="28"/>
        </w:rPr>
      </w:pPr>
    </w:p>
    <w:p w14:paraId="6E814F46">
      <w:pPr>
        <w:tabs>
          <w:tab w:val="left" w:pos="1134"/>
          <w:tab w:val="left" w:pos="1442"/>
        </w:tabs>
        <w:spacing w:beforeLines="50"/>
        <w:ind w:left="560"/>
        <w:rPr>
          <w:rFonts w:asciiTheme="minorEastAsia" w:hAnsiTheme="minorEastAsia"/>
          <w:sz w:val="28"/>
          <w:szCs w:val="28"/>
        </w:rPr>
      </w:pPr>
    </w:p>
    <w:p w14:paraId="4DBA93B5">
      <w:pPr>
        <w:tabs>
          <w:tab w:val="left" w:pos="1134"/>
          <w:tab w:val="left" w:pos="1442"/>
        </w:tabs>
        <w:spacing w:beforeLines="50"/>
        <w:ind w:left="560"/>
        <w:rPr>
          <w:rFonts w:asciiTheme="minorEastAsia" w:hAnsiTheme="minorEastAsia"/>
          <w:sz w:val="28"/>
          <w:szCs w:val="28"/>
        </w:rPr>
      </w:pPr>
    </w:p>
    <w:p w14:paraId="55545A85">
      <w:pPr>
        <w:tabs>
          <w:tab w:val="left" w:pos="1134"/>
          <w:tab w:val="left" w:pos="1442"/>
        </w:tabs>
        <w:spacing w:beforeLines="50"/>
        <w:ind w:left="560"/>
        <w:rPr>
          <w:rFonts w:asciiTheme="minorEastAsia" w:hAnsiTheme="minorEastAsia"/>
          <w:sz w:val="28"/>
          <w:szCs w:val="28"/>
        </w:rPr>
      </w:pPr>
    </w:p>
    <w:p w14:paraId="59B56B21">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0" w:name="_Toc23371"/>
      <w:r>
        <w:rPr>
          <w:rFonts w:hint="eastAsia" w:asciiTheme="minorEastAsia" w:hAnsiTheme="minorEastAsia"/>
          <w:b/>
          <w:bCs/>
          <w:sz w:val="28"/>
          <w:szCs w:val="28"/>
          <w:lang w:val="en-US" w:eastAsia="zh-CN"/>
        </w:rPr>
        <w:t>九、</w:t>
      </w:r>
      <w:r>
        <w:rPr>
          <w:rFonts w:hint="eastAsia" w:asciiTheme="minorEastAsia" w:hAnsiTheme="minorEastAsia"/>
          <w:b/>
          <w:bCs/>
          <w:sz w:val="28"/>
          <w:szCs w:val="28"/>
        </w:rPr>
        <w:t>设备技术文件（格式自拟）：</w:t>
      </w:r>
      <w:bookmarkEnd w:id="30"/>
    </w:p>
    <w:p w14:paraId="6186D140">
      <w:pPr>
        <w:pStyle w:val="31"/>
        <w:tabs>
          <w:tab w:val="left" w:pos="1134"/>
          <w:tab w:val="left" w:pos="1442"/>
        </w:tabs>
        <w:spacing w:beforeLines="50"/>
        <w:ind w:firstLine="0" w:firstLineChars="0"/>
        <w:rPr>
          <w:rFonts w:asciiTheme="minorEastAsia" w:hAnsiTheme="minorEastAsia"/>
          <w:b/>
          <w:bCs/>
          <w:sz w:val="28"/>
          <w:szCs w:val="28"/>
        </w:rPr>
      </w:pPr>
    </w:p>
    <w:p w14:paraId="70042D38">
      <w:pPr>
        <w:pStyle w:val="31"/>
        <w:tabs>
          <w:tab w:val="left" w:pos="1134"/>
          <w:tab w:val="left" w:pos="1442"/>
        </w:tabs>
        <w:spacing w:beforeLines="50"/>
        <w:ind w:firstLine="0" w:firstLineChars="0"/>
        <w:rPr>
          <w:rFonts w:asciiTheme="minorEastAsia" w:hAnsiTheme="minorEastAsia"/>
          <w:b/>
          <w:bCs/>
          <w:sz w:val="28"/>
          <w:szCs w:val="28"/>
        </w:rPr>
      </w:pPr>
    </w:p>
    <w:p w14:paraId="71BB9733">
      <w:pPr>
        <w:pStyle w:val="31"/>
        <w:tabs>
          <w:tab w:val="left" w:pos="1134"/>
          <w:tab w:val="left" w:pos="1442"/>
        </w:tabs>
        <w:spacing w:beforeLines="50"/>
        <w:ind w:firstLine="0" w:firstLineChars="0"/>
        <w:rPr>
          <w:rFonts w:asciiTheme="minorEastAsia" w:hAnsiTheme="minorEastAsia"/>
          <w:b/>
          <w:bCs/>
          <w:sz w:val="28"/>
          <w:szCs w:val="28"/>
        </w:rPr>
      </w:pPr>
    </w:p>
    <w:p w14:paraId="4785A0EE">
      <w:pPr>
        <w:pStyle w:val="31"/>
        <w:tabs>
          <w:tab w:val="left" w:pos="1134"/>
          <w:tab w:val="left" w:pos="1442"/>
        </w:tabs>
        <w:spacing w:beforeLines="50"/>
        <w:ind w:firstLine="0" w:firstLineChars="0"/>
        <w:rPr>
          <w:rFonts w:asciiTheme="minorEastAsia" w:hAnsiTheme="minorEastAsia"/>
          <w:b/>
          <w:bCs/>
          <w:sz w:val="28"/>
          <w:szCs w:val="28"/>
        </w:rPr>
      </w:pPr>
    </w:p>
    <w:p w14:paraId="610D0618">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1" w:name="_Toc8694"/>
      <w:r>
        <w:rPr>
          <w:rFonts w:hint="eastAsia" w:asciiTheme="minorEastAsia" w:hAnsiTheme="minorEastAsia"/>
          <w:b/>
          <w:bCs/>
          <w:sz w:val="28"/>
          <w:szCs w:val="28"/>
          <w:lang w:val="en-US" w:eastAsia="zh-CN"/>
        </w:rPr>
        <w:t>十</w:t>
      </w:r>
      <w:r>
        <w:rPr>
          <w:rFonts w:hint="eastAsia" w:asciiTheme="minorEastAsia" w:hAnsiTheme="minorEastAsia"/>
          <w:b/>
          <w:bCs/>
          <w:sz w:val="28"/>
          <w:szCs w:val="28"/>
        </w:rPr>
        <w:t>、业绩案例（提供过往业绩案例，合同关键页、验收报告、发票等可以佐证的资料）</w:t>
      </w:r>
      <w:bookmarkEnd w:id="31"/>
    </w:p>
    <w:p w14:paraId="0006D3BF">
      <w:pPr>
        <w:tabs>
          <w:tab w:val="left" w:pos="1134"/>
          <w:tab w:val="left" w:pos="1442"/>
        </w:tabs>
        <w:spacing w:beforeLines="50"/>
        <w:ind w:left="560"/>
        <w:rPr>
          <w:rFonts w:asciiTheme="minorEastAsia" w:hAnsiTheme="minorEastAsia"/>
          <w:sz w:val="28"/>
          <w:szCs w:val="28"/>
        </w:rPr>
      </w:pPr>
    </w:p>
    <w:p w14:paraId="70447C81">
      <w:pPr>
        <w:tabs>
          <w:tab w:val="left" w:pos="1134"/>
          <w:tab w:val="left" w:pos="1442"/>
        </w:tabs>
        <w:spacing w:beforeLines="50"/>
        <w:ind w:left="560"/>
        <w:rPr>
          <w:rFonts w:asciiTheme="minorEastAsia" w:hAnsiTheme="minorEastAsia"/>
          <w:sz w:val="28"/>
          <w:szCs w:val="28"/>
        </w:rPr>
      </w:pPr>
    </w:p>
    <w:p w14:paraId="3A156192">
      <w:pPr>
        <w:tabs>
          <w:tab w:val="left" w:pos="1134"/>
          <w:tab w:val="left" w:pos="1442"/>
        </w:tabs>
        <w:spacing w:beforeLines="50"/>
        <w:ind w:left="560"/>
        <w:rPr>
          <w:rFonts w:asciiTheme="minorEastAsia" w:hAnsiTheme="minorEastAsia"/>
          <w:sz w:val="28"/>
          <w:szCs w:val="28"/>
        </w:rPr>
      </w:pPr>
    </w:p>
    <w:p w14:paraId="0E93387A">
      <w:pPr>
        <w:tabs>
          <w:tab w:val="left" w:pos="1134"/>
          <w:tab w:val="left" w:pos="1442"/>
        </w:tabs>
        <w:spacing w:beforeLines="50"/>
        <w:ind w:left="560"/>
        <w:rPr>
          <w:rFonts w:asciiTheme="minorEastAsia" w:hAnsiTheme="minorEastAsia"/>
          <w:sz w:val="28"/>
          <w:szCs w:val="28"/>
        </w:rPr>
      </w:pPr>
    </w:p>
    <w:p w14:paraId="184E78ED">
      <w:pPr>
        <w:tabs>
          <w:tab w:val="left" w:pos="1134"/>
          <w:tab w:val="left" w:pos="1442"/>
        </w:tabs>
        <w:spacing w:beforeLines="50"/>
        <w:ind w:left="560"/>
        <w:rPr>
          <w:rFonts w:asciiTheme="minorEastAsia" w:hAnsiTheme="minorEastAsia"/>
          <w:sz w:val="28"/>
          <w:szCs w:val="28"/>
        </w:rPr>
      </w:pPr>
    </w:p>
    <w:p w14:paraId="29F4CB24">
      <w:pPr>
        <w:pStyle w:val="31"/>
        <w:tabs>
          <w:tab w:val="left" w:pos="1134"/>
          <w:tab w:val="left" w:pos="1442"/>
        </w:tabs>
        <w:spacing w:beforeLines="50"/>
        <w:ind w:firstLine="0" w:firstLineChars="0"/>
        <w:rPr>
          <w:rFonts w:asciiTheme="minorEastAsia" w:hAnsiTheme="minorEastAsia"/>
          <w:b/>
          <w:bCs/>
          <w:sz w:val="28"/>
          <w:szCs w:val="28"/>
        </w:rPr>
      </w:pPr>
    </w:p>
    <w:p w14:paraId="4A8FAE22">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2" w:name="_Toc7323"/>
      <w:r>
        <w:rPr>
          <w:rFonts w:hint="eastAsia" w:asciiTheme="minorEastAsia" w:hAnsiTheme="minorEastAsia"/>
          <w:b/>
          <w:bCs/>
          <w:sz w:val="28"/>
          <w:szCs w:val="28"/>
        </w:rPr>
        <w:t>十</w:t>
      </w:r>
      <w:r>
        <w:rPr>
          <w:rFonts w:hint="eastAsia" w:asciiTheme="minorEastAsia" w:hAnsiTheme="minorEastAsia"/>
          <w:b/>
          <w:bCs/>
          <w:sz w:val="28"/>
          <w:szCs w:val="28"/>
          <w:lang w:val="en-US" w:eastAsia="zh-CN"/>
        </w:rPr>
        <w:t>一</w:t>
      </w:r>
      <w:r>
        <w:rPr>
          <w:rFonts w:hint="eastAsia" w:asciiTheme="minorEastAsia" w:hAnsiTheme="minorEastAsia"/>
          <w:b/>
          <w:bCs/>
          <w:sz w:val="28"/>
          <w:szCs w:val="28"/>
        </w:rPr>
        <w:t>、承诺函：</w:t>
      </w:r>
      <w:bookmarkEnd w:id="32"/>
    </w:p>
    <w:p w14:paraId="10134455">
      <w:pPr>
        <w:tabs>
          <w:tab w:val="left" w:pos="654"/>
          <w:tab w:val="left" w:pos="1734"/>
          <w:tab w:val="left" w:pos="2814"/>
          <w:tab w:val="left" w:pos="3894"/>
          <w:tab w:val="left" w:pos="5334"/>
          <w:tab w:val="left" w:pos="6414"/>
          <w:tab w:val="left" w:pos="7254"/>
          <w:tab w:val="left" w:pos="8574"/>
          <w:tab w:val="left" w:pos="9654"/>
        </w:tabs>
        <w:spacing w:line="520" w:lineRule="exact"/>
        <w:jc w:val="center"/>
        <w:rPr>
          <w:rFonts w:cs="MS Shell Dlg" w:asciiTheme="minorEastAsia" w:hAnsiTheme="minorEastAsia"/>
          <w:sz w:val="32"/>
          <w:szCs w:val="32"/>
        </w:rPr>
      </w:pPr>
      <w:r>
        <w:rPr>
          <w:rFonts w:hint="eastAsia" w:cs="MS Shell Dlg" w:asciiTheme="minorEastAsia" w:hAnsiTheme="minorEastAsia"/>
          <w:sz w:val="32"/>
          <w:szCs w:val="32"/>
        </w:rPr>
        <w:t>承 诺 函</w:t>
      </w:r>
    </w:p>
    <w:p w14:paraId="1B2D5AB5">
      <w:pPr>
        <w:tabs>
          <w:tab w:val="left" w:pos="654"/>
          <w:tab w:val="left" w:pos="1734"/>
          <w:tab w:val="left" w:pos="2814"/>
          <w:tab w:val="left" w:pos="3894"/>
          <w:tab w:val="left" w:pos="5334"/>
          <w:tab w:val="left" w:pos="6414"/>
          <w:tab w:val="left" w:pos="7254"/>
          <w:tab w:val="left" w:pos="8574"/>
          <w:tab w:val="left" w:pos="9654"/>
        </w:tabs>
        <w:snapToGrid w:val="0"/>
        <w:spacing w:line="520" w:lineRule="exact"/>
        <w:ind w:firstLine="560" w:firstLineChars="200"/>
        <w:jc w:val="left"/>
        <w:rPr>
          <w:rFonts w:cs="MS Shell Dlg" w:asciiTheme="minorEastAsia" w:hAnsiTheme="minorEastAsia"/>
          <w:sz w:val="28"/>
          <w:szCs w:val="28"/>
        </w:rPr>
      </w:pPr>
    </w:p>
    <w:p w14:paraId="7EE32C9D">
      <w:pPr>
        <w:tabs>
          <w:tab w:val="left" w:pos="654"/>
          <w:tab w:val="left" w:pos="1734"/>
          <w:tab w:val="left" w:pos="2814"/>
          <w:tab w:val="left" w:pos="3894"/>
          <w:tab w:val="left" w:pos="5334"/>
          <w:tab w:val="left" w:pos="6414"/>
          <w:tab w:val="left" w:pos="7254"/>
          <w:tab w:val="left" w:pos="8574"/>
          <w:tab w:val="left" w:pos="9654"/>
        </w:tabs>
        <w:snapToGrid w:val="0"/>
        <w:spacing w:line="520" w:lineRule="exact"/>
        <w:jc w:val="left"/>
        <w:rPr>
          <w:rFonts w:asciiTheme="minorEastAsia" w:hAnsiTheme="minorEastAsia"/>
          <w:b w:val="0"/>
          <w:bCs/>
          <w:sz w:val="28"/>
          <w:szCs w:val="28"/>
        </w:rPr>
      </w:pPr>
      <w:r>
        <w:rPr>
          <w:rFonts w:hint="eastAsia" w:asciiTheme="minorEastAsia" w:hAnsiTheme="minorEastAsia"/>
          <w:b w:val="0"/>
          <w:bCs/>
          <w:sz w:val="28"/>
          <w:szCs w:val="28"/>
        </w:rPr>
        <w:t>致广东中质检测技术有限公司：</w:t>
      </w:r>
    </w:p>
    <w:p w14:paraId="6E523709">
      <w:pPr>
        <w:pStyle w:val="31"/>
        <w:tabs>
          <w:tab w:val="left" w:pos="1134"/>
        </w:tabs>
        <w:spacing w:line="520" w:lineRule="exact"/>
        <w:ind w:firstLine="560"/>
        <w:jc w:val="left"/>
        <w:rPr>
          <w:rFonts w:asciiTheme="minorEastAsia" w:hAnsiTheme="minorEastAsia"/>
          <w:sz w:val="28"/>
          <w:szCs w:val="28"/>
        </w:rPr>
      </w:pPr>
      <w:r>
        <w:rPr>
          <w:rFonts w:hint="eastAsia" w:asciiTheme="minorEastAsia" w:hAnsiTheme="minorEastAsia"/>
          <w:sz w:val="28"/>
          <w:szCs w:val="28"/>
        </w:rPr>
        <w:t>我司参加贵司</w:t>
      </w:r>
      <w:bookmarkStart w:id="33" w:name="OLE_LINK19"/>
      <w:r>
        <w:rPr>
          <w:rFonts w:hint="eastAsia" w:asciiTheme="minorEastAsia" w:hAnsiTheme="minorEastAsia" w:eastAsiaTheme="minorEastAsia" w:cstheme="minorBidi"/>
          <w:sz w:val="28"/>
          <w:szCs w:val="28"/>
        </w:rPr>
        <w:t>《架空绝缘电缆绝缘耐漏电痕迹试验设备</w:t>
      </w:r>
      <w:r>
        <w:rPr>
          <w:rFonts w:hint="eastAsia" w:ascii="宋体" w:hAnsi="宋体" w:eastAsia="宋体" w:cs="宋体"/>
          <w:sz w:val="30"/>
          <w:szCs w:val="30"/>
        </w:rPr>
        <w:t>》</w:t>
      </w:r>
      <w:bookmarkEnd w:id="33"/>
      <w:r>
        <w:rPr>
          <w:rFonts w:hint="eastAsia" w:asciiTheme="minorEastAsia" w:hAnsiTheme="minorEastAsia"/>
          <w:sz w:val="28"/>
          <w:szCs w:val="28"/>
        </w:rPr>
        <w:t>采购项目招标项目投标，在此郑重承诺：</w:t>
      </w:r>
    </w:p>
    <w:p w14:paraId="5F244D0D">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1.如我司中标，将严格遵守以下承诺：</w:t>
      </w:r>
    </w:p>
    <w:p w14:paraId="05635DEF">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2.不对本项目进行分包、转包或拆分。</w:t>
      </w:r>
    </w:p>
    <w:p w14:paraId="317C3F99">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3.按时完成本项目，提供项目所需的充足人力及其他资源保障，保证所提交成果的质量。</w:t>
      </w:r>
    </w:p>
    <w:p w14:paraId="42DB20E1">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4.承诺和愿意按照招标文件中的各项规定和要求，提供服务。</w:t>
      </w:r>
    </w:p>
    <w:p w14:paraId="165C2B3E">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5.我单位愿意履行投标文件中的一切优惠条件和承诺措施，提供优质高效的服务。</w:t>
      </w:r>
    </w:p>
    <w:p w14:paraId="58D9CF4D">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6.贵司有权确认项目组成员。</w:t>
      </w:r>
    </w:p>
    <w:p w14:paraId="313D3EC2">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7.接受贵司质询，按照要求对项目实施方案进行讲解，并对提出的问题进行澄清和说明。</w:t>
      </w:r>
    </w:p>
    <w:p w14:paraId="155BAFBC">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同意贵司安排人员前往我司接受培训</w:t>
      </w:r>
      <w:r>
        <w:rPr>
          <w:rFonts w:hint="eastAsia" w:asciiTheme="minorEastAsia" w:hAnsiTheme="minorEastAsia"/>
          <w:sz w:val="28"/>
          <w:szCs w:val="28"/>
        </w:rPr>
        <w:t>，</w:t>
      </w:r>
      <w:r>
        <w:rPr>
          <w:rFonts w:asciiTheme="minorEastAsia" w:hAnsiTheme="minorEastAsia"/>
          <w:sz w:val="28"/>
          <w:szCs w:val="28"/>
        </w:rPr>
        <w:t>以及我司派人到贵司现场提供培训</w:t>
      </w:r>
      <w:r>
        <w:rPr>
          <w:rFonts w:hint="eastAsia" w:asciiTheme="minorEastAsia" w:hAnsiTheme="minorEastAsia"/>
          <w:sz w:val="28"/>
          <w:szCs w:val="28"/>
        </w:rPr>
        <w:t>。</w:t>
      </w:r>
    </w:p>
    <w:p w14:paraId="4A7FE411">
      <w:pPr>
        <w:pStyle w:val="31"/>
        <w:spacing w:line="520" w:lineRule="exact"/>
        <w:ind w:firstLine="560"/>
        <w:jc w:val="left"/>
        <w:rPr>
          <w:rFonts w:asciiTheme="minorEastAsia" w:hAnsiTheme="minorEastAsia"/>
          <w:sz w:val="28"/>
          <w:szCs w:val="28"/>
        </w:rPr>
      </w:pPr>
      <w:r>
        <w:rPr>
          <w:rFonts w:hint="eastAsia" w:asciiTheme="minorEastAsia" w:hAnsiTheme="minorEastAsia"/>
          <w:sz w:val="28"/>
          <w:szCs w:val="28"/>
        </w:rPr>
        <w:t>9.有保守本项目秘密的义务，项目全过程搜集信息、分析资料及成果均严格保密。</w:t>
      </w:r>
    </w:p>
    <w:p w14:paraId="3765B004">
      <w:pPr>
        <w:spacing w:line="520" w:lineRule="exact"/>
        <w:ind w:firstLine="561"/>
        <w:jc w:val="left"/>
        <w:rPr>
          <w:rFonts w:asciiTheme="minorEastAsia" w:hAnsiTheme="minorEastAsia"/>
          <w:sz w:val="28"/>
          <w:szCs w:val="28"/>
        </w:rPr>
      </w:pPr>
      <w:r>
        <w:rPr>
          <w:rFonts w:hint="eastAsia" w:asciiTheme="minorEastAsia" w:hAnsiTheme="minorEastAsia"/>
          <w:sz w:val="28"/>
          <w:szCs w:val="28"/>
        </w:rPr>
        <w:t>如违背投标函承诺，我司愿承担相关违约和赔偿责任，贵司可在对我方的合同付款中扣抵。</w:t>
      </w:r>
    </w:p>
    <w:p w14:paraId="3CFE995C">
      <w:pPr>
        <w:pStyle w:val="8"/>
        <w:spacing w:before="0" w:line="520" w:lineRule="exact"/>
        <w:ind w:firstLine="0"/>
        <w:jc w:val="left"/>
      </w:pPr>
    </w:p>
    <w:p w14:paraId="2E95BD19">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 xml:space="preserve">承诺人：（加盖公章） </w:t>
      </w:r>
    </w:p>
    <w:p w14:paraId="52E30BB3">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投标人代表签字：</w:t>
      </w:r>
    </w:p>
    <w:p w14:paraId="1B17B669">
      <w:pPr>
        <w:spacing w:line="520" w:lineRule="exact"/>
        <w:ind w:firstLine="560" w:firstLineChars="200"/>
        <w:jc w:val="left"/>
        <w:rPr>
          <w:rFonts w:asciiTheme="minorEastAsia" w:hAnsiTheme="minorEastAsia"/>
          <w:sz w:val="28"/>
          <w:szCs w:val="28"/>
        </w:rPr>
      </w:pPr>
      <w:r>
        <w:rPr>
          <w:rFonts w:hint="eastAsia" w:asciiTheme="minorEastAsia" w:hAnsiTheme="minorEastAsia"/>
          <w:sz w:val="28"/>
          <w:szCs w:val="28"/>
        </w:rPr>
        <w:t>日期：      年    月    日</w:t>
      </w:r>
    </w:p>
    <w:p w14:paraId="3748EE4D">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4" w:name="_Toc12011"/>
      <w:r>
        <w:rPr>
          <w:rFonts w:hint="eastAsia" w:asciiTheme="minorEastAsia" w:hAnsiTheme="minorEastAsia"/>
          <w:b/>
          <w:bCs/>
          <w:sz w:val="28"/>
          <w:szCs w:val="28"/>
        </w:rPr>
        <w:t>十</w:t>
      </w:r>
      <w:r>
        <w:rPr>
          <w:rFonts w:hint="eastAsia" w:asciiTheme="minorEastAsia" w:hAnsiTheme="minorEastAsia"/>
          <w:b/>
          <w:bCs/>
          <w:sz w:val="28"/>
          <w:szCs w:val="28"/>
          <w:lang w:val="en-US" w:eastAsia="zh-CN"/>
        </w:rPr>
        <w:t>二</w:t>
      </w:r>
      <w:r>
        <w:rPr>
          <w:rFonts w:hint="eastAsia" w:asciiTheme="minorEastAsia" w:hAnsiTheme="minorEastAsia"/>
          <w:b/>
          <w:bCs/>
          <w:sz w:val="28"/>
          <w:szCs w:val="28"/>
        </w:rPr>
        <w:t>、无重大违法记录声明函：</w:t>
      </w:r>
      <w:bookmarkEnd w:id="34"/>
    </w:p>
    <w:p w14:paraId="35FA3135">
      <w:pPr>
        <w:jc w:val="center"/>
        <w:rPr>
          <w:rFonts w:asciiTheme="minorEastAsia" w:hAnsiTheme="minorEastAsia"/>
          <w:sz w:val="32"/>
          <w:szCs w:val="32"/>
        </w:rPr>
      </w:pPr>
    </w:p>
    <w:p w14:paraId="253D6265">
      <w:pPr>
        <w:jc w:val="center"/>
        <w:rPr>
          <w:rFonts w:asciiTheme="minorEastAsia" w:hAnsiTheme="minorEastAsia"/>
          <w:sz w:val="32"/>
          <w:szCs w:val="32"/>
        </w:rPr>
      </w:pPr>
      <w:r>
        <w:rPr>
          <w:rFonts w:hint="eastAsia" w:asciiTheme="minorEastAsia" w:hAnsiTheme="minorEastAsia"/>
          <w:sz w:val="32"/>
          <w:szCs w:val="32"/>
        </w:rPr>
        <w:t>无重大违法记录声明函</w:t>
      </w:r>
    </w:p>
    <w:p w14:paraId="399A64F0">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p>
    <w:p w14:paraId="22AD683D">
      <w:pPr>
        <w:tabs>
          <w:tab w:val="left" w:pos="654"/>
          <w:tab w:val="left" w:pos="1734"/>
          <w:tab w:val="left" w:pos="2814"/>
          <w:tab w:val="left" w:pos="3894"/>
          <w:tab w:val="left" w:pos="5334"/>
          <w:tab w:val="left" w:pos="6414"/>
          <w:tab w:val="left" w:pos="7254"/>
          <w:tab w:val="left" w:pos="8574"/>
          <w:tab w:val="left" w:pos="9654"/>
        </w:tabs>
        <w:spacing w:line="360" w:lineRule="auto"/>
        <w:rPr>
          <w:rFonts w:cs="MS Shell Dlg" w:asciiTheme="minorEastAsia" w:hAnsiTheme="minorEastAsia"/>
          <w:sz w:val="28"/>
          <w:szCs w:val="28"/>
        </w:rPr>
      </w:pPr>
      <w:r>
        <w:rPr>
          <w:rFonts w:hint="eastAsia" w:cs="MS Shell Dlg" w:asciiTheme="minorEastAsia" w:hAnsiTheme="minorEastAsia"/>
          <w:sz w:val="28"/>
          <w:szCs w:val="28"/>
        </w:rPr>
        <w:t>广东中质检测技术有限公司：</w:t>
      </w:r>
    </w:p>
    <w:p w14:paraId="20CA3165">
      <w:pPr>
        <w:pStyle w:val="31"/>
        <w:tabs>
          <w:tab w:val="left" w:pos="1134"/>
        </w:tabs>
        <w:spacing w:line="560" w:lineRule="exact"/>
        <w:ind w:firstLine="560"/>
        <w:rPr>
          <w:rFonts w:cs="MS Shell Dlg" w:asciiTheme="minorEastAsia" w:hAnsiTheme="minorEastAsia"/>
          <w:sz w:val="28"/>
          <w:szCs w:val="28"/>
        </w:rPr>
      </w:pPr>
      <w:r>
        <w:rPr>
          <w:rFonts w:hint="eastAsia" w:cs="MS Shell Dlg" w:asciiTheme="minorEastAsia" w:hAnsiTheme="minorEastAsia"/>
          <w:sz w:val="28"/>
          <w:szCs w:val="28"/>
        </w:rPr>
        <w:t>针对贵方组织的</w:t>
      </w:r>
      <w:r>
        <w:rPr>
          <w:rFonts w:hint="eastAsia" w:cs="MS Shell Dlg" w:asciiTheme="minorEastAsia" w:hAnsiTheme="minorEastAsia" w:eastAsiaTheme="minorEastAsia"/>
          <w:sz w:val="28"/>
          <w:szCs w:val="28"/>
        </w:rPr>
        <w:t>《架空绝缘电缆人工气候老化试验装置</w:t>
      </w:r>
      <w:r>
        <w:rPr>
          <w:rFonts w:hint="eastAsia" w:cs="MS Shell Dlg" w:asciiTheme="minorEastAsia" w:hAnsiTheme="minorEastAsia"/>
          <w:sz w:val="28"/>
          <w:szCs w:val="28"/>
        </w:rPr>
        <w:t>》采购项目招标，我方郑重承诺：</w:t>
      </w:r>
    </w:p>
    <w:p w14:paraId="5C1D30B3">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我司参加本次招投标活动前三年内，在经营活动中没有重大违法记录。</w:t>
      </w:r>
    </w:p>
    <w:p w14:paraId="1FB6D7A8">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本公司对上述声明的真实性负责。如有虚假，将依法承担相关责任。</w:t>
      </w:r>
    </w:p>
    <w:p w14:paraId="5F93E71B">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特此声明。</w:t>
      </w:r>
    </w:p>
    <w:p w14:paraId="46111E6F">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p>
    <w:p w14:paraId="4D8A30DE">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投标单位：               （盖章）</w:t>
      </w:r>
    </w:p>
    <w:p w14:paraId="653CAFE2">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 xml:space="preserve">投标人代表（签字）：               </w:t>
      </w:r>
    </w:p>
    <w:p w14:paraId="7F691686">
      <w:pPr>
        <w:tabs>
          <w:tab w:val="left" w:pos="654"/>
          <w:tab w:val="left" w:pos="1734"/>
          <w:tab w:val="left" w:pos="2814"/>
          <w:tab w:val="left" w:pos="3894"/>
          <w:tab w:val="left" w:pos="5334"/>
          <w:tab w:val="left" w:pos="6414"/>
          <w:tab w:val="left" w:pos="7254"/>
          <w:tab w:val="left" w:pos="8574"/>
          <w:tab w:val="left" w:pos="9654"/>
        </w:tabs>
        <w:spacing w:line="360" w:lineRule="auto"/>
        <w:ind w:firstLine="560" w:firstLineChars="200"/>
        <w:rPr>
          <w:rFonts w:cs="MS Shell Dlg" w:asciiTheme="minorEastAsia" w:hAnsiTheme="minorEastAsia"/>
          <w:sz w:val="28"/>
          <w:szCs w:val="28"/>
        </w:rPr>
      </w:pPr>
      <w:r>
        <w:rPr>
          <w:rFonts w:hint="eastAsia" w:cs="MS Shell Dlg" w:asciiTheme="minorEastAsia" w:hAnsiTheme="minorEastAsia"/>
          <w:sz w:val="28"/>
          <w:szCs w:val="28"/>
        </w:rPr>
        <w:t>日期：     年   月    日</w:t>
      </w:r>
    </w:p>
    <w:p w14:paraId="6A1D2942">
      <w:pPr>
        <w:pStyle w:val="8"/>
        <w:rPr>
          <w:rFonts w:cs="MS Shell Dlg" w:asciiTheme="minorEastAsia" w:hAnsiTheme="minorEastAsia" w:eastAsiaTheme="minorEastAsia"/>
          <w:sz w:val="28"/>
          <w:szCs w:val="28"/>
        </w:rPr>
      </w:pPr>
    </w:p>
    <w:p w14:paraId="30537DE9">
      <w:pPr>
        <w:rPr>
          <w:rFonts w:cs="MS Shell Dlg" w:asciiTheme="minorEastAsia" w:hAnsiTheme="minorEastAsia"/>
          <w:sz w:val="28"/>
          <w:szCs w:val="28"/>
        </w:rPr>
      </w:pPr>
    </w:p>
    <w:p w14:paraId="30A62B22">
      <w:pPr>
        <w:pStyle w:val="8"/>
        <w:rPr>
          <w:rFonts w:cs="MS Shell Dlg" w:asciiTheme="minorEastAsia" w:hAnsiTheme="minorEastAsia" w:eastAsiaTheme="minorEastAsia"/>
          <w:sz w:val="28"/>
          <w:szCs w:val="28"/>
        </w:rPr>
      </w:pPr>
    </w:p>
    <w:p w14:paraId="062137EF">
      <w:pPr>
        <w:rPr>
          <w:rFonts w:cs="MS Shell Dlg" w:asciiTheme="minorEastAsia" w:hAnsiTheme="minorEastAsia"/>
          <w:sz w:val="28"/>
          <w:szCs w:val="28"/>
        </w:rPr>
      </w:pPr>
    </w:p>
    <w:p w14:paraId="14D381EC">
      <w:pPr>
        <w:pStyle w:val="8"/>
        <w:rPr>
          <w:rFonts w:cs="MS Shell Dlg" w:asciiTheme="minorEastAsia" w:hAnsiTheme="minorEastAsia" w:eastAsiaTheme="minorEastAsia"/>
          <w:sz w:val="28"/>
          <w:szCs w:val="28"/>
        </w:rPr>
      </w:pPr>
    </w:p>
    <w:p w14:paraId="79D8724E">
      <w:pPr>
        <w:rPr>
          <w:rFonts w:asciiTheme="minorEastAsia" w:hAnsiTheme="minorEastAsia"/>
        </w:rPr>
      </w:pPr>
    </w:p>
    <w:p w14:paraId="61D14460">
      <w:pPr>
        <w:pStyle w:val="8"/>
        <w:ind w:firstLine="0"/>
      </w:pPr>
    </w:p>
    <w:p w14:paraId="45DB38E2"/>
    <w:p w14:paraId="05F86301">
      <w:pPr>
        <w:autoSpaceDE w:val="0"/>
        <w:autoSpaceDN w:val="0"/>
        <w:adjustRightInd w:val="0"/>
        <w:snapToGrid w:val="0"/>
        <w:rPr>
          <w:rFonts w:asciiTheme="minorEastAsia" w:hAnsiTheme="minorEastAsia"/>
          <w:sz w:val="28"/>
          <w:szCs w:val="28"/>
        </w:rPr>
      </w:pPr>
    </w:p>
    <w:p w14:paraId="5E83225E">
      <w:pPr>
        <w:pStyle w:val="31"/>
        <w:tabs>
          <w:tab w:val="left" w:pos="1134"/>
          <w:tab w:val="left" w:pos="1442"/>
        </w:tabs>
        <w:spacing w:beforeLines="50"/>
        <w:ind w:firstLine="0" w:firstLineChars="0"/>
        <w:outlineLvl w:val="1"/>
        <w:rPr>
          <w:rFonts w:hint="eastAsia" w:asciiTheme="minorEastAsia" w:hAnsiTheme="minorEastAsia"/>
          <w:b/>
          <w:bCs/>
          <w:sz w:val="28"/>
          <w:szCs w:val="28"/>
        </w:rPr>
      </w:pPr>
      <w:bookmarkStart w:id="35" w:name="_Toc26288"/>
      <w:r>
        <w:rPr>
          <w:rFonts w:hint="eastAsia" w:asciiTheme="minorEastAsia" w:hAnsiTheme="minorEastAsia"/>
          <w:b/>
          <w:bCs/>
          <w:sz w:val="28"/>
          <w:szCs w:val="28"/>
        </w:rPr>
        <w:t>十</w:t>
      </w:r>
      <w:r>
        <w:rPr>
          <w:rFonts w:hint="eastAsia" w:asciiTheme="minorEastAsia" w:hAnsiTheme="minorEastAsia"/>
          <w:b/>
          <w:bCs/>
          <w:sz w:val="28"/>
          <w:szCs w:val="28"/>
          <w:lang w:val="en-US" w:eastAsia="zh-CN"/>
        </w:rPr>
        <w:t>三</w:t>
      </w:r>
      <w:r>
        <w:rPr>
          <w:rFonts w:hint="eastAsia" w:asciiTheme="minorEastAsia" w:hAnsiTheme="minorEastAsia"/>
          <w:b/>
          <w:bCs/>
          <w:sz w:val="28"/>
          <w:szCs w:val="28"/>
        </w:rPr>
        <w:t>、投标人股东关系构成表：</w:t>
      </w:r>
      <w:bookmarkEnd w:id="35"/>
    </w:p>
    <w:p w14:paraId="3CECBD40">
      <w:pPr>
        <w:autoSpaceDE w:val="0"/>
        <w:autoSpaceDN w:val="0"/>
        <w:adjustRightInd w:val="0"/>
        <w:snapToGrid w:val="0"/>
        <w:jc w:val="center"/>
        <w:rPr>
          <w:rFonts w:asciiTheme="minorEastAsia" w:hAnsiTheme="minorEastAsia"/>
          <w:b w:val="0"/>
          <w:bCs/>
          <w:sz w:val="32"/>
          <w:szCs w:val="32"/>
        </w:rPr>
      </w:pPr>
      <w:r>
        <w:rPr>
          <w:rFonts w:hint="eastAsia" w:asciiTheme="minorEastAsia" w:hAnsiTheme="minorEastAsia"/>
          <w:b w:val="0"/>
          <w:bCs/>
          <w:sz w:val="32"/>
          <w:szCs w:val="32"/>
        </w:rPr>
        <w:t>投标人股东关系构成表</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214"/>
        <w:gridCol w:w="6315"/>
      </w:tblGrid>
      <w:tr w14:paraId="3805C7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4"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2E477CF7">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投标人名称</w:t>
            </w:r>
          </w:p>
        </w:tc>
        <w:tc>
          <w:tcPr>
            <w:tcW w:w="6315" w:type="dxa"/>
            <w:tcBorders>
              <w:top w:val="single" w:color="000000" w:sz="4" w:space="0"/>
              <w:left w:val="single" w:color="000000" w:sz="4" w:space="0"/>
              <w:bottom w:val="single" w:color="000000" w:sz="4" w:space="0"/>
              <w:right w:val="single" w:color="000000" w:sz="4" w:space="0"/>
            </w:tcBorders>
            <w:vAlign w:val="center"/>
          </w:tcPr>
          <w:p w14:paraId="4E230108">
            <w:pPr>
              <w:autoSpaceDE w:val="0"/>
              <w:autoSpaceDN w:val="0"/>
              <w:adjustRightInd w:val="0"/>
              <w:snapToGrid w:val="0"/>
              <w:jc w:val="left"/>
              <w:rPr>
                <w:rFonts w:cs="仿宋" w:asciiTheme="minorEastAsia" w:hAnsiTheme="minorEastAsia"/>
                <w:b w:val="0"/>
                <w:bCs/>
                <w:kern w:val="0"/>
                <w:sz w:val="28"/>
                <w:szCs w:val="28"/>
              </w:rPr>
            </w:pPr>
          </w:p>
        </w:tc>
      </w:tr>
      <w:tr w14:paraId="2A18BE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12CB5824">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本单位负责人（法定代表人）姓名</w:t>
            </w:r>
          </w:p>
        </w:tc>
        <w:tc>
          <w:tcPr>
            <w:tcW w:w="6315" w:type="dxa"/>
            <w:tcBorders>
              <w:top w:val="single" w:color="000000" w:sz="4" w:space="0"/>
              <w:left w:val="single" w:color="000000" w:sz="4" w:space="0"/>
              <w:bottom w:val="single" w:color="000000" w:sz="4" w:space="0"/>
              <w:right w:val="single" w:color="000000" w:sz="4" w:space="0"/>
            </w:tcBorders>
            <w:vAlign w:val="center"/>
          </w:tcPr>
          <w:p w14:paraId="34B25918">
            <w:pPr>
              <w:autoSpaceDE w:val="0"/>
              <w:autoSpaceDN w:val="0"/>
              <w:adjustRightInd w:val="0"/>
              <w:snapToGrid w:val="0"/>
              <w:jc w:val="left"/>
              <w:rPr>
                <w:rFonts w:cs="仿宋" w:asciiTheme="minorEastAsia" w:hAnsiTheme="minorEastAsia"/>
                <w:b w:val="0"/>
                <w:bCs/>
                <w:kern w:val="0"/>
                <w:sz w:val="28"/>
                <w:szCs w:val="28"/>
              </w:rPr>
            </w:pPr>
          </w:p>
        </w:tc>
      </w:tr>
      <w:tr w14:paraId="4D03FB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2F55979">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是否存在本单位的控股股东</w:t>
            </w:r>
          </w:p>
        </w:tc>
        <w:tc>
          <w:tcPr>
            <w:tcW w:w="6315" w:type="dxa"/>
            <w:tcBorders>
              <w:top w:val="single" w:color="000000" w:sz="4" w:space="0"/>
              <w:left w:val="single" w:color="000000" w:sz="4" w:space="0"/>
              <w:bottom w:val="single" w:color="000000" w:sz="4" w:space="0"/>
              <w:right w:val="single" w:color="000000" w:sz="4" w:space="0"/>
            </w:tcBorders>
            <w:vAlign w:val="center"/>
          </w:tcPr>
          <w:p w14:paraId="1FC956DF">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□是，其控股股东为：，股份占比：；</w:t>
            </w:r>
          </w:p>
          <w:p w14:paraId="3105FE3C">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其他主要股东及其股份占比：。</w:t>
            </w:r>
          </w:p>
          <w:p w14:paraId="187AB328">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3151F5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66075AB3">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是否存在“与本单位存在管理关系的单位”</w:t>
            </w:r>
          </w:p>
        </w:tc>
        <w:tc>
          <w:tcPr>
            <w:tcW w:w="6315" w:type="dxa"/>
            <w:tcBorders>
              <w:top w:val="single" w:color="000000" w:sz="4" w:space="0"/>
              <w:left w:val="single" w:color="000000" w:sz="4" w:space="0"/>
              <w:bottom w:val="single" w:color="000000" w:sz="4" w:space="0"/>
              <w:right w:val="single" w:color="000000" w:sz="4" w:space="0"/>
            </w:tcBorders>
            <w:vAlign w:val="center"/>
          </w:tcPr>
          <w:p w14:paraId="1392133B">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□是，该单位为：</w:t>
            </w:r>
          </w:p>
          <w:p w14:paraId="4EDDCA6C">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kern w:val="0"/>
                <w:sz w:val="28"/>
                <w:szCs w:val="28"/>
              </w:rPr>
              <w:t>□否</w:t>
            </w:r>
          </w:p>
        </w:tc>
      </w:tr>
      <w:tr w14:paraId="2FA8D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18" w:hRule="atLeast"/>
        </w:trPr>
        <w:tc>
          <w:tcPr>
            <w:tcW w:w="2214" w:type="dxa"/>
            <w:tcBorders>
              <w:top w:val="single" w:color="000000" w:sz="4" w:space="0"/>
              <w:left w:val="single" w:color="000000" w:sz="4" w:space="0"/>
              <w:bottom w:val="single" w:color="000000" w:sz="4" w:space="0"/>
              <w:right w:val="single" w:color="000000" w:sz="4" w:space="0"/>
            </w:tcBorders>
            <w:shd w:val="clear" w:color="auto" w:fill="D9E2F3"/>
            <w:vAlign w:val="center"/>
          </w:tcPr>
          <w:p w14:paraId="3C52815E">
            <w:pPr>
              <w:autoSpaceDE w:val="0"/>
              <w:autoSpaceDN w:val="0"/>
              <w:adjustRightInd w:val="0"/>
              <w:snapToGrid w:val="0"/>
              <w:jc w:val="left"/>
              <w:rPr>
                <w:rFonts w:cs="仿宋" w:asciiTheme="minorEastAsia" w:hAnsiTheme="minorEastAsia"/>
                <w:b w:val="0"/>
                <w:bCs/>
                <w:sz w:val="28"/>
                <w:szCs w:val="28"/>
              </w:rPr>
            </w:pPr>
            <w:r>
              <w:rPr>
                <w:rFonts w:hint="eastAsia" w:cs="仿宋" w:asciiTheme="minorEastAsia" w:hAnsiTheme="minorEastAsia"/>
                <w:b w:val="0"/>
                <w:bCs/>
                <w:sz w:val="28"/>
                <w:szCs w:val="28"/>
              </w:rPr>
              <w:t>是否存在“与招标人有利害关系”的情况</w:t>
            </w:r>
          </w:p>
        </w:tc>
        <w:tc>
          <w:tcPr>
            <w:tcW w:w="6315" w:type="dxa"/>
            <w:tcBorders>
              <w:top w:val="single" w:color="000000" w:sz="4" w:space="0"/>
              <w:left w:val="single" w:color="000000" w:sz="4" w:space="0"/>
              <w:bottom w:val="single" w:color="000000" w:sz="4" w:space="0"/>
              <w:right w:val="single" w:color="000000" w:sz="4" w:space="0"/>
            </w:tcBorders>
            <w:vAlign w:val="center"/>
          </w:tcPr>
          <w:p w14:paraId="032B04C1">
            <w:pPr>
              <w:autoSpaceDE w:val="0"/>
              <w:autoSpaceDN w:val="0"/>
              <w:adjustRightInd w:val="0"/>
              <w:snapToGrid w:val="0"/>
              <w:jc w:val="left"/>
              <w:rPr>
                <w:rFonts w:cs="仿宋" w:asciiTheme="minorEastAsia" w:hAnsiTheme="minorEastAsia"/>
                <w:b w:val="0"/>
                <w:bCs/>
                <w:kern w:val="0"/>
                <w:sz w:val="28"/>
                <w:szCs w:val="28"/>
                <w:u w:val="single"/>
              </w:rPr>
            </w:pPr>
            <w:r>
              <w:rPr>
                <w:rFonts w:hint="eastAsia" w:cs="仿宋" w:asciiTheme="minorEastAsia" w:hAnsiTheme="minorEastAsia"/>
                <w:b w:val="0"/>
                <w:bCs/>
                <w:kern w:val="0"/>
                <w:sz w:val="28"/>
                <w:szCs w:val="28"/>
              </w:rPr>
              <w:t>□是，与招标人的关系为：</w:t>
            </w:r>
          </w:p>
          <w:p w14:paraId="66D07962">
            <w:pPr>
              <w:autoSpaceDE w:val="0"/>
              <w:autoSpaceDN w:val="0"/>
              <w:adjustRightInd w:val="0"/>
              <w:snapToGrid w:val="0"/>
              <w:jc w:val="left"/>
              <w:rPr>
                <w:rFonts w:cs="仿宋" w:asciiTheme="minorEastAsia" w:hAnsiTheme="minorEastAsia"/>
                <w:b w:val="0"/>
                <w:bCs/>
                <w:kern w:val="0"/>
                <w:sz w:val="28"/>
                <w:szCs w:val="28"/>
              </w:rPr>
            </w:pPr>
            <w:r>
              <w:rPr>
                <w:rFonts w:hint="eastAsia" w:cs="仿宋" w:asciiTheme="minorEastAsia" w:hAnsiTheme="minorEastAsia"/>
                <w:b w:val="0"/>
                <w:bCs/>
                <w:kern w:val="0"/>
                <w:sz w:val="28"/>
                <w:szCs w:val="28"/>
              </w:rPr>
              <w:t>□否</w:t>
            </w:r>
          </w:p>
        </w:tc>
      </w:tr>
    </w:tbl>
    <w:p w14:paraId="3C22EB20">
      <w:pPr>
        <w:autoSpaceDE w:val="0"/>
        <w:autoSpaceDN w:val="0"/>
        <w:adjustRightInd w:val="0"/>
        <w:snapToGrid w:val="0"/>
        <w:jc w:val="left"/>
        <w:rPr>
          <w:rFonts w:cs="仿宋" w:asciiTheme="minorEastAsia" w:hAnsiTheme="minorEastAsia"/>
          <w:b/>
          <w:bCs/>
          <w:sz w:val="28"/>
          <w:szCs w:val="28"/>
        </w:rPr>
      </w:pPr>
      <w:r>
        <w:rPr>
          <w:rFonts w:hint="eastAsia" w:cs="仿宋" w:asciiTheme="minorEastAsia" w:hAnsiTheme="minorEastAsia"/>
          <w:b/>
          <w:bCs/>
          <w:sz w:val="28"/>
          <w:szCs w:val="28"/>
        </w:rPr>
        <w:t>注：</w:t>
      </w:r>
    </w:p>
    <w:p w14:paraId="62AF1C49">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1.控股是指：其出资额占有限责任公司资本总额百分之五十以上或其持有的股份占股份有限公司股本总额百分之五十以上的股东；出资额或者持有股份的比例虽然不足百分之五十，但依其出资额或者其持有的股份享有的表决权已足以对股东会、股东会的决议产生重大影响的股东；</w:t>
      </w:r>
    </w:p>
    <w:p w14:paraId="27A1FCE4">
      <w:pPr>
        <w:autoSpaceDE w:val="0"/>
        <w:autoSpaceDN w:val="0"/>
        <w:adjustRightInd w:val="0"/>
        <w:snapToGrid w:val="0"/>
        <w:spacing w:line="420" w:lineRule="exact"/>
        <w:ind w:firstLine="560" w:firstLineChars="200"/>
        <w:jc w:val="left"/>
        <w:rPr>
          <w:rFonts w:cs="仿宋" w:asciiTheme="minorEastAsia" w:hAnsiTheme="minorEastAsia"/>
          <w:bCs/>
          <w:sz w:val="28"/>
          <w:szCs w:val="28"/>
        </w:rPr>
      </w:pPr>
      <w:r>
        <w:rPr>
          <w:rFonts w:hint="eastAsia" w:cs="仿宋" w:asciiTheme="minorEastAsia" w:hAnsiTheme="minorEastAsia"/>
          <w:bCs/>
          <w:sz w:val="28"/>
          <w:szCs w:val="28"/>
        </w:rPr>
        <w:t>2.此表格必须填写，否则将视为未实质性响应招标文件；</w:t>
      </w:r>
    </w:p>
    <w:p w14:paraId="66CCD08B">
      <w:pPr>
        <w:tabs>
          <w:tab w:val="left" w:pos="7560"/>
        </w:tabs>
        <w:spacing w:line="420" w:lineRule="exact"/>
        <w:ind w:firstLine="560" w:firstLineChars="200"/>
        <w:jc w:val="left"/>
        <w:rPr>
          <w:rFonts w:cs="仿宋" w:asciiTheme="minorEastAsia" w:hAnsiTheme="minorEastAsia"/>
          <w:sz w:val="28"/>
          <w:szCs w:val="28"/>
        </w:rPr>
      </w:pPr>
      <w:r>
        <w:rPr>
          <w:rFonts w:hint="eastAsia" w:cs="仿宋" w:asciiTheme="minorEastAsia" w:hAnsiTheme="minorEastAsia"/>
          <w:bCs/>
          <w:sz w:val="28"/>
          <w:szCs w:val="28"/>
        </w:rPr>
        <w:t>3.投标人需如实填写上述信息，如查实上述信息与实际不符，视为提供虚假证明材料骗取中标，投标人应承担相应法律后果。</w:t>
      </w:r>
    </w:p>
    <w:p w14:paraId="72340282">
      <w:pPr>
        <w:ind w:firstLine="560" w:firstLineChars="200"/>
        <w:rPr>
          <w:rFonts w:cs="仿宋" w:asciiTheme="minorEastAsia" w:hAnsiTheme="minorEastAsia"/>
          <w:sz w:val="28"/>
          <w:szCs w:val="28"/>
        </w:rPr>
      </w:pPr>
      <w:r>
        <w:rPr>
          <w:rFonts w:hint="eastAsia" w:cs="仿宋" w:asciiTheme="minorEastAsia" w:hAnsiTheme="minorEastAsia"/>
          <w:sz w:val="28"/>
          <w:szCs w:val="28"/>
        </w:rPr>
        <w:t xml:space="preserve">投标人全称（加盖公章）： </w:t>
      </w:r>
    </w:p>
    <w:p w14:paraId="12F5B891">
      <w:pPr>
        <w:spacing w:beforeLines="50"/>
        <w:ind w:firstLine="560" w:firstLineChars="200"/>
        <w:rPr>
          <w:rFonts w:cs="仿宋" w:asciiTheme="minorEastAsia" w:hAnsiTheme="minorEastAsia"/>
          <w:sz w:val="28"/>
          <w:szCs w:val="28"/>
        </w:rPr>
      </w:pPr>
      <w:r>
        <w:rPr>
          <w:rFonts w:hint="eastAsia" w:cs="仿宋" w:asciiTheme="minorEastAsia" w:hAnsiTheme="minorEastAsia"/>
          <w:sz w:val="28"/>
          <w:szCs w:val="28"/>
        </w:rPr>
        <w:t>投标人代表签字：</w:t>
      </w:r>
    </w:p>
    <w:p w14:paraId="249AFCBE">
      <w:pPr>
        <w:pStyle w:val="8"/>
        <w:ind w:firstLine="560" w:firstLineChars="200"/>
        <w:rPr>
          <w:rFonts w:asciiTheme="minorEastAsia" w:hAnsiTheme="minorEastAsia" w:eastAsiaTheme="minorEastAsia"/>
          <w:sz w:val="28"/>
          <w:szCs w:val="28"/>
        </w:rPr>
      </w:pPr>
      <w:r>
        <w:rPr>
          <w:rFonts w:hint="eastAsia" w:cs="仿宋" w:asciiTheme="minorEastAsia" w:hAnsiTheme="minorEastAsia" w:eastAsiaTheme="minorEastAsia"/>
          <w:sz w:val="28"/>
          <w:szCs w:val="28"/>
        </w:rPr>
        <w:t>日期：        年     月    日</w:t>
      </w:r>
    </w:p>
    <w:p w14:paraId="60477CB0">
      <w:pPr>
        <w:pStyle w:val="31"/>
        <w:keepNext w:val="0"/>
        <w:keepLines w:val="0"/>
        <w:pageBreakBefore/>
        <w:widowControl w:val="0"/>
        <w:tabs>
          <w:tab w:val="left" w:pos="1134"/>
          <w:tab w:val="left" w:pos="1442"/>
        </w:tabs>
        <w:kinsoku/>
        <w:wordWrap/>
        <w:overflowPunct/>
        <w:topLinePunct w:val="0"/>
        <w:autoSpaceDE/>
        <w:autoSpaceDN/>
        <w:bidi w:val="0"/>
        <w:adjustRightInd/>
        <w:snapToGrid/>
        <w:spacing w:beforeLines="50"/>
        <w:ind w:firstLine="0" w:firstLineChars="0"/>
        <w:textAlignment w:val="auto"/>
        <w:outlineLvl w:val="1"/>
        <w:rPr>
          <w:rFonts w:hint="eastAsia" w:asciiTheme="minorEastAsia" w:hAnsiTheme="minorEastAsia"/>
          <w:b/>
          <w:bCs/>
          <w:sz w:val="28"/>
          <w:szCs w:val="28"/>
        </w:rPr>
      </w:pPr>
      <w:bookmarkStart w:id="36" w:name="_Toc21238"/>
      <w:r>
        <w:rPr>
          <w:rFonts w:hint="eastAsia" w:asciiTheme="minorEastAsia" w:hAnsiTheme="minorEastAsia"/>
          <w:b/>
          <w:bCs/>
          <w:sz w:val="28"/>
          <w:szCs w:val="28"/>
        </w:rPr>
        <w:t>十</w:t>
      </w:r>
      <w:r>
        <w:rPr>
          <w:rFonts w:hint="eastAsia" w:asciiTheme="minorEastAsia" w:hAnsiTheme="minorEastAsia"/>
          <w:b/>
          <w:bCs/>
          <w:sz w:val="28"/>
          <w:szCs w:val="28"/>
          <w:lang w:val="en-US" w:eastAsia="zh-CN"/>
        </w:rPr>
        <w:t>四</w:t>
      </w:r>
      <w:r>
        <w:rPr>
          <w:rFonts w:hint="eastAsia" w:asciiTheme="minorEastAsia" w:hAnsiTheme="minorEastAsia"/>
          <w:b/>
          <w:bCs/>
          <w:sz w:val="28"/>
          <w:szCs w:val="28"/>
        </w:rPr>
        <w:t>、投标人认为有必要提供的其他内容</w:t>
      </w:r>
      <w:bookmarkEnd w:id="36"/>
    </w:p>
    <w:p w14:paraId="60A066B1">
      <w:pPr>
        <w:ind w:firstLine="560" w:firstLineChars="200"/>
        <w:rPr>
          <w:rFonts w:asciiTheme="minorEastAsia" w:hAnsiTheme="minorEastAsia"/>
          <w:sz w:val="28"/>
          <w:szCs w:val="28"/>
        </w:rPr>
      </w:pPr>
      <w:r>
        <w:rPr>
          <w:rFonts w:asciiTheme="minorEastAsia" w:hAnsiTheme="minorEastAsia"/>
          <w:sz w:val="28"/>
          <w:szCs w:val="28"/>
        </w:rPr>
        <w:t>……</w:t>
      </w:r>
    </w:p>
    <w:p w14:paraId="43A6F6EC">
      <w:pPr>
        <w:ind w:firstLine="560" w:firstLineChars="200"/>
        <w:rPr>
          <w:rFonts w:asciiTheme="minorEastAsia" w:hAnsiTheme="minorEastAsia"/>
          <w:sz w:val="28"/>
          <w:szCs w:val="28"/>
        </w:rPr>
      </w:pPr>
      <w:r>
        <w:rPr>
          <w:rFonts w:hint="eastAsia" w:asciiTheme="minorEastAsia" w:hAnsiTheme="minorEastAsia"/>
          <w:sz w:val="28"/>
          <w:szCs w:val="28"/>
        </w:rPr>
        <w:t>投标人代表签字（公章）</w:t>
      </w:r>
    </w:p>
    <w:p w14:paraId="63488BB9">
      <w:pPr>
        <w:ind w:firstLine="560" w:firstLineChars="200"/>
        <w:rPr>
          <w:rFonts w:asciiTheme="minorEastAsia" w:hAnsiTheme="minorEastAsia"/>
          <w:sz w:val="28"/>
          <w:szCs w:val="28"/>
        </w:rPr>
      </w:pPr>
      <w:r>
        <w:rPr>
          <w:rFonts w:hint="eastAsia" w:asciiTheme="minorEastAsia" w:hAnsiTheme="minorEastAsia"/>
          <w:sz w:val="28"/>
          <w:szCs w:val="28"/>
        </w:rPr>
        <w:t>日期：     年   月    日</w:t>
      </w:r>
    </w:p>
    <w:p w14:paraId="61BE2A79">
      <w:pPr>
        <w:ind w:firstLine="560" w:firstLineChars="200"/>
        <w:rPr>
          <w:rFonts w:asciiTheme="minorEastAsia" w:hAnsiTheme="minorEastAsia"/>
          <w:sz w:val="28"/>
          <w:szCs w:val="28"/>
        </w:rPr>
      </w:pPr>
      <w:r>
        <w:rPr>
          <w:rFonts w:hint="eastAsia" w:asciiTheme="minorEastAsia" w:hAnsiTheme="minorEastAsia"/>
          <w:sz w:val="28"/>
          <w:szCs w:val="28"/>
        </w:rPr>
        <w:t>注：投标人应提供一切对投标有利的说明材料。</w:t>
      </w:r>
    </w:p>
    <w:p w14:paraId="08B2D8C4">
      <w:pPr>
        <w:pStyle w:val="5"/>
        <w:rPr>
          <w:rFonts w:asciiTheme="minorEastAsia" w:hAnsiTheme="minorEastAsia"/>
          <w:szCs w:val="28"/>
        </w:rPr>
      </w:pPr>
    </w:p>
    <w:sectPr>
      <w:pgSz w:w="11906" w:h="16838"/>
      <w:pgMar w:top="1440" w:right="1797" w:bottom="1440" w:left="1797" w:header="741" w:footer="8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PMingLiU">
    <w:altName w:val="Microsoft JhengHei"/>
    <w:panose1 w:val="02010601000101010101"/>
    <w:charset w:val="88"/>
    <w:family w:val="auto"/>
    <w:pitch w:val="default"/>
    <w:sig w:usb0="00000000" w:usb1="00000000" w:usb2="00000010" w:usb3="00000000" w:csb0="00100000" w:csb1="00000000"/>
  </w:font>
  <w:font w:name="Microsoft JhengHei">
    <w:panose1 w:val="020B0604030504040204"/>
    <w:charset w:val="88"/>
    <w:family w:val="auto"/>
    <w:pitch w:val="default"/>
    <w:sig w:usb0="000002A7" w:usb1="28CF4400" w:usb2="00000016" w:usb3="00000000" w:csb0="00100009"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8EE59">
    <w:pPr>
      <w:pStyle w:val="10"/>
      <w:jc w:val="center"/>
      <w:rPr>
        <w:rFonts w:ascii="宋体" w:hAnsi="宋体" w:eastAsia="宋体"/>
        <w:sz w:val="21"/>
        <w:szCs w:val="21"/>
      </w:rPr>
    </w:pPr>
    <w:r>
      <w:rPr>
        <w:rFonts w:ascii="宋体" w:hAnsi="宋体" w:eastAsia="宋体"/>
        <w:b/>
        <w:sz w:val="21"/>
        <w:szCs w:val="21"/>
      </w:rPr>
      <w:fldChar w:fldCharType="begin"/>
    </w:r>
    <w:r>
      <w:rPr>
        <w:rFonts w:ascii="宋体" w:hAnsi="宋体" w:eastAsia="宋体"/>
        <w:b/>
        <w:sz w:val="21"/>
        <w:szCs w:val="21"/>
      </w:rPr>
      <w:instrText xml:space="preserve">PAGE  \* Arabic  \* MERGEFORMAT</w:instrText>
    </w:r>
    <w:r>
      <w:rPr>
        <w:rFonts w:ascii="宋体" w:hAnsi="宋体" w:eastAsia="宋体"/>
        <w:b/>
        <w:sz w:val="21"/>
        <w:szCs w:val="21"/>
      </w:rPr>
      <w:fldChar w:fldCharType="separate"/>
    </w:r>
    <w:r>
      <w:rPr>
        <w:rFonts w:ascii="宋体" w:hAnsi="宋体" w:eastAsia="宋体"/>
        <w:b/>
        <w:sz w:val="21"/>
        <w:szCs w:val="21"/>
        <w:lang w:val="zh-CN"/>
      </w:rPr>
      <w:t>30</w:t>
    </w:r>
    <w:r>
      <w:rPr>
        <w:rFonts w:ascii="宋体" w:hAnsi="宋体" w:eastAsia="宋体"/>
        <w:b/>
        <w:sz w:val="21"/>
        <w:szCs w:val="21"/>
      </w:rPr>
      <w:fldChar w:fldCharType="end"/>
    </w:r>
    <w:r>
      <w:rPr>
        <w:rFonts w:ascii="宋体" w:hAnsi="宋体" w:eastAsia="宋体"/>
        <w:sz w:val="21"/>
        <w:szCs w:val="21"/>
        <w:lang w:val="zh-CN"/>
      </w:rPr>
      <w:t xml:space="preserve"> / </w:t>
    </w:r>
    <w:r>
      <w:fldChar w:fldCharType="begin"/>
    </w:r>
    <w:r>
      <w:instrText xml:space="preserve">NUMPAGES  \* Arabic  \* MERGEFORMAT</w:instrText>
    </w:r>
    <w:r>
      <w:fldChar w:fldCharType="separate"/>
    </w:r>
    <w:r>
      <w:rPr>
        <w:rFonts w:ascii="宋体" w:hAnsi="宋体" w:eastAsia="宋体"/>
        <w:b/>
        <w:sz w:val="21"/>
        <w:szCs w:val="21"/>
        <w:lang w:val="zh-CN"/>
      </w:rPr>
      <w:t>30</w:t>
    </w:r>
    <w:r>
      <w:rPr>
        <w:rFonts w:ascii="宋体" w:hAnsi="宋体" w:eastAsia="宋体"/>
        <w:b/>
        <w:sz w:val="21"/>
        <w:szCs w:val="21"/>
        <w:lang w:val="zh-CN"/>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2D9664">
    <w:pPr>
      <w:pStyle w:val="11"/>
    </w:pPr>
    <w:r>
      <w:rPr>
        <w:rFonts w:hint="eastAsia"/>
        <w:sz w:val="21"/>
        <w:szCs w:val="21"/>
      </w:rPr>
      <w:t>广东中质检测技术有限公司</w:t>
    </w:r>
    <w:r>
      <w:rPr>
        <w:sz w:val="21"/>
        <w:szCs w:val="21"/>
      </w:rPr>
      <w:t>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4993BD"/>
    <w:multiLevelType w:val="singleLevel"/>
    <w:tmpl w:val="914993BD"/>
    <w:lvl w:ilvl="0" w:tentative="0">
      <w:start w:val="1"/>
      <w:numFmt w:val="decimal"/>
      <w:suff w:val="nothing"/>
      <w:lvlText w:val="%1、"/>
      <w:lvlJc w:val="left"/>
    </w:lvl>
  </w:abstractNum>
  <w:abstractNum w:abstractNumId="1">
    <w:nsid w:val="97BC9B22"/>
    <w:multiLevelType w:val="singleLevel"/>
    <w:tmpl w:val="97BC9B22"/>
    <w:lvl w:ilvl="0" w:tentative="0">
      <w:start w:val="2"/>
      <w:numFmt w:val="chineseCounting"/>
      <w:suff w:val="nothing"/>
      <w:lvlText w:val="（%1）"/>
      <w:lvlJc w:val="left"/>
      <w:rPr>
        <w:rFonts w:hint="eastAsia"/>
      </w:rPr>
    </w:lvl>
  </w:abstractNum>
  <w:abstractNum w:abstractNumId="2">
    <w:nsid w:val="421304F6"/>
    <w:multiLevelType w:val="multilevel"/>
    <w:tmpl w:val="421304F6"/>
    <w:lvl w:ilvl="0" w:tentative="0">
      <w:start w:val="1"/>
      <w:numFmt w:val="decimal"/>
      <w:lvlText w:val="%1、"/>
      <w:lvlJc w:val="left"/>
      <w:pPr>
        <w:ind w:left="0" w:firstLine="0"/>
      </w:pPr>
      <w:rPr>
        <w:rFonts w:hint="eastAsia"/>
      </w:rPr>
    </w:lvl>
    <w:lvl w:ilvl="1" w:tentative="0">
      <w:start w:val="1"/>
      <w:numFmt w:val="decimal"/>
      <w:lvlText w:val="%1.%2"/>
      <w:lvlJc w:val="left"/>
      <w:pPr>
        <w:ind w:left="0" w:firstLine="0"/>
      </w:pPr>
      <w:rPr>
        <w:rFonts w:hint="eastAsia"/>
        <w:b w:val="0"/>
      </w:rPr>
    </w:lvl>
    <w:lvl w:ilvl="2" w:tentative="0">
      <w:start w:val="1"/>
      <w:numFmt w:val="decimal"/>
      <w:lvlText w:val="%1.%2.%3"/>
      <w:lvlJc w:val="left"/>
      <w:pPr>
        <w:ind w:left="0" w:firstLine="0"/>
      </w:pPr>
      <w:rPr>
        <w:rFonts w:hint="eastAsia"/>
        <w:b w:val="0"/>
      </w:rPr>
    </w:lvl>
    <w:lvl w:ilvl="3" w:tentative="0">
      <w:start w:val="1"/>
      <w:numFmt w:val="decimal"/>
      <w:lvlText w:val="%1.%2.%3.%4"/>
      <w:lvlJc w:val="left"/>
      <w:pPr>
        <w:ind w:left="0" w:firstLine="0"/>
      </w:pPr>
      <w:rPr>
        <w:rFonts w:hint="eastAsia"/>
      </w:rPr>
    </w:lvl>
    <w:lvl w:ilvl="4" w:tentative="0">
      <w:start w:val="1"/>
      <w:numFmt w:val="decimal"/>
      <w:lvlText w:val="%1.%2.%3.%4.%5."/>
      <w:lvlJc w:val="left"/>
      <w:pPr>
        <w:ind w:left="0" w:firstLine="0"/>
      </w:pPr>
      <w:rPr>
        <w:rFonts w:hint="eastAsia"/>
      </w:rPr>
    </w:lvl>
    <w:lvl w:ilvl="5" w:tentative="0">
      <w:start w:val="1"/>
      <w:numFmt w:val="decimal"/>
      <w:lvlText w:val="%1.%2.%3.%4.%5.%6."/>
      <w:lvlJc w:val="left"/>
      <w:pPr>
        <w:ind w:left="0" w:firstLine="0"/>
      </w:pPr>
      <w:rPr>
        <w:rFonts w:hint="eastAsia"/>
      </w:rPr>
    </w:lvl>
    <w:lvl w:ilvl="6" w:tentative="0">
      <w:start w:val="1"/>
      <w:numFmt w:val="decimal"/>
      <w:lvlText w:val="%1.%2.%3.%4.%5.%6.%7."/>
      <w:lvlJc w:val="left"/>
      <w:pPr>
        <w:ind w:left="0" w:firstLine="0"/>
      </w:pPr>
      <w:rPr>
        <w:rFonts w:hint="eastAsia"/>
      </w:rPr>
    </w:lvl>
    <w:lvl w:ilvl="7" w:tentative="0">
      <w:start w:val="1"/>
      <w:numFmt w:val="decimal"/>
      <w:lvlText w:val="%1.%2.%3.%4.%5.%6.%7.%8."/>
      <w:lvlJc w:val="left"/>
      <w:pPr>
        <w:ind w:left="0" w:firstLine="0"/>
      </w:pPr>
      <w:rPr>
        <w:rFonts w:hint="eastAsia"/>
      </w:rPr>
    </w:lvl>
    <w:lvl w:ilvl="8" w:tentative="0">
      <w:start w:val="1"/>
      <w:numFmt w:val="decimal"/>
      <w:lvlText w:val="%1.%2.%3.%4.%5.%6.%7.%8.%9."/>
      <w:lvlJc w:val="left"/>
      <w:pPr>
        <w:ind w:left="0" w:firstLine="0"/>
      </w:pPr>
      <w:rPr>
        <w:rFonts w:hint="eastAsia"/>
      </w:rPr>
    </w:lvl>
  </w:abstractNum>
  <w:abstractNum w:abstractNumId="3">
    <w:nsid w:val="4974B1F8"/>
    <w:multiLevelType w:val="singleLevel"/>
    <w:tmpl w:val="4974B1F8"/>
    <w:lvl w:ilvl="0" w:tentative="0">
      <w:start w:val="1"/>
      <w:numFmt w:val="chineseCounting"/>
      <w:suff w:val="space"/>
      <w:lvlText w:val="第%1章"/>
      <w:lvlJc w:val="left"/>
      <w:rPr>
        <w:rFonts w:hint="eastAsia"/>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I4MWVlOGFhN2EwMjQ1Y2IyMDZjY2JmOWVjZDc1MmEifQ=="/>
  </w:docVars>
  <w:rsids>
    <w:rsidRoot w:val="00A32FB2"/>
    <w:rsid w:val="000018DA"/>
    <w:rsid w:val="000031F4"/>
    <w:rsid w:val="00004BFB"/>
    <w:rsid w:val="0000627C"/>
    <w:rsid w:val="000203A3"/>
    <w:rsid w:val="000227B2"/>
    <w:rsid w:val="00022C59"/>
    <w:rsid w:val="00023BD0"/>
    <w:rsid w:val="000242C2"/>
    <w:rsid w:val="00024BB9"/>
    <w:rsid w:val="00032667"/>
    <w:rsid w:val="00032FA6"/>
    <w:rsid w:val="00033495"/>
    <w:rsid w:val="00043B63"/>
    <w:rsid w:val="0005266F"/>
    <w:rsid w:val="000542D9"/>
    <w:rsid w:val="00056F95"/>
    <w:rsid w:val="00060CC9"/>
    <w:rsid w:val="000651E9"/>
    <w:rsid w:val="00072F0C"/>
    <w:rsid w:val="00075BE7"/>
    <w:rsid w:val="00083886"/>
    <w:rsid w:val="0008425A"/>
    <w:rsid w:val="0009155B"/>
    <w:rsid w:val="00095823"/>
    <w:rsid w:val="00097D56"/>
    <w:rsid w:val="000A05D2"/>
    <w:rsid w:val="000A09E8"/>
    <w:rsid w:val="000A18B9"/>
    <w:rsid w:val="000A3F2F"/>
    <w:rsid w:val="000B2196"/>
    <w:rsid w:val="000B39EE"/>
    <w:rsid w:val="000B4CF1"/>
    <w:rsid w:val="000B707A"/>
    <w:rsid w:val="000C00AA"/>
    <w:rsid w:val="000C1211"/>
    <w:rsid w:val="000C3FA2"/>
    <w:rsid w:val="000C412E"/>
    <w:rsid w:val="000D495A"/>
    <w:rsid w:val="000D670E"/>
    <w:rsid w:val="000D6EC6"/>
    <w:rsid w:val="000E01FD"/>
    <w:rsid w:val="000E2DCF"/>
    <w:rsid w:val="000E3E88"/>
    <w:rsid w:val="000E5E67"/>
    <w:rsid w:val="000E6B34"/>
    <w:rsid w:val="000F25A3"/>
    <w:rsid w:val="000F7A2B"/>
    <w:rsid w:val="00100638"/>
    <w:rsid w:val="0011042B"/>
    <w:rsid w:val="001116C2"/>
    <w:rsid w:val="001171CB"/>
    <w:rsid w:val="00117CCD"/>
    <w:rsid w:val="00121C11"/>
    <w:rsid w:val="00124F48"/>
    <w:rsid w:val="00125071"/>
    <w:rsid w:val="00133786"/>
    <w:rsid w:val="001410C9"/>
    <w:rsid w:val="001425B2"/>
    <w:rsid w:val="001426C1"/>
    <w:rsid w:val="001455EE"/>
    <w:rsid w:val="00151DA8"/>
    <w:rsid w:val="0015461F"/>
    <w:rsid w:val="001551D0"/>
    <w:rsid w:val="00157CE3"/>
    <w:rsid w:val="00170E34"/>
    <w:rsid w:val="001710D3"/>
    <w:rsid w:val="00191057"/>
    <w:rsid w:val="00191231"/>
    <w:rsid w:val="00191926"/>
    <w:rsid w:val="001933DE"/>
    <w:rsid w:val="0019535E"/>
    <w:rsid w:val="00196AAA"/>
    <w:rsid w:val="001A112C"/>
    <w:rsid w:val="001A4B73"/>
    <w:rsid w:val="001B0AD1"/>
    <w:rsid w:val="001B5349"/>
    <w:rsid w:val="001B6835"/>
    <w:rsid w:val="001C04BB"/>
    <w:rsid w:val="001C5C9F"/>
    <w:rsid w:val="001C68FB"/>
    <w:rsid w:val="001D27AC"/>
    <w:rsid w:val="001D3776"/>
    <w:rsid w:val="001D5C6D"/>
    <w:rsid w:val="001D775E"/>
    <w:rsid w:val="001E1882"/>
    <w:rsid w:val="001E2556"/>
    <w:rsid w:val="001E2A49"/>
    <w:rsid w:val="001E36EB"/>
    <w:rsid w:val="001F32B5"/>
    <w:rsid w:val="001F3DB9"/>
    <w:rsid w:val="001F565E"/>
    <w:rsid w:val="001F5729"/>
    <w:rsid w:val="001F73D5"/>
    <w:rsid w:val="0020067D"/>
    <w:rsid w:val="002021F0"/>
    <w:rsid w:val="0020413D"/>
    <w:rsid w:val="00205332"/>
    <w:rsid w:val="00207E3C"/>
    <w:rsid w:val="00211169"/>
    <w:rsid w:val="002156F3"/>
    <w:rsid w:val="00223453"/>
    <w:rsid w:val="00226519"/>
    <w:rsid w:val="002350BE"/>
    <w:rsid w:val="0024024B"/>
    <w:rsid w:val="00255B92"/>
    <w:rsid w:val="00262D68"/>
    <w:rsid w:val="00267DA4"/>
    <w:rsid w:val="00272914"/>
    <w:rsid w:val="00272A8D"/>
    <w:rsid w:val="00273FCB"/>
    <w:rsid w:val="00281D8F"/>
    <w:rsid w:val="00282B01"/>
    <w:rsid w:val="002832F2"/>
    <w:rsid w:val="00283AE8"/>
    <w:rsid w:val="00283C69"/>
    <w:rsid w:val="00286707"/>
    <w:rsid w:val="002901EB"/>
    <w:rsid w:val="0029048C"/>
    <w:rsid w:val="002942EE"/>
    <w:rsid w:val="00296528"/>
    <w:rsid w:val="00297189"/>
    <w:rsid w:val="002A1E84"/>
    <w:rsid w:val="002A347D"/>
    <w:rsid w:val="002B4594"/>
    <w:rsid w:val="002C0517"/>
    <w:rsid w:val="002C2174"/>
    <w:rsid w:val="002C2DFC"/>
    <w:rsid w:val="002C595D"/>
    <w:rsid w:val="002C6D21"/>
    <w:rsid w:val="002D7319"/>
    <w:rsid w:val="002E2197"/>
    <w:rsid w:val="002E2660"/>
    <w:rsid w:val="002E671C"/>
    <w:rsid w:val="002F156E"/>
    <w:rsid w:val="002F17C8"/>
    <w:rsid w:val="002F3B59"/>
    <w:rsid w:val="002F7312"/>
    <w:rsid w:val="003026D1"/>
    <w:rsid w:val="0030403B"/>
    <w:rsid w:val="00312AC0"/>
    <w:rsid w:val="00324697"/>
    <w:rsid w:val="0033284E"/>
    <w:rsid w:val="00337B8D"/>
    <w:rsid w:val="0034375A"/>
    <w:rsid w:val="003438CD"/>
    <w:rsid w:val="003439A0"/>
    <w:rsid w:val="0035430D"/>
    <w:rsid w:val="0035543A"/>
    <w:rsid w:val="0035574A"/>
    <w:rsid w:val="00355829"/>
    <w:rsid w:val="0035668F"/>
    <w:rsid w:val="003567C8"/>
    <w:rsid w:val="0037175A"/>
    <w:rsid w:val="003730F5"/>
    <w:rsid w:val="00377EE5"/>
    <w:rsid w:val="003805A7"/>
    <w:rsid w:val="00381396"/>
    <w:rsid w:val="0038234A"/>
    <w:rsid w:val="003875B6"/>
    <w:rsid w:val="00397A63"/>
    <w:rsid w:val="003A1F59"/>
    <w:rsid w:val="003A3D37"/>
    <w:rsid w:val="003A486F"/>
    <w:rsid w:val="003B1B8D"/>
    <w:rsid w:val="003B4C02"/>
    <w:rsid w:val="003B7422"/>
    <w:rsid w:val="003C41AC"/>
    <w:rsid w:val="003D2B82"/>
    <w:rsid w:val="003D43CB"/>
    <w:rsid w:val="003D4E36"/>
    <w:rsid w:val="003D5676"/>
    <w:rsid w:val="003E5423"/>
    <w:rsid w:val="003E6C6D"/>
    <w:rsid w:val="003F7C34"/>
    <w:rsid w:val="00401DEE"/>
    <w:rsid w:val="00404F58"/>
    <w:rsid w:val="0040680C"/>
    <w:rsid w:val="0041050A"/>
    <w:rsid w:val="00413741"/>
    <w:rsid w:val="00415B4F"/>
    <w:rsid w:val="00425D38"/>
    <w:rsid w:val="00426353"/>
    <w:rsid w:val="00431DF6"/>
    <w:rsid w:val="0043242F"/>
    <w:rsid w:val="0043503F"/>
    <w:rsid w:val="004423A7"/>
    <w:rsid w:val="00442DEF"/>
    <w:rsid w:val="00442E8E"/>
    <w:rsid w:val="00444B7A"/>
    <w:rsid w:val="00446476"/>
    <w:rsid w:val="00450B5E"/>
    <w:rsid w:val="004602FE"/>
    <w:rsid w:val="00463873"/>
    <w:rsid w:val="004654F9"/>
    <w:rsid w:val="004706B9"/>
    <w:rsid w:val="0047170F"/>
    <w:rsid w:val="00472A7B"/>
    <w:rsid w:val="00476D38"/>
    <w:rsid w:val="00476E35"/>
    <w:rsid w:val="0047798E"/>
    <w:rsid w:val="00477CB9"/>
    <w:rsid w:val="00477EDA"/>
    <w:rsid w:val="00486B11"/>
    <w:rsid w:val="004913AA"/>
    <w:rsid w:val="00492E41"/>
    <w:rsid w:val="00495489"/>
    <w:rsid w:val="00495964"/>
    <w:rsid w:val="004A70DD"/>
    <w:rsid w:val="004B3679"/>
    <w:rsid w:val="004B5CDE"/>
    <w:rsid w:val="004B609F"/>
    <w:rsid w:val="004B76C1"/>
    <w:rsid w:val="004C3BFF"/>
    <w:rsid w:val="004C7A09"/>
    <w:rsid w:val="004D1C48"/>
    <w:rsid w:val="004E2074"/>
    <w:rsid w:val="004E28BE"/>
    <w:rsid w:val="004E3128"/>
    <w:rsid w:val="004E5467"/>
    <w:rsid w:val="004E7CB3"/>
    <w:rsid w:val="004F140C"/>
    <w:rsid w:val="004F7220"/>
    <w:rsid w:val="004F7929"/>
    <w:rsid w:val="00501073"/>
    <w:rsid w:val="005029CD"/>
    <w:rsid w:val="00507E7C"/>
    <w:rsid w:val="00510A11"/>
    <w:rsid w:val="00514468"/>
    <w:rsid w:val="005154D7"/>
    <w:rsid w:val="00517120"/>
    <w:rsid w:val="00517BC6"/>
    <w:rsid w:val="005274E6"/>
    <w:rsid w:val="00533CB4"/>
    <w:rsid w:val="00541E90"/>
    <w:rsid w:val="00544BCA"/>
    <w:rsid w:val="00545926"/>
    <w:rsid w:val="00547EFB"/>
    <w:rsid w:val="005512CD"/>
    <w:rsid w:val="00556056"/>
    <w:rsid w:val="00557232"/>
    <w:rsid w:val="00557A3E"/>
    <w:rsid w:val="00561153"/>
    <w:rsid w:val="005641BF"/>
    <w:rsid w:val="00582285"/>
    <w:rsid w:val="005844E6"/>
    <w:rsid w:val="005848D4"/>
    <w:rsid w:val="00592B64"/>
    <w:rsid w:val="005951C8"/>
    <w:rsid w:val="005B18E1"/>
    <w:rsid w:val="005B4AF6"/>
    <w:rsid w:val="005B4C53"/>
    <w:rsid w:val="005B5C74"/>
    <w:rsid w:val="005B69D0"/>
    <w:rsid w:val="005C3C0B"/>
    <w:rsid w:val="005D6B53"/>
    <w:rsid w:val="005E0DC1"/>
    <w:rsid w:val="005E2DA4"/>
    <w:rsid w:val="005E4267"/>
    <w:rsid w:val="005E69EB"/>
    <w:rsid w:val="005F241A"/>
    <w:rsid w:val="005F2673"/>
    <w:rsid w:val="005F61F9"/>
    <w:rsid w:val="005F745E"/>
    <w:rsid w:val="005F78C1"/>
    <w:rsid w:val="006049B6"/>
    <w:rsid w:val="00607417"/>
    <w:rsid w:val="0060783C"/>
    <w:rsid w:val="00613393"/>
    <w:rsid w:val="00614D08"/>
    <w:rsid w:val="00621A80"/>
    <w:rsid w:val="00621E91"/>
    <w:rsid w:val="00622B64"/>
    <w:rsid w:val="00627DC8"/>
    <w:rsid w:val="006329C8"/>
    <w:rsid w:val="0063489F"/>
    <w:rsid w:val="00635491"/>
    <w:rsid w:val="00643DEA"/>
    <w:rsid w:val="0065017A"/>
    <w:rsid w:val="00652106"/>
    <w:rsid w:val="0065214A"/>
    <w:rsid w:val="00652664"/>
    <w:rsid w:val="00653DD8"/>
    <w:rsid w:val="00654556"/>
    <w:rsid w:val="00654A34"/>
    <w:rsid w:val="00665C28"/>
    <w:rsid w:val="0067068E"/>
    <w:rsid w:val="00672D73"/>
    <w:rsid w:val="00673A32"/>
    <w:rsid w:val="00673B32"/>
    <w:rsid w:val="00673C5F"/>
    <w:rsid w:val="006744CE"/>
    <w:rsid w:val="00676AB2"/>
    <w:rsid w:val="00686A81"/>
    <w:rsid w:val="00691CE7"/>
    <w:rsid w:val="00693365"/>
    <w:rsid w:val="0069386D"/>
    <w:rsid w:val="006A2AA8"/>
    <w:rsid w:val="006A5DFA"/>
    <w:rsid w:val="006A71BB"/>
    <w:rsid w:val="006B1F40"/>
    <w:rsid w:val="006B217F"/>
    <w:rsid w:val="006B3AB6"/>
    <w:rsid w:val="006B4E1F"/>
    <w:rsid w:val="006B6F47"/>
    <w:rsid w:val="006B724E"/>
    <w:rsid w:val="006C7735"/>
    <w:rsid w:val="006C7AE6"/>
    <w:rsid w:val="006D295C"/>
    <w:rsid w:val="006D3DB5"/>
    <w:rsid w:val="006D618C"/>
    <w:rsid w:val="006E5D4A"/>
    <w:rsid w:val="006E5E26"/>
    <w:rsid w:val="006F181B"/>
    <w:rsid w:val="006F182D"/>
    <w:rsid w:val="006F30DB"/>
    <w:rsid w:val="006F460C"/>
    <w:rsid w:val="006F7AF1"/>
    <w:rsid w:val="007032AA"/>
    <w:rsid w:val="007057AA"/>
    <w:rsid w:val="0070657F"/>
    <w:rsid w:val="00706C68"/>
    <w:rsid w:val="00712B4D"/>
    <w:rsid w:val="00712BBF"/>
    <w:rsid w:val="00714842"/>
    <w:rsid w:val="00715AD0"/>
    <w:rsid w:val="007175DE"/>
    <w:rsid w:val="00717DFD"/>
    <w:rsid w:val="007213B2"/>
    <w:rsid w:val="007262CC"/>
    <w:rsid w:val="007265F4"/>
    <w:rsid w:val="0073262B"/>
    <w:rsid w:val="007508EB"/>
    <w:rsid w:val="00750C5B"/>
    <w:rsid w:val="00752CC3"/>
    <w:rsid w:val="007543A3"/>
    <w:rsid w:val="00754F1E"/>
    <w:rsid w:val="00755A28"/>
    <w:rsid w:val="00763E16"/>
    <w:rsid w:val="00765D43"/>
    <w:rsid w:val="007719A9"/>
    <w:rsid w:val="00772421"/>
    <w:rsid w:val="00773C52"/>
    <w:rsid w:val="00781409"/>
    <w:rsid w:val="0078286E"/>
    <w:rsid w:val="007851C7"/>
    <w:rsid w:val="00790242"/>
    <w:rsid w:val="00790546"/>
    <w:rsid w:val="007946CE"/>
    <w:rsid w:val="007951A4"/>
    <w:rsid w:val="00796818"/>
    <w:rsid w:val="007A0A12"/>
    <w:rsid w:val="007A3ABE"/>
    <w:rsid w:val="007A7A6C"/>
    <w:rsid w:val="007B0681"/>
    <w:rsid w:val="007B0E16"/>
    <w:rsid w:val="007B0FA9"/>
    <w:rsid w:val="007B39FC"/>
    <w:rsid w:val="007B5629"/>
    <w:rsid w:val="007C19B1"/>
    <w:rsid w:val="007C31FA"/>
    <w:rsid w:val="007C7C69"/>
    <w:rsid w:val="007C7DCB"/>
    <w:rsid w:val="007D016B"/>
    <w:rsid w:val="007D22D3"/>
    <w:rsid w:val="007D4AC8"/>
    <w:rsid w:val="007D6DFA"/>
    <w:rsid w:val="007E0718"/>
    <w:rsid w:val="007E44C2"/>
    <w:rsid w:val="007E53F7"/>
    <w:rsid w:val="007F460B"/>
    <w:rsid w:val="00807DCB"/>
    <w:rsid w:val="00810980"/>
    <w:rsid w:val="00813EA4"/>
    <w:rsid w:val="00814B79"/>
    <w:rsid w:val="00817847"/>
    <w:rsid w:val="008249BD"/>
    <w:rsid w:val="00825C2D"/>
    <w:rsid w:val="008322D7"/>
    <w:rsid w:val="0083237C"/>
    <w:rsid w:val="00833557"/>
    <w:rsid w:val="00833C4B"/>
    <w:rsid w:val="0083647C"/>
    <w:rsid w:val="00841CCC"/>
    <w:rsid w:val="008540F8"/>
    <w:rsid w:val="00857B23"/>
    <w:rsid w:val="00860D63"/>
    <w:rsid w:val="008734D4"/>
    <w:rsid w:val="0088478D"/>
    <w:rsid w:val="00884E86"/>
    <w:rsid w:val="008850FB"/>
    <w:rsid w:val="00887E19"/>
    <w:rsid w:val="00893110"/>
    <w:rsid w:val="008945C2"/>
    <w:rsid w:val="00895A38"/>
    <w:rsid w:val="00896A5C"/>
    <w:rsid w:val="008B7D11"/>
    <w:rsid w:val="008C2F0D"/>
    <w:rsid w:val="008C5FEA"/>
    <w:rsid w:val="008C6D0B"/>
    <w:rsid w:val="008C7C38"/>
    <w:rsid w:val="008D3FD0"/>
    <w:rsid w:val="008D525B"/>
    <w:rsid w:val="008D6D46"/>
    <w:rsid w:val="008E0042"/>
    <w:rsid w:val="008E1493"/>
    <w:rsid w:val="008E1BE8"/>
    <w:rsid w:val="008E1E8C"/>
    <w:rsid w:val="008E37EE"/>
    <w:rsid w:val="008F0B80"/>
    <w:rsid w:val="008F2784"/>
    <w:rsid w:val="008F4D4E"/>
    <w:rsid w:val="00902446"/>
    <w:rsid w:val="009056E8"/>
    <w:rsid w:val="00914B91"/>
    <w:rsid w:val="0091625D"/>
    <w:rsid w:val="0092099D"/>
    <w:rsid w:val="00920CDD"/>
    <w:rsid w:val="0092275A"/>
    <w:rsid w:val="0092636D"/>
    <w:rsid w:val="00930D4C"/>
    <w:rsid w:val="00930DB4"/>
    <w:rsid w:val="00931BC2"/>
    <w:rsid w:val="00931BFA"/>
    <w:rsid w:val="00932E1F"/>
    <w:rsid w:val="009377D2"/>
    <w:rsid w:val="00942BC0"/>
    <w:rsid w:val="00943ABC"/>
    <w:rsid w:val="009444A2"/>
    <w:rsid w:val="00947A10"/>
    <w:rsid w:val="00953201"/>
    <w:rsid w:val="00953395"/>
    <w:rsid w:val="009533CB"/>
    <w:rsid w:val="00954479"/>
    <w:rsid w:val="00963949"/>
    <w:rsid w:val="00971563"/>
    <w:rsid w:val="009737EA"/>
    <w:rsid w:val="00974DAC"/>
    <w:rsid w:val="0098652D"/>
    <w:rsid w:val="00986ED6"/>
    <w:rsid w:val="00992968"/>
    <w:rsid w:val="009A04F2"/>
    <w:rsid w:val="009B1A75"/>
    <w:rsid w:val="009B2B69"/>
    <w:rsid w:val="009B4649"/>
    <w:rsid w:val="009B6741"/>
    <w:rsid w:val="009B72FE"/>
    <w:rsid w:val="009C118A"/>
    <w:rsid w:val="009C50BE"/>
    <w:rsid w:val="009D2FE6"/>
    <w:rsid w:val="009D3831"/>
    <w:rsid w:val="009D481A"/>
    <w:rsid w:val="009E2B7B"/>
    <w:rsid w:val="009E735A"/>
    <w:rsid w:val="009F044B"/>
    <w:rsid w:val="009F2BE9"/>
    <w:rsid w:val="009F31BF"/>
    <w:rsid w:val="009F5AA6"/>
    <w:rsid w:val="009F5D4C"/>
    <w:rsid w:val="00A078D0"/>
    <w:rsid w:val="00A205D9"/>
    <w:rsid w:val="00A20C67"/>
    <w:rsid w:val="00A20E87"/>
    <w:rsid w:val="00A24A35"/>
    <w:rsid w:val="00A32FB2"/>
    <w:rsid w:val="00A3530F"/>
    <w:rsid w:val="00A35A0E"/>
    <w:rsid w:val="00A3797A"/>
    <w:rsid w:val="00A40677"/>
    <w:rsid w:val="00A460F9"/>
    <w:rsid w:val="00A54FD5"/>
    <w:rsid w:val="00A5596E"/>
    <w:rsid w:val="00A57EE5"/>
    <w:rsid w:val="00A63AAF"/>
    <w:rsid w:val="00A65049"/>
    <w:rsid w:val="00A674FB"/>
    <w:rsid w:val="00A70206"/>
    <w:rsid w:val="00A7353D"/>
    <w:rsid w:val="00A74C9F"/>
    <w:rsid w:val="00A74E03"/>
    <w:rsid w:val="00A84F4B"/>
    <w:rsid w:val="00A867CA"/>
    <w:rsid w:val="00A904C7"/>
    <w:rsid w:val="00AA40C6"/>
    <w:rsid w:val="00AB10CA"/>
    <w:rsid w:val="00AB37B2"/>
    <w:rsid w:val="00AB6CF7"/>
    <w:rsid w:val="00AC72AF"/>
    <w:rsid w:val="00AC7C86"/>
    <w:rsid w:val="00AD1C5D"/>
    <w:rsid w:val="00AD2F46"/>
    <w:rsid w:val="00AE1EFB"/>
    <w:rsid w:val="00AE71D8"/>
    <w:rsid w:val="00AE7AE0"/>
    <w:rsid w:val="00AE7E7D"/>
    <w:rsid w:val="00AF2E81"/>
    <w:rsid w:val="00AF4D17"/>
    <w:rsid w:val="00AF52E3"/>
    <w:rsid w:val="00AF644A"/>
    <w:rsid w:val="00B013AE"/>
    <w:rsid w:val="00B05679"/>
    <w:rsid w:val="00B057E1"/>
    <w:rsid w:val="00B06505"/>
    <w:rsid w:val="00B07AC4"/>
    <w:rsid w:val="00B103C9"/>
    <w:rsid w:val="00B13E11"/>
    <w:rsid w:val="00B149EF"/>
    <w:rsid w:val="00B226C3"/>
    <w:rsid w:val="00B254D8"/>
    <w:rsid w:val="00B26941"/>
    <w:rsid w:val="00B278E7"/>
    <w:rsid w:val="00B3445E"/>
    <w:rsid w:val="00B3471C"/>
    <w:rsid w:val="00B36F77"/>
    <w:rsid w:val="00B37692"/>
    <w:rsid w:val="00B54FD8"/>
    <w:rsid w:val="00B657EF"/>
    <w:rsid w:val="00B70206"/>
    <w:rsid w:val="00B80F2E"/>
    <w:rsid w:val="00B838C0"/>
    <w:rsid w:val="00B87FED"/>
    <w:rsid w:val="00B94A93"/>
    <w:rsid w:val="00BA1A81"/>
    <w:rsid w:val="00BB04E6"/>
    <w:rsid w:val="00BB0B77"/>
    <w:rsid w:val="00BB2560"/>
    <w:rsid w:val="00BC1B6B"/>
    <w:rsid w:val="00BC21AE"/>
    <w:rsid w:val="00BC266F"/>
    <w:rsid w:val="00BC45AA"/>
    <w:rsid w:val="00BC4BCF"/>
    <w:rsid w:val="00BC59A6"/>
    <w:rsid w:val="00BD1036"/>
    <w:rsid w:val="00BD737C"/>
    <w:rsid w:val="00BD75A5"/>
    <w:rsid w:val="00BD7D49"/>
    <w:rsid w:val="00BE3518"/>
    <w:rsid w:val="00BE43ED"/>
    <w:rsid w:val="00BE453F"/>
    <w:rsid w:val="00BF04F4"/>
    <w:rsid w:val="00BF4E17"/>
    <w:rsid w:val="00BF5D7C"/>
    <w:rsid w:val="00BF7EE4"/>
    <w:rsid w:val="00C00A6F"/>
    <w:rsid w:val="00C04597"/>
    <w:rsid w:val="00C04609"/>
    <w:rsid w:val="00C061C1"/>
    <w:rsid w:val="00C13373"/>
    <w:rsid w:val="00C2194D"/>
    <w:rsid w:val="00C26CE7"/>
    <w:rsid w:val="00C4112A"/>
    <w:rsid w:val="00C426F6"/>
    <w:rsid w:val="00C51C5C"/>
    <w:rsid w:val="00C5567C"/>
    <w:rsid w:val="00C56A34"/>
    <w:rsid w:val="00C57218"/>
    <w:rsid w:val="00C5721D"/>
    <w:rsid w:val="00C603DF"/>
    <w:rsid w:val="00C60A3B"/>
    <w:rsid w:val="00C623BE"/>
    <w:rsid w:val="00C65113"/>
    <w:rsid w:val="00C7322B"/>
    <w:rsid w:val="00C742D2"/>
    <w:rsid w:val="00C74B11"/>
    <w:rsid w:val="00C7667E"/>
    <w:rsid w:val="00C84717"/>
    <w:rsid w:val="00C875F5"/>
    <w:rsid w:val="00C911DA"/>
    <w:rsid w:val="00C924FE"/>
    <w:rsid w:val="00C95A6A"/>
    <w:rsid w:val="00CA2382"/>
    <w:rsid w:val="00CA5FD7"/>
    <w:rsid w:val="00CC0176"/>
    <w:rsid w:val="00CC106E"/>
    <w:rsid w:val="00CD033C"/>
    <w:rsid w:val="00CD383C"/>
    <w:rsid w:val="00CD4320"/>
    <w:rsid w:val="00CD508C"/>
    <w:rsid w:val="00CD6C7F"/>
    <w:rsid w:val="00CD6EEE"/>
    <w:rsid w:val="00CE0F09"/>
    <w:rsid w:val="00CE190C"/>
    <w:rsid w:val="00CE6755"/>
    <w:rsid w:val="00CF37E5"/>
    <w:rsid w:val="00D05750"/>
    <w:rsid w:val="00D1502D"/>
    <w:rsid w:val="00D217B0"/>
    <w:rsid w:val="00D22102"/>
    <w:rsid w:val="00D228A1"/>
    <w:rsid w:val="00D25ECC"/>
    <w:rsid w:val="00D31D63"/>
    <w:rsid w:val="00D3667A"/>
    <w:rsid w:val="00D403FD"/>
    <w:rsid w:val="00D47641"/>
    <w:rsid w:val="00D4793C"/>
    <w:rsid w:val="00D57B1D"/>
    <w:rsid w:val="00D6094E"/>
    <w:rsid w:val="00D6228F"/>
    <w:rsid w:val="00D64F60"/>
    <w:rsid w:val="00D66FD7"/>
    <w:rsid w:val="00D7079F"/>
    <w:rsid w:val="00D71EB4"/>
    <w:rsid w:val="00D7351E"/>
    <w:rsid w:val="00D841A6"/>
    <w:rsid w:val="00D911AF"/>
    <w:rsid w:val="00D940C7"/>
    <w:rsid w:val="00DB165F"/>
    <w:rsid w:val="00DB19B8"/>
    <w:rsid w:val="00DB1ED9"/>
    <w:rsid w:val="00DB47C4"/>
    <w:rsid w:val="00DC150C"/>
    <w:rsid w:val="00DC1954"/>
    <w:rsid w:val="00DC3C81"/>
    <w:rsid w:val="00DC5855"/>
    <w:rsid w:val="00DE06DF"/>
    <w:rsid w:val="00DE2EA4"/>
    <w:rsid w:val="00DE6B51"/>
    <w:rsid w:val="00DF0B9C"/>
    <w:rsid w:val="00DF1F50"/>
    <w:rsid w:val="00E01A5E"/>
    <w:rsid w:val="00E06E9D"/>
    <w:rsid w:val="00E070BA"/>
    <w:rsid w:val="00E11E8F"/>
    <w:rsid w:val="00E1222E"/>
    <w:rsid w:val="00E2179F"/>
    <w:rsid w:val="00E22FA5"/>
    <w:rsid w:val="00E25630"/>
    <w:rsid w:val="00E26AAE"/>
    <w:rsid w:val="00E32E03"/>
    <w:rsid w:val="00E332F2"/>
    <w:rsid w:val="00E35448"/>
    <w:rsid w:val="00E37360"/>
    <w:rsid w:val="00E4281D"/>
    <w:rsid w:val="00E434DC"/>
    <w:rsid w:val="00E44AAC"/>
    <w:rsid w:val="00E514BA"/>
    <w:rsid w:val="00E60BBA"/>
    <w:rsid w:val="00E6133F"/>
    <w:rsid w:val="00E61F31"/>
    <w:rsid w:val="00E6731F"/>
    <w:rsid w:val="00E73D2C"/>
    <w:rsid w:val="00E85C2A"/>
    <w:rsid w:val="00E87756"/>
    <w:rsid w:val="00E9666C"/>
    <w:rsid w:val="00E96EE1"/>
    <w:rsid w:val="00E97FCF"/>
    <w:rsid w:val="00EA0D22"/>
    <w:rsid w:val="00EA5511"/>
    <w:rsid w:val="00EB2A3B"/>
    <w:rsid w:val="00EB35BD"/>
    <w:rsid w:val="00EB41A4"/>
    <w:rsid w:val="00EB5330"/>
    <w:rsid w:val="00EB6E9B"/>
    <w:rsid w:val="00EC2C81"/>
    <w:rsid w:val="00EC32FF"/>
    <w:rsid w:val="00ED5052"/>
    <w:rsid w:val="00ED5465"/>
    <w:rsid w:val="00ED7E1A"/>
    <w:rsid w:val="00EE1353"/>
    <w:rsid w:val="00EE403B"/>
    <w:rsid w:val="00EE7A08"/>
    <w:rsid w:val="00EF1075"/>
    <w:rsid w:val="00EF6168"/>
    <w:rsid w:val="00F1612C"/>
    <w:rsid w:val="00F16D96"/>
    <w:rsid w:val="00F21E9F"/>
    <w:rsid w:val="00F22E1D"/>
    <w:rsid w:val="00F25704"/>
    <w:rsid w:val="00F319F1"/>
    <w:rsid w:val="00F33EB4"/>
    <w:rsid w:val="00F34FAB"/>
    <w:rsid w:val="00F361C3"/>
    <w:rsid w:val="00F5494D"/>
    <w:rsid w:val="00F63582"/>
    <w:rsid w:val="00F6473F"/>
    <w:rsid w:val="00F6519F"/>
    <w:rsid w:val="00F65333"/>
    <w:rsid w:val="00F70361"/>
    <w:rsid w:val="00F70F00"/>
    <w:rsid w:val="00F81256"/>
    <w:rsid w:val="00F81E19"/>
    <w:rsid w:val="00F90B55"/>
    <w:rsid w:val="00F932A6"/>
    <w:rsid w:val="00FA5515"/>
    <w:rsid w:val="00FA70BF"/>
    <w:rsid w:val="00FB11C0"/>
    <w:rsid w:val="00FB2C7D"/>
    <w:rsid w:val="00FB2EB4"/>
    <w:rsid w:val="00FB4C9B"/>
    <w:rsid w:val="00FC251E"/>
    <w:rsid w:val="00FE42E8"/>
    <w:rsid w:val="00FF0196"/>
    <w:rsid w:val="00FF13D7"/>
    <w:rsid w:val="00FF436C"/>
    <w:rsid w:val="00FF47BA"/>
    <w:rsid w:val="00FF635D"/>
    <w:rsid w:val="01182CAA"/>
    <w:rsid w:val="012928F4"/>
    <w:rsid w:val="013154AA"/>
    <w:rsid w:val="01395B91"/>
    <w:rsid w:val="014E0044"/>
    <w:rsid w:val="015139B6"/>
    <w:rsid w:val="018058F1"/>
    <w:rsid w:val="01D84888"/>
    <w:rsid w:val="020C596D"/>
    <w:rsid w:val="02446304"/>
    <w:rsid w:val="02C80F89"/>
    <w:rsid w:val="030B1DDB"/>
    <w:rsid w:val="03EC6A42"/>
    <w:rsid w:val="04011987"/>
    <w:rsid w:val="04CE1156"/>
    <w:rsid w:val="04E92AE1"/>
    <w:rsid w:val="053540C7"/>
    <w:rsid w:val="055A03D6"/>
    <w:rsid w:val="060025E6"/>
    <w:rsid w:val="06781D09"/>
    <w:rsid w:val="06DA7C6D"/>
    <w:rsid w:val="06ED6FA7"/>
    <w:rsid w:val="07555A06"/>
    <w:rsid w:val="076C7E9D"/>
    <w:rsid w:val="077B7C39"/>
    <w:rsid w:val="07A223B6"/>
    <w:rsid w:val="07B94383"/>
    <w:rsid w:val="08174FCF"/>
    <w:rsid w:val="0842095F"/>
    <w:rsid w:val="08645847"/>
    <w:rsid w:val="092F371B"/>
    <w:rsid w:val="09A84121"/>
    <w:rsid w:val="0A233E50"/>
    <w:rsid w:val="0A5D5850"/>
    <w:rsid w:val="0AC74134"/>
    <w:rsid w:val="0AC91D3E"/>
    <w:rsid w:val="0AF3172D"/>
    <w:rsid w:val="0B4E7B88"/>
    <w:rsid w:val="0B5B280B"/>
    <w:rsid w:val="0C0C54F7"/>
    <w:rsid w:val="0D0E4A91"/>
    <w:rsid w:val="0D59232E"/>
    <w:rsid w:val="0DE61C0D"/>
    <w:rsid w:val="0DFF7A89"/>
    <w:rsid w:val="0E335ECC"/>
    <w:rsid w:val="0E355E08"/>
    <w:rsid w:val="0EED2871"/>
    <w:rsid w:val="0F160643"/>
    <w:rsid w:val="0F926E17"/>
    <w:rsid w:val="0FD0606E"/>
    <w:rsid w:val="103B4A8A"/>
    <w:rsid w:val="103E4AB8"/>
    <w:rsid w:val="105073D3"/>
    <w:rsid w:val="105A6F8E"/>
    <w:rsid w:val="10C57ABF"/>
    <w:rsid w:val="10FF2B87"/>
    <w:rsid w:val="11B14B60"/>
    <w:rsid w:val="11D17161"/>
    <w:rsid w:val="11D917E8"/>
    <w:rsid w:val="11E34FA3"/>
    <w:rsid w:val="12104FA0"/>
    <w:rsid w:val="1277517A"/>
    <w:rsid w:val="12A466A4"/>
    <w:rsid w:val="12B2727C"/>
    <w:rsid w:val="12C81D7D"/>
    <w:rsid w:val="134C6FF8"/>
    <w:rsid w:val="13600DD4"/>
    <w:rsid w:val="13DE2D8D"/>
    <w:rsid w:val="13E34C1B"/>
    <w:rsid w:val="14342437"/>
    <w:rsid w:val="144227CC"/>
    <w:rsid w:val="149B1F53"/>
    <w:rsid w:val="14CF2428"/>
    <w:rsid w:val="14E96355"/>
    <w:rsid w:val="151130A7"/>
    <w:rsid w:val="153C674C"/>
    <w:rsid w:val="15507CF8"/>
    <w:rsid w:val="15D41BD8"/>
    <w:rsid w:val="15DF3593"/>
    <w:rsid w:val="160B79B6"/>
    <w:rsid w:val="162A4B7A"/>
    <w:rsid w:val="16332A04"/>
    <w:rsid w:val="1670594D"/>
    <w:rsid w:val="168572BF"/>
    <w:rsid w:val="168744D1"/>
    <w:rsid w:val="16BD6F74"/>
    <w:rsid w:val="16FD4C52"/>
    <w:rsid w:val="172375BB"/>
    <w:rsid w:val="17EE7CB3"/>
    <w:rsid w:val="181A2C56"/>
    <w:rsid w:val="18495740"/>
    <w:rsid w:val="18B53435"/>
    <w:rsid w:val="18D541BE"/>
    <w:rsid w:val="18EA118B"/>
    <w:rsid w:val="192F3021"/>
    <w:rsid w:val="195A542F"/>
    <w:rsid w:val="19602194"/>
    <w:rsid w:val="19CA749A"/>
    <w:rsid w:val="19CD76DD"/>
    <w:rsid w:val="19FB5A0E"/>
    <w:rsid w:val="1A05016A"/>
    <w:rsid w:val="1A156A50"/>
    <w:rsid w:val="1A3E689A"/>
    <w:rsid w:val="1A4B7952"/>
    <w:rsid w:val="1A807190"/>
    <w:rsid w:val="1A8B06F1"/>
    <w:rsid w:val="1AD4186A"/>
    <w:rsid w:val="1B824FB8"/>
    <w:rsid w:val="1B9F57FE"/>
    <w:rsid w:val="1BD8521E"/>
    <w:rsid w:val="1C4D2D2D"/>
    <w:rsid w:val="1D0D3BB9"/>
    <w:rsid w:val="1D800675"/>
    <w:rsid w:val="1DD00182"/>
    <w:rsid w:val="1DE059FC"/>
    <w:rsid w:val="1DEF5154"/>
    <w:rsid w:val="1E45005E"/>
    <w:rsid w:val="1EAD63AE"/>
    <w:rsid w:val="1EBE3E90"/>
    <w:rsid w:val="1F78639A"/>
    <w:rsid w:val="1FBA2BE9"/>
    <w:rsid w:val="200E1449"/>
    <w:rsid w:val="204E44EF"/>
    <w:rsid w:val="20FA7F20"/>
    <w:rsid w:val="21594118"/>
    <w:rsid w:val="21653754"/>
    <w:rsid w:val="218219E5"/>
    <w:rsid w:val="21A10389"/>
    <w:rsid w:val="21A65479"/>
    <w:rsid w:val="21C17DC6"/>
    <w:rsid w:val="223E7BE4"/>
    <w:rsid w:val="22764F47"/>
    <w:rsid w:val="228A6FAA"/>
    <w:rsid w:val="23307795"/>
    <w:rsid w:val="234A74D1"/>
    <w:rsid w:val="235F4A7D"/>
    <w:rsid w:val="23B0577D"/>
    <w:rsid w:val="2418246B"/>
    <w:rsid w:val="24D420AC"/>
    <w:rsid w:val="25330FE9"/>
    <w:rsid w:val="25C4485C"/>
    <w:rsid w:val="26341B66"/>
    <w:rsid w:val="26444F38"/>
    <w:rsid w:val="26566FE9"/>
    <w:rsid w:val="268B53E3"/>
    <w:rsid w:val="27441F69"/>
    <w:rsid w:val="27485F5A"/>
    <w:rsid w:val="276D1478"/>
    <w:rsid w:val="27C91159"/>
    <w:rsid w:val="28341EC9"/>
    <w:rsid w:val="286A4AF7"/>
    <w:rsid w:val="287826F8"/>
    <w:rsid w:val="28A8180D"/>
    <w:rsid w:val="28F661F5"/>
    <w:rsid w:val="291545F8"/>
    <w:rsid w:val="29295372"/>
    <w:rsid w:val="296100F4"/>
    <w:rsid w:val="29B720F6"/>
    <w:rsid w:val="2A1F4E2C"/>
    <w:rsid w:val="2A420F7E"/>
    <w:rsid w:val="2A8A5EC5"/>
    <w:rsid w:val="2AE029F5"/>
    <w:rsid w:val="2B4C3A6E"/>
    <w:rsid w:val="2B5E3456"/>
    <w:rsid w:val="2B6A72C8"/>
    <w:rsid w:val="2BB96B43"/>
    <w:rsid w:val="2BC12ADD"/>
    <w:rsid w:val="2BE357E3"/>
    <w:rsid w:val="2BF95E6B"/>
    <w:rsid w:val="2C164233"/>
    <w:rsid w:val="2C17663D"/>
    <w:rsid w:val="2C816C17"/>
    <w:rsid w:val="2D7C4F96"/>
    <w:rsid w:val="2D885E31"/>
    <w:rsid w:val="2E09492C"/>
    <w:rsid w:val="2E0F0C62"/>
    <w:rsid w:val="2E114AFB"/>
    <w:rsid w:val="2E621ADC"/>
    <w:rsid w:val="2EAB506A"/>
    <w:rsid w:val="2EB2312B"/>
    <w:rsid w:val="30241CD6"/>
    <w:rsid w:val="306002FF"/>
    <w:rsid w:val="30CF2CF7"/>
    <w:rsid w:val="30FF50DE"/>
    <w:rsid w:val="318D7924"/>
    <w:rsid w:val="32171DF0"/>
    <w:rsid w:val="32282C06"/>
    <w:rsid w:val="327069D6"/>
    <w:rsid w:val="327C0CFE"/>
    <w:rsid w:val="32D36DEE"/>
    <w:rsid w:val="33300025"/>
    <w:rsid w:val="335C0932"/>
    <w:rsid w:val="33641A20"/>
    <w:rsid w:val="33D20D2A"/>
    <w:rsid w:val="34186937"/>
    <w:rsid w:val="34BC1F52"/>
    <w:rsid w:val="351A6850"/>
    <w:rsid w:val="353C06AF"/>
    <w:rsid w:val="359971E1"/>
    <w:rsid w:val="35A31FC5"/>
    <w:rsid w:val="35CF5D33"/>
    <w:rsid w:val="35DD3756"/>
    <w:rsid w:val="3680019E"/>
    <w:rsid w:val="368D4915"/>
    <w:rsid w:val="370813AF"/>
    <w:rsid w:val="37157149"/>
    <w:rsid w:val="37913916"/>
    <w:rsid w:val="37A1577E"/>
    <w:rsid w:val="37C0393C"/>
    <w:rsid w:val="37D714BB"/>
    <w:rsid w:val="3830013F"/>
    <w:rsid w:val="38A10A76"/>
    <w:rsid w:val="38B80044"/>
    <w:rsid w:val="38DA44E4"/>
    <w:rsid w:val="38DC61EE"/>
    <w:rsid w:val="393530C0"/>
    <w:rsid w:val="39426FDF"/>
    <w:rsid w:val="394737B8"/>
    <w:rsid w:val="396F276F"/>
    <w:rsid w:val="3A486B2B"/>
    <w:rsid w:val="3B5C39BF"/>
    <w:rsid w:val="3BA3096A"/>
    <w:rsid w:val="3BE60CD6"/>
    <w:rsid w:val="3BEE1FD7"/>
    <w:rsid w:val="3C08240F"/>
    <w:rsid w:val="3C3C71E7"/>
    <w:rsid w:val="3C640625"/>
    <w:rsid w:val="3DA27C10"/>
    <w:rsid w:val="3E0A39CF"/>
    <w:rsid w:val="3E6405CC"/>
    <w:rsid w:val="3E6D1DC2"/>
    <w:rsid w:val="3ED516DC"/>
    <w:rsid w:val="3EEE5C9B"/>
    <w:rsid w:val="3EF34E38"/>
    <w:rsid w:val="3F51196E"/>
    <w:rsid w:val="40B863A3"/>
    <w:rsid w:val="40B97558"/>
    <w:rsid w:val="40BC6FB3"/>
    <w:rsid w:val="418A3B6E"/>
    <w:rsid w:val="418A47C5"/>
    <w:rsid w:val="419F4A51"/>
    <w:rsid w:val="41FE6565"/>
    <w:rsid w:val="42010FC9"/>
    <w:rsid w:val="42427F84"/>
    <w:rsid w:val="425005BF"/>
    <w:rsid w:val="425C7300"/>
    <w:rsid w:val="4275638C"/>
    <w:rsid w:val="42937D7C"/>
    <w:rsid w:val="42A80473"/>
    <w:rsid w:val="42F155C7"/>
    <w:rsid w:val="430D58D8"/>
    <w:rsid w:val="433C2A95"/>
    <w:rsid w:val="435071A7"/>
    <w:rsid w:val="4364348D"/>
    <w:rsid w:val="44AB048E"/>
    <w:rsid w:val="44ED6990"/>
    <w:rsid w:val="45047249"/>
    <w:rsid w:val="45330671"/>
    <w:rsid w:val="453E09F3"/>
    <w:rsid w:val="455D4064"/>
    <w:rsid w:val="455E0086"/>
    <w:rsid w:val="458241A8"/>
    <w:rsid w:val="459A5D64"/>
    <w:rsid w:val="45C00B2A"/>
    <w:rsid w:val="469C5DD6"/>
    <w:rsid w:val="469E1146"/>
    <w:rsid w:val="46CE33FE"/>
    <w:rsid w:val="46F05A3F"/>
    <w:rsid w:val="47150BCF"/>
    <w:rsid w:val="47225D3C"/>
    <w:rsid w:val="47747782"/>
    <w:rsid w:val="47AD7568"/>
    <w:rsid w:val="47D71365"/>
    <w:rsid w:val="48127F21"/>
    <w:rsid w:val="484507EC"/>
    <w:rsid w:val="486C2743"/>
    <w:rsid w:val="48C73505"/>
    <w:rsid w:val="48FD7E02"/>
    <w:rsid w:val="499E6CE6"/>
    <w:rsid w:val="49B309AA"/>
    <w:rsid w:val="49B463A4"/>
    <w:rsid w:val="49D53D67"/>
    <w:rsid w:val="49E238F2"/>
    <w:rsid w:val="49E34BCE"/>
    <w:rsid w:val="4A1D2DFE"/>
    <w:rsid w:val="4A20543B"/>
    <w:rsid w:val="4A2D77C0"/>
    <w:rsid w:val="4A416975"/>
    <w:rsid w:val="4AA643DC"/>
    <w:rsid w:val="4B472B82"/>
    <w:rsid w:val="4B4E58C5"/>
    <w:rsid w:val="4B7E1D9F"/>
    <w:rsid w:val="4BA35640"/>
    <w:rsid w:val="4BC27510"/>
    <w:rsid w:val="4CB42DC9"/>
    <w:rsid w:val="4D281B89"/>
    <w:rsid w:val="4DF77E4A"/>
    <w:rsid w:val="4E086E53"/>
    <w:rsid w:val="4E2B61E5"/>
    <w:rsid w:val="4ED10784"/>
    <w:rsid w:val="4F18393E"/>
    <w:rsid w:val="4F2C30EB"/>
    <w:rsid w:val="4F342E98"/>
    <w:rsid w:val="4F5133EC"/>
    <w:rsid w:val="4F884223"/>
    <w:rsid w:val="4FB05921"/>
    <w:rsid w:val="4FB3545A"/>
    <w:rsid w:val="4FF73861"/>
    <w:rsid w:val="50282EC1"/>
    <w:rsid w:val="508B6C65"/>
    <w:rsid w:val="50F33EC0"/>
    <w:rsid w:val="50F76186"/>
    <w:rsid w:val="50F924A2"/>
    <w:rsid w:val="519637E4"/>
    <w:rsid w:val="526A50BA"/>
    <w:rsid w:val="52901118"/>
    <w:rsid w:val="52CF6267"/>
    <w:rsid w:val="52F650FF"/>
    <w:rsid w:val="5326323D"/>
    <w:rsid w:val="53F87A3F"/>
    <w:rsid w:val="542631AE"/>
    <w:rsid w:val="5428129F"/>
    <w:rsid w:val="54B122B4"/>
    <w:rsid w:val="54EA6E2D"/>
    <w:rsid w:val="55631092"/>
    <w:rsid w:val="55C84D63"/>
    <w:rsid w:val="5643406C"/>
    <w:rsid w:val="5669235C"/>
    <w:rsid w:val="56F95869"/>
    <w:rsid w:val="570F631A"/>
    <w:rsid w:val="57726BC2"/>
    <w:rsid w:val="589637F5"/>
    <w:rsid w:val="5899574F"/>
    <w:rsid w:val="58AB1049"/>
    <w:rsid w:val="59341EB0"/>
    <w:rsid w:val="598A113A"/>
    <w:rsid w:val="59A62651"/>
    <w:rsid w:val="59B02125"/>
    <w:rsid w:val="59DC3187"/>
    <w:rsid w:val="59E35A39"/>
    <w:rsid w:val="59E741BE"/>
    <w:rsid w:val="5A147411"/>
    <w:rsid w:val="5A2F7CBF"/>
    <w:rsid w:val="5A763D40"/>
    <w:rsid w:val="5A9E3CA2"/>
    <w:rsid w:val="5AF13807"/>
    <w:rsid w:val="5B004EC5"/>
    <w:rsid w:val="5B7B1C07"/>
    <w:rsid w:val="5BA55D49"/>
    <w:rsid w:val="5C1473E0"/>
    <w:rsid w:val="5C193A7C"/>
    <w:rsid w:val="5C6D169C"/>
    <w:rsid w:val="5C892B2A"/>
    <w:rsid w:val="5CDD46C4"/>
    <w:rsid w:val="5D726189"/>
    <w:rsid w:val="5D8A1FCC"/>
    <w:rsid w:val="5DB81151"/>
    <w:rsid w:val="5E4D6326"/>
    <w:rsid w:val="5E9B245E"/>
    <w:rsid w:val="5EA77F8C"/>
    <w:rsid w:val="5EAB1C97"/>
    <w:rsid w:val="5F4F6DC2"/>
    <w:rsid w:val="5FB7460B"/>
    <w:rsid w:val="60381FB0"/>
    <w:rsid w:val="608C3504"/>
    <w:rsid w:val="60AE46AC"/>
    <w:rsid w:val="60C24667"/>
    <w:rsid w:val="60C82547"/>
    <w:rsid w:val="60D237B4"/>
    <w:rsid w:val="60E122C6"/>
    <w:rsid w:val="60ED1260"/>
    <w:rsid w:val="61853D5E"/>
    <w:rsid w:val="619A1342"/>
    <w:rsid w:val="61A67AA2"/>
    <w:rsid w:val="62892013"/>
    <w:rsid w:val="62B86124"/>
    <w:rsid w:val="62EE34B8"/>
    <w:rsid w:val="63280136"/>
    <w:rsid w:val="639317AD"/>
    <w:rsid w:val="63971B3B"/>
    <w:rsid w:val="63B93499"/>
    <w:rsid w:val="63BD773F"/>
    <w:rsid w:val="6414480A"/>
    <w:rsid w:val="6418288D"/>
    <w:rsid w:val="64265D16"/>
    <w:rsid w:val="642B69B3"/>
    <w:rsid w:val="649D304A"/>
    <w:rsid w:val="64B13A1E"/>
    <w:rsid w:val="64D74D39"/>
    <w:rsid w:val="64E13637"/>
    <w:rsid w:val="64E50EF1"/>
    <w:rsid w:val="655706FB"/>
    <w:rsid w:val="655C39ED"/>
    <w:rsid w:val="65600313"/>
    <w:rsid w:val="65793956"/>
    <w:rsid w:val="6586265B"/>
    <w:rsid w:val="658A4D35"/>
    <w:rsid w:val="665C0AA5"/>
    <w:rsid w:val="66673CC3"/>
    <w:rsid w:val="6681086B"/>
    <w:rsid w:val="66C5488C"/>
    <w:rsid w:val="67663861"/>
    <w:rsid w:val="67941479"/>
    <w:rsid w:val="68276C9A"/>
    <w:rsid w:val="687F08C7"/>
    <w:rsid w:val="689C3C96"/>
    <w:rsid w:val="68B21B49"/>
    <w:rsid w:val="68BD0CBF"/>
    <w:rsid w:val="69342F6E"/>
    <w:rsid w:val="69CF5E1F"/>
    <w:rsid w:val="69D5509E"/>
    <w:rsid w:val="69EF36E1"/>
    <w:rsid w:val="69F65E50"/>
    <w:rsid w:val="6A317841"/>
    <w:rsid w:val="6A550A56"/>
    <w:rsid w:val="6A8531FB"/>
    <w:rsid w:val="6AC56E4B"/>
    <w:rsid w:val="6B5A5324"/>
    <w:rsid w:val="6B8D318B"/>
    <w:rsid w:val="6BAC0A3B"/>
    <w:rsid w:val="6BB3679B"/>
    <w:rsid w:val="6BBA3EB5"/>
    <w:rsid w:val="6BBB390F"/>
    <w:rsid w:val="6BF171FB"/>
    <w:rsid w:val="6C2C77BC"/>
    <w:rsid w:val="6C5C097F"/>
    <w:rsid w:val="6C7937D9"/>
    <w:rsid w:val="6CC2114B"/>
    <w:rsid w:val="6CDF5EC2"/>
    <w:rsid w:val="6CFD7DB4"/>
    <w:rsid w:val="6D586DD6"/>
    <w:rsid w:val="6DCE2199"/>
    <w:rsid w:val="6DED4F63"/>
    <w:rsid w:val="6E0A3CA5"/>
    <w:rsid w:val="6E6F4225"/>
    <w:rsid w:val="6E9A4C26"/>
    <w:rsid w:val="6EB77D3F"/>
    <w:rsid w:val="6EEB69B7"/>
    <w:rsid w:val="6F713A86"/>
    <w:rsid w:val="6F775B6A"/>
    <w:rsid w:val="6F8B5DD0"/>
    <w:rsid w:val="6FB72662"/>
    <w:rsid w:val="6FBF55B1"/>
    <w:rsid w:val="702F2139"/>
    <w:rsid w:val="70787709"/>
    <w:rsid w:val="70A50763"/>
    <w:rsid w:val="70AC0EEC"/>
    <w:rsid w:val="71570B5D"/>
    <w:rsid w:val="71697130"/>
    <w:rsid w:val="71AA6433"/>
    <w:rsid w:val="72525183"/>
    <w:rsid w:val="728B3861"/>
    <w:rsid w:val="72D82E7B"/>
    <w:rsid w:val="74073FFA"/>
    <w:rsid w:val="74210E35"/>
    <w:rsid w:val="749A08A6"/>
    <w:rsid w:val="7561557C"/>
    <w:rsid w:val="762E483B"/>
    <w:rsid w:val="76530DCB"/>
    <w:rsid w:val="76556414"/>
    <w:rsid w:val="765D62AD"/>
    <w:rsid w:val="767E5999"/>
    <w:rsid w:val="769C5BB3"/>
    <w:rsid w:val="76F114B9"/>
    <w:rsid w:val="779578BC"/>
    <w:rsid w:val="77B36393"/>
    <w:rsid w:val="7A79129F"/>
    <w:rsid w:val="7A7E2F96"/>
    <w:rsid w:val="7A913182"/>
    <w:rsid w:val="7AA6665E"/>
    <w:rsid w:val="7AB1434A"/>
    <w:rsid w:val="7AF1656D"/>
    <w:rsid w:val="7AF67688"/>
    <w:rsid w:val="7B4E7AD8"/>
    <w:rsid w:val="7B8478C0"/>
    <w:rsid w:val="7B9F6E43"/>
    <w:rsid w:val="7BE53B4F"/>
    <w:rsid w:val="7C3B021D"/>
    <w:rsid w:val="7C591324"/>
    <w:rsid w:val="7CB24C70"/>
    <w:rsid w:val="7D024400"/>
    <w:rsid w:val="7D49650B"/>
    <w:rsid w:val="7DA026AC"/>
    <w:rsid w:val="7E280757"/>
    <w:rsid w:val="7EB329A8"/>
    <w:rsid w:val="7EE73786"/>
    <w:rsid w:val="7EF473C3"/>
    <w:rsid w:val="7F2D37ED"/>
    <w:rsid w:val="7F5463E3"/>
    <w:rsid w:val="7F63081A"/>
    <w:rsid w:val="7F782047"/>
    <w:rsid w:val="7F8D06EF"/>
    <w:rsid w:val="7FF173E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2"/>
    <w:qFormat/>
    <w:uiPriority w:val="9"/>
    <w:pPr>
      <w:keepNext/>
      <w:keepLines/>
      <w:spacing w:before="340" w:after="330" w:line="578" w:lineRule="auto"/>
      <w:outlineLvl w:val="0"/>
    </w:pPr>
    <w:rPr>
      <w:b/>
      <w:bCs/>
      <w:kern w:val="44"/>
      <w:sz w:val="44"/>
      <w:szCs w:val="44"/>
    </w:rPr>
  </w:style>
  <w:style w:type="character" w:default="1" w:styleId="21">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left="480"/>
      <w:jc w:val="left"/>
    </w:pPr>
    <w:rPr>
      <w:rFonts w:eastAsia="PMingLiU"/>
      <w:sz w:val="24"/>
      <w:szCs w:val="20"/>
      <w:lang w:eastAsia="zh-TW"/>
    </w:rPr>
  </w:style>
  <w:style w:type="paragraph" w:styleId="4">
    <w:name w:val="annotation text"/>
    <w:basedOn w:val="1"/>
    <w:link w:val="35"/>
    <w:unhideWhenUsed/>
    <w:qFormat/>
    <w:uiPriority w:val="99"/>
    <w:pPr>
      <w:jc w:val="left"/>
    </w:pPr>
  </w:style>
  <w:style w:type="paragraph" w:styleId="5">
    <w:name w:val="Body Text"/>
    <w:basedOn w:val="1"/>
    <w:unhideWhenUsed/>
    <w:qFormat/>
    <w:uiPriority w:val="99"/>
    <w:pPr>
      <w:spacing w:after="120"/>
    </w:pPr>
    <w:rPr>
      <w:kern w:val="0"/>
      <w:sz w:val="28"/>
      <w:szCs w:val="20"/>
    </w:rPr>
  </w:style>
  <w:style w:type="paragraph" w:styleId="6">
    <w:name w:val="Body Text Indent"/>
    <w:basedOn w:val="1"/>
    <w:link w:val="39"/>
    <w:semiHidden/>
    <w:unhideWhenUsed/>
    <w:qFormat/>
    <w:uiPriority w:val="99"/>
    <w:pPr>
      <w:spacing w:after="120"/>
      <w:ind w:left="420" w:leftChars="200"/>
    </w:pPr>
  </w:style>
  <w:style w:type="paragraph" w:styleId="7">
    <w:name w:val="Date"/>
    <w:basedOn w:val="1"/>
    <w:next w:val="1"/>
    <w:link w:val="27"/>
    <w:semiHidden/>
    <w:unhideWhenUsed/>
    <w:qFormat/>
    <w:uiPriority w:val="99"/>
    <w:pPr>
      <w:ind w:left="100" w:leftChars="2500"/>
    </w:pPr>
  </w:style>
  <w:style w:type="paragraph" w:styleId="8">
    <w:name w:val="Body Text Indent 2"/>
    <w:basedOn w:val="1"/>
    <w:next w:val="1"/>
    <w:link w:val="34"/>
    <w:qFormat/>
    <w:uiPriority w:val="0"/>
    <w:pPr>
      <w:spacing w:before="100" w:line="340" w:lineRule="exact"/>
      <w:ind w:firstLine="420"/>
    </w:pPr>
    <w:rPr>
      <w:rFonts w:ascii="Times New Roman" w:hAnsi="Times New Roman" w:eastAsia="宋体" w:cs="Times New Roman"/>
      <w:szCs w:val="24"/>
    </w:rPr>
  </w:style>
  <w:style w:type="paragraph" w:styleId="9">
    <w:name w:val="Balloon Text"/>
    <w:basedOn w:val="1"/>
    <w:link w:val="28"/>
    <w:semiHidden/>
    <w:unhideWhenUsed/>
    <w:qFormat/>
    <w:uiPriority w:val="99"/>
    <w:rPr>
      <w:sz w:val="18"/>
      <w:szCs w:val="18"/>
    </w:rPr>
  </w:style>
  <w:style w:type="paragraph" w:styleId="10">
    <w:name w:val="footer"/>
    <w:basedOn w:val="1"/>
    <w:link w:val="30"/>
    <w:unhideWhenUsed/>
    <w:qFormat/>
    <w:uiPriority w:val="99"/>
    <w:pPr>
      <w:tabs>
        <w:tab w:val="center" w:pos="4153"/>
        <w:tab w:val="right" w:pos="8306"/>
      </w:tabs>
      <w:snapToGrid w:val="0"/>
      <w:jc w:val="left"/>
    </w:pPr>
    <w:rPr>
      <w:sz w:val="18"/>
      <w:szCs w:val="18"/>
    </w:rPr>
  </w:style>
  <w:style w:type="paragraph" w:styleId="11">
    <w:name w:val="header"/>
    <w:basedOn w:val="1"/>
    <w:link w:val="29"/>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unhideWhenUsed/>
    <w:qFormat/>
    <w:uiPriority w:val="39"/>
    <w:pPr>
      <w:tabs>
        <w:tab w:val="right" w:leader="dot" w:pos="8302"/>
      </w:tabs>
      <w:spacing w:beforeLines="50" w:line="760" w:lineRule="exact"/>
      <w:ind w:firstLine="223" w:firstLineChars="106"/>
    </w:pPr>
  </w:style>
  <w:style w:type="paragraph" w:styleId="13">
    <w:name w:val="Body Text Indent 3"/>
    <w:basedOn w:val="1"/>
    <w:qFormat/>
    <w:uiPriority w:val="0"/>
    <w:pPr>
      <w:spacing w:line="500" w:lineRule="exact"/>
      <w:ind w:left="360"/>
      <w:jc w:val="left"/>
    </w:pPr>
    <w:rPr>
      <w:sz w:val="28"/>
    </w:rPr>
  </w:style>
  <w:style w:type="paragraph" w:styleId="14">
    <w:name w:val="toc 2"/>
    <w:basedOn w:val="1"/>
    <w:next w:val="1"/>
    <w:semiHidden/>
    <w:unhideWhenUsed/>
    <w:uiPriority w:val="39"/>
    <w:pPr>
      <w:ind w:left="420" w:leftChars="200"/>
    </w:pPr>
  </w:style>
  <w:style w:type="paragraph" w:styleId="15">
    <w:name w:val="Normal (Web)"/>
    <w:basedOn w:val="1"/>
    <w:semiHidden/>
    <w:unhideWhenUsed/>
    <w:qFormat/>
    <w:uiPriority w:val="99"/>
    <w:pPr>
      <w:jc w:val="left"/>
    </w:pPr>
    <w:rPr>
      <w:rFonts w:cs="Times New Roman"/>
      <w:kern w:val="0"/>
      <w:sz w:val="24"/>
    </w:rPr>
  </w:style>
  <w:style w:type="paragraph" w:styleId="16">
    <w:name w:val="annotation subject"/>
    <w:basedOn w:val="4"/>
    <w:next w:val="4"/>
    <w:link w:val="36"/>
    <w:semiHidden/>
    <w:unhideWhenUsed/>
    <w:qFormat/>
    <w:uiPriority w:val="99"/>
    <w:rPr>
      <w:b/>
      <w:bCs/>
    </w:rPr>
  </w:style>
  <w:style w:type="paragraph" w:styleId="17">
    <w:name w:val="Body Text First Indent"/>
    <w:basedOn w:val="5"/>
    <w:qFormat/>
    <w:uiPriority w:val="0"/>
    <w:pPr>
      <w:widowControl/>
      <w:spacing w:line="360" w:lineRule="auto"/>
      <w:ind w:firstLine="420" w:firstLineChars="100"/>
    </w:pPr>
  </w:style>
  <w:style w:type="table" w:styleId="19">
    <w:name w:val="Table Grid"/>
    <w:basedOn w:val="1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20">
    <w:name w:val="Light Shading Accent 6"/>
    <w:basedOn w:val="18"/>
    <w:qFormat/>
    <w:uiPriority w:val="60"/>
    <w:rPr>
      <w:color w:val="E36C0A"/>
    </w:rPr>
    <w:tblPr>
      <w:tblBorders>
        <w:top w:val="single" w:color="F79646" w:sz="8" w:space="0"/>
        <w:bottom w:val="single" w:color="F7964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lastRow">
      <w:pPr>
        <w:spacing w:before="0" w:after="0" w:line="240" w:lineRule="auto"/>
      </w:pPr>
      <w:rPr>
        <w:b/>
        <w:bCs/>
      </w:rPr>
      <w:tblPr/>
      <w:tcPr>
        <w:tcBorders>
          <w:top w:val="single" w:color="F79646" w:sz="8" w:space="0"/>
          <w:left w:val="nil"/>
          <w:bottom w:val="single" w:color="F79646" w:sz="8" w:space="0"/>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FDE4D0"/>
      </w:tcPr>
    </w:tblStylePr>
    <w:tblStylePr w:type="band1Horz">
      <w:tblPr/>
      <w:tcPr>
        <w:tcBorders>
          <w:top w:val="nil"/>
          <w:left w:val="nil"/>
          <w:bottom w:val="nil"/>
          <w:right w:val="nil"/>
          <w:insideH w:val="nil"/>
          <w:insideV w:val="nil"/>
          <w:tl2br w:val="nil"/>
          <w:tr2bl w:val="nil"/>
        </w:tcBorders>
        <w:shd w:val="clear" w:color="auto" w:fill="FDE4D0"/>
      </w:tcPr>
    </w:tblStylePr>
  </w:style>
  <w:style w:type="character" w:styleId="22">
    <w:name w:val="Strong"/>
    <w:basedOn w:val="21"/>
    <w:qFormat/>
    <w:uiPriority w:val="22"/>
    <w:rPr>
      <w:b/>
    </w:rPr>
  </w:style>
  <w:style w:type="character" w:styleId="23">
    <w:name w:val="FollowedHyperlink"/>
    <w:basedOn w:val="21"/>
    <w:semiHidden/>
    <w:unhideWhenUsed/>
    <w:qFormat/>
    <w:uiPriority w:val="99"/>
    <w:rPr>
      <w:color w:val="800080" w:themeColor="followedHyperlink"/>
      <w:u w:val="single"/>
      <w14:textFill>
        <w14:solidFill>
          <w14:schemeClr w14:val="folHlink"/>
        </w14:solidFill>
      </w14:textFill>
    </w:rPr>
  </w:style>
  <w:style w:type="character" w:styleId="24">
    <w:name w:val="Emphasis"/>
    <w:basedOn w:val="21"/>
    <w:qFormat/>
    <w:uiPriority w:val="20"/>
  </w:style>
  <w:style w:type="character" w:styleId="25">
    <w:name w:val="Hyperlink"/>
    <w:basedOn w:val="21"/>
    <w:unhideWhenUsed/>
    <w:qFormat/>
    <w:uiPriority w:val="99"/>
    <w:rPr>
      <w:color w:val="0000FF" w:themeColor="hyperlink"/>
      <w:u w:val="single"/>
      <w14:textFill>
        <w14:solidFill>
          <w14:schemeClr w14:val="hlink"/>
        </w14:solidFill>
      </w14:textFill>
    </w:rPr>
  </w:style>
  <w:style w:type="character" w:styleId="26">
    <w:name w:val="annotation reference"/>
    <w:basedOn w:val="21"/>
    <w:semiHidden/>
    <w:unhideWhenUsed/>
    <w:qFormat/>
    <w:uiPriority w:val="99"/>
    <w:rPr>
      <w:sz w:val="21"/>
      <w:szCs w:val="21"/>
    </w:rPr>
  </w:style>
  <w:style w:type="character" w:customStyle="1" w:styleId="27">
    <w:name w:val="日期 Char"/>
    <w:basedOn w:val="21"/>
    <w:link w:val="7"/>
    <w:semiHidden/>
    <w:qFormat/>
    <w:uiPriority w:val="99"/>
  </w:style>
  <w:style w:type="character" w:customStyle="1" w:styleId="28">
    <w:name w:val="批注框文本 Char"/>
    <w:basedOn w:val="21"/>
    <w:link w:val="9"/>
    <w:semiHidden/>
    <w:qFormat/>
    <w:uiPriority w:val="99"/>
    <w:rPr>
      <w:sz w:val="18"/>
      <w:szCs w:val="18"/>
    </w:rPr>
  </w:style>
  <w:style w:type="character" w:customStyle="1" w:styleId="29">
    <w:name w:val="页眉 Char"/>
    <w:basedOn w:val="21"/>
    <w:link w:val="11"/>
    <w:qFormat/>
    <w:uiPriority w:val="99"/>
    <w:rPr>
      <w:sz w:val="18"/>
      <w:szCs w:val="18"/>
    </w:rPr>
  </w:style>
  <w:style w:type="character" w:customStyle="1" w:styleId="30">
    <w:name w:val="页脚 Char"/>
    <w:basedOn w:val="21"/>
    <w:link w:val="10"/>
    <w:qFormat/>
    <w:uiPriority w:val="99"/>
    <w:rPr>
      <w:sz w:val="18"/>
      <w:szCs w:val="18"/>
    </w:rPr>
  </w:style>
  <w:style w:type="paragraph" w:styleId="31">
    <w:name w:val="List Paragraph"/>
    <w:basedOn w:val="1"/>
    <w:qFormat/>
    <w:uiPriority w:val="34"/>
    <w:pPr>
      <w:ind w:firstLine="420" w:firstLineChars="200"/>
    </w:pPr>
  </w:style>
  <w:style w:type="character" w:customStyle="1" w:styleId="32">
    <w:name w:val="标题 1 Char"/>
    <w:basedOn w:val="21"/>
    <w:link w:val="2"/>
    <w:qFormat/>
    <w:uiPriority w:val="9"/>
    <w:rPr>
      <w:b/>
      <w:bCs/>
      <w:kern w:val="44"/>
      <w:sz w:val="44"/>
      <w:szCs w:val="44"/>
    </w:rPr>
  </w:style>
  <w:style w:type="paragraph" w:customStyle="1" w:styleId="33">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4">
    <w:name w:val="正文文本缩进 2 Char"/>
    <w:basedOn w:val="21"/>
    <w:link w:val="8"/>
    <w:qFormat/>
    <w:uiPriority w:val="0"/>
    <w:rPr>
      <w:rFonts w:ascii="Times New Roman" w:hAnsi="Times New Roman" w:eastAsia="宋体" w:cs="Times New Roman"/>
      <w:szCs w:val="24"/>
    </w:rPr>
  </w:style>
  <w:style w:type="character" w:customStyle="1" w:styleId="35">
    <w:name w:val="批注文字 Char"/>
    <w:basedOn w:val="21"/>
    <w:link w:val="4"/>
    <w:qFormat/>
    <w:uiPriority w:val="99"/>
    <w:rPr>
      <w:rFonts w:asciiTheme="minorHAnsi" w:hAnsiTheme="minorHAnsi" w:cstheme="minorBidi"/>
      <w:kern w:val="2"/>
      <w:sz w:val="21"/>
      <w:szCs w:val="22"/>
    </w:rPr>
  </w:style>
  <w:style w:type="character" w:customStyle="1" w:styleId="36">
    <w:name w:val="批注主题 Char"/>
    <w:basedOn w:val="35"/>
    <w:link w:val="16"/>
    <w:semiHidden/>
    <w:qFormat/>
    <w:uiPriority w:val="99"/>
    <w:rPr>
      <w:rFonts w:asciiTheme="minorHAnsi" w:hAnsiTheme="minorHAnsi" w:cstheme="minorBidi"/>
      <w:b/>
      <w:bCs/>
      <w:kern w:val="2"/>
      <w:sz w:val="21"/>
      <w:szCs w:val="22"/>
    </w:rPr>
  </w:style>
  <w:style w:type="character" w:customStyle="1" w:styleId="37">
    <w:name w:val="font01"/>
    <w:basedOn w:val="21"/>
    <w:qFormat/>
    <w:uiPriority w:val="0"/>
    <w:rPr>
      <w:rFonts w:hint="eastAsia" w:ascii="宋体" w:hAnsi="宋体" w:eastAsia="宋体" w:cs="宋体"/>
      <w:color w:val="000000"/>
      <w:sz w:val="22"/>
      <w:szCs w:val="22"/>
      <w:u w:val="none"/>
    </w:rPr>
  </w:style>
  <w:style w:type="character" w:customStyle="1" w:styleId="38">
    <w:name w:val="font11"/>
    <w:basedOn w:val="21"/>
    <w:qFormat/>
    <w:uiPriority w:val="0"/>
    <w:rPr>
      <w:rFonts w:hint="eastAsia" w:ascii="宋体" w:hAnsi="宋体" w:eastAsia="宋体" w:cs="宋体"/>
      <w:color w:val="000000"/>
      <w:sz w:val="20"/>
      <w:szCs w:val="20"/>
      <w:u w:val="none"/>
    </w:rPr>
  </w:style>
  <w:style w:type="character" w:customStyle="1" w:styleId="39">
    <w:name w:val="正文文本缩进 Char"/>
    <w:basedOn w:val="21"/>
    <w:link w:val="6"/>
    <w:semiHidden/>
    <w:qFormat/>
    <w:uiPriority w:val="99"/>
    <w:rPr>
      <w:rFonts w:asciiTheme="minorHAnsi" w:hAnsiTheme="minorHAnsi" w:eastAsiaTheme="minorEastAsia" w:cstheme="minorBidi"/>
      <w:kern w:val="2"/>
      <w:sz w:val="21"/>
      <w:szCs w:val="22"/>
    </w:rPr>
  </w:style>
  <w:style w:type="character" w:customStyle="1" w:styleId="40">
    <w:name w:val="font21"/>
    <w:basedOn w:val="21"/>
    <w:qFormat/>
    <w:uiPriority w:val="0"/>
    <w:rPr>
      <w:rFonts w:hint="default" w:ascii="Tahoma" w:hAnsi="Tahoma" w:eastAsia="Tahoma" w:cs="Tahoma"/>
      <w:color w:val="000000"/>
      <w:sz w:val="22"/>
      <w:szCs w:val="22"/>
      <w:u w:val="none"/>
    </w:rPr>
  </w:style>
  <w:style w:type="character" w:customStyle="1" w:styleId="41">
    <w:name w:val="NormalCharacter"/>
    <w:semiHidden/>
    <w:qFormat/>
    <w:uiPriority w:val="0"/>
    <w:rPr>
      <w:rFonts w:ascii="Times New Roman" w:hAnsi="Times New Roman" w:cs="Times New Roman" w:eastAsiaTheme="minorEastAsia"/>
      <w:kern w:val="2"/>
      <w:sz w:val="21"/>
      <w:szCs w:val="24"/>
      <w:lang w:val="en-US" w:eastAsia="zh-CN" w:bidi="ar-SA"/>
    </w:rPr>
  </w:style>
  <w:style w:type="paragraph" w:customStyle="1" w:styleId="42">
    <w:name w:val="无间隔1"/>
    <w:qFormat/>
    <w:uiPriority w:val="1"/>
    <w:pPr>
      <w:widowControl w:val="0"/>
      <w:jc w:val="both"/>
    </w:pPr>
    <w:rPr>
      <w:rFonts w:ascii="Times New Roman" w:hAnsi="Times New Roman" w:eastAsia="宋体" w:cs="Times New Roman"/>
      <w:kern w:val="2"/>
      <w:sz w:val="21"/>
      <w:szCs w:val="22"/>
      <w:lang w:val="en-US" w:eastAsia="zh-CN" w:bidi="ar-SA"/>
    </w:rPr>
  </w:style>
  <w:style w:type="paragraph" w:customStyle="1" w:styleId="43">
    <w:name w:val="Table Paragraph"/>
    <w:basedOn w:val="1"/>
    <w:qFormat/>
    <w:uiPriority w:val="1"/>
    <w:rPr>
      <w:rFonts w:ascii="宋体" w:hAnsi="宋体" w:cs="宋体"/>
      <w:lang w:eastAsia="en-US" w:bidi="en-US"/>
    </w:rPr>
  </w:style>
  <w:style w:type="character" w:customStyle="1" w:styleId="44">
    <w:name w:val="font51"/>
    <w:qFormat/>
    <w:uiPriority w:val="0"/>
    <w:rPr>
      <w:rFonts w:hint="eastAsia" w:ascii="宋体" w:hAnsi="宋体" w:eastAsia="宋体" w:cs="宋体"/>
      <w:color w:val="000000"/>
      <w:sz w:val="22"/>
      <w:szCs w:val="22"/>
      <w:u w:val="none"/>
    </w:rPr>
  </w:style>
  <w:style w:type="character" w:customStyle="1" w:styleId="45">
    <w:name w:val="未处理的提及1"/>
    <w:basedOn w:val="21"/>
    <w:semiHidden/>
    <w:unhideWhenUsed/>
    <w:qFormat/>
    <w:uiPriority w:val="99"/>
    <w:rPr>
      <w:color w:val="605E5C"/>
      <w:shd w:val="clear" w:color="auto" w:fill="E1DFDD"/>
    </w:rPr>
  </w:style>
  <w:style w:type="character" w:customStyle="1" w:styleId="46">
    <w:name w:val="font121"/>
    <w:basedOn w:val="21"/>
    <w:qFormat/>
    <w:uiPriority w:val="0"/>
    <w:rPr>
      <w:rFonts w:hint="eastAsia" w:ascii="宋体" w:hAnsi="宋体" w:eastAsia="宋体" w:cs="宋体"/>
      <w:color w:val="000000"/>
      <w:sz w:val="44"/>
      <w:szCs w:val="44"/>
      <w:u w:val="none"/>
    </w:rPr>
  </w:style>
  <w:style w:type="character" w:customStyle="1" w:styleId="47">
    <w:name w:val="font81"/>
    <w:basedOn w:val="21"/>
    <w:qFormat/>
    <w:uiPriority w:val="0"/>
    <w:rPr>
      <w:rFonts w:hint="default" w:ascii="Times New Roman" w:hAnsi="Times New Roman" w:cs="Times New Roman"/>
      <w:color w:val="000000"/>
      <w:sz w:val="44"/>
      <w:szCs w:val="4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ad97a287-b13b-4e15-baa4-73cc76bb0cf8</errorID>
      <errorWord>能</errorWord>
      <group>L1_Word</group>
      <groupName>字词问题</groupName>
      <ability>L2_Typo</ability>
      <abilityName>字词错误</abilityName>
      <candidateList>
        <item>能力</item>
      </candidateList>
      <explain>〈名〉能胜任某项任务的主观条件：～强｜他经验丰富，有～担当这项工作。</explain>
      <paraID>6A96E6CC</paraID>
      <start>27</start>
      <end>29</end>
      <status>modified</status>
      <modifiedWord>能力</modifiedWord>
      <trackRevisions>false</trackRevisions>
    </reviewItem>
    <reviewItem>
      <errorID>594ffe3c-fea5-48a4-9f5b-17a4dec6e945</errorID>
      <errorWord>下午13:00</errorWord>
      <group>L1_Knowledge</group>
      <groupName>知识性问题</groupName>
      <ability>L2_Time</ability>
      <abilityName>日期时间</abilityName>
      <candidateList>
        <item>13:00</item>
      </candidateList>
      <explain>24小时制的时间，不需要强调“下午”。</explain>
      <paraID>4214AD3A</paraID>
      <start>14</start>
      <end>19</end>
      <status>modified</status>
      <modifiedWord>13:00</modifiedWord>
      <trackRevisions>false</trackRevisions>
    </reviewItem>
    <reviewItem>
      <errorID>b884ca00-362a-419b-b4d9-18c16752cf7d</errorID>
      <errorWord>下午17:00</errorWord>
      <group>L1_Knowledge</group>
      <groupName>知识性问题</groupName>
      <ability>L2_Time</ability>
      <abilityName>日期时间</abilityName>
      <candidateList>
        <item>17:00</item>
      </candidateList>
      <explain>24小时制的时间，不需要强调“下午”。</explain>
      <paraID>3D2F822D</paraID>
      <start>18</start>
      <end>23</end>
      <status>modified</status>
      <modifiedWord>17:00</modifiedWord>
      <trackRevisions>false</trackRevisions>
    </reviewItem>
    <reviewItem>
      <errorID>8a6604ab-c865-405a-993f-58592452737c</errorID>
      <errorWord>送达至</errorWord>
      <group>L1_Word</group>
      <groupName>字词问题</groupName>
      <ability>L2_Typo</ability>
      <abilityName>字词错误</abilityName>
      <candidateList>
        <item>送达</item>
      </candidateList>
      <explain/>
      <paraID>3D2F822D</paraID>
      <start>32</start>
      <end>34</end>
      <status>modified</status>
      <modifiedWord>送达</modifiedWord>
      <trackRevisions>false</trackRevisions>
    </reviewItem>
    <reviewItem>
      <errorID>888ccda4-cb8d-4a13-853d-260a943d262b</errorID>
      <errorWord>(</errorWord>
      <group>L1_Format</group>
      <groupName>格式问题</groupName>
      <ability>L2_HalfPunc</ability>
      <abilityName>全半角检查</abilityName>
      <candidateList>
        <item>（</item>
      </candidateList>
      <explain>文本全半角错误。</explain>
      <paraID>2409D5D7</paraID>
      <start>16</start>
      <end>17</end>
      <status>modified</status>
      <modifiedWord>（</modifiedWord>
      <trackRevisions>false</trackRevisions>
    </reviewItem>
    <reviewItem>
      <errorID>50f5e5b1-3643-4e13-b0a9-8587211d9156</errorID>
      <errorWord>)</errorWord>
      <group>L1_Format</group>
      <groupName>格式问题</groupName>
      <ability>L2_HalfPunc</ability>
      <abilityName>全半角检查</abilityName>
      <candidateList>
        <item>）</item>
      </candidateList>
      <explain>文本全半角错误。</explain>
      <paraID>2409D5D7</paraID>
      <start>24</start>
      <end>25</end>
      <status>modified</status>
      <modifiedWord>）</modifiedWord>
      <trackRevisions>false</trackRevisions>
    </reviewItem>
    <reviewItem>
      <errorID>d73208ae-8a0f-47fb-b6c8-1e850004c32f</errorID>
      <errorWord>所</errorWord>
      <group>L1_Word</group>
      <groupName>字词问题</groupName>
      <ability>L2_Typo</ability>
      <abilityName>字词错误</abilityName>
      <candidateList>
        <item>所提</item>
      </candidateList>
      <explain/>
      <paraID>1AE9A199</paraID>
      <start>16</start>
      <end>18</end>
      <status>modified</status>
      <modifiedWord>所提</modifiedWord>
      <trackRevisions>false</trackRevisions>
    </reviewItem>
    <reviewItem>
      <errorID>430be46f-eaaf-4b2f-9593-55070f911625</errorID>
      <errorWord>-</errorWord>
      <group>L1_Format</group>
      <groupName>格式问题</groupName>
      <ability>L2_HalfPunc</ability>
      <abilityName>全半角检查</abilityName>
      <candidateList>
        <item>－</item>
      </candidateList>
      <explain>文本全半角错误。</explain>
      <paraID>625CDA21</paraID>
      <start>32</start>
      <end>33</end>
      <status>modified</status>
      <modifiedWord>－</modifiedWord>
      <trackRevisions>false</trackRevisions>
    </reviewItem>
    <reviewItem>
      <errorID>57584db5-f0b2-4bf4-889a-ed3e6457ac83</errorID>
      <errorWord>接</errorWord>
      <group>L1_Word</group>
      <groupName>字词问题</groupName>
      <ability>L2_Typo</ability>
      <abilityName>字词错误</abilityName>
      <candidateList>
        <item>接到</item>
      </candidateList>
      <explain/>
      <paraID>4406BC20</paraID>
      <start>12</start>
      <end>14</end>
      <status>modified</status>
      <modifiedWord>接到</modifiedWord>
      <trackRevisions>false</trackRevisions>
    </reviewItem>
    <reviewItem>
      <errorID>89e0274d-0dac-4e9e-af97-c7ca5f0a4262</errorID>
      <errorWord>:</errorWord>
      <group>L1_Format</group>
      <groupName>格式问题</groupName>
      <ability>L2_HalfPunc</ability>
      <abilityName>全半角检查</abilityName>
      <candidateList>
        <item>：</item>
      </candidateList>
      <explain>文本全半角错误。</explain>
      <paraID>46481DC0</paraID>
      <start>12</start>
      <end>13</end>
      <status>modified</status>
      <modifiedWord>：</modifiedWord>
      <trackRevisions>false</trackRevisions>
    </reviewItem>
    <reviewItem>
      <errorID>0daec2e2-ff28-4676-85a9-e8bcc9525695</errorID>
      <errorWord>间</errorWord>
      <group>L1_Word</group>
      <groupName>字词问题</groupName>
      <ability>L2_Typo</ability>
      <abilityName>字词错误</abilityName>
      <candidateList>
        <item>间内</item>
      </candidateList>
      <explain/>
      <paraID>517C5315</paraID>
      <start>99</start>
      <end>101</end>
      <status>modified</status>
      <modifiedWord>间内</modifiedWord>
      <trackRevisions>false</trackRevisions>
    </reviewItem>
    <reviewItem>
      <errorID>86f3f861-249d-4dc5-9977-ced4ce4864c9</errorID>
      <errorWord>法律、法规</errorWord>
      <group>L1_Word</group>
      <groupName>字词问题</groupName>
      <ability>L2_Typo</ability>
      <abilityName>字词错误</abilityName>
      <candidateList>
        <item>法律法规</item>
      </candidateList>
      <explain/>
      <paraID>5FFF394D</paraID>
      <start>19</start>
      <end>23</end>
      <status>modified</status>
      <modifiedWord>法律法规</modifiedWord>
      <trackRevisions>false</trackRevisions>
    </reviewItem>
    <reviewItem>
      <errorID>6e334a1a-7ba0-4ac0-898f-cc25a630a329</errorID>
      <errorWord>做</errorWord>
      <group>L1_Word</group>
      <groupName>字词问题</groupName>
      <ability>L2_Typo</ability>
      <abilityName>字词错误</abilityName>
      <candidateList>
        <item>作</item>
      </candidateList>
      <explain>存在发音相同字词的误用。</explain>
      <paraID>5FFF394D</paraID>
      <start>33</start>
      <end>34</end>
      <status>modified</status>
      <modifiedWord>作</modifiedWord>
      <trackRevisions>false</trackRevisions>
    </reviewItem>
    <reviewItem>
      <errorID>2038f442-1e5e-4105-8c11-62a001aa0f21</errorID>
      <errorWord>法律、法规</errorWord>
      <group>L1_Word</group>
      <groupName>字词问题</groupName>
      <ability>L2_Typo</ability>
      <abilityName>字词错误</abilityName>
      <candidateList>
        <item>法律法规</item>
      </candidateList>
      <explain/>
      <paraID>5FFF394D</paraID>
      <start>40</start>
      <end>44</end>
      <status>modified</status>
      <modifiedWord>法律法规</modifiedWord>
      <trackRevisions>false</trackRevisions>
    </reviewItem>
    <reviewItem>
      <errorID>2b02a7a8-d0ee-4512-851e-3aa9a71fd9bb</errorID>
      <errorWord>:</errorWord>
      <group>L1_Format</group>
      <groupName>格式问题</groupName>
      <ability>L2_HalfPunc</ability>
      <abilityName>全半角检查</abilityName>
      <candidateList>
        <item>：</item>
      </candidateList>
      <explain>文本全半角错误。</explain>
      <paraID>677C303D</paraID>
      <start>6</start>
      <end>7</end>
      <status>modified</status>
      <modifiedWord>：</modifiedWord>
      <trackRevisions>false</trackRevisions>
    </reviewItem>
    <reviewItem>
      <errorID>1175b2fc-bcdb-4246-ac18-459b6ac91d5e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2E6D4DBA</paraID>
      <start>10</start>
      <end>11</end>
      <status>modified</status>
      <modifiedWord>—</modifiedWord>
      <trackRevisions>false</trackRevisions>
    </reviewItem>
    <reviewItem>
      <errorID>84bb9b22-6ec1-4073-a0c4-1c9c20d15ebf</errorID>
      <errorWord>:</errorWord>
      <group>L1_Format</group>
      <groupName>格式问题</groupName>
      <ability>L2_HalfPunc</ability>
      <abilityName>全半角检查</abilityName>
      <candidateList>
        <item>：</item>
      </candidateList>
      <explain>文本全半角错误。</explain>
      <paraID>29CFC17D</paraID>
      <start>4</start>
      <end>5</end>
      <status>modified</status>
      <modifiedWord>：</modifiedWord>
      <trackRevisions>false</trackRevisions>
    </reviewItem>
    <reviewItem>
      <errorID>4724944a-afa5-4162-9655-195f173ba8ea</errorID>
      <errorWord>:</errorWord>
      <group>L1_Format</group>
      <groupName>格式问题</groupName>
      <ability>L2_HalfPunc</ability>
      <abilityName>全半角检查</abilityName>
      <candidateList>
        <item>：</item>
      </candidateList>
      <explain>文本全半角错误。</explain>
      <paraID>586C889D</paraID>
      <start>4</start>
      <end>5</end>
      <status>modified</status>
      <modifiedWord>：</modifiedWord>
      <trackRevisions>false</trackRevisions>
    </reviewItem>
    <reviewItem>
      <errorID>4e8835bc-e843-4ba8-8ec4-ff5f5d0b62ef</errorID>
      <errorWord>:</errorWord>
      <group>L1_Format</group>
      <groupName>格式问题</groupName>
      <ability>L2_HalfPunc</ability>
      <abilityName>全半角检查</abilityName>
      <candidateList>
        <item>：</item>
      </candidateList>
      <explain>文本全半角错误。</explain>
      <paraID>4E7D1416</paraID>
      <start>4</start>
      <end>5</end>
      <status>modified</status>
      <modifiedWord>：</modifiedWord>
      <trackRevisions>false</trackRevisions>
    </reviewItem>
    <reviewItem>
      <errorID>7665c2a9-3e77-451e-872a-5039cd251124</errorID>
      <errorWord>发</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2AD9BA81</paraID>
      <start>5</start>
      <end>7</end>
      <status>modified</status>
      <modifiedWord>发出</modifiedWord>
      <trackRevisions>false</trackRevisions>
    </reviewItem>
    <reviewItem>
      <errorID>ee1f74f9-f5a3-4093-8618-ad55bb9bb736</errorID>
      <errorWord>中华人民共和国招标投标法</errorWord>
      <group>L1_Knowledge</group>
      <groupName>知识性问题</groupName>
      <ability>L2_Knowledge</ability>
      <abilityName>其他知识</abilityName>
      <candidateList>
        <item>《中华人民共和国招标投标法》</item>
      </candidateList>
      <explain>完整法律法规名称需要加书名号，请注意检查。</explain>
      <paraID>2FB3EFDC</paraID>
      <start>2</start>
      <end>16</end>
      <status>modified</status>
      <modifiedWord>《中华人民共和国招标投标法》</modifiedWord>
      <trackRevisions>false</trackRevisions>
    </reviewItem>
    <reviewItem>
      <errorID>19921108-815e-4514-9e65-95c185c86c6b</errorID>
      <errorWord>作任何解释</errorWord>
      <group>L1_Word</group>
      <groupName>字词问题</groupName>
      <ability>L2_Alias</ability>
      <abilityName>也作/曾用词</abilityName>
      <candidateList>
        <item>做任何解释</item>
      </candidateList>
      <explain>词汇[作任何解释]为不规范表述或旧称，其规范书面表述为[做任何解释]。</explain>
      <paraID> 64F7C40</paraID>
      <start>47</start>
      <end>52</end>
      <status>modified</status>
      <modifiedWord>做任何解释</modifiedWord>
      <trackRevisions>false</trackRevisions>
    </reviewItem>
    <reviewItem>
      <errorID>035df79c-4765-4e1f-89b1-f61b90b5d317</errorID>
      <errorWord>除处</errorWord>
      <group>L1_Word</group>
      <groupName>字词问题</groupName>
      <ability>L2_Typo</ability>
      <abilityName>字词错误</abilityName>
      <candidateList>
        <item>除外</item>
      </candidateList>
      <explain/>
      <paraID>599E2A8D</paraID>
      <start>75</start>
      <end>77</end>
      <status>modified</status>
      <modifiedWord>除外</modifiedWord>
      <trackRevisions>false</trackRevisions>
    </reviewItem>
    <reviewItem>
      <errorID>91746727-6808-4767-a772-e5880430d8ec</errorID>
      <errorWord>。；</errorWord>
      <group>L1_Punc</group>
      <groupName>标点问题</groupName>
      <ability>L2_Punc</ability>
      <abilityName>标点符号检查</abilityName>
      <candidateList>
        <item>。</item>
      </candidateList>
      <explain/>
      <paraID>73A20571</paraID>
      <start>42</start>
      <end>43</end>
      <status>modified</status>
      <modifiedWord>。</modifiedWord>
      <trackRevisions>false</trackRevisions>
    </reviewItem>
    <reviewItem>
      <errorID>c4dfa7fa-fb14-4df1-b813-c53bac76386b</errorID>
      <errorWord>连锁</errorWord>
      <group>L1_Word</group>
      <groupName>字词问题</groupName>
      <ability>L2_Typo</ability>
      <abilityName>字词错误</abilityName>
      <candidateList>
        <item>联锁</item>
      </candidateList>
      <explain>存在发音相同字词的误用。</explain>
      <paraID>71B6D905</paraID>
      <start>19</start>
      <end>21</end>
      <status>modified</status>
      <modifiedWord>联锁</modifiedWord>
      <trackRevisions>false</trackRevisions>
    </reviewItem>
    <reviewItem>
      <errorID>68a329de-0860-4030-8901-8ac09138a6bd</errorID>
      <errorWord>万</errorWord>
      <group>L1_Word</group>
      <groupName>字词问题</groupName>
      <ability>L2_Typo</ability>
      <abilityName>字词错误</abilityName>
      <candidateList>
        <item>万元</item>
      </candidateList>
      <explain/>
      <paraID>3199100A</paraID>
      <start>53</start>
      <end>55</end>
      <status>modified</status>
      <modifiedWord>万元</modifiedWord>
      <trackRevisions>false</trackRevisions>
    </reviewItem>
    <reviewItem>
      <errorID>d960fe1a-432c-498a-84b1-718daba850dd</errorID>
      <errorWord>项目项目</errorWord>
      <group>L1_Word</group>
      <groupName>字词问题</groupName>
      <ability>L2_Typo</ability>
      <abilityName>字词错误</abilityName>
      <candidateList>
        <item>项目</item>
      </candidateList>
      <explain>〈名〉事物分成的门类：服务～｜体育～｜建设～。</explain>
      <paraID> 330A321</paraID>
      <start>52</start>
      <end>54</end>
      <status>modified</status>
      <modifiedWord>项目</modifiedWord>
      <trackRevisions>false</trackRevisions>
    </reviewItem>
    <reviewItem>
      <errorID>0cd04527-5915-4196-aabe-bc45ad3f5106</errorID>
      <errorWord>(</errorWord>
      <group>L1_Format</group>
      <groupName>格式问题</groupName>
      <ability>L2_HalfPunc</ability>
      <abilityName>全半角检查</abilityName>
      <candidateList>
        <item>（</item>
      </candidateList>
      <explain>文本全半角错误。</explain>
      <paraID>6E8CAE15</paraID>
      <start>2</start>
      <end>3</end>
      <status>modified</status>
      <modifiedWord>（</modifiedWord>
      <trackRevisions>false</trackRevisions>
    </reviewItem>
    <reviewItem>
      <errorID>7951218a-2a37-4353-b350-c00de26cf76f</errorID>
      <errorWord>)</errorWord>
      <group>L1_Format</group>
      <groupName>格式问题</groupName>
      <ability>L2_HalfPunc</ability>
      <abilityName>全半角检查</abilityName>
      <candidateList>
        <item>）</item>
      </candidateList>
      <explain>文本全半角错误。</explain>
      <paraID>6E8CAE15</paraID>
      <start>8</start>
      <end>9</end>
      <status>modified</status>
      <modifiedWord>）</modifiedWord>
      <trackRevisions>false</trackRevisions>
    </reviewItem>
    <reviewItem>
      <errorID>6d313d9f-ee46-400e-b7de-a875fca0ca11</errorID>
      <errorWord>..</errorWord>
      <group>L1_Punc</group>
      <groupName>标点问题</groupName>
      <ability>L2_Punc</ability>
      <abilityName>标点符号检查</abilityName>
      <candidateList>
        <item>.</item>
      </candidateList>
      <explain/>
      <paraID>232CE1CF</paraID>
      <start>0</start>
      <end>1</end>
      <status>modified</status>
      <modifiedWord>.</modifiedWord>
      <trackRevisions>false</trackRevisions>
    </reviewItem>
    <reviewItem>
      <errorID>b2f011e9-825c-4905-94d5-e26878f6fc57</errorID>
      <errorWord>其它</errorWord>
      <group>L1_Word</group>
      <groupName>字词问题</groupName>
      <ability>L2_Alias</ability>
      <abilityName>也作/曾用词</abilityName>
      <candidateList>
        <item>其他</item>
      </candidateList>
      <explain>词汇[其它]为不规范表述或旧称，其规范书面表述为[其他]。</explain>
      <paraID>66B06B28</paraID>
      <start>2</start>
      <end>4</end>
      <status>modified</status>
      <modifiedWord>其他</modifiedWord>
      <trackRevisions>false</trackRevisions>
    </reviewItem>
    <reviewItem>
      <errorID>8109015b-b1b5-4c73-8dc6-d96b6660acb5</errorID>
      <errorWord>或者或</errorWord>
      <group>L1_Word</group>
      <groupName>字词问题</groupName>
      <ability>L2_Typo</ability>
      <abilityName>字词错误</abilityName>
      <candidateList>
        <item>或者</item>
      </candidateList>
      <explain>❶〈副〉或许：你快走，～还赶得上车。❷〈连〉用在叙述句里，表示选择关系：这本书～你先看，～我先看。❸〈连〉表示等同关系：世界观～宇宙观是人们对整个世界的总的看法。</explain>
      <paraID>6734512B</paraID>
      <start>86</start>
      <end>88</end>
      <status>modified</status>
      <modifiedWord>或者</modifiedWord>
      <trackRevisions>false</trackRevisions>
    </reviewItem>
    <reviewItem>
      <errorID>64ea3ffa-0a16-4553-b767-4da8ea7c63cc</errorID>
      <errorWord>股东大会</errorWord>
      <group>L1_Word</group>
      <groupName>字词问题</groupName>
      <ability>L2_Typo</ability>
      <abilityName>字词错误</abilityName>
      <candidateList>
        <item>股东会</item>
      </candidateList>
      <explain/>
      <paraID>6734512B</paraID>
      <start>108</start>
      <end>111</end>
      <status>modified</status>
      <modifiedWord>股东会</modifiedWord>
      <trackRevisions>false</trackRevisions>
    </reviewItem>
    <reviewItem>
      <errorID>e1563ce0-b616-44c7-863b-3d84a8800ae2</errorID>
      <errorWord>其它</errorWord>
      <group>L1_Word</group>
      <groupName>字词问题</groupName>
      <ability>L2_Alias</ability>
      <abilityName>也作/曾用词</abilityName>
      <candidateList>
        <item>其他</item>
      </candidateList>
      <explain>词汇[其它]为不规范表述或旧称，其规范书面表述为[其他]。</explain>
      <paraID>45003669</paraID>
      <start>14</start>
      <end>16</end>
      <status>modified</status>
      <modifiedWord>其他</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C93E4B-3606-4F6A-82F9-E5775BC90F38}">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31</Pages>
  <Words>7286</Words>
  <Characters>7629</Characters>
  <Lines>99</Lines>
  <Paragraphs>28</Paragraphs>
  <TotalTime>2</TotalTime>
  <ScaleCrop>false</ScaleCrop>
  <LinksUpToDate>false</LinksUpToDate>
  <CharactersWithSpaces>7730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2026-09-03T09:51:00Z</dcterms:created>
  <dc:creator>Windows User</dc:creator>
  <cp:lastModifiedBy>潘森</cp:lastModifiedBy>
  <cp:lastPrinted>2026-09-22T06:55:48Z</cp:lastPrinted>
  <dcterms:modified xsi:type="dcterms:W3CDTF">2026-09-22T06:57:31Z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14F43C214BC841389EC9EE432826BDA2_13</vt:lpwstr>
  </property>
  <property fmtid="{D5CDD505-2E9C-101B-9397-08002B2CF9AE}" pid="4" name="KSOTemplateDocerSaveRecord">
    <vt:lpwstr>eyJoZGlkIjoiMTY1OWQ1NDcxMDIwNmUyNDAxM2Y2YTZhYWZiZDUzMjMiLCJ1c2VySWQiOiI1MTIwODgxODYifQ==</vt:lpwstr>
  </property>
</Properties>
</file>