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83369">
      <w:pPr>
        <w:rPr>
          <w:rFonts w:hint="eastAsia" w:asciiTheme="minorEastAsia" w:hAnsiTheme="minorEastAsia" w:eastAsiaTheme="minorEastAsia" w:cstheme="minorEastAsia"/>
          <w:b/>
          <w:bCs/>
          <w:sz w:val="32"/>
          <w:szCs w:val="32"/>
          <w:lang w:val="en-US" w:eastAsia="zh-CN"/>
        </w:rPr>
      </w:pPr>
    </w:p>
    <w:p w14:paraId="3A643F76">
      <w:pPr>
        <w:jc w:val="center"/>
        <w:rPr>
          <w:rFonts w:hint="eastAsia" w:asciiTheme="minorEastAsia" w:hAnsiTheme="minorEastAsia" w:eastAsiaTheme="minorEastAsia" w:cstheme="minorEastAsia"/>
          <w:b/>
          <w:bCs/>
        </w:rPr>
      </w:pPr>
      <w:bookmarkStart w:id="4" w:name="_GoBack"/>
      <w:r>
        <w:rPr>
          <w:rFonts w:hint="eastAsia" w:asciiTheme="minorEastAsia" w:hAnsiTheme="minorEastAsia" w:eastAsiaTheme="minorEastAsia" w:cstheme="minorEastAsia"/>
          <w:b/>
          <w:bCs/>
          <w:sz w:val="72"/>
          <w:szCs w:val="72"/>
        </w:rPr>
        <w:t>桶装水采购</w:t>
      </w:r>
    </w:p>
    <w:p w14:paraId="183E8CE7">
      <w:pPr>
        <w:rPr>
          <w:rFonts w:hint="eastAsia" w:ascii="宋体" w:hAnsi="宋体" w:cs="宋体"/>
        </w:rPr>
      </w:pPr>
    </w:p>
    <w:p w14:paraId="0E971EFA">
      <w:pPr>
        <w:jc w:val="center"/>
        <w:rPr>
          <w:rFonts w:hint="eastAsia" w:ascii="宋体" w:hAnsi="宋体" w:cs="宋体"/>
          <w:sz w:val="52"/>
          <w:szCs w:val="52"/>
        </w:rPr>
      </w:pPr>
    </w:p>
    <w:p w14:paraId="4407C7DC">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rPr>
        <w:t xml:space="preserve"> 价 文 件</w:t>
      </w:r>
    </w:p>
    <w:bookmarkEnd w:id="4"/>
    <w:p w14:paraId="35E6C4C2">
      <w:pPr>
        <w:jc w:val="center"/>
        <w:rPr>
          <w:rFonts w:hint="eastAsia" w:ascii="宋体" w:hAnsi="宋体" w:cs="宋体"/>
          <w:b/>
          <w:bCs/>
          <w:sz w:val="36"/>
          <w:szCs w:val="36"/>
        </w:rPr>
      </w:pPr>
    </w:p>
    <w:p w14:paraId="0CA2E39E">
      <w:pPr>
        <w:rPr>
          <w:rFonts w:hint="eastAsia" w:ascii="宋体" w:hAnsi="宋体" w:cs="宋体"/>
          <w:sz w:val="44"/>
        </w:rPr>
      </w:pPr>
    </w:p>
    <w:p w14:paraId="5E721426">
      <w:pPr>
        <w:snapToGrid w:val="0"/>
        <w:spacing w:line="480" w:lineRule="auto"/>
        <w:rPr>
          <w:rFonts w:hint="eastAsia" w:ascii="宋体" w:hAnsi="宋体" w:cs="宋体"/>
          <w:sz w:val="48"/>
        </w:rPr>
      </w:pPr>
    </w:p>
    <w:p w14:paraId="0AC94EF6">
      <w:pPr>
        <w:pStyle w:val="10"/>
        <w:rPr>
          <w:rFonts w:hint="eastAsia" w:ascii="宋体" w:hAnsi="宋体" w:cs="宋体"/>
          <w:sz w:val="48"/>
        </w:rPr>
      </w:pPr>
    </w:p>
    <w:p w14:paraId="53400C6E">
      <w:pPr>
        <w:pStyle w:val="10"/>
        <w:rPr>
          <w:rFonts w:hint="eastAsia" w:ascii="宋体" w:hAnsi="宋体" w:cs="宋体"/>
          <w:sz w:val="48"/>
        </w:rPr>
      </w:pPr>
    </w:p>
    <w:p w14:paraId="72D6F3E8">
      <w:pPr>
        <w:ind w:firstLine="1084" w:firstLineChars="300"/>
        <w:rPr>
          <w:rFonts w:hint="eastAsia" w:ascii="宋体" w:hAnsi="宋体" w:cs="宋体"/>
          <w:b/>
          <w:bCs/>
          <w:sz w:val="36"/>
          <w:szCs w:val="36"/>
        </w:rPr>
      </w:pPr>
      <w:r>
        <w:rPr>
          <w:rFonts w:hint="eastAsia" w:ascii="宋体" w:hAnsi="宋体" w:cs="宋体"/>
          <w:b/>
          <w:bCs/>
          <w:sz w:val="36"/>
          <w:szCs w:val="36"/>
        </w:rPr>
        <w:t>项目编号：JYCG-DECL-2025-31037</w:t>
      </w:r>
    </w:p>
    <w:p w14:paraId="6493BFD2">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货物类</w:t>
      </w:r>
    </w:p>
    <w:p w14:paraId="1F1D81F3">
      <w:pPr>
        <w:numPr>
          <w:ilvl w:val="0"/>
          <w:numId w:val="0"/>
        </w:numPr>
        <w:kinsoku/>
        <w:autoSpaceDE/>
        <w:adjustRightInd/>
        <w:snapToGrid/>
        <w:ind w:firstLine="1084" w:firstLineChars="300"/>
        <w:jc w:val="both"/>
        <w:textAlignment w:val="auto"/>
        <w:rPr>
          <w:rFonts w:hint="eastAsia" w:asciiTheme="minorEastAsia" w:hAnsiTheme="minorEastAsia" w:eastAsiaTheme="minorEastAsia" w:cstheme="minorEastAsia"/>
          <w:b/>
          <w:bCs/>
          <w:sz w:val="36"/>
          <w:szCs w:val="36"/>
          <w:lang w:val="en-US" w:eastAsia="zh-CN" w:bidi="ar"/>
        </w:rPr>
      </w:pPr>
      <w:r>
        <w:rPr>
          <w:rFonts w:hint="eastAsia" w:ascii="宋体" w:hAnsi="宋体" w:cs="宋体"/>
          <w:b/>
          <w:bCs/>
          <w:sz w:val="36"/>
          <w:szCs w:val="36"/>
        </w:rPr>
        <w:t>采购人：</w:t>
      </w:r>
      <w:r>
        <w:rPr>
          <w:rFonts w:hint="eastAsia" w:asciiTheme="minorEastAsia" w:hAnsiTheme="minorEastAsia" w:eastAsiaTheme="minorEastAsia" w:cstheme="minorEastAsia"/>
          <w:b/>
          <w:bCs/>
          <w:sz w:val="36"/>
          <w:szCs w:val="36"/>
          <w:lang w:val="en-US" w:eastAsia="zh-CN" w:bidi="ar"/>
        </w:rPr>
        <w:t>深圳市特种证件研究制作中心</w:t>
      </w:r>
    </w:p>
    <w:p w14:paraId="75B6FFB0">
      <w:pPr>
        <w:pStyle w:val="10"/>
        <w:ind w:firstLine="1084" w:firstLineChars="300"/>
        <w:rPr>
          <w:rFonts w:hint="eastAsia" w:ascii="宋体" w:hAnsi="宋体" w:cs="宋体"/>
          <w:b/>
          <w:bCs/>
          <w:sz w:val="36"/>
          <w:szCs w:val="36"/>
        </w:rPr>
      </w:pPr>
      <w:r>
        <w:rPr>
          <w:rFonts w:hint="eastAsia" w:ascii="宋体" w:hAnsi="宋体" w:cs="宋体"/>
          <w:b/>
          <w:bCs/>
          <w:sz w:val="36"/>
          <w:szCs w:val="36"/>
        </w:rPr>
        <w:t xml:space="preserve"> </w:t>
      </w:r>
    </w:p>
    <w:p w14:paraId="2A81506C">
      <w:pPr>
        <w:snapToGrid w:val="0"/>
        <w:jc w:val="center"/>
        <w:rPr>
          <w:rFonts w:hint="eastAsia" w:ascii="宋体" w:hAnsi="宋体" w:cs="宋体"/>
          <w:b/>
          <w:bCs/>
          <w:color w:val="5B9BD5"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5B9BD5" w:themeColor="accent1"/>
          <w:kern w:val="0"/>
          <w:sz w:val="36"/>
          <w:szCs w:val="36"/>
          <w14:textFill>
            <w14:solidFill>
              <w14:schemeClr w14:val="accent1"/>
            </w14:solidFill>
          </w14:textFill>
        </w:rPr>
        <w:br w:type="page"/>
      </w:r>
    </w:p>
    <w:p w14:paraId="2E96E5FF">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7890954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064A4386">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C22F38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371E6DD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7DFC48F">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1BA74C45">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57A8EEA8">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D1A392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2F6F5CE9">
      <w:pPr>
        <w:ind w:firstLine="420" w:firstLineChars="200"/>
        <w:rPr>
          <w:rFonts w:hint="eastAsia" w:ascii="宋体" w:hAnsi="宋体" w:cs="宋体"/>
          <w:kern w:val="0"/>
          <w:szCs w:val="21"/>
        </w:rPr>
      </w:pPr>
      <w:r>
        <w:rPr>
          <w:rFonts w:hint="eastAsia" w:ascii="宋体" w:hAnsi="宋体" w:cs="宋体"/>
          <w:bCs/>
          <w:kern w:val="0"/>
          <w:szCs w:val="21"/>
        </w:rPr>
        <w:t>8.</w:t>
      </w:r>
      <w:r>
        <w:rPr>
          <w:rFonts w:hint="eastAsia"/>
        </w:rPr>
        <w:t xml:space="preserve"> </w:t>
      </w:r>
      <w:r>
        <w:rPr>
          <w:rFonts w:hint="eastAsia" w:ascii="宋体" w:hAnsi="宋体" w:cs="宋体"/>
          <w:kern w:val="0"/>
          <w:szCs w:val="21"/>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p>
    <w:p w14:paraId="068839C4">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7465AFA">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1DA46E1A">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4917A8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1984CE3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562FBDE5">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w:t>
      </w:r>
      <w:r>
        <w:rPr>
          <w:rFonts w:hint="eastAsia"/>
          <w:sz w:val="21"/>
          <w:szCs w:val="21"/>
          <w:lang w:val="en-US" w:eastAsia="zh-CN"/>
        </w:rPr>
        <w:t>登录</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762181E4">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41BA85A8">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63A98336">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3D83CC8D">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CB9B56B">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6A687796">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4E9E2B72">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150993FE">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2CA9F0ED">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33CAC318">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46996C91">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6A40161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469F519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72EA31B0">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776129DA">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75569DB7">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0997DC62">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218901C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1A6C9304">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0A858813">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136EA188">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604F4091">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7D23752D">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466626A2">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7978D02E">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4C2008CA">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71544B5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629621BD">
      <w:pPr>
        <w:ind w:firstLine="411" w:firstLineChars="196"/>
        <w:rPr>
          <w:rFonts w:hint="eastAsia" w:ascii="宋体" w:hAnsi="宋体"/>
          <w:b w:val="0"/>
          <w:bCs w:val="0"/>
          <w:color w:val="auto"/>
          <w:szCs w:val="21"/>
        </w:rPr>
      </w:pPr>
      <w:r>
        <w:rPr>
          <w:rFonts w:hint="eastAsia" w:ascii="宋体" w:hAnsi="宋体"/>
          <w:b w:val="0"/>
          <w:bCs w:val="0"/>
          <w:color w:val="auto"/>
          <w:szCs w:val="21"/>
        </w:rPr>
        <w:t>投标文件报价出现前后不一致的，除另有规定外，按照下列规定修正：</w:t>
      </w:r>
    </w:p>
    <w:p w14:paraId="29AAEE6C">
      <w:pPr>
        <w:ind w:firstLine="411" w:firstLineChars="196"/>
        <w:rPr>
          <w:rFonts w:hint="eastAsia" w:ascii="宋体" w:hAnsi="宋体"/>
          <w:b w:val="0"/>
          <w:bCs w:val="0"/>
          <w:color w:val="auto"/>
          <w:szCs w:val="21"/>
        </w:rPr>
      </w:pPr>
      <w:r>
        <w:rPr>
          <w:rFonts w:hint="eastAsia" w:ascii="宋体" w:hAnsi="宋体"/>
          <w:b w:val="0"/>
          <w:bCs w:val="0"/>
          <w:color w:val="auto"/>
          <w:szCs w:val="21"/>
        </w:rPr>
        <w:t>1、应答文件中开标一览表投标报价内容与应答文件中报价相应内容不一致的，以开标一览表为准；</w:t>
      </w:r>
    </w:p>
    <w:p w14:paraId="7FB1AC04">
      <w:pPr>
        <w:ind w:firstLine="411" w:firstLineChars="196"/>
        <w:rPr>
          <w:rFonts w:hint="eastAsia" w:ascii="宋体" w:hAnsi="宋体"/>
          <w:b w:val="0"/>
          <w:bCs w:val="0"/>
          <w:color w:val="auto"/>
          <w:szCs w:val="21"/>
        </w:rPr>
      </w:pPr>
      <w:r>
        <w:rPr>
          <w:rFonts w:hint="eastAsia" w:ascii="宋体" w:hAnsi="宋体"/>
          <w:b w:val="0"/>
          <w:bCs w:val="0"/>
          <w:color w:val="auto"/>
          <w:szCs w:val="21"/>
        </w:rPr>
        <w:t>2、大写金额和小写金额不一致的，以大写金额为准；</w:t>
      </w:r>
    </w:p>
    <w:p w14:paraId="1E21FACF">
      <w:pPr>
        <w:ind w:firstLine="411" w:firstLineChars="196"/>
        <w:rPr>
          <w:rFonts w:hint="eastAsia" w:ascii="宋体" w:hAnsi="宋体"/>
          <w:b w:val="0"/>
          <w:bCs w:val="0"/>
          <w:color w:val="auto"/>
          <w:szCs w:val="21"/>
        </w:rPr>
      </w:pPr>
      <w:r>
        <w:rPr>
          <w:rFonts w:hint="eastAsia" w:ascii="宋体" w:hAnsi="宋体"/>
          <w:b w:val="0"/>
          <w:bCs w:val="0"/>
          <w:color w:val="auto"/>
          <w:szCs w:val="21"/>
        </w:rPr>
        <w:t>3、单价金额小数点或者百分比有明显错位，以开标一览表的总价为准，并修改单价；</w:t>
      </w:r>
    </w:p>
    <w:p w14:paraId="3A657656">
      <w:pPr>
        <w:ind w:firstLine="411" w:firstLineChars="196"/>
        <w:rPr>
          <w:rFonts w:hint="eastAsia" w:ascii="宋体" w:hAnsi="宋体"/>
          <w:b w:val="0"/>
          <w:bCs w:val="0"/>
          <w:color w:val="auto"/>
          <w:szCs w:val="21"/>
        </w:rPr>
      </w:pPr>
      <w:r>
        <w:rPr>
          <w:rFonts w:hint="eastAsia" w:ascii="宋体" w:hAnsi="宋体"/>
          <w:b w:val="0"/>
          <w:bCs w:val="0"/>
          <w:color w:val="auto"/>
          <w:szCs w:val="21"/>
        </w:rPr>
        <w:t>4、总价金额与按单价汇总金额不一致的，以单价金额计算结果为准。</w:t>
      </w:r>
    </w:p>
    <w:p w14:paraId="0ED8CF7A">
      <w:pPr>
        <w:ind w:firstLine="411" w:firstLineChars="196"/>
        <w:rPr>
          <w:rFonts w:hint="eastAsia" w:ascii="宋体" w:hAnsi="宋体" w:cs="宋体"/>
          <w:b w:val="0"/>
          <w:bCs w:val="0"/>
          <w:color w:val="auto"/>
          <w:kern w:val="0"/>
          <w:szCs w:val="21"/>
        </w:rPr>
      </w:pPr>
      <w:r>
        <w:rPr>
          <w:rFonts w:hint="eastAsia" w:ascii="宋体" w:hAnsi="宋体"/>
          <w:b w:val="0"/>
          <w:bCs w:val="0"/>
          <w:color w:val="auto"/>
          <w:szCs w:val="21"/>
        </w:rPr>
        <w:t>5、同时出现两种以上不一致的，按照前款规定的顺序修正。</w:t>
      </w:r>
    </w:p>
    <w:p w14:paraId="77DF6F84">
      <w:pPr>
        <w:widowControl/>
        <w:adjustRightInd w:val="0"/>
        <w:ind w:firstLine="420" w:firstLineChars="200"/>
        <w:rPr>
          <w:rFonts w:hint="eastAsia" w:ascii="宋体" w:hAnsi="宋体" w:cs="宋体"/>
          <w:b w:val="0"/>
          <w:bCs w:val="0"/>
          <w:color w:val="auto"/>
          <w:kern w:val="0"/>
          <w:szCs w:val="21"/>
        </w:rPr>
      </w:pPr>
      <w:r>
        <w:rPr>
          <w:rFonts w:hint="eastAsia" w:ascii="宋体" w:hAnsi="宋体" w:cs="宋体"/>
          <w:b w:val="0"/>
          <w:bCs w:val="0"/>
          <w:color w:val="auto"/>
          <w:kern w:val="0"/>
          <w:szCs w:val="21"/>
        </w:rPr>
        <w:t>采购人以修正后的分项报价之和为成交金额并签订合同。</w:t>
      </w:r>
    </w:p>
    <w:p w14:paraId="1CBBC2C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278EBDEB">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43454E7B">
      <w:pPr>
        <w:widowControl/>
        <w:adjustRightInd w:val="0"/>
        <w:ind w:firstLine="420" w:firstLineChars="200"/>
        <w:rPr>
          <w:rFonts w:hint="eastAsia" w:ascii="宋体" w:hAnsi="宋体" w:cs="宋体"/>
          <w:b/>
          <w:bCs/>
          <w:kern w:val="0"/>
          <w:szCs w:val="21"/>
        </w:rPr>
      </w:pPr>
      <w:r>
        <w:rPr>
          <w:rFonts w:hint="eastAsia"/>
        </w:rPr>
        <w:sym w:font="Wingdings 2" w:char="0052"/>
      </w:r>
      <w:r>
        <w:rPr>
          <w:rFonts w:hint="eastAsia" w:ascii="宋体" w:hAnsi="宋体" w:cs="宋体"/>
          <w:b/>
          <w:bCs/>
          <w:kern w:val="0"/>
          <w:szCs w:val="21"/>
        </w:rPr>
        <w:t>1.1采购人可选择继续开展项目，按以下规则处理：</w:t>
      </w:r>
    </w:p>
    <w:p w14:paraId="5B25A9EA">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7C3DAFB2">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08FAFCAE">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采购人另行组织采购</w:t>
      </w:r>
      <w:r>
        <w:rPr>
          <w:rFonts w:hint="eastAsia" w:ascii="宋体" w:hAnsi="宋体" w:cs="宋体"/>
          <w:kern w:val="0"/>
          <w:szCs w:val="21"/>
        </w:rPr>
        <w:t>。</w:t>
      </w:r>
    </w:p>
    <w:p w14:paraId="79A68D7B">
      <w:pPr>
        <w:widowControl/>
        <w:adjustRightInd w:val="0"/>
        <w:ind w:firstLine="420" w:firstLineChars="200"/>
        <w:rPr>
          <w:rFonts w:hint="eastAsia" w:ascii="宋体" w:hAnsi="宋体" w:cs="宋体"/>
          <w:b/>
          <w:bCs/>
          <w:kern w:val="0"/>
          <w:szCs w:val="21"/>
        </w:rPr>
      </w:pPr>
      <w:r>
        <w:rPr>
          <w:rFonts w:hint="eastAsia"/>
        </w:rPr>
        <w:sym w:font="Wingdings 2" w:char="00A3"/>
      </w:r>
      <w:r>
        <w:rPr>
          <w:rFonts w:hint="eastAsia" w:ascii="宋体" w:hAnsi="宋体" w:cs="宋体"/>
          <w:b/>
          <w:bCs/>
          <w:kern w:val="0"/>
          <w:szCs w:val="21"/>
        </w:rPr>
        <w:t>1.2采购人可选择项目</w:t>
      </w:r>
      <w:r>
        <w:rPr>
          <w:rFonts w:hint="eastAsia" w:ascii="宋体" w:hAnsi="宋体" w:cs="宋体"/>
          <w:b/>
          <w:bCs/>
          <w:kern w:val="0"/>
          <w:szCs w:val="21"/>
          <w:lang w:eastAsia="zh-CN"/>
        </w:rPr>
        <w:t>询价</w:t>
      </w:r>
      <w:r>
        <w:rPr>
          <w:rFonts w:hint="eastAsia" w:ascii="宋体" w:hAnsi="宋体" w:cs="宋体"/>
          <w:b/>
          <w:bCs/>
          <w:kern w:val="0"/>
          <w:szCs w:val="21"/>
        </w:rPr>
        <w:t>失败，</w:t>
      </w:r>
      <w:r>
        <w:rPr>
          <w:rFonts w:hint="eastAsia" w:ascii="宋体" w:hAnsi="宋体" w:cs="宋体"/>
          <w:b/>
          <w:bCs/>
          <w:kern w:val="0"/>
          <w:szCs w:val="21"/>
          <w:lang w:eastAsia="zh-CN"/>
        </w:rPr>
        <w:t>重新采购</w:t>
      </w:r>
      <w:r>
        <w:rPr>
          <w:rFonts w:hint="eastAsia" w:ascii="宋体" w:hAnsi="宋体" w:cs="宋体"/>
          <w:b/>
          <w:bCs/>
          <w:kern w:val="0"/>
          <w:szCs w:val="21"/>
        </w:rPr>
        <w:t>。</w:t>
      </w:r>
    </w:p>
    <w:p w14:paraId="42C8FFE6">
      <w:pPr>
        <w:widowControl/>
        <w:adjustRightInd w:val="0"/>
        <w:ind w:firstLine="420" w:firstLineChars="200"/>
        <w:rPr>
          <w:rFonts w:hint="eastAsia" w:ascii="宋体" w:hAnsi="宋体" w:cs="宋体"/>
          <w:kern w:val="0"/>
          <w:szCs w:val="21"/>
        </w:rPr>
      </w:pPr>
      <w:r>
        <w:rPr>
          <w:rFonts w:hint="eastAsia" w:ascii="宋体" w:hAnsi="宋体" w:cs="宋体"/>
          <w:kern w:val="0"/>
          <w:szCs w:val="21"/>
        </w:rPr>
        <w:t>2、成交人放弃成交资格的，或者成交人的成交资格被依法确认无效的，将重新组织采购。</w:t>
      </w:r>
    </w:p>
    <w:p w14:paraId="7C6A5E98">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w:t>
      </w:r>
      <w:r>
        <w:rPr>
          <w:rFonts w:hint="eastAsia" w:ascii="宋体" w:hAnsi="宋体" w:cs="宋体"/>
          <w:kern w:val="0"/>
          <w:szCs w:val="21"/>
          <w:lang w:eastAsia="zh-CN"/>
        </w:rPr>
        <w:t>询价</w:t>
      </w:r>
      <w:r>
        <w:rPr>
          <w:rFonts w:hint="eastAsia" w:ascii="宋体" w:hAnsi="宋体" w:cs="宋体"/>
          <w:kern w:val="0"/>
          <w:szCs w:val="21"/>
        </w:rPr>
        <w:t>截止后撤销其</w:t>
      </w:r>
      <w:r>
        <w:rPr>
          <w:rFonts w:hint="eastAsia" w:ascii="宋体" w:hAnsi="宋体" w:cs="宋体"/>
          <w:kern w:val="0"/>
          <w:szCs w:val="21"/>
          <w:lang w:eastAsia="zh-CN"/>
        </w:rPr>
        <w:t>询价</w:t>
      </w:r>
      <w:r>
        <w:rPr>
          <w:rFonts w:hint="eastAsia" w:ascii="宋体" w:hAnsi="宋体" w:cs="宋体"/>
          <w:kern w:val="0"/>
          <w:szCs w:val="21"/>
        </w:rPr>
        <w:t>，成交后无正当理由未在规定期限内签订合同或者拒绝履行合同义务的，按相关规定处理，并将记入诚信档案处理。</w:t>
      </w:r>
    </w:p>
    <w:p w14:paraId="35563E85">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4、供应商应严格按照</w:t>
      </w:r>
      <w:r>
        <w:rPr>
          <w:rFonts w:hint="eastAsia" w:ascii="宋体" w:hAnsi="宋体" w:cs="宋体"/>
          <w:kern w:val="0"/>
          <w:szCs w:val="21"/>
          <w:lang w:eastAsia="zh-CN"/>
        </w:rPr>
        <w:t>询价</w:t>
      </w:r>
      <w:r>
        <w:rPr>
          <w:rFonts w:hint="eastAsia" w:ascii="宋体" w:hAnsi="宋体" w:cs="宋体"/>
          <w:kern w:val="0"/>
          <w:szCs w:val="21"/>
        </w:rPr>
        <w:t>文件（</w:t>
      </w:r>
      <w:r>
        <w:rPr>
          <w:rFonts w:hint="eastAsia" w:ascii="宋体" w:hAnsi="宋体" w:cs="宋体"/>
          <w:kern w:val="0"/>
          <w:szCs w:val="21"/>
          <w:lang w:eastAsia="zh-CN"/>
        </w:rPr>
        <w:t>询价</w:t>
      </w:r>
      <w:r>
        <w:rPr>
          <w:rFonts w:hint="eastAsia" w:ascii="宋体" w:hAnsi="宋体" w:cs="宋体"/>
          <w:kern w:val="0"/>
          <w:szCs w:val="21"/>
        </w:rPr>
        <w:t>公告、</w:t>
      </w:r>
      <w:r>
        <w:rPr>
          <w:rFonts w:hint="eastAsia" w:ascii="宋体" w:hAnsi="宋体" w:cs="宋体"/>
          <w:kern w:val="0"/>
          <w:szCs w:val="21"/>
          <w:lang w:eastAsia="zh-CN"/>
        </w:rPr>
        <w:t>询价</w:t>
      </w:r>
      <w:r>
        <w:rPr>
          <w:rFonts w:hint="eastAsia" w:ascii="宋体" w:hAnsi="宋体" w:cs="宋体"/>
          <w:kern w:val="0"/>
          <w:szCs w:val="21"/>
        </w:rPr>
        <w:t>用户需求书和</w:t>
      </w:r>
      <w:r>
        <w:rPr>
          <w:rFonts w:hint="eastAsia" w:ascii="宋体" w:hAnsi="宋体" w:cs="宋体"/>
          <w:kern w:val="0"/>
          <w:szCs w:val="21"/>
          <w:lang w:eastAsia="zh-CN"/>
        </w:rPr>
        <w:t>询价</w:t>
      </w:r>
      <w:r>
        <w:rPr>
          <w:rFonts w:hint="eastAsia" w:ascii="宋体" w:hAnsi="宋体" w:cs="宋体"/>
          <w:kern w:val="0"/>
          <w:szCs w:val="21"/>
        </w:rPr>
        <w:t>应答文件格式）规定的要求诚信投标（应答），并对</w:t>
      </w:r>
      <w:r>
        <w:rPr>
          <w:rFonts w:hint="eastAsia" w:ascii="宋体" w:hAnsi="宋体" w:cs="宋体"/>
          <w:kern w:val="0"/>
          <w:szCs w:val="21"/>
          <w:lang w:eastAsia="zh-CN"/>
        </w:rPr>
        <w:t>询价</w:t>
      </w:r>
      <w:r>
        <w:rPr>
          <w:rFonts w:hint="eastAsia" w:ascii="宋体" w:hAnsi="宋体" w:cs="宋体"/>
          <w:kern w:val="0"/>
          <w:szCs w:val="21"/>
        </w:rPr>
        <w:t>行为和结果承担法律责任。</w:t>
      </w:r>
    </w:p>
    <w:p w14:paraId="50A62216">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72147147">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72C84B1B">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3FD8E45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319A7E56">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533534D9">
      <w:pPr>
        <w:widowControl/>
        <w:adjustRightInd w:val="0"/>
        <w:ind w:firstLine="422" w:firstLineChars="200"/>
        <w:rPr>
          <w:rFonts w:hint="eastAsia" w:ascii="宋体" w:hAnsi="宋体" w:cs="宋体"/>
          <w:b/>
          <w:kern w:val="0"/>
          <w:szCs w:val="21"/>
        </w:rPr>
      </w:pPr>
      <w:bookmarkStart w:id="1" w:name="_Hlk187756110"/>
      <w:r>
        <w:rPr>
          <w:rFonts w:hint="eastAsia" w:ascii="宋体" w:hAnsi="宋体" w:cs="宋体"/>
          <w:b/>
          <w:kern w:val="0"/>
          <w:szCs w:val="21"/>
        </w:rPr>
        <w:t>（十）本项目前期提供咨询供应商情况</w:t>
      </w:r>
    </w:p>
    <w:p w14:paraId="7BFD9B9D">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050212BB">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2088B69A">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1F3CF038">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039C3E80">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bookmarkEnd w:id="1"/>
    <w:p w14:paraId="4ACA02CF">
      <w:pPr>
        <w:widowControl/>
        <w:jc w:val="left"/>
        <w:rPr>
          <w:sz w:val="24"/>
        </w:rPr>
      </w:pPr>
      <w:r>
        <w:br w:type="page"/>
      </w:r>
    </w:p>
    <w:p w14:paraId="0AF98039">
      <w:pPr>
        <w:pStyle w:val="6"/>
        <w:ind w:firstLine="480"/>
        <w:sectPr>
          <w:footerReference r:id="rId4" w:type="first"/>
          <w:footerReference r:id="rId3" w:type="default"/>
          <w:pgSz w:w="11907" w:h="16840"/>
          <w:pgMar w:top="1440" w:right="1797" w:bottom="1440" w:left="1797" w:header="851" w:footer="992" w:gutter="0"/>
          <w:pgNumType w:fmt="numberInDash"/>
          <w:cols w:space="425" w:num="1"/>
          <w:titlePg/>
          <w:docGrid w:linePitch="462" w:charSpace="0"/>
        </w:sectPr>
      </w:pPr>
    </w:p>
    <w:p w14:paraId="5A6EB1E5">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4385C752">
      <w:pPr>
        <w:ind w:firstLine="422" w:firstLineChars="200"/>
        <w:rPr>
          <w:rFonts w:hint="eastAsia" w:ascii="宋体" w:hAnsi="宋体" w:cs="宋体"/>
          <w:b/>
          <w:bCs/>
          <w:kern w:val="0"/>
          <w:szCs w:val="21"/>
        </w:rPr>
      </w:pPr>
    </w:p>
    <w:p w14:paraId="4BA6FCC2">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1B062583">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采购清单</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4808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08943122">
            <w:pPr>
              <w:spacing w:line="360" w:lineRule="auto"/>
              <w:jc w:val="center"/>
              <w:rPr>
                <w:b/>
                <w:szCs w:val="21"/>
              </w:rPr>
            </w:pPr>
            <w:r>
              <w:rPr>
                <w:rFonts w:hint="eastAsia"/>
                <w:b/>
                <w:szCs w:val="21"/>
              </w:rPr>
              <w:t>序号</w:t>
            </w:r>
          </w:p>
        </w:tc>
        <w:tc>
          <w:tcPr>
            <w:tcW w:w="3402" w:type="dxa"/>
            <w:shd w:val="clear" w:color="auto" w:fill="C6D9F1"/>
            <w:vAlign w:val="center"/>
          </w:tcPr>
          <w:p w14:paraId="702A81CA">
            <w:pPr>
              <w:spacing w:line="360" w:lineRule="auto"/>
              <w:jc w:val="center"/>
              <w:rPr>
                <w:b/>
                <w:szCs w:val="21"/>
              </w:rPr>
            </w:pPr>
            <w:r>
              <w:rPr>
                <w:rFonts w:hint="eastAsia"/>
                <w:b/>
                <w:szCs w:val="21"/>
              </w:rPr>
              <w:t>货物标的名称</w:t>
            </w:r>
          </w:p>
        </w:tc>
        <w:tc>
          <w:tcPr>
            <w:tcW w:w="732" w:type="dxa"/>
            <w:shd w:val="clear" w:color="auto" w:fill="C6D9F1"/>
            <w:vAlign w:val="center"/>
          </w:tcPr>
          <w:p w14:paraId="2531BEA4">
            <w:pPr>
              <w:spacing w:line="360" w:lineRule="auto"/>
              <w:jc w:val="center"/>
              <w:rPr>
                <w:b/>
                <w:szCs w:val="21"/>
              </w:rPr>
            </w:pPr>
            <w:r>
              <w:rPr>
                <w:rFonts w:hint="eastAsia"/>
                <w:b/>
                <w:szCs w:val="21"/>
              </w:rPr>
              <w:t>数量</w:t>
            </w:r>
          </w:p>
        </w:tc>
        <w:tc>
          <w:tcPr>
            <w:tcW w:w="855" w:type="dxa"/>
            <w:shd w:val="clear" w:color="auto" w:fill="C6D9F1"/>
          </w:tcPr>
          <w:p w14:paraId="49D10483">
            <w:pPr>
              <w:spacing w:line="360" w:lineRule="auto"/>
              <w:jc w:val="center"/>
              <w:rPr>
                <w:b/>
                <w:szCs w:val="21"/>
              </w:rPr>
            </w:pPr>
            <w:r>
              <w:rPr>
                <w:rFonts w:hint="eastAsia"/>
                <w:b/>
                <w:szCs w:val="21"/>
              </w:rPr>
              <w:t>单位</w:t>
            </w:r>
          </w:p>
        </w:tc>
        <w:tc>
          <w:tcPr>
            <w:tcW w:w="1839" w:type="dxa"/>
            <w:shd w:val="clear" w:color="auto" w:fill="C6D9F1"/>
            <w:vAlign w:val="center"/>
          </w:tcPr>
          <w:p w14:paraId="06A22A21">
            <w:pPr>
              <w:spacing w:line="360" w:lineRule="auto"/>
              <w:jc w:val="center"/>
              <w:rPr>
                <w:b/>
                <w:szCs w:val="21"/>
              </w:rPr>
            </w:pPr>
            <w:r>
              <w:rPr>
                <w:rFonts w:hint="eastAsia"/>
                <w:b/>
                <w:szCs w:val="21"/>
              </w:rPr>
              <w:t>预算金额（元）</w:t>
            </w:r>
          </w:p>
        </w:tc>
        <w:tc>
          <w:tcPr>
            <w:tcW w:w="850" w:type="dxa"/>
            <w:shd w:val="clear" w:color="auto" w:fill="C6D9F1"/>
            <w:vAlign w:val="center"/>
          </w:tcPr>
          <w:p w14:paraId="550B92A3">
            <w:pPr>
              <w:spacing w:line="360" w:lineRule="auto"/>
              <w:jc w:val="center"/>
              <w:rPr>
                <w:b/>
                <w:szCs w:val="21"/>
              </w:rPr>
            </w:pPr>
            <w:r>
              <w:rPr>
                <w:rFonts w:hint="eastAsia"/>
                <w:b/>
                <w:szCs w:val="21"/>
              </w:rPr>
              <w:t>备注</w:t>
            </w:r>
          </w:p>
        </w:tc>
      </w:tr>
      <w:tr w14:paraId="3AC2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vAlign w:val="center"/>
          </w:tcPr>
          <w:p w14:paraId="249E7F66">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7554B8C3">
            <w:pPr>
              <w:jc w:val="center"/>
              <w:rPr>
                <w:rFonts w:hint="eastAsia" w:asciiTheme="minorEastAsia" w:hAnsiTheme="minorEastAsia" w:eastAsiaTheme="minorEastAsia" w:cstheme="minorEastAsia"/>
                <w:sz w:val="21"/>
                <w:szCs w:val="21"/>
              </w:rPr>
            </w:pPr>
          </w:p>
          <w:p w14:paraId="5B1FFBD7">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桶装水采购</w:t>
            </w:r>
          </w:p>
          <w:p w14:paraId="48482F29">
            <w:pPr>
              <w:spacing w:line="360" w:lineRule="auto"/>
              <w:jc w:val="both"/>
              <w:rPr>
                <w:rFonts w:hint="eastAsia" w:asciiTheme="minorEastAsia" w:hAnsiTheme="minorEastAsia" w:eastAsiaTheme="minorEastAsia" w:cstheme="minorEastAsia"/>
                <w:sz w:val="21"/>
                <w:szCs w:val="21"/>
              </w:rPr>
            </w:pPr>
          </w:p>
        </w:tc>
        <w:tc>
          <w:tcPr>
            <w:tcW w:w="732" w:type="dxa"/>
            <w:vAlign w:val="center"/>
          </w:tcPr>
          <w:p w14:paraId="074A20DE">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855" w:type="dxa"/>
          </w:tcPr>
          <w:p w14:paraId="2B1ED6F8">
            <w:pPr>
              <w:keepNext w:val="0"/>
              <w:keepLines w:val="0"/>
              <w:pageBreakBefore w:val="0"/>
              <w:widowControl w:val="0"/>
              <w:kinsoku/>
              <w:wordWrap/>
              <w:overflowPunct/>
              <w:topLinePunct w:val="0"/>
              <w:autoSpaceDE/>
              <w:autoSpaceDN/>
              <w:bidi w:val="0"/>
              <w:adjustRightInd/>
              <w:snapToGrid/>
              <w:spacing w:line="14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年</w:t>
            </w:r>
          </w:p>
        </w:tc>
        <w:tc>
          <w:tcPr>
            <w:tcW w:w="1839" w:type="dxa"/>
            <w:vAlign w:val="center"/>
          </w:tcPr>
          <w:p w14:paraId="54F0D8E0">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20000</w:t>
            </w:r>
          </w:p>
        </w:tc>
        <w:tc>
          <w:tcPr>
            <w:tcW w:w="850" w:type="dxa"/>
            <w:vAlign w:val="center"/>
          </w:tcPr>
          <w:p w14:paraId="1A876C7B">
            <w:pPr>
              <w:spacing w:line="360" w:lineRule="auto"/>
              <w:jc w:val="center"/>
              <w:rPr>
                <w:szCs w:val="21"/>
              </w:rPr>
            </w:pPr>
          </w:p>
        </w:tc>
      </w:tr>
    </w:tbl>
    <w:p w14:paraId="5B6D9FDB">
      <w:pPr>
        <w:rPr>
          <w:rFonts w:hint="eastAsia" w:ascii="宋体" w:hAnsi="宋体"/>
          <w:b/>
          <w:bCs/>
          <w:snapToGrid w:val="0"/>
          <w:color w:val="000000"/>
          <w:kern w:val="0"/>
          <w:szCs w:val="21"/>
        </w:rPr>
      </w:pPr>
    </w:p>
    <w:p w14:paraId="702A22F8">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货物明细</w:t>
      </w:r>
    </w:p>
    <w:tbl>
      <w:tblPr>
        <w:tblStyle w:val="18"/>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4953"/>
        <w:gridCol w:w="1276"/>
        <w:gridCol w:w="1418"/>
      </w:tblGrid>
      <w:tr w14:paraId="4551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vAlign w:val="center"/>
          </w:tcPr>
          <w:p w14:paraId="0CE782C9">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4953" w:type="dxa"/>
            <w:shd w:val="clear" w:color="auto" w:fill="C7D9F1"/>
            <w:vAlign w:val="center"/>
          </w:tcPr>
          <w:p w14:paraId="4E09853D">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1276" w:type="dxa"/>
            <w:shd w:val="clear" w:color="auto" w:fill="C7D9F1"/>
            <w:vAlign w:val="center"/>
          </w:tcPr>
          <w:p w14:paraId="69CE0DCD">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单位</w:t>
            </w:r>
          </w:p>
        </w:tc>
        <w:tc>
          <w:tcPr>
            <w:tcW w:w="1418" w:type="dxa"/>
            <w:shd w:val="clear" w:color="auto" w:fill="C7D9F1"/>
            <w:vAlign w:val="center"/>
          </w:tcPr>
          <w:p w14:paraId="5B418DC5">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数量</w:t>
            </w:r>
          </w:p>
        </w:tc>
      </w:tr>
      <w:tr w14:paraId="59D9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863" w:type="dxa"/>
            <w:vAlign w:val="center"/>
          </w:tcPr>
          <w:p w14:paraId="36BD94BE">
            <w:pPr>
              <w:spacing w:line="360" w:lineRule="auto"/>
              <w:jc w:val="center"/>
              <w:textAlignment w:val="bottom"/>
              <w:rPr>
                <w:rFonts w:hint="eastAsia" w:ascii="宋体" w:hAnsi="宋体" w:cs="宋体"/>
                <w:szCs w:val="21"/>
                <w:lang w:val="zh-CN"/>
              </w:rPr>
            </w:pPr>
            <w:r>
              <w:rPr>
                <w:rFonts w:hint="eastAsia" w:ascii="宋体" w:hAnsi="宋体" w:cs="宋体"/>
                <w:szCs w:val="21"/>
                <w:lang w:val="zh-CN"/>
              </w:rPr>
              <w:t>1</w:t>
            </w:r>
          </w:p>
        </w:tc>
        <w:tc>
          <w:tcPr>
            <w:tcW w:w="4953" w:type="dxa"/>
            <w:vAlign w:val="center"/>
          </w:tcPr>
          <w:p w14:paraId="05703EC8">
            <w:pPr>
              <w:spacing w:line="360" w:lineRule="auto"/>
              <w:jc w:val="center"/>
              <w:textAlignment w:val="bottom"/>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饮水机专用桶装水</w:t>
            </w:r>
            <w:r>
              <w:rPr>
                <w:rFonts w:hint="eastAsia" w:asciiTheme="minorEastAsia" w:hAnsiTheme="minorEastAsia" w:eastAsiaTheme="minorEastAsia" w:cstheme="minorEastAsia"/>
                <w:sz w:val="21"/>
                <w:szCs w:val="21"/>
              </w:rPr>
              <w:t>18.9L</w:t>
            </w:r>
          </w:p>
        </w:tc>
        <w:tc>
          <w:tcPr>
            <w:tcW w:w="1276" w:type="dxa"/>
            <w:vAlign w:val="center"/>
          </w:tcPr>
          <w:p w14:paraId="61A87C01">
            <w:pPr>
              <w:spacing w:line="360" w:lineRule="auto"/>
              <w:jc w:val="center"/>
              <w:textAlignment w:val="bottom"/>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桶</w:t>
            </w:r>
          </w:p>
        </w:tc>
        <w:tc>
          <w:tcPr>
            <w:tcW w:w="1418" w:type="dxa"/>
            <w:vAlign w:val="center"/>
          </w:tcPr>
          <w:p w14:paraId="3D029DC9">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bl>
    <w:p w14:paraId="532FE9E0">
      <w:pPr>
        <w:ind w:firstLine="422" w:firstLineChars="200"/>
        <w:rPr>
          <w:rFonts w:hint="eastAsia" w:ascii="宋体" w:hAnsi="宋体" w:cs="宋体"/>
          <w:b/>
          <w:kern w:val="0"/>
          <w:szCs w:val="21"/>
        </w:rPr>
      </w:pPr>
    </w:p>
    <w:p w14:paraId="31D6949D">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6A88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523E7B3D">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02D4C7A3">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1E22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tcPr>
          <w:p w14:paraId="4BF75639">
            <w:pPr>
              <w:spacing w:line="360" w:lineRule="auto"/>
              <w:jc w:val="center"/>
              <w:textAlignment w:val="bottom"/>
              <w:rPr>
                <w:rFonts w:hint="eastAsia" w:ascii="宋体" w:hAnsi="宋体"/>
                <w:kern w:val="0"/>
                <w:szCs w:val="21"/>
              </w:rPr>
            </w:pPr>
          </w:p>
          <w:p w14:paraId="48A5B42C">
            <w:pPr>
              <w:spacing w:line="360" w:lineRule="auto"/>
              <w:jc w:val="center"/>
              <w:textAlignment w:val="bottom"/>
              <w:rPr>
                <w:rFonts w:hint="eastAsia" w:ascii="宋体" w:hAnsi="宋体"/>
                <w:kern w:val="0"/>
                <w:szCs w:val="21"/>
              </w:rPr>
            </w:pPr>
          </w:p>
          <w:p w14:paraId="449D88B5">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5361F5E7">
            <w:pPr>
              <w:rPr>
                <w:rFonts w:hint="eastAsia" w:asciiTheme="minorEastAsia" w:hAnsiTheme="minorEastAsia" w:eastAsiaTheme="minorEastAsia" w:cstheme="minorEastAsia"/>
                <w:sz w:val="21"/>
                <w:szCs w:val="21"/>
              </w:rPr>
            </w:pPr>
          </w:p>
          <w:p w14:paraId="46D01FA2">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产品要求</w:t>
            </w:r>
          </w:p>
          <w:p w14:paraId="753E8BAA">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r>
              <w:rPr>
                <w:rFonts w:hint="eastAsia" w:asciiTheme="minorEastAsia" w:hAnsiTheme="minorEastAsia" w:eastAsiaTheme="minorEastAsia" w:cstheme="minorEastAsia"/>
                <w:sz w:val="21"/>
                <w:szCs w:val="21"/>
                <w:lang w:val="en-US" w:eastAsia="zh-CN"/>
              </w:rPr>
              <w:t>饮水机专用桶装水</w:t>
            </w:r>
            <w:r>
              <w:rPr>
                <w:rFonts w:hint="eastAsia" w:asciiTheme="minorEastAsia" w:hAnsiTheme="minorEastAsia" w:eastAsiaTheme="minorEastAsia" w:cstheme="minorEastAsia"/>
                <w:sz w:val="21"/>
                <w:szCs w:val="21"/>
              </w:rPr>
              <w:t>18.9L/桶</w:t>
            </w:r>
          </w:p>
          <w:p w14:paraId="29372D52">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水质标准：符合国家《GB 19298 - 2014包装饮用水》标准，并提供第三方检测报告</w:t>
            </w:r>
            <w:r>
              <w:rPr>
                <w:rFonts w:hint="eastAsia" w:asciiTheme="minorEastAsia" w:hAnsiTheme="minorEastAsia" w:eastAsiaTheme="minorEastAsia" w:cstheme="minorEastAsia"/>
                <w:sz w:val="21"/>
                <w:szCs w:val="21"/>
                <w:lang w:val="en-US" w:eastAsia="zh-CN"/>
              </w:rPr>
              <w:t>；</w:t>
            </w:r>
          </w:p>
          <w:p w14:paraId="05457781">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水源类型：天然矿泉水、纯净水或山泉水</w:t>
            </w:r>
            <w:r>
              <w:rPr>
                <w:rFonts w:hint="eastAsia" w:asciiTheme="minorEastAsia" w:hAnsiTheme="minorEastAsia" w:eastAsiaTheme="minorEastAsia" w:cstheme="minorEastAsia"/>
                <w:sz w:val="21"/>
                <w:szCs w:val="21"/>
                <w:lang w:val="en-US" w:eastAsia="zh-CN"/>
              </w:rPr>
              <w:t>；</w:t>
            </w:r>
          </w:p>
          <w:p w14:paraId="236F7B2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包装要求：采用全新PC材质桶身，密封良好，标签清晰。</w:t>
            </w:r>
          </w:p>
          <w:p w14:paraId="2F5A08F5">
            <w:pPr>
              <w:spacing w:line="360" w:lineRule="auto"/>
              <w:textAlignment w:val="bottom"/>
              <w:rPr>
                <w:rFonts w:hint="eastAsia" w:ascii="宋体" w:hAnsi="宋体" w:cs="宋体"/>
                <w:szCs w:val="21"/>
                <w:lang w:val="zh-CN"/>
              </w:rPr>
            </w:pPr>
          </w:p>
        </w:tc>
      </w:tr>
    </w:tbl>
    <w:p w14:paraId="04C2EEAA">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3A183F6D">
      <w:pPr>
        <w:ind w:firstLine="562" w:firstLineChars="200"/>
        <w:rPr>
          <w:rFonts w:hint="eastAsia" w:ascii="宋体" w:hAnsi="宋体" w:cs="宋体"/>
          <w:b/>
          <w:kern w:val="0"/>
          <w:sz w:val="28"/>
          <w:szCs w:val="28"/>
        </w:rPr>
      </w:pPr>
    </w:p>
    <w:p w14:paraId="3EA2034E">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tbl>
      <w:tblPr>
        <w:tblStyle w:val="18"/>
        <w:tblW w:w="8506" w:type="dxa"/>
        <w:tblInd w:w="-152" w:type="dxa"/>
        <w:tblLayout w:type="autofit"/>
        <w:tblCellMar>
          <w:top w:w="0" w:type="dxa"/>
          <w:left w:w="108" w:type="dxa"/>
          <w:bottom w:w="0" w:type="dxa"/>
          <w:right w:w="108" w:type="dxa"/>
        </w:tblCellMar>
      </w:tblPr>
      <w:tblGrid>
        <w:gridCol w:w="851"/>
        <w:gridCol w:w="2126"/>
        <w:gridCol w:w="4408"/>
        <w:gridCol w:w="1121"/>
      </w:tblGrid>
      <w:tr w14:paraId="18C226D0">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653E6BE9">
            <w:pPr>
              <w:widowControl/>
              <w:jc w:val="center"/>
              <w:rPr>
                <w:rFonts w:hint="eastAsia" w:ascii="宋体" w:hAnsi="宋体"/>
                <w:b/>
                <w:bCs/>
                <w:snapToGrid w:val="0"/>
                <w:color w:val="000000"/>
                <w:kern w:val="0"/>
                <w:szCs w:val="21"/>
              </w:rPr>
            </w:pPr>
            <w:bookmarkStart w:id="2" w:name="_Toc107332891"/>
            <w:r>
              <w:rPr>
                <w:rFonts w:hint="eastAsia" w:ascii="宋体" w:hAnsi="宋体"/>
                <w:b/>
                <w:bCs/>
                <w:snapToGrid w:val="0"/>
                <w:color w:val="000000"/>
                <w:kern w:val="0"/>
                <w:szCs w:val="21"/>
              </w:rPr>
              <w:t>序号</w:t>
            </w:r>
          </w:p>
        </w:tc>
        <w:tc>
          <w:tcPr>
            <w:tcW w:w="2126" w:type="dxa"/>
            <w:tcBorders>
              <w:top w:val="single" w:color="000000" w:sz="8" w:space="0"/>
              <w:left w:val="nil"/>
              <w:bottom w:val="single" w:color="000000" w:sz="8" w:space="0"/>
              <w:right w:val="single" w:color="000000" w:sz="8" w:space="0"/>
            </w:tcBorders>
            <w:shd w:val="clear" w:color="auto" w:fill="C7D9F1"/>
            <w:vAlign w:val="center"/>
          </w:tcPr>
          <w:p w14:paraId="1F09BB9E">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货物名称</w:t>
            </w:r>
          </w:p>
        </w:tc>
        <w:tc>
          <w:tcPr>
            <w:tcW w:w="4408" w:type="dxa"/>
            <w:tcBorders>
              <w:top w:val="single" w:color="000000" w:sz="8" w:space="0"/>
              <w:left w:val="nil"/>
              <w:bottom w:val="single" w:color="000000" w:sz="8" w:space="0"/>
              <w:right w:val="single" w:color="000000" w:sz="8" w:space="0"/>
            </w:tcBorders>
            <w:shd w:val="clear" w:color="auto" w:fill="C7D9F1"/>
            <w:vAlign w:val="center"/>
          </w:tcPr>
          <w:p w14:paraId="424BCDD0">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技术要求</w:t>
            </w:r>
          </w:p>
        </w:tc>
        <w:tc>
          <w:tcPr>
            <w:tcW w:w="1121" w:type="dxa"/>
            <w:tcBorders>
              <w:top w:val="single" w:color="000000" w:sz="8" w:space="0"/>
              <w:left w:val="nil"/>
              <w:bottom w:val="single" w:color="000000" w:sz="8" w:space="0"/>
              <w:right w:val="single" w:color="000000" w:sz="8" w:space="0"/>
            </w:tcBorders>
            <w:shd w:val="clear" w:color="auto" w:fill="C7D9F1"/>
            <w:vAlign w:val="center"/>
          </w:tcPr>
          <w:p w14:paraId="0C159065">
            <w:pPr>
              <w:widowControl/>
              <w:jc w:val="center"/>
              <w:rPr>
                <w:rFonts w:hint="eastAsia" w:ascii="宋体" w:hAnsi="宋体"/>
                <w:b/>
                <w:bCs/>
                <w:snapToGrid w:val="0"/>
                <w:color w:val="000000"/>
                <w:kern w:val="0"/>
                <w:szCs w:val="21"/>
              </w:rPr>
            </w:pPr>
            <w:r>
              <w:rPr>
                <w:rFonts w:hint="eastAsia" w:ascii="宋体" w:hAnsi="宋体"/>
                <w:b/>
                <w:bCs/>
                <w:snapToGrid w:val="0"/>
                <w:color w:val="000000"/>
                <w:kern w:val="0"/>
                <w:szCs w:val="21"/>
              </w:rPr>
              <w:t>备注</w:t>
            </w:r>
          </w:p>
        </w:tc>
      </w:tr>
      <w:tr w14:paraId="72FA5421">
        <w:tblPrEx>
          <w:tblCellMar>
            <w:top w:w="0" w:type="dxa"/>
            <w:left w:w="108" w:type="dxa"/>
            <w:bottom w:w="0" w:type="dxa"/>
            <w:right w:w="108" w:type="dxa"/>
          </w:tblCellMar>
        </w:tblPrEx>
        <w:trPr>
          <w:trHeight w:val="1177" w:hRule="atLeast"/>
        </w:trPr>
        <w:tc>
          <w:tcPr>
            <w:tcW w:w="851" w:type="dxa"/>
            <w:tcBorders>
              <w:top w:val="single" w:color="000000" w:sz="8" w:space="0"/>
              <w:left w:val="single" w:color="000000" w:sz="8" w:space="0"/>
              <w:bottom w:val="single" w:color="000000" w:sz="8" w:space="0"/>
              <w:right w:val="single" w:color="000000" w:sz="8" w:space="0"/>
            </w:tcBorders>
            <w:vAlign w:val="center"/>
          </w:tcPr>
          <w:p w14:paraId="68811DAB">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2126" w:type="dxa"/>
            <w:tcBorders>
              <w:top w:val="single" w:color="000000" w:sz="8" w:space="0"/>
              <w:left w:val="nil"/>
              <w:bottom w:val="single" w:color="000000" w:sz="8" w:space="0"/>
              <w:right w:val="single" w:color="000000" w:sz="8" w:space="0"/>
            </w:tcBorders>
            <w:vAlign w:val="center"/>
          </w:tcPr>
          <w:p w14:paraId="12D9228A">
            <w:pPr>
              <w:widowControl/>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饮水机专用桶装水</w:t>
            </w:r>
            <w:r>
              <w:rPr>
                <w:rFonts w:hint="eastAsia" w:asciiTheme="minorEastAsia" w:hAnsiTheme="minorEastAsia" w:eastAsiaTheme="minorEastAsia" w:cstheme="minorEastAsia"/>
                <w:sz w:val="21"/>
                <w:szCs w:val="21"/>
              </w:rPr>
              <w:t>18.9L</w:t>
            </w:r>
          </w:p>
        </w:tc>
        <w:tc>
          <w:tcPr>
            <w:tcW w:w="4408" w:type="dxa"/>
            <w:tcBorders>
              <w:top w:val="single" w:color="000000" w:sz="8" w:space="0"/>
              <w:left w:val="nil"/>
              <w:bottom w:val="single" w:color="000000" w:sz="8" w:space="0"/>
              <w:right w:val="single" w:color="000000" w:sz="8" w:space="0"/>
            </w:tcBorders>
            <w:vAlign w:val="center"/>
          </w:tcPr>
          <w:p w14:paraId="0D2DCEE6">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1.具备合法经营资质以及饮用水生产/销售许可证。</w:t>
            </w:r>
          </w:p>
          <w:p w14:paraId="5D6177D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提供产品质检报告、卫生许可证等相关文件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  </w:t>
            </w:r>
          </w:p>
          <w:p w14:paraId="1A03CFCE">
            <w:pPr>
              <w:widowControl/>
              <w:rPr>
                <w:rFonts w:hint="eastAsia" w:asciiTheme="minorEastAsia" w:hAnsiTheme="minorEastAsia" w:eastAsiaTheme="minorEastAsia" w:cstheme="minorEastAsia"/>
                <w:color w:val="000000"/>
                <w:kern w:val="0"/>
                <w:sz w:val="21"/>
                <w:szCs w:val="21"/>
              </w:rPr>
            </w:pPr>
          </w:p>
        </w:tc>
        <w:tc>
          <w:tcPr>
            <w:tcW w:w="1121" w:type="dxa"/>
            <w:tcBorders>
              <w:top w:val="single" w:color="000000" w:sz="8" w:space="0"/>
              <w:left w:val="nil"/>
              <w:bottom w:val="single" w:color="000000" w:sz="8" w:space="0"/>
              <w:right w:val="single" w:color="000000" w:sz="8" w:space="0"/>
            </w:tcBorders>
            <w:vAlign w:val="center"/>
          </w:tcPr>
          <w:p w14:paraId="287CCC93">
            <w:pPr>
              <w:widowControl/>
              <w:jc w:val="center"/>
              <w:rPr>
                <w:rFonts w:hint="eastAsia" w:ascii="宋体" w:hAnsi="宋体" w:cs="宋体"/>
                <w:color w:val="000000"/>
                <w:kern w:val="0"/>
                <w:szCs w:val="21"/>
              </w:rPr>
            </w:pPr>
          </w:p>
        </w:tc>
      </w:tr>
      <w:bookmarkEnd w:id="2"/>
    </w:tbl>
    <w:p w14:paraId="503123EC">
      <w:pPr>
        <w:jc w:val="center"/>
        <w:rPr>
          <w:rFonts w:hint="eastAsia" w:ascii="黑体" w:hAnsi="宋体" w:eastAsia="黑体"/>
          <w:sz w:val="32"/>
          <w:szCs w:val="32"/>
        </w:rPr>
      </w:pPr>
    </w:p>
    <w:p w14:paraId="22608A01">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tbl>
      <w:tblPr>
        <w:tblStyle w:val="18"/>
        <w:tblW w:w="8506" w:type="dxa"/>
        <w:tblInd w:w="-152" w:type="dxa"/>
        <w:tblLayout w:type="autofit"/>
        <w:tblCellMar>
          <w:top w:w="0" w:type="dxa"/>
          <w:left w:w="108" w:type="dxa"/>
          <w:bottom w:w="0" w:type="dxa"/>
          <w:right w:w="108" w:type="dxa"/>
        </w:tblCellMar>
      </w:tblPr>
      <w:tblGrid>
        <w:gridCol w:w="851"/>
        <w:gridCol w:w="1788"/>
        <w:gridCol w:w="5867"/>
      </w:tblGrid>
      <w:tr w14:paraId="0C26E20E">
        <w:tblPrEx>
          <w:tblCellMar>
            <w:top w:w="0" w:type="dxa"/>
            <w:left w:w="108" w:type="dxa"/>
            <w:bottom w:w="0" w:type="dxa"/>
            <w:right w:w="108" w:type="dxa"/>
          </w:tblCellMar>
        </w:tblPrEx>
        <w:trPr>
          <w:trHeight w:val="512" w:hRule="atLeast"/>
        </w:trPr>
        <w:tc>
          <w:tcPr>
            <w:tcW w:w="851" w:type="dxa"/>
            <w:tcBorders>
              <w:top w:val="single" w:color="000000" w:sz="8" w:space="0"/>
              <w:left w:val="single" w:color="000000" w:sz="8" w:space="0"/>
              <w:bottom w:val="single" w:color="000000" w:sz="8" w:space="0"/>
              <w:right w:val="single" w:color="000000" w:sz="8" w:space="0"/>
            </w:tcBorders>
            <w:shd w:val="clear" w:color="auto" w:fill="C7D9F1"/>
            <w:vAlign w:val="center"/>
          </w:tcPr>
          <w:p w14:paraId="25945C6B">
            <w:pPr>
              <w:widowControl/>
              <w:jc w:val="center"/>
              <w:rPr>
                <w:rFonts w:hint="eastAsia" w:ascii="宋体" w:hAnsi="宋体"/>
                <w:b/>
                <w:bCs/>
                <w:snapToGrid w:val="0"/>
                <w:color w:val="000000"/>
                <w:kern w:val="0"/>
                <w:szCs w:val="21"/>
              </w:rPr>
            </w:pPr>
            <w:r>
              <w:rPr>
                <w:rFonts w:hint="eastAsia"/>
                <w:b/>
              </w:rPr>
              <w:t>序号</w:t>
            </w:r>
          </w:p>
        </w:tc>
        <w:tc>
          <w:tcPr>
            <w:tcW w:w="1788" w:type="dxa"/>
            <w:tcBorders>
              <w:top w:val="single" w:color="000000" w:sz="8" w:space="0"/>
              <w:left w:val="nil"/>
              <w:bottom w:val="single" w:color="000000" w:sz="8" w:space="0"/>
              <w:right w:val="single" w:color="000000" w:sz="8" w:space="0"/>
            </w:tcBorders>
            <w:shd w:val="clear" w:color="auto" w:fill="C7D9F1"/>
            <w:vAlign w:val="center"/>
          </w:tcPr>
          <w:p w14:paraId="1E30C2AC">
            <w:pPr>
              <w:widowControl/>
              <w:jc w:val="center"/>
              <w:rPr>
                <w:rFonts w:hint="eastAsia" w:ascii="宋体" w:hAnsi="宋体"/>
                <w:b/>
                <w:bCs/>
                <w:snapToGrid w:val="0"/>
                <w:color w:val="000000"/>
                <w:kern w:val="0"/>
                <w:szCs w:val="21"/>
              </w:rPr>
            </w:pPr>
            <w:r>
              <w:rPr>
                <w:rFonts w:hint="eastAsia"/>
                <w:b/>
              </w:rPr>
              <w:t>商务需求项</w:t>
            </w:r>
          </w:p>
        </w:tc>
        <w:tc>
          <w:tcPr>
            <w:tcW w:w="5867" w:type="dxa"/>
            <w:tcBorders>
              <w:top w:val="single" w:color="000000" w:sz="8" w:space="0"/>
              <w:left w:val="nil"/>
              <w:bottom w:val="single" w:color="000000" w:sz="8" w:space="0"/>
              <w:right w:val="single" w:color="000000" w:sz="8" w:space="0"/>
            </w:tcBorders>
            <w:shd w:val="clear" w:color="auto" w:fill="C7D9F1"/>
            <w:vAlign w:val="center"/>
          </w:tcPr>
          <w:p w14:paraId="7D68CACB">
            <w:pPr>
              <w:widowControl/>
              <w:jc w:val="center"/>
              <w:rPr>
                <w:rFonts w:hint="eastAsia" w:ascii="宋体" w:hAnsi="宋体"/>
                <w:b/>
                <w:bCs/>
                <w:snapToGrid w:val="0"/>
                <w:color w:val="000000"/>
                <w:kern w:val="0"/>
                <w:szCs w:val="21"/>
              </w:rPr>
            </w:pPr>
            <w:r>
              <w:rPr>
                <w:rFonts w:hint="eastAsia"/>
                <w:b/>
              </w:rPr>
              <w:t>招标商务要求</w:t>
            </w:r>
          </w:p>
        </w:tc>
      </w:tr>
      <w:tr w14:paraId="26D0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06" w:type="dxa"/>
            <w:gridSpan w:val="3"/>
          </w:tcPr>
          <w:p w14:paraId="7D75DF32">
            <w:pPr>
              <w:rPr>
                <w:b/>
              </w:rPr>
            </w:pPr>
            <w:r>
              <w:rPr>
                <w:rFonts w:hint="eastAsia"/>
                <w:b/>
              </w:rPr>
              <w:t>（一）免费保修期内售后服务要求</w:t>
            </w:r>
          </w:p>
        </w:tc>
      </w:tr>
      <w:tr w14:paraId="08C2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851" w:type="dxa"/>
            <w:vAlign w:val="center"/>
          </w:tcPr>
          <w:p w14:paraId="160A9C28">
            <w:pPr>
              <w:jc w:val="center"/>
              <w:rPr>
                <w:bCs/>
              </w:rPr>
            </w:pPr>
            <w:r>
              <w:rPr>
                <w:rFonts w:hint="eastAsia"/>
                <w:bCs/>
              </w:rPr>
              <w:t>1</w:t>
            </w:r>
          </w:p>
        </w:tc>
        <w:tc>
          <w:tcPr>
            <w:tcW w:w="1788" w:type="dxa"/>
          </w:tcPr>
          <w:p w14:paraId="75ADC3CE">
            <w:pPr>
              <w:jc w:val="center"/>
            </w:pPr>
            <w:r>
              <w:rPr>
                <w:rFonts w:hint="eastAsia"/>
              </w:rPr>
              <w:t>维修响应及故障解决时间</w:t>
            </w:r>
          </w:p>
        </w:tc>
        <w:tc>
          <w:tcPr>
            <w:tcW w:w="5867" w:type="dxa"/>
          </w:tcPr>
          <w:p w14:paraId="602F4D6A">
            <w:pPr>
              <w:rPr>
                <w:b/>
              </w:rPr>
            </w:pPr>
            <w:r>
              <w:rPr>
                <w:rFonts w:hint="eastAsia"/>
                <w:bCs/>
                <w:szCs w:val="21"/>
              </w:rPr>
              <w:t>在免费保修期内，一旦发生质量问题，中标人保证在接到通知</w:t>
            </w:r>
            <w:r>
              <w:rPr>
                <w:rFonts w:hint="eastAsia"/>
                <w:bCs/>
                <w:szCs w:val="21"/>
                <w:lang w:val="en-US" w:eastAsia="zh-CN"/>
              </w:rPr>
              <w:t>8</w:t>
            </w:r>
            <w:r>
              <w:rPr>
                <w:rFonts w:hint="eastAsia"/>
                <w:bCs/>
                <w:szCs w:val="21"/>
              </w:rPr>
              <w:t>小时内赶到现场进行修理或更换。</w:t>
            </w:r>
          </w:p>
        </w:tc>
      </w:tr>
      <w:tr w14:paraId="037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51" w:type="dxa"/>
            <w:vMerge w:val="restart"/>
            <w:vAlign w:val="center"/>
          </w:tcPr>
          <w:p w14:paraId="2E88D549">
            <w:pPr>
              <w:jc w:val="center"/>
              <w:rPr>
                <w:szCs w:val="21"/>
              </w:rPr>
            </w:pPr>
            <w:r>
              <w:rPr>
                <w:rFonts w:hint="eastAsia"/>
                <w:szCs w:val="21"/>
              </w:rPr>
              <w:t>2</w:t>
            </w:r>
          </w:p>
        </w:tc>
        <w:tc>
          <w:tcPr>
            <w:tcW w:w="1788" w:type="dxa"/>
            <w:vMerge w:val="restart"/>
            <w:vAlign w:val="center"/>
          </w:tcPr>
          <w:p w14:paraId="4ED2786D">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附加服务</w:t>
            </w:r>
          </w:p>
        </w:tc>
        <w:tc>
          <w:tcPr>
            <w:tcW w:w="5867" w:type="dxa"/>
          </w:tcPr>
          <w:p w14:paraId="1D3E8A35">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eastAsia="zh-CN"/>
              </w:rPr>
              <w:t>提供定期清洁维护及空桶回收服务。</w:t>
            </w:r>
          </w:p>
        </w:tc>
      </w:tr>
      <w:tr w14:paraId="2EA6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43A22010">
            <w:pPr>
              <w:jc w:val="center"/>
              <w:rPr>
                <w:b/>
              </w:rPr>
            </w:pPr>
          </w:p>
        </w:tc>
        <w:tc>
          <w:tcPr>
            <w:tcW w:w="1788" w:type="dxa"/>
            <w:vMerge w:val="continue"/>
            <w:vAlign w:val="center"/>
          </w:tcPr>
          <w:p w14:paraId="102C08B3"/>
        </w:tc>
        <w:tc>
          <w:tcPr>
            <w:tcW w:w="5867" w:type="dxa"/>
            <w:vAlign w:val="center"/>
          </w:tcPr>
          <w:p w14:paraId="4B32D318">
            <w:pPr>
              <w:rPr>
                <w:bCs/>
                <w:szCs w:val="21"/>
              </w:rPr>
            </w:pPr>
            <w:r>
              <w:rPr>
                <w:rFonts w:hint="eastAsia"/>
                <w:bCs/>
                <w:szCs w:val="21"/>
              </w:rPr>
              <w:t>2</w:t>
            </w:r>
            <w:r>
              <w:rPr>
                <w:bCs/>
                <w:szCs w:val="21"/>
              </w:rPr>
              <w:t>.</w:t>
            </w:r>
            <w:r>
              <w:rPr>
                <w:rFonts w:hint="eastAsia"/>
                <w:bCs/>
                <w:szCs w:val="21"/>
                <w:lang w:val="en-US" w:eastAsia="zh-CN"/>
              </w:rPr>
              <w:t>服务</w:t>
            </w:r>
            <w:r>
              <w:rPr>
                <w:rFonts w:hint="eastAsia"/>
                <w:bCs/>
                <w:szCs w:val="21"/>
              </w:rPr>
              <w:t>期内，</w:t>
            </w:r>
            <w:r>
              <w:rPr>
                <w:rFonts w:hint="eastAsia"/>
                <w:color w:val="000000"/>
                <w:szCs w:val="21"/>
              </w:rPr>
              <w:t>所有服务及配件全部免费。</w:t>
            </w:r>
          </w:p>
        </w:tc>
      </w:tr>
      <w:tr w14:paraId="62D1E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14:paraId="3218BD18">
            <w:pPr>
              <w:rPr>
                <w:rFonts w:hint="eastAsia" w:ascii="宋体" w:hAnsi="宋体"/>
                <w:b/>
              </w:rPr>
            </w:pPr>
            <w:r>
              <w:rPr>
                <w:rFonts w:hint="eastAsia" w:ascii="宋体" w:hAnsi="宋体"/>
                <w:b/>
              </w:rPr>
              <w:t>（二）免费保修期外售后服务要求（可选）</w:t>
            </w:r>
          </w:p>
        </w:tc>
      </w:tr>
      <w:tr w14:paraId="1A42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09ADAEBF">
            <w:pPr>
              <w:jc w:val="center"/>
              <w:rPr>
                <w:rFonts w:hint="eastAsia" w:ascii="宋体" w:hAnsi="宋体"/>
                <w:b/>
                <w:sz w:val="20"/>
                <w:szCs w:val="20"/>
              </w:rPr>
            </w:pPr>
            <w:r>
              <w:rPr>
                <w:rFonts w:hint="eastAsia" w:ascii="宋体" w:hAnsi="宋体"/>
                <w:b/>
                <w:sz w:val="20"/>
                <w:szCs w:val="20"/>
              </w:rPr>
              <w:t>1</w:t>
            </w:r>
          </w:p>
        </w:tc>
        <w:tc>
          <w:tcPr>
            <w:tcW w:w="1788" w:type="dxa"/>
            <w:vAlign w:val="center"/>
          </w:tcPr>
          <w:p w14:paraId="4C041FAF">
            <w:pPr>
              <w:jc w:val="center"/>
              <w:rPr>
                <w:rFonts w:hint="eastAsia" w:ascii="宋体" w:hAnsi="宋体"/>
                <w:b/>
                <w:color w:val="000000"/>
                <w:sz w:val="20"/>
                <w:szCs w:val="20"/>
              </w:rPr>
            </w:pPr>
            <w:r>
              <w:rPr>
                <w:rFonts w:hint="eastAsia" w:ascii="宋体" w:hAnsi="宋体" w:cs="宋体"/>
                <w:b/>
                <w:bCs/>
                <w:color w:val="000000"/>
                <w:sz w:val="20"/>
                <w:szCs w:val="20"/>
              </w:rPr>
              <w:t>维修零配件、消耗品和延续保修合同的报价</w:t>
            </w:r>
          </w:p>
        </w:tc>
        <w:tc>
          <w:tcPr>
            <w:tcW w:w="5867" w:type="dxa"/>
            <w:vAlign w:val="center"/>
          </w:tcPr>
          <w:p w14:paraId="37794D7D">
            <w:pPr>
              <w:rPr>
                <w:rFonts w:hint="eastAsia" w:ascii="宋体" w:hAnsi="宋体"/>
                <w:b/>
                <w:color w:val="000000"/>
              </w:rPr>
            </w:pPr>
            <w:r>
              <w:rPr>
                <w:rFonts w:hint="eastAsia" w:ascii="宋体" w:hAnsi="宋体" w:cs="宋体"/>
                <w:color w:val="000000"/>
                <w:sz w:val="20"/>
                <w:szCs w:val="20"/>
              </w:rPr>
              <w:t>由设备制造商提供售后服务，</w:t>
            </w:r>
            <w:r>
              <w:rPr>
                <w:rFonts w:hint="eastAsia" w:ascii="宋体" w:hAnsi="宋体" w:cs="宋体"/>
                <w:color w:val="000000"/>
                <w:sz w:val="20"/>
                <w:szCs w:val="20"/>
                <w:u w:val="single"/>
              </w:rPr>
              <w:t xml:space="preserve"> 1 </w:t>
            </w:r>
            <w:r>
              <w:rPr>
                <w:rFonts w:hint="eastAsia" w:ascii="宋体" w:hAnsi="宋体" w:cs="宋体"/>
                <w:color w:val="000000"/>
                <w:sz w:val="20"/>
                <w:szCs w:val="20"/>
              </w:rPr>
              <w:t>小时内响应，</w:t>
            </w:r>
            <w:r>
              <w:rPr>
                <w:rFonts w:hint="eastAsia" w:ascii="宋体" w:hAnsi="宋体" w:cs="宋体"/>
                <w:color w:val="000000"/>
                <w:sz w:val="20"/>
                <w:szCs w:val="20"/>
                <w:u w:val="single"/>
              </w:rPr>
              <w:t xml:space="preserve"> 24 </w:t>
            </w:r>
            <w:r>
              <w:rPr>
                <w:rFonts w:hint="eastAsia" w:ascii="宋体" w:hAnsi="宋体" w:cs="宋体"/>
                <w:color w:val="000000"/>
                <w:sz w:val="20"/>
                <w:szCs w:val="20"/>
              </w:rPr>
              <w:t>小时维修到位，并在48小时内消除故障（不可抗力情况除外）。消耗品和零配件供应及时，特殊情况下可提供备用机。</w:t>
            </w:r>
          </w:p>
        </w:tc>
      </w:tr>
      <w:tr w14:paraId="5C57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6" w:type="dxa"/>
            <w:gridSpan w:val="3"/>
            <w:vAlign w:val="center"/>
          </w:tcPr>
          <w:p w14:paraId="235F364C">
            <w:pPr>
              <w:rPr>
                <w:rFonts w:hint="eastAsia" w:ascii="宋体" w:hAnsi="宋体"/>
                <w:b/>
              </w:rPr>
            </w:pPr>
            <w:r>
              <w:rPr>
                <w:rFonts w:hint="eastAsia" w:ascii="宋体" w:hAnsi="宋体"/>
                <w:b/>
              </w:rPr>
              <w:t>（三）其他商务要求</w:t>
            </w:r>
          </w:p>
        </w:tc>
      </w:tr>
      <w:tr w14:paraId="0AA5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5D0B26A1">
            <w:pPr>
              <w:jc w:val="center"/>
              <w:rPr>
                <w:rFonts w:hint="eastAsia" w:ascii="宋体" w:hAnsi="宋体"/>
                <w:b/>
                <w:sz w:val="20"/>
                <w:szCs w:val="20"/>
              </w:rPr>
            </w:pPr>
            <w:r>
              <w:rPr>
                <w:rFonts w:hint="eastAsia" w:ascii="宋体" w:hAnsi="宋体"/>
                <w:b/>
                <w:sz w:val="20"/>
                <w:szCs w:val="20"/>
              </w:rPr>
              <w:t>1</w:t>
            </w:r>
          </w:p>
        </w:tc>
        <w:tc>
          <w:tcPr>
            <w:tcW w:w="1788" w:type="dxa"/>
            <w:vMerge w:val="restart"/>
            <w:vAlign w:val="center"/>
          </w:tcPr>
          <w:p w14:paraId="09B71F39">
            <w:pPr>
              <w:jc w:val="center"/>
              <w:rPr>
                <w:rFonts w:hint="eastAsia" w:ascii="宋体" w:hAnsi="宋体"/>
                <w:b/>
                <w:sz w:val="20"/>
                <w:szCs w:val="20"/>
              </w:rPr>
            </w:pPr>
            <w:r>
              <w:rPr>
                <w:rFonts w:hint="eastAsia" w:ascii="宋体" w:hAnsi="宋体"/>
                <w:b/>
                <w:sz w:val="20"/>
                <w:szCs w:val="20"/>
              </w:rPr>
              <w:t>违约责任</w:t>
            </w:r>
          </w:p>
        </w:tc>
        <w:tc>
          <w:tcPr>
            <w:tcW w:w="5867" w:type="dxa"/>
          </w:tcPr>
          <w:p w14:paraId="351BD402">
            <w:pPr>
              <w:rPr>
                <w:rFonts w:hint="eastAsia" w:ascii="宋体" w:hAnsi="宋体" w:cs="宋体"/>
                <w:color w:val="000000"/>
                <w:sz w:val="20"/>
                <w:szCs w:val="20"/>
              </w:rPr>
            </w:pPr>
            <w:r>
              <w:rPr>
                <w:rFonts w:hint="eastAsia" w:ascii="宋体" w:hAnsi="宋体" w:cs="宋体"/>
                <w:color w:val="000000"/>
                <w:sz w:val="20"/>
                <w:szCs w:val="20"/>
              </w:rPr>
              <w:t>1.1中标人不能交货的，需偿付不能交货部分货款的</w:t>
            </w:r>
            <w:r>
              <w:rPr>
                <w:rFonts w:hint="eastAsia" w:ascii="宋体" w:hAnsi="宋体" w:cs="宋体"/>
                <w:color w:val="000000"/>
                <w:sz w:val="20"/>
                <w:szCs w:val="20"/>
                <w:u w:val="single"/>
                <w:lang w:val="en-US" w:eastAsia="zh-CN"/>
              </w:rPr>
              <w:t>50</w:t>
            </w:r>
            <w:r>
              <w:rPr>
                <w:rFonts w:hint="eastAsia" w:ascii="宋体" w:hAnsi="宋体" w:cs="宋体"/>
                <w:color w:val="000000"/>
                <w:sz w:val="20"/>
                <w:szCs w:val="20"/>
                <w:u w:val="single"/>
              </w:rPr>
              <w:t xml:space="preserve"> </w:t>
            </w:r>
            <w:r>
              <w:rPr>
                <w:rFonts w:hint="eastAsia" w:ascii="宋体" w:hAnsi="宋体" w:cs="宋体"/>
                <w:color w:val="000000"/>
                <w:sz w:val="20"/>
                <w:szCs w:val="20"/>
              </w:rPr>
              <w:t>%的违约金并按主管部门相关规定处理。</w:t>
            </w:r>
          </w:p>
        </w:tc>
      </w:tr>
      <w:tr w14:paraId="3669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20D9E24D">
            <w:pPr>
              <w:jc w:val="center"/>
              <w:rPr>
                <w:rFonts w:hint="eastAsia" w:ascii="宋体" w:hAnsi="宋体"/>
                <w:b/>
                <w:sz w:val="20"/>
                <w:szCs w:val="20"/>
              </w:rPr>
            </w:pPr>
          </w:p>
        </w:tc>
        <w:tc>
          <w:tcPr>
            <w:tcW w:w="1788" w:type="dxa"/>
            <w:vMerge w:val="continue"/>
            <w:vAlign w:val="center"/>
          </w:tcPr>
          <w:p w14:paraId="2E9E2B4E">
            <w:pPr>
              <w:jc w:val="center"/>
              <w:rPr>
                <w:rFonts w:hint="eastAsia" w:ascii="宋体" w:hAnsi="宋体"/>
                <w:b/>
                <w:sz w:val="20"/>
                <w:szCs w:val="20"/>
              </w:rPr>
            </w:pPr>
          </w:p>
        </w:tc>
        <w:tc>
          <w:tcPr>
            <w:tcW w:w="5867" w:type="dxa"/>
          </w:tcPr>
          <w:p w14:paraId="44DA1ABD">
            <w:pPr>
              <w:rPr>
                <w:rFonts w:hint="eastAsia" w:ascii="宋体" w:hAnsi="宋体" w:cs="宋体"/>
                <w:color w:val="000000"/>
                <w:sz w:val="20"/>
                <w:szCs w:val="20"/>
              </w:rPr>
            </w:pPr>
            <w:r>
              <w:rPr>
                <w:rFonts w:hint="eastAsia" w:ascii="宋体" w:hAnsi="宋体" w:cs="宋体"/>
                <w:color w:val="000000"/>
                <w:sz w:val="20"/>
                <w:szCs w:val="20"/>
              </w:rPr>
              <w:t>1.2中标人逾期交货的，应当承担继续履行、采取补救措施或者赔偿损失等违约责任</w:t>
            </w:r>
          </w:p>
        </w:tc>
      </w:tr>
      <w:tr w14:paraId="18A7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48F83477">
            <w:pPr>
              <w:jc w:val="center"/>
              <w:rPr>
                <w:rFonts w:hint="eastAsia" w:ascii="宋体" w:hAnsi="宋体"/>
                <w:b/>
                <w:sz w:val="20"/>
                <w:szCs w:val="20"/>
              </w:rPr>
            </w:pPr>
          </w:p>
        </w:tc>
        <w:tc>
          <w:tcPr>
            <w:tcW w:w="1788" w:type="dxa"/>
            <w:vMerge w:val="continue"/>
            <w:vAlign w:val="center"/>
          </w:tcPr>
          <w:p w14:paraId="23217E5F">
            <w:pPr>
              <w:jc w:val="center"/>
              <w:rPr>
                <w:rFonts w:hint="eastAsia" w:ascii="宋体" w:hAnsi="宋体"/>
                <w:b/>
                <w:sz w:val="20"/>
                <w:szCs w:val="20"/>
              </w:rPr>
            </w:pPr>
          </w:p>
        </w:tc>
        <w:tc>
          <w:tcPr>
            <w:tcW w:w="5867" w:type="dxa"/>
          </w:tcPr>
          <w:p w14:paraId="27577099">
            <w:pPr>
              <w:rPr>
                <w:rFonts w:hint="eastAsia" w:ascii="宋体" w:hAnsi="宋体" w:cs="宋体"/>
                <w:color w:val="000000"/>
                <w:sz w:val="20"/>
                <w:szCs w:val="20"/>
              </w:rPr>
            </w:pPr>
            <w:r>
              <w:rPr>
                <w:rFonts w:hint="eastAsia" w:ascii="宋体" w:hAnsi="宋体" w:cs="宋体"/>
                <w:color w:val="000000"/>
                <w:sz w:val="20"/>
                <w:szCs w:val="20"/>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w:t>
            </w:r>
            <w:r>
              <w:rPr>
                <w:rFonts w:hint="eastAsia" w:ascii="宋体" w:hAnsi="宋体" w:cs="宋体"/>
                <w:color w:val="000000"/>
                <w:sz w:val="20"/>
                <w:szCs w:val="20"/>
                <w:lang w:val="en-US" w:eastAsia="zh-CN"/>
              </w:rPr>
              <w:t>做</w:t>
            </w:r>
            <w:r>
              <w:rPr>
                <w:rFonts w:hint="eastAsia" w:ascii="宋体" w:hAnsi="宋体" w:cs="宋体"/>
                <w:color w:val="000000"/>
                <w:sz w:val="20"/>
                <w:szCs w:val="20"/>
              </w:rPr>
              <w:t>、退货、减少价款或者报酬等违约责任。</w:t>
            </w:r>
          </w:p>
        </w:tc>
      </w:tr>
      <w:tr w14:paraId="6A35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38AB8C35">
            <w:pPr>
              <w:jc w:val="center"/>
              <w:rPr>
                <w:rFonts w:hint="eastAsia" w:ascii="宋体" w:hAnsi="宋体"/>
                <w:b/>
                <w:sz w:val="20"/>
                <w:szCs w:val="20"/>
              </w:rPr>
            </w:pPr>
            <w:bookmarkStart w:id="3" w:name="_Hlk72260973"/>
            <w:r>
              <w:rPr>
                <w:rFonts w:hint="eastAsia" w:ascii="宋体" w:hAnsi="宋体"/>
                <w:b/>
                <w:sz w:val="20"/>
                <w:szCs w:val="20"/>
              </w:rPr>
              <w:t>2</w:t>
            </w:r>
          </w:p>
        </w:tc>
        <w:tc>
          <w:tcPr>
            <w:tcW w:w="1788" w:type="dxa"/>
            <w:vMerge w:val="restart"/>
            <w:vAlign w:val="center"/>
          </w:tcPr>
          <w:p w14:paraId="2295FFC0">
            <w:pPr>
              <w:jc w:val="center"/>
              <w:rPr>
                <w:rFonts w:hint="eastAsia" w:ascii="宋体" w:hAnsi="宋体"/>
                <w:b/>
                <w:sz w:val="20"/>
                <w:szCs w:val="20"/>
              </w:rPr>
            </w:pPr>
            <w:r>
              <w:rPr>
                <w:rFonts w:hint="eastAsia" w:ascii="宋体" w:hAnsi="宋体"/>
                <w:b/>
                <w:sz w:val="20"/>
                <w:szCs w:val="20"/>
              </w:rPr>
              <w:t>交货及付款要求</w:t>
            </w:r>
          </w:p>
        </w:tc>
        <w:tc>
          <w:tcPr>
            <w:tcW w:w="5867" w:type="dxa"/>
            <w:vAlign w:val="center"/>
          </w:tcPr>
          <w:p w14:paraId="0CB4E4E8">
            <w:r>
              <w:rPr>
                <w:rFonts w:hint="eastAsia"/>
              </w:rPr>
              <w:t>2.1履约时间和地点：投标供应商在签订合同之日起</w:t>
            </w:r>
            <w:r>
              <w:t>30</w:t>
            </w:r>
            <w:r>
              <w:rPr>
                <w:rFonts w:hint="eastAsia"/>
              </w:rPr>
              <w:t>天内交货，交货地点为</w:t>
            </w:r>
            <w:r>
              <w:rPr>
                <w:rFonts w:hint="eastAsia"/>
                <w:lang w:val="en-US" w:eastAsia="zh-CN"/>
              </w:rPr>
              <w:t>深圳市福田区梅村路99号制证中心</w:t>
            </w:r>
            <w:r>
              <w:rPr>
                <w:rFonts w:hint="eastAsia"/>
              </w:rPr>
              <w:t>。</w:t>
            </w:r>
          </w:p>
        </w:tc>
      </w:tr>
      <w:tr w14:paraId="7950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851" w:type="dxa"/>
            <w:vMerge w:val="continue"/>
            <w:vAlign w:val="center"/>
          </w:tcPr>
          <w:p w14:paraId="2D20D47B">
            <w:pPr>
              <w:jc w:val="center"/>
              <w:rPr>
                <w:rFonts w:hint="eastAsia" w:ascii="宋体" w:hAnsi="宋体"/>
                <w:b/>
                <w:sz w:val="20"/>
                <w:szCs w:val="20"/>
              </w:rPr>
            </w:pPr>
          </w:p>
        </w:tc>
        <w:tc>
          <w:tcPr>
            <w:tcW w:w="1788" w:type="dxa"/>
            <w:vMerge w:val="continue"/>
            <w:vAlign w:val="center"/>
          </w:tcPr>
          <w:p w14:paraId="7DAC4667">
            <w:pPr>
              <w:jc w:val="center"/>
              <w:rPr>
                <w:rFonts w:hint="eastAsia" w:ascii="宋体" w:hAnsi="宋体"/>
                <w:b/>
                <w:sz w:val="20"/>
                <w:szCs w:val="20"/>
              </w:rPr>
            </w:pPr>
          </w:p>
        </w:tc>
        <w:tc>
          <w:tcPr>
            <w:tcW w:w="5867" w:type="dxa"/>
            <w:vAlign w:val="center"/>
          </w:tcPr>
          <w:p w14:paraId="6A516FD4">
            <w:pPr>
              <w:rPr>
                <w:rFonts w:hint="default" w:eastAsiaTheme="minorEastAsia"/>
                <w:lang w:val="en-US" w:eastAsia="zh-CN"/>
              </w:rPr>
            </w:pPr>
            <w:r>
              <w:rPr>
                <w:rFonts w:hint="eastAsia"/>
              </w:rPr>
              <w:t>2</w:t>
            </w:r>
            <w:r>
              <w:t>.2</w:t>
            </w:r>
            <w:r>
              <w:rPr>
                <w:rFonts w:hint="eastAsia"/>
              </w:rPr>
              <w:t>付款期限和方式：</w:t>
            </w:r>
            <w:r>
              <w:rPr>
                <w:rFonts w:hint="eastAsia"/>
                <w:lang w:val="en-US" w:eastAsia="zh-CN"/>
              </w:rPr>
              <w:t>对公季度结</w:t>
            </w:r>
          </w:p>
          <w:p w14:paraId="70975F57">
            <w:pPr>
              <w:rPr>
                <w:b/>
                <w:bCs/>
                <w:sz w:val="24"/>
              </w:rPr>
            </w:pPr>
            <w:r>
              <w:rPr>
                <w:rFonts w:hint="eastAsia"/>
              </w:rPr>
              <w:t>注：根据《深圳市落实采购人主体责任实施办法》第34条规定，对于满足合同约定支付条件的，采购人应当自收到发票后 15 日内将资金支付到合同约定的供应商账户，不得以机构变动、人员更替、政策调整等为由延迟付款，不得将采购文件和合同中未规定的义务作为向供应商付款的条件。</w:t>
            </w:r>
          </w:p>
        </w:tc>
      </w:tr>
      <w:tr w14:paraId="559B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537FBB2D">
            <w:pPr>
              <w:jc w:val="center"/>
              <w:rPr>
                <w:rFonts w:hint="eastAsia" w:ascii="宋体" w:hAnsi="宋体"/>
                <w:b/>
                <w:sz w:val="20"/>
                <w:szCs w:val="20"/>
              </w:rPr>
            </w:pPr>
            <w:r>
              <w:rPr>
                <w:rFonts w:hint="eastAsia" w:ascii="宋体" w:hAnsi="宋体"/>
                <w:b/>
                <w:sz w:val="20"/>
                <w:szCs w:val="20"/>
              </w:rPr>
              <w:t>3</w:t>
            </w:r>
          </w:p>
        </w:tc>
        <w:tc>
          <w:tcPr>
            <w:tcW w:w="1788" w:type="dxa"/>
            <w:vMerge w:val="restart"/>
            <w:vAlign w:val="center"/>
          </w:tcPr>
          <w:p w14:paraId="1BC16586">
            <w:pPr>
              <w:jc w:val="center"/>
              <w:rPr>
                <w:rFonts w:hint="eastAsia" w:ascii="宋体" w:hAnsi="宋体" w:cs="宋体"/>
                <w:b/>
                <w:color w:val="000000"/>
                <w:sz w:val="20"/>
                <w:szCs w:val="20"/>
              </w:rPr>
            </w:pPr>
            <w:r>
              <w:rPr>
                <w:rFonts w:hint="eastAsia" w:ascii="宋体" w:hAnsi="宋体" w:cs="宋体"/>
                <w:b/>
                <w:color w:val="000000"/>
                <w:sz w:val="20"/>
                <w:szCs w:val="20"/>
              </w:rPr>
              <w:t>验收条件</w:t>
            </w:r>
          </w:p>
        </w:tc>
        <w:tc>
          <w:tcPr>
            <w:tcW w:w="5867" w:type="dxa"/>
          </w:tcPr>
          <w:p w14:paraId="0CA9FD25">
            <w:pPr>
              <w:rPr>
                <w:rFonts w:hint="eastAsia" w:ascii="宋体" w:hAnsi="宋体" w:cs="宋体"/>
                <w:color w:val="000000"/>
                <w:sz w:val="20"/>
                <w:szCs w:val="20"/>
              </w:rPr>
            </w:pPr>
            <w:r>
              <w:rPr>
                <w:rFonts w:hint="eastAsia"/>
                <w:bCs/>
                <w:szCs w:val="21"/>
              </w:rPr>
              <w:t>3.1投标人货物经过双方检验认可后，签署验收报告，产品保修期自验收合格之日起算，由投标人提供产品保修文件。</w:t>
            </w:r>
          </w:p>
        </w:tc>
      </w:tr>
      <w:tr w14:paraId="5004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161CB6A0">
            <w:pPr>
              <w:jc w:val="center"/>
              <w:rPr>
                <w:rFonts w:hint="eastAsia" w:ascii="宋体" w:hAnsi="宋体"/>
                <w:b/>
                <w:sz w:val="20"/>
                <w:szCs w:val="20"/>
              </w:rPr>
            </w:pPr>
          </w:p>
        </w:tc>
        <w:tc>
          <w:tcPr>
            <w:tcW w:w="1788" w:type="dxa"/>
            <w:vMerge w:val="continue"/>
            <w:vAlign w:val="center"/>
          </w:tcPr>
          <w:p w14:paraId="337E6FB9">
            <w:pPr>
              <w:jc w:val="center"/>
              <w:rPr>
                <w:rFonts w:hint="eastAsia" w:ascii="宋体" w:hAnsi="宋体" w:cs="宋体"/>
                <w:b/>
                <w:color w:val="000000"/>
                <w:sz w:val="20"/>
                <w:szCs w:val="20"/>
              </w:rPr>
            </w:pPr>
          </w:p>
        </w:tc>
        <w:tc>
          <w:tcPr>
            <w:tcW w:w="5867" w:type="dxa"/>
          </w:tcPr>
          <w:p w14:paraId="7A975212">
            <w:pPr>
              <w:rPr>
                <w:bCs/>
                <w:szCs w:val="21"/>
              </w:rPr>
            </w:pPr>
            <w:r>
              <w:rPr>
                <w:rFonts w:hint="eastAsia"/>
                <w:bCs/>
                <w:szCs w:val="21"/>
              </w:rPr>
              <w:t>3.2当满足以下条件时，采购人才向中标人签发货物验收报告：</w:t>
            </w:r>
          </w:p>
          <w:p w14:paraId="3022554A">
            <w:pPr>
              <w:tabs>
                <w:tab w:val="left" w:pos="1260"/>
              </w:tabs>
              <w:rPr>
                <w:bCs/>
                <w:szCs w:val="21"/>
              </w:rPr>
            </w:pPr>
            <w:r>
              <w:rPr>
                <w:bCs/>
                <w:szCs w:val="21"/>
              </w:rPr>
              <w:t>a</w:t>
            </w:r>
            <w:r>
              <w:rPr>
                <w:rFonts w:hint="eastAsia"/>
                <w:bCs/>
                <w:szCs w:val="21"/>
              </w:rPr>
              <w:t>、中标人已按照合同规定提供了全部产品及完整的技术资料。</w:t>
            </w:r>
          </w:p>
          <w:p w14:paraId="17A5DEC8">
            <w:pPr>
              <w:tabs>
                <w:tab w:val="left" w:pos="1260"/>
              </w:tabs>
              <w:rPr>
                <w:bCs/>
                <w:szCs w:val="21"/>
              </w:rPr>
            </w:pPr>
            <w:r>
              <w:rPr>
                <w:bCs/>
                <w:szCs w:val="21"/>
              </w:rPr>
              <w:t>b</w:t>
            </w:r>
            <w:r>
              <w:rPr>
                <w:rFonts w:hint="eastAsia"/>
                <w:bCs/>
                <w:szCs w:val="21"/>
              </w:rPr>
              <w:t>、货物符合招标文件技术规格书的要求，性能满足要求。</w:t>
            </w:r>
          </w:p>
          <w:p w14:paraId="491137DD">
            <w:pPr>
              <w:tabs>
                <w:tab w:val="left" w:pos="1260"/>
              </w:tabs>
            </w:pPr>
            <w:r>
              <w:rPr>
                <w:bCs/>
                <w:szCs w:val="21"/>
              </w:rPr>
              <w:t>c</w:t>
            </w:r>
            <w:r>
              <w:rPr>
                <w:rFonts w:hint="eastAsia"/>
                <w:bCs/>
                <w:szCs w:val="21"/>
              </w:rPr>
              <w:t>、货物具备产品合格证。</w:t>
            </w:r>
          </w:p>
        </w:tc>
      </w:tr>
      <w:bookmarkEnd w:id="3"/>
      <w:tr w14:paraId="2E1C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113133C0">
            <w:pPr>
              <w:jc w:val="center"/>
              <w:rPr>
                <w:rFonts w:hint="eastAsia" w:ascii="宋体" w:hAnsi="宋体" w:eastAsiaTheme="minorEastAsia"/>
                <w:b/>
                <w:sz w:val="20"/>
                <w:szCs w:val="20"/>
                <w:lang w:eastAsia="zh-CN"/>
              </w:rPr>
            </w:pPr>
            <w:r>
              <w:rPr>
                <w:rFonts w:hint="eastAsia" w:ascii="宋体" w:hAnsi="宋体"/>
                <w:b/>
                <w:sz w:val="20"/>
                <w:szCs w:val="20"/>
                <w:lang w:val="en-US" w:eastAsia="zh-CN"/>
              </w:rPr>
              <w:t>4</w:t>
            </w:r>
          </w:p>
        </w:tc>
        <w:tc>
          <w:tcPr>
            <w:tcW w:w="1788" w:type="dxa"/>
            <w:vAlign w:val="center"/>
          </w:tcPr>
          <w:p w14:paraId="426585AB">
            <w:pPr>
              <w:jc w:val="center"/>
              <w:rPr>
                <w:rFonts w:hint="eastAsia" w:ascii="宋体" w:hAnsi="宋体"/>
                <w:color w:val="000000"/>
                <w:sz w:val="20"/>
                <w:szCs w:val="20"/>
              </w:rPr>
            </w:pPr>
            <w:r>
              <w:rPr>
                <w:rFonts w:hint="eastAsia" w:ascii="宋体" w:hAnsi="宋体" w:cs="宋体"/>
                <w:b/>
                <w:bCs/>
                <w:color w:val="000000"/>
                <w:sz w:val="20"/>
                <w:szCs w:val="20"/>
              </w:rPr>
              <w:t>运输、安装条件</w:t>
            </w:r>
          </w:p>
        </w:tc>
        <w:tc>
          <w:tcPr>
            <w:tcW w:w="5867" w:type="dxa"/>
            <w:vAlign w:val="center"/>
          </w:tcPr>
          <w:p w14:paraId="6A9BE1CF">
            <w:pPr>
              <w:rPr>
                <w:rFonts w:hint="eastAsia" w:ascii="宋体" w:hAnsi="宋体"/>
                <w:bCs/>
                <w:color w:val="000000"/>
                <w:szCs w:val="21"/>
              </w:rPr>
            </w:pPr>
            <w:r>
              <w:rPr>
                <w:rFonts w:hint="eastAsia" w:ascii="宋体" w:hAnsi="宋体" w:cs="宋体"/>
                <w:color w:val="000000"/>
                <w:sz w:val="20"/>
                <w:szCs w:val="20"/>
              </w:rPr>
              <w:t>5.1 投标供应商须在签订合同之日起 3天内向采购人提供设备的运行、安装、使用环境要求。</w:t>
            </w:r>
          </w:p>
        </w:tc>
      </w:tr>
      <w:tr w14:paraId="4DF8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2F39B626">
            <w:pPr>
              <w:jc w:val="center"/>
              <w:rPr>
                <w:rFonts w:hint="eastAsia" w:ascii="宋体" w:hAnsi="宋体" w:eastAsiaTheme="minorEastAsia"/>
                <w:b/>
                <w:sz w:val="20"/>
                <w:szCs w:val="20"/>
                <w:lang w:eastAsia="zh-CN"/>
              </w:rPr>
            </w:pPr>
            <w:r>
              <w:rPr>
                <w:rFonts w:hint="eastAsia" w:ascii="宋体" w:hAnsi="宋体"/>
                <w:b/>
                <w:sz w:val="20"/>
                <w:szCs w:val="20"/>
                <w:lang w:val="en-US" w:eastAsia="zh-CN"/>
              </w:rPr>
              <w:t>5</w:t>
            </w:r>
          </w:p>
        </w:tc>
        <w:tc>
          <w:tcPr>
            <w:tcW w:w="1788" w:type="dxa"/>
            <w:vMerge w:val="restart"/>
            <w:vAlign w:val="center"/>
          </w:tcPr>
          <w:p w14:paraId="736FBBDE">
            <w:pPr>
              <w:jc w:val="center"/>
              <w:rPr>
                <w:rFonts w:hint="eastAsia" w:ascii="宋体" w:hAnsi="宋体"/>
                <w:b/>
                <w:sz w:val="20"/>
                <w:szCs w:val="20"/>
              </w:rPr>
            </w:pPr>
            <w:r>
              <w:rPr>
                <w:rFonts w:ascii="宋体" w:hAnsi="宋体"/>
                <w:b/>
                <w:sz w:val="20"/>
                <w:szCs w:val="20"/>
              </w:rPr>
              <w:t>培训</w:t>
            </w:r>
          </w:p>
        </w:tc>
        <w:tc>
          <w:tcPr>
            <w:tcW w:w="5867" w:type="dxa"/>
          </w:tcPr>
          <w:p w14:paraId="20F51508">
            <w:pPr>
              <w:widowControl/>
              <w:jc w:val="left"/>
              <w:rPr>
                <w:rFonts w:hint="eastAsia" w:ascii="宋体" w:hAnsi="宋体" w:cs="宋体"/>
                <w:color w:val="000000"/>
                <w:sz w:val="20"/>
                <w:szCs w:val="20"/>
              </w:rPr>
            </w:pPr>
            <w:r>
              <w:rPr>
                <w:rFonts w:hint="eastAsia" w:ascii="宋体" w:hAnsi="宋体" w:cs="宋体"/>
                <w:color w:val="000000"/>
                <w:sz w:val="20"/>
                <w:szCs w:val="20"/>
              </w:rPr>
              <w:t>6.1投标供应商应派专业技术人员免费对采购单位指定人员进行定期培训及指导，直至其完全掌握设备的基本故障处理技术。</w:t>
            </w:r>
          </w:p>
        </w:tc>
      </w:tr>
      <w:tr w14:paraId="7437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517EE4E2">
            <w:pPr>
              <w:jc w:val="center"/>
              <w:rPr>
                <w:rFonts w:hint="eastAsia" w:ascii="宋体" w:hAnsi="宋体"/>
                <w:b/>
                <w:sz w:val="20"/>
                <w:szCs w:val="20"/>
              </w:rPr>
            </w:pPr>
          </w:p>
        </w:tc>
        <w:tc>
          <w:tcPr>
            <w:tcW w:w="1788" w:type="dxa"/>
            <w:vMerge w:val="continue"/>
            <w:vAlign w:val="center"/>
          </w:tcPr>
          <w:p w14:paraId="5B1E6ADD">
            <w:pPr>
              <w:rPr>
                <w:rFonts w:hint="eastAsia" w:ascii="宋体" w:hAnsi="宋体"/>
                <w:b/>
                <w:sz w:val="20"/>
                <w:szCs w:val="20"/>
              </w:rPr>
            </w:pPr>
          </w:p>
        </w:tc>
        <w:tc>
          <w:tcPr>
            <w:tcW w:w="5867" w:type="dxa"/>
          </w:tcPr>
          <w:p w14:paraId="073D8F47">
            <w:pPr>
              <w:widowControl/>
              <w:jc w:val="left"/>
              <w:rPr>
                <w:rFonts w:hint="eastAsia" w:ascii="宋体" w:hAnsi="宋体" w:cs="宋体"/>
                <w:color w:val="000000"/>
                <w:sz w:val="20"/>
                <w:szCs w:val="20"/>
              </w:rPr>
            </w:pPr>
            <w:r>
              <w:rPr>
                <w:rFonts w:hint="eastAsia" w:ascii="宋体" w:hAnsi="宋体" w:cs="宋体"/>
                <w:color w:val="000000"/>
                <w:sz w:val="20"/>
                <w:szCs w:val="20"/>
              </w:rPr>
              <w:t>6.2 现场培训：投标供应商应提供现场技术培训，保证使用人员正常操作设备的各种功能。</w:t>
            </w:r>
          </w:p>
        </w:tc>
      </w:tr>
      <w:tr w14:paraId="7026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0466315A">
            <w:pPr>
              <w:jc w:val="center"/>
              <w:rPr>
                <w:rFonts w:hint="eastAsia" w:ascii="宋体" w:hAnsi="宋体" w:eastAsiaTheme="minorEastAsia"/>
                <w:b/>
                <w:sz w:val="20"/>
                <w:szCs w:val="20"/>
                <w:lang w:eastAsia="zh-CN"/>
              </w:rPr>
            </w:pPr>
            <w:r>
              <w:rPr>
                <w:rFonts w:hint="eastAsia" w:ascii="宋体" w:hAnsi="宋体"/>
                <w:b/>
                <w:sz w:val="20"/>
                <w:szCs w:val="20"/>
                <w:lang w:val="en-US" w:eastAsia="zh-CN"/>
              </w:rPr>
              <w:t>6</w:t>
            </w:r>
          </w:p>
        </w:tc>
        <w:tc>
          <w:tcPr>
            <w:tcW w:w="1788" w:type="dxa"/>
            <w:vMerge w:val="restart"/>
            <w:vAlign w:val="center"/>
          </w:tcPr>
          <w:p w14:paraId="4FE1C797">
            <w:pPr>
              <w:jc w:val="center"/>
              <w:rPr>
                <w:rFonts w:hint="eastAsia" w:ascii="宋体" w:hAnsi="宋体"/>
                <w:b/>
                <w:sz w:val="20"/>
                <w:szCs w:val="20"/>
              </w:rPr>
            </w:pPr>
            <w:r>
              <w:rPr>
                <w:rFonts w:ascii="宋体" w:hAnsi="宋体"/>
                <w:b/>
                <w:sz w:val="20"/>
                <w:szCs w:val="20"/>
              </w:rPr>
              <w:t>知识产权</w:t>
            </w:r>
          </w:p>
        </w:tc>
        <w:tc>
          <w:tcPr>
            <w:tcW w:w="5867" w:type="dxa"/>
          </w:tcPr>
          <w:p w14:paraId="5CF2CB2A">
            <w:r>
              <w:rPr>
                <w:rFonts w:hint="eastAsia" w:ascii="宋体" w:hAnsi="宋体" w:cs="宋体"/>
                <w:color w:val="000000"/>
                <w:sz w:val="20"/>
                <w:szCs w:val="20"/>
              </w:rPr>
              <w:t>7.1涉及采购标的的知识产权归属、处理的，应约定知识产权的归属和处理方式。</w:t>
            </w:r>
          </w:p>
        </w:tc>
      </w:tr>
      <w:tr w14:paraId="2F72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797568FB">
            <w:pPr>
              <w:jc w:val="center"/>
              <w:rPr>
                <w:rFonts w:hint="eastAsia" w:ascii="宋体" w:hAnsi="宋体"/>
                <w:b/>
              </w:rPr>
            </w:pPr>
          </w:p>
        </w:tc>
        <w:tc>
          <w:tcPr>
            <w:tcW w:w="1788" w:type="dxa"/>
            <w:vMerge w:val="continue"/>
            <w:vAlign w:val="center"/>
          </w:tcPr>
          <w:p w14:paraId="4FB5CED3">
            <w:pPr>
              <w:rPr>
                <w:rFonts w:hint="eastAsia" w:ascii="宋体" w:hAnsi="宋体"/>
                <w:b/>
              </w:rPr>
            </w:pPr>
          </w:p>
        </w:tc>
        <w:tc>
          <w:tcPr>
            <w:tcW w:w="5867" w:type="dxa"/>
          </w:tcPr>
          <w:p w14:paraId="4EDF1E65">
            <w:pPr>
              <w:widowControl/>
              <w:jc w:val="left"/>
              <w:rPr>
                <w:rFonts w:hint="eastAsia" w:ascii="宋体" w:hAnsi="宋体" w:cs="宋体"/>
                <w:color w:val="000000"/>
                <w:sz w:val="20"/>
                <w:szCs w:val="20"/>
              </w:rPr>
            </w:pPr>
            <w:r>
              <w:rPr>
                <w:rFonts w:hint="eastAsia" w:ascii="宋体" w:hAnsi="宋体" w:cs="宋体"/>
                <w:color w:val="000000"/>
                <w:sz w:val="20"/>
                <w:szCs w:val="20"/>
              </w:rPr>
              <w:t>7.2采购人购买产品后，有权对该产品与其他设备进行配套、整合或适当改进，而免受侵犯专利权的起诉。</w:t>
            </w:r>
          </w:p>
        </w:tc>
      </w:tr>
      <w:tr w14:paraId="1F67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restart"/>
            <w:vAlign w:val="center"/>
          </w:tcPr>
          <w:p w14:paraId="6298072C">
            <w:pPr>
              <w:jc w:val="center"/>
              <w:rPr>
                <w:rFonts w:hint="eastAsia" w:eastAsiaTheme="minorEastAsia"/>
                <w:b/>
                <w:lang w:eastAsia="zh-CN"/>
              </w:rPr>
            </w:pPr>
            <w:r>
              <w:rPr>
                <w:rFonts w:hint="eastAsia"/>
                <w:b/>
                <w:lang w:val="en-US" w:eastAsia="zh-CN"/>
              </w:rPr>
              <w:t>7</w:t>
            </w:r>
          </w:p>
        </w:tc>
        <w:tc>
          <w:tcPr>
            <w:tcW w:w="1788" w:type="dxa"/>
            <w:vMerge w:val="restart"/>
            <w:vAlign w:val="center"/>
          </w:tcPr>
          <w:p w14:paraId="0C03A5A3">
            <w:pPr>
              <w:jc w:val="center"/>
              <w:rPr>
                <w:rFonts w:hint="eastAsia" w:ascii="宋体" w:hAnsi="宋体"/>
                <w:b/>
                <w:color w:val="000000"/>
                <w:sz w:val="20"/>
                <w:szCs w:val="20"/>
              </w:rPr>
            </w:pPr>
            <w:r>
              <w:rPr>
                <w:rFonts w:hint="eastAsia"/>
                <w:b/>
              </w:rPr>
              <w:t>关于违约</w:t>
            </w:r>
          </w:p>
        </w:tc>
        <w:tc>
          <w:tcPr>
            <w:tcW w:w="5867" w:type="dxa"/>
          </w:tcPr>
          <w:p w14:paraId="40059B1F">
            <w:pPr>
              <w:rPr>
                <w:rFonts w:hint="eastAsia" w:ascii="宋体" w:hAnsi="宋体" w:cs="宋体"/>
                <w:bCs/>
                <w:color w:val="000000"/>
                <w:sz w:val="20"/>
                <w:szCs w:val="20"/>
              </w:rPr>
            </w:pPr>
            <w:r>
              <w:rPr>
                <w:rFonts w:hint="eastAsia"/>
                <w:bCs/>
              </w:rPr>
              <w:t>8.1中标人不能交货的，需偿付不能交货部分货款的</w:t>
            </w:r>
            <w:r>
              <w:rPr>
                <w:rFonts w:hint="eastAsia"/>
                <w:bCs/>
                <w:u w:val="single"/>
                <w:lang w:val="en-US" w:eastAsia="zh-CN"/>
              </w:rPr>
              <w:t>50</w:t>
            </w:r>
            <w:r>
              <w:rPr>
                <w:rFonts w:hint="eastAsia"/>
                <w:bCs/>
              </w:rPr>
              <w:t>%的违约金并按主管部门相关规定处理。</w:t>
            </w:r>
          </w:p>
        </w:tc>
      </w:tr>
      <w:tr w14:paraId="761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5108AEA">
            <w:pPr>
              <w:jc w:val="center"/>
              <w:rPr>
                <w:b/>
              </w:rPr>
            </w:pPr>
          </w:p>
        </w:tc>
        <w:tc>
          <w:tcPr>
            <w:tcW w:w="1788" w:type="dxa"/>
            <w:vMerge w:val="continue"/>
            <w:vAlign w:val="center"/>
          </w:tcPr>
          <w:p w14:paraId="4E57C3ED">
            <w:pPr>
              <w:jc w:val="center"/>
              <w:rPr>
                <w:rFonts w:hint="eastAsia" w:ascii="宋体" w:hAnsi="宋体"/>
                <w:b/>
                <w:color w:val="000000"/>
                <w:sz w:val="20"/>
                <w:szCs w:val="20"/>
              </w:rPr>
            </w:pPr>
          </w:p>
        </w:tc>
        <w:tc>
          <w:tcPr>
            <w:tcW w:w="5867" w:type="dxa"/>
          </w:tcPr>
          <w:p w14:paraId="59E13453">
            <w:pPr>
              <w:rPr>
                <w:rFonts w:hint="eastAsia" w:ascii="宋体" w:hAnsi="宋体" w:cs="宋体"/>
                <w:bCs/>
                <w:color w:val="000000"/>
                <w:sz w:val="20"/>
                <w:szCs w:val="20"/>
              </w:rPr>
            </w:pPr>
            <w:r>
              <w:rPr>
                <w:rFonts w:hint="eastAsia"/>
                <w:bCs/>
              </w:rPr>
              <w:t>8.2中标人逾期交货的，将被没收履约保证金并按主管部门相关规定处理。</w:t>
            </w:r>
          </w:p>
        </w:tc>
      </w:tr>
      <w:tr w14:paraId="2BEA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2A8DE44E">
            <w:pPr>
              <w:jc w:val="center"/>
              <w:rPr>
                <w:b/>
              </w:rPr>
            </w:pPr>
          </w:p>
        </w:tc>
        <w:tc>
          <w:tcPr>
            <w:tcW w:w="1788" w:type="dxa"/>
            <w:vMerge w:val="continue"/>
            <w:vAlign w:val="center"/>
          </w:tcPr>
          <w:p w14:paraId="289EB029">
            <w:pPr>
              <w:jc w:val="center"/>
              <w:rPr>
                <w:rFonts w:hint="eastAsia" w:ascii="宋体" w:hAnsi="宋体"/>
                <w:b/>
                <w:color w:val="000000"/>
                <w:sz w:val="20"/>
                <w:szCs w:val="20"/>
              </w:rPr>
            </w:pPr>
          </w:p>
        </w:tc>
        <w:tc>
          <w:tcPr>
            <w:tcW w:w="5867" w:type="dxa"/>
          </w:tcPr>
          <w:p w14:paraId="79E873B5">
            <w:pPr>
              <w:rPr>
                <w:rFonts w:hint="eastAsia" w:ascii="宋体" w:hAnsi="宋体" w:cs="宋体"/>
                <w:bCs/>
                <w:color w:val="000000"/>
                <w:sz w:val="20"/>
                <w:szCs w:val="20"/>
              </w:rPr>
            </w:pPr>
            <w:r>
              <w:rPr>
                <w:rFonts w:hint="eastAsia"/>
                <w:bCs/>
              </w:rPr>
              <w:t>8.3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6CEE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Align w:val="center"/>
          </w:tcPr>
          <w:p w14:paraId="53FA0D70">
            <w:pPr>
              <w:jc w:val="center"/>
              <w:rPr>
                <w:rFonts w:hint="eastAsia" w:ascii="宋体" w:hAnsi="宋体" w:eastAsiaTheme="minorEastAsia"/>
                <w:b/>
                <w:lang w:eastAsia="zh-CN"/>
              </w:rPr>
            </w:pPr>
            <w:r>
              <w:rPr>
                <w:rFonts w:hint="eastAsia"/>
                <w:b/>
                <w:lang w:val="en-US" w:eastAsia="zh-CN"/>
              </w:rPr>
              <w:t>8</w:t>
            </w:r>
          </w:p>
        </w:tc>
        <w:tc>
          <w:tcPr>
            <w:tcW w:w="1788" w:type="dxa"/>
            <w:vAlign w:val="center"/>
          </w:tcPr>
          <w:p w14:paraId="53B2B1D3">
            <w:pPr>
              <w:jc w:val="center"/>
              <w:rPr>
                <w:rFonts w:hint="eastAsia" w:ascii="宋体" w:hAnsi="宋体"/>
                <w:b/>
              </w:rPr>
            </w:pPr>
            <w:r>
              <w:rPr>
                <w:rFonts w:ascii="宋体" w:hAnsi="宋体"/>
                <w:b/>
                <w:color w:val="000000"/>
                <w:sz w:val="20"/>
                <w:szCs w:val="20"/>
              </w:rPr>
              <w:t>其他</w:t>
            </w:r>
          </w:p>
        </w:tc>
        <w:tc>
          <w:tcPr>
            <w:tcW w:w="5867" w:type="dxa"/>
          </w:tcPr>
          <w:p w14:paraId="340DD675">
            <w:pPr>
              <w:widowControl/>
              <w:jc w:val="left"/>
              <w:rPr>
                <w:rFonts w:hint="eastAsia" w:ascii="宋体" w:hAnsi="宋体" w:cs="宋体"/>
                <w:color w:val="000000"/>
                <w:sz w:val="20"/>
                <w:szCs w:val="20"/>
              </w:rPr>
            </w:pPr>
            <w:r>
              <w:rPr>
                <w:rFonts w:hint="eastAsia" w:ascii="宋体" w:hAnsi="宋体" w:cs="宋体"/>
                <w:color w:val="000000"/>
                <w:sz w:val="20"/>
                <w:szCs w:val="20"/>
              </w:rPr>
              <w:t>9.1投标供应商应按其投标文件中的承诺，进行其他售后服务工作。</w:t>
            </w:r>
          </w:p>
        </w:tc>
      </w:tr>
    </w:tbl>
    <w:p w14:paraId="4B72527E">
      <w:pPr>
        <w:ind w:firstLine="422" w:firstLineChars="200"/>
        <w:rPr>
          <w:rFonts w:hint="eastAsia" w:ascii="宋体" w:hAnsi="宋体" w:cs="宋体"/>
          <w:b/>
          <w:kern w:val="0"/>
          <w:szCs w:val="21"/>
        </w:rPr>
      </w:pPr>
    </w:p>
    <w:p w14:paraId="5A2CB16B">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2C70DB0B">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7E923727">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00724076">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23077245">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50AB9813">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0542E14F">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09E9DA16">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32BE66C4">
      <w:pPr>
        <w:pStyle w:val="6"/>
        <w:keepNext w:val="0"/>
        <w:keepLines w:val="0"/>
        <w:pageBreakBefore w:val="0"/>
        <w:widowControl w:val="0"/>
        <w:kinsoku/>
        <w:wordWrap/>
        <w:overflowPunct/>
        <w:topLinePunct w:val="0"/>
        <w:bidi w:val="0"/>
        <w:adjustRightInd/>
        <w:snapToGrid/>
        <w:spacing w:line="520" w:lineRule="exact"/>
        <w:textAlignment w:val="auto"/>
        <w:rPr>
          <w:rFonts w:hint="eastAsia"/>
          <w:lang w:val="en-US" w:eastAsia="zh-CN"/>
        </w:rPr>
      </w:pPr>
    </w:p>
    <w:sectPr>
      <w:footerReference r:id="rId5" w:type="default"/>
      <w:pgSz w:w="11906" w:h="16838"/>
      <w:pgMar w:top="2098" w:right="1474" w:bottom="1984" w:left="158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C70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4C82A">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A74C82A">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EE86">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0267F5">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0267F5">
                    <w:pPr>
                      <w:pStyle w:val="11"/>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E84D">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2403B">
                          <w:pPr>
                            <w:pStyle w:val="1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6F2403B">
                    <w:pPr>
                      <w:pStyle w:val="11"/>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MTk0ZjZhNjBkMmQ1OTJlNmI3OGM3YTk0ZjM2OWUifQ=="/>
  </w:docVars>
  <w:rsids>
    <w:rsidRoot w:val="34F84033"/>
    <w:rsid w:val="00281602"/>
    <w:rsid w:val="00502684"/>
    <w:rsid w:val="00723ABC"/>
    <w:rsid w:val="0090378E"/>
    <w:rsid w:val="00A22206"/>
    <w:rsid w:val="01552FD0"/>
    <w:rsid w:val="015B3238"/>
    <w:rsid w:val="02256FA2"/>
    <w:rsid w:val="03013BFD"/>
    <w:rsid w:val="032C52AC"/>
    <w:rsid w:val="034D095E"/>
    <w:rsid w:val="05854DDD"/>
    <w:rsid w:val="05E13ACE"/>
    <w:rsid w:val="06051F1E"/>
    <w:rsid w:val="063F29C7"/>
    <w:rsid w:val="072C39D4"/>
    <w:rsid w:val="0761066A"/>
    <w:rsid w:val="07BE63EA"/>
    <w:rsid w:val="08F52D28"/>
    <w:rsid w:val="091A12E3"/>
    <w:rsid w:val="0AD32091"/>
    <w:rsid w:val="0B76321B"/>
    <w:rsid w:val="0D2B7F62"/>
    <w:rsid w:val="0D4A387C"/>
    <w:rsid w:val="0DA52125"/>
    <w:rsid w:val="0DA66AF2"/>
    <w:rsid w:val="0DAB4FD4"/>
    <w:rsid w:val="0DE22A5D"/>
    <w:rsid w:val="0F95596D"/>
    <w:rsid w:val="100515B8"/>
    <w:rsid w:val="11A007F3"/>
    <w:rsid w:val="11DB5107"/>
    <w:rsid w:val="121620A1"/>
    <w:rsid w:val="12627D38"/>
    <w:rsid w:val="12633CFA"/>
    <w:rsid w:val="13AC16D1"/>
    <w:rsid w:val="13E62E35"/>
    <w:rsid w:val="14974EE9"/>
    <w:rsid w:val="15101094"/>
    <w:rsid w:val="171B605C"/>
    <w:rsid w:val="173160BF"/>
    <w:rsid w:val="176F6C9D"/>
    <w:rsid w:val="18AD637D"/>
    <w:rsid w:val="19C73616"/>
    <w:rsid w:val="1A33627B"/>
    <w:rsid w:val="1AE469B6"/>
    <w:rsid w:val="1B9260BF"/>
    <w:rsid w:val="1B937E7F"/>
    <w:rsid w:val="1B9969DF"/>
    <w:rsid w:val="1C0C67A9"/>
    <w:rsid w:val="1C3A1F70"/>
    <w:rsid w:val="1C4C57FF"/>
    <w:rsid w:val="1CAC2742"/>
    <w:rsid w:val="1CF54601"/>
    <w:rsid w:val="1D083E1C"/>
    <w:rsid w:val="1D28626C"/>
    <w:rsid w:val="1D823A2C"/>
    <w:rsid w:val="1DA951F0"/>
    <w:rsid w:val="1E375939"/>
    <w:rsid w:val="1E7554E1"/>
    <w:rsid w:val="1E7F14CB"/>
    <w:rsid w:val="1EB15DEE"/>
    <w:rsid w:val="1F611A47"/>
    <w:rsid w:val="20232E47"/>
    <w:rsid w:val="20523600"/>
    <w:rsid w:val="20EE356F"/>
    <w:rsid w:val="21CF4F08"/>
    <w:rsid w:val="22525B39"/>
    <w:rsid w:val="231D1CA3"/>
    <w:rsid w:val="23BA3996"/>
    <w:rsid w:val="24521B42"/>
    <w:rsid w:val="272950BB"/>
    <w:rsid w:val="28A65140"/>
    <w:rsid w:val="29DD218D"/>
    <w:rsid w:val="2A355B25"/>
    <w:rsid w:val="2B0127D0"/>
    <w:rsid w:val="2BFA0D6A"/>
    <w:rsid w:val="2BFE2C3D"/>
    <w:rsid w:val="2DA77776"/>
    <w:rsid w:val="2DF06932"/>
    <w:rsid w:val="2E3305CD"/>
    <w:rsid w:val="2ED11C56"/>
    <w:rsid w:val="315A1D85"/>
    <w:rsid w:val="330B1B18"/>
    <w:rsid w:val="347117C3"/>
    <w:rsid w:val="34796F56"/>
    <w:rsid w:val="34F84033"/>
    <w:rsid w:val="35DC3948"/>
    <w:rsid w:val="366B7F7E"/>
    <w:rsid w:val="373541E6"/>
    <w:rsid w:val="37B81B43"/>
    <w:rsid w:val="382673F4"/>
    <w:rsid w:val="38E452E6"/>
    <w:rsid w:val="39700927"/>
    <w:rsid w:val="39725D6A"/>
    <w:rsid w:val="39F01D9F"/>
    <w:rsid w:val="3BD26AEB"/>
    <w:rsid w:val="3BF14D67"/>
    <w:rsid w:val="3C902C1B"/>
    <w:rsid w:val="3D6F51D8"/>
    <w:rsid w:val="3DA2004C"/>
    <w:rsid w:val="3E05289B"/>
    <w:rsid w:val="3E271104"/>
    <w:rsid w:val="3ED612A7"/>
    <w:rsid w:val="3F0B2EA0"/>
    <w:rsid w:val="3F8C2233"/>
    <w:rsid w:val="3FC36A25"/>
    <w:rsid w:val="41CF6A07"/>
    <w:rsid w:val="41EF1563"/>
    <w:rsid w:val="42490850"/>
    <w:rsid w:val="42FC6798"/>
    <w:rsid w:val="450D49BE"/>
    <w:rsid w:val="45661382"/>
    <w:rsid w:val="459862E4"/>
    <w:rsid w:val="45D47515"/>
    <w:rsid w:val="462A7317"/>
    <w:rsid w:val="48FB45C1"/>
    <w:rsid w:val="490D518F"/>
    <w:rsid w:val="4A7C2DC2"/>
    <w:rsid w:val="4ADB78B9"/>
    <w:rsid w:val="4B38501D"/>
    <w:rsid w:val="4B49722A"/>
    <w:rsid w:val="4B761716"/>
    <w:rsid w:val="4B771C3E"/>
    <w:rsid w:val="4B941C34"/>
    <w:rsid w:val="4BF602F3"/>
    <w:rsid w:val="4D0C0CB4"/>
    <w:rsid w:val="4D115B26"/>
    <w:rsid w:val="4F6C798B"/>
    <w:rsid w:val="50AD4DB4"/>
    <w:rsid w:val="50E21CB3"/>
    <w:rsid w:val="50F9756B"/>
    <w:rsid w:val="50FE0AB7"/>
    <w:rsid w:val="511F2F07"/>
    <w:rsid w:val="51C85D33"/>
    <w:rsid w:val="521265C8"/>
    <w:rsid w:val="52360934"/>
    <w:rsid w:val="52662470"/>
    <w:rsid w:val="53657C1A"/>
    <w:rsid w:val="542B571F"/>
    <w:rsid w:val="585D4315"/>
    <w:rsid w:val="58AE2DC2"/>
    <w:rsid w:val="5A2B4C24"/>
    <w:rsid w:val="5A985AD8"/>
    <w:rsid w:val="5B2C0F38"/>
    <w:rsid w:val="5BB73D3C"/>
    <w:rsid w:val="5BE16F74"/>
    <w:rsid w:val="5D6739D7"/>
    <w:rsid w:val="5DE3706A"/>
    <w:rsid w:val="5DF5623B"/>
    <w:rsid w:val="5E685563"/>
    <w:rsid w:val="5EA22086"/>
    <w:rsid w:val="5F02014F"/>
    <w:rsid w:val="5F243674"/>
    <w:rsid w:val="5FB40CBE"/>
    <w:rsid w:val="5FFA2985"/>
    <w:rsid w:val="601B7D1F"/>
    <w:rsid w:val="60313179"/>
    <w:rsid w:val="60597AB8"/>
    <w:rsid w:val="60E9742C"/>
    <w:rsid w:val="61E17D65"/>
    <w:rsid w:val="6211064A"/>
    <w:rsid w:val="624A532F"/>
    <w:rsid w:val="634E4557"/>
    <w:rsid w:val="63D67988"/>
    <w:rsid w:val="64A16B22"/>
    <w:rsid w:val="65E43B29"/>
    <w:rsid w:val="66560D21"/>
    <w:rsid w:val="682B272C"/>
    <w:rsid w:val="68CD2DF1"/>
    <w:rsid w:val="68D606C5"/>
    <w:rsid w:val="690E15F1"/>
    <w:rsid w:val="69FA4600"/>
    <w:rsid w:val="6AD34E63"/>
    <w:rsid w:val="6AD505CD"/>
    <w:rsid w:val="6B1B6095"/>
    <w:rsid w:val="6CCF1EB9"/>
    <w:rsid w:val="6CE85259"/>
    <w:rsid w:val="6CF73C4D"/>
    <w:rsid w:val="6DC347C2"/>
    <w:rsid w:val="6E9A69B0"/>
    <w:rsid w:val="6F263764"/>
    <w:rsid w:val="6F2B1CBD"/>
    <w:rsid w:val="6F63625D"/>
    <w:rsid w:val="6F722CD6"/>
    <w:rsid w:val="6FBB39A3"/>
    <w:rsid w:val="6FCA3F86"/>
    <w:rsid w:val="70057314"/>
    <w:rsid w:val="704F058F"/>
    <w:rsid w:val="71F17B50"/>
    <w:rsid w:val="72AA5080"/>
    <w:rsid w:val="739A72F6"/>
    <w:rsid w:val="74B26768"/>
    <w:rsid w:val="76F23F9B"/>
    <w:rsid w:val="793A0210"/>
    <w:rsid w:val="7AE174CA"/>
    <w:rsid w:val="7BCD518A"/>
    <w:rsid w:val="7BE90162"/>
    <w:rsid w:val="7BF070CA"/>
    <w:rsid w:val="7D344D95"/>
    <w:rsid w:val="7E8D4CAE"/>
    <w:rsid w:val="7ED44A81"/>
    <w:rsid w:val="7F90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4"/>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ascii="Calibri" w:hAnsi="Calibri"/>
      <w:sz w:val="21"/>
      <w:szCs w:val="22"/>
    </w:rPr>
  </w:style>
  <w:style w:type="paragraph" w:styleId="6">
    <w:name w:val="Body Text"/>
    <w:basedOn w:val="1"/>
    <w:semiHidden/>
    <w:unhideWhenUsed/>
    <w:qFormat/>
    <w:uiPriority w:val="99"/>
    <w:pPr>
      <w:spacing w:after="120"/>
    </w:pPr>
  </w:style>
  <w:style w:type="paragraph" w:styleId="7">
    <w:name w:val="annotation text"/>
    <w:basedOn w:val="1"/>
    <w:qFormat/>
    <w:uiPriority w:val="0"/>
    <w:pPr>
      <w:jc w:val="left"/>
    </w:pPr>
  </w:style>
  <w:style w:type="paragraph" w:styleId="8">
    <w:name w:val="Plain Text"/>
    <w:basedOn w:val="1"/>
    <w:next w:val="9"/>
    <w:qFormat/>
    <w:uiPriority w:val="0"/>
    <w:rPr>
      <w:rFonts w:ascii="宋体" w:hAnsi="Courier New"/>
    </w:rPr>
  </w:style>
  <w:style w:type="paragraph" w:customStyle="1" w:styleId="9">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0">
    <w:name w:val="Balloon Text"/>
    <w:basedOn w:val="1"/>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qFormat/>
    <w:uiPriority w:val="0"/>
    <w:pPr>
      <w:snapToGrid w:val="0"/>
      <w:jc w:val="left"/>
    </w:pPr>
    <w:rPr>
      <w:sz w:val="18"/>
    </w:rPr>
  </w:style>
  <w:style w:type="paragraph" w:styleId="14">
    <w:name w:val="Body Text 2"/>
    <w:basedOn w:val="1"/>
    <w:qFormat/>
    <w:uiPriority w:val="0"/>
    <w:pPr>
      <w:spacing w:after="120" w:line="480" w:lineRule="auto"/>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列出段落1"/>
    <w:basedOn w:val="1"/>
    <w:qFormat/>
    <w:uiPriority w:val="34"/>
    <w:pPr>
      <w:ind w:firstLine="420" w:firstLineChars="200"/>
    </w:pPr>
    <w:rPr>
      <w:szCs w:val="21"/>
    </w:rPr>
  </w:style>
  <w:style w:type="table" w:customStyle="1" w:styleId="24">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8</Pages>
  <Words>6641</Words>
  <Characters>6708</Characters>
  <Lines>4</Lines>
  <Paragraphs>1</Paragraphs>
  <TotalTime>11</TotalTime>
  <ScaleCrop>false</ScaleCrop>
  <LinksUpToDate>false</LinksUpToDate>
  <CharactersWithSpaces>6892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2022-11-14T06:34:00Z</dcterms:created>
  <dc:creator>薄荷糖</dc:creator>
  <cp:lastModifiedBy>WPS_703933839</cp:lastModifiedBy>
  <cp:lastPrinted>2025-07-24T00:43:00Z</cp:lastPrinted>
  <dcterms:modified xsi:type="dcterms:W3CDTF">2025-07-31T09:56:16Z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ED6A609211A64193BDA56FC2BAF7A9BF_13</vt:lpwstr>
  </property>
  <property fmtid="{D5CDD505-2E9C-101B-9397-08002B2CF9AE}" pid="4" name="KSOTemplateDocerSaveRecord">
    <vt:lpwstr>eyJoZGlkIjoiMWFhYzNlN2VjNDIwZDUxMTM1ZmE1Y2Y0MTIxMmM2MTQiLCJ1c2VySWQiOiI3MDM5MzM4MzkifQ==</vt:lpwstr>
  </property>
</Properties>
</file>