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645" w:type="dxa"/>
        <w:jc w:val="center"/>
        <w:tblCellSpacing w:w="7" w:type="dxa"/>
        <w:shd w:val="clear" w:color="auto" w:fill="000000"/>
        <w:tblLayout w:type="autofit"/>
        <w:tblCellMar>
          <w:top w:w="0" w:type="dxa"/>
          <w:left w:w="0" w:type="dxa"/>
          <w:bottom w:w="0" w:type="dxa"/>
          <w:right w:w="0" w:type="dxa"/>
        </w:tblCellMar>
      </w:tblPr>
      <w:tblGrid>
        <w:gridCol w:w="9645"/>
      </w:tblGrid>
      <w:tr>
        <w:tblPrEx>
          <w:tblCellMar>
            <w:top w:w="0" w:type="dxa"/>
            <w:left w:w="0" w:type="dxa"/>
            <w:bottom w:w="0" w:type="dxa"/>
            <w:right w:w="0" w:type="dxa"/>
          </w:tblCellMar>
        </w:tblPrEx>
        <w:trPr>
          <w:trHeight w:val="10795" w:hRule="atLeast"/>
          <w:tblCellSpacing w:w="7" w:type="dxa"/>
          <w:jc w:val="center"/>
        </w:trPr>
        <w:tc>
          <w:tcPr>
            <w:tcW w:w="0" w:type="auto"/>
            <w:shd w:val="clear" w:color="auto" w:fill="FFFFFF"/>
          </w:tcPr>
          <w:tbl>
            <w:tblPr>
              <w:tblStyle w:val="7"/>
              <w:tblW w:w="4900" w:type="pct"/>
              <w:jc w:val="center"/>
              <w:tblCellSpacing w:w="0" w:type="dxa"/>
              <w:shd w:val="clear" w:color="auto" w:fill="FFFFFF"/>
              <w:tblLayout w:type="autofit"/>
              <w:tblCellMar>
                <w:top w:w="0" w:type="dxa"/>
                <w:left w:w="0" w:type="dxa"/>
                <w:bottom w:w="0" w:type="dxa"/>
                <w:right w:w="0" w:type="dxa"/>
              </w:tblCellMar>
            </w:tblPr>
            <w:tblGrid>
              <w:gridCol w:w="9425"/>
            </w:tblGrid>
            <w:tr>
              <w:tblPrEx>
                <w:tblCellMar>
                  <w:top w:w="0" w:type="dxa"/>
                  <w:left w:w="0" w:type="dxa"/>
                  <w:bottom w:w="0" w:type="dxa"/>
                  <w:right w:w="0" w:type="dxa"/>
                </w:tblCellMar>
              </w:tblPrEx>
              <w:trPr>
                <w:trHeight w:val="600" w:hRule="atLeast"/>
                <w:tblCellSpacing w:w="0" w:type="dxa"/>
                <w:jc w:val="center"/>
              </w:trPr>
              <w:tc>
                <w:tcPr>
                  <w:tcW w:w="0" w:type="auto"/>
                  <w:shd w:val="clear" w:color="auto" w:fill="FFFFFF"/>
                  <w:vAlign w:val="bottom"/>
                </w:tcPr>
                <w:p>
                  <w:pPr>
                    <w:keepNext w:val="0"/>
                    <w:keepLines w:val="0"/>
                    <w:pageBreakBefore w:val="0"/>
                    <w:widowControl/>
                    <w:kinsoku/>
                    <w:wordWrap/>
                    <w:overflowPunct/>
                    <w:topLinePunct w:val="0"/>
                    <w:autoSpaceDE/>
                    <w:autoSpaceDN/>
                    <w:bidi w:val="0"/>
                    <w:adjustRightInd/>
                    <w:snapToGrid/>
                    <w:spacing w:beforeAutospacing="0" w:afterAutospacing="0" w:line="460" w:lineRule="exact"/>
                    <w:jc w:val="center"/>
                    <w:textAlignment w:val="auto"/>
                    <w:rPr>
                      <w:color w:val="auto"/>
                      <w:sz w:val="20"/>
                      <w:szCs w:val="20"/>
                    </w:rPr>
                  </w:pPr>
                  <w:r>
                    <w:rPr>
                      <w:rFonts w:hint="eastAsia" w:ascii="黑体" w:hAnsi="黑体" w:eastAsia="黑体" w:cs="黑体"/>
                      <w:b/>
                      <w:bCs/>
                      <w:color w:val="auto"/>
                      <w:kern w:val="0"/>
                      <w:sz w:val="48"/>
                      <w:szCs w:val="48"/>
                      <w:lang w:eastAsia="zh-CN" w:bidi="ar"/>
                    </w:rPr>
                    <w:t>采购</w:t>
                  </w:r>
                  <w:r>
                    <w:rPr>
                      <w:rFonts w:hint="eastAsia" w:ascii="黑体" w:hAnsi="黑体" w:eastAsia="黑体" w:cs="黑体"/>
                      <w:b/>
                      <w:bCs/>
                      <w:color w:val="auto"/>
                      <w:kern w:val="0"/>
                      <w:sz w:val="48"/>
                      <w:szCs w:val="48"/>
                      <w:lang w:bidi="ar"/>
                    </w:rPr>
                    <w:t>项目信息公开</w:t>
                  </w:r>
                </w:p>
              </w:tc>
            </w:tr>
            <w:tr>
              <w:tblPrEx>
                <w:shd w:val="clear" w:color="auto" w:fill="FFFFFF"/>
                <w:tblCellMar>
                  <w:top w:w="0" w:type="dxa"/>
                  <w:left w:w="0" w:type="dxa"/>
                  <w:bottom w:w="0" w:type="dxa"/>
                  <w:right w:w="0" w:type="dxa"/>
                </w:tblCellMar>
              </w:tblPrEx>
              <w:trPr>
                <w:tblCellSpacing w:w="0" w:type="dxa"/>
                <w:jc w:val="center"/>
              </w:trPr>
              <w:tc>
                <w:tcPr>
                  <w:tcW w:w="0" w:type="auto"/>
                  <w:shd w:val="clear" w:color="auto" w:fill="FFFFFF"/>
                  <w:vAlign w:val="bottom"/>
                </w:tcPr>
                <w:tbl>
                  <w:tblPr>
                    <w:tblStyle w:val="7"/>
                    <w:tblW w:w="5000" w:type="pct"/>
                    <w:jc w:val="center"/>
                    <w:tblCellSpacing w:w="0" w:type="dxa"/>
                    <w:tblLayout w:type="autofit"/>
                    <w:tblCellMar>
                      <w:top w:w="75" w:type="dxa"/>
                      <w:left w:w="75" w:type="dxa"/>
                      <w:bottom w:w="75" w:type="dxa"/>
                      <w:right w:w="75" w:type="dxa"/>
                    </w:tblCellMar>
                  </w:tblPr>
                  <w:tblGrid>
                    <w:gridCol w:w="9425"/>
                  </w:tblGrid>
                  <w:tr>
                    <w:tblPrEx>
                      <w:tblCellMar>
                        <w:top w:w="75" w:type="dxa"/>
                        <w:left w:w="75" w:type="dxa"/>
                        <w:bottom w:w="75" w:type="dxa"/>
                        <w:right w:w="75" w:type="dxa"/>
                      </w:tblCellMar>
                    </w:tblPrEx>
                    <w:trPr>
                      <w:tblCellSpacing w:w="0" w:type="dxa"/>
                      <w:jc w:val="center"/>
                    </w:trPr>
                    <w:tc>
                      <w:tcPr>
                        <w:tcW w:w="0" w:type="auto"/>
                        <w:shd w:val="clear" w:color="auto" w:fill="auto"/>
                        <w:vAlign w:val="center"/>
                      </w:tcPr>
                      <w:tbl>
                        <w:tblPr>
                          <w:tblStyle w:val="7"/>
                          <w:tblpPr w:leftFromText="180" w:rightFromText="180" w:vertAnchor="text" w:horzAnchor="page" w:tblpX="652" w:tblpY="514"/>
                          <w:tblOverlap w:val="never"/>
                          <w:tblW w:w="8511"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90" w:type="dxa"/>
                            <w:left w:w="90" w:type="dxa"/>
                            <w:bottom w:w="90" w:type="dxa"/>
                            <w:right w:w="90" w:type="dxa"/>
                          </w:tblCellMar>
                        </w:tblPr>
                        <w:tblGrid>
                          <w:gridCol w:w="1711"/>
                          <w:gridCol w:w="680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592" w:hRule="atLeast"/>
                          </w:trPr>
                          <w:tc>
                            <w:tcPr>
                              <w:tcW w:w="0" w:type="auto"/>
                              <w:gridSpan w:val="2"/>
                              <w:shd w:val="clear" w:color="auto" w:fill="auto"/>
                              <w:vAlign w:val="center"/>
                            </w:tcPr>
                            <w:p>
                              <w:pPr>
                                <w:pStyle w:val="6"/>
                                <w:keepNext w:val="0"/>
                                <w:keepLines w:val="0"/>
                                <w:widowControl/>
                                <w:suppressLineNumbers w:val="0"/>
                                <w:spacing w:before="0" w:beforeAutospacing="0" w:after="0" w:afterAutospacing="0"/>
                                <w:ind w:left="0" w:right="0" w:firstLine="480" w:firstLineChars="200"/>
                                <w:rPr>
                                  <w:rFonts w:hint="eastAsia" w:ascii="CESI仿宋-GB18030" w:hAnsi="CESI仿宋-GB18030" w:eastAsia="CESI仿宋-GB18030" w:cs="CESI仿宋-GB18030"/>
                                  <w:color w:val="auto"/>
                                  <w:sz w:val="24"/>
                                  <w:szCs w:val="24"/>
                                </w:rPr>
                              </w:pPr>
                              <w:r>
                                <w:rPr>
                                  <w:rFonts w:hint="eastAsia" w:ascii="CESI仿宋-GB18030" w:hAnsi="CESI仿宋-GB18030" w:eastAsia="CESI仿宋-GB18030" w:cs="CESI仿宋-GB18030"/>
                                  <w:color w:val="auto"/>
                                  <w:kern w:val="0"/>
                                  <w:sz w:val="24"/>
                                  <w:szCs w:val="24"/>
                                  <w:lang w:val="en-US" w:eastAsia="zh-CN" w:bidi="ar"/>
                                </w:rPr>
                                <w:t>根据深圳市大鹏新区发展和财政局关于做好自行采购信息化管理试点工作的通知要求，现将本项目有关情况向社会公开:</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c>
                            <w:tcPr>
                              <w:tcW w:w="0" w:type="auto"/>
                              <w:gridSpan w:val="2"/>
                              <w:shd w:val="clear" w:color="auto" w:fill="auto"/>
                              <w:vAlign w:val="center"/>
                            </w:tcPr>
                            <w:p>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18030" w:hAnsi="CESI仿宋-GB18030" w:eastAsia="CESI仿宋-GB18030" w:cs="CESI仿宋-GB18030"/>
                                  <w:color w:val="auto"/>
                                  <w:kern w:val="0"/>
                                  <w:sz w:val="24"/>
                                  <w:szCs w:val="24"/>
                                  <w:lang w:val="en-US" w:eastAsia="zh-CN" w:bidi="ar"/>
                                </w:rPr>
                              </w:pPr>
                              <w:r>
                                <w:rPr>
                                  <w:rFonts w:hint="eastAsia" w:ascii="CESI仿宋-GB18030" w:hAnsi="CESI仿宋-GB18030" w:eastAsia="CESI仿宋-GB18030" w:cs="CESI仿宋-GB18030"/>
                                  <w:color w:val="auto"/>
                                  <w:kern w:val="0"/>
                                  <w:sz w:val="24"/>
                                  <w:szCs w:val="24"/>
                                  <w:lang w:val="en-US" w:eastAsia="zh-CN" w:bidi="ar"/>
                                </w:rPr>
                                <w:t>项目名称：水头社区环境卫生综合整治项目采购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5" w:hRule="atLeast"/>
                          </w:trPr>
                          <w:tc>
                            <w:tcPr>
                              <w:tcW w:w="1578" w:type="dxa"/>
                              <w:vMerge w:val="restart"/>
                              <w:shd w:val="clear" w:color="auto" w:fill="auto"/>
                              <w:vAlign w:val="center"/>
                            </w:tcPr>
                            <w:p>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18030" w:hAnsi="CESI仿宋-GB18030" w:eastAsia="CESI仿宋-GB18030" w:cs="CESI仿宋-GB18030"/>
                                  <w:color w:val="auto"/>
                                  <w:kern w:val="0"/>
                                  <w:sz w:val="24"/>
                                  <w:szCs w:val="24"/>
                                  <w:lang w:val="en-US" w:eastAsia="zh-CN" w:bidi="ar"/>
                                </w:rPr>
                              </w:pPr>
                              <w:r>
                                <w:rPr>
                                  <w:rFonts w:hint="eastAsia" w:ascii="CESI仿宋-GB18030" w:hAnsi="CESI仿宋-GB18030" w:eastAsia="CESI仿宋-GB18030" w:cs="CESI仿宋-GB18030"/>
                                  <w:color w:val="auto"/>
                                  <w:kern w:val="0"/>
                                  <w:sz w:val="24"/>
                                  <w:szCs w:val="24"/>
                                  <w:lang w:val="en-US" w:eastAsia="zh-CN" w:bidi="ar"/>
                                </w:rPr>
                                <w:t xml:space="preserve">实施购买前公开的信息 </w:t>
                              </w:r>
                            </w:p>
                          </w:tc>
                          <w:tc>
                            <w:tcPr>
                              <w:tcW w:w="6933" w:type="dxa"/>
                              <w:shd w:val="clear" w:color="auto" w:fill="auto"/>
                              <w:vAlign w:val="center"/>
                            </w:tcPr>
                            <w:p>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18030" w:hAnsi="CESI仿宋-GB18030" w:eastAsia="CESI仿宋-GB18030" w:cs="CESI仿宋-GB18030"/>
                                  <w:color w:val="auto"/>
                                  <w:kern w:val="0"/>
                                  <w:sz w:val="24"/>
                                  <w:szCs w:val="24"/>
                                  <w:lang w:val="en-US" w:eastAsia="zh-CN" w:bidi="ar"/>
                                </w:rPr>
                              </w:pPr>
                              <w:r>
                                <w:rPr>
                                  <w:rFonts w:hint="eastAsia" w:ascii="CESI仿宋-GB18030" w:hAnsi="CESI仿宋-GB18030" w:eastAsia="CESI仿宋-GB18030" w:cs="CESI仿宋-GB18030"/>
                                  <w:color w:val="auto"/>
                                  <w:kern w:val="0"/>
                                  <w:sz w:val="24"/>
                                  <w:szCs w:val="24"/>
                                  <w:lang w:val="en-US" w:eastAsia="zh-CN" w:bidi="ar"/>
                                </w:rPr>
                                <w:t>服务标准和要求：</w:t>
                              </w:r>
                            </w:p>
                            <w:p>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18030" w:hAnsi="CESI仿宋-GB18030" w:eastAsia="CESI仿宋-GB18030" w:cs="CESI仿宋-GB18030"/>
                                  <w:color w:val="auto"/>
                                  <w:kern w:val="0"/>
                                  <w:sz w:val="24"/>
                                  <w:szCs w:val="24"/>
                                  <w:lang w:val="en-US" w:eastAsia="zh-CN" w:bidi="ar"/>
                                </w:rPr>
                              </w:pPr>
                              <w:r>
                                <w:rPr>
                                  <w:rFonts w:hint="eastAsia" w:ascii="CESI仿宋-GB18030" w:hAnsi="CESI仿宋-GB18030" w:eastAsia="CESI仿宋-GB18030" w:cs="CESI仿宋-GB18030"/>
                                  <w:color w:val="auto"/>
                                  <w:kern w:val="0"/>
                                  <w:sz w:val="24"/>
                                  <w:szCs w:val="24"/>
                                  <w:lang w:val="en-US" w:eastAsia="zh-CN" w:bidi="ar"/>
                                </w:rPr>
                                <w:t>1、需要供应商提供预算方案，需自行前往水头社区了解。</w:t>
                              </w:r>
                            </w:p>
                            <w:p>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18030" w:hAnsi="CESI仿宋-GB18030" w:eastAsia="CESI仿宋-GB18030" w:cs="CESI仿宋-GB18030"/>
                                  <w:color w:val="auto"/>
                                  <w:kern w:val="0"/>
                                  <w:sz w:val="24"/>
                                  <w:szCs w:val="24"/>
                                  <w:lang w:val="en-US" w:eastAsia="zh-CN" w:bidi="ar"/>
                                </w:rPr>
                              </w:pPr>
                              <w:r>
                                <w:rPr>
                                  <w:rFonts w:hint="eastAsia" w:ascii="CESI仿宋-GB18030" w:hAnsi="CESI仿宋-GB18030" w:eastAsia="CESI仿宋-GB18030" w:cs="CESI仿宋-GB18030"/>
                                  <w:color w:val="auto"/>
                                  <w:kern w:val="0"/>
                                  <w:sz w:val="24"/>
                                  <w:szCs w:val="24"/>
                                  <w:lang w:val="en-US" w:eastAsia="zh-CN" w:bidi="ar"/>
                                </w:rPr>
                                <w:t>2、安装地点为水头社区辖区。</w:t>
                              </w:r>
                            </w:p>
                            <w:p>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18030" w:hAnsi="CESI仿宋-GB18030" w:eastAsia="CESI仿宋-GB18030" w:cs="CESI仿宋-GB18030"/>
                                  <w:color w:val="auto"/>
                                  <w:kern w:val="0"/>
                                  <w:sz w:val="24"/>
                                  <w:szCs w:val="24"/>
                                  <w:lang w:val="en" w:eastAsia="zh-CN" w:bidi="ar"/>
                                </w:rPr>
                              </w:pPr>
                              <w:r>
                                <w:rPr>
                                  <w:rFonts w:hint="eastAsia" w:ascii="CESI仿宋-GB18030" w:hAnsi="CESI仿宋-GB18030" w:eastAsia="CESI仿宋-GB18030" w:cs="CESI仿宋-GB18030"/>
                                  <w:color w:val="auto"/>
                                  <w:kern w:val="0"/>
                                  <w:sz w:val="24"/>
                                  <w:szCs w:val="24"/>
                                  <w:lang w:val="en-US" w:eastAsia="zh-CN" w:bidi="ar"/>
                                </w:rPr>
                                <w:t>3、供应商</w:t>
                              </w:r>
                              <w:r>
                                <w:rPr>
                                  <w:rFonts w:hint="eastAsia" w:ascii="CESI仿宋-GB18030" w:hAnsi="CESI仿宋-GB18030" w:eastAsia="CESI仿宋-GB18030" w:cs="CESI仿宋-GB18030"/>
                                  <w:color w:val="auto"/>
                                  <w:sz w:val="24"/>
                                  <w:szCs w:val="24"/>
                                  <w:lang w:val="en-US" w:eastAsia="zh-CN"/>
                                </w:rPr>
                                <w:t>拥有专业的清理整治服务团队，掌握一定的整治卫生服务能力，能精准清理卫生死角，制定科学有效的整治方案，从根源上解环境卫生问题，切实保障居民卫生健康。</w:t>
                              </w:r>
                              <w:r>
                                <w:rPr>
                                  <w:rFonts w:hint="eastAsia" w:ascii="CESI仿宋-GB18030" w:hAnsi="CESI仿宋-GB18030" w:eastAsia="CESI仿宋-GB18030" w:cs="CESI仿宋-GB18030"/>
                                  <w:color w:val="auto"/>
                                  <w:kern w:val="0"/>
                                  <w:sz w:val="24"/>
                                  <w:szCs w:val="24"/>
                                  <w:lang w:val="en-US" w:eastAsia="zh-CN" w:bidi="ar"/>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40" w:hRule="atLeast"/>
                          </w:trPr>
                          <w:tc>
                            <w:tcPr>
                              <w:tcW w:w="1578" w:type="dxa"/>
                              <w:vMerge w:val="continue"/>
                              <w:shd w:val="clear" w:color="auto" w:fill="auto"/>
                              <w:vAlign w:val="center"/>
                            </w:tcPr>
                            <w:p>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18030" w:hAnsi="CESI仿宋-GB18030" w:eastAsia="CESI仿宋-GB18030" w:cs="CESI仿宋-GB18030"/>
                                  <w:color w:val="auto"/>
                                  <w:kern w:val="0"/>
                                  <w:sz w:val="24"/>
                                  <w:szCs w:val="24"/>
                                  <w:lang w:val="en-US" w:eastAsia="zh-CN" w:bidi="ar"/>
                                </w:rPr>
                              </w:pPr>
                            </w:p>
                          </w:tc>
                          <w:tc>
                            <w:tcPr>
                              <w:tcW w:w="6933" w:type="dxa"/>
                              <w:shd w:val="clear" w:color="auto" w:fill="auto"/>
                              <w:vAlign w:val="center"/>
                            </w:tcPr>
                            <w:p>
                              <w:pPr>
                                <w:keepNext/>
                                <w:keepLines/>
                                <w:pageBreakBefore w:val="0"/>
                                <w:kinsoku/>
                                <w:wordWrap/>
                                <w:overflowPunct/>
                                <w:topLinePunct w:val="0"/>
                                <w:autoSpaceDE/>
                                <w:autoSpaceDN/>
                                <w:bidi w:val="0"/>
                                <w:adjustRightInd w:val="0"/>
                                <w:snapToGrid/>
                                <w:spacing w:line="380" w:lineRule="exact"/>
                                <w:jc w:val="both"/>
                                <w:textAlignment w:val="baseline"/>
                                <w:outlineLvl w:val="1"/>
                                <w:rPr>
                                  <w:rFonts w:hint="eastAsia" w:ascii="CESI仿宋-GB18030" w:hAnsi="CESI仿宋-GB18030" w:eastAsia="CESI仿宋-GB18030" w:cs="CESI仿宋-GB18030"/>
                                  <w:color w:val="auto"/>
                                  <w:kern w:val="0"/>
                                  <w:sz w:val="24"/>
                                  <w:szCs w:val="24"/>
                                  <w:lang w:val="en-US" w:eastAsia="zh-CN" w:bidi="ar"/>
                                </w:rPr>
                              </w:pPr>
                              <w:r>
                                <w:rPr>
                                  <w:rFonts w:hint="eastAsia" w:ascii="CESI仿宋-GB18030" w:hAnsi="CESI仿宋-GB18030" w:eastAsia="CESI仿宋-GB18030" w:cs="CESI仿宋-GB18030"/>
                                  <w:color w:val="auto"/>
                                  <w:kern w:val="0"/>
                                  <w:sz w:val="24"/>
                                  <w:szCs w:val="24"/>
                                  <w:lang w:val="en-US" w:eastAsia="zh-CN" w:bidi="ar"/>
                                </w:rPr>
                                <w:t>项目预算金额：¥118,321.00元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409" w:hRule="atLeast"/>
                          </w:trPr>
                          <w:tc>
                            <w:tcPr>
                              <w:tcW w:w="157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80" w:lineRule="exact"/>
                                <w:textAlignment w:val="auto"/>
                                <w:rPr>
                                  <w:rFonts w:hint="eastAsia" w:ascii="CESI仿宋-GB18030" w:hAnsi="CESI仿宋-GB18030" w:eastAsia="CESI仿宋-GB18030" w:cs="CESI仿宋-GB18030"/>
                                  <w:color w:val="auto"/>
                                  <w:sz w:val="24"/>
                                  <w:szCs w:val="24"/>
                                </w:rPr>
                              </w:pPr>
                            </w:p>
                          </w:tc>
                          <w:tc>
                            <w:tcPr>
                              <w:tcW w:w="693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rFonts w:hint="eastAsia" w:ascii="CESI仿宋-GB18030" w:hAnsi="CESI仿宋-GB18030" w:eastAsia="CESI仿宋-GB18030" w:cs="CESI仿宋-GB18030"/>
                                  <w:color w:val="auto"/>
                                  <w:sz w:val="24"/>
                                  <w:szCs w:val="24"/>
                                </w:rPr>
                              </w:pPr>
                              <w:r>
                                <w:rPr>
                                  <w:rFonts w:hint="eastAsia" w:ascii="CESI仿宋-GB18030" w:hAnsi="CESI仿宋-GB18030" w:eastAsia="CESI仿宋-GB18030" w:cs="CESI仿宋-GB18030"/>
                                  <w:color w:val="auto"/>
                                  <w:kern w:val="0"/>
                                  <w:sz w:val="24"/>
                                  <w:szCs w:val="24"/>
                                  <w:lang w:eastAsia="zh-CN" w:bidi="ar"/>
                                </w:rPr>
                                <w:t>采购方式：直接确定供应商采购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398" w:hRule="atLeast"/>
                          </w:trPr>
                          <w:tc>
                            <w:tcPr>
                              <w:tcW w:w="1578" w:type="dxa"/>
                              <w:vMerge w:val="continue"/>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380" w:lineRule="exact"/>
                                <w:textAlignment w:val="auto"/>
                                <w:rPr>
                                  <w:rFonts w:hint="eastAsia" w:ascii="CESI仿宋-GB18030" w:hAnsi="CESI仿宋-GB18030" w:eastAsia="CESI仿宋-GB18030" w:cs="CESI仿宋-GB18030"/>
                                  <w:color w:val="auto"/>
                                  <w:sz w:val="24"/>
                                  <w:szCs w:val="24"/>
                                </w:rPr>
                              </w:pPr>
                            </w:p>
                          </w:tc>
                          <w:tc>
                            <w:tcPr>
                              <w:tcW w:w="693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rFonts w:hint="eastAsia" w:ascii="CESI仿宋-GB18030" w:hAnsi="CESI仿宋-GB18030" w:eastAsia="CESI仿宋-GB18030" w:cs="CESI仿宋-GB18030"/>
                                  <w:color w:val="auto"/>
                                  <w:kern w:val="0"/>
                                  <w:sz w:val="24"/>
                                  <w:szCs w:val="24"/>
                                  <w:lang w:eastAsia="zh-CN" w:bidi="ar"/>
                                </w:rPr>
                              </w:pPr>
                              <w:r>
                                <w:rPr>
                                  <w:rFonts w:hint="eastAsia" w:ascii="CESI仿宋-GB18030" w:hAnsi="CESI仿宋-GB18030" w:eastAsia="CESI仿宋-GB18030" w:cs="CESI仿宋-GB18030"/>
                                  <w:color w:val="auto"/>
                                  <w:kern w:val="0"/>
                                  <w:sz w:val="24"/>
                                  <w:szCs w:val="24"/>
                                  <w:lang w:eastAsia="zh-CN" w:bidi="ar"/>
                                </w:rPr>
                                <w:t>评审方法：价格谈判</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90" w:type="dxa"/>
                              <w:left w:w="90" w:type="dxa"/>
                              <w:bottom w:w="90" w:type="dxa"/>
                              <w:right w:w="90" w:type="dxa"/>
                            </w:tblCellMar>
                          </w:tblPrEx>
                          <w:trPr>
                            <w:trHeight w:val="2001" w:hRule="atLeast"/>
                          </w:trPr>
                          <w:tc>
                            <w:tcPr>
                              <w:tcW w:w="0" w:type="auto"/>
                              <w:gridSpan w:val="2"/>
                              <w:shd w:val="clear" w:color="auto" w:fill="auto"/>
                              <w:vAlign w:val="center"/>
                            </w:tcPr>
                            <w:p>
                              <w:pPr>
                                <w:keepNext w:val="0"/>
                                <w:keepLines w:val="0"/>
                                <w:pageBreakBefore w:val="0"/>
                                <w:widowControl/>
                                <w:kinsoku/>
                                <w:wordWrap/>
                                <w:overflowPunct/>
                                <w:topLinePunct w:val="0"/>
                                <w:autoSpaceDE/>
                                <w:autoSpaceDN/>
                                <w:bidi w:val="0"/>
                                <w:adjustRightInd/>
                                <w:snapToGrid/>
                                <w:spacing w:beforeAutospacing="0" w:afterAutospacing="0" w:line="380" w:lineRule="exact"/>
                                <w:jc w:val="left"/>
                                <w:textAlignment w:val="auto"/>
                                <w:rPr>
                                  <w:rFonts w:hint="eastAsia" w:ascii="CESI仿宋-GB18030" w:hAnsi="CESI仿宋-GB18030" w:eastAsia="CESI仿宋-GB18030" w:cs="CESI仿宋-GB18030"/>
                                  <w:color w:val="auto"/>
                                  <w:sz w:val="24"/>
                                  <w:szCs w:val="24"/>
                                </w:rPr>
                              </w:pPr>
                              <w:r>
                                <w:rPr>
                                  <w:rFonts w:hint="eastAsia" w:ascii="CESI仿宋-GB18030" w:hAnsi="CESI仿宋-GB18030" w:eastAsia="CESI仿宋-GB18030" w:cs="CESI仿宋-GB18030"/>
                                  <w:color w:val="auto"/>
                                  <w:kern w:val="0"/>
                                  <w:sz w:val="24"/>
                                  <w:szCs w:val="24"/>
                                  <w:lang w:bidi="ar"/>
                                </w:rPr>
                                <w:t xml:space="preserve">经本单位确认，上述公告信息真实、合规。 </w:t>
                              </w:r>
                            </w:p>
                            <w:p>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CESI仿宋-GB18030" w:hAnsi="CESI仿宋-GB18030" w:eastAsia="CESI仿宋-GB18030" w:cs="CESI仿宋-GB18030"/>
                                  <w:color w:val="auto"/>
                                  <w:sz w:val="24"/>
                                  <w:szCs w:val="24"/>
                                  <w:lang w:eastAsia="zh-CN"/>
                                </w:rPr>
                              </w:pPr>
                              <w:r>
                                <w:rPr>
                                  <w:rFonts w:hint="eastAsia" w:ascii="CESI仿宋-GB18030" w:hAnsi="CESI仿宋-GB18030" w:eastAsia="CESI仿宋-GB18030" w:cs="CESI仿宋-GB18030"/>
                                  <w:color w:val="auto"/>
                                  <w:sz w:val="24"/>
                                  <w:szCs w:val="24"/>
                                </w:rPr>
                                <w:t>单位名称：</w:t>
                              </w:r>
                              <w:r>
                                <w:rPr>
                                  <w:rFonts w:hint="eastAsia" w:ascii="CESI仿宋-GB18030" w:hAnsi="CESI仿宋-GB18030" w:eastAsia="CESI仿宋-GB18030" w:cs="CESI仿宋-GB18030"/>
                                  <w:color w:val="auto"/>
                                  <w:sz w:val="24"/>
                                  <w:szCs w:val="24"/>
                                  <w:lang w:eastAsia="zh-CN"/>
                                </w:rPr>
                                <w:t>深圳市大鹏新区大鹏办事处水头社区工作站</w:t>
                              </w:r>
                            </w:p>
                            <w:p>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CESI仿宋-GB18030" w:hAnsi="CESI仿宋-GB18030" w:eastAsia="CESI仿宋-GB18030" w:cs="CESI仿宋-GB18030"/>
                                  <w:color w:val="auto"/>
                                  <w:sz w:val="24"/>
                                  <w:szCs w:val="24"/>
                                  <w:lang w:val="en-US" w:eastAsia="zh-CN"/>
                                </w:rPr>
                              </w:pPr>
                              <w:r>
                                <w:rPr>
                                  <w:rFonts w:hint="eastAsia" w:ascii="CESI仿宋-GB18030" w:hAnsi="CESI仿宋-GB18030" w:eastAsia="CESI仿宋-GB18030" w:cs="CESI仿宋-GB18030"/>
                                  <w:color w:val="auto"/>
                                  <w:sz w:val="24"/>
                                  <w:szCs w:val="24"/>
                                </w:rPr>
                                <w:t xml:space="preserve">地址： </w:t>
                              </w:r>
                              <w:r>
                                <w:rPr>
                                  <w:rFonts w:hint="eastAsia" w:ascii="CESI仿宋-GB18030" w:hAnsi="CESI仿宋-GB18030" w:eastAsia="CESI仿宋-GB18030" w:cs="CESI仿宋-GB18030"/>
                                  <w:color w:val="auto"/>
                                  <w:sz w:val="24"/>
                                  <w:szCs w:val="24"/>
                                  <w:lang w:eastAsia="zh-CN"/>
                                </w:rPr>
                                <w:t>深圳市大鹏新区大鹏街道水头社区石角头街</w:t>
                              </w:r>
                              <w:r>
                                <w:rPr>
                                  <w:rFonts w:hint="eastAsia" w:ascii="CESI仿宋-GB18030" w:hAnsi="CESI仿宋-GB18030" w:eastAsia="CESI仿宋-GB18030" w:cs="CESI仿宋-GB18030"/>
                                  <w:color w:val="auto"/>
                                  <w:sz w:val="24"/>
                                  <w:szCs w:val="24"/>
                                  <w:lang w:val="en-US" w:eastAsia="zh-CN"/>
                                </w:rPr>
                                <w:t>3-8号</w:t>
                              </w:r>
                            </w:p>
                            <w:p>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CESI仿宋-GB18030" w:hAnsi="CESI仿宋-GB18030" w:eastAsia="CESI仿宋-GB18030" w:cs="CESI仿宋-GB18030"/>
                                  <w:color w:val="auto"/>
                                  <w:sz w:val="24"/>
                                  <w:szCs w:val="24"/>
                                  <w:lang w:val="en-US" w:eastAsia="zh-CN"/>
                                </w:rPr>
                              </w:pPr>
                              <w:r>
                                <w:rPr>
                                  <w:rFonts w:hint="eastAsia" w:ascii="CESI仿宋-GB18030" w:hAnsi="CESI仿宋-GB18030" w:eastAsia="CESI仿宋-GB18030" w:cs="CESI仿宋-GB18030"/>
                                  <w:color w:val="auto"/>
                                  <w:sz w:val="24"/>
                                  <w:szCs w:val="24"/>
                                </w:rPr>
                                <w:t>联系人：</w:t>
                              </w:r>
                              <w:r>
                                <w:rPr>
                                  <w:rFonts w:hint="eastAsia" w:ascii="CESI仿宋-GB18030" w:hAnsi="CESI仿宋-GB18030" w:eastAsia="CESI仿宋-GB18030" w:cs="CESI仿宋-GB18030"/>
                                  <w:color w:val="auto"/>
                                  <w:sz w:val="24"/>
                                  <w:szCs w:val="24"/>
                                  <w:lang w:eastAsia="zh-CN"/>
                                </w:rPr>
                                <w:t>陈智林</w:t>
                              </w:r>
                            </w:p>
                            <w:p>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CESI仿宋-GB18030" w:hAnsi="CESI仿宋-GB18030" w:eastAsia="CESI仿宋-GB18030" w:cs="CESI仿宋-GB18030"/>
                                  <w:color w:val="auto"/>
                                  <w:sz w:val="24"/>
                                  <w:szCs w:val="24"/>
                                  <w:lang w:val="en-US" w:eastAsia="zh-CN"/>
                                </w:rPr>
                              </w:pPr>
                              <w:r>
                                <w:rPr>
                                  <w:rFonts w:hint="eastAsia" w:ascii="CESI仿宋-GB18030" w:hAnsi="CESI仿宋-GB18030" w:eastAsia="CESI仿宋-GB18030" w:cs="CESI仿宋-GB18030"/>
                                  <w:color w:val="auto"/>
                                  <w:sz w:val="24"/>
                                  <w:szCs w:val="24"/>
                                </w:rPr>
                                <w:t>联系电话：</w:t>
                              </w:r>
                              <w:r>
                                <w:rPr>
                                  <w:rFonts w:hint="eastAsia" w:ascii="CESI仿宋-GB18030" w:hAnsi="CESI仿宋-GB18030" w:eastAsia="CESI仿宋-GB18030" w:cs="CESI仿宋-GB18030"/>
                                  <w:color w:val="auto"/>
                                  <w:sz w:val="24"/>
                                  <w:szCs w:val="24"/>
                                  <w:lang w:val="en-US" w:eastAsia="zh-CN"/>
                                </w:rPr>
                                <w:t>84314955</w:t>
                              </w:r>
                            </w:p>
                            <w:p>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CESI仿宋-GB18030" w:hAnsi="CESI仿宋-GB18030" w:eastAsia="CESI仿宋-GB18030" w:cs="CESI仿宋-GB18030"/>
                                  <w:color w:val="auto"/>
                                  <w:sz w:val="24"/>
                                  <w:szCs w:val="24"/>
                                  <w:lang w:val="en-US" w:eastAsia="zh-CN"/>
                                </w:rPr>
                              </w:pPr>
                              <w:r>
                                <w:rPr>
                                  <w:rFonts w:hint="eastAsia" w:ascii="CESI仿宋-GB18030" w:hAnsi="CESI仿宋-GB18030" w:eastAsia="CESI仿宋-GB18030" w:cs="CESI仿宋-GB18030"/>
                                  <w:color w:val="auto"/>
                                  <w:sz w:val="24"/>
                                  <w:szCs w:val="24"/>
                                  <w:lang w:eastAsia="zh-CN"/>
                                </w:rPr>
                                <w:t>公告期：</w:t>
                              </w:r>
                              <w:r>
                                <w:rPr>
                                  <w:rFonts w:hint="eastAsia" w:ascii="CESI仿宋-GB18030" w:hAnsi="CESI仿宋-GB18030" w:eastAsia="CESI仿宋-GB18030" w:cs="CESI仿宋-GB18030"/>
                                  <w:color w:val="auto"/>
                                  <w:sz w:val="24"/>
                                  <w:szCs w:val="24"/>
                                  <w:lang w:val="en-US" w:eastAsia="zh-CN"/>
                                </w:rPr>
                                <w:t>2025年12月10日至2025年6月12日</w:t>
                              </w:r>
                            </w:p>
                            <w:p>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CESI仿宋-GB18030" w:hAnsi="CESI仿宋-GB18030" w:eastAsia="CESI仿宋-GB18030" w:cs="CESI仿宋-GB18030"/>
                                  <w:color w:val="auto"/>
                                  <w:sz w:val="24"/>
                                  <w:szCs w:val="24"/>
                                  <w:lang w:val="en-US" w:eastAsia="zh-CN"/>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CESI仿宋-GB18030" w:hAnsi="CESI仿宋-GB18030" w:eastAsia="CESI仿宋-GB18030" w:cs="CESI仿宋-GB18030"/>
                                  <w:color w:val="auto"/>
                                  <w:sz w:val="24"/>
                                  <w:szCs w:val="24"/>
                                </w:rPr>
                              </w:pPr>
                              <w:r>
                                <w:rPr>
                                  <w:rFonts w:hint="eastAsia" w:ascii="CESI仿宋-GB18030" w:hAnsi="CESI仿宋-GB18030" w:eastAsia="CESI仿宋-GB18030" w:cs="CESI仿宋-GB18030"/>
                                  <w:color w:val="auto"/>
                                  <w:sz w:val="24"/>
                                  <w:szCs w:val="24"/>
                                </w:rPr>
                                <w:t>                                      公告日期：202</w:t>
                              </w:r>
                              <w:r>
                                <w:rPr>
                                  <w:rFonts w:hint="eastAsia" w:ascii="CESI仿宋-GB18030" w:hAnsi="CESI仿宋-GB18030" w:eastAsia="CESI仿宋-GB18030" w:cs="CESI仿宋-GB18030"/>
                                  <w:color w:val="auto"/>
                                  <w:sz w:val="24"/>
                                  <w:szCs w:val="24"/>
                                  <w:lang w:val="en-US" w:eastAsia="zh-CN"/>
                                </w:rPr>
                                <w:t>5</w:t>
                              </w:r>
                              <w:r>
                                <w:rPr>
                                  <w:rFonts w:hint="eastAsia" w:ascii="CESI仿宋-GB18030" w:hAnsi="CESI仿宋-GB18030" w:eastAsia="CESI仿宋-GB18030" w:cs="CESI仿宋-GB18030"/>
                                  <w:color w:val="auto"/>
                                  <w:sz w:val="24"/>
                                  <w:szCs w:val="24"/>
                                </w:rPr>
                                <w:t> 年</w:t>
                              </w:r>
                              <w:r>
                                <w:rPr>
                                  <w:rFonts w:hint="eastAsia" w:ascii="CESI仿宋-GB18030" w:hAnsi="CESI仿宋-GB18030" w:eastAsia="CESI仿宋-GB18030" w:cs="CESI仿宋-GB18030"/>
                                  <w:color w:val="auto"/>
                                  <w:sz w:val="24"/>
                                  <w:szCs w:val="24"/>
                                  <w:lang w:val="en-US" w:eastAsia="zh-CN"/>
                                </w:rPr>
                                <w:t>12</w:t>
                              </w:r>
                              <w:r>
                                <w:rPr>
                                  <w:rFonts w:hint="eastAsia" w:ascii="CESI仿宋-GB18030" w:hAnsi="CESI仿宋-GB18030" w:eastAsia="CESI仿宋-GB18030" w:cs="CESI仿宋-GB18030"/>
                                  <w:color w:val="auto"/>
                                  <w:sz w:val="24"/>
                                  <w:szCs w:val="24"/>
                                </w:rPr>
                                <w:t>月</w:t>
                              </w:r>
                              <w:r>
                                <w:rPr>
                                  <w:rFonts w:hint="eastAsia" w:ascii="CESI仿宋-GB18030" w:hAnsi="CESI仿宋-GB18030" w:eastAsia="CESI仿宋-GB18030" w:cs="CESI仿宋-GB18030"/>
                                  <w:color w:val="auto"/>
                                  <w:sz w:val="24"/>
                                  <w:szCs w:val="24"/>
                                  <w:lang w:val="en-US" w:eastAsia="zh-CN"/>
                                </w:rPr>
                                <w:t>10</w:t>
                              </w:r>
                              <w:r>
                                <w:rPr>
                                  <w:rFonts w:hint="eastAsia" w:ascii="CESI仿宋-GB18030" w:hAnsi="CESI仿宋-GB18030" w:eastAsia="CESI仿宋-GB18030" w:cs="CESI仿宋-GB18030"/>
                                  <w:color w:val="auto"/>
                                  <w:sz w:val="24"/>
                                  <w:szCs w:val="24"/>
                                </w:rPr>
                                <w:t>日</w:t>
                              </w:r>
                            </w:p>
                          </w:tc>
                        </w:tr>
                      </w:tbl>
                      <w:p>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color w:val="auto"/>
                            <w:sz w:val="20"/>
                            <w:szCs w:val="20"/>
                          </w:rPr>
                        </w:pPr>
                      </w:p>
                    </w:tc>
                  </w:tr>
                </w:tbl>
                <w:p>
                  <w:pPr>
                    <w:keepNext w:val="0"/>
                    <w:keepLines w:val="0"/>
                    <w:pageBreakBefore w:val="0"/>
                    <w:kinsoku/>
                    <w:wordWrap/>
                    <w:overflowPunct/>
                    <w:topLinePunct w:val="0"/>
                    <w:autoSpaceDE/>
                    <w:autoSpaceDN/>
                    <w:bidi w:val="0"/>
                    <w:adjustRightInd/>
                    <w:snapToGrid/>
                    <w:spacing w:beforeAutospacing="0" w:afterAutospacing="0" w:line="460" w:lineRule="exact"/>
                    <w:jc w:val="center"/>
                    <w:textAlignment w:val="auto"/>
                    <w:rPr>
                      <w:color w:val="auto"/>
                      <w:sz w:val="20"/>
                      <w:szCs w:val="20"/>
                    </w:rPr>
                  </w:pPr>
                </w:p>
              </w:tc>
            </w:tr>
            <w:tr>
              <w:tblPrEx>
                <w:shd w:val="clear" w:color="auto" w:fill="FFFFFF"/>
                <w:tblCellMar>
                  <w:top w:w="0" w:type="dxa"/>
                  <w:left w:w="0" w:type="dxa"/>
                  <w:bottom w:w="0" w:type="dxa"/>
                  <w:right w:w="0" w:type="dxa"/>
                </w:tblCellMar>
              </w:tblPrEx>
              <w:trPr>
                <w:trHeight w:val="301" w:hRule="atLeast"/>
                <w:tblCellSpacing w:w="0" w:type="dxa"/>
                <w:jc w:val="center"/>
              </w:trPr>
              <w:tc>
                <w:tcPr>
                  <w:tcW w:w="0" w:type="auto"/>
                  <w:shd w:val="clear" w:color="auto" w:fill="FFFFFF"/>
                  <w:vAlign w:val="center"/>
                </w:tcPr>
                <w:p>
                  <w:pPr>
                    <w:keepNext w:val="0"/>
                    <w:keepLines w:val="0"/>
                    <w:pageBreakBefore w:val="0"/>
                    <w:widowControl/>
                    <w:pBdr>
                      <w:bottom w:val="dashed" w:color="000000" w:sz="4" w:space="0"/>
                    </w:pBdr>
                    <w:kinsoku/>
                    <w:wordWrap/>
                    <w:overflowPunct/>
                    <w:topLinePunct w:val="0"/>
                    <w:autoSpaceDE/>
                    <w:autoSpaceDN/>
                    <w:bidi w:val="0"/>
                    <w:adjustRightInd/>
                    <w:snapToGrid/>
                    <w:spacing w:beforeAutospacing="0" w:afterAutospacing="0" w:line="460" w:lineRule="exact"/>
                    <w:jc w:val="center"/>
                    <w:textAlignment w:val="auto"/>
                    <w:rPr>
                      <w:color w:val="auto"/>
                    </w:rPr>
                  </w:pPr>
                  <w:r>
                    <w:rPr>
                      <w:color w:val="auto"/>
                      <w:sz w:val="24"/>
                    </w:rPr>
                    <w:pict>
                      <v:rect id="_x0000_i1025" o:spt="1" style="height:1.5pt;width:464.6pt;" fillcolor="#A0A0A0" filled="t" stroked="f" coordsize="21600,21600" o:hr="t" o:hrstd="t" o:hrpct="980" o:hralign="center">
                        <v:path/>
                        <v:fill on="t" focussize="0,0"/>
                        <v:stroke on="f"/>
                        <v:imagedata o:title=""/>
                        <o:lock v:ext="edit"/>
                        <w10:wrap type="none"/>
                        <w10:anchorlock/>
                      </v:rect>
                    </w:pict>
                  </w:r>
                </w:p>
              </w:tc>
            </w:tr>
          </w:tbl>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vanish/>
                <w:color w:val="auto"/>
                <w:sz w:val="24"/>
              </w:rPr>
            </w:pPr>
          </w:p>
          <w:p>
            <w:pPr>
              <w:keepNext w:val="0"/>
              <w:keepLines w:val="0"/>
              <w:pageBreakBefore w:val="0"/>
              <w:widowControl/>
              <w:kinsoku/>
              <w:wordWrap/>
              <w:overflowPunct/>
              <w:topLinePunct w:val="0"/>
              <w:autoSpaceDE/>
              <w:autoSpaceDN/>
              <w:bidi w:val="0"/>
              <w:adjustRightInd/>
              <w:snapToGrid/>
              <w:spacing w:beforeAutospacing="0" w:afterAutospacing="0" w:line="460" w:lineRule="exact"/>
              <w:jc w:val="left"/>
              <w:textAlignment w:val="auto"/>
              <w:rPr>
                <w:color w:val="auto"/>
              </w:rPr>
            </w:pPr>
          </w:p>
        </w:tc>
      </w:tr>
    </w:tbl>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620" w:leftChars="0" w:right="-733" w:rightChars="-349" w:firstLine="0" w:firstLineChars="0"/>
        <w:jc w:val="left"/>
        <w:textAlignment w:val="auto"/>
        <w:rPr>
          <w:color w:val="auto"/>
          <w:sz w:val="18"/>
          <w:szCs w:val="21"/>
        </w:rPr>
      </w:pPr>
      <w:bookmarkStart w:id="0" w:name="_GoBack"/>
      <w:bookmarkEnd w:id="0"/>
    </w:p>
    <w:sectPr>
      <w:pgSz w:w="11906" w:h="16838"/>
      <w:pgMar w:top="1224" w:right="1800" w:bottom="9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 w:name="CESI仿宋-GB18030">
    <w:panose1 w:val="02000500000000000000"/>
    <w:charset w:val="86"/>
    <w:family w:val="auto"/>
    <w:pitch w:val="default"/>
    <w:sig w:usb0="A00002BF" w:usb1="38C7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OWM3NjQ3YmI0M2MyZGRiMWJmZDBkMWE1NDNhOWIifQ=="/>
    <w:docVar w:name="KSO_WPS_MARK_KEY" w:val="f9ee1980-cfd6-4ac4-9f5b-d6088b41065f"/>
  </w:docVars>
  <w:rsids>
    <w:rsidRoot w:val="00172A27"/>
    <w:rsid w:val="0013012E"/>
    <w:rsid w:val="003E15C5"/>
    <w:rsid w:val="005158F7"/>
    <w:rsid w:val="0066490B"/>
    <w:rsid w:val="007402D1"/>
    <w:rsid w:val="00830768"/>
    <w:rsid w:val="009A2699"/>
    <w:rsid w:val="009F2629"/>
    <w:rsid w:val="00A9452D"/>
    <w:rsid w:val="00B3126F"/>
    <w:rsid w:val="00C51665"/>
    <w:rsid w:val="00D169CE"/>
    <w:rsid w:val="00D2594F"/>
    <w:rsid w:val="00D47802"/>
    <w:rsid w:val="00EA555D"/>
    <w:rsid w:val="00F87622"/>
    <w:rsid w:val="086C3106"/>
    <w:rsid w:val="09145391"/>
    <w:rsid w:val="0DC825EC"/>
    <w:rsid w:val="0E4B38EF"/>
    <w:rsid w:val="10273974"/>
    <w:rsid w:val="12C02422"/>
    <w:rsid w:val="15C31E2E"/>
    <w:rsid w:val="16C914F6"/>
    <w:rsid w:val="17727372"/>
    <w:rsid w:val="18ED422F"/>
    <w:rsid w:val="1AC37EFD"/>
    <w:rsid w:val="249B7324"/>
    <w:rsid w:val="25A45D43"/>
    <w:rsid w:val="28914EB7"/>
    <w:rsid w:val="31701474"/>
    <w:rsid w:val="32F72511"/>
    <w:rsid w:val="331B48E2"/>
    <w:rsid w:val="357E573E"/>
    <w:rsid w:val="35BE66E1"/>
    <w:rsid w:val="38251B3D"/>
    <w:rsid w:val="392B5B2F"/>
    <w:rsid w:val="39B567E6"/>
    <w:rsid w:val="39FF430C"/>
    <w:rsid w:val="3BDF330A"/>
    <w:rsid w:val="3EEFCA1F"/>
    <w:rsid w:val="4219752C"/>
    <w:rsid w:val="431E45AC"/>
    <w:rsid w:val="4D1D1702"/>
    <w:rsid w:val="4E263888"/>
    <w:rsid w:val="507E7984"/>
    <w:rsid w:val="51EE1D5E"/>
    <w:rsid w:val="53FD28AF"/>
    <w:rsid w:val="56704D31"/>
    <w:rsid w:val="58D30FF4"/>
    <w:rsid w:val="5BBB4CF4"/>
    <w:rsid w:val="5F7F168E"/>
    <w:rsid w:val="5FC8573D"/>
    <w:rsid w:val="68E53471"/>
    <w:rsid w:val="6C406247"/>
    <w:rsid w:val="6EAB2C6F"/>
    <w:rsid w:val="6FA712A1"/>
    <w:rsid w:val="718819E9"/>
    <w:rsid w:val="72620A4E"/>
    <w:rsid w:val="73B9469D"/>
    <w:rsid w:val="75FA2D3D"/>
    <w:rsid w:val="77FF3E5A"/>
    <w:rsid w:val="78161991"/>
    <w:rsid w:val="7AF7B2DB"/>
    <w:rsid w:val="7BDC717B"/>
    <w:rsid w:val="7E8C432D"/>
    <w:rsid w:val="7EEBEFF1"/>
    <w:rsid w:val="7F3E25F9"/>
    <w:rsid w:val="7FEE57FC"/>
    <w:rsid w:val="7FF60E65"/>
    <w:rsid w:val="7FFA293C"/>
    <w:rsid w:val="7FFE9078"/>
    <w:rsid w:val="7FFEF643"/>
    <w:rsid w:val="AEBF7FE6"/>
    <w:rsid w:val="B6F7C0E9"/>
    <w:rsid w:val="BF8B2A73"/>
    <w:rsid w:val="BFD70F23"/>
    <w:rsid w:val="CEF9360C"/>
    <w:rsid w:val="DAEC83F5"/>
    <w:rsid w:val="DB7DC1E3"/>
    <w:rsid w:val="DCFE13E0"/>
    <w:rsid w:val="DD3F0203"/>
    <w:rsid w:val="EBDD0ABC"/>
    <w:rsid w:val="EDDA676B"/>
    <w:rsid w:val="EF7F4612"/>
    <w:rsid w:val="F49B4DB9"/>
    <w:rsid w:val="F557A862"/>
    <w:rsid w:val="F6A7170F"/>
    <w:rsid w:val="F6FAB9C4"/>
    <w:rsid w:val="F9DFD26F"/>
    <w:rsid w:val="FBAF3214"/>
    <w:rsid w:val="FD766683"/>
    <w:rsid w:val="FFF752E5"/>
    <w:rsid w:val="FFFF8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spacing w:line="240" w:lineRule="auto"/>
      <w:jc w:val="both"/>
      <w:textAlignment w:val="baseline"/>
    </w:pPr>
    <w:rPr>
      <w:rFonts w:ascii="宋体" w:hAnsi="Courier New" w:eastAsia="宋体" w:cs="Times New Roman"/>
      <w:kern w:val="2"/>
      <w:sz w:val="21"/>
      <w:lang w:val="en-US" w:eastAsia="zh-CN" w:bidi="ar-SA"/>
    </w:rPr>
  </w:style>
  <w:style w:type="paragraph" w:styleId="3">
    <w:name w:val="Body Text"/>
    <w:basedOn w:val="1"/>
    <w:next w:val="1"/>
    <w:qFormat/>
    <w:uiPriority w:val="0"/>
    <w:pPr>
      <w:spacing w:line="360" w:lineRule="auto"/>
    </w:pPr>
    <w:rPr>
      <w:rFonts w:ascii="宋体" w:hAnsi="宋体" w:cs="宋体"/>
      <w:sz w:val="28"/>
      <w:szCs w:val="2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FollowedHyperlink"/>
    <w:basedOn w:val="8"/>
    <w:qFormat/>
    <w:uiPriority w:val="0"/>
    <w:rPr>
      <w:color w:val="800080"/>
      <w:sz w:val="20"/>
      <w:szCs w:val="20"/>
      <w:u w:val="single"/>
    </w:rPr>
  </w:style>
  <w:style w:type="character" w:styleId="10">
    <w:name w:val="Hyperlink"/>
    <w:basedOn w:val="8"/>
    <w:qFormat/>
    <w:uiPriority w:val="0"/>
    <w:rPr>
      <w:color w:val="0000FF"/>
      <w:sz w:val="20"/>
      <w:szCs w:val="20"/>
      <w:u w:val="single"/>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579</Words>
  <Characters>611</Characters>
  <Lines>26</Lines>
  <Paragraphs>34</Paragraphs>
  <TotalTime>2</TotalTime>
  <ScaleCrop>false</ScaleCrop>
  <LinksUpToDate>false</LinksUpToDate>
  <CharactersWithSpaces>654</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2022-04-05T01:02:00Z</dcterms:created>
  <dc:creator>1</dc:creator>
  <cp:lastModifiedBy>huawei</cp:lastModifiedBy>
  <dcterms:modified xsi:type="dcterms:W3CDTF">2025-12-10T10:53:03Z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1310529BA40FF8BE8AC68D67245119C8</vt:lpwstr>
  </property>
  <property fmtid="{D5CDD505-2E9C-101B-9397-08002B2CF9AE}" pid="4" name="KSOTemplateDocerSaveRecord">
    <vt:lpwstr>eyJoZGlkIjoiODMxZTE0ZWQ0ZWMyMzUyMzkyMzJlMTU5YjAwZjNhZGEiLCJ1c2VySWQiOiI0MDA2NDAzNjUifQ==</vt:lpwstr>
  </property>
</Properties>
</file>