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sz w:val="40"/>
          <w:szCs w:val="40"/>
        </w:rPr>
      </w:pPr>
      <w:r>
        <w:rPr>
          <w:rFonts w:hint="eastAsia" w:ascii="华文中宋" w:hAnsi="华文中宋" w:eastAsia="华文中宋"/>
          <w:sz w:val="40"/>
          <w:szCs w:val="40"/>
        </w:rPr>
        <w:t>江碧环保科技创新产业园-工业废水集中处理厂有价污泥销售项目</w:t>
      </w:r>
      <w:r>
        <w:rPr>
          <w:rFonts w:hint="eastAsia" w:ascii="华文中宋" w:hAnsi="华文中宋" w:eastAsia="华文中宋"/>
          <w:sz w:val="40"/>
          <w:szCs w:val="40"/>
          <w:lang w:eastAsia="zh-CN"/>
        </w:rPr>
        <w:t>澄清</w:t>
      </w:r>
      <w:r>
        <w:rPr>
          <w:rFonts w:hint="eastAsia" w:ascii="华文中宋" w:hAnsi="华文中宋" w:eastAsia="华文中宋"/>
          <w:sz w:val="40"/>
          <w:szCs w:val="40"/>
        </w:rPr>
        <w:t>公告</w:t>
      </w:r>
    </w:p>
    <w:p>
      <w:pPr>
        <w:pStyle w:val="3"/>
        <w:spacing w:line="360" w:lineRule="auto"/>
        <w:rPr>
          <w:rFonts w:ascii="黑体" w:hAnsi="黑体" w:cs="宋体"/>
          <w:b w:val="0"/>
          <w:sz w:val="28"/>
          <w:szCs w:val="28"/>
        </w:rPr>
      </w:pPr>
      <w:r>
        <w:rPr>
          <w:rFonts w:hint="eastAsia" w:ascii="黑体" w:hAnsi="黑体" w:cs="宋体"/>
          <w:b w:val="0"/>
          <w:sz w:val="28"/>
          <w:szCs w:val="28"/>
        </w:rPr>
        <w:t>一、项目基本情况</w:t>
      </w:r>
    </w:p>
    <w:p>
      <w:pPr>
        <w:ind w:firstLine="560" w:firstLineChars="200"/>
        <w:rPr>
          <w:rFonts w:ascii="仿宋" w:hAnsi="仿宋" w:eastAsia="仿宋"/>
          <w:sz w:val="28"/>
          <w:szCs w:val="28"/>
        </w:rPr>
      </w:pPr>
      <w:r>
        <w:rPr>
          <w:rFonts w:hint="eastAsia" w:ascii="仿宋" w:hAnsi="仿宋" w:eastAsia="仿宋"/>
          <w:sz w:val="28"/>
          <w:szCs w:val="28"/>
        </w:rPr>
        <w:t>原公告的</w:t>
      </w:r>
      <w:r>
        <w:rPr>
          <w:rFonts w:hint="eastAsia" w:ascii="仿宋" w:hAnsi="仿宋" w:eastAsia="仿宋"/>
          <w:sz w:val="28"/>
          <w:szCs w:val="28"/>
          <w:lang w:eastAsia="zh-CN"/>
        </w:rPr>
        <w:t>招标</w:t>
      </w:r>
      <w:r>
        <w:rPr>
          <w:rFonts w:hint="eastAsia" w:ascii="仿宋" w:hAnsi="仿宋" w:eastAsia="仿宋"/>
          <w:sz w:val="28"/>
          <w:szCs w:val="28"/>
        </w:rPr>
        <w:t>项目编号：M4400000707531085001</w:t>
      </w:r>
    </w:p>
    <w:p>
      <w:pPr>
        <w:ind w:firstLine="560" w:firstLineChars="200"/>
        <w:rPr>
          <w:rFonts w:ascii="仿宋" w:hAnsi="仿宋" w:eastAsia="仿宋"/>
          <w:sz w:val="28"/>
          <w:szCs w:val="28"/>
        </w:rPr>
      </w:pPr>
      <w:r>
        <w:rPr>
          <w:rFonts w:hint="eastAsia" w:ascii="仿宋" w:hAnsi="仿宋" w:eastAsia="仿宋"/>
          <w:sz w:val="28"/>
          <w:szCs w:val="28"/>
        </w:rPr>
        <w:t>原公告的</w:t>
      </w:r>
      <w:r>
        <w:rPr>
          <w:rFonts w:hint="eastAsia" w:ascii="仿宋" w:hAnsi="仿宋" w:eastAsia="仿宋"/>
          <w:sz w:val="28"/>
          <w:szCs w:val="28"/>
          <w:lang w:eastAsia="zh-CN"/>
        </w:rPr>
        <w:t>招标</w:t>
      </w:r>
      <w:r>
        <w:rPr>
          <w:rFonts w:hint="eastAsia" w:ascii="仿宋" w:hAnsi="仿宋" w:eastAsia="仿宋"/>
          <w:sz w:val="28"/>
          <w:szCs w:val="28"/>
        </w:rPr>
        <w:t>项目名称：江碧环保科技创新产业园-工业废水集中处理厂有价污泥销售项目</w:t>
      </w:r>
    </w:p>
    <w:p>
      <w:pPr>
        <w:ind w:firstLine="560" w:firstLineChars="200"/>
        <w:rPr>
          <w:rFonts w:ascii="仿宋" w:hAnsi="仿宋" w:eastAsia="仿宋"/>
          <w:sz w:val="28"/>
          <w:szCs w:val="28"/>
        </w:rPr>
      </w:pPr>
      <w:r>
        <w:rPr>
          <w:rFonts w:hint="eastAsia" w:ascii="仿宋" w:hAnsi="仿宋" w:eastAsia="仿宋"/>
          <w:sz w:val="28"/>
          <w:szCs w:val="28"/>
        </w:rPr>
        <w:t>首次公告日期：2025年6月10日</w:t>
      </w:r>
    </w:p>
    <w:p>
      <w:pPr>
        <w:pStyle w:val="3"/>
        <w:spacing w:line="360" w:lineRule="auto"/>
        <w:rPr>
          <w:rFonts w:ascii="黑体" w:hAnsi="黑体" w:cs="宋体"/>
          <w:b w:val="0"/>
          <w:sz w:val="28"/>
          <w:szCs w:val="28"/>
        </w:rPr>
      </w:pPr>
      <w:r>
        <w:rPr>
          <w:rFonts w:hint="eastAsia" w:ascii="黑体" w:hAnsi="黑体" w:cs="宋体"/>
          <w:b w:val="0"/>
          <w:sz w:val="28"/>
          <w:szCs w:val="28"/>
        </w:rPr>
        <w:t>二、</w:t>
      </w:r>
      <w:r>
        <w:rPr>
          <w:rFonts w:hint="eastAsia" w:ascii="黑体" w:hAnsi="黑体" w:cs="宋体"/>
          <w:b w:val="0"/>
          <w:sz w:val="28"/>
          <w:szCs w:val="28"/>
          <w:lang w:eastAsia="zh-CN"/>
        </w:rPr>
        <w:t>澄清</w:t>
      </w:r>
      <w:r>
        <w:rPr>
          <w:rFonts w:hint="eastAsia" w:ascii="黑体" w:hAnsi="黑体" w:cs="宋体"/>
          <w:b w:val="0"/>
          <w:sz w:val="28"/>
          <w:szCs w:val="28"/>
        </w:rPr>
        <w:t>信息</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hint="eastAsia" w:ascii="仿宋" w:hAnsi="仿宋" w:eastAsia="仿宋"/>
          <w:sz w:val="28"/>
          <w:szCs w:val="28"/>
          <w:lang w:eastAsia="zh-CN"/>
        </w:rPr>
        <w:t>）澄清</w:t>
      </w:r>
      <w:r>
        <w:rPr>
          <w:rFonts w:hint="eastAsia" w:ascii="仿宋" w:hAnsi="仿宋" w:eastAsia="仿宋"/>
          <w:sz w:val="28"/>
          <w:szCs w:val="28"/>
        </w:rPr>
        <w:t>事项：</w:t>
      </w:r>
      <w:r>
        <w:rPr>
          <w:rFonts w:hint="eastAsia" w:ascii="仿宋" w:hAnsi="仿宋" w:eastAsia="仿宋"/>
          <w:sz w:val="28"/>
          <w:szCs w:val="28"/>
          <w:lang w:eastAsia="zh-CN"/>
        </w:rPr>
        <w:t>招标</w:t>
      </w:r>
      <w:r>
        <w:rPr>
          <w:rFonts w:hint="eastAsia" w:ascii="仿宋" w:hAnsi="仿宋" w:eastAsia="仿宋"/>
          <w:sz w:val="28"/>
          <w:szCs w:val="28"/>
        </w:rPr>
        <w:t xml:space="preserve">文件     </w:t>
      </w:r>
    </w:p>
    <w:p>
      <w:pPr>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）澄清</w:t>
      </w:r>
      <w:r>
        <w:rPr>
          <w:rFonts w:hint="eastAsia" w:ascii="仿宋" w:hAnsi="仿宋" w:eastAsia="仿宋"/>
          <w:sz w:val="28"/>
          <w:szCs w:val="28"/>
        </w:rPr>
        <w:t>内容：</w:t>
      </w:r>
    </w:p>
    <w:p>
      <w:pPr>
        <w:ind w:firstLine="560" w:firstLineChars="200"/>
        <w:rPr>
          <w:rFonts w:hint="eastAsia" w:ascii="仿宋" w:hAnsi="仿宋" w:eastAsia="仿宋"/>
          <w:sz w:val="28"/>
          <w:szCs w:val="28"/>
        </w:rPr>
      </w:pPr>
      <w:r>
        <w:rPr>
          <w:rFonts w:hint="eastAsia" w:ascii="仿宋" w:hAnsi="仿宋" w:eastAsia="仿宋"/>
          <w:sz w:val="28"/>
          <w:szCs w:val="28"/>
        </w:rPr>
        <w:t>1.招标文件</w:t>
      </w:r>
      <w:r>
        <w:rPr>
          <w:rFonts w:hint="eastAsia" w:ascii="仿宋" w:hAnsi="仿宋" w:eastAsia="仿宋"/>
          <w:sz w:val="28"/>
          <w:szCs w:val="28"/>
          <w:lang w:val="en-US" w:eastAsia="zh-CN"/>
        </w:rPr>
        <w:t xml:space="preserve"> 第四章《合同条款及格式》中的</w:t>
      </w:r>
      <w:r>
        <w:rPr>
          <w:rFonts w:hint="eastAsia" w:ascii="仿宋" w:hAnsi="仿宋" w:eastAsia="仿宋"/>
          <w:sz w:val="28"/>
          <w:szCs w:val="28"/>
          <w:lang w:eastAsia="zh-CN"/>
        </w:rPr>
        <w:t>第三条</w:t>
      </w:r>
      <w:r>
        <w:rPr>
          <w:rFonts w:hint="eastAsia" w:ascii="仿宋" w:hAnsi="仿宋" w:eastAsia="仿宋"/>
          <w:sz w:val="28"/>
          <w:szCs w:val="28"/>
          <w:lang w:val="en-US" w:eastAsia="zh-CN"/>
        </w:rPr>
        <w:t>“</w:t>
      </w:r>
      <w:r>
        <w:rPr>
          <w:rFonts w:hint="eastAsia" w:ascii="仿宋" w:hAnsi="仿宋" w:eastAsia="仿宋"/>
          <w:sz w:val="28"/>
          <w:szCs w:val="28"/>
          <w:lang w:eastAsia="zh-CN"/>
        </w:rPr>
        <w:t>结算方式、支付条件及检测数据的确认</w:t>
      </w:r>
      <w:r>
        <w:rPr>
          <w:rFonts w:hint="eastAsia" w:ascii="仿宋" w:hAnsi="仿宋" w:eastAsia="仿宋"/>
          <w:sz w:val="28"/>
          <w:szCs w:val="28"/>
          <w:lang w:val="en-US" w:eastAsia="zh-CN"/>
        </w:rPr>
        <w:t>”</w:t>
      </w:r>
      <w:r>
        <w:rPr>
          <w:rFonts w:hint="eastAsia" w:ascii="仿宋" w:hAnsi="仿宋" w:eastAsia="仿宋"/>
          <w:sz w:val="28"/>
          <w:szCs w:val="28"/>
        </w:rPr>
        <w:t>原内容为：</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3.1 结算价格不包括含铜污泥装载费运输费、处理处置费、管理费、服务费、利润、税费等所有乙方为实施本项目所需自己承担的费用。乙方先付款后5天内安排提货，甲方收到货款后，开具出货通知书乙方提货。</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3.2 结算依据：本合同将根据双方签字确认的相关提货文件等单据上列明的含铜污泥重量，折率和现货铜价进行核算（详见表1.1）。</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3.3 结算方式：按每批次结算。总价金额等于甲方实际出货量乘以铜价折率及上海金属网现货铜价(1#电解铜)中间值（含税），甲方开具增值税发票给乙方。</w:t>
      </w:r>
    </w:p>
    <w:p>
      <w:pPr>
        <w:ind w:firstLine="562" w:firstLineChars="20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澄清为：</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3.1 结算价格不包括含铜污泥装载费运输费、处理处置费、管理费、服务费、利润、税费等所有乙方为实施本项目所需自己承担的费用。乙方先付款后5天内安排提货，甲方收到货款后</w:t>
      </w:r>
      <w:r>
        <w:rPr>
          <w:rFonts w:hint="eastAsia" w:ascii="仿宋" w:hAnsi="仿宋" w:eastAsia="仿宋"/>
          <w:b/>
          <w:bCs/>
          <w:sz w:val="28"/>
          <w:szCs w:val="28"/>
          <w:u w:val="double"/>
          <w:lang w:eastAsia="zh-CN"/>
        </w:rPr>
        <w:t>（差额部分多还少补）</w:t>
      </w:r>
      <w:r>
        <w:rPr>
          <w:rFonts w:hint="eastAsia" w:ascii="仿宋" w:hAnsi="仿宋" w:eastAsia="仿宋"/>
          <w:sz w:val="28"/>
          <w:szCs w:val="28"/>
          <w:lang w:eastAsia="zh-CN"/>
        </w:rPr>
        <w:t>，开具出货通知书乙方提货。</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3.2 结算依据：本合同将根据双方签字确认的相关提货文件等单据上列明的含铜污泥重量，折率和现货铜价进行核算（详见表1.1）。</w:t>
      </w:r>
    </w:p>
    <w:p>
      <w:pPr>
        <w:ind w:firstLine="562" w:firstLineChars="200"/>
        <w:rPr>
          <w:rFonts w:hint="eastAsia" w:ascii="仿宋" w:hAnsi="仿宋" w:eastAsia="仿宋"/>
          <w:b/>
          <w:bCs/>
          <w:sz w:val="28"/>
          <w:szCs w:val="28"/>
          <w:u w:val="double"/>
          <w:lang w:eastAsia="zh-CN"/>
        </w:rPr>
      </w:pPr>
      <w:r>
        <w:rPr>
          <w:rFonts w:hint="eastAsia" w:ascii="仿宋" w:hAnsi="仿宋" w:eastAsia="仿宋"/>
          <w:b/>
          <w:bCs/>
          <w:sz w:val="28"/>
          <w:szCs w:val="28"/>
          <w:u w:val="double"/>
          <w:lang w:eastAsia="zh-CN"/>
        </w:rPr>
        <w:t>铜价参考网站：上海金属网（https://www.shmet.com/）。</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3.3 结算方式：按每批次结算。总价金额等于甲方实际出货量乘以铜价折率及上海金属网现货铜价(1#电解铜)中间值（含税），甲方开具增值税发票给乙方。</w:t>
      </w:r>
    </w:p>
    <w:p>
      <w:pPr>
        <w:ind w:firstLine="562" w:firstLineChars="200"/>
        <w:rPr>
          <w:rFonts w:hint="eastAsia" w:ascii="仿宋" w:hAnsi="仿宋" w:eastAsia="仿宋"/>
          <w:sz w:val="28"/>
          <w:szCs w:val="28"/>
          <w:u w:val="single"/>
          <w:lang w:val="en-US" w:eastAsia="zh-CN"/>
        </w:rPr>
      </w:pPr>
      <w:r>
        <w:rPr>
          <w:rFonts w:hint="eastAsia" w:ascii="仿宋" w:hAnsi="仿宋" w:eastAsia="仿宋"/>
          <w:b/>
          <w:bCs/>
          <w:sz w:val="28"/>
          <w:szCs w:val="28"/>
          <w:u w:val="double"/>
          <w:lang w:eastAsia="zh-CN"/>
        </w:rPr>
        <w:t>结算金额=（铜价中间值×折率）×（污泥重量×含铜量比率）</w:t>
      </w: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）澄清</w:t>
      </w:r>
      <w:r>
        <w:rPr>
          <w:rFonts w:hint="eastAsia" w:ascii="仿宋" w:hAnsi="仿宋" w:eastAsia="仿宋"/>
          <w:sz w:val="28"/>
          <w:szCs w:val="28"/>
        </w:rPr>
        <w:t>日期：2025年6月</w:t>
      </w:r>
      <w:r>
        <w:rPr>
          <w:rFonts w:hint="eastAsia" w:ascii="仿宋" w:hAnsi="仿宋" w:eastAsia="仿宋"/>
          <w:sz w:val="28"/>
          <w:szCs w:val="28"/>
          <w:lang w:val="en-US" w:eastAsia="zh-CN"/>
        </w:rPr>
        <w:t>20日</w:t>
      </w:r>
    </w:p>
    <w:p>
      <w:pPr>
        <w:pStyle w:val="3"/>
        <w:spacing w:line="360" w:lineRule="auto"/>
        <w:rPr>
          <w:rFonts w:ascii="黑体" w:hAnsi="黑体" w:cs="宋体"/>
          <w:b w:val="0"/>
          <w:sz w:val="28"/>
          <w:szCs w:val="28"/>
        </w:rPr>
      </w:pPr>
      <w:r>
        <w:rPr>
          <w:rFonts w:hint="eastAsia" w:ascii="黑体" w:hAnsi="黑体" w:cs="宋体"/>
          <w:b w:val="0"/>
          <w:sz w:val="28"/>
          <w:szCs w:val="28"/>
        </w:rPr>
        <w:t>三、其他补充事宜</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原招标文件如涉及上述内容的亦作相应修改。原招标文件与本文有不符之处，以本文为准。原招标文件未变更部分，仍按原招标文件执行。</w:t>
      </w:r>
    </w:p>
    <w:p>
      <w:pPr>
        <w:pStyle w:val="3"/>
        <w:spacing w:line="360" w:lineRule="auto"/>
        <w:rPr>
          <w:rFonts w:ascii="黑体" w:hAnsi="黑体" w:cs="宋体"/>
          <w:b w:val="0"/>
          <w:sz w:val="28"/>
          <w:szCs w:val="28"/>
        </w:rPr>
      </w:pPr>
      <w:r>
        <w:rPr>
          <w:rFonts w:hint="eastAsia" w:ascii="黑体" w:hAnsi="黑体" w:cs="宋体"/>
          <w:b w:val="0"/>
          <w:sz w:val="28"/>
          <w:szCs w:val="28"/>
        </w:rPr>
        <w:t>四、凡对本次公告内容提出询问，请按以下方式联系。</w:t>
      </w:r>
    </w:p>
    <w:p>
      <w:pPr>
        <w:ind w:firstLine="560" w:firstLineChars="200"/>
        <w:rPr>
          <w:rFonts w:hint="eastAsia" w:ascii="仿宋" w:hAnsi="仿宋" w:eastAsia="仿宋"/>
          <w:sz w:val="28"/>
          <w:szCs w:val="28"/>
        </w:rPr>
      </w:pPr>
      <w:r>
        <w:rPr>
          <w:rFonts w:hint="eastAsia" w:ascii="仿宋" w:hAnsi="仿宋" w:eastAsia="仿宋"/>
          <w:sz w:val="28"/>
          <w:szCs w:val="28"/>
        </w:rPr>
        <w:t>招 标 人：深圳市宝安湾环境科技发展有限公司  </w:t>
      </w:r>
    </w:p>
    <w:p>
      <w:pPr>
        <w:ind w:firstLine="560" w:firstLineChars="200"/>
        <w:rPr>
          <w:rFonts w:hint="eastAsia" w:ascii="仿宋" w:hAnsi="仿宋" w:eastAsia="仿宋"/>
          <w:sz w:val="28"/>
          <w:szCs w:val="28"/>
        </w:rPr>
      </w:pPr>
      <w:r>
        <w:rPr>
          <w:rFonts w:hint="eastAsia" w:ascii="仿宋" w:hAnsi="仿宋" w:eastAsia="仿宋"/>
          <w:sz w:val="28"/>
          <w:szCs w:val="28"/>
        </w:rPr>
        <w:t>地    址：深圳市宝安区松岗街道江边社区江碧环保科技创新产业园</w:t>
      </w:r>
    </w:p>
    <w:p>
      <w:pPr>
        <w:ind w:firstLine="560" w:firstLineChars="200"/>
        <w:rPr>
          <w:rFonts w:hint="eastAsia" w:ascii="仿宋" w:hAnsi="仿宋" w:eastAsia="仿宋"/>
          <w:sz w:val="28"/>
          <w:szCs w:val="28"/>
        </w:rPr>
      </w:pPr>
      <w:r>
        <w:rPr>
          <w:rFonts w:hint="eastAsia" w:ascii="仿宋" w:hAnsi="仿宋" w:eastAsia="仿宋"/>
          <w:sz w:val="28"/>
          <w:szCs w:val="28"/>
        </w:rPr>
        <w:t>联 系 人： 蒋工</w:t>
      </w:r>
    </w:p>
    <w:p>
      <w:pPr>
        <w:ind w:firstLine="560" w:firstLineChars="200"/>
        <w:rPr>
          <w:rFonts w:hint="eastAsia" w:ascii="仿宋" w:hAnsi="仿宋" w:eastAsia="仿宋"/>
          <w:sz w:val="28"/>
          <w:szCs w:val="28"/>
        </w:rPr>
      </w:pPr>
      <w:r>
        <w:rPr>
          <w:rFonts w:hint="eastAsia" w:ascii="仿宋" w:hAnsi="仿宋" w:eastAsia="仿宋"/>
          <w:sz w:val="28"/>
          <w:szCs w:val="28"/>
        </w:rPr>
        <w:t>电    话： 13902974802</w:t>
      </w:r>
    </w:p>
    <w:p>
      <w:pPr>
        <w:ind w:firstLine="560" w:firstLineChars="200"/>
        <w:rPr>
          <w:rFonts w:hint="eastAsia" w:ascii="仿宋" w:hAnsi="仿宋" w:eastAsia="仿宋"/>
          <w:sz w:val="28"/>
          <w:szCs w:val="28"/>
        </w:rPr>
      </w:pPr>
      <w:r>
        <w:rPr>
          <w:rFonts w:hint="eastAsia" w:ascii="仿宋" w:hAnsi="仿宋" w:eastAsia="仿宋"/>
          <w:sz w:val="28"/>
          <w:szCs w:val="28"/>
        </w:rPr>
        <w:t> 招标代理机构：广东省机电设备招标有限公司</w:t>
      </w:r>
    </w:p>
    <w:p>
      <w:pPr>
        <w:ind w:firstLine="560" w:firstLineChars="200"/>
        <w:rPr>
          <w:rFonts w:hint="eastAsia" w:ascii="仿宋" w:hAnsi="仿宋" w:eastAsia="仿宋"/>
          <w:sz w:val="28"/>
          <w:szCs w:val="28"/>
        </w:rPr>
      </w:pPr>
      <w:r>
        <w:rPr>
          <w:rFonts w:hint="eastAsia" w:ascii="仿宋" w:hAnsi="仿宋" w:eastAsia="仿宋"/>
          <w:sz w:val="28"/>
          <w:szCs w:val="28"/>
        </w:rPr>
        <w:t>地    址： 深圳市光明区光明凤凰广场2栋1502会议室</w:t>
      </w:r>
    </w:p>
    <w:p>
      <w:pPr>
        <w:ind w:firstLine="560" w:firstLineChars="200"/>
        <w:rPr>
          <w:rFonts w:hint="eastAsia" w:ascii="仿宋" w:hAnsi="仿宋" w:eastAsia="仿宋"/>
          <w:sz w:val="28"/>
          <w:szCs w:val="28"/>
        </w:rPr>
      </w:pPr>
      <w:bookmarkStart w:id="0" w:name="_Toc6557032"/>
      <w:bookmarkEnd w:id="0"/>
      <w:bookmarkStart w:id="1" w:name="_Toc38791400"/>
      <w:bookmarkEnd w:id="1"/>
      <w:bookmarkStart w:id="2" w:name="_Toc525218620"/>
      <w:bookmarkEnd w:id="2"/>
      <w:bookmarkStart w:id="3" w:name="_Toc56856842"/>
      <w:bookmarkEnd w:id="3"/>
      <w:r>
        <w:rPr>
          <w:rFonts w:hint="eastAsia" w:ascii="仿宋" w:hAnsi="仿宋" w:eastAsia="仿宋"/>
          <w:sz w:val="28"/>
          <w:szCs w:val="28"/>
        </w:rPr>
        <w:t>项目联系人：袁工、邹工</w:t>
      </w:r>
    </w:p>
    <w:p>
      <w:pPr>
        <w:ind w:firstLine="560" w:firstLineChars="200"/>
        <w:rPr>
          <w:rFonts w:hint="eastAsia" w:ascii="仿宋" w:hAnsi="仿宋" w:eastAsia="仿宋"/>
          <w:sz w:val="28"/>
          <w:szCs w:val="28"/>
        </w:rPr>
      </w:pPr>
      <w:r>
        <w:rPr>
          <w:rFonts w:hint="eastAsia" w:ascii="仿宋" w:hAnsi="仿宋" w:eastAsia="仿宋"/>
          <w:sz w:val="28"/>
          <w:szCs w:val="28"/>
        </w:rPr>
        <w:t>电    话：0755-23915154；18028725952；13682600292</w:t>
      </w:r>
    </w:p>
    <w:p>
      <w:pPr>
        <w:ind w:firstLine="560" w:firstLineChars="200"/>
        <w:rPr>
          <w:rFonts w:hint="eastAsia" w:ascii="仿宋" w:hAnsi="仿宋" w:eastAsia="仿宋"/>
          <w:sz w:val="28"/>
          <w:szCs w:val="28"/>
        </w:rPr>
      </w:pPr>
      <w:r>
        <w:rPr>
          <w:rFonts w:hint="eastAsia" w:ascii="仿宋" w:hAnsi="仿宋" w:eastAsia="仿宋"/>
          <w:sz w:val="28"/>
          <w:szCs w:val="28"/>
        </w:rPr>
        <w:t>邮    箱：yuans@greatgz.cn　</w:t>
      </w:r>
    </w:p>
    <w:p>
      <w:pPr>
        <w:ind w:firstLine="560" w:firstLineChars="200"/>
        <w:rPr>
          <w:rFonts w:hint="eastAsia" w:ascii="仿宋" w:hAnsi="仿宋" w:eastAsia="仿宋"/>
          <w:sz w:val="28"/>
          <w:szCs w:val="28"/>
        </w:rPr>
      </w:pPr>
    </w:p>
    <w:p>
      <w:pPr>
        <w:ind w:firstLine="560" w:firstLineChars="200"/>
        <w:jc w:val="right"/>
        <w:rPr>
          <w:rFonts w:hint="eastAsia" w:ascii="仿宋" w:hAnsi="仿宋" w:eastAsia="仿宋"/>
          <w:sz w:val="28"/>
          <w:szCs w:val="28"/>
        </w:rPr>
      </w:pPr>
      <w:r>
        <w:rPr>
          <w:rFonts w:hint="eastAsia" w:ascii="仿宋" w:hAnsi="仿宋" w:eastAsia="仿宋"/>
          <w:sz w:val="28"/>
          <w:szCs w:val="28"/>
        </w:rPr>
        <w:t>广东省机电设备招标有限公司</w:t>
      </w:r>
    </w:p>
    <w:p>
      <w:pPr>
        <w:ind w:firstLine="560" w:firstLineChars="200"/>
        <w:jc w:val="right"/>
        <w:rPr>
          <w:rFonts w:hint="eastAsia" w:ascii="仿宋" w:hAnsi="仿宋" w:eastAsia="仿宋"/>
          <w:sz w:val="28"/>
          <w:szCs w:val="28"/>
        </w:rPr>
      </w:pPr>
      <w:r>
        <w:rPr>
          <w:rFonts w:hint="eastAsia" w:ascii="仿宋" w:hAnsi="仿宋" w:eastAsia="仿宋"/>
          <w:sz w:val="28"/>
          <w:szCs w:val="28"/>
        </w:rPr>
        <w:t>2025年6月</w:t>
      </w:r>
      <w:r>
        <w:rPr>
          <w:rFonts w:hint="eastAsia" w:ascii="仿宋" w:hAnsi="仿宋" w:eastAsia="仿宋"/>
          <w:sz w:val="28"/>
          <w:szCs w:val="28"/>
          <w:lang w:val="en-US" w:eastAsia="zh-CN"/>
        </w:rPr>
        <w:t>20</w:t>
      </w:r>
      <w:r>
        <w:rPr>
          <w:rFonts w:hint="eastAsia" w:ascii="仿宋" w:hAnsi="仿宋" w:eastAsia="仿宋"/>
          <w:sz w:val="28"/>
          <w:szCs w:val="28"/>
        </w:rPr>
        <w:t>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22DDA"/>
    <w:rsid w:val="007E4CA5"/>
    <w:rsid w:val="009A766D"/>
    <w:rsid w:val="02847096"/>
    <w:rsid w:val="0334789D"/>
    <w:rsid w:val="047343F5"/>
    <w:rsid w:val="09CD4F88"/>
    <w:rsid w:val="0B061CC8"/>
    <w:rsid w:val="0CFE36D8"/>
    <w:rsid w:val="0F91684C"/>
    <w:rsid w:val="138C3A19"/>
    <w:rsid w:val="13933E49"/>
    <w:rsid w:val="13B008BD"/>
    <w:rsid w:val="167B3370"/>
    <w:rsid w:val="189F5628"/>
    <w:rsid w:val="228757E3"/>
    <w:rsid w:val="22D35FB3"/>
    <w:rsid w:val="24656EAB"/>
    <w:rsid w:val="2760138D"/>
    <w:rsid w:val="2DCC56A3"/>
    <w:rsid w:val="384B0C09"/>
    <w:rsid w:val="38F95634"/>
    <w:rsid w:val="393034F1"/>
    <w:rsid w:val="4007241A"/>
    <w:rsid w:val="429E5788"/>
    <w:rsid w:val="44655746"/>
    <w:rsid w:val="4625190A"/>
    <w:rsid w:val="479C0A1F"/>
    <w:rsid w:val="488033AB"/>
    <w:rsid w:val="49DB044D"/>
    <w:rsid w:val="4B5936AA"/>
    <w:rsid w:val="53563145"/>
    <w:rsid w:val="55225910"/>
    <w:rsid w:val="557B26D6"/>
    <w:rsid w:val="56552B17"/>
    <w:rsid w:val="574E404B"/>
    <w:rsid w:val="58D72319"/>
    <w:rsid w:val="5D0D1C3E"/>
    <w:rsid w:val="5F20072A"/>
    <w:rsid w:val="658B0713"/>
    <w:rsid w:val="672022A4"/>
    <w:rsid w:val="686B6ED5"/>
    <w:rsid w:val="68AB0506"/>
    <w:rsid w:val="69F80B43"/>
    <w:rsid w:val="6A890CDC"/>
    <w:rsid w:val="6F003BAD"/>
    <w:rsid w:val="70136494"/>
    <w:rsid w:val="724D0ED6"/>
    <w:rsid w:val="74493C73"/>
    <w:rsid w:val="74D75449"/>
    <w:rsid w:val="75615B84"/>
    <w:rsid w:val="77137D6A"/>
    <w:rsid w:val="78B22DDA"/>
    <w:rsid w:val="7AB77B60"/>
    <w:rsid w:val="7C37624A"/>
    <w:rsid w:val="7DAE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Indent"/>
    <w:basedOn w:val="1"/>
    <w:next w:val="6"/>
    <w:qFormat/>
    <w:uiPriority w:val="0"/>
    <w:pPr>
      <w:spacing w:after="120"/>
      <w:ind w:left="420" w:leftChars="200"/>
    </w:pPr>
    <w:rPr>
      <w:rFonts w:ascii="Times New Roman" w:hAnsi="Times New Roman"/>
      <w:szCs w:val="20"/>
    </w:rPr>
  </w:style>
  <w:style w:type="paragraph" w:styleId="6">
    <w:name w:val="envelope return"/>
    <w:basedOn w:val="1"/>
    <w:unhideWhenUsed/>
    <w:qFormat/>
    <w:uiPriority w:val="99"/>
  </w:style>
  <w:style w:type="paragraph" w:styleId="7">
    <w:name w:val="Plain Text"/>
    <w:basedOn w:val="1"/>
    <w:unhideWhenUsed/>
    <w:qFormat/>
    <w:uiPriority w:val="99"/>
    <w:rPr>
      <w:rFonts w:ascii="宋体" w:hAnsi="Courier New" w:cs="黑体"/>
      <w:szCs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unhideWhenUsed/>
    <w:qFormat/>
    <w:uiPriority w:val="0"/>
    <w:pPr>
      <w:ind w:firstLine="420" w:firstLine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99"/>
    <w:rPr>
      <w:sz w:val="21"/>
      <w:szCs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896</Words>
  <Characters>1083</Characters>
  <Lines>0</Lines>
  <Paragraphs>0</Paragraphs>
  <TotalTime>1</TotalTime>
  <ScaleCrop>false</ScaleCrop>
  <LinksUpToDate>false</LinksUpToDate>
  <CharactersWithSpaces>1170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2025-06-18T10:12:00Z</dcterms:created>
  <dc:creator>ys</dc:creator>
  <cp:lastModifiedBy>广咨国际-袁工</cp:lastModifiedBy>
  <dcterms:modified xsi:type="dcterms:W3CDTF">2025-06-20T11:53:03Z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0D353A734E79486A8992FE6C53F41406</vt:lpwstr>
  </property>
  <property fmtid="{D5CDD505-2E9C-101B-9397-08002B2CF9AE}" pid="4" name="KSOTemplateDocerSaveRecord">
    <vt:lpwstr>eyJoZGlkIjoiMmVhYjIwYTFkMDUyN2RmOGI2OTNiMWRjYmY5MjBlYTUiLCJ1c2VySWQiOiIzODE4MTc4NjkifQ==</vt:lpwstr>
  </property>
</Properties>
</file>