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DF9B" w14:textId="1E317899" w:rsidR="00F13530" w:rsidRDefault="4B4AEE55" w:rsidP="00F91337">
      <w:pPr>
        <w:ind w:left="360" w:hanging="360"/>
        <w:jc w:val="center"/>
        <w:rPr>
          <w:rFonts w:asciiTheme="minorEastAsia" w:hAnsiTheme="minorEastAsia"/>
          <w:b/>
          <w:bCs/>
        </w:rPr>
      </w:pPr>
      <w:r w:rsidRPr="6846B59B">
        <w:rPr>
          <w:rFonts w:asciiTheme="minorEastAsia" w:hAnsiTheme="minorEastAsia"/>
          <w:b/>
          <w:bCs/>
        </w:rPr>
        <w:t xml:space="preserve"> </w:t>
      </w:r>
      <w:r w:rsidR="00E06524">
        <w:rPr>
          <w:rFonts w:asciiTheme="minorEastAsia" w:hAnsiTheme="minorEastAsia"/>
          <w:b/>
          <w:bCs/>
        </w:rPr>
        <w:t xml:space="preserve">&lt; </w:t>
      </w:r>
      <w:r w:rsidR="00484732" w:rsidRPr="6846B59B">
        <w:rPr>
          <w:rFonts w:asciiTheme="minorEastAsia" w:hAnsiTheme="minorEastAsia"/>
          <w:b/>
          <w:bCs/>
        </w:rPr>
        <w:t>河套港深科技创新合作区</w:t>
      </w:r>
      <w:r w:rsidR="00E06524">
        <w:rPr>
          <w:rFonts w:asciiTheme="minorEastAsia" w:hAnsiTheme="minorEastAsia"/>
          <w:b/>
          <w:bCs/>
        </w:rPr>
        <w:t xml:space="preserve"> - </w:t>
      </w:r>
      <w:r w:rsidR="00484732" w:rsidRPr="00A15158">
        <w:rPr>
          <w:rFonts w:asciiTheme="minorEastAsia" w:hAnsiTheme="minorEastAsia" w:hint="eastAsia"/>
          <w:b/>
          <w:bCs/>
        </w:rPr>
        <w:t>企业生态服务手册框架</w:t>
      </w:r>
      <w:r w:rsidR="00E06524">
        <w:rPr>
          <w:rFonts w:asciiTheme="minorEastAsia" w:hAnsiTheme="minorEastAsia"/>
          <w:b/>
          <w:bCs/>
        </w:rPr>
        <w:t xml:space="preserve"> &gt;</w:t>
      </w:r>
    </w:p>
    <w:p w14:paraId="6FE9BFAE" w14:textId="45B7283D" w:rsidR="00C40298" w:rsidRPr="001E16EF" w:rsidRDefault="00C40298" w:rsidP="00F312A1">
      <w:pPr>
        <w:rPr>
          <w:rFonts w:asciiTheme="minorEastAsia" w:hAnsiTheme="minorEastAsia"/>
        </w:rPr>
      </w:pPr>
      <w:r w:rsidRPr="001E16EF">
        <w:rPr>
          <w:rFonts w:asciiTheme="minorEastAsia" w:hAnsiTheme="minorEastAsia"/>
        </w:rPr>
        <w:t>本手册面向处于不同发展阶段的</w:t>
      </w:r>
      <w:r w:rsidRPr="001E16EF">
        <w:rPr>
          <w:rFonts w:asciiTheme="minorEastAsia" w:hAnsiTheme="minorEastAsia" w:hint="eastAsia"/>
          <w:highlight w:val="yellow"/>
        </w:rPr>
        <w:t>园区</w:t>
      </w:r>
      <w:r w:rsidRPr="001E16EF">
        <w:rPr>
          <w:rFonts w:asciiTheme="minorEastAsia" w:hAnsiTheme="minorEastAsia"/>
          <w:highlight w:val="yellow"/>
        </w:rPr>
        <w:t>企业</w:t>
      </w:r>
      <w:r w:rsidRPr="001E16EF">
        <w:rPr>
          <w:rFonts w:asciiTheme="minorEastAsia" w:hAnsiTheme="minorEastAsia"/>
        </w:rPr>
        <w:t>，围绕</w:t>
      </w:r>
      <w:r w:rsidR="00A661B2" w:rsidRPr="001E16EF">
        <w:rPr>
          <w:rFonts w:asciiTheme="minorEastAsia" w:hAnsiTheme="minorEastAsia"/>
        </w:rPr>
        <w:t>生態資源</w:t>
      </w:r>
      <w:r w:rsidRPr="001E16EF">
        <w:rPr>
          <w:rFonts w:asciiTheme="minorEastAsia" w:hAnsiTheme="minorEastAsia"/>
        </w:rPr>
        <w:t>对接关键需求，系统梳理园区可提供的支持资源与服务，帮助企业精准对接所需资源。</w:t>
      </w:r>
    </w:p>
    <w:sdt>
      <w:sdtPr>
        <w:rPr>
          <w:rFonts w:asciiTheme="majorHAnsi" w:eastAsiaTheme="majorEastAsia" w:hAnsiTheme="majorHAnsi" w:cstheme="majorBidi"/>
          <w:b w:val="0"/>
          <w:bCs w:val="0"/>
          <w:caps w:val="0"/>
          <w:color w:val="0F4761" w:themeColor="accent1" w:themeShade="BF"/>
          <w:kern w:val="0"/>
          <w:sz w:val="32"/>
          <w:szCs w:val="32"/>
          <w:u w:val="none"/>
          <w:lang w:eastAsia="en-US"/>
          <w14:ligatures w14:val="none"/>
        </w:rPr>
        <w:id w:val="-1632082673"/>
        <w:docPartObj>
          <w:docPartGallery w:val="Table of Contents"/>
          <w:docPartUnique/>
        </w:docPartObj>
      </w:sdtPr>
      <w:sdtEndPr>
        <w:rPr>
          <w:rFonts w:asciiTheme="minorEastAsia" w:hAnsiTheme="minorEastAsia"/>
          <w:noProof/>
          <w:sz w:val="24"/>
          <w:szCs w:val="24"/>
        </w:rPr>
      </w:sdtEndPr>
      <w:sdtContent>
        <w:p w14:paraId="16DD053D" w14:textId="77777777" w:rsidR="00647606" w:rsidRDefault="00647606" w:rsidP="007956E5">
          <w:pPr>
            <w:pStyle w:val="TOC1"/>
            <w:tabs>
              <w:tab w:val="left" w:pos="428"/>
              <w:tab w:val="right" w:pos="10070"/>
            </w:tabs>
            <w:spacing w:before="0" w:after="0" w:line="280" w:lineRule="exact"/>
            <w:contextualSpacing/>
          </w:pPr>
          <w:r w:rsidRPr="007956E5">
            <w:rPr>
              <w:rFonts w:asciiTheme="minorEastAsia" w:hAnsiTheme="minorEastAsia"/>
              <w:sz w:val="24"/>
              <w:szCs w:val="24"/>
            </w:rPr>
            <w:fldChar w:fldCharType="begin"/>
          </w:r>
          <w:r w:rsidRPr="007956E5">
            <w:rPr>
              <w:rFonts w:asciiTheme="minorEastAsia" w:hAnsiTheme="minorEastAsia"/>
              <w:sz w:val="24"/>
              <w:szCs w:val="24"/>
            </w:rPr>
            <w:instrText xml:space="preserve"> TOC \o "1-3" \n \h \z \u </w:instrText>
          </w:r>
          <w:r w:rsidRPr="007956E5">
            <w:rPr>
              <w:rFonts w:asciiTheme="minorEastAsia" w:hAnsiTheme="minorEastAsia"/>
              <w:sz w:val="24"/>
              <w:szCs w:val="24"/>
            </w:rPr>
            <w:fldChar w:fldCharType="separate"/>
          </w:r>
          <w:hyperlink w:anchor="_Toc236302272" w:history="1">
            <w:r w:rsidRPr="007956E5">
              <w:rPr>
                <w:rStyle w:val="Hyperlink"/>
                <w:rFonts w:asciiTheme="minorEastAsia" w:hAnsiTheme="minorEastAsia"/>
                <w:noProof/>
                <w:spacing w:val="5"/>
                <w:sz w:val="24"/>
                <w:szCs w:val="24"/>
              </w:rPr>
              <w:t>1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pacing w:val="5"/>
                <w:sz w:val="24"/>
                <w:szCs w:val="24"/>
              </w:rPr>
              <w:t>园区概览</w:t>
            </w:r>
          </w:hyperlink>
        </w:p>
        <w:p w14:paraId="2E8A3E08" w14:textId="77777777" w:rsidR="004E02D0" w:rsidRPr="004E02D0" w:rsidRDefault="004E02D0" w:rsidP="004E02D0"/>
        <w:p w14:paraId="381EA08B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73" w:history="1">
            <w:r w:rsidRPr="007956E5">
              <w:rPr>
                <w:rStyle w:val="Hyperlink"/>
                <w:rFonts w:asciiTheme="minorEastAsia" w:hAnsiTheme="minorEastAsia" w:cs="Times New Roman"/>
                <w:noProof/>
                <w:sz w:val="24"/>
                <w:szCs w:val="24"/>
              </w:rPr>
              <w:t>2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从科研成果到可转化技术</w:t>
            </w:r>
          </w:hyperlink>
        </w:p>
        <w:p w14:paraId="0A01D4DC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74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2.1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与大学及科研院所合作</w:t>
            </w:r>
          </w:hyperlink>
        </w:p>
        <w:p w14:paraId="034F9FAB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75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2.2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重大科技基础设施与国家重点实验室</w:t>
            </w:r>
          </w:hyperlink>
        </w:p>
        <w:p w14:paraId="20AD08E3" w14:textId="77777777" w:rsidR="00647606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</w:pPr>
          <w:hyperlink w:anchor="_Toc236302276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2.3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政府及监管机构早期对接</w:t>
            </w:r>
          </w:hyperlink>
        </w:p>
        <w:p w14:paraId="13AC70CF" w14:textId="77777777" w:rsidR="004E02D0" w:rsidRPr="004E02D0" w:rsidRDefault="004E02D0" w:rsidP="004E02D0"/>
        <w:p w14:paraId="293AB4ED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77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3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公司设立与早期孵化阶段</w:t>
            </w:r>
          </w:hyperlink>
        </w:p>
        <w:p w14:paraId="4C3BA504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78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3.1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培育计划</w:t>
            </w:r>
          </w:hyperlink>
        </w:p>
        <w:p w14:paraId="273657C8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79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3.2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早期专业服务</w:t>
            </w:r>
          </w:hyperlink>
        </w:p>
        <w:p w14:paraId="6AD25883" w14:textId="77777777" w:rsidR="00647606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</w:pPr>
          <w:hyperlink w:anchor="_Toc236302280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3.3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早期政府资助与政策支持</w:t>
            </w:r>
          </w:hyperlink>
        </w:p>
        <w:p w14:paraId="4B1B879C" w14:textId="77777777" w:rsidR="004E02D0" w:rsidRPr="004E02D0" w:rsidRDefault="004E02D0" w:rsidP="004E02D0"/>
        <w:p w14:paraId="229A9706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81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4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产品研发与中试验证阶段</w:t>
            </w:r>
          </w:hyperlink>
        </w:p>
        <w:p w14:paraId="1FA0775B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82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4.1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中试及工程化平台</w:t>
            </w:r>
          </w:hyperlink>
        </w:p>
        <w:p w14:paraId="6A0F9E0C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83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4.2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测试与认证平台</w:t>
            </w:r>
          </w:hyperlink>
        </w:p>
        <w:p w14:paraId="742F10D7" w14:textId="77777777" w:rsidR="00647606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</w:pPr>
          <w:hyperlink w:anchor="_Toc236302284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4.3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药械评审与临床转化支持</w:t>
            </w:r>
          </w:hyperlink>
        </w:p>
        <w:p w14:paraId="5DFC4F70" w14:textId="77777777" w:rsidR="004E02D0" w:rsidRPr="004E02D0" w:rsidRDefault="004E02D0" w:rsidP="004E02D0"/>
        <w:p w14:paraId="4CA60A2E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85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5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商业模式验证与应用场景落地阶段</w:t>
            </w:r>
          </w:hyperlink>
        </w:p>
        <w:p w14:paraId="18E16D24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86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5.1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共创计划、应用场景与商业化落地</w:t>
            </w:r>
          </w:hyperlink>
        </w:p>
        <w:p w14:paraId="1B24BD2C" w14:textId="77777777" w:rsidR="00647606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</w:pPr>
          <w:hyperlink w:anchor="_Toc236302287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5.2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行业协会与产业网络</w:t>
            </w:r>
          </w:hyperlink>
        </w:p>
        <w:p w14:paraId="615D3FAC" w14:textId="77777777" w:rsidR="004E02D0" w:rsidRPr="004E02D0" w:rsidRDefault="004E02D0" w:rsidP="004E02D0"/>
        <w:p w14:paraId="6B79F236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88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6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融资及成长阶段</w:t>
            </w:r>
          </w:hyperlink>
        </w:p>
        <w:p w14:paraId="404DE86B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89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6.1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投资人网络</w:t>
            </w:r>
          </w:hyperlink>
        </w:p>
        <w:p w14:paraId="07DA32CE" w14:textId="77777777" w:rsidR="00647606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</w:pPr>
          <w:hyperlink w:anchor="_Toc236302290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6.2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成长期资金及政策支持</w:t>
            </w:r>
          </w:hyperlink>
        </w:p>
        <w:p w14:paraId="5768E2D0" w14:textId="77777777" w:rsidR="00595042" w:rsidRPr="00595042" w:rsidRDefault="00595042" w:rsidP="00595042"/>
        <w:p w14:paraId="58DBCBD2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91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7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跨境扩张与规模化加速阶段</w:t>
            </w:r>
          </w:hyperlink>
        </w:p>
        <w:p w14:paraId="03271FF8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92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7.1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国际化加速网络</w:t>
            </w:r>
          </w:hyperlink>
        </w:p>
        <w:p w14:paraId="0F02170F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93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7.2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跨境业务与合规专业服务</w:t>
            </w:r>
          </w:hyperlink>
        </w:p>
        <w:p w14:paraId="5E3B4323" w14:textId="77777777" w:rsidR="00647606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</w:pPr>
          <w:hyperlink w:anchor="_Toc236302294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7.3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国际化出海、论坛与活动</w:t>
            </w:r>
          </w:hyperlink>
        </w:p>
        <w:p w14:paraId="315EE057" w14:textId="77777777" w:rsidR="00595042" w:rsidRPr="00595042" w:rsidRDefault="00595042" w:rsidP="00595042"/>
        <w:p w14:paraId="228B7866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95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8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上市、并购与长期发展阶段</w:t>
            </w:r>
          </w:hyperlink>
        </w:p>
        <w:p w14:paraId="5B969CFF" w14:textId="77777777" w:rsidR="00647606" w:rsidRPr="007956E5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  <w:rPr>
              <w:rFonts w:asciiTheme="minorEastAsia" w:hAnsiTheme="minorEastAsia"/>
              <w:b w:val="0"/>
              <w:bCs w:val="0"/>
              <w:smallCaps w:val="0"/>
              <w:noProof/>
              <w:sz w:val="24"/>
              <w:szCs w:val="24"/>
            </w:rPr>
          </w:pPr>
          <w:hyperlink w:anchor="_Toc236302296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8.1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上市与资本市场服务</w:t>
            </w:r>
          </w:hyperlink>
        </w:p>
        <w:p w14:paraId="3C11C877" w14:textId="77777777" w:rsidR="00647606" w:rsidRDefault="00647606" w:rsidP="007956E5">
          <w:pPr>
            <w:pStyle w:val="TOC2"/>
            <w:tabs>
              <w:tab w:val="left" w:pos="606"/>
              <w:tab w:val="right" w:pos="10070"/>
            </w:tabs>
            <w:spacing w:line="280" w:lineRule="exact"/>
            <w:contextualSpacing/>
          </w:pPr>
          <w:hyperlink w:anchor="_Toc236302297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8.2</w:t>
            </w:r>
            <w:r w:rsidRPr="007956E5">
              <w:rPr>
                <w:rFonts w:asciiTheme="minorEastAsia" w:hAnsiTheme="minorEastAsia"/>
                <w:b w:val="0"/>
                <w:bCs w:val="0"/>
                <w:smallCaps w:val="0"/>
                <w:noProof/>
                <w:sz w:val="24"/>
                <w:szCs w:val="24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战略合作、并购与企业创投</w:t>
            </w:r>
          </w:hyperlink>
        </w:p>
        <w:p w14:paraId="395D465D" w14:textId="77777777" w:rsidR="00595042" w:rsidRPr="00E06524" w:rsidRDefault="00595042" w:rsidP="00595042"/>
        <w:p w14:paraId="1144514E" w14:textId="77777777" w:rsidR="00647606" w:rsidRPr="007956E5" w:rsidRDefault="00647606" w:rsidP="007956E5">
          <w:pPr>
            <w:pStyle w:val="TOC1"/>
            <w:tabs>
              <w:tab w:val="left" w:pos="422"/>
              <w:tab w:val="right" w:pos="10070"/>
            </w:tabs>
            <w:spacing w:before="0" w:after="0" w:line="280" w:lineRule="exact"/>
            <w:contextualSpacing/>
            <w:rPr>
              <w:rFonts w:asciiTheme="minorEastAsia" w:hAnsiTheme="minorEastAsia"/>
              <w:b w:val="0"/>
              <w:bCs w:val="0"/>
              <w:caps w:val="0"/>
              <w:noProof/>
              <w:sz w:val="24"/>
              <w:szCs w:val="24"/>
              <w:u w:val="none"/>
            </w:rPr>
          </w:pPr>
          <w:hyperlink w:anchor="_Toc236302298" w:history="1"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  <w:lang w:eastAsia="zh-TW"/>
              </w:rPr>
              <w:t>9</w:t>
            </w:r>
            <w:r w:rsidRPr="007956E5">
              <w:rPr>
                <w:rFonts w:asciiTheme="minorEastAsia" w:hAnsiTheme="minorEastAsia"/>
                <w:b w:val="0"/>
                <w:bCs w:val="0"/>
                <w:caps w:val="0"/>
                <w:noProof/>
                <w:sz w:val="24"/>
                <w:szCs w:val="24"/>
                <w:u w:val="none"/>
              </w:rPr>
              <w:tab/>
            </w:r>
            <w:r w:rsidRPr="007956E5">
              <w:rPr>
                <w:rStyle w:val="Hyperlink"/>
                <w:rFonts w:asciiTheme="minorEastAsia" w:hAnsiTheme="minorEastAsia"/>
                <w:noProof/>
                <w:sz w:val="24"/>
                <w:szCs w:val="24"/>
              </w:rPr>
              <w:t>常见问题</w:t>
            </w:r>
          </w:hyperlink>
        </w:p>
        <w:p w14:paraId="62A902A8" w14:textId="04EFC92C" w:rsidR="00E60D6B" w:rsidRDefault="00647606" w:rsidP="007956E5">
          <w:pPr>
            <w:pStyle w:val="TOCHeading"/>
            <w:spacing w:before="0" w:line="280" w:lineRule="exact"/>
            <w:contextualSpacing/>
          </w:pPr>
          <w:r w:rsidRPr="007956E5">
            <w:rPr>
              <w:rFonts w:asciiTheme="minorEastAsia" w:eastAsiaTheme="minorEastAsia" w:hAnsiTheme="minorEastAsia"/>
              <w:color w:val="auto"/>
              <w:sz w:val="24"/>
              <w:szCs w:val="24"/>
            </w:rPr>
            <w:fldChar w:fldCharType="end"/>
          </w:r>
        </w:p>
      </w:sdtContent>
    </w:sdt>
    <w:p w14:paraId="1DCA382C" w14:textId="2B805C71" w:rsidR="00647606" w:rsidRDefault="00647606" w:rsidP="00F312A1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/>
          <w:b/>
          <w:bCs/>
        </w:rPr>
        <w:br w:type="page"/>
      </w:r>
    </w:p>
    <w:p w14:paraId="7BC1E913" w14:textId="1C2260AB" w:rsidR="001352E2" w:rsidRPr="0017109A" w:rsidRDefault="00484732" w:rsidP="00A004C8">
      <w:pPr>
        <w:pStyle w:val="Heading1"/>
        <w:rPr>
          <w:rStyle w:val="BookTitle"/>
          <w:b/>
          <w:bCs/>
          <w:i w:val="0"/>
          <w:iCs w:val="0"/>
        </w:rPr>
      </w:pPr>
      <w:bookmarkStart w:id="0" w:name="_Toc236302272"/>
      <w:r w:rsidRPr="0017109A">
        <w:rPr>
          <w:rStyle w:val="BookTitle"/>
          <w:rFonts w:hint="eastAsia"/>
          <w:b/>
          <w:bCs/>
          <w:i w:val="0"/>
          <w:iCs w:val="0"/>
        </w:rPr>
        <w:lastRenderedPageBreak/>
        <w:t>园区概览</w:t>
      </w:r>
      <w:bookmarkEnd w:id="0"/>
    </w:p>
    <w:p w14:paraId="415D54E2" w14:textId="433BE3DA" w:rsidR="001352E2" w:rsidRPr="00A15158" w:rsidRDefault="00484732" w:rsidP="001352E2">
      <w:pPr>
        <w:pStyle w:val="ListParagraph"/>
        <w:numPr>
          <w:ilvl w:val="0"/>
          <w:numId w:val="3"/>
        </w:numPr>
        <w:rPr>
          <w:rFonts w:asciiTheme="minorEastAsia" w:hAnsiTheme="minorEastAsia"/>
        </w:rPr>
      </w:pPr>
      <w:r w:rsidRPr="00A15158">
        <w:rPr>
          <w:rFonts w:asciiTheme="minorEastAsia" w:hAnsiTheme="minorEastAsia" w:hint="eastAsia"/>
        </w:rPr>
        <w:t>愿景、使命与战略定位</w:t>
      </w:r>
    </w:p>
    <w:p w14:paraId="348E3D84" w14:textId="1C531B87" w:rsidR="001352E2" w:rsidRPr="00A15158" w:rsidRDefault="00484732" w:rsidP="001352E2">
      <w:pPr>
        <w:pStyle w:val="ListParagraph"/>
        <w:numPr>
          <w:ilvl w:val="0"/>
          <w:numId w:val="3"/>
        </w:numPr>
        <w:rPr>
          <w:rFonts w:asciiTheme="minorEastAsia" w:hAnsiTheme="minorEastAsia"/>
        </w:rPr>
      </w:pPr>
      <w:r w:rsidRPr="00A15158">
        <w:rPr>
          <w:rFonts w:asciiTheme="minorEastAsia" w:hAnsiTheme="minorEastAsia" w:hint="eastAsia"/>
        </w:rPr>
        <w:t>「一河两岸、一区两园」协同发展格局</w:t>
      </w:r>
    </w:p>
    <w:p w14:paraId="4FDABB82" w14:textId="17DC5A82" w:rsidR="001352E2" w:rsidRPr="00A15158" w:rsidRDefault="00484732" w:rsidP="001352E2">
      <w:pPr>
        <w:pStyle w:val="ListParagraph"/>
        <w:numPr>
          <w:ilvl w:val="0"/>
          <w:numId w:val="3"/>
        </w:numPr>
        <w:rPr>
          <w:rFonts w:asciiTheme="minorEastAsia" w:hAnsiTheme="minorEastAsia"/>
        </w:rPr>
      </w:pPr>
      <w:r w:rsidRPr="00A15158">
        <w:rPr>
          <w:rFonts w:asciiTheme="minorEastAsia" w:hAnsiTheme="minorEastAsia" w:hint="eastAsia"/>
        </w:rPr>
        <w:t>北部都会区与广深港科技创新走廊的战略区位</w:t>
      </w:r>
    </w:p>
    <w:p w14:paraId="55EFCB23" w14:textId="4CE1EDE8" w:rsidR="00C12284" w:rsidRPr="00004E39" w:rsidRDefault="00484732" w:rsidP="00004E39">
      <w:pPr>
        <w:pStyle w:val="ListParagraph"/>
        <w:numPr>
          <w:ilvl w:val="0"/>
          <w:numId w:val="3"/>
        </w:numPr>
        <w:rPr>
          <w:rFonts w:asciiTheme="minorEastAsia" w:hAnsiTheme="minorEastAsia"/>
        </w:rPr>
      </w:pPr>
      <w:r w:rsidRPr="00A15158">
        <w:rPr>
          <w:rFonts w:asciiTheme="minorEastAsia" w:hAnsiTheme="minorEastAsia" w:hint="eastAsia"/>
        </w:rPr>
        <w:t>六大支柱产业与五大竞争优势</w:t>
      </w:r>
    </w:p>
    <w:p w14:paraId="56DF2F24" w14:textId="75A66BB3" w:rsidR="00A15158" w:rsidRPr="00E61D74" w:rsidRDefault="00484732" w:rsidP="00A004C8">
      <w:pPr>
        <w:pStyle w:val="Heading1"/>
        <w:rPr>
          <w:rFonts w:cs="Times New Roman"/>
        </w:rPr>
      </w:pPr>
      <w:bookmarkStart w:id="1" w:name="_Toc236302273"/>
      <w:r w:rsidRPr="00E61D74">
        <w:rPr>
          <w:rFonts w:hint="eastAsia"/>
        </w:rPr>
        <w:t>从科研成果到可转化技术</w:t>
      </w:r>
      <w:bookmarkEnd w:id="1"/>
    </w:p>
    <w:p w14:paraId="0DF42143" w14:textId="74294BEF" w:rsidR="00A15158" w:rsidRPr="00D430E1" w:rsidRDefault="00484732" w:rsidP="00D430E1">
      <w:pPr>
        <w:spacing w:after="0" w:line="240" w:lineRule="auto"/>
        <w:rPr>
          <w:rFonts w:asciiTheme="minorEastAsia" w:hAnsiTheme="minorEastAsia" w:cs="PMingLiU"/>
          <w:b/>
          <w:bCs/>
          <w:color w:val="000000"/>
          <w:kern w:val="0"/>
          <w14:ligatures w14:val="none"/>
        </w:rPr>
      </w:pPr>
      <w:r w:rsidRPr="00D430E1">
        <w:rPr>
          <w:rFonts w:asciiTheme="minorEastAsia" w:hAnsiTheme="minorEastAsia" w:cs="PMingLiU" w:hint="eastAsia"/>
          <w:b/>
          <w:bCs/>
          <w:color w:val="000000"/>
          <w:kern w:val="0"/>
          <w14:ligatures w14:val="none"/>
        </w:rPr>
        <w:t>适用于：</w:t>
      </w:r>
    </w:p>
    <w:p w14:paraId="3C47C2B2" w14:textId="617DC425" w:rsidR="00E61D74" w:rsidRPr="00E61D74" w:rsidRDefault="00484732" w:rsidP="00E61D74">
      <w:pPr>
        <w:pStyle w:val="ListParagraph"/>
        <w:numPr>
          <w:ilvl w:val="0"/>
          <w:numId w:val="25"/>
        </w:numPr>
        <w:spacing w:after="0" w:line="240" w:lineRule="auto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E61D74">
        <w:rPr>
          <w:rFonts w:asciiTheme="minorEastAsia" w:hAnsiTheme="minorEastAsia" w:cs="Times New Roman" w:hint="eastAsia"/>
          <w:color w:val="000000"/>
          <w:kern w:val="0"/>
          <w14:ligatures w14:val="none"/>
        </w:rPr>
        <w:t>来自大学、科研院所的科研团队</w:t>
      </w:r>
    </w:p>
    <w:p w14:paraId="280507A0" w14:textId="52337768" w:rsidR="00E61D74" w:rsidRPr="00E61D74" w:rsidRDefault="00484732" w:rsidP="00E61D74">
      <w:pPr>
        <w:pStyle w:val="ListParagraph"/>
        <w:numPr>
          <w:ilvl w:val="0"/>
          <w:numId w:val="25"/>
        </w:numPr>
        <w:spacing w:after="0" w:line="240" w:lineRule="auto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E61D74">
        <w:rPr>
          <w:rFonts w:asciiTheme="minorEastAsia" w:hAnsiTheme="minorEastAsia" w:cs="Times New Roman" w:hint="eastAsia"/>
          <w:color w:val="000000"/>
          <w:kern w:val="0"/>
          <w14:ligatures w14:val="none"/>
        </w:rPr>
        <w:t>拥有早期技术成果、专利或实验室原型的创新项目</w:t>
      </w:r>
    </w:p>
    <w:p w14:paraId="0C81532E" w14:textId="00E5940A" w:rsidR="00A15158" w:rsidRDefault="00484732" w:rsidP="00E61D74">
      <w:pPr>
        <w:pStyle w:val="ListParagraph"/>
        <w:numPr>
          <w:ilvl w:val="0"/>
          <w:numId w:val="25"/>
        </w:numPr>
        <w:spacing w:after="0" w:line="240" w:lineRule="auto"/>
        <w:rPr>
          <w:rFonts w:asciiTheme="minorEastAsia" w:hAnsiTheme="minorEastAsia" w:cs="Times New Roman"/>
          <w:color w:val="000000"/>
          <w:kern w:val="0"/>
          <w14:ligatures w14:val="none"/>
        </w:rPr>
      </w:pPr>
      <w:r w:rsidRPr="00E61D74">
        <w:rPr>
          <w:rFonts w:asciiTheme="minorEastAsia" w:hAnsiTheme="minorEastAsia" w:cs="Times New Roman" w:hint="eastAsia"/>
          <w:color w:val="000000"/>
          <w:kern w:val="0"/>
          <w14:ligatures w14:val="none"/>
        </w:rPr>
        <w:t>正在寻求产学研合作、联合研发或技术转移的企业</w:t>
      </w:r>
    </w:p>
    <w:p w14:paraId="47AD0822" w14:textId="57B0757E" w:rsidR="008C2EC2" w:rsidRDefault="00484732" w:rsidP="007E088C">
      <w:pPr>
        <w:pStyle w:val="Heading2"/>
      </w:pPr>
      <w:bookmarkStart w:id="2" w:name="_Toc236302274"/>
      <w:r>
        <w:rPr>
          <w:rFonts w:hint="eastAsia"/>
        </w:rPr>
        <w:t>与大学及科研院所合作</w:t>
      </w:r>
      <w:bookmarkEnd w:id="2"/>
    </w:p>
    <w:p w14:paraId="454B4DFE" w14:textId="193A039A" w:rsidR="00C36AA3" w:rsidRPr="00331F7D" w:rsidRDefault="00484732" w:rsidP="00C36AA3">
      <w:pPr>
        <w:pStyle w:val="ListParagraph"/>
        <w:numPr>
          <w:ilvl w:val="0"/>
          <w:numId w:val="27"/>
        </w:numPr>
        <w:rPr>
          <w:b/>
          <w:bCs/>
        </w:rPr>
      </w:pPr>
      <w:r w:rsidRPr="00331F7D">
        <w:rPr>
          <w:rFonts w:hint="eastAsia"/>
          <w:b/>
          <w:bCs/>
        </w:rPr>
        <w:t>联合研发与技术转移</w:t>
      </w:r>
    </w:p>
    <w:p w14:paraId="7BC39E0B" w14:textId="29384694" w:rsidR="00C36AA3" w:rsidRDefault="00484732" w:rsidP="00331F7D">
      <w:pPr>
        <w:pStyle w:val="ListParagraph"/>
      </w:pPr>
      <w:r>
        <w:rPr>
          <w:rFonts w:hint="eastAsia"/>
        </w:rPr>
        <w:t>与本地及全球顶尖大学建立联合实验室、技术转移办公室及成果转化机制，加速学术研究成果的商业化进程。</w:t>
      </w:r>
    </w:p>
    <w:p w14:paraId="1A930A1A" w14:textId="47C84667" w:rsidR="00C36AA3" w:rsidRPr="00331F7D" w:rsidRDefault="00484732" w:rsidP="00C36AA3">
      <w:pPr>
        <w:pStyle w:val="ListParagraph"/>
        <w:numPr>
          <w:ilvl w:val="0"/>
          <w:numId w:val="27"/>
        </w:numPr>
        <w:rPr>
          <w:b/>
          <w:bCs/>
          <w:lang w:eastAsia="zh-TW"/>
        </w:rPr>
      </w:pPr>
      <w:r w:rsidRPr="00331F7D">
        <w:rPr>
          <w:rFonts w:hint="eastAsia"/>
          <w:b/>
          <w:bCs/>
        </w:rPr>
        <w:t>人才输送与产学研合作</w:t>
      </w:r>
    </w:p>
    <w:p w14:paraId="4CA712D9" w14:textId="4F553F72" w:rsidR="00C36AA3" w:rsidRDefault="00484732" w:rsidP="00331F7D">
      <w:pPr>
        <w:pStyle w:val="ListParagraph"/>
      </w:pPr>
      <w:r>
        <w:rPr>
          <w:rFonts w:hint="eastAsia"/>
        </w:rPr>
        <w:t>促进博士后人才对接、联合培养博士生项目及学生实习计划，构建可持续的科技人才库。</w:t>
      </w:r>
    </w:p>
    <w:p w14:paraId="408AF4CF" w14:textId="22B94414" w:rsidR="00C36AA3" w:rsidRPr="00331F7D" w:rsidRDefault="00484732" w:rsidP="00C36AA3">
      <w:pPr>
        <w:pStyle w:val="ListParagraph"/>
        <w:numPr>
          <w:ilvl w:val="0"/>
          <w:numId w:val="27"/>
        </w:numPr>
        <w:rPr>
          <w:b/>
          <w:bCs/>
        </w:rPr>
      </w:pPr>
      <w:r w:rsidRPr="00331F7D">
        <w:rPr>
          <w:rFonts w:hint="eastAsia"/>
          <w:b/>
          <w:bCs/>
        </w:rPr>
        <w:t>共享科研设施与专业数据库</w:t>
      </w:r>
    </w:p>
    <w:p w14:paraId="4A28E290" w14:textId="0D158020" w:rsidR="008C2EC2" w:rsidRPr="008C2EC2" w:rsidRDefault="00484732" w:rsidP="00C36AA3">
      <w:pPr>
        <w:pStyle w:val="ListParagraph"/>
      </w:pPr>
      <w:r>
        <w:rPr>
          <w:rFonts w:hint="eastAsia"/>
        </w:rPr>
        <w:t>为园区企业提供直接、快速使用大学先进设备、测试设施及专业数据库的绿色信道。</w:t>
      </w:r>
    </w:p>
    <w:p w14:paraId="52BA1BF3" w14:textId="31FA33D6" w:rsidR="008C2EC2" w:rsidRDefault="00484732" w:rsidP="007E088C">
      <w:pPr>
        <w:pStyle w:val="Heading2"/>
      </w:pPr>
      <w:bookmarkStart w:id="3" w:name="_Toc236302275"/>
      <w:r w:rsidRPr="00031912">
        <w:rPr>
          <w:rFonts w:hint="eastAsia"/>
        </w:rPr>
        <w:t>重大科技基础设施与国家重点实验室</w:t>
      </w:r>
      <w:bookmarkEnd w:id="3"/>
    </w:p>
    <w:p w14:paraId="3B4F9D4A" w14:textId="28894321" w:rsidR="00031912" w:rsidRPr="00331F7D" w:rsidRDefault="00484732" w:rsidP="00031912">
      <w:pPr>
        <w:pStyle w:val="ListParagraph"/>
        <w:numPr>
          <w:ilvl w:val="0"/>
          <w:numId w:val="27"/>
        </w:numPr>
        <w:rPr>
          <w:b/>
          <w:bCs/>
        </w:rPr>
      </w:pPr>
      <w:r w:rsidRPr="00331F7D">
        <w:rPr>
          <w:rFonts w:hint="eastAsia"/>
          <w:b/>
          <w:bCs/>
        </w:rPr>
        <w:t>港深两地重大科技基础设施对接</w:t>
      </w:r>
    </w:p>
    <w:p w14:paraId="7D5E8EEF" w14:textId="38E89462" w:rsidR="00031912" w:rsidRDefault="00484732" w:rsidP="00331F7D">
      <w:pPr>
        <w:pStyle w:val="ListParagraph"/>
      </w:pPr>
      <w:r>
        <w:rPr>
          <w:rFonts w:hint="eastAsia"/>
        </w:rPr>
        <w:t>对接深圳及香港的重大科技基础设施、国家重点实验室、工程技术中心及开放科研平台。</w:t>
      </w:r>
    </w:p>
    <w:p w14:paraId="2F9E63E2" w14:textId="583E11C7" w:rsidR="00031912" w:rsidRPr="00331F7D" w:rsidRDefault="00484732" w:rsidP="00031912">
      <w:pPr>
        <w:pStyle w:val="ListParagraph"/>
        <w:numPr>
          <w:ilvl w:val="0"/>
          <w:numId w:val="27"/>
        </w:numPr>
        <w:rPr>
          <w:b/>
          <w:bCs/>
          <w:lang w:eastAsia="zh-TW"/>
        </w:rPr>
      </w:pPr>
      <w:r w:rsidRPr="00331F7D">
        <w:rPr>
          <w:rFonts w:hint="eastAsia"/>
          <w:b/>
          <w:bCs/>
        </w:rPr>
        <w:t>中试与工程化验证支持</w:t>
      </w:r>
    </w:p>
    <w:p w14:paraId="14F21CD6" w14:textId="1934C118" w:rsidR="00031912" w:rsidRDefault="00484732" w:rsidP="00331F7D">
      <w:pPr>
        <w:pStyle w:val="ListParagraph"/>
      </w:pPr>
      <w:r>
        <w:rPr>
          <w:rFonts w:hint="eastAsia"/>
        </w:rPr>
        <w:t>支持企业将实验室成果推进至中试、工程样机、工艺优化及规模化验证阶段。</w:t>
      </w:r>
    </w:p>
    <w:p w14:paraId="2748F81D" w14:textId="1B410606" w:rsidR="00031912" w:rsidRPr="00331F7D" w:rsidRDefault="00484732" w:rsidP="00031912">
      <w:pPr>
        <w:pStyle w:val="ListParagraph"/>
        <w:numPr>
          <w:ilvl w:val="0"/>
          <w:numId w:val="27"/>
        </w:numPr>
        <w:rPr>
          <w:b/>
          <w:bCs/>
          <w:lang w:eastAsia="zh-TW"/>
        </w:rPr>
      </w:pPr>
      <w:r w:rsidRPr="00331F7D">
        <w:rPr>
          <w:rFonts w:hint="eastAsia"/>
          <w:b/>
          <w:bCs/>
        </w:rPr>
        <w:t>跨境科研资源协同</w:t>
      </w:r>
    </w:p>
    <w:p w14:paraId="701B7CCE" w14:textId="55DDC2FA" w:rsidR="00031912" w:rsidRPr="00031912" w:rsidRDefault="00484732" w:rsidP="00031912">
      <w:pPr>
        <w:pStyle w:val="ListParagraph"/>
      </w:pPr>
      <w:r>
        <w:rPr>
          <w:rFonts w:hint="eastAsia"/>
        </w:rPr>
        <w:t>促进深圳与香港科研设施、临床平台、数据资源及专业人才的协同使用。</w:t>
      </w:r>
    </w:p>
    <w:p w14:paraId="3D0C9DAD" w14:textId="57F4AC6D" w:rsidR="00AC20DD" w:rsidRDefault="00484732" w:rsidP="007E088C">
      <w:pPr>
        <w:pStyle w:val="Heading2"/>
      </w:pPr>
      <w:bookmarkStart w:id="4" w:name="_Toc236302276"/>
      <w:r w:rsidRPr="00C77E84">
        <w:rPr>
          <w:rFonts w:hint="eastAsia"/>
        </w:rPr>
        <w:t>政府及监管机构早期对接</w:t>
      </w:r>
      <w:bookmarkEnd w:id="4"/>
    </w:p>
    <w:p w14:paraId="28722CA3" w14:textId="4EF9C2AC" w:rsidR="009337F8" w:rsidRPr="009337F8" w:rsidRDefault="00484732" w:rsidP="009337F8">
      <w:pPr>
        <w:pStyle w:val="ListParagraph"/>
        <w:numPr>
          <w:ilvl w:val="0"/>
          <w:numId w:val="27"/>
        </w:numPr>
        <w:rPr>
          <w:b/>
          <w:bCs/>
        </w:rPr>
      </w:pPr>
      <w:r w:rsidRPr="009337F8">
        <w:rPr>
          <w:rFonts w:hint="eastAsia"/>
          <w:b/>
          <w:bCs/>
        </w:rPr>
        <w:t>科研物资及数据跨境流动支持</w:t>
      </w:r>
    </w:p>
    <w:p w14:paraId="5E3ED909" w14:textId="569C8630" w:rsidR="009337F8" w:rsidRDefault="00484732" w:rsidP="007C6D98">
      <w:pPr>
        <w:pStyle w:val="ListParagraph"/>
      </w:pPr>
      <w:r>
        <w:rPr>
          <w:rFonts w:hint="eastAsia"/>
        </w:rPr>
        <w:t>协助企业了解并对接人流、物流、资金流及数据流的跨境便利政策，例如「一号通道」等安排。</w:t>
      </w:r>
    </w:p>
    <w:p w14:paraId="2C19148C" w14:textId="76391A6D" w:rsidR="009337F8" w:rsidRPr="009337F8" w:rsidRDefault="00484732" w:rsidP="009337F8">
      <w:pPr>
        <w:pStyle w:val="ListParagraph"/>
        <w:numPr>
          <w:ilvl w:val="0"/>
          <w:numId w:val="27"/>
        </w:numPr>
        <w:rPr>
          <w:b/>
          <w:bCs/>
        </w:rPr>
      </w:pPr>
      <w:r w:rsidRPr="009337F8">
        <w:rPr>
          <w:rFonts w:hint="eastAsia"/>
          <w:b/>
          <w:bCs/>
        </w:rPr>
        <w:lastRenderedPageBreak/>
        <w:t>科研合规及政策咨询</w:t>
      </w:r>
    </w:p>
    <w:p w14:paraId="3BC497F3" w14:textId="2E902B35" w:rsidR="00C77E84" w:rsidRPr="00C77E84" w:rsidRDefault="00484732" w:rsidP="009337F8">
      <w:pPr>
        <w:pStyle w:val="ListParagraph"/>
      </w:pPr>
      <w:r>
        <w:rPr>
          <w:rFonts w:hint="eastAsia"/>
        </w:rPr>
        <w:t>为生物医药、人工智能、数据科技、先进制造等领域企业提供早期政策及监管咨询。</w:t>
      </w:r>
    </w:p>
    <w:p w14:paraId="052D91FE" w14:textId="186C7207" w:rsidR="00165F8F" w:rsidRDefault="00484732" w:rsidP="00A004C8">
      <w:pPr>
        <w:pStyle w:val="Heading1"/>
      </w:pPr>
      <w:bookmarkStart w:id="5" w:name="_Toc236302277"/>
      <w:r w:rsidRPr="005B21C5">
        <w:rPr>
          <w:rFonts w:hint="eastAsia"/>
        </w:rPr>
        <w:t>公司设立与早期孵化阶段</w:t>
      </w:r>
      <w:bookmarkEnd w:id="5"/>
    </w:p>
    <w:p w14:paraId="5C21E075" w14:textId="464BC2EF" w:rsidR="005B21C5" w:rsidRDefault="00484732" w:rsidP="005B21C5">
      <w:pPr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适用于：</w:t>
      </w:r>
    </w:p>
    <w:p w14:paraId="7F5E6461" w14:textId="14240FA8" w:rsidR="00D430E1" w:rsidRPr="00D430E1" w:rsidRDefault="00484732" w:rsidP="00D430E1">
      <w:pPr>
        <w:pStyle w:val="ListParagraph"/>
        <w:numPr>
          <w:ilvl w:val="0"/>
          <w:numId w:val="27"/>
        </w:numPr>
        <w:rPr>
          <w:rFonts w:asciiTheme="minorEastAsia" w:hAnsiTheme="minorEastAsia"/>
        </w:rPr>
      </w:pPr>
      <w:r w:rsidRPr="00D430E1">
        <w:rPr>
          <w:rFonts w:asciiTheme="minorEastAsia" w:hAnsiTheme="minorEastAsia" w:hint="eastAsia"/>
        </w:rPr>
        <w:t>刚成立或准备成立公司的科研团队</w:t>
      </w:r>
    </w:p>
    <w:p w14:paraId="633DCF0D" w14:textId="36D8FBA9" w:rsidR="00D430E1" w:rsidRPr="00D430E1" w:rsidRDefault="00484732" w:rsidP="00D430E1">
      <w:pPr>
        <w:pStyle w:val="ListParagraph"/>
        <w:numPr>
          <w:ilvl w:val="0"/>
          <w:numId w:val="27"/>
        </w:numPr>
        <w:rPr>
          <w:rFonts w:asciiTheme="minorEastAsia" w:hAnsiTheme="minorEastAsia"/>
        </w:rPr>
      </w:pPr>
      <w:r w:rsidRPr="00D430E1">
        <w:rPr>
          <w:rFonts w:asciiTheme="minorEastAsia" w:hAnsiTheme="minorEastAsia" w:hint="eastAsia"/>
        </w:rPr>
        <w:t>已有技术原型但尚未完成商业模式验证的初创企业</w:t>
      </w:r>
    </w:p>
    <w:p w14:paraId="5571266C" w14:textId="260CA0FA" w:rsidR="00036250" w:rsidRPr="00D430E1" w:rsidRDefault="00484732" w:rsidP="00D430E1">
      <w:pPr>
        <w:pStyle w:val="ListParagraph"/>
        <w:numPr>
          <w:ilvl w:val="0"/>
          <w:numId w:val="27"/>
        </w:numPr>
        <w:rPr>
          <w:rFonts w:asciiTheme="minorEastAsia" w:hAnsiTheme="minorEastAsia"/>
        </w:rPr>
      </w:pPr>
      <w:r w:rsidRPr="00D430E1">
        <w:rPr>
          <w:rFonts w:asciiTheme="minorEastAsia" w:hAnsiTheme="minorEastAsia" w:hint="eastAsia"/>
        </w:rPr>
        <w:t>需要办公空间、导师、基础资金及专业服务的早期企业</w:t>
      </w:r>
    </w:p>
    <w:p w14:paraId="10CBC212" w14:textId="01660DF9" w:rsidR="003E4734" w:rsidRDefault="00484732" w:rsidP="007E088C">
      <w:pPr>
        <w:pStyle w:val="Heading2"/>
      </w:pPr>
      <w:bookmarkStart w:id="6" w:name="_Toc236302278"/>
      <w:r>
        <w:rPr>
          <w:rFonts w:hint="eastAsia"/>
        </w:rPr>
        <w:t>培育计划</w:t>
      </w:r>
      <w:bookmarkEnd w:id="6"/>
    </w:p>
    <w:p w14:paraId="5B099A74" w14:textId="0DFC9DB0" w:rsidR="004A4469" w:rsidRPr="004A4469" w:rsidRDefault="00484732" w:rsidP="004A4469">
      <w:pPr>
        <w:pStyle w:val="ListParagraph"/>
        <w:numPr>
          <w:ilvl w:val="0"/>
          <w:numId w:val="28"/>
        </w:numPr>
        <w:rPr>
          <w:b/>
          <w:bCs/>
        </w:rPr>
      </w:pPr>
      <w:r w:rsidRPr="004A4469">
        <w:rPr>
          <w:rFonts w:hint="eastAsia"/>
          <w:b/>
          <w:bCs/>
        </w:rPr>
        <w:t>香港园区及深圳园区培育计划简介</w:t>
      </w:r>
    </w:p>
    <w:p w14:paraId="6C9E4026" w14:textId="653B2AD7" w:rsidR="004A4469" w:rsidRDefault="00484732" w:rsidP="004A4469">
      <w:pPr>
        <w:pStyle w:val="ListParagraph"/>
      </w:pPr>
      <w:r>
        <w:rPr>
          <w:rFonts w:hint="eastAsia"/>
        </w:rPr>
        <w:t>港深两园区面向初创企业的培育计划、申请条件、支持内容及资源对接方式。</w:t>
      </w:r>
    </w:p>
    <w:p w14:paraId="0E0FF263" w14:textId="2C104B21" w:rsidR="004A4469" w:rsidRPr="004A4469" w:rsidRDefault="00484732" w:rsidP="004A4469">
      <w:pPr>
        <w:pStyle w:val="ListParagraph"/>
        <w:numPr>
          <w:ilvl w:val="0"/>
          <w:numId w:val="28"/>
        </w:numPr>
        <w:rPr>
          <w:b/>
          <w:bCs/>
          <w:lang w:eastAsia="zh-TW"/>
        </w:rPr>
      </w:pPr>
      <w:r w:rsidRPr="004A4469">
        <w:rPr>
          <w:rFonts w:hint="eastAsia"/>
          <w:b/>
          <w:bCs/>
        </w:rPr>
        <w:t>系统化导师指导</w:t>
      </w:r>
    </w:p>
    <w:p w14:paraId="66E31BE5" w14:textId="3893AC6A" w:rsidR="004A4469" w:rsidRDefault="00484732" w:rsidP="004A4469">
      <w:pPr>
        <w:pStyle w:val="ListParagraph"/>
      </w:pPr>
      <w:r>
        <w:rPr>
          <w:rFonts w:hint="eastAsia"/>
        </w:rPr>
        <w:t>对接资深行业导师为初创企业创始人提供一对一深度辅导。</w:t>
      </w:r>
    </w:p>
    <w:p w14:paraId="3A750B37" w14:textId="01D055C6" w:rsidR="004A4469" w:rsidRPr="004A4469" w:rsidRDefault="00484732" w:rsidP="004A4469">
      <w:pPr>
        <w:pStyle w:val="ListParagraph"/>
        <w:numPr>
          <w:ilvl w:val="0"/>
          <w:numId w:val="28"/>
        </w:numPr>
        <w:rPr>
          <w:b/>
          <w:bCs/>
          <w:lang w:eastAsia="zh-TW"/>
        </w:rPr>
      </w:pPr>
      <w:r w:rsidRPr="004A4469">
        <w:rPr>
          <w:rFonts w:hint="eastAsia"/>
          <w:b/>
          <w:bCs/>
        </w:rPr>
        <w:t>租金补贴与办公空间</w:t>
      </w:r>
    </w:p>
    <w:p w14:paraId="373C0630" w14:textId="6F498621" w:rsidR="004A4469" w:rsidRDefault="00484732" w:rsidP="004A4469">
      <w:pPr>
        <w:pStyle w:val="ListParagraph"/>
      </w:pPr>
      <w:r>
        <w:rPr>
          <w:rFonts w:hint="eastAsia"/>
        </w:rPr>
        <w:t>提供租金补贴的共享办公空间、流动办公桌，降低初创企业的初期资本支出。</w:t>
      </w:r>
    </w:p>
    <w:p w14:paraId="28241CF5" w14:textId="3AA96684" w:rsidR="007C6D98" w:rsidRDefault="00484732" w:rsidP="007E088C">
      <w:pPr>
        <w:pStyle w:val="Heading2"/>
      </w:pPr>
      <w:bookmarkStart w:id="7" w:name="_Toc236302279"/>
      <w:r w:rsidRPr="00F21D30">
        <w:rPr>
          <w:rFonts w:hint="eastAsia"/>
        </w:rPr>
        <w:t>早期专业服务</w:t>
      </w:r>
      <w:bookmarkEnd w:id="7"/>
    </w:p>
    <w:p w14:paraId="0B6DDB7D" w14:textId="0893C0E7" w:rsidR="00F21D30" w:rsidRPr="00F21D30" w:rsidRDefault="00484732" w:rsidP="00F21D30">
      <w:pPr>
        <w:pStyle w:val="ListParagraph"/>
        <w:numPr>
          <w:ilvl w:val="0"/>
          <w:numId w:val="28"/>
        </w:numPr>
        <w:rPr>
          <w:b/>
          <w:bCs/>
        </w:rPr>
      </w:pPr>
      <w:r w:rsidRPr="00F21D30">
        <w:rPr>
          <w:rFonts w:hint="eastAsia"/>
          <w:b/>
          <w:bCs/>
        </w:rPr>
        <w:t>一站式专业服务中心</w:t>
      </w:r>
    </w:p>
    <w:p w14:paraId="19CC5468" w14:textId="12A3DAE6" w:rsidR="00F21D30" w:rsidRDefault="00484732" w:rsidP="00F21D30">
      <w:pPr>
        <w:pStyle w:val="ListParagraph"/>
      </w:pPr>
      <w:r>
        <w:rPr>
          <w:rFonts w:hint="eastAsia"/>
        </w:rPr>
        <w:t>园区与律师事务所、知识产权代理、会计师事务所、企业服务机构等合作，为初创企业提供实时支持。</w:t>
      </w:r>
    </w:p>
    <w:p w14:paraId="4ECED007" w14:textId="3FB724B6" w:rsidR="00F21D30" w:rsidRPr="00F21D30" w:rsidRDefault="00484732" w:rsidP="00F21D30">
      <w:pPr>
        <w:pStyle w:val="ListParagraph"/>
        <w:numPr>
          <w:ilvl w:val="0"/>
          <w:numId w:val="28"/>
        </w:numPr>
        <w:rPr>
          <w:b/>
          <w:bCs/>
        </w:rPr>
      </w:pPr>
      <w:r w:rsidRPr="00F21D30">
        <w:rPr>
          <w:rFonts w:hint="eastAsia"/>
          <w:b/>
          <w:bCs/>
        </w:rPr>
        <w:t>公司设立与跨境架构咨询</w:t>
      </w:r>
    </w:p>
    <w:p w14:paraId="4228BDA6" w14:textId="05FD4CD6" w:rsidR="00F21D30" w:rsidRDefault="00484732" w:rsidP="00F21D30">
      <w:pPr>
        <w:pStyle w:val="ListParagraph"/>
      </w:pPr>
      <w:r>
        <w:rPr>
          <w:rFonts w:hint="eastAsia"/>
        </w:rPr>
        <w:t>支持企业处理香港、深圳或跨境公司设立、股权架构、员工持股平台及早期融资文件。</w:t>
      </w:r>
    </w:p>
    <w:p w14:paraId="3000658B" w14:textId="066B8BDA" w:rsidR="00F21D30" w:rsidRPr="00F21D30" w:rsidRDefault="00484732" w:rsidP="00F21D30">
      <w:pPr>
        <w:pStyle w:val="ListParagraph"/>
        <w:numPr>
          <w:ilvl w:val="0"/>
          <w:numId w:val="28"/>
        </w:numPr>
        <w:rPr>
          <w:b/>
          <w:bCs/>
        </w:rPr>
      </w:pPr>
      <w:r w:rsidRPr="00F21D30">
        <w:rPr>
          <w:rFonts w:hint="eastAsia"/>
          <w:b/>
          <w:bCs/>
        </w:rPr>
        <w:t>知识产权与专利布局</w:t>
      </w:r>
    </w:p>
    <w:p w14:paraId="49BCF26D" w14:textId="1623BDC4" w:rsidR="00F21D30" w:rsidRDefault="00484732" w:rsidP="00F21D30">
      <w:pPr>
        <w:pStyle w:val="ListParagraph"/>
      </w:pPr>
      <w:r>
        <w:rPr>
          <w:rFonts w:hint="eastAsia"/>
        </w:rPr>
        <w:t>协助企业制定专利申请、技术秘密保护、商标注册、软件著作权及海外</w:t>
      </w:r>
      <w:r>
        <w:t xml:space="preserve"> IP </w:t>
      </w:r>
      <w:r>
        <w:rPr>
          <w:rFonts w:hint="eastAsia"/>
        </w:rPr>
        <w:t>布局策略。</w:t>
      </w:r>
    </w:p>
    <w:p w14:paraId="70AD19CF" w14:textId="02AAB1BF" w:rsidR="00F21D30" w:rsidRPr="00F21D30" w:rsidRDefault="00484732" w:rsidP="00F21D30">
      <w:pPr>
        <w:pStyle w:val="ListParagraph"/>
        <w:numPr>
          <w:ilvl w:val="0"/>
          <w:numId w:val="28"/>
        </w:numPr>
        <w:rPr>
          <w:b/>
          <w:bCs/>
        </w:rPr>
      </w:pPr>
      <w:r w:rsidRPr="00F21D30">
        <w:rPr>
          <w:rFonts w:hint="eastAsia"/>
          <w:b/>
          <w:bCs/>
        </w:rPr>
        <w:t>定制化优惠服务方案</w:t>
      </w:r>
    </w:p>
    <w:p w14:paraId="201068F5" w14:textId="7B944C70" w:rsidR="00F21D30" w:rsidRPr="00F21D30" w:rsidRDefault="00484732" w:rsidP="00F21D30">
      <w:pPr>
        <w:pStyle w:val="ListParagraph"/>
      </w:pPr>
      <w:r>
        <w:rPr>
          <w:rFonts w:hint="eastAsia"/>
        </w:rPr>
        <w:t>为园区公司提供量身定制的优惠服务方案及专业咨询服务。</w:t>
      </w:r>
    </w:p>
    <w:p w14:paraId="1BC02CED" w14:textId="4E8AE258" w:rsidR="003E4734" w:rsidRDefault="00484732" w:rsidP="007E088C">
      <w:pPr>
        <w:pStyle w:val="Heading2"/>
      </w:pPr>
      <w:bookmarkStart w:id="8" w:name="_Toc236302280"/>
      <w:r w:rsidRPr="00672561">
        <w:rPr>
          <w:rFonts w:hint="eastAsia"/>
        </w:rPr>
        <w:t>政府资助与政策支持</w:t>
      </w:r>
      <w:bookmarkEnd w:id="8"/>
    </w:p>
    <w:p w14:paraId="2EB9326D" w14:textId="3AB8A2B3" w:rsidR="00295715" w:rsidRPr="00295715" w:rsidRDefault="00484732" w:rsidP="00295715">
      <w:pPr>
        <w:pStyle w:val="ListParagraph"/>
        <w:numPr>
          <w:ilvl w:val="0"/>
          <w:numId w:val="28"/>
        </w:numPr>
        <w:rPr>
          <w:b/>
          <w:bCs/>
        </w:rPr>
      </w:pPr>
      <w:r w:rsidRPr="00295715">
        <w:rPr>
          <w:rFonts w:hint="eastAsia"/>
          <w:b/>
          <w:bCs/>
        </w:rPr>
        <w:t>香港及深圳创科资助计划梳理</w:t>
      </w:r>
    </w:p>
    <w:p w14:paraId="00FB4FC0" w14:textId="09380B78" w:rsidR="00295715" w:rsidRDefault="00484732" w:rsidP="00295715">
      <w:pPr>
        <w:pStyle w:val="ListParagraph"/>
      </w:pPr>
      <w:r>
        <w:rPr>
          <w:rFonts w:hint="eastAsia"/>
        </w:rPr>
        <w:t>梳理香港特区政府以及深圳方相关创科资助政策。</w:t>
      </w:r>
    </w:p>
    <w:p w14:paraId="6DDE362F" w14:textId="77777777" w:rsidR="009B4E7E" w:rsidRPr="002B5BFE" w:rsidRDefault="009B4E7E" w:rsidP="009B4E7E">
      <w:pPr>
        <w:pStyle w:val="ListParagraph"/>
        <w:numPr>
          <w:ilvl w:val="0"/>
          <w:numId w:val="32"/>
        </w:numPr>
        <w:rPr>
          <w:b/>
          <w:bCs/>
        </w:rPr>
      </w:pPr>
      <w:r w:rsidRPr="002B5BFE">
        <w:rPr>
          <w:rFonts w:hint="eastAsia"/>
          <w:b/>
          <w:bCs/>
        </w:rPr>
        <w:lastRenderedPageBreak/>
        <w:t>跨境人才、资金及科研物资流动</w:t>
      </w:r>
    </w:p>
    <w:p w14:paraId="32F31A02" w14:textId="59CD0F2B" w:rsidR="009B4E7E" w:rsidRDefault="009B4E7E" w:rsidP="009B4E7E">
      <w:pPr>
        <w:pStyle w:val="ListParagraph"/>
      </w:pPr>
      <w:r>
        <w:rPr>
          <w:rFonts w:hint="eastAsia"/>
        </w:rPr>
        <w:t>协助对接人才签证计划，如科技人才入境计划</w:t>
      </w:r>
      <w:r>
        <w:t xml:space="preserve"> TechTAS</w:t>
      </w:r>
      <w:r>
        <w:rPr>
          <w:rFonts w:hint="eastAsia"/>
        </w:rPr>
        <w:t>，便利人员、</w:t>
      </w:r>
      <w:r w:rsidRPr="001E16EF">
        <w:rPr>
          <w:rFonts w:hint="eastAsia"/>
        </w:rPr>
        <w:t>资金</w:t>
      </w:r>
      <w:r>
        <w:rPr>
          <w:rFonts w:hint="eastAsia"/>
        </w:rPr>
        <w:t>及科研物资的跨境流动。</w:t>
      </w:r>
    </w:p>
    <w:p w14:paraId="442F3824" w14:textId="56B32A2C" w:rsidR="00295715" w:rsidRPr="00295715" w:rsidRDefault="00484732" w:rsidP="00295715">
      <w:pPr>
        <w:pStyle w:val="ListParagraph"/>
        <w:numPr>
          <w:ilvl w:val="0"/>
          <w:numId w:val="28"/>
        </w:numPr>
        <w:rPr>
          <w:b/>
          <w:bCs/>
        </w:rPr>
      </w:pPr>
      <w:r w:rsidRPr="00295715">
        <w:rPr>
          <w:rFonts w:hint="eastAsia"/>
          <w:b/>
          <w:bCs/>
        </w:rPr>
        <w:t>「一区两园」政策迭加效应</w:t>
      </w:r>
    </w:p>
    <w:p w14:paraId="11A8568E" w14:textId="4982BC11" w:rsidR="00672561" w:rsidRPr="00672561" w:rsidRDefault="00484732" w:rsidP="00295715">
      <w:pPr>
        <w:pStyle w:val="ListParagraph"/>
      </w:pPr>
      <w:r>
        <w:rPr>
          <w:rFonts w:hint="eastAsia"/>
        </w:rPr>
        <w:t>协助企业理解并利用香港园区及深圳园区的政策组合，提升申请成功率及资源使用效率。</w:t>
      </w:r>
    </w:p>
    <w:p w14:paraId="219DA724" w14:textId="3A99C559" w:rsidR="001732A5" w:rsidRPr="00A15158" w:rsidRDefault="00484732" w:rsidP="00A004C8">
      <w:pPr>
        <w:pStyle w:val="Heading1"/>
      </w:pPr>
      <w:bookmarkStart w:id="9" w:name="_Toc236302281"/>
      <w:r w:rsidRPr="00295715">
        <w:rPr>
          <w:rFonts w:hint="eastAsia"/>
        </w:rPr>
        <w:t>产品研发与中试验证阶段</w:t>
      </w:r>
      <w:bookmarkEnd w:id="9"/>
    </w:p>
    <w:p w14:paraId="12B4B156" w14:textId="2780954C" w:rsidR="00B70F3F" w:rsidRDefault="00484732" w:rsidP="00B70F3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适用于：</w:t>
      </w:r>
    </w:p>
    <w:p w14:paraId="362DF753" w14:textId="04F2DAA4" w:rsidR="004F4AB5" w:rsidRPr="004F4AB5" w:rsidRDefault="00484732" w:rsidP="004F4AB5">
      <w:pPr>
        <w:pStyle w:val="ListParagraph"/>
        <w:numPr>
          <w:ilvl w:val="0"/>
          <w:numId w:val="28"/>
        </w:numPr>
        <w:rPr>
          <w:rFonts w:asciiTheme="minorEastAsia" w:hAnsiTheme="minorEastAsia"/>
        </w:rPr>
      </w:pPr>
      <w:r w:rsidRPr="004F4AB5">
        <w:rPr>
          <w:rFonts w:asciiTheme="minorEastAsia" w:hAnsiTheme="minorEastAsia" w:hint="eastAsia"/>
        </w:rPr>
        <w:t>已完成初步技术验证，正在开发</w:t>
      </w:r>
      <w:r w:rsidRPr="004F4AB5">
        <w:rPr>
          <w:rFonts w:asciiTheme="minorEastAsia" w:hAnsiTheme="minorEastAsia"/>
        </w:rPr>
        <w:t xml:space="preserve"> MVP </w:t>
      </w:r>
      <w:r w:rsidRPr="004F4AB5">
        <w:rPr>
          <w:rFonts w:asciiTheme="minorEastAsia" w:hAnsiTheme="minorEastAsia" w:hint="eastAsia"/>
        </w:rPr>
        <w:t>或工程样机的企业</w:t>
      </w:r>
    </w:p>
    <w:p w14:paraId="1C7609DD" w14:textId="520833AC" w:rsidR="004F4AB5" w:rsidRPr="004F4AB5" w:rsidRDefault="00484732" w:rsidP="004F4AB5">
      <w:pPr>
        <w:pStyle w:val="ListParagraph"/>
        <w:numPr>
          <w:ilvl w:val="0"/>
          <w:numId w:val="28"/>
        </w:numPr>
        <w:rPr>
          <w:rFonts w:asciiTheme="minorEastAsia" w:hAnsiTheme="minorEastAsia"/>
        </w:rPr>
      </w:pPr>
      <w:r w:rsidRPr="004F4AB5">
        <w:rPr>
          <w:rFonts w:asciiTheme="minorEastAsia" w:hAnsiTheme="minorEastAsia" w:hint="eastAsia"/>
        </w:rPr>
        <w:t>需要实验室、中试平台、测试设备及技术验证场景的企业</w:t>
      </w:r>
    </w:p>
    <w:p w14:paraId="4932EFCB" w14:textId="3A0649A6" w:rsidR="004F4AB5" w:rsidRPr="004F4AB5" w:rsidRDefault="00484732" w:rsidP="004F4AB5">
      <w:pPr>
        <w:pStyle w:val="ListParagraph"/>
        <w:numPr>
          <w:ilvl w:val="0"/>
          <w:numId w:val="28"/>
        </w:numPr>
        <w:rPr>
          <w:rFonts w:asciiTheme="minorEastAsia" w:hAnsiTheme="minorEastAsia"/>
        </w:rPr>
      </w:pPr>
      <w:r w:rsidRPr="004F4AB5">
        <w:rPr>
          <w:rFonts w:asciiTheme="minorEastAsia" w:hAnsiTheme="minorEastAsia" w:hint="eastAsia"/>
        </w:rPr>
        <w:t>生物医药、医疗器械、人工智能、机器人、新材料、先进制造等深科技企业</w:t>
      </w:r>
    </w:p>
    <w:p w14:paraId="7736E0BA" w14:textId="39E40F60" w:rsidR="00A55185" w:rsidRDefault="00484732" w:rsidP="007E088C">
      <w:pPr>
        <w:pStyle w:val="Heading2"/>
      </w:pPr>
      <w:bookmarkStart w:id="10" w:name="_Toc236302282"/>
      <w:r w:rsidRPr="004F4AB5">
        <w:rPr>
          <w:rFonts w:hint="eastAsia"/>
        </w:rPr>
        <w:t>中试及工程化平台</w:t>
      </w:r>
      <w:bookmarkEnd w:id="10"/>
    </w:p>
    <w:p w14:paraId="0AACACA7" w14:textId="01296767" w:rsidR="00FA42C9" w:rsidRPr="00FA42C9" w:rsidRDefault="00484732" w:rsidP="00FA42C9">
      <w:pPr>
        <w:pStyle w:val="ListParagraph"/>
        <w:numPr>
          <w:ilvl w:val="0"/>
          <w:numId w:val="29"/>
        </w:numPr>
        <w:rPr>
          <w:b/>
          <w:bCs/>
        </w:rPr>
      </w:pPr>
      <w:r w:rsidRPr="00FA42C9">
        <w:rPr>
          <w:rFonts w:hint="eastAsia"/>
          <w:b/>
          <w:bCs/>
        </w:rPr>
        <w:t>中试平台对接</w:t>
      </w:r>
    </w:p>
    <w:p w14:paraId="40990AA2" w14:textId="71F27F0A" w:rsidR="00FA42C9" w:rsidRDefault="00484732" w:rsidP="00FA42C9">
      <w:pPr>
        <w:pStyle w:val="ListParagraph"/>
      </w:pPr>
      <w:r>
        <w:rPr>
          <w:rFonts w:hint="eastAsia"/>
        </w:rPr>
        <w:t>协助企业对接港深两地中试基地、工程化平台及产业化验证设施。</w:t>
      </w:r>
    </w:p>
    <w:p w14:paraId="60CFE47C" w14:textId="105C7281" w:rsidR="00FA42C9" w:rsidRPr="00FA42C9" w:rsidRDefault="00484732" w:rsidP="00FA42C9">
      <w:pPr>
        <w:pStyle w:val="ListParagraph"/>
        <w:numPr>
          <w:ilvl w:val="0"/>
          <w:numId w:val="29"/>
        </w:numPr>
        <w:rPr>
          <w:b/>
          <w:bCs/>
        </w:rPr>
      </w:pPr>
      <w:r w:rsidRPr="00FA42C9">
        <w:rPr>
          <w:rFonts w:hint="eastAsia"/>
          <w:b/>
          <w:bCs/>
        </w:rPr>
        <w:t>科研设施共享</w:t>
      </w:r>
    </w:p>
    <w:p w14:paraId="0227909F" w14:textId="604CE703" w:rsidR="004F4AB5" w:rsidRDefault="00484732" w:rsidP="00FA42C9">
      <w:pPr>
        <w:pStyle w:val="ListParagraph"/>
      </w:pPr>
      <w:r>
        <w:rPr>
          <w:rFonts w:hint="eastAsia"/>
        </w:rPr>
        <w:t>为企业提供先进设备、测试设施、专业实验室及技术服务的共享通道。</w:t>
      </w:r>
    </w:p>
    <w:p w14:paraId="396BF4D8" w14:textId="291EBEC0" w:rsidR="004F4AB5" w:rsidRDefault="00484732" w:rsidP="007E088C">
      <w:pPr>
        <w:pStyle w:val="Heading2"/>
      </w:pPr>
      <w:bookmarkStart w:id="11" w:name="_Toc236302283"/>
      <w:r w:rsidRPr="00875AE9">
        <w:rPr>
          <w:rFonts w:hint="eastAsia"/>
        </w:rPr>
        <w:t>测试与认证平台</w:t>
      </w:r>
      <w:bookmarkEnd w:id="11"/>
    </w:p>
    <w:p w14:paraId="67FA5996" w14:textId="5F65E728" w:rsidR="00875AE9" w:rsidRPr="00875AE9" w:rsidRDefault="00484732" w:rsidP="00875AE9">
      <w:pPr>
        <w:pStyle w:val="ListParagraph"/>
        <w:numPr>
          <w:ilvl w:val="0"/>
          <w:numId w:val="29"/>
        </w:numPr>
        <w:rPr>
          <w:b/>
          <w:bCs/>
        </w:rPr>
      </w:pPr>
      <w:r w:rsidRPr="00875AE9">
        <w:rPr>
          <w:rFonts w:hint="eastAsia"/>
          <w:b/>
          <w:bCs/>
        </w:rPr>
        <w:t>现场检测认证合作</w:t>
      </w:r>
    </w:p>
    <w:p w14:paraId="1757E944" w14:textId="02865FD2" w:rsidR="00875AE9" w:rsidRDefault="00484732" w:rsidP="00875AE9">
      <w:pPr>
        <w:pStyle w:val="ListParagraph"/>
      </w:pPr>
      <w:r>
        <w:rPr>
          <w:rFonts w:hint="eastAsia"/>
        </w:rPr>
        <w:t>与全球知名测试、检验及认证机构合作，在园区内设立现场实验室及服务窗口。</w:t>
      </w:r>
    </w:p>
    <w:p w14:paraId="229C83DC" w14:textId="3E835B1F" w:rsidR="00875AE9" w:rsidRPr="00875AE9" w:rsidRDefault="00484732" w:rsidP="00875AE9">
      <w:pPr>
        <w:pStyle w:val="ListParagraph"/>
        <w:numPr>
          <w:ilvl w:val="0"/>
          <w:numId w:val="29"/>
        </w:numPr>
        <w:rPr>
          <w:b/>
          <w:bCs/>
        </w:rPr>
      </w:pPr>
      <w:r w:rsidRPr="00875AE9">
        <w:rPr>
          <w:rFonts w:hint="eastAsia"/>
          <w:b/>
          <w:bCs/>
        </w:rPr>
        <w:t>产品验证与质量保证</w:t>
      </w:r>
    </w:p>
    <w:p w14:paraId="3DCDD9C1" w14:textId="22CE4E58" w:rsidR="00875AE9" w:rsidRDefault="00484732" w:rsidP="00875AE9">
      <w:pPr>
        <w:pStyle w:val="ListParagraph"/>
      </w:pPr>
      <w:r>
        <w:rPr>
          <w:rFonts w:hint="eastAsia"/>
        </w:rPr>
        <w:t>支持企业进行可靠性测试、安全测试、临床前测试及质量管理体系建设。</w:t>
      </w:r>
    </w:p>
    <w:p w14:paraId="1D279B1B" w14:textId="6C416C22" w:rsidR="00875AE9" w:rsidRPr="00875AE9" w:rsidRDefault="00484732" w:rsidP="00875AE9">
      <w:pPr>
        <w:pStyle w:val="ListParagraph"/>
        <w:numPr>
          <w:ilvl w:val="0"/>
          <w:numId w:val="29"/>
        </w:numPr>
        <w:rPr>
          <w:b/>
          <w:bCs/>
        </w:rPr>
      </w:pPr>
      <w:r w:rsidRPr="00875AE9">
        <w:rPr>
          <w:rFonts w:hint="eastAsia"/>
          <w:b/>
          <w:bCs/>
        </w:rPr>
        <w:t>全球监管认证通道</w:t>
      </w:r>
    </w:p>
    <w:p w14:paraId="47761EB5" w14:textId="53F2E645" w:rsidR="00875AE9" w:rsidRDefault="00484732" w:rsidP="00875AE9">
      <w:pPr>
        <w:pStyle w:val="ListParagraph"/>
      </w:pPr>
      <w:r>
        <w:rPr>
          <w:rFonts w:hint="eastAsia"/>
        </w:rPr>
        <w:t>简化并加速医疗器械、生物科技产品及电子产品获取国际认证，如</w:t>
      </w:r>
      <w:r>
        <w:t xml:space="preserve"> CE</w:t>
      </w:r>
      <w:r>
        <w:rPr>
          <w:rFonts w:hint="eastAsia"/>
        </w:rPr>
        <w:t>、</w:t>
      </w:r>
      <w:r>
        <w:t>FDA</w:t>
      </w:r>
      <w:r>
        <w:rPr>
          <w:rFonts w:hint="eastAsia"/>
        </w:rPr>
        <w:t>、</w:t>
      </w:r>
      <w:r>
        <w:t xml:space="preserve">NMPA </w:t>
      </w:r>
      <w:r>
        <w:rPr>
          <w:rFonts w:hint="eastAsia"/>
        </w:rPr>
        <w:t>等流程。</w:t>
      </w:r>
    </w:p>
    <w:p w14:paraId="1984EA63" w14:textId="77EA19D5" w:rsidR="00875AE9" w:rsidRPr="00875AE9" w:rsidRDefault="00484732" w:rsidP="00875AE9">
      <w:pPr>
        <w:pStyle w:val="ListParagraph"/>
        <w:numPr>
          <w:ilvl w:val="0"/>
          <w:numId w:val="29"/>
        </w:numPr>
        <w:rPr>
          <w:b/>
          <w:bCs/>
          <w:lang w:eastAsia="zh-TW"/>
        </w:rPr>
      </w:pPr>
      <w:r w:rsidRPr="00875AE9">
        <w:rPr>
          <w:b/>
          <w:bCs/>
        </w:rPr>
        <w:t xml:space="preserve">GMP </w:t>
      </w:r>
      <w:r w:rsidRPr="00875AE9">
        <w:rPr>
          <w:rFonts w:hint="eastAsia"/>
          <w:b/>
          <w:bCs/>
        </w:rPr>
        <w:t>及质量体系支持</w:t>
      </w:r>
    </w:p>
    <w:p w14:paraId="5AD782ED" w14:textId="74E3F820" w:rsidR="00875AE9" w:rsidRPr="00875AE9" w:rsidRDefault="00484732" w:rsidP="00875AE9">
      <w:pPr>
        <w:pStyle w:val="ListParagraph"/>
      </w:pPr>
      <w:r>
        <w:rPr>
          <w:rFonts w:hint="eastAsia"/>
        </w:rPr>
        <w:t>协助生物医药、医疗器械及相关企业对接</w:t>
      </w:r>
      <w:r>
        <w:t xml:space="preserve"> GMP </w:t>
      </w:r>
      <w:r>
        <w:rPr>
          <w:rFonts w:hint="eastAsia"/>
        </w:rPr>
        <w:t>合规、质量管理及生产体系建设资源。</w:t>
      </w:r>
    </w:p>
    <w:p w14:paraId="0E503D00" w14:textId="2FBEA614" w:rsidR="009723CD" w:rsidRDefault="00484732" w:rsidP="007E088C">
      <w:pPr>
        <w:pStyle w:val="Heading2"/>
      </w:pPr>
      <w:bookmarkStart w:id="12" w:name="_Toc236302284"/>
      <w:r w:rsidRPr="00AC08FF">
        <w:rPr>
          <w:rFonts w:hint="eastAsia"/>
        </w:rPr>
        <w:t>药械评审与临床转化支持</w:t>
      </w:r>
      <w:bookmarkEnd w:id="12"/>
    </w:p>
    <w:p w14:paraId="012703D5" w14:textId="5DA0D283" w:rsidR="00040F1E" w:rsidRPr="00040F1E" w:rsidRDefault="00484732" w:rsidP="00040F1E">
      <w:pPr>
        <w:pStyle w:val="ListParagraph"/>
        <w:numPr>
          <w:ilvl w:val="0"/>
          <w:numId w:val="29"/>
        </w:numPr>
        <w:rPr>
          <w:b/>
          <w:bCs/>
        </w:rPr>
      </w:pPr>
      <w:r w:rsidRPr="00040F1E">
        <w:rPr>
          <w:rFonts w:hint="eastAsia"/>
          <w:b/>
          <w:bCs/>
        </w:rPr>
        <w:t>国家药监局大湾区分中心对接</w:t>
      </w:r>
    </w:p>
    <w:p w14:paraId="50CAAE83" w14:textId="33E8453B" w:rsidR="00040F1E" w:rsidRDefault="00484732" w:rsidP="00040F1E">
      <w:pPr>
        <w:pStyle w:val="ListParagraph"/>
      </w:pPr>
      <w:r>
        <w:rPr>
          <w:rFonts w:hint="eastAsia"/>
        </w:rPr>
        <w:t>对接器械及药品评审相关资源，协助企业了解审评要求及注册路径。</w:t>
      </w:r>
    </w:p>
    <w:p w14:paraId="2BB08701" w14:textId="5E7FEC47" w:rsidR="00040F1E" w:rsidRPr="00040F1E" w:rsidRDefault="00484732" w:rsidP="00040F1E">
      <w:pPr>
        <w:pStyle w:val="ListParagraph"/>
        <w:numPr>
          <w:ilvl w:val="0"/>
          <w:numId w:val="29"/>
        </w:numPr>
        <w:rPr>
          <w:b/>
          <w:bCs/>
        </w:rPr>
      </w:pPr>
      <w:r w:rsidRPr="00040F1E">
        <w:rPr>
          <w:rFonts w:hint="eastAsia"/>
          <w:b/>
          <w:bCs/>
        </w:rPr>
        <w:t>跨边境临床与药械快速通关</w:t>
      </w:r>
    </w:p>
    <w:p w14:paraId="3460BA9A" w14:textId="281E3F8F" w:rsidR="00040F1E" w:rsidRDefault="00484732" w:rsidP="00040F1E">
      <w:pPr>
        <w:pStyle w:val="ListParagraph"/>
      </w:pPr>
      <w:r>
        <w:rPr>
          <w:rFonts w:hint="eastAsia"/>
        </w:rPr>
        <w:lastRenderedPageBreak/>
        <w:t>依托港深两地临床试验平台，一站式对接政策，提供生物样本库、真实世界研究等配套，支持创新药械高效落地与国际化。</w:t>
      </w:r>
    </w:p>
    <w:p w14:paraId="7DE376F0" w14:textId="5EEA8167" w:rsidR="00040F1E" w:rsidRPr="00040F1E" w:rsidRDefault="00484732" w:rsidP="00040F1E">
      <w:pPr>
        <w:pStyle w:val="ListParagraph"/>
        <w:numPr>
          <w:ilvl w:val="0"/>
          <w:numId w:val="29"/>
        </w:numPr>
        <w:rPr>
          <w:b/>
          <w:bCs/>
        </w:rPr>
      </w:pPr>
      <w:r w:rsidRPr="00040F1E">
        <w:rPr>
          <w:rFonts w:hint="eastAsia"/>
          <w:b/>
          <w:bCs/>
        </w:rPr>
        <w:t>临床试验与真实世界研究支持</w:t>
      </w:r>
    </w:p>
    <w:p w14:paraId="43BDEC1C" w14:textId="10752249" w:rsidR="00AC08FF" w:rsidRPr="00AC08FF" w:rsidRDefault="00484732" w:rsidP="00040F1E">
      <w:pPr>
        <w:pStyle w:val="ListParagraph"/>
      </w:pPr>
      <w:r>
        <w:rPr>
          <w:rFonts w:hint="eastAsia"/>
        </w:rPr>
        <w:t>协助生物医药及医疗器械企业对接医院、临床研究机构、伦理审批及数据合规资源。</w:t>
      </w:r>
    </w:p>
    <w:p w14:paraId="317472C6" w14:textId="3A9F5F34" w:rsidR="00007FB4" w:rsidRDefault="00484732" w:rsidP="00A004C8">
      <w:pPr>
        <w:pStyle w:val="Heading1"/>
      </w:pPr>
      <w:bookmarkStart w:id="13" w:name="_Toc236302285"/>
      <w:r w:rsidRPr="002260F3">
        <w:rPr>
          <w:rFonts w:hint="eastAsia"/>
        </w:rPr>
        <w:t>商业模式验证与应用场景落地阶段</w:t>
      </w:r>
      <w:bookmarkEnd w:id="13"/>
    </w:p>
    <w:p w14:paraId="5DE6984D" w14:textId="14959564" w:rsidR="002260F3" w:rsidRDefault="00484732" w:rsidP="002260F3">
      <w:r>
        <w:rPr>
          <w:rFonts w:hint="eastAsia"/>
        </w:rPr>
        <w:t>适用于：</w:t>
      </w:r>
    </w:p>
    <w:p w14:paraId="4F482BD7" w14:textId="3D1CDDDB" w:rsidR="002260F3" w:rsidRDefault="00484732" w:rsidP="002260F3">
      <w:pPr>
        <w:pStyle w:val="ListParagraph"/>
        <w:numPr>
          <w:ilvl w:val="0"/>
          <w:numId w:val="29"/>
        </w:numPr>
      </w:pPr>
      <w:r>
        <w:rPr>
          <w:rFonts w:hint="eastAsia"/>
        </w:rPr>
        <w:t>已形成</w:t>
      </w:r>
      <w:r>
        <w:t xml:space="preserve"> MVP </w:t>
      </w:r>
      <w:r>
        <w:rPr>
          <w:rFonts w:hint="eastAsia"/>
        </w:rPr>
        <w:t>或可演示产品，正在寻找试点客户的企业</w:t>
      </w:r>
    </w:p>
    <w:p w14:paraId="1EC6BC09" w14:textId="70FE922E" w:rsidR="002260F3" w:rsidRDefault="00484732" w:rsidP="002260F3">
      <w:pPr>
        <w:pStyle w:val="ListParagraph"/>
        <w:numPr>
          <w:ilvl w:val="0"/>
          <w:numId w:val="29"/>
        </w:numPr>
      </w:pPr>
      <w:r>
        <w:rPr>
          <w:rFonts w:hint="eastAsia"/>
        </w:rPr>
        <w:t>需要真实应用场景、标杆客户及首批商业订单的企业</w:t>
      </w:r>
    </w:p>
    <w:p w14:paraId="60B35208" w14:textId="7A711568" w:rsidR="002260F3" w:rsidRDefault="00484732" w:rsidP="002260F3">
      <w:pPr>
        <w:pStyle w:val="ListParagraph"/>
        <w:numPr>
          <w:ilvl w:val="0"/>
          <w:numId w:val="29"/>
        </w:numPr>
      </w:pPr>
      <w:r>
        <w:rPr>
          <w:rFonts w:hint="eastAsia"/>
        </w:rPr>
        <w:t>希望与大型企业、国企、跨国公司或政府场景合作的企业</w:t>
      </w:r>
    </w:p>
    <w:p w14:paraId="50E757E0" w14:textId="7D872D15" w:rsidR="002260F3" w:rsidRDefault="00484732" w:rsidP="007E088C">
      <w:pPr>
        <w:pStyle w:val="Heading2"/>
      </w:pPr>
      <w:bookmarkStart w:id="14" w:name="_Toc236302286"/>
      <w:r w:rsidRPr="002260F3">
        <w:rPr>
          <w:rFonts w:hint="eastAsia"/>
        </w:rPr>
        <w:t>共创计划、应用场景与商业化落地</w:t>
      </w:r>
      <w:bookmarkEnd w:id="14"/>
    </w:p>
    <w:p w14:paraId="2046009F" w14:textId="43F7A24C" w:rsidR="00ED3CAE" w:rsidRPr="00ED3CAE" w:rsidRDefault="00484732" w:rsidP="00ED3CAE">
      <w:pPr>
        <w:pStyle w:val="ListParagraph"/>
        <w:numPr>
          <w:ilvl w:val="0"/>
          <w:numId w:val="30"/>
        </w:numPr>
        <w:rPr>
          <w:b/>
          <w:bCs/>
        </w:rPr>
      </w:pPr>
      <w:r w:rsidRPr="00ED3CAE">
        <w:rPr>
          <w:rFonts w:hint="eastAsia"/>
          <w:b/>
          <w:bCs/>
        </w:rPr>
        <w:t>场景共享</w:t>
      </w:r>
    </w:p>
    <w:p w14:paraId="686F1FED" w14:textId="17B522F7" w:rsidR="00ED3CAE" w:rsidRDefault="00484732" w:rsidP="00ED3CAE">
      <w:pPr>
        <w:pStyle w:val="ListParagraph"/>
      </w:pPr>
      <w:r>
        <w:rPr>
          <w:rFonts w:hint="eastAsia"/>
        </w:rPr>
        <w:t>整合园区、政府、龙头企业、医疗机构、制造业场景及城市治理场景，向园区企业开放真实应用环境。</w:t>
      </w:r>
    </w:p>
    <w:p w14:paraId="3B95C8D3" w14:textId="12AE4F48" w:rsidR="00ED3CAE" w:rsidRPr="00ED3CAE" w:rsidRDefault="00484732" w:rsidP="00ED3CAE">
      <w:pPr>
        <w:pStyle w:val="ListParagraph"/>
        <w:numPr>
          <w:ilvl w:val="0"/>
          <w:numId w:val="30"/>
        </w:numPr>
        <w:rPr>
          <w:b/>
          <w:bCs/>
        </w:rPr>
      </w:pPr>
      <w:r w:rsidRPr="00ED3CAE">
        <w:rPr>
          <w:rFonts w:hint="eastAsia"/>
          <w:b/>
          <w:bCs/>
        </w:rPr>
        <w:t>企业对接与试点项目</w:t>
      </w:r>
    </w:p>
    <w:p w14:paraId="269ED2E0" w14:textId="3E028AA6" w:rsidR="00ED3CAE" w:rsidRDefault="00484732" w:rsidP="00ED3CAE">
      <w:pPr>
        <w:pStyle w:val="ListParagraph"/>
      </w:pPr>
      <w:r>
        <w:rPr>
          <w:rFonts w:hint="eastAsia"/>
        </w:rPr>
        <w:t>促进与企业买家的战略对接，协助园区企业争取首笔商业合同及真实场景试点项目。</w:t>
      </w:r>
    </w:p>
    <w:p w14:paraId="360C9273" w14:textId="18431D9B" w:rsidR="00ED3CAE" w:rsidRPr="00ED3CAE" w:rsidRDefault="00484732" w:rsidP="00ED3CAE">
      <w:pPr>
        <w:pStyle w:val="ListParagraph"/>
        <w:numPr>
          <w:ilvl w:val="0"/>
          <w:numId w:val="30"/>
        </w:numPr>
        <w:rPr>
          <w:b/>
          <w:bCs/>
        </w:rPr>
      </w:pPr>
      <w:r w:rsidRPr="00ED3CAE">
        <w:rPr>
          <w:rFonts w:hint="eastAsia"/>
          <w:b/>
          <w:bCs/>
        </w:rPr>
        <w:t>联合研发与联合品牌</w:t>
      </w:r>
    </w:p>
    <w:p w14:paraId="08620DA1" w14:textId="0AF66960" w:rsidR="002260F3" w:rsidRDefault="00484732" w:rsidP="00ED3CAE">
      <w:pPr>
        <w:pStyle w:val="ListParagraph"/>
      </w:pPr>
      <w:r>
        <w:rPr>
          <w:rFonts w:hint="eastAsia"/>
        </w:rPr>
        <w:t>促进联合研发实验室及联合品牌合作，加速技术商业化落地，建立市场信任。</w:t>
      </w:r>
    </w:p>
    <w:p w14:paraId="7275D142" w14:textId="07BC507A" w:rsidR="00ED3CAE" w:rsidRPr="00ED3CAE" w:rsidRDefault="00484732" w:rsidP="00ED3CAE">
      <w:pPr>
        <w:pStyle w:val="ListParagraph"/>
        <w:numPr>
          <w:ilvl w:val="0"/>
          <w:numId w:val="30"/>
        </w:numPr>
        <w:rPr>
          <w:b/>
          <w:bCs/>
        </w:rPr>
      </w:pPr>
      <w:r>
        <w:rPr>
          <w:rFonts w:hint="eastAsia"/>
          <w:b/>
          <w:bCs/>
        </w:rPr>
        <w:t>创新共创计划</w:t>
      </w:r>
    </w:p>
    <w:p w14:paraId="75EF2545" w14:textId="3F5066C5" w:rsidR="00ED3CAE" w:rsidRPr="002260F3" w:rsidRDefault="00484732" w:rsidP="00D33F52">
      <w:pPr>
        <w:pStyle w:val="ListParagraph"/>
      </w:pPr>
      <w:r>
        <w:rPr>
          <w:rFonts w:hint="eastAsia"/>
        </w:rPr>
        <w:t>由行业龙头发布真实业务挑战，供园区初创企业竞标解决方案。</w:t>
      </w:r>
    </w:p>
    <w:p w14:paraId="635BE582" w14:textId="6DDE0DE7" w:rsidR="002260F3" w:rsidRDefault="00484732" w:rsidP="007E088C">
      <w:pPr>
        <w:pStyle w:val="Heading2"/>
      </w:pPr>
      <w:bookmarkStart w:id="15" w:name="_Toc236302287"/>
      <w:r w:rsidRPr="00D33F52">
        <w:rPr>
          <w:rFonts w:hint="eastAsia"/>
        </w:rPr>
        <w:t>行业协会与产业网络</w:t>
      </w:r>
      <w:bookmarkEnd w:id="15"/>
    </w:p>
    <w:p w14:paraId="143B9190" w14:textId="6DEF099E" w:rsidR="00985C5A" w:rsidRPr="00985C5A" w:rsidRDefault="00484732" w:rsidP="00985C5A">
      <w:pPr>
        <w:pStyle w:val="ListParagraph"/>
        <w:numPr>
          <w:ilvl w:val="0"/>
          <w:numId w:val="30"/>
        </w:numPr>
        <w:rPr>
          <w:b/>
          <w:bCs/>
          <w:lang w:eastAsia="zh-TW"/>
        </w:rPr>
      </w:pPr>
      <w:r w:rsidRPr="00985C5A">
        <w:rPr>
          <w:rFonts w:hint="eastAsia"/>
          <w:b/>
          <w:bCs/>
        </w:rPr>
        <w:t>行业交流与技术研讨</w:t>
      </w:r>
    </w:p>
    <w:p w14:paraId="1A426C50" w14:textId="66CEB9DA" w:rsidR="00985C5A" w:rsidRDefault="00484732" w:rsidP="00985C5A">
      <w:pPr>
        <w:pStyle w:val="ListParagraph"/>
      </w:pPr>
      <w:r>
        <w:rPr>
          <w:rFonts w:hint="eastAsia"/>
        </w:rPr>
        <w:t>与行业协会共同举办交流会、技术研讨会、产业峰会及专题闭门会，促进生态圈小区的紧密连结。</w:t>
      </w:r>
    </w:p>
    <w:p w14:paraId="01420904" w14:textId="1B509066" w:rsidR="00985C5A" w:rsidRPr="00985C5A" w:rsidRDefault="00484732" w:rsidP="00985C5A">
      <w:pPr>
        <w:pStyle w:val="ListParagraph"/>
        <w:numPr>
          <w:ilvl w:val="0"/>
          <w:numId w:val="30"/>
        </w:numPr>
        <w:rPr>
          <w:b/>
          <w:bCs/>
        </w:rPr>
      </w:pPr>
      <w:r w:rsidRPr="00985C5A">
        <w:rPr>
          <w:rFonts w:hint="eastAsia"/>
          <w:b/>
          <w:bCs/>
        </w:rPr>
        <w:t>对接传统产业与大湾区制造业</w:t>
      </w:r>
    </w:p>
    <w:p w14:paraId="5BB455AD" w14:textId="7B894971" w:rsidR="00985C5A" w:rsidRDefault="00484732" w:rsidP="00985C5A">
      <w:pPr>
        <w:pStyle w:val="ListParagraph"/>
      </w:pPr>
      <w:r>
        <w:rPr>
          <w:rFonts w:hint="eastAsia"/>
        </w:rPr>
        <w:t>借助协会网络，对接国际专业协会、内地行业龙头及大湾区制造业协会，协助园区企业将高新科技解决方案引入传统工业及制造业领域。</w:t>
      </w:r>
    </w:p>
    <w:p w14:paraId="3047C2D0" w14:textId="35930535" w:rsidR="00985C5A" w:rsidRPr="00985C5A" w:rsidRDefault="00484732" w:rsidP="00985C5A">
      <w:pPr>
        <w:pStyle w:val="ListParagraph"/>
        <w:numPr>
          <w:ilvl w:val="0"/>
          <w:numId w:val="30"/>
        </w:numPr>
        <w:rPr>
          <w:b/>
          <w:bCs/>
          <w:lang w:eastAsia="zh-TW"/>
        </w:rPr>
      </w:pPr>
      <w:r w:rsidRPr="00985C5A">
        <w:rPr>
          <w:rFonts w:hint="eastAsia"/>
          <w:b/>
          <w:bCs/>
        </w:rPr>
        <w:t>产业需求洞察</w:t>
      </w:r>
    </w:p>
    <w:p w14:paraId="69C24C6B" w14:textId="5DD776C7" w:rsidR="00D33F52" w:rsidRPr="00D33F52" w:rsidRDefault="00484732" w:rsidP="00985C5A">
      <w:pPr>
        <w:pStyle w:val="ListParagraph"/>
      </w:pPr>
      <w:r>
        <w:rPr>
          <w:rFonts w:hint="eastAsia"/>
        </w:rPr>
        <w:t>通过行业协会、龙头企业及终端用户网络，帮助企业识别具体市场痛点和落地机会。</w:t>
      </w:r>
    </w:p>
    <w:p w14:paraId="2A206603" w14:textId="375C66F8" w:rsidR="0001226B" w:rsidRDefault="00484732" w:rsidP="00A004C8">
      <w:pPr>
        <w:pStyle w:val="Heading1"/>
      </w:pPr>
      <w:bookmarkStart w:id="16" w:name="_Toc236302288"/>
      <w:r>
        <w:rPr>
          <w:rFonts w:hint="eastAsia"/>
        </w:rPr>
        <w:lastRenderedPageBreak/>
        <w:t>融资及成长阶段</w:t>
      </w:r>
      <w:bookmarkEnd w:id="16"/>
    </w:p>
    <w:p w14:paraId="7613C3D9" w14:textId="46B55195" w:rsidR="00985C5A" w:rsidRDefault="00484732" w:rsidP="00985C5A">
      <w:r>
        <w:rPr>
          <w:rFonts w:hint="eastAsia"/>
        </w:rPr>
        <w:t>适用于：</w:t>
      </w:r>
    </w:p>
    <w:p w14:paraId="438CA8F2" w14:textId="13CA4E29" w:rsidR="00985C5A" w:rsidRDefault="00484732" w:rsidP="00985C5A">
      <w:pPr>
        <w:pStyle w:val="ListParagraph"/>
        <w:numPr>
          <w:ilvl w:val="0"/>
          <w:numId w:val="30"/>
        </w:numPr>
      </w:pPr>
      <w:r>
        <w:rPr>
          <w:rFonts w:hint="eastAsia"/>
        </w:rPr>
        <w:t>正在进行天使轮、</w:t>
      </w:r>
      <w:r>
        <w:t>Pre-A</w:t>
      </w:r>
      <w:r>
        <w:rPr>
          <w:rFonts w:hint="eastAsia"/>
        </w:rPr>
        <w:t>、</w:t>
      </w:r>
      <w:r>
        <w:t xml:space="preserve">A </w:t>
      </w:r>
      <w:r>
        <w:rPr>
          <w:rFonts w:hint="eastAsia"/>
        </w:rPr>
        <w:t>轮或后续融资的企业</w:t>
      </w:r>
    </w:p>
    <w:p w14:paraId="063A1400" w14:textId="546264D4" w:rsidR="00985C5A" w:rsidRDefault="00484732" w:rsidP="00985C5A">
      <w:pPr>
        <w:pStyle w:val="ListParagraph"/>
        <w:numPr>
          <w:ilvl w:val="0"/>
          <w:numId w:val="30"/>
        </w:numPr>
      </w:pPr>
      <w:r>
        <w:rPr>
          <w:rFonts w:hint="eastAsia"/>
        </w:rPr>
        <w:t>已有产品、市场验证或收入，需要扩大团队和市场的企业</w:t>
      </w:r>
    </w:p>
    <w:p w14:paraId="53B81875" w14:textId="147DEB96" w:rsidR="00985C5A" w:rsidRDefault="00484732" w:rsidP="00985C5A">
      <w:pPr>
        <w:pStyle w:val="ListParagraph"/>
        <w:numPr>
          <w:ilvl w:val="0"/>
          <w:numId w:val="30"/>
        </w:numPr>
      </w:pPr>
      <w:r>
        <w:rPr>
          <w:rFonts w:hint="eastAsia"/>
        </w:rPr>
        <w:t>需要对接政府资助、风投、产业资本、家族办公室或</w:t>
      </w:r>
      <w:r>
        <w:t xml:space="preserve"> CVC </w:t>
      </w:r>
      <w:r>
        <w:rPr>
          <w:rFonts w:hint="eastAsia"/>
        </w:rPr>
        <w:t>的企业</w:t>
      </w:r>
    </w:p>
    <w:p w14:paraId="4F282978" w14:textId="13D862B0" w:rsidR="00985C5A" w:rsidRDefault="00484732" w:rsidP="007E088C">
      <w:pPr>
        <w:pStyle w:val="Heading2"/>
      </w:pPr>
      <w:bookmarkStart w:id="17" w:name="_Toc236302289"/>
      <w:r w:rsidRPr="00D8195C">
        <w:rPr>
          <w:rFonts w:hint="eastAsia"/>
        </w:rPr>
        <w:t>投资人网络</w:t>
      </w:r>
      <w:bookmarkEnd w:id="17"/>
    </w:p>
    <w:p w14:paraId="0B388772" w14:textId="3B1FCD7F" w:rsidR="00262AAE" w:rsidRPr="00262AAE" w:rsidRDefault="00484732" w:rsidP="00262AAE">
      <w:pPr>
        <w:pStyle w:val="ListParagraph"/>
        <w:numPr>
          <w:ilvl w:val="0"/>
          <w:numId w:val="31"/>
        </w:numPr>
        <w:rPr>
          <w:b/>
          <w:bCs/>
        </w:rPr>
      </w:pPr>
      <w:r w:rsidRPr="00262AAE">
        <w:rPr>
          <w:rFonts w:hint="eastAsia"/>
          <w:b/>
          <w:bCs/>
        </w:rPr>
        <w:t>专属风投／私募路演日</w:t>
      </w:r>
    </w:p>
    <w:p w14:paraId="27EDFEC6" w14:textId="104EDE2C" w:rsidR="00262AAE" w:rsidRDefault="00484732" w:rsidP="00262AAE">
      <w:pPr>
        <w:pStyle w:val="ListParagraph"/>
      </w:pPr>
      <w:r>
        <w:rPr>
          <w:rFonts w:hint="eastAsia"/>
        </w:rPr>
        <w:t>定期举办按产业分类的</w:t>
      </w:r>
      <w:r>
        <w:t xml:space="preserve"> Demo Days </w:t>
      </w:r>
      <w:r>
        <w:rPr>
          <w:rFonts w:hint="eastAsia"/>
        </w:rPr>
        <w:t>及投融资对接会，连接顶尖风险投资、私募股权基金及产业资本。</w:t>
      </w:r>
    </w:p>
    <w:p w14:paraId="7053B7D6" w14:textId="77F84ED4" w:rsidR="00262AAE" w:rsidRPr="00262AAE" w:rsidRDefault="00484732" w:rsidP="00262AAE">
      <w:pPr>
        <w:pStyle w:val="ListParagraph"/>
        <w:numPr>
          <w:ilvl w:val="0"/>
          <w:numId w:val="31"/>
        </w:numPr>
        <w:rPr>
          <w:b/>
          <w:bCs/>
        </w:rPr>
      </w:pPr>
      <w:r w:rsidRPr="00262AAE">
        <w:rPr>
          <w:rFonts w:hint="eastAsia"/>
          <w:b/>
          <w:bCs/>
        </w:rPr>
        <w:t>家族办公室与企业创投网络</w:t>
      </w:r>
    </w:p>
    <w:p w14:paraId="30E0F4A2" w14:textId="3ABC7C39" w:rsidR="00262AAE" w:rsidRDefault="00484732" w:rsidP="00262AAE">
      <w:pPr>
        <w:pStyle w:val="ListParagraph"/>
      </w:pPr>
      <w:r>
        <w:rPr>
          <w:rFonts w:hint="eastAsia"/>
        </w:rPr>
        <w:t>建立直通知名家族办公室、主权财富基金及企业创投</w:t>
      </w:r>
      <w:r>
        <w:t xml:space="preserve"> CVC </w:t>
      </w:r>
      <w:r>
        <w:rPr>
          <w:rFonts w:hint="eastAsia"/>
        </w:rPr>
        <w:t>网络的专属渠道，满足深科技企业不同阶段的融资需求。</w:t>
      </w:r>
    </w:p>
    <w:p w14:paraId="4115C883" w14:textId="697C0EB1" w:rsidR="00262AAE" w:rsidRPr="00262AAE" w:rsidRDefault="00484732" w:rsidP="00262AAE">
      <w:pPr>
        <w:pStyle w:val="ListParagraph"/>
        <w:numPr>
          <w:ilvl w:val="0"/>
          <w:numId w:val="31"/>
        </w:numPr>
        <w:rPr>
          <w:b/>
          <w:bCs/>
        </w:rPr>
      </w:pPr>
      <w:r w:rsidRPr="00262AAE">
        <w:rPr>
          <w:rFonts w:hint="eastAsia"/>
          <w:b/>
          <w:bCs/>
        </w:rPr>
        <w:t>投资人网络数据库</w:t>
      </w:r>
    </w:p>
    <w:p w14:paraId="2F38C146" w14:textId="2E3733E7" w:rsidR="00262AAE" w:rsidRDefault="00484732" w:rsidP="00262AAE">
      <w:pPr>
        <w:pStyle w:val="ListParagraph"/>
      </w:pPr>
      <w:r>
        <w:rPr>
          <w:rFonts w:hint="eastAsia"/>
        </w:rPr>
        <w:t>建立覆盖香港、深圳、大湾区、内地主要城市及海外市场的投资人网络，按产业、轮次及资金类型进行分类。</w:t>
      </w:r>
    </w:p>
    <w:p w14:paraId="2F5B5566" w14:textId="1C5B3DCF" w:rsidR="00262AAE" w:rsidRPr="00262AAE" w:rsidRDefault="00484732" w:rsidP="00262AAE">
      <w:pPr>
        <w:pStyle w:val="ListParagraph"/>
        <w:numPr>
          <w:ilvl w:val="0"/>
          <w:numId w:val="31"/>
        </w:numPr>
        <w:rPr>
          <w:b/>
          <w:bCs/>
        </w:rPr>
      </w:pPr>
      <w:r w:rsidRPr="00262AAE">
        <w:rPr>
          <w:rFonts w:hint="eastAsia"/>
          <w:b/>
          <w:bCs/>
        </w:rPr>
        <w:t>融资案例展示</w:t>
      </w:r>
    </w:p>
    <w:p w14:paraId="6442B2CF" w14:textId="1BD62692" w:rsidR="00D8195C" w:rsidRPr="00D8195C" w:rsidRDefault="00484732" w:rsidP="00262AAE">
      <w:pPr>
        <w:pStyle w:val="ListParagraph"/>
      </w:pPr>
      <w:r>
        <w:rPr>
          <w:rFonts w:hint="eastAsia"/>
        </w:rPr>
        <w:t>收录园区企业成功融资案例，展示融资路径、资本结构、投资人组合及成长经验。</w:t>
      </w:r>
    </w:p>
    <w:p w14:paraId="7C7662E5" w14:textId="6B388CD3" w:rsidR="0001226B" w:rsidRDefault="00484732" w:rsidP="007E088C">
      <w:pPr>
        <w:pStyle w:val="Heading2"/>
      </w:pPr>
      <w:bookmarkStart w:id="18" w:name="_Toc236302290"/>
      <w:r w:rsidRPr="00E25D96">
        <w:rPr>
          <w:rFonts w:hint="eastAsia"/>
        </w:rPr>
        <w:t>成长期资金及政策支持</w:t>
      </w:r>
      <w:bookmarkEnd w:id="18"/>
    </w:p>
    <w:p w14:paraId="443D8286" w14:textId="39EDDFF8" w:rsidR="0064274F" w:rsidRPr="004A2456" w:rsidRDefault="00484732" w:rsidP="00E25D96">
      <w:pPr>
        <w:pStyle w:val="ListParagraph"/>
        <w:numPr>
          <w:ilvl w:val="0"/>
          <w:numId w:val="31"/>
        </w:numPr>
        <w:rPr>
          <w:b/>
          <w:bCs/>
          <w:lang w:eastAsia="zh-TW"/>
        </w:rPr>
      </w:pPr>
      <w:r w:rsidRPr="004A2456">
        <w:rPr>
          <w:rFonts w:hint="eastAsia"/>
          <w:b/>
          <w:bCs/>
        </w:rPr>
        <w:t>香港资助政策</w:t>
      </w:r>
    </w:p>
    <w:p w14:paraId="11955D3A" w14:textId="7C750462" w:rsidR="00E25D96" w:rsidRDefault="00484732" w:rsidP="004A2456">
      <w:pPr>
        <w:pStyle w:val="ListParagraph"/>
      </w:pPr>
      <w:r w:rsidRPr="0064274F">
        <w:rPr>
          <w:rFonts w:hint="eastAsia"/>
        </w:rPr>
        <w:t>协助企业申请香港特区政府相关创新及科技资助。</w:t>
      </w:r>
      <w:r w:rsidR="00CD5877">
        <w:rPr>
          <w:rFonts w:hint="eastAsia"/>
        </w:rPr>
        <w:t>如</w:t>
      </w:r>
      <w:r w:rsidR="00CD5877">
        <w:t>NIAS</w:t>
      </w:r>
      <w:r w:rsidR="00E15F16">
        <w:t>,</w:t>
      </w:r>
    </w:p>
    <w:p w14:paraId="1A6F85A9" w14:textId="14595B65" w:rsidR="0064274F" w:rsidRPr="004A2456" w:rsidRDefault="00484732" w:rsidP="0064274F">
      <w:pPr>
        <w:pStyle w:val="ListParagraph"/>
        <w:numPr>
          <w:ilvl w:val="0"/>
          <w:numId w:val="31"/>
        </w:numPr>
        <w:rPr>
          <w:b/>
          <w:bCs/>
        </w:rPr>
      </w:pPr>
      <w:r w:rsidRPr="004A2456">
        <w:rPr>
          <w:rFonts w:hint="eastAsia"/>
          <w:b/>
          <w:bCs/>
        </w:rPr>
        <w:t>深圳及大湾区联合资助政策</w:t>
      </w:r>
    </w:p>
    <w:p w14:paraId="0B18A72E" w14:textId="3F7760FE" w:rsidR="0064274F" w:rsidRPr="00E25D96" w:rsidRDefault="00484732" w:rsidP="004A2456">
      <w:pPr>
        <w:pStyle w:val="ListParagraph"/>
      </w:pPr>
      <w:r>
        <w:rPr>
          <w:rFonts w:hint="eastAsia"/>
        </w:rPr>
        <w:t>梳理深圳及大湾区相关科技、产业、人才及研发资助政策，突显「一区两园」政策迭加效应。支持企业理解并申报专精特新中小企业、专精特新「小巨人」及相关梯度培育政策。</w:t>
      </w:r>
    </w:p>
    <w:p w14:paraId="3D911F98" w14:textId="21AA2EED" w:rsidR="0001226B" w:rsidRDefault="00484732" w:rsidP="00A004C8">
      <w:pPr>
        <w:pStyle w:val="Heading1"/>
      </w:pPr>
      <w:bookmarkStart w:id="19" w:name="_Toc236302291"/>
      <w:r w:rsidRPr="00942CCD">
        <w:rPr>
          <w:rFonts w:hint="eastAsia"/>
        </w:rPr>
        <w:t>跨境扩张与规模化加速阶段</w:t>
      </w:r>
      <w:bookmarkEnd w:id="19"/>
    </w:p>
    <w:p w14:paraId="36FB6A90" w14:textId="0C66E0D2" w:rsidR="00942CCD" w:rsidRDefault="00484732" w:rsidP="00942CCD">
      <w:r>
        <w:rPr>
          <w:rFonts w:hint="eastAsia"/>
        </w:rPr>
        <w:t>适用于：</w:t>
      </w:r>
    </w:p>
    <w:p w14:paraId="2BFBAAA5" w14:textId="59A96545" w:rsidR="00942CCD" w:rsidRDefault="00484732" w:rsidP="00942CCD">
      <w:pPr>
        <w:pStyle w:val="ListParagraph"/>
        <w:numPr>
          <w:ilvl w:val="0"/>
          <w:numId w:val="31"/>
        </w:numPr>
      </w:pPr>
      <w:r>
        <w:rPr>
          <w:rFonts w:hint="eastAsia"/>
        </w:rPr>
        <w:t>已获得初步市场验证，准备在大湾区、内地或海外市场扩张的企业</w:t>
      </w:r>
    </w:p>
    <w:p w14:paraId="70CE4033" w14:textId="3555C70E" w:rsidR="00942CCD" w:rsidRDefault="00484732" w:rsidP="00942CCD">
      <w:pPr>
        <w:pStyle w:val="ListParagraph"/>
        <w:numPr>
          <w:ilvl w:val="0"/>
          <w:numId w:val="31"/>
        </w:numPr>
      </w:pPr>
      <w:r>
        <w:rPr>
          <w:rFonts w:hint="eastAsia"/>
        </w:rPr>
        <w:t>需要销售渠道、合作伙伴、合规工具包及本地化支持的成长期企业</w:t>
      </w:r>
    </w:p>
    <w:p w14:paraId="65DF7A08" w14:textId="5569B7C9" w:rsidR="00942CCD" w:rsidRPr="00942CCD" w:rsidRDefault="00484732" w:rsidP="00942CCD">
      <w:pPr>
        <w:pStyle w:val="ListParagraph"/>
        <w:numPr>
          <w:ilvl w:val="0"/>
          <w:numId w:val="31"/>
        </w:numPr>
      </w:pPr>
      <w:r>
        <w:rPr>
          <w:rFonts w:hint="eastAsia"/>
        </w:rPr>
        <w:t>正在寻求跨境经营、跨境融资或全球化布局的企业</w:t>
      </w:r>
    </w:p>
    <w:p w14:paraId="4EB4F51E" w14:textId="3E51725D" w:rsidR="00942CCD" w:rsidRDefault="00484732" w:rsidP="007E088C">
      <w:pPr>
        <w:pStyle w:val="Heading2"/>
      </w:pPr>
      <w:bookmarkStart w:id="20" w:name="_Toc236302292"/>
      <w:r>
        <w:rPr>
          <w:rFonts w:hint="eastAsia"/>
        </w:rPr>
        <w:lastRenderedPageBreak/>
        <w:t>国际化</w:t>
      </w:r>
      <w:r w:rsidRPr="005057A3">
        <w:rPr>
          <w:rFonts w:hint="eastAsia"/>
        </w:rPr>
        <w:t>加速网络</w:t>
      </w:r>
      <w:bookmarkEnd w:id="20"/>
    </w:p>
    <w:p w14:paraId="00625A0F" w14:textId="0B81AAE9" w:rsidR="00406CDA" w:rsidRPr="00406CDA" w:rsidRDefault="00484732" w:rsidP="00406CDA">
      <w:pPr>
        <w:pStyle w:val="ListParagraph"/>
        <w:numPr>
          <w:ilvl w:val="0"/>
          <w:numId w:val="32"/>
        </w:numPr>
        <w:rPr>
          <w:b/>
          <w:bCs/>
        </w:rPr>
      </w:pPr>
      <w:r w:rsidRPr="00406CDA">
        <w:rPr>
          <w:rFonts w:hint="eastAsia"/>
          <w:b/>
          <w:bCs/>
        </w:rPr>
        <w:t>跨境规模化加速计划</w:t>
      </w:r>
    </w:p>
    <w:p w14:paraId="3543A025" w14:textId="28A35A18" w:rsidR="00406CDA" w:rsidRDefault="00484732" w:rsidP="00406CDA">
      <w:pPr>
        <w:pStyle w:val="ListParagraph"/>
      </w:pPr>
      <w:r>
        <w:rPr>
          <w:rFonts w:hint="eastAsia"/>
        </w:rPr>
        <w:t>提供专为成熟初创企业设计的高增长规模化项目，助力其在粤港澳大湾区及国际市场扩张业务。</w:t>
      </w:r>
    </w:p>
    <w:p w14:paraId="7E638341" w14:textId="08EC316D" w:rsidR="00406CDA" w:rsidRPr="00406CDA" w:rsidRDefault="00484732" w:rsidP="00406CDA">
      <w:pPr>
        <w:pStyle w:val="ListParagraph"/>
        <w:numPr>
          <w:ilvl w:val="0"/>
          <w:numId w:val="32"/>
        </w:numPr>
        <w:rPr>
          <w:b/>
          <w:bCs/>
        </w:rPr>
      </w:pPr>
      <w:r w:rsidRPr="00406CDA">
        <w:rPr>
          <w:rFonts w:hint="eastAsia"/>
          <w:b/>
          <w:bCs/>
        </w:rPr>
        <w:t>全球软着陆基地</w:t>
      </w:r>
    </w:p>
    <w:p w14:paraId="03A612EA" w14:textId="357FFDD7" w:rsidR="00C64794" w:rsidRPr="00C64794" w:rsidRDefault="00484732" w:rsidP="00C64794">
      <w:pPr>
        <w:pStyle w:val="ListParagraph"/>
        <w:rPr>
          <w:b/>
          <w:bCs/>
        </w:rPr>
      </w:pPr>
      <w:r w:rsidRPr="00C64794">
        <w:rPr>
          <w:rFonts w:hint="eastAsia"/>
        </w:rPr>
        <w:t>在海外关键目标市场，如东南亚、中东、欧洲等，提供本地化市场情报、商业对接、法规咨询及落户支持。</w:t>
      </w:r>
    </w:p>
    <w:p w14:paraId="6F8D8066" w14:textId="6DC742CC" w:rsidR="00406CDA" w:rsidRPr="00406CDA" w:rsidRDefault="00484732" w:rsidP="00406CDA">
      <w:pPr>
        <w:pStyle w:val="ListParagraph"/>
        <w:numPr>
          <w:ilvl w:val="0"/>
          <w:numId w:val="32"/>
        </w:numPr>
        <w:rPr>
          <w:b/>
          <w:bCs/>
          <w:lang w:eastAsia="zh-TW"/>
        </w:rPr>
      </w:pPr>
      <w:r w:rsidRPr="00406CDA">
        <w:rPr>
          <w:rFonts w:hint="eastAsia"/>
          <w:b/>
          <w:bCs/>
        </w:rPr>
        <w:t>海外加速合作</w:t>
      </w:r>
    </w:p>
    <w:p w14:paraId="0D8018EC" w14:textId="7CD9C9FA" w:rsidR="005057A3" w:rsidRPr="005057A3" w:rsidRDefault="00484732" w:rsidP="00406CDA">
      <w:pPr>
        <w:pStyle w:val="ListParagraph"/>
      </w:pPr>
      <w:r>
        <w:rPr>
          <w:rFonts w:hint="eastAsia"/>
        </w:rPr>
        <w:t>对接海外加速器、科技园区、产业集群及创新中心，支持企业进入目标市场。</w:t>
      </w:r>
    </w:p>
    <w:p w14:paraId="629F9944" w14:textId="3F237E83" w:rsidR="00406CDA" w:rsidRDefault="00484732" w:rsidP="007E088C">
      <w:pPr>
        <w:pStyle w:val="Heading2"/>
      </w:pPr>
      <w:bookmarkStart w:id="21" w:name="_Toc236302293"/>
      <w:r w:rsidRPr="002B5BFE">
        <w:rPr>
          <w:rFonts w:hint="eastAsia"/>
        </w:rPr>
        <w:t>跨境业务与合规专业服务</w:t>
      </w:r>
      <w:bookmarkEnd w:id="21"/>
    </w:p>
    <w:p w14:paraId="769C970B" w14:textId="1334F1EF" w:rsidR="002B5BFE" w:rsidRPr="002B5BFE" w:rsidRDefault="00484732" w:rsidP="002B5BFE">
      <w:pPr>
        <w:pStyle w:val="ListParagraph"/>
        <w:numPr>
          <w:ilvl w:val="0"/>
          <w:numId w:val="32"/>
        </w:numPr>
        <w:rPr>
          <w:b/>
          <w:bCs/>
        </w:rPr>
      </w:pPr>
      <w:r w:rsidRPr="002B5BFE">
        <w:rPr>
          <w:rFonts w:hint="eastAsia"/>
          <w:b/>
          <w:bCs/>
        </w:rPr>
        <w:t>跨境税务与企业架构咨询</w:t>
      </w:r>
    </w:p>
    <w:p w14:paraId="7F19CE7C" w14:textId="2B83497B" w:rsidR="002B5BFE" w:rsidRDefault="00484732" w:rsidP="002B5BFE">
      <w:pPr>
        <w:pStyle w:val="ListParagraph"/>
      </w:pPr>
      <w:r>
        <w:rPr>
          <w:rFonts w:hint="eastAsia"/>
        </w:rPr>
        <w:t>提供香港、内地及海外市场的税务结构、控股架构及营运模式设计。</w:t>
      </w:r>
    </w:p>
    <w:p w14:paraId="1C135E10" w14:textId="22FD1AD8" w:rsidR="002B5BFE" w:rsidRPr="002B5BFE" w:rsidRDefault="00484732" w:rsidP="002B5BFE">
      <w:pPr>
        <w:pStyle w:val="ListParagraph"/>
        <w:numPr>
          <w:ilvl w:val="0"/>
          <w:numId w:val="32"/>
        </w:numPr>
        <w:rPr>
          <w:b/>
          <w:bCs/>
        </w:rPr>
      </w:pPr>
      <w:r w:rsidRPr="002B5BFE">
        <w:rPr>
          <w:rFonts w:hint="eastAsia"/>
          <w:b/>
          <w:bCs/>
        </w:rPr>
        <w:t>数据合规与跨境数据流动</w:t>
      </w:r>
    </w:p>
    <w:p w14:paraId="2B9C153D" w14:textId="17E0AAC6" w:rsidR="002B5BFE" w:rsidRDefault="00484732" w:rsidP="002B5BFE">
      <w:pPr>
        <w:pStyle w:val="ListParagraph"/>
      </w:pPr>
      <w:r>
        <w:rPr>
          <w:rFonts w:hint="eastAsia"/>
        </w:rPr>
        <w:t>支持企业了解数据出境、个人资料保护、</w:t>
      </w:r>
      <w:r>
        <w:t xml:space="preserve">AI </w:t>
      </w:r>
      <w:r>
        <w:rPr>
          <w:rFonts w:hint="eastAsia"/>
        </w:rPr>
        <w:t>合规及跨境数据管理要求。</w:t>
      </w:r>
    </w:p>
    <w:p w14:paraId="19E5A4E2" w14:textId="23C4CDCC" w:rsidR="002B5BFE" w:rsidRDefault="00484732" w:rsidP="007E088C">
      <w:pPr>
        <w:pStyle w:val="Heading2"/>
      </w:pPr>
      <w:bookmarkStart w:id="22" w:name="_Toc236302294"/>
      <w:r w:rsidRPr="00903F1C">
        <w:rPr>
          <w:rFonts w:hint="eastAsia"/>
        </w:rPr>
        <w:t>国际化出海、论坛与活动</w:t>
      </w:r>
      <w:bookmarkEnd w:id="22"/>
    </w:p>
    <w:p w14:paraId="652D5618" w14:textId="3C785553" w:rsidR="00C64794" w:rsidRPr="00A004C8" w:rsidRDefault="00484732" w:rsidP="00C64794">
      <w:pPr>
        <w:pStyle w:val="ListParagraph"/>
        <w:numPr>
          <w:ilvl w:val="0"/>
          <w:numId w:val="32"/>
        </w:numPr>
        <w:rPr>
          <w:b/>
          <w:bCs/>
        </w:rPr>
      </w:pPr>
      <w:r w:rsidRPr="00A004C8">
        <w:rPr>
          <w:rFonts w:hint="eastAsia"/>
          <w:b/>
          <w:bCs/>
        </w:rPr>
        <w:t>全球展会专属展馆</w:t>
      </w:r>
    </w:p>
    <w:p w14:paraId="748E4A93" w14:textId="099453E4" w:rsidR="00C64794" w:rsidRDefault="00484732" w:rsidP="00C64794">
      <w:pPr>
        <w:pStyle w:val="ListParagraph"/>
      </w:pPr>
      <w:r>
        <w:rPr>
          <w:rFonts w:hint="eastAsia"/>
        </w:rPr>
        <w:t>带领高规格国际贸易代表团，并在全球科技展会，如</w:t>
      </w:r>
      <w:r>
        <w:t xml:space="preserve"> CES</w:t>
      </w:r>
      <w:r>
        <w:rPr>
          <w:rFonts w:hint="eastAsia"/>
        </w:rPr>
        <w:t>、</w:t>
      </w:r>
      <w:r>
        <w:t>MWC</w:t>
      </w:r>
      <w:r>
        <w:rPr>
          <w:rFonts w:hint="eastAsia"/>
        </w:rPr>
        <w:t>、</w:t>
      </w:r>
      <w:r>
        <w:t xml:space="preserve">MEDICA </w:t>
      </w:r>
      <w:r>
        <w:rPr>
          <w:rFonts w:hint="eastAsia"/>
        </w:rPr>
        <w:t>等设立「港深创科园」专属展馆。</w:t>
      </w:r>
    </w:p>
    <w:p w14:paraId="11CFE1E4" w14:textId="6156EF75" w:rsidR="00C64794" w:rsidRPr="00A004C8" w:rsidRDefault="00484732" w:rsidP="00C64794">
      <w:pPr>
        <w:pStyle w:val="ListParagraph"/>
        <w:numPr>
          <w:ilvl w:val="0"/>
          <w:numId w:val="32"/>
        </w:numPr>
        <w:rPr>
          <w:b/>
          <w:bCs/>
        </w:rPr>
      </w:pPr>
      <w:r w:rsidRPr="00A004C8">
        <w:rPr>
          <w:rFonts w:hint="eastAsia"/>
          <w:b/>
          <w:bCs/>
        </w:rPr>
        <w:t>旗舰论坛与国际峰会</w:t>
      </w:r>
    </w:p>
    <w:p w14:paraId="024733B7" w14:textId="67F65983" w:rsidR="00903F1C" w:rsidRDefault="00484732" w:rsidP="00C64794">
      <w:pPr>
        <w:pStyle w:val="ListParagraph"/>
      </w:pPr>
      <w:r>
        <w:rPr>
          <w:rFonts w:hint="eastAsia"/>
        </w:rPr>
        <w:t>举办国际思想领袖峰会、旗舰论坛及闭门交流会，提升园区企业的全球曝光度与知名度。</w:t>
      </w:r>
    </w:p>
    <w:p w14:paraId="4CC1154F" w14:textId="340FA6CD" w:rsidR="00406CDA" w:rsidRDefault="00484732" w:rsidP="00A004C8">
      <w:pPr>
        <w:pStyle w:val="Heading1"/>
      </w:pPr>
      <w:bookmarkStart w:id="23" w:name="_Toc236302295"/>
      <w:r w:rsidRPr="00A004C8">
        <w:rPr>
          <w:rFonts w:hint="eastAsia"/>
        </w:rPr>
        <w:t>上市、并购与长期发展阶段</w:t>
      </w:r>
      <w:bookmarkEnd w:id="23"/>
    </w:p>
    <w:p w14:paraId="5DEDA04F" w14:textId="363FD377" w:rsidR="00A004C8" w:rsidRDefault="00484732" w:rsidP="00A004C8">
      <w:r>
        <w:rPr>
          <w:rFonts w:hint="eastAsia"/>
        </w:rPr>
        <w:t>适用于：</w:t>
      </w:r>
    </w:p>
    <w:p w14:paraId="5C9B4240" w14:textId="4B034726" w:rsidR="000A6A5A" w:rsidRDefault="00484732" w:rsidP="000A6A5A">
      <w:pPr>
        <w:pStyle w:val="ListParagraph"/>
        <w:numPr>
          <w:ilvl w:val="0"/>
          <w:numId w:val="32"/>
        </w:numPr>
      </w:pPr>
      <w:r>
        <w:rPr>
          <w:rFonts w:hint="eastAsia"/>
        </w:rPr>
        <w:t>已进入</w:t>
      </w:r>
      <w:r>
        <w:t xml:space="preserve"> B </w:t>
      </w:r>
      <w:r>
        <w:rPr>
          <w:rFonts w:hint="eastAsia"/>
        </w:rPr>
        <w:t>轮、</w:t>
      </w:r>
      <w:r>
        <w:t xml:space="preserve">C </w:t>
      </w:r>
      <w:r>
        <w:rPr>
          <w:rFonts w:hint="eastAsia"/>
        </w:rPr>
        <w:t>轮或</w:t>
      </w:r>
      <w:r>
        <w:t xml:space="preserve"> Pre-IPO </w:t>
      </w:r>
      <w:r>
        <w:rPr>
          <w:rFonts w:hint="eastAsia"/>
        </w:rPr>
        <w:t>阶段的企业</w:t>
      </w:r>
    </w:p>
    <w:p w14:paraId="4B497ECB" w14:textId="7DA6D0E9" w:rsidR="000A6A5A" w:rsidRDefault="00484732" w:rsidP="000A6A5A">
      <w:pPr>
        <w:pStyle w:val="ListParagraph"/>
        <w:numPr>
          <w:ilvl w:val="0"/>
          <w:numId w:val="32"/>
        </w:numPr>
      </w:pPr>
      <w:r>
        <w:rPr>
          <w:rFonts w:hint="eastAsia"/>
        </w:rPr>
        <w:t>正在考虑香港、内地或海外上市的企业</w:t>
      </w:r>
    </w:p>
    <w:p w14:paraId="7A57DCA2" w14:textId="14CFAB8E" w:rsidR="00716CE0" w:rsidRPr="00A004C8" w:rsidRDefault="00484732" w:rsidP="000A6A5A">
      <w:pPr>
        <w:pStyle w:val="ListParagraph"/>
        <w:numPr>
          <w:ilvl w:val="0"/>
          <w:numId w:val="32"/>
        </w:numPr>
      </w:pPr>
      <w:r>
        <w:rPr>
          <w:rFonts w:hint="eastAsia"/>
        </w:rPr>
        <w:t>需要并购、战略投资、国际资本市场及品牌影响力支持的企业</w:t>
      </w:r>
    </w:p>
    <w:p w14:paraId="17D292A1" w14:textId="3F8842E4" w:rsidR="00406CDA" w:rsidRDefault="00484732" w:rsidP="007E088C">
      <w:pPr>
        <w:pStyle w:val="Heading2"/>
      </w:pPr>
      <w:bookmarkStart w:id="24" w:name="_Toc236302296"/>
      <w:r w:rsidRPr="00416C0E">
        <w:rPr>
          <w:rFonts w:hint="eastAsia"/>
        </w:rPr>
        <w:t>上市与资本市场服务</w:t>
      </w:r>
      <w:bookmarkEnd w:id="24"/>
    </w:p>
    <w:p w14:paraId="35570A09" w14:textId="2BBA1820" w:rsidR="002963CA" w:rsidRPr="002963CA" w:rsidRDefault="00484732" w:rsidP="002963CA">
      <w:pPr>
        <w:pStyle w:val="ListParagraph"/>
        <w:numPr>
          <w:ilvl w:val="0"/>
          <w:numId w:val="33"/>
        </w:numPr>
        <w:rPr>
          <w:b/>
          <w:bCs/>
        </w:rPr>
      </w:pPr>
      <w:r w:rsidRPr="002963CA">
        <w:rPr>
          <w:rFonts w:hint="eastAsia"/>
          <w:b/>
          <w:bCs/>
        </w:rPr>
        <w:t>两地上市战略咨询</w:t>
      </w:r>
    </w:p>
    <w:p w14:paraId="2173A827" w14:textId="269BF6B4" w:rsidR="002963CA" w:rsidRDefault="00484732" w:rsidP="002963CA">
      <w:pPr>
        <w:pStyle w:val="ListParagraph"/>
      </w:pPr>
      <w:r>
        <w:rPr>
          <w:rFonts w:hint="eastAsia"/>
        </w:rPr>
        <w:t>提供港交所、深交所及其他境外交易所的上市路径咨询。</w:t>
      </w:r>
    </w:p>
    <w:p w14:paraId="6D069FB4" w14:textId="36558752" w:rsidR="002963CA" w:rsidRPr="002963CA" w:rsidRDefault="00484732" w:rsidP="002963CA">
      <w:pPr>
        <w:pStyle w:val="ListParagraph"/>
        <w:numPr>
          <w:ilvl w:val="0"/>
          <w:numId w:val="33"/>
        </w:numPr>
        <w:rPr>
          <w:b/>
          <w:bCs/>
        </w:rPr>
      </w:pPr>
      <w:r w:rsidRPr="002963CA">
        <w:rPr>
          <w:b/>
          <w:bCs/>
        </w:rPr>
        <w:t xml:space="preserve">Pre-IPO </w:t>
      </w:r>
      <w:r w:rsidRPr="002963CA">
        <w:rPr>
          <w:rFonts w:hint="eastAsia"/>
          <w:b/>
          <w:bCs/>
        </w:rPr>
        <w:t>融资与投资人对接</w:t>
      </w:r>
    </w:p>
    <w:p w14:paraId="0662E2E6" w14:textId="33C3B9C0" w:rsidR="002963CA" w:rsidRDefault="00484732" w:rsidP="002963CA">
      <w:pPr>
        <w:pStyle w:val="ListParagraph"/>
      </w:pPr>
      <w:r>
        <w:rPr>
          <w:rFonts w:hint="eastAsia"/>
        </w:rPr>
        <w:lastRenderedPageBreak/>
        <w:t>对接私募股权基金、主权财富基金、家族办公室、基石投资人及长线机构投资者。</w:t>
      </w:r>
    </w:p>
    <w:p w14:paraId="1AA75657" w14:textId="4FCD512B" w:rsidR="002963CA" w:rsidRPr="002963CA" w:rsidRDefault="00484732" w:rsidP="002963CA">
      <w:pPr>
        <w:pStyle w:val="ListParagraph"/>
        <w:numPr>
          <w:ilvl w:val="0"/>
          <w:numId w:val="33"/>
        </w:numPr>
        <w:rPr>
          <w:b/>
          <w:bCs/>
        </w:rPr>
      </w:pPr>
      <w:r w:rsidRPr="002963CA">
        <w:rPr>
          <w:rFonts w:hint="eastAsia"/>
          <w:b/>
          <w:bCs/>
        </w:rPr>
        <w:t>上市合规与财务内控建设</w:t>
      </w:r>
    </w:p>
    <w:p w14:paraId="4D1B06E0" w14:textId="7AF0D0C7" w:rsidR="00416C0E" w:rsidRDefault="00484732" w:rsidP="002963CA">
      <w:pPr>
        <w:pStyle w:val="ListParagraph"/>
      </w:pPr>
      <w:r>
        <w:rPr>
          <w:rFonts w:hint="eastAsia"/>
        </w:rPr>
        <w:t>协助企业对接律师、会计师、券商、财务顾问及内控顾问，提前建立符合上市要求的治理及合规体系。</w:t>
      </w:r>
    </w:p>
    <w:p w14:paraId="7158D97B" w14:textId="6CC4F33A" w:rsidR="002963CA" w:rsidRDefault="00484732" w:rsidP="007E088C">
      <w:pPr>
        <w:pStyle w:val="Heading2"/>
      </w:pPr>
      <w:bookmarkStart w:id="25" w:name="_Toc236302297"/>
      <w:r w:rsidRPr="007E088C">
        <w:rPr>
          <w:rFonts w:hint="eastAsia"/>
        </w:rPr>
        <w:t>战略合作与企业创投</w:t>
      </w:r>
      <w:bookmarkEnd w:id="25"/>
    </w:p>
    <w:p w14:paraId="12C1846D" w14:textId="0331BCF1" w:rsidR="007E088C" w:rsidRPr="00533575" w:rsidRDefault="00484732" w:rsidP="007E088C">
      <w:pPr>
        <w:pStyle w:val="ListParagraph"/>
        <w:numPr>
          <w:ilvl w:val="0"/>
          <w:numId w:val="33"/>
        </w:numPr>
        <w:rPr>
          <w:b/>
          <w:bCs/>
          <w:lang w:eastAsia="zh-TW"/>
        </w:rPr>
      </w:pPr>
      <w:r w:rsidRPr="00533575">
        <w:rPr>
          <w:rFonts w:hint="eastAsia"/>
          <w:b/>
          <w:bCs/>
        </w:rPr>
        <w:t>企业创投</w:t>
      </w:r>
      <w:r w:rsidRPr="00533575">
        <w:rPr>
          <w:b/>
          <w:bCs/>
        </w:rPr>
        <w:t xml:space="preserve"> CVC </w:t>
      </w:r>
      <w:r w:rsidRPr="00533575">
        <w:rPr>
          <w:rFonts w:hint="eastAsia"/>
          <w:b/>
          <w:bCs/>
        </w:rPr>
        <w:t>网络</w:t>
      </w:r>
    </w:p>
    <w:p w14:paraId="56CFA529" w14:textId="36B43DB9" w:rsidR="007E088C" w:rsidRDefault="00484732" w:rsidP="007E088C">
      <w:pPr>
        <w:pStyle w:val="ListParagraph"/>
      </w:pPr>
      <w:r>
        <w:rPr>
          <w:rFonts w:hint="eastAsia"/>
        </w:rPr>
        <w:t>对接大型企业及跨国公司的企业创投部门，支持战略投资、联合产品开发及市场拓展。</w:t>
      </w:r>
    </w:p>
    <w:p w14:paraId="75A3A851" w14:textId="5AB3E17E" w:rsidR="007E088C" w:rsidRPr="00533575" w:rsidRDefault="00484732" w:rsidP="007E088C">
      <w:pPr>
        <w:pStyle w:val="ListParagraph"/>
        <w:numPr>
          <w:ilvl w:val="0"/>
          <w:numId w:val="33"/>
        </w:numPr>
        <w:rPr>
          <w:b/>
          <w:bCs/>
        </w:rPr>
      </w:pPr>
      <w:r w:rsidRPr="00533575">
        <w:rPr>
          <w:rFonts w:hint="eastAsia"/>
          <w:b/>
          <w:bCs/>
        </w:rPr>
        <w:t>联合品牌建设</w:t>
      </w:r>
    </w:p>
    <w:p w14:paraId="227D1A19" w14:textId="7E633C16" w:rsidR="007E088C" w:rsidRDefault="00484732" w:rsidP="007E088C">
      <w:pPr>
        <w:pStyle w:val="ListParagraph"/>
      </w:pPr>
      <w:r>
        <w:rPr>
          <w:rFonts w:hint="eastAsia"/>
        </w:rPr>
        <w:t>通过与龙头企业、研究机构、医疗机构及国际组织的合作，提升企业品牌公信力和市场认可度。</w:t>
      </w:r>
    </w:p>
    <w:p w14:paraId="5F3F65B3" w14:textId="462DB98E" w:rsidR="00C05616" w:rsidRPr="00A15158" w:rsidRDefault="00484732" w:rsidP="00484732">
      <w:pPr>
        <w:pStyle w:val="Heading1"/>
        <w:rPr>
          <w:lang w:eastAsia="zh-TW"/>
        </w:rPr>
      </w:pPr>
      <w:bookmarkStart w:id="26" w:name="_Toc236302298"/>
      <w:r>
        <w:rPr>
          <w:rFonts w:hint="eastAsia"/>
        </w:rPr>
        <w:t>常见问题</w:t>
      </w:r>
      <w:bookmarkEnd w:id="26"/>
    </w:p>
    <w:p w14:paraId="40E4CE72" w14:textId="43EFE649" w:rsidR="00155464" w:rsidRPr="00A15158" w:rsidRDefault="00155464" w:rsidP="00155464">
      <w:pPr>
        <w:rPr>
          <w:rFonts w:asciiTheme="minorEastAsia" w:hAnsiTheme="minorEastAsia"/>
        </w:rPr>
      </w:pPr>
    </w:p>
    <w:sectPr w:rsidR="00155464" w:rsidRPr="00A15158" w:rsidSect="00B4690C">
      <w:footerReference w:type="default" r:id="rId8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10E46" w14:textId="77777777" w:rsidR="00302209" w:rsidRDefault="00302209" w:rsidP="008D2FC3">
      <w:pPr>
        <w:spacing w:after="0" w:line="240" w:lineRule="auto"/>
      </w:pPr>
      <w:r>
        <w:separator/>
      </w:r>
    </w:p>
  </w:endnote>
  <w:endnote w:type="continuationSeparator" w:id="0">
    <w:p w14:paraId="56D1A2A4" w14:textId="77777777" w:rsidR="00302209" w:rsidRDefault="00302209" w:rsidP="008D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423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C74F9" w14:textId="48134187" w:rsidR="00004E39" w:rsidRDefault="00004E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6A327C" w14:textId="77777777" w:rsidR="00004E39" w:rsidRDefault="00004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555C" w14:textId="77777777" w:rsidR="00302209" w:rsidRDefault="00302209" w:rsidP="008D2FC3">
      <w:pPr>
        <w:spacing w:after="0" w:line="240" w:lineRule="auto"/>
      </w:pPr>
      <w:r>
        <w:separator/>
      </w:r>
    </w:p>
  </w:footnote>
  <w:footnote w:type="continuationSeparator" w:id="0">
    <w:p w14:paraId="0D7CF992" w14:textId="77777777" w:rsidR="00302209" w:rsidRDefault="00302209" w:rsidP="008D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D31"/>
    <w:multiLevelType w:val="hybridMultilevel"/>
    <w:tmpl w:val="34C02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44F"/>
    <w:multiLevelType w:val="hybridMultilevel"/>
    <w:tmpl w:val="BAC49CE4"/>
    <w:lvl w:ilvl="0" w:tplc="794E3CDE">
      <w:start w:val="10"/>
      <w:numFmt w:val="bullet"/>
      <w:lvlText w:val="-"/>
      <w:lvlJc w:val="left"/>
      <w:pPr>
        <w:ind w:left="8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B723EB5"/>
    <w:multiLevelType w:val="hybridMultilevel"/>
    <w:tmpl w:val="7230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91FDE"/>
    <w:multiLevelType w:val="hybridMultilevel"/>
    <w:tmpl w:val="2608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B020D"/>
    <w:multiLevelType w:val="hybridMultilevel"/>
    <w:tmpl w:val="2A9C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F5359"/>
    <w:multiLevelType w:val="hybridMultilevel"/>
    <w:tmpl w:val="7E2279DA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53FC8"/>
    <w:multiLevelType w:val="hybridMultilevel"/>
    <w:tmpl w:val="0B96B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3450"/>
    <w:multiLevelType w:val="hybridMultilevel"/>
    <w:tmpl w:val="E82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D497C"/>
    <w:multiLevelType w:val="hybridMultilevel"/>
    <w:tmpl w:val="A8509394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07C30"/>
    <w:multiLevelType w:val="hybridMultilevel"/>
    <w:tmpl w:val="1090E2FC"/>
    <w:lvl w:ilvl="0" w:tplc="794E3CDE">
      <w:start w:val="10"/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7018FD"/>
    <w:multiLevelType w:val="hybridMultilevel"/>
    <w:tmpl w:val="02642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26C15"/>
    <w:multiLevelType w:val="hybridMultilevel"/>
    <w:tmpl w:val="F3EE8CC0"/>
    <w:lvl w:ilvl="0" w:tplc="22D802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3132A0"/>
    <w:multiLevelType w:val="hybridMultilevel"/>
    <w:tmpl w:val="58D8A874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FFFFFFFF">
      <w:start w:val="10"/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63C0B"/>
    <w:multiLevelType w:val="hybridMultilevel"/>
    <w:tmpl w:val="401024DA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56857"/>
    <w:multiLevelType w:val="hybridMultilevel"/>
    <w:tmpl w:val="5AAA82D6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46AAB"/>
    <w:multiLevelType w:val="hybridMultilevel"/>
    <w:tmpl w:val="8010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666D5"/>
    <w:multiLevelType w:val="hybridMultilevel"/>
    <w:tmpl w:val="FC447A1A"/>
    <w:lvl w:ilvl="0" w:tplc="2C9264AE">
      <w:start w:val="1"/>
      <w:numFmt w:val="decimalZero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C2F87"/>
    <w:multiLevelType w:val="hybridMultilevel"/>
    <w:tmpl w:val="19983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10BEF"/>
    <w:multiLevelType w:val="hybridMultilevel"/>
    <w:tmpl w:val="08028D70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D71F5"/>
    <w:multiLevelType w:val="hybridMultilevel"/>
    <w:tmpl w:val="16A62DB0"/>
    <w:lvl w:ilvl="0" w:tplc="794E3CDE">
      <w:start w:val="10"/>
      <w:numFmt w:val="bullet"/>
      <w:lvlText w:val="-"/>
      <w:lvlJc w:val="left"/>
      <w:pPr>
        <w:ind w:left="77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4EC6584"/>
    <w:multiLevelType w:val="hybridMultilevel"/>
    <w:tmpl w:val="9078B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341C93"/>
    <w:multiLevelType w:val="hybridMultilevel"/>
    <w:tmpl w:val="03820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4E3CDE">
      <w:start w:val="10"/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86747"/>
    <w:multiLevelType w:val="hybridMultilevel"/>
    <w:tmpl w:val="B2B8B64A"/>
    <w:lvl w:ilvl="0" w:tplc="A1E67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9A5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A2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608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A2E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8C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AE0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708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C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E850104"/>
    <w:multiLevelType w:val="hybridMultilevel"/>
    <w:tmpl w:val="3ABA395C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D16BB"/>
    <w:multiLevelType w:val="hybridMultilevel"/>
    <w:tmpl w:val="7EE0B964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23DB5"/>
    <w:multiLevelType w:val="hybridMultilevel"/>
    <w:tmpl w:val="23F61C52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328F2"/>
    <w:multiLevelType w:val="multilevel"/>
    <w:tmpl w:val="CC7C2E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1F25510"/>
    <w:multiLevelType w:val="hybridMultilevel"/>
    <w:tmpl w:val="20803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17492"/>
    <w:multiLevelType w:val="hybridMultilevel"/>
    <w:tmpl w:val="936ABA46"/>
    <w:lvl w:ilvl="0" w:tplc="794E3CDE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013AA"/>
    <w:multiLevelType w:val="hybridMultilevel"/>
    <w:tmpl w:val="EC262B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D63512"/>
    <w:multiLevelType w:val="hybridMultilevel"/>
    <w:tmpl w:val="DD709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B543E"/>
    <w:multiLevelType w:val="hybridMultilevel"/>
    <w:tmpl w:val="436E5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C72B5"/>
    <w:multiLevelType w:val="hybridMultilevel"/>
    <w:tmpl w:val="4C3E3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438025">
    <w:abstractNumId w:val="16"/>
  </w:num>
  <w:num w:numId="2" w16cid:durableId="847135213">
    <w:abstractNumId w:val="22"/>
  </w:num>
  <w:num w:numId="3" w16cid:durableId="1675649776">
    <w:abstractNumId w:val="27"/>
  </w:num>
  <w:num w:numId="4" w16cid:durableId="2140952197">
    <w:abstractNumId w:val="29"/>
  </w:num>
  <w:num w:numId="5" w16cid:durableId="592981780">
    <w:abstractNumId w:val="11"/>
  </w:num>
  <w:num w:numId="6" w16cid:durableId="402947958">
    <w:abstractNumId w:val="10"/>
  </w:num>
  <w:num w:numId="7" w16cid:durableId="1084885130">
    <w:abstractNumId w:val="21"/>
  </w:num>
  <w:num w:numId="8" w16cid:durableId="1854807214">
    <w:abstractNumId w:val="30"/>
  </w:num>
  <w:num w:numId="9" w16cid:durableId="1365786980">
    <w:abstractNumId w:val="28"/>
  </w:num>
  <w:num w:numId="10" w16cid:durableId="1956517399">
    <w:abstractNumId w:val="5"/>
  </w:num>
  <w:num w:numId="11" w16cid:durableId="677273059">
    <w:abstractNumId w:val="1"/>
  </w:num>
  <w:num w:numId="12" w16cid:durableId="1395162442">
    <w:abstractNumId w:val="19"/>
  </w:num>
  <w:num w:numId="13" w16cid:durableId="502744930">
    <w:abstractNumId w:val="23"/>
  </w:num>
  <w:num w:numId="14" w16cid:durableId="592011751">
    <w:abstractNumId w:val="8"/>
  </w:num>
  <w:num w:numId="15" w16cid:durableId="1067843927">
    <w:abstractNumId w:val="9"/>
  </w:num>
  <w:num w:numId="16" w16cid:durableId="85156365">
    <w:abstractNumId w:val="24"/>
  </w:num>
  <w:num w:numId="17" w16cid:durableId="680621596">
    <w:abstractNumId w:val="25"/>
  </w:num>
  <w:num w:numId="18" w16cid:durableId="806513715">
    <w:abstractNumId w:val="13"/>
  </w:num>
  <w:num w:numId="19" w16cid:durableId="1424570813">
    <w:abstractNumId w:val="18"/>
  </w:num>
  <w:num w:numId="20" w16cid:durableId="1173299306">
    <w:abstractNumId w:val="14"/>
  </w:num>
  <w:num w:numId="21" w16cid:durableId="589318643">
    <w:abstractNumId w:val="32"/>
  </w:num>
  <w:num w:numId="22" w16cid:durableId="765002492">
    <w:abstractNumId w:val="6"/>
  </w:num>
  <w:num w:numId="23" w16cid:durableId="1339960090">
    <w:abstractNumId w:val="12"/>
  </w:num>
  <w:num w:numId="24" w16cid:durableId="1638298773">
    <w:abstractNumId w:val="20"/>
  </w:num>
  <w:num w:numId="25" w16cid:durableId="1707022692">
    <w:abstractNumId w:val="17"/>
  </w:num>
  <w:num w:numId="26" w16cid:durableId="2020689823">
    <w:abstractNumId w:val="26"/>
  </w:num>
  <w:num w:numId="27" w16cid:durableId="1257860246">
    <w:abstractNumId w:val="4"/>
  </w:num>
  <w:num w:numId="28" w16cid:durableId="1684362145">
    <w:abstractNumId w:val="0"/>
  </w:num>
  <w:num w:numId="29" w16cid:durableId="1759138096">
    <w:abstractNumId w:val="31"/>
  </w:num>
  <w:num w:numId="30" w16cid:durableId="1730808378">
    <w:abstractNumId w:val="3"/>
  </w:num>
  <w:num w:numId="31" w16cid:durableId="1288004715">
    <w:abstractNumId w:val="15"/>
  </w:num>
  <w:num w:numId="32" w16cid:durableId="580915898">
    <w:abstractNumId w:val="2"/>
  </w:num>
  <w:num w:numId="33" w16cid:durableId="8422854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E2"/>
    <w:rsid w:val="00004E39"/>
    <w:rsid w:val="00007FB4"/>
    <w:rsid w:val="0001226B"/>
    <w:rsid w:val="00031912"/>
    <w:rsid w:val="00036250"/>
    <w:rsid w:val="00040F1E"/>
    <w:rsid w:val="00046AE9"/>
    <w:rsid w:val="00054B91"/>
    <w:rsid w:val="000A6A5A"/>
    <w:rsid w:val="000A6BB8"/>
    <w:rsid w:val="000B57A4"/>
    <w:rsid w:val="000D25F3"/>
    <w:rsid w:val="000D2FD1"/>
    <w:rsid w:val="000D68CC"/>
    <w:rsid w:val="00101137"/>
    <w:rsid w:val="0012500E"/>
    <w:rsid w:val="001352E2"/>
    <w:rsid w:val="00155464"/>
    <w:rsid w:val="00156E1D"/>
    <w:rsid w:val="00165F8F"/>
    <w:rsid w:val="0017109A"/>
    <w:rsid w:val="001732A5"/>
    <w:rsid w:val="0017518E"/>
    <w:rsid w:val="00176E93"/>
    <w:rsid w:val="00183FCF"/>
    <w:rsid w:val="00196268"/>
    <w:rsid w:val="001E16EF"/>
    <w:rsid w:val="001F4650"/>
    <w:rsid w:val="00206BB9"/>
    <w:rsid w:val="00211566"/>
    <w:rsid w:val="002239BD"/>
    <w:rsid w:val="002260F3"/>
    <w:rsid w:val="00247E66"/>
    <w:rsid w:val="00262AAE"/>
    <w:rsid w:val="00267202"/>
    <w:rsid w:val="0029234D"/>
    <w:rsid w:val="00295715"/>
    <w:rsid w:val="002963CA"/>
    <w:rsid w:val="002A6FD4"/>
    <w:rsid w:val="002A7F90"/>
    <w:rsid w:val="002B5BFE"/>
    <w:rsid w:val="002D10A3"/>
    <w:rsid w:val="002D4DB9"/>
    <w:rsid w:val="002F1AAA"/>
    <w:rsid w:val="002F360F"/>
    <w:rsid w:val="00302209"/>
    <w:rsid w:val="00331AFF"/>
    <w:rsid w:val="00331F7D"/>
    <w:rsid w:val="00347307"/>
    <w:rsid w:val="003737E7"/>
    <w:rsid w:val="003845E2"/>
    <w:rsid w:val="003A2541"/>
    <w:rsid w:val="003C4FBC"/>
    <w:rsid w:val="003D593C"/>
    <w:rsid w:val="003E4734"/>
    <w:rsid w:val="00406CDA"/>
    <w:rsid w:val="00407F1B"/>
    <w:rsid w:val="00416C0E"/>
    <w:rsid w:val="00453049"/>
    <w:rsid w:val="00484732"/>
    <w:rsid w:val="004A06C4"/>
    <w:rsid w:val="004A2456"/>
    <w:rsid w:val="004A4469"/>
    <w:rsid w:val="004A7EE7"/>
    <w:rsid w:val="004B0C3C"/>
    <w:rsid w:val="004B6975"/>
    <w:rsid w:val="004E02D0"/>
    <w:rsid w:val="004F4AB5"/>
    <w:rsid w:val="005057A3"/>
    <w:rsid w:val="0051096F"/>
    <w:rsid w:val="00533575"/>
    <w:rsid w:val="00542668"/>
    <w:rsid w:val="00554873"/>
    <w:rsid w:val="00554B3F"/>
    <w:rsid w:val="00555B9A"/>
    <w:rsid w:val="00595042"/>
    <w:rsid w:val="005B21C5"/>
    <w:rsid w:val="005E3F6A"/>
    <w:rsid w:val="005E7EE8"/>
    <w:rsid w:val="005F2183"/>
    <w:rsid w:val="006158ED"/>
    <w:rsid w:val="00627F26"/>
    <w:rsid w:val="006348B0"/>
    <w:rsid w:val="006359CD"/>
    <w:rsid w:val="0064274F"/>
    <w:rsid w:val="00647606"/>
    <w:rsid w:val="006577E5"/>
    <w:rsid w:val="00672561"/>
    <w:rsid w:val="006728E0"/>
    <w:rsid w:val="00681DA2"/>
    <w:rsid w:val="006826BC"/>
    <w:rsid w:val="00682FD9"/>
    <w:rsid w:val="006C0B2D"/>
    <w:rsid w:val="006E3648"/>
    <w:rsid w:val="00707C8E"/>
    <w:rsid w:val="00716CE0"/>
    <w:rsid w:val="00734339"/>
    <w:rsid w:val="00736153"/>
    <w:rsid w:val="00745480"/>
    <w:rsid w:val="00755E24"/>
    <w:rsid w:val="00757476"/>
    <w:rsid w:val="00783BE2"/>
    <w:rsid w:val="00787570"/>
    <w:rsid w:val="00794942"/>
    <w:rsid w:val="007956E5"/>
    <w:rsid w:val="0079700F"/>
    <w:rsid w:val="007C6D98"/>
    <w:rsid w:val="007E088C"/>
    <w:rsid w:val="007F7AA4"/>
    <w:rsid w:val="00812772"/>
    <w:rsid w:val="00812A4D"/>
    <w:rsid w:val="00875AE9"/>
    <w:rsid w:val="008823EC"/>
    <w:rsid w:val="008A4F6F"/>
    <w:rsid w:val="008C2EC2"/>
    <w:rsid w:val="008D2FC3"/>
    <w:rsid w:val="008D3F28"/>
    <w:rsid w:val="008D78E1"/>
    <w:rsid w:val="0090144E"/>
    <w:rsid w:val="00903F1C"/>
    <w:rsid w:val="00913056"/>
    <w:rsid w:val="0092536B"/>
    <w:rsid w:val="009337F8"/>
    <w:rsid w:val="00933B46"/>
    <w:rsid w:val="0093700C"/>
    <w:rsid w:val="00942CCD"/>
    <w:rsid w:val="0096245A"/>
    <w:rsid w:val="009723CD"/>
    <w:rsid w:val="00985C5A"/>
    <w:rsid w:val="009919C8"/>
    <w:rsid w:val="009A122D"/>
    <w:rsid w:val="009B4E7E"/>
    <w:rsid w:val="009F598E"/>
    <w:rsid w:val="00A004C8"/>
    <w:rsid w:val="00A15158"/>
    <w:rsid w:val="00A35DF5"/>
    <w:rsid w:val="00A420A1"/>
    <w:rsid w:val="00A55185"/>
    <w:rsid w:val="00A60299"/>
    <w:rsid w:val="00A661B2"/>
    <w:rsid w:val="00A94A2F"/>
    <w:rsid w:val="00AB525C"/>
    <w:rsid w:val="00AC08FF"/>
    <w:rsid w:val="00AC20DD"/>
    <w:rsid w:val="00AC50FA"/>
    <w:rsid w:val="00AC78D6"/>
    <w:rsid w:val="00AD4E6C"/>
    <w:rsid w:val="00B17829"/>
    <w:rsid w:val="00B42095"/>
    <w:rsid w:val="00B4690C"/>
    <w:rsid w:val="00B6469D"/>
    <w:rsid w:val="00B65990"/>
    <w:rsid w:val="00B70F3F"/>
    <w:rsid w:val="00B76516"/>
    <w:rsid w:val="00BD6FF1"/>
    <w:rsid w:val="00C017AD"/>
    <w:rsid w:val="00C05616"/>
    <w:rsid w:val="00C12284"/>
    <w:rsid w:val="00C16F1C"/>
    <w:rsid w:val="00C31FEC"/>
    <w:rsid w:val="00C3520A"/>
    <w:rsid w:val="00C36AA3"/>
    <w:rsid w:val="00C40298"/>
    <w:rsid w:val="00C44A79"/>
    <w:rsid w:val="00C46CFB"/>
    <w:rsid w:val="00C636FD"/>
    <w:rsid w:val="00C64794"/>
    <w:rsid w:val="00C74969"/>
    <w:rsid w:val="00C77E84"/>
    <w:rsid w:val="00C965E0"/>
    <w:rsid w:val="00C9775D"/>
    <w:rsid w:val="00CB348E"/>
    <w:rsid w:val="00CD5877"/>
    <w:rsid w:val="00CE6028"/>
    <w:rsid w:val="00CE7B22"/>
    <w:rsid w:val="00CF317C"/>
    <w:rsid w:val="00D04585"/>
    <w:rsid w:val="00D33F52"/>
    <w:rsid w:val="00D430E1"/>
    <w:rsid w:val="00D45CCB"/>
    <w:rsid w:val="00D8195C"/>
    <w:rsid w:val="00DA61AC"/>
    <w:rsid w:val="00DC520A"/>
    <w:rsid w:val="00DE3CBB"/>
    <w:rsid w:val="00DF22EE"/>
    <w:rsid w:val="00E00E94"/>
    <w:rsid w:val="00E030F3"/>
    <w:rsid w:val="00E06524"/>
    <w:rsid w:val="00E15F16"/>
    <w:rsid w:val="00E25D96"/>
    <w:rsid w:val="00E60D6B"/>
    <w:rsid w:val="00E61D74"/>
    <w:rsid w:val="00E73525"/>
    <w:rsid w:val="00E86432"/>
    <w:rsid w:val="00E9005C"/>
    <w:rsid w:val="00E90D21"/>
    <w:rsid w:val="00EA0317"/>
    <w:rsid w:val="00ED3CAE"/>
    <w:rsid w:val="00EE4201"/>
    <w:rsid w:val="00F079AF"/>
    <w:rsid w:val="00F13530"/>
    <w:rsid w:val="00F21D30"/>
    <w:rsid w:val="00F312A1"/>
    <w:rsid w:val="00F411C7"/>
    <w:rsid w:val="00F71E30"/>
    <w:rsid w:val="00F77911"/>
    <w:rsid w:val="00F77F4C"/>
    <w:rsid w:val="00F91337"/>
    <w:rsid w:val="00F96F68"/>
    <w:rsid w:val="00FA42C9"/>
    <w:rsid w:val="00FD17AF"/>
    <w:rsid w:val="00FD7CC9"/>
    <w:rsid w:val="00FE6273"/>
    <w:rsid w:val="00FF1A54"/>
    <w:rsid w:val="4B4AEE55"/>
    <w:rsid w:val="6846B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9153D"/>
  <w15:chartTrackingRefBased/>
  <w15:docId w15:val="{5016639B-9317-4B8F-912E-2ACA0B5D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004C8"/>
    <w:pPr>
      <w:keepNext/>
      <w:keepLines/>
      <w:numPr>
        <w:numId w:val="26"/>
      </w:numPr>
      <w:spacing w:before="360" w:after="80"/>
      <w:outlineLvl w:val="0"/>
    </w:pPr>
    <w:rPr>
      <w:rFonts w:asciiTheme="minorEastAsia" w:hAnsiTheme="minorEastAsia" w:cstheme="minorEastAsia"/>
      <w:b/>
      <w:bCs/>
      <w:color w:val="0F4761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088C"/>
    <w:pPr>
      <w:keepNext/>
      <w:keepLines/>
      <w:numPr>
        <w:ilvl w:val="1"/>
        <w:numId w:val="26"/>
      </w:numPr>
      <w:spacing w:before="160" w:after="80"/>
      <w:outlineLvl w:val="1"/>
    </w:pPr>
    <w:rPr>
      <w:rFonts w:asciiTheme="majorEastAsia" w:eastAsiaTheme="majorEastAsia" w:hAnsiTheme="majorEastAsia" w:cstheme="majorBidi"/>
      <w:b/>
      <w:bCs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2E2"/>
    <w:pPr>
      <w:keepNext/>
      <w:keepLines/>
      <w:numPr>
        <w:ilvl w:val="2"/>
        <w:numId w:val="2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2E2"/>
    <w:pPr>
      <w:keepNext/>
      <w:keepLines/>
      <w:numPr>
        <w:ilvl w:val="3"/>
        <w:numId w:val="2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2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2"/>
    <w:pPr>
      <w:keepNext/>
      <w:keepLines/>
      <w:numPr>
        <w:ilvl w:val="5"/>
        <w:numId w:val="26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2"/>
    <w:pPr>
      <w:keepNext/>
      <w:keepLines/>
      <w:numPr>
        <w:ilvl w:val="6"/>
        <w:numId w:val="26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2"/>
    <w:pPr>
      <w:keepNext/>
      <w:keepLines/>
      <w:numPr>
        <w:ilvl w:val="7"/>
        <w:numId w:val="26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2"/>
    <w:pPr>
      <w:keepNext/>
      <w:keepLines/>
      <w:numPr>
        <w:ilvl w:val="8"/>
        <w:numId w:val="26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4C8"/>
    <w:rPr>
      <w:rFonts w:asciiTheme="minorEastAsia" w:hAnsiTheme="minorEastAsia" w:cstheme="minorEastAsia"/>
      <w:b/>
      <w:bCs/>
      <w:color w:val="0F476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7E088C"/>
    <w:rPr>
      <w:rFonts w:asciiTheme="majorEastAsia" w:eastAsiaTheme="majorEastAsia" w:hAnsiTheme="majorEastAsia" w:cstheme="majorBidi"/>
      <w:b/>
      <w:bCs/>
      <w:color w:val="0F476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2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2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2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2E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E4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4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4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20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FC3"/>
  </w:style>
  <w:style w:type="paragraph" w:styleId="Footer">
    <w:name w:val="footer"/>
    <w:basedOn w:val="Normal"/>
    <w:link w:val="FooterChar"/>
    <w:uiPriority w:val="99"/>
    <w:unhideWhenUsed/>
    <w:rsid w:val="008D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FC3"/>
  </w:style>
  <w:style w:type="paragraph" w:styleId="Revision">
    <w:name w:val="Revision"/>
    <w:hidden/>
    <w:uiPriority w:val="99"/>
    <w:semiHidden/>
    <w:rsid w:val="00183FC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E61D7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40298"/>
  </w:style>
  <w:style w:type="character" w:customStyle="1" w:styleId="DateChar">
    <w:name w:val="Date Char"/>
    <w:basedOn w:val="DefaultParagraphFont"/>
    <w:link w:val="Date"/>
    <w:uiPriority w:val="99"/>
    <w:semiHidden/>
    <w:rsid w:val="00C40298"/>
  </w:style>
  <w:style w:type="paragraph" w:styleId="TOCHeading">
    <w:name w:val="TOC Heading"/>
    <w:basedOn w:val="Heading1"/>
    <w:next w:val="Normal"/>
    <w:uiPriority w:val="39"/>
    <w:unhideWhenUsed/>
    <w:qFormat/>
    <w:rsid w:val="00F312A1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kern w:val="0"/>
      <w:sz w:val="32"/>
      <w:szCs w:val="32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312A1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312A1"/>
    <w:pPr>
      <w:spacing w:after="0"/>
    </w:pPr>
    <w:rPr>
      <w:b/>
      <w:bCs/>
      <w:smallCap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312A1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681DA2"/>
    <w:pPr>
      <w:spacing w:after="0"/>
    </w:pPr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81DA2"/>
    <w:pPr>
      <w:spacing w:after="0"/>
    </w:pPr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81DA2"/>
    <w:pPr>
      <w:spacing w:after="0"/>
    </w:pPr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81DA2"/>
    <w:pPr>
      <w:spacing w:after="0"/>
    </w:pPr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81DA2"/>
    <w:pPr>
      <w:spacing w:after="0"/>
    </w:pPr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81DA2"/>
    <w:pPr>
      <w:spacing w:after="0"/>
    </w:pPr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81DA2"/>
    <w:pPr>
      <w:spacing w:after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67F60-4F65-4F31-AAC8-46DF70B3F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80586be-ca51-4770-a10c-302601e8e988}" enabled="0" method="" siteId="{b80586be-ca51-4770-a10c-302601e8e9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MJ He</dc:creator>
  <cp:keywords/>
  <dc:description/>
  <cp:lastModifiedBy>Kenneth WY Yau</cp:lastModifiedBy>
  <cp:revision>18</cp:revision>
  <dcterms:created xsi:type="dcterms:W3CDTF">2026-07-31T02:18:00Z</dcterms:created>
  <dcterms:modified xsi:type="dcterms:W3CDTF">2026-07-31T02:42:00Z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8a8a1999-684d-4ea9-abee-c30a05fde5e5</vt:lpwstr>
  </property>
</Properties>
</file>