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Autospacing="0" w:afterAutospacing="0" w:line="21" w:lineRule="atLeast"/>
        <w:ind w:firstLine="975"/>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48"/>
          <w:szCs w:val="39"/>
        </w:rPr>
        <w:t>振业泊樾府项目渠道服务合同</w:t>
      </w:r>
    </w:p>
    <w:p>
      <w:pPr>
        <w:pStyle w:val="5"/>
        <w:widowControl/>
        <w:spacing w:beforeAutospacing="0" w:afterAutospacing="0" w:line="21" w:lineRule="atLeast"/>
        <w:ind w:firstLine="780"/>
        <w:jc w:val="center"/>
        <w:rPr>
          <w:rFonts w:ascii="-webkit-standard" w:hAnsi="-webkit-standard" w:eastAsia="-webkit-standard" w:cs="-webkit-standard"/>
          <w:color w:val="auto"/>
          <w:sz w:val="36"/>
          <w:szCs w:val="27"/>
        </w:rPr>
      </w:pPr>
      <w:r>
        <w:rPr>
          <w:rFonts w:ascii="-webkit-standard" w:hAnsi="-webkit-standard" w:eastAsia="-webkit-standard" w:cs="-webkit-standard"/>
          <w:color w:val="auto"/>
          <w:sz w:val="36"/>
          <w:szCs w:val="27"/>
        </w:rPr>
        <w:t> </w:t>
      </w:r>
    </w:p>
    <w:p>
      <w:pPr>
        <w:pStyle w:val="5"/>
        <w:widowControl/>
        <w:spacing w:beforeAutospacing="0" w:afterAutospacing="0" w:line="21" w:lineRule="atLeast"/>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22"/>
          <w:szCs w:val="18"/>
        </w:rPr>
        <w:t>甲方：西安振业创发置业有限公司</w:t>
      </w:r>
    </w:p>
    <w:p>
      <w:pPr>
        <w:pStyle w:val="5"/>
        <w:widowControl/>
        <w:spacing w:beforeAutospacing="0" w:afterAutospacing="0" w:line="21" w:lineRule="atLeast"/>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22"/>
          <w:szCs w:val="18"/>
        </w:rPr>
        <w:t>法定代表人：谢向荣</w:t>
      </w:r>
    </w:p>
    <w:p>
      <w:pPr>
        <w:pStyle w:val="5"/>
        <w:widowControl/>
        <w:spacing w:beforeAutospacing="0" w:afterAutospacing="0" w:line="21" w:lineRule="atLeast"/>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22"/>
          <w:szCs w:val="18"/>
        </w:rPr>
        <w:t>联系地址：西安市经济技术开发区泾渭新城渭华路</w:t>
      </w:r>
      <w:r>
        <w:rPr>
          <w:rFonts w:hint="eastAsia" w:ascii="华文仿宋" w:hAnsi="华文仿宋" w:eastAsia="华文仿宋" w:cs="华文仿宋"/>
          <w:b/>
          <w:color w:val="auto"/>
          <w:sz w:val="22"/>
          <w:szCs w:val="18"/>
        </w:rPr>
        <w:t>16号振业泊樾府售楼部</w:t>
      </w:r>
      <w:bookmarkStart w:id="6" w:name="_GoBack"/>
      <w:bookmarkEnd w:id="6"/>
    </w:p>
    <w:p>
      <w:pPr>
        <w:pStyle w:val="5"/>
        <w:widowControl/>
        <w:spacing w:beforeAutospacing="0" w:afterAutospacing="0" w:line="21" w:lineRule="atLeast"/>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22"/>
          <w:szCs w:val="18"/>
        </w:rPr>
        <w:t>联系电话：029-83590930</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webkit-standard" w:hAnsi="-webkit-standard" w:eastAsia="-webkit-standard" w:cs="-webkit-standard"/>
          <w:color w:val="auto"/>
          <w:sz w:val="36"/>
          <w:szCs w:val="27"/>
        </w:rPr>
        <w:t> </w:t>
      </w:r>
    </w:p>
    <w:p>
      <w:pPr>
        <w:widowControl/>
        <w:shd w:val="clear" w:color="auto" w:fill="FFFFFF"/>
        <w:spacing w:line="315" w:lineRule="atLeast"/>
        <w:rPr>
          <w:rFonts w:ascii="Calibri" w:hAnsi="Calibri" w:eastAsia="宋体" w:cs="Calibri"/>
          <w:color w:val="auto"/>
          <w:kern w:val="0"/>
          <w:szCs w:val="21"/>
        </w:rPr>
      </w:pPr>
      <w:r>
        <w:rPr>
          <w:rFonts w:hint="eastAsia" w:ascii="华文仿宋" w:hAnsi="华文仿宋" w:eastAsia="华文仿宋" w:cs="Calibri"/>
          <w:b/>
          <w:bCs/>
          <w:color w:val="auto"/>
          <w:kern w:val="0"/>
          <w:sz w:val="24"/>
        </w:rPr>
        <w:t>乙方：</w:t>
      </w:r>
    </w:p>
    <w:p>
      <w:pPr>
        <w:widowControl/>
        <w:shd w:val="clear" w:color="auto" w:fill="FFFFFF"/>
        <w:spacing w:line="315" w:lineRule="atLeast"/>
        <w:rPr>
          <w:rFonts w:ascii="Calibri" w:hAnsi="Calibri" w:eastAsia="宋体" w:cs="Calibri"/>
          <w:color w:val="auto"/>
          <w:kern w:val="0"/>
          <w:szCs w:val="21"/>
        </w:rPr>
      </w:pPr>
      <w:r>
        <w:rPr>
          <w:rFonts w:hint="eastAsia" w:ascii="华文仿宋" w:hAnsi="华文仿宋" w:eastAsia="华文仿宋" w:cs="Calibri"/>
          <w:b/>
          <w:bCs/>
          <w:color w:val="auto"/>
          <w:kern w:val="0"/>
          <w:sz w:val="24"/>
        </w:rPr>
        <w:t>法定代表人：</w:t>
      </w:r>
    </w:p>
    <w:p>
      <w:pPr>
        <w:widowControl/>
        <w:shd w:val="clear" w:color="auto" w:fill="FFFFFF"/>
        <w:spacing w:line="315" w:lineRule="atLeast"/>
        <w:rPr>
          <w:rFonts w:ascii="Calibri" w:hAnsi="Calibri" w:eastAsia="宋体" w:cs="Calibri"/>
          <w:color w:val="auto"/>
          <w:kern w:val="0"/>
          <w:szCs w:val="21"/>
        </w:rPr>
      </w:pPr>
      <w:r>
        <w:rPr>
          <w:rFonts w:hint="eastAsia" w:ascii="华文仿宋" w:hAnsi="华文仿宋" w:eastAsia="华文仿宋" w:cs="Calibri"/>
          <w:b/>
          <w:bCs/>
          <w:color w:val="auto"/>
          <w:kern w:val="0"/>
          <w:sz w:val="24"/>
        </w:rPr>
        <w:t>联系地址：</w:t>
      </w:r>
    </w:p>
    <w:p>
      <w:pPr>
        <w:widowControl/>
        <w:shd w:val="clear" w:color="auto" w:fill="FFFFFF"/>
        <w:spacing w:line="315" w:lineRule="atLeast"/>
        <w:rPr>
          <w:rFonts w:ascii="Calibri" w:hAnsi="Calibri" w:eastAsia="宋体" w:cs="Calibri"/>
          <w:color w:val="auto"/>
          <w:kern w:val="0"/>
          <w:szCs w:val="21"/>
        </w:rPr>
      </w:pPr>
      <w:r>
        <w:rPr>
          <w:rFonts w:hint="eastAsia" w:ascii="华文仿宋" w:hAnsi="华文仿宋" w:eastAsia="华文仿宋" w:cs="Calibri"/>
          <w:b/>
          <w:bCs/>
          <w:color w:val="auto"/>
          <w:kern w:val="0"/>
          <w:sz w:val="24"/>
        </w:rPr>
        <w:t>联系电话：</w:t>
      </w:r>
    </w:p>
    <w:p>
      <w:pPr>
        <w:pStyle w:val="5"/>
        <w:widowControl/>
        <w:spacing w:beforeAutospacing="0" w:afterAutospacing="0" w:line="21" w:lineRule="atLeast"/>
        <w:ind w:firstLine="360"/>
        <w:jc w:val="both"/>
        <w:rPr>
          <w:rFonts w:ascii="华文仿宋" w:hAnsi="华文仿宋" w:eastAsia="华文仿宋" w:cs="华文仿宋"/>
          <w:color w:val="auto"/>
          <w:sz w:val="22"/>
          <w:szCs w:val="18"/>
        </w:rPr>
      </w:pPr>
    </w:p>
    <w:p>
      <w:pPr>
        <w:pStyle w:val="5"/>
        <w:widowControl/>
        <w:spacing w:beforeAutospacing="0" w:afterAutospacing="0" w:line="21" w:lineRule="atLeast"/>
        <w:ind w:firstLine="360"/>
        <w:jc w:val="both"/>
        <w:rPr>
          <w:rFonts w:hint="eastAsia" w:ascii="-webkit-standard" w:hAnsi="-webkit-standard" w:cs="-webkit-standard"/>
          <w:color w:val="auto"/>
          <w:sz w:val="36"/>
          <w:szCs w:val="27"/>
        </w:rPr>
      </w:pPr>
      <w:r>
        <w:rPr>
          <w:rFonts w:ascii="华文仿宋" w:hAnsi="华文仿宋" w:eastAsia="华文仿宋" w:cs="华文仿宋"/>
          <w:color w:val="auto"/>
          <w:sz w:val="22"/>
          <w:szCs w:val="18"/>
        </w:rPr>
        <w:t>依据《中华人民共和国民法典》以及其他相关法律、法规、规章等规定，甲、乙双方在平等协商的基础上，就乙方向甲方提供</w:t>
      </w:r>
      <w:r>
        <w:rPr>
          <w:rFonts w:ascii="华文仿宋" w:hAnsi="华文仿宋" w:eastAsia="华文仿宋" w:cs="华文仿宋"/>
          <w:color w:val="auto"/>
          <w:sz w:val="22"/>
          <w:szCs w:val="18"/>
          <w:u w:val="single"/>
        </w:rPr>
        <w:t> 振业泊樾府 </w:t>
      </w:r>
      <w:r>
        <w:rPr>
          <w:rFonts w:ascii="华文仿宋" w:hAnsi="华文仿宋" w:eastAsia="华文仿宋" w:cs="华文仿宋"/>
          <w:color w:val="auto"/>
          <w:sz w:val="22"/>
          <w:szCs w:val="18"/>
        </w:rPr>
        <w:t>项目（以下简称本项目）渠道资源增量转介服务，达成本协议，以兹共同遵守。</w:t>
      </w:r>
    </w:p>
    <w:p>
      <w:pPr>
        <w:widowControl/>
        <w:spacing w:line="27"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第1条 </w:t>
      </w:r>
      <w:r>
        <w:rPr>
          <w:rFonts w:ascii="华文仿宋" w:hAnsi="华文仿宋" w:eastAsia="华文仿宋" w:cs="华文仿宋"/>
          <w:b/>
          <w:color w:val="auto"/>
          <w:kern w:val="0"/>
          <w:sz w:val="22"/>
          <w:szCs w:val="18"/>
          <w:lang w:bidi="ar"/>
        </w:rPr>
        <w:t>双方声明</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甲、乙双方声明：在中国正式成立和登记的法人，有依其章程规定、在其企业法人营业执照规定的经营范围内行事的法律能力。</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甲、乙双方保证：有签署和执行本协议一切条款的权利和权力。</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甲方保证：对本项目拥有合法的销售权利及销售所需相关法律文件。</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甲方承诺：乙方享有与其他为本项目提供委托销售的公司平等的权利，包括但不限于客户保护期、客户所能享受购房折扣或优惠等。</w:t>
      </w:r>
    </w:p>
    <w:p>
      <w:pPr>
        <w:widowControl/>
        <w:spacing w:line="27"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第2条 </w:t>
      </w:r>
      <w:r>
        <w:rPr>
          <w:rFonts w:ascii="华文仿宋" w:hAnsi="华文仿宋" w:eastAsia="华文仿宋" w:cs="华文仿宋"/>
          <w:b/>
          <w:color w:val="auto"/>
          <w:kern w:val="0"/>
          <w:sz w:val="22"/>
          <w:szCs w:val="18"/>
          <w:lang w:bidi="ar"/>
        </w:rPr>
        <w:t>合作项目基本情况</w:t>
      </w:r>
    </w:p>
    <w:p>
      <w:pPr>
        <w:widowControl/>
        <w:spacing w:line="21" w:lineRule="atLeast"/>
        <w:ind w:firstLine="440" w:firstLineChars="200"/>
        <w:rPr>
          <w:rFonts w:ascii="-webkit-standard" w:hAnsi="-webkit-standard" w:eastAsia="-webkit-standard" w:cs="-webkit-standard"/>
          <w:color w:val="auto"/>
          <w:sz w:val="36"/>
          <w:szCs w:val="27"/>
        </w:rPr>
      </w:pPr>
      <w:r>
        <w:rPr>
          <w:rFonts w:ascii="华文仿宋" w:hAnsi="华文仿宋" w:eastAsia="华文仿宋" w:cs="华文仿宋"/>
          <w:color w:val="auto"/>
          <w:kern w:val="0"/>
          <w:sz w:val="22"/>
          <w:szCs w:val="18"/>
          <w:lang w:bidi="ar"/>
        </w:rPr>
        <w:t>项目推广名称：</w:t>
      </w:r>
      <w:r>
        <w:rPr>
          <w:rFonts w:ascii="华文仿宋" w:hAnsi="华文仿宋" w:eastAsia="华文仿宋" w:cs="华文仿宋"/>
          <w:color w:val="auto"/>
          <w:kern w:val="0"/>
          <w:sz w:val="22"/>
          <w:szCs w:val="18"/>
          <w:u w:val="single"/>
          <w:lang w:bidi="ar"/>
        </w:rPr>
        <w:t>   振业泊樾府  </w:t>
      </w:r>
      <w:r>
        <w:rPr>
          <w:rFonts w:ascii="华文仿宋" w:hAnsi="华文仿宋" w:eastAsia="华文仿宋" w:cs="华文仿宋"/>
          <w:color w:val="auto"/>
          <w:kern w:val="0"/>
          <w:sz w:val="22"/>
          <w:szCs w:val="18"/>
          <w:lang w:bidi="ar"/>
        </w:rPr>
        <w:t>（项目备案名称：</w:t>
      </w:r>
      <w:r>
        <w:rPr>
          <w:rFonts w:ascii="华文仿宋" w:hAnsi="华文仿宋" w:eastAsia="华文仿宋" w:cs="华文仿宋"/>
          <w:color w:val="auto"/>
          <w:kern w:val="0"/>
          <w:sz w:val="22"/>
          <w:szCs w:val="18"/>
          <w:u w:val="single"/>
          <w:lang w:bidi="ar"/>
        </w:rPr>
        <w:t>   振业泊悦府  </w:t>
      </w:r>
      <w:r>
        <w:rPr>
          <w:rFonts w:ascii="华文仿宋" w:hAnsi="华文仿宋" w:eastAsia="华文仿宋" w:cs="华文仿宋"/>
          <w:color w:val="auto"/>
          <w:kern w:val="0"/>
          <w:sz w:val="22"/>
          <w:szCs w:val="18"/>
          <w:lang w:bidi="ar"/>
        </w:rPr>
        <w:t>）</w:t>
      </w:r>
    </w:p>
    <w:p>
      <w:pPr>
        <w:widowControl/>
        <w:spacing w:line="21" w:lineRule="atLeast"/>
        <w:ind w:firstLine="440" w:firstLineChars="200"/>
        <w:jc w:val="left"/>
        <w:rPr>
          <w:rFonts w:ascii="-webkit-standard" w:hAnsi="-webkit-standard" w:eastAsia="-webkit-standard" w:cs="-webkit-standard"/>
          <w:color w:val="auto"/>
          <w:sz w:val="36"/>
          <w:szCs w:val="27"/>
        </w:rPr>
      </w:pPr>
      <w:r>
        <w:rPr>
          <w:rFonts w:ascii="华文仿宋" w:hAnsi="华文仿宋" w:eastAsia="华文仿宋" w:cs="华文仿宋"/>
          <w:color w:val="auto"/>
          <w:kern w:val="0"/>
          <w:sz w:val="22"/>
          <w:szCs w:val="18"/>
          <w:lang w:bidi="ar"/>
        </w:rPr>
        <w:t>项目位置：</w:t>
      </w:r>
      <w:r>
        <w:rPr>
          <w:rFonts w:ascii="华文仿宋" w:hAnsi="华文仿宋" w:eastAsia="华文仿宋" w:cs="华文仿宋"/>
          <w:color w:val="auto"/>
          <w:kern w:val="0"/>
          <w:sz w:val="22"/>
          <w:szCs w:val="18"/>
          <w:u w:val="single"/>
          <w:lang w:bidi="ar"/>
        </w:rPr>
        <w:t>  西安市高陵区泾渭新城陕汽北侧规划路以南，渭华路以西    </w:t>
      </w:r>
      <w:r>
        <w:rPr>
          <w:rFonts w:ascii="华文仿宋" w:hAnsi="华文仿宋" w:eastAsia="华文仿宋" w:cs="华文仿宋"/>
          <w:color w:val="auto"/>
          <w:kern w:val="0"/>
          <w:sz w:val="22"/>
          <w:szCs w:val="18"/>
          <w:lang w:bidi="ar"/>
        </w:rPr>
        <w:t>  </w:t>
      </w:r>
    </w:p>
    <w:p>
      <w:pPr>
        <w:widowControl/>
        <w:spacing w:line="21" w:lineRule="atLeast"/>
        <w:ind w:firstLine="400" w:firstLineChars="200"/>
        <w:jc w:val="left"/>
        <w:rPr>
          <w:rFonts w:hint="eastAsia" w:ascii="-webkit-standard" w:hAnsi="-webkit-standard" w:eastAsia="华文仿宋" w:cs="-webkit-standard"/>
          <w:color w:val="auto"/>
          <w:sz w:val="36"/>
          <w:szCs w:val="27"/>
        </w:rPr>
      </w:pPr>
      <w:r>
        <w:rPr>
          <w:rFonts w:ascii="Calibri" w:hAnsi="Calibri" w:eastAsia="-webkit-standard" w:cs="Calibri"/>
          <w:color w:val="auto"/>
          <w:kern w:val="0"/>
          <w:sz w:val="20"/>
          <w:szCs w:val="15"/>
          <w:lang w:bidi="ar"/>
        </w:rPr>
        <w:t> </w:t>
      </w:r>
      <w:r>
        <w:rPr>
          <w:rFonts w:ascii="华文仿宋" w:hAnsi="华文仿宋" w:eastAsia="华文仿宋" w:cs="华文仿宋"/>
          <w:color w:val="auto"/>
          <w:kern w:val="0"/>
          <w:sz w:val="22"/>
          <w:szCs w:val="18"/>
          <w:lang w:bidi="ar"/>
        </w:rPr>
        <w:t>销售范围：</w:t>
      </w:r>
      <w:r>
        <w:rPr>
          <w:rFonts w:ascii="华文仿宋" w:hAnsi="华文仿宋" w:eastAsia="华文仿宋" w:cs="华文仿宋"/>
          <w:color w:val="auto"/>
          <w:kern w:val="0"/>
          <w:sz w:val="22"/>
          <w:szCs w:val="18"/>
          <w:u w:val="single"/>
          <w:lang w:bidi="ar"/>
        </w:rPr>
        <w:t> 所有在售房源</w:t>
      </w:r>
      <w:r>
        <w:rPr>
          <w:rFonts w:hint="eastAsia" w:ascii="华文仿宋" w:hAnsi="华文仿宋" w:eastAsia="华文仿宋" w:cs="华文仿宋"/>
          <w:color w:val="auto"/>
          <w:kern w:val="0"/>
          <w:sz w:val="22"/>
          <w:szCs w:val="18"/>
          <w:u w:val="single"/>
          <w:lang w:bidi="ar"/>
        </w:rPr>
        <w:t>（范围为住宅，不含商业、车位）</w:t>
      </w:r>
    </w:p>
    <w:p>
      <w:pPr>
        <w:widowControl/>
        <w:spacing w:line="21" w:lineRule="atLeast"/>
        <w:ind w:firstLine="400" w:firstLineChars="200"/>
        <w:jc w:val="left"/>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 </w:t>
      </w:r>
      <w:r>
        <w:rPr>
          <w:rFonts w:ascii="华文仿宋" w:hAnsi="华文仿宋" w:eastAsia="华文仿宋" w:cs="华文仿宋"/>
          <w:color w:val="auto"/>
          <w:kern w:val="0"/>
          <w:sz w:val="22"/>
          <w:szCs w:val="18"/>
          <w:lang w:bidi="ar"/>
        </w:rPr>
        <w:t>如在合作期限内甲方加推或新增本项目可售房源的，则加推或新增可售房源自动纳入合作房源</w:t>
      </w:r>
      <w:r>
        <w:rPr>
          <w:rFonts w:hint="eastAsia" w:ascii="华文仿宋" w:hAnsi="华文仿宋" w:eastAsia="华文仿宋" w:cs="华文仿宋"/>
          <w:color w:val="auto"/>
          <w:kern w:val="0"/>
          <w:sz w:val="22"/>
          <w:szCs w:val="18"/>
          <w:lang w:bidi="ar"/>
        </w:rPr>
        <w:t>（不含商业、车位）</w:t>
      </w:r>
      <w:r>
        <w:rPr>
          <w:rFonts w:ascii="华文仿宋" w:hAnsi="华文仿宋" w:eastAsia="华文仿宋" w:cs="华文仿宋"/>
          <w:color w:val="auto"/>
          <w:kern w:val="0"/>
          <w:sz w:val="22"/>
          <w:szCs w:val="18"/>
          <w:lang w:bidi="ar"/>
        </w:rPr>
        <w:t>范围，合作内容按照本协议约定执行。</w:t>
      </w:r>
    </w:p>
    <w:p>
      <w:pPr>
        <w:widowControl/>
        <w:spacing w:line="27"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第3条 </w:t>
      </w:r>
      <w:r>
        <w:rPr>
          <w:rFonts w:ascii="华文仿宋" w:hAnsi="华文仿宋" w:eastAsia="华文仿宋" w:cs="华文仿宋"/>
          <w:b/>
          <w:color w:val="auto"/>
          <w:kern w:val="0"/>
          <w:sz w:val="22"/>
          <w:szCs w:val="18"/>
          <w:lang w:bidi="ar"/>
        </w:rPr>
        <w:t>服务内容及服务期限</w:t>
      </w:r>
    </w:p>
    <w:p>
      <w:pPr>
        <w:widowControl/>
        <w:spacing w:line="21" w:lineRule="atLeast"/>
        <w:ind w:firstLine="440" w:firstLineChars="200"/>
        <w:rPr>
          <w:rFonts w:ascii="-webkit-standard" w:hAnsi="-webkit-standard" w:eastAsia="-webkit-standard" w:cs="-webkit-standard"/>
          <w:color w:val="auto"/>
          <w:sz w:val="36"/>
          <w:szCs w:val="27"/>
        </w:rPr>
      </w:pPr>
      <w:r>
        <w:rPr>
          <w:rFonts w:ascii="华文仿宋" w:hAnsi="华文仿宋" w:eastAsia="华文仿宋" w:cs="华文仿宋"/>
          <w:color w:val="auto"/>
          <w:kern w:val="0"/>
          <w:sz w:val="22"/>
          <w:szCs w:val="18"/>
          <w:lang w:bidi="ar"/>
        </w:rPr>
        <w:t>服务内容：双方确认，在本合同履行期间内，甲方项目房屋成功销售前，乙方应根据甲方要求完成如下工作：</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充分利用自身资源开发意向客户，向甲方完成客户资源导入；</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根据甲方提供的项目资料进行项目宣传、推广；</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（3） </w:t>
      </w:r>
      <w:r>
        <w:rPr>
          <w:rFonts w:ascii="华文仿宋" w:hAnsi="华文仿宋" w:eastAsia="华文仿宋" w:cs="华文仿宋"/>
          <w:color w:val="auto"/>
          <w:kern w:val="0"/>
          <w:sz w:val="22"/>
          <w:szCs w:val="18"/>
          <w:lang w:bidi="ar"/>
        </w:rPr>
        <w:t>根据甲方要求进行或配合甲方与推荐客户进行谈判并促成交易。</w:t>
      </w:r>
    </w:p>
    <w:p>
      <w:pPr>
        <w:widowControl/>
        <w:spacing w:line="21" w:lineRule="atLeast"/>
        <w:ind w:firstLine="440" w:firstLineChars="200"/>
        <w:rPr>
          <w:rFonts w:ascii="-webkit-standard" w:hAnsi="-webkit-standard" w:eastAsia="-webkit-standard" w:cs="-webkit-standard"/>
          <w:color w:val="auto"/>
          <w:sz w:val="36"/>
          <w:szCs w:val="27"/>
        </w:rPr>
      </w:pPr>
      <w:r>
        <w:rPr>
          <w:rFonts w:ascii="华文仿宋" w:hAnsi="华文仿宋" w:eastAsia="华文仿宋" w:cs="华文仿宋"/>
          <w:color w:val="auto"/>
          <w:kern w:val="0"/>
          <w:sz w:val="22"/>
          <w:szCs w:val="18"/>
          <w:lang w:bidi="ar"/>
        </w:rPr>
        <w:t>服务期限：</w:t>
      </w:r>
      <w:bookmarkStart w:id="0" w:name="OLE_LINK1"/>
      <w:bookmarkStart w:id="1" w:name="OLE_LINK2"/>
      <w:r>
        <w:rPr>
          <w:rFonts w:hint="eastAsia" w:ascii="华文仿宋" w:hAnsi="华文仿宋" w:eastAsia="华文仿宋" w:cs="华文仿宋"/>
          <w:color w:val="auto"/>
          <w:kern w:val="0"/>
          <w:sz w:val="22"/>
          <w:szCs w:val="18"/>
          <w:lang w:val="en-US" w:eastAsia="zh-CN" w:bidi="ar"/>
        </w:rPr>
        <w:t>2026年1月1日</w:t>
      </w:r>
      <w:bookmarkEnd w:id="0"/>
      <w:r>
        <w:rPr>
          <w:rFonts w:ascii="华文仿宋" w:hAnsi="华文仿宋" w:eastAsia="华文仿宋" w:cs="华文仿宋"/>
          <w:color w:val="auto"/>
          <w:kern w:val="0"/>
          <w:sz w:val="22"/>
          <w:szCs w:val="18"/>
          <w:lang w:bidi="ar"/>
        </w:rPr>
        <w:t>至</w:t>
      </w:r>
      <w:r>
        <w:rPr>
          <w:rFonts w:hint="eastAsia" w:ascii="华文仿宋" w:hAnsi="华文仿宋" w:eastAsia="华文仿宋" w:cs="华文仿宋"/>
          <w:color w:val="auto"/>
          <w:kern w:val="0"/>
          <w:sz w:val="22"/>
          <w:szCs w:val="18"/>
          <w:lang w:bidi="ar"/>
        </w:rPr>
        <w:t>202</w:t>
      </w:r>
      <w:r>
        <w:rPr>
          <w:rFonts w:hint="eastAsia" w:ascii="华文仿宋" w:hAnsi="华文仿宋" w:eastAsia="华文仿宋" w:cs="华文仿宋"/>
          <w:color w:val="auto"/>
          <w:kern w:val="0"/>
          <w:sz w:val="22"/>
          <w:szCs w:val="18"/>
          <w:lang w:val="en-US" w:eastAsia="zh-CN" w:bidi="ar"/>
        </w:rPr>
        <w:t>6</w:t>
      </w:r>
      <w:r>
        <w:rPr>
          <w:rFonts w:ascii="华文仿宋" w:hAnsi="华文仿宋" w:eastAsia="华文仿宋" w:cs="华文仿宋"/>
          <w:color w:val="auto"/>
          <w:kern w:val="0"/>
          <w:sz w:val="22"/>
          <w:szCs w:val="18"/>
          <w:lang w:bidi="ar"/>
        </w:rPr>
        <w:t>年</w:t>
      </w:r>
      <w:r>
        <w:rPr>
          <w:rFonts w:hint="eastAsia" w:ascii="华文仿宋" w:hAnsi="华文仿宋" w:eastAsia="华文仿宋" w:cs="华文仿宋"/>
          <w:color w:val="auto"/>
          <w:kern w:val="0"/>
          <w:sz w:val="22"/>
          <w:szCs w:val="18"/>
          <w:lang w:val="en-US" w:eastAsia="zh-CN" w:bidi="ar"/>
        </w:rPr>
        <w:t>3</w:t>
      </w:r>
      <w:r>
        <w:rPr>
          <w:rFonts w:ascii="华文仿宋" w:hAnsi="华文仿宋" w:eastAsia="华文仿宋" w:cs="华文仿宋"/>
          <w:color w:val="auto"/>
          <w:kern w:val="0"/>
          <w:sz w:val="22"/>
          <w:szCs w:val="18"/>
          <w:lang w:bidi="ar"/>
        </w:rPr>
        <w:t>月</w:t>
      </w:r>
      <w:r>
        <w:rPr>
          <w:rFonts w:hint="eastAsia" w:ascii="华文仿宋" w:hAnsi="华文仿宋" w:eastAsia="华文仿宋" w:cs="华文仿宋"/>
          <w:color w:val="auto"/>
          <w:kern w:val="0"/>
          <w:sz w:val="22"/>
          <w:szCs w:val="18"/>
          <w:lang w:bidi="ar"/>
        </w:rPr>
        <w:t>3</w:t>
      </w:r>
      <w:r>
        <w:rPr>
          <w:rFonts w:hint="eastAsia" w:ascii="华文仿宋" w:hAnsi="华文仿宋" w:eastAsia="华文仿宋" w:cs="华文仿宋"/>
          <w:color w:val="auto"/>
          <w:kern w:val="0"/>
          <w:sz w:val="22"/>
          <w:szCs w:val="18"/>
          <w:lang w:val="en-US" w:eastAsia="zh-CN" w:bidi="ar"/>
        </w:rPr>
        <w:t>1</w:t>
      </w:r>
      <w:r>
        <w:rPr>
          <w:rFonts w:ascii="华文仿宋" w:hAnsi="华文仿宋" w:eastAsia="华文仿宋" w:cs="华文仿宋"/>
          <w:color w:val="auto"/>
          <w:kern w:val="0"/>
          <w:sz w:val="22"/>
          <w:szCs w:val="18"/>
          <w:lang w:bidi="ar"/>
        </w:rPr>
        <w:t>日止。</w:t>
      </w:r>
      <w:bookmarkEnd w:id="1"/>
      <w:r>
        <w:rPr>
          <w:rFonts w:ascii="华文仿宋" w:hAnsi="华文仿宋" w:eastAsia="华文仿宋" w:cs="华文仿宋"/>
          <w:color w:val="auto"/>
          <w:kern w:val="0"/>
          <w:sz w:val="22"/>
          <w:szCs w:val="18"/>
          <w:lang w:bidi="ar"/>
        </w:rPr>
        <w:t>（本协议日期均包含当日）</w:t>
      </w:r>
    </w:p>
    <w:p>
      <w:pPr>
        <w:widowControl/>
        <w:spacing w:line="27"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第4条 </w:t>
      </w:r>
      <w:r>
        <w:rPr>
          <w:rFonts w:ascii="华文仿宋" w:hAnsi="华文仿宋" w:eastAsia="华文仿宋" w:cs="华文仿宋"/>
          <w:b/>
          <w:color w:val="auto"/>
          <w:kern w:val="0"/>
          <w:sz w:val="22"/>
          <w:szCs w:val="18"/>
          <w:lang w:bidi="ar"/>
        </w:rPr>
        <w:t>销售价格</w:t>
      </w:r>
    </w:p>
    <w:p>
      <w:pPr>
        <w:widowControl/>
        <w:spacing w:line="21"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 </w:t>
      </w:r>
      <w:r>
        <w:rPr>
          <w:rFonts w:ascii="华文仿宋" w:hAnsi="华文仿宋" w:eastAsia="华文仿宋" w:cs="华文仿宋"/>
          <w:color w:val="auto"/>
          <w:kern w:val="0"/>
          <w:sz w:val="22"/>
          <w:szCs w:val="18"/>
          <w:lang w:bidi="ar"/>
        </w:rPr>
        <w:t>甲方应向乙方提供乙方向推荐客户介绍项目所需要的报价、参数等信息，项目具体信息由甲方指定人员向推荐客户介绍讲解，非经甲方同意，乙方不得擅自给予推荐客户任何形式的折扣及优惠承诺。</w:t>
      </w:r>
    </w:p>
    <w:p>
      <w:pPr>
        <w:widowControl/>
        <w:spacing w:line="21" w:lineRule="atLeast"/>
        <w:ind w:firstLine="440" w:firstLineChars="200"/>
        <w:rPr>
          <w:rFonts w:ascii="-webkit-standard" w:hAnsi="-webkit-standard" w:eastAsia="-webkit-standard" w:cs="-webkit-standard"/>
          <w:color w:val="auto"/>
          <w:sz w:val="36"/>
          <w:szCs w:val="27"/>
        </w:rPr>
      </w:pPr>
      <w:r>
        <w:rPr>
          <w:rFonts w:ascii="华文仿宋" w:hAnsi="华文仿宋" w:eastAsia="华文仿宋" w:cs="华文仿宋"/>
          <w:color w:val="auto"/>
          <w:kern w:val="0"/>
          <w:sz w:val="22"/>
          <w:szCs w:val="18"/>
          <w:lang w:bidi="ar"/>
        </w:rPr>
        <w:t>本项目房屋定价权属于甲方，房屋销售价格不得高于备案价，最终售价以甲方与推荐客户签署的商品房买卖合同上所载价格为准，甲方如变更正在执行的价格或者销售政策，应提前告知乙方。</w:t>
      </w:r>
    </w:p>
    <w:p>
      <w:pPr>
        <w:widowControl/>
        <w:spacing w:line="27"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第5条 </w:t>
      </w:r>
      <w:r>
        <w:rPr>
          <w:rFonts w:ascii="华文仿宋" w:hAnsi="华文仿宋" w:eastAsia="华文仿宋" w:cs="华文仿宋"/>
          <w:b/>
          <w:color w:val="auto"/>
          <w:kern w:val="0"/>
          <w:sz w:val="22"/>
          <w:szCs w:val="18"/>
          <w:lang w:bidi="ar"/>
        </w:rPr>
        <w:t>推荐客户确认制度</w:t>
      </w:r>
    </w:p>
    <w:p>
      <w:pPr>
        <w:widowControl/>
        <w:spacing w:line="21" w:lineRule="atLeast"/>
        <w:ind w:firstLine="400" w:firstLineChars="200"/>
        <w:rPr>
          <w:rFonts w:ascii="-webkit-standard" w:hAnsi="-webkit-standard" w:eastAsia="-webkit-standard" w:cs="-webkit-standard"/>
          <w:color w:val="auto"/>
          <w:sz w:val="36"/>
          <w:szCs w:val="27"/>
        </w:rPr>
      </w:pPr>
      <w:r>
        <w:rPr>
          <w:rFonts w:hint="eastAsia" w:ascii="Calibri" w:hAnsi="Calibri" w:eastAsia="宋体" w:cs="Calibri"/>
          <w:color w:val="auto"/>
          <w:kern w:val="0"/>
          <w:sz w:val="20"/>
          <w:szCs w:val="15"/>
          <w:lang w:bidi="ar"/>
        </w:rPr>
        <w:t>1</w:t>
      </w:r>
      <w:r>
        <w:rPr>
          <w:rFonts w:ascii="Calibri" w:hAnsi="Calibri" w:eastAsia="-webkit-standard" w:cs="Calibri"/>
          <w:color w:val="auto"/>
          <w:kern w:val="0"/>
          <w:sz w:val="20"/>
          <w:szCs w:val="15"/>
          <w:lang w:bidi="ar"/>
        </w:rPr>
        <w:t>.</w:t>
      </w:r>
      <w:r>
        <w:rPr>
          <w:rFonts w:ascii="华文仿宋" w:hAnsi="华文仿宋" w:eastAsia="华文仿宋" w:cs="华文仿宋"/>
          <w:b/>
          <w:color w:val="auto"/>
          <w:kern w:val="0"/>
          <w:sz w:val="22"/>
          <w:szCs w:val="18"/>
          <w:lang w:bidi="ar"/>
        </w:rPr>
        <w:t>客户信息报备：</w:t>
      </w:r>
    </w:p>
    <w:p>
      <w:pPr>
        <w:widowControl/>
        <w:spacing w:line="21" w:lineRule="atLeast"/>
        <w:ind w:firstLine="400" w:firstLineChars="200"/>
        <w:rPr>
          <w:rFonts w:hint="eastAsia" w:ascii="-webkit-standard" w:hAnsi="-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乙方带领推荐客户参观项目前须提前【</w:t>
      </w:r>
      <w:r>
        <w:rPr>
          <w:rFonts w:hint="eastAsia" w:ascii="华文仿宋" w:hAnsi="华文仿宋" w:eastAsia="华文仿宋" w:cs="华文仿宋"/>
          <w:color w:val="auto"/>
          <w:kern w:val="0"/>
          <w:sz w:val="22"/>
          <w:szCs w:val="18"/>
          <w:lang w:bidi="ar"/>
        </w:rPr>
        <w:t>30</w:t>
      </w:r>
      <w:r>
        <w:rPr>
          <w:rFonts w:ascii="华文仿宋" w:hAnsi="华文仿宋" w:eastAsia="华文仿宋" w:cs="华文仿宋"/>
          <w:color w:val="auto"/>
          <w:kern w:val="0"/>
          <w:sz w:val="22"/>
          <w:szCs w:val="18"/>
          <w:lang w:bidi="ar"/>
        </w:rPr>
        <w:t>】分钟向甲方进行客户报备，报备需提供客户姓氏及电话前三后四位（X先生/女士，电话：100XXXX0000），报备以电话为准，姓氏做参考。报备保护期为【7】个自然日，报备保护期届满未到访的需要重新报备。</w:t>
      </w:r>
      <w:r>
        <w:rPr>
          <w:rFonts w:hint="eastAsia" w:ascii="华文仿宋" w:hAnsi="华文仿宋" w:eastAsia="华文仿宋"/>
          <w:color w:val="auto"/>
          <w:sz w:val="22"/>
          <w:szCs w:val="22"/>
          <w:lang w:val="en-US" w:eastAsia="zh-CN"/>
        </w:rPr>
        <w:t>客户报备保护期自报备有效之日起计算，共7个自然日（含报备当日）。计算示例: 若客户于2026年1月1日9:00报备，则报备保护期计算周期为:2026年1月1日（当日)至2026年1月7日(第7日)，若客户未在上述周期内到访，则报备保护期将于2026年1月7日24:00自动失效，报备保护期届满未到访的需要重新报备</w:t>
      </w:r>
      <w:r>
        <w:rPr>
          <w:rFonts w:hint="eastAsia" w:ascii="华文仿宋" w:hAnsi="华文仿宋" w:eastAsia="华文仿宋"/>
          <w:color w:val="auto"/>
          <w:sz w:val="24"/>
          <w:lang w:val="en-US" w:eastAsia="zh-CN"/>
        </w:rPr>
        <w:t>。</w:t>
      </w:r>
      <w:r>
        <w:rPr>
          <w:rFonts w:ascii="华文仿宋" w:hAnsi="华文仿宋" w:eastAsia="华文仿宋" w:cs="华文仿宋"/>
          <w:color w:val="auto"/>
          <w:kern w:val="0"/>
          <w:sz w:val="22"/>
          <w:szCs w:val="18"/>
          <w:lang w:bidi="ar"/>
        </w:rPr>
        <w:t>由甲方统一对乙方报备的客户进行客户登记和接待分配，客户到现场当日，由接待乙方客户人员（包括但不限于置业顾问、销售代表、销售主管、经理等）签署《</w:t>
      </w:r>
      <w:r>
        <w:rPr>
          <w:rFonts w:hint="eastAsia" w:ascii="华文仿宋" w:hAnsi="华文仿宋" w:eastAsia="华文仿宋" w:cs="华文仿宋"/>
          <w:color w:val="auto"/>
          <w:kern w:val="0"/>
          <w:sz w:val="22"/>
          <w:szCs w:val="18"/>
          <w:lang w:bidi="ar"/>
        </w:rPr>
        <w:t>客户带看</w:t>
      </w:r>
      <w:r>
        <w:rPr>
          <w:rFonts w:ascii="华文仿宋" w:hAnsi="华文仿宋" w:eastAsia="华文仿宋" w:cs="华文仿宋"/>
          <w:color w:val="auto"/>
          <w:kern w:val="0"/>
          <w:sz w:val="22"/>
          <w:szCs w:val="18"/>
          <w:lang w:bidi="ar"/>
        </w:rPr>
        <w:t>确认单》（具体名称以售楼部实际使用的名称为准），以便于双方核对、确认，若接待人员超期未签署的视为客户为乙方客户。</w:t>
      </w:r>
    </w:p>
    <w:p>
      <w:pPr>
        <w:widowControl/>
        <w:spacing w:line="21" w:lineRule="atLeast"/>
        <w:ind w:firstLine="200" w:firstLineChars="1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乙方按照下述【a】方式进行报备：</w:t>
      </w:r>
    </w:p>
    <w:p>
      <w:pPr>
        <w:widowControl/>
        <w:spacing w:line="21"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a) </w:t>
      </w:r>
      <w:r>
        <w:rPr>
          <w:rFonts w:ascii="华文仿宋" w:hAnsi="华文仿宋" w:eastAsia="华文仿宋" w:cs="华文仿宋"/>
          <w:color w:val="auto"/>
          <w:kern w:val="0"/>
          <w:sz w:val="22"/>
          <w:szCs w:val="18"/>
          <w:lang w:bidi="ar"/>
        </w:rPr>
        <w:t>系统报备：乙方通过【明源】系统向甲方报备，甲方须在收到报备信息后【</w:t>
      </w:r>
      <w:r>
        <w:rPr>
          <w:rFonts w:hint="eastAsia" w:ascii="华文仿宋" w:hAnsi="华文仿宋" w:eastAsia="华文仿宋" w:cs="华文仿宋"/>
          <w:color w:val="auto"/>
          <w:kern w:val="0"/>
          <w:sz w:val="22"/>
          <w:szCs w:val="18"/>
          <w:lang w:bidi="ar"/>
        </w:rPr>
        <w:t>10</w:t>
      </w:r>
      <w:r>
        <w:rPr>
          <w:rFonts w:ascii="华文仿宋" w:hAnsi="华文仿宋" w:eastAsia="华文仿宋" w:cs="华文仿宋"/>
          <w:color w:val="auto"/>
          <w:kern w:val="0"/>
          <w:sz w:val="22"/>
          <w:szCs w:val="18"/>
          <w:lang w:bidi="ar"/>
        </w:rPr>
        <w:t>】分钟内对乙方报备信息进行查重并向乙方反馈查重结果，若甲方超过规定时间未向乙方反馈查重结果的，则视为乙方报备有效。如出现非因乙方原因导致未成功报备（包括系统故障等）的，则乙方将推荐客户的信息发到双方微信群或甲方指定的途径进行报备。甲方应在收到报备信息后【10】分钟内将报备失败的具体原因（包括该客户在什么时间已由其他方进行过报备、与甲方的关系证明等）以及报备的结果明确告知乙方，若甲方超过规定时间未向乙方反馈报备结果的，视为乙方报备有效。</w:t>
      </w:r>
    </w:p>
    <w:p>
      <w:pPr>
        <w:widowControl/>
        <w:spacing w:line="21"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b) </w:t>
      </w:r>
      <w:r>
        <w:rPr>
          <w:rFonts w:ascii="华文仿宋" w:hAnsi="华文仿宋" w:eastAsia="华文仿宋" w:cs="华文仿宋"/>
          <w:color w:val="auto"/>
          <w:kern w:val="0"/>
          <w:sz w:val="22"/>
          <w:szCs w:val="18"/>
          <w:lang w:bidi="ar"/>
        </w:rPr>
        <w:t>微信报备：乙方报备时将推荐客户的信息发到双方微信群。甲方应在收到报备信息后【/】分钟内查重并确认回复，对于报备无效客户，甲方应向乙方提供相关证明文件（包括但不限于甲方客户管理系统截图或电子或纸质书面证明，含客户上一次到访时间），若甲方超过规定时间未向乙方反馈查重结果的，视为乙方报备有效。</w:t>
      </w:r>
    </w:p>
    <w:p>
      <w:pPr>
        <w:widowControl/>
        <w:spacing w:line="21"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（3） </w:t>
      </w:r>
      <w:r>
        <w:rPr>
          <w:rFonts w:ascii="华文仿宋" w:hAnsi="华文仿宋" w:eastAsia="华文仿宋" w:cs="华文仿宋"/>
          <w:color w:val="auto"/>
          <w:kern w:val="0"/>
          <w:sz w:val="22"/>
          <w:szCs w:val="18"/>
          <w:lang w:bidi="ar"/>
        </w:rPr>
        <w:t>若乙方报备的客户在报备前【</w:t>
      </w:r>
      <w:r>
        <w:rPr>
          <w:rFonts w:hint="eastAsia" w:ascii="华文仿宋" w:hAnsi="华文仿宋" w:eastAsia="华文仿宋" w:cs="华文仿宋"/>
          <w:color w:val="auto"/>
          <w:kern w:val="0"/>
          <w:sz w:val="22"/>
          <w:szCs w:val="18"/>
          <w:lang w:bidi="ar"/>
        </w:rPr>
        <w:t>30</w:t>
      </w:r>
      <w:r>
        <w:rPr>
          <w:rFonts w:ascii="华文仿宋" w:hAnsi="华文仿宋" w:eastAsia="华文仿宋" w:cs="华文仿宋"/>
          <w:color w:val="auto"/>
          <w:kern w:val="0"/>
          <w:sz w:val="22"/>
          <w:szCs w:val="18"/>
          <w:lang w:bidi="ar"/>
        </w:rPr>
        <w:t>】个自然日内已经在甲方客户系统内存在</w:t>
      </w:r>
      <w:r>
        <w:rPr>
          <w:rFonts w:hint="eastAsia" w:ascii="华文仿宋" w:hAnsi="华文仿宋" w:eastAsia="华文仿宋"/>
          <w:color w:val="auto"/>
          <w:sz w:val="22"/>
          <w:szCs w:val="22"/>
          <w:lang w:val="en-US" w:eastAsia="zh-CN"/>
        </w:rPr>
        <w:t>非乙方带</w:t>
      </w:r>
      <w:r>
        <w:rPr>
          <w:rFonts w:ascii="华文仿宋" w:hAnsi="华文仿宋" w:eastAsia="华文仿宋" w:cs="华文仿宋"/>
          <w:color w:val="auto"/>
          <w:kern w:val="0"/>
          <w:sz w:val="21"/>
          <w:szCs w:val="16"/>
          <w:lang w:bidi="ar"/>
        </w:rPr>
        <w:t>访记录的</w:t>
      </w:r>
      <w:r>
        <w:rPr>
          <w:rFonts w:ascii="华文仿宋" w:hAnsi="华文仿宋" w:eastAsia="华文仿宋" w:cs="华文仿宋"/>
          <w:color w:val="auto"/>
          <w:kern w:val="0"/>
          <w:sz w:val="22"/>
          <w:szCs w:val="18"/>
          <w:lang w:bidi="ar"/>
        </w:rPr>
        <w:t>，则该客户报备无效，反之则视为乙方报备客户有效。</w:t>
      </w:r>
    </w:p>
    <w:p>
      <w:pPr>
        <w:widowControl/>
        <w:spacing w:line="21"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（4） </w:t>
      </w:r>
      <w:r>
        <w:rPr>
          <w:rFonts w:ascii="华文仿宋" w:hAnsi="华文仿宋" w:eastAsia="华文仿宋" w:cs="华文仿宋"/>
          <w:color w:val="auto"/>
          <w:kern w:val="0"/>
          <w:sz w:val="22"/>
          <w:szCs w:val="18"/>
          <w:lang w:bidi="ar"/>
        </w:rPr>
        <w:t>乙方客户的报备保护期与甲方及其他委托销售公司的客户报备保护期相同。在报备保护期内若出现各方报备客户重叠的，则客户归属于最先到访的一方。</w:t>
      </w:r>
    </w:p>
    <w:p>
      <w:pPr>
        <w:widowControl/>
        <w:spacing w:line="21"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b/>
          <w:color w:val="auto"/>
          <w:kern w:val="0"/>
          <w:sz w:val="22"/>
          <w:szCs w:val="18"/>
          <w:lang w:bidi="ar"/>
        </w:rPr>
        <w:t>客户到访：</w:t>
      </w:r>
    </w:p>
    <w:p>
      <w:pPr>
        <w:widowControl/>
        <w:spacing w:line="21"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到访保护期：推荐客户的到访保护期为自客户最后一次到访之日起的【30】个自然日。</w:t>
      </w:r>
      <w:r>
        <w:rPr>
          <w:rFonts w:hint="eastAsia" w:ascii="华文仿宋" w:hAnsi="华文仿宋" w:eastAsia="华文仿宋" w:cs="华文仿宋"/>
          <w:color w:val="auto"/>
          <w:kern w:val="0"/>
          <w:sz w:val="22"/>
          <w:szCs w:val="18"/>
          <w:lang w:bidi="ar"/>
        </w:rPr>
        <w:t>客户到访保护期自到访之日起计算，共30个自然日（含到访当日）。计算示例: 若客户于202</w:t>
      </w:r>
      <w:r>
        <w:rPr>
          <w:rFonts w:hint="eastAsia" w:ascii="华文仿宋" w:hAnsi="华文仿宋" w:eastAsia="华文仿宋" w:cs="华文仿宋"/>
          <w:color w:val="auto"/>
          <w:kern w:val="0"/>
          <w:sz w:val="22"/>
          <w:szCs w:val="18"/>
          <w:lang w:val="en-US" w:eastAsia="zh-CN" w:bidi="ar"/>
        </w:rPr>
        <w:t>6</w:t>
      </w:r>
      <w:r>
        <w:rPr>
          <w:rFonts w:hint="eastAsia" w:ascii="华文仿宋" w:hAnsi="华文仿宋" w:eastAsia="华文仿宋" w:cs="华文仿宋"/>
          <w:color w:val="auto"/>
          <w:kern w:val="0"/>
          <w:sz w:val="22"/>
          <w:szCs w:val="18"/>
          <w:lang w:bidi="ar"/>
        </w:rPr>
        <w:t>年</w:t>
      </w:r>
      <w:r>
        <w:rPr>
          <w:rFonts w:hint="eastAsia" w:ascii="华文仿宋" w:hAnsi="华文仿宋" w:eastAsia="华文仿宋" w:cs="华文仿宋"/>
          <w:color w:val="auto"/>
          <w:kern w:val="0"/>
          <w:sz w:val="22"/>
          <w:szCs w:val="18"/>
          <w:lang w:val="en-US" w:eastAsia="zh-CN" w:bidi="ar"/>
        </w:rPr>
        <w:t>1</w:t>
      </w:r>
      <w:r>
        <w:rPr>
          <w:rFonts w:hint="eastAsia" w:ascii="华文仿宋" w:hAnsi="华文仿宋" w:eastAsia="华文仿宋" w:cs="华文仿宋"/>
          <w:color w:val="auto"/>
          <w:kern w:val="0"/>
          <w:sz w:val="22"/>
          <w:szCs w:val="18"/>
          <w:lang w:bidi="ar"/>
        </w:rPr>
        <w:t>月1日9:00到访，则到访保护期计算周期为:202</w:t>
      </w:r>
      <w:r>
        <w:rPr>
          <w:rFonts w:hint="eastAsia" w:ascii="华文仿宋" w:hAnsi="华文仿宋" w:eastAsia="华文仿宋" w:cs="华文仿宋"/>
          <w:color w:val="auto"/>
          <w:kern w:val="0"/>
          <w:sz w:val="22"/>
          <w:szCs w:val="18"/>
          <w:lang w:val="en-US" w:eastAsia="zh-CN" w:bidi="ar"/>
        </w:rPr>
        <w:t>6</w:t>
      </w:r>
      <w:r>
        <w:rPr>
          <w:rFonts w:hint="eastAsia" w:ascii="华文仿宋" w:hAnsi="华文仿宋" w:eastAsia="华文仿宋" w:cs="华文仿宋"/>
          <w:color w:val="auto"/>
          <w:kern w:val="0"/>
          <w:sz w:val="22"/>
          <w:szCs w:val="18"/>
          <w:lang w:bidi="ar"/>
        </w:rPr>
        <w:t>年</w:t>
      </w:r>
      <w:r>
        <w:rPr>
          <w:rFonts w:hint="eastAsia" w:ascii="华文仿宋" w:hAnsi="华文仿宋" w:eastAsia="华文仿宋" w:cs="华文仿宋"/>
          <w:color w:val="auto"/>
          <w:kern w:val="0"/>
          <w:sz w:val="22"/>
          <w:szCs w:val="18"/>
          <w:lang w:val="en-US" w:eastAsia="zh-CN" w:bidi="ar"/>
        </w:rPr>
        <w:t>1</w:t>
      </w:r>
      <w:r>
        <w:rPr>
          <w:rFonts w:hint="eastAsia" w:ascii="华文仿宋" w:hAnsi="华文仿宋" w:eastAsia="华文仿宋" w:cs="华文仿宋"/>
          <w:color w:val="auto"/>
          <w:kern w:val="0"/>
          <w:sz w:val="22"/>
          <w:szCs w:val="18"/>
          <w:lang w:bidi="ar"/>
        </w:rPr>
        <w:t>月1日（当日)至202</w:t>
      </w:r>
      <w:r>
        <w:rPr>
          <w:rFonts w:hint="eastAsia" w:ascii="华文仿宋" w:hAnsi="华文仿宋" w:eastAsia="华文仿宋" w:cs="华文仿宋"/>
          <w:color w:val="auto"/>
          <w:kern w:val="0"/>
          <w:sz w:val="22"/>
          <w:szCs w:val="18"/>
          <w:lang w:val="en-US" w:eastAsia="zh-CN" w:bidi="ar"/>
        </w:rPr>
        <w:t>6</w:t>
      </w:r>
      <w:r>
        <w:rPr>
          <w:rFonts w:hint="eastAsia" w:ascii="华文仿宋" w:hAnsi="华文仿宋" w:eastAsia="华文仿宋" w:cs="华文仿宋"/>
          <w:color w:val="auto"/>
          <w:kern w:val="0"/>
          <w:sz w:val="22"/>
          <w:szCs w:val="18"/>
          <w:lang w:bidi="ar"/>
        </w:rPr>
        <w:t>年</w:t>
      </w:r>
      <w:r>
        <w:rPr>
          <w:rFonts w:hint="eastAsia" w:ascii="华文仿宋" w:hAnsi="华文仿宋" w:eastAsia="华文仿宋" w:cs="华文仿宋"/>
          <w:color w:val="auto"/>
          <w:kern w:val="0"/>
          <w:sz w:val="22"/>
          <w:szCs w:val="18"/>
          <w:lang w:val="en-US" w:eastAsia="zh-CN" w:bidi="ar"/>
        </w:rPr>
        <w:t>1</w:t>
      </w:r>
      <w:r>
        <w:rPr>
          <w:rFonts w:hint="eastAsia" w:ascii="华文仿宋" w:hAnsi="华文仿宋" w:eastAsia="华文仿宋" w:cs="华文仿宋"/>
          <w:color w:val="auto"/>
          <w:kern w:val="0"/>
          <w:sz w:val="22"/>
          <w:szCs w:val="18"/>
          <w:lang w:bidi="ar"/>
        </w:rPr>
        <w:t>月30日(第30日)，若客户未在上述周期内认购，则客户到访保护期将于202</w:t>
      </w:r>
      <w:r>
        <w:rPr>
          <w:rFonts w:hint="eastAsia" w:ascii="华文仿宋" w:hAnsi="华文仿宋" w:eastAsia="华文仿宋" w:cs="华文仿宋"/>
          <w:color w:val="auto"/>
          <w:kern w:val="0"/>
          <w:sz w:val="22"/>
          <w:szCs w:val="18"/>
          <w:lang w:val="en-US" w:eastAsia="zh-CN" w:bidi="ar"/>
        </w:rPr>
        <w:t>6</w:t>
      </w:r>
      <w:r>
        <w:rPr>
          <w:rFonts w:hint="eastAsia" w:ascii="华文仿宋" w:hAnsi="华文仿宋" w:eastAsia="华文仿宋" w:cs="华文仿宋"/>
          <w:color w:val="auto"/>
          <w:kern w:val="0"/>
          <w:sz w:val="22"/>
          <w:szCs w:val="18"/>
          <w:lang w:bidi="ar"/>
        </w:rPr>
        <w:t>年</w:t>
      </w:r>
      <w:r>
        <w:rPr>
          <w:rFonts w:hint="eastAsia" w:ascii="华文仿宋" w:hAnsi="华文仿宋" w:eastAsia="华文仿宋" w:cs="华文仿宋"/>
          <w:color w:val="auto"/>
          <w:kern w:val="0"/>
          <w:sz w:val="22"/>
          <w:szCs w:val="18"/>
          <w:lang w:val="en-US" w:eastAsia="zh-CN" w:bidi="ar"/>
        </w:rPr>
        <w:t>1</w:t>
      </w:r>
      <w:r>
        <w:rPr>
          <w:rFonts w:hint="eastAsia" w:ascii="华文仿宋" w:hAnsi="华文仿宋" w:eastAsia="华文仿宋" w:cs="华文仿宋"/>
          <w:color w:val="auto"/>
          <w:kern w:val="0"/>
          <w:sz w:val="22"/>
          <w:szCs w:val="18"/>
          <w:lang w:bidi="ar"/>
        </w:rPr>
        <w:t>月30日24:00自动失效</w:t>
      </w:r>
      <w:r>
        <w:rPr>
          <w:rFonts w:hint="eastAsia" w:ascii="华文仿宋" w:hAnsi="华文仿宋" w:eastAsia="华文仿宋" w:cs="华文仿宋"/>
          <w:color w:val="auto"/>
          <w:kern w:val="0"/>
          <w:sz w:val="22"/>
          <w:szCs w:val="18"/>
          <w:lang w:eastAsia="zh-CN" w:bidi="ar"/>
        </w:rPr>
        <w:t>。</w:t>
      </w:r>
      <w:r>
        <w:rPr>
          <w:rFonts w:ascii="华文仿宋" w:hAnsi="华文仿宋" w:eastAsia="华文仿宋" w:cs="华文仿宋"/>
          <w:color w:val="auto"/>
          <w:kern w:val="0"/>
          <w:sz w:val="22"/>
          <w:szCs w:val="18"/>
          <w:lang w:bidi="ar"/>
        </w:rPr>
        <w:t>自甲乙双方签署《</w:t>
      </w:r>
      <w:r>
        <w:rPr>
          <w:rFonts w:hint="eastAsia" w:ascii="华文仿宋" w:hAnsi="华文仿宋" w:eastAsia="华文仿宋" w:cs="华文仿宋"/>
          <w:color w:val="auto"/>
          <w:kern w:val="0"/>
          <w:sz w:val="22"/>
          <w:szCs w:val="18"/>
          <w:lang w:bidi="ar"/>
        </w:rPr>
        <w:t>客户带看</w:t>
      </w:r>
      <w:r>
        <w:rPr>
          <w:rFonts w:ascii="华文仿宋" w:hAnsi="华文仿宋" w:eastAsia="华文仿宋" w:cs="华文仿宋"/>
          <w:color w:val="auto"/>
          <w:kern w:val="0"/>
          <w:sz w:val="22"/>
          <w:szCs w:val="18"/>
          <w:lang w:bidi="ar"/>
        </w:rPr>
        <w:t>确认单》且在到访保护期内的客户，甲方不得再行确认该客户为其他销售方的客户。</w:t>
      </w:r>
    </w:p>
    <w:p>
      <w:pPr>
        <w:widowControl/>
        <w:spacing w:line="21" w:lineRule="atLeast"/>
        <w:ind w:firstLine="426"/>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如客户在到访保护期内有重复到访，需</w:t>
      </w:r>
      <w:r>
        <w:rPr>
          <w:rFonts w:hint="eastAsia" w:ascii="华文仿宋" w:hAnsi="华文仿宋" w:eastAsia="华文仿宋" w:cs="华文仿宋"/>
          <w:color w:val="auto"/>
          <w:kern w:val="0"/>
          <w:sz w:val="22"/>
          <w:szCs w:val="18"/>
          <w:lang w:bidi="ar"/>
        </w:rPr>
        <w:t>乙方经纪人陪同到访并</w:t>
      </w:r>
      <w:r>
        <w:rPr>
          <w:rFonts w:ascii="华文仿宋" w:hAnsi="华文仿宋" w:eastAsia="华文仿宋" w:cs="华文仿宋"/>
          <w:color w:val="auto"/>
          <w:kern w:val="0"/>
          <w:sz w:val="22"/>
          <w:szCs w:val="18"/>
          <w:lang w:bidi="ar"/>
        </w:rPr>
        <w:t>签署《</w:t>
      </w:r>
      <w:r>
        <w:rPr>
          <w:rFonts w:hint="eastAsia" w:ascii="华文仿宋" w:hAnsi="华文仿宋" w:eastAsia="华文仿宋" w:cs="华文仿宋"/>
          <w:color w:val="auto"/>
          <w:kern w:val="0"/>
          <w:sz w:val="22"/>
          <w:szCs w:val="18"/>
          <w:lang w:bidi="ar"/>
        </w:rPr>
        <w:t>客户带看</w:t>
      </w:r>
      <w:r>
        <w:rPr>
          <w:rFonts w:ascii="华文仿宋" w:hAnsi="华文仿宋" w:eastAsia="华文仿宋" w:cs="华文仿宋"/>
          <w:color w:val="auto"/>
          <w:kern w:val="0"/>
          <w:sz w:val="22"/>
          <w:szCs w:val="18"/>
          <w:lang w:bidi="ar"/>
        </w:rPr>
        <w:t>确认单》，作为复访的有效凭证，并以客户最后一次到访之日起重新计算到访保护期。</w:t>
      </w:r>
    </w:p>
    <w:p>
      <w:pPr>
        <w:widowControl/>
        <w:spacing w:line="21" w:lineRule="atLeast"/>
        <w:ind w:firstLine="426"/>
        <w:rPr>
          <w:rFonts w:ascii="华文仿宋" w:hAnsi="华文仿宋" w:eastAsia="华文仿宋" w:cs="华文仿宋"/>
          <w:color w:val="auto"/>
          <w:kern w:val="0"/>
          <w:sz w:val="22"/>
          <w:szCs w:val="18"/>
          <w:lang w:bidi="ar"/>
        </w:rPr>
      </w:pPr>
      <w:r>
        <w:rPr>
          <w:rFonts w:ascii="Calibri" w:hAnsi="Calibri" w:eastAsia="-webkit-standard" w:cs="Calibri"/>
          <w:color w:val="auto"/>
          <w:kern w:val="0"/>
          <w:sz w:val="20"/>
          <w:szCs w:val="15"/>
          <w:lang w:bidi="ar"/>
        </w:rPr>
        <w:t>（3） </w:t>
      </w:r>
      <w:r>
        <w:rPr>
          <w:rFonts w:ascii="华文仿宋" w:hAnsi="华文仿宋" w:eastAsia="华文仿宋" w:cs="华文仿宋"/>
          <w:color w:val="auto"/>
          <w:kern w:val="0"/>
          <w:sz w:val="22"/>
          <w:szCs w:val="18"/>
          <w:lang w:bidi="ar"/>
        </w:rPr>
        <w:t>如客户在到访保护期外再次到访的则需重新报备并签署《</w:t>
      </w:r>
      <w:r>
        <w:rPr>
          <w:rFonts w:hint="eastAsia" w:ascii="华文仿宋" w:hAnsi="华文仿宋" w:eastAsia="华文仿宋" w:cs="华文仿宋"/>
          <w:color w:val="auto"/>
          <w:kern w:val="0"/>
          <w:sz w:val="22"/>
          <w:szCs w:val="18"/>
          <w:lang w:bidi="ar"/>
        </w:rPr>
        <w:t>客户带看</w:t>
      </w:r>
      <w:r>
        <w:rPr>
          <w:rFonts w:ascii="华文仿宋" w:hAnsi="华文仿宋" w:eastAsia="华文仿宋" w:cs="华文仿宋"/>
          <w:color w:val="auto"/>
          <w:kern w:val="0"/>
          <w:sz w:val="22"/>
          <w:szCs w:val="18"/>
          <w:lang w:bidi="ar"/>
        </w:rPr>
        <w:t>确认单》，同样视为乙方客户。</w:t>
      </w:r>
      <w:bookmarkStart w:id="2" w:name="_Hlk121488156"/>
      <w:bookmarkStart w:id="3" w:name="_Hlk121488144"/>
    </w:p>
    <w:p>
      <w:pPr>
        <w:widowControl/>
        <w:spacing w:line="21" w:lineRule="atLeast"/>
        <w:ind w:firstLine="426"/>
        <w:rPr>
          <w:color w:val="auto"/>
        </w:rPr>
      </w:pPr>
      <w:r>
        <w:rPr>
          <w:rFonts w:hint="eastAsia" w:ascii="华文仿宋" w:hAnsi="华文仿宋" w:eastAsia="华文仿宋" w:cs="华文仿宋"/>
          <w:color w:val="auto"/>
          <w:sz w:val="22"/>
          <w:szCs w:val="22"/>
        </w:rPr>
        <w:t>（4）为</w:t>
      </w:r>
      <w:bookmarkStart w:id="4" w:name="_Hlk121488163"/>
      <w:r>
        <w:rPr>
          <w:rFonts w:hint="eastAsia" w:ascii="华文仿宋" w:hAnsi="华文仿宋" w:eastAsia="华文仿宋" w:cs="华文仿宋"/>
          <w:color w:val="auto"/>
          <w:sz w:val="22"/>
          <w:szCs w:val="22"/>
        </w:rPr>
        <w:t>推动公平作业，更好地发挥双方合作价值，乙方客户的到访保护期与甲方的客户保护期相同。到访保护期内如客户重新到访，到访保护期自到访之日起重新计算。若双方合同到期或终止合作，乙方客户的到访保护期及撤场保护期依然有效。乙方有权将本合同相关内容向合作方及经纪人公</w:t>
      </w:r>
      <w:bookmarkEnd w:id="2"/>
      <w:r>
        <w:rPr>
          <w:rFonts w:hint="eastAsia" w:ascii="华文仿宋" w:hAnsi="华文仿宋" w:eastAsia="华文仿宋" w:cs="华文仿宋"/>
          <w:color w:val="auto"/>
          <w:sz w:val="22"/>
          <w:szCs w:val="22"/>
        </w:rPr>
        <w:t>示</w:t>
      </w:r>
      <w:bookmarkEnd w:id="4"/>
      <w:r>
        <w:rPr>
          <w:rFonts w:hint="eastAsia" w:ascii="华文仿宋" w:hAnsi="华文仿宋" w:eastAsia="华文仿宋" w:cs="华文仿宋"/>
          <w:color w:val="auto"/>
          <w:sz w:val="22"/>
          <w:szCs w:val="22"/>
        </w:rPr>
        <w:t>。本款所述甲乙双方客户范围，仅限于本项目。</w:t>
      </w:r>
      <w:bookmarkEnd w:id="3"/>
    </w:p>
    <w:p>
      <w:pPr>
        <w:widowControl/>
        <w:spacing w:line="21"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w:t>
      </w:r>
      <w:r>
        <w:rPr>
          <w:rFonts w:hint="eastAsia" w:ascii="Calibri" w:hAnsi="Calibri" w:eastAsia="宋体" w:cs="Calibri"/>
          <w:color w:val="auto"/>
          <w:kern w:val="0"/>
          <w:sz w:val="20"/>
          <w:szCs w:val="15"/>
          <w:lang w:bidi="ar"/>
        </w:rPr>
        <w:t>5</w:t>
      </w:r>
      <w:r>
        <w:rPr>
          <w:rFonts w:ascii="Calibri" w:hAnsi="Calibri" w:eastAsia="-webkit-standard" w:cs="Calibri"/>
          <w:color w:val="auto"/>
          <w:kern w:val="0"/>
          <w:sz w:val="20"/>
          <w:szCs w:val="15"/>
          <w:lang w:bidi="ar"/>
        </w:rPr>
        <w:t>） </w:t>
      </w:r>
      <w:r>
        <w:rPr>
          <w:rFonts w:ascii="华文仿宋" w:hAnsi="华文仿宋" w:eastAsia="华文仿宋" w:cs="华文仿宋"/>
          <w:color w:val="auto"/>
          <w:kern w:val="0"/>
          <w:sz w:val="22"/>
          <w:szCs w:val="18"/>
          <w:lang w:bidi="ar"/>
        </w:rPr>
        <w:t>隐号报备带看咨客</w:t>
      </w:r>
    </w:p>
    <w:p>
      <w:pPr>
        <w:widowControl/>
        <w:spacing w:line="21"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a) </w:t>
      </w:r>
      <w:r>
        <w:rPr>
          <w:rFonts w:ascii="华文仿宋" w:hAnsi="华文仿宋" w:eastAsia="华文仿宋" w:cs="华文仿宋"/>
          <w:color w:val="auto"/>
          <w:kern w:val="0"/>
          <w:sz w:val="22"/>
          <w:szCs w:val="18"/>
          <w:lang w:bidi="ar"/>
        </w:rPr>
        <w:t>甲方确认并同意，乙方向甲方提供客户电话号码的前三后四位进行客户报备及客户带看（以下简称“隐号报备带看”），客户认购时提供客户电话号码全号（以下简称“全号”）。如客户认购前隐号在甲方查重系统中有重复的</w:t>
      </w:r>
      <w:r>
        <w:rPr>
          <w:rFonts w:ascii="华文仿宋" w:hAnsi="华文仿宋" w:eastAsia="华文仿宋" w:cs="华文仿宋"/>
          <w:bCs w:val="0"/>
          <w:color w:val="auto"/>
          <w:kern w:val="0"/>
          <w:sz w:val="22"/>
          <w:szCs w:val="18"/>
          <w:lang w:bidi="ar"/>
        </w:rPr>
        <w:t>且重复客户非乙方经纪人带看</w:t>
      </w:r>
      <w:r>
        <w:rPr>
          <w:rFonts w:ascii="华文仿宋" w:hAnsi="华文仿宋" w:eastAsia="华文仿宋" w:cs="华文仿宋"/>
          <w:color w:val="auto"/>
          <w:kern w:val="0"/>
          <w:sz w:val="22"/>
          <w:szCs w:val="18"/>
          <w:lang w:bidi="ar"/>
        </w:rPr>
        <w:t>，则乙方提供全号至甲方。</w:t>
      </w:r>
    </w:p>
    <w:p>
      <w:pPr>
        <w:widowControl/>
        <w:spacing w:line="21" w:lineRule="atLeast"/>
        <w:ind w:firstLine="360"/>
        <w:rPr>
          <w:rFonts w:ascii="-webkit-standard" w:hAnsi="-webkit-standard" w:eastAsia="-webkit-standard" w:cs="-webkit-standard"/>
          <w:color w:val="auto"/>
          <w:sz w:val="36"/>
          <w:szCs w:val="27"/>
        </w:rPr>
      </w:pPr>
      <w:r>
        <w:rPr>
          <w:rFonts w:hint="eastAsia" w:ascii="Calibri" w:hAnsi="Calibri" w:cs="Calibri"/>
          <w:color w:val="auto"/>
          <w:kern w:val="0"/>
          <w:sz w:val="20"/>
          <w:szCs w:val="15"/>
          <w:lang w:bidi="ar"/>
        </w:rPr>
        <w:t>b</w:t>
      </w:r>
      <w:r>
        <w:rPr>
          <w:rFonts w:ascii="Calibri" w:hAnsi="Calibri" w:eastAsia="-webkit-standard" w:cs="Calibri"/>
          <w:color w:val="auto"/>
          <w:kern w:val="0"/>
          <w:sz w:val="20"/>
          <w:szCs w:val="15"/>
          <w:lang w:bidi="ar"/>
        </w:rPr>
        <w:t>) </w:t>
      </w:r>
      <w:r>
        <w:rPr>
          <w:rFonts w:ascii="华文仿宋" w:hAnsi="华文仿宋" w:eastAsia="华文仿宋" w:cs="华文仿宋"/>
          <w:color w:val="auto"/>
          <w:kern w:val="0"/>
          <w:sz w:val="22"/>
          <w:szCs w:val="18"/>
          <w:lang w:bidi="ar"/>
        </w:rPr>
        <w:t>甲方承诺及保证，隐号报备带看与全号报备带看不存在任何差别待遇，即甲方应当认可隐号报备带看相关凭证，并按照完全相同的标准、流程、时效及其他判断要求对隐号报备带看同等进行客户报备确认、客户带看确认、客户归属确认、成销确认、佣金结算等，不得因隐号报备带看拒绝、延迟、怠于或以其他任何形式进行客户报备带看归属成销结算等的任何差别对待。</w:t>
      </w:r>
    </w:p>
    <w:p>
      <w:pPr>
        <w:widowControl/>
        <w:spacing w:line="21" w:lineRule="atLeast"/>
        <w:ind w:firstLine="360"/>
        <w:rPr>
          <w:color w:val="auto"/>
        </w:rPr>
      </w:pPr>
      <w:r>
        <w:rPr>
          <w:rFonts w:hint="eastAsia" w:ascii="Calibri" w:hAnsi="Calibri" w:cs="Calibri"/>
          <w:color w:val="auto"/>
          <w:kern w:val="0"/>
          <w:sz w:val="20"/>
          <w:szCs w:val="15"/>
          <w:lang w:bidi="ar"/>
        </w:rPr>
        <w:t>c</w:t>
      </w:r>
      <w:r>
        <w:rPr>
          <w:rFonts w:ascii="Calibri" w:hAnsi="Calibri" w:eastAsia="-webkit-standard" w:cs="Calibri"/>
          <w:color w:val="auto"/>
          <w:kern w:val="0"/>
          <w:sz w:val="20"/>
          <w:szCs w:val="15"/>
          <w:lang w:bidi="ar"/>
        </w:rPr>
        <w:t>) </w:t>
      </w:r>
      <w:r>
        <w:rPr>
          <w:rFonts w:ascii="华文仿宋" w:hAnsi="华文仿宋" w:eastAsia="华文仿宋" w:cs="华文仿宋"/>
          <w:color w:val="auto"/>
          <w:kern w:val="0"/>
          <w:sz w:val="22"/>
          <w:szCs w:val="18"/>
          <w:lang w:bidi="ar"/>
        </w:rPr>
        <w:t>若因“隐号报备带看”产生客户归属争议的，由甲乙双方基于客观事实协商一致确定客户最终归属。</w:t>
      </w:r>
    </w:p>
    <w:p>
      <w:pPr>
        <w:widowControl/>
        <w:spacing w:line="21"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3. </w:t>
      </w:r>
      <w:r>
        <w:rPr>
          <w:rFonts w:ascii="华文仿宋" w:hAnsi="华文仿宋" w:eastAsia="华文仿宋" w:cs="华文仿宋"/>
          <w:b/>
          <w:color w:val="auto"/>
          <w:kern w:val="0"/>
          <w:sz w:val="22"/>
          <w:szCs w:val="18"/>
          <w:lang w:bidi="ar"/>
        </w:rPr>
        <w:t>客户确认的争议解决：</w:t>
      </w:r>
    </w:p>
    <w:p>
      <w:pPr>
        <w:pStyle w:val="5"/>
        <w:widowControl/>
        <w:spacing w:beforeAutospacing="0" w:afterAutospacing="0" w:line="21" w:lineRule="atLeast"/>
        <w:ind w:firstLine="440" w:firstLineChars="20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双方一致确认，除本协议（含附件）另有约定外，如多方（多方是指甲乙双方及除甲方及乙方以外的任何第三方中的两方或两方以上，下同）对某客户归属出现分歧，</w:t>
      </w:r>
      <w:r>
        <w:rPr>
          <w:rFonts w:hint="eastAsia" w:ascii="华文仿宋" w:hAnsi="华文仿宋" w:eastAsia="华文仿宋" w:cs="华文仿宋"/>
          <w:color w:val="auto"/>
          <w:sz w:val="22"/>
          <w:szCs w:val="18"/>
        </w:rPr>
        <w:t>按照谁提出谁举证的原则，</w:t>
      </w:r>
      <w:r>
        <w:rPr>
          <w:rFonts w:ascii="华文仿宋" w:hAnsi="华文仿宋" w:eastAsia="华文仿宋" w:cs="华文仿宋"/>
          <w:color w:val="auto"/>
          <w:sz w:val="22"/>
          <w:szCs w:val="18"/>
        </w:rPr>
        <w:t>按如下方式进行客户归属确认：</w:t>
      </w:r>
    </w:p>
    <w:p>
      <w:pPr>
        <w:widowControl/>
        <w:spacing w:line="21"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 </w:t>
      </w:r>
      <w:r>
        <w:rPr>
          <w:rFonts w:hint="eastAsia" w:ascii="Calibri" w:hAnsi="Calibri" w:eastAsia="宋体" w:cs="Calibri"/>
          <w:color w:val="auto"/>
          <w:kern w:val="0"/>
          <w:sz w:val="20"/>
          <w:szCs w:val="15"/>
          <w:lang w:bidi="ar"/>
        </w:rPr>
        <w:t>（1）</w:t>
      </w:r>
      <w:r>
        <w:rPr>
          <w:rFonts w:ascii="华文仿宋" w:hAnsi="华文仿宋" w:eastAsia="华文仿宋" w:cs="华文仿宋"/>
          <w:color w:val="auto"/>
          <w:kern w:val="0"/>
          <w:sz w:val="22"/>
          <w:szCs w:val="18"/>
          <w:lang w:bidi="ar"/>
        </w:rPr>
        <w:t>同一组客户的认定：报备的客户及报备客户的亲属（配偶、父母、公婆、岳父母、子女及其配偶）视为同一组客户。</w:t>
      </w:r>
      <w:r>
        <w:rPr>
          <w:rFonts w:hint="default" w:ascii="华文仿宋" w:hAnsi="华文仿宋" w:eastAsia="华文仿宋" w:cs="华文仿宋"/>
          <w:color w:val="auto"/>
          <w:kern w:val="0"/>
          <w:sz w:val="22"/>
          <w:szCs w:val="18"/>
          <w:lang w:bidi="ar"/>
        </w:rPr>
        <w:t>以企业名义购买的：报备的客户及报备的客户之关联企业(包括但不限于该客户身份为该关联企业的法定代表人、股东、董事、监事、高管、在职员工、企业授权的代理人等)视为同一组客户。</w:t>
      </w:r>
      <w:r>
        <w:rPr>
          <w:rFonts w:ascii="华文仿宋" w:hAnsi="华文仿宋" w:eastAsia="华文仿宋" w:cs="华文仿宋"/>
          <w:color w:val="auto"/>
          <w:kern w:val="0"/>
          <w:sz w:val="22"/>
          <w:szCs w:val="18"/>
          <w:lang w:bidi="ar"/>
        </w:rPr>
        <w:t>如发生同一组客户归属的认定争议的，则以同一组客户最先到访原则为准判定客户归属。</w:t>
      </w:r>
      <w:r>
        <w:rPr>
          <w:rFonts w:hint="default" w:ascii="华文仿宋" w:hAnsi="华文仿宋" w:eastAsia="华文仿宋" w:cs="华文仿宋"/>
          <w:color w:val="auto"/>
          <w:kern w:val="0"/>
          <w:sz w:val="22"/>
          <w:szCs w:val="18"/>
          <w:lang w:bidi="ar"/>
        </w:rPr>
        <w:t>同一组客户被多方同时带访的，则该组客户归属为报备保护期内最先报备的一方。</w:t>
      </w:r>
    </w:p>
    <w:p>
      <w:pPr>
        <w:widowControl/>
        <w:spacing w:line="21" w:lineRule="atLeast"/>
        <w:ind w:firstLine="440" w:firstLineChars="200"/>
        <w:rPr>
          <w:rFonts w:ascii="-webkit-standard" w:hAnsi="-webkit-standard" w:eastAsia="-webkit-standard" w:cs="-webkit-standard"/>
          <w:color w:val="auto"/>
          <w:sz w:val="36"/>
          <w:szCs w:val="27"/>
        </w:rPr>
      </w:pPr>
      <w:r>
        <w:rPr>
          <w:rFonts w:hint="eastAsia" w:ascii="华文仿宋" w:hAnsi="华文仿宋" w:eastAsia="华文仿宋" w:cs="华文仿宋"/>
          <w:color w:val="auto"/>
          <w:kern w:val="0"/>
          <w:sz w:val="22"/>
          <w:szCs w:val="18"/>
          <w:lang w:bidi="ar"/>
        </w:rPr>
        <w:t>（2）</w:t>
      </w:r>
      <w:r>
        <w:rPr>
          <w:rFonts w:ascii="华文仿宋" w:hAnsi="华文仿宋" w:eastAsia="华文仿宋" w:cs="华文仿宋"/>
          <w:color w:val="auto"/>
          <w:kern w:val="0"/>
          <w:sz w:val="22"/>
          <w:szCs w:val="18"/>
          <w:lang w:bidi="ar"/>
        </w:rPr>
        <w:t>若乙方到访客户在到访保护期内自行到访的仍视为乙方客户。乙方客户在到访保护期内再次认购的，仍视为乙方客户；乙方客户在到访保护期外通过乙方再次报备并到访的，视为乙方客户。</w:t>
      </w:r>
    </w:p>
    <w:p>
      <w:pPr>
        <w:widowControl/>
        <w:spacing w:line="21" w:lineRule="atLeast"/>
        <w:ind w:firstLine="440" w:firstLineChars="200"/>
        <w:rPr>
          <w:rFonts w:ascii="-webkit-standard" w:hAnsi="-webkit-standard" w:eastAsia="-webkit-standard" w:cs="-webkit-standard"/>
          <w:color w:val="auto"/>
          <w:sz w:val="36"/>
          <w:szCs w:val="27"/>
        </w:rPr>
      </w:pPr>
      <w:r>
        <w:rPr>
          <w:rFonts w:hint="eastAsia" w:ascii="华文仿宋" w:hAnsi="华文仿宋" w:eastAsia="华文仿宋" w:cs="华文仿宋"/>
          <w:color w:val="auto"/>
          <w:kern w:val="0"/>
          <w:sz w:val="22"/>
          <w:szCs w:val="18"/>
          <w:lang w:bidi="ar"/>
        </w:rPr>
        <w:t>（3）</w:t>
      </w:r>
      <w:r>
        <w:rPr>
          <w:rFonts w:ascii="华文仿宋" w:hAnsi="华文仿宋" w:eastAsia="华文仿宋" w:cs="华文仿宋"/>
          <w:color w:val="auto"/>
          <w:kern w:val="0"/>
          <w:sz w:val="22"/>
          <w:szCs w:val="18"/>
          <w:lang w:bidi="ar"/>
        </w:rPr>
        <w:t>乙方推荐客户无论是否为本项目及甲方集团旗下项目业主、员工或乙方员工及乙方渠道人员，凡是通过本合同第五条第1款、第2款约定进行报备并到访后，视为乙方客户。</w:t>
      </w:r>
    </w:p>
    <w:p>
      <w:pPr>
        <w:widowControl/>
        <w:spacing w:line="21" w:lineRule="atLeast"/>
        <w:ind w:firstLine="440" w:firstLineChars="200"/>
        <w:rPr>
          <w:rFonts w:ascii="-webkit-standard" w:hAnsi="-webkit-standard" w:eastAsia="-webkit-standard" w:cs="-webkit-standard"/>
          <w:color w:val="auto"/>
          <w:sz w:val="36"/>
          <w:szCs w:val="27"/>
        </w:rPr>
      </w:pPr>
      <w:r>
        <w:rPr>
          <w:rFonts w:hint="eastAsia" w:ascii="华文仿宋" w:hAnsi="华文仿宋" w:eastAsia="华文仿宋" w:cs="华文仿宋"/>
          <w:color w:val="auto"/>
          <w:kern w:val="0"/>
          <w:sz w:val="22"/>
          <w:szCs w:val="18"/>
          <w:lang w:bidi="ar"/>
        </w:rPr>
        <w:t>（4）</w:t>
      </w:r>
      <w:r>
        <w:rPr>
          <w:rFonts w:ascii="华文仿宋" w:hAnsi="华文仿宋" w:eastAsia="华文仿宋" w:cs="华文仿宋"/>
          <w:color w:val="auto"/>
          <w:kern w:val="0"/>
          <w:sz w:val="22"/>
          <w:szCs w:val="18"/>
          <w:lang w:bidi="ar"/>
        </w:rPr>
        <w:t>如乙方对客户归属判定有异议，须在客户归属判定后提出书面材料，甲方应当在收到材料后7个自然日内给予书面反馈，如甲方超时未反馈，视为该客户归属于乙方。如判定不归属于乙方的，则甲方需向乙方提供证明材料，若未提供证据材料的，视为该客户归属于乙方。</w:t>
      </w:r>
    </w:p>
    <w:p>
      <w:pPr>
        <w:widowControl/>
        <w:spacing w:line="21" w:lineRule="atLeast"/>
        <w:ind w:firstLine="440" w:firstLineChars="200"/>
        <w:rPr>
          <w:rFonts w:ascii="-webkit-standard" w:hAnsi="-webkit-standard" w:eastAsia="-webkit-standard" w:cs="-webkit-standard"/>
          <w:color w:val="auto"/>
          <w:sz w:val="36"/>
          <w:szCs w:val="27"/>
        </w:rPr>
      </w:pPr>
      <w:r>
        <w:rPr>
          <w:rFonts w:hint="eastAsia" w:ascii="华文仿宋" w:hAnsi="华文仿宋" w:eastAsia="华文仿宋" w:cs="华文仿宋"/>
          <w:color w:val="auto"/>
          <w:kern w:val="0"/>
          <w:sz w:val="22"/>
          <w:szCs w:val="18"/>
          <w:lang w:bidi="ar"/>
        </w:rPr>
        <w:t>（5）</w:t>
      </w:r>
      <w:r>
        <w:rPr>
          <w:rFonts w:ascii="华文仿宋" w:hAnsi="华文仿宋" w:eastAsia="华文仿宋" w:cs="华文仿宋"/>
          <w:color w:val="auto"/>
          <w:kern w:val="0"/>
          <w:sz w:val="22"/>
          <w:szCs w:val="18"/>
          <w:lang w:bidi="ar"/>
        </w:rPr>
        <w:t>如出现推荐客户更名的情况，则任何一方都有义务告知对方，不因更名而影响乙方客户的认定，更名后仍视为乙方客户。</w:t>
      </w:r>
    </w:p>
    <w:p>
      <w:pPr>
        <w:widowControl/>
        <w:spacing w:line="21" w:lineRule="atLeast"/>
        <w:ind w:firstLine="440" w:firstLineChars="200"/>
        <w:rPr>
          <w:rFonts w:ascii="-webkit-standard" w:hAnsi="-webkit-standard" w:eastAsia="-webkit-standard" w:cs="-webkit-standard"/>
          <w:color w:val="auto"/>
          <w:sz w:val="36"/>
          <w:szCs w:val="27"/>
        </w:rPr>
      </w:pPr>
      <w:r>
        <w:rPr>
          <w:rFonts w:hint="eastAsia" w:ascii="华文仿宋" w:hAnsi="华文仿宋" w:eastAsia="华文仿宋" w:cs="华文仿宋"/>
          <w:color w:val="auto"/>
          <w:kern w:val="0"/>
          <w:sz w:val="22"/>
          <w:szCs w:val="18"/>
          <w:lang w:bidi="ar"/>
        </w:rPr>
        <w:t>（6）</w:t>
      </w:r>
      <w:r>
        <w:rPr>
          <w:rFonts w:ascii="华文仿宋" w:hAnsi="华文仿宋" w:eastAsia="华文仿宋" w:cs="华文仿宋"/>
          <w:color w:val="auto"/>
          <w:kern w:val="0"/>
          <w:sz w:val="22"/>
          <w:szCs w:val="18"/>
          <w:lang w:bidi="ar"/>
        </w:rPr>
        <w:t>经甲乙双方确认退房</w:t>
      </w:r>
      <w:r>
        <w:rPr>
          <w:rFonts w:hint="eastAsia" w:ascii="华文仿宋" w:hAnsi="华文仿宋" w:eastAsia="华文仿宋" w:cs="华文仿宋"/>
          <w:color w:val="auto"/>
          <w:kern w:val="0"/>
          <w:sz w:val="22"/>
          <w:szCs w:val="18"/>
          <w:lang w:bidi="ar"/>
        </w:rPr>
        <w:t>（退款）之日起</w:t>
      </w:r>
      <w:r>
        <w:rPr>
          <w:rFonts w:hint="eastAsia" w:ascii="华文仿宋" w:hAnsi="华文仿宋" w:eastAsia="华文仿宋"/>
          <w:color w:val="auto"/>
          <w:sz w:val="24"/>
        </w:rPr>
        <w:t>60日内</w:t>
      </w:r>
      <w:r>
        <w:rPr>
          <w:rFonts w:ascii="华文仿宋" w:hAnsi="华文仿宋" w:eastAsia="华文仿宋" w:cs="华文仿宋"/>
          <w:color w:val="auto"/>
          <w:kern w:val="0"/>
          <w:sz w:val="22"/>
          <w:szCs w:val="18"/>
          <w:lang w:bidi="ar"/>
        </w:rPr>
        <w:t>的客户再次购买本项目房源的，仍视为乙方客户，甲方应按照本合同约定支付给乙方佣金。</w:t>
      </w:r>
    </w:p>
    <w:p>
      <w:pPr>
        <w:widowControl/>
        <w:spacing w:line="21" w:lineRule="atLeast"/>
        <w:ind w:firstLine="440" w:firstLineChars="200"/>
        <w:rPr>
          <w:rFonts w:ascii="-webkit-standard" w:hAnsi="-webkit-standard" w:eastAsia="-webkit-standard" w:cs="-webkit-standard"/>
          <w:color w:val="auto"/>
          <w:sz w:val="36"/>
          <w:szCs w:val="27"/>
        </w:rPr>
      </w:pPr>
      <w:r>
        <w:rPr>
          <w:rFonts w:hint="eastAsia" w:ascii="华文仿宋" w:hAnsi="华文仿宋" w:eastAsia="华文仿宋" w:cs="华文仿宋"/>
          <w:color w:val="auto"/>
          <w:kern w:val="0"/>
          <w:sz w:val="22"/>
          <w:szCs w:val="18"/>
          <w:lang w:bidi="ar"/>
        </w:rPr>
        <w:t>（7）</w:t>
      </w:r>
      <w:r>
        <w:rPr>
          <w:rFonts w:ascii="华文仿宋" w:hAnsi="华文仿宋" w:eastAsia="华文仿宋" w:cs="华文仿宋"/>
          <w:color w:val="auto"/>
          <w:kern w:val="0"/>
          <w:sz w:val="22"/>
          <w:szCs w:val="18"/>
          <w:lang w:bidi="ar"/>
        </w:rPr>
        <w:t>若甲方须针对乙方客户开展电话回访及反查的，则不再进行其他方式开展核查（包括人脸识别验证），且甲方须在客户认购后【三】个自然日内对客户进行电话回访反查，若超期未开展回访或未回访完毕的，则视为甲方对乙方客户无异议。甲方开展反查活动时不得对乙方客户使用诱导性语言。如甲方回访反查存在客户异议的，则甲方应当在回访后【三】个自然日内向乙方提供证据材料，超期未提供的视为无异议，如乙方可提供有效约客记录，应视为该客户为乙方有效客户。</w:t>
      </w:r>
    </w:p>
    <w:p>
      <w:pPr>
        <w:widowControl/>
        <w:spacing w:line="21" w:lineRule="atLeast"/>
        <w:ind w:left="675"/>
        <w:rPr>
          <w:rFonts w:ascii="华文仿宋" w:hAnsi="华文仿宋" w:eastAsia="华文仿宋" w:cs="华文仿宋"/>
          <w:color w:val="auto"/>
          <w:kern w:val="0"/>
          <w:sz w:val="22"/>
          <w:szCs w:val="18"/>
          <w:lang w:bidi="ar"/>
        </w:rPr>
      </w:pPr>
      <w:r>
        <w:rPr>
          <w:rFonts w:ascii="华文仿宋" w:hAnsi="华文仿宋" w:eastAsia="华文仿宋" w:cs="华文仿宋"/>
          <w:color w:val="auto"/>
          <w:kern w:val="0"/>
          <w:sz w:val="22"/>
          <w:szCs w:val="18"/>
          <w:lang w:bidi="ar"/>
        </w:rPr>
        <w:t>4. 撤场保护期：</w:t>
      </w:r>
    </w:p>
    <w:p>
      <w:pPr>
        <w:pStyle w:val="5"/>
        <w:widowControl/>
        <w:spacing w:beforeAutospacing="0" w:afterAutospacing="0" w:line="21" w:lineRule="atLeast"/>
        <w:ind w:firstLine="440" w:firstLineChars="200"/>
        <w:jc w:val="both"/>
        <w:rPr>
          <w:rFonts w:ascii="华文仿宋" w:hAnsi="华文仿宋" w:eastAsia="华文仿宋" w:cs="华文仿宋"/>
          <w:color w:val="auto"/>
          <w:sz w:val="22"/>
          <w:szCs w:val="18"/>
          <w:lang w:bidi="ar"/>
        </w:rPr>
      </w:pPr>
      <w:r>
        <w:rPr>
          <w:rFonts w:ascii="华文仿宋" w:hAnsi="华文仿宋" w:eastAsia="华文仿宋" w:cs="华文仿宋"/>
          <w:color w:val="auto"/>
          <w:sz w:val="22"/>
          <w:szCs w:val="18"/>
          <w:lang w:bidi="ar"/>
        </w:rPr>
        <w:t>合同到期后，乙方客户保护期（即撤场保护期）为30个自然日</w:t>
      </w:r>
      <w:r>
        <w:rPr>
          <w:rFonts w:hint="eastAsia" w:ascii="华文仿宋" w:hAnsi="华文仿宋" w:eastAsia="华文仿宋" w:cs="华文仿宋"/>
          <w:color w:val="auto"/>
          <w:sz w:val="22"/>
          <w:szCs w:val="18"/>
          <w:lang w:bidi="ar"/>
        </w:rPr>
        <w:t>（以乙方客户最后一次到访之日起计算）</w:t>
      </w:r>
      <w:r>
        <w:rPr>
          <w:rFonts w:ascii="华文仿宋" w:hAnsi="华文仿宋" w:eastAsia="华文仿宋" w:cs="华文仿宋"/>
          <w:color w:val="auto"/>
          <w:sz w:val="22"/>
          <w:szCs w:val="18"/>
          <w:lang w:bidi="ar"/>
        </w:rPr>
        <w:t>，即若本合</w:t>
      </w:r>
      <w:r>
        <w:rPr>
          <w:rFonts w:ascii="华文仿宋" w:hAnsi="华文仿宋" w:eastAsia="华文仿宋" w:cs="华文仿宋"/>
          <w:color w:val="auto"/>
          <w:kern w:val="0"/>
          <w:sz w:val="22"/>
          <w:szCs w:val="18"/>
          <w:lang w:val="en-US" w:eastAsia="zh-CN" w:bidi="ar"/>
        </w:rPr>
        <w:t>同于202</w:t>
      </w:r>
      <w:r>
        <w:rPr>
          <w:rFonts w:hint="eastAsia" w:ascii="华文仿宋" w:hAnsi="华文仿宋" w:eastAsia="华文仿宋" w:cs="华文仿宋"/>
          <w:color w:val="auto"/>
          <w:kern w:val="0"/>
          <w:sz w:val="22"/>
          <w:szCs w:val="18"/>
          <w:lang w:val="en-US" w:eastAsia="zh-CN" w:bidi="ar"/>
        </w:rPr>
        <w:t>6</w:t>
      </w:r>
      <w:r>
        <w:rPr>
          <w:rFonts w:ascii="华文仿宋" w:hAnsi="华文仿宋" w:eastAsia="华文仿宋" w:cs="华文仿宋"/>
          <w:color w:val="auto"/>
          <w:kern w:val="0"/>
          <w:sz w:val="22"/>
          <w:szCs w:val="18"/>
          <w:lang w:val="en-US" w:eastAsia="zh-CN" w:bidi="ar"/>
        </w:rPr>
        <w:t>年</w:t>
      </w:r>
      <w:r>
        <w:rPr>
          <w:rFonts w:hint="eastAsia" w:ascii="华文仿宋" w:hAnsi="华文仿宋" w:eastAsia="华文仿宋" w:cs="华文仿宋"/>
          <w:color w:val="auto"/>
          <w:kern w:val="0"/>
          <w:sz w:val="22"/>
          <w:szCs w:val="18"/>
          <w:lang w:val="en-US" w:eastAsia="zh-CN" w:bidi="ar"/>
        </w:rPr>
        <w:t>3</w:t>
      </w:r>
      <w:r>
        <w:rPr>
          <w:rFonts w:ascii="华文仿宋" w:hAnsi="华文仿宋" w:eastAsia="华文仿宋" w:cs="华文仿宋"/>
          <w:color w:val="auto"/>
          <w:kern w:val="0"/>
          <w:sz w:val="22"/>
          <w:szCs w:val="18"/>
          <w:lang w:val="en-US" w:eastAsia="zh-CN" w:bidi="ar"/>
        </w:rPr>
        <w:t>月3</w:t>
      </w:r>
      <w:r>
        <w:rPr>
          <w:rFonts w:hint="eastAsia" w:ascii="华文仿宋" w:hAnsi="华文仿宋" w:eastAsia="华文仿宋" w:cs="华文仿宋"/>
          <w:color w:val="auto"/>
          <w:kern w:val="0"/>
          <w:sz w:val="22"/>
          <w:szCs w:val="18"/>
          <w:lang w:val="en-US" w:eastAsia="zh-CN" w:bidi="ar"/>
        </w:rPr>
        <w:t>1</w:t>
      </w:r>
      <w:r>
        <w:rPr>
          <w:rFonts w:ascii="华文仿宋" w:hAnsi="华文仿宋" w:eastAsia="华文仿宋" w:cs="华文仿宋"/>
          <w:color w:val="auto"/>
          <w:kern w:val="0"/>
          <w:sz w:val="22"/>
          <w:szCs w:val="18"/>
          <w:lang w:val="en-US" w:eastAsia="zh-CN" w:bidi="ar"/>
        </w:rPr>
        <w:t>日解除，则在202</w:t>
      </w:r>
      <w:r>
        <w:rPr>
          <w:rFonts w:hint="eastAsia" w:ascii="华文仿宋" w:hAnsi="华文仿宋" w:eastAsia="华文仿宋" w:cs="华文仿宋"/>
          <w:color w:val="auto"/>
          <w:kern w:val="0"/>
          <w:sz w:val="22"/>
          <w:szCs w:val="18"/>
          <w:lang w:val="en-US" w:eastAsia="zh-CN" w:bidi="ar"/>
        </w:rPr>
        <w:t>6</w:t>
      </w:r>
      <w:r>
        <w:rPr>
          <w:rFonts w:ascii="华文仿宋" w:hAnsi="华文仿宋" w:eastAsia="华文仿宋" w:cs="华文仿宋"/>
          <w:color w:val="auto"/>
          <w:kern w:val="0"/>
          <w:sz w:val="22"/>
          <w:szCs w:val="18"/>
          <w:lang w:val="en-US" w:eastAsia="zh-CN" w:bidi="ar"/>
        </w:rPr>
        <w:t>年</w:t>
      </w:r>
      <w:r>
        <w:rPr>
          <w:rFonts w:hint="eastAsia" w:ascii="华文仿宋" w:hAnsi="华文仿宋" w:eastAsia="华文仿宋" w:cs="华文仿宋"/>
          <w:color w:val="auto"/>
          <w:kern w:val="0"/>
          <w:sz w:val="22"/>
          <w:szCs w:val="18"/>
          <w:lang w:val="en-US" w:eastAsia="zh-CN" w:bidi="ar"/>
        </w:rPr>
        <w:t>3</w:t>
      </w:r>
      <w:r>
        <w:rPr>
          <w:rFonts w:ascii="华文仿宋" w:hAnsi="华文仿宋" w:eastAsia="华文仿宋" w:cs="华文仿宋"/>
          <w:color w:val="auto"/>
          <w:kern w:val="0"/>
          <w:sz w:val="22"/>
          <w:szCs w:val="18"/>
          <w:lang w:val="en-US" w:eastAsia="zh-CN" w:bidi="ar"/>
        </w:rPr>
        <w:t>月3</w:t>
      </w:r>
      <w:r>
        <w:rPr>
          <w:rFonts w:hint="eastAsia" w:ascii="华文仿宋" w:hAnsi="华文仿宋" w:eastAsia="华文仿宋" w:cs="华文仿宋"/>
          <w:color w:val="auto"/>
          <w:kern w:val="0"/>
          <w:sz w:val="22"/>
          <w:szCs w:val="18"/>
          <w:lang w:val="en-US" w:eastAsia="zh-CN" w:bidi="ar"/>
        </w:rPr>
        <w:t>1</w:t>
      </w:r>
      <w:r>
        <w:rPr>
          <w:rFonts w:ascii="华文仿宋" w:hAnsi="华文仿宋" w:eastAsia="华文仿宋" w:cs="华文仿宋"/>
          <w:color w:val="auto"/>
          <w:kern w:val="0"/>
          <w:sz w:val="22"/>
          <w:szCs w:val="18"/>
          <w:lang w:val="en-US" w:eastAsia="zh-CN" w:bidi="ar"/>
        </w:rPr>
        <w:t>日（含）之前由乙方报备且到访案场的客户，在202</w:t>
      </w:r>
      <w:r>
        <w:rPr>
          <w:rFonts w:hint="eastAsia" w:ascii="华文仿宋" w:hAnsi="华文仿宋" w:eastAsia="华文仿宋" w:cs="华文仿宋"/>
          <w:color w:val="auto"/>
          <w:kern w:val="0"/>
          <w:sz w:val="22"/>
          <w:szCs w:val="18"/>
          <w:lang w:val="en-US" w:eastAsia="zh-CN" w:bidi="ar"/>
        </w:rPr>
        <w:t>6</w:t>
      </w:r>
      <w:r>
        <w:rPr>
          <w:rFonts w:ascii="华文仿宋" w:hAnsi="华文仿宋" w:eastAsia="华文仿宋" w:cs="华文仿宋"/>
          <w:color w:val="auto"/>
          <w:kern w:val="0"/>
          <w:sz w:val="22"/>
          <w:szCs w:val="18"/>
          <w:lang w:val="en-US" w:eastAsia="zh-CN" w:bidi="ar"/>
        </w:rPr>
        <w:t>年</w:t>
      </w:r>
      <w:r>
        <w:rPr>
          <w:rFonts w:hint="eastAsia" w:ascii="华文仿宋" w:hAnsi="华文仿宋" w:eastAsia="华文仿宋" w:cs="华文仿宋"/>
          <w:color w:val="auto"/>
          <w:kern w:val="0"/>
          <w:sz w:val="22"/>
          <w:szCs w:val="18"/>
          <w:lang w:val="en-US" w:eastAsia="zh-CN" w:bidi="ar"/>
        </w:rPr>
        <w:t>4</w:t>
      </w:r>
      <w:r>
        <w:rPr>
          <w:rFonts w:ascii="华文仿宋" w:hAnsi="华文仿宋" w:eastAsia="华文仿宋" w:cs="华文仿宋"/>
          <w:color w:val="auto"/>
          <w:kern w:val="0"/>
          <w:sz w:val="22"/>
          <w:szCs w:val="18"/>
          <w:lang w:val="en-US" w:eastAsia="zh-CN" w:bidi="ar"/>
        </w:rPr>
        <w:t>月30日（含）之前</w:t>
      </w:r>
      <w:r>
        <w:rPr>
          <w:rFonts w:ascii="华文仿宋" w:hAnsi="华文仿宋" w:eastAsia="华文仿宋" w:cs="华文仿宋"/>
          <w:color w:val="auto"/>
          <w:sz w:val="22"/>
          <w:szCs w:val="18"/>
          <w:lang w:bidi="ar"/>
        </w:rPr>
        <w:t>与甲方签署认购协议（具体以签署的认购协议的实际文件名称为准）或进行诚意登记或签署认筹协议或缴纳认筹金的的视为乙方成交客户，</w:t>
      </w:r>
      <w:r>
        <w:rPr>
          <w:rFonts w:hint="eastAsia" w:ascii="华文仿宋" w:hAnsi="华文仿宋" w:eastAsia="华文仿宋" w:cs="华文仿宋"/>
          <w:color w:val="auto"/>
          <w:sz w:val="22"/>
          <w:szCs w:val="18"/>
          <w:lang w:bidi="ar"/>
        </w:rPr>
        <w:t>如乙方客户最后一次到访为202</w:t>
      </w:r>
      <w:r>
        <w:rPr>
          <w:rFonts w:hint="eastAsia" w:ascii="华文仿宋" w:hAnsi="华文仿宋" w:eastAsia="华文仿宋" w:cs="华文仿宋"/>
          <w:color w:val="auto"/>
          <w:sz w:val="22"/>
          <w:szCs w:val="18"/>
          <w:lang w:val="en-US" w:eastAsia="zh-CN" w:bidi="ar"/>
        </w:rPr>
        <w:t>6</w:t>
      </w:r>
      <w:r>
        <w:rPr>
          <w:rFonts w:hint="eastAsia" w:ascii="华文仿宋" w:hAnsi="华文仿宋" w:eastAsia="华文仿宋" w:cs="华文仿宋"/>
          <w:color w:val="auto"/>
          <w:sz w:val="22"/>
          <w:szCs w:val="18"/>
          <w:lang w:bidi="ar"/>
        </w:rPr>
        <w:t>年</w:t>
      </w:r>
      <w:r>
        <w:rPr>
          <w:rFonts w:hint="eastAsia" w:ascii="华文仿宋" w:hAnsi="华文仿宋" w:eastAsia="华文仿宋" w:cs="华文仿宋"/>
          <w:color w:val="auto"/>
          <w:sz w:val="22"/>
          <w:szCs w:val="18"/>
          <w:lang w:val="en-US" w:eastAsia="zh-CN" w:bidi="ar"/>
        </w:rPr>
        <w:t>3</w:t>
      </w:r>
      <w:r>
        <w:rPr>
          <w:rFonts w:hint="eastAsia" w:ascii="华文仿宋" w:hAnsi="华文仿宋" w:eastAsia="华文仿宋" w:cs="华文仿宋"/>
          <w:color w:val="auto"/>
          <w:sz w:val="22"/>
          <w:szCs w:val="18"/>
          <w:lang w:bidi="ar"/>
        </w:rPr>
        <w:t>月15日到访的，则</w:t>
      </w:r>
      <w:r>
        <w:rPr>
          <w:rFonts w:hint="eastAsia" w:ascii="华文仿宋" w:hAnsi="华文仿宋" w:eastAsia="华文仿宋" w:cs="华文仿宋"/>
          <w:color w:val="auto"/>
          <w:sz w:val="22"/>
          <w:szCs w:val="18"/>
          <w:highlight w:val="none"/>
          <w:lang w:bidi="ar"/>
        </w:rPr>
        <w:t>在2026年</w:t>
      </w:r>
      <w:r>
        <w:rPr>
          <w:rFonts w:hint="eastAsia" w:ascii="华文仿宋" w:hAnsi="华文仿宋" w:eastAsia="华文仿宋" w:cs="华文仿宋"/>
          <w:color w:val="auto"/>
          <w:sz w:val="22"/>
          <w:szCs w:val="18"/>
          <w:highlight w:val="none"/>
          <w:lang w:val="en-US" w:eastAsia="zh-CN" w:bidi="ar"/>
        </w:rPr>
        <w:t>4</w:t>
      </w:r>
      <w:r>
        <w:rPr>
          <w:rFonts w:hint="eastAsia" w:ascii="华文仿宋" w:hAnsi="华文仿宋" w:eastAsia="华文仿宋" w:cs="华文仿宋"/>
          <w:color w:val="auto"/>
          <w:sz w:val="22"/>
          <w:szCs w:val="18"/>
          <w:highlight w:val="none"/>
          <w:lang w:bidi="ar"/>
        </w:rPr>
        <w:t>月1</w:t>
      </w:r>
      <w:r>
        <w:rPr>
          <w:rFonts w:hint="eastAsia" w:ascii="华文仿宋" w:hAnsi="华文仿宋" w:eastAsia="华文仿宋" w:cs="华文仿宋"/>
          <w:color w:val="auto"/>
          <w:sz w:val="22"/>
          <w:szCs w:val="18"/>
          <w:highlight w:val="none"/>
          <w:lang w:val="en-US" w:eastAsia="zh-CN" w:bidi="ar"/>
        </w:rPr>
        <w:t>5</w:t>
      </w:r>
      <w:r>
        <w:rPr>
          <w:rFonts w:hint="eastAsia" w:ascii="华文仿宋" w:hAnsi="华文仿宋" w:eastAsia="华文仿宋" w:cs="华文仿宋"/>
          <w:color w:val="auto"/>
          <w:sz w:val="22"/>
          <w:szCs w:val="18"/>
          <w:highlight w:val="none"/>
          <w:lang w:bidi="ar"/>
        </w:rPr>
        <w:t>日（含</w:t>
      </w:r>
      <w:r>
        <w:rPr>
          <w:rFonts w:hint="eastAsia" w:ascii="华文仿宋" w:hAnsi="华文仿宋" w:eastAsia="华文仿宋" w:cs="华文仿宋"/>
          <w:color w:val="auto"/>
          <w:sz w:val="22"/>
          <w:szCs w:val="18"/>
          <w:lang w:bidi="ar"/>
        </w:rPr>
        <w:t>）</w:t>
      </w:r>
      <w:r>
        <w:rPr>
          <w:rFonts w:ascii="华文仿宋" w:hAnsi="华文仿宋" w:eastAsia="华文仿宋" w:cs="华文仿宋"/>
          <w:color w:val="auto"/>
          <w:sz w:val="22"/>
          <w:szCs w:val="18"/>
          <w:lang w:bidi="ar"/>
        </w:rPr>
        <w:t>之前与甲方签署认购协议或进行诚意登记或签署认筹协议或缴纳认筹金的的视为乙方成交客户</w:t>
      </w:r>
      <w:r>
        <w:rPr>
          <w:rFonts w:hint="eastAsia" w:ascii="华文仿宋" w:hAnsi="华文仿宋" w:eastAsia="华文仿宋" w:cs="华文仿宋"/>
          <w:color w:val="auto"/>
          <w:sz w:val="22"/>
          <w:szCs w:val="18"/>
          <w:lang w:bidi="ar"/>
        </w:rPr>
        <w:t>，</w:t>
      </w:r>
      <w:r>
        <w:rPr>
          <w:rFonts w:ascii="华文仿宋" w:hAnsi="华文仿宋" w:eastAsia="华文仿宋" w:cs="华文仿宋"/>
          <w:color w:val="auto"/>
          <w:sz w:val="22"/>
          <w:szCs w:val="18"/>
          <w:lang w:bidi="ar"/>
        </w:rPr>
        <w:t>待达到结算条件后，甲方应正常向乙方结算佣金。</w:t>
      </w:r>
    </w:p>
    <w:p>
      <w:pPr>
        <w:pStyle w:val="5"/>
        <w:widowControl/>
        <w:spacing w:beforeAutospacing="0" w:afterAutospacing="0" w:line="21" w:lineRule="atLeast"/>
        <w:ind w:firstLine="440" w:firstLineChars="200"/>
        <w:jc w:val="both"/>
        <w:rPr>
          <w:rFonts w:ascii="华文仿宋" w:hAnsi="华文仿宋" w:eastAsia="华文仿宋" w:cs="华文仿宋"/>
          <w:color w:val="auto"/>
          <w:sz w:val="22"/>
          <w:szCs w:val="18"/>
          <w:lang w:bidi="ar"/>
        </w:rPr>
      </w:pPr>
      <w:r>
        <w:rPr>
          <w:rFonts w:ascii="华文仿宋" w:hAnsi="华文仿宋" w:eastAsia="华文仿宋" w:cs="华文仿宋"/>
          <w:color w:val="auto"/>
          <w:sz w:val="22"/>
          <w:szCs w:val="18"/>
          <w:lang w:bidi="ar"/>
        </w:rPr>
        <w:t>如甲乙双方续签合同时发生客户保护期（含到访保护期、撤场保护期）与过往合同约定的保护期重叠时，则以客户最后一次到访时间所处的合作期限判定适用的合同，以客户实际认购时间所处的佣金计提标准适用期限判定该房源的佣金计提标准。</w:t>
      </w:r>
    </w:p>
    <w:p>
      <w:pPr>
        <w:widowControl/>
        <w:spacing w:line="27" w:lineRule="atLeast"/>
        <w:ind w:left="720"/>
        <w:rPr>
          <w:rFonts w:ascii="华文仿宋" w:hAnsi="华文仿宋" w:eastAsia="华文仿宋" w:cs="华文仿宋"/>
          <w:color w:val="auto"/>
          <w:kern w:val="0"/>
          <w:sz w:val="22"/>
          <w:szCs w:val="18"/>
          <w:lang w:bidi="ar"/>
        </w:rPr>
      </w:pPr>
      <w:r>
        <w:rPr>
          <w:rFonts w:ascii="华文仿宋" w:hAnsi="华文仿宋" w:eastAsia="华文仿宋" w:cs="华文仿宋"/>
          <w:color w:val="auto"/>
          <w:kern w:val="0"/>
          <w:sz w:val="22"/>
          <w:szCs w:val="18"/>
          <w:lang w:bidi="ar"/>
        </w:rPr>
        <w:t>第6条 成功销售的界定</w:t>
      </w:r>
    </w:p>
    <w:p>
      <w:pPr>
        <w:pStyle w:val="5"/>
        <w:widowControl/>
        <w:spacing w:beforeAutospacing="0" w:afterAutospacing="0" w:line="21" w:lineRule="atLeast"/>
        <w:ind w:firstLine="440" w:firstLineChars="200"/>
        <w:jc w:val="both"/>
        <w:rPr>
          <w:rFonts w:ascii="-webkit-standard" w:hAnsi="-webkit-standard" w:eastAsia="-webkit-standard" w:cs="-webkit-standard"/>
          <w:color w:val="auto"/>
          <w:sz w:val="36"/>
          <w:szCs w:val="27"/>
        </w:rPr>
      </w:pPr>
      <w:r>
        <w:rPr>
          <w:rFonts w:hint="eastAsia" w:ascii="华文仿宋" w:hAnsi="华文仿宋" w:eastAsia="华文仿宋" w:cs="华文仿宋"/>
          <w:color w:val="auto"/>
          <w:sz w:val="22"/>
          <w:szCs w:val="18"/>
        </w:rPr>
        <w:t>（1）</w:t>
      </w:r>
      <w:r>
        <w:rPr>
          <w:rFonts w:ascii="华文仿宋" w:hAnsi="华文仿宋" w:eastAsia="华文仿宋" w:cs="华文仿宋"/>
          <w:color w:val="auto"/>
          <w:sz w:val="22"/>
          <w:szCs w:val="18"/>
        </w:rPr>
        <w:t>乙方客户草签签署商品房买卖合同且支付该房源首笔款后即视为乙方成功销售。</w:t>
      </w:r>
    </w:p>
    <w:p>
      <w:pPr>
        <w:pStyle w:val="5"/>
        <w:widowControl/>
        <w:spacing w:beforeAutospacing="0" w:afterAutospacing="0" w:line="21" w:lineRule="atLeast"/>
        <w:ind w:firstLine="440" w:firstLineChars="200"/>
        <w:jc w:val="both"/>
        <w:rPr>
          <w:rFonts w:ascii="-webkit-standard" w:hAnsi="-webkit-standard" w:eastAsia="-webkit-standard" w:cs="-webkit-standard"/>
          <w:color w:val="auto"/>
          <w:sz w:val="36"/>
          <w:szCs w:val="27"/>
        </w:rPr>
      </w:pPr>
      <w:r>
        <w:rPr>
          <w:rFonts w:hint="eastAsia" w:ascii="华文仿宋" w:hAnsi="华文仿宋" w:eastAsia="华文仿宋" w:cs="华文仿宋"/>
          <w:color w:val="auto"/>
          <w:sz w:val="22"/>
          <w:szCs w:val="18"/>
        </w:rPr>
        <w:t>（2）</w:t>
      </w:r>
      <w:r>
        <w:rPr>
          <w:rFonts w:ascii="华文仿宋" w:hAnsi="华文仿宋" w:eastAsia="华文仿宋" w:cs="华文仿宋"/>
          <w:color w:val="auto"/>
          <w:sz w:val="22"/>
          <w:szCs w:val="18"/>
        </w:rPr>
        <w:t>甲方在收到乙方提交的《项目成功销售确认单》三个自然日内由甲方授权对接人确认签字并向乙方反馈。若甲方逾期确认的，则视为甲方认可乙方提交的成功销售明细。</w:t>
      </w:r>
    </w:p>
    <w:p>
      <w:pPr>
        <w:pStyle w:val="5"/>
        <w:widowControl/>
        <w:numPr>
          <w:ilvl w:val="255"/>
          <w:numId w:val="0"/>
        </w:numPr>
        <w:spacing w:beforeAutospacing="0" w:afterAutospacing="0" w:line="520" w:lineRule="exact"/>
        <w:ind w:firstLine="440" w:firstLineChars="200"/>
        <w:jc w:val="both"/>
        <w:rPr>
          <w:rFonts w:ascii="华文仿宋" w:hAnsi="华文仿宋" w:eastAsia="华文仿宋" w:cs="华文仿宋"/>
          <w:color w:val="auto"/>
          <w:sz w:val="22"/>
          <w:szCs w:val="18"/>
        </w:rPr>
      </w:pPr>
      <w:r>
        <w:rPr>
          <w:rFonts w:hint="eastAsia" w:ascii="华文仿宋" w:hAnsi="华文仿宋" w:eastAsia="华文仿宋" w:cs="华文仿宋"/>
          <w:color w:val="auto"/>
          <w:sz w:val="22"/>
          <w:szCs w:val="18"/>
        </w:rPr>
        <w:t>（3）若乙方推荐客户在所购房屋一次性付款结清且合同备案前或银行按揭放款结清前退房的，乙方均须退还甲方已支付的佣金，但应遵循以下原则：甲方须在完成退房流程后3个工作日告知乙方并提供退房证明（包括但不限于解除通知书、解除协议、甲方盖章版客户签字确认的退房确认书、法院判决书等）。甲方尚未就该套房源向乙方支付佣金的，则甲方无需再支付；如甲方已就该套房源向乙方支付佣金的，则乙方应在甲方提供退房证明后【10】个工作日内退还已收取佣金，但本合同另有约定的除外。</w:t>
      </w:r>
      <w:r>
        <w:rPr>
          <w:rFonts w:ascii="华文仿宋" w:hAnsi="华文仿宋" w:eastAsia="华文仿宋" w:cs="华文仿宋"/>
          <w:color w:val="auto"/>
          <w:sz w:val="22"/>
          <w:szCs w:val="18"/>
        </w:rPr>
        <w:t>乙方推荐客户在所购房屋一次性付款结清且合同备案后或银行按揭放款结清后退房的，乙方无需退还甲方已支付的佣金。</w:t>
      </w:r>
    </w:p>
    <w:p>
      <w:pPr>
        <w:pStyle w:val="5"/>
        <w:widowControl/>
        <w:spacing w:beforeAutospacing="0" w:afterAutospacing="0" w:line="21" w:lineRule="atLeast"/>
        <w:ind w:firstLine="440" w:firstLineChars="200"/>
        <w:jc w:val="both"/>
        <w:rPr>
          <w:rFonts w:ascii="华文仿宋" w:hAnsi="华文仿宋" w:eastAsia="华文仿宋" w:cs="华文仿宋"/>
          <w:color w:val="auto"/>
          <w:sz w:val="22"/>
          <w:szCs w:val="18"/>
        </w:rPr>
      </w:pPr>
      <w:r>
        <w:rPr>
          <w:rFonts w:hint="eastAsia" w:ascii="华文仿宋" w:hAnsi="华文仿宋" w:eastAsia="华文仿宋" w:cs="华文仿宋"/>
          <w:color w:val="auto"/>
          <w:sz w:val="22"/>
          <w:szCs w:val="18"/>
        </w:rPr>
        <w:t>（4）</w:t>
      </w:r>
      <w:r>
        <w:rPr>
          <w:rFonts w:ascii="华文仿宋" w:hAnsi="华文仿宋" w:eastAsia="华文仿宋" w:cs="华文仿宋"/>
          <w:color w:val="auto"/>
          <w:sz w:val="22"/>
          <w:szCs w:val="18"/>
        </w:rPr>
        <w:t>凡发生本协议约定的乙方退还已收取佣金的情形，在乙方退还甲方佣金前，若乙方已就此笔佣金向甲方开具了增值税发票，则甲方应向乙方提供对应的红字信息表（甲方在后续结算乙方佣金中扣除乙方应退还佣金的除外），如因甲方原因无法开具红字信息表的，则乙方有权扣除6%的税费后再向甲方退还。</w:t>
      </w:r>
    </w:p>
    <w:p>
      <w:pPr>
        <w:pStyle w:val="5"/>
        <w:widowControl/>
        <w:spacing w:beforeAutospacing="0" w:afterAutospacing="0" w:line="21" w:lineRule="atLeast"/>
        <w:ind w:firstLine="400" w:firstLineChars="200"/>
        <w:jc w:val="both"/>
        <w:rPr>
          <w:rFonts w:ascii="-webkit-standard" w:hAnsi="-webkit-standard" w:eastAsia="-webkit-standard" w:cs="-webkit-standard"/>
          <w:color w:val="auto"/>
          <w:sz w:val="36"/>
          <w:szCs w:val="27"/>
        </w:rPr>
      </w:pPr>
      <w:r>
        <w:rPr>
          <w:rFonts w:ascii="Calibri" w:hAnsi="Calibri" w:eastAsia="-webkit-standard" w:cs="Calibri"/>
          <w:color w:val="auto"/>
          <w:sz w:val="20"/>
          <w:szCs w:val="15"/>
          <w:lang w:bidi="ar"/>
        </w:rPr>
        <w:t>第7条 </w:t>
      </w:r>
      <w:r>
        <w:rPr>
          <w:rFonts w:ascii="华文仿宋" w:hAnsi="华文仿宋" w:eastAsia="华文仿宋" w:cs="华文仿宋"/>
          <w:b/>
          <w:color w:val="auto"/>
          <w:sz w:val="22"/>
          <w:szCs w:val="18"/>
          <w:lang w:bidi="ar"/>
        </w:rPr>
        <w:t>佣金结算标准及结算方式</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b/>
          <w:color w:val="auto"/>
          <w:kern w:val="0"/>
          <w:sz w:val="22"/>
          <w:szCs w:val="18"/>
          <w:lang w:bidi="ar"/>
        </w:rPr>
        <w:t>佣金结算标准</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佣金结算条件：乙方客户草签签署商品房买卖合同且支付该房源首笔款后，甲方向乙方支付全额佣金。</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甲方同意按照下述标准给予乙方佣金：</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a) </w:t>
      </w:r>
      <w:r>
        <w:rPr>
          <w:rFonts w:ascii="华文仿宋" w:hAnsi="华文仿宋" w:eastAsia="华文仿宋" w:cs="华文仿宋"/>
          <w:color w:val="auto"/>
          <w:kern w:val="0"/>
          <w:sz w:val="22"/>
          <w:szCs w:val="18"/>
          <w:lang w:bidi="ar"/>
        </w:rPr>
        <w:t>合作期间乙方客户认购的所有房源佣金均按照合同总额的【</w:t>
      </w:r>
      <w:r>
        <w:rPr>
          <w:rFonts w:hint="eastAsia" w:ascii="华文仿宋" w:hAnsi="华文仿宋" w:eastAsia="华文仿宋" w:cs="华文仿宋"/>
          <w:color w:val="auto"/>
          <w:kern w:val="0"/>
          <w:sz w:val="22"/>
          <w:szCs w:val="18"/>
          <w:lang w:val="en-US" w:eastAsia="zh-CN" w:bidi="ar"/>
        </w:rPr>
        <w:t>5</w:t>
      </w:r>
      <w:r>
        <w:rPr>
          <w:rFonts w:ascii="华文仿宋" w:hAnsi="华文仿宋" w:eastAsia="华文仿宋" w:cs="华文仿宋"/>
          <w:color w:val="auto"/>
          <w:kern w:val="0"/>
          <w:sz w:val="22"/>
          <w:szCs w:val="18"/>
          <w:lang w:bidi="ar"/>
        </w:rPr>
        <w:t>%】计算。</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b) </w:t>
      </w:r>
      <w:r>
        <w:rPr>
          <w:rFonts w:ascii="华文仿宋" w:hAnsi="华文仿宋" w:eastAsia="华文仿宋" w:cs="华文仿宋"/>
          <w:color w:val="auto"/>
          <w:kern w:val="0"/>
          <w:sz w:val="22"/>
          <w:szCs w:val="18"/>
          <w:lang w:bidi="ar"/>
        </w:rPr>
        <w:t>撤场保护期内乙方客户认购的房源佣金按照合同总额的【</w:t>
      </w:r>
      <w:r>
        <w:rPr>
          <w:rFonts w:hint="eastAsia" w:ascii="华文仿宋" w:hAnsi="华文仿宋" w:eastAsia="华文仿宋" w:cs="华文仿宋"/>
          <w:color w:val="auto"/>
          <w:kern w:val="0"/>
          <w:sz w:val="22"/>
          <w:szCs w:val="18"/>
          <w:lang w:val="en-US" w:eastAsia="zh-CN" w:bidi="ar"/>
        </w:rPr>
        <w:t>5</w:t>
      </w:r>
      <w:r>
        <w:rPr>
          <w:rFonts w:ascii="华文仿宋" w:hAnsi="华文仿宋" w:eastAsia="华文仿宋" w:cs="华文仿宋"/>
          <w:color w:val="auto"/>
          <w:kern w:val="0"/>
          <w:sz w:val="22"/>
          <w:szCs w:val="18"/>
          <w:lang w:bidi="ar"/>
        </w:rPr>
        <w:t>%】计算。</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c) </w:t>
      </w:r>
      <w:r>
        <w:rPr>
          <w:rFonts w:ascii="华文仿宋" w:hAnsi="华文仿宋" w:eastAsia="华文仿宋" w:cs="华文仿宋"/>
          <w:color w:val="auto"/>
          <w:kern w:val="0"/>
          <w:sz w:val="22"/>
          <w:szCs w:val="18"/>
          <w:lang w:bidi="ar"/>
        </w:rPr>
        <w:t>若合作期间佣金标准变化的，以甲乙双方协商达成一致后签署书面补充协议为准。</w:t>
      </w:r>
    </w:p>
    <w:p>
      <w:pPr>
        <w:widowControl/>
        <w:spacing w:line="21" w:lineRule="atLeast"/>
        <w:ind w:firstLine="400" w:firstLineChars="200"/>
        <w:rPr>
          <w:rFonts w:ascii="华文仿宋" w:hAnsi="华文仿宋" w:eastAsia="华文仿宋" w:cs="华文仿宋"/>
          <w:color w:val="auto"/>
          <w:kern w:val="0"/>
          <w:sz w:val="22"/>
          <w:szCs w:val="18"/>
          <w:lang w:bidi="ar"/>
        </w:rPr>
      </w:pPr>
      <w:r>
        <w:rPr>
          <w:rFonts w:ascii="Calibri" w:hAnsi="Calibri" w:eastAsia="-webkit-standard" w:cs="Calibri"/>
          <w:color w:val="auto"/>
          <w:kern w:val="0"/>
          <w:sz w:val="20"/>
          <w:szCs w:val="15"/>
          <w:lang w:bidi="ar"/>
        </w:rPr>
        <w:t>d) </w:t>
      </w:r>
      <w:r>
        <w:rPr>
          <w:rFonts w:ascii="华文仿宋" w:hAnsi="华文仿宋" w:eastAsia="华文仿宋" w:cs="华文仿宋"/>
          <w:color w:val="auto"/>
          <w:kern w:val="0"/>
          <w:sz w:val="22"/>
          <w:szCs w:val="18"/>
          <w:lang w:bidi="ar"/>
        </w:rPr>
        <w:t>上述认购指：客户与甲方签署认购协议或客户向甲方缴纳定金。</w:t>
      </w:r>
    </w:p>
    <w:p>
      <w:pPr>
        <w:widowControl/>
        <w:numPr>
          <w:ins w:id="0" w:author="阿根" w:date="2025-08-25T17:41:12Z"/>
        </w:numPr>
        <w:spacing w:line="21" w:lineRule="atLeast"/>
        <w:ind w:firstLine="440" w:firstLineChars="200"/>
        <w:rPr>
          <w:rFonts w:hint="eastAsia" w:ascii="华文仿宋" w:hAnsi="华文仿宋" w:eastAsia="华文仿宋" w:cs="华文仿宋"/>
          <w:color w:val="auto"/>
          <w:kern w:val="0"/>
          <w:sz w:val="22"/>
          <w:szCs w:val="22"/>
          <w:lang w:bidi="ar"/>
        </w:rPr>
      </w:pPr>
      <w:r>
        <w:rPr>
          <w:rFonts w:hint="eastAsia" w:ascii="华文仿宋" w:hAnsi="华文仿宋" w:eastAsia="华文仿宋" w:cs="华文仿宋"/>
          <w:color w:val="auto"/>
          <w:kern w:val="0"/>
          <w:sz w:val="22"/>
          <w:szCs w:val="22"/>
          <w:lang w:val="en-US" w:eastAsia="zh-CN" w:bidi="ar"/>
        </w:rPr>
        <w:t>e</w:t>
      </w:r>
      <w:r>
        <w:rPr>
          <w:rFonts w:hint="eastAsia" w:ascii="华文仿宋" w:hAnsi="华文仿宋" w:eastAsia="华文仿宋" w:cs="华文仿宋"/>
          <w:color w:val="auto"/>
          <w:kern w:val="0"/>
          <w:sz w:val="22"/>
          <w:szCs w:val="22"/>
          <w:lang w:bidi="ar"/>
        </w:rPr>
        <w:t>) </w:t>
      </w:r>
      <w:r>
        <w:rPr>
          <w:rFonts w:hint="eastAsia" w:ascii="华文仿宋" w:hAnsi="华文仿宋" w:eastAsia="华文仿宋" w:cs="华文仿宋"/>
          <w:color w:val="auto"/>
          <w:sz w:val="22"/>
          <w:szCs w:val="22"/>
        </w:rPr>
        <w:t>甲乙双方确认单套房源佣金用四舍五入法保留到百分位（例如：51.5867四舍五入保留百分位就是51.59，51.5847四舍五入保留百分位就是51.58）</w:t>
      </w:r>
    </w:p>
    <w:p>
      <w:pPr>
        <w:widowControl/>
        <w:spacing w:line="21" w:lineRule="atLeast"/>
        <w:ind w:firstLine="440" w:firstLineChars="200"/>
        <w:rPr>
          <w:rFonts w:hint="eastAsia" w:ascii="华文仿宋" w:hAnsi="华文仿宋" w:eastAsia="华文仿宋" w:cs="华文仿宋"/>
          <w:color w:val="auto"/>
          <w:kern w:val="0"/>
          <w:sz w:val="22"/>
          <w:szCs w:val="22"/>
          <w:lang w:bidi="ar"/>
        </w:rPr>
      </w:pPr>
      <w:r>
        <w:rPr>
          <w:rFonts w:hint="eastAsia" w:ascii="华文仿宋" w:hAnsi="华文仿宋" w:eastAsia="华文仿宋" w:cs="华文仿宋"/>
          <w:color w:val="auto"/>
          <w:sz w:val="22"/>
          <w:szCs w:val="22"/>
          <w:lang w:val="en-US" w:eastAsia="zh-CN"/>
        </w:rPr>
        <w:t>f)</w:t>
      </w:r>
      <w:r>
        <w:rPr>
          <w:rFonts w:hint="eastAsia" w:ascii="华文仿宋" w:hAnsi="华文仿宋" w:eastAsia="华文仿宋" w:cs="华文仿宋"/>
          <w:color w:val="auto"/>
          <w:sz w:val="22"/>
          <w:szCs w:val="22"/>
        </w:rPr>
        <w:t>经甲乙双方确认退房（判定标准：有客户方提出的退房申请，且需提供甲方退房凭证及向客户退款记录）的客户在本合同合作期限内及撤场保护期内再次认购本项目房源的，甲方应按照客户再次认购的时间所对应的佣金计提标准向乙方计提佣金。</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b/>
          <w:color w:val="auto"/>
          <w:kern w:val="0"/>
          <w:sz w:val="22"/>
          <w:szCs w:val="18"/>
          <w:lang w:bidi="ar"/>
        </w:rPr>
        <w:t>结算方式</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甲方按照</w:t>
      </w:r>
      <w:r>
        <w:rPr>
          <w:rFonts w:hint="eastAsia" w:ascii="华文仿宋" w:hAnsi="华文仿宋" w:eastAsia="华文仿宋" w:cs="华文仿宋"/>
          <w:color w:val="auto"/>
          <w:kern w:val="0"/>
          <w:sz w:val="22"/>
          <w:szCs w:val="18"/>
          <w:lang w:val="en-US" w:eastAsia="zh-CN" w:bidi="ar"/>
        </w:rPr>
        <w:t>周</w:t>
      </w:r>
      <w:r>
        <w:rPr>
          <w:rFonts w:hint="eastAsia" w:ascii="华文仿宋" w:hAnsi="华文仿宋" w:eastAsia="华文仿宋" w:cs="华文仿宋"/>
          <w:color w:val="auto"/>
          <w:kern w:val="0"/>
          <w:sz w:val="22"/>
          <w:szCs w:val="18"/>
          <w:lang w:bidi="ar"/>
        </w:rPr>
        <w:t>度</w:t>
      </w:r>
      <w:r>
        <w:rPr>
          <w:rFonts w:ascii="华文仿宋" w:hAnsi="华文仿宋" w:eastAsia="华文仿宋" w:cs="华文仿宋"/>
          <w:color w:val="auto"/>
          <w:kern w:val="0"/>
          <w:sz w:val="22"/>
          <w:szCs w:val="18"/>
          <w:lang w:bidi="ar"/>
        </w:rPr>
        <w:t>向乙方进行结算上月费用，同时</w:t>
      </w:r>
      <w:r>
        <w:rPr>
          <w:rFonts w:hint="eastAsia" w:ascii="华文仿宋" w:hAnsi="华文仿宋" w:eastAsia="华文仿宋" w:cs="华文仿宋"/>
          <w:color w:val="auto"/>
          <w:kern w:val="0"/>
          <w:sz w:val="22"/>
          <w:szCs w:val="18"/>
          <w:lang w:bidi="ar"/>
        </w:rPr>
        <w:t>甲乙双方确认单套房源佣金四舍五入保留整数</w:t>
      </w:r>
      <w:r>
        <w:rPr>
          <w:rFonts w:ascii="华文仿宋" w:hAnsi="华文仿宋" w:eastAsia="华文仿宋" w:cs="华文仿宋"/>
          <w:color w:val="auto"/>
          <w:kern w:val="0"/>
          <w:sz w:val="22"/>
          <w:szCs w:val="18"/>
          <w:lang w:bidi="ar"/>
        </w:rPr>
        <w:t>。乙方在乙方销售的房源达到结算条件后3个自然日内将符合对账结算条件的房源发起对账并与甲方项目对接负责人核对，甲方于收到项目对账结算单后【3】个自然日内完成乙方报送结算金额的审定。若甲方在约定日期内未通知乙方审定结果，则视为甲方认可乙方报送的结算金额，</w:t>
      </w:r>
      <w:bookmarkStart w:id="5" w:name="_Hlk121474549"/>
      <w:bookmarkEnd w:id="5"/>
      <w:r>
        <w:rPr>
          <w:rFonts w:ascii="华文仿宋" w:hAnsi="华文仿宋" w:eastAsia="华文仿宋" w:cs="华文仿宋"/>
          <w:color w:val="auto"/>
          <w:kern w:val="0"/>
          <w:sz w:val="22"/>
          <w:szCs w:val="18"/>
          <w:lang w:bidi="ar"/>
        </w:rPr>
        <w:t>甲方应在乙方发起对账后7个工作日内完成款项支付。乙方应在付款前向甲方开具增值税专用发票，甲方不得以任何理由拒收发票。如因乙方原因导致对账单金额有误的，甲方的审核及付款时效可以顺延。</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支付方式为银行转账，甲、乙方的银行信息为：</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甲方全称：西安振业创发置业有限公司</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甲方纳税人识别号：91610132MA6TPCYU5A</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甲方开户行： 中国银行股份有限公司西安边家村支行</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甲方开户行账号：103684715760</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webkit-standard" w:hAnsi="-webkit-standard" w:eastAsia="-webkit-standard" w:cs="-webkit-standard"/>
          <w:color w:val="auto"/>
          <w:sz w:val="36"/>
          <w:szCs w:val="27"/>
        </w:rPr>
        <w:t> </w:t>
      </w:r>
    </w:p>
    <w:p>
      <w:pPr>
        <w:widowControl/>
        <w:shd w:val="clear" w:color="auto" w:fill="FFFFFF"/>
        <w:spacing w:line="315" w:lineRule="atLeast"/>
        <w:ind w:firstLine="480"/>
        <w:rPr>
          <w:rFonts w:ascii="Calibri" w:hAnsi="Calibri" w:eastAsia="宋体" w:cs="Calibri"/>
          <w:color w:val="auto"/>
          <w:kern w:val="0"/>
          <w:szCs w:val="21"/>
        </w:rPr>
      </w:pPr>
      <w:r>
        <w:rPr>
          <w:rFonts w:hint="eastAsia" w:ascii="华文仿宋" w:hAnsi="华文仿宋" w:eastAsia="华文仿宋" w:cs="Calibri"/>
          <w:color w:val="auto"/>
          <w:kern w:val="0"/>
          <w:sz w:val="24"/>
        </w:rPr>
        <w:t>乙方全称：</w:t>
      </w:r>
    </w:p>
    <w:p>
      <w:pPr>
        <w:widowControl/>
        <w:shd w:val="clear" w:color="auto" w:fill="FFFFFF"/>
        <w:spacing w:line="315" w:lineRule="atLeast"/>
        <w:ind w:firstLine="480"/>
        <w:rPr>
          <w:rFonts w:ascii="Calibri" w:hAnsi="Calibri" w:eastAsia="宋体" w:cs="Calibri"/>
          <w:color w:val="auto"/>
          <w:kern w:val="0"/>
          <w:szCs w:val="21"/>
        </w:rPr>
      </w:pPr>
      <w:r>
        <w:rPr>
          <w:rFonts w:hint="eastAsia" w:ascii="华文仿宋" w:hAnsi="华文仿宋" w:eastAsia="华文仿宋" w:cs="Calibri"/>
          <w:color w:val="auto"/>
          <w:kern w:val="0"/>
          <w:sz w:val="24"/>
        </w:rPr>
        <w:t>乙方开户行：</w:t>
      </w:r>
    </w:p>
    <w:p>
      <w:pPr>
        <w:widowControl/>
        <w:shd w:val="clear" w:color="auto" w:fill="FFFFFF"/>
        <w:spacing w:line="315" w:lineRule="atLeast"/>
        <w:ind w:firstLine="480"/>
        <w:rPr>
          <w:rFonts w:ascii="Calibri" w:hAnsi="Calibri" w:eastAsia="宋体" w:cs="Calibri"/>
          <w:color w:val="auto"/>
          <w:kern w:val="0"/>
          <w:szCs w:val="21"/>
        </w:rPr>
      </w:pPr>
      <w:r>
        <w:rPr>
          <w:rFonts w:hint="eastAsia" w:ascii="华文仿宋" w:hAnsi="华文仿宋" w:eastAsia="华文仿宋" w:cs="Calibri"/>
          <w:color w:val="auto"/>
          <w:kern w:val="0"/>
          <w:sz w:val="24"/>
        </w:rPr>
        <w:t>乙方开户行账号：</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（3） </w:t>
      </w:r>
      <w:r>
        <w:rPr>
          <w:rFonts w:ascii="华文仿宋" w:hAnsi="华文仿宋" w:eastAsia="华文仿宋" w:cs="华文仿宋"/>
          <w:color w:val="auto"/>
          <w:kern w:val="0"/>
          <w:sz w:val="22"/>
          <w:szCs w:val="18"/>
          <w:lang w:bidi="ar"/>
        </w:rPr>
        <w:t>乙方应按照甲方的纳税人基础信息开具增值税发票，甲方纳税人基础信息如下：</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发票开具对象（即发票抬头）：西安振业创发置业有限公司</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纳税人识别号:91610132MA6TPCYU5A</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地址：</w:t>
      </w:r>
      <w:r>
        <w:rPr>
          <w:rFonts w:ascii="华文仿宋" w:hAnsi="华文仿宋" w:eastAsia="华文仿宋" w:cs="华文仿宋"/>
          <w:b/>
          <w:color w:val="auto"/>
          <w:sz w:val="22"/>
          <w:szCs w:val="18"/>
        </w:rPr>
        <w:t>西安市经济技术开发区泾渭新城渭华路</w:t>
      </w:r>
      <w:r>
        <w:rPr>
          <w:rFonts w:hint="eastAsia" w:ascii="华文仿宋" w:hAnsi="华文仿宋" w:eastAsia="华文仿宋" w:cs="华文仿宋"/>
          <w:b/>
          <w:color w:val="auto"/>
          <w:sz w:val="22"/>
          <w:szCs w:val="18"/>
        </w:rPr>
        <w:t>16号振业泊樾府售楼部</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22"/>
          <w:szCs w:val="18"/>
        </w:rPr>
        <w:t>电话：029-83590930</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开户行：中国银行股份有限公司西安边家村支行</w:t>
      </w:r>
    </w:p>
    <w:p>
      <w:pPr>
        <w:pStyle w:val="5"/>
        <w:widowControl/>
        <w:spacing w:beforeAutospacing="0" w:afterAutospacing="0" w:line="21"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账号：  103684715760          </w:t>
      </w:r>
    </w:p>
    <w:p>
      <w:pPr>
        <w:pStyle w:val="5"/>
        <w:widowControl/>
        <w:spacing w:beforeAutospacing="0" w:afterAutospacing="0" w:line="21" w:lineRule="atLeast"/>
        <w:ind w:firstLine="360"/>
        <w:jc w:val="both"/>
        <w:rPr>
          <w:rFonts w:hint="eastAsia" w:ascii="-webkit-standard" w:hAnsi="-webkit-standard" w:cs="-webkit-standard"/>
          <w:color w:val="auto"/>
          <w:sz w:val="36"/>
          <w:szCs w:val="27"/>
        </w:rPr>
      </w:pPr>
      <w:r>
        <w:rPr>
          <w:rFonts w:ascii="华文仿宋" w:hAnsi="华文仿宋" w:eastAsia="华文仿宋" w:cs="华文仿宋"/>
          <w:color w:val="auto"/>
          <w:sz w:val="22"/>
          <w:szCs w:val="18"/>
        </w:rPr>
        <w:t>未经乙方书面同意，甲方无权要求乙方更换发票开具对象，且不得因此拒绝或延迟向乙方支付佣金，否则视为甲方违约。</w:t>
      </w:r>
    </w:p>
    <w:p>
      <w:pPr>
        <w:widowControl/>
        <w:spacing w:line="27"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第8条 </w:t>
      </w:r>
      <w:r>
        <w:rPr>
          <w:rFonts w:ascii="华文仿宋" w:hAnsi="华文仿宋" w:eastAsia="华文仿宋" w:cs="华文仿宋"/>
          <w:b/>
          <w:color w:val="auto"/>
          <w:kern w:val="0"/>
          <w:sz w:val="22"/>
          <w:szCs w:val="18"/>
          <w:lang w:bidi="ar"/>
        </w:rPr>
        <w:t>甲乙双方的权利和义务</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b/>
          <w:color w:val="auto"/>
          <w:kern w:val="0"/>
          <w:sz w:val="22"/>
          <w:szCs w:val="18"/>
          <w:lang w:bidi="ar"/>
        </w:rPr>
        <w:t>甲方的权利义务</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向乙方提供本项目销售所需之法律批文（包括但不限于《国有土地使用证》、《建设用地规划许可证》、《建设工程规划许可证》、《建筑工程施工许可证》、《商品房预售许可证》或《商品房现房销售备案证明》等）副本或复印件，并保证一切文件资料之真实性、合法性和有效性。若因甲方未取得本项目销售所需之法律审批文件或文件造假导致乙方或乙方客户遭受损失的，甲方需向乙方赔偿所造成的损失。</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甲方授权【</w:t>
      </w:r>
      <w:r>
        <w:rPr>
          <w:rFonts w:hint="eastAsia" w:ascii="华文仿宋" w:hAnsi="华文仿宋" w:eastAsia="华文仿宋" w:cs="华文仿宋"/>
          <w:color w:val="auto"/>
          <w:kern w:val="0"/>
          <w:sz w:val="22"/>
          <w:szCs w:val="18"/>
          <w:lang w:bidi="ar"/>
        </w:rPr>
        <w:t>牛成</w:t>
      </w:r>
      <w:r>
        <w:rPr>
          <w:rFonts w:ascii="华文仿宋" w:hAnsi="华文仿宋" w:eastAsia="华文仿宋" w:cs="华文仿宋"/>
          <w:color w:val="auto"/>
          <w:kern w:val="0"/>
          <w:sz w:val="22"/>
          <w:szCs w:val="18"/>
          <w:lang w:bidi="ar"/>
        </w:rPr>
        <w:t>】或【</w:t>
      </w:r>
      <w:r>
        <w:rPr>
          <w:rFonts w:hint="eastAsia" w:ascii="华文仿宋" w:hAnsi="华文仿宋" w:eastAsia="华文仿宋" w:cs="华文仿宋"/>
          <w:color w:val="auto"/>
          <w:kern w:val="0"/>
          <w:sz w:val="22"/>
          <w:szCs w:val="18"/>
          <w:lang w:bidi="ar"/>
        </w:rPr>
        <w:t>马冬</w:t>
      </w:r>
      <w:r>
        <w:rPr>
          <w:rFonts w:ascii="华文仿宋" w:hAnsi="华文仿宋" w:eastAsia="华文仿宋" w:cs="华文仿宋"/>
          <w:color w:val="auto"/>
          <w:kern w:val="0"/>
          <w:sz w:val="22"/>
          <w:szCs w:val="18"/>
          <w:lang w:bidi="ar"/>
        </w:rPr>
        <w:t>】为项目对接负责人负责与乙方进行工作事项对接，【</w:t>
      </w:r>
      <w:r>
        <w:rPr>
          <w:rFonts w:hint="eastAsia" w:ascii="华文仿宋" w:hAnsi="华文仿宋" w:eastAsia="华文仿宋" w:cs="华文仿宋"/>
          <w:color w:val="auto"/>
          <w:kern w:val="0"/>
          <w:sz w:val="22"/>
          <w:szCs w:val="18"/>
          <w:lang w:bidi="ar"/>
        </w:rPr>
        <w:t>牛成</w:t>
      </w:r>
      <w:r>
        <w:rPr>
          <w:rFonts w:ascii="华文仿宋" w:hAnsi="华文仿宋" w:eastAsia="华文仿宋" w:cs="华文仿宋"/>
          <w:color w:val="auto"/>
          <w:kern w:val="0"/>
          <w:sz w:val="22"/>
          <w:szCs w:val="18"/>
          <w:lang w:bidi="ar"/>
        </w:rPr>
        <w:t>】手签姓名样本1：              ，手签姓名样本2：                ，【</w:t>
      </w:r>
      <w:r>
        <w:rPr>
          <w:rFonts w:hint="eastAsia" w:ascii="华文仿宋" w:hAnsi="华文仿宋" w:eastAsia="华文仿宋" w:cs="华文仿宋"/>
          <w:color w:val="auto"/>
          <w:kern w:val="0"/>
          <w:sz w:val="22"/>
          <w:szCs w:val="18"/>
          <w:lang w:bidi="ar"/>
        </w:rPr>
        <w:t>马冬</w:t>
      </w:r>
      <w:r>
        <w:rPr>
          <w:rFonts w:ascii="华文仿宋" w:hAnsi="华文仿宋" w:eastAsia="华文仿宋" w:cs="华文仿宋"/>
          <w:color w:val="auto"/>
          <w:kern w:val="0"/>
          <w:sz w:val="22"/>
          <w:szCs w:val="18"/>
          <w:lang w:bidi="ar"/>
        </w:rPr>
        <w:t>】手签姓名样本1：                ，手签姓名样本2：            。上述对接人的工作内容包含不限于对乙方成功推介客户确认、成功销售确认、对账结算确认、案场激励政策确认、</w:t>
      </w:r>
      <w:r>
        <w:rPr>
          <w:rFonts w:ascii="仿宋" w:hAnsi="仿宋" w:eastAsia="仿宋" w:cs="仿宋"/>
          <w:color w:val="auto"/>
          <w:kern w:val="0"/>
          <w:sz w:val="22"/>
          <w:szCs w:val="18"/>
          <w:lang w:bidi="ar"/>
        </w:rPr>
        <w:t>结佣支付及退还结佣预付款以及其他费用（若有）的对账单据的审核确</w:t>
      </w:r>
      <w:r>
        <w:rPr>
          <w:rFonts w:ascii="华文仿宋" w:hAnsi="华文仿宋" w:eastAsia="华文仿宋" w:cs="华文仿宋"/>
          <w:color w:val="auto"/>
          <w:kern w:val="0"/>
          <w:sz w:val="22"/>
          <w:szCs w:val="18"/>
          <w:lang w:bidi="ar"/>
        </w:rPr>
        <w:t>认等;以上内容由甲方授权的项目对接负责人任意一人的签字确认为准。</w:t>
      </w:r>
      <w:r>
        <w:rPr>
          <w:rFonts w:ascii="仿宋" w:hAnsi="仿宋" w:eastAsia="仿宋" w:cs="仿宋"/>
          <w:color w:val="auto"/>
          <w:kern w:val="0"/>
          <w:sz w:val="22"/>
          <w:szCs w:val="18"/>
          <w:lang w:bidi="ar"/>
        </w:rPr>
        <w:t>甲方项目对接人易人，甲方应提前三天通知乙方并签署补充协议，后任继续行使合同文件约定的前任职权，履行前任的义务。</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（3） </w:t>
      </w:r>
      <w:r>
        <w:rPr>
          <w:rFonts w:ascii="华文仿宋" w:hAnsi="华文仿宋" w:eastAsia="华文仿宋" w:cs="华文仿宋"/>
          <w:color w:val="auto"/>
          <w:kern w:val="0"/>
          <w:sz w:val="22"/>
          <w:szCs w:val="18"/>
          <w:lang w:bidi="ar"/>
        </w:rPr>
        <w:t>甲方需提供本项目之推介房源的户型平面图、交房标准、各户型销售面积、商品房买卖合同范本、宣传信息（如宣传广告、境内新闻报道等）、现行及将来进行的促销计划等有关文件资料。</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（4） </w:t>
      </w:r>
      <w:r>
        <w:rPr>
          <w:rFonts w:ascii="华文仿宋" w:hAnsi="华文仿宋" w:eastAsia="华文仿宋" w:cs="华文仿宋"/>
          <w:color w:val="auto"/>
          <w:kern w:val="0"/>
          <w:sz w:val="22"/>
          <w:szCs w:val="18"/>
          <w:lang w:bidi="ar"/>
        </w:rPr>
        <w:t>甲方授权乙方使用甲方提供的图片、数据、信息等，提供包括直接提供，和乙方自行从甲方网站、微信公众号、微博等平台下载的间接提供，甲方保证对提供的房源图片、数据、信息等享有合法权益，不侵犯其他任何第三方的知识产权和其他权利。因甲方提供的图片、数据、信息等引发的纠纷，由甲方负责处理，给乙方造成损失的，甲方应赔偿。</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（5） </w:t>
      </w:r>
      <w:r>
        <w:rPr>
          <w:rFonts w:ascii="华文仿宋" w:hAnsi="华文仿宋" w:eastAsia="华文仿宋" w:cs="华文仿宋"/>
          <w:color w:val="auto"/>
          <w:kern w:val="0"/>
          <w:sz w:val="22"/>
          <w:szCs w:val="18"/>
          <w:lang w:bidi="ar"/>
        </w:rPr>
        <w:t>甲方需提供乙方推荐客户在本项目的接待服务，且甲方有权对乙方向推荐客户提供服务的全部过程进行监督。一切有关本项目与购房客户签署的合同文件均须由甲方签署，乙方及其他任何单位或个人均无权签署。</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（6） </w:t>
      </w:r>
      <w:r>
        <w:rPr>
          <w:rFonts w:ascii="华文仿宋" w:hAnsi="华文仿宋" w:eastAsia="华文仿宋" w:cs="华文仿宋"/>
          <w:color w:val="auto"/>
          <w:kern w:val="0"/>
          <w:sz w:val="22"/>
          <w:szCs w:val="18"/>
          <w:lang w:bidi="ar"/>
        </w:rPr>
        <w:t>甲方财务人员负责统一收取购房方之全部购房款和定金及其他该房屋相关之款项，但不得收取与本项目无关的任何费用。如甲方向客户收取与本项目无关的任何费用给乙方或乙方客户造成损失的，甲方需向乙方赔偿所造成的损失。</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（7） </w:t>
      </w:r>
      <w:r>
        <w:rPr>
          <w:rFonts w:ascii="华文仿宋" w:hAnsi="华文仿宋" w:eastAsia="华文仿宋" w:cs="华文仿宋"/>
          <w:color w:val="auto"/>
          <w:kern w:val="0"/>
          <w:sz w:val="22"/>
          <w:szCs w:val="18"/>
          <w:lang w:bidi="ar"/>
        </w:rPr>
        <w:t>甲方有义务按合同约定按时支付乙方相应佣金。</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（8） </w:t>
      </w:r>
      <w:r>
        <w:rPr>
          <w:rFonts w:ascii="华文仿宋" w:hAnsi="华文仿宋" w:eastAsia="华文仿宋" w:cs="华文仿宋"/>
          <w:color w:val="auto"/>
          <w:kern w:val="0"/>
          <w:sz w:val="22"/>
          <w:szCs w:val="18"/>
          <w:lang w:bidi="ar"/>
        </w:rPr>
        <w:t>合作期间及合作结束后的1年内，甲方不得雇佣乙方离职人员。甲方不得私下与乙方工作人员及乙方合作人员开展与甲乙方合作相关的合作内容。</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（9） </w:t>
      </w:r>
      <w:r>
        <w:rPr>
          <w:rFonts w:ascii="华文仿宋" w:hAnsi="华文仿宋" w:eastAsia="华文仿宋" w:cs="华文仿宋"/>
          <w:color w:val="auto"/>
          <w:kern w:val="0"/>
          <w:sz w:val="22"/>
          <w:szCs w:val="18"/>
          <w:lang w:bidi="ar"/>
        </w:rPr>
        <w:t>甲方承诺甲方绝不泄露客户信息（包含但不限于：手机号、身份证照片、结婚证复印件等）、发生洗客等行为。甲方承诺在甲方售楼部内外均有可使用的摄像头等监控设施，并能供乙方使用，以用来调查及获取客户信息泄露等违规违法行为的判断依据和实时证据。</w:t>
      </w:r>
    </w:p>
    <w:p>
      <w:pPr>
        <w:widowControl/>
        <w:spacing w:line="21" w:lineRule="atLeast"/>
        <w:ind w:firstLine="315"/>
        <w:rPr>
          <w:rFonts w:ascii="华文仿宋" w:hAnsi="华文仿宋" w:eastAsia="华文仿宋" w:cs="华文仿宋"/>
          <w:color w:val="auto"/>
          <w:kern w:val="0"/>
          <w:sz w:val="22"/>
          <w:szCs w:val="18"/>
          <w:lang w:bidi="ar"/>
        </w:rPr>
      </w:pPr>
      <w:r>
        <w:rPr>
          <w:rFonts w:ascii="Calibri" w:hAnsi="Calibri" w:eastAsia="-webkit-standard" w:cs="Calibri"/>
          <w:color w:val="auto"/>
          <w:kern w:val="0"/>
          <w:sz w:val="20"/>
          <w:szCs w:val="15"/>
          <w:lang w:bidi="ar"/>
        </w:rPr>
        <w:t>（10） </w:t>
      </w:r>
      <w:r>
        <w:rPr>
          <w:rFonts w:ascii="华文仿宋" w:hAnsi="华文仿宋" w:eastAsia="华文仿宋" w:cs="华文仿宋"/>
          <w:color w:val="auto"/>
          <w:kern w:val="0"/>
          <w:sz w:val="22"/>
          <w:szCs w:val="18"/>
          <w:lang w:bidi="ar"/>
        </w:rPr>
        <w:t>甲方应公正、及时的协助乙方做好销售过程的各项工作和客户归属业绩确认。房源成功销售后，甲方须及时与乙方核对《成功销售确认单》或《佣金结算表》并经盖章或项目对接人签字确认。甲方如消极与乙方确认客户、成销情况及相关款项结算单的，乙方有权凭借与甲方人员之间的微信、QQ、邮件、短信、语音等信息，及客户与甲方签署的认购书或商品房买卖合同等作为相关内容的确认凭证来要求甲方继续开展后续销售流程或结算相应款项等。</w:t>
      </w:r>
    </w:p>
    <w:p>
      <w:pPr>
        <w:widowControl/>
        <w:spacing w:line="21" w:lineRule="atLeast"/>
        <w:ind w:firstLine="315"/>
        <w:rPr>
          <w:rFonts w:ascii="华文仿宋" w:hAnsi="华文仿宋" w:eastAsia="华文仿宋" w:cs="华文仿宋"/>
          <w:color w:val="auto"/>
          <w:kern w:val="0"/>
          <w:sz w:val="22"/>
          <w:szCs w:val="18"/>
          <w:lang w:bidi="ar"/>
        </w:rPr>
      </w:pPr>
      <w:r>
        <w:rPr>
          <w:rFonts w:ascii="华文仿宋" w:hAnsi="华文仿宋" w:eastAsia="华文仿宋" w:cs="华文仿宋"/>
          <w:color w:val="auto"/>
          <w:kern w:val="0"/>
          <w:sz w:val="22"/>
          <w:szCs w:val="18"/>
          <w:lang w:bidi="ar"/>
        </w:rPr>
        <w:t>（11）甲方向乙方作出成销确认或结算确认前应独立完成必须的核实工作，甲方作出结算确认后，不得再以做内部回访、二次确客机制等任何理由扣减、撤销或推翻已作出的结算确认。未经双方书面确认，乙方不参与甲方回访、二次确客等核实工作。</w:t>
      </w:r>
      <w:r>
        <w:rPr>
          <w:rFonts w:ascii="华文仿宋" w:hAnsi="华文仿宋" w:eastAsia="华文仿宋" w:cs="华文仿宋"/>
          <w:color w:val="auto"/>
          <w:kern w:val="0"/>
          <w:sz w:val="22"/>
          <w:szCs w:val="18"/>
          <w:lang w:bidi="ar"/>
        </w:rPr>
        <w:br w:type="textWrapping"/>
      </w:r>
      <w:r>
        <w:rPr>
          <w:rFonts w:ascii="华文仿宋" w:hAnsi="华文仿宋" w:eastAsia="华文仿宋" w:cs="华文仿宋"/>
          <w:color w:val="auto"/>
          <w:kern w:val="0"/>
          <w:sz w:val="22"/>
          <w:szCs w:val="18"/>
          <w:lang w:bidi="ar"/>
        </w:rPr>
        <w:t>（1</w:t>
      </w:r>
      <w:r>
        <w:rPr>
          <w:rFonts w:hint="eastAsia" w:ascii="华文仿宋" w:hAnsi="华文仿宋" w:eastAsia="华文仿宋" w:cs="华文仿宋"/>
          <w:color w:val="auto"/>
          <w:kern w:val="0"/>
          <w:sz w:val="22"/>
          <w:szCs w:val="18"/>
          <w:lang w:val="en-US" w:eastAsia="zh-CN" w:bidi="ar"/>
        </w:rPr>
        <w:t>2</w:t>
      </w:r>
      <w:r>
        <w:rPr>
          <w:rFonts w:ascii="华文仿宋" w:hAnsi="华文仿宋" w:eastAsia="华文仿宋" w:cs="华文仿宋"/>
          <w:color w:val="auto"/>
          <w:kern w:val="0"/>
          <w:sz w:val="22"/>
          <w:szCs w:val="18"/>
          <w:lang w:bidi="ar"/>
        </w:rPr>
        <w:t>）甲方确认并同意，乙方及其关联公司有权利用贝壳平台VR技术能力对新房项目房源、样板间进行拍摄，形成VR样板间、VR房源、VR带看等产品并在贝壳平台上对外展示。乙方及其关联公司对其形成的VR样板间、VR房源、VR带看等产品享有作品著作权及其他法律法规允许范围的全部民事权利或权益，有权进行使用并进行维权</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b/>
          <w:color w:val="auto"/>
          <w:kern w:val="0"/>
          <w:sz w:val="22"/>
          <w:szCs w:val="18"/>
          <w:lang w:bidi="ar"/>
        </w:rPr>
        <w:t>乙方的权利和义务</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向甲方出示营业执照、房地产经纪机构资质证书等经营资格证明原件，留存复印件，并保证提供之证明材料真实性、合法性和有效性。</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应信守甲方所规定的销售价格及优惠策略，非经甲方书面授权，不得擅自承诺给购房人任何形式的折扣、优惠或者加价销售。</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（3） </w:t>
      </w:r>
      <w:r>
        <w:rPr>
          <w:rFonts w:ascii="华文仿宋" w:hAnsi="华文仿宋" w:eastAsia="华文仿宋" w:cs="华文仿宋"/>
          <w:color w:val="auto"/>
          <w:kern w:val="0"/>
          <w:sz w:val="22"/>
          <w:szCs w:val="18"/>
          <w:lang w:bidi="ar"/>
        </w:rPr>
        <w:t>乙方不得擅自与认购者修改甲方审定之《认购书》《商品房预售合同》之任何条款。</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（4） </w:t>
      </w:r>
      <w:r>
        <w:rPr>
          <w:rFonts w:ascii="华文仿宋" w:hAnsi="华文仿宋" w:eastAsia="华文仿宋" w:cs="华文仿宋"/>
          <w:color w:val="auto"/>
          <w:kern w:val="0"/>
          <w:sz w:val="22"/>
          <w:szCs w:val="18"/>
          <w:lang w:bidi="ar"/>
        </w:rPr>
        <w:t>乙方有权利用自身线上资源进行项目推广并获取客户资源，销售讲解内容不得超越甲方提供的文件图纸的约定范围，如乙方的讲解超出该范围，并因此产生的一切后果均为乙方承担。乙方在销售过程中，如发生该范围内未涉及内容，乙方不得私自解释或承诺。</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（5） </w:t>
      </w:r>
      <w:r>
        <w:rPr>
          <w:rFonts w:ascii="华文仿宋" w:hAnsi="华文仿宋" w:eastAsia="华文仿宋" w:cs="华文仿宋"/>
          <w:color w:val="auto"/>
          <w:kern w:val="0"/>
          <w:sz w:val="22"/>
          <w:szCs w:val="18"/>
          <w:lang w:bidi="ar"/>
        </w:rPr>
        <w:t>乙方有权视双方合作情况且经协商一致后可终止本协议且不承担任何违约责任。</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（6） </w:t>
      </w:r>
      <w:r>
        <w:rPr>
          <w:rFonts w:ascii="华文仿宋" w:hAnsi="华文仿宋" w:eastAsia="华文仿宋" w:cs="华文仿宋"/>
          <w:color w:val="auto"/>
          <w:kern w:val="0"/>
          <w:sz w:val="22"/>
          <w:szCs w:val="18"/>
          <w:lang w:bidi="ar"/>
        </w:rPr>
        <w:t>乙方渠道资源来源于贝壳平台及与乙方合作的其他渠道方。乙方及乙方向甲方提供委托销售的人员，不得向任何人自称或者暗示自己是甲方的工作人员，不得以甲方名义向客户收取任何费用。</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（7） </w:t>
      </w:r>
      <w:r>
        <w:rPr>
          <w:rFonts w:ascii="华文仿宋" w:hAnsi="华文仿宋" w:eastAsia="华文仿宋" w:cs="华文仿宋"/>
          <w:color w:val="auto"/>
          <w:kern w:val="0"/>
          <w:sz w:val="22"/>
          <w:szCs w:val="18"/>
          <w:lang w:bidi="ar"/>
        </w:rPr>
        <w:t>甲方给付乙方款项的税费由乙方负担。</w:t>
      </w:r>
    </w:p>
    <w:p>
      <w:pPr>
        <w:widowControl/>
        <w:spacing w:line="21" w:lineRule="atLeast"/>
        <w:ind w:firstLine="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（8） </w:t>
      </w:r>
      <w:r>
        <w:rPr>
          <w:rFonts w:ascii="华文仿宋" w:hAnsi="华文仿宋" w:eastAsia="华文仿宋" w:cs="华文仿宋"/>
          <w:color w:val="auto"/>
          <w:kern w:val="0"/>
          <w:sz w:val="22"/>
          <w:szCs w:val="18"/>
          <w:lang w:bidi="ar"/>
        </w:rPr>
        <w:t>合作期间及合作结束后的1年内，乙方不得雇佣甲方离职人员。</w:t>
      </w:r>
    </w:p>
    <w:p>
      <w:pPr>
        <w:widowControl/>
        <w:spacing w:line="21" w:lineRule="atLeast"/>
        <w:ind w:firstLine="315"/>
        <w:rPr>
          <w:rFonts w:ascii="华文仿宋" w:hAnsi="华文仿宋" w:eastAsia="华文仿宋" w:cs="华文仿宋"/>
          <w:color w:val="auto"/>
          <w:kern w:val="0"/>
          <w:sz w:val="22"/>
          <w:szCs w:val="18"/>
          <w:lang w:bidi="ar"/>
        </w:rPr>
      </w:pPr>
      <w:r>
        <w:rPr>
          <w:rFonts w:ascii="Calibri" w:hAnsi="Calibri" w:eastAsia="-webkit-standard" w:cs="Calibri"/>
          <w:color w:val="auto"/>
          <w:kern w:val="0"/>
          <w:sz w:val="20"/>
          <w:szCs w:val="15"/>
          <w:lang w:bidi="ar"/>
        </w:rPr>
        <w:t>（9） </w:t>
      </w:r>
      <w:r>
        <w:rPr>
          <w:rFonts w:ascii="华文仿宋" w:hAnsi="华文仿宋" w:eastAsia="华文仿宋" w:cs="华文仿宋"/>
          <w:color w:val="auto"/>
          <w:kern w:val="0"/>
          <w:sz w:val="22"/>
          <w:szCs w:val="18"/>
          <w:lang w:bidi="ar"/>
        </w:rPr>
        <w:t>乙方有权向甲方相关部门查阅和复印乙方客户成交的相关资料如：认购书、买卖合同、 按揭合同、客户付款凭证等资料。</w:t>
      </w:r>
    </w:p>
    <w:p>
      <w:pPr>
        <w:pStyle w:val="10"/>
        <w:numPr>
          <w:ilvl w:val="-1"/>
          <w:numId w:val="0"/>
        </w:numPr>
        <w:adjustRightInd w:val="0"/>
        <w:snapToGrid w:val="0"/>
        <w:spacing w:line="276" w:lineRule="auto"/>
        <w:ind w:firstLineChars="0"/>
        <w:rPr>
          <w:rFonts w:ascii="华文仿宋" w:hAnsi="华文仿宋" w:eastAsia="华文仿宋"/>
          <w:color w:val="auto"/>
          <w:sz w:val="24"/>
        </w:rPr>
      </w:pPr>
      <w:r>
        <w:rPr>
          <w:rFonts w:ascii="Calibri" w:hAnsi="Calibri" w:eastAsia="-webkit-standard" w:cs="Calibri"/>
          <w:color w:val="auto"/>
          <w:kern w:val="0"/>
          <w:sz w:val="20"/>
          <w:szCs w:val="15"/>
          <w:lang w:bidi="ar"/>
        </w:rPr>
        <w:t>（</w:t>
      </w:r>
      <w:r>
        <w:rPr>
          <w:rFonts w:hint="eastAsia" w:ascii="Calibri" w:hAnsi="Calibri" w:eastAsia="宋体" w:cs="Calibri"/>
          <w:color w:val="auto"/>
          <w:kern w:val="0"/>
          <w:sz w:val="20"/>
          <w:szCs w:val="15"/>
          <w:lang w:val="en-US" w:eastAsia="zh-CN" w:bidi="ar"/>
        </w:rPr>
        <w:t>10</w:t>
      </w:r>
      <w:r>
        <w:rPr>
          <w:rFonts w:ascii="Calibri" w:hAnsi="Calibri" w:eastAsia="-webkit-standard" w:cs="Calibri"/>
          <w:color w:val="auto"/>
          <w:kern w:val="0"/>
          <w:sz w:val="20"/>
          <w:szCs w:val="15"/>
          <w:lang w:bidi="ar"/>
        </w:rPr>
        <w:t>）</w:t>
      </w:r>
      <w:r>
        <w:rPr>
          <w:rFonts w:hint="eastAsia" w:ascii="华文仿宋" w:hAnsi="华文仿宋" w:eastAsia="华文仿宋"/>
          <w:color w:val="auto"/>
          <w:sz w:val="24"/>
        </w:rPr>
        <w:t>乙方授权【</w:t>
      </w:r>
      <w:r>
        <w:rPr>
          <w:rFonts w:hint="eastAsia" w:ascii="华文仿宋" w:hAnsi="华文仿宋" w:eastAsia="华文仿宋"/>
          <w:color w:val="auto"/>
          <w:sz w:val="24"/>
          <w:lang w:val="en-US" w:eastAsia="zh-CN"/>
        </w:rPr>
        <w:t xml:space="preserve">  </w:t>
      </w:r>
      <w:r>
        <w:rPr>
          <w:rFonts w:hint="eastAsia" w:ascii="华文仿宋" w:hAnsi="华文仿宋" w:eastAsia="华文仿宋"/>
          <w:color w:val="auto"/>
          <w:sz w:val="24"/>
        </w:rPr>
        <w:t>】为项目对接负责人负责与甲方进行工作事项对接，联系电话：</w:t>
      </w:r>
      <w:r>
        <w:rPr>
          <w:rFonts w:hint="eastAsia" w:ascii="华文仿宋" w:hAnsi="华文仿宋" w:eastAsia="华文仿宋"/>
          <w:color w:val="auto"/>
          <w:sz w:val="24"/>
          <w:lang w:val="en-US" w:eastAsia="zh-CN"/>
        </w:rPr>
        <w:t>18606805133</w:t>
      </w:r>
      <w:r>
        <w:rPr>
          <w:rFonts w:hint="eastAsia" w:ascii="华文仿宋" w:hAnsi="华文仿宋" w:eastAsia="华文仿宋"/>
          <w:color w:val="auto"/>
          <w:sz w:val="24"/>
        </w:rPr>
        <w:t xml:space="preserve"> 。工作内容仅限于对客户确认、成功销售确认、对账结算确认、案场激励政策确认以及项目文件签收。未经乙方书面授权，以上内容之外的其他事宜乙方授权的项目对接负责人均无权对接。且乙方对接负责人及乙方其他工作人员作出下列事项时，须经乙方盖章确认后方有效，否则该行为无效，对乙方无约束力：</w:t>
      </w:r>
    </w:p>
    <w:p>
      <w:pPr>
        <w:pStyle w:val="10"/>
        <w:numPr>
          <w:ilvl w:val="0"/>
          <w:numId w:val="2"/>
        </w:numPr>
        <w:adjustRightInd w:val="0"/>
        <w:snapToGrid w:val="0"/>
        <w:spacing w:line="276" w:lineRule="auto"/>
        <w:ind w:firstLine="480"/>
        <w:rPr>
          <w:rFonts w:ascii="华文仿宋" w:hAnsi="华文仿宋" w:eastAsia="华文仿宋"/>
          <w:color w:val="auto"/>
          <w:sz w:val="24"/>
        </w:rPr>
      </w:pPr>
      <w:r>
        <w:rPr>
          <w:rFonts w:hint="eastAsia" w:ascii="华文仿宋" w:hAnsi="华文仿宋" w:eastAsia="华文仿宋"/>
          <w:color w:val="auto"/>
          <w:sz w:val="24"/>
        </w:rPr>
        <w:t>涉及经济条款或合同价款的认可、承认、确认；</w:t>
      </w:r>
    </w:p>
    <w:p>
      <w:pPr>
        <w:pStyle w:val="10"/>
        <w:numPr>
          <w:ilvl w:val="0"/>
          <w:numId w:val="2"/>
        </w:numPr>
        <w:adjustRightInd w:val="0"/>
        <w:snapToGrid w:val="0"/>
        <w:spacing w:line="276" w:lineRule="auto"/>
        <w:ind w:firstLine="480"/>
        <w:rPr>
          <w:rFonts w:ascii="华文仿宋" w:hAnsi="华文仿宋" w:eastAsia="华文仿宋"/>
          <w:color w:val="auto"/>
          <w:sz w:val="24"/>
        </w:rPr>
      </w:pPr>
      <w:r>
        <w:rPr>
          <w:rFonts w:hint="eastAsia" w:ascii="华文仿宋" w:hAnsi="华文仿宋" w:eastAsia="华文仿宋"/>
          <w:color w:val="auto"/>
          <w:sz w:val="24"/>
        </w:rPr>
        <w:t>对合同部分或全部内容的变更、解除或终止；</w:t>
      </w:r>
    </w:p>
    <w:p>
      <w:pPr>
        <w:pStyle w:val="10"/>
        <w:numPr>
          <w:ilvl w:val="0"/>
          <w:numId w:val="2"/>
        </w:numPr>
        <w:adjustRightInd w:val="0"/>
        <w:snapToGrid w:val="0"/>
        <w:spacing w:line="276" w:lineRule="auto"/>
        <w:ind w:firstLine="480"/>
        <w:rPr>
          <w:rFonts w:ascii="华文仿宋" w:hAnsi="华文仿宋" w:eastAsia="华文仿宋"/>
          <w:color w:val="auto"/>
          <w:sz w:val="24"/>
        </w:rPr>
      </w:pPr>
      <w:r>
        <w:rPr>
          <w:rFonts w:hint="eastAsia" w:ascii="华文仿宋" w:hAnsi="华文仿宋" w:eastAsia="华文仿宋"/>
          <w:color w:val="auto"/>
          <w:sz w:val="24"/>
        </w:rPr>
        <w:t>其他可能引起合同期限顺延、服务内容、服务要求、合同效力发生变化、合同价款调整等重大事项须经乙方盖章后方能确定的事项。</w:t>
      </w:r>
    </w:p>
    <w:p>
      <w:pPr>
        <w:widowControl/>
        <w:spacing w:line="21" w:lineRule="atLeast"/>
        <w:ind w:firstLine="315"/>
        <w:rPr>
          <w:rFonts w:ascii="华文仿宋" w:hAnsi="华文仿宋" w:eastAsia="华文仿宋" w:cs="华文仿宋"/>
          <w:color w:val="auto"/>
          <w:kern w:val="0"/>
          <w:sz w:val="22"/>
          <w:szCs w:val="18"/>
          <w:lang w:bidi="ar"/>
        </w:rPr>
      </w:pPr>
    </w:p>
    <w:p>
      <w:pPr>
        <w:widowControl/>
        <w:spacing w:line="27" w:lineRule="atLeast"/>
        <w:ind w:left="72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第9条 </w:t>
      </w:r>
      <w:r>
        <w:rPr>
          <w:rFonts w:ascii="华文仿宋" w:hAnsi="华文仿宋" w:eastAsia="华文仿宋" w:cs="华文仿宋"/>
          <w:b/>
          <w:color w:val="auto"/>
          <w:kern w:val="0"/>
          <w:sz w:val="22"/>
          <w:szCs w:val="18"/>
          <w:lang w:bidi="ar"/>
        </w:rPr>
        <w:t>合同的终止和变更</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本合同到期终止，如甲、乙方准备续签的，则双方应于本合同约定到期日前20日内签署书面合作协议。</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本合同的解除或终止不影响甲乙双方结算已发生的佣金。</w:t>
      </w:r>
    </w:p>
    <w:p>
      <w:pPr>
        <w:widowControl/>
        <w:spacing w:line="21" w:lineRule="atLeast"/>
        <w:ind w:firstLine="360"/>
        <w:rPr>
          <w:rFonts w:ascii="华文仿宋" w:hAnsi="华文仿宋" w:eastAsia="华文仿宋" w:cs="华文仿宋"/>
          <w:color w:val="auto"/>
          <w:kern w:val="0"/>
          <w:sz w:val="22"/>
          <w:szCs w:val="18"/>
          <w:lang w:bidi="ar"/>
        </w:rPr>
      </w:pPr>
      <w:r>
        <w:rPr>
          <w:rFonts w:ascii="Calibri" w:hAnsi="Calibri" w:eastAsia="-webkit-standard" w:cs="Calibri"/>
          <w:color w:val="auto"/>
          <w:kern w:val="0"/>
          <w:sz w:val="20"/>
          <w:szCs w:val="15"/>
          <w:lang w:bidi="ar"/>
        </w:rPr>
        <w:t>3. </w:t>
      </w:r>
      <w:r>
        <w:rPr>
          <w:rFonts w:ascii="华文仿宋" w:hAnsi="华文仿宋" w:eastAsia="华文仿宋" w:cs="华文仿宋"/>
          <w:color w:val="auto"/>
          <w:kern w:val="0"/>
          <w:sz w:val="22"/>
          <w:szCs w:val="18"/>
          <w:lang w:bidi="ar"/>
        </w:rPr>
        <w:t>合作到期或双方终止合作时，甲方同意乙方将合作期内经乙方推荐已到访项目案场的，剩余未达成销条件、剩余未达结算条件的客户均服务至符合结算条件为止。待达到结算条件后，甲方按照合同约定支付乙方相应佣金。</w:t>
      </w:r>
    </w:p>
    <w:p>
      <w:pPr>
        <w:pStyle w:val="10"/>
        <w:adjustRightInd w:val="0"/>
        <w:snapToGrid w:val="0"/>
        <w:spacing w:line="480" w:lineRule="auto"/>
        <w:ind w:firstLine="440" w:firstLineChars="200"/>
        <w:rPr>
          <w:rFonts w:ascii="华文仿宋" w:hAnsi="华文仿宋" w:eastAsia="华文仿宋" w:cs="华文仿宋"/>
          <w:color w:val="auto"/>
          <w:kern w:val="0"/>
          <w:sz w:val="22"/>
          <w:szCs w:val="18"/>
          <w:highlight w:val="none"/>
          <w:lang w:bidi="ar"/>
        </w:rPr>
      </w:pPr>
      <w:r>
        <w:rPr>
          <w:rFonts w:hint="eastAsia" w:ascii="华文仿宋" w:hAnsi="华文仿宋" w:eastAsia="华文仿宋" w:cs="华文仿宋"/>
          <w:color w:val="auto"/>
          <w:kern w:val="0"/>
          <w:sz w:val="22"/>
          <w:szCs w:val="18"/>
          <w:highlight w:val="none"/>
          <w:lang w:bidi="ar"/>
        </w:rPr>
        <w:t>4.乙方单位连续三个月未成交，则甲方有权单方终止合同。此外，甲方可根据营销节点和项目实际情况中断或终止合作，但需提前30个自然日以书面形式告知乙方。</w:t>
      </w:r>
    </w:p>
    <w:p>
      <w:pPr>
        <w:pStyle w:val="10"/>
        <w:adjustRightInd w:val="0"/>
        <w:snapToGrid w:val="0"/>
        <w:spacing w:line="480" w:lineRule="auto"/>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第10条 </w:t>
      </w:r>
      <w:r>
        <w:rPr>
          <w:rFonts w:ascii="华文仿宋" w:hAnsi="华文仿宋" w:eastAsia="华文仿宋" w:cs="华文仿宋"/>
          <w:b/>
          <w:color w:val="auto"/>
          <w:kern w:val="0"/>
          <w:sz w:val="22"/>
          <w:szCs w:val="18"/>
          <w:lang w:bidi="ar"/>
        </w:rPr>
        <w:t>违约责任</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甲乙双方任何一方未履行本合同之条款时，所造成之经济损失应由违约方承担，并承担【5】万元违约金，本协议另有约定的除外。</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违约方违约时，非违约方有权要求违约方继续履行本协议。</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3. </w:t>
      </w:r>
      <w:r>
        <w:rPr>
          <w:rFonts w:ascii="华文仿宋" w:hAnsi="华文仿宋" w:eastAsia="华文仿宋" w:cs="华文仿宋"/>
          <w:color w:val="auto"/>
          <w:kern w:val="0"/>
          <w:sz w:val="22"/>
          <w:szCs w:val="18"/>
          <w:lang w:bidi="ar"/>
        </w:rPr>
        <w:t>甲方应当按时向乙方支付佣金，若因乙方未能及时向甲方提供等额发票，造成甲方未能在约定时间支付佣金的，甲方付款期限可相应顺延，反之则视为甲方逾期付款，乙方有权立即终止服务，且甲方应承担逾期付款违约责任，每逾期一日，甲方须向乙方支付应付未付佣金万分之五的违约金。逾期超过15个自然日的乙方有权无责解除合同。</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4. </w:t>
      </w:r>
      <w:r>
        <w:rPr>
          <w:rFonts w:ascii="华文仿宋" w:hAnsi="华文仿宋" w:eastAsia="华文仿宋" w:cs="华文仿宋"/>
          <w:color w:val="auto"/>
          <w:kern w:val="0"/>
          <w:sz w:val="22"/>
          <w:szCs w:val="18"/>
          <w:lang w:bidi="ar"/>
        </w:rPr>
        <w:t>在乙方推荐客户保护期内（含报备保护期），甲方及甲方销售人员不得通过不正当手段（包括但不限于私下向乙方客户承诺购房优惠、返费、好处费等，要求客户更换电话号码后重新进行报备、客户到访确认及签约等）将乙方客户确认为甲方客户或其他公司客户。如甲方违反上述承诺，则该客户成功销售后，甲方仍应按本合同之约定向乙方支付相应佣金，且应向乙方支付该套房源佣金【1】倍之违约金。</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5. </w:t>
      </w:r>
      <w:r>
        <w:rPr>
          <w:rFonts w:ascii="华文仿宋" w:hAnsi="华文仿宋" w:eastAsia="华文仿宋" w:cs="华文仿宋"/>
          <w:color w:val="auto"/>
          <w:kern w:val="0"/>
          <w:sz w:val="22"/>
          <w:szCs w:val="18"/>
          <w:lang w:bidi="ar"/>
        </w:rPr>
        <w:t>本协议合作期限内，如甲方采取任何方式（含“全民营销”等类似营销方式）将乙方客户确认为自己的客户（以下简称“洗客”）的，则甲方应向乙方支付【5】万元/单违约金，并向乙方支付对应房源的佣金，同时乙方有权终止本协议并向甲方追偿由此造成的损失。若乙方存在上述洗客行为的，则应向甲方支付【5】万元/单违约金。若甲方采取引导、唆使等方式致使发生返佣行为的，则甲方应向乙方支付【5】万元/单违约金。</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6. </w:t>
      </w:r>
      <w:r>
        <w:rPr>
          <w:rFonts w:ascii="华文仿宋" w:hAnsi="华文仿宋" w:eastAsia="华文仿宋" w:cs="华文仿宋"/>
          <w:color w:val="auto"/>
          <w:kern w:val="0"/>
          <w:sz w:val="22"/>
          <w:szCs w:val="18"/>
          <w:lang w:bidi="ar"/>
        </w:rPr>
        <w:t>出现客户信息泄露情形的，双方均应积极配合对方受理举报、调取证据及开展判客工作。若任何一方及其员工存在泄露客户信息的行为（包含但不限于：手机号、身份证照片、结婚证复印件等），无论被泄露客户是否流失，则违约方向守约方支付【5】万元/单违约金，且守约方有权将对方泄露信息人员纳入黑名单，并拒绝泄露信息人员在双方合作项目开展任何销售工作。若乙方或乙方联合甲方主动查处乙方存在洗客、泄露客户信息等违约行为的，乙方主动向甲方支付2万元/单违约金，反之，如甲方主动查处甲方存在洗客、泄露客户信息等违约行为的，甲方应向乙方支付2万元/单违约金。</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7. </w:t>
      </w:r>
      <w:r>
        <w:rPr>
          <w:rFonts w:ascii="华文仿宋" w:hAnsi="华文仿宋" w:eastAsia="华文仿宋" w:cs="华文仿宋"/>
          <w:color w:val="auto"/>
          <w:kern w:val="0"/>
          <w:sz w:val="22"/>
          <w:szCs w:val="18"/>
          <w:lang w:bidi="ar"/>
        </w:rPr>
        <w:t>违约方除向守约方承担上述违约责任外，还应承担守约方因处理本协议纠纷所支出的合理费用，包括但不限于律师费、诉讼费、担保费、仲裁费、鉴定费、公证费等。</w:t>
      </w:r>
    </w:p>
    <w:p>
      <w:pPr>
        <w:widowControl/>
        <w:spacing w:line="27"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第11条 </w:t>
      </w:r>
      <w:r>
        <w:rPr>
          <w:rFonts w:ascii="华文仿宋" w:hAnsi="华文仿宋" w:eastAsia="华文仿宋" w:cs="华文仿宋"/>
          <w:b/>
          <w:color w:val="auto"/>
          <w:kern w:val="0"/>
          <w:sz w:val="22"/>
          <w:szCs w:val="18"/>
          <w:lang w:bidi="ar"/>
        </w:rPr>
        <w:t>保密条款</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本协议任何一方应将本协议中的所有细节和商业秘密，包括但是不限于：项目成本、客户资料、营销方案等以及各方之间相互联系的文件作为保密信息，未经对方书面同意，不得以任何方式向协议当事人之外的任何一方泄露。</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本条所述义务在本协议终止后仍持续有效。</w:t>
      </w:r>
    </w:p>
    <w:p>
      <w:pPr>
        <w:widowControl/>
        <w:spacing w:line="27"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第12条 </w:t>
      </w:r>
      <w:r>
        <w:rPr>
          <w:rFonts w:ascii="华文仿宋" w:hAnsi="华文仿宋" w:eastAsia="华文仿宋" w:cs="华文仿宋"/>
          <w:b/>
          <w:color w:val="auto"/>
          <w:kern w:val="0"/>
          <w:sz w:val="22"/>
          <w:szCs w:val="18"/>
          <w:lang w:bidi="ar"/>
        </w:rPr>
        <w:t>不可抗力</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若任何一方因某一不可抗力事件而不能履行或迟延履行本协议项下的义务，应根据不可抗力事件的影响，部分或者全部免除其责任，但其应立即书面通知其他方该不可抗力事件的发生，并应在该不可抗力事件发生之日后【7】个工作日内向其他方提供该不可抗力事件的详尽资料及证明，并说明不能履行或迟延履行本协议项下义务的原因，否则视为未发生不可抗力事件。</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倘若在不可抗力事件发生后【7】个工作日内，该不可抗力事件造成的影响仍不能恢复、免除或补救的，则各方均有权终止本协议，除本协议特别约定外，甲方在支付乙方本合同约定的佣金之后，各方均无需承担任何责任。</w:t>
      </w:r>
    </w:p>
    <w:p>
      <w:pPr>
        <w:widowControl/>
        <w:spacing w:line="27"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第13条 </w:t>
      </w:r>
      <w:r>
        <w:rPr>
          <w:rFonts w:ascii="华文仿宋" w:hAnsi="华文仿宋" w:eastAsia="华文仿宋" w:cs="华文仿宋"/>
          <w:b/>
          <w:color w:val="auto"/>
          <w:kern w:val="0"/>
          <w:sz w:val="22"/>
          <w:szCs w:val="18"/>
          <w:lang w:bidi="ar"/>
        </w:rPr>
        <w:t>通知送达条款</w:t>
      </w:r>
    </w:p>
    <w:p>
      <w:pPr>
        <w:widowControl/>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双方按以下确定的地址、电话、邮箱进行联络，一方的联系地址、电话、邮箱如有变动，应提前3日通知对方，否则造成不能送达的，由此造成的一切后果由责任方承担。</w:t>
      </w:r>
    </w:p>
    <w:p>
      <w:pPr>
        <w:pStyle w:val="5"/>
        <w:widowControl/>
        <w:spacing w:beforeAutospacing="0" w:afterAutospacing="0" w:line="324"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甲方的联系人、地址、电话、邮箱：</w:t>
      </w:r>
    </w:p>
    <w:p>
      <w:pPr>
        <w:pStyle w:val="5"/>
        <w:widowControl/>
        <w:spacing w:beforeAutospacing="0" w:afterAutospacing="0" w:line="324" w:lineRule="atLeast"/>
        <w:ind w:firstLine="360"/>
        <w:jc w:val="both"/>
        <w:rPr>
          <w:rFonts w:hint="eastAsia" w:ascii="-webkit-standard" w:hAnsi="-webkit-standard" w:eastAsia="华文仿宋" w:cs="-webkit-standard"/>
          <w:color w:val="auto"/>
          <w:sz w:val="36"/>
          <w:szCs w:val="27"/>
        </w:rPr>
      </w:pPr>
      <w:r>
        <w:rPr>
          <w:rFonts w:ascii="华文仿宋" w:hAnsi="华文仿宋" w:eastAsia="华文仿宋" w:cs="华文仿宋"/>
          <w:color w:val="auto"/>
          <w:sz w:val="22"/>
          <w:szCs w:val="18"/>
        </w:rPr>
        <w:t>联系人：</w:t>
      </w:r>
      <w:r>
        <w:rPr>
          <w:rFonts w:hint="eastAsia" w:ascii="华文仿宋" w:hAnsi="华文仿宋" w:eastAsia="华文仿宋" w:cs="华文仿宋"/>
          <w:color w:val="auto"/>
          <w:sz w:val="22"/>
          <w:szCs w:val="18"/>
        </w:rPr>
        <w:t>马冬</w:t>
      </w:r>
    </w:p>
    <w:p>
      <w:pPr>
        <w:pStyle w:val="5"/>
        <w:widowControl/>
        <w:spacing w:beforeAutospacing="0" w:afterAutospacing="0" w:line="324"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地址：陕西省西安市高陵区振业泊樾府售楼处</w:t>
      </w:r>
    </w:p>
    <w:p>
      <w:pPr>
        <w:pStyle w:val="5"/>
        <w:widowControl/>
        <w:spacing w:beforeAutospacing="0" w:afterAutospacing="0" w:line="324"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电话：</w:t>
      </w:r>
      <w:r>
        <w:rPr>
          <w:rFonts w:hint="eastAsia" w:ascii="华文仿宋" w:hAnsi="华文仿宋" w:eastAsia="华文仿宋"/>
          <w:color w:val="auto"/>
        </w:rPr>
        <w:t>18092336779</w:t>
      </w:r>
    </w:p>
    <w:p>
      <w:pPr>
        <w:pStyle w:val="5"/>
        <w:widowControl/>
        <w:spacing w:beforeAutospacing="0" w:afterAutospacing="0" w:line="324" w:lineRule="atLeast"/>
        <w:ind w:firstLine="360"/>
        <w:jc w:val="both"/>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邮箱：</w:t>
      </w:r>
      <w:r>
        <w:rPr>
          <w:rFonts w:hint="eastAsia" w:ascii="华文仿宋" w:hAnsi="华文仿宋" w:eastAsia="华文仿宋" w:cs="华文仿宋"/>
          <w:color w:val="auto"/>
          <w:sz w:val="22"/>
          <w:szCs w:val="18"/>
        </w:rPr>
        <w:t>6911049</w:t>
      </w:r>
      <w:r>
        <w:rPr>
          <w:rFonts w:ascii="华文仿宋" w:hAnsi="华文仿宋" w:eastAsia="华文仿宋" w:cs="华文仿宋"/>
          <w:color w:val="auto"/>
          <w:sz w:val="22"/>
          <w:szCs w:val="18"/>
        </w:rPr>
        <w:t>@qq.com</w:t>
      </w:r>
    </w:p>
    <w:p>
      <w:pPr>
        <w:widowControl/>
        <w:shd w:val="clear" w:color="auto" w:fill="FFFFFF"/>
        <w:spacing w:after="150" w:line="324" w:lineRule="atLeast"/>
        <w:ind w:firstLine="360"/>
        <w:rPr>
          <w:rFonts w:ascii="Calibri" w:hAnsi="Calibri" w:eastAsia="宋体" w:cs="Calibri"/>
          <w:color w:val="auto"/>
          <w:kern w:val="0"/>
          <w:sz w:val="24"/>
        </w:rPr>
      </w:pPr>
      <w:r>
        <w:rPr>
          <w:rFonts w:hint="eastAsia" w:ascii="华文仿宋" w:hAnsi="华文仿宋" w:eastAsia="华文仿宋" w:cs="Calibri"/>
          <w:color w:val="auto"/>
          <w:kern w:val="0"/>
          <w:sz w:val="22"/>
          <w:szCs w:val="22"/>
        </w:rPr>
        <w:t>乙方的联系人、地址、电话、邮箱：</w:t>
      </w:r>
    </w:p>
    <w:p>
      <w:pPr>
        <w:widowControl/>
        <w:shd w:val="clear" w:color="auto" w:fill="FFFFFF"/>
        <w:spacing w:after="150" w:line="324" w:lineRule="atLeast"/>
        <w:ind w:firstLine="360"/>
        <w:rPr>
          <w:rFonts w:hint="eastAsia" w:ascii="Calibri" w:hAnsi="Calibri" w:eastAsia="华文仿宋" w:cs="Calibri"/>
          <w:color w:val="auto"/>
          <w:kern w:val="0"/>
          <w:sz w:val="24"/>
          <w:lang w:val="en-US" w:eastAsia="zh-CN"/>
        </w:rPr>
      </w:pPr>
      <w:r>
        <w:rPr>
          <w:rFonts w:hint="eastAsia" w:ascii="华文仿宋" w:hAnsi="华文仿宋" w:eastAsia="华文仿宋" w:cs="Calibri"/>
          <w:color w:val="auto"/>
          <w:kern w:val="0"/>
          <w:sz w:val="22"/>
          <w:szCs w:val="22"/>
        </w:rPr>
        <w:t>联系人：</w:t>
      </w:r>
    </w:p>
    <w:p>
      <w:pPr>
        <w:widowControl/>
        <w:shd w:val="clear" w:color="auto" w:fill="FFFFFF"/>
        <w:spacing w:after="150" w:line="324" w:lineRule="atLeast"/>
        <w:ind w:firstLine="360"/>
        <w:rPr>
          <w:rFonts w:ascii="Calibri" w:hAnsi="Calibri" w:eastAsia="宋体" w:cs="Calibri"/>
          <w:color w:val="auto"/>
          <w:kern w:val="0"/>
          <w:sz w:val="24"/>
        </w:rPr>
      </w:pPr>
      <w:r>
        <w:rPr>
          <w:rFonts w:hint="eastAsia" w:ascii="华文仿宋" w:hAnsi="华文仿宋" w:eastAsia="华文仿宋" w:cs="Calibri"/>
          <w:color w:val="auto"/>
          <w:kern w:val="0"/>
          <w:sz w:val="22"/>
          <w:szCs w:val="22"/>
        </w:rPr>
        <w:t>地址：  </w:t>
      </w:r>
    </w:p>
    <w:p>
      <w:pPr>
        <w:widowControl/>
        <w:shd w:val="clear" w:color="auto" w:fill="FFFFFF"/>
        <w:spacing w:after="150" w:line="324" w:lineRule="atLeast"/>
        <w:ind w:firstLine="360"/>
        <w:rPr>
          <w:rFonts w:ascii="Calibri" w:hAnsi="Calibri" w:eastAsia="宋体" w:cs="Calibri"/>
          <w:color w:val="auto"/>
          <w:kern w:val="0"/>
          <w:sz w:val="24"/>
        </w:rPr>
      </w:pPr>
      <w:r>
        <w:rPr>
          <w:rFonts w:hint="eastAsia" w:ascii="华文仿宋" w:hAnsi="华文仿宋" w:eastAsia="华文仿宋" w:cs="Calibri"/>
          <w:color w:val="auto"/>
          <w:kern w:val="0"/>
          <w:sz w:val="22"/>
          <w:szCs w:val="22"/>
        </w:rPr>
        <w:t>电话：</w:t>
      </w:r>
    </w:p>
    <w:p>
      <w:pPr>
        <w:widowControl/>
        <w:shd w:val="clear" w:color="auto" w:fill="FFFFFF"/>
        <w:spacing w:after="150" w:line="324" w:lineRule="atLeast"/>
        <w:ind w:firstLine="360"/>
        <w:rPr>
          <w:rFonts w:ascii="Calibri" w:hAnsi="Calibri" w:eastAsia="宋体" w:cs="Calibri"/>
          <w:color w:val="auto"/>
          <w:kern w:val="0"/>
          <w:sz w:val="24"/>
        </w:rPr>
      </w:pPr>
      <w:r>
        <w:rPr>
          <w:rFonts w:hint="eastAsia" w:ascii="华文仿宋" w:hAnsi="华文仿宋" w:eastAsia="华文仿宋" w:cs="Calibri"/>
          <w:color w:val="auto"/>
          <w:kern w:val="0"/>
          <w:sz w:val="22"/>
          <w:szCs w:val="22"/>
        </w:rPr>
        <w:t>邮箱：</w:t>
      </w:r>
    </w:p>
    <w:p>
      <w:pPr>
        <w:widowControl/>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本协议履行中双方往来的文件、回复、资料、工作成果、通知、要求、同意、批准、决定、确认、诉讼文书等，可以采用直接送交、电子邮件、邮寄等方式送达对方。</w:t>
      </w:r>
    </w:p>
    <w:p>
      <w:pPr>
        <w:widowControl/>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采用直接送交的，由双方授权人或联系人负责签收；除另有约定外，未经授权的人员均无权签收，否则无效，视为未送交对方（但以加盖合法有效印章的方式签收或其法定代表人签收的应视为已送达）；采用直接送交的，以对方授权人或联系人签收视为已送达，任何一方的签收人员不得拒绝签收；如一方需变更签收人员应提前3日书面通知对方。</w:t>
      </w:r>
    </w:p>
    <w:p>
      <w:pPr>
        <w:widowControl/>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采用邮箱方式送达的，以电子邮件确认发出视为已送达。</w:t>
      </w:r>
    </w:p>
    <w:p>
      <w:pPr>
        <w:widowControl/>
        <w:ind w:firstLine="360"/>
        <w:rPr>
          <w:rFonts w:hint="eastAsia" w:ascii="-webkit-standard" w:hAnsi="-webkit-standard" w:cs="-webkit-standard"/>
          <w:color w:val="auto"/>
          <w:sz w:val="36"/>
          <w:szCs w:val="27"/>
        </w:rPr>
      </w:pPr>
      <w:r>
        <w:rPr>
          <w:rFonts w:ascii="Calibri" w:hAnsi="Calibri" w:eastAsia="-webkit-standard" w:cs="Calibri"/>
          <w:color w:val="auto"/>
          <w:kern w:val="0"/>
          <w:sz w:val="20"/>
          <w:szCs w:val="15"/>
          <w:lang w:bidi="ar"/>
        </w:rPr>
        <w:t>（3） </w:t>
      </w:r>
      <w:r>
        <w:rPr>
          <w:rFonts w:ascii="华文仿宋" w:hAnsi="华文仿宋" w:eastAsia="华文仿宋" w:cs="华文仿宋"/>
          <w:color w:val="auto"/>
          <w:kern w:val="0"/>
          <w:sz w:val="22"/>
          <w:szCs w:val="18"/>
          <w:lang w:bidi="ar"/>
        </w:rPr>
        <w:t>采用邮寄方式送达的，以对方相关工作人员签收邮件之时或邮件发出（以邮戳为准）后的第2日18时视为送达（以先到的时间为准），寄递邮件包含但不限于邮政、EMS、顺丰。如一方按约定的地址向对方发出邮件后，而被退回或者被拒收的，自发出邮件（以邮戳为准）后第3日中午18时即视为该邮件内容已送达给对方，由此而产生的责任及后果由对方自行承担。</w:t>
      </w:r>
    </w:p>
    <w:p>
      <w:pPr>
        <w:widowControl/>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第14条 </w:t>
      </w:r>
      <w:r>
        <w:rPr>
          <w:rFonts w:ascii="华文仿宋" w:hAnsi="华文仿宋" w:eastAsia="华文仿宋" w:cs="华文仿宋"/>
          <w:b/>
          <w:color w:val="auto"/>
          <w:kern w:val="0"/>
          <w:sz w:val="22"/>
          <w:szCs w:val="18"/>
          <w:lang w:bidi="ar"/>
        </w:rPr>
        <w:t>法律适用及争议解决</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本协议的订立、生效、解释、履行、由本协议产生及与有关争议的解决均适用中国法律。</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本合同履行过程中发生的争议双方协商解决，协商不成，双方同意提交【项目】所在地人民法院诉讼解决。</w:t>
      </w:r>
    </w:p>
    <w:p>
      <w:pPr>
        <w:widowControl/>
        <w:spacing w:line="27" w:lineRule="atLeast"/>
        <w:ind w:firstLine="400" w:firstLineChars="20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第15条 </w:t>
      </w:r>
      <w:r>
        <w:rPr>
          <w:rFonts w:ascii="华文仿宋" w:hAnsi="华文仿宋" w:eastAsia="华文仿宋" w:cs="华文仿宋"/>
          <w:b/>
          <w:color w:val="auto"/>
          <w:kern w:val="0"/>
          <w:sz w:val="22"/>
          <w:szCs w:val="18"/>
          <w:lang w:bidi="ar"/>
        </w:rPr>
        <w:t>其他约定</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color w:val="auto"/>
          <w:kern w:val="0"/>
          <w:sz w:val="22"/>
          <w:szCs w:val="18"/>
          <w:lang w:bidi="ar"/>
        </w:rPr>
        <w:t>本协议一式肆份，甲乙双方执贰份，具有同等法律效力。</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color w:val="auto"/>
          <w:kern w:val="0"/>
          <w:sz w:val="22"/>
          <w:szCs w:val="18"/>
          <w:lang w:bidi="ar"/>
        </w:rPr>
        <w:t>本协议经双方协商同意后可签订变更或者补充协议，与本协议具有同等法律效力，变更或者补充协议与本协议不一致的，以变更或者补充协议为准。如甲乙双方续签合同时发生客户保护期（含到访保护期、撤场保护期）与过往合同约定的保护期重叠时，则以客户最后一次到访时间所处的合作期限判定适用的合同，以客户实际认购时间所处的佣金计提标准适用期限判定该房源的佣金计提标准。</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3. </w:t>
      </w:r>
      <w:r>
        <w:rPr>
          <w:rFonts w:ascii="华文仿宋" w:hAnsi="华文仿宋" w:eastAsia="华文仿宋" w:cs="华文仿宋"/>
          <w:color w:val="auto"/>
          <w:kern w:val="0"/>
          <w:sz w:val="22"/>
          <w:szCs w:val="18"/>
          <w:lang w:bidi="ar"/>
        </w:rPr>
        <w:t>本协议自双方盖章之日起生效。</w:t>
      </w:r>
    </w:p>
    <w:p>
      <w:pPr>
        <w:widowControl/>
        <w:spacing w:line="21" w:lineRule="atLeast"/>
        <w:ind w:firstLine="360"/>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4. </w:t>
      </w:r>
      <w:r>
        <w:rPr>
          <w:rFonts w:ascii="华文仿宋" w:hAnsi="华文仿宋" w:eastAsia="华文仿宋" w:cs="华文仿宋"/>
          <w:color w:val="auto"/>
          <w:kern w:val="0"/>
          <w:sz w:val="22"/>
          <w:szCs w:val="18"/>
          <w:lang w:bidi="ar"/>
        </w:rPr>
        <w:t>本合同附件为本合同不可分割之一部分，与本合同具有同等法律效力。本合同附件有：</w:t>
      </w:r>
    </w:p>
    <w:p>
      <w:pPr>
        <w:pStyle w:val="5"/>
        <w:widowControl/>
        <w:spacing w:beforeAutospacing="0" w:afterAutospacing="0" w:line="21" w:lineRule="atLeast"/>
        <w:ind w:left="315"/>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附件1：《阳光作业服务承诺》</w:t>
      </w:r>
    </w:p>
    <w:p>
      <w:pPr>
        <w:pStyle w:val="5"/>
        <w:widowControl/>
        <w:spacing w:beforeAutospacing="0" w:afterAutospacing="0" w:line="21" w:lineRule="atLeast"/>
        <w:rPr>
          <w:rFonts w:ascii="-webkit-standard" w:hAnsi="-webkit-standard" w:eastAsia="-webkit-standard" w:cs="-webkit-standard"/>
          <w:color w:val="auto"/>
          <w:sz w:val="36"/>
          <w:szCs w:val="27"/>
        </w:rPr>
      </w:pPr>
      <w:r>
        <w:rPr>
          <w:rFonts w:ascii="-webkit-standard" w:hAnsi="-webkit-standard" w:eastAsia="-webkit-standard" w:cs="-webkit-standard"/>
          <w:color w:val="auto"/>
          <w:sz w:val="36"/>
          <w:szCs w:val="27"/>
        </w:rPr>
        <w:t> </w:t>
      </w:r>
    </w:p>
    <w:p>
      <w:pPr>
        <w:pStyle w:val="5"/>
        <w:widowControl/>
        <w:spacing w:beforeAutospacing="0" w:afterAutospacing="0" w:line="21" w:lineRule="atLeast"/>
        <w:ind w:firstLine="360"/>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（以下无正文，为合同签章处）</w:t>
      </w:r>
    </w:p>
    <w:p>
      <w:pPr>
        <w:pStyle w:val="5"/>
        <w:widowControl/>
        <w:spacing w:beforeAutospacing="0" w:afterAutospacing="0" w:line="21" w:lineRule="atLeast"/>
        <w:ind w:left="315"/>
        <w:rPr>
          <w:rFonts w:ascii="-webkit-standard" w:hAnsi="-webkit-standard" w:eastAsia="-webkit-standard" w:cs="-webkit-standard"/>
          <w:color w:val="auto"/>
          <w:sz w:val="36"/>
          <w:szCs w:val="27"/>
        </w:rPr>
      </w:pPr>
      <w:r>
        <w:rPr>
          <w:rFonts w:ascii="-webkit-standard" w:hAnsi="-webkit-standard" w:eastAsia="-webkit-standard" w:cs="-webkit-standard"/>
          <w:color w:val="auto"/>
          <w:sz w:val="36"/>
          <w:szCs w:val="27"/>
        </w:rPr>
        <w:t> </w:t>
      </w:r>
    </w:p>
    <w:p>
      <w:pPr>
        <w:pStyle w:val="5"/>
        <w:widowControl/>
        <w:spacing w:beforeAutospacing="0" w:afterAutospacing="0" w:line="21" w:lineRule="atLeast"/>
        <w:ind w:left="315"/>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甲方： </w:t>
      </w:r>
    </w:p>
    <w:p>
      <w:pPr>
        <w:pStyle w:val="5"/>
        <w:widowControl/>
        <w:spacing w:beforeAutospacing="0" w:afterAutospacing="0" w:line="21" w:lineRule="atLeast"/>
        <w:ind w:left="315"/>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法定代表人/授权代表：</w:t>
      </w:r>
    </w:p>
    <w:p>
      <w:pPr>
        <w:pStyle w:val="5"/>
        <w:widowControl/>
        <w:spacing w:beforeAutospacing="0" w:afterAutospacing="0" w:line="21" w:lineRule="atLeast"/>
        <w:ind w:left="315"/>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日期：  年  月  日</w:t>
      </w:r>
    </w:p>
    <w:p>
      <w:pPr>
        <w:pStyle w:val="5"/>
        <w:widowControl/>
        <w:spacing w:beforeAutospacing="0" w:afterAutospacing="0" w:line="21" w:lineRule="atLeast"/>
        <w:ind w:left="315"/>
        <w:rPr>
          <w:rFonts w:ascii="-webkit-standard" w:hAnsi="-webkit-standard" w:eastAsia="-webkit-standard" w:cs="-webkit-standard"/>
          <w:color w:val="auto"/>
          <w:sz w:val="36"/>
          <w:szCs w:val="27"/>
        </w:rPr>
      </w:pPr>
      <w:r>
        <w:rPr>
          <w:rFonts w:ascii="-webkit-standard" w:hAnsi="-webkit-standard" w:eastAsia="-webkit-standard" w:cs="-webkit-standard"/>
          <w:color w:val="auto"/>
          <w:sz w:val="36"/>
          <w:szCs w:val="27"/>
        </w:rPr>
        <w:t> </w:t>
      </w:r>
    </w:p>
    <w:p>
      <w:pPr>
        <w:pStyle w:val="5"/>
        <w:widowControl/>
        <w:spacing w:beforeAutospacing="0" w:afterAutospacing="0" w:line="21" w:lineRule="atLeast"/>
        <w:ind w:left="315"/>
        <w:rPr>
          <w:rFonts w:ascii="-webkit-standard" w:hAnsi="-webkit-standard" w:eastAsia="-webkit-standard" w:cs="-webkit-standard"/>
          <w:color w:val="auto"/>
          <w:sz w:val="36"/>
          <w:szCs w:val="27"/>
        </w:rPr>
      </w:pPr>
      <w:r>
        <w:rPr>
          <w:rFonts w:ascii="-webkit-standard" w:hAnsi="-webkit-standard" w:eastAsia="-webkit-standard" w:cs="-webkit-standard"/>
          <w:color w:val="auto"/>
          <w:sz w:val="36"/>
          <w:szCs w:val="27"/>
        </w:rPr>
        <w:t> </w:t>
      </w:r>
    </w:p>
    <w:p>
      <w:pPr>
        <w:pStyle w:val="5"/>
        <w:widowControl/>
        <w:spacing w:beforeAutospacing="0" w:afterAutospacing="0" w:line="21" w:lineRule="atLeast"/>
        <w:ind w:left="315"/>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乙方：</w:t>
      </w:r>
    </w:p>
    <w:p>
      <w:pPr>
        <w:pStyle w:val="5"/>
        <w:widowControl/>
        <w:spacing w:beforeAutospacing="0" w:afterAutospacing="0" w:line="21" w:lineRule="atLeast"/>
        <w:ind w:left="315"/>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法定代表人/授权代表：</w:t>
      </w:r>
    </w:p>
    <w:p>
      <w:pPr>
        <w:pStyle w:val="5"/>
        <w:widowControl/>
        <w:spacing w:beforeAutospacing="0" w:afterAutospacing="0" w:line="21" w:lineRule="atLeast"/>
        <w:ind w:left="315"/>
        <w:rPr>
          <w:rFonts w:ascii="-webkit-standard" w:hAnsi="-webkit-standard" w:eastAsia="-webkit-standard" w:cs="-webkit-standard"/>
          <w:color w:val="auto"/>
          <w:sz w:val="36"/>
          <w:szCs w:val="27"/>
        </w:rPr>
      </w:pPr>
      <w:r>
        <w:rPr>
          <w:rFonts w:ascii="华文仿宋" w:hAnsi="华文仿宋" w:eastAsia="华文仿宋" w:cs="华文仿宋"/>
          <w:color w:val="auto"/>
          <w:sz w:val="22"/>
          <w:szCs w:val="18"/>
        </w:rPr>
        <w:t>日期：   年   月  日</w:t>
      </w:r>
      <w:r>
        <w:rPr>
          <w:rFonts w:ascii="Calibri" w:hAnsi="Calibri" w:eastAsia="-webkit-standard" w:cs="Calibri"/>
          <w:color w:val="auto"/>
          <w:sz w:val="20"/>
          <w:szCs w:val="15"/>
        </w:rPr>
        <w:t xml:space="preserve"> </w:t>
      </w:r>
    </w:p>
    <w:p>
      <w:pPr>
        <w:pStyle w:val="5"/>
        <w:widowControl/>
        <w:spacing w:beforeAutospacing="0" w:afterAutospacing="0" w:line="324" w:lineRule="atLeast"/>
        <w:rPr>
          <w:rFonts w:ascii="Calibri" w:hAnsi="Calibri" w:eastAsia="-webkit-standard" w:cs="Calibri"/>
          <w:color w:val="auto"/>
          <w:sz w:val="18"/>
          <w:szCs w:val="13"/>
        </w:rPr>
      </w:pPr>
    </w:p>
    <w:p>
      <w:pPr>
        <w:pStyle w:val="5"/>
        <w:widowControl/>
        <w:spacing w:beforeAutospacing="0" w:afterAutospacing="0" w:line="324" w:lineRule="atLeast"/>
        <w:rPr>
          <w:rFonts w:ascii="Calibri" w:hAnsi="Calibri" w:eastAsia="-webkit-standard" w:cs="Calibri"/>
          <w:color w:val="auto"/>
          <w:sz w:val="18"/>
          <w:szCs w:val="13"/>
        </w:rPr>
      </w:pPr>
    </w:p>
    <w:p>
      <w:pPr>
        <w:widowControl/>
        <w:jc w:val="left"/>
        <w:rPr>
          <w:rFonts w:ascii="-webkit-standard" w:hAnsi="-webkit-standard" w:eastAsia="-webkit-standard" w:cs="-webkit-standard"/>
          <w:color w:val="auto"/>
          <w:sz w:val="36"/>
          <w:szCs w:val="27"/>
        </w:rPr>
      </w:pPr>
      <w:r>
        <w:rPr>
          <w:rFonts w:ascii="-webkit-standard" w:hAnsi="-webkit-standard" w:eastAsia="-webkit-standard" w:cs="-webkit-standard"/>
          <w:color w:val="auto"/>
          <w:kern w:val="0"/>
          <w:sz w:val="36"/>
          <w:szCs w:val="27"/>
          <w:lang w:bidi="ar"/>
        </w:rPr>
        <w:t> </w:t>
      </w:r>
    </w:p>
    <w:p>
      <w:pPr>
        <w:pStyle w:val="5"/>
        <w:widowControl/>
        <w:spacing w:beforeAutospacing="0" w:afterAutospacing="0" w:line="324" w:lineRule="atLeast"/>
        <w:jc w:val="both"/>
        <w:rPr>
          <w:rFonts w:ascii="-webkit-standard" w:hAnsi="-webkit-standard" w:eastAsia="-webkit-standard" w:cs="-webkit-standard"/>
          <w:color w:val="auto"/>
          <w:sz w:val="36"/>
          <w:szCs w:val="27"/>
        </w:rPr>
      </w:pPr>
      <w:r>
        <w:rPr>
          <w:rFonts w:ascii="-webkit-standard" w:hAnsi="-webkit-standard" w:eastAsia="-webkit-standard" w:cs="-webkit-standard"/>
          <w:color w:val="auto"/>
          <w:sz w:val="36"/>
          <w:szCs w:val="27"/>
        </w:rPr>
        <w:t> </w:t>
      </w:r>
    </w:p>
    <w:p>
      <w:pPr>
        <w:pStyle w:val="5"/>
        <w:widowControl/>
        <w:spacing w:beforeAutospacing="0" w:afterAutospacing="0" w:line="324" w:lineRule="atLeast"/>
        <w:jc w:val="both"/>
        <w:rPr>
          <w:rFonts w:ascii="-webkit-standard" w:hAnsi="-webkit-standard" w:eastAsia="-webkit-standard" w:cs="-webkit-standard"/>
          <w:color w:val="auto"/>
          <w:sz w:val="36"/>
          <w:szCs w:val="27"/>
        </w:rPr>
      </w:pPr>
    </w:p>
    <w:p>
      <w:pPr>
        <w:pStyle w:val="5"/>
        <w:widowControl/>
        <w:spacing w:beforeAutospacing="0" w:afterAutospacing="0" w:line="324" w:lineRule="atLeast"/>
        <w:jc w:val="both"/>
        <w:rPr>
          <w:rFonts w:ascii="-webkit-standard" w:hAnsi="-webkit-standard" w:eastAsia="-webkit-standard" w:cs="-webkit-standard"/>
          <w:color w:val="auto"/>
          <w:sz w:val="36"/>
          <w:szCs w:val="27"/>
        </w:rPr>
      </w:pPr>
    </w:p>
    <w:p>
      <w:pPr>
        <w:pStyle w:val="5"/>
        <w:widowControl/>
        <w:spacing w:beforeAutospacing="0" w:afterAutospacing="0" w:line="324" w:lineRule="atLeast"/>
        <w:jc w:val="both"/>
        <w:rPr>
          <w:rFonts w:ascii="-webkit-standard" w:hAnsi="-webkit-standard" w:eastAsia="-webkit-standard" w:cs="-webkit-standard"/>
          <w:color w:val="auto"/>
          <w:sz w:val="36"/>
          <w:szCs w:val="27"/>
        </w:rPr>
      </w:pPr>
    </w:p>
    <w:p>
      <w:pPr>
        <w:pStyle w:val="5"/>
        <w:widowControl/>
        <w:spacing w:beforeAutospacing="0" w:afterAutospacing="0" w:line="324" w:lineRule="atLeast"/>
        <w:jc w:val="both"/>
        <w:rPr>
          <w:rFonts w:ascii="-webkit-standard" w:hAnsi="-webkit-standard" w:eastAsia="-webkit-standard" w:cs="-webkit-standard"/>
          <w:color w:val="auto"/>
          <w:sz w:val="36"/>
          <w:szCs w:val="27"/>
        </w:rPr>
      </w:pPr>
    </w:p>
    <w:p>
      <w:pPr>
        <w:pStyle w:val="5"/>
        <w:widowControl/>
        <w:spacing w:beforeAutospacing="0" w:afterAutospacing="0" w:line="324" w:lineRule="atLeast"/>
        <w:jc w:val="both"/>
        <w:rPr>
          <w:rFonts w:hint="eastAsia" w:ascii="-webkit-standard" w:hAnsi="-webkit-standard" w:eastAsia="-webkit-standard" w:cs="-webkit-standard"/>
          <w:color w:val="auto"/>
          <w:sz w:val="36"/>
          <w:szCs w:val="27"/>
        </w:rPr>
      </w:pPr>
    </w:p>
    <w:p>
      <w:pPr>
        <w:pStyle w:val="5"/>
        <w:widowControl/>
        <w:spacing w:beforeAutospacing="0" w:afterAutospacing="0" w:line="324" w:lineRule="atLeast"/>
        <w:jc w:val="both"/>
        <w:rPr>
          <w:rFonts w:hint="eastAsia" w:ascii="-webkit-standard" w:hAnsi="-webkit-standard" w:eastAsia="-webkit-standard" w:cs="-webkit-standard"/>
          <w:color w:val="auto"/>
          <w:sz w:val="36"/>
          <w:szCs w:val="27"/>
        </w:rPr>
      </w:pPr>
    </w:p>
    <w:p>
      <w:pPr>
        <w:pStyle w:val="5"/>
        <w:widowControl/>
        <w:spacing w:beforeAutospacing="0" w:afterAutospacing="0" w:line="324" w:lineRule="atLeast"/>
        <w:jc w:val="both"/>
        <w:rPr>
          <w:rFonts w:hint="eastAsia" w:ascii="-webkit-standard" w:hAnsi="-webkit-standard" w:eastAsia="-webkit-standard" w:cs="-webkit-standard"/>
          <w:color w:val="auto"/>
          <w:sz w:val="36"/>
          <w:szCs w:val="27"/>
        </w:rPr>
      </w:pPr>
    </w:p>
    <w:p>
      <w:pPr>
        <w:pStyle w:val="5"/>
        <w:widowControl/>
        <w:spacing w:beforeAutospacing="0" w:afterAutospacing="0" w:line="324" w:lineRule="atLeast"/>
        <w:jc w:val="both"/>
        <w:rPr>
          <w:rFonts w:hint="eastAsia" w:ascii="-webkit-standard" w:hAnsi="-webkit-standard" w:eastAsia="-webkit-standard" w:cs="-webkit-standard"/>
          <w:color w:val="auto"/>
          <w:sz w:val="36"/>
          <w:szCs w:val="27"/>
        </w:rPr>
      </w:pPr>
    </w:p>
    <w:p>
      <w:pPr>
        <w:pStyle w:val="5"/>
        <w:widowControl/>
        <w:spacing w:beforeAutospacing="0" w:afterAutospacing="0" w:line="324" w:lineRule="atLeast"/>
        <w:jc w:val="both"/>
        <w:rPr>
          <w:rFonts w:hint="eastAsia" w:ascii="-webkit-standard" w:hAnsi="-webkit-standard" w:eastAsia="-webkit-standard" w:cs="-webkit-standard"/>
          <w:color w:val="auto"/>
          <w:sz w:val="36"/>
          <w:szCs w:val="27"/>
        </w:rPr>
      </w:pPr>
    </w:p>
    <w:p>
      <w:pPr>
        <w:pStyle w:val="5"/>
        <w:widowControl/>
        <w:spacing w:beforeAutospacing="0" w:afterAutospacing="0" w:line="324" w:lineRule="atLeast"/>
        <w:rPr>
          <w:rFonts w:ascii="-webkit-standard" w:hAnsi="-webkit-standard" w:eastAsia="-webkit-standard" w:cs="-webkit-standard"/>
          <w:color w:val="auto"/>
          <w:sz w:val="36"/>
          <w:szCs w:val="27"/>
        </w:rPr>
      </w:pPr>
      <w:r>
        <w:rPr>
          <w:rFonts w:ascii="华文仿宋" w:hAnsi="华文仿宋" w:eastAsia="华文仿宋" w:cs="华文仿宋"/>
          <w:b/>
          <w:color w:val="auto"/>
          <w:sz w:val="22"/>
          <w:szCs w:val="18"/>
        </w:rPr>
        <w:t>附件1：</w:t>
      </w:r>
    </w:p>
    <w:p>
      <w:pPr>
        <w:pStyle w:val="5"/>
        <w:widowControl/>
        <w:spacing w:beforeAutospacing="0" w:afterAutospacing="0" w:line="27" w:lineRule="atLeast"/>
        <w:jc w:val="center"/>
        <w:rPr>
          <w:rFonts w:ascii="-webkit-standard" w:hAnsi="-webkit-standard" w:eastAsia="-webkit-standard" w:cs="-webkit-standard"/>
          <w:color w:val="auto"/>
          <w:sz w:val="36"/>
          <w:szCs w:val="27"/>
        </w:rPr>
      </w:pPr>
      <w:r>
        <w:rPr>
          <w:rFonts w:ascii="华文仿宋" w:hAnsi="华文仿宋" w:eastAsia="华文仿宋" w:cs="华文仿宋"/>
          <w:b/>
          <w:color w:val="auto"/>
          <w:sz w:val="22"/>
          <w:szCs w:val="18"/>
        </w:rPr>
        <w:t>阳光作业服务承诺</w:t>
      </w:r>
    </w:p>
    <w:p>
      <w:pPr>
        <w:pStyle w:val="5"/>
        <w:widowControl/>
        <w:spacing w:beforeAutospacing="0" w:afterAutospacing="0" w:line="27" w:lineRule="atLeast"/>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甲方：西安振业创发置业有限公司</w:t>
      </w:r>
    </w:p>
    <w:p>
      <w:pPr>
        <w:pStyle w:val="5"/>
        <w:widowControl/>
        <w:spacing w:beforeAutospacing="0" w:afterAutospacing="0" w:line="27" w:lineRule="atLeast"/>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乙方：</w:t>
      </w:r>
    </w:p>
    <w:p>
      <w:pPr>
        <w:pStyle w:val="5"/>
        <w:widowControl/>
        <w:spacing w:beforeAutospacing="0" w:afterAutospacing="0" w:line="27" w:lineRule="atLeast"/>
        <w:jc w:val="both"/>
        <w:rPr>
          <w:rFonts w:ascii="-webkit-standard" w:hAnsi="-webkit-standard" w:eastAsia="-webkit-standard" w:cs="-webkit-standard"/>
          <w:color w:val="auto"/>
          <w:sz w:val="36"/>
          <w:szCs w:val="27"/>
        </w:rPr>
      </w:pPr>
      <w:r>
        <w:rPr>
          <w:rFonts w:ascii="-webkit-standard" w:hAnsi="-webkit-standard" w:eastAsia="-webkit-standard" w:cs="-webkit-standard"/>
          <w:color w:val="auto"/>
          <w:sz w:val="36"/>
          <w:szCs w:val="27"/>
        </w:rPr>
        <w:t> </w:t>
      </w:r>
      <w:r>
        <w:rPr>
          <w:rFonts w:hint="eastAsia" w:ascii="-webkit-standard" w:hAnsi="-webkit-standard" w:eastAsia="宋体" w:cs="-webkit-standard"/>
          <w:color w:val="auto"/>
          <w:sz w:val="36"/>
          <w:szCs w:val="27"/>
          <w:lang w:val="en-US" w:eastAsia="zh-CN"/>
        </w:rPr>
        <w:t xml:space="preserve">  </w:t>
      </w:r>
      <w:r>
        <w:rPr>
          <w:rFonts w:ascii="华文仿宋" w:hAnsi="华文仿宋" w:eastAsia="华文仿宋" w:cs="华文仿宋"/>
          <w:color w:val="auto"/>
          <w:sz w:val="20"/>
          <w:szCs w:val="15"/>
        </w:rPr>
        <w:t>鉴于甲乙双方就【振业泊樾府】项目（以下简称</w:t>
      </w:r>
      <w:r>
        <w:rPr>
          <w:rFonts w:ascii="华文仿宋" w:hAnsi="华文仿宋" w:eastAsia="华文仿宋" w:cs="华文仿宋"/>
          <w:b/>
          <w:color w:val="auto"/>
          <w:sz w:val="20"/>
          <w:szCs w:val="15"/>
        </w:rPr>
        <w:t>“本项目”</w:t>
      </w:r>
      <w:r>
        <w:rPr>
          <w:rFonts w:ascii="华文仿宋" w:hAnsi="华文仿宋" w:eastAsia="华文仿宋" w:cs="华文仿宋"/>
          <w:color w:val="auto"/>
          <w:sz w:val="20"/>
          <w:szCs w:val="15"/>
        </w:rPr>
        <w:t>）签署了合作期限为</w:t>
      </w:r>
      <w:r>
        <w:rPr>
          <w:rFonts w:ascii="华文仿宋" w:hAnsi="华文仿宋" w:eastAsia="华文仿宋" w:cs="华文仿宋"/>
          <w:color w:val="auto"/>
          <w:sz w:val="20"/>
          <w:szCs w:val="15"/>
          <w:highlight w:val="none"/>
        </w:rPr>
        <w:t>【</w:t>
      </w:r>
      <w:r>
        <w:rPr>
          <w:rFonts w:hint="eastAsia" w:ascii="华文仿宋" w:hAnsi="华文仿宋" w:eastAsia="华文仿宋" w:cs="华文仿宋"/>
          <w:color w:val="auto"/>
          <w:sz w:val="20"/>
          <w:szCs w:val="15"/>
          <w:highlight w:val="none"/>
        </w:rPr>
        <w:t>202</w:t>
      </w:r>
      <w:r>
        <w:rPr>
          <w:rFonts w:hint="eastAsia" w:ascii="华文仿宋" w:hAnsi="华文仿宋" w:eastAsia="华文仿宋" w:cs="华文仿宋"/>
          <w:color w:val="auto"/>
          <w:sz w:val="20"/>
          <w:szCs w:val="15"/>
          <w:highlight w:val="none"/>
          <w:lang w:val="en-US" w:eastAsia="zh-CN"/>
        </w:rPr>
        <w:t>6</w:t>
      </w:r>
      <w:r>
        <w:rPr>
          <w:rFonts w:ascii="华文仿宋" w:hAnsi="华文仿宋" w:eastAsia="华文仿宋" w:cs="华文仿宋"/>
          <w:color w:val="auto"/>
          <w:sz w:val="20"/>
          <w:szCs w:val="15"/>
          <w:highlight w:val="none"/>
        </w:rPr>
        <w:t>】年【</w:t>
      </w:r>
      <w:r>
        <w:rPr>
          <w:rFonts w:hint="eastAsia" w:ascii="华文仿宋" w:hAnsi="华文仿宋" w:eastAsia="华文仿宋" w:cs="华文仿宋"/>
          <w:color w:val="auto"/>
          <w:sz w:val="20"/>
          <w:szCs w:val="15"/>
          <w:highlight w:val="none"/>
          <w:lang w:val="en-US" w:eastAsia="zh-CN"/>
        </w:rPr>
        <w:t>1</w:t>
      </w:r>
      <w:r>
        <w:rPr>
          <w:rFonts w:ascii="华文仿宋" w:hAnsi="华文仿宋" w:eastAsia="华文仿宋" w:cs="华文仿宋"/>
          <w:color w:val="auto"/>
          <w:sz w:val="20"/>
          <w:szCs w:val="15"/>
          <w:highlight w:val="none"/>
        </w:rPr>
        <w:t>】月【</w:t>
      </w:r>
      <w:r>
        <w:rPr>
          <w:rFonts w:hint="eastAsia" w:ascii="华文仿宋" w:hAnsi="华文仿宋" w:eastAsia="华文仿宋" w:cs="华文仿宋"/>
          <w:color w:val="auto"/>
          <w:sz w:val="20"/>
          <w:szCs w:val="15"/>
          <w:highlight w:val="none"/>
          <w:lang w:val="en-US" w:eastAsia="zh-CN"/>
        </w:rPr>
        <w:t>1</w:t>
      </w:r>
      <w:r>
        <w:rPr>
          <w:rFonts w:ascii="华文仿宋" w:hAnsi="华文仿宋" w:eastAsia="华文仿宋" w:cs="华文仿宋"/>
          <w:color w:val="auto"/>
          <w:sz w:val="20"/>
          <w:szCs w:val="15"/>
          <w:highlight w:val="none"/>
        </w:rPr>
        <w:t>】</w:t>
      </w:r>
      <w:r>
        <w:rPr>
          <w:rFonts w:hint="eastAsia" w:ascii="华文仿宋" w:hAnsi="华文仿宋" w:eastAsia="华文仿宋" w:cs="华文仿宋"/>
          <w:color w:val="auto"/>
          <w:sz w:val="20"/>
          <w:szCs w:val="15"/>
          <w:highlight w:val="none"/>
          <w:lang w:val="en-US" w:eastAsia="zh-CN"/>
        </w:rPr>
        <w:t>日</w:t>
      </w:r>
      <w:r>
        <w:rPr>
          <w:rFonts w:ascii="华文仿宋" w:hAnsi="华文仿宋" w:eastAsia="华文仿宋" w:cs="华文仿宋"/>
          <w:color w:val="auto"/>
          <w:sz w:val="20"/>
          <w:szCs w:val="15"/>
          <w:highlight w:val="none"/>
        </w:rPr>
        <w:t>至【</w:t>
      </w:r>
      <w:r>
        <w:rPr>
          <w:rFonts w:hint="eastAsia" w:ascii="华文仿宋" w:hAnsi="华文仿宋" w:eastAsia="华文仿宋" w:cs="华文仿宋"/>
          <w:color w:val="auto"/>
          <w:sz w:val="20"/>
          <w:szCs w:val="15"/>
          <w:highlight w:val="none"/>
        </w:rPr>
        <w:t>202</w:t>
      </w:r>
      <w:r>
        <w:rPr>
          <w:rFonts w:hint="eastAsia" w:ascii="华文仿宋" w:hAnsi="华文仿宋" w:eastAsia="华文仿宋" w:cs="华文仿宋"/>
          <w:color w:val="auto"/>
          <w:sz w:val="20"/>
          <w:szCs w:val="15"/>
          <w:highlight w:val="none"/>
          <w:lang w:val="en-US" w:eastAsia="zh-CN"/>
        </w:rPr>
        <w:t>6</w:t>
      </w:r>
      <w:r>
        <w:rPr>
          <w:rFonts w:ascii="华文仿宋" w:hAnsi="华文仿宋" w:eastAsia="华文仿宋" w:cs="华文仿宋"/>
          <w:color w:val="auto"/>
          <w:sz w:val="20"/>
          <w:szCs w:val="15"/>
          <w:highlight w:val="none"/>
        </w:rPr>
        <w:t>】年【</w:t>
      </w:r>
      <w:r>
        <w:rPr>
          <w:rFonts w:hint="eastAsia" w:ascii="华文仿宋" w:hAnsi="华文仿宋" w:eastAsia="华文仿宋" w:cs="华文仿宋"/>
          <w:color w:val="auto"/>
          <w:sz w:val="20"/>
          <w:szCs w:val="15"/>
          <w:highlight w:val="none"/>
          <w:lang w:val="en-US" w:eastAsia="zh-CN"/>
        </w:rPr>
        <w:t>3</w:t>
      </w:r>
      <w:r>
        <w:rPr>
          <w:rFonts w:ascii="华文仿宋" w:hAnsi="华文仿宋" w:eastAsia="华文仿宋" w:cs="华文仿宋"/>
          <w:color w:val="auto"/>
          <w:sz w:val="20"/>
          <w:szCs w:val="15"/>
          <w:highlight w:val="none"/>
        </w:rPr>
        <w:t>】月【</w:t>
      </w:r>
      <w:r>
        <w:rPr>
          <w:rFonts w:hint="eastAsia" w:ascii="华文仿宋" w:hAnsi="华文仿宋" w:eastAsia="华文仿宋" w:cs="华文仿宋"/>
          <w:color w:val="auto"/>
          <w:sz w:val="20"/>
          <w:szCs w:val="15"/>
          <w:highlight w:val="none"/>
        </w:rPr>
        <w:t>3</w:t>
      </w:r>
      <w:r>
        <w:rPr>
          <w:rFonts w:hint="eastAsia" w:ascii="华文仿宋" w:hAnsi="华文仿宋" w:eastAsia="华文仿宋" w:cs="华文仿宋"/>
          <w:color w:val="auto"/>
          <w:sz w:val="20"/>
          <w:szCs w:val="15"/>
          <w:highlight w:val="none"/>
          <w:lang w:val="en-US" w:eastAsia="zh-CN"/>
        </w:rPr>
        <w:t>1</w:t>
      </w:r>
      <w:r>
        <w:rPr>
          <w:rFonts w:ascii="华文仿宋" w:hAnsi="华文仿宋" w:eastAsia="华文仿宋" w:cs="华文仿宋"/>
          <w:color w:val="auto"/>
          <w:sz w:val="20"/>
          <w:szCs w:val="15"/>
          <w:highlight w:val="none"/>
        </w:rPr>
        <w:t>】日</w:t>
      </w:r>
      <w:r>
        <w:rPr>
          <w:rFonts w:ascii="华文仿宋" w:hAnsi="华文仿宋" w:eastAsia="华文仿宋" w:cs="华文仿宋"/>
          <w:color w:val="auto"/>
          <w:sz w:val="20"/>
          <w:szCs w:val="15"/>
        </w:rPr>
        <w:t>的《振业泊樾府项目渠道服务合同》（包括主协议附件，以下简称</w:t>
      </w:r>
      <w:r>
        <w:rPr>
          <w:rFonts w:ascii="华文仿宋" w:hAnsi="华文仿宋" w:eastAsia="华文仿宋" w:cs="华文仿宋"/>
          <w:b/>
          <w:color w:val="auto"/>
          <w:sz w:val="20"/>
          <w:szCs w:val="15"/>
        </w:rPr>
        <w:t>“主协议”</w:t>
      </w:r>
      <w:r>
        <w:rPr>
          <w:rFonts w:ascii="华文仿宋" w:hAnsi="华文仿宋" w:eastAsia="华文仿宋" w:cs="华文仿宋"/>
          <w:color w:val="auto"/>
          <w:sz w:val="20"/>
          <w:szCs w:val="15"/>
        </w:rPr>
        <w:t>）。为进一步规范作业，甲乙双方经友好协商，签订本服务承诺。</w:t>
      </w:r>
    </w:p>
    <w:p>
      <w:pPr>
        <w:widowControl/>
        <w:spacing w:line="27" w:lineRule="atLeast"/>
        <w:ind w:left="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1、 </w:t>
      </w:r>
      <w:r>
        <w:rPr>
          <w:rFonts w:ascii="华文仿宋" w:hAnsi="华文仿宋" w:eastAsia="华文仿宋" w:cs="华文仿宋"/>
          <w:b/>
          <w:color w:val="auto"/>
          <w:kern w:val="0"/>
          <w:sz w:val="20"/>
          <w:szCs w:val="15"/>
          <w:lang w:bidi="ar"/>
        </w:rPr>
        <w:t>双方服务承诺</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甲乙双方共同承诺，在本项目合作期间，双方及双方人员不进行下列行为：</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1、在本项目周边【1000】米范围内拦截、争抢对方客户或获取对方客户的联系信息。</w:t>
      </w:r>
    </w:p>
    <w:p>
      <w:pPr>
        <w:pStyle w:val="5"/>
        <w:widowControl/>
        <w:spacing w:beforeAutospacing="0" w:afterAutospacing="0" w:line="27" w:lineRule="atLeast"/>
        <w:ind w:firstLine="315"/>
        <w:jc w:val="both"/>
        <w:rPr>
          <w:rFonts w:ascii="华文仿宋" w:hAnsi="华文仿宋" w:eastAsia="华文仿宋" w:cs="华文仿宋"/>
          <w:color w:val="auto"/>
          <w:sz w:val="20"/>
          <w:szCs w:val="15"/>
        </w:rPr>
      </w:pPr>
      <w:r>
        <w:rPr>
          <w:rFonts w:ascii="华文仿宋" w:hAnsi="华文仿宋" w:eastAsia="华文仿宋" w:cs="华文仿宋"/>
          <w:color w:val="auto"/>
          <w:sz w:val="20"/>
          <w:szCs w:val="15"/>
        </w:rPr>
        <w:t>2、与对方人员或其他人员串通，将本项目对方客户通过不正当手段更改为己方客户。</w:t>
      </w:r>
    </w:p>
    <w:p>
      <w:pPr>
        <w:spacing w:line="360" w:lineRule="auto"/>
        <w:ind w:firstLine="420" w:firstLineChars="200"/>
        <w:rPr>
          <w:rFonts w:hint="eastAsia" w:ascii="华文仿宋" w:hAnsi="华文仿宋" w:eastAsia="华文仿宋"/>
          <w:color w:val="auto"/>
          <w:lang w:val="en-US" w:eastAsia="zh-CN"/>
        </w:rPr>
      </w:pPr>
      <w:r>
        <w:rPr>
          <w:rFonts w:hint="eastAsia" w:ascii="华文仿宋" w:hAnsi="华文仿宋" w:eastAsia="华文仿宋"/>
          <w:color w:val="auto"/>
        </w:rPr>
        <w:t>3、</w:t>
      </w:r>
      <w:r>
        <w:rPr>
          <w:rFonts w:hint="eastAsia" w:ascii="华文仿宋" w:hAnsi="华文仿宋" w:eastAsia="华文仿宋"/>
          <w:color w:val="auto"/>
          <w:lang w:val="en-US" w:eastAsia="zh-CN"/>
        </w:rPr>
        <w:t>与对方人员或其他人员串通，将本项目对方客户信息泄露给乙方或外部人员。</w:t>
      </w:r>
    </w:p>
    <w:p>
      <w:pPr>
        <w:spacing w:line="360" w:lineRule="auto"/>
        <w:ind w:firstLine="420" w:firstLineChars="200"/>
        <w:rPr>
          <w:rFonts w:ascii="华文仿宋" w:hAnsi="华文仿宋" w:eastAsia="华文仿宋" w:cs="华文仿宋"/>
          <w:color w:val="auto"/>
          <w:sz w:val="20"/>
          <w:szCs w:val="15"/>
        </w:rPr>
      </w:pPr>
      <w:r>
        <w:rPr>
          <w:rFonts w:hint="eastAsia" w:ascii="华文仿宋" w:hAnsi="华文仿宋" w:eastAsia="华文仿宋"/>
          <w:color w:val="auto"/>
          <w:lang w:val="en-US" w:eastAsia="zh-CN"/>
        </w:rPr>
        <w:t>4、与对方人员或其他人员，协助、教唆、指导门店/经纪人/置业顾问向客户承诺成交后返佣，破坏案场生态。</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hint="eastAsia" w:ascii="华文仿宋" w:hAnsi="华文仿宋" w:eastAsia="华文仿宋" w:cs="华文仿宋"/>
          <w:color w:val="auto"/>
          <w:sz w:val="20"/>
          <w:szCs w:val="15"/>
          <w:lang w:val="en-US" w:eastAsia="zh-CN"/>
        </w:rPr>
        <w:t>5</w:t>
      </w:r>
      <w:r>
        <w:rPr>
          <w:rFonts w:ascii="华文仿宋" w:hAnsi="华文仿宋" w:eastAsia="华文仿宋" w:cs="华文仿宋"/>
          <w:color w:val="auto"/>
          <w:sz w:val="20"/>
          <w:szCs w:val="15"/>
        </w:rPr>
        <w:t>、因本项目与对方人员产生非正常利益往来，包括但不限于给予/接受对方或对方人员回扣、礼金、有价证券、贵重物品或好处费、感谢费。</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hint="eastAsia" w:ascii="华文仿宋" w:hAnsi="华文仿宋" w:eastAsia="华文仿宋" w:cs="华文仿宋"/>
          <w:color w:val="auto"/>
          <w:sz w:val="20"/>
          <w:szCs w:val="15"/>
          <w:lang w:val="en-US" w:eastAsia="zh-CN"/>
        </w:rPr>
        <w:t>6</w:t>
      </w:r>
      <w:r>
        <w:rPr>
          <w:rFonts w:ascii="华文仿宋" w:hAnsi="华文仿宋" w:eastAsia="华文仿宋" w:cs="华文仿宋"/>
          <w:color w:val="auto"/>
          <w:sz w:val="20"/>
          <w:szCs w:val="15"/>
        </w:rPr>
        <w:t>、以任何名义向客户违规收取额外费用及款项。</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hint="eastAsia" w:ascii="华文仿宋" w:hAnsi="华文仿宋" w:eastAsia="华文仿宋" w:cs="华文仿宋"/>
          <w:color w:val="auto"/>
          <w:sz w:val="20"/>
          <w:szCs w:val="15"/>
          <w:lang w:val="en-US" w:eastAsia="zh-CN"/>
        </w:rPr>
        <w:t>7</w:t>
      </w:r>
      <w:r>
        <w:rPr>
          <w:rFonts w:ascii="华文仿宋" w:hAnsi="华文仿宋" w:eastAsia="华文仿宋" w:cs="华文仿宋"/>
          <w:color w:val="auto"/>
          <w:sz w:val="20"/>
          <w:szCs w:val="15"/>
        </w:rPr>
        <w:t>、违反甲方确认或甲方现场公示的本项目信息、销售价格及优惠方式，故意告知客户本项目虚假信息、误导客户。但如甲方确认信息与甲方现场公示信息存在差异的，乙方及乙方人员可按其中任一信息告知客户，不视为违反本款承诺。</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20"/>
          <w:szCs w:val="15"/>
        </w:rPr>
        <w:t>甲方人员包括甲方自有销售人员、甲方其他自有员工。乙方人员包括乙方员工、本项目乙方合作的委托销售商及案场服务商。</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20"/>
          <w:szCs w:val="15"/>
        </w:rPr>
        <w:t>甲方客户是指甲方自然到访客户，乙方客户是指按主协议约定应归属于乙方的客户。</w:t>
      </w:r>
    </w:p>
    <w:p>
      <w:pPr>
        <w:widowControl/>
        <w:spacing w:line="27" w:lineRule="atLeast"/>
        <w:ind w:left="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2、 </w:t>
      </w:r>
      <w:r>
        <w:rPr>
          <w:rFonts w:ascii="华文仿宋" w:hAnsi="华文仿宋" w:eastAsia="华文仿宋" w:cs="华文仿宋"/>
          <w:b/>
          <w:color w:val="auto"/>
          <w:kern w:val="0"/>
          <w:sz w:val="20"/>
          <w:szCs w:val="15"/>
          <w:lang w:bidi="ar"/>
        </w:rPr>
        <w:t>通知及确定</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1、一方发现对方或对方人员违反服务承诺时，该方（下称“通知方”）应书面通知对方并同时提供对方或对方人员违反服务承诺的证明材料。</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通知方的书面通知内容应当包括：违反服务承诺相关人员的姓名、有效身份信息、职务，违反服务承诺行为的日期、时间、地点、行为内容，证明材料说明。前述书面通知应能够证明通知方所述的违反服务承诺的行为。</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2、收到书面通知一方（下称“被通知方”）有权于收到书面通知后采取包括但不限于如下的措施向通知方提出异议：要求通知方补充信息及证明材料，向通知方提供己方的证明材料等。通知方与被通知方应就异议内容合理沟通、答复或进一步提供信息及证明材料等。</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3、甲乙双方应基于各自提供的信息及证明材料，遵循合理、公平的原则，共同确定一方是否存在违反服务承诺的行为。</w:t>
      </w:r>
    </w:p>
    <w:p>
      <w:pPr>
        <w:widowControl/>
        <w:spacing w:line="27" w:lineRule="atLeast"/>
        <w:ind w:left="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3、 </w:t>
      </w:r>
      <w:r>
        <w:rPr>
          <w:rFonts w:ascii="华文仿宋" w:hAnsi="华文仿宋" w:eastAsia="华文仿宋" w:cs="华文仿宋"/>
          <w:b/>
          <w:color w:val="auto"/>
          <w:kern w:val="0"/>
          <w:sz w:val="20"/>
          <w:szCs w:val="15"/>
          <w:lang w:bidi="ar"/>
        </w:rPr>
        <w:t>违约责任</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1、甲乙双方共同确定乙方存在违反服务承诺的行为时，甲方有权要求乙方按照以下标准向甲方支付违约金。乙方及乙方人员的同一个行为违反多个服务承诺时，按1次计算：</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1）甲方按本服务承诺第二条第1款书面通知乙方且甲乙双方共同确定乙方存在违反服务承诺的行为时，甲方有权要求乙方按照【50000】元/次的标准向甲方支付违约金，向客户退还已收取的款项及费用（违反第一条第</w:t>
      </w:r>
      <w:r>
        <w:rPr>
          <w:rFonts w:hint="eastAsia" w:ascii="华文仿宋" w:hAnsi="华文仿宋" w:eastAsia="华文仿宋" w:cs="华文仿宋"/>
          <w:color w:val="auto"/>
          <w:sz w:val="20"/>
          <w:szCs w:val="15"/>
          <w:lang w:val="en-US" w:eastAsia="zh-CN"/>
        </w:rPr>
        <w:t>6</w:t>
      </w:r>
      <w:r>
        <w:rPr>
          <w:rFonts w:ascii="华文仿宋" w:hAnsi="华文仿宋" w:eastAsia="华文仿宋" w:cs="华文仿宋"/>
          <w:color w:val="auto"/>
          <w:sz w:val="20"/>
          <w:szCs w:val="15"/>
        </w:rPr>
        <w:t>款适用）。</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（2）乙方自行发现和查处乙方违反服务承诺的行为并通知甲方时，甲方有权要求乙方按照【20000】元/次的标准向甲方支付违约金，向客户退还已收取的款项及费用（违反第一条第</w:t>
      </w:r>
      <w:r>
        <w:rPr>
          <w:rFonts w:hint="eastAsia" w:ascii="华文仿宋" w:hAnsi="华文仿宋" w:eastAsia="华文仿宋" w:cs="华文仿宋"/>
          <w:color w:val="auto"/>
          <w:sz w:val="20"/>
          <w:szCs w:val="15"/>
          <w:lang w:val="en-US" w:eastAsia="zh-CN"/>
        </w:rPr>
        <w:t>6</w:t>
      </w:r>
      <w:r>
        <w:rPr>
          <w:rFonts w:ascii="华文仿宋" w:hAnsi="华文仿宋" w:eastAsia="华文仿宋" w:cs="华文仿宋"/>
          <w:color w:val="auto"/>
          <w:sz w:val="20"/>
          <w:szCs w:val="15"/>
        </w:rPr>
        <w:t>款适用）。</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3）如甲乙双方均发现乙方存在违反服务承诺的行为时，则按在先通知方确定违约金适用标准。如甲方在先书面通知乙方且甲乙双方共同确定乙方存在违反服务承诺的行为，适用本条第（1）款约定的违约金；如乙方在先通知甲方且乙方确实存在违反服务承诺的行为，适用本条第（2）款约定的违约金。</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4）甲乙双方应书面共同确认乙方违反服务承诺的行为及违约金金额，违约金金额由甲方自应当支付/退还（以下统称“支付”）至乙方的款项中扣减或乙方向甲方另行支付。甲方自应当支付至乙方的款项中扣减违约金或另行支付违约金时，乙方按扣减后净额或者按主协议金额减另行支付违约金金额后向甲方开具主协议约定的增值税发票。如乙方已经就主协议佣金全额向甲方开具过增值税发票，甲方应配合乙方开具红字发票。如因甲方的原因造成乙方无法开具红字发票，乙方可从应支付的违约金中扣除乙方根据现行税法规定已缴纳的增值税金额后退还甲方。</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2、甲乙双方共同确定甲方存在违反服务承诺的行为时，乙方有权要求甲方按照【50000】元/次的标准向乙方支付违约金，向客户退还已收取的款项及费用（违反第一条第</w:t>
      </w:r>
      <w:r>
        <w:rPr>
          <w:rFonts w:hint="eastAsia" w:ascii="华文仿宋" w:hAnsi="华文仿宋" w:eastAsia="华文仿宋" w:cs="华文仿宋"/>
          <w:color w:val="auto"/>
          <w:sz w:val="20"/>
          <w:szCs w:val="15"/>
          <w:lang w:val="en-US" w:eastAsia="zh-CN"/>
        </w:rPr>
        <w:t>6</w:t>
      </w:r>
      <w:r>
        <w:rPr>
          <w:rFonts w:ascii="华文仿宋" w:hAnsi="华文仿宋" w:eastAsia="华文仿宋" w:cs="华文仿宋"/>
          <w:color w:val="auto"/>
          <w:sz w:val="20"/>
          <w:szCs w:val="15"/>
        </w:rPr>
        <w:t>款适用）。甲方及甲方人员的同一个行为违反多个服务承诺时，按1次计算。</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甲乙双方应书面共同确认甲方违反服务承诺的行为及违约金金额，违约金金额由甲方向乙方另行支付或在乙方应支付至甲方的款项中扣减。</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3、如经事后查明，一方所主张的事实或提供的证明材料中，存在故意捏造、篡改、虚构等侵犯对方及对方人员合法权益的情形，被侵权方有权要求侵权方退还其已支付的全部违约金（如已支付），并要求侵权方承担相当于被侵权方所支付违约金【10】%的赔偿金。</w:t>
      </w:r>
    </w:p>
    <w:p>
      <w:pPr>
        <w:widowControl/>
        <w:spacing w:line="27" w:lineRule="atLeast"/>
        <w:ind w:left="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4、 </w:t>
      </w:r>
      <w:r>
        <w:rPr>
          <w:rFonts w:ascii="华文仿宋" w:hAnsi="华文仿宋" w:eastAsia="华文仿宋" w:cs="华文仿宋"/>
          <w:b/>
          <w:color w:val="auto"/>
          <w:kern w:val="0"/>
          <w:sz w:val="20"/>
          <w:szCs w:val="15"/>
          <w:lang w:bidi="ar"/>
        </w:rPr>
        <w:t>全渠道阳光承诺</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甲方承诺按本服务承诺约定的乙方服务承诺及乙方违约责任同等要求本项目乙方之外的委托销售商及案场服务商。</w:t>
      </w:r>
    </w:p>
    <w:p>
      <w:pPr>
        <w:widowControl/>
        <w:spacing w:line="27" w:lineRule="atLeast"/>
        <w:ind w:left="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5、 </w:t>
      </w:r>
      <w:r>
        <w:rPr>
          <w:rFonts w:ascii="华文仿宋" w:hAnsi="华文仿宋" w:eastAsia="华文仿宋" w:cs="华文仿宋"/>
          <w:b/>
          <w:color w:val="auto"/>
          <w:kern w:val="0"/>
          <w:sz w:val="20"/>
          <w:szCs w:val="15"/>
          <w:lang w:bidi="ar"/>
        </w:rPr>
        <w:t>保护期对等</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为推动公平作业，更好地发挥双方合作价值，乙方客户的到访保护期与甲方的客户保护期相同。到访保护期内如客户重新到访，到访保护期自到访之日起重新计算。若双方合同到期或终止合作，乙方客户的到访保护期及撤场保护期依然有效。乙方有权将本协议相关内容向合作方及经纪人公示。本款所述甲乙双方客户范围，仅限于本项目。</w:t>
      </w:r>
    </w:p>
    <w:p>
      <w:pPr>
        <w:widowControl/>
        <w:spacing w:line="27" w:lineRule="atLeast"/>
        <w:ind w:left="315"/>
        <w:rPr>
          <w:rFonts w:ascii="-webkit-standard" w:hAnsi="-webkit-standard" w:eastAsia="-webkit-standard" w:cs="-webkit-standard"/>
          <w:color w:val="auto"/>
          <w:sz w:val="36"/>
          <w:szCs w:val="27"/>
        </w:rPr>
      </w:pPr>
      <w:r>
        <w:rPr>
          <w:rFonts w:ascii="Calibri" w:hAnsi="Calibri" w:eastAsia="-webkit-standard" w:cs="Calibri"/>
          <w:color w:val="auto"/>
          <w:kern w:val="0"/>
          <w:sz w:val="20"/>
          <w:szCs w:val="15"/>
          <w:lang w:bidi="ar"/>
        </w:rPr>
        <w:t>6、 </w:t>
      </w:r>
      <w:r>
        <w:rPr>
          <w:rFonts w:ascii="华文仿宋" w:hAnsi="华文仿宋" w:eastAsia="华文仿宋" w:cs="华文仿宋"/>
          <w:b/>
          <w:color w:val="auto"/>
          <w:kern w:val="0"/>
          <w:sz w:val="20"/>
          <w:szCs w:val="15"/>
          <w:lang w:bidi="ar"/>
        </w:rPr>
        <w:t>其他</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1、本服务承诺作为主协议附件，与主协议具有同等法律效力。</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2、本服务承诺与主协议约定不一致的，按本服务承诺约定执行；本服务承诺未约定的，按主协议约定执行。如甲乙双方就违反本服务承诺的具体行为处理另有约定的，按双方的另行约定。</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color w:val="auto"/>
          <w:sz w:val="20"/>
          <w:szCs w:val="15"/>
        </w:rPr>
        <w:t>3、本服务承诺一式肆份，双方各执贰份，自双方加盖公章或者合同专用章之日起生效。</w:t>
      </w:r>
    </w:p>
    <w:p>
      <w:pPr>
        <w:pStyle w:val="5"/>
        <w:widowControl/>
        <w:spacing w:beforeAutospacing="0" w:afterAutospacing="0" w:line="27" w:lineRule="atLeast"/>
        <w:ind w:firstLine="315"/>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20"/>
          <w:szCs w:val="15"/>
        </w:rPr>
        <w:t>（以下无正文，为《阳光作业服务承诺》签章处）</w:t>
      </w:r>
    </w:p>
    <w:p>
      <w:pPr>
        <w:pStyle w:val="5"/>
        <w:widowControl/>
        <w:spacing w:beforeAutospacing="0" w:afterAutospacing="0" w:line="27" w:lineRule="atLeast"/>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20"/>
          <w:szCs w:val="15"/>
        </w:rPr>
        <w:t>甲  方：</w:t>
      </w:r>
      <w:r>
        <w:rPr>
          <w:rFonts w:ascii="华文仿宋" w:hAnsi="华文仿宋" w:eastAsia="华文仿宋" w:cs="华文仿宋"/>
          <w:b/>
          <w:color w:val="auto"/>
          <w:sz w:val="20"/>
          <w:szCs w:val="15"/>
          <w:u w:val="single"/>
        </w:rPr>
        <w:t>              </w:t>
      </w:r>
      <w:r>
        <w:rPr>
          <w:rFonts w:ascii="华文仿宋" w:hAnsi="华文仿宋" w:eastAsia="华文仿宋" w:cs="华文仿宋"/>
          <w:b/>
          <w:color w:val="auto"/>
          <w:sz w:val="20"/>
          <w:szCs w:val="15"/>
        </w:rPr>
        <w:t>(盖章)</w:t>
      </w:r>
    </w:p>
    <w:p>
      <w:pPr>
        <w:pStyle w:val="5"/>
        <w:widowControl/>
        <w:spacing w:beforeAutospacing="0" w:afterAutospacing="0" w:line="27" w:lineRule="atLeast"/>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20"/>
          <w:szCs w:val="15"/>
        </w:rPr>
        <w:t>甲方监督部门电话/邮箱：【                      】</w:t>
      </w:r>
    </w:p>
    <w:p>
      <w:pPr>
        <w:pStyle w:val="5"/>
        <w:widowControl/>
        <w:spacing w:beforeAutospacing="0" w:afterAutospacing="0" w:line="27" w:lineRule="atLeast"/>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20"/>
          <w:szCs w:val="15"/>
        </w:rPr>
        <w:t>签署日期：【                   】</w:t>
      </w:r>
    </w:p>
    <w:p>
      <w:pPr>
        <w:pStyle w:val="5"/>
        <w:widowControl/>
        <w:spacing w:beforeAutospacing="0" w:afterAutospacing="0" w:line="27" w:lineRule="atLeast"/>
        <w:jc w:val="both"/>
        <w:rPr>
          <w:rFonts w:hint="eastAsia" w:ascii="-webkit-standard" w:hAnsi="-webkit-standard" w:cs="-webkit-standard"/>
          <w:color w:val="auto"/>
          <w:sz w:val="36"/>
          <w:szCs w:val="27"/>
        </w:rPr>
      </w:pPr>
      <w:r>
        <w:rPr>
          <w:rFonts w:ascii="-webkit-standard" w:hAnsi="-webkit-standard" w:eastAsia="-webkit-standard" w:cs="-webkit-standard"/>
          <w:color w:val="auto"/>
          <w:sz w:val="36"/>
          <w:szCs w:val="27"/>
        </w:rPr>
        <w:t> </w:t>
      </w:r>
    </w:p>
    <w:p>
      <w:pPr>
        <w:pStyle w:val="5"/>
        <w:widowControl/>
        <w:spacing w:beforeAutospacing="0" w:afterAutospacing="0" w:line="27" w:lineRule="atLeast"/>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20"/>
          <w:szCs w:val="15"/>
        </w:rPr>
        <w:t>乙  方：</w:t>
      </w:r>
      <w:r>
        <w:rPr>
          <w:rFonts w:ascii="华文仿宋" w:hAnsi="华文仿宋" w:eastAsia="华文仿宋" w:cs="华文仿宋"/>
          <w:b/>
          <w:color w:val="auto"/>
          <w:sz w:val="20"/>
          <w:szCs w:val="15"/>
          <w:u w:val="single"/>
        </w:rPr>
        <w:t>                </w:t>
      </w:r>
      <w:r>
        <w:rPr>
          <w:rFonts w:ascii="华文仿宋" w:hAnsi="华文仿宋" w:eastAsia="华文仿宋" w:cs="华文仿宋"/>
          <w:b/>
          <w:color w:val="auto"/>
          <w:sz w:val="20"/>
          <w:szCs w:val="15"/>
        </w:rPr>
        <w:t>(盖章)</w:t>
      </w:r>
    </w:p>
    <w:p>
      <w:pPr>
        <w:pStyle w:val="5"/>
        <w:widowControl/>
        <w:spacing w:beforeAutospacing="0" w:afterAutospacing="0" w:line="27" w:lineRule="atLeast"/>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20"/>
          <w:szCs w:val="15"/>
        </w:rPr>
        <w:t>乙方监督部门电话/邮箱： 【 10106188   】</w:t>
      </w:r>
    </w:p>
    <w:p>
      <w:pPr>
        <w:pStyle w:val="5"/>
        <w:widowControl/>
        <w:spacing w:beforeAutospacing="0" w:afterAutospacing="0" w:line="27" w:lineRule="atLeast"/>
        <w:jc w:val="both"/>
        <w:rPr>
          <w:rFonts w:ascii="-webkit-standard" w:hAnsi="-webkit-standard" w:eastAsia="-webkit-standard" w:cs="-webkit-standard"/>
          <w:color w:val="auto"/>
          <w:sz w:val="36"/>
          <w:szCs w:val="27"/>
        </w:rPr>
      </w:pPr>
      <w:r>
        <w:rPr>
          <w:rFonts w:ascii="华文仿宋" w:hAnsi="华文仿宋" w:eastAsia="华文仿宋" w:cs="华文仿宋"/>
          <w:b/>
          <w:color w:val="auto"/>
          <w:sz w:val="20"/>
          <w:szCs w:val="15"/>
        </w:rPr>
        <w:t>签署日期：</w:t>
      </w:r>
      <w:r>
        <w:rPr>
          <w:rFonts w:ascii="华文仿宋" w:hAnsi="华文仿宋" w:eastAsia="华文仿宋" w:cs="华文仿宋"/>
          <w:color w:val="auto"/>
          <w:sz w:val="20"/>
          <w:szCs w:val="15"/>
        </w:rPr>
        <w:t>【                     】</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ebkit-standard">
    <w:altName w:val="Times New Roman"/>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809577"/>
    <w:multiLevelType w:val="singleLevel"/>
    <w:tmpl w:val="F1809577"/>
    <w:lvl w:ilvl="0" w:tentative="0">
      <w:start w:val="1"/>
      <w:numFmt w:val="decimalEnclosedCircleChinese"/>
      <w:suff w:val="nothing"/>
      <w:lvlText w:val="%1　"/>
      <w:lvlJc w:val="left"/>
      <w:pPr>
        <w:ind w:left="0" w:firstLine="400"/>
      </w:pPr>
      <w:rPr>
        <w:rFonts w:hint="eastAsia"/>
      </w:rPr>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8"/>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阿根">
    <w15:presenceInfo w15:providerId="WPS Office" w15:userId="10177898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jOGYyOTcyMTUxNWUyOTc1MWRmMjBmMTMwZmM1ZTQifQ=="/>
  </w:docVars>
  <w:rsids>
    <w:rsidRoot w:val="00D17815"/>
    <w:rsid w:val="000042C4"/>
    <w:rsid w:val="00282654"/>
    <w:rsid w:val="002D13DE"/>
    <w:rsid w:val="003D58A5"/>
    <w:rsid w:val="007F6B18"/>
    <w:rsid w:val="008163E2"/>
    <w:rsid w:val="009156E2"/>
    <w:rsid w:val="009F25D3"/>
    <w:rsid w:val="00A839E0"/>
    <w:rsid w:val="00AA0F2A"/>
    <w:rsid w:val="00BE3935"/>
    <w:rsid w:val="00CE2737"/>
    <w:rsid w:val="00CE5F98"/>
    <w:rsid w:val="00D17815"/>
    <w:rsid w:val="00E550E9"/>
    <w:rsid w:val="00FF2438"/>
    <w:rsid w:val="06330142"/>
    <w:rsid w:val="08BF24E6"/>
    <w:rsid w:val="15B0757C"/>
    <w:rsid w:val="1EBA42AB"/>
    <w:rsid w:val="24B860BB"/>
    <w:rsid w:val="2817062F"/>
    <w:rsid w:val="28EC45F2"/>
    <w:rsid w:val="2C391E8F"/>
    <w:rsid w:val="39D920FF"/>
    <w:rsid w:val="3EC3056F"/>
    <w:rsid w:val="41B365B7"/>
    <w:rsid w:val="45A1630C"/>
    <w:rsid w:val="4664442B"/>
    <w:rsid w:val="46836F00"/>
    <w:rsid w:val="4C77674D"/>
    <w:rsid w:val="5BED535D"/>
    <w:rsid w:val="668A5FD3"/>
    <w:rsid w:val="67FE3F1C"/>
    <w:rsid w:val="6A015CF8"/>
    <w:rsid w:val="70113421"/>
    <w:rsid w:val="7A8B307D"/>
    <w:rsid w:val="7BC81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jc w:val="left"/>
    </w:pPr>
    <w:rPr>
      <w:rFonts w:cs="Times New Roman"/>
      <w:kern w:val="0"/>
      <w:sz w:val="24"/>
    </w:rPr>
  </w:style>
  <w:style w:type="paragraph" w:customStyle="1" w:styleId="8">
    <w:name w:val="标题 5（有编号）（绿盟科技）"/>
    <w:basedOn w:val="1"/>
    <w:next w:val="9"/>
    <w:qFormat/>
    <w:uiPriority w:val="0"/>
    <w:pPr>
      <w:keepNext/>
      <w:keepLines/>
      <w:numPr>
        <w:ilvl w:val="4"/>
        <w:numId w:val="1"/>
      </w:numPr>
      <w:tabs>
        <w:tab w:val="left" w:pos="0"/>
      </w:tabs>
      <w:spacing w:before="280" w:after="156" w:line="377" w:lineRule="auto"/>
      <w:outlineLvl w:val="4"/>
    </w:pPr>
    <w:rPr>
      <w:rFonts w:ascii="Arial" w:hAnsi="Arial" w:eastAsia="黑体"/>
      <w:b/>
      <w:kern w:val="0"/>
      <w:szCs w:val="28"/>
    </w:rPr>
  </w:style>
  <w:style w:type="paragraph" w:customStyle="1" w:styleId="9">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10">
    <w:name w:val="列表段落1"/>
    <w:basedOn w:val="1"/>
    <w:qFormat/>
    <w:uiPriority w:val="0"/>
  </w:style>
  <w:style w:type="character" w:customStyle="1" w:styleId="11">
    <w:name w:val="页眉 Char"/>
    <w:basedOn w:val="7"/>
    <w:link w:val="4"/>
    <w:qFormat/>
    <w:uiPriority w:val="0"/>
    <w:rPr>
      <w:kern w:val="2"/>
      <w:sz w:val="18"/>
      <w:szCs w:val="18"/>
    </w:rPr>
  </w:style>
  <w:style w:type="character" w:customStyle="1" w:styleId="12">
    <w:name w:val="页脚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13139</Words>
  <Characters>13521</Characters>
  <Lines>89</Lines>
  <Paragraphs>25</Paragraphs>
  <TotalTime>191</TotalTime>
  <ScaleCrop>false</ScaleCrop>
  <LinksUpToDate>false</LinksUpToDate>
  <CharactersWithSpaces>13763</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2024-04-23T03:59:00Z</dcterms:created>
  <dc:creator>dell</dc:creator>
  <cp:lastModifiedBy>冬</cp:lastModifiedBy>
  <dcterms:modified xsi:type="dcterms:W3CDTF">2025-12-24T07:34:01Z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2C27FDCB55854CAC9F92B49568B2FB0C_13</vt:lpwstr>
  </property>
  <property fmtid="{D5CDD505-2E9C-101B-9397-08002B2CF9AE}" pid="4" name="KSOTemplateDocerSaveRecord">
    <vt:lpwstr>eyJoZGlkIjoiMTU5ZWZlY2VhNmVmZDI3ZDQ3OTYyNjg3Y2M3YjkxMjkiLCJ1c2VySWQiOiI1MzUyNDE2NTMifQ==</vt:lpwstr>
  </property>
</Properties>
</file>