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75" w:beforeAutospacing="0" w:after="75" w:afterAutospacing="0"/>
        <w:ind w:right="0"/>
        <w:jc w:val="center"/>
        <w:rPr>
          <w:rFonts w:hint="eastAsia" w:ascii="宋体" w:hAnsi="宋体" w:eastAsia="宋体" w:cs="宋体"/>
          <w:i w:val="0"/>
          <w:iCs w:val="0"/>
          <w:caps w:val="0"/>
          <w:color w:val="000000"/>
          <w:spacing w:val="0"/>
          <w:sz w:val="36"/>
          <w:szCs w:val="36"/>
        </w:rPr>
      </w:pPr>
      <w:r>
        <w:rPr>
          <w:rFonts w:hint="eastAsia" w:ascii="宋体" w:hAnsi="宋体" w:eastAsia="宋体" w:cs="宋体"/>
          <w:i w:val="0"/>
          <w:iCs w:val="0"/>
          <w:caps w:val="0"/>
          <w:color w:val="000000"/>
          <w:spacing w:val="0"/>
          <w:sz w:val="36"/>
          <w:szCs w:val="36"/>
          <w:lang w:val="en-US" w:eastAsia="zh-CN"/>
        </w:rPr>
        <w:t>惠阳振业城U组团商品房委托销售代理合同纠纷专项法律服务项目二次比选流标公告</w:t>
      </w:r>
      <w:r>
        <w:rPr>
          <w:rFonts w:hint="eastAsia" w:ascii="宋体" w:hAnsi="宋体" w:eastAsia="宋体" w:cs="宋体"/>
          <w:i w:val="0"/>
          <w:iCs w:val="0"/>
          <w:caps w:val="0"/>
          <w:color w:val="000000"/>
          <w:spacing w:val="0"/>
          <w:sz w:val="36"/>
          <w:szCs w:val="36"/>
        </w:rPr>
        <w:br w:type="textWrapping"/>
      </w:r>
    </w:p>
    <w:p>
      <w:pPr>
        <w:pStyle w:val="2"/>
        <w:keepNext w:val="0"/>
        <w:keepLines w:val="0"/>
        <w:widowControl/>
        <w:suppressLineNumbers w:val="0"/>
        <w:spacing w:before="75" w:beforeAutospacing="0" w:after="75" w:afterAutospacing="0"/>
        <w:ind w:left="0" w:right="0" w:firstLine="1440" w:firstLineChars="400"/>
        <w:rPr>
          <w:rFonts w:hint="eastAsia" w:ascii="宋体" w:hAnsi="宋体" w:eastAsia="宋体" w:cs="宋体"/>
          <w:i w:val="0"/>
          <w:iCs w:val="0"/>
          <w:caps w:val="0"/>
          <w:color w:val="000000"/>
          <w:spacing w:val="0"/>
          <w:sz w:val="36"/>
          <w:szCs w:val="36"/>
        </w:rPr>
      </w:pPr>
      <w:bookmarkStart w:id="0" w:name="_GoBack"/>
      <w:bookmarkEnd w:id="0"/>
    </w:p>
    <w:p>
      <w:pPr>
        <w:pStyle w:val="2"/>
        <w:keepNext w:val="0"/>
        <w:keepLines w:val="0"/>
        <w:pageBreakBefore w:val="0"/>
        <w:widowControl/>
        <w:suppressLineNumbers w:val="0"/>
        <w:kinsoku/>
        <w:wordWrap/>
        <w:overflowPunct/>
        <w:topLinePunct w:val="0"/>
        <w:autoSpaceDE/>
        <w:autoSpaceDN/>
        <w:bidi w:val="0"/>
        <w:adjustRightInd w:val="0"/>
        <w:snapToGrid/>
        <w:spacing w:before="75" w:beforeAutospacing="0" w:after="75" w:afterAutospacing="0" w:line="360" w:lineRule="auto"/>
        <w:ind w:left="0" w:right="0" w:firstLine="640" w:firstLineChars="200"/>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惠州市惠阳区振业创新发展有限公司于2026</w:t>
      </w:r>
      <w:r>
        <w:rPr>
          <w:rFonts w:hint="eastAsia" w:ascii="仿宋" w:hAnsi="仿宋" w:eastAsia="仿宋" w:cs="仿宋"/>
          <w:i w:val="0"/>
          <w:iCs w:val="0"/>
          <w:caps w:val="0"/>
          <w:color w:val="000000"/>
          <w:spacing w:val="0"/>
          <w:sz w:val="32"/>
          <w:szCs w:val="32"/>
          <w:lang w:val="en-US" w:eastAsia="zh-CN"/>
        </w:rPr>
        <w:t>年</w:t>
      </w:r>
      <w:r>
        <w:rPr>
          <w:rFonts w:hint="eastAsia" w:ascii="仿宋" w:hAnsi="仿宋" w:eastAsia="仿宋" w:cs="仿宋"/>
          <w:i w:val="0"/>
          <w:iCs w:val="0"/>
          <w:caps w:val="0"/>
          <w:color w:val="000000"/>
          <w:spacing w:val="0"/>
          <w:sz w:val="32"/>
          <w:szCs w:val="32"/>
        </w:rPr>
        <w:t>09</w:t>
      </w:r>
      <w:r>
        <w:rPr>
          <w:rFonts w:hint="eastAsia" w:ascii="仿宋" w:hAnsi="仿宋" w:eastAsia="仿宋" w:cs="仿宋"/>
          <w:i w:val="0"/>
          <w:iCs w:val="0"/>
          <w:caps w:val="0"/>
          <w:color w:val="000000"/>
          <w:spacing w:val="0"/>
          <w:sz w:val="32"/>
          <w:szCs w:val="32"/>
          <w:lang w:val="en-US" w:eastAsia="zh-CN"/>
        </w:rPr>
        <w:t>月</w:t>
      </w:r>
      <w:r>
        <w:rPr>
          <w:rFonts w:hint="eastAsia" w:ascii="仿宋" w:hAnsi="仿宋" w:eastAsia="仿宋" w:cs="仿宋"/>
          <w:i w:val="0"/>
          <w:iCs w:val="0"/>
          <w:caps w:val="0"/>
          <w:color w:val="000000"/>
          <w:spacing w:val="0"/>
          <w:sz w:val="32"/>
          <w:szCs w:val="32"/>
        </w:rPr>
        <w:t>22</w:t>
      </w:r>
      <w:r>
        <w:rPr>
          <w:rFonts w:hint="eastAsia" w:ascii="仿宋" w:hAnsi="仿宋" w:eastAsia="仿宋" w:cs="仿宋"/>
          <w:i w:val="0"/>
          <w:iCs w:val="0"/>
          <w:caps w:val="0"/>
          <w:color w:val="000000"/>
          <w:spacing w:val="0"/>
          <w:sz w:val="32"/>
          <w:szCs w:val="32"/>
          <w:lang w:val="en-US" w:eastAsia="zh-CN"/>
        </w:rPr>
        <w:t>日</w:t>
      </w:r>
      <w:r>
        <w:rPr>
          <w:rFonts w:hint="eastAsia" w:ascii="仿宋" w:hAnsi="仿宋" w:eastAsia="仿宋" w:cs="仿宋"/>
          <w:i w:val="0"/>
          <w:iCs w:val="0"/>
          <w:caps w:val="0"/>
          <w:color w:val="000000"/>
          <w:spacing w:val="0"/>
          <w:sz w:val="32"/>
          <w:szCs w:val="32"/>
        </w:rPr>
        <w:t>15:00:00在海纳物资供应链服务平台发布了惠阳振业城U组团商品房委托销售代理合同纠纷专项法律服务项目二次比选（项目编号：HNWZ202609182）的采购公告。因对采购文件作实质响应的供应商不足三家，现在对公告作废标处理。特此公告。</w:t>
      </w:r>
    </w:p>
    <w:p>
      <w:pPr>
        <w:pStyle w:val="2"/>
        <w:keepNext w:val="0"/>
        <w:keepLines w:val="0"/>
        <w:widowControl/>
        <w:suppressLineNumbers w:val="0"/>
        <w:spacing w:before="75" w:beforeAutospacing="0" w:after="75" w:afterAutospacing="0"/>
        <w:ind w:left="0" w:right="0" w:firstLine="420"/>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采购人名称和联系方式：</w:t>
      </w:r>
    </w:p>
    <w:p>
      <w:pPr>
        <w:pStyle w:val="2"/>
        <w:keepNext w:val="0"/>
        <w:keepLines w:val="0"/>
        <w:widowControl/>
        <w:suppressLineNumbers w:val="0"/>
        <w:spacing w:before="75" w:beforeAutospacing="0" w:after="75" w:afterAutospacing="0"/>
        <w:ind w:left="0" w:right="0" w:firstLine="420"/>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单位名称：惠州市惠阳区振业创新发展有限公司</w:t>
      </w:r>
    </w:p>
    <w:p>
      <w:pPr>
        <w:pStyle w:val="2"/>
        <w:keepNext w:val="0"/>
        <w:keepLines w:val="0"/>
        <w:widowControl/>
        <w:suppressLineNumbers w:val="0"/>
        <w:spacing w:before="75" w:beforeAutospacing="0" w:after="75" w:afterAutospacing="0"/>
        <w:ind w:left="0" w:right="0" w:firstLine="420"/>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联系人：赵素瑛</w:t>
      </w:r>
    </w:p>
    <w:p>
      <w:pPr>
        <w:pStyle w:val="2"/>
        <w:keepNext w:val="0"/>
        <w:keepLines w:val="0"/>
        <w:widowControl/>
        <w:suppressLineNumbers w:val="0"/>
        <w:spacing w:before="75" w:beforeAutospacing="0" w:after="75" w:afterAutospacing="0"/>
        <w:ind w:left="0" w:right="0" w:firstLine="420"/>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联系电话：13421815220</w:t>
      </w:r>
    </w:p>
    <w:p>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4B7D59"/>
    <w:rsid w:val="07077164"/>
    <w:rsid w:val="07447142"/>
    <w:rsid w:val="2A4B7D59"/>
    <w:rsid w:val="40CF585A"/>
    <w:rsid w:val="53900219"/>
    <w:rsid w:val="7B9B5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2026-09-18T03:34:00Z</dcterms:created>
  <dc:creator>Lenovo</dc:creator>
  <cp:lastModifiedBy>郑帅坤</cp:lastModifiedBy>
  <dcterms:modified xsi:type="dcterms:W3CDTF">2026-10-12T08:11:06Z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69F81F325EAD4E228FE8925C8EFB43EA_11</vt:lpwstr>
  </property>
</Properties>
</file>