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2AD42">
      <w:pPr>
        <w:spacing w:line="312" w:lineRule="auto"/>
        <w:rPr>
          <w:b/>
          <w:sz w:val="72"/>
        </w:rPr>
      </w:pPr>
      <w:bookmarkStart w:id="0" w:name="OLE_LINK1"/>
    </w:p>
    <w:p w14:paraId="76247DCE">
      <w:pPr>
        <w:spacing w:line="312" w:lineRule="auto"/>
        <w:jc w:val="center"/>
        <w:rPr>
          <w:b/>
          <w:sz w:val="72"/>
        </w:rPr>
      </w:pPr>
      <w:r>
        <w:rPr>
          <w:rFonts w:hint="eastAsia"/>
          <w:b/>
          <w:sz w:val="72"/>
        </w:rPr>
        <w:t>询价文件</w:t>
      </w:r>
    </w:p>
    <w:p w14:paraId="0E025D77">
      <w:pPr>
        <w:jc w:val="center"/>
        <w:rPr>
          <w:b/>
          <w:sz w:val="72"/>
        </w:rPr>
      </w:pPr>
    </w:p>
    <w:p w14:paraId="11BA3284">
      <w:pPr>
        <w:jc w:val="center"/>
        <w:rPr>
          <w:b/>
          <w:sz w:val="72"/>
        </w:rPr>
      </w:pPr>
    </w:p>
    <w:p w14:paraId="0A7881C7">
      <w:pPr>
        <w:pStyle w:val="6"/>
        <w:spacing w:line="540" w:lineRule="auto"/>
        <w:ind w:firstLine="843" w:firstLineChars="300"/>
        <w:jc w:val="center"/>
        <w:rPr>
          <w:rFonts w:hAnsi="宋体"/>
          <w:b/>
          <w:bCs/>
          <w:sz w:val="28"/>
          <w:szCs w:val="28"/>
          <w:u w:val="single"/>
        </w:rPr>
      </w:pPr>
      <w:r>
        <w:rPr>
          <w:rFonts w:hint="eastAsia" w:hAnsi="宋体" w:cs="Courier New"/>
          <w:b/>
          <w:bCs/>
          <w:sz w:val="28"/>
          <w:szCs w:val="28"/>
        </w:rPr>
        <w:t>项目名称</w:t>
      </w:r>
      <w:r>
        <w:rPr>
          <w:rFonts w:hint="eastAsia" w:hAnsi="宋体"/>
          <w:b/>
          <w:sz w:val="28"/>
          <w:szCs w:val="28"/>
        </w:rPr>
        <w:t>：</w:t>
      </w:r>
      <w:r>
        <w:rPr>
          <w:rFonts w:hint="eastAsia" w:hAnsi="宋体"/>
          <w:b/>
          <w:sz w:val="28"/>
          <w:szCs w:val="28"/>
          <w:u w:val="single"/>
        </w:rPr>
        <w:t>海港人寿重庆分公司涪陵中心支公司</w:t>
      </w:r>
      <w:r>
        <w:rPr>
          <w:rFonts w:hint="eastAsia" w:hAnsi="宋体"/>
          <w:b/>
          <w:sz w:val="28"/>
          <w:szCs w:val="28"/>
          <w:u w:val="single"/>
          <w:lang w:val="en-US" w:eastAsia="zh-CN"/>
        </w:rPr>
        <w:t>2026年9月客户</w:t>
      </w:r>
      <w:r>
        <w:rPr>
          <w:rFonts w:hint="eastAsia" w:hAnsi="宋体"/>
          <w:b/>
          <w:sz w:val="28"/>
          <w:szCs w:val="28"/>
          <w:u w:val="single"/>
        </w:rPr>
        <w:t>拜访</w:t>
      </w:r>
      <w:r>
        <w:rPr>
          <w:rFonts w:hint="eastAsia" w:hAnsi="宋体"/>
          <w:b/>
          <w:sz w:val="28"/>
          <w:szCs w:val="28"/>
          <w:u w:val="single"/>
          <w:lang w:val="en-US" w:eastAsia="zh-CN"/>
        </w:rPr>
        <w:t>奖励</w:t>
      </w:r>
      <w:r>
        <w:rPr>
          <w:rFonts w:hint="eastAsia" w:hAnsi="宋体"/>
          <w:b/>
          <w:sz w:val="28"/>
          <w:szCs w:val="28"/>
          <w:u w:val="single"/>
        </w:rPr>
        <w:t>物资采购项目</w:t>
      </w:r>
    </w:p>
    <w:p w14:paraId="2C118B6E">
      <w:pPr>
        <w:pStyle w:val="6"/>
        <w:spacing w:line="540" w:lineRule="auto"/>
        <w:ind w:firstLine="1259" w:firstLineChars="448"/>
        <w:rPr>
          <w:rFonts w:hAnsi="宋体"/>
          <w:bCs/>
          <w:sz w:val="24"/>
          <w:szCs w:val="24"/>
          <w:u w:val="single"/>
        </w:rPr>
      </w:pPr>
      <w:r>
        <w:rPr>
          <w:rFonts w:hint="eastAsia" w:hAnsi="宋体"/>
          <w:b/>
          <w:bCs/>
          <w:sz w:val="28"/>
          <w:szCs w:val="28"/>
        </w:rPr>
        <w:t>询 价 人：</w:t>
      </w:r>
      <w:r>
        <w:rPr>
          <w:rFonts w:hint="eastAsia" w:hAnsi="宋体" w:cs="宋体"/>
          <w:b/>
          <w:kern w:val="0"/>
          <w:sz w:val="28"/>
          <w:szCs w:val="28"/>
          <w:u w:val="single"/>
        </w:rPr>
        <w:t xml:space="preserve">海港人寿保险股份有限公司重庆分公司 </w:t>
      </w:r>
    </w:p>
    <w:p w14:paraId="39A4DBA2">
      <w:pPr>
        <w:spacing w:line="360" w:lineRule="auto"/>
        <w:rPr>
          <w:rFonts w:ascii="黑体" w:eastAsia="黑体"/>
          <w:bCs/>
          <w:sz w:val="32"/>
        </w:rPr>
      </w:pPr>
    </w:p>
    <w:p w14:paraId="46809F15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6F6F32BE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24DEDD9B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74D41A4D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315DB31E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12596B03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2664915F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19B39354">
      <w:pPr>
        <w:spacing w:line="360" w:lineRule="auto"/>
        <w:jc w:val="center"/>
        <w:rPr>
          <w:rFonts w:ascii="宋体" w:hAnsi="宋体"/>
          <w:b/>
          <w:sz w:val="28"/>
          <w:szCs w:val="44"/>
        </w:rPr>
      </w:pPr>
    </w:p>
    <w:p w14:paraId="66CB8C7F">
      <w:pPr>
        <w:spacing w:line="360" w:lineRule="auto"/>
        <w:jc w:val="center"/>
        <w:rPr>
          <w:b/>
          <w:sz w:val="24"/>
        </w:rPr>
      </w:pPr>
      <w:r>
        <w:rPr>
          <w:rFonts w:hint="eastAsia" w:ascii="宋体" w:hAnsi="宋体"/>
          <w:b/>
          <w:sz w:val="28"/>
          <w:szCs w:val="44"/>
        </w:rPr>
        <w:t>二零二</w:t>
      </w:r>
      <w:r>
        <w:rPr>
          <w:rFonts w:hint="eastAsia" w:ascii="宋体" w:hAnsi="宋体"/>
          <w:b/>
          <w:sz w:val="28"/>
          <w:szCs w:val="44"/>
          <w:lang w:val="en-US" w:eastAsia="zh-CN"/>
        </w:rPr>
        <w:t>六</w:t>
      </w:r>
      <w:r>
        <w:rPr>
          <w:rFonts w:hint="eastAsia" w:ascii="宋体" w:hAnsi="宋体"/>
          <w:b/>
          <w:sz w:val="28"/>
          <w:szCs w:val="44"/>
        </w:rPr>
        <w:t>年</w:t>
      </w:r>
      <w:r>
        <w:rPr>
          <w:rFonts w:hint="eastAsia" w:ascii="宋体" w:hAnsi="宋体"/>
          <w:b/>
          <w:sz w:val="28"/>
          <w:szCs w:val="44"/>
          <w:lang w:val="en-US" w:eastAsia="zh-CN"/>
        </w:rPr>
        <w:t>八</w:t>
      </w:r>
      <w:r>
        <w:rPr>
          <w:rFonts w:hint="eastAsia" w:ascii="宋体" w:hAnsi="宋体"/>
          <w:b/>
          <w:sz w:val="28"/>
          <w:szCs w:val="44"/>
        </w:rPr>
        <w:t>月</w:t>
      </w:r>
      <w:r>
        <w:rPr>
          <w:rFonts w:ascii="黑体" w:eastAsia="黑体"/>
          <w:sz w:val="52"/>
          <w:szCs w:val="52"/>
        </w:rPr>
        <w:br w:type="page"/>
      </w:r>
    </w:p>
    <w:p w14:paraId="4DE2982E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询价文件：目录</w:t>
      </w:r>
    </w:p>
    <w:p w14:paraId="0CFE2163">
      <w:pPr>
        <w:spacing w:line="360" w:lineRule="auto"/>
        <w:ind w:firstLine="643" w:firstLineChars="200"/>
        <w:rPr>
          <w:b/>
          <w:sz w:val="32"/>
          <w:szCs w:val="32"/>
        </w:rPr>
      </w:pPr>
    </w:p>
    <w:p w14:paraId="0D053F56">
      <w:pPr>
        <w:spacing w:line="360" w:lineRule="auto"/>
        <w:ind w:firstLine="643" w:firstLineChars="200"/>
        <w:rPr>
          <w:b/>
          <w:sz w:val="32"/>
          <w:szCs w:val="32"/>
        </w:rPr>
      </w:pPr>
    </w:p>
    <w:p w14:paraId="38F45745">
      <w:pPr>
        <w:spacing w:line="360" w:lineRule="auto"/>
        <w:ind w:left="2159" w:leftChars="1028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一、前附表</w:t>
      </w:r>
    </w:p>
    <w:p w14:paraId="32338A6B">
      <w:pPr>
        <w:spacing w:line="360" w:lineRule="auto"/>
        <w:ind w:left="2159" w:leftChars="1028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二、询价书</w:t>
      </w:r>
    </w:p>
    <w:p w14:paraId="1F88C572">
      <w:pPr>
        <w:spacing w:line="360" w:lineRule="auto"/>
        <w:ind w:left="2159" w:leftChars="1028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三、附件（报价文件参考格式）</w:t>
      </w:r>
    </w:p>
    <w:p w14:paraId="1441DAF4">
      <w:pPr>
        <w:spacing w:line="360" w:lineRule="auto"/>
        <w:ind w:left="2159" w:leftChars="1028" w:firstLine="480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>1、报价人资格证明等文件；</w:t>
      </w:r>
    </w:p>
    <w:p w14:paraId="48969782">
      <w:pPr>
        <w:spacing w:line="360" w:lineRule="auto"/>
        <w:ind w:left="2159" w:leftChars="1028" w:firstLine="480"/>
        <w:rPr>
          <w:rFonts w:ascii="宋体" w:hAnsi="宋体"/>
          <w:color w:val="000000"/>
          <w:sz w:val="30"/>
          <w:szCs w:val="30"/>
        </w:rPr>
      </w:pPr>
      <w:r>
        <w:rPr>
          <w:rFonts w:hint="eastAsia" w:ascii="宋体" w:hAnsi="宋体"/>
          <w:color w:val="000000"/>
          <w:sz w:val="30"/>
          <w:szCs w:val="30"/>
        </w:rPr>
        <w:t xml:space="preserve">2、报价表； </w:t>
      </w:r>
    </w:p>
    <w:p w14:paraId="24FA9CE0">
      <w:pPr>
        <w:spacing w:line="360" w:lineRule="auto"/>
        <w:ind w:left="2159" w:leftChars="1028" w:firstLine="480"/>
        <w:rPr>
          <w:rFonts w:ascii="宋体" w:hAnsi="宋体"/>
          <w:color w:val="000000"/>
          <w:sz w:val="30"/>
          <w:szCs w:val="30"/>
        </w:rPr>
      </w:pPr>
      <w:r>
        <w:rPr>
          <w:rFonts w:ascii="宋体" w:hAnsi="宋体"/>
          <w:color w:val="000000"/>
          <w:sz w:val="30"/>
          <w:szCs w:val="30"/>
        </w:rPr>
        <w:t>3</w:t>
      </w:r>
      <w:r>
        <w:rPr>
          <w:rFonts w:hint="eastAsia" w:ascii="宋体" w:hAnsi="宋体"/>
          <w:color w:val="000000"/>
          <w:sz w:val="30"/>
          <w:szCs w:val="30"/>
        </w:rPr>
        <w:t>、送货明细；</w:t>
      </w:r>
    </w:p>
    <w:p w14:paraId="18D86419">
      <w:pPr>
        <w:spacing w:line="360" w:lineRule="auto"/>
        <w:ind w:left="2159" w:leftChars="1028" w:firstLine="480"/>
        <w:rPr>
          <w:rFonts w:ascii="宋体" w:hAnsi="宋体"/>
          <w:color w:val="000000"/>
          <w:sz w:val="30"/>
          <w:szCs w:val="30"/>
        </w:rPr>
      </w:pPr>
    </w:p>
    <w:p w14:paraId="6F4916A9">
      <w:pPr>
        <w:spacing w:line="360" w:lineRule="auto"/>
        <w:ind w:left="2159" w:leftChars="1028" w:firstLine="480"/>
        <w:rPr>
          <w:rFonts w:ascii="宋体" w:hAnsi="宋体"/>
          <w:color w:val="000000"/>
          <w:sz w:val="30"/>
          <w:szCs w:val="30"/>
        </w:rPr>
      </w:pPr>
    </w:p>
    <w:p w14:paraId="7AEAB83E">
      <w:pPr>
        <w:spacing w:line="360" w:lineRule="auto"/>
        <w:ind w:firstLine="482" w:firstLineChars="200"/>
        <w:rPr>
          <w:b/>
          <w:sz w:val="24"/>
        </w:rPr>
      </w:pPr>
    </w:p>
    <w:p w14:paraId="4AF34360">
      <w:pPr>
        <w:spacing w:line="360" w:lineRule="auto"/>
        <w:ind w:firstLine="482" w:firstLineChars="200"/>
        <w:rPr>
          <w:b/>
          <w:sz w:val="24"/>
        </w:rPr>
      </w:pPr>
    </w:p>
    <w:p w14:paraId="3DD56820">
      <w:pPr>
        <w:spacing w:line="360" w:lineRule="auto"/>
        <w:ind w:firstLine="482" w:firstLineChars="200"/>
        <w:rPr>
          <w:b/>
          <w:sz w:val="24"/>
        </w:rPr>
      </w:pPr>
    </w:p>
    <w:p w14:paraId="0B44F524">
      <w:pPr>
        <w:spacing w:line="360" w:lineRule="auto"/>
        <w:ind w:firstLine="482" w:firstLineChars="200"/>
        <w:rPr>
          <w:b/>
          <w:sz w:val="24"/>
        </w:rPr>
      </w:pPr>
    </w:p>
    <w:p w14:paraId="498229BE">
      <w:pPr>
        <w:spacing w:line="360" w:lineRule="auto"/>
        <w:ind w:firstLine="482" w:firstLineChars="200"/>
        <w:rPr>
          <w:b/>
          <w:sz w:val="24"/>
        </w:rPr>
      </w:pPr>
    </w:p>
    <w:p w14:paraId="4485B7FC">
      <w:pPr>
        <w:spacing w:line="360" w:lineRule="auto"/>
        <w:ind w:firstLine="482" w:firstLineChars="200"/>
        <w:rPr>
          <w:b/>
          <w:sz w:val="24"/>
        </w:rPr>
      </w:pPr>
    </w:p>
    <w:p w14:paraId="2C09FAC1">
      <w:pPr>
        <w:spacing w:line="360" w:lineRule="auto"/>
        <w:ind w:firstLine="482" w:firstLineChars="200"/>
        <w:rPr>
          <w:b/>
          <w:sz w:val="24"/>
        </w:rPr>
      </w:pPr>
    </w:p>
    <w:p w14:paraId="1F029741">
      <w:pPr>
        <w:spacing w:line="360" w:lineRule="auto"/>
        <w:ind w:firstLine="482" w:firstLineChars="200"/>
        <w:rPr>
          <w:b/>
          <w:sz w:val="24"/>
        </w:rPr>
      </w:pPr>
    </w:p>
    <w:p w14:paraId="73B7F9AE">
      <w:pPr>
        <w:widowControl/>
        <w:jc w:val="left"/>
        <w:rPr>
          <w:b/>
          <w:sz w:val="24"/>
        </w:rPr>
      </w:pPr>
      <w:r>
        <w:rPr>
          <w:b/>
          <w:sz w:val="24"/>
        </w:rPr>
        <w:t xml:space="preserve">    </w:t>
      </w:r>
    </w:p>
    <w:p w14:paraId="1818CA84">
      <w:pPr>
        <w:spacing w:line="360" w:lineRule="auto"/>
        <w:ind w:firstLine="482" w:firstLineChars="200"/>
        <w:rPr>
          <w:b/>
          <w:sz w:val="24"/>
        </w:rPr>
      </w:pPr>
    </w:p>
    <w:p w14:paraId="0E2208AF">
      <w:pPr>
        <w:spacing w:line="360" w:lineRule="auto"/>
        <w:ind w:firstLine="482" w:firstLineChars="200"/>
        <w:rPr>
          <w:b/>
          <w:sz w:val="24"/>
        </w:rPr>
      </w:pPr>
    </w:p>
    <w:p w14:paraId="19511893">
      <w:pPr>
        <w:spacing w:line="360" w:lineRule="auto"/>
        <w:ind w:firstLine="482" w:firstLineChars="200"/>
        <w:rPr>
          <w:b/>
          <w:sz w:val="24"/>
        </w:rPr>
      </w:pPr>
    </w:p>
    <w:p w14:paraId="5E40FB62">
      <w:pPr>
        <w:spacing w:line="360" w:lineRule="auto"/>
        <w:ind w:firstLine="482" w:firstLineChars="200"/>
        <w:rPr>
          <w:b/>
          <w:sz w:val="24"/>
        </w:rPr>
      </w:pPr>
    </w:p>
    <w:p w14:paraId="0E5DF2C1">
      <w:pPr>
        <w:spacing w:line="360" w:lineRule="auto"/>
        <w:ind w:firstLine="482" w:firstLineChars="200"/>
        <w:rPr>
          <w:b/>
          <w:sz w:val="24"/>
        </w:rPr>
      </w:pPr>
    </w:p>
    <w:p w14:paraId="3AEA1700">
      <w:pPr>
        <w:spacing w:line="360" w:lineRule="auto"/>
        <w:ind w:firstLine="482" w:firstLineChars="200"/>
        <w:rPr>
          <w:b/>
          <w:sz w:val="24"/>
        </w:rPr>
      </w:pPr>
    </w:p>
    <w:p w14:paraId="5632B648">
      <w:pPr>
        <w:pStyle w:val="28"/>
        <w:spacing w:before="120" w:after="120" w:line="240" w:lineRule="auto"/>
        <w:rPr>
          <w:b/>
          <w:bCs w:val="0"/>
        </w:rPr>
      </w:pPr>
      <w:r>
        <w:rPr>
          <w:rFonts w:hint="eastAsia"/>
          <w:b/>
          <w:bCs w:val="0"/>
        </w:rPr>
        <w:t>前附表</w:t>
      </w:r>
    </w:p>
    <w:tbl>
      <w:tblPr>
        <w:tblStyle w:val="14"/>
        <w:tblW w:w="964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8787"/>
      </w:tblGrid>
      <w:tr w14:paraId="0F364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1" w:hRule="atLeast"/>
        </w:trPr>
        <w:tc>
          <w:tcPr>
            <w:tcW w:w="853" w:type="dxa"/>
            <w:vAlign w:val="center"/>
          </w:tcPr>
          <w:p w14:paraId="0026A46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8787" w:type="dxa"/>
            <w:vAlign w:val="center"/>
          </w:tcPr>
          <w:p w14:paraId="0CE6C0F1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内容规定</w:t>
            </w:r>
          </w:p>
        </w:tc>
      </w:tr>
      <w:tr w14:paraId="6D5F7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8" w:hRule="atLeast"/>
        </w:trPr>
        <w:tc>
          <w:tcPr>
            <w:tcW w:w="853" w:type="dxa"/>
            <w:vAlign w:val="center"/>
          </w:tcPr>
          <w:p w14:paraId="016753C6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8787" w:type="dxa"/>
            <w:vAlign w:val="center"/>
          </w:tcPr>
          <w:p w14:paraId="46F5EF04">
            <w:pPr>
              <w:pStyle w:val="6"/>
              <w:spacing w:line="540" w:lineRule="auto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项目名称：海港人寿重庆分公司涪陵中心支公司2026年</w:t>
            </w:r>
            <w:r>
              <w:rPr>
                <w:rFonts w:hint="eastAsia" w:hAnsi="宋体"/>
                <w:szCs w:val="21"/>
                <w:lang w:val="en-US" w:eastAsia="zh-CN"/>
              </w:rPr>
              <w:t>9月客户</w:t>
            </w:r>
            <w:r>
              <w:rPr>
                <w:rFonts w:hint="eastAsia" w:hAnsi="宋体"/>
                <w:szCs w:val="21"/>
              </w:rPr>
              <w:t>拜访</w:t>
            </w:r>
            <w:r>
              <w:rPr>
                <w:rFonts w:hint="eastAsia" w:hAnsi="宋体"/>
                <w:szCs w:val="21"/>
                <w:lang w:val="en-US" w:eastAsia="zh-CN"/>
              </w:rPr>
              <w:t>奖励</w:t>
            </w:r>
            <w:r>
              <w:rPr>
                <w:rFonts w:hint="eastAsia" w:hAnsi="宋体"/>
                <w:szCs w:val="21"/>
              </w:rPr>
              <w:t>物资采购项目</w:t>
            </w:r>
          </w:p>
          <w:p w14:paraId="30E9A29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询价人：海港人寿保险股份有限公司重庆分公司</w:t>
            </w:r>
          </w:p>
          <w:p w14:paraId="58251643">
            <w:pPr>
              <w:spacing w:line="36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地址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>重庆市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两江新区星光</w:t>
            </w:r>
            <w:r>
              <w:rPr>
                <w:rFonts w:hint="eastAsia" w:ascii="宋体" w:hAnsi="宋体"/>
                <w:szCs w:val="21"/>
              </w:rPr>
              <w:t>大道9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号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土星商务中心B1栋19、20楼</w:t>
            </w:r>
          </w:p>
          <w:p w14:paraId="3CAB1B22">
            <w:pPr>
              <w:spacing w:line="360" w:lineRule="auto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宋体" w:hAnsi="宋体"/>
                <w:color w:val="000000"/>
                <w:szCs w:val="21"/>
              </w:rPr>
              <w:t>邮政编码：4011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20</w:t>
            </w:r>
          </w:p>
          <w:p w14:paraId="399AEE3F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公司网址：www.harbourlife.com.cn</w:t>
            </w:r>
          </w:p>
        </w:tc>
      </w:tr>
      <w:tr w14:paraId="3F106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853" w:type="dxa"/>
            <w:vAlign w:val="center"/>
          </w:tcPr>
          <w:p w14:paraId="617A3913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8787" w:type="dxa"/>
            <w:vAlign w:val="center"/>
          </w:tcPr>
          <w:p w14:paraId="7AC0BB81"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采购内容：</w:t>
            </w:r>
          </w:p>
          <w:tbl>
            <w:tblPr>
              <w:tblW w:w="9870" w:type="dxa"/>
              <w:tblInd w:w="-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44"/>
              <w:gridCol w:w="761"/>
              <w:gridCol w:w="3034"/>
              <w:gridCol w:w="652"/>
              <w:gridCol w:w="677"/>
              <w:gridCol w:w="1011"/>
              <w:gridCol w:w="1194"/>
            </w:tblGrid>
            <w:tr w14:paraId="3DF2239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0" w:hRule="atLeast"/>
              </w:trPr>
              <w:tc>
                <w:tcPr>
                  <w:tcW w:w="13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4F1686D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center"/>
                    <w:rPr>
                      <w:rFonts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t>项目</w:t>
                  </w:r>
                </w:p>
              </w:tc>
              <w:tc>
                <w:tcPr>
                  <w:tcW w:w="8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3644549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t>品牌</w:t>
                  </w:r>
                </w:p>
              </w:tc>
              <w:tc>
                <w:tcPr>
                  <w:tcW w:w="36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2477F70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t>规格型号</w:t>
                  </w:r>
                </w:p>
              </w:tc>
              <w:tc>
                <w:tcPr>
                  <w:tcW w:w="7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687F4B2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t>单位</w:t>
                  </w:r>
                </w:p>
              </w:tc>
              <w:tc>
                <w:tcPr>
                  <w:tcW w:w="7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2618372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t>数量</w:t>
                  </w:r>
                </w:p>
              </w:tc>
              <w:tc>
                <w:tcPr>
                  <w:tcW w:w="11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60AC8A88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t>单价/元</w:t>
                  </w:r>
                </w:p>
              </w:tc>
              <w:tc>
                <w:tcPr>
                  <w:tcW w:w="13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45E26312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t>预算金额</w:t>
                  </w:r>
                </w:p>
              </w:tc>
            </w:tr>
            <w:tr w14:paraId="00234C2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6" w:hRule="atLeast"/>
              </w:trPr>
              <w:tc>
                <w:tcPr>
                  <w:tcW w:w="13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 w14:paraId="65BFDC7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0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福临门菜籽油5L</w:t>
                  </w:r>
                </w:p>
              </w:tc>
              <w:tc>
                <w:tcPr>
                  <w:tcW w:w="8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7671D08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0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福临门</w:t>
                  </w:r>
                </w:p>
              </w:tc>
              <w:tc>
                <w:tcPr>
                  <w:tcW w:w="36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 w14:paraId="729A3D3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00" w:lineRule="exact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品牌：福临门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类别：醇香优选菜籽油（非转基因）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规格：5L</w:t>
                  </w:r>
                </w:p>
              </w:tc>
              <w:tc>
                <w:tcPr>
                  <w:tcW w:w="7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338A578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0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桶</w:t>
                  </w:r>
                </w:p>
              </w:tc>
              <w:tc>
                <w:tcPr>
                  <w:tcW w:w="7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6F5C3AC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195</w:t>
                  </w:r>
                </w:p>
              </w:tc>
              <w:tc>
                <w:tcPr>
                  <w:tcW w:w="11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00A3D82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63.0 </w:t>
                  </w:r>
                </w:p>
              </w:tc>
              <w:tc>
                <w:tcPr>
                  <w:tcW w:w="13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383D09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12285.00 </w:t>
                  </w:r>
                </w:p>
              </w:tc>
            </w:tr>
            <w:tr w14:paraId="7C449D2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7" w:hRule="atLeast"/>
              </w:trPr>
              <w:tc>
                <w:tcPr>
                  <w:tcW w:w="13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 w14:paraId="0E1ACB6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0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金龙鱼大米5KG</w:t>
                  </w:r>
                </w:p>
              </w:tc>
              <w:tc>
                <w:tcPr>
                  <w:tcW w:w="8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65D6794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0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金龙鱼</w:t>
                  </w:r>
                </w:p>
              </w:tc>
              <w:tc>
                <w:tcPr>
                  <w:tcW w:w="36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 w14:paraId="0E05E46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00" w:lineRule="exact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品牌：金龙鱼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类别：寒地东北大米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规格：5KG，袋装</w:t>
                  </w:r>
                </w:p>
              </w:tc>
              <w:tc>
                <w:tcPr>
                  <w:tcW w:w="7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0BF1E5C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0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2C2ECFC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1039</w:t>
                  </w:r>
                </w:p>
              </w:tc>
              <w:tc>
                <w:tcPr>
                  <w:tcW w:w="11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4639164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29.0 </w:t>
                  </w:r>
                </w:p>
              </w:tc>
              <w:tc>
                <w:tcPr>
                  <w:tcW w:w="13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6C37351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30131.00 </w:t>
                  </w:r>
                </w:p>
              </w:tc>
            </w:tr>
            <w:tr w14:paraId="647CDC4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3" w:hRule="atLeast"/>
              </w:trPr>
              <w:tc>
                <w:tcPr>
                  <w:tcW w:w="13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 w14:paraId="69F0DA74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0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陈克明小麦粉</w:t>
                  </w:r>
                </w:p>
              </w:tc>
              <w:tc>
                <w:tcPr>
                  <w:tcW w:w="8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61D4DAA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0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陈克明</w:t>
                  </w:r>
                </w:p>
              </w:tc>
              <w:tc>
                <w:tcPr>
                  <w:tcW w:w="36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 w14:paraId="79A3E4A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00" w:lineRule="exact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品牌：陈克明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类别：陈克明家用小麦粉 2KG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规格：2KG/袋</w:t>
                  </w:r>
                </w:p>
              </w:tc>
              <w:tc>
                <w:tcPr>
                  <w:tcW w:w="7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7D07668B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0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袋</w:t>
                  </w:r>
                </w:p>
              </w:tc>
              <w:tc>
                <w:tcPr>
                  <w:tcW w:w="7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1FB8BB6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410</w:t>
                  </w:r>
                </w:p>
              </w:tc>
              <w:tc>
                <w:tcPr>
                  <w:tcW w:w="11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3BE8448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11.0 </w:t>
                  </w:r>
                </w:p>
              </w:tc>
              <w:tc>
                <w:tcPr>
                  <w:tcW w:w="13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3364B61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4510.00 </w:t>
                  </w:r>
                </w:p>
              </w:tc>
            </w:tr>
            <w:tr w14:paraId="3EDCF27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0" w:hRule="atLeast"/>
              </w:trPr>
              <w:tc>
                <w:tcPr>
                  <w:tcW w:w="133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 w14:paraId="262CEDB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00" w:lineRule="exact"/>
                    <w:jc w:val="center"/>
                    <w:textAlignment w:val="center"/>
                    <w:rPr>
                      <w:rFonts w:hint="default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  <w:lang w:val="en-US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短款黑胶彩虹伞</w:t>
                  </w:r>
                </w:p>
              </w:tc>
              <w:tc>
                <w:tcPr>
                  <w:tcW w:w="8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 w14:paraId="7AF3846E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0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无</w:t>
                  </w:r>
                </w:p>
              </w:tc>
              <w:tc>
                <w:tcPr>
                  <w:tcW w:w="36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vAlign w:val="center"/>
                </w:tcPr>
                <w:p w14:paraId="238AFCC3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00" w:lineRule="exact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品牌：无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类别：短款黑胶彩虹</w:t>
                  </w:r>
                  <w:bookmarkStart w:id="1" w:name="_GoBack"/>
                  <w:bookmarkEnd w:id="1"/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伞</w:t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规格：8骨及以上</w:t>
                  </w:r>
                </w:p>
              </w:tc>
              <w:tc>
                <w:tcPr>
                  <w:tcW w:w="7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4CA54D4D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0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bdr w:val="none" w:color="auto" w:sz="0" w:space="0"/>
                      <w:lang w:val="en-US" w:eastAsia="zh-CN" w:bidi="ar"/>
                    </w:rPr>
                    <w:t>把</w:t>
                  </w:r>
                </w:p>
              </w:tc>
              <w:tc>
                <w:tcPr>
                  <w:tcW w:w="7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0D0F389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330</w:t>
                  </w:r>
                </w:p>
              </w:tc>
              <w:tc>
                <w:tcPr>
                  <w:tcW w:w="11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04A1B3C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12.0 </w:t>
                  </w:r>
                </w:p>
              </w:tc>
              <w:tc>
                <w:tcPr>
                  <w:tcW w:w="13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noWrap/>
                  <w:vAlign w:val="center"/>
                </w:tcPr>
                <w:p w14:paraId="0038C4F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3960.00 </w:t>
                  </w:r>
                </w:p>
              </w:tc>
            </w:tr>
            <w:tr w14:paraId="4CE9500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0" w:hRule="atLeast"/>
              </w:trPr>
              <w:tc>
                <w:tcPr>
                  <w:tcW w:w="6540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69F8D72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00" w:lineRule="exact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8"/>
                      <w:szCs w:val="18"/>
                      <w:u w:val="none"/>
                      <w:bdr w:val="none" w:color="auto" w:sz="0" w:space="0"/>
                      <w:lang w:val="en-US" w:eastAsia="zh-CN" w:bidi="ar"/>
                    </w:rPr>
                    <w:t>合计</w:t>
                  </w:r>
                </w:p>
              </w:tc>
              <w:tc>
                <w:tcPr>
                  <w:tcW w:w="7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63AE324D">
                  <w:pPr>
                    <w:keepNext w:val="0"/>
                    <w:keepLines w:val="0"/>
                    <w:widowControl/>
                    <w:suppressLineNumbers w:val="0"/>
                    <w:jc w:val="right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1974</w:t>
                  </w:r>
                </w:p>
              </w:tc>
              <w:tc>
                <w:tcPr>
                  <w:tcW w:w="11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728105F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>/</w:t>
                  </w:r>
                </w:p>
              </w:tc>
              <w:tc>
                <w:tcPr>
                  <w:tcW w:w="139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D9E1F4"/>
                  <w:noWrap/>
                  <w:vAlign w:val="center"/>
                </w:tcPr>
                <w:p w14:paraId="3C2BAEC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sz w:val="15"/>
                      <w:szCs w:val="15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b/>
                      <w:bCs/>
                      <w:i w:val="0"/>
                      <w:iCs w:val="0"/>
                      <w:color w:val="000000"/>
                      <w:kern w:val="0"/>
                      <w:sz w:val="15"/>
                      <w:szCs w:val="15"/>
                      <w:u w:val="none"/>
                      <w:lang w:val="en-US" w:eastAsia="zh-CN" w:bidi="ar"/>
                    </w:rPr>
                    <w:t xml:space="preserve">50886.00 </w:t>
                  </w:r>
                </w:p>
              </w:tc>
            </w:tr>
          </w:tbl>
          <w:p w14:paraId="4A85326F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送货要求：需送货至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szCs w:val="21"/>
              </w:rPr>
              <w:t>个地址，</w:t>
            </w:r>
            <w:r>
              <w:rPr>
                <w:rFonts w:hint="eastAsia" w:ascii="宋体" w:hAnsi="宋体"/>
                <w:b/>
                <w:bCs/>
                <w:szCs w:val="21"/>
              </w:rPr>
              <w:t>需送货上楼</w:t>
            </w:r>
            <w:r>
              <w:rPr>
                <w:rFonts w:hint="eastAsia" w:ascii="宋体" w:hAnsi="宋体"/>
                <w:szCs w:val="21"/>
              </w:rPr>
              <w:t>，具体详见送货明细；</w:t>
            </w:r>
          </w:p>
          <w:p w14:paraId="344582D4">
            <w:pPr>
              <w:spacing w:line="360" w:lineRule="auto"/>
              <w:outlineLvl w:val="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报价机构资质、相关经验要求：</w:t>
            </w:r>
          </w:p>
          <w:p w14:paraId="626A3F52">
            <w:pPr>
              <w:spacing w:line="360" w:lineRule="auto"/>
              <w:outlineLvl w:val="0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报价人须是在中华人民共和国境内注册并合法运作的独立法人机构</w:t>
            </w:r>
            <w:r>
              <w:rPr>
                <w:rFonts w:hint="eastAsia" w:ascii="宋体" w:hAnsi="宋体"/>
                <w:szCs w:val="21"/>
                <w:lang w:eastAsia="zh-CN"/>
              </w:rPr>
              <w:t>；</w:t>
            </w:r>
          </w:p>
          <w:p w14:paraId="4321011D">
            <w:pPr>
              <w:spacing w:line="360" w:lineRule="auto"/>
              <w:outlineLvl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具备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食品经营许可或预包装食品备案</w:t>
            </w:r>
            <w:r>
              <w:rPr>
                <w:rFonts w:hint="eastAsia" w:ascii="宋体" w:hAnsi="宋体"/>
                <w:szCs w:val="21"/>
              </w:rPr>
              <w:t>。</w:t>
            </w:r>
          </w:p>
        </w:tc>
      </w:tr>
      <w:tr w14:paraId="17608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853" w:type="dxa"/>
            <w:vAlign w:val="center"/>
          </w:tcPr>
          <w:p w14:paraId="69D5A34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8787" w:type="dxa"/>
            <w:vAlign w:val="center"/>
          </w:tcPr>
          <w:p w14:paraId="6A817C5B">
            <w:pPr>
              <w:spacing w:line="36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报价截止日期：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以公示时间为准</w:t>
            </w:r>
          </w:p>
          <w:p w14:paraId="40DC17D6">
            <w:pPr>
              <w:spacing w:line="360" w:lineRule="auto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报价文件提交份数：正本1套</w:t>
            </w:r>
          </w:p>
          <w:p w14:paraId="7893581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报价文件提交地点：重庆市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两江新区星光</w:t>
            </w:r>
            <w:r>
              <w:rPr>
                <w:rFonts w:hint="eastAsia" w:ascii="宋体" w:hAnsi="宋体"/>
                <w:szCs w:val="21"/>
              </w:rPr>
              <w:t>大道9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号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土星商务中心B1栋19、20楼</w:t>
            </w:r>
          </w:p>
          <w:p w14:paraId="34949EAE">
            <w:pPr>
              <w:spacing w:line="36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预计开标时间：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以公示时间为准</w:t>
            </w:r>
          </w:p>
          <w:p w14:paraId="7085CB8C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开标地点：海港人寿保险股份有限公司重庆分公司（重庆市</w:t>
            </w:r>
            <w:r>
              <w:rPr>
                <w:rFonts w:hint="eastAsia" w:ascii="宋体" w:hAnsi="宋体"/>
                <w:szCs w:val="21"/>
                <w:lang w:eastAsia="zh-CN"/>
              </w:rPr>
              <w:t>两江新区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星光</w:t>
            </w:r>
            <w:r>
              <w:rPr>
                <w:rFonts w:hint="eastAsia" w:ascii="宋体" w:hAnsi="宋体"/>
                <w:szCs w:val="21"/>
              </w:rPr>
              <w:t>大道9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号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土星商务中心B1栋19楼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</w:tr>
      <w:tr w14:paraId="765EF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853" w:type="dxa"/>
            <w:vAlign w:val="center"/>
          </w:tcPr>
          <w:p w14:paraId="65761F2D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8787" w:type="dxa"/>
            <w:vAlign w:val="center"/>
          </w:tcPr>
          <w:p w14:paraId="2AC00ED0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询价企业名称：海港人寿保险股份有限公司重庆分公司（简称“海港人寿重庆分公司”）</w:t>
            </w:r>
          </w:p>
          <w:p w14:paraId="01ABBCAC">
            <w:pPr>
              <w:spacing w:line="36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详细地址：重庆市</w:t>
            </w:r>
            <w:r>
              <w:rPr>
                <w:rFonts w:hint="eastAsia" w:ascii="宋体" w:hAnsi="宋体"/>
                <w:szCs w:val="21"/>
                <w:lang w:eastAsia="zh-CN"/>
              </w:rPr>
              <w:t>两江新区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星光</w:t>
            </w:r>
            <w:r>
              <w:rPr>
                <w:rFonts w:hint="eastAsia" w:ascii="宋体" w:hAnsi="宋体"/>
                <w:szCs w:val="21"/>
              </w:rPr>
              <w:t>大道9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号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土星商务中心B1栋19、20楼</w:t>
            </w:r>
          </w:p>
          <w:p w14:paraId="0F75D989">
            <w:pPr>
              <w:spacing w:line="360" w:lineRule="auto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邮    编：</w:t>
            </w:r>
            <w:r>
              <w:rPr>
                <w:rFonts w:ascii="宋体" w:hAnsi="宋体"/>
                <w:szCs w:val="21"/>
              </w:rPr>
              <w:t>4011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20</w:t>
            </w:r>
          </w:p>
          <w:p w14:paraId="323287EB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询价联系人</w:t>
            </w:r>
            <w:r>
              <w:rPr>
                <w:rFonts w:hint="eastAsia" w:ascii="宋体" w:hAnsi="宋体"/>
                <w:szCs w:val="21"/>
              </w:rPr>
              <w:t>：曹苋梅</w:t>
            </w:r>
          </w:p>
          <w:p w14:paraId="5A6575D2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电话</w:t>
            </w:r>
            <w:r>
              <w:rPr>
                <w:rFonts w:hint="eastAsia" w:ascii="宋体" w:hAnsi="宋体"/>
                <w:szCs w:val="21"/>
              </w:rPr>
              <w:t>：</w:t>
            </w:r>
            <w:r>
              <w:rPr>
                <w:rFonts w:ascii="宋体" w:hAnsi="宋体"/>
                <w:szCs w:val="21"/>
              </w:rPr>
              <w:t>17783355394</w:t>
            </w:r>
          </w:p>
          <w:p w14:paraId="2340C92E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  <w:r>
              <w:rPr>
                <w:rFonts w:hint="eastAsia" w:ascii="宋体" w:hAnsi="宋体"/>
                <w:szCs w:val="21"/>
              </w:rPr>
              <w:t>：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>caoxianmei@harbourlife.com.cn</w:t>
            </w:r>
          </w:p>
        </w:tc>
      </w:tr>
      <w:bookmarkEnd w:id="0"/>
    </w:tbl>
    <w:p w14:paraId="3802767A">
      <w:pPr>
        <w:widowControl/>
        <w:jc w:val="left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br w:type="page"/>
      </w:r>
    </w:p>
    <w:p w14:paraId="234D5C7B">
      <w:pPr>
        <w:pStyle w:val="28"/>
        <w:spacing w:before="120" w:after="120" w:line="240" w:lineRule="auto"/>
        <w:rPr>
          <w:b/>
          <w:sz w:val="24"/>
          <w:u w:val="single"/>
        </w:rPr>
      </w:pPr>
      <w:r>
        <w:rPr>
          <w:rFonts w:hint="eastAsia"/>
          <w:b/>
          <w:sz w:val="24"/>
          <w:u w:val="single"/>
        </w:rPr>
        <w:t>海港人寿重庆分公司涪陵中心支公司2026年</w:t>
      </w:r>
      <w:r>
        <w:rPr>
          <w:rFonts w:hint="eastAsia"/>
          <w:b/>
          <w:sz w:val="24"/>
          <w:u w:val="single"/>
          <w:lang w:val="en-US" w:eastAsia="zh-CN"/>
        </w:rPr>
        <w:t>9</w:t>
      </w:r>
      <w:r>
        <w:rPr>
          <w:rFonts w:hint="eastAsia"/>
          <w:b/>
          <w:sz w:val="24"/>
          <w:u w:val="single"/>
        </w:rPr>
        <w:t>月</w:t>
      </w:r>
      <w:r>
        <w:rPr>
          <w:rFonts w:hint="eastAsia"/>
          <w:b/>
          <w:sz w:val="24"/>
          <w:u w:val="single"/>
          <w:lang w:val="en-US" w:eastAsia="zh-CN"/>
        </w:rPr>
        <w:t>客户拜访</w:t>
      </w:r>
      <w:r>
        <w:rPr>
          <w:rFonts w:hint="eastAsia"/>
          <w:b/>
          <w:sz w:val="24"/>
          <w:u w:val="single"/>
        </w:rPr>
        <w:t>奖励物资采购项目</w:t>
      </w:r>
    </w:p>
    <w:p w14:paraId="3D7E787C">
      <w:pPr>
        <w:pStyle w:val="28"/>
        <w:spacing w:before="120" w:after="120" w:line="240" w:lineRule="auto"/>
        <w:rPr>
          <w:b/>
          <w:bCs w:val="0"/>
          <w:sz w:val="30"/>
          <w:szCs w:val="30"/>
        </w:rPr>
      </w:pPr>
      <w:r>
        <w:rPr>
          <w:rFonts w:hint="eastAsia"/>
          <w:b/>
          <w:bCs w:val="0"/>
          <w:sz w:val="30"/>
          <w:szCs w:val="30"/>
        </w:rPr>
        <w:t xml:space="preserve">询 </w:t>
      </w:r>
      <w:r>
        <w:rPr>
          <w:b/>
          <w:bCs w:val="0"/>
          <w:sz w:val="30"/>
          <w:szCs w:val="30"/>
        </w:rPr>
        <w:t xml:space="preserve">  </w:t>
      </w:r>
      <w:r>
        <w:rPr>
          <w:rFonts w:hint="eastAsia"/>
          <w:b/>
          <w:bCs w:val="0"/>
          <w:sz w:val="30"/>
          <w:szCs w:val="30"/>
        </w:rPr>
        <w:t xml:space="preserve">价 </w:t>
      </w:r>
      <w:r>
        <w:rPr>
          <w:b/>
          <w:bCs w:val="0"/>
          <w:sz w:val="30"/>
          <w:szCs w:val="30"/>
        </w:rPr>
        <w:t xml:space="preserve"> </w:t>
      </w:r>
      <w:r>
        <w:rPr>
          <w:rFonts w:hint="eastAsia"/>
          <w:b/>
          <w:bCs w:val="0"/>
          <w:sz w:val="30"/>
          <w:szCs w:val="30"/>
        </w:rPr>
        <w:t>书</w:t>
      </w:r>
    </w:p>
    <w:p w14:paraId="7EE66358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一、公司概况</w:t>
      </w:r>
    </w:p>
    <w:p w14:paraId="071ED6CF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海港人寿保险股份有限公司（以下简称“海港人寿”）是经国家金融监督管理总局批准成立的一家全国性的国有保险公司，公司由深圳市鹏联投资有限公司、中国保险保障基金有限责任公司、太平人寿保险有限公司、广东粤财投资控股有限公司、重庆市渝新投资有限公司联合发起成立，注册资本150亿元，注册地为深圳市前海深港合作区。公司的经营范围为：人寿保险、健康保险和意外伤害保险等保险业务；上述业务的再保险业务；国家法律、法规允许的保险资金运用业务；经国务院保险监督管理机构批准的其他业务。</w:t>
      </w:r>
    </w:p>
    <w:p w14:paraId="35EC336E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二、采购项目</w:t>
      </w:r>
    </w:p>
    <w:p w14:paraId="28E0DC7C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hAnsi="宋体"/>
          <w:szCs w:val="21"/>
        </w:rPr>
        <w:t>海港人寿重庆分公司涪陵中心支公司2026年</w:t>
      </w:r>
      <w:r>
        <w:rPr>
          <w:rFonts w:hint="eastAsia" w:hAnsi="宋体"/>
          <w:szCs w:val="21"/>
          <w:lang w:val="en-US" w:eastAsia="zh-CN"/>
        </w:rPr>
        <w:t>9月客户</w:t>
      </w:r>
      <w:r>
        <w:rPr>
          <w:rFonts w:hint="eastAsia" w:hAnsi="宋体"/>
          <w:szCs w:val="21"/>
        </w:rPr>
        <w:t>拜访</w:t>
      </w:r>
      <w:r>
        <w:rPr>
          <w:rFonts w:hint="eastAsia" w:hAnsi="宋体"/>
          <w:szCs w:val="21"/>
          <w:lang w:val="en-US" w:eastAsia="zh-CN"/>
        </w:rPr>
        <w:t>奖励</w:t>
      </w:r>
      <w:r>
        <w:rPr>
          <w:rFonts w:hint="eastAsia" w:hAnsi="宋体"/>
          <w:szCs w:val="21"/>
        </w:rPr>
        <w:t>物资采购项目</w:t>
      </w:r>
      <w:r>
        <w:rPr>
          <w:rFonts w:hint="eastAsia" w:ascii="宋体" w:hAnsi="宋体"/>
          <w:szCs w:val="21"/>
        </w:rPr>
        <w:t>，申请采购一批</w:t>
      </w:r>
      <w:r>
        <w:rPr>
          <w:rFonts w:hint="eastAsia" w:ascii="宋体" w:hAnsi="宋体"/>
          <w:szCs w:val="21"/>
          <w:lang w:val="en-US" w:eastAsia="zh-CN"/>
        </w:rPr>
        <w:t>菜籽油、大米、面粉、彩虹伞等</w:t>
      </w:r>
      <w:r>
        <w:rPr>
          <w:rFonts w:hint="eastAsia" w:ascii="宋体" w:hAnsi="宋体"/>
          <w:szCs w:val="21"/>
        </w:rPr>
        <w:t>用于代理人</w:t>
      </w:r>
      <w:r>
        <w:rPr>
          <w:rFonts w:hint="eastAsia" w:ascii="宋体" w:hAnsi="宋体"/>
          <w:szCs w:val="21"/>
          <w:lang w:val="en-US" w:eastAsia="zh-CN"/>
        </w:rPr>
        <w:t>拜访</w:t>
      </w:r>
      <w:r>
        <w:rPr>
          <w:rFonts w:hint="eastAsia" w:ascii="宋体" w:hAnsi="宋体"/>
          <w:szCs w:val="21"/>
        </w:rPr>
        <w:t>奖励。</w:t>
      </w:r>
    </w:p>
    <w:p w14:paraId="6EE61036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三、采购价格：</w:t>
      </w:r>
    </w:p>
    <w:p w14:paraId="5BA0D833">
      <w:pPr>
        <w:spacing w:line="360" w:lineRule="auto"/>
        <w:ind w:firstLine="420" w:firstLineChars="200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szCs w:val="21"/>
        </w:rPr>
        <w:t>费用确定为</w:t>
      </w:r>
      <w:r>
        <w:rPr>
          <w:rFonts w:hint="eastAsia" w:ascii="宋体" w:hAnsi="宋体"/>
          <w:b/>
          <w:szCs w:val="21"/>
        </w:rPr>
        <w:t>不超过人民币</w:t>
      </w:r>
      <w:r>
        <w:rPr>
          <w:rFonts w:hint="eastAsia" w:ascii="宋体" w:hAnsi="宋体"/>
          <w:b/>
          <w:szCs w:val="21"/>
          <w:lang w:val="en-US" w:eastAsia="zh-CN"/>
        </w:rPr>
        <w:t>50886</w:t>
      </w:r>
      <w:r>
        <w:rPr>
          <w:rFonts w:hint="eastAsia" w:ascii="宋体" w:hAnsi="宋体"/>
          <w:b/>
          <w:szCs w:val="21"/>
        </w:rPr>
        <w:t>元</w:t>
      </w:r>
      <w:r>
        <w:rPr>
          <w:rFonts w:hint="eastAsia"/>
        </w:rPr>
        <w:t>，项目报价为包干报价，</w:t>
      </w:r>
      <w:r>
        <w:rPr>
          <w:rFonts w:hint="eastAsia"/>
          <w:b/>
          <w:bCs/>
        </w:rPr>
        <w:t>包括货品费、卸货费、配送费、国家规费、各类风险费、税费等所有费用。</w:t>
      </w:r>
    </w:p>
    <w:p w14:paraId="3BAB168E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四、对项目的要求</w:t>
      </w:r>
    </w:p>
    <w:p w14:paraId="7820E1B1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见前附表2部分内容及报价机构要求。</w:t>
      </w:r>
    </w:p>
    <w:p w14:paraId="201BE4DB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五、评标、定标方式</w:t>
      </w:r>
    </w:p>
    <w:p w14:paraId="1741110B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（一）采购方式：公开询价。</w:t>
      </w:r>
    </w:p>
    <w:p w14:paraId="0B1D015F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（二）报价方式：总价包干（一次性报价）。</w:t>
      </w:r>
    </w:p>
    <w:p w14:paraId="162CB8F7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（三）评审办法：经评审的最低价法。</w:t>
      </w:r>
    </w:p>
    <w:p w14:paraId="384551B8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（四）评标程序：评标小组于开标日期开启报价文件，审核报价单位资质，根据评审办法，最低价单位中标。</w:t>
      </w:r>
    </w:p>
    <w:p w14:paraId="0BB6499E">
      <w:pPr>
        <w:spacing w:line="360" w:lineRule="auto"/>
        <w:ind w:firstLine="422" w:firstLineChars="200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六、报价文件要求（一次性报价）</w:t>
      </w:r>
    </w:p>
    <w:p w14:paraId="1A729F45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（一）报价文件的组成和格式（包括但不限于）</w:t>
      </w:r>
    </w:p>
    <w:p w14:paraId="70E61CC8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1、报价人资格证明等文件。</w:t>
      </w:r>
    </w:p>
    <w:p w14:paraId="3C067692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2、项目报价表。</w:t>
      </w:r>
    </w:p>
    <w:p w14:paraId="59DF6336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（二）报价文件的装订、密封要求</w:t>
      </w:r>
    </w:p>
    <w:p w14:paraId="0C38A9EF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1、报价文件所有封袋上都应写明报价人的名称、项目名称。</w:t>
      </w:r>
    </w:p>
    <w:p w14:paraId="2C5A9493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2、报价文件应使用A4纸统一装订，且均应使用不能擦去的墨水书写或打印，并由报价人加盖公章。</w:t>
      </w:r>
    </w:p>
    <w:p w14:paraId="13F8ABA5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3、报价文件必须密封。</w:t>
      </w:r>
    </w:p>
    <w:p w14:paraId="50945DBA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（三）报价文件的递交</w:t>
      </w:r>
    </w:p>
    <w:p w14:paraId="32019F74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1、报价人将报价文件按以上规定密封和标记后，按前附表注明的地址在报价截止时间之前送至海港人寿重庆分公司。</w:t>
      </w:r>
    </w:p>
    <w:p w14:paraId="3944EAA5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2、采用邮寄方式送达的，以到达地邮戳时间为准。</w:t>
      </w:r>
    </w:p>
    <w:p w14:paraId="5552E28C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3、对未按规定时间送达的标书，海港人寿重庆分公司将拒绝接受并原封退回。</w:t>
      </w:r>
    </w:p>
    <w:p w14:paraId="181FB0AE"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（四）报价文件有效期</w:t>
      </w:r>
    </w:p>
    <w:p w14:paraId="3050EC99">
      <w:pPr>
        <w:widowControl/>
        <w:ind w:firstLine="420" w:firstLineChars="200"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宋体" w:hAnsi="宋体"/>
          <w:szCs w:val="21"/>
        </w:rPr>
        <w:t>报价文件从报价截止日起有效期为90天。</w:t>
      </w:r>
      <w:r>
        <w:rPr>
          <w:rFonts w:ascii="仿宋_GB2312" w:eastAsia="仿宋_GB2312"/>
          <w:sz w:val="30"/>
          <w:szCs w:val="30"/>
        </w:rPr>
        <w:br w:type="page"/>
      </w:r>
    </w:p>
    <w:p w14:paraId="38048624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附件（报价文件参考格式）</w:t>
      </w:r>
    </w:p>
    <w:p w14:paraId="5EBAE501">
      <w:pPr>
        <w:jc w:val="center"/>
        <w:rPr>
          <w:sz w:val="30"/>
          <w:szCs w:val="30"/>
        </w:rPr>
      </w:pPr>
    </w:p>
    <w:p w14:paraId="6828D24A">
      <w:pPr>
        <w:jc w:val="center"/>
        <w:rPr>
          <w:sz w:val="30"/>
          <w:szCs w:val="30"/>
        </w:rPr>
      </w:pPr>
    </w:p>
    <w:p w14:paraId="040A65CB">
      <w:pPr>
        <w:jc w:val="center"/>
        <w:rPr>
          <w:b/>
          <w:sz w:val="96"/>
        </w:rPr>
      </w:pPr>
      <w:r>
        <w:rPr>
          <w:rFonts w:hint="eastAsia"/>
          <w:b/>
          <w:sz w:val="96"/>
        </w:rPr>
        <w:t>报价文件</w:t>
      </w:r>
    </w:p>
    <w:p w14:paraId="4C368BF1">
      <w:pPr>
        <w:autoSpaceDE w:val="0"/>
        <w:autoSpaceDN w:val="0"/>
        <w:adjustRightInd w:val="0"/>
        <w:snapToGrid w:val="0"/>
        <w:jc w:val="center"/>
        <w:rPr>
          <w:rFonts w:ascii="宋体" w:hAnsi="宋体"/>
          <w:sz w:val="44"/>
          <w:szCs w:val="28"/>
        </w:rPr>
      </w:pPr>
    </w:p>
    <w:p w14:paraId="208379D1">
      <w:pPr>
        <w:autoSpaceDE w:val="0"/>
        <w:autoSpaceDN w:val="0"/>
        <w:adjustRightInd w:val="0"/>
        <w:snapToGrid w:val="0"/>
        <w:jc w:val="center"/>
        <w:rPr>
          <w:rFonts w:ascii="宋体" w:hAnsi="宋体"/>
          <w:sz w:val="28"/>
          <w:szCs w:val="28"/>
        </w:rPr>
      </w:pPr>
    </w:p>
    <w:p w14:paraId="404FEE53">
      <w:pPr>
        <w:autoSpaceDE w:val="0"/>
        <w:autoSpaceDN w:val="0"/>
        <w:adjustRightInd w:val="0"/>
        <w:snapToGrid w:val="0"/>
        <w:jc w:val="center"/>
        <w:rPr>
          <w:rFonts w:ascii="宋体" w:hAnsi="宋体"/>
          <w:sz w:val="28"/>
          <w:szCs w:val="28"/>
        </w:rPr>
      </w:pPr>
    </w:p>
    <w:p w14:paraId="76569CAC">
      <w:pPr>
        <w:autoSpaceDE w:val="0"/>
        <w:autoSpaceDN w:val="0"/>
        <w:adjustRightInd w:val="0"/>
        <w:snapToGrid w:val="0"/>
        <w:jc w:val="center"/>
        <w:rPr>
          <w:rFonts w:ascii="宋体" w:hAnsi="宋体"/>
          <w:sz w:val="28"/>
          <w:szCs w:val="28"/>
        </w:rPr>
      </w:pPr>
    </w:p>
    <w:p w14:paraId="0F9851C1">
      <w:pPr>
        <w:autoSpaceDE w:val="0"/>
        <w:autoSpaceDN w:val="0"/>
        <w:adjustRightInd w:val="0"/>
        <w:snapToGrid w:val="0"/>
        <w:jc w:val="center"/>
        <w:rPr>
          <w:rFonts w:ascii="宋体" w:hAnsi="宋体"/>
          <w:sz w:val="28"/>
          <w:szCs w:val="28"/>
        </w:rPr>
      </w:pPr>
    </w:p>
    <w:tbl>
      <w:tblPr>
        <w:tblStyle w:val="14"/>
        <w:tblW w:w="852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0"/>
        <w:gridCol w:w="4873"/>
      </w:tblGrid>
      <w:tr w14:paraId="0617E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3650" w:type="dxa"/>
            <w:vAlign w:val="center"/>
          </w:tcPr>
          <w:p w14:paraId="07459510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项目名称：</w:t>
            </w:r>
          </w:p>
        </w:tc>
        <w:tc>
          <w:tcPr>
            <w:tcW w:w="4873" w:type="dxa"/>
            <w:vAlign w:val="center"/>
          </w:tcPr>
          <w:p w14:paraId="06F2CF1B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  <w:u w:val="single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宋体" w:hAnsi="宋体"/>
                <w:b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</w:t>
            </w:r>
          </w:p>
        </w:tc>
      </w:tr>
      <w:tr w14:paraId="66461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3650" w:type="dxa"/>
            <w:vAlign w:val="center"/>
          </w:tcPr>
          <w:p w14:paraId="437416A0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报价单位：</w:t>
            </w:r>
          </w:p>
        </w:tc>
        <w:tc>
          <w:tcPr>
            <w:tcW w:w="4873" w:type="dxa"/>
            <w:vAlign w:val="center"/>
          </w:tcPr>
          <w:p w14:paraId="4FCB9E0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  <w:u w:val="single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ascii="宋体" w:hAnsi="宋体"/>
                <w:b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</w:t>
            </w:r>
          </w:p>
        </w:tc>
      </w:tr>
      <w:tr w14:paraId="0742F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3650" w:type="dxa"/>
            <w:vAlign w:val="center"/>
          </w:tcPr>
          <w:p w14:paraId="234CCADD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日期</w:t>
            </w:r>
            <w:r>
              <w:rPr>
                <w:rFonts w:ascii="宋体" w:hAnsi="宋体"/>
                <w:b/>
                <w:sz w:val="32"/>
                <w:szCs w:val="32"/>
              </w:rPr>
              <w:t>：</w:t>
            </w:r>
          </w:p>
        </w:tc>
        <w:tc>
          <w:tcPr>
            <w:tcW w:w="4873" w:type="dxa"/>
            <w:vAlign w:val="center"/>
          </w:tcPr>
          <w:p w14:paraId="4CECA26C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  <w:u w:val="single"/>
              </w:rPr>
            </w:pP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年</w:t>
            </w: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月</w:t>
            </w:r>
            <w:r>
              <w:rPr>
                <w:rFonts w:hint="eastAsia" w:ascii="宋体" w:hAnsi="宋体"/>
                <w:b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日</w:t>
            </w:r>
          </w:p>
        </w:tc>
      </w:tr>
      <w:tr w14:paraId="70614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3650" w:type="dxa"/>
            <w:vAlign w:val="center"/>
          </w:tcPr>
          <w:p w14:paraId="3E650921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7FD65800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73D38231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4557C771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52E9468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24F97FBF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4467F841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76E23F41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29961347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2BE36DD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7B4E05A4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  <w:p w14:paraId="1C509666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4873" w:type="dxa"/>
            <w:vAlign w:val="center"/>
          </w:tcPr>
          <w:p w14:paraId="7F5CF8C2">
            <w:pPr>
              <w:autoSpaceDE w:val="0"/>
              <w:autoSpaceDN w:val="0"/>
              <w:adjustRightInd w:val="0"/>
              <w:snapToGrid w:val="0"/>
              <w:rPr>
                <w:rFonts w:ascii="宋体" w:hAnsi="宋体"/>
                <w:b/>
                <w:sz w:val="32"/>
                <w:szCs w:val="32"/>
                <w:u w:val="single"/>
              </w:rPr>
            </w:pPr>
          </w:p>
        </w:tc>
      </w:tr>
    </w:tbl>
    <w:p w14:paraId="4763498C">
      <w:pPr>
        <w:pStyle w:val="3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1、报价人资格证明等文件</w:t>
      </w:r>
    </w:p>
    <w:p w14:paraId="3D349286">
      <w:pPr>
        <w:spacing w:line="360" w:lineRule="auto"/>
        <w:rPr>
          <w:rFonts w:ascii="宋体" w:hAnsi="宋体"/>
          <w:b/>
          <w:sz w:val="24"/>
          <w:szCs w:val="32"/>
        </w:rPr>
      </w:pPr>
      <w:r>
        <w:rPr>
          <w:rFonts w:hint="eastAsia" w:ascii="宋体" w:hAnsi="宋体"/>
          <w:b/>
          <w:sz w:val="24"/>
          <w:szCs w:val="32"/>
        </w:rPr>
        <w:t>A1、营业执照</w:t>
      </w:r>
    </w:p>
    <w:p w14:paraId="2F707B40">
      <w:pPr>
        <w:widowControl/>
        <w:jc w:val="left"/>
        <w:rPr>
          <w:rFonts w:hint="eastAsia" w:ascii="宋体" w:hAnsi="宋体"/>
          <w:b/>
          <w:sz w:val="24"/>
          <w:szCs w:val="32"/>
        </w:rPr>
      </w:pPr>
    </w:p>
    <w:p w14:paraId="55759115">
      <w:pPr>
        <w:widowControl/>
        <w:jc w:val="left"/>
        <w:rPr>
          <w:rFonts w:hint="eastAsia" w:ascii="宋体" w:hAnsi="宋体"/>
          <w:b/>
          <w:sz w:val="24"/>
          <w:szCs w:val="32"/>
        </w:rPr>
      </w:pPr>
    </w:p>
    <w:p w14:paraId="25C3F3D0">
      <w:pPr>
        <w:widowControl/>
        <w:jc w:val="left"/>
        <w:rPr>
          <w:rFonts w:ascii="宋体" w:hAnsi="宋体"/>
          <w:b/>
          <w:sz w:val="24"/>
          <w:szCs w:val="32"/>
        </w:rPr>
      </w:pPr>
      <w:r>
        <w:rPr>
          <w:rFonts w:hint="eastAsia" w:ascii="宋体" w:hAnsi="宋体"/>
          <w:b/>
          <w:sz w:val="24"/>
          <w:szCs w:val="32"/>
        </w:rPr>
        <w:t>A</w:t>
      </w:r>
      <w:r>
        <w:rPr>
          <w:rFonts w:ascii="宋体" w:hAnsi="宋体"/>
          <w:b/>
          <w:sz w:val="24"/>
          <w:szCs w:val="32"/>
        </w:rPr>
        <w:t>2</w:t>
      </w:r>
      <w:r>
        <w:rPr>
          <w:rFonts w:hint="eastAsia" w:ascii="宋体" w:hAnsi="宋体"/>
          <w:b/>
          <w:sz w:val="24"/>
          <w:szCs w:val="32"/>
        </w:rPr>
        <w:t>、经营许可证</w:t>
      </w:r>
    </w:p>
    <w:p w14:paraId="2A5E1255">
      <w:pPr>
        <w:widowControl/>
        <w:jc w:val="left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/>
          <w:sz w:val="44"/>
          <w:szCs w:val="44"/>
        </w:rPr>
        <w:br w:type="page"/>
      </w:r>
    </w:p>
    <w:p w14:paraId="37097AA0">
      <w:pPr>
        <w:pStyle w:val="3"/>
        <w:jc w:val="center"/>
        <w:rPr>
          <w:rFonts w:ascii="宋体" w:hAnsi="宋体" w:eastAsia="宋体"/>
          <w:sz w:val="44"/>
          <w:szCs w:val="44"/>
        </w:rPr>
      </w:pPr>
      <w:r>
        <w:rPr>
          <w:rFonts w:ascii="宋体" w:hAnsi="宋体" w:eastAsia="宋体"/>
          <w:sz w:val="44"/>
          <w:szCs w:val="44"/>
        </w:rPr>
        <w:t>2</w:t>
      </w:r>
      <w:r>
        <w:rPr>
          <w:rFonts w:hint="eastAsia" w:ascii="宋体" w:hAnsi="宋体" w:eastAsia="宋体"/>
          <w:sz w:val="44"/>
          <w:szCs w:val="44"/>
        </w:rPr>
        <w:t>、报价表</w:t>
      </w:r>
    </w:p>
    <w:p w14:paraId="388F052C">
      <w:pPr>
        <w:spacing w:line="360" w:lineRule="auto"/>
        <w:rPr>
          <w:rFonts w:hAnsi="宋体"/>
          <w:szCs w:val="21"/>
        </w:rPr>
      </w:pPr>
      <w:r>
        <w:rPr>
          <w:rStyle w:val="24"/>
          <w:rFonts w:hint="eastAsia" w:ascii="宋体" w:hAnsi="宋体" w:cs="MS Shell Dlg"/>
        </w:rPr>
        <w:t>项目名称：</w:t>
      </w:r>
      <w:r>
        <w:rPr>
          <w:rFonts w:hint="eastAsia" w:hAnsi="宋体"/>
          <w:szCs w:val="21"/>
        </w:rPr>
        <w:t>海港人寿重庆分公司涪陵中心支公司2026年</w:t>
      </w:r>
      <w:r>
        <w:rPr>
          <w:rFonts w:hint="eastAsia" w:hAnsi="宋体"/>
          <w:szCs w:val="21"/>
          <w:lang w:val="en-US" w:eastAsia="zh-CN"/>
        </w:rPr>
        <w:t>9月客户</w:t>
      </w:r>
      <w:r>
        <w:rPr>
          <w:rFonts w:hint="eastAsia" w:hAnsi="宋体"/>
          <w:szCs w:val="21"/>
        </w:rPr>
        <w:t>拜访</w:t>
      </w:r>
      <w:r>
        <w:rPr>
          <w:rFonts w:hint="eastAsia" w:hAnsi="宋体"/>
          <w:szCs w:val="21"/>
          <w:lang w:val="en-US" w:eastAsia="zh-CN"/>
        </w:rPr>
        <w:t>奖励</w:t>
      </w:r>
      <w:r>
        <w:rPr>
          <w:rFonts w:hint="eastAsia" w:hAnsi="宋体"/>
          <w:szCs w:val="21"/>
        </w:rPr>
        <w:t>物资采购项目</w:t>
      </w:r>
    </w:p>
    <w:p w14:paraId="10703904">
      <w:pPr>
        <w:spacing w:line="360" w:lineRule="auto"/>
        <w:rPr>
          <w:rStyle w:val="24"/>
          <w:rFonts w:ascii="宋体" w:hAnsi="宋体" w:cs="MS Shell Dlg"/>
          <w:u w:val="single"/>
        </w:rPr>
      </w:pPr>
      <w:r>
        <w:rPr>
          <w:rStyle w:val="24"/>
          <w:rFonts w:hint="eastAsia" w:ascii="宋体" w:hAnsi="宋体" w:cs="MS Shell Dlg"/>
        </w:rPr>
        <w:t xml:space="preserve">报价人名称 ： </w:t>
      </w:r>
      <w:r>
        <w:rPr>
          <w:rStyle w:val="24"/>
          <w:rFonts w:hint="eastAsia" w:ascii="宋体" w:hAnsi="宋体" w:cs="MS Shell Dlg"/>
          <w:u w:val="single"/>
        </w:rPr>
        <w:t xml:space="preserve">                           </w:t>
      </w:r>
    </w:p>
    <w:p w14:paraId="4D8E114B">
      <w:pPr>
        <w:pStyle w:val="26"/>
        <w:numPr>
          <w:ilvl w:val="0"/>
          <w:numId w:val="1"/>
        </w:numPr>
        <w:spacing w:line="360" w:lineRule="auto"/>
        <w:ind w:firstLineChars="0"/>
        <w:rPr>
          <w:rStyle w:val="24"/>
          <w:rFonts w:ascii="宋体" w:hAnsi="宋体" w:cs="MS Shell Dlg"/>
        </w:rPr>
      </w:pPr>
      <w:r>
        <w:rPr>
          <w:rStyle w:val="24"/>
          <w:rFonts w:hint="eastAsia" w:ascii="宋体" w:hAnsi="宋体" w:cs="MS Shell Dlg"/>
        </w:rPr>
        <w:t>报价一览表</w:t>
      </w:r>
    </w:p>
    <w:tbl>
      <w:tblPr>
        <w:tblStyle w:val="14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2"/>
        <w:gridCol w:w="2395"/>
        <w:gridCol w:w="4110"/>
      </w:tblGrid>
      <w:tr w14:paraId="1D1EC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2562" w:type="dxa"/>
            <w:vAlign w:val="center"/>
          </w:tcPr>
          <w:p w14:paraId="21223CA4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</w:rPr>
            </w:pPr>
            <w:r>
              <w:rPr>
                <w:rStyle w:val="24"/>
                <w:rFonts w:hint="eastAsia" w:ascii="宋体" w:hAnsi="宋体" w:cs="MS Shell Dlg"/>
              </w:rPr>
              <w:t>项目名称</w:t>
            </w:r>
          </w:p>
        </w:tc>
        <w:tc>
          <w:tcPr>
            <w:tcW w:w="2395" w:type="dxa"/>
            <w:vAlign w:val="center"/>
          </w:tcPr>
          <w:p w14:paraId="0F2AECC8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</w:rPr>
            </w:pPr>
            <w:r>
              <w:rPr>
                <w:rStyle w:val="24"/>
                <w:rFonts w:hint="eastAsia" w:ascii="宋体" w:hAnsi="宋体" w:cs="MS Shell Dlg"/>
              </w:rPr>
              <w:t>报价总价（元）</w:t>
            </w:r>
          </w:p>
        </w:tc>
        <w:tc>
          <w:tcPr>
            <w:tcW w:w="4110" w:type="dxa"/>
            <w:vAlign w:val="center"/>
          </w:tcPr>
          <w:p w14:paraId="570E6A00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</w:rPr>
            </w:pPr>
            <w:r>
              <w:rPr>
                <w:rStyle w:val="24"/>
                <w:rFonts w:hint="eastAsia" w:ascii="宋体" w:hAnsi="宋体" w:cs="MS Shell Dlg"/>
              </w:rPr>
              <w:t>备注</w:t>
            </w:r>
          </w:p>
        </w:tc>
      </w:tr>
      <w:tr w14:paraId="59CF5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3" w:hRule="atLeast"/>
          <w:jc w:val="center"/>
        </w:trPr>
        <w:tc>
          <w:tcPr>
            <w:tcW w:w="2562" w:type="dxa"/>
            <w:vAlign w:val="center"/>
          </w:tcPr>
          <w:p w14:paraId="0C73B171">
            <w:pPr>
              <w:spacing w:line="360" w:lineRule="auto"/>
              <w:rPr>
                <w:rFonts w:ascii="宋体" w:hAnsi="宋体"/>
                <w:color w:val="0000FF"/>
                <w:sz w:val="22"/>
                <w:szCs w:val="22"/>
              </w:rPr>
            </w:pPr>
            <w:r>
              <w:rPr>
                <w:rFonts w:hint="eastAsia" w:hAnsi="宋体"/>
                <w:szCs w:val="21"/>
              </w:rPr>
              <w:t>海港人寿重庆分公司涪陵中心支公司2026年</w:t>
            </w:r>
            <w:r>
              <w:rPr>
                <w:rFonts w:hint="eastAsia" w:hAnsi="宋体"/>
                <w:szCs w:val="21"/>
                <w:lang w:val="en-US" w:eastAsia="zh-CN"/>
              </w:rPr>
              <w:t>9月客户</w:t>
            </w:r>
            <w:r>
              <w:rPr>
                <w:rFonts w:hint="eastAsia" w:hAnsi="宋体"/>
                <w:szCs w:val="21"/>
              </w:rPr>
              <w:t>拜访</w:t>
            </w:r>
            <w:r>
              <w:rPr>
                <w:rFonts w:hint="eastAsia" w:hAnsi="宋体"/>
                <w:szCs w:val="21"/>
                <w:lang w:val="en-US" w:eastAsia="zh-CN"/>
              </w:rPr>
              <w:t>奖励</w:t>
            </w:r>
            <w:r>
              <w:rPr>
                <w:rFonts w:hint="eastAsia" w:hAnsi="宋体"/>
                <w:szCs w:val="21"/>
              </w:rPr>
              <w:t>物资采购项目</w:t>
            </w:r>
          </w:p>
        </w:tc>
        <w:tc>
          <w:tcPr>
            <w:tcW w:w="2395" w:type="dxa"/>
            <w:vAlign w:val="center"/>
          </w:tcPr>
          <w:p w14:paraId="6663B2DB">
            <w:pPr>
              <w:spacing w:line="360" w:lineRule="auto"/>
              <w:ind w:firstLine="440" w:firstLineChars="200"/>
              <w:jc w:val="center"/>
              <w:rPr>
                <w:rFonts w:ascii="宋体" w:hAnsi="宋体"/>
                <w:color w:val="0000FF"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152F4F12">
            <w:pPr>
              <w:spacing w:line="360" w:lineRule="auto"/>
              <w:jc w:val="left"/>
              <w:rPr>
                <w:rFonts w:hint="default" w:ascii="宋体" w:hAnsi="宋体" w:eastAsia="宋体"/>
                <w:color w:val="0000FF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FF"/>
                <w:sz w:val="22"/>
                <w:szCs w:val="22"/>
              </w:rPr>
              <w:t>需送货至</w:t>
            </w:r>
            <w:r>
              <w:rPr>
                <w:rFonts w:hint="eastAsia" w:ascii="宋体" w:hAnsi="宋体"/>
                <w:color w:val="0000FF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0000FF"/>
                <w:sz w:val="22"/>
                <w:szCs w:val="22"/>
              </w:rPr>
              <w:t>个地址，送货上门。</w:t>
            </w:r>
            <w:r>
              <w:rPr>
                <w:rFonts w:hint="eastAsia" w:ascii="宋体" w:hAnsi="宋体"/>
                <w:color w:val="0000FF"/>
                <w:sz w:val="22"/>
                <w:szCs w:val="22"/>
                <w:lang w:val="en-US" w:eastAsia="zh-CN"/>
              </w:rPr>
              <w:t>(详见送货明细表）</w:t>
            </w:r>
          </w:p>
        </w:tc>
      </w:tr>
    </w:tbl>
    <w:p w14:paraId="675DECE3">
      <w:pPr>
        <w:spacing w:line="360" w:lineRule="auto"/>
        <w:rPr>
          <w:rStyle w:val="24"/>
          <w:rFonts w:ascii="宋体" w:hAnsi="宋体" w:cs="MS Shell Dlg"/>
        </w:rPr>
      </w:pPr>
    </w:p>
    <w:p w14:paraId="33DB33F4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</w:pPr>
      <w:r>
        <w:t>要求</w:t>
      </w:r>
      <w:r>
        <w:rPr>
          <w:rFonts w:hint="eastAsia"/>
        </w:rPr>
        <w:t>开具</w:t>
      </w:r>
      <w:r>
        <w:t>增值税专用有效发票</w:t>
      </w:r>
      <w:r>
        <w:rPr>
          <w:rFonts w:hint="eastAsia"/>
          <w:lang w:eastAsia="zh-CN"/>
        </w:rPr>
        <w:t>，</w:t>
      </w:r>
      <w:r>
        <w:t>增值税专用发票</w:t>
      </w:r>
      <w:r>
        <w:rPr>
          <w:rFonts w:hint="eastAsia"/>
          <w:lang w:val="en-US" w:eastAsia="zh-CN"/>
        </w:rPr>
        <w:t>票面税率_______%</w:t>
      </w:r>
      <w:r>
        <w:rPr>
          <w:rFonts w:hint="eastAsia"/>
        </w:rPr>
        <w:t>，货到验收通过，开具合格发票后</w:t>
      </w:r>
      <w:r>
        <w:t>9</w:t>
      </w:r>
      <w:r>
        <w:rPr>
          <w:rFonts w:hint="eastAsia"/>
        </w:rPr>
        <w:t>0天内支付100%货款，</w:t>
      </w:r>
      <w:r>
        <w:t>对公转账</w:t>
      </w:r>
      <w:r>
        <w:rPr>
          <w:rFonts w:hint="eastAsia"/>
        </w:rPr>
        <w:t>。</w:t>
      </w:r>
    </w:p>
    <w:p w14:paraId="57401EB5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</w:pPr>
    </w:p>
    <w:p w14:paraId="5B0B3CF9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  <w:u w:val="single"/>
        </w:rPr>
      </w:pPr>
      <w:r>
        <w:rPr>
          <w:rStyle w:val="24"/>
          <w:rFonts w:hint="eastAsia" w:ascii="宋体" w:hAnsi="宋体" w:cs="MS Shell Dlg"/>
        </w:rPr>
        <w:t xml:space="preserve">报价人代表签字:  </w:t>
      </w:r>
      <w:r>
        <w:rPr>
          <w:rStyle w:val="24"/>
          <w:rFonts w:hint="eastAsia" w:ascii="宋体" w:hAnsi="宋体" w:cs="MS Shell Dlg"/>
          <w:u w:val="single"/>
        </w:rPr>
        <w:t xml:space="preserve">                      </w:t>
      </w:r>
      <w:r>
        <w:rPr>
          <w:rStyle w:val="24"/>
          <w:rFonts w:hint="eastAsia" w:ascii="宋体" w:hAnsi="宋体" w:cs="MS Shell Dlg"/>
        </w:rPr>
        <w:t xml:space="preserve">            单位盖章：  </w:t>
      </w:r>
      <w:r>
        <w:rPr>
          <w:rStyle w:val="24"/>
          <w:rFonts w:hint="eastAsia" w:ascii="宋体" w:hAnsi="宋体" w:cs="MS Shell Dlg"/>
          <w:u w:val="single"/>
        </w:rPr>
        <w:t xml:space="preserve">              </w:t>
      </w:r>
    </w:p>
    <w:p w14:paraId="7EE42137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hint="default" w:ascii="宋体" w:hAnsi="宋体" w:eastAsia="宋体" w:cs="MS Shell Dlg"/>
          <w:u w:val="single"/>
          <w:lang w:val="en-US" w:eastAsia="zh-CN"/>
        </w:rPr>
      </w:pPr>
      <w:r>
        <w:rPr>
          <w:rStyle w:val="24"/>
          <w:rFonts w:ascii="宋体" w:hAnsi="宋体" w:cs="MS Shell Dlg"/>
        </w:rPr>
        <w:t>报价人代表联系方式</w:t>
      </w:r>
      <w:r>
        <w:rPr>
          <w:rStyle w:val="24"/>
          <w:rFonts w:hint="eastAsia" w:ascii="宋体" w:hAnsi="宋体" w:cs="MS Shell Dlg"/>
        </w:rPr>
        <w:t>：</w:t>
      </w:r>
      <w:r>
        <w:rPr>
          <w:rStyle w:val="24"/>
          <w:rFonts w:hint="eastAsia" w:ascii="宋体" w:hAnsi="宋体" w:cs="MS Shell Dlg"/>
          <w:u w:val="single"/>
          <w:lang w:val="en-US" w:eastAsia="zh-CN"/>
        </w:rPr>
        <w:t>手机/邮箱</w:t>
      </w:r>
    </w:p>
    <w:p w14:paraId="1503C326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589BDB1A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7F2875C6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67E27247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0D5EF7ED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30EFCFCF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50FFF8B5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2AA43AE0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010D9F1B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6AB2A368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05476C3D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2BC91DD6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3F4E22BB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0A3CACDC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</w:p>
    <w:p w14:paraId="68556578">
      <w:pPr>
        <w:pStyle w:val="26"/>
        <w:numPr>
          <w:ilvl w:val="0"/>
          <w:numId w:val="1"/>
        </w:num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ind w:firstLineChars="0"/>
        <w:rPr>
          <w:rStyle w:val="24"/>
          <w:rFonts w:ascii="宋体" w:hAnsi="宋体" w:cs="MS Shell Dlg"/>
        </w:rPr>
      </w:pPr>
      <w:r>
        <w:rPr>
          <w:rStyle w:val="24"/>
          <w:rFonts w:hint="eastAsia" w:ascii="宋体" w:hAnsi="宋体" w:cs="MS Shell Dlg"/>
        </w:rPr>
        <w:t>分项报价表</w:t>
      </w:r>
    </w:p>
    <w:tbl>
      <w:tblPr>
        <w:tblStyle w:val="14"/>
        <w:tblW w:w="90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1943"/>
        <w:gridCol w:w="800"/>
        <w:gridCol w:w="740"/>
        <w:gridCol w:w="910"/>
        <w:gridCol w:w="1417"/>
        <w:gridCol w:w="1971"/>
      </w:tblGrid>
      <w:tr w14:paraId="4994A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24" w:hRule="atLeast"/>
        </w:trPr>
        <w:tc>
          <w:tcPr>
            <w:tcW w:w="1223" w:type="dxa"/>
            <w:vAlign w:val="center"/>
          </w:tcPr>
          <w:p w14:paraId="4F861617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名称</w:t>
            </w:r>
          </w:p>
        </w:tc>
        <w:tc>
          <w:tcPr>
            <w:tcW w:w="1943" w:type="dxa"/>
            <w:vAlign w:val="center"/>
          </w:tcPr>
          <w:p w14:paraId="1E0D15D2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规格型号</w:t>
            </w:r>
          </w:p>
        </w:tc>
        <w:tc>
          <w:tcPr>
            <w:tcW w:w="800" w:type="dxa"/>
            <w:vAlign w:val="center"/>
          </w:tcPr>
          <w:p w14:paraId="23E6D945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单位</w:t>
            </w:r>
          </w:p>
        </w:tc>
        <w:tc>
          <w:tcPr>
            <w:tcW w:w="740" w:type="dxa"/>
            <w:vAlign w:val="center"/>
          </w:tcPr>
          <w:p w14:paraId="5760BE9F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数量</w:t>
            </w:r>
          </w:p>
        </w:tc>
        <w:tc>
          <w:tcPr>
            <w:tcW w:w="910" w:type="dxa"/>
            <w:vAlign w:val="center"/>
          </w:tcPr>
          <w:p w14:paraId="7A997368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单价</w:t>
            </w:r>
          </w:p>
          <w:p w14:paraId="4051218A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（元）</w:t>
            </w:r>
          </w:p>
        </w:tc>
        <w:tc>
          <w:tcPr>
            <w:tcW w:w="1417" w:type="dxa"/>
            <w:vAlign w:val="center"/>
          </w:tcPr>
          <w:p w14:paraId="32B0536D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总价</w:t>
            </w:r>
          </w:p>
          <w:p w14:paraId="6F2415FB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（元）</w:t>
            </w:r>
          </w:p>
        </w:tc>
        <w:tc>
          <w:tcPr>
            <w:tcW w:w="1971" w:type="dxa"/>
            <w:vAlign w:val="center"/>
          </w:tcPr>
          <w:p w14:paraId="02352750">
            <w:pPr>
              <w:tabs>
                <w:tab w:val="left" w:pos="654"/>
                <w:tab w:val="left" w:pos="1734"/>
                <w:tab w:val="left" w:pos="2814"/>
                <w:tab w:val="left" w:pos="3894"/>
                <w:tab w:val="left" w:pos="5334"/>
                <w:tab w:val="left" w:pos="6414"/>
                <w:tab w:val="left" w:pos="7254"/>
                <w:tab w:val="left" w:pos="8574"/>
                <w:tab w:val="left" w:pos="9654"/>
              </w:tabs>
              <w:spacing w:line="360" w:lineRule="auto"/>
              <w:jc w:val="center"/>
              <w:rPr>
                <w:rStyle w:val="24"/>
                <w:rFonts w:ascii="宋体" w:hAnsi="宋体" w:cs="MS Shell Dlg"/>
                <w:b/>
              </w:rPr>
            </w:pPr>
            <w:r>
              <w:rPr>
                <w:rStyle w:val="24"/>
                <w:rFonts w:hint="eastAsia" w:ascii="宋体" w:hAnsi="宋体" w:cs="MS Shell Dlg"/>
                <w:b/>
              </w:rPr>
              <w:t>备注</w:t>
            </w:r>
          </w:p>
        </w:tc>
      </w:tr>
      <w:tr w14:paraId="34E3F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0" w:hRule="atLeast"/>
        </w:trPr>
        <w:tc>
          <w:tcPr>
            <w:tcW w:w="1223" w:type="dxa"/>
            <w:vAlign w:val="center"/>
          </w:tcPr>
          <w:p w14:paraId="76FE5070"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福临门菜籽油</w:t>
            </w:r>
          </w:p>
        </w:tc>
        <w:tc>
          <w:tcPr>
            <w:tcW w:w="1943" w:type="dxa"/>
            <w:vAlign w:val="center"/>
          </w:tcPr>
          <w:p w14:paraId="79264073">
            <w:pPr>
              <w:spacing w:line="240" w:lineRule="auto"/>
              <w:rPr>
                <w:rFonts w:hint="default" w:ascii="宋体" w:hAnsi="宋体"/>
                <w:sz w:val="20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福临门醇香优选菜籽油（非转基因）5L/桶</w:t>
            </w:r>
          </w:p>
        </w:tc>
        <w:tc>
          <w:tcPr>
            <w:tcW w:w="800" w:type="dxa"/>
            <w:vAlign w:val="center"/>
          </w:tcPr>
          <w:p w14:paraId="11921CBD">
            <w:pPr>
              <w:spacing w:line="240" w:lineRule="auto"/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桶</w:t>
            </w:r>
          </w:p>
        </w:tc>
        <w:tc>
          <w:tcPr>
            <w:tcW w:w="740" w:type="dxa"/>
            <w:vAlign w:val="center"/>
          </w:tcPr>
          <w:p w14:paraId="6A1CE8A7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195</w:t>
            </w:r>
          </w:p>
        </w:tc>
        <w:tc>
          <w:tcPr>
            <w:tcW w:w="910" w:type="dxa"/>
            <w:vAlign w:val="center"/>
          </w:tcPr>
          <w:p w14:paraId="379A20D0">
            <w:pPr>
              <w:spacing w:line="240" w:lineRule="auto"/>
              <w:ind w:firstLine="400" w:firstLineChars="200"/>
              <w:jc w:val="both"/>
              <w:rPr>
                <w:rFonts w:hint="default" w:ascii="宋体" w:hAnsi="宋体" w:eastAsia="宋体"/>
                <w:sz w:val="20"/>
                <w:szCs w:val="21"/>
                <w:lang w:val="en-US" w:eastAsia="zh-CN"/>
              </w:rPr>
            </w:pPr>
          </w:p>
        </w:tc>
        <w:tc>
          <w:tcPr>
            <w:tcW w:w="1417" w:type="dxa"/>
            <w:vAlign w:val="center"/>
          </w:tcPr>
          <w:p w14:paraId="27C4653A">
            <w:pPr>
              <w:spacing w:line="240" w:lineRule="auto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219B7327">
            <w:pPr>
              <w:spacing w:line="240" w:lineRule="auto"/>
              <w:jc w:val="center"/>
              <w:rPr>
                <w:rFonts w:hint="eastAsia" w:ascii="宋体" w:hAnsi="宋体" w:eastAsia="宋体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1"/>
                <w:lang w:eastAsia="zh-CN"/>
              </w:rPr>
              <w:drawing>
                <wp:inline distT="0" distB="0" distL="114300" distR="114300">
                  <wp:extent cx="882650" cy="737870"/>
                  <wp:effectExtent l="0" t="0" r="6350" b="11430"/>
                  <wp:docPr id="1" name="图片 1" descr="食用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食用油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3CB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1223" w:type="dxa"/>
            <w:vAlign w:val="center"/>
          </w:tcPr>
          <w:p w14:paraId="237941E6"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金龙鱼大米</w:t>
            </w:r>
          </w:p>
        </w:tc>
        <w:tc>
          <w:tcPr>
            <w:tcW w:w="1943" w:type="dxa"/>
            <w:vAlign w:val="center"/>
          </w:tcPr>
          <w:p w14:paraId="4693F39F">
            <w:pPr>
              <w:spacing w:line="240" w:lineRule="auto"/>
              <w:rPr>
                <w:rFonts w:hint="default" w:ascii="宋体" w:hAnsi="宋体" w:eastAsia="宋体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金龙鱼寒地东北大米</w:t>
            </w:r>
            <w:r>
              <w:rPr>
                <w:rFonts w:hint="default" w:ascii="宋体" w:hAnsi="宋体"/>
                <w:szCs w:val="21"/>
                <w:lang w:val="en-US" w:eastAsia="zh-CN"/>
              </w:rPr>
              <w:t>5KG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/袋，袋装</w:t>
            </w:r>
          </w:p>
        </w:tc>
        <w:tc>
          <w:tcPr>
            <w:tcW w:w="800" w:type="dxa"/>
            <w:vAlign w:val="center"/>
          </w:tcPr>
          <w:p w14:paraId="532B2CE1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袋</w:t>
            </w:r>
          </w:p>
        </w:tc>
        <w:tc>
          <w:tcPr>
            <w:tcW w:w="740" w:type="dxa"/>
            <w:vAlign w:val="center"/>
          </w:tcPr>
          <w:p w14:paraId="5FCDC0D1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1039</w:t>
            </w:r>
          </w:p>
        </w:tc>
        <w:tc>
          <w:tcPr>
            <w:tcW w:w="910" w:type="dxa"/>
            <w:vAlign w:val="center"/>
          </w:tcPr>
          <w:p w14:paraId="237E45DF">
            <w:pPr>
              <w:spacing w:line="240" w:lineRule="auto"/>
              <w:ind w:firstLine="400" w:firstLineChars="200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4565EB04">
            <w:pPr>
              <w:spacing w:line="240" w:lineRule="auto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623F484A">
            <w:pPr>
              <w:spacing w:line="240" w:lineRule="auto"/>
              <w:jc w:val="center"/>
              <w:rPr>
                <w:rFonts w:hint="eastAsia" w:ascii="宋体" w:hAnsi="宋体" w:eastAsia="宋体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1"/>
                <w:lang w:eastAsia="zh-CN"/>
              </w:rPr>
              <w:drawing>
                <wp:inline distT="0" distB="0" distL="114300" distR="114300">
                  <wp:extent cx="506730" cy="780415"/>
                  <wp:effectExtent l="0" t="0" r="1270" b="6985"/>
                  <wp:docPr id="3" name="图片 3" descr="大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大米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73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937E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2" w:hRule="atLeast"/>
        </w:trPr>
        <w:tc>
          <w:tcPr>
            <w:tcW w:w="1223" w:type="dxa"/>
            <w:vAlign w:val="center"/>
          </w:tcPr>
          <w:p w14:paraId="5B5F1D01"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陈克明小麦粉</w:t>
            </w:r>
          </w:p>
        </w:tc>
        <w:tc>
          <w:tcPr>
            <w:tcW w:w="1943" w:type="dxa"/>
            <w:vAlign w:val="center"/>
          </w:tcPr>
          <w:p w14:paraId="20261986">
            <w:pPr>
              <w:spacing w:line="240" w:lineRule="auto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陈克明家用小麦粉 2KG/袋</w:t>
            </w:r>
          </w:p>
        </w:tc>
        <w:tc>
          <w:tcPr>
            <w:tcW w:w="800" w:type="dxa"/>
            <w:vAlign w:val="center"/>
          </w:tcPr>
          <w:p w14:paraId="0294365E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袋</w:t>
            </w:r>
          </w:p>
        </w:tc>
        <w:tc>
          <w:tcPr>
            <w:tcW w:w="740" w:type="dxa"/>
            <w:vAlign w:val="center"/>
          </w:tcPr>
          <w:p w14:paraId="74C91B45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410</w:t>
            </w:r>
          </w:p>
        </w:tc>
        <w:tc>
          <w:tcPr>
            <w:tcW w:w="910" w:type="dxa"/>
            <w:vAlign w:val="center"/>
          </w:tcPr>
          <w:p w14:paraId="5E727F68">
            <w:pPr>
              <w:spacing w:line="240" w:lineRule="auto"/>
              <w:ind w:firstLine="400" w:firstLineChars="200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397E2874">
            <w:pPr>
              <w:spacing w:line="240" w:lineRule="auto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3C708630">
            <w:pPr>
              <w:spacing w:line="240" w:lineRule="auto"/>
              <w:jc w:val="center"/>
              <w:rPr>
                <w:rFonts w:hint="eastAsia" w:ascii="宋体" w:hAnsi="宋体" w:eastAsia="宋体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1"/>
                <w:lang w:eastAsia="zh-CN"/>
              </w:rPr>
              <w:drawing>
                <wp:inline distT="0" distB="0" distL="114300" distR="114300">
                  <wp:extent cx="1004570" cy="871855"/>
                  <wp:effectExtent l="0" t="0" r="11430" b="4445"/>
                  <wp:docPr id="2" name="图片 2" descr="面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面粉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570" cy="871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8AB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8" w:hRule="atLeast"/>
        </w:trPr>
        <w:tc>
          <w:tcPr>
            <w:tcW w:w="1223" w:type="dxa"/>
            <w:vAlign w:val="center"/>
          </w:tcPr>
          <w:p w14:paraId="3F77920C"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短款黑胶雨伞</w:t>
            </w:r>
          </w:p>
        </w:tc>
        <w:tc>
          <w:tcPr>
            <w:tcW w:w="1943" w:type="dxa"/>
            <w:vAlign w:val="center"/>
          </w:tcPr>
          <w:p w14:paraId="3EC0F588"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品牌：无</w:t>
            </w:r>
          </w:p>
          <w:p w14:paraId="508A3066"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类别：短款黑胶雨伞</w:t>
            </w:r>
          </w:p>
          <w:p w14:paraId="74493240">
            <w:pPr>
              <w:spacing w:line="240" w:lineRule="auto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规格：8骨及以上</w:t>
            </w:r>
          </w:p>
        </w:tc>
        <w:tc>
          <w:tcPr>
            <w:tcW w:w="800" w:type="dxa"/>
            <w:vAlign w:val="center"/>
          </w:tcPr>
          <w:p w14:paraId="67422D98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把</w:t>
            </w:r>
          </w:p>
        </w:tc>
        <w:tc>
          <w:tcPr>
            <w:tcW w:w="740" w:type="dxa"/>
            <w:vAlign w:val="center"/>
          </w:tcPr>
          <w:p w14:paraId="431873B0">
            <w:pPr>
              <w:spacing w:line="240" w:lineRule="auto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330</w:t>
            </w:r>
          </w:p>
        </w:tc>
        <w:tc>
          <w:tcPr>
            <w:tcW w:w="910" w:type="dxa"/>
            <w:vAlign w:val="center"/>
          </w:tcPr>
          <w:p w14:paraId="0C8A53B7">
            <w:pPr>
              <w:spacing w:line="240" w:lineRule="auto"/>
              <w:ind w:firstLine="400" w:firstLineChars="200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84DBC0F">
            <w:pPr>
              <w:spacing w:line="240" w:lineRule="auto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2F4292A5">
            <w:pPr>
              <w:spacing w:line="240" w:lineRule="auto"/>
              <w:jc w:val="center"/>
              <w:rPr>
                <w:rFonts w:hint="eastAsia" w:ascii="宋体" w:hAnsi="宋体" w:eastAsia="宋体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 w:val="20"/>
                <w:szCs w:val="21"/>
                <w:lang w:eastAsia="zh-CN"/>
              </w:rPr>
              <w:drawing>
                <wp:inline distT="0" distB="0" distL="114300" distR="114300">
                  <wp:extent cx="959485" cy="963295"/>
                  <wp:effectExtent l="0" t="0" r="5715" b="1905"/>
                  <wp:docPr id="4" name="图片 4" descr="b18dd259d8e8ee0a5c666dedf259a4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b18dd259d8e8ee0a5c666dedf259a4e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485" cy="963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AB2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</w:trPr>
        <w:tc>
          <w:tcPr>
            <w:tcW w:w="5616" w:type="dxa"/>
            <w:gridSpan w:val="5"/>
            <w:vAlign w:val="center"/>
          </w:tcPr>
          <w:p w14:paraId="0E722A47">
            <w:pPr>
              <w:spacing w:line="360" w:lineRule="auto"/>
              <w:ind w:firstLine="400" w:firstLineChars="200"/>
              <w:jc w:val="center"/>
              <w:rPr>
                <w:rFonts w:ascii="宋体" w:hAnsi="宋体"/>
                <w:sz w:val="20"/>
                <w:szCs w:val="21"/>
              </w:rPr>
            </w:pPr>
            <w:r>
              <w:rPr>
                <w:rFonts w:hint="eastAsia" w:ascii="宋体" w:hAnsi="宋体"/>
                <w:sz w:val="20"/>
                <w:szCs w:val="21"/>
                <w:lang w:val="en-US" w:eastAsia="zh-CN"/>
              </w:rPr>
              <w:t>合计</w:t>
            </w:r>
          </w:p>
        </w:tc>
        <w:tc>
          <w:tcPr>
            <w:tcW w:w="1417" w:type="dxa"/>
            <w:vAlign w:val="center"/>
          </w:tcPr>
          <w:p w14:paraId="330744DD">
            <w:pPr>
              <w:spacing w:line="360" w:lineRule="auto"/>
              <w:jc w:val="center"/>
              <w:rPr>
                <w:rFonts w:ascii="宋体" w:hAnsi="宋体"/>
                <w:sz w:val="20"/>
                <w:szCs w:val="21"/>
              </w:rPr>
            </w:pPr>
          </w:p>
        </w:tc>
        <w:tc>
          <w:tcPr>
            <w:tcW w:w="1971" w:type="dxa"/>
            <w:vAlign w:val="center"/>
          </w:tcPr>
          <w:p w14:paraId="60726B3C">
            <w:pPr>
              <w:spacing w:line="360" w:lineRule="auto"/>
              <w:jc w:val="center"/>
              <w:rPr>
                <w:rFonts w:hint="eastAsia" w:ascii="宋体" w:hAnsi="宋体" w:eastAsia="宋体"/>
                <w:sz w:val="20"/>
                <w:szCs w:val="21"/>
                <w:lang w:eastAsia="zh-CN"/>
              </w:rPr>
            </w:pPr>
          </w:p>
        </w:tc>
      </w:tr>
    </w:tbl>
    <w:p w14:paraId="4E299167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  <w:u w:val="single"/>
        </w:rPr>
      </w:pPr>
    </w:p>
    <w:p w14:paraId="2C4682A3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  <w:u w:val="single"/>
        </w:rPr>
      </w:pPr>
      <w:r>
        <w:rPr>
          <w:rStyle w:val="24"/>
          <w:rFonts w:hint="eastAsia" w:ascii="宋体" w:hAnsi="宋体" w:cs="MS Shell Dlg"/>
        </w:rPr>
        <w:t xml:space="preserve">报价人代表签字:  </w:t>
      </w:r>
      <w:r>
        <w:rPr>
          <w:rStyle w:val="24"/>
          <w:rFonts w:hint="eastAsia" w:ascii="宋体" w:hAnsi="宋体" w:cs="MS Shell Dlg"/>
          <w:u w:val="single"/>
        </w:rPr>
        <w:t xml:space="preserve">                      </w:t>
      </w:r>
      <w:r>
        <w:rPr>
          <w:rStyle w:val="24"/>
          <w:rFonts w:hint="eastAsia" w:ascii="宋体" w:hAnsi="宋体" w:cs="MS Shell Dlg"/>
        </w:rPr>
        <w:t xml:space="preserve">            单位盖章：  </w:t>
      </w:r>
      <w:r>
        <w:rPr>
          <w:rStyle w:val="24"/>
          <w:rFonts w:hint="eastAsia" w:ascii="宋体" w:hAnsi="宋体" w:cs="MS Shell Dlg"/>
          <w:u w:val="single"/>
        </w:rPr>
        <w:t xml:space="preserve">              </w:t>
      </w:r>
    </w:p>
    <w:p w14:paraId="29740890">
      <w:p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rPr>
          <w:rStyle w:val="24"/>
          <w:rFonts w:ascii="宋体" w:hAnsi="宋体" w:cs="MS Shell Dlg"/>
        </w:rPr>
      </w:pPr>
      <w:r>
        <w:rPr>
          <w:rStyle w:val="24"/>
          <w:rFonts w:hint="eastAsia" w:ascii="宋体" w:hAnsi="宋体" w:cs="MS Shell Dlg"/>
        </w:rPr>
        <w:t>注：</w:t>
      </w:r>
    </w:p>
    <w:p w14:paraId="3BF2A2C3">
      <w:pPr>
        <w:pStyle w:val="26"/>
        <w:numPr>
          <w:ilvl w:val="0"/>
          <w:numId w:val="2"/>
        </w:num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ind w:firstLineChars="0"/>
        <w:rPr>
          <w:rFonts w:ascii="宋体" w:hAnsi="宋体" w:cs="宋体"/>
          <w:kern w:val="0"/>
          <w:lang w:val="zh-CN" w:bidi="zh-CN"/>
        </w:rPr>
      </w:pPr>
      <w:r>
        <w:rPr>
          <w:rFonts w:hint="eastAsia" w:ascii="宋体" w:hAnsi="宋体" w:cs="宋体"/>
          <w:kern w:val="0"/>
          <w:lang w:val="zh-CN" w:bidi="zh-CN"/>
        </w:rPr>
        <w:t>分项报价合价总计须与报价一览表一致；</w:t>
      </w:r>
    </w:p>
    <w:p w14:paraId="408DFEAA">
      <w:pPr>
        <w:pStyle w:val="26"/>
        <w:numPr>
          <w:ilvl w:val="0"/>
          <w:numId w:val="2"/>
        </w:num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ind w:firstLineChars="0"/>
        <w:rPr>
          <w:rFonts w:ascii="宋体" w:hAnsi="宋体" w:cs="宋体"/>
          <w:kern w:val="0"/>
          <w:lang w:val="zh-CN" w:bidi="zh-CN"/>
        </w:rPr>
      </w:pPr>
      <w:r>
        <w:rPr>
          <w:rFonts w:hint="eastAsia" w:ascii="宋体" w:hAnsi="宋体" w:cs="宋体"/>
          <w:kern w:val="0"/>
          <w:lang w:val="zh-CN" w:bidi="zh-CN"/>
        </w:rPr>
        <w:t>分项报价和报价一览表的币种采用人民币；</w:t>
      </w:r>
    </w:p>
    <w:p w14:paraId="2839AF24">
      <w:pPr>
        <w:pStyle w:val="26"/>
        <w:widowControl/>
        <w:numPr>
          <w:ilvl w:val="0"/>
          <w:numId w:val="2"/>
        </w:numPr>
        <w:tabs>
          <w:tab w:val="left" w:pos="654"/>
          <w:tab w:val="left" w:pos="1734"/>
          <w:tab w:val="left" w:pos="2814"/>
          <w:tab w:val="left" w:pos="3894"/>
          <w:tab w:val="left" w:pos="5334"/>
          <w:tab w:val="left" w:pos="6414"/>
          <w:tab w:val="left" w:pos="7254"/>
          <w:tab w:val="left" w:pos="8574"/>
          <w:tab w:val="left" w:pos="9654"/>
        </w:tabs>
        <w:spacing w:line="360" w:lineRule="auto"/>
        <w:ind w:firstLineChars="0"/>
        <w:jc w:val="left"/>
        <w:rPr>
          <w:rFonts w:hint="eastAsia" w:ascii="宋体" w:hAnsi="宋体" w:eastAsia="宋体"/>
          <w:sz w:val="44"/>
          <w:szCs w:val="44"/>
        </w:rPr>
      </w:pPr>
      <w:r>
        <w:rPr>
          <w:rFonts w:hint="eastAsia" w:ascii="宋体" w:hAnsi="宋体"/>
          <w:szCs w:val="20"/>
        </w:rPr>
        <w:t>格式可自行扩展</w:t>
      </w:r>
      <w:r>
        <w:rPr>
          <w:rFonts w:ascii="宋体" w:hAnsi="宋体"/>
          <w:szCs w:val="20"/>
        </w:rPr>
        <w:t>。</w:t>
      </w:r>
    </w:p>
    <w:p w14:paraId="3EB6D690">
      <w:pPr>
        <w:pStyle w:val="3"/>
        <w:jc w:val="both"/>
        <w:rPr>
          <w:rFonts w:hint="eastAsia" w:ascii="宋体" w:hAnsi="宋体" w:eastAsia="宋体"/>
          <w:sz w:val="44"/>
          <w:szCs w:val="44"/>
        </w:rPr>
      </w:pPr>
    </w:p>
    <w:p w14:paraId="14C79A80">
      <w:pPr>
        <w:pStyle w:val="3"/>
        <w:jc w:val="center"/>
        <w:rPr>
          <w:rFonts w:hint="eastAsia" w:ascii="宋体" w:hAnsi="宋体" w:eastAsia="宋体"/>
          <w:sz w:val="44"/>
          <w:szCs w:val="44"/>
        </w:rPr>
      </w:pPr>
    </w:p>
    <w:p w14:paraId="0FECF4F2">
      <w:pPr>
        <w:pStyle w:val="3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/>
          <w:sz w:val="44"/>
          <w:szCs w:val="44"/>
        </w:rPr>
        <w:t>3、送货明细</w:t>
      </w:r>
    </w:p>
    <w:tbl>
      <w:tblPr>
        <w:tblStyle w:val="14"/>
        <w:tblpPr w:leftFromText="180" w:rightFromText="180" w:vertAnchor="text" w:horzAnchor="page" w:tblpX="1192" w:tblpY="307"/>
        <w:tblOverlap w:val="never"/>
        <w:tblW w:w="93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"/>
        <w:gridCol w:w="728"/>
        <w:gridCol w:w="993"/>
        <w:gridCol w:w="918"/>
        <w:gridCol w:w="1950"/>
        <w:gridCol w:w="1127"/>
        <w:gridCol w:w="1364"/>
        <w:gridCol w:w="936"/>
        <w:gridCol w:w="898"/>
      </w:tblGrid>
      <w:tr w14:paraId="2445E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BEC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848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机构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7271C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收货人姓名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90A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手机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DDD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&lt;必填&gt;地址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4D0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大米数量（袋）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8A4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食用油数量（桶）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60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彩虹伞（把）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4EE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80"/>
                <w:kern w:val="0"/>
                <w:sz w:val="22"/>
                <w:szCs w:val="22"/>
                <w:u w:val="none"/>
                <w:lang w:val="en-US" w:eastAsia="zh-CN" w:bidi="ar"/>
              </w:rPr>
              <w:t>面粉（袋）</w:t>
            </w:r>
          </w:p>
        </w:tc>
      </w:tr>
      <w:tr w14:paraId="76A2D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238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B7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涪陵一区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BC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秦伟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16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13883957366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AA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重庆市涪陵区太极大道</w:t>
            </w:r>
            <w:r>
              <w:rPr>
                <w:rStyle w:val="32"/>
                <w:sz w:val="18"/>
                <w:szCs w:val="18"/>
                <w:lang w:val="en-US" w:eastAsia="zh-CN" w:bidi="ar"/>
              </w:rPr>
              <w:t>10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号宏泰商城海港人寿三楼海港人寿</w:t>
            </w:r>
            <w:r>
              <w:rPr>
                <w:rStyle w:val="33"/>
                <w:rFonts w:hint="eastAsia"/>
                <w:b/>
                <w:bCs/>
                <w:sz w:val="18"/>
                <w:szCs w:val="18"/>
                <w:lang w:val="en-US" w:eastAsia="zh-CN" w:bidi="ar"/>
              </w:rPr>
              <w:t>(无电梯，上三楼）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DF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469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56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E5A2D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7DE20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44450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ABA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0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涪陵二区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14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向凤学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28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13883134830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48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重庆市涪陵区太极大道10号宏泰商城海港人寿三楼海港人寿</w:t>
            </w:r>
            <w:r>
              <w:rPr>
                <w:rStyle w:val="33"/>
                <w:rFonts w:hint="eastAsia"/>
                <w:b/>
                <w:bCs/>
                <w:sz w:val="18"/>
                <w:szCs w:val="18"/>
                <w:lang w:val="en-US" w:eastAsia="zh-CN" w:bidi="ar"/>
              </w:rPr>
              <w:t>(无电梯，上三楼）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47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59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E5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3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5339D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25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45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长寿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8D7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王中生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E0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15683651152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EEE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重庆市长寿渡舟街道桃源大道</w:t>
            </w:r>
            <w:r>
              <w:rPr>
                <w:rStyle w:val="32"/>
                <w:sz w:val="18"/>
                <w:szCs w:val="18"/>
                <w:lang w:val="en-US" w:eastAsia="zh-CN" w:bidi="ar"/>
              </w:rPr>
              <w:t>10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号</w:t>
            </w:r>
            <w:r>
              <w:rPr>
                <w:rStyle w:val="32"/>
                <w:sz w:val="18"/>
                <w:szCs w:val="18"/>
                <w:lang w:val="en-US" w:eastAsia="zh-CN" w:bidi="ar"/>
              </w:rPr>
              <w:t>18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幢</w:t>
            </w:r>
            <w:r>
              <w:rPr>
                <w:rStyle w:val="32"/>
                <w:sz w:val="18"/>
                <w:szCs w:val="18"/>
                <w:lang w:val="en-US" w:eastAsia="zh-CN" w:bidi="ar"/>
              </w:rPr>
              <w:t>1402(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维也纳酒店</w:t>
            </w:r>
            <w:r>
              <w:rPr>
                <w:rStyle w:val="32"/>
                <w:sz w:val="18"/>
                <w:szCs w:val="18"/>
                <w:lang w:val="en-US" w:eastAsia="zh-CN" w:bidi="ar"/>
              </w:rPr>
              <w:t>14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楼</w:t>
            </w:r>
            <w:r>
              <w:rPr>
                <w:rStyle w:val="32"/>
                <w:sz w:val="18"/>
                <w:szCs w:val="18"/>
                <w:lang w:val="en-US" w:eastAsia="zh-CN" w:bidi="ar"/>
              </w:rPr>
              <w:t>)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海港人寿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6A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7CB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F4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E3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410</w:t>
            </w:r>
          </w:p>
        </w:tc>
      </w:tr>
      <w:tr w14:paraId="0D7B4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5445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F2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丰都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66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冉宾</w:t>
            </w:r>
            <w:r>
              <w:rPr>
                <w:rStyle w:val="33"/>
                <w:sz w:val="18"/>
                <w:szCs w:val="18"/>
                <w:lang w:val="en-US" w:eastAsia="zh-CN" w:bidi="ar"/>
              </w:rPr>
              <w:t>蓉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8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17323503566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1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重庆市丰都县三合街道平都大道东段157号（海港人寿）</w:t>
            </w:r>
            <w:r>
              <w:rPr>
                <w:rStyle w:val="33"/>
                <w:rFonts w:hint="eastAsia"/>
                <w:b/>
                <w:bCs/>
                <w:sz w:val="18"/>
                <w:szCs w:val="18"/>
                <w:lang w:val="en-US" w:eastAsia="zh-CN" w:bidi="ar"/>
              </w:rPr>
              <w:t>(无电梯，上三楼）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11E94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13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A6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9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A5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14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  <w:tr w14:paraId="75C51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ECE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D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垫江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FA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刘勇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96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  <w:t>15523303212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70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重庆市垫江县桂溪镇钻石城地上3楼海港人寿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5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30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D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  <w:tc>
          <w:tcPr>
            <w:tcW w:w="8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11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/</w:t>
            </w:r>
          </w:p>
        </w:tc>
      </w:tr>
    </w:tbl>
    <w:p w14:paraId="23BE9160"/>
    <w:p w14:paraId="420A9C0E"/>
    <w:sectPr>
      <w:footerReference r:id="rId3" w:type="default"/>
      <w:footerReference r:id="rId4" w:type="even"/>
      <w:pgSz w:w="11906" w:h="16838"/>
      <w:pgMar w:top="1558" w:right="1286" w:bottom="1246" w:left="1440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Shell Dlg">
    <w:altName w:val="Microsoft Sans Serif"/>
    <w:panose1 w:val="020B0604020202020204"/>
    <w:charset w:val="00"/>
    <w:family w:val="swiss"/>
    <w:pitch w:val="default"/>
    <w:sig w:usb0="00000000" w:usb1="00000000" w:usb2="00000029" w:usb3="00000000" w:csb0="000101FF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E018D">
    <w:pPr>
      <w:pStyle w:val="9"/>
      <w:framePr w:wrap="around" w:vAnchor="text" w:hAnchor="margin" w:xAlign="center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separate"/>
    </w:r>
    <w:r>
      <w:rPr>
        <w:rStyle w:val="17"/>
      </w:rPr>
      <w:t>10</w:t>
    </w:r>
    <w:r>
      <w:fldChar w:fldCharType="end"/>
    </w:r>
  </w:p>
  <w:p w14:paraId="76361F24">
    <w:pPr>
      <w:pStyle w:val="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DD2E71">
    <w:pPr>
      <w:pStyle w:val="9"/>
      <w:framePr w:wrap="around" w:vAnchor="text" w:hAnchor="margin" w:xAlign="center" w:y="1"/>
      <w:rPr>
        <w:rStyle w:val="17"/>
      </w:rPr>
    </w:pPr>
    <w:r>
      <w:fldChar w:fldCharType="begin"/>
    </w:r>
    <w:r>
      <w:rPr>
        <w:rStyle w:val="17"/>
      </w:rPr>
      <w:instrText xml:space="preserve">PAGE  </w:instrText>
    </w:r>
    <w:r>
      <w:fldChar w:fldCharType="end"/>
    </w:r>
  </w:p>
  <w:p w14:paraId="555F00A8">
    <w:pPr>
      <w:pStyle w:val="9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CC0860"/>
    <w:multiLevelType w:val="multilevel"/>
    <w:tmpl w:val="1BCC0860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45523C5"/>
    <w:multiLevelType w:val="multilevel"/>
    <w:tmpl w:val="445523C5"/>
    <w:lvl w:ilvl="0" w:tentative="0">
      <w:start w:val="1"/>
      <w:numFmt w:val="decimal"/>
      <w:lvlText w:val="%1、"/>
      <w:lvlJc w:val="left"/>
      <w:pPr>
        <w:ind w:left="345" w:hanging="345"/>
      </w:pPr>
      <w:rPr>
        <w:rFonts w:hint="default" w:cs="MS Shell Dlg"/>
        <w:b w:val="0"/>
        <w:sz w:val="22"/>
        <w:u w:val="none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removePersonalInformation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Q1ZTI2YWNlMmNhZDU3NzI4ODE3MTFjMjUzM2UzYTcifQ=="/>
  </w:docVars>
  <w:rsids>
    <w:rsidRoot w:val="001240D3"/>
    <w:rsid w:val="0000048B"/>
    <w:rsid w:val="000026F0"/>
    <w:rsid w:val="000029AF"/>
    <w:rsid w:val="00010E1A"/>
    <w:rsid w:val="00014297"/>
    <w:rsid w:val="00016BB5"/>
    <w:rsid w:val="0004194B"/>
    <w:rsid w:val="000623C8"/>
    <w:rsid w:val="00064F78"/>
    <w:rsid w:val="00070F67"/>
    <w:rsid w:val="0007346D"/>
    <w:rsid w:val="00075151"/>
    <w:rsid w:val="00080C94"/>
    <w:rsid w:val="0008620B"/>
    <w:rsid w:val="000969BB"/>
    <w:rsid w:val="000A2BEC"/>
    <w:rsid w:val="000A38A4"/>
    <w:rsid w:val="000B2C09"/>
    <w:rsid w:val="000B2D65"/>
    <w:rsid w:val="000B6EDA"/>
    <w:rsid w:val="000C0695"/>
    <w:rsid w:val="000C2C16"/>
    <w:rsid w:val="000C335B"/>
    <w:rsid w:val="000C5D12"/>
    <w:rsid w:val="000D3143"/>
    <w:rsid w:val="000D4329"/>
    <w:rsid w:val="000D54CD"/>
    <w:rsid w:val="000E7BBC"/>
    <w:rsid w:val="000F3010"/>
    <w:rsid w:val="00102244"/>
    <w:rsid w:val="00111C00"/>
    <w:rsid w:val="0012061B"/>
    <w:rsid w:val="001240D3"/>
    <w:rsid w:val="00124357"/>
    <w:rsid w:val="0013083A"/>
    <w:rsid w:val="00136387"/>
    <w:rsid w:val="00143343"/>
    <w:rsid w:val="00144CE1"/>
    <w:rsid w:val="00151FB7"/>
    <w:rsid w:val="0015250A"/>
    <w:rsid w:val="00157483"/>
    <w:rsid w:val="00157CB1"/>
    <w:rsid w:val="00162C78"/>
    <w:rsid w:val="00165C1B"/>
    <w:rsid w:val="0016756A"/>
    <w:rsid w:val="001722EF"/>
    <w:rsid w:val="00172D63"/>
    <w:rsid w:val="00173221"/>
    <w:rsid w:val="00180863"/>
    <w:rsid w:val="0018531E"/>
    <w:rsid w:val="001950A8"/>
    <w:rsid w:val="001968E3"/>
    <w:rsid w:val="00196913"/>
    <w:rsid w:val="001B71C2"/>
    <w:rsid w:val="001C0681"/>
    <w:rsid w:val="001C17BB"/>
    <w:rsid w:val="001C5407"/>
    <w:rsid w:val="001C74EF"/>
    <w:rsid w:val="001C7683"/>
    <w:rsid w:val="001E730F"/>
    <w:rsid w:val="001F06BF"/>
    <w:rsid w:val="001F5C05"/>
    <w:rsid w:val="00215E2C"/>
    <w:rsid w:val="00220D8F"/>
    <w:rsid w:val="00222D30"/>
    <w:rsid w:val="0022325A"/>
    <w:rsid w:val="002234FF"/>
    <w:rsid w:val="00245358"/>
    <w:rsid w:val="00247AB4"/>
    <w:rsid w:val="00250BB6"/>
    <w:rsid w:val="002579FA"/>
    <w:rsid w:val="00271A26"/>
    <w:rsid w:val="002733F5"/>
    <w:rsid w:val="00281853"/>
    <w:rsid w:val="00282DD8"/>
    <w:rsid w:val="002830D1"/>
    <w:rsid w:val="00286530"/>
    <w:rsid w:val="00287BAE"/>
    <w:rsid w:val="002956EA"/>
    <w:rsid w:val="002A4C38"/>
    <w:rsid w:val="002A58DB"/>
    <w:rsid w:val="002A75E5"/>
    <w:rsid w:val="002B7C86"/>
    <w:rsid w:val="002C10EB"/>
    <w:rsid w:val="002C4067"/>
    <w:rsid w:val="002D01A6"/>
    <w:rsid w:val="002D28AC"/>
    <w:rsid w:val="002D40A7"/>
    <w:rsid w:val="002E43D3"/>
    <w:rsid w:val="00301DDF"/>
    <w:rsid w:val="0030247E"/>
    <w:rsid w:val="003037ED"/>
    <w:rsid w:val="00307CBC"/>
    <w:rsid w:val="00311C64"/>
    <w:rsid w:val="00312605"/>
    <w:rsid w:val="00317F91"/>
    <w:rsid w:val="003206F3"/>
    <w:rsid w:val="00321221"/>
    <w:rsid w:val="00326DA5"/>
    <w:rsid w:val="00330F3E"/>
    <w:rsid w:val="00334871"/>
    <w:rsid w:val="0034301E"/>
    <w:rsid w:val="00346085"/>
    <w:rsid w:val="00352381"/>
    <w:rsid w:val="00357A97"/>
    <w:rsid w:val="00364896"/>
    <w:rsid w:val="003657C0"/>
    <w:rsid w:val="00366060"/>
    <w:rsid w:val="00371D3A"/>
    <w:rsid w:val="003737A3"/>
    <w:rsid w:val="00374078"/>
    <w:rsid w:val="0037798F"/>
    <w:rsid w:val="00381BE3"/>
    <w:rsid w:val="003824E6"/>
    <w:rsid w:val="00385587"/>
    <w:rsid w:val="00385B63"/>
    <w:rsid w:val="0039003C"/>
    <w:rsid w:val="00391AE7"/>
    <w:rsid w:val="00392B03"/>
    <w:rsid w:val="003937B8"/>
    <w:rsid w:val="003954E3"/>
    <w:rsid w:val="00397FF4"/>
    <w:rsid w:val="003A526D"/>
    <w:rsid w:val="003A7191"/>
    <w:rsid w:val="003B097C"/>
    <w:rsid w:val="003B2C19"/>
    <w:rsid w:val="003C0272"/>
    <w:rsid w:val="003C2854"/>
    <w:rsid w:val="003C4B0B"/>
    <w:rsid w:val="003C69CC"/>
    <w:rsid w:val="003C7BD4"/>
    <w:rsid w:val="003D1283"/>
    <w:rsid w:val="003D4D21"/>
    <w:rsid w:val="003E020A"/>
    <w:rsid w:val="003E16EE"/>
    <w:rsid w:val="003E2047"/>
    <w:rsid w:val="003E41F0"/>
    <w:rsid w:val="003E5177"/>
    <w:rsid w:val="003E62EC"/>
    <w:rsid w:val="003F0C04"/>
    <w:rsid w:val="003F2E1B"/>
    <w:rsid w:val="004060EB"/>
    <w:rsid w:val="00411565"/>
    <w:rsid w:val="00416737"/>
    <w:rsid w:val="0042259A"/>
    <w:rsid w:val="004341EC"/>
    <w:rsid w:val="0043623A"/>
    <w:rsid w:val="00443619"/>
    <w:rsid w:val="0045185C"/>
    <w:rsid w:val="004578E3"/>
    <w:rsid w:val="00460743"/>
    <w:rsid w:val="00460853"/>
    <w:rsid w:val="00464F32"/>
    <w:rsid w:val="004654E3"/>
    <w:rsid w:val="00465AF5"/>
    <w:rsid w:val="004732A5"/>
    <w:rsid w:val="00473366"/>
    <w:rsid w:val="00475605"/>
    <w:rsid w:val="004875A7"/>
    <w:rsid w:val="004877A3"/>
    <w:rsid w:val="004A024B"/>
    <w:rsid w:val="004A6C07"/>
    <w:rsid w:val="004B634B"/>
    <w:rsid w:val="004C50D2"/>
    <w:rsid w:val="004D0305"/>
    <w:rsid w:val="004D09FA"/>
    <w:rsid w:val="004D6BDC"/>
    <w:rsid w:val="004E350A"/>
    <w:rsid w:val="004F4D83"/>
    <w:rsid w:val="00503517"/>
    <w:rsid w:val="005119C2"/>
    <w:rsid w:val="005154EB"/>
    <w:rsid w:val="005163B5"/>
    <w:rsid w:val="005168AB"/>
    <w:rsid w:val="00517E3F"/>
    <w:rsid w:val="005242B4"/>
    <w:rsid w:val="00524B99"/>
    <w:rsid w:val="00537922"/>
    <w:rsid w:val="00562CC5"/>
    <w:rsid w:val="00565958"/>
    <w:rsid w:val="005703F5"/>
    <w:rsid w:val="00570D62"/>
    <w:rsid w:val="0058000B"/>
    <w:rsid w:val="00582788"/>
    <w:rsid w:val="00582AB1"/>
    <w:rsid w:val="005858E8"/>
    <w:rsid w:val="0058782A"/>
    <w:rsid w:val="00597614"/>
    <w:rsid w:val="005A7205"/>
    <w:rsid w:val="005B043D"/>
    <w:rsid w:val="005B1375"/>
    <w:rsid w:val="005B47F8"/>
    <w:rsid w:val="005D0FB3"/>
    <w:rsid w:val="005D5C90"/>
    <w:rsid w:val="005E4FA3"/>
    <w:rsid w:val="005E757C"/>
    <w:rsid w:val="005F688F"/>
    <w:rsid w:val="00602AF0"/>
    <w:rsid w:val="0060710C"/>
    <w:rsid w:val="00607428"/>
    <w:rsid w:val="00611624"/>
    <w:rsid w:val="00616BFC"/>
    <w:rsid w:val="006242FB"/>
    <w:rsid w:val="00624D8E"/>
    <w:rsid w:val="0062724C"/>
    <w:rsid w:val="0062738B"/>
    <w:rsid w:val="0063179A"/>
    <w:rsid w:val="00645D81"/>
    <w:rsid w:val="0065173A"/>
    <w:rsid w:val="00653261"/>
    <w:rsid w:val="00653702"/>
    <w:rsid w:val="00660117"/>
    <w:rsid w:val="00662444"/>
    <w:rsid w:val="00671299"/>
    <w:rsid w:val="00671952"/>
    <w:rsid w:val="006749CF"/>
    <w:rsid w:val="006771E9"/>
    <w:rsid w:val="0068082F"/>
    <w:rsid w:val="0068482B"/>
    <w:rsid w:val="00685897"/>
    <w:rsid w:val="00691BDF"/>
    <w:rsid w:val="00691E44"/>
    <w:rsid w:val="006921CC"/>
    <w:rsid w:val="00692DA8"/>
    <w:rsid w:val="00694DD2"/>
    <w:rsid w:val="0069688F"/>
    <w:rsid w:val="006A7D0E"/>
    <w:rsid w:val="006C0E36"/>
    <w:rsid w:val="006D1101"/>
    <w:rsid w:val="006D5DA1"/>
    <w:rsid w:val="006D6B27"/>
    <w:rsid w:val="006E1FF4"/>
    <w:rsid w:val="006F097B"/>
    <w:rsid w:val="006F24E9"/>
    <w:rsid w:val="006F69ED"/>
    <w:rsid w:val="006F7B5F"/>
    <w:rsid w:val="007045E3"/>
    <w:rsid w:val="0071026B"/>
    <w:rsid w:val="0071095A"/>
    <w:rsid w:val="00711912"/>
    <w:rsid w:val="00713DDE"/>
    <w:rsid w:val="007164A0"/>
    <w:rsid w:val="00724B2A"/>
    <w:rsid w:val="00734220"/>
    <w:rsid w:val="00734FB8"/>
    <w:rsid w:val="00743E66"/>
    <w:rsid w:val="007573FE"/>
    <w:rsid w:val="0077349C"/>
    <w:rsid w:val="0077511C"/>
    <w:rsid w:val="0077740E"/>
    <w:rsid w:val="00782E38"/>
    <w:rsid w:val="00783AC0"/>
    <w:rsid w:val="0078585E"/>
    <w:rsid w:val="00785AC4"/>
    <w:rsid w:val="00787F03"/>
    <w:rsid w:val="0079005E"/>
    <w:rsid w:val="00793DFE"/>
    <w:rsid w:val="00794042"/>
    <w:rsid w:val="007A5722"/>
    <w:rsid w:val="007B6818"/>
    <w:rsid w:val="007B7E2E"/>
    <w:rsid w:val="007C00F6"/>
    <w:rsid w:val="007C46CD"/>
    <w:rsid w:val="007D26ED"/>
    <w:rsid w:val="007D59A0"/>
    <w:rsid w:val="007E0F1E"/>
    <w:rsid w:val="007E79E2"/>
    <w:rsid w:val="007F496A"/>
    <w:rsid w:val="007F7E0B"/>
    <w:rsid w:val="00804CEB"/>
    <w:rsid w:val="00806401"/>
    <w:rsid w:val="008128EC"/>
    <w:rsid w:val="00814A27"/>
    <w:rsid w:val="008169F0"/>
    <w:rsid w:val="008177BF"/>
    <w:rsid w:val="0082113D"/>
    <w:rsid w:val="008248A4"/>
    <w:rsid w:val="00826E40"/>
    <w:rsid w:val="00841DDE"/>
    <w:rsid w:val="0085141B"/>
    <w:rsid w:val="00861B04"/>
    <w:rsid w:val="008655FD"/>
    <w:rsid w:val="00866E84"/>
    <w:rsid w:val="00866FC0"/>
    <w:rsid w:val="00873660"/>
    <w:rsid w:val="00880EB2"/>
    <w:rsid w:val="008876F7"/>
    <w:rsid w:val="008A4C1C"/>
    <w:rsid w:val="008A53B3"/>
    <w:rsid w:val="008B2B1B"/>
    <w:rsid w:val="008C1DB0"/>
    <w:rsid w:val="008C2B85"/>
    <w:rsid w:val="008C3287"/>
    <w:rsid w:val="008C42D3"/>
    <w:rsid w:val="008C59C1"/>
    <w:rsid w:val="008C7E6F"/>
    <w:rsid w:val="008D40BD"/>
    <w:rsid w:val="008E0AB4"/>
    <w:rsid w:val="008F60F8"/>
    <w:rsid w:val="008F70BD"/>
    <w:rsid w:val="008F7891"/>
    <w:rsid w:val="009138B8"/>
    <w:rsid w:val="009207E0"/>
    <w:rsid w:val="00921327"/>
    <w:rsid w:val="00921484"/>
    <w:rsid w:val="00922267"/>
    <w:rsid w:val="0092389B"/>
    <w:rsid w:val="00927EB9"/>
    <w:rsid w:val="009411ED"/>
    <w:rsid w:val="00945E7B"/>
    <w:rsid w:val="0094754E"/>
    <w:rsid w:val="0095230A"/>
    <w:rsid w:val="00956C66"/>
    <w:rsid w:val="009576D2"/>
    <w:rsid w:val="009617C9"/>
    <w:rsid w:val="00966770"/>
    <w:rsid w:val="00972F79"/>
    <w:rsid w:val="00974103"/>
    <w:rsid w:val="0097554E"/>
    <w:rsid w:val="00981F6B"/>
    <w:rsid w:val="0098426A"/>
    <w:rsid w:val="0098691F"/>
    <w:rsid w:val="00995B45"/>
    <w:rsid w:val="009A42A3"/>
    <w:rsid w:val="009B58F2"/>
    <w:rsid w:val="009C6443"/>
    <w:rsid w:val="009D21CF"/>
    <w:rsid w:val="009D702D"/>
    <w:rsid w:val="009E10E8"/>
    <w:rsid w:val="009E44D9"/>
    <w:rsid w:val="009F5136"/>
    <w:rsid w:val="00A03488"/>
    <w:rsid w:val="00A14D56"/>
    <w:rsid w:val="00A17C8B"/>
    <w:rsid w:val="00A257CB"/>
    <w:rsid w:val="00A26BB3"/>
    <w:rsid w:val="00A27091"/>
    <w:rsid w:val="00A27E7D"/>
    <w:rsid w:val="00A35697"/>
    <w:rsid w:val="00A437FA"/>
    <w:rsid w:val="00A539BB"/>
    <w:rsid w:val="00A61877"/>
    <w:rsid w:val="00A626E1"/>
    <w:rsid w:val="00A6479F"/>
    <w:rsid w:val="00A66E61"/>
    <w:rsid w:val="00A73442"/>
    <w:rsid w:val="00A74715"/>
    <w:rsid w:val="00A80DFA"/>
    <w:rsid w:val="00A97A78"/>
    <w:rsid w:val="00A97ABA"/>
    <w:rsid w:val="00AA4F22"/>
    <w:rsid w:val="00AA5DA2"/>
    <w:rsid w:val="00AA6C72"/>
    <w:rsid w:val="00AC4DEE"/>
    <w:rsid w:val="00AD16EA"/>
    <w:rsid w:val="00AD2EB1"/>
    <w:rsid w:val="00AD7282"/>
    <w:rsid w:val="00AE01C2"/>
    <w:rsid w:val="00AE136A"/>
    <w:rsid w:val="00AE19B5"/>
    <w:rsid w:val="00AF2607"/>
    <w:rsid w:val="00AF4924"/>
    <w:rsid w:val="00B0108F"/>
    <w:rsid w:val="00B065D7"/>
    <w:rsid w:val="00B12291"/>
    <w:rsid w:val="00B20062"/>
    <w:rsid w:val="00B23970"/>
    <w:rsid w:val="00B2431B"/>
    <w:rsid w:val="00B3356E"/>
    <w:rsid w:val="00B45302"/>
    <w:rsid w:val="00B453D2"/>
    <w:rsid w:val="00B47229"/>
    <w:rsid w:val="00B56B03"/>
    <w:rsid w:val="00B61039"/>
    <w:rsid w:val="00B730C0"/>
    <w:rsid w:val="00B811FF"/>
    <w:rsid w:val="00B85974"/>
    <w:rsid w:val="00B939AE"/>
    <w:rsid w:val="00B97E68"/>
    <w:rsid w:val="00BA261C"/>
    <w:rsid w:val="00BA4018"/>
    <w:rsid w:val="00BA7F0D"/>
    <w:rsid w:val="00BB2A12"/>
    <w:rsid w:val="00BB3C6D"/>
    <w:rsid w:val="00BC1D12"/>
    <w:rsid w:val="00BC3BB2"/>
    <w:rsid w:val="00BE30E8"/>
    <w:rsid w:val="00BE3767"/>
    <w:rsid w:val="00BF2554"/>
    <w:rsid w:val="00BF2718"/>
    <w:rsid w:val="00BF5913"/>
    <w:rsid w:val="00C03556"/>
    <w:rsid w:val="00C03E8F"/>
    <w:rsid w:val="00C05335"/>
    <w:rsid w:val="00C05883"/>
    <w:rsid w:val="00C1002D"/>
    <w:rsid w:val="00C140ED"/>
    <w:rsid w:val="00C239F4"/>
    <w:rsid w:val="00C27545"/>
    <w:rsid w:val="00C27FD5"/>
    <w:rsid w:val="00C3090C"/>
    <w:rsid w:val="00C323C8"/>
    <w:rsid w:val="00C47A32"/>
    <w:rsid w:val="00C618A0"/>
    <w:rsid w:val="00C73FFB"/>
    <w:rsid w:val="00C7517B"/>
    <w:rsid w:val="00C80968"/>
    <w:rsid w:val="00C91C1E"/>
    <w:rsid w:val="00C9294E"/>
    <w:rsid w:val="00C96F09"/>
    <w:rsid w:val="00CA0975"/>
    <w:rsid w:val="00CA1BE9"/>
    <w:rsid w:val="00CA4AF4"/>
    <w:rsid w:val="00CB1F64"/>
    <w:rsid w:val="00CB6494"/>
    <w:rsid w:val="00CB7D10"/>
    <w:rsid w:val="00CC3179"/>
    <w:rsid w:val="00CC5ACB"/>
    <w:rsid w:val="00CE0837"/>
    <w:rsid w:val="00CE7D71"/>
    <w:rsid w:val="00D019B4"/>
    <w:rsid w:val="00D0303A"/>
    <w:rsid w:val="00D0339B"/>
    <w:rsid w:val="00D06844"/>
    <w:rsid w:val="00D06985"/>
    <w:rsid w:val="00D127E7"/>
    <w:rsid w:val="00D13606"/>
    <w:rsid w:val="00D2101A"/>
    <w:rsid w:val="00D22539"/>
    <w:rsid w:val="00D372A1"/>
    <w:rsid w:val="00D42F9C"/>
    <w:rsid w:val="00D517BA"/>
    <w:rsid w:val="00D600D9"/>
    <w:rsid w:val="00D601CD"/>
    <w:rsid w:val="00D626E4"/>
    <w:rsid w:val="00D72947"/>
    <w:rsid w:val="00D734E5"/>
    <w:rsid w:val="00D74A7D"/>
    <w:rsid w:val="00D948AB"/>
    <w:rsid w:val="00D957D6"/>
    <w:rsid w:val="00DA5E7C"/>
    <w:rsid w:val="00DA7AB4"/>
    <w:rsid w:val="00DB023A"/>
    <w:rsid w:val="00DC6A33"/>
    <w:rsid w:val="00DD08FA"/>
    <w:rsid w:val="00DD11EB"/>
    <w:rsid w:val="00DE14CB"/>
    <w:rsid w:val="00DE60BF"/>
    <w:rsid w:val="00DF1AF3"/>
    <w:rsid w:val="00DF56E8"/>
    <w:rsid w:val="00E01A7E"/>
    <w:rsid w:val="00E12D5C"/>
    <w:rsid w:val="00E174D1"/>
    <w:rsid w:val="00E2094B"/>
    <w:rsid w:val="00E21252"/>
    <w:rsid w:val="00E26917"/>
    <w:rsid w:val="00E27E83"/>
    <w:rsid w:val="00E30D00"/>
    <w:rsid w:val="00E3105D"/>
    <w:rsid w:val="00E31305"/>
    <w:rsid w:val="00E356A4"/>
    <w:rsid w:val="00E4050D"/>
    <w:rsid w:val="00E414E0"/>
    <w:rsid w:val="00E436A7"/>
    <w:rsid w:val="00E45637"/>
    <w:rsid w:val="00E463E6"/>
    <w:rsid w:val="00E50946"/>
    <w:rsid w:val="00E52713"/>
    <w:rsid w:val="00E6116B"/>
    <w:rsid w:val="00E6616B"/>
    <w:rsid w:val="00E67229"/>
    <w:rsid w:val="00E776ED"/>
    <w:rsid w:val="00E80A6E"/>
    <w:rsid w:val="00E81B81"/>
    <w:rsid w:val="00E82F2F"/>
    <w:rsid w:val="00E837EA"/>
    <w:rsid w:val="00E87A60"/>
    <w:rsid w:val="00E902BE"/>
    <w:rsid w:val="00E91FF1"/>
    <w:rsid w:val="00E94BFC"/>
    <w:rsid w:val="00EB294D"/>
    <w:rsid w:val="00EB77DD"/>
    <w:rsid w:val="00EC00F9"/>
    <w:rsid w:val="00EC24CF"/>
    <w:rsid w:val="00EC258B"/>
    <w:rsid w:val="00EC2774"/>
    <w:rsid w:val="00EC2FF8"/>
    <w:rsid w:val="00EC3623"/>
    <w:rsid w:val="00EC3716"/>
    <w:rsid w:val="00EC5551"/>
    <w:rsid w:val="00EC5ED8"/>
    <w:rsid w:val="00EC7546"/>
    <w:rsid w:val="00ED16C1"/>
    <w:rsid w:val="00EE42A0"/>
    <w:rsid w:val="00F037CB"/>
    <w:rsid w:val="00F0460C"/>
    <w:rsid w:val="00F14F74"/>
    <w:rsid w:val="00F1564F"/>
    <w:rsid w:val="00F16512"/>
    <w:rsid w:val="00F1747E"/>
    <w:rsid w:val="00F22A10"/>
    <w:rsid w:val="00F25BD8"/>
    <w:rsid w:val="00F36486"/>
    <w:rsid w:val="00F36E06"/>
    <w:rsid w:val="00F4145A"/>
    <w:rsid w:val="00F5624D"/>
    <w:rsid w:val="00F73C4C"/>
    <w:rsid w:val="00F80632"/>
    <w:rsid w:val="00F84AED"/>
    <w:rsid w:val="00F869D2"/>
    <w:rsid w:val="00F90DD6"/>
    <w:rsid w:val="00F92EA8"/>
    <w:rsid w:val="00FA1400"/>
    <w:rsid w:val="00FA6D6B"/>
    <w:rsid w:val="00FB1389"/>
    <w:rsid w:val="00FC1C6D"/>
    <w:rsid w:val="00FC2CA0"/>
    <w:rsid w:val="00FC49AC"/>
    <w:rsid w:val="00FC5651"/>
    <w:rsid w:val="00FC6AD4"/>
    <w:rsid w:val="00FC6ED5"/>
    <w:rsid w:val="00FD37A1"/>
    <w:rsid w:val="00FE14C6"/>
    <w:rsid w:val="00FE16F0"/>
    <w:rsid w:val="00FE1792"/>
    <w:rsid w:val="00FE1BDD"/>
    <w:rsid w:val="00FE2257"/>
    <w:rsid w:val="00FF0B75"/>
    <w:rsid w:val="00FF21ED"/>
    <w:rsid w:val="014A040D"/>
    <w:rsid w:val="01C06DAA"/>
    <w:rsid w:val="020D386E"/>
    <w:rsid w:val="0585692B"/>
    <w:rsid w:val="063828C1"/>
    <w:rsid w:val="09445C27"/>
    <w:rsid w:val="0F041FAE"/>
    <w:rsid w:val="10AF1A64"/>
    <w:rsid w:val="12456E2C"/>
    <w:rsid w:val="1356593D"/>
    <w:rsid w:val="15AD5E9D"/>
    <w:rsid w:val="183909F6"/>
    <w:rsid w:val="1F3C67B4"/>
    <w:rsid w:val="22521696"/>
    <w:rsid w:val="27402935"/>
    <w:rsid w:val="29021F72"/>
    <w:rsid w:val="2AB93DD7"/>
    <w:rsid w:val="2B1335C0"/>
    <w:rsid w:val="2F5D5702"/>
    <w:rsid w:val="304A2860"/>
    <w:rsid w:val="31A738EE"/>
    <w:rsid w:val="35213D21"/>
    <w:rsid w:val="352E4F12"/>
    <w:rsid w:val="365612FD"/>
    <w:rsid w:val="38CD5B46"/>
    <w:rsid w:val="418C0384"/>
    <w:rsid w:val="43B64F92"/>
    <w:rsid w:val="459F5A0E"/>
    <w:rsid w:val="4A456C34"/>
    <w:rsid w:val="4B5F76CF"/>
    <w:rsid w:val="4C9541B3"/>
    <w:rsid w:val="4CD13688"/>
    <w:rsid w:val="4D9E5B6D"/>
    <w:rsid w:val="4F096857"/>
    <w:rsid w:val="518576BA"/>
    <w:rsid w:val="53A06A23"/>
    <w:rsid w:val="551443FA"/>
    <w:rsid w:val="555F5A08"/>
    <w:rsid w:val="55867F5C"/>
    <w:rsid w:val="56BD012C"/>
    <w:rsid w:val="59FA69C8"/>
    <w:rsid w:val="5C8E4DEE"/>
    <w:rsid w:val="5CDA5E6B"/>
    <w:rsid w:val="5E851C93"/>
    <w:rsid w:val="6B090578"/>
    <w:rsid w:val="6BA505F8"/>
    <w:rsid w:val="6C0605D7"/>
    <w:rsid w:val="6CA55517"/>
    <w:rsid w:val="6CD106B1"/>
    <w:rsid w:val="6E1E2EF7"/>
    <w:rsid w:val="6FDF55EA"/>
    <w:rsid w:val="719C2C1B"/>
    <w:rsid w:val="74B65689"/>
    <w:rsid w:val="7CAD5210"/>
    <w:rsid w:val="7DA0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qFormat="1" w:unhideWhenUsed="0" w:uiPriority="0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0"/>
    <w:qFormat/>
    <w:uiPriority w:val="0"/>
    <w:pPr>
      <w:jc w:val="left"/>
    </w:pPr>
  </w:style>
  <w:style w:type="paragraph" w:styleId="5">
    <w:name w:val="Closing"/>
    <w:basedOn w:val="1"/>
    <w:qFormat/>
    <w:uiPriority w:val="0"/>
    <w:pPr>
      <w:ind w:left="100" w:leftChars="2100"/>
    </w:pPr>
    <w:rPr>
      <w:sz w:val="24"/>
    </w:rPr>
  </w:style>
  <w:style w:type="paragraph" w:styleId="6">
    <w:name w:val="Plain Text"/>
    <w:basedOn w:val="1"/>
    <w:link w:val="21"/>
    <w:qFormat/>
    <w:uiPriority w:val="0"/>
    <w:rPr>
      <w:rFonts w:ascii="宋体" w:hAnsi="Courier New"/>
      <w:szCs w:val="20"/>
    </w:rPr>
  </w:style>
  <w:style w:type="paragraph" w:styleId="7">
    <w:name w:val="Date"/>
    <w:basedOn w:val="1"/>
    <w:next w:val="1"/>
    <w:qFormat/>
    <w:uiPriority w:val="0"/>
    <w:pPr>
      <w:autoSpaceDE w:val="0"/>
      <w:autoSpaceDN w:val="0"/>
      <w:adjustRightInd w:val="0"/>
    </w:pPr>
    <w:rPr>
      <w:rFonts w:hint="eastAsia" w:ascii="宋体"/>
      <w:kern w:val="0"/>
      <w:sz w:val="28"/>
      <w:szCs w:val="20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index heading"/>
    <w:basedOn w:val="1"/>
    <w:next w:val="12"/>
    <w:qFormat/>
    <w:uiPriority w:val="0"/>
    <w:pPr>
      <w:adjustRightInd w:val="0"/>
      <w:snapToGrid w:val="0"/>
      <w:spacing w:beforeLines="50" w:afterLines="50" w:line="288" w:lineRule="auto"/>
      <w:jc w:val="left"/>
    </w:pPr>
    <w:rPr>
      <w:sz w:val="24"/>
    </w:rPr>
  </w:style>
  <w:style w:type="paragraph" w:styleId="12">
    <w:name w:val="index 1"/>
    <w:basedOn w:val="1"/>
    <w:next w:val="1"/>
    <w:qFormat/>
    <w:uiPriority w:val="0"/>
  </w:style>
  <w:style w:type="paragraph" w:styleId="13">
    <w:name w:val="annotation subject"/>
    <w:basedOn w:val="4"/>
    <w:next w:val="4"/>
    <w:link w:val="31"/>
    <w:semiHidden/>
    <w:unhideWhenUsed/>
    <w:qFormat/>
    <w:uiPriority w:val="0"/>
    <w:rPr>
      <w:b/>
      <w:bCs/>
    </w:rPr>
  </w:style>
  <w:style w:type="character" w:styleId="16">
    <w:name w:val="Strong"/>
    <w:basedOn w:val="15"/>
    <w:qFormat/>
    <w:uiPriority w:val="0"/>
    <w:rPr>
      <w:b/>
      <w:bCs/>
    </w:rPr>
  </w:style>
  <w:style w:type="character" w:styleId="17">
    <w:name w:val="page number"/>
    <w:qFormat/>
    <w:uiPriority w:val="0"/>
  </w:style>
  <w:style w:type="character" w:styleId="18">
    <w:name w:val="Hyperlink"/>
    <w:qFormat/>
    <w:uiPriority w:val="0"/>
    <w:rPr>
      <w:color w:val="0000FF"/>
      <w:u w:val="single"/>
    </w:rPr>
  </w:style>
  <w:style w:type="character" w:styleId="19">
    <w:name w:val="annotation reference"/>
    <w:basedOn w:val="15"/>
    <w:semiHidden/>
    <w:unhideWhenUsed/>
    <w:qFormat/>
    <w:uiPriority w:val="0"/>
    <w:rPr>
      <w:sz w:val="21"/>
      <w:szCs w:val="21"/>
    </w:rPr>
  </w:style>
  <w:style w:type="character" w:customStyle="1" w:styleId="20">
    <w:name w:val="批注文字 Char"/>
    <w:link w:val="4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21">
    <w:name w:val="纯文本 Char"/>
    <w:link w:val="6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22">
    <w:name w:val="页脚 Char"/>
    <w:link w:val="9"/>
    <w:qFormat/>
    <w:uiPriority w:val="99"/>
    <w:rPr>
      <w:kern w:val="2"/>
      <w:sz w:val="18"/>
      <w:szCs w:val="18"/>
    </w:rPr>
  </w:style>
  <w:style w:type="character" w:customStyle="1" w:styleId="23">
    <w:name w:val="页眉 Char"/>
    <w:link w:val="10"/>
    <w:qFormat/>
    <w:uiPriority w:val="0"/>
    <w:rPr>
      <w:kern w:val="2"/>
      <w:sz w:val="18"/>
      <w:szCs w:val="18"/>
    </w:rPr>
  </w:style>
  <w:style w:type="character" w:customStyle="1" w:styleId="24">
    <w:name w:val="textfont1"/>
    <w:qFormat/>
    <w:uiPriority w:val="0"/>
    <w:rPr>
      <w:sz w:val="22"/>
      <w:szCs w:val="22"/>
    </w:rPr>
  </w:style>
  <w:style w:type="paragraph" w:customStyle="1" w:styleId="25">
    <w:name w:val="样式 标题 2 + 小四"/>
    <w:basedOn w:val="3"/>
    <w:qFormat/>
    <w:uiPriority w:val="0"/>
    <w:pPr>
      <w:keepNext w:val="0"/>
      <w:keepLines w:val="0"/>
      <w:widowControl/>
      <w:tabs>
        <w:tab w:val="left" w:pos="1050"/>
      </w:tabs>
      <w:spacing w:before="0" w:after="0" w:line="360" w:lineRule="auto"/>
      <w:ind w:firstLine="480" w:firstLineChars="200"/>
    </w:pPr>
    <w:rPr>
      <w:rFonts w:ascii="宋体" w:hAnsi="宋体" w:eastAsia="宋体"/>
      <w:b w:val="0"/>
      <w:bCs w:val="0"/>
      <w:sz w:val="24"/>
      <w:szCs w:val="24"/>
    </w:rPr>
  </w:style>
  <w:style w:type="paragraph" w:styleId="26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7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">
    <w:name w:val="样式1"/>
    <w:basedOn w:val="2"/>
    <w:link w:val="30"/>
    <w:qFormat/>
    <w:uiPriority w:val="0"/>
    <w:pPr>
      <w:spacing w:line="360" w:lineRule="auto"/>
      <w:jc w:val="center"/>
    </w:pPr>
    <w:rPr>
      <w:rFonts w:ascii="宋体" w:hAnsi="宋体"/>
      <w:b w:val="0"/>
      <w:sz w:val="28"/>
      <w:szCs w:val="28"/>
    </w:rPr>
  </w:style>
  <w:style w:type="character" w:customStyle="1" w:styleId="29">
    <w:name w:val="标题 1 Char"/>
    <w:basedOn w:val="15"/>
    <w:link w:val="2"/>
    <w:qFormat/>
    <w:uiPriority w:val="0"/>
    <w:rPr>
      <w:b/>
      <w:bCs/>
      <w:kern w:val="44"/>
      <w:sz w:val="44"/>
      <w:szCs w:val="44"/>
    </w:rPr>
  </w:style>
  <w:style w:type="character" w:customStyle="1" w:styleId="30">
    <w:name w:val="样式1 字符"/>
    <w:basedOn w:val="29"/>
    <w:link w:val="28"/>
    <w:qFormat/>
    <w:uiPriority w:val="0"/>
    <w:rPr>
      <w:rFonts w:ascii="宋体" w:hAnsi="宋体"/>
      <w:b w:val="0"/>
      <w:kern w:val="44"/>
      <w:sz w:val="28"/>
      <w:szCs w:val="28"/>
    </w:rPr>
  </w:style>
  <w:style w:type="character" w:customStyle="1" w:styleId="31">
    <w:name w:val="批注主题 Char"/>
    <w:basedOn w:val="20"/>
    <w:link w:val="13"/>
    <w:semiHidden/>
    <w:qFormat/>
    <w:uiPriority w:val="0"/>
    <w:rPr>
      <w:rFonts w:eastAsia="宋体"/>
      <w:b/>
      <w:bCs/>
      <w:kern w:val="2"/>
      <w:sz w:val="21"/>
      <w:szCs w:val="24"/>
      <w:lang w:val="en-US" w:eastAsia="zh-CN" w:bidi="ar-SA"/>
    </w:rPr>
  </w:style>
  <w:style w:type="character" w:customStyle="1" w:styleId="32">
    <w:name w:val="font41"/>
    <w:basedOn w:val="15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33">
    <w:name w:val="font31"/>
    <w:basedOn w:val="15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34">
    <w:name w:val="font11"/>
    <w:basedOn w:val="15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35">
    <w:name w:val="font21"/>
    <w:basedOn w:val="15"/>
    <w:qFormat/>
    <w:uiPriority w:val="0"/>
    <w:rPr>
      <w:rFonts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DB25E-0E2C-401A-8315-F22EC345F1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2334</Words>
  <Characters>2637</Characters>
  <Lines>16</Lines>
  <Paragraphs>4</Paragraphs>
  <TotalTime>18</TotalTime>
  <ScaleCrop>false</ScaleCrop>
  <LinksUpToDate>false</LinksUpToDate>
  <CharactersWithSpaces>2870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2024-10-24T01:11:00Z</dcterms:created>
  <dcterms:modified xsi:type="dcterms:W3CDTF">2026-08-21T02:28:37Z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4F5368059E4D4DF9B47AF8D27D7A1A8A_13</vt:lpwstr>
  </property>
  <property fmtid="{D5CDD505-2E9C-101B-9397-08002B2CF9AE}" pid="4" name="KSOTemplateDocerSaveRecord">
    <vt:lpwstr>eyJoZGlkIjoiZjFmZWIzNDg2MmIzZjExOTIzMmViNTBmYTMwYTk0ZWYiLCJ1c2VySWQiOiIzNDE4ODgwMzMifQ==</vt:lpwstr>
  </property>
</Properties>
</file>