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713C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sz w:val="44"/>
          <w:szCs w:val="44"/>
        </w:rPr>
      </w:pPr>
      <w:r>
        <w:rPr>
          <w:rFonts w:hint="eastAsia" w:ascii="方正小标宋简体" w:hAnsi="黑体" w:eastAsia="方正小标宋简体"/>
          <w:sz w:val="44"/>
          <w:szCs w:val="44"/>
        </w:rPr>
        <w:t>深农投私募股权基金管理（深圳）有限公司</w:t>
      </w:r>
    </w:p>
    <w:p w14:paraId="2AE4646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lang w:val="en-US" w:eastAsia="zh-CN"/>
        </w:rPr>
        <w:t>关于开展组织与薪酬绩效体系构建</w:t>
      </w:r>
    </w:p>
    <w:p w14:paraId="16E992D4">
      <w:pPr>
        <w:snapToGrid w:val="0"/>
        <w:jc w:val="center"/>
        <w:outlineLvl w:val="0"/>
        <w:rPr>
          <w:rFonts w:hint="eastAsia" w:ascii="方正小标宋简体" w:hAnsi="黑体" w:eastAsia="方正小标宋简体"/>
          <w:sz w:val="44"/>
          <w:szCs w:val="44"/>
        </w:rPr>
      </w:pPr>
      <w:r>
        <w:rPr>
          <w:rFonts w:hint="eastAsia" w:ascii="方正小标宋简体" w:hAnsi="方正小标宋简体" w:eastAsia="方正小标宋简体" w:cs="方正小标宋简体"/>
          <w:sz w:val="44"/>
          <w:szCs w:val="44"/>
        </w:rPr>
        <w:t>项目</w:t>
      </w:r>
      <w:r>
        <w:rPr>
          <w:rFonts w:hint="eastAsia" w:ascii="方正小标宋简体" w:hAnsi="方正小标宋简体" w:eastAsia="方正小标宋简体" w:cs="方正小标宋简体"/>
          <w:sz w:val="44"/>
          <w:szCs w:val="44"/>
          <w:lang w:val="en-US" w:eastAsia="zh-CN"/>
        </w:rPr>
        <w:t>的采购</w:t>
      </w:r>
      <w:r>
        <w:rPr>
          <w:rFonts w:hint="eastAsia" w:ascii="方正小标宋简体" w:hAnsi="黑体" w:eastAsia="方正小标宋简体"/>
          <w:sz w:val="44"/>
          <w:szCs w:val="44"/>
        </w:rPr>
        <w:t>询价函</w:t>
      </w:r>
      <w:bookmarkEnd w:id="0"/>
    </w:p>
    <w:p w14:paraId="19B28AE3">
      <w:pPr>
        <w:pStyle w:val="4"/>
        <w:adjustRightInd w:val="0"/>
        <w:snapToGrid w:val="0"/>
        <w:spacing w:after="0" w:line="560" w:lineRule="exact"/>
        <w:ind w:firstLine="420" w:firstLineChars="200"/>
      </w:pPr>
    </w:p>
    <w:p w14:paraId="7186DEF5">
      <w:pPr>
        <w:adjustRightInd w:val="0"/>
        <w:snapToGrid w:val="0"/>
        <w:spacing w:line="560" w:lineRule="exact"/>
        <w:rPr>
          <w:rFonts w:hint="eastAsia" w:ascii="仿宋_GB2312" w:hAnsi="宋体" w:eastAsia="仿宋_GB2312" w:cs="Times New Roman"/>
          <w:sz w:val="32"/>
          <w:szCs w:val="32"/>
        </w:rPr>
      </w:pPr>
      <w:r>
        <w:rPr>
          <w:rFonts w:hint="eastAsia" w:ascii="仿宋_GB2312" w:hAnsi="宋体" w:eastAsia="仿宋_GB2312" w:cs="Times New Roman"/>
          <w:sz w:val="32"/>
          <w:szCs w:val="32"/>
        </w:rPr>
        <w:t>各供应商：</w:t>
      </w:r>
    </w:p>
    <w:p w14:paraId="5E245B8E">
      <w:pPr>
        <w:adjustRightInd w:val="0"/>
        <w:snapToGrid w:val="0"/>
        <w:spacing w:line="56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深农投私募股权基金管理（深圳）有限公司（以下简称“</w:t>
      </w:r>
      <w:r>
        <w:rPr>
          <w:rFonts w:hint="eastAsia" w:ascii="仿宋_GB2312" w:hAnsi="宋体" w:eastAsia="仿宋_GB2312" w:cs="Times New Roman"/>
          <w:sz w:val="32"/>
          <w:szCs w:val="32"/>
          <w:lang w:val="en-US" w:eastAsia="zh-CN"/>
        </w:rPr>
        <w:t>公司</w:t>
      </w:r>
      <w:r>
        <w:rPr>
          <w:rFonts w:hint="eastAsia" w:ascii="仿宋_GB2312" w:hAnsi="宋体" w:eastAsia="仿宋_GB2312" w:cs="Times New Roman"/>
          <w:sz w:val="32"/>
          <w:szCs w:val="32"/>
        </w:rPr>
        <w:t>”）拟以公开询价方式</w:t>
      </w:r>
      <w:r>
        <w:rPr>
          <w:rFonts w:hint="eastAsia" w:ascii="仿宋_GB2312" w:hAnsi="宋体" w:eastAsia="仿宋_GB2312" w:cs="Times New Roman"/>
          <w:sz w:val="32"/>
          <w:szCs w:val="32"/>
          <w:lang w:val="en-US" w:eastAsia="zh-CN"/>
        </w:rPr>
        <w:t>对</w:t>
      </w:r>
      <w:r>
        <w:rPr>
          <w:rFonts w:hint="eastAsia" w:ascii="仿宋_GB2312" w:hAnsi="Calibri" w:eastAsia="仿宋_GB2312" w:cs="Times New Roman"/>
          <w:sz w:val="32"/>
          <w:szCs w:val="32"/>
        </w:rPr>
        <w:t>开展组织与薪酬绩效体系构建项目</w:t>
      </w:r>
      <w:r>
        <w:rPr>
          <w:rFonts w:hint="eastAsia" w:ascii="仿宋_GB2312" w:hAnsi="宋体" w:eastAsia="仿宋_GB2312" w:cs="Times New Roman"/>
          <w:sz w:val="32"/>
          <w:szCs w:val="32"/>
        </w:rPr>
        <w:t>进行采购，现诚邀贵单位参加投标，相关事宜函告如下：</w:t>
      </w:r>
    </w:p>
    <w:p w14:paraId="54847F10">
      <w:pPr>
        <w:adjustRightInd w:val="0"/>
        <w:snapToGrid w:val="0"/>
        <w:spacing w:line="560" w:lineRule="exact"/>
        <w:ind w:firstLine="640" w:firstLineChars="200"/>
        <w:outlineLvl w:val="1"/>
        <w:rPr>
          <w:rFonts w:hint="eastAsia" w:ascii="黑体" w:hAnsi="黑体" w:eastAsia="黑体" w:cs="黑体"/>
          <w:sz w:val="32"/>
          <w:szCs w:val="40"/>
        </w:rPr>
      </w:pPr>
      <w:r>
        <w:rPr>
          <w:rFonts w:hint="eastAsia" w:ascii="黑体" w:hAnsi="黑体" w:eastAsia="黑体" w:cs="黑体"/>
          <w:sz w:val="32"/>
          <w:szCs w:val="40"/>
        </w:rPr>
        <w:t>一、项目名称</w:t>
      </w:r>
    </w:p>
    <w:p w14:paraId="0E23F688">
      <w:pPr>
        <w:adjustRightInd w:val="0"/>
        <w:snapToGrid w:val="0"/>
        <w:spacing w:line="56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深农投私募股权基金管理（深圳）有限公司关于开展组织与薪酬绩效体系构建项目的采购项目</w:t>
      </w:r>
    </w:p>
    <w:p w14:paraId="7F84025A">
      <w:pPr>
        <w:adjustRightInd w:val="0"/>
        <w:snapToGrid w:val="0"/>
        <w:spacing w:line="560" w:lineRule="exact"/>
        <w:ind w:firstLine="640" w:firstLineChars="200"/>
        <w:outlineLvl w:val="1"/>
        <w:rPr>
          <w:rFonts w:hint="eastAsia" w:ascii="黑体" w:hAnsi="黑体" w:eastAsia="黑体" w:cs="黑体"/>
          <w:sz w:val="32"/>
          <w:szCs w:val="40"/>
        </w:rPr>
      </w:pPr>
      <w:r>
        <w:rPr>
          <w:rFonts w:hint="eastAsia" w:ascii="黑体" w:hAnsi="黑体" w:eastAsia="黑体" w:cs="黑体"/>
          <w:sz w:val="32"/>
          <w:szCs w:val="40"/>
        </w:rPr>
        <w:t>二、采购内容</w:t>
      </w:r>
    </w:p>
    <w:p w14:paraId="3C05C574">
      <w:pPr>
        <w:keepNext w:val="0"/>
        <w:keepLines w:val="0"/>
        <w:pageBreakBefore w:val="0"/>
        <w:widowControl w:val="0"/>
        <w:wordWrap/>
        <w:overflowPunct/>
        <w:topLinePunct w:val="0"/>
        <w:bidi w:val="0"/>
        <w:adjustRightInd w:val="0"/>
        <w:snapToGrid w:val="0"/>
        <w:spacing w:line="560" w:lineRule="exact"/>
        <w:ind w:firstLine="640" w:firstLineChars="200"/>
        <w:jc w:val="both"/>
        <w:textAlignment w:val="auto"/>
        <w:outlineLvl w:val="1"/>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本次项目采购范围主要包括以下四个</w:t>
      </w:r>
      <w:r>
        <w:rPr>
          <w:rFonts w:hint="eastAsia" w:ascii="仿宋_GB2312" w:hAnsi="仿宋_GB2312" w:eastAsia="仿宋_GB2312" w:cs="仿宋_GB2312"/>
          <w:sz w:val="32"/>
          <w:szCs w:val="40"/>
          <w:highlight w:val="none"/>
          <w:lang w:val="en-US" w:eastAsia="zh-CN"/>
        </w:rPr>
        <w:t>模块且需同时推进</w:t>
      </w:r>
      <w:r>
        <w:rPr>
          <w:rFonts w:hint="eastAsia" w:ascii="仿宋_GB2312" w:hAnsi="仿宋_GB2312" w:eastAsia="仿宋_GB2312" w:cs="仿宋_GB2312"/>
          <w:sz w:val="32"/>
          <w:szCs w:val="40"/>
          <w:highlight w:val="none"/>
        </w:rPr>
        <w:t>：</w:t>
      </w:r>
    </w:p>
    <w:p w14:paraId="3D352DA6">
      <w:pPr>
        <w:keepNext w:val="0"/>
        <w:keepLines w:val="0"/>
        <w:pageBreakBefore w:val="0"/>
        <w:widowControl w:val="0"/>
        <w:wordWrap/>
        <w:overflowPunct/>
        <w:topLinePunct w:val="0"/>
        <w:bidi w:val="0"/>
        <w:adjustRightInd w:val="0"/>
        <w:snapToGrid w:val="0"/>
        <w:spacing w:line="560" w:lineRule="exact"/>
        <w:ind w:firstLine="640" w:firstLineChars="200"/>
        <w:jc w:val="both"/>
        <w:textAlignment w:val="auto"/>
        <w:outlineLvl w:val="1"/>
        <w:rPr>
          <w:rFonts w:hint="eastAsia" w:ascii="仿宋_GB2312" w:hAnsi="仿宋_GB2312" w:eastAsia="仿宋_GB2312" w:cs="仿宋_GB2312"/>
          <w:sz w:val="32"/>
          <w:szCs w:val="40"/>
          <w:highlight w:val="none"/>
          <w:lang w:eastAsia="zh-CN"/>
        </w:rPr>
      </w:pPr>
      <w:r>
        <w:rPr>
          <w:rFonts w:hint="eastAsia" w:ascii="仿宋_GB2312" w:hAnsi="仿宋_GB2312" w:eastAsia="仿宋_GB2312" w:cs="仿宋_GB2312"/>
          <w:sz w:val="32"/>
          <w:szCs w:val="40"/>
          <w:highlight w:val="none"/>
          <w:lang w:val="en-US" w:eastAsia="zh-CN"/>
        </w:rPr>
        <w:t>（一）组织</w:t>
      </w:r>
      <w:r>
        <w:rPr>
          <w:rFonts w:hint="eastAsia" w:ascii="仿宋_GB2312" w:hAnsi="仿宋_GB2312" w:eastAsia="仿宋_GB2312" w:cs="仿宋_GB2312"/>
          <w:sz w:val="32"/>
          <w:szCs w:val="40"/>
          <w:highlight w:val="none"/>
        </w:rPr>
        <w:t>岗位体系搭建</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梳理部门职能</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明确岗位职责</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建立科学的职级体系和任职资格标准</w:t>
      </w:r>
      <w:r>
        <w:rPr>
          <w:rFonts w:hint="eastAsia" w:ascii="仿宋_GB2312" w:hAnsi="仿宋_GB2312" w:eastAsia="仿宋_GB2312" w:cs="仿宋_GB2312"/>
          <w:sz w:val="32"/>
          <w:szCs w:val="40"/>
          <w:highlight w:val="none"/>
          <w:lang w:eastAsia="zh-CN"/>
        </w:rPr>
        <w:t>；</w:t>
      </w:r>
    </w:p>
    <w:p w14:paraId="3A55AC1B">
      <w:pPr>
        <w:keepNext w:val="0"/>
        <w:keepLines w:val="0"/>
        <w:pageBreakBefore w:val="0"/>
        <w:widowControl w:val="0"/>
        <w:wordWrap/>
        <w:overflowPunct/>
        <w:topLinePunct w:val="0"/>
        <w:bidi w:val="0"/>
        <w:adjustRightInd w:val="0"/>
        <w:snapToGrid w:val="0"/>
        <w:spacing w:line="560" w:lineRule="exact"/>
        <w:ind w:firstLine="640" w:firstLineChars="200"/>
        <w:jc w:val="both"/>
        <w:textAlignment w:val="auto"/>
        <w:outlineLvl w:val="1"/>
        <w:rPr>
          <w:rFonts w:hint="default"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成果包括但不限于：公司组织架构优化方案、岗位说明书汇编、岗位价值矩阵及评估工具、职级图谱等。</w:t>
      </w:r>
    </w:p>
    <w:p w14:paraId="3712B820">
      <w:pPr>
        <w:keepNext w:val="0"/>
        <w:keepLines w:val="0"/>
        <w:pageBreakBefore w:val="0"/>
        <w:widowControl w:val="0"/>
        <w:wordWrap/>
        <w:overflowPunct/>
        <w:topLinePunct w:val="0"/>
        <w:bidi w:val="0"/>
        <w:adjustRightInd w:val="0"/>
        <w:snapToGrid w:val="0"/>
        <w:spacing w:line="560" w:lineRule="exact"/>
        <w:ind w:firstLine="640" w:firstLineChars="200"/>
        <w:jc w:val="both"/>
        <w:textAlignment w:val="auto"/>
        <w:outlineLvl w:val="1"/>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lang w:val="en-US" w:eastAsia="zh-CN"/>
        </w:rPr>
        <w:t>（二）</w:t>
      </w:r>
      <w:r>
        <w:rPr>
          <w:rFonts w:hint="eastAsia" w:ascii="仿宋_GB2312" w:hAnsi="仿宋_GB2312" w:eastAsia="仿宋_GB2312" w:cs="仿宋_GB2312"/>
          <w:sz w:val="32"/>
          <w:szCs w:val="40"/>
          <w:highlight w:val="none"/>
        </w:rPr>
        <w:t>薪酬管理体系设计（含高管）：设计符合市场水平和公司实际的薪酬结构，包括固定薪酬、绩效薪酬</w:t>
      </w:r>
      <w:r>
        <w:rPr>
          <w:rFonts w:hint="eastAsia" w:ascii="仿宋_GB2312" w:hAnsi="仿宋_GB2312" w:eastAsia="仿宋_GB2312" w:cs="仿宋_GB2312"/>
          <w:sz w:val="32"/>
          <w:szCs w:val="40"/>
          <w:highlight w:val="none"/>
          <w:lang w:val="en-US" w:eastAsia="zh-CN"/>
        </w:rPr>
        <w:t>激励差异化固浮比；</w:t>
      </w:r>
      <w:r>
        <w:rPr>
          <w:rFonts w:hint="eastAsia" w:ascii="仿宋_GB2312" w:hAnsi="仿宋_GB2312" w:eastAsia="仿宋_GB2312" w:cs="仿宋_GB2312"/>
          <w:sz w:val="32"/>
          <w:szCs w:val="32"/>
          <w:lang w:val="en-US" w:eastAsia="zh-CN"/>
        </w:rPr>
        <w:t>设置不同的薪级薪档；</w:t>
      </w:r>
      <w:r>
        <w:rPr>
          <w:rFonts w:hint="eastAsia" w:ascii="仿宋_GB2312" w:hAnsi="仿宋_GB2312" w:eastAsia="仿宋_GB2312" w:cs="仿宋_GB2312"/>
          <w:sz w:val="32"/>
          <w:szCs w:val="40"/>
          <w:highlight w:val="none"/>
        </w:rPr>
        <w:t>明确高管人员的薪酬管理办法</w:t>
      </w:r>
      <w:r>
        <w:rPr>
          <w:rFonts w:hint="eastAsia" w:ascii="仿宋_GB2312" w:hAnsi="仿宋_GB2312" w:eastAsia="仿宋_GB2312" w:cs="仿宋_GB2312"/>
          <w:sz w:val="32"/>
          <w:szCs w:val="40"/>
          <w:highlight w:val="none"/>
          <w:lang w:val="en-US" w:eastAsia="zh-CN"/>
        </w:rPr>
        <w:t>等</w:t>
      </w:r>
      <w:r>
        <w:rPr>
          <w:rFonts w:hint="eastAsia" w:ascii="仿宋_GB2312" w:hAnsi="仿宋_GB2312" w:eastAsia="仿宋_GB2312" w:cs="仿宋_GB2312"/>
          <w:sz w:val="32"/>
          <w:szCs w:val="40"/>
          <w:highlight w:val="none"/>
        </w:rPr>
        <w:t>。</w:t>
      </w:r>
    </w:p>
    <w:p w14:paraId="6B397B5B">
      <w:pPr>
        <w:adjustRightInd w:val="0"/>
        <w:snapToGrid w:val="0"/>
        <w:spacing w:line="560" w:lineRule="exact"/>
        <w:ind w:firstLine="640" w:firstLineChars="200"/>
        <w:outlineLvl w:val="1"/>
        <w:rPr>
          <w:rFonts w:hint="default"/>
          <w:lang w:val="en-US" w:eastAsia="zh-CN"/>
        </w:rPr>
      </w:pPr>
      <w:r>
        <w:rPr>
          <w:rFonts w:hint="eastAsia" w:ascii="仿宋_GB2312" w:hAnsi="仿宋_GB2312" w:eastAsia="仿宋_GB2312" w:cs="仿宋_GB2312"/>
          <w:sz w:val="32"/>
          <w:szCs w:val="32"/>
          <w:lang w:val="en-US" w:eastAsia="zh-CN"/>
        </w:rPr>
        <w:t>成果包括但不限于：市场薪酬数据调研分析与对标报告（不少于15家），员工薪酬设计方案及管理制度，高管薪酬设计方案及管理制度、薪酬套改测算表等。</w:t>
      </w:r>
    </w:p>
    <w:p w14:paraId="15DF8CBA">
      <w:pPr>
        <w:keepNext w:val="0"/>
        <w:keepLines w:val="0"/>
        <w:pageBreakBefore w:val="0"/>
        <w:widowControl w:val="0"/>
        <w:wordWrap/>
        <w:overflowPunct/>
        <w:topLinePunct w:val="0"/>
        <w:bidi w:val="0"/>
        <w:adjustRightInd w:val="0"/>
        <w:snapToGrid w:val="0"/>
        <w:spacing w:line="560" w:lineRule="exact"/>
        <w:ind w:firstLine="640" w:firstLineChars="200"/>
        <w:jc w:val="both"/>
        <w:textAlignment w:val="auto"/>
        <w:outlineLvl w:val="1"/>
        <w:rPr>
          <w:rFonts w:hint="eastAsia" w:ascii="仿宋_GB2312" w:hAnsi="仿宋_GB2312" w:eastAsia="仿宋_GB2312" w:cs="仿宋_GB2312"/>
          <w:sz w:val="32"/>
          <w:szCs w:val="40"/>
          <w:highlight w:val="none"/>
          <w:lang w:eastAsia="zh-CN"/>
        </w:rPr>
      </w:pPr>
      <w:r>
        <w:rPr>
          <w:rFonts w:hint="eastAsia" w:ascii="仿宋_GB2312" w:hAnsi="仿宋_GB2312" w:eastAsia="仿宋_GB2312" w:cs="仿宋_GB2312"/>
          <w:sz w:val="32"/>
          <w:szCs w:val="40"/>
          <w:highlight w:val="none"/>
          <w:lang w:val="en-US" w:eastAsia="zh-CN"/>
        </w:rPr>
        <w:t>（三）</w:t>
      </w:r>
      <w:r>
        <w:rPr>
          <w:rFonts w:hint="eastAsia" w:ascii="仿宋_GB2312" w:hAnsi="仿宋_GB2312" w:eastAsia="仿宋_GB2312" w:cs="仿宋_GB2312"/>
          <w:sz w:val="32"/>
          <w:szCs w:val="40"/>
          <w:highlight w:val="none"/>
        </w:rPr>
        <w:t>绩效管理体系设计（含高管）：搭建公司绩效框架</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设计差异化考核指标</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考核模式</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管理流程</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结果计算等规则</w:t>
      </w:r>
      <w:r>
        <w:rPr>
          <w:rFonts w:hint="eastAsia" w:ascii="仿宋_GB2312" w:hAnsi="仿宋_GB2312" w:eastAsia="仿宋_GB2312" w:cs="仿宋_GB2312"/>
          <w:sz w:val="32"/>
          <w:szCs w:val="40"/>
          <w:highlight w:val="none"/>
          <w:lang w:eastAsia="zh-CN"/>
        </w:rPr>
        <w:t>。</w:t>
      </w:r>
    </w:p>
    <w:p w14:paraId="4674F79D">
      <w:pPr>
        <w:pStyle w:val="2"/>
        <w:keepNext w:val="0"/>
        <w:keepLines w:val="0"/>
        <w:pageBreakBefore w:val="0"/>
        <w:widowControl w:val="0"/>
        <w:wordWrap/>
        <w:overflowPunct/>
        <w:topLinePunct w:val="0"/>
        <w:bidi w:val="0"/>
        <w:spacing w:line="560" w:lineRule="exact"/>
        <w:ind w:left="0" w:leftChars="0" w:firstLine="640" w:firstLineChars="200"/>
        <w:jc w:val="both"/>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成果包括但不限于：绩效体系设计方案、部门负责人经营业绩责任书、绩效管理办法、绩效考核表等。</w:t>
      </w:r>
    </w:p>
    <w:p w14:paraId="5AB7110D">
      <w:pPr>
        <w:pStyle w:val="2"/>
        <w:keepNext w:val="0"/>
        <w:keepLines w:val="0"/>
        <w:pageBreakBefore w:val="0"/>
        <w:widowControl w:val="0"/>
        <w:wordWrap/>
        <w:overflowPunct/>
        <w:topLinePunct w:val="0"/>
        <w:bidi w:val="0"/>
        <w:spacing w:line="560" w:lineRule="exact"/>
        <w:ind w:left="0" w:leftChars="0" w:firstLine="640" w:firstLineChars="200"/>
        <w:jc w:val="both"/>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（四）中长期激励机制设计：探索并设计适合基金公司特点的中长期激励方案，如超额利润激励等，并明确相关规则。</w:t>
      </w:r>
    </w:p>
    <w:p w14:paraId="3D855F64">
      <w:pPr>
        <w:keepNext w:val="0"/>
        <w:keepLines w:val="0"/>
        <w:pageBreakBefore w:val="0"/>
        <w:widowControl w:val="0"/>
        <w:wordWrap/>
        <w:overflowPunct/>
        <w:topLinePunct w:val="0"/>
        <w:bidi w:val="0"/>
        <w:spacing w:line="560" w:lineRule="exact"/>
        <w:jc w:val="both"/>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highlight w:val="none"/>
          <w:lang w:val="en-US" w:eastAsia="zh-CN"/>
        </w:rPr>
        <w:t xml:space="preserve">    成果包括但不限于：公司中长期激励方案（含测算）、中长期激励管理办法等。</w:t>
      </w:r>
    </w:p>
    <w:p w14:paraId="7B1AD006">
      <w:pPr>
        <w:adjustRightInd w:val="0"/>
        <w:snapToGrid w:val="0"/>
        <w:spacing w:line="560" w:lineRule="exact"/>
        <w:ind w:firstLine="640" w:firstLineChars="200"/>
        <w:outlineLvl w:val="1"/>
        <w:rPr>
          <w:rFonts w:hint="eastAsia" w:ascii="黑体" w:hAnsi="黑体" w:eastAsia="黑体" w:cs="黑体"/>
          <w:sz w:val="32"/>
          <w:szCs w:val="40"/>
        </w:rPr>
      </w:pPr>
      <w:r>
        <w:rPr>
          <w:rFonts w:hint="eastAsia" w:ascii="黑体" w:hAnsi="黑体" w:eastAsia="黑体" w:cs="黑体"/>
          <w:sz w:val="32"/>
          <w:szCs w:val="40"/>
        </w:rPr>
        <w:t>三、项目预算限额</w:t>
      </w:r>
    </w:p>
    <w:p w14:paraId="65CDF397">
      <w:pPr>
        <w:adjustRightInd w:val="0"/>
        <w:snapToGrid w:val="0"/>
        <w:spacing w:line="560" w:lineRule="exac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本次服务采购含税报价要求以总价包干方式报价（含税费、差旅费、人工费等服务过程中发生的一切费用），</w:t>
      </w:r>
      <w:r>
        <w:rPr>
          <w:rFonts w:hint="eastAsia" w:ascii="仿宋_GB2312" w:hAnsi="仿宋_GB2312" w:eastAsia="仿宋_GB2312" w:cs="仿宋_GB2312"/>
          <w:sz w:val="32"/>
          <w:szCs w:val="32"/>
          <w:highlight w:val="none"/>
        </w:rPr>
        <w:t>最高限价为人民币</w:t>
      </w:r>
      <w:r>
        <w:rPr>
          <w:rFonts w:hint="eastAsia" w:ascii="仿宋_GB2312" w:hAnsi="仿宋_GB2312" w:eastAsia="仿宋_GB2312" w:cs="仿宋_GB2312"/>
          <w:sz w:val="32"/>
          <w:szCs w:val="32"/>
          <w:highlight w:val="none"/>
          <w:lang w:val="en-US" w:eastAsia="zh-CN"/>
        </w:rPr>
        <w:t>51.45</w:t>
      </w:r>
      <w:r>
        <w:rPr>
          <w:rFonts w:hint="eastAsia" w:ascii="仿宋_GB2312" w:hAnsi="仿宋_GB2312" w:eastAsia="仿宋_GB2312" w:cs="仿宋_GB2312"/>
          <w:sz w:val="32"/>
          <w:szCs w:val="32"/>
          <w:highlight w:val="none"/>
        </w:rPr>
        <w:t>万元。</w:t>
      </w:r>
    </w:p>
    <w:p w14:paraId="76A17444">
      <w:pPr>
        <w:adjustRightInd w:val="0"/>
        <w:snapToGrid w:val="0"/>
        <w:spacing w:line="560" w:lineRule="exact"/>
        <w:ind w:firstLine="640" w:firstLineChars="200"/>
        <w:outlineLvl w:val="1"/>
        <w:rPr>
          <w:rFonts w:hint="eastAsia" w:ascii="黑体" w:hAnsi="黑体" w:eastAsia="黑体" w:cs="黑体"/>
          <w:sz w:val="32"/>
          <w:szCs w:val="40"/>
        </w:rPr>
      </w:pPr>
      <w:r>
        <w:rPr>
          <w:rFonts w:hint="eastAsia" w:ascii="黑体" w:hAnsi="黑体" w:eastAsia="黑体" w:cs="黑体"/>
          <w:sz w:val="32"/>
          <w:szCs w:val="40"/>
        </w:rPr>
        <w:t>四、服务期限及服务地点</w:t>
      </w:r>
    </w:p>
    <w:p w14:paraId="7855A0D7">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服务期限：</w:t>
      </w:r>
      <w:r>
        <w:rPr>
          <w:rFonts w:hint="eastAsia" w:ascii="仿宋_GB2312" w:hAnsi="仿宋_GB2312" w:eastAsia="仿宋_GB2312" w:cs="仿宋_GB2312"/>
          <w:sz w:val="32"/>
          <w:szCs w:val="32"/>
          <w:lang w:val="en-US" w:eastAsia="zh-CN"/>
        </w:rPr>
        <w:t>2.5个月（</w:t>
      </w:r>
      <w:r>
        <w:rPr>
          <w:rFonts w:hint="eastAsia" w:ascii="仿宋_GB2312" w:hAnsi="仿宋_GB2312" w:eastAsia="仿宋_GB2312" w:cs="仿宋_GB2312"/>
          <w:sz w:val="32"/>
          <w:szCs w:val="32"/>
        </w:rPr>
        <w:t>服务合同签订之日起至本项目服务事项办结之日止，具体以服务合同约定的时间为准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6CE37FA1">
      <w:pPr>
        <w:adjustRightInd w:val="0"/>
        <w:snapToGrid w:val="0"/>
        <w:spacing w:line="560" w:lineRule="exact"/>
        <w:ind w:firstLine="640" w:firstLineChars="200"/>
      </w:pPr>
      <w:r>
        <w:rPr>
          <w:rFonts w:hint="eastAsia" w:ascii="仿宋_GB2312" w:hAnsi="仿宋_GB2312" w:eastAsia="仿宋_GB2312" w:cs="仿宋_GB2312"/>
          <w:sz w:val="32"/>
          <w:szCs w:val="32"/>
        </w:rPr>
        <w:t>服务地点：采购单位指定地点。</w:t>
      </w:r>
    </w:p>
    <w:p w14:paraId="5047B70E">
      <w:pPr>
        <w:adjustRightInd w:val="0"/>
        <w:snapToGrid w:val="0"/>
        <w:spacing w:line="560" w:lineRule="exact"/>
        <w:ind w:firstLine="640" w:firstLineChars="200"/>
        <w:outlineLvl w:val="1"/>
        <w:rPr>
          <w:rFonts w:hint="eastAsia" w:ascii="黑体" w:hAnsi="黑体" w:eastAsia="黑体" w:cs="黑体"/>
          <w:sz w:val="32"/>
          <w:szCs w:val="40"/>
        </w:rPr>
      </w:pPr>
      <w:r>
        <w:rPr>
          <w:rFonts w:hint="eastAsia" w:ascii="黑体" w:hAnsi="黑体" w:eastAsia="黑体" w:cs="黑体"/>
          <w:sz w:val="32"/>
          <w:szCs w:val="40"/>
        </w:rPr>
        <w:t>五、投标人资格要求</w:t>
      </w:r>
    </w:p>
    <w:p w14:paraId="108A24B0">
      <w:pPr>
        <w:keepNext w:val="0"/>
        <w:keepLines w:val="0"/>
        <w:pageBreakBefore w:val="0"/>
        <w:widowControl w:val="0"/>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1.依法成立并连续正常执业5年（含）以上，具备有效的企业法人营业执照</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且其经营范围须涵盖本项目相关的咨询服务；</w:t>
      </w:r>
    </w:p>
    <w:p w14:paraId="72B0FAAC">
      <w:pPr>
        <w:keepNext w:val="0"/>
        <w:keepLines w:val="0"/>
        <w:pageBreakBefore w:val="0"/>
        <w:widowControl w:val="0"/>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2.具备开展</w:t>
      </w:r>
      <w:r>
        <w:rPr>
          <w:rFonts w:hint="eastAsia" w:ascii="仿宋_GB2312" w:hAnsi="仿宋_GB2312" w:eastAsia="仿宋_GB2312" w:cs="仿宋_GB2312"/>
          <w:sz w:val="32"/>
          <w:szCs w:val="32"/>
          <w:highlight w:val="none"/>
          <w:lang w:val="en-US" w:eastAsia="zh-CN"/>
        </w:rPr>
        <w:t>国企投资类机构的人力资源服务咨询</w:t>
      </w:r>
      <w:r>
        <w:rPr>
          <w:rFonts w:hint="eastAsia" w:ascii="仿宋_GB2312" w:hAnsi="仿宋_GB2312" w:eastAsia="仿宋_GB2312" w:cs="仿宋_GB2312"/>
          <w:sz w:val="32"/>
          <w:szCs w:val="32"/>
          <w:highlight w:val="none"/>
        </w:rPr>
        <w:t>的专业能力，近</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年有类似项目经验。</w:t>
      </w:r>
    </w:p>
    <w:p w14:paraId="32A1581F">
      <w:pPr>
        <w:keepNext w:val="0"/>
        <w:keepLines w:val="0"/>
        <w:pageBreakBefore w:val="0"/>
        <w:widowControl w:val="0"/>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3.投标人近三年没有被监管部门因执业质量问题予以禁入的记录，并在承担企业有关</w:t>
      </w:r>
      <w:r>
        <w:rPr>
          <w:rFonts w:hint="eastAsia" w:ascii="仿宋_GB2312" w:hAnsi="仿宋_GB2312" w:eastAsia="仿宋_GB2312" w:cs="仿宋_GB2312"/>
          <w:sz w:val="32"/>
          <w:szCs w:val="32"/>
        </w:rPr>
        <w:t>人力资源管理咨询服务</w:t>
      </w:r>
      <w:r>
        <w:rPr>
          <w:rFonts w:hint="eastAsia" w:ascii="仿宋_GB2312" w:hAnsi="仿宋_GB2312" w:eastAsia="仿宋_GB2312" w:cs="仿宋_GB2312"/>
          <w:sz w:val="32"/>
          <w:szCs w:val="32"/>
          <w:highlight w:val="none"/>
          <w:lang w:val="en-US" w:eastAsia="zh-CN"/>
        </w:rPr>
        <w:t>工作中</w:t>
      </w:r>
      <w:r>
        <w:rPr>
          <w:rFonts w:hint="eastAsia" w:ascii="仿宋_GB2312" w:hAnsi="仿宋_GB2312" w:eastAsia="仿宋_GB2312" w:cs="仿宋_GB2312"/>
          <w:sz w:val="32"/>
          <w:szCs w:val="32"/>
          <w:highlight w:val="none"/>
        </w:rPr>
        <w:t>没有出现重大质量问题和不良记录。</w:t>
      </w:r>
    </w:p>
    <w:p w14:paraId="01360E9C">
      <w:pPr>
        <w:pStyle w:val="13"/>
        <w:keepNext w:val="0"/>
        <w:keepLines w:val="0"/>
        <w:pageBreakBefore w:val="0"/>
        <w:widowControl w:val="0"/>
        <w:numPr>
          <w:ilvl w:val="0"/>
          <w:numId w:val="0"/>
        </w:numPr>
        <w:tabs>
          <w:tab w:val="left" w:pos="1010"/>
        </w:tabs>
        <w:kinsoku/>
        <w:wordWrap/>
        <w:overflowPunct/>
        <w:topLinePunct w:val="0"/>
        <w:autoSpaceDE w:val="0"/>
        <w:autoSpaceDN w:val="0"/>
        <w:bidi w:val="0"/>
        <w:adjustRightInd/>
        <w:snapToGrid/>
        <w:spacing w:before="0" w:after="0" w:line="560" w:lineRule="exact"/>
        <w:ind w:right="0" w:rightChars="0" w:firstLine="672" w:firstLineChars="200"/>
        <w:jc w:val="both"/>
        <w:textAlignment w:val="auto"/>
        <w:rPr>
          <w:rFonts w:hint="eastAsia" w:ascii="仿宋_GB2312" w:hAnsi="仿宋_GB2312" w:eastAsia="仿宋_GB2312" w:cs="仿宋_GB2312"/>
          <w:spacing w:val="-4"/>
          <w:sz w:val="32"/>
        </w:rPr>
      </w:pPr>
      <w:r>
        <w:rPr>
          <w:rFonts w:hint="eastAsia" w:ascii="仿宋_GB2312" w:hAnsi="仿宋_GB2312" w:eastAsia="仿宋_GB2312" w:cs="仿宋_GB2312"/>
          <w:spacing w:val="8"/>
          <w:sz w:val="32"/>
          <w:lang w:val="en-US" w:eastAsia="zh-CN"/>
        </w:rPr>
        <w:t>4.投标人</w:t>
      </w:r>
      <w:r>
        <w:rPr>
          <w:rFonts w:hint="eastAsia" w:ascii="仿宋_GB2312" w:hAnsi="仿宋_GB2312" w:eastAsia="仿宋_GB2312" w:cs="仿宋_GB2312"/>
          <w:spacing w:val="8"/>
          <w:sz w:val="32"/>
        </w:rPr>
        <w:t>需为全国性公司或取得总公司对</w:t>
      </w:r>
      <w:r>
        <w:rPr>
          <w:rFonts w:hint="eastAsia" w:ascii="仿宋_GB2312" w:hAnsi="仿宋_GB2312" w:eastAsia="仿宋_GB2312" w:cs="仿宋_GB2312"/>
          <w:spacing w:val="8"/>
          <w:sz w:val="32"/>
          <w:lang w:val="en-US" w:eastAsia="zh-CN"/>
        </w:rPr>
        <w:t>本</w:t>
      </w:r>
      <w:r>
        <w:rPr>
          <w:rFonts w:hint="eastAsia" w:ascii="仿宋_GB2312" w:hAnsi="仿宋_GB2312" w:eastAsia="仿宋_GB2312" w:cs="仿宋_GB2312"/>
          <w:spacing w:val="6"/>
          <w:sz w:val="32"/>
        </w:rPr>
        <w:t>项目的独</w:t>
      </w:r>
      <w:r>
        <w:rPr>
          <w:rFonts w:hint="eastAsia" w:ascii="仿宋_GB2312" w:hAnsi="仿宋_GB2312" w:eastAsia="仿宋_GB2312" w:cs="仿宋_GB2312"/>
          <w:spacing w:val="-6"/>
          <w:sz w:val="32"/>
        </w:rPr>
        <w:t>家授权的分（子）公司，且同一公司只能授权一家分（子）公司</w:t>
      </w:r>
      <w:r>
        <w:rPr>
          <w:rFonts w:hint="eastAsia" w:ascii="仿宋_GB2312" w:hAnsi="仿宋_GB2312" w:eastAsia="仿宋_GB2312" w:cs="仿宋_GB2312"/>
          <w:spacing w:val="-4"/>
          <w:sz w:val="32"/>
        </w:rPr>
        <w:t>投标。</w:t>
      </w:r>
    </w:p>
    <w:p w14:paraId="26F58A5F">
      <w:pPr>
        <w:pStyle w:val="13"/>
        <w:keepNext w:val="0"/>
        <w:keepLines w:val="0"/>
        <w:pageBreakBefore w:val="0"/>
        <w:widowControl w:val="0"/>
        <w:numPr>
          <w:ilvl w:val="0"/>
          <w:numId w:val="0"/>
        </w:numPr>
        <w:tabs>
          <w:tab w:val="left" w:pos="1010"/>
        </w:tabs>
        <w:kinsoku/>
        <w:wordWrap/>
        <w:overflowPunct/>
        <w:topLinePunct w:val="0"/>
        <w:autoSpaceDE w:val="0"/>
        <w:autoSpaceDN w:val="0"/>
        <w:bidi w:val="0"/>
        <w:adjustRightInd/>
        <w:snapToGrid/>
        <w:spacing w:before="0" w:after="0" w:line="560" w:lineRule="exact"/>
        <w:ind w:right="0" w:rightChars="0" w:firstLine="624" w:firstLineChars="200"/>
        <w:jc w:val="both"/>
        <w:textAlignment w:val="auto"/>
        <w:rPr>
          <w:rFonts w:hint="eastAsia"/>
        </w:rPr>
      </w:pPr>
      <w:r>
        <w:rPr>
          <w:rFonts w:hint="eastAsia" w:ascii="仿宋_GB2312" w:hAnsi="仿宋_GB2312" w:eastAsia="仿宋_GB2312" w:cs="仿宋_GB2312"/>
          <w:spacing w:val="-4"/>
          <w:sz w:val="32"/>
          <w:lang w:val="en-US" w:eastAsia="zh-CN"/>
        </w:rPr>
        <w:t>5.本项目不接受联合体谈判。</w:t>
      </w:r>
    </w:p>
    <w:p w14:paraId="3F3594D4">
      <w:pPr>
        <w:adjustRightInd w:val="0"/>
        <w:snapToGrid w:val="0"/>
        <w:spacing w:line="560" w:lineRule="exact"/>
        <w:ind w:firstLine="640" w:firstLineChars="200"/>
        <w:outlineLvl w:val="1"/>
        <w:rPr>
          <w:rFonts w:eastAsia="黑体"/>
          <w:sz w:val="32"/>
          <w:szCs w:val="32"/>
        </w:rPr>
      </w:pPr>
      <w:r>
        <w:rPr>
          <w:rFonts w:hint="eastAsia" w:eastAsia="黑体"/>
          <w:sz w:val="32"/>
          <w:szCs w:val="32"/>
        </w:rPr>
        <w:t>六、投标文件要求</w:t>
      </w:r>
    </w:p>
    <w:p w14:paraId="059B4CFB">
      <w:pPr>
        <w:adjustRightInd w:val="0"/>
        <w:snapToGrid w:val="0"/>
        <w:spacing w:line="560" w:lineRule="exact"/>
        <w:ind w:firstLine="640" w:firstLineChars="200"/>
        <w:rPr>
          <w:rFonts w:hint="eastAsia" w:ascii="楷体_GB2312" w:hAnsi="楷体_GB2312" w:eastAsia="楷体_GB2312" w:cs="楷体_GB2312"/>
          <w:sz w:val="30"/>
          <w:szCs w:val="30"/>
        </w:rPr>
      </w:pPr>
      <w:r>
        <w:rPr>
          <w:rFonts w:hint="eastAsia" w:ascii="楷体_GB2312" w:hAnsi="楷体_GB2312" w:eastAsia="楷体_GB2312" w:cs="楷体_GB2312"/>
          <w:sz w:val="32"/>
          <w:szCs w:val="32"/>
        </w:rPr>
        <w:t>（一）投标文件要求（详见附件投标文件参考格式）</w:t>
      </w:r>
    </w:p>
    <w:p w14:paraId="31E4EE75">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1.报价函（也可格式自拟）</w:t>
      </w:r>
    </w:p>
    <w:p w14:paraId="369CDDF7">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2.供应商基本情况表</w:t>
      </w:r>
    </w:p>
    <w:p w14:paraId="3AFC0FF1">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3.供应商营业执照</w:t>
      </w:r>
    </w:p>
    <w:p w14:paraId="72FC67C4">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4.供应商简介：包括设立时间、注册和实际运营地址、主营业务，及近3年与国资国企合作同类业务的描述字样。</w:t>
      </w:r>
    </w:p>
    <w:p w14:paraId="5825B486">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5.承诺函：近三年没有被监管部门因执业质量问题予以禁入的记录，并在承担企业有关人力资源管理咨询服务工作中没有出现重大质量问题和不良记录。格式自拟。</w:t>
      </w:r>
    </w:p>
    <w:p w14:paraId="398B6F4B">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6.过往业务合同佐证，仅需显示合同价格、双方盖章页、服务业务内容。</w:t>
      </w:r>
    </w:p>
    <w:p w14:paraId="35395854">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7.行业专业资质</w:t>
      </w:r>
    </w:p>
    <w:p w14:paraId="73FE5E50">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8.项目实施方案，格式自拟。</w:t>
      </w:r>
    </w:p>
    <w:p w14:paraId="00750E10">
      <w:pPr>
        <w:adjustRightInd w:val="0"/>
        <w:snapToGrid w:val="0"/>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以上文件均需加盖公章。</w:t>
      </w:r>
    </w:p>
    <w:p w14:paraId="25A93DFA">
      <w:pPr>
        <w:adjustRightInd w:val="0"/>
        <w:snapToGrid w:val="0"/>
        <w:spacing w:line="560" w:lineRule="exact"/>
        <w:ind w:firstLine="640" w:firstLineChars="200"/>
        <w:rPr>
          <w:rFonts w:hint="eastAsia" w:ascii="楷体_GB2312" w:hAnsi="楷体_GB2312" w:eastAsia="楷体_GB2312" w:cs="楷体_GB2312"/>
          <w:sz w:val="30"/>
          <w:szCs w:val="30"/>
        </w:rPr>
      </w:pPr>
      <w:r>
        <w:rPr>
          <w:rFonts w:hint="eastAsia" w:ascii="楷体_GB2312" w:hAnsi="楷体_GB2312" w:eastAsia="楷体_GB2312" w:cs="楷体_GB2312"/>
          <w:sz w:val="32"/>
          <w:szCs w:val="32"/>
        </w:rPr>
        <w:t>（二）投标文件递交要求</w:t>
      </w:r>
    </w:p>
    <w:p w14:paraId="68BB6235">
      <w:pPr>
        <w:adjustRightInd w:val="0"/>
        <w:snapToGrid w:val="0"/>
        <w:spacing w:line="56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报价人需递交一式</w:t>
      </w:r>
      <w:r>
        <w:rPr>
          <w:rFonts w:hint="eastAsia" w:ascii="仿宋_GB2312" w:hAnsi="宋体" w:eastAsia="仿宋_GB2312" w:cs="Times New Roman"/>
          <w:sz w:val="32"/>
          <w:szCs w:val="32"/>
          <w:lang w:val="en-US" w:eastAsia="zh-CN"/>
        </w:rPr>
        <w:t>四</w:t>
      </w:r>
      <w:r>
        <w:rPr>
          <w:rFonts w:hint="eastAsia" w:ascii="仿宋_GB2312" w:hAnsi="宋体" w:eastAsia="仿宋_GB2312" w:cs="Times New Roman"/>
          <w:sz w:val="32"/>
          <w:szCs w:val="32"/>
        </w:rPr>
        <w:t>份报价文件，密封包装在一个密封袋中，密封袋的封口处均应贴封条并骑缝加盖报价人公章。</w:t>
      </w:r>
    </w:p>
    <w:p w14:paraId="77B36E0B">
      <w:pPr>
        <w:adjustRightInd w:val="0"/>
        <w:snapToGrid w:val="0"/>
        <w:spacing w:line="56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递交地点：深圳市福田区梅林街道梅丰社区梅中路1号华利广场1栋902。投标文件应以特快专递或现场方式递交。</w:t>
      </w:r>
    </w:p>
    <w:p w14:paraId="39919BF9">
      <w:pPr>
        <w:adjustRightInd w:val="0"/>
        <w:snapToGrid w:val="0"/>
        <w:spacing w:line="560" w:lineRule="exact"/>
        <w:ind w:firstLine="640" w:firstLineChars="200"/>
        <w:outlineLvl w:val="1"/>
        <w:rPr>
          <w:rFonts w:eastAsia="黑体"/>
          <w:sz w:val="32"/>
          <w:szCs w:val="32"/>
        </w:rPr>
      </w:pPr>
      <w:r>
        <w:rPr>
          <w:rFonts w:hint="eastAsia" w:eastAsia="黑体"/>
          <w:sz w:val="32"/>
          <w:szCs w:val="32"/>
        </w:rPr>
        <w:t>七、</w:t>
      </w:r>
      <w:r>
        <w:rPr>
          <w:rFonts w:hint="eastAsia" w:ascii="黑体" w:hAnsi="黑体" w:eastAsia="黑体" w:cs="黑体"/>
          <w:sz w:val="32"/>
          <w:szCs w:val="40"/>
        </w:rPr>
        <w:t>采购方式及</w:t>
      </w:r>
      <w:r>
        <w:rPr>
          <w:rFonts w:hint="eastAsia" w:eastAsia="黑体"/>
          <w:sz w:val="32"/>
          <w:szCs w:val="32"/>
        </w:rPr>
        <w:t>评审方法</w:t>
      </w:r>
    </w:p>
    <w:p w14:paraId="2B860296">
      <w:pPr>
        <w:keepNext w:val="0"/>
        <w:keepLines w:val="0"/>
        <w:pageBreakBefore w:val="0"/>
        <w:widowControl w:val="0"/>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rPr>
        <w:t>本项目</w:t>
      </w:r>
      <w:r>
        <w:rPr>
          <w:rFonts w:hint="eastAsia" w:ascii="仿宋_GB2312" w:hAnsi="仿宋_GB2312" w:eastAsia="仿宋_GB2312" w:cs="仿宋_GB2312"/>
          <w:sz w:val="32"/>
          <w:szCs w:val="32"/>
          <w:highlight w:val="none"/>
        </w:rPr>
        <w:t>采用综合评分法确定中标候选人。经公司</w:t>
      </w:r>
      <w:r>
        <w:rPr>
          <w:rFonts w:hint="eastAsia" w:ascii="仿宋_GB2312" w:hAnsi="仿宋_GB2312" w:eastAsia="仿宋_GB2312" w:cs="仿宋_GB2312"/>
          <w:sz w:val="32"/>
          <w:szCs w:val="32"/>
          <w:highlight w:val="none"/>
          <w:lang w:val="en-US" w:eastAsia="zh-CN"/>
        </w:rPr>
        <w:t>询价</w:t>
      </w:r>
      <w:r>
        <w:rPr>
          <w:rFonts w:hint="eastAsia" w:ascii="仿宋_GB2312" w:hAnsi="仿宋_GB2312" w:eastAsia="仿宋_GB2312" w:cs="仿宋_GB2312"/>
          <w:sz w:val="32"/>
          <w:szCs w:val="32"/>
          <w:highlight w:val="none"/>
        </w:rPr>
        <w:t>小组综合评定，得分第一的推荐为中标候选人；得分相同的，按报价由低到高顺序排列；如报价仍然相同，则采用抽签的方法确定排序。评分</w:t>
      </w:r>
      <w:r>
        <w:rPr>
          <w:rFonts w:hint="eastAsia" w:ascii="仿宋_GB2312" w:hAnsi="仿宋_GB2312" w:eastAsia="仿宋_GB2312" w:cs="仿宋_GB2312"/>
          <w:sz w:val="32"/>
          <w:szCs w:val="32"/>
          <w:highlight w:val="none"/>
          <w:lang w:val="en-US" w:eastAsia="zh-CN"/>
        </w:rPr>
        <w:t>细则</w:t>
      </w:r>
      <w:r>
        <w:rPr>
          <w:rFonts w:hint="eastAsia" w:ascii="仿宋_GB2312" w:hAnsi="仿宋_GB2312" w:eastAsia="仿宋_GB2312" w:cs="仿宋_GB2312"/>
          <w:sz w:val="32"/>
          <w:szCs w:val="32"/>
          <w:highlight w:val="none"/>
        </w:rPr>
        <w:t>如下：</w:t>
      </w:r>
    </w:p>
    <w:p w14:paraId="467A4D1B">
      <w:pPr>
        <w:keepNext w:val="0"/>
        <w:keepLines w:val="0"/>
        <w:pageBreakBefore w:val="0"/>
        <w:widowControl w:val="0"/>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1.</w:t>
      </w:r>
      <w:r>
        <w:rPr>
          <w:rFonts w:hint="eastAsia" w:ascii="仿宋_GB2312" w:hAnsi="仿宋_GB2312" w:eastAsia="仿宋_GB2312" w:cs="仿宋_GB2312"/>
          <w:b w:val="0"/>
          <w:bCs/>
          <w:sz w:val="32"/>
          <w:szCs w:val="32"/>
          <w:highlight w:val="none"/>
        </w:rPr>
        <w:t>分值权重</w:t>
      </w:r>
    </w:p>
    <w:p w14:paraId="1F98451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评审以</w:t>
      </w:r>
      <w:r>
        <w:rPr>
          <w:rFonts w:hint="eastAsia" w:ascii="仿宋_GB2312" w:hAnsi="仿宋_GB2312" w:eastAsia="仿宋_GB2312" w:cs="仿宋_GB2312"/>
          <w:sz w:val="32"/>
          <w:szCs w:val="32"/>
          <w:lang w:val="en-US" w:eastAsia="zh-CN"/>
        </w:rPr>
        <w:t>招标</w:t>
      </w:r>
      <w:r>
        <w:rPr>
          <w:rFonts w:hint="eastAsia" w:ascii="仿宋_GB2312" w:hAnsi="仿宋_GB2312" w:eastAsia="仿宋_GB2312" w:cs="仿宋_GB2312"/>
          <w:sz w:val="32"/>
          <w:szCs w:val="32"/>
        </w:rPr>
        <w:t>文件规定的条件为依据。</w:t>
      </w:r>
      <w:r>
        <w:rPr>
          <w:rFonts w:hint="eastAsia" w:ascii="仿宋_GB2312" w:hAnsi="仿宋_GB2312" w:eastAsia="仿宋_GB2312" w:cs="仿宋_GB2312"/>
          <w:sz w:val="32"/>
          <w:szCs w:val="32"/>
          <w:lang w:val="en-US" w:eastAsia="zh-CN"/>
        </w:rPr>
        <w:t>询价小组</w:t>
      </w:r>
      <w:r>
        <w:rPr>
          <w:rFonts w:hint="eastAsia" w:ascii="仿宋_GB2312" w:hAnsi="仿宋_GB2312" w:eastAsia="仿宋_GB2312" w:cs="仿宋_GB2312"/>
          <w:sz w:val="32"/>
          <w:szCs w:val="32"/>
        </w:rPr>
        <w:t>对所有有效</w:t>
      </w:r>
      <w:r>
        <w:rPr>
          <w:rFonts w:hint="eastAsia" w:ascii="仿宋_GB2312" w:hAnsi="仿宋_GB2312" w:eastAsia="仿宋_GB2312" w:cs="仿宋_GB2312"/>
          <w:sz w:val="32"/>
          <w:szCs w:val="32"/>
          <w:lang w:eastAsia="zh-CN"/>
        </w:rPr>
        <w:t>投标人</w:t>
      </w:r>
      <w:r>
        <w:rPr>
          <w:rFonts w:hint="eastAsia" w:ascii="仿宋_GB2312" w:hAnsi="仿宋_GB2312" w:eastAsia="仿宋_GB2312" w:cs="仿宋_GB2312"/>
          <w:sz w:val="32"/>
          <w:szCs w:val="32"/>
        </w:rPr>
        <w:t>从商务、技术和价格三个方面进行综合评分，总分为100分。</w:t>
      </w:r>
    </w:p>
    <w:tbl>
      <w:tblPr>
        <w:tblStyle w:val="10"/>
        <w:tblW w:w="4867" w:type="pct"/>
        <w:tblInd w:w="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1"/>
        <w:gridCol w:w="1814"/>
        <w:gridCol w:w="2219"/>
        <w:gridCol w:w="1621"/>
      </w:tblGrid>
      <w:tr w14:paraId="115E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2" w:type="pct"/>
            <w:noWrap w:val="0"/>
            <w:vAlign w:val="center"/>
          </w:tcPr>
          <w:p w14:paraId="7DB824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评分项目</w:t>
            </w:r>
          </w:p>
        </w:tc>
        <w:tc>
          <w:tcPr>
            <w:tcW w:w="1093" w:type="pct"/>
            <w:noWrap w:val="0"/>
            <w:vAlign w:val="center"/>
          </w:tcPr>
          <w:p w14:paraId="1BEC05B9">
            <w:pPr>
              <w:keepNext w:val="0"/>
              <w:keepLines w:val="0"/>
              <w:pageBreakBefore w:val="0"/>
              <w:widowControl w:val="0"/>
              <w:kinsoku/>
              <w:wordWrap/>
              <w:overflowPunct/>
              <w:topLinePunct w:val="0"/>
              <w:autoSpaceDE/>
              <w:autoSpaceDN/>
              <w:bidi w:val="0"/>
              <w:adjustRightInd/>
              <w:snapToGrid/>
              <w:spacing w:line="240" w:lineRule="auto"/>
              <w:ind w:left="1745" w:leftChars="-57" w:hanging="1865" w:hangingChars="774"/>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商务评分</w:t>
            </w:r>
          </w:p>
        </w:tc>
        <w:tc>
          <w:tcPr>
            <w:tcW w:w="1337" w:type="pct"/>
            <w:noWrap w:val="0"/>
            <w:vAlign w:val="center"/>
          </w:tcPr>
          <w:p w14:paraId="3530296A">
            <w:pPr>
              <w:keepNext w:val="0"/>
              <w:keepLines w:val="0"/>
              <w:pageBreakBefore w:val="0"/>
              <w:widowControl w:val="0"/>
              <w:kinsoku/>
              <w:wordWrap/>
              <w:overflowPunct/>
              <w:topLinePunct w:val="0"/>
              <w:autoSpaceDE/>
              <w:autoSpaceDN/>
              <w:bidi w:val="0"/>
              <w:adjustRightInd/>
              <w:snapToGrid/>
              <w:spacing w:line="240" w:lineRule="auto"/>
              <w:ind w:left="1742" w:leftChars="-47" w:hanging="1841" w:hangingChars="764"/>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技术评分</w:t>
            </w:r>
          </w:p>
        </w:tc>
        <w:tc>
          <w:tcPr>
            <w:tcW w:w="977" w:type="pct"/>
            <w:noWrap w:val="0"/>
            <w:vAlign w:val="center"/>
          </w:tcPr>
          <w:p w14:paraId="729C1D09">
            <w:pPr>
              <w:keepNext w:val="0"/>
              <w:keepLines w:val="0"/>
              <w:pageBreakBefore w:val="0"/>
              <w:widowControl w:val="0"/>
              <w:kinsoku/>
              <w:wordWrap/>
              <w:overflowPunct/>
              <w:topLinePunct w:val="0"/>
              <w:autoSpaceDE/>
              <w:autoSpaceDN/>
              <w:bidi w:val="0"/>
              <w:adjustRightInd/>
              <w:snapToGrid/>
              <w:spacing w:line="240" w:lineRule="auto"/>
              <w:ind w:left="1706" w:leftChars="-47" w:hanging="1805" w:hangingChars="749"/>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价格评分</w:t>
            </w:r>
          </w:p>
        </w:tc>
      </w:tr>
      <w:tr w14:paraId="264C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2" w:type="pct"/>
            <w:noWrap w:val="0"/>
            <w:vAlign w:val="center"/>
          </w:tcPr>
          <w:p w14:paraId="3F097B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分数（总分100分）</w:t>
            </w:r>
          </w:p>
        </w:tc>
        <w:tc>
          <w:tcPr>
            <w:tcW w:w="1093" w:type="pct"/>
            <w:noWrap w:val="0"/>
            <w:vAlign w:val="center"/>
          </w:tcPr>
          <w:p w14:paraId="09B79D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20</w:t>
            </w:r>
            <w:r>
              <w:rPr>
                <w:rFonts w:hint="eastAsia" w:ascii="宋体" w:hAnsi="宋体" w:eastAsia="宋体" w:cs="宋体"/>
                <w:sz w:val="24"/>
                <w:szCs w:val="24"/>
                <w:highlight w:val="none"/>
              </w:rPr>
              <w:t>分</w:t>
            </w:r>
          </w:p>
        </w:tc>
        <w:tc>
          <w:tcPr>
            <w:tcW w:w="1337" w:type="pct"/>
            <w:noWrap w:val="0"/>
            <w:vAlign w:val="center"/>
          </w:tcPr>
          <w:p w14:paraId="1AFA1D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50</w:t>
            </w:r>
            <w:r>
              <w:rPr>
                <w:rFonts w:hint="eastAsia" w:ascii="宋体" w:hAnsi="宋体" w:eastAsia="宋体" w:cs="宋体"/>
                <w:sz w:val="24"/>
                <w:szCs w:val="24"/>
                <w:highlight w:val="none"/>
              </w:rPr>
              <w:t>分</w:t>
            </w:r>
          </w:p>
        </w:tc>
        <w:tc>
          <w:tcPr>
            <w:tcW w:w="977" w:type="pct"/>
            <w:noWrap w:val="0"/>
            <w:vAlign w:val="center"/>
          </w:tcPr>
          <w:p w14:paraId="4BBF49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30</w:t>
            </w:r>
            <w:r>
              <w:rPr>
                <w:rFonts w:hint="eastAsia" w:ascii="宋体" w:hAnsi="宋体" w:eastAsia="宋体" w:cs="宋体"/>
                <w:sz w:val="24"/>
                <w:szCs w:val="24"/>
                <w:highlight w:val="none"/>
              </w:rPr>
              <w:t>分</w:t>
            </w:r>
          </w:p>
        </w:tc>
      </w:tr>
    </w:tbl>
    <w:p w14:paraId="32583B55">
      <w:pPr>
        <w:keepNext w:val="0"/>
        <w:keepLines w:val="0"/>
        <w:pageBreakBefore w:val="0"/>
        <w:widowControl w:val="0"/>
        <w:kinsoku/>
        <w:wordWrap/>
        <w:overflowPunct/>
        <w:topLinePunct w:val="0"/>
        <w:autoSpaceDE/>
        <w:autoSpaceDN/>
        <w:bidi w:val="0"/>
        <w:adjustRightInd/>
        <w:snapToGrid/>
        <w:spacing w:beforeLines="100" w:afterLines="100" w:line="560" w:lineRule="exact"/>
        <w:ind w:left="0" w:firstLine="640" w:firstLineChars="200"/>
        <w:jc w:val="both"/>
        <w:textAlignment w:val="auto"/>
        <w:outlineLvl w:val="9"/>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lang w:val="en-US" w:eastAsia="zh-CN"/>
        </w:rPr>
        <w:t>2.审查项目</w:t>
      </w:r>
      <w:r>
        <w:rPr>
          <w:rFonts w:hint="eastAsia" w:ascii="仿宋_GB2312" w:hAnsi="仿宋_GB2312" w:eastAsia="仿宋_GB2312" w:cs="仿宋_GB2312"/>
          <w:b w:val="0"/>
          <w:bCs/>
          <w:sz w:val="32"/>
          <w:szCs w:val="32"/>
          <w:highlight w:val="none"/>
        </w:rPr>
        <w:t>表</w:t>
      </w:r>
    </w:p>
    <w:tbl>
      <w:tblPr>
        <w:tblStyle w:val="10"/>
        <w:tblW w:w="8818" w:type="dxa"/>
        <w:tblInd w:w="0" w:type="dxa"/>
        <w:tblLayout w:type="fixed"/>
        <w:tblCellMar>
          <w:top w:w="0" w:type="dxa"/>
          <w:left w:w="30" w:type="dxa"/>
          <w:bottom w:w="0" w:type="dxa"/>
          <w:right w:w="30" w:type="dxa"/>
        </w:tblCellMar>
      </w:tblPr>
      <w:tblGrid>
        <w:gridCol w:w="570"/>
        <w:gridCol w:w="2505"/>
        <w:gridCol w:w="5743"/>
      </w:tblGrid>
      <w:tr w14:paraId="53D5D108">
        <w:tblPrEx>
          <w:tblCellMar>
            <w:top w:w="0" w:type="dxa"/>
            <w:left w:w="30" w:type="dxa"/>
            <w:bottom w:w="0" w:type="dxa"/>
            <w:right w:w="30" w:type="dxa"/>
          </w:tblCellMar>
        </w:tblPrEx>
        <w:trPr>
          <w:trHeight w:val="468" w:hRule="atLeast"/>
        </w:trPr>
        <w:tc>
          <w:tcPr>
            <w:tcW w:w="570" w:type="dxa"/>
            <w:tcBorders>
              <w:top w:val="single" w:color="auto" w:sz="6" w:space="0"/>
              <w:left w:val="single" w:color="auto" w:sz="6" w:space="0"/>
              <w:bottom w:val="single" w:color="auto" w:sz="6" w:space="0"/>
              <w:right w:val="single" w:color="auto" w:sz="6" w:space="0"/>
            </w:tcBorders>
            <w:noWrap w:val="0"/>
            <w:vAlign w:val="center"/>
          </w:tcPr>
          <w:p w14:paraId="19FBE04A">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序号</w:t>
            </w:r>
          </w:p>
        </w:tc>
        <w:tc>
          <w:tcPr>
            <w:tcW w:w="2505" w:type="dxa"/>
            <w:tcBorders>
              <w:top w:val="single" w:color="auto" w:sz="6" w:space="0"/>
              <w:left w:val="single" w:color="auto" w:sz="6" w:space="0"/>
              <w:bottom w:val="single" w:color="auto" w:sz="6" w:space="0"/>
              <w:right w:val="single" w:color="auto" w:sz="6" w:space="0"/>
            </w:tcBorders>
            <w:noWrap w:val="0"/>
            <w:vAlign w:val="center"/>
          </w:tcPr>
          <w:p w14:paraId="45673EEA">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审查项目</w:t>
            </w:r>
          </w:p>
        </w:tc>
        <w:tc>
          <w:tcPr>
            <w:tcW w:w="5743" w:type="dxa"/>
            <w:tcBorders>
              <w:top w:val="single" w:color="auto" w:sz="6" w:space="0"/>
              <w:left w:val="single" w:color="auto" w:sz="6" w:space="0"/>
              <w:bottom w:val="single" w:color="auto" w:sz="6" w:space="0"/>
              <w:right w:val="single" w:color="auto" w:sz="6" w:space="0"/>
            </w:tcBorders>
            <w:noWrap w:val="0"/>
            <w:vAlign w:val="center"/>
          </w:tcPr>
          <w:p w14:paraId="746F8977">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审查内容</w:t>
            </w:r>
          </w:p>
        </w:tc>
      </w:tr>
      <w:tr w14:paraId="309B33BC">
        <w:tblPrEx>
          <w:tblCellMar>
            <w:top w:w="0" w:type="dxa"/>
            <w:left w:w="30" w:type="dxa"/>
            <w:bottom w:w="0" w:type="dxa"/>
            <w:right w:w="30" w:type="dxa"/>
          </w:tblCellMar>
        </w:tblPrEx>
        <w:trPr>
          <w:trHeight w:val="906" w:hRule="atLeast"/>
        </w:trPr>
        <w:tc>
          <w:tcPr>
            <w:tcW w:w="570" w:type="dxa"/>
            <w:tcBorders>
              <w:top w:val="single" w:color="auto" w:sz="6" w:space="0"/>
              <w:left w:val="single" w:color="auto" w:sz="6" w:space="0"/>
              <w:bottom w:val="single" w:color="auto" w:sz="6" w:space="0"/>
              <w:right w:val="single" w:color="auto" w:sz="6" w:space="0"/>
            </w:tcBorders>
            <w:noWrap w:val="0"/>
            <w:vAlign w:val="center"/>
          </w:tcPr>
          <w:p w14:paraId="593A0928">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lang w:val="en-US" w:eastAsia="zh-CN"/>
              </w:rPr>
              <w:t>1</w:t>
            </w:r>
          </w:p>
        </w:tc>
        <w:tc>
          <w:tcPr>
            <w:tcW w:w="2505" w:type="dxa"/>
            <w:tcBorders>
              <w:top w:val="single" w:color="auto" w:sz="6" w:space="0"/>
              <w:left w:val="single" w:color="auto" w:sz="6" w:space="0"/>
              <w:bottom w:val="single" w:color="auto" w:sz="6" w:space="0"/>
              <w:right w:val="single" w:color="auto" w:sz="6" w:space="0"/>
            </w:tcBorders>
            <w:noWrap w:val="0"/>
            <w:vAlign w:val="center"/>
          </w:tcPr>
          <w:p w14:paraId="02B76E71">
            <w:pPr>
              <w:keepNext w:val="0"/>
              <w:keepLines w:val="0"/>
              <w:pageBreakBefore w:val="0"/>
              <w:widowControl w:val="0"/>
              <w:kinsoku/>
              <w:wordWrap/>
              <w:overflowPunct/>
              <w:topLinePunct w:val="0"/>
              <w:bidi w:val="0"/>
              <w:snapToGrid/>
              <w:spacing w:line="240" w:lineRule="auto"/>
              <w:jc w:val="both"/>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投标文件</w:t>
            </w:r>
            <w:r>
              <w:rPr>
                <w:rFonts w:hint="eastAsia" w:ascii="宋体" w:hAnsi="宋体" w:eastAsia="宋体" w:cs="宋体"/>
                <w:b w:val="0"/>
                <w:bCs/>
                <w:sz w:val="24"/>
                <w:szCs w:val="24"/>
                <w:highlight w:val="none"/>
              </w:rPr>
              <w:t>的有效性</w:t>
            </w:r>
          </w:p>
        </w:tc>
        <w:tc>
          <w:tcPr>
            <w:tcW w:w="5743" w:type="dxa"/>
            <w:tcBorders>
              <w:top w:val="single" w:color="auto" w:sz="6" w:space="0"/>
              <w:left w:val="single" w:color="auto" w:sz="6" w:space="0"/>
              <w:bottom w:val="single" w:color="auto" w:sz="6" w:space="0"/>
              <w:right w:val="single" w:color="auto" w:sz="6" w:space="0"/>
            </w:tcBorders>
            <w:noWrap w:val="0"/>
            <w:vAlign w:val="center"/>
          </w:tcPr>
          <w:p w14:paraId="6FA34477">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eastAsia="zh-CN"/>
              </w:rPr>
              <w:t>投标文件</w:t>
            </w:r>
            <w:r>
              <w:rPr>
                <w:rFonts w:hint="eastAsia" w:ascii="宋体" w:hAnsi="宋体" w:eastAsia="宋体" w:cs="宋体"/>
                <w:b w:val="0"/>
                <w:bCs/>
                <w:sz w:val="24"/>
                <w:szCs w:val="24"/>
                <w:highlight w:val="none"/>
              </w:rPr>
              <w:t>要求签字盖章处无法定代表人（分公司则为营业执照记载的负责人）签字和加盖</w:t>
            </w:r>
            <w:r>
              <w:rPr>
                <w:rFonts w:hint="eastAsia" w:ascii="宋体" w:hAnsi="宋体" w:eastAsia="宋体" w:cs="宋体"/>
                <w:b w:val="0"/>
                <w:bCs/>
                <w:sz w:val="24"/>
                <w:szCs w:val="24"/>
                <w:highlight w:val="none"/>
                <w:lang w:eastAsia="zh-CN"/>
              </w:rPr>
              <w:t>投标人</w:t>
            </w:r>
            <w:r>
              <w:rPr>
                <w:rFonts w:hint="eastAsia" w:ascii="宋体" w:hAnsi="宋体" w:eastAsia="宋体" w:cs="宋体"/>
                <w:b w:val="0"/>
                <w:bCs/>
                <w:sz w:val="24"/>
                <w:szCs w:val="24"/>
                <w:highlight w:val="none"/>
              </w:rPr>
              <w:t>公章或签字者无</w:t>
            </w:r>
            <w:r>
              <w:rPr>
                <w:rFonts w:hint="eastAsia" w:ascii="宋体" w:hAnsi="宋体" w:eastAsia="宋体" w:cs="宋体"/>
                <w:b w:val="0"/>
                <w:bCs/>
                <w:sz w:val="24"/>
                <w:szCs w:val="24"/>
                <w:highlight w:val="none"/>
                <w:lang w:eastAsia="zh-CN"/>
              </w:rPr>
              <w:t>投标人</w:t>
            </w:r>
            <w:r>
              <w:rPr>
                <w:rFonts w:hint="eastAsia" w:ascii="宋体" w:hAnsi="宋体" w:eastAsia="宋体" w:cs="宋体"/>
                <w:b w:val="0"/>
                <w:bCs/>
                <w:sz w:val="24"/>
                <w:szCs w:val="24"/>
                <w:highlight w:val="none"/>
              </w:rPr>
              <w:t>法定代表人有效委托书的不合格。</w:t>
            </w:r>
          </w:p>
        </w:tc>
      </w:tr>
      <w:tr w14:paraId="35C20703">
        <w:tblPrEx>
          <w:tblCellMar>
            <w:top w:w="0" w:type="dxa"/>
            <w:left w:w="30" w:type="dxa"/>
            <w:bottom w:w="0" w:type="dxa"/>
            <w:right w:w="30" w:type="dxa"/>
          </w:tblCellMar>
        </w:tblPrEx>
        <w:trPr>
          <w:trHeight w:val="545" w:hRule="atLeast"/>
        </w:trPr>
        <w:tc>
          <w:tcPr>
            <w:tcW w:w="570" w:type="dxa"/>
            <w:tcBorders>
              <w:top w:val="single" w:color="auto" w:sz="6" w:space="0"/>
              <w:left w:val="single" w:color="auto" w:sz="6" w:space="0"/>
              <w:bottom w:val="single" w:color="auto" w:sz="6" w:space="0"/>
              <w:right w:val="single" w:color="auto" w:sz="6" w:space="0"/>
            </w:tcBorders>
            <w:noWrap w:val="0"/>
            <w:vAlign w:val="center"/>
          </w:tcPr>
          <w:p w14:paraId="699527D5">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lang w:val="en-US" w:eastAsia="zh-CN"/>
              </w:rPr>
              <w:t>2</w:t>
            </w:r>
          </w:p>
        </w:tc>
        <w:tc>
          <w:tcPr>
            <w:tcW w:w="2505" w:type="dxa"/>
            <w:tcBorders>
              <w:top w:val="single" w:color="auto" w:sz="6" w:space="0"/>
              <w:left w:val="single" w:color="auto" w:sz="6" w:space="0"/>
              <w:bottom w:val="single" w:color="auto" w:sz="6" w:space="0"/>
              <w:right w:val="single" w:color="auto" w:sz="6" w:space="0"/>
            </w:tcBorders>
            <w:noWrap w:val="0"/>
            <w:vAlign w:val="center"/>
          </w:tcPr>
          <w:p w14:paraId="2CC30C92">
            <w:pPr>
              <w:keepNext w:val="0"/>
              <w:keepLines w:val="0"/>
              <w:pageBreakBefore w:val="0"/>
              <w:widowControl w:val="0"/>
              <w:kinsoku/>
              <w:wordWrap/>
              <w:overflowPunct/>
              <w:topLinePunct w:val="0"/>
              <w:bidi w:val="0"/>
              <w:snapToGrid/>
              <w:spacing w:line="240" w:lineRule="auto"/>
              <w:jc w:val="both"/>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eastAsia="zh-CN"/>
              </w:rPr>
              <w:t>投标文件</w:t>
            </w:r>
            <w:r>
              <w:rPr>
                <w:rFonts w:hint="eastAsia" w:ascii="宋体" w:hAnsi="宋体" w:eastAsia="宋体" w:cs="宋体"/>
                <w:b w:val="0"/>
                <w:bCs/>
                <w:sz w:val="24"/>
                <w:szCs w:val="24"/>
                <w:highlight w:val="none"/>
              </w:rPr>
              <w:t>的内容</w:t>
            </w:r>
          </w:p>
        </w:tc>
        <w:tc>
          <w:tcPr>
            <w:tcW w:w="5743" w:type="dxa"/>
            <w:tcBorders>
              <w:top w:val="single" w:color="auto" w:sz="6" w:space="0"/>
              <w:left w:val="single" w:color="auto" w:sz="6" w:space="0"/>
              <w:bottom w:val="single" w:color="auto" w:sz="6" w:space="0"/>
              <w:right w:val="single" w:color="auto" w:sz="6" w:space="0"/>
            </w:tcBorders>
            <w:noWrap w:val="0"/>
            <w:vAlign w:val="center"/>
          </w:tcPr>
          <w:p w14:paraId="6BD42697">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未按规定的格式填写，内容不全或关键字迹模糊、无法辨认的不合格。</w:t>
            </w:r>
          </w:p>
        </w:tc>
      </w:tr>
      <w:tr w14:paraId="0A50A47D">
        <w:tblPrEx>
          <w:tblCellMar>
            <w:top w:w="0" w:type="dxa"/>
            <w:left w:w="30" w:type="dxa"/>
            <w:bottom w:w="0" w:type="dxa"/>
            <w:right w:w="30" w:type="dxa"/>
          </w:tblCellMar>
        </w:tblPrEx>
        <w:trPr>
          <w:trHeight w:val="545" w:hRule="atLeast"/>
        </w:trPr>
        <w:tc>
          <w:tcPr>
            <w:tcW w:w="570" w:type="dxa"/>
            <w:tcBorders>
              <w:top w:val="single" w:color="auto" w:sz="6" w:space="0"/>
              <w:left w:val="single" w:color="auto" w:sz="6" w:space="0"/>
              <w:bottom w:val="single" w:color="auto" w:sz="6" w:space="0"/>
              <w:right w:val="single" w:color="auto" w:sz="6" w:space="0"/>
            </w:tcBorders>
            <w:noWrap w:val="0"/>
            <w:vAlign w:val="center"/>
          </w:tcPr>
          <w:p w14:paraId="18236EF3">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lang w:val="en-US" w:eastAsia="zh-CN"/>
              </w:rPr>
              <w:t>3</w:t>
            </w:r>
          </w:p>
        </w:tc>
        <w:tc>
          <w:tcPr>
            <w:tcW w:w="2505" w:type="dxa"/>
            <w:tcBorders>
              <w:top w:val="single" w:color="auto" w:sz="6" w:space="0"/>
              <w:left w:val="single" w:color="auto" w:sz="6" w:space="0"/>
              <w:bottom w:val="single" w:color="auto" w:sz="6" w:space="0"/>
              <w:right w:val="single" w:color="auto" w:sz="6" w:space="0"/>
            </w:tcBorders>
            <w:noWrap w:val="0"/>
            <w:vAlign w:val="center"/>
          </w:tcPr>
          <w:p w14:paraId="249345B7">
            <w:pPr>
              <w:keepNext w:val="0"/>
              <w:keepLines w:val="0"/>
              <w:pageBreakBefore w:val="0"/>
              <w:widowControl w:val="0"/>
              <w:kinsoku/>
              <w:wordWrap/>
              <w:overflowPunct/>
              <w:topLinePunct w:val="0"/>
              <w:bidi w:val="0"/>
              <w:snapToGrid/>
              <w:spacing w:line="240" w:lineRule="auto"/>
              <w:jc w:val="both"/>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eastAsia="zh-CN"/>
              </w:rPr>
              <w:t>投标人</w:t>
            </w:r>
            <w:r>
              <w:rPr>
                <w:rFonts w:hint="eastAsia" w:ascii="宋体" w:hAnsi="宋体" w:eastAsia="宋体" w:cs="宋体"/>
                <w:b w:val="0"/>
                <w:bCs/>
                <w:sz w:val="24"/>
                <w:szCs w:val="24"/>
                <w:highlight w:val="none"/>
              </w:rPr>
              <w:t>的有效性</w:t>
            </w:r>
          </w:p>
        </w:tc>
        <w:tc>
          <w:tcPr>
            <w:tcW w:w="5743" w:type="dxa"/>
            <w:tcBorders>
              <w:top w:val="single" w:color="auto" w:sz="6" w:space="0"/>
              <w:left w:val="single" w:color="auto" w:sz="6" w:space="0"/>
              <w:bottom w:val="single" w:color="auto" w:sz="6" w:space="0"/>
              <w:right w:val="single" w:color="auto" w:sz="6" w:space="0"/>
            </w:tcBorders>
            <w:noWrap w:val="0"/>
            <w:vAlign w:val="center"/>
          </w:tcPr>
          <w:p w14:paraId="474824E3">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eastAsia="zh-CN"/>
              </w:rPr>
              <w:t>投标人</w:t>
            </w:r>
            <w:r>
              <w:rPr>
                <w:rFonts w:hint="eastAsia" w:ascii="宋体" w:hAnsi="宋体" w:eastAsia="宋体" w:cs="宋体"/>
                <w:b w:val="0"/>
                <w:bCs/>
                <w:sz w:val="24"/>
                <w:szCs w:val="24"/>
                <w:highlight w:val="none"/>
              </w:rPr>
              <w:t>是否满足</w:t>
            </w:r>
            <w:r>
              <w:rPr>
                <w:rFonts w:hint="eastAsia" w:ascii="宋体" w:hAnsi="宋体" w:eastAsia="宋体" w:cs="宋体"/>
                <w:b w:val="0"/>
                <w:bCs/>
                <w:sz w:val="24"/>
                <w:szCs w:val="24"/>
                <w:highlight w:val="none"/>
                <w:lang w:val="en-US" w:eastAsia="zh-CN"/>
              </w:rPr>
              <w:t>招标</w:t>
            </w:r>
            <w:r>
              <w:rPr>
                <w:rFonts w:hint="eastAsia" w:ascii="宋体" w:hAnsi="宋体" w:eastAsia="宋体" w:cs="宋体"/>
                <w:b w:val="0"/>
                <w:bCs/>
                <w:sz w:val="24"/>
                <w:szCs w:val="24"/>
                <w:highlight w:val="none"/>
              </w:rPr>
              <w:t>文件“</w:t>
            </w:r>
            <w:r>
              <w:rPr>
                <w:rFonts w:hint="eastAsia" w:ascii="宋体" w:hAnsi="宋体" w:eastAsia="宋体" w:cs="宋体"/>
                <w:b w:val="0"/>
                <w:bCs/>
                <w:sz w:val="24"/>
                <w:szCs w:val="24"/>
                <w:highlight w:val="none"/>
                <w:lang w:eastAsia="zh-CN"/>
              </w:rPr>
              <w:t>投标人</w:t>
            </w:r>
            <w:r>
              <w:rPr>
                <w:rFonts w:hint="eastAsia" w:ascii="宋体" w:hAnsi="宋体" w:eastAsia="宋体" w:cs="宋体"/>
                <w:b w:val="0"/>
                <w:bCs/>
                <w:sz w:val="24"/>
                <w:szCs w:val="24"/>
                <w:highlight w:val="none"/>
              </w:rPr>
              <w:t>资格要求”。</w:t>
            </w:r>
          </w:p>
        </w:tc>
      </w:tr>
      <w:tr w14:paraId="6F2FB49C">
        <w:tblPrEx>
          <w:tblCellMar>
            <w:top w:w="0" w:type="dxa"/>
            <w:left w:w="30" w:type="dxa"/>
            <w:bottom w:w="0" w:type="dxa"/>
            <w:right w:w="30" w:type="dxa"/>
          </w:tblCellMar>
        </w:tblPrEx>
        <w:trPr>
          <w:trHeight w:val="545" w:hRule="atLeast"/>
        </w:trPr>
        <w:tc>
          <w:tcPr>
            <w:tcW w:w="570" w:type="dxa"/>
            <w:tcBorders>
              <w:top w:val="single" w:color="auto" w:sz="6" w:space="0"/>
              <w:left w:val="single" w:color="auto" w:sz="6" w:space="0"/>
              <w:bottom w:val="single" w:color="auto" w:sz="6" w:space="0"/>
              <w:right w:val="single" w:color="auto" w:sz="6" w:space="0"/>
            </w:tcBorders>
            <w:noWrap w:val="0"/>
            <w:vAlign w:val="center"/>
          </w:tcPr>
          <w:p w14:paraId="179BE834">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lang w:val="en-US" w:eastAsia="zh-CN"/>
              </w:rPr>
              <w:t>4</w:t>
            </w:r>
          </w:p>
        </w:tc>
        <w:tc>
          <w:tcPr>
            <w:tcW w:w="2505" w:type="dxa"/>
            <w:tcBorders>
              <w:top w:val="single" w:color="auto" w:sz="6" w:space="0"/>
              <w:left w:val="single" w:color="auto" w:sz="6" w:space="0"/>
              <w:bottom w:val="single" w:color="auto" w:sz="6" w:space="0"/>
              <w:right w:val="single" w:color="auto" w:sz="6" w:space="0"/>
            </w:tcBorders>
            <w:noWrap w:val="0"/>
            <w:vAlign w:val="center"/>
          </w:tcPr>
          <w:p w14:paraId="438640F1">
            <w:pPr>
              <w:keepNext w:val="0"/>
              <w:keepLines w:val="0"/>
              <w:pageBreakBefore w:val="0"/>
              <w:widowControl w:val="0"/>
              <w:kinsoku/>
              <w:wordWrap/>
              <w:overflowPunct/>
              <w:topLinePunct w:val="0"/>
              <w:bidi w:val="0"/>
              <w:snapToGrid/>
              <w:spacing w:line="240" w:lineRule="auto"/>
              <w:jc w:val="both"/>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eastAsia="zh-CN"/>
              </w:rPr>
              <w:t>投标文件</w:t>
            </w:r>
            <w:r>
              <w:rPr>
                <w:rFonts w:hint="eastAsia" w:ascii="宋体" w:hAnsi="宋体" w:eastAsia="宋体" w:cs="宋体"/>
                <w:b w:val="0"/>
                <w:bCs/>
                <w:sz w:val="24"/>
                <w:szCs w:val="24"/>
                <w:highlight w:val="none"/>
              </w:rPr>
              <w:t>的真实性</w:t>
            </w:r>
          </w:p>
        </w:tc>
        <w:tc>
          <w:tcPr>
            <w:tcW w:w="5743" w:type="dxa"/>
            <w:tcBorders>
              <w:top w:val="single" w:color="auto" w:sz="6" w:space="0"/>
              <w:left w:val="single" w:color="auto" w:sz="6" w:space="0"/>
              <w:bottom w:val="single" w:color="auto" w:sz="6" w:space="0"/>
              <w:right w:val="single" w:color="auto" w:sz="6" w:space="0"/>
            </w:tcBorders>
            <w:noWrap w:val="0"/>
            <w:vAlign w:val="center"/>
          </w:tcPr>
          <w:p w14:paraId="758AF6C7">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eastAsia="zh-CN"/>
              </w:rPr>
              <w:t>投标文件</w:t>
            </w:r>
            <w:r>
              <w:rPr>
                <w:rFonts w:hint="eastAsia" w:ascii="宋体" w:hAnsi="宋体" w:eastAsia="宋体" w:cs="宋体"/>
                <w:b w:val="0"/>
                <w:bCs/>
                <w:sz w:val="24"/>
                <w:szCs w:val="24"/>
                <w:highlight w:val="none"/>
              </w:rPr>
              <w:t>中有虚假资料的不合格。</w:t>
            </w:r>
          </w:p>
        </w:tc>
      </w:tr>
      <w:tr w14:paraId="39975B24">
        <w:tblPrEx>
          <w:tblCellMar>
            <w:top w:w="0" w:type="dxa"/>
            <w:left w:w="30" w:type="dxa"/>
            <w:bottom w:w="0" w:type="dxa"/>
            <w:right w:w="30" w:type="dxa"/>
          </w:tblCellMar>
        </w:tblPrEx>
        <w:trPr>
          <w:trHeight w:val="545" w:hRule="atLeast"/>
        </w:trPr>
        <w:tc>
          <w:tcPr>
            <w:tcW w:w="570" w:type="dxa"/>
            <w:tcBorders>
              <w:top w:val="single" w:color="auto" w:sz="6" w:space="0"/>
              <w:left w:val="single" w:color="auto" w:sz="6" w:space="0"/>
              <w:bottom w:val="single" w:color="auto" w:sz="6" w:space="0"/>
              <w:right w:val="single" w:color="auto" w:sz="6" w:space="0"/>
            </w:tcBorders>
            <w:noWrap w:val="0"/>
            <w:vAlign w:val="center"/>
          </w:tcPr>
          <w:p w14:paraId="1C4CCDFE">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lang w:val="en-US" w:eastAsia="zh-CN"/>
              </w:rPr>
              <w:t>5</w:t>
            </w:r>
          </w:p>
        </w:tc>
        <w:tc>
          <w:tcPr>
            <w:tcW w:w="2505" w:type="dxa"/>
            <w:tcBorders>
              <w:top w:val="single" w:color="auto" w:sz="6" w:space="0"/>
              <w:left w:val="single" w:color="auto" w:sz="6" w:space="0"/>
              <w:bottom w:val="single" w:color="auto" w:sz="6" w:space="0"/>
              <w:right w:val="single" w:color="auto" w:sz="6" w:space="0"/>
            </w:tcBorders>
            <w:noWrap w:val="0"/>
            <w:vAlign w:val="center"/>
          </w:tcPr>
          <w:p w14:paraId="18B69F94">
            <w:pPr>
              <w:keepNext w:val="0"/>
              <w:keepLines w:val="0"/>
              <w:pageBreakBefore w:val="0"/>
              <w:widowControl w:val="0"/>
              <w:kinsoku/>
              <w:wordWrap/>
              <w:overflowPunct/>
              <w:topLinePunct w:val="0"/>
              <w:bidi w:val="0"/>
              <w:snapToGrid/>
              <w:spacing w:line="240" w:lineRule="auto"/>
              <w:jc w:val="both"/>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报价</w:t>
            </w:r>
          </w:p>
        </w:tc>
        <w:tc>
          <w:tcPr>
            <w:tcW w:w="5743" w:type="dxa"/>
            <w:tcBorders>
              <w:top w:val="single" w:color="auto" w:sz="6" w:space="0"/>
              <w:left w:val="single" w:color="auto" w:sz="6" w:space="0"/>
              <w:bottom w:val="single" w:color="auto" w:sz="6" w:space="0"/>
              <w:right w:val="single" w:color="auto" w:sz="6" w:space="0"/>
            </w:tcBorders>
            <w:noWrap w:val="0"/>
            <w:vAlign w:val="center"/>
          </w:tcPr>
          <w:p w14:paraId="3DD15A61">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在一份</w:t>
            </w:r>
            <w:r>
              <w:rPr>
                <w:rFonts w:hint="eastAsia" w:ascii="宋体" w:hAnsi="宋体" w:eastAsia="宋体" w:cs="宋体"/>
                <w:b w:val="0"/>
                <w:bCs/>
                <w:sz w:val="24"/>
                <w:szCs w:val="24"/>
                <w:highlight w:val="none"/>
                <w:lang w:eastAsia="zh-CN"/>
              </w:rPr>
              <w:t>投标文件</w:t>
            </w:r>
            <w:r>
              <w:rPr>
                <w:rFonts w:hint="eastAsia" w:ascii="宋体" w:hAnsi="宋体" w:eastAsia="宋体" w:cs="宋体"/>
                <w:b w:val="0"/>
                <w:bCs/>
                <w:sz w:val="24"/>
                <w:szCs w:val="24"/>
                <w:highlight w:val="none"/>
              </w:rPr>
              <w:t>中对同一服务报有两个或多个报价，且未声明哪一个为最终报价的不合格。超过最高限价的不合格。</w:t>
            </w:r>
          </w:p>
        </w:tc>
      </w:tr>
      <w:tr w14:paraId="12FC26C6">
        <w:tblPrEx>
          <w:tblCellMar>
            <w:top w:w="0" w:type="dxa"/>
            <w:left w:w="30" w:type="dxa"/>
            <w:bottom w:w="0" w:type="dxa"/>
            <w:right w:w="30" w:type="dxa"/>
          </w:tblCellMar>
        </w:tblPrEx>
        <w:trPr>
          <w:trHeight w:val="545" w:hRule="atLeast"/>
        </w:trPr>
        <w:tc>
          <w:tcPr>
            <w:tcW w:w="570" w:type="dxa"/>
            <w:tcBorders>
              <w:top w:val="single" w:color="auto" w:sz="6" w:space="0"/>
              <w:left w:val="single" w:color="auto" w:sz="6" w:space="0"/>
              <w:bottom w:val="single" w:color="auto" w:sz="6" w:space="0"/>
              <w:right w:val="single" w:color="auto" w:sz="6" w:space="0"/>
            </w:tcBorders>
            <w:noWrap w:val="0"/>
            <w:vAlign w:val="center"/>
          </w:tcPr>
          <w:p w14:paraId="2D5043DD">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6</w:t>
            </w:r>
          </w:p>
        </w:tc>
        <w:tc>
          <w:tcPr>
            <w:tcW w:w="2505" w:type="dxa"/>
            <w:tcBorders>
              <w:top w:val="single" w:color="auto" w:sz="6" w:space="0"/>
              <w:left w:val="single" w:color="auto" w:sz="6" w:space="0"/>
              <w:bottom w:val="single" w:color="auto" w:sz="6" w:space="0"/>
              <w:right w:val="single" w:color="auto" w:sz="6" w:space="0"/>
            </w:tcBorders>
            <w:noWrap w:val="0"/>
            <w:vAlign w:val="center"/>
          </w:tcPr>
          <w:p w14:paraId="02D227C9">
            <w:pPr>
              <w:pStyle w:val="9"/>
              <w:keepNext w:val="0"/>
              <w:keepLines w:val="0"/>
              <w:pageBreakBefore w:val="0"/>
              <w:widowControl w:val="0"/>
              <w:kinsoku/>
              <w:wordWrap/>
              <w:overflowPunct/>
              <w:topLinePunct w:val="0"/>
              <w:bidi w:val="0"/>
              <w:snapToGrid/>
              <w:spacing w:line="240" w:lineRule="auto"/>
              <w:jc w:val="both"/>
              <w:textAlignment w:val="auto"/>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lang w:val="en-US" w:eastAsia="zh-CN"/>
              </w:rPr>
              <w:t>其他</w:t>
            </w:r>
            <w:r>
              <w:rPr>
                <w:rFonts w:hint="eastAsia" w:ascii="宋体" w:hAnsi="宋体" w:eastAsia="宋体" w:cs="宋体"/>
                <w:b w:val="0"/>
                <w:bCs/>
                <w:sz w:val="24"/>
                <w:szCs w:val="24"/>
                <w:highlight w:val="none"/>
              </w:rPr>
              <w:t>符合性审查</w:t>
            </w:r>
            <w:r>
              <w:rPr>
                <w:rFonts w:hint="eastAsia" w:ascii="宋体" w:hAnsi="宋体" w:eastAsia="宋体" w:cs="宋体"/>
                <w:b w:val="0"/>
                <w:bCs/>
                <w:sz w:val="24"/>
                <w:szCs w:val="24"/>
                <w:highlight w:val="none"/>
                <w:lang w:val="en-US" w:eastAsia="zh-CN"/>
              </w:rPr>
              <w:t>项目</w:t>
            </w:r>
          </w:p>
        </w:tc>
        <w:tc>
          <w:tcPr>
            <w:tcW w:w="5743" w:type="dxa"/>
            <w:tcBorders>
              <w:top w:val="single" w:color="auto" w:sz="6" w:space="0"/>
              <w:left w:val="single" w:color="auto" w:sz="6" w:space="0"/>
              <w:bottom w:val="single" w:color="auto" w:sz="6" w:space="0"/>
              <w:right w:val="single" w:color="auto" w:sz="6" w:space="0"/>
            </w:tcBorders>
            <w:noWrap w:val="0"/>
            <w:vAlign w:val="center"/>
          </w:tcPr>
          <w:p w14:paraId="7296E530">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lang w:val="en-US" w:eastAsia="zh-CN"/>
              </w:rPr>
              <w:t>\</w:t>
            </w:r>
          </w:p>
        </w:tc>
      </w:tr>
    </w:tbl>
    <w:p w14:paraId="71F77C6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说明： </w:t>
      </w:r>
    </w:p>
    <w:p w14:paraId="73CB3C74">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1、符合性审查有一项不合格视为符合性审查不通过。</w:t>
      </w:r>
    </w:p>
    <w:p w14:paraId="6AE4AAAF">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2、通过符合性审查的</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不足三家的，将由</w:t>
      </w:r>
      <w:r>
        <w:rPr>
          <w:rFonts w:hint="eastAsia" w:ascii="宋体" w:hAnsi="宋体" w:eastAsia="宋体" w:cs="宋体"/>
          <w:sz w:val="24"/>
          <w:szCs w:val="24"/>
          <w:highlight w:val="none"/>
          <w:lang w:val="en-US" w:eastAsia="zh-CN"/>
        </w:rPr>
        <w:t>询价小组</w:t>
      </w:r>
      <w:r>
        <w:rPr>
          <w:rFonts w:hint="eastAsia" w:ascii="宋体" w:hAnsi="宋体" w:eastAsia="宋体" w:cs="宋体"/>
          <w:sz w:val="24"/>
          <w:szCs w:val="24"/>
          <w:highlight w:val="none"/>
        </w:rPr>
        <w:t>在评审现场按照采购文件要求对这两家或一家的</w:t>
      </w:r>
      <w:r>
        <w:rPr>
          <w:rFonts w:hint="eastAsia" w:ascii="宋体" w:hAnsi="宋体" w:eastAsia="宋体" w:cs="宋体"/>
          <w:sz w:val="24"/>
          <w:szCs w:val="24"/>
          <w:highlight w:val="none"/>
          <w:lang w:eastAsia="zh-CN"/>
        </w:rPr>
        <w:t>投标文件</w:t>
      </w:r>
      <w:r>
        <w:rPr>
          <w:rFonts w:hint="eastAsia" w:ascii="宋体" w:hAnsi="宋体" w:eastAsia="宋体" w:cs="宋体"/>
          <w:sz w:val="24"/>
          <w:szCs w:val="24"/>
          <w:highlight w:val="none"/>
        </w:rPr>
        <w:t>进行评审，并形成评审结论。</w:t>
      </w:r>
    </w:p>
    <w:p w14:paraId="3F126620">
      <w:pPr>
        <w:keepNext w:val="0"/>
        <w:keepLines w:val="0"/>
        <w:pageBreakBefore w:val="0"/>
        <w:widowControl w:val="0"/>
        <w:wordWrap/>
        <w:overflowPunct/>
        <w:topLinePunct w:val="0"/>
        <w:bidi w:val="0"/>
        <w:spacing w:line="560" w:lineRule="exact"/>
        <w:ind w:firstLine="640" w:firstLineChars="200"/>
        <w:jc w:val="both"/>
        <w:textAlignment w:val="auto"/>
        <w:rPr>
          <w:rFonts w:hint="eastAsia" w:ascii="仿宋_GB2312" w:hAnsi="仿宋_GB2312" w:eastAsia="仿宋_GB2312" w:cs="仿宋_GB2312"/>
          <w:b/>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3.评审细则</w:t>
      </w:r>
    </w:p>
    <w:p w14:paraId="677A5B50">
      <w:pPr>
        <w:keepNext w:val="0"/>
        <w:keepLines w:val="0"/>
        <w:pageBreakBefore w:val="0"/>
        <w:widowControl w:val="0"/>
        <w:wordWrap/>
        <w:overflowPunct/>
        <w:topLinePunct w:val="0"/>
        <w:bidi w:val="0"/>
        <w:spacing w:before="156" w:beforeLines="50" w:after="156" w:afterLines="50" w:line="560" w:lineRule="exact"/>
        <w:ind w:firstLine="120" w:firstLineChars="50"/>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表</w:t>
      </w:r>
      <w:r>
        <w:rPr>
          <w:rFonts w:hint="eastAsia" w:ascii="宋体" w:hAnsi="宋体" w:eastAsia="宋体" w:cs="宋体"/>
          <w:b/>
          <w:sz w:val="24"/>
          <w:szCs w:val="24"/>
          <w:highlight w:val="none"/>
          <w:lang w:val="en-US" w:eastAsia="zh-CN"/>
        </w:rPr>
        <w:t>（一）</w:t>
      </w:r>
      <w:r>
        <w:rPr>
          <w:rFonts w:hint="eastAsia" w:ascii="宋体" w:hAnsi="宋体" w:eastAsia="宋体" w:cs="宋体"/>
          <w:b/>
          <w:sz w:val="24"/>
          <w:szCs w:val="24"/>
          <w:highlight w:val="none"/>
        </w:rPr>
        <w:t xml:space="preserve">  商务评审</w:t>
      </w:r>
      <w:r>
        <w:rPr>
          <w:rFonts w:hint="eastAsia" w:ascii="宋体" w:hAnsi="宋体" w:eastAsia="宋体" w:cs="宋体"/>
          <w:b/>
          <w:sz w:val="24"/>
          <w:szCs w:val="24"/>
          <w:highlight w:val="none"/>
          <w:lang w:val="en-US" w:eastAsia="zh-CN"/>
        </w:rPr>
        <w:t>细则</w:t>
      </w:r>
      <w:r>
        <w:rPr>
          <w:rFonts w:hint="eastAsia" w:ascii="宋体" w:hAnsi="宋体" w:eastAsia="宋体" w:cs="宋体"/>
          <w:b/>
          <w:sz w:val="24"/>
          <w:szCs w:val="24"/>
          <w:highlight w:val="none"/>
        </w:rPr>
        <w:t>表</w:t>
      </w:r>
    </w:p>
    <w:tbl>
      <w:tblPr>
        <w:tblStyle w:val="10"/>
        <w:tblW w:w="4997"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630"/>
        <w:gridCol w:w="1012"/>
        <w:gridCol w:w="671"/>
        <w:gridCol w:w="6204"/>
      </w:tblGrid>
      <w:tr w14:paraId="1A47AC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425" w:hRule="atLeast"/>
          <w:jc w:val="cent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14:paraId="6AD5D71C">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序号</w:t>
            </w:r>
          </w:p>
        </w:tc>
        <w:tc>
          <w:tcPr>
            <w:tcW w:w="594"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14:paraId="552B28FD">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评审项目</w:t>
            </w:r>
          </w:p>
        </w:tc>
        <w:tc>
          <w:tcPr>
            <w:tcW w:w="394"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14:paraId="3D9A8C60">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分值</w:t>
            </w:r>
          </w:p>
        </w:tc>
        <w:tc>
          <w:tcPr>
            <w:tcW w:w="3640" w:type="pct"/>
            <w:tcBorders>
              <w:top w:val="single" w:color="auto" w:sz="4" w:space="0"/>
              <w:left w:val="single" w:color="auto" w:sz="4" w:space="0"/>
              <w:bottom w:val="single" w:color="auto" w:sz="4" w:space="0"/>
              <w:right w:val="single" w:color="auto" w:sz="4" w:space="0"/>
            </w:tcBorders>
            <w:shd w:val="clear" w:color="auto" w:fill="FFFFFF" w:themeFill="background1"/>
            <w:noWrap w:val="0"/>
            <w:vAlign w:val="center"/>
          </w:tcPr>
          <w:p w14:paraId="0BADCC43">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评审内容</w:t>
            </w:r>
          </w:p>
        </w:tc>
      </w:tr>
      <w:tr w14:paraId="7B9B1C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76" w:hRule="atLeast"/>
          <w:jc w:val="center"/>
        </w:trPr>
        <w:tc>
          <w:tcPr>
            <w:tcW w:w="370" w:type="pct"/>
            <w:tcBorders>
              <w:top w:val="single" w:color="auto" w:sz="4" w:space="0"/>
              <w:left w:val="single" w:color="auto" w:sz="4" w:space="0"/>
              <w:right w:val="single" w:color="auto" w:sz="4" w:space="0"/>
            </w:tcBorders>
            <w:shd w:val="clear" w:color="auto" w:fill="FFFFFF" w:themeFill="background1"/>
            <w:noWrap w:val="0"/>
            <w:tcMar>
              <w:top w:w="0" w:type="dxa"/>
              <w:left w:w="28" w:type="dxa"/>
              <w:bottom w:w="0" w:type="dxa"/>
              <w:right w:w="28" w:type="dxa"/>
            </w:tcMar>
            <w:vAlign w:val="center"/>
          </w:tcPr>
          <w:p w14:paraId="76A7FBA7">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1</w:t>
            </w:r>
          </w:p>
        </w:tc>
        <w:tc>
          <w:tcPr>
            <w:tcW w:w="594" w:type="pct"/>
            <w:tcBorders>
              <w:top w:val="single" w:color="auto" w:sz="4" w:space="0"/>
              <w:left w:val="single" w:color="auto" w:sz="4" w:space="0"/>
              <w:right w:val="single" w:color="auto" w:sz="4" w:space="0"/>
            </w:tcBorders>
            <w:shd w:val="clear" w:color="auto" w:fill="FFFFFF" w:themeFill="background1"/>
            <w:noWrap w:val="0"/>
            <w:tcMar>
              <w:top w:w="0" w:type="dxa"/>
              <w:left w:w="28" w:type="dxa"/>
              <w:bottom w:w="0" w:type="dxa"/>
              <w:right w:w="28" w:type="dxa"/>
            </w:tcMar>
            <w:vAlign w:val="center"/>
          </w:tcPr>
          <w:p w14:paraId="4317B088">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both"/>
              <w:textAlignment w:val="auto"/>
              <w:rPr>
                <w:rFonts w:hint="eastAsia" w:ascii="宋体" w:hAnsi="宋体" w:eastAsia="宋体" w:cs="宋体"/>
                <w:b/>
                <w:bCs/>
                <w:kern w:val="2"/>
                <w:sz w:val="24"/>
                <w:szCs w:val="24"/>
                <w:highlight w:val="none"/>
              </w:rPr>
            </w:pPr>
            <w:r>
              <w:rPr>
                <w:rFonts w:hint="eastAsia" w:ascii="宋体" w:hAnsi="宋体" w:eastAsia="宋体" w:cs="宋体"/>
                <w:bCs/>
                <w:sz w:val="24"/>
                <w:szCs w:val="24"/>
                <w:highlight w:val="none"/>
                <w:lang w:val="en-US" w:eastAsia="zh-CN"/>
              </w:rPr>
              <w:t>项目</w:t>
            </w:r>
            <w:r>
              <w:rPr>
                <w:rFonts w:hint="eastAsia" w:ascii="宋体" w:hAnsi="宋体" w:eastAsia="宋体" w:cs="宋体"/>
                <w:bCs/>
                <w:sz w:val="24"/>
                <w:szCs w:val="24"/>
                <w:highlight w:val="none"/>
              </w:rPr>
              <w:t>业绩</w:t>
            </w:r>
          </w:p>
        </w:tc>
        <w:tc>
          <w:tcPr>
            <w:tcW w:w="394"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0" w:type="dxa"/>
              <w:left w:w="28" w:type="dxa"/>
              <w:bottom w:w="0" w:type="dxa"/>
              <w:right w:w="28" w:type="dxa"/>
            </w:tcMar>
            <w:vAlign w:val="center"/>
          </w:tcPr>
          <w:p w14:paraId="0005B392">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both"/>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14</w:t>
            </w:r>
          </w:p>
        </w:tc>
        <w:tc>
          <w:tcPr>
            <w:tcW w:w="3640"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0" w:type="dxa"/>
              <w:left w:w="28" w:type="dxa"/>
              <w:bottom w:w="0" w:type="dxa"/>
              <w:right w:w="28" w:type="dxa"/>
            </w:tcMar>
            <w:vAlign w:val="center"/>
          </w:tcPr>
          <w:p w14:paraId="2511491F">
            <w:pPr>
              <w:keepNext w:val="0"/>
              <w:keepLines w:val="0"/>
              <w:pageBreakBefore w:val="0"/>
              <w:widowControl w:val="0"/>
              <w:suppressLineNumbers w:val="0"/>
              <w:shd w:val="clear" w:fill="FFFFFF" w:themeFill="background1"/>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shd w:val="clear" w:fill="FFFFFF" w:themeFill="background1"/>
                <w:lang w:eastAsia="zh-CN"/>
              </w:rPr>
              <w:t>投标人</w:t>
            </w:r>
            <w:r>
              <w:rPr>
                <w:rFonts w:hint="eastAsia" w:ascii="宋体" w:hAnsi="宋体" w:eastAsia="宋体" w:cs="宋体"/>
                <w:sz w:val="24"/>
                <w:szCs w:val="24"/>
                <w:highlight w:val="none"/>
                <w:shd w:val="clear" w:fill="FFFFFF" w:themeFill="background1"/>
                <w:lang w:val="en-US" w:eastAsia="zh-CN"/>
              </w:rPr>
              <w:t>具有</w:t>
            </w:r>
            <w:r>
              <w:rPr>
                <w:rFonts w:hint="eastAsia" w:ascii="宋体" w:hAnsi="宋体" w:eastAsia="宋体" w:cs="宋体"/>
                <w:sz w:val="24"/>
                <w:szCs w:val="24"/>
                <w:highlight w:val="none"/>
                <w:shd w:val="clear" w:fill="FFFFFF" w:themeFill="background1"/>
              </w:rPr>
              <w:t>从202</w:t>
            </w:r>
            <w:r>
              <w:rPr>
                <w:rFonts w:hint="eastAsia" w:ascii="宋体" w:hAnsi="宋体" w:eastAsia="宋体" w:cs="宋体"/>
                <w:sz w:val="24"/>
                <w:szCs w:val="24"/>
                <w:highlight w:val="none"/>
                <w:shd w:val="clear" w:fill="FFFFFF" w:themeFill="background1"/>
                <w:lang w:val="en-US" w:eastAsia="zh-CN"/>
              </w:rPr>
              <w:t>2</w:t>
            </w:r>
            <w:r>
              <w:rPr>
                <w:rFonts w:hint="eastAsia" w:ascii="宋体" w:hAnsi="宋体" w:eastAsia="宋体" w:cs="宋体"/>
                <w:sz w:val="24"/>
                <w:szCs w:val="24"/>
                <w:highlight w:val="none"/>
                <w:shd w:val="clear" w:fill="FFFFFF" w:themeFill="background1"/>
              </w:rPr>
              <w:t>年1月1日至项目</w:t>
            </w:r>
            <w:r>
              <w:rPr>
                <w:rFonts w:hint="eastAsia" w:ascii="宋体" w:hAnsi="宋体" w:eastAsia="宋体" w:cs="宋体"/>
                <w:sz w:val="24"/>
                <w:szCs w:val="24"/>
                <w:highlight w:val="none"/>
                <w:shd w:val="clear" w:fill="FFFFFF" w:themeFill="background1"/>
                <w:lang w:eastAsia="zh-CN"/>
              </w:rPr>
              <w:t>投标截止时间</w:t>
            </w:r>
            <w:r>
              <w:rPr>
                <w:rFonts w:hint="eastAsia" w:ascii="宋体" w:hAnsi="宋体" w:eastAsia="宋体" w:cs="宋体"/>
                <w:sz w:val="24"/>
                <w:szCs w:val="24"/>
                <w:highlight w:val="none"/>
                <w:shd w:val="clear" w:fill="FFFFFF" w:themeFill="background1"/>
                <w:lang w:val="en-US" w:eastAsia="zh-CN"/>
              </w:rPr>
              <w:t>同类型项目</w:t>
            </w:r>
            <w:r>
              <w:rPr>
                <w:rFonts w:hint="eastAsia" w:ascii="宋体" w:hAnsi="宋体" w:eastAsia="宋体" w:cs="宋体"/>
                <w:sz w:val="24"/>
                <w:szCs w:val="24"/>
                <w:highlight w:val="none"/>
              </w:rPr>
              <w:t>业绩（包括但不限于企业组织诊断、</w:t>
            </w:r>
            <w:r>
              <w:rPr>
                <w:rFonts w:hint="eastAsia" w:ascii="宋体" w:hAnsi="宋体" w:eastAsia="宋体" w:cs="宋体"/>
                <w:sz w:val="24"/>
                <w:szCs w:val="24"/>
                <w:highlight w:val="none"/>
                <w:lang w:val="en-US" w:eastAsia="zh-CN"/>
              </w:rPr>
              <w:t>岗位及</w:t>
            </w:r>
            <w:r>
              <w:rPr>
                <w:rFonts w:hint="eastAsia" w:ascii="宋体" w:hAnsi="宋体" w:eastAsia="宋体" w:cs="宋体"/>
                <w:sz w:val="24"/>
                <w:szCs w:val="24"/>
                <w:highlight w:val="none"/>
              </w:rPr>
              <w:t>职务体系建设、薪酬绩效体系建设</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考核体系设计、中长期激励</w:t>
            </w:r>
            <w:r>
              <w:rPr>
                <w:rFonts w:hint="eastAsia" w:ascii="宋体" w:hAnsi="宋体" w:eastAsia="宋体" w:cs="宋体"/>
                <w:sz w:val="24"/>
                <w:szCs w:val="24"/>
                <w:highlight w:val="none"/>
              </w:rPr>
              <w:t>等人力资源</w:t>
            </w:r>
            <w:r>
              <w:rPr>
                <w:rFonts w:hint="eastAsia" w:ascii="宋体" w:hAnsi="宋体" w:eastAsia="宋体" w:cs="宋体"/>
                <w:sz w:val="24"/>
                <w:szCs w:val="24"/>
                <w:highlight w:val="none"/>
                <w:lang w:val="en-US" w:eastAsia="zh-CN"/>
              </w:rPr>
              <w:t>管理</w:t>
            </w:r>
            <w:r>
              <w:rPr>
                <w:rFonts w:hint="eastAsia" w:ascii="宋体" w:hAnsi="宋体" w:eastAsia="宋体" w:cs="宋体"/>
                <w:sz w:val="24"/>
                <w:szCs w:val="24"/>
                <w:highlight w:val="none"/>
              </w:rPr>
              <w:t>类咨询</w:t>
            </w:r>
            <w:r>
              <w:rPr>
                <w:rFonts w:hint="eastAsia" w:ascii="宋体" w:hAnsi="宋体" w:eastAsia="宋体" w:cs="宋体"/>
                <w:sz w:val="24"/>
                <w:szCs w:val="24"/>
                <w:highlight w:val="none"/>
                <w:lang w:val="en-US" w:eastAsia="zh-CN"/>
              </w:rPr>
              <w:t>项目</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w:t>
            </w:r>
          </w:p>
          <w:p w14:paraId="59D21A86">
            <w:pPr>
              <w:keepNext w:val="0"/>
              <w:keepLines w:val="0"/>
              <w:pageBreakBefore w:val="0"/>
              <w:widowControl w:val="0"/>
              <w:suppressLineNumbers w:val="0"/>
              <w:shd w:val="clear" w:fill="FFFFFF" w:themeFill="background1"/>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1、每</w:t>
            </w:r>
            <w:r>
              <w:rPr>
                <w:rFonts w:hint="eastAsia" w:ascii="宋体" w:hAnsi="宋体" w:eastAsia="宋体" w:cs="宋体"/>
                <w:sz w:val="24"/>
                <w:szCs w:val="24"/>
                <w:highlight w:val="none"/>
                <w:lang w:eastAsia="zh-CN"/>
              </w:rPr>
              <w:t>提供</w:t>
            </w:r>
            <w:r>
              <w:rPr>
                <w:rFonts w:hint="eastAsia" w:ascii="宋体" w:hAnsi="宋体" w:eastAsia="宋体" w:cs="宋体"/>
                <w:sz w:val="24"/>
                <w:szCs w:val="24"/>
                <w:highlight w:val="none"/>
                <w:lang w:val="en-US" w:eastAsia="zh-CN"/>
              </w:rPr>
              <w:t>一个</w:t>
            </w:r>
            <w:r>
              <w:rPr>
                <w:rFonts w:hint="eastAsia" w:ascii="宋体" w:hAnsi="宋体" w:eastAsia="宋体" w:cs="宋体"/>
                <w:sz w:val="24"/>
                <w:szCs w:val="24"/>
                <w:highlight w:val="none"/>
                <w:lang w:eastAsia="zh-CN"/>
              </w:rPr>
              <w:t>国资市场竞争型企业同类型项目</w:t>
            </w:r>
            <w:r>
              <w:rPr>
                <w:rFonts w:hint="eastAsia" w:ascii="宋体" w:hAnsi="宋体" w:eastAsia="宋体" w:cs="宋体"/>
                <w:sz w:val="24"/>
                <w:szCs w:val="24"/>
                <w:highlight w:val="none"/>
                <w:lang w:val="en-US" w:eastAsia="zh-CN"/>
              </w:rPr>
              <w:t>业绩</w:t>
            </w:r>
            <w:r>
              <w:rPr>
                <w:rFonts w:hint="eastAsia" w:ascii="宋体" w:hAnsi="宋体" w:eastAsia="宋体" w:cs="宋体"/>
                <w:sz w:val="24"/>
                <w:szCs w:val="24"/>
                <w:highlight w:val="none"/>
              </w:rPr>
              <w:t>得</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，同一委托合作主体案例仅计一次分，</w:t>
            </w:r>
            <w:r>
              <w:rPr>
                <w:rFonts w:hint="eastAsia" w:ascii="宋体" w:hAnsi="宋体" w:eastAsia="宋体" w:cs="宋体"/>
                <w:sz w:val="24"/>
                <w:szCs w:val="24"/>
                <w:highlight w:val="none"/>
                <w:lang w:val="en-US" w:eastAsia="zh-CN"/>
              </w:rPr>
              <w:t>最高得10分</w:t>
            </w:r>
            <w:r>
              <w:rPr>
                <w:rFonts w:hint="eastAsia" w:ascii="宋体" w:hAnsi="宋体" w:eastAsia="宋体" w:cs="宋体"/>
                <w:sz w:val="24"/>
                <w:szCs w:val="24"/>
                <w:highlight w:val="none"/>
                <w:lang w:eastAsia="zh-CN"/>
              </w:rPr>
              <w:t>；</w:t>
            </w:r>
          </w:p>
          <w:p w14:paraId="77A0AC87">
            <w:pPr>
              <w:keepNext w:val="0"/>
              <w:keepLines w:val="0"/>
              <w:pageBreakBefore w:val="0"/>
              <w:widowControl w:val="0"/>
              <w:suppressLineNumbers w:val="0"/>
              <w:shd w:val="clear" w:fill="FFFFFF" w:themeFill="background1"/>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2、每</w:t>
            </w:r>
            <w:r>
              <w:rPr>
                <w:rFonts w:hint="eastAsia" w:ascii="宋体" w:hAnsi="宋体" w:eastAsia="宋体" w:cs="宋体"/>
                <w:sz w:val="24"/>
                <w:szCs w:val="24"/>
                <w:highlight w:val="none"/>
                <w:lang w:eastAsia="zh-CN"/>
              </w:rPr>
              <w:t>提供</w:t>
            </w:r>
            <w:r>
              <w:rPr>
                <w:rFonts w:hint="eastAsia" w:ascii="宋体" w:hAnsi="宋体" w:eastAsia="宋体" w:cs="宋体"/>
                <w:sz w:val="24"/>
                <w:szCs w:val="24"/>
                <w:highlight w:val="none"/>
                <w:lang w:val="en-US" w:eastAsia="zh-CN"/>
              </w:rPr>
              <w:t>一个</w:t>
            </w:r>
            <w:r>
              <w:rPr>
                <w:rFonts w:hint="eastAsia" w:ascii="宋体" w:hAnsi="宋体" w:eastAsia="宋体" w:cs="宋体"/>
                <w:sz w:val="24"/>
                <w:szCs w:val="24"/>
                <w:highlight w:val="none"/>
                <w:lang w:eastAsia="zh-CN"/>
              </w:rPr>
              <w:t>国资非市场竞争型企业同类型项目或中大型企业同类</w:t>
            </w:r>
            <w:r>
              <w:rPr>
                <w:rFonts w:hint="eastAsia" w:ascii="宋体" w:hAnsi="宋体" w:eastAsia="宋体" w:cs="宋体"/>
                <w:sz w:val="24"/>
                <w:szCs w:val="24"/>
                <w:highlight w:val="none"/>
                <w:lang w:val="en-US" w:eastAsia="zh-CN"/>
              </w:rPr>
              <w:t>型</w:t>
            </w:r>
            <w:r>
              <w:rPr>
                <w:rFonts w:hint="eastAsia" w:ascii="宋体" w:hAnsi="宋体" w:eastAsia="宋体" w:cs="宋体"/>
                <w:sz w:val="24"/>
                <w:szCs w:val="24"/>
                <w:highlight w:val="none"/>
                <w:lang w:eastAsia="zh-CN"/>
              </w:rPr>
              <w:t>项目</w:t>
            </w:r>
            <w:r>
              <w:rPr>
                <w:rFonts w:hint="eastAsia" w:ascii="宋体" w:hAnsi="宋体" w:eastAsia="宋体" w:cs="宋体"/>
                <w:sz w:val="24"/>
                <w:szCs w:val="24"/>
                <w:highlight w:val="none"/>
              </w:rPr>
              <w:t>得</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，同一委托合作主体案例仅计一次分，</w:t>
            </w:r>
            <w:r>
              <w:rPr>
                <w:rFonts w:hint="eastAsia" w:ascii="宋体" w:hAnsi="宋体" w:eastAsia="宋体" w:cs="宋体"/>
                <w:sz w:val="24"/>
                <w:szCs w:val="24"/>
                <w:highlight w:val="none"/>
                <w:lang w:val="en-US" w:eastAsia="zh-CN"/>
              </w:rPr>
              <w:t>最高得4分</w:t>
            </w:r>
            <w:r>
              <w:rPr>
                <w:rFonts w:hint="eastAsia" w:ascii="宋体" w:hAnsi="宋体" w:eastAsia="宋体" w:cs="宋体"/>
                <w:sz w:val="24"/>
                <w:szCs w:val="24"/>
                <w:highlight w:val="none"/>
                <w:lang w:eastAsia="zh-CN"/>
              </w:rPr>
              <w:t>；</w:t>
            </w:r>
          </w:p>
          <w:p w14:paraId="70BFEBBB">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3、同一委托合作主体项目业绩仅计一次分</w:t>
            </w:r>
            <w:r>
              <w:rPr>
                <w:rFonts w:hint="eastAsia" w:ascii="宋体" w:hAnsi="宋体" w:eastAsia="宋体" w:cs="宋体"/>
                <w:i w:val="0"/>
                <w:iCs w:val="0"/>
                <w:sz w:val="24"/>
                <w:szCs w:val="24"/>
                <w:highlight w:val="none"/>
                <w:lang w:val="en-US" w:eastAsia="zh-CN"/>
              </w:rPr>
              <w:t>。</w:t>
            </w:r>
          </w:p>
          <w:p w14:paraId="64E382F3">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both"/>
              <w:textAlignment w:val="auto"/>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rPr>
              <w:t>注：</w:t>
            </w:r>
            <w:r>
              <w:rPr>
                <w:rFonts w:hint="eastAsia" w:ascii="宋体" w:hAnsi="宋体" w:eastAsia="宋体" w:cs="宋体"/>
                <w:kern w:val="2"/>
                <w:sz w:val="24"/>
                <w:szCs w:val="24"/>
                <w:highlight w:val="none"/>
                <w:lang w:eastAsia="zh-CN"/>
              </w:rPr>
              <w:t>投标人</w:t>
            </w:r>
            <w:r>
              <w:rPr>
                <w:rFonts w:hint="eastAsia" w:ascii="宋体" w:hAnsi="宋体" w:eastAsia="宋体" w:cs="宋体"/>
                <w:kern w:val="2"/>
                <w:sz w:val="24"/>
                <w:szCs w:val="24"/>
                <w:highlight w:val="none"/>
              </w:rPr>
              <w:t>所提供的所有业绩均须附合同关键页扫描件作为证明，只计算单项合同和框架类合同下的采购订单，不计算框架类合同。合同关键页须至少包含合同首页、服务范围和内容、盖章页，框架类合同还须提供框架下的采购订单，未完整提供上述证明材料的业绩无效。</w:t>
            </w:r>
          </w:p>
        </w:tc>
      </w:tr>
      <w:tr w14:paraId="2B7157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370"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0" w:type="dxa"/>
              <w:left w:w="28" w:type="dxa"/>
              <w:bottom w:w="0" w:type="dxa"/>
              <w:right w:w="28" w:type="dxa"/>
            </w:tcMar>
            <w:vAlign w:val="center"/>
          </w:tcPr>
          <w:p w14:paraId="691D9560">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2</w:t>
            </w:r>
          </w:p>
        </w:tc>
        <w:tc>
          <w:tcPr>
            <w:tcW w:w="594"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0" w:type="dxa"/>
              <w:left w:w="28" w:type="dxa"/>
              <w:bottom w:w="0" w:type="dxa"/>
              <w:right w:w="28" w:type="dxa"/>
            </w:tcMar>
            <w:vAlign w:val="center"/>
          </w:tcPr>
          <w:p w14:paraId="4E3DB8FE">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综合实力</w:t>
            </w:r>
          </w:p>
        </w:tc>
        <w:tc>
          <w:tcPr>
            <w:tcW w:w="394"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0" w:type="dxa"/>
              <w:left w:w="28" w:type="dxa"/>
              <w:bottom w:w="0" w:type="dxa"/>
              <w:right w:w="28" w:type="dxa"/>
            </w:tcMar>
            <w:vAlign w:val="center"/>
          </w:tcPr>
          <w:p w14:paraId="1C0D5724">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6</w:t>
            </w:r>
          </w:p>
        </w:tc>
        <w:tc>
          <w:tcPr>
            <w:tcW w:w="3640" w:type="pct"/>
            <w:tcBorders>
              <w:top w:val="single" w:color="auto" w:sz="4" w:space="0"/>
              <w:left w:val="single" w:color="auto" w:sz="4" w:space="0"/>
              <w:bottom w:val="single" w:color="auto" w:sz="4" w:space="0"/>
              <w:right w:val="single" w:color="auto" w:sz="4" w:space="0"/>
            </w:tcBorders>
            <w:shd w:val="clear" w:color="auto" w:fill="FFFFFF" w:themeFill="background1"/>
            <w:noWrap w:val="0"/>
            <w:tcMar>
              <w:top w:w="0" w:type="dxa"/>
              <w:left w:w="28" w:type="dxa"/>
              <w:bottom w:w="0" w:type="dxa"/>
              <w:right w:w="28" w:type="dxa"/>
            </w:tcMar>
            <w:vAlign w:val="center"/>
          </w:tcPr>
          <w:p w14:paraId="336F281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投标人熟悉国资国企人力资源管理，有参与过国企效率与用工/效率与薪酬、国企中长期激励、国有资本投资公司模式等课题研究，每提供一个相关课题案例得1分，最高得6分。</w:t>
            </w:r>
          </w:p>
        </w:tc>
      </w:tr>
    </w:tbl>
    <w:p w14:paraId="656F22DC">
      <w:pPr>
        <w:keepNext w:val="0"/>
        <w:keepLines w:val="0"/>
        <w:pageBreakBefore w:val="0"/>
        <w:widowControl w:val="0"/>
        <w:wordWrap/>
        <w:overflowPunct/>
        <w:topLinePunct w:val="0"/>
        <w:bidi w:val="0"/>
        <w:spacing w:before="156" w:beforeLines="50" w:after="156" w:afterLines="50" w:line="560" w:lineRule="exact"/>
        <w:ind w:firstLine="0" w:firstLineChars="0"/>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表</w:t>
      </w:r>
      <w:r>
        <w:rPr>
          <w:rFonts w:hint="eastAsia" w:ascii="宋体" w:hAnsi="宋体" w:eastAsia="宋体" w:cs="宋体"/>
          <w:b/>
          <w:sz w:val="24"/>
          <w:szCs w:val="24"/>
          <w:highlight w:val="none"/>
          <w:lang w:val="en-US" w:eastAsia="zh-CN"/>
        </w:rPr>
        <w:t>（二）</w:t>
      </w:r>
      <w:r>
        <w:rPr>
          <w:rFonts w:hint="eastAsia" w:ascii="宋体" w:hAnsi="宋体" w:eastAsia="宋体" w:cs="宋体"/>
          <w:b/>
          <w:sz w:val="24"/>
          <w:szCs w:val="24"/>
          <w:highlight w:val="none"/>
        </w:rPr>
        <w:t xml:space="preserve">  技术评审</w:t>
      </w:r>
      <w:r>
        <w:rPr>
          <w:rFonts w:hint="eastAsia" w:ascii="宋体" w:hAnsi="宋体" w:eastAsia="宋体" w:cs="宋体"/>
          <w:b/>
          <w:sz w:val="24"/>
          <w:szCs w:val="24"/>
          <w:highlight w:val="none"/>
          <w:lang w:val="en-US" w:eastAsia="zh-CN"/>
        </w:rPr>
        <w:t>细则</w:t>
      </w:r>
      <w:r>
        <w:rPr>
          <w:rFonts w:hint="eastAsia" w:ascii="宋体" w:hAnsi="宋体" w:eastAsia="宋体" w:cs="宋体"/>
          <w:b/>
          <w:sz w:val="24"/>
          <w:szCs w:val="24"/>
          <w:highlight w:val="none"/>
        </w:rPr>
        <w:t>表</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1047"/>
        <w:gridCol w:w="624"/>
        <w:gridCol w:w="6209"/>
      </w:tblGrid>
      <w:tr w14:paraId="38C6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74" w:type="pct"/>
            <w:noWrap w:val="0"/>
            <w:vAlign w:val="center"/>
          </w:tcPr>
          <w:p w14:paraId="677A12FC">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序号</w:t>
            </w:r>
          </w:p>
        </w:tc>
        <w:tc>
          <w:tcPr>
            <w:tcW w:w="614" w:type="pct"/>
            <w:noWrap w:val="0"/>
            <w:vAlign w:val="center"/>
          </w:tcPr>
          <w:p w14:paraId="214FB19C">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评审项目</w:t>
            </w:r>
          </w:p>
        </w:tc>
        <w:tc>
          <w:tcPr>
            <w:tcW w:w="366" w:type="pct"/>
            <w:noWrap w:val="0"/>
            <w:vAlign w:val="center"/>
          </w:tcPr>
          <w:p w14:paraId="1A177C02">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分值</w:t>
            </w:r>
          </w:p>
        </w:tc>
        <w:tc>
          <w:tcPr>
            <w:tcW w:w="3643" w:type="pct"/>
            <w:noWrap w:val="0"/>
            <w:vAlign w:val="center"/>
          </w:tcPr>
          <w:p w14:paraId="35175E6A">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评审内容</w:t>
            </w:r>
          </w:p>
        </w:tc>
      </w:tr>
      <w:tr w14:paraId="79ED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5" w:hRule="atLeast"/>
        </w:trPr>
        <w:tc>
          <w:tcPr>
            <w:tcW w:w="374" w:type="pct"/>
            <w:noWrap w:val="0"/>
            <w:tcMar>
              <w:top w:w="0" w:type="dxa"/>
              <w:left w:w="28" w:type="dxa"/>
              <w:bottom w:w="0" w:type="dxa"/>
              <w:right w:w="28" w:type="dxa"/>
            </w:tcMar>
            <w:vAlign w:val="center"/>
          </w:tcPr>
          <w:p w14:paraId="0F33CD08">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w:t>
            </w:r>
          </w:p>
        </w:tc>
        <w:tc>
          <w:tcPr>
            <w:tcW w:w="614" w:type="pct"/>
            <w:noWrap w:val="0"/>
            <w:tcMar>
              <w:top w:w="0" w:type="dxa"/>
              <w:left w:w="28" w:type="dxa"/>
              <w:bottom w:w="0" w:type="dxa"/>
              <w:right w:w="28" w:type="dxa"/>
            </w:tcMar>
            <w:vAlign w:val="center"/>
          </w:tcPr>
          <w:p w14:paraId="0EB89E24">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项目负责人</w:t>
            </w:r>
          </w:p>
        </w:tc>
        <w:tc>
          <w:tcPr>
            <w:tcW w:w="366" w:type="pct"/>
            <w:noWrap w:val="0"/>
            <w:tcMar>
              <w:top w:w="0" w:type="dxa"/>
              <w:left w:w="28" w:type="dxa"/>
              <w:bottom w:w="0" w:type="dxa"/>
              <w:right w:w="28" w:type="dxa"/>
            </w:tcMar>
            <w:vAlign w:val="center"/>
          </w:tcPr>
          <w:p w14:paraId="03CCF0A2">
            <w:pPr>
              <w:keepNext w:val="0"/>
              <w:keepLines w:val="0"/>
              <w:pageBreakBefore w:val="0"/>
              <w:widowControl w:val="0"/>
              <w:shd w:val="clear" w:fill="FFFFFF" w:themeFill="background1"/>
              <w:wordWrap/>
              <w:overflowPunct/>
              <w:topLinePunct w:val="0"/>
              <w:autoSpaceDE/>
              <w:autoSpaceDN/>
              <w:bidi w:val="0"/>
              <w:adjustRightInd/>
              <w:snapToGrid w:val="0"/>
              <w:spacing w:line="240" w:lineRule="auto"/>
              <w:jc w:val="center"/>
              <w:textAlignment w:val="auto"/>
              <w:rPr>
                <w:rFonts w:hint="eastAsia" w:ascii="宋体" w:hAnsi="宋体" w:eastAsia="宋体" w:cs="宋体"/>
                <w:bCs/>
                <w:sz w:val="24"/>
                <w:szCs w:val="24"/>
                <w:highlight w:val="none"/>
                <w:lang w:eastAsia="zh-CN"/>
              </w:rPr>
            </w:pPr>
            <w:r>
              <w:rPr>
                <w:rFonts w:hint="eastAsia" w:ascii="宋体" w:hAnsi="宋体" w:eastAsia="宋体" w:cs="宋体"/>
                <w:sz w:val="24"/>
                <w:szCs w:val="24"/>
                <w:highlight w:val="none"/>
                <w:lang w:val="en-US" w:eastAsia="zh-CN"/>
              </w:rPr>
              <w:t>6</w:t>
            </w:r>
          </w:p>
        </w:tc>
        <w:tc>
          <w:tcPr>
            <w:tcW w:w="3643" w:type="pct"/>
            <w:shd w:val="clear" w:color="auto" w:fill="FFFFFF" w:themeFill="background1"/>
            <w:noWrap w:val="0"/>
            <w:tcMar>
              <w:top w:w="0" w:type="dxa"/>
              <w:left w:w="28" w:type="dxa"/>
              <w:bottom w:w="0" w:type="dxa"/>
              <w:right w:w="28" w:type="dxa"/>
            </w:tcMar>
            <w:vAlign w:val="center"/>
          </w:tcPr>
          <w:p w14:paraId="7927E064">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对项目负责人的专业经历及服务企业相关项目经验的契合度与关联度进行评价：</w:t>
            </w:r>
          </w:p>
          <w:p w14:paraId="3BBD42D7">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1、对项目负责人人力资源咨询从业年限进行评价：</w:t>
            </w:r>
          </w:p>
          <w:p w14:paraId="42348A52">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（1）从业15年及以上得3分;</w:t>
            </w:r>
          </w:p>
          <w:p w14:paraId="43A2D5C5">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（2）从业10年及以上不足15年得1分；</w:t>
            </w:r>
          </w:p>
          <w:p w14:paraId="61361172">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（3）从业不足10年得0分。</w:t>
            </w:r>
          </w:p>
          <w:p w14:paraId="04C050D3">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2、对项目负责人承接过同类项目经验进行评价（项目负责人从2022年1月1日至项目投标截止时间，负责过相关人力资源管理类咨询项目）：</w:t>
            </w:r>
          </w:p>
          <w:p w14:paraId="71E3404D">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（1）负责过5个及以上同类项目得3分；</w:t>
            </w:r>
          </w:p>
          <w:p w14:paraId="6415A9C7">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（2）负责过4个同类项目得2分；</w:t>
            </w:r>
          </w:p>
          <w:p w14:paraId="57E8497A">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（3）负责过3个同类项目得1分；</w:t>
            </w:r>
          </w:p>
          <w:p w14:paraId="3985FA60">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（4）不相关得0分。</w:t>
            </w:r>
          </w:p>
          <w:p w14:paraId="1E01D85C">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注：须</w:t>
            </w:r>
            <w:r>
              <w:rPr>
                <w:rFonts w:hint="eastAsia" w:ascii="宋体" w:hAnsi="宋体" w:eastAsia="宋体" w:cs="宋体"/>
                <w:sz w:val="24"/>
                <w:szCs w:val="24"/>
                <w:highlight w:val="none"/>
              </w:rPr>
              <w:t>提供项目负责人简历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劳动合同、近6个月社保参保证明、同类项目业绩证明（合同关键页）等相关证明材料。</w:t>
            </w:r>
          </w:p>
        </w:tc>
      </w:tr>
      <w:tr w14:paraId="68CB4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374" w:type="pct"/>
            <w:noWrap w:val="0"/>
            <w:tcMar>
              <w:top w:w="0" w:type="dxa"/>
              <w:left w:w="28" w:type="dxa"/>
              <w:bottom w:w="0" w:type="dxa"/>
              <w:right w:w="28" w:type="dxa"/>
            </w:tcMar>
            <w:vAlign w:val="center"/>
          </w:tcPr>
          <w:p w14:paraId="45544408">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w:t>
            </w:r>
          </w:p>
        </w:tc>
        <w:tc>
          <w:tcPr>
            <w:tcW w:w="614" w:type="pct"/>
            <w:shd w:val="clear" w:color="auto" w:fill="FFFFFF" w:themeFill="background1"/>
            <w:noWrap w:val="0"/>
            <w:tcMar>
              <w:top w:w="0" w:type="dxa"/>
              <w:left w:w="28" w:type="dxa"/>
              <w:bottom w:w="0" w:type="dxa"/>
              <w:right w:w="28" w:type="dxa"/>
            </w:tcMar>
            <w:vAlign w:val="center"/>
          </w:tcPr>
          <w:p w14:paraId="3843F9CE">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团队成员</w:t>
            </w:r>
          </w:p>
        </w:tc>
        <w:tc>
          <w:tcPr>
            <w:tcW w:w="366" w:type="pct"/>
            <w:shd w:val="clear" w:color="auto" w:fill="FFFFFF" w:themeFill="background1"/>
            <w:noWrap w:val="0"/>
            <w:tcMar>
              <w:top w:w="0" w:type="dxa"/>
              <w:left w:w="28" w:type="dxa"/>
              <w:bottom w:w="0" w:type="dxa"/>
              <w:right w:w="28" w:type="dxa"/>
            </w:tcMar>
            <w:vAlign w:val="center"/>
          </w:tcPr>
          <w:p w14:paraId="536DBE9B">
            <w:pPr>
              <w:keepNext w:val="0"/>
              <w:keepLines w:val="0"/>
              <w:pageBreakBefore w:val="0"/>
              <w:widowControl w:val="0"/>
              <w:shd w:val="clear" w:fill="FFFFFF" w:themeFill="background1"/>
              <w:wordWrap/>
              <w:overflowPunct/>
              <w:topLinePunct w:val="0"/>
              <w:autoSpaceDE/>
              <w:autoSpaceDN/>
              <w:bidi w:val="0"/>
              <w:adjustRightInd/>
              <w:snapToGrid w:val="0"/>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p>
        </w:tc>
        <w:tc>
          <w:tcPr>
            <w:tcW w:w="3643" w:type="pct"/>
            <w:shd w:val="clear" w:color="auto" w:fill="FFFFFF" w:themeFill="background1"/>
            <w:noWrap w:val="0"/>
            <w:tcMar>
              <w:top w:w="0" w:type="dxa"/>
              <w:left w:w="28" w:type="dxa"/>
              <w:bottom w:w="0" w:type="dxa"/>
              <w:right w:w="28" w:type="dxa"/>
            </w:tcMar>
            <w:vAlign w:val="center"/>
          </w:tcPr>
          <w:p w14:paraId="6097C23F">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对团队成员的专业背景及配置合理性进行评价：</w:t>
            </w:r>
          </w:p>
          <w:p w14:paraId="40E548BF">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1、团队成员具备相关人力资源管理类咨询项目经验的：团队中每有1人具备5年以上人力资源咨询经验得1分，最高得4分。</w:t>
            </w:r>
          </w:p>
          <w:p w14:paraId="70851174">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2、团队成员人数不少于3人（不包括项目负责人），人数少于3人该项不予得分；</w:t>
            </w:r>
          </w:p>
          <w:p w14:paraId="2202E076">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3、团队成员须全程参与本项目，不得随意更换、确需更换须经采购人书面同意。</w:t>
            </w:r>
          </w:p>
          <w:p w14:paraId="55319173">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b/>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注：须提供投入人员简历、劳动合同、近6个月社保参保证明、学历证明等资料，不提供或提供不完整不得分。</w:t>
            </w:r>
          </w:p>
        </w:tc>
      </w:tr>
      <w:tr w14:paraId="4177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374" w:type="pct"/>
            <w:noWrap w:val="0"/>
            <w:tcMar>
              <w:top w:w="0" w:type="dxa"/>
              <w:left w:w="28" w:type="dxa"/>
              <w:bottom w:w="0" w:type="dxa"/>
              <w:right w:w="28" w:type="dxa"/>
            </w:tcMar>
            <w:vAlign w:val="center"/>
          </w:tcPr>
          <w:p w14:paraId="6779E265">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w:t>
            </w:r>
          </w:p>
        </w:tc>
        <w:tc>
          <w:tcPr>
            <w:tcW w:w="614" w:type="pct"/>
            <w:noWrap w:val="0"/>
            <w:tcMar>
              <w:top w:w="0" w:type="dxa"/>
              <w:left w:w="28" w:type="dxa"/>
              <w:bottom w:w="0" w:type="dxa"/>
              <w:right w:w="28" w:type="dxa"/>
            </w:tcMar>
            <w:vAlign w:val="center"/>
          </w:tcPr>
          <w:p w14:paraId="580F8428">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宋体" w:hAnsi="宋体" w:eastAsia="宋体" w:cs="宋体"/>
                <w:color w:val="000000"/>
                <w:sz w:val="24"/>
                <w:szCs w:val="24"/>
                <w:highlight w:val="none"/>
                <w:lang w:val="en-US" w:eastAsia="zh-CN" w:bidi="ar"/>
              </w:rPr>
            </w:pPr>
            <w:r>
              <w:rPr>
                <w:rFonts w:hint="eastAsia" w:ascii="宋体" w:hAnsi="宋体" w:eastAsia="宋体" w:cs="宋体"/>
                <w:color w:val="000000"/>
                <w:sz w:val="24"/>
                <w:szCs w:val="24"/>
                <w:highlight w:val="none"/>
                <w:lang w:val="en-US" w:eastAsia="zh-CN" w:bidi="ar"/>
              </w:rPr>
              <w:t>项目理解</w:t>
            </w:r>
          </w:p>
        </w:tc>
        <w:tc>
          <w:tcPr>
            <w:tcW w:w="366" w:type="pct"/>
            <w:noWrap w:val="0"/>
            <w:tcMar>
              <w:top w:w="0" w:type="dxa"/>
              <w:left w:w="28" w:type="dxa"/>
              <w:bottom w:w="0" w:type="dxa"/>
              <w:right w:w="28" w:type="dxa"/>
            </w:tcMar>
            <w:vAlign w:val="center"/>
          </w:tcPr>
          <w:p w14:paraId="75B44D34">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宋体" w:hAnsi="宋体" w:eastAsia="宋体" w:cs="宋体"/>
                <w:bCs/>
                <w:snapToGrid w:val="0"/>
                <w:sz w:val="24"/>
                <w:szCs w:val="24"/>
                <w:highlight w:val="none"/>
                <w:lang w:val="en-US" w:eastAsia="zh-CN"/>
              </w:rPr>
            </w:pPr>
            <w:r>
              <w:rPr>
                <w:rFonts w:hint="eastAsia" w:ascii="宋体" w:hAnsi="宋体" w:eastAsia="宋体" w:cs="宋体"/>
                <w:bCs/>
                <w:snapToGrid w:val="0"/>
                <w:sz w:val="24"/>
                <w:szCs w:val="24"/>
                <w:highlight w:val="none"/>
                <w:lang w:val="en-US" w:eastAsia="zh-CN"/>
              </w:rPr>
              <w:t>20</w:t>
            </w:r>
          </w:p>
        </w:tc>
        <w:tc>
          <w:tcPr>
            <w:tcW w:w="3643" w:type="pct"/>
            <w:noWrap w:val="0"/>
            <w:tcMar>
              <w:top w:w="0" w:type="dxa"/>
              <w:left w:w="28" w:type="dxa"/>
              <w:bottom w:w="0" w:type="dxa"/>
              <w:right w:w="28" w:type="dxa"/>
            </w:tcMar>
            <w:vAlign w:val="center"/>
          </w:tcPr>
          <w:p w14:paraId="5976ABA2">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b w:val="0"/>
                <w:bCs w:val="0"/>
                <w:kern w:val="2"/>
                <w:sz w:val="24"/>
                <w:szCs w:val="24"/>
                <w:highlight w:val="none"/>
              </w:rPr>
            </w:pPr>
            <w:r>
              <w:rPr>
                <w:rFonts w:hint="eastAsia" w:ascii="宋体" w:hAnsi="宋体" w:eastAsia="宋体" w:cs="宋体"/>
                <w:b w:val="0"/>
                <w:bCs w:val="0"/>
                <w:kern w:val="2"/>
                <w:sz w:val="24"/>
                <w:szCs w:val="24"/>
                <w:highlight w:val="none"/>
              </w:rPr>
              <w:t>根据</w:t>
            </w:r>
            <w:r>
              <w:rPr>
                <w:rFonts w:hint="eastAsia" w:ascii="宋体" w:hAnsi="宋体" w:eastAsia="宋体" w:cs="宋体"/>
                <w:b w:val="0"/>
                <w:bCs w:val="0"/>
                <w:kern w:val="2"/>
                <w:sz w:val="24"/>
                <w:szCs w:val="24"/>
                <w:highlight w:val="none"/>
                <w:lang w:eastAsia="zh-CN"/>
              </w:rPr>
              <w:t>投标人</w:t>
            </w:r>
            <w:r>
              <w:rPr>
                <w:rFonts w:hint="eastAsia" w:ascii="宋体" w:hAnsi="宋体" w:eastAsia="宋体" w:cs="宋体"/>
                <w:b w:val="0"/>
                <w:bCs w:val="0"/>
                <w:kern w:val="2"/>
                <w:sz w:val="24"/>
                <w:szCs w:val="24"/>
                <w:highlight w:val="none"/>
              </w:rPr>
              <w:t>对项目的理解和分析阐述，结合</w:t>
            </w:r>
            <w:r>
              <w:rPr>
                <w:rFonts w:hint="eastAsia" w:ascii="宋体" w:hAnsi="宋体" w:eastAsia="宋体" w:cs="宋体"/>
                <w:b w:val="0"/>
                <w:bCs w:val="0"/>
                <w:kern w:val="2"/>
                <w:sz w:val="24"/>
                <w:szCs w:val="24"/>
                <w:highlight w:val="none"/>
                <w:lang w:val="en-US" w:eastAsia="zh-CN"/>
              </w:rPr>
              <w:t>对</w:t>
            </w:r>
            <w:r>
              <w:rPr>
                <w:rFonts w:hint="eastAsia" w:ascii="宋体" w:hAnsi="宋体" w:eastAsia="宋体" w:cs="宋体"/>
                <w:b w:val="0"/>
                <w:bCs w:val="0"/>
                <w:kern w:val="2"/>
                <w:sz w:val="24"/>
                <w:szCs w:val="24"/>
                <w:highlight w:val="none"/>
              </w:rPr>
              <w:t>需求理解的深度、项目内容理解的准确性，综合评价</w:t>
            </w:r>
            <w:r>
              <w:rPr>
                <w:rFonts w:hint="eastAsia" w:ascii="宋体" w:hAnsi="宋体" w:eastAsia="宋体" w:cs="宋体"/>
                <w:b w:val="0"/>
                <w:bCs w:val="0"/>
                <w:kern w:val="2"/>
                <w:sz w:val="24"/>
                <w:szCs w:val="24"/>
                <w:highlight w:val="none"/>
                <w:lang w:eastAsia="zh-CN"/>
              </w:rPr>
              <w:t>投标人</w:t>
            </w:r>
            <w:r>
              <w:rPr>
                <w:rFonts w:hint="eastAsia" w:ascii="宋体" w:hAnsi="宋体" w:eastAsia="宋体" w:cs="宋体"/>
                <w:b w:val="0"/>
                <w:bCs w:val="0"/>
                <w:kern w:val="2"/>
                <w:sz w:val="24"/>
                <w:szCs w:val="24"/>
                <w:highlight w:val="none"/>
              </w:rPr>
              <w:t>是否具备履行本项目服务要求的能力：</w:t>
            </w:r>
          </w:p>
          <w:p w14:paraId="20247200">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b w:val="0"/>
                <w:bCs w:val="0"/>
                <w:kern w:val="2"/>
                <w:sz w:val="24"/>
                <w:szCs w:val="24"/>
                <w:highlight w:val="none"/>
              </w:rPr>
            </w:pPr>
            <w:r>
              <w:rPr>
                <w:rFonts w:hint="eastAsia" w:ascii="宋体" w:hAnsi="宋体" w:eastAsia="宋体" w:cs="宋体"/>
                <w:b w:val="0"/>
                <w:bCs w:val="0"/>
                <w:kern w:val="2"/>
                <w:sz w:val="24"/>
                <w:szCs w:val="24"/>
                <w:highlight w:val="none"/>
              </w:rPr>
              <w:t>1</w:t>
            </w:r>
            <w:r>
              <w:rPr>
                <w:rFonts w:hint="eastAsia" w:ascii="宋体" w:hAnsi="宋体" w:eastAsia="宋体" w:cs="宋体"/>
                <w:b w:val="0"/>
                <w:bCs w:val="0"/>
                <w:kern w:val="2"/>
                <w:sz w:val="24"/>
                <w:szCs w:val="24"/>
                <w:highlight w:val="none"/>
                <w:lang w:eastAsia="zh-CN"/>
              </w:rPr>
              <w:t>、</w:t>
            </w:r>
            <w:r>
              <w:rPr>
                <w:rFonts w:hint="eastAsia" w:ascii="宋体" w:hAnsi="宋体" w:eastAsia="宋体" w:cs="宋体"/>
                <w:b w:val="0"/>
                <w:bCs w:val="0"/>
                <w:kern w:val="2"/>
                <w:sz w:val="24"/>
                <w:szCs w:val="24"/>
                <w:highlight w:val="none"/>
              </w:rPr>
              <w:t>优秀：对需求、项目内容等分析深入、准确，思路清晰，</w:t>
            </w:r>
            <w:r>
              <w:rPr>
                <w:rFonts w:hint="eastAsia" w:ascii="宋体" w:hAnsi="宋体" w:eastAsia="宋体" w:cs="宋体"/>
                <w:b w:val="0"/>
                <w:bCs/>
                <w:kern w:val="2"/>
                <w:sz w:val="24"/>
                <w:szCs w:val="24"/>
                <w:highlight w:val="none"/>
                <w:lang w:val="en-US" w:eastAsia="zh-CN" w:bidi="ar-SA"/>
              </w:rPr>
              <w:t>最高得</w:t>
            </w:r>
            <w:r>
              <w:rPr>
                <w:rFonts w:hint="eastAsia" w:ascii="宋体" w:hAnsi="宋体" w:eastAsia="宋体" w:cs="宋体"/>
                <w:b w:val="0"/>
                <w:bCs w:val="0"/>
                <w:kern w:val="2"/>
                <w:sz w:val="24"/>
                <w:szCs w:val="24"/>
                <w:highlight w:val="none"/>
              </w:rPr>
              <w:t>20分；</w:t>
            </w:r>
          </w:p>
          <w:p w14:paraId="29195E70">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b w:val="0"/>
                <w:bCs w:val="0"/>
                <w:kern w:val="2"/>
                <w:sz w:val="24"/>
                <w:szCs w:val="24"/>
                <w:highlight w:val="none"/>
              </w:rPr>
            </w:pPr>
            <w:r>
              <w:rPr>
                <w:rFonts w:hint="eastAsia" w:ascii="宋体" w:hAnsi="宋体" w:eastAsia="宋体" w:cs="宋体"/>
                <w:b w:val="0"/>
                <w:bCs w:val="0"/>
                <w:kern w:val="2"/>
                <w:sz w:val="24"/>
                <w:szCs w:val="24"/>
                <w:highlight w:val="none"/>
              </w:rPr>
              <w:t>2</w:t>
            </w:r>
            <w:r>
              <w:rPr>
                <w:rFonts w:hint="eastAsia" w:ascii="宋体" w:hAnsi="宋体" w:eastAsia="宋体" w:cs="宋体"/>
                <w:b w:val="0"/>
                <w:bCs w:val="0"/>
                <w:kern w:val="2"/>
                <w:sz w:val="24"/>
                <w:szCs w:val="24"/>
                <w:highlight w:val="none"/>
                <w:lang w:eastAsia="zh-CN"/>
              </w:rPr>
              <w:t>、</w:t>
            </w:r>
            <w:r>
              <w:rPr>
                <w:rFonts w:hint="eastAsia" w:ascii="宋体" w:hAnsi="宋体" w:eastAsia="宋体" w:cs="宋体"/>
                <w:b w:val="0"/>
                <w:bCs w:val="0"/>
                <w:kern w:val="2"/>
                <w:sz w:val="24"/>
                <w:szCs w:val="24"/>
                <w:highlight w:val="none"/>
              </w:rPr>
              <w:t>良好：能较好理解需求、项目内容，</w:t>
            </w:r>
            <w:r>
              <w:rPr>
                <w:rFonts w:hint="eastAsia" w:ascii="宋体" w:hAnsi="宋体" w:eastAsia="宋体" w:cs="宋体"/>
                <w:b w:val="0"/>
                <w:bCs/>
                <w:kern w:val="2"/>
                <w:sz w:val="24"/>
                <w:szCs w:val="24"/>
                <w:highlight w:val="none"/>
                <w:lang w:val="en-US" w:eastAsia="zh-CN" w:bidi="ar-SA"/>
              </w:rPr>
              <w:t>最高得</w:t>
            </w:r>
            <w:r>
              <w:rPr>
                <w:rFonts w:hint="eastAsia" w:ascii="宋体" w:hAnsi="宋体" w:eastAsia="宋体" w:cs="宋体"/>
                <w:b w:val="0"/>
                <w:bCs w:val="0"/>
                <w:kern w:val="2"/>
                <w:sz w:val="24"/>
                <w:szCs w:val="24"/>
                <w:highlight w:val="none"/>
              </w:rPr>
              <w:t>15分；</w:t>
            </w:r>
          </w:p>
          <w:p w14:paraId="29DC1744">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b w:val="0"/>
                <w:bCs w:val="0"/>
                <w:kern w:val="2"/>
                <w:sz w:val="24"/>
                <w:szCs w:val="24"/>
                <w:highlight w:val="none"/>
              </w:rPr>
            </w:pPr>
            <w:r>
              <w:rPr>
                <w:rFonts w:hint="eastAsia" w:ascii="宋体" w:hAnsi="宋体" w:eastAsia="宋体" w:cs="宋体"/>
                <w:b w:val="0"/>
                <w:bCs w:val="0"/>
                <w:kern w:val="2"/>
                <w:sz w:val="24"/>
                <w:szCs w:val="24"/>
                <w:highlight w:val="none"/>
              </w:rPr>
              <w:t>3</w:t>
            </w:r>
            <w:r>
              <w:rPr>
                <w:rFonts w:hint="eastAsia" w:ascii="宋体" w:hAnsi="宋体" w:eastAsia="宋体" w:cs="宋体"/>
                <w:b w:val="0"/>
                <w:bCs w:val="0"/>
                <w:kern w:val="2"/>
                <w:sz w:val="24"/>
                <w:szCs w:val="24"/>
                <w:highlight w:val="none"/>
                <w:lang w:eastAsia="zh-CN"/>
              </w:rPr>
              <w:t>、</w:t>
            </w:r>
            <w:r>
              <w:rPr>
                <w:rFonts w:hint="eastAsia" w:ascii="宋体" w:hAnsi="宋体" w:eastAsia="宋体" w:cs="宋体"/>
                <w:b w:val="0"/>
                <w:bCs w:val="0"/>
                <w:kern w:val="2"/>
                <w:sz w:val="24"/>
                <w:szCs w:val="24"/>
                <w:highlight w:val="none"/>
              </w:rPr>
              <w:t>一般：对需求、项目内容等分析响应性描述基本符合项目要求，</w:t>
            </w:r>
            <w:r>
              <w:rPr>
                <w:rFonts w:hint="eastAsia" w:ascii="宋体" w:hAnsi="宋体" w:eastAsia="宋体" w:cs="宋体"/>
                <w:b w:val="0"/>
                <w:bCs/>
                <w:kern w:val="2"/>
                <w:sz w:val="24"/>
                <w:szCs w:val="24"/>
                <w:highlight w:val="none"/>
                <w:lang w:val="en-US" w:eastAsia="zh-CN" w:bidi="ar-SA"/>
              </w:rPr>
              <w:t>最高得</w:t>
            </w:r>
            <w:r>
              <w:rPr>
                <w:rFonts w:hint="eastAsia" w:ascii="宋体" w:hAnsi="宋体" w:eastAsia="宋体" w:cs="宋体"/>
                <w:b w:val="0"/>
                <w:bCs w:val="0"/>
                <w:kern w:val="2"/>
                <w:sz w:val="24"/>
                <w:szCs w:val="24"/>
                <w:highlight w:val="none"/>
              </w:rPr>
              <w:t>10分；</w:t>
            </w:r>
          </w:p>
          <w:p w14:paraId="36569F82">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b w:val="0"/>
                <w:bCs w:val="0"/>
                <w:kern w:val="2"/>
                <w:sz w:val="24"/>
                <w:szCs w:val="24"/>
                <w:highlight w:val="none"/>
              </w:rPr>
            </w:pPr>
            <w:r>
              <w:rPr>
                <w:rFonts w:hint="eastAsia" w:ascii="宋体" w:hAnsi="宋体" w:eastAsia="宋体" w:cs="宋体"/>
                <w:b w:val="0"/>
                <w:bCs w:val="0"/>
                <w:kern w:val="2"/>
                <w:sz w:val="24"/>
                <w:szCs w:val="24"/>
                <w:highlight w:val="none"/>
              </w:rPr>
              <w:t>4</w:t>
            </w:r>
            <w:r>
              <w:rPr>
                <w:rFonts w:hint="eastAsia" w:ascii="宋体" w:hAnsi="宋体" w:eastAsia="宋体" w:cs="宋体"/>
                <w:b w:val="0"/>
                <w:bCs w:val="0"/>
                <w:kern w:val="2"/>
                <w:sz w:val="24"/>
                <w:szCs w:val="24"/>
                <w:highlight w:val="none"/>
                <w:lang w:eastAsia="zh-CN"/>
              </w:rPr>
              <w:t>、</w:t>
            </w:r>
            <w:r>
              <w:rPr>
                <w:rFonts w:hint="eastAsia" w:ascii="宋体" w:hAnsi="宋体" w:eastAsia="宋体" w:cs="宋体"/>
                <w:b w:val="0"/>
                <w:bCs w:val="0"/>
                <w:kern w:val="2"/>
                <w:sz w:val="24"/>
                <w:szCs w:val="24"/>
                <w:highlight w:val="none"/>
              </w:rPr>
              <w:t>较差：对需求、项目内容等分析响应性描述未达到项目要求，</w:t>
            </w:r>
            <w:r>
              <w:rPr>
                <w:rFonts w:hint="eastAsia" w:ascii="宋体" w:hAnsi="宋体" w:eastAsia="宋体" w:cs="宋体"/>
                <w:b w:val="0"/>
                <w:bCs/>
                <w:kern w:val="2"/>
                <w:sz w:val="24"/>
                <w:szCs w:val="24"/>
                <w:highlight w:val="none"/>
                <w:lang w:val="en-US" w:eastAsia="zh-CN" w:bidi="ar-SA"/>
              </w:rPr>
              <w:t>最高得</w:t>
            </w:r>
            <w:r>
              <w:rPr>
                <w:rFonts w:hint="eastAsia" w:ascii="宋体" w:hAnsi="宋体" w:eastAsia="宋体" w:cs="宋体"/>
                <w:b w:val="0"/>
                <w:bCs w:val="0"/>
                <w:kern w:val="2"/>
                <w:sz w:val="24"/>
                <w:szCs w:val="24"/>
                <w:highlight w:val="none"/>
              </w:rPr>
              <w:t>5分；</w:t>
            </w:r>
          </w:p>
          <w:p w14:paraId="5B2DC396">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b/>
                <w:bCs/>
                <w:kern w:val="2"/>
                <w:sz w:val="24"/>
                <w:szCs w:val="24"/>
                <w:highlight w:val="none"/>
              </w:rPr>
            </w:pPr>
            <w:r>
              <w:rPr>
                <w:rFonts w:hint="eastAsia" w:ascii="宋体" w:hAnsi="宋体" w:eastAsia="宋体" w:cs="宋体"/>
                <w:b w:val="0"/>
                <w:bCs w:val="0"/>
                <w:kern w:val="2"/>
                <w:sz w:val="24"/>
                <w:szCs w:val="24"/>
                <w:highlight w:val="none"/>
              </w:rPr>
              <w:t>5</w:t>
            </w:r>
            <w:r>
              <w:rPr>
                <w:rFonts w:hint="eastAsia" w:ascii="宋体" w:hAnsi="宋体" w:eastAsia="宋体" w:cs="宋体"/>
                <w:b w:val="0"/>
                <w:bCs w:val="0"/>
                <w:kern w:val="2"/>
                <w:sz w:val="24"/>
                <w:szCs w:val="24"/>
                <w:highlight w:val="none"/>
                <w:lang w:eastAsia="zh-CN"/>
              </w:rPr>
              <w:t>、</w:t>
            </w:r>
            <w:r>
              <w:rPr>
                <w:rFonts w:hint="eastAsia" w:ascii="宋体" w:hAnsi="宋体" w:eastAsia="宋体" w:cs="宋体"/>
                <w:b w:val="0"/>
                <w:bCs w:val="0"/>
                <w:kern w:val="2"/>
                <w:sz w:val="24"/>
                <w:szCs w:val="24"/>
                <w:highlight w:val="none"/>
              </w:rPr>
              <w:t>未提供有关材料，得0分；</w:t>
            </w:r>
          </w:p>
        </w:tc>
      </w:tr>
      <w:tr w14:paraId="3C77D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374" w:type="pct"/>
            <w:noWrap w:val="0"/>
            <w:tcMar>
              <w:top w:w="0" w:type="dxa"/>
              <w:left w:w="28" w:type="dxa"/>
              <w:bottom w:w="0" w:type="dxa"/>
              <w:right w:w="28" w:type="dxa"/>
            </w:tcMar>
            <w:vAlign w:val="center"/>
          </w:tcPr>
          <w:p w14:paraId="512545F3">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4</w:t>
            </w:r>
          </w:p>
        </w:tc>
        <w:tc>
          <w:tcPr>
            <w:tcW w:w="614" w:type="pct"/>
            <w:noWrap w:val="0"/>
            <w:tcMar>
              <w:top w:w="0" w:type="dxa"/>
              <w:left w:w="28" w:type="dxa"/>
              <w:bottom w:w="0" w:type="dxa"/>
              <w:right w:w="28" w:type="dxa"/>
            </w:tcMar>
            <w:vAlign w:val="center"/>
          </w:tcPr>
          <w:p w14:paraId="5E5AEE67">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宋体" w:hAnsi="宋体" w:eastAsia="宋体" w:cs="宋体"/>
                <w:bCs/>
                <w:sz w:val="24"/>
                <w:szCs w:val="24"/>
                <w:highlight w:val="none"/>
                <w:lang w:val="en-US" w:eastAsia="zh-CN" w:bidi="ar-SA"/>
              </w:rPr>
            </w:pPr>
            <w:r>
              <w:rPr>
                <w:rFonts w:hint="eastAsia" w:ascii="宋体" w:hAnsi="宋体" w:eastAsia="宋体" w:cs="宋体"/>
                <w:color w:val="000000"/>
                <w:sz w:val="24"/>
                <w:szCs w:val="24"/>
                <w:highlight w:val="none"/>
                <w:lang w:val="en-US" w:eastAsia="zh-CN" w:bidi="ar"/>
              </w:rPr>
              <w:t>项目</w:t>
            </w:r>
            <w:r>
              <w:rPr>
                <w:rFonts w:hint="eastAsia" w:ascii="宋体" w:hAnsi="宋体" w:eastAsia="宋体" w:cs="宋体"/>
                <w:color w:val="000000"/>
                <w:sz w:val="24"/>
                <w:szCs w:val="24"/>
                <w:highlight w:val="none"/>
                <w:lang w:bidi="ar"/>
              </w:rPr>
              <w:t>方案</w:t>
            </w:r>
          </w:p>
        </w:tc>
        <w:tc>
          <w:tcPr>
            <w:tcW w:w="366" w:type="pct"/>
            <w:noWrap w:val="0"/>
            <w:tcMar>
              <w:top w:w="0" w:type="dxa"/>
              <w:left w:w="28" w:type="dxa"/>
              <w:bottom w:w="0" w:type="dxa"/>
              <w:right w:w="28" w:type="dxa"/>
            </w:tcMar>
            <w:vAlign w:val="center"/>
          </w:tcPr>
          <w:p w14:paraId="27EBE810">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宋体" w:hAnsi="宋体" w:eastAsia="宋体" w:cs="宋体"/>
                <w:bCs/>
                <w:sz w:val="24"/>
                <w:szCs w:val="24"/>
                <w:highlight w:val="none"/>
                <w:lang w:val="en-US" w:eastAsia="zh-CN" w:bidi="ar-SA"/>
              </w:rPr>
            </w:pPr>
            <w:r>
              <w:rPr>
                <w:rFonts w:hint="eastAsia" w:ascii="宋体" w:hAnsi="宋体" w:eastAsia="宋体" w:cs="宋体"/>
                <w:bCs/>
                <w:snapToGrid w:val="0"/>
                <w:sz w:val="24"/>
                <w:szCs w:val="24"/>
                <w:highlight w:val="none"/>
              </w:rPr>
              <w:t>15</w:t>
            </w:r>
          </w:p>
        </w:tc>
        <w:tc>
          <w:tcPr>
            <w:tcW w:w="3643" w:type="pct"/>
            <w:noWrap w:val="0"/>
            <w:tcMar>
              <w:top w:w="0" w:type="dxa"/>
              <w:left w:w="28" w:type="dxa"/>
              <w:bottom w:w="0" w:type="dxa"/>
              <w:right w:w="28" w:type="dxa"/>
            </w:tcMar>
            <w:vAlign w:val="center"/>
          </w:tcPr>
          <w:p w14:paraId="0B2D28D5">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根据投标人提供的项目方案（包括但不限于项目目标、研究方法及设计、项目工作方案、项目产出等内容），对方案所用方法论和工具是否实用，整体针对性及可执行性，项目产出与项目需求文件是否吻合，关键成果呈现是否清晰具象有亮点进行评价：</w:t>
            </w:r>
          </w:p>
          <w:p w14:paraId="333766CA">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1、提供优秀方案，</w:t>
            </w:r>
            <w:r>
              <w:rPr>
                <w:rFonts w:hint="eastAsia" w:ascii="宋体" w:hAnsi="宋体" w:eastAsia="宋体" w:cs="宋体"/>
                <w:b w:val="0"/>
                <w:bCs/>
                <w:kern w:val="2"/>
                <w:sz w:val="24"/>
                <w:szCs w:val="24"/>
                <w:highlight w:val="none"/>
                <w:lang w:val="en-US" w:eastAsia="zh-CN" w:bidi="ar-SA"/>
              </w:rPr>
              <w:t>最高得</w:t>
            </w:r>
            <w:r>
              <w:rPr>
                <w:rFonts w:hint="eastAsia" w:ascii="宋体" w:hAnsi="宋体" w:eastAsia="宋体" w:cs="宋体"/>
                <w:sz w:val="24"/>
                <w:szCs w:val="24"/>
                <w:highlight w:val="none"/>
                <w:lang w:val="en-US" w:eastAsia="zh-CN" w:bidi="ar-SA"/>
              </w:rPr>
              <w:t>15分；</w:t>
            </w:r>
          </w:p>
          <w:p w14:paraId="047D60A4">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2、提供良好方案，</w:t>
            </w:r>
            <w:r>
              <w:rPr>
                <w:rFonts w:hint="eastAsia" w:ascii="宋体" w:hAnsi="宋体" w:eastAsia="宋体" w:cs="宋体"/>
                <w:b w:val="0"/>
                <w:bCs/>
                <w:kern w:val="2"/>
                <w:sz w:val="24"/>
                <w:szCs w:val="24"/>
                <w:highlight w:val="none"/>
                <w:lang w:val="en-US" w:eastAsia="zh-CN" w:bidi="ar-SA"/>
              </w:rPr>
              <w:t>最高得</w:t>
            </w:r>
            <w:r>
              <w:rPr>
                <w:rFonts w:hint="eastAsia" w:ascii="宋体" w:hAnsi="宋体" w:eastAsia="宋体" w:cs="宋体"/>
                <w:sz w:val="24"/>
                <w:szCs w:val="24"/>
                <w:highlight w:val="none"/>
                <w:lang w:val="en-US" w:eastAsia="zh-CN" w:bidi="ar-SA"/>
              </w:rPr>
              <w:t>10分；</w:t>
            </w:r>
          </w:p>
          <w:p w14:paraId="4B2C8EDC">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3、提供一般方案，</w:t>
            </w:r>
            <w:r>
              <w:rPr>
                <w:rFonts w:hint="eastAsia" w:ascii="宋体" w:hAnsi="宋体" w:eastAsia="宋体" w:cs="宋体"/>
                <w:b w:val="0"/>
                <w:bCs/>
                <w:kern w:val="2"/>
                <w:sz w:val="24"/>
                <w:szCs w:val="24"/>
                <w:highlight w:val="none"/>
                <w:lang w:val="en-US" w:eastAsia="zh-CN" w:bidi="ar-SA"/>
              </w:rPr>
              <w:t>最高得</w:t>
            </w:r>
            <w:r>
              <w:rPr>
                <w:rFonts w:hint="eastAsia" w:ascii="宋体" w:hAnsi="宋体" w:eastAsia="宋体" w:cs="宋体"/>
                <w:sz w:val="24"/>
                <w:szCs w:val="24"/>
                <w:highlight w:val="none"/>
                <w:lang w:val="en-US" w:eastAsia="zh-CN" w:bidi="ar-SA"/>
              </w:rPr>
              <w:t>5分；</w:t>
            </w:r>
          </w:p>
          <w:p w14:paraId="3E2FE863">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4、提供较差方案，</w:t>
            </w:r>
            <w:r>
              <w:rPr>
                <w:rFonts w:hint="eastAsia" w:ascii="宋体" w:hAnsi="宋体" w:eastAsia="宋体" w:cs="宋体"/>
                <w:b w:val="0"/>
                <w:bCs/>
                <w:kern w:val="2"/>
                <w:sz w:val="24"/>
                <w:szCs w:val="24"/>
                <w:highlight w:val="none"/>
                <w:lang w:val="en-US" w:eastAsia="zh-CN" w:bidi="ar-SA"/>
              </w:rPr>
              <w:t>最高得</w:t>
            </w:r>
            <w:r>
              <w:rPr>
                <w:rFonts w:hint="eastAsia" w:ascii="宋体" w:hAnsi="宋体" w:eastAsia="宋体" w:cs="宋体"/>
                <w:sz w:val="24"/>
                <w:szCs w:val="24"/>
                <w:highlight w:val="none"/>
                <w:lang w:val="en-US" w:eastAsia="zh-CN" w:bidi="ar-SA"/>
              </w:rPr>
              <w:t>2分；</w:t>
            </w:r>
          </w:p>
          <w:p w14:paraId="61FA712A">
            <w:pPr>
              <w:keepNext w:val="0"/>
              <w:keepLines w:val="0"/>
              <w:pageBreakBefore w:val="0"/>
              <w:widowControl w:val="0"/>
              <w:shd w:val="clear" w:fill="FFFFFF" w:themeFill="background1"/>
              <w:wordWrap/>
              <w:overflowPunct/>
              <w:topLinePunct w:val="0"/>
              <w:autoSpaceDE/>
              <w:autoSpaceDN/>
              <w:bidi w:val="0"/>
              <w:adjustRightInd/>
              <w:spacing w:line="24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5、未提供有关材料，得0分。</w:t>
            </w:r>
          </w:p>
        </w:tc>
      </w:tr>
      <w:tr w14:paraId="19317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374" w:type="pct"/>
            <w:noWrap w:val="0"/>
            <w:tcMar>
              <w:top w:w="0" w:type="dxa"/>
              <w:left w:w="28" w:type="dxa"/>
              <w:bottom w:w="0" w:type="dxa"/>
              <w:right w:w="28" w:type="dxa"/>
            </w:tcMar>
            <w:vAlign w:val="center"/>
          </w:tcPr>
          <w:p w14:paraId="6C7D22C0">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w:t>
            </w:r>
          </w:p>
        </w:tc>
        <w:tc>
          <w:tcPr>
            <w:tcW w:w="614" w:type="pct"/>
            <w:noWrap w:val="0"/>
            <w:tcMar>
              <w:top w:w="0" w:type="dxa"/>
              <w:left w:w="28" w:type="dxa"/>
              <w:bottom w:w="0" w:type="dxa"/>
              <w:right w:w="28" w:type="dxa"/>
            </w:tcMar>
            <w:vAlign w:val="center"/>
          </w:tcPr>
          <w:p w14:paraId="6061EB99">
            <w:pPr>
              <w:pStyle w:val="4"/>
              <w:keepNext w:val="0"/>
              <w:keepLines w:val="0"/>
              <w:pageBreakBefore w:val="0"/>
              <w:widowControl w:val="0"/>
              <w:shd w:val="clear" w:fill="FFFFFF" w:themeFill="background1"/>
              <w:kinsoku w:val="0"/>
              <w:wordWrap/>
              <w:overflowPunct/>
              <w:topLinePunct w:val="0"/>
              <w:autoSpaceDE/>
              <w:autoSpaceDN/>
              <w:bidi w:val="0"/>
              <w:adjustRightInd/>
              <w:spacing w:line="240" w:lineRule="auto"/>
              <w:ind w:left="0" w:left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项目实施保障</w:t>
            </w:r>
          </w:p>
        </w:tc>
        <w:tc>
          <w:tcPr>
            <w:tcW w:w="366" w:type="pct"/>
            <w:noWrap w:val="0"/>
            <w:tcMar>
              <w:top w:w="0" w:type="dxa"/>
              <w:left w:w="28" w:type="dxa"/>
              <w:bottom w:w="0" w:type="dxa"/>
              <w:right w:w="28" w:type="dxa"/>
            </w:tcMar>
            <w:vAlign w:val="center"/>
          </w:tcPr>
          <w:p w14:paraId="67AFD133">
            <w:pPr>
              <w:keepNext w:val="0"/>
              <w:keepLines w:val="0"/>
              <w:pageBreakBefore w:val="0"/>
              <w:widowControl w:val="0"/>
              <w:shd w:val="clear" w:fill="FFFFFF" w:themeFill="background1"/>
              <w:wordWrap/>
              <w:overflowPunct/>
              <w:topLinePunct w:val="0"/>
              <w:autoSpaceDE/>
              <w:autoSpaceDN/>
              <w:bidi w:val="0"/>
              <w:adjustRightInd/>
              <w:spacing w:line="24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c>
          <w:tcPr>
            <w:tcW w:w="3643" w:type="pct"/>
            <w:noWrap w:val="0"/>
            <w:tcMar>
              <w:top w:w="0" w:type="dxa"/>
              <w:left w:w="28" w:type="dxa"/>
              <w:bottom w:w="0" w:type="dxa"/>
              <w:right w:w="28" w:type="dxa"/>
            </w:tcMar>
            <w:vAlign w:val="center"/>
          </w:tcPr>
          <w:p w14:paraId="0FAC92F3">
            <w:pPr>
              <w:keepNext w:val="0"/>
              <w:keepLines w:val="0"/>
              <w:pageBreakBefore w:val="0"/>
              <w:widowControl w:val="0"/>
              <w:shd w:val="clear" w:fill="auto"/>
              <w:wordWrap/>
              <w:overflowPunct/>
              <w:topLinePunct w:val="0"/>
              <w:autoSpaceDE/>
              <w:autoSpaceDN/>
              <w:bidi w:val="0"/>
              <w:adjustRightInd/>
              <w:spacing w:line="240" w:lineRule="auto"/>
              <w:jc w:val="both"/>
              <w:textAlignment w:val="auto"/>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根据投标人提供的工作时间进度计划，对其合理性、前瞻性和可操作性进行评价:</w:t>
            </w:r>
          </w:p>
          <w:p w14:paraId="335CBD34">
            <w:pPr>
              <w:keepNext w:val="0"/>
              <w:keepLines w:val="0"/>
              <w:pageBreakBefore w:val="0"/>
              <w:widowControl w:val="0"/>
              <w:shd w:val="clear" w:fill="auto"/>
              <w:wordWrap/>
              <w:overflowPunct/>
              <w:topLinePunct w:val="0"/>
              <w:autoSpaceDE/>
              <w:autoSpaceDN/>
              <w:bidi w:val="0"/>
              <w:adjustRightInd/>
              <w:spacing w:line="240" w:lineRule="auto"/>
              <w:jc w:val="both"/>
              <w:textAlignment w:val="auto"/>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1、优秀：项目进度计划安排科学、合理，最高得5分；</w:t>
            </w:r>
          </w:p>
          <w:p w14:paraId="22EDEAA1">
            <w:pPr>
              <w:keepNext w:val="0"/>
              <w:keepLines w:val="0"/>
              <w:pageBreakBefore w:val="0"/>
              <w:widowControl w:val="0"/>
              <w:shd w:val="clear" w:fill="auto"/>
              <w:wordWrap/>
              <w:overflowPunct/>
              <w:topLinePunct w:val="0"/>
              <w:autoSpaceDE/>
              <w:autoSpaceDN/>
              <w:bidi w:val="0"/>
              <w:adjustRightInd/>
              <w:spacing w:line="240" w:lineRule="auto"/>
              <w:jc w:val="both"/>
              <w:textAlignment w:val="auto"/>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2、良好：项目进度计划安排基本满足要求，最高得3分;</w:t>
            </w:r>
          </w:p>
          <w:p w14:paraId="1FE03385">
            <w:pPr>
              <w:keepNext w:val="0"/>
              <w:keepLines w:val="0"/>
              <w:pageBreakBefore w:val="0"/>
              <w:widowControl w:val="0"/>
              <w:shd w:val="clear" w:fill="auto"/>
              <w:wordWrap/>
              <w:overflowPunct/>
              <w:topLinePunct w:val="0"/>
              <w:autoSpaceDE/>
              <w:autoSpaceDN/>
              <w:bidi w:val="0"/>
              <w:adjustRightInd/>
              <w:spacing w:line="240" w:lineRule="auto"/>
              <w:jc w:val="both"/>
              <w:textAlignment w:val="auto"/>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3、一般：项目进度计划部分不满足项目要求或较难评估的，最高得1分。</w:t>
            </w:r>
          </w:p>
          <w:p w14:paraId="5225772B">
            <w:pPr>
              <w:keepNext w:val="0"/>
              <w:keepLines w:val="0"/>
              <w:pageBreakBefore w:val="0"/>
              <w:widowControl w:val="0"/>
              <w:shd w:val="clear" w:fill="auto"/>
              <w:wordWrap/>
              <w:overflowPunct/>
              <w:topLinePunct w:val="0"/>
              <w:autoSpaceDE/>
              <w:autoSpaceDN/>
              <w:bidi w:val="0"/>
              <w:adjustRightInd/>
              <w:spacing w:line="240" w:lineRule="auto"/>
              <w:jc w:val="both"/>
              <w:textAlignment w:val="auto"/>
              <w:rPr>
                <w:rFonts w:hint="eastAsia" w:ascii="宋体" w:hAnsi="宋体" w:eastAsia="宋体" w:cs="宋体"/>
                <w:b/>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4、未提供有关材料，得0分。</w:t>
            </w:r>
          </w:p>
        </w:tc>
      </w:tr>
    </w:tbl>
    <w:p w14:paraId="7A0D273F">
      <w:pPr>
        <w:keepNext w:val="0"/>
        <w:keepLines w:val="0"/>
        <w:pageBreakBefore w:val="0"/>
        <w:widowControl w:val="0"/>
        <w:wordWrap/>
        <w:overflowPunct/>
        <w:topLinePunct w:val="0"/>
        <w:bidi w:val="0"/>
        <w:spacing w:before="156" w:beforeLines="50" w:after="156" w:afterLines="50" w:line="560" w:lineRule="exact"/>
        <w:ind w:firstLine="120" w:firstLineChars="50"/>
        <w:jc w:val="center"/>
        <w:textAlignment w:val="auto"/>
        <w:rPr>
          <w:rFonts w:hint="eastAsia" w:ascii="仿宋_GB2312" w:hAnsi="仿宋_GB2312" w:eastAsia="仿宋_GB2312" w:cs="仿宋_GB2312"/>
          <w:b/>
          <w:sz w:val="24"/>
          <w:szCs w:val="24"/>
          <w:highlight w:val="none"/>
        </w:rPr>
      </w:pPr>
      <w:r>
        <w:rPr>
          <w:rFonts w:hint="eastAsia" w:ascii="宋体" w:hAnsi="宋体" w:eastAsia="宋体" w:cs="宋体"/>
          <w:b/>
          <w:sz w:val="24"/>
          <w:szCs w:val="24"/>
          <w:highlight w:val="none"/>
        </w:rPr>
        <w:t>表</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lang w:val="en-US" w:eastAsia="zh-CN"/>
        </w:rPr>
        <w:t>三）</w:t>
      </w:r>
      <w:r>
        <w:rPr>
          <w:rFonts w:hint="eastAsia" w:ascii="宋体" w:hAnsi="宋体" w:eastAsia="宋体" w:cs="宋体"/>
          <w:b/>
          <w:sz w:val="24"/>
          <w:szCs w:val="24"/>
          <w:highlight w:val="none"/>
        </w:rPr>
        <w:t xml:space="preserve">  价格评审细则</w:t>
      </w:r>
    </w:p>
    <w:tbl>
      <w:tblPr>
        <w:tblStyle w:val="10"/>
        <w:tblW w:w="9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4"/>
      </w:tblGrid>
      <w:tr w14:paraId="28C5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4" w:type="dxa"/>
            <w:noWrap w:val="0"/>
            <w:vAlign w:val="center"/>
          </w:tcPr>
          <w:p w14:paraId="2B7977F6">
            <w:pPr>
              <w:pStyle w:val="6"/>
              <w:keepNext w:val="0"/>
              <w:keepLines w:val="0"/>
              <w:pageBreakBefore w:val="0"/>
              <w:widowControl w:val="0"/>
              <w:shd w:val="clear" w:fill="FFFFFF" w:themeFill="background1"/>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rPr>
              <w:t>价格得分评分方法如下：</w:t>
            </w:r>
          </w:p>
          <w:p w14:paraId="75D71919">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1）基准价确定</w:t>
            </w:r>
          </w:p>
          <w:p w14:paraId="7D2F51E6">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取所有</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有效报价（按照各方案单价及预测人数计算总价）的</w:t>
            </w:r>
            <w:r>
              <w:rPr>
                <w:rFonts w:hint="eastAsia" w:ascii="宋体" w:hAnsi="宋体" w:eastAsia="宋体" w:cs="宋体"/>
                <w:sz w:val="24"/>
                <w:szCs w:val="24"/>
                <w:highlight w:val="none"/>
                <w:lang w:val="en-US" w:eastAsia="zh-CN"/>
              </w:rPr>
              <w:t>算术</w:t>
            </w:r>
            <w:r>
              <w:rPr>
                <w:rFonts w:hint="eastAsia" w:ascii="宋体" w:hAnsi="宋体" w:eastAsia="宋体" w:cs="宋体"/>
                <w:sz w:val="24"/>
                <w:szCs w:val="24"/>
                <w:highlight w:val="none"/>
              </w:rPr>
              <w:t>平均值作为基准价；</w:t>
            </w:r>
          </w:p>
          <w:p w14:paraId="4D294A96">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报价高于限价</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低于限价的50%</w:t>
            </w:r>
            <w:r>
              <w:rPr>
                <w:rFonts w:hint="eastAsia" w:ascii="宋体" w:hAnsi="宋体" w:eastAsia="宋体" w:cs="宋体"/>
                <w:sz w:val="24"/>
                <w:szCs w:val="24"/>
                <w:highlight w:val="none"/>
              </w:rPr>
              <w:t>为无效报价，不参与基准价的计算；</w:t>
            </w:r>
          </w:p>
          <w:p w14:paraId="3522B0D7">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（2）计算公式</w:t>
            </w:r>
          </w:p>
          <w:p w14:paraId="3B0BDA5B">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价格得分=24-[(</w:t>
            </w:r>
            <w:r>
              <w:rPr>
                <w:rFonts w:hint="eastAsia" w:ascii="宋体" w:hAnsi="宋体" w:eastAsia="宋体" w:cs="宋体"/>
                <w:sz w:val="24"/>
                <w:szCs w:val="24"/>
                <w:highlight w:val="none"/>
                <w:lang w:eastAsia="zh-CN"/>
              </w:rPr>
              <w:t>投标人</w:t>
            </w:r>
            <w:r>
              <w:rPr>
                <w:rFonts w:hint="eastAsia" w:ascii="宋体" w:hAnsi="宋体" w:eastAsia="宋体" w:cs="宋体"/>
                <w:sz w:val="24"/>
                <w:szCs w:val="24"/>
                <w:highlight w:val="none"/>
              </w:rPr>
              <w:t>报价-基准价)/基准价*30]，得分区间为0-30分。</w:t>
            </w:r>
          </w:p>
        </w:tc>
      </w:tr>
    </w:tbl>
    <w:p w14:paraId="34ECDF2F">
      <w:pPr>
        <w:spacing w:line="560" w:lineRule="exact"/>
        <w:ind w:firstLine="640" w:firstLineChars="200"/>
        <w:outlineLvl w:val="1"/>
        <w:rPr>
          <w:rFonts w:eastAsia="黑体"/>
          <w:sz w:val="32"/>
          <w:szCs w:val="32"/>
        </w:rPr>
      </w:pPr>
      <w:r>
        <w:rPr>
          <w:rFonts w:hint="eastAsia" w:eastAsia="黑体"/>
          <w:sz w:val="32"/>
          <w:szCs w:val="32"/>
        </w:rPr>
        <w:t>八、联系方式</w:t>
      </w:r>
    </w:p>
    <w:p w14:paraId="4677B5C0">
      <w:pPr>
        <w:spacing w:line="56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1.采购人：深农投私募股权基金管理（深圳）有限公司</w:t>
      </w:r>
    </w:p>
    <w:p w14:paraId="16552C48">
      <w:pPr>
        <w:spacing w:line="560" w:lineRule="exact"/>
        <w:ind w:firstLine="640" w:firstLineChars="20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rPr>
        <w:t>2.联系人：</w:t>
      </w:r>
      <w:r>
        <w:rPr>
          <w:rFonts w:hint="eastAsia" w:ascii="仿宋_GB2312" w:hAnsi="宋体" w:eastAsia="仿宋_GB2312" w:cs="Times New Roman"/>
          <w:sz w:val="32"/>
          <w:szCs w:val="32"/>
          <w:lang w:val="en-US" w:eastAsia="zh-CN"/>
        </w:rPr>
        <w:t>范女士</w:t>
      </w:r>
    </w:p>
    <w:p w14:paraId="65AD73BE">
      <w:pPr>
        <w:spacing w:line="560" w:lineRule="exact"/>
        <w:ind w:firstLine="640" w:firstLineChars="200"/>
        <w:rPr>
          <w:rFonts w:hint="default" w:ascii="仿宋_GB2312" w:hAnsi="宋体" w:eastAsia="仿宋_GB2312" w:cs="Times New Roman"/>
          <w:sz w:val="32"/>
          <w:szCs w:val="32"/>
          <w:lang w:val="en-US" w:eastAsia="zh-CN"/>
        </w:rPr>
      </w:pPr>
      <w:r>
        <w:rPr>
          <w:rFonts w:hint="eastAsia" w:ascii="仿宋_GB2312" w:hAnsi="宋体" w:eastAsia="仿宋_GB2312" w:cs="Times New Roman"/>
          <w:sz w:val="32"/>
          <w:szCs w:val="32"/>
        </w:rPr>
        <w:t>3.联系电话：</w:t>
      </w:r>
      <w:r>
        <w:rPr>
          <w:rFonts w:hint="eastAsia" w:ascii="仿宋_GB2312" w:hAnsi="宋体" w:eastAsia="仿宋_GB2312" w:cs="Times New Roman"/>
          <w:sz w:val="32"/>
          <w:szCs w:val="32"/>
          <w:lang w:val="en-US" w:eastAsia="zh-CN"/>
        </w:rPr>
        <w:t>15902826627</w:t>
      </w:r>
    </w:p>
    <w:p w14:paraId="4A3E38F5">
      <w:pPr>
        <w:pStyle w:val="4"/>
        <w:spacing w:after="0" w:line="560" w:lineRule="exact"/>
      </w:pPr>
    </w:p>
    <w:p w14:paraId="501BEF49">
      <w:pPr>
        <w:spacing w:line="560" w:lineRule="exact"/>
      </w:pPr>
    </w:p>
    <w:p w14:paraId="2F26ABA1">
      <w:pPr>
        <w:spacing w:line="560" w:lineRule="exact"/>
        <w:jc w:val="right"/>
        <w:rPr>
          <w:rFonts w:hint="eastAsia" w:ascii="仿宋_GB2312" w:hAnsi="宋体" w:eastAsia="仿宋_GB2312" w:cs="Times New Roman"/>
          <w:sz w:val="32"/>
          <w:szCs w:val="32"/>
        </w:rPr>
      </w:pPr>
      <w:r>
        <w:rPr>
          <w:rFonts w:hint="eastAsia" w:ascii="仿宋_GB2312" w:hAnsi="宋体" w:eastAsia="仿宋_GB2312" w:cs="Times New Roman"/>
          <w:sz w:val="32"/>
          <w:szCs w:val="32"/>
          <w:lang w:eastAsia="zh-CN"/>
        </w:rPr>
        <w:t>深农投私募股权基金管理（深圳）有限公司</w:t>
      </w:r>
    </w:p>
    <w:p w14:paraId="53756910">
      <w:pPr>
        <w:spacing w:line="560" w:lineRule="exact"/>
        <w:jc w:val="center"/>
        <w:rPr>
          <w:rFonts w:hint="eastAsia" w:ascii="仿宋_GB2312" w:hAnsi="宋体" w:eastAsia="仿宋_GB2312"/>
          <w:sz w:val="32"/>
          <w:szCs w:val="32"/>
        </w:rPr>
      </w:pPr>
      <w:r>
        <w:rPr>
          <w:rFonts w:hint="eastAsia" w:ascii="仿宋_GB2312" w:hAnsi="宋体" w:eastAsia="仿宋_GB2312" w:cs="Times New Roman"/>
          <w:sz w:val="32"/>
          <w:szCs w:val="32"/>
        </w:rPr>
        <w:t xml:space="preserve">                </w:t>
      </w:r>
      <w:r>
        <w:rPr>
          <w:rFonts w:hint="eastAsia" w:ascii="仿宋_GB2312" w:hAnsi="宋体" w:eastAsia="仿宋_GB2312"/>
          <w:sz w:val="32"/>
          <w:szCs w:val="32"/>
          <w:lang w:val="en-US" w:eastAsia="zh-CN"/>
        </w:rPr>
        <w:t>2026</w:t>
      </w:r>
      <w:r>
        <w:rPr>
          <w:rFonts w:hint="eastAsia" w:ascii="仿宋_GB2312" w:hAnsi="宋体" w:eastAsia="仿宋_GB2312"/>
          <w:sz w:val="32"/>
          <w:szCs w:val="32"/>
        </w:rPr>
        <w:t>年</w:t>
      </w:r>
      <w:r>
        <w:rPr>
          <w:rFonts w:hint="eastAsia" w:ascii="仿宋_GB2312" w:hAnsi="宋体" w:eastAsia="仿宋_GB2312"/>
          <w:sz w:val="32"/>
          <w:szCs w:val="32"/>
          <w:lang w:val="en-US" w:eastAsia="zh-CN"/>
        </w:rPr>
        <w:t>7</w:t>
      </w:r>
      <w:r>
        <w:rPr>
          <w:rFonts w:hint="eastAsia" w:ascii="仿宋_GB2312" w:hAnsi="宋体" w:eastAsia="仿宋_GB2312"/>
          <w:sz w:val="32"/>
          <w:szCs w:val="32"/>
        </w:rPr>
        <w:t>月</w:t>
      </w:r>
      <w:r>
        <w:rPr>
          <w:rFonts w:hint="eastAsia" w:ascii="仿宋_GB2312" w:hAnsi="宋体" w:eastAsia="仿宋_GB2312"/>
          <w:sz w:val="32"/>
          <w:szCs w:val="32"/>
          <w:lang w:val="en-US" w:eastAsia="zh-CN"/>
        </w:rPr>
        <w:t>22</w:t>
      </w:r>
      <w:r>
        <w:rPr>
          <w:rFonts w:hint="eastAsia" w:ascii="仿宋_GB2312" w:hAnsi="宋体" w:eastAsia="仿宋_GB2312"/>
          <w:sz w:val="32"/>
          <w:szCs w:val="32"/>
        </w:rPr>
        <w:t>日</w:t>
      </w:r>
    </w:p>
    <w:p w14:paraId="5A4C7941">
      <w:pPr>
        <w:rPr>
          <w:rFonts w:hint="eastAsia" w:ascii="仿宋_GB2312" w:hAnsi="宋体" w:eastAsia="仿宋_GB2312"/>
          <w:sz w:val="32"/>
          <w:szCs w:val="32"/>
        </w:rPr>
      </w:pPr>
      <w:r>
        <w:rPr>
          <w:rFonts w:hint="eastAsia" w:ascii="仿宋_GB2312" w:hAnsi="宋体" w:eastAsia="仿宋_GB2312"/>
          <w:sz w:val="32"/>
          <w:szCs w:val="32"/>
        </w:rPr>
        <w:br w:type="page"/>
      </w:r>
    </w:p>
    <w:p w14:paraId="42D4A8C6">
      <w:pPr>
        <w:spacing w:line="560" w:lineRule="exact"/>
        <w:ind w:firstLine="640" w:firstLineChars="200"/>
        <w:outlineLvl w:val="1"/>
        <w:rPr>
          <w:rFonts w:eastAsia="黑体"/>
          <w:sz w:val="32"/>
          <w:szCs w:val="32"/>
        </w:rPr>
      </w:pPr>
      <w:r>
        <w:rPr>
          <w:rFonts w:hint="eastAsia" w:eastAsia="黑体"/>
          <w:sz w:val="32"/>
          <w:szCs w:val="32"/>
        </w:rPr>
        <w:t>附件：投标文件参考格式</w:t>
      </w:r>
    </w:p>
    <w:p w14:paraId="735B9EED">
      <w:pPr>
        <w:spacing w:line="560" w:lineRule="exact"/>
        <w:jc w:val="center"/>
        <w:rPr>
          <w:rFonts w:hint="eastAsia" w:ascii="方正小标宋简体" w:hAnsi="方正小标宋简体" w:eastAsia="方正小标宋简体" w:cs="方正小标宋简体"/>
          <w:sz w:val="48"/>
          <w:szCs w:val="48"/>
        </w:rPr>
      </w:pPr>
    </w:p>
    <w:p w14:paraId="1CECD2A0">
      <w:pPr>
        <w:spacing w:line="560" w:lineRule="exact"/>
        <w:jc w:val="center"/>
        <w:rPr>
          <w:rFonts w:hint="eastAsia" w:ascii="方正小标宋简体" w:hAnsi="方正小标宋简体" w:eastAsia="方正小标宋简体" w:cs="方正小标宋简体"/>
          <w:sz w:val="48"/>
          <w:szCs w:val="48"/>
        </w:rPr>
      </w:pPr>
    </w:p>
    <w:p w14:paraId="44590696">
      <w:pPr>
        <w:spacing w:line="560" w:lineRule="exact"/>
        <w:jc w:val="center"/>
        <w:rPr>
          <w:rFonts w:hint="eastAsia" w:ascii="方正小标宋简体" w:hAnsi="方正小标宋简体" w:eastAsia="方正小标宋简体" w:cs="方正小标宋简体"/>
          <w:sz w:val="48"/>
          <w:szCs w:val="48"/>
        </w:rPr>
      </w:pPr>
    </w:p>
    <w:p w14:paraId="265E86C1">
      <w:pPr>
        <w:spacing w:line="560" w:lineRule="exact"/>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投标文件</w:t>
      </w:r>
    </w:p>
    <w:p w14:paraId="136460EC">
      <w:pPr>
        <w:spacing w:line="560" w:lineRule="exact"/>
        <w:jc w:val="center"/>
        <w:rPr>
          <w:rFonts w:hint="eastAsia" w:ascii="方正小标宋简体" w:hAnsi="方正小标宋简体" w:eastAsia="方正小标宋简体" w:cs="方正小标宋简体"/>
          <w:sz w:val="48"/>
          <w:szCs w:val="48"/>
        </w:rPr>
      </w:pPr>
    </w:p>
    <w:p w14:paraId="0CE70A2A">
      <w:pPr>
        <w:spacing w:line="560" w:lineRule="exact"/>
        <w:jc w:val="center"/>
        <w:rPr>
          <w:rFonts w:hint="eastAsia" w:ascii="方正小标宋简体" w:hAnsi="方正小标宋简体" w:eastAsia="方正小标宋简体" w:cs="方正小标宋简体"/>
          <w:sz w:val="48"/>
          <w:szCs w:val="48"/>
        </w:rPr>
      </w:pPr>
    </w:p>
    <w:p w14:paraId="167DAB3A">
      <w:pPr>
        <w:spacing w:line="560" w:lineRule="exact"/>
        <w:jc w:val="center"/>
        <w:rPr>
          <w:rFonts w:hint="eastAsia" w:ascii="方正小标宋简体" w:hAnsi="方正小标宋简体" w:eastAsia="方正小标宋简体" w:cs="方正小标宋简体"/>
          <w:sz w:val="48"/>
          <w:szCs w:val="48"/>
        </w:rPr>
      </w:pPr>
    </w:p>
    <w:p w14:paraId="6E1E8BDC">
      <w:pPr>
        <w:spacing w:line="560" w:lineRule="exact"/>
        <w:jc w:val="center"/>
        <w:rPr>
          <w:rFonts w:hint="eastAsia" w:ascii="方正小标宋简体" w:hAnsi="方正小标宋简体" w:eastAsia="方正小标宋简体" w:cs="方正小标宋简体"/>
          <w:sz w:val="48"/>
          <w:szCs w:val="48"/>
        </w:rPr>
      </w:pPr>
    </w:p>
    <w:p w14:paraId="24E8752E">
      <w:pPr>
        <w:spacing w:line="560" w:lineRule="exact"/>
        <w:jc w:val="center"/>
        <w:rPr>
          <w:rFonts w:hint="eastAsia" w:ascii="方正小标宋简体" w:hAnsi="方正小标宋简体" w:eastAsia="方正小标宋简体" w:cs="方正小标宋简体"/>
          <w:sz w:val="48"/>
          <w:szCs w:val="48"/>
        </w:rPr>
      </w:pPr>
    </w:p>
    <w:p w14:paraId="04E41BBD">
      <w:pPr>
        <w:spacing w:line="560" w:lineRule="exact"/>
        <w:jc w:val="center"/>
        <w:rPr>
          <w:rFonts w:hint="eastAsia" w:ascii="方正小标宋简体" w:hAnsi="方正小标宋简体" w:eastAsia="方正小标宋简体" w:cs="方正小标宋简体"/>
          <w:sz w:val="48"/>
          <w:szCs w:val="48"/>
        </w:rPr>
      </w:pPr>
    </w:p>
    <w:p w14:paraId="3E08D3B6">
      <w:pPr>
        <w:pStyle w:val="7"/>
        <w:adjustRightInd w:val="0"/>
        <w:snapToGrid w:val="0"/>
        <w:spacing w:line="360" w:lineRule="auto"/>
        <w:rPr>
          <w:rFonts w:hint="eastAsia" w:ascii="仿宋_GB2312" w:hAnsi="宋体" w:eastAsia="仿宋_GB2312" w:cs="Times New Roman"/>
          <w:sz w:val="32"/>
          <w:szCs w:val="32"/>
          <w:u w:val="single"/>
        </w:rPr>
      </w:pPr>
      <w:r>
        <w:rPr>
          <w:rFonts w:hint="eastAsia" w:ascii="仿宋_GB2312" w:hAnsi="宋体" w:eastAsia="仿宋_GB2312" w:cs="Times New Roman"/>
          <w:sz w:val="32"/>
          <w:szCs w:val="32"/>
        </w:rPr>
        <w:t>项 目 名 称：</w:t>
      </w:r>
      <w:r>
        <w:rPr>
          <w:rFonts w:hint="eastAsia" w:ascii="仿宋_GB2312" w:hAnsi="宋体" w:eastAsia="仿宋_GB2312" w:cs="Times New Roman"/>
          <w:sz w:val="32"/>
          <w:szCs w:val="32"/>
          <w:u w:val="single"/>
        </w:rPr>
        <w:t xml:space="preserve">                                 </w:t>
      </w:r>
    </w:p>
    <w:p w14:paraId="73AED3D7">
      <w:pPr>
        <w:pStyle w:val="7"/>
        <w:adjustRightInd w:val="0"/>
        <w:snapToGrid w:val="0"/>
        <w:spacing w:line="360" w:lineRule="auto"/>
        <w:rPr>
          <w:rFonts w:hint="eastAsia" w:ascii="仿宋_GB2312" w:hAnsi="宋体" w:eastAsia="仿宋_GB2312" w:cs="Times New Roman"/>
          <w:sz w:val="32"/>
          <w:szCs w:val="32"/>
        </w:rPr>
      </w:pPr>
      <w:r>
        <w:rPr>
          <w:rFonts w:hint="eastAsia" w:ascii="仿宋_GB2312" w:hAnsi="宋体" w:eastAsia="仿宋_GB2312" w:cs="Times New Roman"/>
          <w:sz w:val="32"/>
          <w:szCs w:val="32"/>
        </w:rPr>
        <w:t>供应商名称（加盖公章）：</w:t>
      </w:r>
      <w:r>
        <w:rPr>
          <w:rFonts w:hint="eastAsia" w:ascii="仿宋_GB2312" w:hAnsi="宋体" w:eastAsia="仿宋_GB2312" w:cs="Times New Roman"/>
          <w:sz w:val="32"/>
          <w:szCs w:val="32"/>
          <w:u w:val="single"/>
        </w:rPr>
        <w:t xml:space="preserve">                      </w:t>
      </w:r>
    </w:p>
    <w:p w14:paraId="1501E06F">
      <w:pPr>
        <w:pStyle w:val="7"/>
        <w:adjustRightInd w:val="0"/>
        <w:snapToGrid w:val="0"/>
        <w:spacing w:line="360" w:lineRule="auto"/>
        <w:rPr>
          <w:rFonts w:hint="eastAsia" w:ascii="仿宋_GB2312" w:hAnsi="宋体" w:eastAsia="仿宋_GB2312" w:cs="Times New Roman"/>
          <w:sz w:val="32"/>
          <w:szCs w:val="32"/>
        </w:rPr>
      </w:pPr>
      <w:r>
        <w:rPr>
          <w:rFonts w:hint="eastAsia" w:ascii="仿宋_GB2312" w:hAnsi="宋体" w:eastAsia="仿宋_GB2312" w:cs="Times New Roman"/>
          <w:sz w:val="32"/>
          <w:szCs w:val="32"/>
        </w:rPr>
        <w:t>供应商法定代表人或授权代表签字</w:t>
      </w:r>
      <w:r>
        <w:rPr>
          <w:rFonts w:hint="eastAsia" w:ascii="仿宋_GB2312" w:hAnsi="宋体" w:eastAsia="仿宋_GB2312" w:cs="Times New Roman"/>
          <w:sz w:val="32"/>
          <w:szCs w:val="32"/>
          <w:u w:val="single"/>
        </w:rPr>
        <w:t xml:space="preserve">：              </w:t>
      </w:r>
    </w:p>
    <w:p w14:paraId="040BC996">
      <w:pPr>
        <w:pStyle w:val="7"/>
        <w:adjustRightInd w:val="0"/>
        <w:snapToGrid w:val="0"/>
        <w:spacing w:line="360" w:lineRule="auto"/>
        <w:rPr>
          <w:rFonts w:hint="eastAsia" w:ascii="仿宋_GB2312" w:hAnsi="宋体" w:eastAsia="仿宋_GB2312" w:cs="Times New Roman"/>
          <w:sz w:val="32"/>
          <w:szCs w:val="32"/>
          <w:u w:val="single"/>
        </w:rPr>
      </w:pPr>
      <w:r>
        <w:rPr>
          <w:rFonts w:hint="eastAsia" w:ascii="仿宋_GB2312" w:hAnsi="宋体" w:eastAsia="仿宋_GB2312" w:cs="Times New Roman"/>
          <w:sz w:val="32"/>
          <w:szCs w:val="32"/>
        </w:rPr>
        <w:t>联系人及联系电话：</w:t>
      </w:r>
      <w:r>
        <w:rPr>
          <w:rFonts w:hint="eastAsia" w:ascii="仿宋_GB2312" w:hAnsi="宋体" w:eastAsia="仿宋_GB2312" w:cs="Times New Roman"/>
          <w:sz w:val="32"/>
          <w:szCs w:val="32"/>
          <w:u w:val="single"/>
        </w:rPr>
        <w:t xml:space="preserve">                            </w:t>
      </w:r>
    </w:p>
    <w:p w14:paraId="53412900">
      <w:pPr>
        <w:pStyle w:val="7"/>
        <w:adjustRightInd w:val="0"/>
        <w:snapToGrid w:val="0"/>
        <w:spacing w:line="360" w:lineRule="auto"/>
        <w:rPr>
          <w:rFonts w:hint="eastAsia" w:ascii="仿宋_GB2312" w:hAnsi="宋体" w:eastAsia="仿宋_GB2312" w:cs="Times New Roman"/>
          <w:sz w:val="32"/>
          <w:szCs w:val="32"/>
          <w:u w:val="single"/>
        </w:rPr>
      </w:pPr>
      <w:r>
        <w:rPr>
          <w:rFonts w:hint="eastAsia" w:ascii="仿宋_GB2312" w:hAnsi="宋体" w:eastAsia="仿宋_GB2312" w:cs="Times New Roman"/>
          <w:sz w:val="32"/>
          <w:szCs w:val="32"/>
        </w:rPr>
        <w:t>联 系 地 址：</w:t>
      </w:r>
      <w:r>
        <w:rPr>
          <w:rFonts w:hint="eastAsia" w:ascii="仿宋_GB2312" w:hAnsi="宋体" w:eastAsia="仿宋_GB2312" w:cs="Times New Roman"/>
          <w:sz w:val="32"/>
          <w:szCs w:val="32"/>
          <w:u w:val="single"/>
        </w:rPr>
        <w:t xml:space="preserve">                                 </w:t>
      </w:r>
    </w:p>
    <w:p w14:paraId="05CED6F8">
      <w:pPr>
        <w:pStyle w:val="7"/>
        <w:adjustRightInd w:val="0"/>
        <w:snapToGrid w:val="0"/>
        <w:spacing w:line="360" w:lineRule="auto"/>
        <w:rPr>
          <w:rFonts w:hint="eastAsia" w:hAnsi="宋体" w:cs="宋体"/>
          <w:sz w:val="24"/>
          <w:szCs w:val="24"/>
        </w:rPr>
      </w:pPr>
      <w:r>
        <w:rPr>
          <w:rFonts w:hint="eastAsia" w:hAnsi="宋体" w:cs="宋体"/>
          <w:sz w:val="24"/>
          <w:szCs w:val="24"/>
        </w:rPr>
        <w:br w:type="page"/>
      </w:r>
    </w:p>
    <w:p w14:paraId="6B19A622">
      <w:pPr>
        <w:spacing w:line="560" w:lineRule="exact"/>
        <w:ind w:firstLine="640" w:firstLineChars="200"/>
        <w:outlineLvl w:val="2"/>
        <w:rPr>
          <w:rFonts w:ascii="Times New Roman" w:hAnsi="Times New Roman" w:eastAsia="黑体" w:cs="Times New Roman"/>
          <w:sz w:val="32"/>
          <w:szCs w:val="36"/>
        </w:rPr>
      </w:pPr>
      <w:r>
        <w:rPr>
          <w:rFonts w:hint="eastAsia" w:ascii="Times New Roman" w:hAnsi="Times New Roman" w:eastAsia="黑体" w:cs="Times New Roman"/>
          <w:sz w:val="32"/>
          <w:szCs w:val="36"/>
        </w:rPr>
        <w:t>一、报价函</w:t>
      </w:r>
    </w:p>
    <w:p w14:paraId="52074F7A">
      <w:pPr>
        <w:snapToGrid w:val="0"/>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报价函</w:t>
      </w:r>
    </w:p>
    <w:p w14:paraId="7D80CF29">
      <w:pPr>
        <w:spacing w:line="560" w:lineRule="exact"/>
        <w:rPr>
          <w:rFonts w:hint="eastAsia" w:ascii="仿宋_GB2312" w:hAnsi="仿宋_GB2312" w:eastAsia="仿宋_GB2312" w:cs="仿宋_GB2312"/>
          <w:sz w:val="44"/>
          <w:szCs w:val="52"/>
        </w:rPr>
      </w:pPr>
    </w:p>
    <w:p w14:paraId="519861E9">
      <w:pPr>
        <w:spacing w:line="560" w:lineRule="exact"/>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深农投私募股权基金管理（深圳）有限公司：</w:t>
      </w:r>
    </w:p>
    <w:p w14:paraId="0BBB19D2">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贵司询价函我司已收悉，决定参与报价，现就“</w:t>
      </w:r>
      <w:r>
        <w:rPr>
          <w:rFonts w:hint="eastAsia" w:ascii="仿宋_GB2312" w:hAnsi="Calibri" w:eastAsia="仿宋_GB2312" w:cs="Times New Roman"/>
          <w:sz w:val="32"/>
          <w:szCs w:val="32"/>
        </w:rPr>
        <w:t>深农投私募股权基金管理（深圳）有限公司关于开展组织与薪酬绩效体系构建的项目</w:t>
      </w:r>
      <w:r>
        <w:rPr>
          <w:rFonts w:hint="eastAsia" w:ascii="仿宋_GB2312" w:hAnsi="仿宋_GB2312" w:eastAsia="仿宋_GB2312" w:cs="仿宋_GB2312"/>
          <w:sz w:val="32"/>
          <w:szCs w:val="40"/>
        </w:rPr>
        <w:t>”报价如下：</w:t>
      </w:r>
    </w:p>
    <w:p w14:paraId="05311CED">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一、我方愿意按照询价函规定的各项要求，向贵司提供相应服务，总报价为人民币</w:t>
      </w:r>
      <w:r>
        <w:rPr>
          <w:rFonts w:hint="eastAsia" w:ascii="仿宋_GB2312" w:hAnsi="仿宋_GB2312" w:eastAsia="仿宋_GB2312" w:cs="仿宋_GB2312"/>
          <w:sz w:val="32"/>
          <w:szCs w:val="40"/>
          <w:u w:val="single"/>
        </w:rPr>
        <w:t xml:space="preserve">          </w:t>
      </w:r>
      <w:r>
        <w:rPr>
          <w:rFonts w:hint="eastAsia" w:ascii="仿宋_GB2312" w:hAnsi="仿宋_GB2312" w:eastAsia="仿宋_GB2312" w:cs="仿宋_GB2312"/>
          <w:sz w:val="32"/>
          <w:szCs w:val="40"/>
        </w:rPr>
        <w:t>元（含税）；</w:t>
      </w:r>
    </w:p>
    <w:p w14:paraId="482F5A6F">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二、一旦我方中标，双方合同签字生效后，我方将严格履行合同规定的职责和义务，保证按照合同要求</w:t>
      </w:r>
      <w:r>
        <w:rPr>
          <w:rFonts w:hint="eastAsia" w:ascii="仿宋_GB2312" w:hAnsi="仿宋_GB2312" w:eastAsia="仿宋_GB2312" w:cs="仿宋_GB2312"/>
          <w:sz w:val="32"/>
          <w:szCs w:val="40"/>
          <w:lang w:val="en-US" w:eastAsia="zh-CN"/>
        </w:rPr>
        <w:t>和</w:t>
      </w:r>
      <w:r>
        <w:rPr>
          <w:rFonts w:hint="eastAsia" w:ascii="仿宋_GB2312" w:hAnsi="仿宋_GB2312" w:eastAsia="仿宋_GB2312" w:cs="仿宋_GB2312"/>
          <w:sz w:val="32"/>
          <w:szCs w:val="40"/>
        </w:rPr>
        <w:t>贵司要求提供服务。</w:t>
      </w:r>
    </w:p>
    <w:p w14:paraId="5BAD1FDA">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三、我方提供给贵单位的与本项目采购有关的文件资料，保证文件资料的真实性和准确性。</w:t>
      </w:r>
    </w:p>
    <w:p w14:paraId="1BABCBA2">
      <w:pPr>
        <w:spacing w:line="560" w:lineRule="exact"/>
        <w:ind w:firstLine="640" w:firstLineChars="200"/>
        <w:jc w:val="left"/>
        <w:rPr>
          <w:rFonts w:hint="eastAsia" w:ascii="仿宋_GB2312" w:hAnsi="仿宋_GB2312" w:eastAsia="仿宋_GB2312" w:cs="仿宋_GB2312"/>
          <w:sz w:val="32"/>
          <w:szCs w:val="40"/>
        </w:rPr>
      </w:pPr>
    </w:p>
    <w:p w14:paraId="28AFCCBC">
      <w:pPr>
        <w:spacing w:line="560" w:lineRule="exact"/>
        <w:ind w:firstLine="640" w:firstLineChars="200"/>
        <w:jc w:val="left"/>
        <w:rPr>
          <w:rFonts w:hint="eastAsia" w:ascii="仿宋_GB2312" w:hAnsi="仿宋_GB2312" w:eastAsia="仿宋_GB2312" w:cs="仿宋_GB2312"/>
          <w:sz w:val="32"/>
          <w:szCs w:val="40"/>
        </w:rPr>
      </w:pPr>
    </w:p>
    <w:p w14:paraId="7B4E1BB0">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报价人名称（公章）：</w:t>
      </w:r>
    </w:p>
    <w:p w14:paraId="7E893581">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法定代表人或委托代理人签名：</w:t>
      </w:r>
    </w:p>
    <w:p w14:paraId="70D69EC1">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日期：</w:t>
      </w:r>
    </w:p>
    <w:p w14:paraId="74954CEB">
      <w:pPr>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通讯地址：</w:t>
      </w:r>
    </w:p>
    <w:p w14:paraId="1EB4C87D">
      <w:pPr>
        <w:tabs>
          <w:tab w:val="center" w:pos="4153"/>
        </w:tabs>
        <w:spacing w:line="560" w:lineRule="exact"/>
        <w:ind w:firstLine="640" w:firstLineChars="200"/>
        <w:jc w:val="lef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联系人及联系方式：</w:t>
      </w:r>
    </w:p>
    <w:p w14:paraId="187C134B">
      <w:pPr>
        <w:spacing w:line="560" w:lineRule="exact"/>
        <w:jc w:val="left"/>
        <w:rPr>
          <w:rFonts w:hint="eastAsia" w:ascii="仿宋_GB2312" w:hAnsi="仿宋_GB2312" w:eastAsia="仿宋_GB2312" w:cs="仿宋_GB2312"/>
          <w:sz w:val="32"/>
          <w:szCs w:val="40"/>
        </w:rPr>
      </w:pPr>
    </w:p>
    <w:p w14:paraId="6AFCDA58">
      <w:pPr>
        <w:pStyle w:val="4"/>
      </w:pPr>
    </w:p>
    <w:p w14:paraId="0151415B">
      <w:pPr>
        <w:rPr>
          <w:rFonts w:ascii="Times New Roman" w:hAnsi="Times New Roman" w:eastAsia="宋体" w:cs="Times New Roman"/>
          <w:bCs/>
          <w:kern w:val="0"/>
          <w:sz w:val="28"/>
          <w:szCs w:val="32"/>
        </w:rPr>
      </w:pPr>
      <w:r>
        <w:rPr>
          <w:rFonts w:hint="eastAsia" w:ascii="Times New Roman" w:hAnsi="Times New Roman" w:eastAsia="宋体" w:cs="Times New Roman"/>
          <w:bCs/>
          <w:kern w:val="0"/>
          <w:sz w:val="28"/>
          <w:szCs w:val="32"/>
        </w:rPr>
        <w:br w:type="page"/>
      </w:r>
    </w:p>
    <w:p w14:paraId="2544FC61">
      <w:pPr>
        <w:spacing w:line="560" w:lineRule="exact"/>
        <w:ind w:firstLine="640" w:firstLineChars="200"/>
        <w:outlineLvl w:val="2"/>
        <w:rPr>
          <w:rFonts w:ascii="Times New Roman" w:hAnsi="Times New Roman" w:eastAsia="黑体" w:cs="Times New Roman"/>
          <w:sz w:val="32"/>
          <w:szCs w:val="36"/>
        </w:rPr>
      </w:pPr>
      <w:r>
        <w:rPr>
          <w:rFonts w:hint="eastAsia" w:ascii="Times New Roman" w:hAnsi="Times New Roman" w:eastAsia="黑体" w:cs="Times New Roman"/>
          <w:sz w:val="32"/>
          <w:szCs w:val="36"/>
        </w:rPr>
        <w:t>二、供应商基本情况表</w:t>
      </w:r>
    </w:p>
    <w:p w14:paraId="6292D12E">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0698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356FC30A">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6859" w:type="dxa"/>
            <w:gridSpan w:val="9"/>
            <w:vAlign w:val="center"/>
          </w:tcPr>
          <w:p w14:paraId="1B9A3964">
            <w:pPr>
              <w:spacing w:line="420" w:lineRule="exact"/>
              <w:jc w:val="center"/>
              <w:rPr>
                <w:rFonts w:hint="eastAsia" w:ascii="仿宋_GB2312" w:hAnsi="仿宋_GB2312" w:eastAsia="仿宋_GB2312" w:cs="仿宋_GB2312"/>
                <w:sz w:val="28"/>
                <w:szCs w:val="28"/>
              </w:rPr>
            </w:pPr>
          </w:p>
        </w:tc>
      </w:tr>
      <w:tr w14:paraId="76CC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21B029DE">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投标（响应）供应商</w:t>
            </w:r>
          </w:p>
        </w:tc>
        <w:tc>
          <w:tcPr>
            <w:tcW w:w="2328" w:type="dxa"/>
            <w:gridSpan w:val="3"/>
            <w:vAlign w:val="center"/>
          </w:tcPr>
          <w:p w14:paraId="7E42FE17">
            <w:pPr>
              <w:spacing w:line="420" w:lineRule="exact"/>
              <w:jc w:val="center"/>
              <w:rPr>
                <w:rFonts w:hint="eastAsia" w:ascii="仿宋_GB2312" w:hAnsi="仿宋_GB2312" w:eastAsia="仿宋_GB2312" w:cs="仿宋_GB2312"/>
                <w:sz w:val="28"/>
                <w:szCs w:val="28"/>
              </w:rPr>
            </w:pPr>
          </w:p>
        </w:tc>
        <w:tc>
          <w:tcPr>
            <w:tcW w:w="1980" w:type="dxa"/>
            <w:gridSpan w:val="4"/>
            <w:vAlign w:val="center"/>
          </w:tcPr>
          <w:p w14:paraId="6B1AAD64">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供应商统一社会信用代码</w:t>
            </w:r>
          </w:p>
        </w:tc>
        <w:tc>
          <w:tcPr>
            <w:tcW w:w="2551" w:type="dxa"/>
            <w:gridSpan w:val="2"/>
            <w:vAlign w:val="center"/>
          </w:tcPr>
          <w:p w14:paraId="797ACB0A">
            <w:pPr>
              <w:spacing w:line="420" w:lineRule="exact"/>
              <w:jc w:val="center"/>
              <w:rPr>
                <w:rFonts w:hint="eastAsia" w:ascii="仿宋_GB2312" w:hAnsi="仿宋_GB2312" w:eastAsia="仿宋_GB2312" w:cs="仿宋_GB2312"/>
                <w:sz w:val="28"/>
                <w:szCs w:val="28"/>
              </w:rPr>
            </w:pPr>
          </w:p>
        </w:tc>
      </w:tr>
      <w:tr w14:paraId="2C0B1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10E493E9">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投标（响应）供应商相关人员情况</w:t>
            </w:r>
          </w:p>
        </w:tc>
      </w:tr>
      <w:tr w14:paraId="60A8C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40262D09">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2268" w:type="dxa"/>
            <w:gridSpan w:val="4"/>
            <w:vAlign w:val="center"/>
          </w:tcPr>
          <w:p w14:paraId="139A7E7A">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职务</w:t>
            </w:r>
          </w:p>
        </w:tc>
        <w:tc>
          <w:tcPr>
            <w:tcW w:w="1008" w:type="dxa"/>
            <w:gridSpan w:val="2"/>
            <w:vAlign w:val="center"/>
          </w:tcPr>
          <w:p w14:paraId="28F2B762">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1632" w:type="dxa"/>
            <w:gridSpan w:val="2"/>
            <w:vAlign w:val="center"/>
          </w:tcPr>
          <w:p w14:paraId="0271F2C3">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身份证号码</w:t>
            </w:r>
          </w:p>
        </w:tc>
        <w:tc>
          <w:tcPr>
            <w:tcW w:w="1464" w:type="dxa"/>
            <w:gridSpan w:val="2"/>
            <w:vAlign w:val="center"/>
          </w:tcPr>
          <w:p w14:paraId="687AD33E">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劳动合同关系单位</w:t>
            </w:r>
          </w:p>
        </w:tc>
        <w:tc>
          <w:tcPr>
            <w:tcW w:w="1351" w:type="dxa"/>
            <w:vAlign w:val="center"/>
          </w:tcPr>
          <w:p w14:paraId="4B06D867">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缴纳社会保险单位</w:t>
            </w:r>
          </w:p>
        </w:tc>
      </w:tr>
      <w:tr w14:paraId="622CB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44FF532A">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2268" w:type="dxa"/>
            <w:gridSpan w:val="4"/>
            <w:vAlign w:val="center"/>
          </w:tcPr>
          <w:p w14:paraId="12265C22">
            <w:pPr>
              <w:spacing w:line="4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法定代表人/单位负责人/主要经营负责人</w:t>
            </w:r>
          </w:p>
        </w:tc>
        <w:tc>
          <w:tcPr>
            <w:tcW w:w="1008" w:type="dxa"/>
            <w:gridSpan w:val="2"/>
            <w:vAlign w:val="center"/>
          </w:tcPr>
          <w:p w14:paraId="64A95114">
            <w:pPr>
              <w:spacing w:line="420" w:lineRule="exact"/>
              <w:jc w:val="center"/>
              <w:rPr>
                <w:rFonts w:hint="eastAsia" w:ascii="仿宋_GB2312" w:hAnsi="仿宋_GB2312" w:eastAsia="仿宋_GB2312" w:cs="仿宋_GB2312"/>
                <w:sz w:val="28"/>
                <w:szCs w:val="28"/>
              </w:rPr>
            </w:pPr>
          </w:p>
        </w:tc>
        <w:tc>
          <w:tcPr>
            <w:tcW w:w="1632" w:type="dxa"/>
            <w:gridSpan w:val="2"/>
            <w:vAlign w:val="center"/>
          </w:tcPr>
          <w:p w14:paraId="4E98461B">
            <w:pPr>
              <w:spacing w:line="420" w:lineRule="exact"/>
              <w:jc w:val="center"/>
              <w:rPr>
                <w:rFonts w:hint="eastAsia" w:ascii="仿宋_GB2312" w:hAnsi="仿宋_GB2312" w:eastAsia="仿宋_GB2312" w:cs="仿宋_GB2312"/>
                <w:sz w:val="28"/>
                <w:szCs w:val="28"/>
              </w:rPr>
            </w:pPr>
          </w:p>
        </w:tc>
        <w:tc>
          <w:tcPr>
            <w:tcW w:w="1464" w:type="dxa"/>
            <w:gridSpan w:val="2"/>
            <w:vAlign w:val="center"/>
          </w:tcPr>
          <w:p w14:paraId="42C64B7B">
            <w:pPr>
              <w:spacing w:line="420" w:lineRule="exact"/>
              <w:jc w:val="center"/>
              <w:rPr>
                <w:rFonts w:hint="eastAsia" w:ascii="仿宋_GB2312" w:hAnsi="仿宋_GB2312" w:eastAsia="仿宋_GB2312" w:cs="仿宋_GB2312"/>
                <w:sz w:val="28"/>
                <w:szCs w:val="28"/>
              </w:rPr>
            </w:pPr>
          </w:p>
        </w:tc>
        <w:tc>
          <w:tcPr>
            <w:tcW w:w="1351" w:type="dxa"/>
            <w:vAlign w:val="center"/>
          </w:tcPr>
          <w:p w14:paraId="4C4A8713">
            <w:pPr>
              <w:spacing w:line="420" w:lineRule="exact"/>
              <w:jc w:val="center"/>
              <w:rPr>
                <w:rFonts w:hint="eastAsia" w:ascii="仿宋_GB2312" w:hAnsi="仿宋_GB2312" w:eastAsia="仿宋_GB2312" w:cs="仿宋_GB2312"/>
                <w:sz w:val="28"/>
                <w:szCs w:val="28"/>
              </w:rPr>
            </w:pPr>
          </w:p>
        </w:tc>
      </w:tr>
      <w:tr w14:paraId="176A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67BA67BD">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2268" w:type="dxa"/>
            <w:gridSpan w:val="4"/>
            <w:vAlign w:val="center"/>
          </w:tcPr>
          <w:p w14:paraId="752AAFFF">
            <w:pPr>
              <w:spacing w:line="4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项目投标授权代表人</w:t>
            </w:r>
          </w:p>
        </w:tc>
        <w:tc>
          <w:tcPr>
            <w:tcW w:w="1008" w:type="dxa"/>
            <w:gridSpan w:val="2"/>
            <w:vAlign w:val="center"/>
          </w:tcPr>
          <w:p w14:paraId="01AED0E3">
            <w:pPr>
              <w:spacing w:line="420" w:lineRule="exact"/>
              <w:jc w:val="center"/>
              <w:rPr>
                <w:rFonts w:hint="eastAsia" w:ascii="仿宋_GB2312" w:hAnsi="仿宋_GB2312" w:eastAsia="仿宋_GB2312" w:cs="仿宋_GB2312"/>
                <w:sz w:val="28"/>
                <w:szCs w:val="28"/>
              </w:rPr>
            </w:pPr>
          </w:p>
        </w:tc>
        <w:tc>
          <w:tcPr>
            <w:tcW w:w="1632" w:type="dxa"/>
            <w:gridSpan w:val="2"/>
            <w:vAlign w:val="center"/>
          </w:tcPr>
          <w:p w14:paraId="2A9042B2">
            <w:pPr>
              <w:spacing w:line="420" w:lineRule="exact"/>
              <w:jc w:val="center"/>
              <w:rPr>
                <w:rFonts w:hint="eastAsia" w:ascii="仿宋_GB2312" w:hAnsi="仿宋_GB2312" w:eastAsia="仿宋_GB2312" w:cs="仿宋_GB2312"/>
                <w:sz w:val="28"/>
                <w:szCs w:val="28"/>
              </w:rPr>
            </w:pPr>
          </w:p>
        </w:tc>
        <w:tc>
          <w:tcPr>
            <w:tcW w:w="1464" w:type="dxa"/>
            <w:gridSpan w:val="2"/>
            <w:vAlign w:val="center"/>
          </w:tcPr>
          <w:p w14:paraId="7B5B8346">
            <w:pPr>
              <w:spacing w:line="420" w:lineRule="exact"/>
              <w:jc w:val="center"/>
              <w:rPr>
                <w:rFonts w:hint="eastAsia" w:ascii="仿宋_GB2312" w:hAnsi="仿宋_GB2312" w:eastAsia="仿宋_GB2312" w:cs="仿宋_GB2312"/>
                <w:sz w:val="28"/>
                <w:szCs w:val="28"/>
              </w:rPr>
            </w:pPr>
          </w:p>
        </w:tc>
        <w:tc>
          <w:tcPr>
            <w:tcW w:w="1351" w:type="dxa"/>
            <w:vAlign w:val="center"/>
          </w:tcPr>
          <w:p w14:paraId="00C818C2">
            <w:pPr>
              <w:spacing w:line="420" w:lineRule="exact"/>
              <w:jc w:val="center"/>
              <w:rPr>
                <w:rFonts w:hint="eastAsia" w:ascii="仿宋_GB2312" w:hAnsi="仿宋_GB2312" w:eastAsia="仿宋_GB2312" w:cs="仿宋_GB2312"/>
                <w:sz w:val="28"/>
                <w:szCs w:val="28"/>
              </w:rPr>
            </w:pPr>
          </w:p>
        </w:tc>
      </w:tr>
      <w:tr w14:paraId="4650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6A2CD9CC">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2268" w:type="dxa"/>
            <w:gridSpan w:val="4"/>
            <w:vAlign w:val="center"/>
          </w:tcPr>
          <w:p w14:paraId="55AC4D33">
            <w:pPr>
              <w:spacing w:line="4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项目负责人</w:t>
            </w:r>
          </w:p>
        </w:tc>
        <w:tc>
          <w:tcPr>
            <w:tcW w:w="1008" w:type="dxa"/>
            <w:gridSpan w:val="2"/>
            <w:vAlign w:val="center"/>
          </w:tcPr>
          <w:p w14:paraId="4E1A76D7">
            <w:pPr>
              <w:spacing w:line="420" w:lineRule="exact"/>
              <w:jc w:val="center"/>
              <w:rPr>
                <w:rFonts w:hint="eastAsia" w:ascii="仿宋_GB2312" w:hAnsi="仿宋_GB2312" w:eastAsia="仿宋_GB2312" w:cs="仿宋_GB2312"/>
                <w:sz w:val="28"/>
                <w:szCs w:val="28"/>
              </w:rPr>
            </w:pPr>
          </w:p>
        </w:tc>
        <w:tc>
          <w:tcPr>
            <w:tcW w:w="1632" w:type="dxa"/>
            <w:gridSpan w:val="2"/>
            <w:vAlign w:val="center"/>
          </w:tcPr>
          <w:p w14:paraId="684E03B9">
            <w:pPr>
              <w:spacing w:line="420" w:lineRule="exact"/>
              <w:jc w:val="center"/>
              <w:rPr>
                <w:rFonts w:hint="eastAsia" w:ascii="仿宋_GB2312" w:hAnsi="仿宋_GB2312" w:eastAsia="仿宋_GB2312" w:cs="仿宋_GB2312"/>
                <w:sz w:val="28"/>
                <w:szCs w:val="28"/>
              </w:rPr>
            </w:pPr>
          </w:p>
        </w:tc>
        <w:tc>
          <w:tcPr>
            <w:tcW w:w="1464" w:type="dxa"/>
            <w:gridSpan w:val="2"/>
            <w:vAlign w:val="center"/>
          </w:tcPr>
          <w:p w14:paraId="13F1C672">
            <w:pPr>
              <w:spacing w:line="420" w:lineRule="exact"/>
              <w:jc w:val="center"/>
              <w:rPr>
                <w:rFonts w:hint="eastAsia" w:ascii="仿宋_GB2312" w:hAnsi="仿宋_GB2312" w:eastAsia="仿宋_GB2312" w:cs="仿宋_GB2312"/>
                <w:sz w:val="28"/>
                <w:szCs w:val="28"/>
              </w:rPr>
            </w:pPr>
          </w:p>
        </w:tc>
        <w:tc>
          <w:tcPr>
            <w:tcW w:w="1351" w:type="dxa"/>
            <w:vAlign w:val="center"/>
          </w:tcPr>
          <w:p w14:paraId="3D56CF04">
            <w:pPr>
              <w:spacing w:line="420" w:lineRule="exact"/>
              <w:jc w:val="center"/>
              <w:rPr>
                <w:rFonts w:hint="eastAsia" w:ascii="仿宋_GB2312" w:hAnsi="仿宋_GB2312" w:eastAsia="仿宋_GB2312" w:cs="仿宋_GB2312"/>
                <w:sz w:val="28"/>
                <w:szCs w:val="28"/>
              </w:rPr>
            </w:pPr>
          </w:p>
        </w:tc>
      </w:tr>
      <w:tr w14:paraId="0201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209DAAAF">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2268" w:type="dxa"/>
            <w:gridSpan w:val="4"/>
            <w:vAlign w:val="center"/>
          </w:tcPr>
          <w:p w14:paraId="5BA9CF58">
            <w:pPr>
              <w:spacing w:line="4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主要技术人员</w:t>
            </w:r>
          </w:p>
        </w:tc>
        <w:tc>
          <w:tcPr>
            <w:tcW w:w="1008" w:type="dxa"/>
            <w:gridSpan w:val="2"/>
            <w:vAlign w:val="center"/>
          </w:tcPr>
          <w:p w14:paraId="1C843FA8">
            <w:pPr>
              <w:spacing w:line="420" w:lineRule="exact"/>
              <w:jc w:val="center"/>
              <w:rPr>
                <w:rFonts w:hint="eastAsia" w:ascii="仿宋_GB2312" w:hAnsi="仿宋_GB2312" w:eastAsia="仿宋_GB2312" w:cs="仿宋_GB2312"/>
                <w:sz w:val="28"/>
                <w:szCs w:val="28"/>
              </w:rPr>
            </w:pPr>
          </w:p>
        </w:tc>
        <w:tc>
          <w:tcPr>
            <w:tcW w:w="1632" w:type="dxa"/>
            <w:gridSpan w:val="2"/>
            <w:vAlign w:val="center"/>
          </w:tcPr>
          <w:p w14:paraId="188ADDF6">
            <w:pPr>
              <w:spacing w:line="420" w:lineRule="exact"/>
              <w:jc w:val="center"/>
              <w:rPr>
                <w:rFonts w:hint="eastAsia" w:ascii="仿宋_GB2312" w:hAnsi="仿宋_GB2312" w:eastAsia="仿宋_GB2312" w:cs="仿宋_GB2312"/>
                <w:sz w:val="28"/>
                <w:szCs w:val="28"/>
              </w:rPr>
            </w:pPr>
          </w:p>
        </w:tc>
        <w:tc>
          <w:tcPr>
            <w:tcW w:w="1464" w:type="dxa"/>
            <w:gridSpan w:val="2"/>
            <w:vAlign w:val="center"/>
          </w:tcPr>
          <w:p w14:paraId="2271D640">
            <w:pPr>
              <w:spacing w:line="420" w:lineRule="exact"/>
              <w:jc w:val="center"/>
              <w:rPr>
                <w:rFonts w:hint="eastAsia" w:ascii="仿宋_GB2312" w:hAnsi="仿宋_GB2312" w:eastAsia="仿宋_GB2312" w:cs="仿宋_GB2312"/>
                <w:sz w:val="28"/>
                <w:szCs w:val="28"/>
              </w:rPr>
            </w:pPr>
          </w:p>
        </w:tc>
        <w:tc>
          <w:tcPr>
            <w:tcW w:w="1351" w:type="dxa"/>
            <w:vAlign w:val="center"/>
          </w:tcPr>
          <w:p w14:paraId="04350B5A">
            <w:pPr>
              <w:spacing w:line="420" w:lineRule="exact"/>
              <w:jc w:val="center"/>
              <w:rPr>
                <w:rFonts w:hint="eastAsia" w:ascii="仿宋_GB2312" w:hAnsi="仿宋_GB2312" w:eastAsia="仿宋_GB2312" w:cs="仿宋_GB2312"/>
                <w:sz w:val="28"/>
                <w:szCs w:val="28"/>
              </w:rPr>
            </w:pPr>
          </w:p>
        </w:tc>
      </w:tr>
      <w:tr w14:paraId="3FF9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03503317">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2268" w:type="dxa"/>
            <w:gridSpan w:val="4"/>
            <w:vAlign w:val="center"/>
          </w:tcPr>
          <w:p w14:paraId="36C4AE55">
            <w:pPr>
              <w:spacing w:line="42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投标文件编制人员</w:t>
            </w:r>
          </w:p>
        </w:tc>
        <w:tc>
          <w:tcPr>
            <w:tcW w:w="1008" w:type="dxa"/>
            <w:gridSpan w:val="2"/>
            <w:vAlign w:val="center"/>
          </w:tcPr>
          <w:p w14:paraId="3260CD77">
            <w:pPr>
              <w:spacing w:line="420" w:lineRule="exact"/>
              <w:jc w:val="center"/>
              <w:rPr>
                <w:rFonts w:hint="eastAsia" w:ascii="仿宋_GB2312" w:hAnsi="仿宋_GB2312" w:eastAsia="仿宋_GB2312" w:cs="仿宋_GB2312"/>
                <w:sz w:val="28"/>
                <w:szCs w:val="28"/>
              </w:rPr>
            </w:pPr>
          </w:p>
        </w:tc>
        <w:tc>
          <w:tcPr>
            <w:tcW w:w="1632" w:type="dxa"/>
            <w:gridSpan w:val="2"/>
            <w:vAlign w:val="center"/>
          </w:tcPr>
          <w:p w14:paraId="46B71137">
            <w:pPr>
              <w:spacing w:line="420" w:lineRule="exact"/>
              <w:jc w:val="center"/>
              <w:rPr>
                <w:rFonts w:hint="eastAsia" w:ascii="仿宋_GB2312" w:hAnsi="仿宋_GB2312" w:eastAsia="仿宋_GB2312" w:cs="仿宋_GB2312"/>
                <w:sz w:val="28"/>
                <w:szCs w:val="28"/>
              </w:rPr>
            </w:pPr>
          </w:p>
        </w:tc>
        <w:tc>
          <w:tcPr>
            <w:tcW w:w="1464" w:type="dxa"/>
            <w:gridSpan w:val="2"/>
            <w:vAlign w:val="center"/>
          </w:tcPr>
          <w:p w14:paraId="781C53A7">
            <w:pPr>
              <w:spacing w:line="420" w:lineRule="exact"/>
              <w:jc w:val="center"/>
              <w:rPr>
                <w:rFonts w:hint="eastAsia" w:ascii="仿宋_GB2312" w:hAnsi="仿宋_GB2312" w:eastAsia="仿宋_GB2312" w:cs="仿宋_GB2312"/>
                <w:sz w:val="28"/>
                <w:szCs w:val="28"/>
              </w:rPr>
            </w:pPr>
          </w:p>
        </w:tc>
        <w:tc>
          <w:tcPr>
            <w:tcW w:w="1351" w:type="dxa"/>
            <w:vAlign w:val="center"/>
          </w:tcPr>
          <w:p w14:paraId="71C2245A">
            <w:pPr>
              <w:spacing w:line="420" w:lineRule="exact"/>
              <w:jc w:val="center"/>
              <w:rPr>
                <w:rFonts w:hint="eastAsia" w:ascii="仿宋_GB2312" w:hAnsi="仿宋_GB2312" w:eastAsia="仿宋_GB2312" w:cs="仿宋_GB2312"/>
                <w:sz w:val="28"/>
                <w:szCs w:val="28"/>
              </w:rPr>
            </w:pPr>
          </w:p>
        </w:tc>
      </w:tr>
      <w:tr w14:paraId="62C2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629AABEC">
            <w:pPr>
              <w:spacing w:line="420" w:lineRule="exact"/>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说明：同一职务有多人担任（如主要技术人员），应分行填写。</w:t>
            </w:r>
          </w:p>
        </w:tc>
      </w:tr>
      <w:tr w14:paraId="2CF3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582C0CC9">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投标（响应）供应商关联关系情况</w:t>
            </w:r>
          </w:p>
        </w:tc>
      </w:tr>
      <w:tr w14:paraId="221E8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0D3F36C7">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897" w:type="dxa"/>
            <w:gridSpan w:val="2"/>
            <w:vAlign w:val="center"/>
          </w:tcPr>
          <w:p w14:paraId="4D253B5F">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关联关系类型</w:t>
            </w:r>
          </w:p>
        </w:tc>
        <w:tc>
          <w:tcPr>
            <w:tcW w:w="2351" w:type="dxa"/>
            <w:gridSpan w:val="4"/>
            <w:vAlign w:val="center"/>
          </w:tcPr>
          <w:p w14:paraId="28638581">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关联主体名称</w:t>
            </w:r>
          </w:p>
        </w:tc>
        <w:tc>
          <w:tcPr>
            <w:tcW w:w="3331" w:type="dxa"/>
            <w:gridSpan w:val="4"/>
            <w:vAlign w:val="center"/>
          </w:tcPr>
          <w:p w14:paraId="0D055F1D">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14:paraId="0D60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0813C6C4">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897" w:type="dxa"/>
            <w:gridSpan w:val="2"/>
            <w:vAlign w:val="center"/>
          </w:tcPr>
          <w:p w14:paraId="79BD11E9">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控股股东</w:t>
            </w:r>
          </w:p>
        </w:tc>
        <w:tc>
          <w:tcPr>
            <w:tcW w:w="2351" w:type="dxa"/>
            <w:gridSpan w:val="4"/>
            <w:vAlign w:val="center"/>
          </w:tcPr>
          <w:p w14:paraId="65650723">
            <w:pPr>
              <w:spacing w:line="420" w:lineRule="exact"/>
              <w:jc w:val="center"/>
              <w:rPr>
                <w:rFonts w:hint="eastAsia" w:ascii="仿宋_GB2312" w:hAnsi="仿宋_GB2312" w:eastAsia="仿宋_GB2312" w:cs="仿宋_GB2312"/>
                <w:sz w:val="28"/>
                <w:szCs w:val="28"/>
              </w:rPr>
            </w:pPr>
          </w:p>
        </w:tc>
        <w:tc>
          <w:tcPr>
            <w:tcW w:w="3331" w:type="dxa"/>
            <w:gridSpan w:val="4"/>
            <w:vAlign w:val="center"/>
          </w:tcPr>
          <w:p w14:paraId="6FCFAE57">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35B1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40295DC6">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897" w:type="dxa"/>
            <w:gridSpan w:val="2"/>
            <w:vAlign w:val="center"/>
          </w:tcPr>
          <w:p w14:paraId="0DFF3A51">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管理关系</w:t>
            </w:r>
          </w:p>
        </w:tc>
        <w:tc>
          <w:tcPr>
            <w:tcW w:w="2351" w:type="dxa"/>
            <w:gridSpan w:val="4"/>
            <w:vAlign w:val="center"/>
          </w:tcPr>
          <w:p w14:paraId="136CF08C">
            <w:pPr>
              <w:spacing w:line="420" w:lineRule="exact"/>
              <w:jc w:val="center"/>
              <w:rPr>
                <w:rFonts w:hint="eastAsia" w:ascii="仿宋_GB2312" w:hAnsi="仿宋_GB2312" w:eastAsia="仿宋_GB2312" w:cs="仿宋_GB2312"/>
                <w:sz w:val="28"/>
                <w:szCs w:val="28"/>
              </w:rPr>
            </w:pPr>
          </w:p>
        </w:tc>
        <w:tc>
          <w:tcPr>
            <w:tcW w:w="3331" w:type="dxa"/>
            <w:gridSpan w:val="4"/>
            <w:vAlign w:val="center"/>
          </w:tcPr>
          <w:p w14:paraId="5554EA66">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Cs w:val="21"/>
              </w:rPr>
              <w:t>指对投标（响应）供应商不具有出资持股关系，但对其存在管理关系的主体。</w:t>
            </w:r>
          </w:p>
        </w:tc>
      </w:tr>
      <w:tr w14:paraId="2A693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680F34CB">
            <w:pPr>
              <w:spacing w:line="420" w:lineRule="exact"/>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说明：同一关联关系类型有多个主体的，应分行填写。</w:t>
            </w:r>
          </w:p>
        </w:tc>
      </w:tr>
    </w:tbl>
    <w:p w14:paraId="20F9DF52">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注：</w:t>
      </w:r>
      <w:r>
        <w:rPr>
          <w:rFonts w:hint="eastAsia" w:ascii="仿宋_GB2312" w:hAnsi="仿宋_GB2312" w:eastAsia="仿宋_GB2312" w:cs="仿宋_GB2312"/>
          <w:sz w:val="32"/>
          <w:szCs w:val="32"/>
        </w:rPr>
        <w:t>项目投标授权代表人、项目负责人、主要技术人员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2CF9068F">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投标（响应）供应商声明：</w:t>
      </w:r>
    </w:p>
    <w:p w14:paraId="687D7782">
      <w:pPr>
        <w:rPr>
          <w:rFonts w:hint="eastAsia" w:ascii="仿宋_GB2312" w:hAnsi="仿宋_GB2312" w:eastAsia="仿宋_GB2312" w:cs="仿宋_GB2312"/>
          <w:color w:val="404040"/>
          <w:sz w:val="32"/>
          <w:szCs w:val="32"/>
          <w:shd w:val="clear" w:color="auto" w:fill="FFFFFF"/>
        </w:rPr>
      </w:pPr>
      <w:r>
        <w:rPr>
          <w:rFonts w:hint="eastAsia" w:ascii="仿宋_GB2312" w:hAnsi="仿宋_GB2312" w:eastAsia="仿宋_GB2312" w:cs="仿宋_GB2312"/>
          <w:color w:val="404040"/>
          <w:sz w:val="32"/>
          <w:szCs w:val="32"/>
          <w:shd w:val="clear" w:color="auto" w:fill="FFFFFF"/>
        </w:rPr>
        <w:t>1.投标（响应）供应商填写内容与事实不符的，招标人有权取消其投标资格、否决投标或解除合同，并依法追究其法律责任。</w:t>
      </w:r>
    </w:p>
    <w:p w14:paraId="305EB515">
      <w:pPr>
        <w:rPr>
          <w:rFonts w:hint="eastAsia" w:ascii="仿宋_GB2312" w:hAnsi="仿宋_GB2312" w:eastAsia="仿宋_GB2312" w:cs="仿宋_GB2312"/>
          <w:color w:val="404040"/>
          <w:sz w:val="32"/>
          <w:szCs w:val="32"/>
          <w:shd w:val="clear" w:color="auto" w:fill="FFFFFF"/>
        </w:rPr>
      </w:pPr>
      <w:r>
        <w:rPr>
          <w:rFonts w:hint="eastAsia" w:ascii="仿宋_GB2312" w:hAnsi="仿宋_GB2312" w:eastAsia="仿宋_GB2312" w:cs="仿宋_GB2312"/>
          <w:color w:val="404040"/>
          <w:sz w:val="32"/>
          <w:szCs w:val="32"/>
          <w:shd w:val="clear" w:color="auto" w:fill="FFFFFF"/>
        </w:rPr>
        <w:t>2.投标（响应）供应商存在围标串标行为的，将被列入招标人采购失信名单。</w:t>
      </w:r>
    </w:p>
    <w:p w14:paraId="3C55ADF6">
      <w:pPr>
        <w:rPr>
          <w:rFonts w:hint="eastAsia" w:ascii="仿宋_GB2312" w:hAnsi="仿宋_GB2312" w:eastAsia="仿宋_GB2312" w:cs="仿宋_GB2312"/>
          <w:color w:val="404040"/>
          <w:sz w:val="32"/>
          <w:szCs w:val="32"/>
          <w:shd w:val="clear" w:color="auto" w:fill="FFFFFF"/>
        </w:rPr>
      </w:pPr>
      <w:r>
        <w:rPr>
          <w:rFonts w:hint="eastAsia" w:ascii="仿宋_GB2312" w:hAnsi="仿宋_GB2312" w:eastAsia="仿宋_GB2312" w:cs="仿宋_GB2312"/>
          <w:color w:val="404040"/>
          <w:sz w:val="32"/>
          <w:szCs w:val="32"/>
          <w:shd w:val="clear" w:color="auto" w:fill="FFFFFF"/>
        </w:rPr>
        <w:t>3.本情况表自签署之日起生效，适用于本次招采活动及后续合同履行阶段。</w:t>
      </w:r>
    </w:p>
    <w:p w14:paraId="3DFF8D36">
      <w:pPr>
        <w:rPr>
          <w:rFonts w:hint="eastAsia" w:ascii="仿宋_GB2312" w:hAnsi="仿宋_GB2312" w:eastAsia="仿宋_GB2312" w:cs="仿宋_GB2312"/>
          <w:color w:val="404040"/>
          <w:sz w:val="32"/>
          <w:szCs w:val="32"/>
          <w:shd w:val="clear" w:color="auto" w:fill="FFFFFF"/>
        </w:rPr>
      </w:pPr>
    </w:p>
    <w:p w14:paraId="0FD9181A">
      <w:pPr>
        <w:rPr>
          <w:rFonts w:hint="eastAsia" w:ascii="仿宋_GB2312" w:hAnsi="仿宋_GB2312" w:eastAsia="仿宋_GB2312" w:cs="仿宋_GB2312"/>
          <w:color w:val="404040"/>
          <w:sz w:val="32"/>
          <w:szCs w:val="32"/>
          <w:shd w:val="clear" w:color="auto" w:fill="FFFFFF"/>
        </w:rPr>
      </w:pPr>
    </w:p>
    <w:p w14:paraId="167E5BDD">
      <w:pPr>
        <w:ind w:left="5760" w:hanging="5760" w:hangingChars="1800"/>
      </w:pPr>
      <w:r>
        <w:rPr>
          <w:rFonts w:hint="eastAsia" w:ascii="仿宋_GB2312" w:hAnsi="仿宋_GB2312" w:eastAsia="仿宋_GB2312" w:cs="仿宋_GB2312"/>
          <w:color w:val="404040"/>
          <w:sz w:val="32"/>
          <w:szCs w:val="32"/>
          <w:shd w:val="clear" w:color="auto" w:fill="FFFFFF"/>
        </w:rPr>
        <w:t xml:space="preserve">                           </w:t>
      </w:r>
      <w:r>
        <w:rPr>
          <w:rFonts w:hint="eastAsia" w:ascii="仿宋_GB2312" w:hAnsi="仿宋_GB2312" w:eastAsia="仿宋_GB2312" w:cs="仿宋_GB2312"/>
          <w:sz w:val="32"/>
          <w:szCs w:val="32"/>
        </w:rPr>
        <w:t>填表单位：（加盖单位公章）      年   月   日</w:t>
      </w:r>
    </w:p>
    <w:p w14:paraId="0896EC87">
      <w:pPr>
        <w:widowControl/>
        <w:rPr>
          <w:rFonts w:ascii="Times New Roman" w:hAnsi="Times New Roman" w:eastAsia="宋体" w:cs="Times New Roman"/>
          <w:bCs/>
          <w:kern w:val="0"/>
          <w:sz w:val="28"/>
          <w:szCs w:val="32"/>
        </w:rPr>
      </w:pPr>
    </w:p>
    <w:p w14:paraId="20FCB636">
      <w:pPr>
        <w:widowControl/>
        <w:rPr>
          <w:rFonts w:ascii="Times New Roman" w:hAnsi="Times New Roman" w:eastAsia="宋体" w:cs="Times New Roman"/>
          <w:bCs/>
          <w:kern w:val="0"/>
          <w:sz w:val="28"/>
          <w:szCs w:val="32"/>
        </w:rPr>
      </w:pPr>
    </w:p>
    <w:p w14:paraId="19E6EDD1">
      <w:pPr>
        <w:rPr>
          <w:rFonts w:ascii="Times New Roman" w:hAnsi="Times New Roman" w:eastAsia="宋体" w:cs="Times New Roman"/>
          <w:bCs/>
          <w:kern w:val="0"/>
          <w:sz w:val="28"/>
          <w:szCs w:val="32"/>
        </w:rPr>
      </w:pPr>
      <w:r>
        <w:rPr>
          <w:rFonts w:hint="eastAsia" w:ascii="Times New Roman" w:hAnsi="Times New Roman" w:eastAsia="宋体" w:cs="Times New Roman"/>
          <w:bCs/>
          <w:kern w:val="0"/>
          <w:sz w:val="28"/>
          <w:szCs w:val="32"/>
        </w:rPr>
        <w:br w:type="page"/>
      </w:r>
    </w:p>
    <w:p w14:paraId="4B3E273E">
      <w:pPr>
        <w:spacing w:line="560" w:lineRule="exact"/>
        <w:ind w:firstLine="640" w:firstLineChars="200"/>
        <w:outlineLvl w:val="2"/>
        <w:rPr>
          <w:rFonts w:ascii="Times New Roman" w:hAnsi="Times New Roman" w:eastAsia="黑体" w:cs="Times New Roman"/>
          <w:sz w:val="32"/>
          <w:szCs w:val="36"/>
        </w:rPr>
      </w:pPr>
      <w:r>
        <w:rPr>
          <w:rFonts w:hint="eastAsia" w:ascii="Times New Roman" w:hAnsi="Times New Roman" w:eastAsia="黑体" w:cs="Times New Roman"/>
          <w:sz w:val="32"/>
          <w:szCs w:val="36"/>
        </w:rPr>
        <w:t>三</w:t>
      </w:r>
      <w:r>
        <w:rPr>
          <w:rFonts w:hint="eastAsia" w:ascii="Times New Roman" w:hAnsi="Times New Roman" w:eastAsia="黑体" w:cs="Times New Roman"/>
          <w:sz w:val="32"/>
          <w:szCs w:val="36"/>
          <w:lang w:eastAsia="zh-CN"/>
        </w:rPr>
        <w:t>、</w:t>
      </w:r>
      <w:r>
        <w:rPr>
          <w:rFonts w:hint="eastAsia" w:ascii="Times New Roman" w:hAnsi="Times New Roman" w:eastAsia="黑体" w:cs="Times New Roman"/>
          <w:sz w:val="32"/>
          <w:szCs w:val="36"/>
        </w:rPr>
        <w:t>公司营业执照</w:t>
      </w:r>
    </w:p>
    <w:p w14:paraId="2A7457D5">
      <w:pPr>
        <w:widowControl/>
        <w:jc w:val="center"/>
        <w:rPr>
          <w:rFonts w:hint="eastAsia" w:asciiTheme="minorEastAsia" w:hAnsiTheme="minorEastAsia"/>
          <w:b/>
          <w:sz w:val="44"/>
          <w:szCs w:val="44"/>
        </w:rPr>
      </w:pPr>
      <w:r>
        <w:rPr>
          <w:rFonts w:hint="eastAsia" w:asciiTheme="minorEastAsia" w:hAnsiTheme="minorEastAsia"/>
          <w:b/>
          <w:sz w:val="44"/>
          <w:szCs w:val="44"/>
        </w:rPr>
        <w:t>营业执照</w:t>
      </w:r>
      <w:r>
        <w:rPr>
          <w:rFonts w:asciiTheme="minorEastAsia" w:hAnsiTheme="minorEastAsia"/>
          <w:b/>
          <w:sz w:val="44"/>
          <w:szCs w:val="44"/>
        </w:rPr>
        <w:t>（</w:t>
      </w:r>
      <w:r>
        <w:rPr>
          <w:rFonts w:hint="eastAsia" w:asciiTheme="minorEastAsia" w:hAnsiTheme="minorEastAsia"/>
          <w:b/>
          <w:sz w:val="44"/>
          <w:szCs w:val="44"/>
        </w:rPr>
        <w:t>复印件加盖</w:t>
      </w:r>
      <w:r>
        <w:rPr>
          <w:rFonts w:asciiTheme="minorEastAsia" w:hAnsiTheme="minorEastAsia"/>
          <w:b/>
          <w:sz w:val="44"/>
          <w:szCs w:val="44"/>
        </w:rPr>
        <w:t>公章）</w:t>
      </w:r>
    </w:p>
    <w:p w14:paraId="4C5A45D8">
      <w:pPr>
        <w:pStyle w:val="7"/>
        <w:ind w:left="2940"/>
      </w:pPr>
    </w:p>
    <w:p w14:paraId="3E36438A">
      <w:pPr>
        <w:pStyle w:val="7"/>
        <w:ind w:left="2940"/>
      </w:pPr>
    </w:p>
    <w:p w14:paraId="42C9D754">
      <w:pPr>
        <w:pStyle w:val="7"/>
        <w:ind w:left="2940"/>
      </w:pPr>
    </w:p>
    <w:p w14:paraId="54569552">
      <w:pPr>
        <w:pStyle w:val="7"/>
        <w:ind w:left="2940"/>
      </w:pPr>
    </w:p>
    <w:p w14:paraId="18AB4288">
      <w:pPr>
        <w:pStyle w:val="7"/>
        <w:ind w:left="2940"/>
      </w:pPr>
    </w:p>
    <w:p w14:paraId="7D2429C7">
      <w:pPr>
        <w:pStyle w:val="7"/>
        <w:ind w:left="2940"/>
      </w:pPr>
    </w:p>
    <w:p w14:paraId="6F63B758">
      <w:pPr>
        <w:pStyle w:val="7"/>
        <w:ind w:left="2940"/>
      </w:pPr>
    </w:p>
    <w:p w14:paraId="5F7D9524">
      <w:pPr>
        <w:pStyle w:val="7"/>
        <w:ind w:left="2940"/>
      </w:pPr>
    </w:p>
    <w:p w14:paraId="6FCF6EC0">
      <w:pPr>
        <w:pStyle w:val="7"/>
        <w:ind w:left="2940"/>
      </w:pPr>
    </w:p>
    <w:p w14:paraId="03D8B271">
      <w:pPr>
        <w:pStyle w:val="7"/>
        <w:ind w:left="2940"/>
      </w:pPr>
    </w:p>
    <w:p w14:paraId="2B4241BD">
      <w:pPr>
        <w:pStyle w:val="7"/>
        <w:ind w:left="2940"/>
      </w:pPr>
    </w:p>
    <w:p w14:paraId="27E0BB57">
      <w:pPr>
        <w:pStyle w:val="7"/>
        <w:ind w:left="2940"/>
      </w:pPr>
    </w:p>
    <w:p w14:paraId="737FBD9D">
      <w:pPr>
        <w:pStyle w:val="7"/>
        <w:ind w:left="2940"/>
        <w:rPr>
          <w:rFonts w:ascii="Times New Roman" w:hAnsi="Times New Roman"/>
          <w:kern w:val="0"/>
          <w:sz w:val="28"/>
          <w:szCs w:val="32"/>
        </w:rPr>
      </w:pPr>
    </w:p>
    <w:p w14:paraId="069A150B">
      <w:pPr>
        <w:keepNext/>
        <w:keepLines/>
        <w:adjustRightInd w:val="0"/>
        <w:spacing w:before="260" w:after="260"/>
        <w:jc w:val="center"/>
        <w:textAlignment w:val="baseline"/>
        <w:outlineLvl w:val="1"/>
        <w:rPr>
          <w:rFonts w:ascii="Times New Roman" w:hAnsi="Times New Roman" w:eastAsia="宋体" w:cs="Times New Roman"/>
          <w:b/>
          <w:bCs/>
          <w:kern w:val="0"/>
          <w:sz w:val="28"/>
          <w:szCs w:val="32"/>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6025F4C7">
      <w:pPr>
        <w:spacing w:line="560" w:lineRule="exact"/>
        <w:ind w:firstLine="640" w:firstLineChars="200"/>
        <w:outlineLvl w:val="2"/>
        <w:rPr>
          <w:rFonts w:ascii="Times New Roman" w:hAnsi="Times New Roman" w:eastAsia="黑体" w:cs="Times New Roman"/>
          <w:sz w:val="32"/>
          <w:szCs w:val="36"/>
        </w:rPr>
      </w:pPr>
      <w:r>
        <w:rPr>
          <w:rFonts w:hint="eastAsia" w:ascii="Times New Roman" w:hAnsi="Times New Roman" w:eastAsia="黑体" w:cs="Times New Roman"/>
          <w:sz w:val="32"/>
          <w:szCs w:val="36"/>
        </w:rPr>
        <w:t>四</w:t>
      </w:r>
      <w:r>
        <w:rPr>
          <w:rFonts w:hint="eastAsia" w:ascii="Times New Roman" w:hAnsi="Times New Roman" w:eastAsia="黑体" w:cs="Times New Roman"/>
          <w:sz w:val="32"/>
          <w:szCs w:val="36"/>
          <w:lang w:eastAsia="zh-CN"/>
        </w:rPr>
        <w:t>、</w:t>
      </w:r>
      <w:r>
        <w:rPr>
          <w:rFonts w:hint="eastAsia" w:ascii="Times New Roman" w:hAnsi="Times New Roman" w:eastAsia="黑体" w:cs="Times New Roman"/>
          <w:sz w:val="32"/>
          <w:szCs w:val="36"/>
        </w:rPr>
        <w:t>其他相关材料</w:t>
      </w:r>
    </w:p>
    <w:p w14:paraId="2B2C4F76">
      <w:pPr>
        <w:snapToGrid w:val="0"/>
        <w:spacing w:line="360" w:lineRule="auto"/>
        <w:jc w:val="left"/>
        <w:rPr>
          <w:rFonts w:ascii="Times New Roman" w:hAnsi="Times New Roman" w:eastAsia="宋体" w:cs="Times New Roman"/>
          <w:b/>
          <w:kern w:val="0"/>
          <w:sz w:val="28"/>
          <w:szCs w:val="32"/>
        </w:rPr>
      </w:pPr>
    </w:p>
    <w:p w14:paraId="5DF11B30">
      <w:pPr>
        <w:numPr>
          <w:ilvl w:val="-1"/>
          <w:numId w:val="0"/>
        </w:numPr>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供应商简介</w:t>
      </w:r>
    </w:p>
    <w:p w14:paraId="05ACD88F">
      <w:pPr>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（包括设立时间、注册和实际运营地址、主营业务、执业人数等）</w:t>
      </w:r>
    </w:p>
    <w:p w14:paraId="52FC8A70">
      <w:pPr>
        <w:pStyle w:val="4"/>
        <w:rPr>
          <w:rFonts w:hint="eastAsia" w:ascii="仿宋_GB2312" w:hAnsi="仿宋_GB2312" w:eastAsia="仿宋_GB2312" w:cs="仿宋_GB2312"/>
          <w:sz w:val="32"/>
          <w:szCs w:val="32"/>
        </w:rPr>
      </w:pPr>
    </w:p>
    <w:p w14:paraId="64CD4127">
      <w:pPr>
        <w:numPr>
          <w:ilvl w:val="-1"/>
          <w:numId w:val="0"/>
        </w:numPr>
        <w:snapToGrid w:val="0"/>
        <w:spacing w:line="360" w:lineRule="auto"/>
        <w:ind w:left="638" w:leftChars="304"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供应商近三年内无违法违规记录，具有良好的商业信誉（提供承诺函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格式自拟）</w:t>
      </w:r>
    </w:p>
    <w:p w14:paraId="6DBEC252">
      <w:pPr>
        <w:pStyle w:val="4"/>
        <w:rPr>
          <w:rFonts w:hint="eastAsia" w:ascii="仿宋_GB2312" w:hAnsi="仿宋_GB2312" w:eastAsia="仿宋_GB2312" w:cs="仿宋_GB2312"/>
          <w:sz w:val="32"/>
          <w:szCs w:val="32"/>
        </w:rPr>
      </w:pPr>
    </w:p>
    <w:p w14:paraId="4A31BA2D">
      <w:pPr>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项目拟派团队情况</w:t>
      </w:r>
    </w:p>
    <w:p w14:paraId="70C029E2">
      <w:pPr>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（提供项目拟派团队人员的姓名、学历、职称、执业年限、在本项目拟任职务等情况，提供近3个月由社保部门出具的报价单位缴纳的社保证明材料）</w:t>
      </w:r>
    </w:p>
    <w:p w14:paraId="1713C5A1">
      <w:pPr>
        <w:snapToGrid w:val="0"/>
        <w:spacing w:line="360" w:lineRule="auto"/>
        <w:jc w:val="left"/>
        <w:rPr>
          <w:rFonts w:hint="eastAsia" w:ascii="仿宋_GB2312" w:hAnsi="仿宋_GB2312" w:eastAsia="仿宋_GB2312" w:cs="仿宋_GB2312"/>
          <w:sz w:val="32"/>
          <w:szCs w:val="32"/>
        </w:rPr>
      </w:pPr>
    </w:p>
    <w:p w14:paraId="6C917525">
      <w:pPr>
        <w:snapToGrid w:val="0"/>
        <w:spacing w:line="36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4.</w:t>
      </w:r>
      <w:r>
        <w:rPr>
          <w:rFonts w:hint="eastAsia" w:ascii="仿宋_GB2312" w:hAnsi="仿宋_GB2312" w:eastAsia="仿宋_GB2312" w:cs="仿宋_GB2312"/>
          <w:sz w:val="32"/>
          <w:szCs w:val="32"/>
        </w:rPr>
        <w:t>同类项目服务经验证明文件</w:t>
      </w:r>
    </w:p>
    <w:p w14:paraId="23480D78">
      <w:pPr>
        <w:snapToGrid w:val="0"/>
        <w:spacing w:line="360" w:lineRule="auto"/>
        <w:jc w:val="left"/>
        <w:rPr>
          <w:rFonts w:hint="eastAsia" w:ascii="仿宋_GB2312" w:hAnsi="仿宋_GB2312" w:eastAsia="仿宋_GB2312" w:cs="仿宋_GB2312"/>
          <w:sz w:val="32"/>
          <w:szCs w:val="32"/>
        </w:rPr>
      </w:pPr>
    </w:p>
    <w:p w14:paraId="1E398658">
      <w:pPr>
        <w:snapToGrid w:val="0"/>
        <w:spacing w:line="36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5.</w:t>
      </w:r>
      <w:r>
        <w:rPr>
          <w:rFonts w:hint="eastAsia" w:ascii="仿宋_GB2312" w:hAnsi="仿宋_GB2312" w:eastAsia="仿宋_GB2312" w:cs="仿宋_GB2312"/>
          <w:sz w:val="32"/>
          <w:szCs w:val="32"/>
        </w:rPr>
        <w:t>行业专业资质</w:t>
      </w:r>
    </w:p>
    <w:p w14:paraId="1FE397F7">
      <w:pPr>
        <w:pStyle w:val="4"/>
        <w:rPr>
          <w:rFonts w:hint="eastAsia" w:ascii="仿宋_GB2312" w:hAnsi="仿宋_GB2312" w:eastAsia="仿宋_GB2312" w:cs="仿宋_GB2312"/>
          <w:sz w:val="32"/>
          <w:szCs w:val="32"/>
        </w:rPr>
      </w:pPr>
    </w:p>
    <w:p w14:paraId="7949A8D5">
      <w:pPr>
        <w:snapToGrid w:val="0"/>
        <w:spacing w:line="36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6.</w:t>
      </w:r>
      <w:r>
        <w:rPr>
          <w:rFonts w:hint="eastAsia" w:ascii="仿宋_GB2312" w:hAnsi="仿宋_GB2312" w:eastAsia="仿宋_GB2312" w:cs="仿宋_GB2312"/>
          <w:sz w:val="32"/>
          <w:szCs w:val="32"/>
        </w:rPr>
        <w:t>项目服务方案（格式自拟）</w:t>
      </w:r>
    </w:p>
    <w:p w14:paraId="36885609">
      <w:pPr>
        <w:rPr>
          <w:rFonts w:hint="default"/>
          <w:lang w:val="en-US" w:eastAsia="zh-CN"/>
        </w:rPr>
      </w:pPr>
    </w:p>
    <w:p w14:paraId="66B529B8"/>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6DAE54-7771-4EF5-8834-C8C4978F78B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5227694-BB85-4ADD-B7FE-08CA04F364F4}"/>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embedRegular r:id="rId3" w:fontKey="{FB443A84-BBB5-450D-83D7-AE331FB92907}"/>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4" w:fontKey="{3B2920A1-28BF-440A-93B7-B1EE0D67FE9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8BABF">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CCD0B3">
                          <w:pPr>
                            <w:pStyle w:val="8"/>
                            <w:rPr>
                              <w:rFonts w:hint="eastAsia" w:ascii="仿宋_GB2312" w:hAnsi="仿宋_GB2312" w:eastAsia="仿宋_GB2312" w:cs="仿宋_GB2312"/>
                              <w:sz w:val="22"/>
                              <w:szCs w:val="36"/>
                            </w:rPr>
                          </w:pPr>
                          <w:r>
                            <w:rPr>
                              <w:rFonts w:hint="eastAsia" w:ascii="仿宋_GB2312" w:hAnsi="仿宋_GB2312" w:eastAsia="仿宋_GB2312" w:cs="仿宋_GB2312"/>
                              <w:sz w:val="22"/>
                              <w:szCs w:val="36"/>
                            </w:rPr>
                            <w:t xml:space="preserve">— </w:t>
                          </w:r>
                          <w:r>
                            <w:rPr>
                              <w:rFonts w:hint="eastAsia" w:ascii="仿宋_GB2312" w:hAnsi="仿宋_GB2312" w:eastAsia="仿宋_GB2312" w:cs="仿宋_GB2312"/>
                              <w:sz w:val="22"/>
                              <w:szCs w:val="36"/>
                            </w:rPr>
                            <w:fldChar w:fldCharType="begin"/>
                          </w:r>
                          <w:r>
                            <w:rPr>
                              <w:rFonts w:hint="eastAsia" w:ascii="仿宋_GB2312" w:hAnsi="仿宋_GB2312" w:eastAsia="仿宋_GB2312" w:cs="仿宋_GB2312"/>
                              <w:sz w:val="22"/>
                              <w:szCs w:val="36"/>
                            </w:rPr>
                            <w:instrText xml:space="preserve"> PAGE  \* MERGEFORMAT </w:instrText>
                          </w:r>
                          <w:r>
                            <w:rPr>
                              <w:rFonts w:hint="eastAsia" w:ascii="仿宋_GB2312" w:hAnsi="仿宋_GB2312" w:eastAsia="仿宋_GB2312" w:cs="仿宋_GB2312"/>
                              <w:sz w:val="22"/>
                              <w:szCs w:val="36"/>
                            </w:rPr>
                            <w:fldChar w:fldCharType="separate"/>
                          </w:r>
                          <w:r>
                            <w:rPr>
                              <w:rFonts w:hint="eastAsia" w:ascii="仿宋_GB2312" w:hAnsi="仿宋_GB2312" w:eastAsia="仿宋_GB2312" w:cs="仿宋_GB2312"/>
                              <w:sz w:val="22"/>
                              <w:szCs w:val="36"/>
                            </w:rPr>
                            <w:t>1</w:t>
                          </w:r>
                          <w:r>
                            <w:rPr>
                              <w:rFonts w:hint="eastAsia" w:ascii="仿宋_GB2312" w:hAnsi="仿宋_GB2312" w:eastAsia="仿宋_GB2312" w:cs="仿宋_GB2312"/>
                              <w:sz w:val="22"/>
                              <w:szCs w:val="36"/>
                            </w:rPr>
                            <w:fldChar w:fldCharType="end"/>
                          </w:r>
                          <w:r>
                            <w:rPr>
                              <w:rFonts w:hint="eastAsia" w:ascii="仿宋_GB2312" w:hAnsi="仿宋_GB2312" w:eastAsia="仿宋_GB2312" w:cs="仿宋_GB2312"/>
                              <w:sz w:val="22"/>
                              <w:szCs w:val="36"/>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4CCD0B3">
                    <w:pPr>
                      <w:pStyle w:val="8"/>
                      <w:rPr>
                        <w:rFonts w:hint="eastAsia" w:ascii="仿宋_GB2312" w:hAnsi="仿宋_GB2312" w:eastAsia="仿宋_GB2312" w:cs="仿宋_GB2312"/>
                        <w:sz w:val="22"/>
                        <w:szCs w:val="36"/>
                      </w:rPr>
                    </w:pPr>
                    <w:r>
                      <w:rPr>
                        <w:rFonts w:hint="eastAsia" w:ascii="仿宋_GB2312" w:hAnsi="仿宋_GB2312" w:eastAsia="仿宋_GB2312" w:cs="仿宋_GB2312"/>
                        <w:sz w:val="22"/>
                        <w:szCs w:val="36"/>
                      </w:rPr>
                      <w:t xml:space="preserve">— </w:t>
                    </w:r>
                    <w:r>
                      <w:rPr>
                        <w:rFonts w:hint="eastAsia" w:ascii="仿宋_GB2312" w:hAnsi="仿宋_GB2312" w:eastAsia="仿宋_GB2312" w:cs="仿宋_GB2312"/>
                        <w:sz w:val="22"/>
                        <w:szCs w:val="36"/>
                      </w:rPr>
                      <w:fldChar w:fldCharType="begin"/>
                    </w:r>
                    <w:r>
                      <w:rPr>
                        <w:rFonts w:hint="eastAsia" w:ascii="仿宋_GB2312" w:hAnsi="仿宋_GB2312" w:eastAsia="仿宋_GB2312" w:cs="仿宋_GB2312"/>
                        <w:sz w:val="22"/>
                        <w:szCs w:val="36"/>
                      </w:rPr>
                      <w:instrText xml:space="preserve"> PAGE  \* MERGEFORMAT </w:instrText>
                    </w:r>
                    <w:r>
                      <w:rPr>
                        <w:rFonts w:hint="eastAsia" w:ascii="仿宋_GB2312" w:hAnsi="仿宋_GB2312" w:eastAsia="仿宋_GB2312" w:cs="仿宋_GB2312"/>
                        <w:sz w:val="22"/>
                        <w:szCs w:val="36"/>
                      </w:rPr>
                      <w:fldChar w:fldCharType="separate"/>
                    </w:r>
                    <w:r>
                      <w:rPr>
                        <w:rFonts w:hint="eastAsia" w:ascii="仿宋_GB2312" w:hAnsi="仿宋_GB2312" w:eastAsia="仿宋_GB2312" w:cs="仿宋_GB2312"/>
                        <w:sz w:val="22"/>
                        <w:szCs w:val="36"/>
                      </w:rPr>
                      <w:t>1</w:t>
                    </w:r>
                    <w:r>
                      <w:rPr>
                        <w:rFonts w:hint="eastAsia" w:ascii="仿宋_GB2312" w:hAnsi="仿宋_GB2312" w:eastAsia="仿宋_GB2312" w:cs="仿宋_GB2312"/>
                        <w:sz w:val="22"/>
                        <w:szCs w:val="36"/>
                      </w:rPr>
                      <w:fldChar w:fldCharType="end"/>
                    </w:r>
                    <w:r>
                      <w:rPr>
                        <w:rFonts w:hint="eastAsia" w:ascii="仿宋_GB2312" w:hAnsi="仿宋_GB2312" w:eastAsia="仿宋_GB2312" w:cs="仿宋_GB2312"/>
                        <w:sz w:val="22"/>
                        <w:szCs w:val="36"/>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BD4BB8"/>
    <w:rsid w:val="33BD4BB8"/>
    <w:rsid w:val="6788777F"/>
    <w:rsid w:val="784B7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table of authorities1"/>
    <w:basedOn w:val="1"/>
    <w:next w:val="1"/>
    <w:qFormat/>
    <w:uiPriority w:val="99"/>
    <w:pPr>
      <w:ind w:left="420" w:leftChars="200"/>
    </w:pPr>
  </w:style>
  <w:style w:type="paragraph" w:styleId="3">
    <w:name w:val="index 8"/>
    <w:basedOn w:val="1"/>
    <w:next w:val="1"/>
    <w:qFormat/>
    <w:uiPriority w:val="0"/>
    <w:pPr>
      <w:ind w:left="1400" w:leftChars="1400"/>
    </w:pPr>
  </w:style>
  <w:style w:type="paragraph" w:styleId="4">
    <w:name w:val="Body Text"/>
    <w:basedOn w:val="1"/>
    <w:next w:val="5"/>
    <w:qFormat/>
    <w:uiPriority w:val="1"/>
    <w:pPr>
      <w:spacing w:after="120"/>
    </w:pPr>
  </w:style>
  <w:style w:type="paragraph" w:styleId="5">
    <w:name w:val="header"/>
    <w:basedOn w:val="1"/>
    <w:next w:val="1"/>
    <w:unhideWhenUsed/>
    <w:qFormat/>
    <w:uiPriority w:val="0"/>
    <w:pPr>
      <w:pBdr>
        <w:bottom w:val="single" w:color="auto" w:sz="6" w:space="1"/>
      </w:pBdr>
      <w:tabs>
        <w:tab w:val="center" w:pos="4153"/>
        <w:tab w:val="right" w:pos="8306"/>
      </w:tabs>
      <w:snapToGrid w:val="0"/>
      <w:jc w:val="center"/>
    </w:pPr>
    <w:rPr>
      <w:sz w:val="18"/>
    </w:rPr>
  </w:style>
  <w:style w:type="paragraph" w:styleId="6">
    <w:name w:val="Body Text Indent"/>
    <w:basedOn w:val="1"/>
    <w:unhideWhenUsed/>
    <w:qFormat/>
    <w:uiPriority w:val="99"/>
    <w:pPr>
      <w:ind w:left="540" w:leftChars="257" w:firstLine="20" w:firstLineChars="7"/>
    </w:pPr>
    <w:rPr>
      <w:sz w:val="28"/>
    </w:rPr>
  </w:style>
  <w:style w:type="paragraph" w:styleId="7">
    <w:name w:val="Plain Text"/>
    <w:basedOn w:val="1"/>
    <w:next w:val="3"/>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toc 1"/>
    <w:basedOn w:val="1"/>
    <w:next w:val="1"/>
    <w:unhideWhenUsed/>
    <w:qFormat/>
    <w:uiPriority w:val="39"/>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1"/>
    <w:pPr>
      <w:spacing w:before="143"/>
      <w:ind w:left="108" w:firstLine="638"/>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2026-07-22T09:53:00Z</dcterms:created>
  <dc:creator>范力丹</dc:creator>
  <cp:lastModifiedBy>范力丹</cp:lastModifiedBy>
  <dcterms:modified xsi:type="dcterms:W3CDTF">2026-07-22T09:55:00Z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0B074CF8A7E641E38791FF2722C67208_11</vt:lpwstr>
  </property>
  <property fmtid="{D5CDD505-2E9C-101B-9397-08002B2CF9AE}" pid="4" name="KSOTemplateDocerSaveRecord">
    <vt:lpwstr>eyJoZGlkIjoiNmIyNjEwM2MxN2E1MDJlOTUzYzQxZDYxNjc1ZjM0YzciLCJ1c2VySWQiOiIxMjc2ODI2Mjc5In0=</vt:lpwstr>
  </property>
</Properties>
</file>