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ind w:left="0"/>
        <w:jc w:val="left"/>
        <w:outlineLvl w:val="9"/>
        <w:rPr>
          <w:rFonts w:hint="default" w:ascii="黑体" w:hAnsi="黑体" w:eastAsia="黑体" w:cs="黑体"/>
          <w:b w:val="0"/>
          <w:bCs/>
          <w:sz w:val="30"/>
          <w:szCs w:val="30"/>
          <w:lang w:val="en-US" w:eastAsia="zh-CN"/>
        </w:rPr>
      </w:pPr>
      <w:bookmarkStart w:id="0" w:name="_Toc26657"/>
      <w:bookmarkStart w:id="1" w:name="_Toc5733"/>
      <w:bookmarkStart w:id="2" w:name="_Toc24202"/>
      <w:bookmarkStart w:id="3" w:name="_Toc32332"/>
      <w:bookmarkStart w:id="4" w:name="_Toc32505"/>
      <w:bookmarkStart w:id="5" w:name="_Toc18516"/>
      <w:bookmarkStart w:id="6" w:name="_Toc16770"/>
      <w:bookmarkStart w:id="7" w:name="_Toc22078"/>
      <w:bookmarkStart w:id="8" w:name="_Toc32388"/>
      <w:bookmarkStart w:id="9" w:name="_Toc23370"/>
      <w:bookmarkStart w:id="10" w:name="_Toc71291080"/>
    </w:p>
    <w:p>
      <w:pPr>
        <w:spacing w:line="560" w:lineRule="exact"/>
        <w:jc w:val="center"/>
        <w:rPr>
          <w:rFonts w:hint="eastAsia" w:ascii="方正小标宋简体" w:hAnsi="方正小标宋简体" w:eastAsia="方正小标宋简体" w:cs="方正小标宋简体"/>
          <w:b w:val="0"/>
          <w:bCs/>
          <w:sz w:val="44"/>
          <w:szCs w:val="44"/>
          <w:lang w:val="en-US" w:eastAsia="zh-CN"/>
        </w:rPr>
      </w:pPr>
      <w:r>
        <w:rPr>
          <w:rFonts w:hint="eastAsia" w:ascii="方正小标宋简体" w:hAnsi="方正小标宋简体" w:eastAsia="方正小标宋简体" w:cs="方正小标宋简体"/>
          <w:b w:val="0"/>
          <w:bCs/>
          <w:sz w:val="44"/>
          <w:szCs w:val="44"/>
          <w:lang w:val="en-US" w:eastAsia="zh-CN"/>
        </w:rPr>
        <w:t>深农科创组织与激励体系优化</w:t>
      </w:r>
    </w:p>
    <w:p>
      <w:pPr>
        <w:spacing w:line="560" w:lineRule="exact"/>
        <w:jc w:val="center"/>
        <w:rPr>
          <w:rFonts w:hint="eastAsia" w:ascii="方正小标宋简体" w:hAnsi="方正小标宋简体" w:eastAsia="方正小标宋简体" w:cs="方正小标宋简体"/>
          <w:b w:val="0"/>
          <w:bCs/>
          <w:sz w:val="44"/>
          <w:szCs w:val="44"/>
          <w:lang w:val="en-US" w:eastAsia="zh-CN"/>
        </w:rPr>
      </w:pPr>
      <w:r>
        <w:rPr>
          <w:rFonts w:hint="eastAsia" w:ascii="方正小标宋简体" w:hAnsi="方正小标宋简体" w:eastAsia="方正小标宋简体" w:cs="方正小标宋简体"/>
          <w:b w:val="0"/>
          <w:bCs/>
          <w:sz w:val="44"/>
          <w:szCs w:val="44"/>
          <w:lang w:val="en-US" w:eastAsia="zh-CN"/>
        </w:rPr>
        <w:t>项目的竞争性谈判文件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highlight w:val="none"/>
          <w:lang w:val="en-US"/>
        </w:rPr>
      </w:pPr>
      <w:r>
        <w:rPr>
          <w:rFonts w:hint="eastAsia" w:ascii="仿宋_GB2312" w:hAnsi="仿宋_GB2312" w:eastAsia="仿宋_GB2312" w:cs="仿宋_GB2312"/>
          <w:sz w:val="32"/>
          <w:szCs w:val="32"/>
          <w:highlight w:val="none"/>
        </w:rPr>
        <w:t>为进一步构建与</w:t>
      </w:r>
      <w:r>
        <w:rPr>
          <w:rFonts w:hint="eastAsia" w:ascii="仿宋_GB2312" w:hAnsi="仿宋_GB2312" w:eastAsia="仿宋_GB2312" w:cs="仿宋_GB2312"/>
          <w:sz w:val="32"/>
          <w:szCs w:val="32"/>
          <w:highlight w:val="none"/>
          <w:lang w:val="en-US" w:eastAsia="zh-CN"/>
        </w:rPr>
        <w:t>深圳农业科技创新集团有限公司（以下简称“公司”或“深农科创”）</w:t>
      </w:r>
      <w:r>
        <w:rPr>
          <w:rFonts w:hint="eastAsia" w:ascii="仿宋_GB2312" w:hAnsi="仿宋_GB2312" w:eastAsia="仿宋_GB2312" w:cs="仿宋_GB2312"/>
          <w:sz w:val="32"/>
          <w:szCs w:val="32"/>
          <w:highlight w:val="none"/>
        </w:rPr>
        <w:t>发展战略相匹配、与市场水平相接轨、兼顾内部公平性与外部竞争性的现代人力资源管理体系</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我司拟采购以下服务：</w:t>
      </w:r>
    </w:p>
    <w:p>
      <w:pPr>
        <w:spacing w:line="560" w:lineRule="exact"/>
        <w:ind w:firstLine="640" w:firstLineChars="200"/>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一、项目名称</w:t>
      </w:r>
    </w:p>
    <w:p>
      <w:pPr>
        <w:spacing w:line="560" w:lineRule="exact"/>
        <w:ind w:firstLine="640" w:firstLineChars="200"/>
        <w:jc w:val="left"/>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深农科创组织与激励体系优化项目</w:t>
      </w:r>
    </w:p>
    <w:p>
      <w:pPr>
        <w:numPr>
          <w:ilvl w:val="0"/>
          <w:numId w:val="2"/>
        </w:numPr>
        <w:spacing w:line="560" w:lineRule="exact"/>
        <w:ind w:firstLine="640" w:firstLineChars="20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服务期限</w:t>
      </w:r>
    </w:p>
    <w:p>
      <w:pPr>
        <w:spacing w:line="560" w:lineRule="exact"/>
        <w:ind w:firstLine="640" w:firstLineChars="200"/>
        <w:rPr>
          <w:rFonts w:hint="default"/>
          <w:lang w:val="en-US" w:eastAsia="zh-CN"/>
        </w:rPr>
      </w:pPr>
      <w:r>
        <w:rPr>
          <w:rFonts w:hint="eastAsia" w:ascii="仿宋_GB2312" w:hAnsi="仿宋_GB2312" w:eastAsia="仿宋_GB2312" w:cs="仿宋_GB2312"/>
          <w:sz w:val="32"/>
          <w:szCs w:val="32"/>
          <w:lang w:val="en-US" w:eastAsia="zh-CN"/>
        </w:rPr>
        <w:t>多模块同步推进，5个月内完成。</w:t>
      </w:r>
    </w:p>
    <w:p>
      <w:pPr>
        <w:spacing w:line="560" w:lineRule="exact"/>
        <w:ind w:firstLine="640" w:firstLineChars="200"/>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三、采购内容</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模块1</w:t>
      </w:r>
      <w:r>
        <w:rPr>
          <w:rFonts w:hint="eastAsia" w:ascii="仿宋_GB2312" w:hAnsi="仿宋_GB2312" w:eastAsia="仿宋_GB2312" w:cs="仿宋_GB2312"/>
          <w:b/>
          <w:bCs/>
          <w:sz w:val="32"/>
          <w:szCs w:val="32"/>
        </w:rPr>
        <w:t>：</w:t>
      </w:r>
      <w:r>
        <w:rPr>
          <w:rFonts w:hint="eastAsia" w:ascii="仿宋_GB2312" w:hAnsi="仿宋_GB2312" w:eastAsia="仿宋_GB2312" w:cs="仿宋_GB2312"/>
          <w:b/>
          <w:bCs/>
          <w:sz w:val="32"/>
          <w:szCs w:val="32"/>
          <w:lang w:val="en-US" w:eastAsia="zh-CN"/>
        </w:rPr>
        <w:t>组织架构与岗位体系优化设计</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b w:val="0"/>
          <w:bCs w:val="0"/>
          <w:sz w:val="32"/>
          <w:szCs w:val="32"/>
          <w:lang w:val="en-US" w:eastAsia="zh-CN"/>
        </w:rPr>
        <w:t>基于</w:t>
      </w:r>
      <w:r>
        <w:rPr>
          <w:rFonts w:hint="eastAsia" w:ascii="仿宋_GB2312" w:hAnsi="仿宋_GB2312" w:eastAsia="仿宋_GB2312" w:cs="仿宋_GB2312"/>
          <w:sz w:val="32"/>
          <w:szCs w:val="32"/>
        </w:rPr>
        <w:t>公司战略</w:t>
      </w:r>
      <w:r>
        <w:rPr>
          <w:rFonts w:hint="eastAsia" w:ascii="仿宋_GB2312" w:hAnsi="仿宋_GB2312" w:eastAsia="仿宋_GB2312" w:cs="仿宋_GB2312"/>
          <w:sz w:val="32"/>
          <w:szCs w:val="32"/>
          <w:lang w:val="en-US" w:eastAsia="zh-CN"/>
        </w:rPr>
        <w:t>规划</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管控模式与业务现状，进行组织诊断，</w:t>
      </w:r>
      <w:r>
        <w:rPr>
          <w:rFonts w:hint="eastAsia" w:ascii="仿宋_GB2312" w:hAnsi="仿宋_GB2312" w:eastAsia="仿宋_GB2312" w:cs="仿宋_GB2312"/>
          <w:sz w:val="32"/>
          <w:szCs w:val="32"/>
          <w:highlight w:val="none"/>
          <w:lang w:val="en-US" w:eastAsia="zh-CN"/>
        </w:rPr>
        <w:t>优化或</w:t>
      </w:r>
      <w:r>
        <w:rPr>
          <w:rFonts w:hint="eastAsia" w:ascii="仿宋_GB2312" w:hAnsi="仿宋_GB2312" w:eastAsia="仿宋_GB2312" w:cs="仿宋_GB2312"/>
          <w:sz w:val="32"/>
          <w:szCs w:val="32"/>
          <w:lang w:val="en-US" w:eastAsia="zh-CN"/>
        </w:rPr>
        <w:t>设计公司整体组织架构，梳理各部门职责，进行关键岗位设计</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val="en-US" w:eastAsia="zh-CN"/>
        </w:rPr>
        <w:t>模块2</w:t>
      </w:r>
      <w:r>
        <w:rPr>
          <w:rFonts w:hint="eastAsia" w:ascii="仿宋_GB2312" w:hAnsi="仿宋_GB2312" w:eastAsia="仿宋_GB2312" w:cs="仿宋_GB2312"/>
          <w:b/>
          <w:bCs/>
          <w:sz w:val="32"/>
          <w:szCs w:val="32"/>
        </w:rPr>
        <w:t>：总部薪酬体系总体优化</w:t>
      </w:r>
      <w:r>
        <w:rPr>
          <w:rFonts w:hint="eastAsia" w:ascii="仿宋_GB2312" w:hAnsi="仿宋_GB2312" w:eastAsia="仿宋_GB2312" w:cs="仿宋_GB2312"/>
          <w:b/>
          <w:bCs/>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（1）提供科学的市场薪酬调研数据分析，提出符合行业情况薪酬水平建议，输出市场对标的薪酬数据调研报告。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（2）基于薪酬策略确定薪酬水平，根据岗位类型、层级差异化设置差异化薪酬模式及薪级薪档。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（3）基于业绩薪酬双对标，完善</w:t>
      </w:r>
      <w:r>
        <w:rPr>
          <w:rFonts w:hint="eastAsia" w:ascii="仿宋_GB2312" w:hAnsi="仿宋_GB2312" w:eastAsia="仿宋_GB2312" w:cs="仿宋_GB2312"/>
          <w:sz w:val="32"/>
          <w:szCs w:val="32"/>
          <w:highlight w:val="none"/>
          <w:lang w:val="en-US" w:eastAsia="zh-CN"/>
        </w:rPr>
        <w:t>企业核心关键人才的</w:t>
      </w:r>
      <w:r>
        <w:rPr>
          <w:rFonts w:hint="eastAsia" w:ascii="仿宋_GB2312" w:hAnsi="仿宋_GB2312" w:eastAsia="仿宋_GB2312" w:cs="仿宋_GB2312"/>
          <w:sz w:val="32"/>
          <w:szCs w:val="32"/>
          <w:lang w:val="en-US" w:eastAsia="zh-CN"/>
        </w:rPr>
        <w:t>薪酬管理体系。</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（4）工作成果包括但不限于市场薪酬数据调研分析与薪酬建议，配套的薪酬管理制度，提供完成相关工作所必要的沟通、汇报、制度培训、管理咨询服务。</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highlight w:val="none"/>
          <w:lang w:eastAsia="zh-CN"/>
        </w:rPr>
      </w:pPr>
      <w:r>
        <w:rPr>
          <w:rFonts w:hint="eastAsia" w:ascii="仿宋_GB2312" w:hAnsi="仿宋_GB2312" w:eastAsia="仿宋_GB2312" w:cs="仿宋_GB2312"/>
          <w:b/>
          <w:bCs/>
          <w:sz w:val="32"/>
          <w:szCs w:val="32"/>
          <w:highlight w:val="none"/>
          <w:lang w:val="en-US" w:eastAsia="zh-CN"/>
        </w:rPr>
        <w:t>模块3</w:t>
      </w:r>
      <w:r>
        <w:rPr>
          <w:rFonts w:hint="eastAsia" w:ascii="仿宋_GB2312" w:hAnsi="仿宋_GB2312" w:eastAsia="仿宋_GB2312" w:cs="仿宋_GB2312"/>
          <w:b/>
          <w:bCs/>
          <w:sz w:val="32"/>
          <w:szCs w:val="32"/>
          <w:highlight w:val="none"/>
        </w:rPr>
        <w:t>：</w:t>
      </w:r>
      <w:r>
        <w:rPr>
          <w:rFonts w:hint="eastAsia" w:ascii="仿宋_GB2312" w:hAnsi="仿宋_GB2312" w:eastAsia="仿宋_GB2312" w:cs="仿宋_GB2312"/>
          <w:b/>
          <w:bCs/>
          <w:sz w:val="32"/>
          <w:szCs w:val="32"/>
          <w:highlight w:val="none"/>
          <w:lang w:val="en-US" w:eastAsia="zh-CN"/>
        </w:rPr>
        <w:t>所</w:t>
      </w:r>
      <w:r>
        <w:rPr>
          <w:rFonts w:hint="eastAsia" w:ascii="仿宋_GB2312" w:hAnsi="仿宋_GB2312" w:eastAsia="仿宋_GB2312" w:cs="仿宋_GB2312"/>
          <w:b/>
          <w:bCs/>
          <w:sz w:val="32"/>
          <w:szCs w:val="32"/>
          <w:highlight w:val="none"/>
        </w:rPr>
        <w:t>属企业负责人薪酬绩效体系优化</w:t>
      </w:r>
      <w:r>
        <w:rPr>
          <w:rFonts w:hint="eastAsia" w:ascii="仿宋_GB2312" w:hAnsi="仿宋_GB2312" w:eastAsia="仿宋_GB2312" w:cs="仿宋_GB2312"/>
          <w:b/>
          <w:bCs/>
          <w:sz w:val="32"/>
          <w:szCs w:val="32"/>
          <w:highlight w:val="none"/>
          <w:lang w:eastAsia="zh-CN"/>
        </w:rPr>
        <w:t>。</w:t>
      </w:r>
    </w:p>
    <w:p>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w:t>
      </w:r>
      <w:r>
        <w:rPr>
          <w:rFonts w:hint="eastAsia" w:ascii="仿宋_GB2312" w:hAnsi="仿宋_GB2312" w:eastAsia="仿宋_GB2312" w:cs="仿宋_GB2312"/>
          <w:sz w:val="32"/>
          <w:szCs w:val="32"/>
          <w:lang w:val="en-US" w:eastAsia="zh-CN"/>
        </w:rPr>
        <w:t>所</w:t>
      </w:r>
      <w:r>
        <w:rPr>
          <w:rFonts w:hint="eastAsia" w:ascii="仿宋_GB2312" w:hAnsi="仿宋_GB2312" w:eastAsia="仿宋_GB2312" w:cs="仿宋_GB2312"/>
          <w:sz w:val="32"/>
          <w:szCs w:val="32"/>
        </w:rPr>
        <w:t>属企业</w:t>
      </w:r>
      <w:r>
        <w:rPr>
          <w:rFonts w:hint="eastAsia" w:ascii="仿宋_GB2312" w:hAnsi="仿宋_GB2312" w:eastAsia="仿宋_GB2312" w:cs="仿宋_GB2312"/>
          <w:sz w:val="32"/>
          <w:szCs w:val="32"/>
          <w:lang w:val="en-US" w:eastAsia="zh-CN"/>
        </w:rPr>
        <w:t>主要</w:t>
      </w:r>
      <w:r>
        <w:rPr>
          <w:rFonts w:hint="eastAsia" w:ascii="仿宋_GB2312" w:hAnsi="仿宋_GB2312" w:eastAsia="仿宋_GB2312" w:cs="仿宋_GB2312"/>
          <w:sz w:val="32"/>
          <w:szCs w:val="32"/>
        </w:rPr>
        <w:t>负责人岗位进行专项市场对标。</w:t>
      </w:r>
    </w:p>
    <w:p>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设计以业绩为导向的薪酬</w:t>
      </w:r>
      <w:r>
        <w:rPr>
          <w:rFonts w:hint="eastAsia" w:ascii="仿宋_GB2312" w:hAnsi="仿宋_GB2312" w:eastAsia="仿宋_GB2312" w:cs="仿宋_GB2312"/>
          <w:sz w:val="32"/>
          <w:szCs w:val="32"/>
          <w:lang w:val="en-US" w:eastAsia="zh-CN"/>
        </w:rPr>
        <w:t>核定机制及绩效</w:t>
      </w:r>
      <w:r>
        <w:rPr>
          <w:rFonts w:hint="eastAsia" w:ascii="仿宋_GB2312" w:hAnsi="仿宋_GB2312" w:eastAsia="仿宋_GB2312" w:cs="仿宋_GB2312"/>
          <w:sz w:val="32"/>
          <w:szCs w:val="32"/>
          <w:highlight w:val="none"/>
          <w:lang w:val="en-US" w:eastAsia="zh-CN"/>
        </w:rPr>
        <w:t>考核方式，强化薪酬业绩联动</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val="en-US" w:eastAsia="zh-CN"/>
        </w:rPr>
        <w:t>模块4</w:t>
      </w:r>
      <w:r>
        <w:rPr>
          <w:rFonts w:hint="eastAsia" w:ascii="仿宋_GB2312" w:hAnsi="仿宋_GB2312" w:eastAsia="仿宋_GB2312" w:cs="仿宋_GB2312"/>
          <w:b/>
          <w:bCs/>
          <w:sz w:val="32"/>
          <w:szCs w:val="32"/>
        </w:rPr>
        <w:t>：</w:t>
      </w:r>
      <w:r>
        <w:rPr>
          <w:rFonts w:hint="eastAsia" w:ascii="仿宋_GB2312" w:hAnsi="仿宋_GB2312" w:eastAsia="仿宋_GB2312" w:cs="仿宋_GB2312"/>
          <w:b/>
          <w:bCs/>
          <w:sz w:val="32"/>
          <w:szCs w:val="32"/>
          <w:lang w:val="en-US" w:eastAsia="zh-CN"/>
        </w:rPr>
        <w:t>所</w:t>
      </w:r>
      <w:r>
        <w:rPr>
          <w:rFonts w:hint="eastAsia" w:ascii="仿宋_GB2312" w:hAnsi="仿宋_GB2312" w:eastAsia="仿宋_GB2312" w:cs="仿宋_GB2312"/>
          <w:b/>
          <w:bCs/>
          <w:sz w:val="32"/>
          <w:szCs w:val="32"/>
        </w:rPr>
        <w:t>属企业薪酬总额管控机制设计</w:t>
      </w:r>
      <w:r>
        <w:rPr>
          <w:rFonts w:hint="eastAsia" w:ascii="仿宋_GB2312" w:hAnsi="仿宋_GB2312" w:eastAsia="仿宋_GB2312" w:cs="仿宋_GB2312"/>
          <w:b/>
          <w:bCs/>
          <w:sz w:val="32"/>
          <w:szCs w:val="32"/>
          <w:lang w:eastAsia="zh-CN"/>
        </w:rPr>
        <w:t>。</w:t>
      </w:r>
    </w:p>
    <w:p>
      <w:pPr>
        <w:keepNext w:val="0"/>
        <w:keepLines w:val="0"/>
        <w:pageBreakBefore w:val="0"/>
        <w:widowControl w:val="0"/>
        <w:numPr>
          <w:ilvl w:val="0"/>
          <w:numId w:val="4"/>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结合国家、上级单位相关政策要求，</w:t>
      </w:r>
      <w:r>
        <w:rPr>
          <w:rFonts w:hint="eastAsia" w:ascii="仿宋_GB2312" w:hAnsi="仿宋_GB2312" w:eastAsia="仿宋_GB2312" w:cs="仿宋_GB2312"/>
          <w:sz w:val="32"/>
          <w:szCs w:val="32"/>
        </w:rPr>
        <w:t>设计</w:t>
      </w:r>
      <w:r>
        <w:rPr>
          <w:rFonts w:hint="eastAsia" w:ascii="仿宋_GB2312" w:hAnsi="仿宋_GB2312" w:eastAsia="仿宋_GB2312" w:cs="仿宋_GB2312"/>
          <w:sz w:val="32"/>
          <w:szCs w:val="32"/>
          <w:lang w:val="en-US" w:eastAsia="zh-CN"/>
        </w:rPr>
        <w:t>公司</w:t>
      </w:r>
      <w:r>
        <w:rPr>
          <w:rFonts w:hint="eastAsia" w:ascii="仿宋_GB2312" w:hAnsi="仿宋_GB2312" w:eastAsia="仿宋_GB2312" w:cs="仿宋_GB2312"/>
          <w:sz w:val="32"/>
          <w:szCs w:val="32"/>
        </w:rPr>
        <w:t>对</w:t>
      </w:r>
      <w:r>
        <w:rPr>
          <w:rFonts w:hint="eastAsia" w:ascii="仿宋_GB2312" w:hAnsi="仿宋_GB2312" w:eastAsia="仿宋_GB2312" w:cs="仿宋_GB2312"/>
          <w:sz w:val="32"/>
          <w:szCs w:val="32"/>
          <w:lang w:val="en-US" w:eastAsia="zh-CN"/>
        </w:rPr>
        <w:t>所</w:t>
      </w:r>
      <w:r>
        <w:rPr>
          <w:rFonts w:hint="eastAsia" w:ascii="仿宋_GB2312" w:hAnsi="仿宋_GB2312" w:eastAsia="仿宋_GB2312" w:cs="仿宋_GB2312"/>
          <w:sz w:val="32"/>
          <w:szCs w:val="32"/>
        </w:rPr>
        <w:t>属企业的薪酬总额管控模式</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建立薪酬总额与经营业绩的联动机制。</w:t>
      </w:r>
    </w:p>
    <w:p>
      <w:pPr>
        <w:keepNext w:val="0"/>
        <w:keepLines w:val="0"/>
        <w:pageBreakBefore w:val="0"/>
        <w:widowControl w:val="0"/>
        <w:numPr>
          <w:ilvl w:val="0"/>
          <w:numId w:val="4"/>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设计所属企业薪酬总额的管理规则，包括核定、调整、监管机制等。</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（3）开展工资总额测算及机制讨论，编制工资总额管理制度。</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val="en-US" w:eastAsia="zh-CN"/>
        </w:rPr>
        <w:t>模块5</w:t>
      </w:r>
      <w:r>
        <w:rPr>
          <w:rFonts w:hint="eastAsia" w:ascii="仿宋_GB2312" w:hAnsi="仿宋_GB2312" w:eastAsia="仿宋_GB2312" w:cs="仿宋_GB2312"/>
          <w:b/>
          <w:bCs/>
          <w:sz w:val="32"/>
          <w:szCs w:val="32"/>
        </w:rPr>
        <w:t>：深圳深莓公司薪酬体系专项设计</w:t>
      </w:r>
      <w:r>
        <w:rPr>
          <w:rFonts w:hint="eastAsia" w:ascii="仿宋_GB2312" w:hAnsi="仿宋_GB2312" w:eastAsia="仿宋_GB2312" w:cs="仿宋_GB2312"/>
          <w:b/>
          <w:bCs/>
          <w:sz w:val="32"/>
          <w:szCs w:val="32"/>
          <w:lang w:eastAsia="zh-CN"/>
        </w:rPr>
        <w:t>。</w:t>
      </w:r>
    </w:p>
    <w:p>
      <w:pPr>
        <w:keepNext w:val="0"/>
        <w:keepLines w:val="0"/>
        <w:pageBreakBefore w:val="0"/>
        <w:widowControl w:val="0"/>
        <w:numPr>
          <w:ilvl w:val="0"/>
          <w:numId w:val="5"/>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参</w:t>
      </w:r>
      <w:r>
        <w:rPr>
          <w:rFonts w:hint="eastAsia" w:ascii="仿宋_GB2312" w:hAnsi="仿宋_GB2312" w:eastAsia="仿宋_GB2312" w:cs="仿宋_GB2312"/>
          <w:sz w:val="32"/>
          <w:szCs w:val="32"/>
        </w:rPr>
        <w:t>照总部方法，结合其业务特点，独立完成岗位评估、市场对标</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提供薪酬数据调研报告。</w:t>
      </w:r>
    </w:p>
    <w:p>
      <w:pPr>
        <w:keepNext w:val="0"/>
        <w:keepLines w:val="0"/>
        <w:pageBreakBefore w:val="0"/>
        <w:widowControl w:val="0"/>
        <w:numPr>
          <w:ilvl w:val="0"/>
          <w:numId w:val="5"/>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完成薪酬</w:t>
      </w:r>
      <w:r>
        <w:rPr>
          <w:rFonts w:hint="eastAsia" w:ascii="仿宋_GB2312" w:hAnsi="仿宋_GB2312" w:eastAsia="仿宋_GB2312" w:cs="仿宋_GB2312"/>
          <w:sz w:val="32"/>
          <w:szCs w:val="32"/>
        </w:rPr>
        <w:t>策略与结构设计、套改测算及制度编写。</w:t>
      </w:r>
    </w:p>
    <w:p>
      <w:pPr>
        <w:spacing w:line="560" w:lineRule="exact"/>
        <w:ind w:firstLine="640" w:firstLineChars="200"/>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四、预算控制金额</w:t>
      </w:r>
    </w:p>
    <w:p>
      <w:pPr>
        <w:spacing w:line="56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深农科创采购控制价总额84万（含税价格），方案总报价超出预算采购控制价作废标处理。</w:t>
      </w:r>
    </w:p>
    <w:p>
      <w:pPr>
        <w:numPr>
          <w:ilvl w:val="-1"/>
          <w:numId w:val="0"/>
        </w:numPr>
        <w:spacing w:line="560" w:lineRule="exact"/>
        <w:ind w:firstLine="640" w:firstLineChars="20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五、投标人资质要求</w:t>
      </w:r>
    </w:p>
    <w:p>
      <w:pPr>
        <w:pStyle w:val="14"/>
        <w:keepNext w:val="0"/>
        <w:keepLines w:val="0"/>
        <w:pageBreakBefore w:val="0"/>
        <w:widowControl w:val="0"/>
        <w:numPr>
          <w:ilvl w:val="0"/>
          <w:numId w:val="0"/>
        </w:numPr>
        <w:tabs>
          <w:tab w:val="left" w:pos="1010"/>
        </w:tabs>
        <w:kinsoku/>
        <w:wordWrap/>
        <w:overflowPunct/>
        <w:topLinePunct w:val="0"/>
        <w:autoSpaceDE w:val="0"/>
        <w:autoSpaceDN w:val="0"/>
        <w:bidi w:val="0"/>
        <w:adjustRightInd/>
        <w:snapToGrid/>
        <w:spacing w:before="0" w:after="0" w:line="560" w:lineRule="exact"/>
        <w:ind w:right="0" w:righ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1.投标人必须是中华人民共和国境内注册的具有独立法人、合伙制企业或其他组织（提供营业执照或其它主体资格证书、工商信息查询单或工商部门相关证明材料），且其经营范围须涵盖本项目相关的咨询服务。</w:t>
      </w:r>
    </w:p>
    <w:p>
      <w:pPr>
        <w:pStyle w:val="14"/>
        <w:keepNext w:val="0"/>
        <w:keepLines w:val="0"/>
        <w:pageBreakBefore w:val="0"/>
        <w:widowControl w:val="0"/>
        <w:numPr>
          <w:ilvl w:val="0"/>
          <w:numId w:val="0"/>
        </w:numPr>
        <w:tabs>
          <w:tab w:val="left" w:pos="1010"/>
        </w:tabs>
        <w:kinsoku/>
        <w:wordWrap/>
        <w:overflowPunct/>
        <w:topLinePunct w:val="0"/>
        <w:autoSpaceDE w:val="0"/>
        <w:autoSpaceDN w:val="0"/>
        <w:bidi w:val="0"/>
        <w:adjustRightInd/>
        <w:snapToGrid/>
        <w:spacing w:before="0" w:after="0" w:line="560" w:lineRule="exact"/>
        <w:ind w:right="0" w:rightChars="0" w:firstLine="672" w:firstLineChars="200"/>
        <w:jc w:val="both"/>
        <w:textAlignment w:val="auto"/>
        <w:rPr>
          <w:rFonts w:hint="eastAsia" w:ascii="仿宋_GB2312" w:hAnsi="仿宋_GB2312" w:eastAsia="仿宋_GB2312" w:cs="仿宋_GB2312"/>
          <w:spacing w:val="-4"/>
          <w:sz w:val="32"/>
        </w:rPr>
      </w:pPr>
      <w:r>
        <w:rPr>
          <w:rFonts w:hint="eastAsia" w:ascii="仿宋_GB2312" w:hAnsi="仿宋_GB2312" w:eastAsia="仿宋_GB2312" w:cs="仿宋_GB2312"/>
          <w:spacing w:val="8"/>
          <w:sz w:val="32"/>
          <w:lang w:val="en-US" w:eastAsia="zh-CN"/>
        </w:rPr>
        <w:t>2.投标人</w:t>
      </w:r>
      <w:r>
        <w:rPr>
          <w:rFonts w:hint="eastAsia" w:ascii="仿宋_GB2312" w:hAnsi="仿宋_GB2312" w:eastAsia="仿宋_GB2312" w:cs="仿宋_GB2312"/>
          <w:spacing w:val="8"/>
          <w:sz w:val="32"/>
        </w:rPr>
        <w:t>需为全国性公司或取得总公司对</w:t>
      </w:r>
      <w:r>
        <w:rPr>
          <w:rFonts w:hint="eastAsia" w:ascii="仿宋_GB2312" w:hAnsi="仿宋_GB2312" w:eastAsia="仿宋_GB2312" w:cs="仿宋_GB2312"/>
          <w:spacing w:val="8"/>
          <w:sz w:val="32"/>
          <w:lang w:val="en-US" w:eastAsia="zh-CN"/>
        </w:rPr>
        <w:t>本</w:t>
      </w:r>
      <w:r>
        <w:rPr>
          <w:rFonts w:hint="eastAsia" w:ascii="仿宋_GB2312" w:hAnsi="仿宋_GB2312" w:eastAsia="仿宋_GB2312" w:cs="仿宋_GB2312"/>
          <w:spacing w:val="6"/>
          <w:sz w:val="32"/>
        </w:rPr>
        <w:t>项目的独</w:t>
      </w:r>
      <w:r>
        <w:rPr>
          <w:rFonts w:hint="eastAsia" w:ascii="仿宋_GB2312" w:hAnsi="仿宋_GB2312" w:eastAsia="仿宋_GB2312" w:cs="仿宋_GB2312"/>
          <w:spacing w:val="-6"/>
          <w:sz w:val="32"/>
        </w:rPr>
        <w:t>家授权的分（子）公司，且同一公司只能授权一家分（子）公司</w:t>
      </w:r>
      <w:r>
        <w:rPr>
          <w:rFonts w:hint="eastAsia" w:ascii="仿宋_GB2312" w:hAnsi="仿宋_GB2312" w:eastAsia="仿宋_GB2312" w:cs="仿宋_GB2312"/>
          <w:spacing w:val="-4"/>
          <w:sz w:val="32"/>
        </w:rPr>
        <w:t>投标。</w:t>
      </w:r>
    </w:p>
    <w:p>
      <w:pPr>
        <w:pStyle w:val="14"/>
        <w:keepNext w:val="0"/>
        <w:keepLines w:val="0"/>
        <w:pageBreakBefore w:val="0"/>
        <w:widowControl w:val="0"/>
        <w:numPr>
          <w:ilvl w:val="0"/>
          <w:numId w:val="0"/>
        </w:numPr>
        <w:tabs>
          <w:tab w:val="left" w:pos="1010"/>
        </w:tabs>
        <w:kinsoku/>
        <w:wordWrap/>
        <w:overflowPunct/>
        <w:topLinePunct w:val="0"/>
        <w:autoSpaceDE w:val="0"/>
        <w:autoSpaceDN w:val="0"/>
        <w:bidi w:val="0"/>
        <w:adjustRightInd/>
        <w:snapToGrid/>
        <w:spacing w:before="0" w:after="0" w:line="560" w:lineRule="exact"/>
        <w:ind w:right="0" w:rightChars="0" w:firstLine="624" w:firstLineChars="200"/>
        <w:jc w:val="both"/>
        <w:textAlignment w:val="auto"/>
        <w:rPr>
          <w:rFonts w:hint="default" w:ascii="仿宋_GB2312" w:hAnsi="仿宋_GB2312" w:eastAsia="仿宋_GB2312" w:cs="仿宋_GB2312"/>
          <w:spacing w:val="-4"/>
          <w:sz w:val="32"/>
          <w:lang w:val="en-US" w:eastAsia="zh-CN"/>
        </w:rPr>
      </w:pPr>
      <w:r>
        <w:rPr>
          <w:rFonts w:hint="eastAsia" w:ascii="仿宋_GB2312" w:hAnsi="仿宋_GB2312" w:eastAsia="仿宋_GB2312" w:cs="仿宋_GB2312"/>
          <w:spacing w:val="-4"/>
          <w:sz w:val="32"/>
          <w:lang w:val="en-US" w:eastAsia="zh-CN"/>
        </w:rPr>
        <w:t>3.本项目不接受联合体谈判。</w:t>
      </w:r>
    </w:p>
    <w:p>
      <w:pPr>
        <w:pStyle w:val="3"/>
        <w:keepNext w:val="0"/>
        <w:keepLines w:val="0"/>
        <w:pageBreakBefore w:val="0"/>
        <w:widowControl w:val="0"/>
        <w:kinsoku/>
        <w:wordWrap/>
        <w:overflowPunct/>
        <w:topLinePunct w:val="0"/>
        <w:autoSpaceDE w:val="0"/>
        <w:autoSpaceDN w:val="0"/>
        <w:bidi w:val="0"/>
        <w:adjustRightInd/>
        <w:snapToGrid/>
        <w:spacing w:line="560" w:lineRule="exact"/>
        <w:ind w:left="0" w:firstLine="620" w:firstLineChars="200"/>
        <w:textAlignment w:val="auto"/>
        <w:rPr>
          <w:rFonts w:hint="eastAsia" w:ascii="黑体" w:hAnsi="黑体" w:eastAsia="黑体" w:cs="黑体"/>
          <w:spacing w:val="-5"/>
          <w:sz w:val="32"/>
          <w:szCs w:val="32"/>
        </w:rPr>
      </w:pPr>
      <w:r>
        <w:rPr>
          <w:rFonts w:hint="eastAsia" w:ascii="黑体" w:hAnsi="黑体" w:eastAsia="黑体" w:cs="黑体"/>
          <w:spacing w:val="-5"/>
          <w:sz w:val="32"/>
          <w:szCs w:val="32"/>
        </w:rPr>
        <w:t>六、评审方法及定标方式</w:t>
      </w:r>
    </w:p>
    <w:p>
      <w:pPr>
        <w:pStyle w:val="3"/>
        <w:keepNext w:val="0"/>
        <w:keepLines w:val="0"/>
        <w:pageBreakBefore w:val="0"/>
        <w:widowControl w:val="0"/>
        <w:kinsoku/>
        <w:wordWrap/>
        <w:overflowPunct/>
        <w:topLinePunct w:val="0"/>
        <w:autoSpaceDE w:val="0"/>
        <w:autoSpaceDN w:val="0"/>
        <w:bidi w:val="0"/>
        <w:adjustRightInd/>
        <w:snapToGrid/>
        <w:spacing w:before="95" w:line="560" w:lineRule="exact"/>
        <w:ind w:left="0" w:firstLine="624" w:firstLineChars="200"/>
        <w:textAlignment w:val="auto"/>
        <w:rPr>
          <w:rFonts w:hint="eastAsia" w:ascii="楷体_GB2312" w:hAnsi="楷体_GB2312" w:eastAsia="楷体_GB2312" w:cs="楷体_GB2312"/>
          <w:b w:val="0"/>
          <w:bCs w:val="0"/>
          <w:sz w:val="32"/>
          <w:szCs w:val="32"/>
        </w:rPr>
      </w:pPr>
      <w:r>
        <w:rPr>
          <w:rFonts w:hint="eastAsia" w:ascii="楷体_GB2312" w:hAnsi="楷体_GB2312" w:eastAsia="楷体_GB2312" w:cs="楷体_GB2312"/>
          <w:b w:val="0"/>
          <w:bCs w:val="0"/>
          <w:spacing w:val="-4"/>
          <w:sz w:val="32"/>
          <w:szCs w:val="32"/>
        </w:rPr>
        <w:t>（一）</w:t>
      </w:r>
      <w:r>
        <w:rPr>
          <w:rFonts w:hint="eastAsia" w:ascii="楷体_GB2312" w:hAnsi="楷体_GB2312" w:eastAsia="楷体_GB2312" w:cs="楷体_GB2312"/>
          <w:b w:val="0"/>
          <w:bCs w:val="0"/>
          <w:spacing w:val="-6"/>
          <w:sz w:val="32"/>
          <w:szCs w:val="32"/>
        </w:rPr>
        <w:t>资质审查</w:t>
      </w:r>
    </w:p>
    <w:p>
      <w:pPr>
        <w:pStyle w:val="3"/>
        <w:keepNext w:val="0"/>
        <w:keepLines w:val="0"/>
        <w:pageBreakBefore w:val="0"/>
        <w:widowControl w:val="0"/>
        <w:kinsoku/>
        <w:wordWrap/>
        <w:overflowPunct/>
        <w:topLinePunct w:val="0"/>
        <w:autoSpaceDE w:val="0"/>
        <w:autoSpaceDN w:val="0"/>
        <w:bidi w:val="0"/>
        <w:adjustRightInd/>
        <w:snapToGrid/>
        <w:spacing w:before="83" w:line="560" w:lineRule="exact"/>
        <w:ind w:left="0" w:firstLine="62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5"/>
          <w:sz w:val="32"/>
          <w:szCs w:val="32"/>
        </w:rPr>
        <w:t>供应商经营资质符合投标人资质要求。</w:t>
      </w:r>
    </w:p>
    <w:p>
      <w:pPr>
        <w:pStyle w:val="3"/>
        <w:keepNext w:val="0"/>
        <w:keepLines w:val="0"/>
        <w:pageBreakBefore w:val="0"/>
        <w:widowControl w:val="0"/>
        <w:kinsoku/>
        <w:wordWrap/>
        <w:overflowPunct/>
        <w:topLinePunct w:val="0"/>
        <w:autoSpaceDE w:val="0"/>
        <w:autoSpaceDN w:val="0"/>
        <w:bidi w:val="0"/>
        <w:adjustRightInd/>
        <w:snapToGrid/>
        <w:spacing w:before="84" w:line="560" w:lineRule="exact"/>
        <w:ind w:left="0" w:firstLine="624" w:firstLineChars="200"/>
        <w:textAlignment w:val="auto"/>
        <w:rPr>
          <w:rFonts w:hint="eastAsia" w:ascii="楷体_GB2312" w:hAnsi="楷体_GB2312" w:eastAsia="楷体_GB2312" w:cs="楷体_GB2312"/>
          <w:b w:val="0"/>
          <w:bCs w:val="0"/>
          <w:sz w:val="32"/>
          <w:szCs w:val="32"/>
        </w:rPr>
      </w:pPr>
      <w:r>
        <w:rPr>
          <w:rFonts w:hint="eastAsia" w:ascii="楷体_GB2312" w:hAnsi="楷体_GB2312" w:eastAsia="楷体_GB2312" w:cs="楷体_GB2312"/>
          <w:b w:val="0"/>
          <w:bCs w:val="0"/>
          <w:spacing w:val="-4"/>
          <w:sz w:val="32"/>
          <w:szCs w:val="32"/>
        </w:rPr>
        <w:t>（二）</w:t>
      </w:r>
      <w:r>
        <w:rPr>
          <w:rFonts w:hint="eastAsia" w:ascii="楷体_GB2312" w:hAnsi="楷体_GB2312" w:eastAsia="楷体_GB2312" w:cs="楷体_GB2312"/>
          <w:b w:val="0"/>
          <w:bCs w:val="0"/>
          <w:spacing w:val="-5"/>
          <w:sz w:val="32"/>
          <w:szCs w:val="32"/>
        </w:rPr>
        <w:t>评标、定标流程和方法</w:t>
      </w:r>
    </w:p>
    <w:p>
      <w:pPr>
        <w:pStyle w:val="14"/>
        <w:keepNext w:val="0"/>
        <w:keepLines w:val="0"/>
        <w:pageBreakBefore w:val="0"/>
        <w:widowControl w:val="0"/>
        <w:numPr>
          <w:ilvl w:val="0"/>
          <w:numId w:val="0"/>
        </w:numPr>
        <w:tabs>
          <w:tab w:val="left" w:pos="995"/>
        </w:tabs>
        <w:kinsoku/>
        <w:wordWrap/>
        <w:overflowPunct/>
        <w:topLinePunct w:val="0"/>
        <w:autoSpaceDE w:val="0"/>
        <w:autoSpaceDN w:val="0"/>
        <w:bidi w:val="0"/>
        <w:adjustRightInd/>
        <w:snapToGrid/>
        <w:spacing w:before="85" w:after="0" w:line="560" w:lineRule="exact"/>
        <w:ind w:right="0" w:rightChars="0" w:firstLine="620" w:firstLineChars="200"/>
        <w:jc w:val="left"/>
        <w:textAlignment w:val="auto"/>
        <w:rPr>
          <w:rFonts w:hint="eastAsia" w:ascii="仿宋_GB2312" w:hAnsi="仿宋_GB2312" w:eastAsia="仿宋_GB2312" w:cs="仿宋_GB2312"/>
          <w:spacing w:val="-5"/>
          <w:sz w:val="32"/>
        </w:rPr>
      </w:pPr>
      <w:r>
        <w:rPr>
          <w:rFonts w:hint="eastAsia" w:ascii="仿宋_GB2312" w:hAnsi="仿宋_GB2312" w:eastAsia="仿宋_GB2312" w:cs="仿宋_GB2312"/>
          <w:spacing w:val="-5"/>
          <w:sz w:val="32"/>
          <w:lang w:val="en-US" w:eastAsia="zh-CN"/>
        </w:rPr>
        <w:t>1.</w:t>
      </w:r>
      <w:r>
        <w:rPr>
          <w:rFonts w:hint="eastAsia" w:ascii="仿宋_GB2312" w:hAnsi="仿宋_GB2312" w:eastAsia="仿宋_GB2312" w:cs="仿宋_GB2312"/>
          <w:spacing w:val="-5"/>
          <w:sz w:val="32"/>
        </w:rPr>
        <w:t>谈判小组听取供应商陈述；</w:t>
      </w:r>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rPr>
        <w:t>评委对谈判文件的响应及供应商的陈述内容提问，供应商对问题进行澄清和说明。</w:t>
      </w:r>
      <w:r>
        <w:rPr>
          <w:rFonts w:hint="eastAsia" w:ascii="仿宋_GB2312" w:hAnsi="仿宋_GB2312" w:eastAsia="仿宋_GB2312" w:cs="仿宋_GB2312"/>
          <w:sz w:val="32"/>
          <w:szCs w:val="32"/>
          <w:highlight w:val="none"/>
          <w:lang w:val="en-US" w:eastAsia="zh-CN"/>
        </w:rPr>
        <w:t>供应商于此环节进行二次报价，最终评分以二次报价为准</w:t>
      </w:r>
      <w:r>
        <w:rPr>
          <w:rFonts w:hint="eastAsia" w:ascii="仿宋_GB2312" w:hAnsi="仿宋_GB2312" w:eastAsia="仿宋_GB2312" w:cs="仿宋_GB2312"/>
          <w:sz w:val="32"/>
          <w:szCs w:val="32"/>
          <w:highlight w:val="none"/>
          <w:lang w:eastAsia="zh-CN"/>
        </w:rPr>
        <w:t>；</w:t>
      </w:r>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3.谈判小组成员根据供应商资质条件、案例、方案、价格进行综合评分，得分最高者中标。</w:t>
      </w:r>
    </w:p>
    <w:p>
      <w:pPr>
        <w:pStyle w:val="3"/>
        <w:keepNext w:val="0"/>
        <w:keepLines w:val="0"/>
        <w:pageBreakBefore w:val="0"/>
        <w:widowControl w:val="0"/>
        <w:kinsoku/>
        <w:wordWrap/>
        <w:overflowPunct/>
        <w:topLinePunct w:val="0"/>
        <w:autoSpaceDE w:val="0"/>
        <w:autoSpaceDN w:val="0"/>
        <w:bidi w:val="0"/>
        <w:adjustRightInd/>
        <w:snapToGrid/>
        <w:spacing w:line="560" w:lineRule="exact"/>
        <w:ind w:left="0" w:firstLine="620" w:firstLineChars="200"/>
        <w:textAlignment w:val="auto"/>
        <w:rPr>
          <w:rFonts w:hint="eastAsia" w:ascii="黑体" w:hAnsi="黑体" w:eastAsia="黑体" w:cs="黑体"/>
          <w:spacing w:val="-5"/>
          <w:sz w:val="32"/>
          <w:szCs w:val="32"/>
        </w:rPr>
      </w:pPr>
      <w:r>
        <w:rPr>
          <w:rFonts w:hint="eastAsia" w:ascii="黑体" w:hAnsi="黑体" w:eastAsia="黑体" w:cs="黑体"/>
          <w:spacing w:val="-5"/>
          <w:sz w:val="32"/>
          <w:szCs w:val="32"/>
        </w:rPr>
        <w:t>七、竞标材料</w:t>
      </w:r>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若有意向参与该项工作竞争性谈判，请在截止投标时点前提供以下资料（盖公章）：</w:t>
      </w:r>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1.企业营业执照（复印件）；</w:t>
      </w:r>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2.法定代表人（负责人）授权委托书，及授权人与被授权人身份证复印件（见附件3）；</w:t>
      </w:r>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3.供应商基本情况表（附件4）；</w:t>
      </w:r>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4.企业介绍资料，以适当形式（图文、报告）呈现；</w:t>
      </w:r>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5.服务方案及报价单（以人民币）；</w:t>
      </w:r>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6.评分材料（请对应评分细则顺序提供并注明编号）。</w:t>
      </w:r>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本响应文件为一式五份，其中正本一份，副本四份，如正、副本有不符之处，以正本为准。应清楚写明采购项目名称、供应商名称、日期和“正本”或“副本”；副本可为正本复印件。</w:t>
      </w:r>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以上资料请密封并加盖启封章，于2026年7月30日（星期四）下午14:1</w:t>
      </w:r>
      <w:bookmarkStart w:id="29" w:name="_GoBack"/>
      <w:bookmarkEnd w:id="29"/>
      <w:r>
        <w:rPr>
          <w:rFonts w:hint="eastAsia" w:ascii="仿宋_GB2312" w:hAnsi="仿宋_GB2312" w:eastAsia="仿宋_GB2312" w:cs="仿宋_GB2312"/>
          <w:sz w:val="32"/>
          <w:szCs w:val="32"/>
          <w:lang w:val="en-US" w:eastAsia="zh-CN"/>
        </w:rPr>
        <w:t>0（截止投标时点）前送至深圳市福田区深农投大厦8楼，逾期视为放弃本次投标。</w:t>
      </w:r>
    </w:p>
    <w:p>
      <w:pPr>
        <w:pStyle w:val="3"/>
        <w:keepNext w:val="0"/>
        <w:keepLines w:val="0"/>
        <w:pageBreakBefore w:val="0"/>
        <w:widowControl w:val="0"/>
        <w:kinsoku/>
        <w:wordWrap/>
        <w:overflowPunct/>
        <w:topLinePunct w:val="0"/>
        <w:autoSpaceDE w:val="0"/>
        <w:autoSpaceDN w:val="0"/>
        <w:bidi w:val="0"/>
        <w:adjustRightInd/>
        <w:snapToGrid/>
        <w:spacing w:line="560" w:lineRule="exact"/>
        <w:ind w:left="0" w:firstLine="620" w:firstLineChars="200"/>
        <w:textAlignment w:val="auto"/>
        <w:rPr>
          <w:rFonts w:hint="eastAsia" w:ascii="黑体" w:hAnsi="黑体" w:eastAsia="黑体" w:cs="黑体"/>
          <w:spacing w:val="-5"/>
          <w:sz w:val="32"/>
          <w:szCs w:val="28"/>
        </w:rPr>
      </w:pPr>
      <w:r>
        <w:rPr>
          <w:rFonts w:hint="eastAsia" w:ascii="黑体" w:hAnsi="黑体" w:eastAsia="黑体" w:cs="黑体"/>
          <w:spacing w:val="-5"/>
          <w:sz w:val="32"/>
          <w:szCs w:val="28"/>
        </w:rPr>
        <w:t>八、评分细则</w:t>
      </w:r>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评分细则见附件1。</w:t>
      </w:r>
    </w:p>
    <w:p>
      <w:pPr>
        <w:pStyle w:val="3"/>
        <w:keepNext w:val="0"/>
        <w:keepLines w:val="0"/>
        <w:pageBreakBefore w:val="0"/>
        <w:widowControl w:val="0"/>
        <w:kinsoku/>
        <w:wordWrap/>
        <w:overflowPunct/>
        <w:topLinePunct w:val="0"/>
        <w:autoSpaceDE w:val="0"/>
        <w:autoSpaceDN w:val="0"/>
        <w:bidi w:val="0"/>
        <w:adjustRightInd/>
        <w:snapToGrid/>
        <w:spacing w:line="560" w:lineRule="exact"/>
        <w:ind w:left="0" w:firstLine="620" w:firstLineChars="200"/>
        <w:textAlignment w:val="auto"/>
        <w:rPr>
          <w:rFonts w:hint="eastAsia" w:ascii="黑体" w:hAnsi="黑体" w:eastAsia="黑体" w:cs="黑体"/>
          <w:spacing w:val="-5"/>
          <w:sz w:val="32"/>
          <w:szCs w:val="28"/>
        </w:rPr>
      </w:pPr>
      <w:r>
        <w:rPr>
          <w:rFonts w:hint="eastAsia" w:ascii="黑体" w:hAnsi="黑体" w:eastAsia="黑体" w:cs="黑体"/>
          <w:spacing w:val="-5"/>
          <w:sz w:val="32"/>
          <w:szCs w:val="28"/>
        </w:rPr>
        <w:t>九、联系方式</w:t>
      </w:r>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（一）采购单位：深圳农业与科技创新集团有限公司</w:t>
      </w:r>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（二）联系人：匡女士</w:t>
      </w:r>
    </w:p>
    <w:p>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（三）联系电话：13823684609</w:t>
      </w:r>
    </w:p>
    <w:p>
      <w:pPr>
        <w:spacing w:line="560" w:lineRule="exact"/>
        <w:ind w:firstLine="640" w:firstLineChars="200"/>
        <w:rPr>
          <w:rFonts w:hint="eastAsia" w:ascii="仿宋_GB2312" w:hAnsi="仿宋_GB2312" w:eastAsia="仿宋_GB2312" w:cs="仿宋_GB2312"/>
          <w:sz w:val="32"/>
          <w:szCs w:val="32"/>
          <w:lang w:val="en-US" w:eastAsia="zh-CN"/>
        </w:rPr>
      </w:pPr>
    </w:p>
    <w:p>
      <w:pPr>
        <w:spacing w:line="56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附件：1.评分细则</w:t>
      </w:r>
    </w:p>
    <w:p>
      <w:pPr>
        <w:numPr>
          <w:ilvl w:val="-1"/>
          <w:numId w:val="0"/>
        </w:numPr>
        <w:spacing w:line="560" w:lineRule="exact"/>
        <w:ind w:left="1600" w:firstLine="0" w:firstLineChars="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2.法定代表人（负责人）授权委托书</w:t>
      </w:r>
    </w:p>
    <w:p>
      <w:pPr>
        <w:numPr>
          <w:ilvl w:val="-1"/>
          <w:numId w:val="0"/>
        </w:numPr>
        <w:spacing w:line="560" w:lineRule="exact"/>
        <w:ind w:left="1600" w:firstLine="0" w:firstLineChars="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3.供应商基本情况表</w:t>
      </w:r>
    </w:p>
    <w:p>
      <w:pPr>
        <w:numPr>
          <w:ilvl w:val="-1"/>
          <w:numId w:val="0"/>
        </w:numPr>
        <w:spacing w:line="560" w:lineRule="exact"/>
        <w:ind w:left="1600" w:firstLine="0" w:firstLineChars="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4.保密承诺函</w:t>
      </w:r>
    </w:p>
    <w:p>
      <w:pPr>
        <w:numPr>
          <w:ilvl w:val="0"/>
          <w:numId w:val="0"/>
        </w:numPr>
        <w:spacing w:line="560" w:lineRule="exact"/>
        <w:ind w:left="1600"/>
        <w:rPr>
          <w:rFonts w:hint="default"/>
          <w:sz w:val="32"/>
          <w:szCs w:val="32"/>
          <w:lang w:val="en-US" w:eastAsia="zh-CN"/>
        </w:rPr>
      </w:pPr>
      <w:r>
        <w:rPr>
          <w:rFonts w:hint="eastAsia" w:ascii="仿宋_GB2312" w:hAnsi="仿宋_GB2312" w:eastAsia="仿宋_GB2312" w:cs="仿宋_GB2312"/>
          <w:sz w:val="32"/>
          <w:szCs w:val="32"/>
          <w:lang w:val="en-US" w:eastAsia="zh-CN"/>
        </w:rPr>
        <w:t>5.廉洁承诺书</w:t>
      </w:r>
    </w:p>
    <w:p>
      <w:pPr>
        <w:rPr>
          <w:rFonts w:hint="default"/>
          <w:lang w:val="en-US" w:eastAsia="zh-CN"/>
        </w:rPr>
      </w:pPr>
    </w:p>
    <w:p>
      <w:pPr>
        <w:spacing w:line="240" w:lineRule="auto"/>
        <w:ind w:left="0"/>
        <w:jc w:val="left"/>
        <w:outlineLvl w:val="9"/>
        <w:rPr>
          <w:rFonts w:hint="eastAsia" w:ascii="黑体" w:hAnsi="黑体" w:eastAsia="黑体" w:cs="黑体"/>
          <w:b w:val="0"/>
          <w:bCs/>
          <w:sz w:val="30"/>
          <w:szCs w:val="30"/>
          <w:lang w:val="en-US" w:eastAsia="zh-CN"/>
        </w:rPr>
      </w:pPr>
      <w:r>
        <w:rPr>
          <w:rFonts w:hint="eastAsia" w:ascii="黑体" w:hAnsi="黑体" w:eastAsia="黑体" w:cs="黑体"/>
          <w:b w:val="0"/>
          <w:bCs/>
          <w:sz w:val="30"/>
          <w:szCs w:val="30"/>
          <w:lang w:val="en-US" w:eastAsia="zh-CN"/>
        </w:rPr>
        <w:br w:type="page"/>
      </w:r>
    </w:p>
    <w:p>
      <w:pP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附件1</w:t>
      </w:r>
    </w:p>
    <w:p>
      <w:pPr>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评分细则</w:t>
      </w:r>
    </w:p>
    <w:p>
      <w:pPr>
        <w:keepNext w:val="0"/>
        <w:keepLines w:val="0"/>
        <w:pageBreakBefore w:val="0"/>
        <w:widowControl w:val="0"/>
        <w:kinsoku/>
        <w:wordWrap/>
        <w:overflowPunct/>
        <w:topLinePunct w:val="0"/>
        <w:autoSpaceDE/>
        <w:autoSpaceDN/>
        <w:bidi w:val="0"/>
        <w:adjustRightInd/>
        <w:snapToGrid/>
        <w:spacing w:beforeLines="100" w:line="560" w:lineRule="exact"/>
        <w:ind w:left="0" w:firstLine="643" w:firstLineChars="200"/>
        <w:jc w:val="left"/>
        <w:textAlignment w:val="auto"/>
        <w:outlineLvl w:val="9"/>
        <w:rPr>
          <w:rFonts w:hint="eastAsia" w:ascii="仿宋_GB2312" w:hAnsi="仿宋_GB2312" w:eastAsia="仿宋_GB2312" w:cs="仿宋_GB2312"/>
          <w:b/>
          <w:bCs w:val="0"/>
          <w:sz w:val="32"/>
          <w:szCs w:val="32"/>
        </w:rPr>
      </w:pPr>
      <w:r>
        <w:rPr>
          <w:rFonts w:hint="eastAsia" w:ascii="仿宋_GB2312" w:hAnsi="仿宋_GB2312" w:eastAsia="仿宋_GB2312" w:cs="仿宋_GB2312"/>
          <w:b/>
          <w:bCs w:val="0"/>
          <w:sz w:val="32"/>
          <w:szCs w:val="32"/>
          <w:lang w:val="en-US" w:eastAsia="zh-CN"/>
        </w:rPr>
        <w:t>一、</w:t>
      </w:r>
      <w:r>
        <w:rPr>
          <w:rFonts w:hint="eastAsia" w:ascii="仿宋_GB2312" w:hAnsi="仿宋_GB2312" w:eastAsia="仿宋_GB2312" w:cs="仿宋_GB2312"/>
          <w:b/>
          <w:bCs w:val="0"/>
          <w:sz w:val="32"/>
          <w:szCs w:val="32"/>
        </w:rPr>
        <w:t>分值权重</w:t>
      </w:r>
      <w:bookmarkEnd w:id="0"/>
      <w:bookmarkEnd w:id="1"/>
      <w:bookmarkEnd w:id="2"/>
      <w:bookmarkEnd w:id="3"/>
      <w:bookmarkEnd w:id="4"/>
      <w:bookmarkEnd w:id="5"/>
      <w:bookmarkEnd w:id="6"/>
      <w:bookmarkEnd w:id="7"/>
      <w:bookmarkEnd w:id="8"/>
      <w:bookmarkEnd w:id="9"/>
      <w:bookmarkEnd w:id="10"/>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评审以</w:t>
      </w:r>
      <w:r>
        <w:rPr>
          <w:rFonts w:hint="eastAsia" w:ascii="仿宋_GB2312" w:hAnsi="仿宋_GB2312" w:eastAsia="仿宋_GB2312" w:cs="仿宋_GB2312"/>
          <w:sz w:val="32"/>
          <w:szCs w:val="32"/>
          <w:lang w:val="en-US" w:eastAsia="zh-CN"/>
        </w:rPr>
        <w:t>招标</w:t>
      </w:r>
      <w:r>
        <w:rPr>
          <w:rFonts w:hint="eastAsia" w:ascii="仿宋_GB2312" w:hAnsi="仿宋_GB2312" w:eastAsia="仿宋_GB2312" w:cs="仿宋_GB2312"/>
          <w:sz w:val="32"/>
          <w:szCs w:val="32"/>
        </w:rPr>
        <w:t>文件规定的条件为依据。评委会对所有有效</w:t>
      </w:r>
      <w:r>
        <w:rPr>
          <w:rFonts w:hint="eastAsia" w:ascii="仿宋_GB2312" w:hAnsi="仿宋_GB2312" w:eastAsia="仿宋_GB2312" w:cs="仿宋_GB2312"/>
          <w:sz w:val="32"/>
          <w:szCs w:val="32"/>
          <w:lang w:eastAsia="zh-CN"/>
        </w:rPr>
        <w:t>投标人</w:t>
      </w:r>
      <w:r>
        <w:rPr>
          <w:rFonts w:hint="eastAsia" w:ascii="仿宋_GB2312" w:hAnsi="仿宋_GB2312" w:eastAsia="仿宋_GB2312" w:cs="仿宋_GB2312"/>
          <w:sz w:val="32"/>
          <w:szCs w:val="32"/>
        </w:rPr>
        <w:t>从商务、技术和价格三个方面进行综合评分，总分为100分。</w:t>
      </w:r>
    </w:p>
    <w:tbl>
      <w:tblPr>
        <w:tblStyle w:val="10"/>
        <w:tblW w:w="4867" w:type="pct"/>
        <w:tblInd w:w="6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10"/>
        <w:gridCol w:w="1930"/>
        <w:gridCol w:w="2360"/>
        <w:gridCol w:w="17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2" w:type="pct"/>
            <w:noWrap w:val="0"/>
            <w:vAlign w:val="center"/>
          </w:tcPr>
          <w:p>
            <w:pPr>
              <w:jc w:val="center"/>
              <w:rPr>
                <w:rFonts w:hint="eastAsia" w:ascii="仿宋_GB2312" w:hAnsi="仿宋_GB2312" w:eastAsia="仿宋_GB2312" w:cs="仿宋_GB2312"/>
                <w:b/>
                <w:bCs/>
                <w:sz w:val="21"/>
                <w:szCs w:val="21"/>
              </w:rPr>
            </w:pPr>
            <w:r>
              <w:rPr>
                <w:rFonts w:hint="eastAsia" w:ascii="仿宋_GB2312" w:hAnsi="仿宋_GB2312" w:eastAsia="仿宋_GB2312" w:cs="仿宋_GB2312"/>
                <w:b/>
                <w:bCs/>
                <w:sz w:val="21"/>
                <w:szCs w:val="21"/>
              </w:rPr>
              <w:t>评分项目</w:t>
            </w:r>
          </w:p>
        </w:tc>
        <w:tc>
          <w:tcPr>
            <w:tcW w:w="1093" w:type="pct"/>
            <w:noWrap w:val="0"/>
            <w:vAlign w:val="center"/>
          </w:tcPr>
          <w:p>
            <w:pPr>
              <w:ind w:left="1512" w:leftChars="-57" w:hanging="1632" w:hangingChars="774"/>
              <w:jc w:val="center"/>
              <w:rPr>
                <w:rFonts w:hint="eastAsia" w:ascii="仿宋_GB2312" w:hAnsi="仿宋_GB2312" w:eastAsia="仿宋_GB2312" w:cs="仿宋_GB2312"/>
                <w:b/>
                <w:bCs/>
                <w:sz w:val="21"/>
                <w:szCs w:val="21"/>
              </w:rPr>
            </w:pPr>
            <w:r>
              <w:rPr>
                <w:rFonts w:hint="eastAsia" w:ascii="仿宋_GB2312" w:hAnsi="仿宋_GB2312" w:eastAsia="仿宋_GB2312" w:cs="仿宋_GB2312"/>
                <w:b/>
                <w:bCs/>
                <w:sz w:val="21"/>
                <w:szCs w:val="21"/>
              </w:rPr>
              <w:t>商务评分</w:t>
            </w:r>
          </w:p>
        </w:tc>
        <w:tc>
          <w:tcPr>
            <w:tcW w:w="1337" w:type="pct"/>
            <w:noWrap w:val="0"/>
            <w:vAlign w:val="center"/>
          </w:tcPr>
          <w:p>
            <w:pPr>
              <w:ind w:left="1512" w:leftChars="-47" w:hanging="1611" w:hangingChars="764"/>
              <w:jc w:val="center"/>
              <w:rPr>
                <w:rFonts w:hint="eastAsia" w:ascii="仿宋_GB2312" w:hAnsi="仿宋_GB2312" w:eastAsia="仿宋_GB2312" w:cs="仿宋_GB2312"/>
                <w:b/>
                <w:bCs/>
                <w:sz w:val="21"/>
                <w:szCs w:val="21"/>
              </w:rPr>
            </w:pPr>
            <w:r>
              <w:rPr>
                <w:rFonts w:hint="eastAsia" w:ascii="仿宋_GB2312" w:hAnsi="仿宋_GB2312" w:eastAsia="仿宋_GB2312" w:cs="仿宋_GB2312"/>
                <w:b/>
                <w:bCs/>
                <w:sz w:val="21"/>
                <w:szCs w:val="21"/>
              </w:rPr>
              <w:t>技术评分</w:t>
            </w:r>
          </w:p>
        </w:tc>
        <w:tc>
          <w:tcPr>
            <w:tcW w:w="977" w:type="pct"/>
            <w:noWrap w:val="0"/>
            <w:vAlign w:val="center"/>
          </w:tcPr>
          <w:p>
            <w:pPr>
              <w:ind w:left="1480" w:leftChars="-47" w:hanging="1579" w:hangingChars="749"/>
              <w:jc w:val="center"/>
              <w:rPr>
                <w:rFonts w:hint="eastAsia" w:ascii="仿宋_GB2312" w:hAnsi="仿宋_GB2312" w:eastAsia="仿宋_GB2312" w:cs="仿宋_GB2312"/>
                <w:b/>
                <w:bCs/>
                <w:sz w:val="21"/>
                <w:szCs w:val="21"/>
              </w:rPr>
            </w:pPr>
            <w:r>
              <w:rPr>
                <w:rFonts w:hint="eastAsia" w:ascii="仿宋_GB2312" w:hAnsi="仿宋_GB2312" w:eastAsia="仿宋_GB2312" w:cs="仿宋_GB2312"/>
                <w:b/>
                <w:bCs/>
                <w:sz w:val="21"/>
                <w:szCs w:val="21"/>
              </w:rPr>
              <w:t>价格评分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2" w:type="pct"/>
            <w:noWrap w:val="0"/>
            <w:vAlign w:val="center"/>
          </w:tcPr>
          <w:p>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分数（总分100分）</w:t>
            </w:r>
          </w:p>
        </w:tc>
        <w:tc>
          <w:tcPr>
            <w:tcW w:w="1093" w:type="pct"/>
            <w:noWrap w:val="0"/>
            <w:vAlign w:val="center"/>
          </w:tcPr>
          <w:p>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w:t>
            </w:r>
            <w:r>
              <w:rPr>
                <w:rFonts w:hint="eastAsia" w:ascii="仿宋_GB2312" w:hAnsi="仿宋_GB2312" w:eastAsia="仿宋_GB2312" w:cs="仿宋_GB2312"/>
                <w:sz w:val="21"/>
                <w:szCs w:val="21"/>
              </w:rPr>
              <w:t>分</w:t>
            </w:r>
          </w:p>
        </w:tc>
        <w:tc>
          <w:tcPr>
            <w:tcW w:w="1337" w:type="pct"/>
            <w:noWrap w:val="0"/>
            <w:vAlign w:val="center"/>
          </w:tcPr>
          <w:p>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50</w:t>
            </w:r>
            <w:r>
              <w:rPr>
                <w:rFonts w:hint="eastAsia" w:ascii="仿宋_GB2312" w:hAnsi="仿宋_GB2312" w:eastAsia="仿宋_GB2312" w:cs="仿宋_GB2312"/>
                <w:sz w:val="21"/>
                <w:szCs w:val="21"/>
              </w:rPr>
              <w:t>分</w:t>
            </w:r>
          </w:p>
        </w:tc>
        <w:tc>
          <w:tcPr>
            <w:tcW w:w="977" w:type="pct"/>
            <w:noWrap w:val="0"/>
            <w:vAlign w:val="center"/>
          </w:tcPr>
          <w:p>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30</w:t>
            </w:r>
            <w:r>
              <w:rPr>
                <w:rFonts w:hint="eastAsia" w:ascii="仿宋_GB2312" w:hAnsi="仿宋_GB2312" w:eastAsia="仿宋_GB2312" w:cs="仿宋_GB2312"/>
                <w:sz w:val="21"/>
                <w:szCs w:val="21"/>
              </w:rPr>
              <w:t>分</w:t>
            </w:r>
          </w:p>
        </w:tc>
      </w:tr>
    </w:tbl>
    <w:p>
      <w:pPr>
        <w:keepNext w:val="0"/>
        <w:keepLines w:val="0"/>
        <w:pageBreakBefore w:val="0"/>
        <w:widowControl w:val="0"/>
        <w:kinsoku/>
        <w:wordWrap/>
        <w:overflowPunct/>
        <w:topLinePunct w:val="0"/>
        <w:autoSpaceDE/>
        <w:autoSpaceDN/>
        <w:bidi w:val="0"/>
        <w:adjustRightInd/>
        <w:snapToGrid/>
        <w:spacing w:beforeLines="100" w:afterLines="100" w:line="560" w:lineRule="exact"/>
        <w:ind w:left="0" w:firstLine="643" w:firstLineChars="200"/>
        <w:jc w:val="left"/>
        <w:textAlignment w:val="auto"/>
        <w:outlineLvl w:val="9"/>
        <w:rPr>
          <w:rFonts w:hint="eastAsia" w:ascii="仿宋_GB2312" w:hAnsi="仿宋_GB2312" w:eastAsia="仿宋_GB2312" w:cs="仿宋_GB2312"/>
          <w:b/>
          <w:bCs w:val="0"/>
          <w:sz w:val="32"/>
          <w:szCs w:val="32"/>
        </w:rPr>
      </w:pPr>
      <w:bookmarkStart w:id="11" w:name="_Toc11734"/>
      <w:bookmarkStart w:id="12" w:name="_Toc29561"/>
      <w:bookmarkStart w:id="13" w:name="_Toc71291081"/>
      <w:bookmarkStart w:id="14" w:name="_Toc13133"/>
      <w:bookmarkStart w:id="15" w:name="_Toc31092"/>
      <w:bookmarkStart w:id="16" w:name="_Toc24115"/>
      <w:bookmarkStart w:id="17" w:name="_Toc504657625"/>
      <w:bookmarkStart w:id="18" w:name="_Toc12544"/>
      <w:bookmarkStart w:id="19" w:name="_Toc19362"/>
      <w:bookmarkStart w:id="20" w:name="_Toc21620"/>
      <w:bookmarkStart w:id="21" w:name="_Toc2127"/>
      <w:bookmarkStart w:id="22" w:name="_Toc22478"/>
      <w:r>
        <w:rPr>
          <w:rFonts w:hint="eastAsia" w:ascii="仿宋_GB2312" w:hAnsi="仿宋_GB2312" w:eastAsia="仿宋_GB2312" w:cs="仿宋_GB2312"/>
          <w:b/>
          <w:bCs w:val="0"/>
          <w:sz w:val="32"/>
          <w:szCs w:val="32"/>
          <w:lang w:val="en-US" w:eastAsia="zh-CN"/>
        </w:rPr>
        <w:t>二、审查项目</w:t>
      </w:r>
      <w:r>
        <w:rPr>
          <w:rFonts w:hint="eastAsia" w:ascii="仿宋_GB2312" w:hAnsi="仿宋_GB2312" w:eastAsia="仿宋_GB2312" w:cs="仿宋_GB2312"/>
          <w:b/>
          <w:bCs w:val="0"/>
          <w:sz w:val="32"/>
          <w:szCs w:val="32"/>
        </w:rPr>
        <w:t>表</w:t>
      </w:r>
      <w:bookmarkEnd w:id="11"/>
      <w:bookmarkEnd w:id="12"/>
      <w:bookmarkEnd w:id="13"/>
      <w:bookmarkEnd w:id="14"/>
      <w:bookmarkEnd w:id="15"/>
      <w:bookmarkEnd w:id="16"/>
      <w:bookmarkEnd w:id="17"/>
      <w:bookmarkEnd w:id="18"/>
      <w:bookmarkEnd w:id="19"/>
      <w:bookmarkEnd w:id="20"/>
      <w:bookmarkEnd w:id="21"/>
      <w:bookmarkEnd w:id="22"/>
    </w:p>
    <w:tbl>
      <w:tblPr>
        <w:tblStyle w:val="10"/>
        <w:tblW w:w="8818" w:type="dxa"/>
        <w:tblInd w:w="0" w:type="dxa"/>
        <w:tblLayout w:type="fixed"/>
        <w:tblCellMar>
          <w:top w:w="0" w:type="dxa"/>
          <w:left w:w="30" w:type="dxa"/>
          <w:bottom w:w="0" w:type="dxa"/>
          <w:right w:w="30" w:type="dxa"/>
        </w:tblCellMar>
      </w:tblPr>
      <w:tblGrid>
        <w:gridCol w:w="570"/>
        <w:gridCol w:w="2505"/>
        <w:gridCol w:w="5743"/>
      </w:tblGrid>
      <w:tr>
        <w:tblPrEx>
          <w:tblCellMar>
            <w:top w:w="0" w:type="dxa"/>
            <w:left w:w="30" w:type="dxa"/>
            <w:bottom w:w="0" w:type="dxa"/>
            <w:right w:w="30" w:type="dxa"/>
          </w:tblCellMar>
        </w:tblPrEx>
        <w:trPr>
          <w:trHeight w:val="468" w:hRule="atLeast"/>
        </w:trPr>
        <w:tc>
          <w:tcPr>
            <w:tcW w:w="570"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eastAsia" w:ascii="仿宋_GB2312" w:hAnsi="仿宋_GB2312" w:eastAsia="仿宋_GB2312" w:cs="仿宋_GB2312"/>
                <w:b/>
                <w:bCs w:val="0"/>
                <w:sz w:val="21"/>
                <w:szCs w:val="21"/>
              </w:rPr>
            </w:pPr>
            <w:r>
              <w:rPr>
                <w:rFonts w:hint="eastAsia" w:ascii="仿宋_GB2312" w:hAnsi="仿宋_GB2312" w:eastAsia="仿宋_GB2312" w:cs="仿宋_GB2312"/>
                <w:b/>
                <w:bCs w:val="0"/>
                <w:sz w:val="21"/>
                <w:szCs w:val="21"/>
              </w:rPr>
              <w:t>序号</w:t>
            </w:r>
          </w:p>
        </w:tc>
        <w:tc>
          <w:tcPr>
            <w:tcW w:w="2505"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eastAsia" w:ascii="仿宋_GB2312" w:hAnsi="仿宋_GB2312" w:eastAsia="仿宋_GB2312" w:cs="仿宋_GB2312"/>
                <w:b/>
                <w:bCs w:val="0"/>
                <w:sz w:val="21"/>
                <w:szCs w:val="21"/>
              </w:rPr>
            </w:pPr>
            <w:r>
              <w:rPr>
                <w:rFonts w:hint="eastAsia" w:ascii="仿宋_GB2312" w:hAnsi="仿宋_GB2312" w:eastAsia="仿宋_GB2312" w:cs="仿宋_GB2312"/>
                <w:b/>
                <w:bCs w:val="0"/>
                <w:sz w:val="21"/>
                <w:szCs w:val="21"/>
              </w:rPr>
              <w:t>审查项目</w:t>
            </w:r>
          </w:p>
        </w:tc>
        <w:tc>
          <w:tcPr>
            <w:tcW w:w="5743"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eastAsia" w:ascii="仿宋_GB2312" w:hAnsi="仿宋_GB2312" w:eastAsia="仿宋_GB2312" w:cs="仿宋_GB2312"/>
                <w:b/>
                <w:bCs w:val="0"/>
                <w:sz w:val="21"/>
                <w:szCs w:val="21"/>
              </w:rPr>
            </w:pPr>
            <w:r>
              <w:rPr>
                <w:rFonts w:hint="eastAsia" w:ascii="仿宋_GB2312" w:hAnsi="仿宋_GB2312" w:eastAsia="仿宋_GB2312" w:cs="仿宋_GB2312"/>
                <w:b/>
                <w:bCs w:val="0"/>
                <w:sz w:val="21"/>
                <w:szCs w:val="21"/>
              </w:rPr>
              <w:t>审查内容</w:t>
            </w:r>
          </w:p>
        </w:tc>
      </w:tr>
      <w:tr>
        <w:tblPrEx>
          <w:tblCellMar>
            <w:top w:w="0" w:type="dxa"/>
            <w:left w:w="30" w:type="dxa"/>
            <w:bottom w:w="0" w:type="dxa"/>
            <w:right w:w="30" w:type="dxa"/>
          </w:tblCellMar>
        </w:tblPrEx>
        <w:trPr>
          <w:trHeight w:val="906" w:hRule="atLeast"/>
        </w:trPr>
        <w:tc>
          <w:tcPr>
            <w:tcW w:w="570"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eastAsia" w:ascii="仿宋_GB2312" w:hAnsi="仿宋_GB2312" w:eastAsia="仿宋_GB2312" w:cs="仿宋_GB2312"/>
                <w:b w:val="0"/>
                <w:bCs/>
                <w:sz w:val="21"/>
                <w:szCs w:val="21"/>
                <w:lang w:eastAsia="zh-CN"/>
              </w:rPr>
            </w:pPr>
            <w:r>
              <w:rPr>
                <w:rFonts w:hint="eastAsia" w:ascii="仿宋_GB2312" w:hAnsi="仿宋_GB2312" w:eastAsia="仿宋_GB2312" w:cs="仿宋_GB2312"/>
                <w:b w:val="0"/>
                <w:bCs/>
                <w:sz w:val="21"/>
                <w:szCs w:val="21"/>
                <w:lang w:val="en-US" w:eastAsia="zh-CN"/>
              </w:rPr>
              <w:t>1</w:t>
            </w:r>
          </w:p>
        </w:tc>
        <w:tc>
          <w:tcPr>
            <w:tcW w:w="2505"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val="0"/>
              <w:kinsoku/>
              <w:wordWrap/>
              <w:overflowPunct/>
              <w:topLinePunct w:val="0"/>
              <w:bidi w:val="0"/>
              <w:snapToGrid/>
              <w:spacing w:line="240" w:lineRule="auto"/>
              <w:jc w:val="left"/>
              <w:textAlignment w:val="auto"/>
              <w:rPr>
                <w:rFonts w:hint="eastAsia" w:ascii="仿宋_GB2312" w:hAnsi="仿宋_GB2312" w:eastAsia="仿宋_GB2312" w:cs="仿宋_GB2312"/>
                <w:b w:val="0"/>
                <w:bCs/>
                <w:sz w:val="21"/>
                <w:szCs w:val="21"/>
              </w:rPr>
            </w:pPr>
            <w:r>
              <w:rPr>
                <w:rFonts w:hint="eastAsia" w:ascii="仿宋_GB2312" w:hAnsi="仿宋_GB2312" w:eastAsia="仿宋_GB2312" w:cs="仿宋_GB2312"/>
                <w:b w:val="0"/>
                <w:bCs/>
                <w:sz w:val="21"/>
                <w:szCs w:val="21"/>
                <w:lang w:val="en-US" w:eastAsia="zh-CN"/>
              </w:rPr>
              <w:t>投标文件</w:t>
            </w:r>
            <w:r>
              <w:rPr>
                <w:rFonts w:hint="eastAsia" w:ascii="仿宋_GB2312" w:hAnsi="仿宋_GB2312" w:eastAsia="仿宋_GB2312" w:cs="仿宋_GB2312"/>
                <w:b w:val="0"/>
                <w:bCs/>
                <w:sz w:val="21"/>
                <w:szCs w:val="21"/>
              </w:rPr>
              <w:t>的有效性</w:t>
            </w:r>
          </w:p>
        </w:tc>
        <w:tc>
          <w:tcPr>
            <w:tcW w:w="5743"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left"/>
              <w:textAlignment w:val="auto"/>
              <w:rPr>
                <w:rFonts w:hint="eastAsia" w:ascii="仿宋_GB2312" w:hAnsi="仿宋_GB2312" w:eastAsia="仿宋_GB2312" w:cs="仿宋_GB2312"/>
                <w:b w:val="0"/>
                <w:bCs/>
                <w:sz w:val="21"/>
                <w:szCs w:val="21"/>
              </w:rPr>
            </w:pPr>
            <w:r>
              <w:rPr>
                <w:rFonts w:hint="eastAsia" w:ascii="仿宋_GB2312" w:hAnsi="仿宋_GB2312" w:eastAsia="仿宋_GB2312" w:cs="仿宋_GB2312"/>
                <w:b w:val="0"/>
                <w:bCs/>
                <w:sz w:val="21"/>
                <w:szCs w:val="21"/>
                <w:lang w:eastAsia="zh-CN"/>
              </w:rPr>
              <w:t>投标文件</w:t>
            </w:r>
            <w:r>
              <w:rPr>
                <w:rFonts w:hint="eastAsia" w:ascii="仿宋_GB2312" w:hAnsi="仿宋_GB2312" w:eastAsia="仿宋_GB2312" w:cs="仿宋_GB2312"/>
                <w:b w:val="0"/>
                <w:bCs/>
                <w:sz w:val="21"/>
                <w:szCs w:val="21"/>
              </w:rPr>
              <w:t>要求签字盖章处无法定代表人（分公司则为营业执照记载的负责人）签字和加盖</w:t>
            </w:r>
            <w:r>
              <w:rPr>
                <w:rFonts w:hint="eastAsia" w:ascii="仿宋_GB2312" w:hAnsi="仿宋_GB2312" w:eastAsia="仿宋_GB2312" w:cs="仿宋_GB2312"/>
                <w:b w:val="0"/>
                <w:bCs/>
                <w:sz w:val="21"/>
                <w:szCs w:val="21"/>
                <w:lang w:eastAsia="zh-CN"/>
              </w:rPr>
              <w:t>投标人</w:t>
            </w:r>
            <w:r>
              <w:rPr>
                <w:rFonts w:hint="eastAsia" w:ascii="仿宋_GB2312" w:hAnsi="仿宋_GB2312" w:eastAsia="仿宋_GB2312" w:cs="仿宋_GB2312"/>
                <w:b w:val="0"/>
                <w:bCs/>
                <w:sz w:val="21"/>
                <w:szCs w:val="21"/>
              </w:rPr>
              <w:t>公章或签字者无</w:t>
            </w:r>
            <w:r>
              <w:rPr>
                <w:rFonts w:hint="eastAsia" w:ascii="仿宋_GB2312" w:hAnsi="仿宋_GB2312" w:eastAsia="仿宋_GB2312" w:cs="仿宋_GB2312"/>
                <w:b w:val="0"/>
                <w:bCs/>
                <w:sz w:val="21"/>
                <w:szCs w:val="21"/>
                <w:lang w:eastAsia="zh-CN"/>
              </w:rPr>
              <w:t>投标人</w:t>
            </w:r>
            <w:r>
              <w:rPr>
                <w:rFonts w:hint="eastAsia" w:ascii="仿宋_GB2312" w:hAnsi="仿宋_GB2312" w:eastAsia="仿宋_GB2312" w:cs="仿宋_GB2312"/>
                <w:b w:val="0"/>
                <w:bCs/>
                <w:sz w:val="21"/>
                <w:szCs w:val="21"/>
              </w:rPr>
              <w:t>法定代表人有效委托书的不合格。</w:t>
            </w:r>
          </w:p>
        </w:tc>
      </w:tr>
      <w:tr>
        <w:tblPrEx>
          <w:tblCellMar>
            <w:top w:w="0" w:type="dxa"/>
            <w:left w:w="30" w:type="dxa"/>
            <w:bottom w:w="0" w:type="dxa"/>
            <w:right w:w="30" w:type="dxa"/>
          </w:tblCellMar>
        </w:tblPrEx>
        <w:trPr>
          <w:trHeight w:val="545" w:hRule="atLeast"/>
        </w:trPr>
        <w:tc>
          <w:tcPr>
            <w:tcW w:w="570"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eastAsia" w:ascii="仿宋_GB2312" w:hAnsi="仿宋_GB2312" w:eastAsia="仿宋_GB2312" w:cs="仿宋_GB2312"/>
                <w:b w:val="0"/>
                <w:bCs/>
                <w:sz w:val="21"/>
                <w:szCs w:val="21"/>
                <w:lang w:eastAsia="zh-CN"/>
              </w:rPr>
            </w:pPr>
            <w:r>
              <w:rPr>
                <w:rFonts w:hint="eastAsia" w:ascii="仿宋_GB2312" w:hAnsi="仿宋_GB2312" w:eastAsia="仿宋_GB2312" w:cs="仿宋_GB2312"/>
                <w:b w:val="0"/>
                <w:bCs/>
                <w:sz w:val="21"/>
                <w:szCs w:val="21"/>
                <w:lang w:val="en-US" w:eastAsia="zh-CN"/>
              </w:rPr>
              <w:t>2</w:t>
            </w:r>
          </w:p>
        </w:tc>
        <w:tc>
          <w:tcPr>
            <w:tcW w:w="2505"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val="0"/>
              <w:kinsoku/>
              <w:wordWrap/>
              <w:overflowPunct/>
              <w:topLinePunct w:val="0"/>
              <w:bidi w:val="0"/>
              <w:snapToGrid/>
              <w:spacing w:line="240" w:lineRule="auto"/>
              <w:jc w:val="left"/>
              <w:textAlignment w:val="auto"/>
              <w:rPr>
                <w:rFonts w:hint="eastAsia" w:ascii="仿宋_GB2312" w:hAnsi="仿宋_GB2312" w:eastAsia="仿宋_GB2312" w:cs="仿宋_GB2312"/>
                <w:b w:val="0"/>
                <w:bCs/>
                <w:sz w:val="21"/>
                <w:szCs w:val="21"/>
              </w:rPr>
            </w:pPr>
            <w:r>
              <w:rPr>
                <w:rFonts w:hint="eastAsia" w:ascii="仿宋_GB2312" w:hAnsi="仿宋_GB2312" w:eastAsia="仿宋_GB2312" w:cs="仿宋_GB2312"/>
                <w:b w:val="0"/>
                <w:bCs/>
                <w:sz w:val="21"/>
                <w:szCs w:val="21"/>
                <w:lang w:eastAsia="zh-CN"/>
              </w:rPr>
              <w:t>投标文件</w:t>
            </w:r>
            <w:r>
              <w:rPr>
                <w:rFonts w:hint="eastAsia" w:ascii="仿宋_GB2312" w:hAnsi="仿宋_GB2312" w:eastAsia="仿宋_GB2312" w:cs="仿宋_GB2312"/>
                <w:b w:val="0"/>
                <w:bCs/>
                <w:sz w:val="21"/>
                <w:szCs w:val="21"/>
              </w:rPr>
              <w:t>的内容</w:t>
            </w:r>
          </w:p>
        </w:tc>
        <w:tc>
          <w:tcPr>
            <w:tcW w:w="5743"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left"/>
              <w:textAlignment w:val="auto"/>
              <w:rPr>
                <w:rFonts w:hint="eastAsia" w:ascii="仿宋_GB2312" w:hAnsi="仿宋_GB2312" w:eastAsia="仿宋_GB2312" w:cs="仿宋_GB2312"/>
                <w:b w:val="0"/>
                <w:bCs/>
                <w:sz w:val="21"/>
                <w:szCs w:val="21"/>
              </w:rPr>
            </w:pPr>
            <w:r>
              <w:rPr>
                <w:rFonts w:hint="eastAsia" w:ascii="仿宋_GB2312" w:hAnsi="仿宋_GB2312" w:eastAsia="仿宋_GB2312" w:cs="仿宋_GB2312"/>
                <w:b w:val="0"/>
                <w:bCs/>
                <w:sz w:val="21"/>
                <w:szCs w:val="21"/>
              </w:rPr>
              <w:t>未按规定的格式填写，内容不全或关键字迹模糊、无法辨认的不合格。</w:t>
            </w:r>
          </w:p>
        </w:tc>
      </w:tr>
      <w:tr>
        <w:tblPrEx>
          <w:tblCellMar>
            <w:top w:w="0" w:type="dxa"/>
            <w:left w:w="30" w:type="dxa"/>
            <w:bottom w:w="0" w:type="dxa"/>
            <w:right w:w="30" w:type="dxa"/>
          </w:tblCellMar>
        </w:tblPrEx>
        <w:trPr>
          <w:trHeight w:val="545" w:hRule="atLeast"/>
        </w:trPr>
        <w:tc>
          <w:tcPr>
            <w:tcW w:w="570"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eastAsia" w:ascii="仿宋_GB2312" w:hAnsi="仿宋_GB2312" w:eastAsia="仿宋_GB2312" w:cs="仿宋_GB2312"/>
                <w:b w:val="0"/>
                <w:bCs/>
                <w:sz w:val="21"/>
                <w:szCs w:val="21"/>
                <w:lang w:eastAsia="zh-CN"/>
              </w:rPr>
            </w:pPr>
            <w:r>
              <w:rPr>
                <w:rFonts w:hint="eastAsia" w:ascii="仿宋_GB2312" w:hAnsi="仿宋_GB2312" w:eastAsia="仿宋_GB2312" w:cs="仿宋_GB2312"/>
                <w:b w:val="0"/>
                <w:bCs/>
                <w:sz w:val="21"/>
                <w:szCs w:val="21"/>
                <w:lang w:val="en-US" w:eastAsia="zh-CN"/>
              </w:rPr>
              <w:t>3</w:t>
            </w:r>
          </w:p>
        </w:tc>
        <w:tc>
          <w:tcPr>
            <w:tcW w:w="2505"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val="0"/>
              <w:kinsoku/>
              <w:wordWrap/>
              <w:overflowPunct/>
              <w:topLinePunct w:val="0"/>
              <w:bidi w:val="0"/>
              <w:snapToGrid/>
              <w:spacing w:line="240" w:lineRule="auto"/>
              <w:jc w:val="left"/>
              <w:textAlignment w:val="auto"/>
              <w:rPr>
                <w:rFonts w:hint="eastAsia" w:ascii="仿宋_GB2312" w:hAnsi="仿宋_GB2312" w:eastAsia="仿宋_GB2312" w:cs="仿宋_GB2312"/>
                <w:b w:val="0"/>
                <w:bCs/>
                <w:sz w:val="21"/>
                <w:szCs w:val="21"/>
              </w:rPr>
            </w:pPr>
            <w:r>
              <w:rPr>
                <w:rFonts w:hint="eastAsia" w:ascii="仿宋_GB2312" w:hAnsi="仿宋_GB2312" w:eastAsia="仿宋_GB2312" w:cs="仿宋_GB2312"/>
                <w:b w:val="0"/>
                <w:bCs/>
                <w:sz w:val="21"/>
                <w:szCs w:val="21"/>
                <w:lang w:eastAsia="zh-CN"/>
              </w:rPr>
              <w:t>投标人</w:t>
            </w:r>
            <w:r>
              <w:rPr>
                <w:rFonts w:hint="eastAsia" w:ascii="仿宋_GB2312" w:hAnsi="仿宋_GB2312" w:eastAsia="仿宋_GB2312" w:cs="仿宋_GB2312"/>
                <w:b w:val="0"/>
                <w:bCs/>
                <w:sz w:val="21"/>
                <w:szCs w:val="21"/>
              </w:rPr>
              <w:t>的有效性</w:t>
            </w:r>
          </w:p>
        </w:tc>
        <w:tc>
          <w:tcPr>
            <w:tcW w:w="5743"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left"/>
              <w:textAlignment w:val="auto"/>
              <w:rPr>
                <w:rFonts w:hint="eastAsia" w:ascii="仿宋_GB2312" w:hAnsi="仿宋_GB2312" w:eastAsia="仿宋_GB2312" w:cs="仿宋_GB2312"/>
                <w:b w:val="0"/>
                <w:bCs/>
                <w:sz w:val="21"/>
                <w:szCs w:val="21"/>
              </w:rPr>
            </w:pPr>
            <w:r>
              <w:rPr>
                <w:rFonts w:hint="eastAsia" w:ascii="仿宋_GB2312" w:hAnsi="仿宋_GB2312" w:eastAsia="仿宋_GB2312" w:cs="仿宋_GB2312"/>
                <w:b w:val="0"/>
                <w:bCs/>
                <w:sz w:val="21"/>
                <w:szCs w:val="21"/>
                <w:lang w:eastAsia="zh-CN"/>
              </w:rPr>
              <w:t>投标人</w:t>
            </w:r>
            <w:r>
              <w:rPr>
                <w:rFonts w:hint="eastAsia" w:ascii="仿宋_GB2312" w:hAnsi="仿宋_GB2312" w:eastAsia="仿宋_GB2312" w:cs="仿宋_GB2312"/>
                <w:b w:val="0"/>
                <w:bCs/>
                <w:sz w:val="21"/>
                <w:szCs w:val="21"/>
              </w:rPr>
              <w:t>是否满足</w:t>
            </w:r>
            <w:r>
              <w:rPr>
                <w:rFonts w:hint="eastAsia" w:ascii="仿宋_GB2312" w:hAnsi="仿宋_GB2312" w:eastAsia="仿宋_GB2312" w:cs="仿宋_GB2312"/>
                <w:b w:val="0"/>
                <w:bCs/>
                <w:sz w:val="21"/>
                <w:szCs w:val="21"/>
                <w:lang w:val="en-US" w:eastAsia="zh-CN"/>
              </w:rPr>
              <w:t>招标</w:t>
            </w:r>
            <w:r>
              <w:rPr>
                <w:rFonts w:hint="eastAsia" w:ascii="仿宋_GB2312" w:hAnsi="仿宋_GB2312" w:eastAsia="仿宋_GB2312" w:cs="仿宋_GB2312"/>
                <w:b w:val="0"/>
                <w:bCs/>
                <w:sz w:val="21"/>
                <w:szCs w:val="21"/>
              </w:rPr>
              <w:t>文件“</w:t>
            </w:r>
            <w:r>
              <w:rPr>
                <w:rFonts w:hint="eastAsia" w:ascii="仿宋_GB2312" w:hAnsi="仿宋_GB2312" w:eastAsia="仿宋_GB2312" w:cs="仿宋_GB2312"/>
                <w:b w:val="0"/>
                <w:bCs/>
                <w:sz w:val="21"/>
                <w:szCs w:val="21"/>
                <w:lang w:eastAsia="zh-CN"/>
              </w:rPr>
              <w:t>投标人</w:t>
            </w:r>
            <w:r>
              <w:rPr>
                <w:rFonts w:hint="eastAsia" w:ascii="仿宋_GB2312" w:hAnsi="仿宋_GB2312" w:eastAsia="仿宋_GB2312" w:cs="仿宋_GB2312"/>
                <w:b w:val="0"/>
                <w:bCs/>
                <w:sz w:val="21"/>
                <w:szCs w:val="21"/>
              </w:rPr>
              <w:t>资格要求”。</w:t>
            </w:r>
          </w:p>
        </w:tc>
      </w:tr>
      <w:tr>
        <w:tblPrEx>
          <w:tblCellMar>
            <w:top w:w="0" w:type="dxa"/>
            <w:left w:w="30" w:type="dxa"/>
            <w:bottom w:w="0" w:type="dxa"/>
            <w:right w:w="30" w:type="dxa"/>
          </w:tblCellMar>
        </w:tblPrEx>
        <w:trPr>
          <w:trHeight w:val="545" w:hRule="atLeast"/>
        </w:trPr>
        <w:tc>
          <w:tcPr>
            <w:tcW w:w="570"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eastAsia" w:ascii="仿宋_GB2312" w:hAnsi="仿宋_GB2312" w:eastAsia="仿宋_GB2312" w:cs="仿宋_GB2312"/>
                <w:b w:val="0"/>
                <w:bCs/>
                <w:sz w:val="21"/>
                <w:szCs w:val="21"/>
                <w:lang w:eastAsia="zh-CN"/>
              </w:rPr>
            </w:pPr>
            <w:r>
              <w:rPr>
                <w:rFonts w:hint="eastAsia" w:ascii="仿宋_GB2312" w:hAnsi="仿宋_GB2312" w:eastAsia="仿宋_GB2312" w:cs="仿宋_GB2312"/>
                <w:b w:val="0"/>
                <w:bCs/>
                <w:sz w:val="21"/>
                <w:szCs w:val="21"/>
                <w:lang w:val="en-US" w:eastAsia="zh-CN"/>
              </w:rPr>
              <w:t>4</w:t>
            </w:r>
          </w:p>
        </w:tc>
        <w:tc>
          <w:tcPr>
            <w:tcW w:w="2505"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val="0"/>
              <w:kinsoku/>
              <w:wordWrap/>
              <w:overflowPunct/>
              <w:topLinePunct w:val="0"/>
              <w:bidi w:val="0"/>
              <w:snapToGrid/>
              <w:spacing w:line="240" w:lineRule="auto"/>
              <w:jc w:val="left"/>
              <w:textAlignment w:val="auto"/>
              <w:rPr>
                <w:rFonts w:hint="eastAsia" w:ascii="仿宋_GB2312" w:hAnsi="仿宋_GB2312" w:eastAsia="仿宋_GB2312" w:cs="仿宋_GB2312"/>
                <w:b w:val="0"/>
                <w:bCs/>
                <w:sz w:val="21"/>
                <w:szCs w:val="21"/>
              </w:rPr>
            </w:pPr>
            <w:r>
              <w:rPr>
                <w:rFonts w:hint="eastAsia" w:ascii="仿宋_GB2312" w:hAnsi="仿宋_GB2312" w:eastAsia="仿宋_GB2312" w:cs="仿宋_GB2312"/>
                <w:b w:val="0"/>
                <w:bCs/>
                <w:sz w:val="21"/>
                <w:szCs w:val="21"/>
                <w:lang w:eastAsia="zh-CN"/>
              </w:rPr>
              <w:t>投标文件</w:t>
            </w:r>
            <w:r>
              <w:rPr>
                <w:rFonts w:hint="eastAsia" w:ascii="仿宋_GB2312" w:hAnsi="仿宋_GB2312" w:eastAsia="仿宋_GB2312" w:cs="仿宋_GB2312"/>
                <w:b w:val="0"/>
                <w:bCs/>
                <w:sz w:val="21"/>
                <w:szCs w:val="21"/>
              </w:rPr>
              <w:t>的真实性</w:t>
            </w:r>
          </w:p>
        </w:tc>
        <w:tc>
          <w:tcPr>
            <w:tcW w:w="5743"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left"/>
              <w:textAlignment w:val="auto"/>
              <w:rPr>
                <w:rFonts w:hint="eastAsia" w:ascii="仿宋_GB2312" w:hAnsi="仿宋_GB2312" w:eastAsia="仿宋_GB2312" w:cs="仿宋_GB2312"/>
                <w:b w:val="0"/>
                <w:bCs/>
                <w:sz w:val="21"/>
                <w:szCs w:val="21"/>
              </w:rPr>
            </w:pPr>
            <w:r>
              <w:rPr>
                <w:rFonts w:hint="eastAsia" w:ascii="仿宋_GB2312" w:hAnsi="仿宋_GB2312" w:eastAsia="仿宋_GB2312" w:cs="仿宋_GB2312"/>
                <w:b w:val="0"/>
                <w:bCs/>
                <w:sz w:val="21"/>
                <w:szCs w:val="21"/>
                <w:lang w:eastAsia="zh-CN"/>
              </w:rPr>
              <w:t>投标文件</w:t>
            </w:r>
            <w:r>
              <w:rPr>
                <w:rFonts w:hint="eastAsia" w:ascii="仿宋_GB2312" w:hAnsi="仿宋_GB2312" w:eastAsia="仿宋_GB2312" w:cs="仿宋_GB2312"/>
                <w:b w:val="0"/>
                <w:bCs/>
                <w:sz w:val="21"/>
                <w:szCs w:val="21"/>
              </w:rPr>
              <w:t>中有虚假资料的不合格。</w:t>
            </w:r>
          </w:p>
        </w:tc>
      </w:tr>
      <w:tr>
        <w:tblPrEx>
          <w:tblCellMar>
            <w:top w:w="0" w:type="dxa"/>
            <w:left w:w="30" w:type="dxa"/>
            <w:bottom w:w="0" w:type="dxa"/>
            <w:right w:w="30" w:type="dxa"/>
          </w:tblCellMar>
        </w:tblPrEx>
        <w:trPr>
          <w:trHeight w:val="545" w:hRule="atLeast"/>
        </w:trPr>
        <w:tc>
          <w:tcPr>
            <w:tcW w:w="570"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eastAsia" w:ascii="仿宋_GB2312" w:hAnsi="仿宋_GB2312" w:eastAsia="仿宋_GB2312" w:cs="仿宋_GB2312"/>
                <w:b w:val="0"/>
                <w:bCs/>
                <w:sz w:val="21"/>
                <w:szCs w:val="21"/>
                <w:lang w:eastAsia="zh-CN"/>
              </w:rPr>
            </w:pPr>
            <w:r>
              <w:rPr>
                <w:rFonts w:hint="eastAsia" w:ascii="仿宋_GB2312" w:hAnsi="仿宋_GB2312" w:eastAsia="仿宋_GB2312" w:cs="仿宋_GB2312"/>
                <w:b w:val="0"/>
                <w:bCs/>
                <w:sz w:val="21"/>
                <w:szCs w:val="21"/>
                <w:lang w:val="en-US" w:eastAsia="zh-CN"/>
              </w:rPr>
              <w:t>5</w:t>
            </w:r>
          </w:p>
        </w:tc>
        <w:tc>
          <w:tcPr>
            <w:tcW w:w="2505"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val="0"/>
              <w:kinsoku/>
              <w:wordWrap/>
              <w:overflowPunct/>
              <w:topLinePunct w:val="0"/>
              <w:bidi w:val="0"/>
              <w:snapToGrid/>
              <w:spacing w:line="240" w:lineRule="auto"/>
              <w:jc w:val="left"/>
              <w:textAlignment w:val="auto"/>
              <w:rPr>
                <w:rFonts w:hint="eastAsia" w:ascii="仿宋_GB2312" w:hAnsi="仿宋_GB2312" w:eastAsia="仿宋_GB2312" w:cs="仿宋_GB2312"/>
                <w:b w:val="0"/>
                <w:bCs/>
                <w:sz w:val="21"/>
                <w:szCs w:val="21"/>
              </w:rPr>
            </w:pPr>
            <w:r>
              <w:rPr>
                <w:rFonts w:hint="eastAsia" w:ascii="仿宋_GB2312" w:hAnsi="仿宋_GB2312" w:eastAsia="仿宋_GB2312" w:cs="仿宋_GB2312"/>
                <w:b w:val="0"/>
                <w:bCs/>
                <w:sz w:val="21"/>
                <w:szCs w:val="21"/>
              </w:rPr>
              <w:t>报价</w:t>
            </w:r>
          </w:p>
        </w:tc>
        <w:tc>
          <w:tcPr>
            <w:tcW w:w="5743"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left"/>
              <w:textAlignment w:val="auto"/>
              <w:rPr>
                <w:rFonts w:hint="eastAsia" w:ascii="仿宋_GB2312" w:hAnsi="仿宋_GB2312" w:eastAsia="仿宋_GB2312" w:cs="仿宋_GB2312"/>
                <w:b w:val="0"/>
                <w:bCs/>
                <w:sz w:val="21"/>
                <w:szCs w:val="21"/>
              </w:rPr>
            </w:pPr>
            <w:r>
              <w:rPr>
                <w:rFonts w:hint="eastAsia" w:ascii="仿宋_GB2312" w:hAnsi="仿宋_GB2312" w:eastAsia="仿宋_GB2312" w:cs="仿宋_GB2312"/>
                <w:b w:val="0"/>
                <w:bCs/>
                <w:sz w:val="21"/>
                <w:szCs w:val="21"/>
              </w:rPr>
              <w:t>在一份</w:t>
            </w:r>
            <w:r>
              <w:rPr>
                <w:rFonts w:hint="eastAsia" w:ascii="仿宋_GB2312" w:hAnsi="仿宋_GB2312" w:eastAsia="仿宋_GB2312" w:cs="仿宋_GB2312"/>
                <w:b w:val="0"/>
                <w:bCs/>
                <w:sz w:val="21"/>
                <w:szCs w:val="21"/>
                <w:lang w:eastAsia="zh-CN"/>
              </w:rPr>
              <w:t>投标文件</w:t>
            </w:r>
            <w:r>
              <w:rPr>
                <w:rFonts w:hint="eastAsia" w:ascii="仿宋_GB2312" w:hAnsi="仿宋_GB2312" w:eastAsia="仿宋_GB2312" w:cs="仿宋_GB2312"/>
                <w:b w:val="0"/>
                <w:bCs/>
                <w:sz w:val="21"/>
                <w:szCs w:val="21"/>
              </w:rPr>
              <w:t>中对同一服务报有两个或多个报价，且未声明哪一个为最终报价的不合格。超过最高限价的不合格。</w:t>
            </w:r>
          </w:p>
        </w:tc>
      </w:tr>
      <w:tr>
        <w:tblPrEx>
          <w:tblCellMar>
            <w:top w:w="0" w:type="dxa"/>
            <w:left w:w="30" w:type="dxa"/>
            <w:bottom w:w="0" w:type="dxa"/>
            <w:right w:w="30" w:type="dxa"/>
          </w:tblCellMar>
        </w:tblPrEx>
        <w:trPr>
          <w:trHeight w:val="545" w:hRule="atLeast"/>
        </w:trPr>
        <w:tc>
          <w:tcPr>
            <w:tcW w:w="570"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eastAsia" w:ascii="仿宋_GB2312" w:hAnsi="仿宋_GB2312" w:eastAsia="仿宋_GB2312" w:cs="仿宋_GB2312"/>
                <w:b w:val="0"/>
                <w:bCs/>
                <w:sz w:val="21"/>
                <w:szCs w:val="21"/>
                <w:lang w:val="en-US" w:eastAsia="zh-CN"/>
              </w:rPr>
            </w:pPr>
            <w:r>
              <w:rPr>
                <w:rFonts w:hint="eastAsia" w:ascii="仿宋_GB2312" w:hAnsi="仿宋_GB2312" w:eastAsia="仿宋_GB2312" w:cs="仿宋_GB2312"/>
                <w:b w:val="0"/>
                <w:bCs/>
                <w:sz w:val="21"/>
                <w:szCs w:val="21"/>
                <w:lang w:val="en-US" w:eastAsia="zh-CN"/>
              </w:rPr>
              <w:t>6</w:t>
            </w:r>
          </w:p>
        </w:tc>
        <w:tc>
          <w:tcPr>
            <w:tcW w:w="2505" w:type="dxa"/>
            <w:tcBorders>
              <w:top w:val="single" w:color="auto" w:sz="6" w:space="0"/>
              <w:left w:val="single" w:color="auto" w:sz="6" w:space="0"/>
              <w:bottom w:val="single" w:color="auto" w:sz="6" w:space="0"/>
              <w:right w:val="single" w:color="auto" w:sz="6" w:space="0"/>
            </w:tcBorders>
            <w:noWrap w:val="0"/>
            <w:vAlign w:val="center"/>
          </w:tcPr>
          <w:p>
            <w:pPr>
              <w:pStyle w:val="7"/>
              <w:keepNext w:val="0"/>
              <w:keepLines w:val="0"/>
              <w:pageBreakBefore w:val="0"/>
              <w:widowControl w:val="0"/>
              <w:kinsoku/>
              <w:wordWrap/>
              <w:overflowPunct/>
              <w:topLinePunct w:val="0"/>
              <w:bidi w:val="0"/>
              <w:snapToGrid/>
              <w:spacing w:line="240" w:lineRule="auto"/>
              <w:jc w:val="left"/>
              <w:textAlignment w:val="auto"/>
              <w:rPr>
                <w:rFonts w:hint="eastAsia" w:ascii="仿宋_GB2312" w:hAnsi="仿宋_GB2312" w:eastAsia="仿宋_GB2312" w:cs="仿宋_GB2312"/>
                <w:b w:val="0"/>
                <w:bCs/>
                <w:sz w:val="21"/>
                <w:szCs w:val="21"/>
                <w:lang w:eastAsia="zh-CN"/>
              </w:rPr>
            </w:pPr>
            <w:r>
              <w:rPr>
                <w:rFonts w:hint="eastAsia" w:ascii="仿宋_GB2312" w:hAnsi="仿宋_GB2312" w:eastAsia="仿宋_GB2312" w:cs="仿宋_GB2312"/>
                <w:b w:val="0"/>
                <w:bCs/>
                <w:sz w:val="21"/>
                <w:szCs w:val="21"/>
                <w:lang w:val="en-US" w:eastAsia="zh-CN"/>
              </w:rPr>
              <w:t>其他</w:t>
            </w:r>
            <w:r>
              <w:rPr>
                <w:rFonts w:hint="eastAsia" w:ascii="仿宋_GB2312" w:hAnsi="仿宋_GB2312" w:eastAsia="仿宋_GB2312" w:cs="仿宋_GB2312"/>
                <w:b w:val="0"/>
                <w:bCs/>
                <w:sz w:val="21"/>
                <w:szCs w:val="21"/>
              </w:rPr>
              <w:t>符合性审查</w:t>
            </w:r>
            <w:r>
              <w:rPr>
                <w:rFonts w:hint="eastAsia" w:ascii="仿宋_GB2312" w:hAnsi="仿宋_GB2312" w:eastAsia="仿宋_GB2312" w:cs="仿宋_GB2312"/>
                <w:b w:val="0"/>
                <w:bCs/>
                <w:sz w:val="21"/>
                <w:szCs w:val="21"/>
                <w:lang w:val="en-US" w:eastAsia="zh-CN"/>
              </w:rPr>
              <w:t>项目</w:t>
            </w:r>
          </w:p>
        </w:tc>
        <w:tc>
          <w:tcPr>
            <w:tcW w:w="5743" w:type="dxa"/>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left"/>
              <w:textAlignment w:val="auto"/>
              <w:rPr>
                <w:rFonts w:hint="eastAsia" w:ascii="仿宋_GB2312" w:hAnsi="仿宋_GB2312" w:eastAsia="仿宋_GB2312" w:cs="仿宋_GB2312"/>
                <w:b w:val="0"/>
                <w:bCs/>
                <w:sz w:val="21"/>
                <w:szCs w:val="21"/>
                <w:lang w:eastAsia="zh-CN"/>
              </w:rPr>
            </w:pPr>
            <w:r>
              <w:rPr>
                <w:rFonts w:hint="eastAsia" w:ascii="仿宋_GB2312" w:hAnsi="仿宋_GB2312" w:eastAsia="仿宋_GB2312" w:cs="仿宋_GB2312"/>
                <w:b w:val="0"/>
                <w:bCs/>
                <w:sz w:val="21"/>
                <w:szCs w:val="21"/>
                <w:lang w:val="en-US" w:eastAsia="zh-CN"/>
              </w:rPr>
              <w:t>\</w:t>
            </w:r>
          </w:p>
        </w:tc>
      </w:tr>
    </w:tbl>
    <w:p>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说明： </w:t>
      </w:r>
    </w:p>
    <w:p>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1、符合性审查有一项不合格视为符合性审查不通过。</w:t>
      </w:r>
    </w:p>
    <w:p>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4"/>
          <w:szCs w:val="24"/>
        </w:rPr>
        <w:t>2、通过符合性审查的</w:t>
      </w:r>
      <w:r>
        <w:rPr>
          <w:rFonts w:hint="eastAsia" w:ascii="仿宋_GB2312" w:hAnsi="仿宋_GB2312" w:eastAsia="仿宋_GB2312" w:cs="仿宋_GB2312"/>
          <w:sz w:val="24"/>
          <w:szCs w:val="24"/>
          <w:lang w:eastAsia="zh-CN"/>
        </w:rPr>
        <w:t>投标人</w:t>
      </w:r>
      <w:r>
        <w:rPr>
          <w:rFonts w:hint="eastAsia" w:ascii="仿宋_GB2312" w:hAnsi="仿宋_GB2312" w:eastAsia="仿宋_GB2312" w:cs="仿宋_GB2312"/>
          <w:sz w:val="24"/>
          <w:szCs w:val="24"/>
        </w:rPr>
        <w:t>不足三家的，将由评委会在评审现场按照采购文件要求对这两家或一家的</w:t>
      </w:r>
      <w:r>
        <w:rPr>
          <w:rFonts w:hint="eastAsia" w:ascii="仿宋_GB2312" w:hAnsi="仿宋_GB2312" w:eastAsia="仿宋_GB2312" w:cs="仿宋_GB2312"/>
          <w:sz w:val="24"/>
          <w:szCs w:val="24"/>
          <w:lang w:eastAsia="zh-CN"/>
        </w:rPr>
        <w:t>投标文件</w:t>
      </w:r>
      <w:r>
        <w:rPr>
          <w:rFonts w:hint="eastAsia" w:ascii="仿宋_GB2312" w:hAnsi="仿宋_GB2312" w:eastAsia="仿宋_GB2312" w:cs="仿宋_GB2312"/>
          <w:sz w:val="24"/>
          <w:szCs w:val="24"/>
        </w:rPr>
        <w:t>进行评审，并形成评审结论。</w:t>
      </w:r>
    </w:p>
    <w:p>
      <w:pPr>
        <w:spacing w:line="36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br w:type="page"/>
      </w:r>
    </w:p>
    <w:p>
      <w:pPr>
        <w:keepNext w:val="0"/>
        <w:keepLines w:val="0"/>
        <w:pageBreakBefore w:val="0"/>
        <w:widowControl w:val="0"/>
        <w:kinsoku/>
        <w:wordWrap/>
        <w:overflowPunct/>
        <w:topLinePunct w:val="0"/>
        <w:autoSpaceDE/>
        <w:autoSpaceDN/>
        <w:bidi w:val="0"/>
        <w:adjustRightInd/>
        <w:snapToGrid/>
        <w:spacing w:line="360" w:lineRule="auto"/>
        <w:ind w:left="0" w:firstLine="643" w:firstLineChars="200"/>
        <w:jc w:val="left"/>
        <w:textAlignment w:val="auto"/>
        <w:outlineLvl w:val="9"/>
        <w:rPr>
          <w:rFonts w:hint="default" w:ascii="仿宋_GB2312" w:hAnsi="仿宋_GB2312" w:eastAsia="仿宋_GB2312" w:cs="仿宋_GB2312"/>
          <w:b/>
          <w:sz w:val="32"/>
          <w:szCs w:val="32"/>
          <w:lang w:val="en-US" w:eastAsia="zh-CN"/>
        </w:rPr>
      </w:pPr>
      <w:r>
        <w:rPr>
          <w:rFonts w:hint="eastAsia" w:ascii="仿宋_GB2312" w:hAnsi="仿宋_GB2312" w:eastAsia="仿宋_GB2312" w:cs="仿宋_GB2312"/>
          <w:b/>
          <w:sz w:val="32"/>
          <w:szCs w:val="32"/>
          <w:lang w:val="en-US" w:eastAsia="zh-CN"/>
        </w:rPr>
        <w:t>三、评审细则</w:t>
      </w:r>
    </w:p>
    <w:p>
      <w:pPr>
        <w:spacing w:before="156" w:beforeLines="50" w:after="156" w:afterLines="50" w:line="240" w:lineRule="auto"/>
        <w:ind w:firstLine="120" w:firstLineChars="50"/>
        <w:jc w:val="center"/>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表</w:t>
      </w:r>
      <w:r>
        <w:rPr>
          <w:rFonts w:hint="eastAsia" w:ascii="仿宋_GB2312" w:hAnsi="仿宋_GB2312" w:eastAsia="仿宋_GB2312" w:cs="仿宋_GB2312"/>
          <w:b/>
          <w:sz w:val="24"/>
          <w:szCs w:val="24"/>
          <w:lang w:val="en-US" w:eastAsia="zh-CN"/>
        </w:rPr>
        <w:t>（一）</w:t>
      </w:r>
      <w:r>
        <w:rPr>
          <w:rFonts w:hint="eastAsia" w:ascii="仿宋_GB2312" w:hAnsi="仿宋_GB2312" w:eastAsia="仿宋_GB2312" w:cs="仿宋_GB2312"/>
          <w:b/>
          <w:sz w:val="24"/>
          <w:szCs w:val="24"/>
        </w:rPr>
        <w:t xml:space="preserve">  商务评审</w:t>
      </w:r>
      <w:r>
        <w:rPr>
          <w:rFonts w:hint="eastAsia" w:ascii="仿宋_GB2312" w:hAnsi="仿宋_GB2312" w:eastAsia="仿宋_GB2312" w:cs="仿宋_GB2312"/>
          <w:b/>
          <w:sz w:val="24"/>
          <w:szCs w:val="24"/>
          <w:lang w:val="en-US" w:eastAsia="zh-CN"/>
        </w:rPr>
        <w:t>细则</w:t>
      </w:r>
      <w:r>
        <w:rPr>
          <w:rFonts w:hint="eastAsia" w:ascii="仿宋_GB2312" w:hAnsi="仿宋_GB2312" w:eastAsia="仿宋_GB2312" w:cs="仿宋_GB2312"/>
          <w:b/>
          <w:sz w:val="24"/>
          <w:szCs w:val="24"/>
        </w:rPr>
        <w:t>表</w:t>
      </w:r>
    </w:p>
    <w:tbl>
      <w:tblPr>
        <w:tblStyle w:val="10"/>
        <w:tblW w:w="4997"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FFFFFF" w:themeFill="background1"/>
        <w:tblLayout w:type="autofit"/>
        <w:tblCellMar>
          <w:top w:w="0" w:type="dxa"/>
          <w:left w:w="108" w:type="dxa"/>
          <w:bottom w:w="0" w:type="dxa"/>
          <w:right w:w="108" w:type="dxa"/>
        </w:tblCellMar>
      </w:tblPr>
      <w:tblGrid>
        <w:gridCol w:w="670"/>
        <w:gridCol w:w="1077"/>
        <w:gridCol w:w="714"/>
        <w:gridCol w:w="6599"/>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cantSplit/>
          <w:trHeight w:val="425" w:hRule="atLeast"/>
          <w:jc w:val="center"/>
        </w:trPr>
        <w:tc>
          <w:tcPr>
            <w:tcW w:w="370" w:type="pct"/>
            <w:tcBorders>
              <w:top w:val="single" w:color="auto" w:sz="4" w:space="0"/>
              <w:left w:val="single" w:color="auto" w:sz="4" w:space="0"/>
              <w:bottom w:val="single" w:color="auto" w:sz="4" w:space="0"/>
              <w:right w:val="single" w:color="auto" w:sz="4" w:space="0"/>
            </w:tcBorders>
            <w:shd w:val="clear" w:color="auto" w:fill="FFFFFF" w:themeFill="background1"/>
            <w:noWrap w:val="0"/>
            <w:vAlign w:val="center"/>
          </w:tcPr>
          <w:p>
            <w:pPr>
              <w:keepNext w:val="0"/>
              <w:keepLines w:val="0"/>
              <w:pageBreakBefore w:val="0"/>
              <w:widowControl w:val="0"/>
              <w:shd w:val="clear" w:fill="FFFFFF" w:themeFill="background1"/>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sz w:val="21"/>
                <w:szCs w:val="21"/>
                <w:highlight w:val="none"/>
              </w:rPr>
            </w:pPr>
            <w:r>
              <w:rPr>
                <w:rFonts w:hint="eastAsia" w:ascii="仿宋_GB2312" w:hAnsi="仿宋_GB2312" w:eastAsia="仿宋_GB2312" w:cs="仿宋_GB2312"/>
                <w:b/>
                <w:sz w:val="21"/>
                <w:szCs w:val="21"/>
                <w:highlight w:val="none"/>
              </w:rPr>
              <w:t>序号</w:t>
            </w:r>
          </w:p>
        </w:tc>
        <w:tc>
          <w:tcPr>
            <w:tcW w:w="594" w:type="pct"/>
            <w:tcBorders>
              <w:top w:val="single" w:color="auto" w:sz="4" w:space="0"/>
              <w:left w:val="single" w:color="auto" w:sz="4" w:space="0"/>
              <w:bottom w:val="single" w:color="auto" w:sz="4" w:space="0"/>
              <w:right w:val="single" w:color="auto" w:sz="4" w:space="0"/>
            </w:tcBorders>
            <w:shd w:val="clear" w:color="auto" w:fill="FFFFFF" w:themeFill="background1"/>
            <w:noWrap w:val="0"/>
            <w:vAlign w:val="center"/>
          </w:tcPr>
          <w:p>
            <w:pPr>
              <w:keepNext w:val="0"/>
              <w:keepLines w:val="0"/>
              <w:pageBreakBefore w:val="0"/>
              <w:widowControl w:val="0"/>
              <w:shd w:val="clear" w:fill="FFFFFF" w:themeFill="background1"/>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sz w:val="21"/>
                <w:szCs w:val="21"/>
                <w:highlight w:val="none"/>
              </w:rPr>
            </w:pPr>
            <w:r>
              <w:rPr>
                <w:rFonts w:hint="eastAsia" w:ascii="仿宋_GB2312" w:hAnsi="仿宋_GB2312" w:eastAsia="仿宋_GB2312" w:cs="仿宋_GB2312"/>
                <w:b/>
                <w:sz w:val="21"/>
                <w:szCs w:val="21"/>
                <w:highlight w:val="none"/>
              </w:rPr>
              <w:t>评审项目</w:t>
            </w:r>
          </w:p>
        </w:tc>
        <w:tc>
          <w:tcPr>
            <w:tcW w:w="394" w:type="pct"/>
            <w:tcBorders>
              <w:top w:val="single" w:color="auto" w:sz="4" w:space="0"/>
              <w:left w:val="single" w:color="auto" w:sz="4" w:space="0"/>
              <w:bottom w:val="single" w:color="auto" w:sz="4" w:space="0"/>
              <w:right w:val="single" w:color="auto" w:sz="4" w:space="0"/>
            </w:tcBorders>
            <w:shd w:val="clear" w:color="auto" w:fill="FFFFFF" w:themeFill="background1"/>
            <w:noWrap w:val="0"/>
            <w:vAlign w:val="center"/>
          </w:tcPr>
          <w:p>
            <w:pPr>
              <w:keepNext w:val="0"/>
              <w:keepLines w:val="0"/>
              <w:pageBreakBefore w:val="0"/>
              <w:widowControl w:val="0"/>
              <w:shd w:val="clear" w:fill="FFFFFF" w:themeFill="background1"/>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sz w:val="21"/>
                <w:szCs w:val="21"/>
                <w:highlight w:val="none"/>
              </w:rPr>
            </w:pPr>
            <w:r>
              <w:rPr>
                <w:rFonts w:hint="eastAsia" w:ascii="仿宋_GB2312" w:hAnsi="仿宋_GB2312" w:eastAsia="仿宋_GB2312" w:cs="仿宋_GB2312"/>
                <w:b/>
                <w:sz w:val="21"/>
                <w:szCs w:val="21"/>
                <w:highlight w:val="none"/>
              </w:rPr>
              <w:t>分值</w:t>
            </w:r>
          </w:p>
        </w:tc>
        <w:tc>
          <w:tcPr>
            <w:tcW w:w="3640" w:type="pct"/>
            <w:tcBorders>
              <w:top w:val="single" w:color="auto" w:sz="4" w:space="0"/>
              <w:left w:val="single" w:color="auto" w:sz="4" w:space="0"/>
              <w:bottom w:val="single" w:color="auto" w:sz="4" w:space="0"/>
              <w:right w:val="single" w:color="auto" w:sz="4" w:space="0"/>
            </w:tcBorders>
            <w:shd w:val="clear" w:color="auto" w:fill="FFFFFF" w:themeFill="background1"/>
            <w:noWrap w:val="0"/>
            <w:vAlign w:val="center"/>
          </w:tcPr>
          <w:p>
            <w:pPr>
              <w:keepNext w:val="0"/>
              <w:keepLines w:val="0"/>
              <w:pageBreakBefore w:val="0"/>
              <w:widowControl w:val="0"/>
              <w:shd w:val="clear" w:fill="FFFFFF" w:themeFill="background1"/>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sz w:val="21"/>
                <w:szCs w:val="21"/>
                <w:highlight w:val="none"/>
              </w:rPr>
            </w:pPr>
            <w:r>
              <w:rPr>
                <w:rFonts w:hint="eastAsia" w:ascii="仿宋_GB2312" w:hAnsi="仿宋_GB2312" w:eastAsia="仿宋_GB2312" w:cs="仿宋_GB2312"/>
                <w:b/>
                <w:sz w:val="21"/>
                <w:szCs w:val="21"/>
                <w:highlight w:val="none"/>
              </w:rPr>
              <w:t>评审内容</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cantSplit/>
          <w:trHeight w:val="376" w:hRule="atLeast"/>
          <w:jc w:val="center"/>
        </w:trPr>
        <w:tc>
          <w:tcPr>
            <w:tcW w:w="370" w:type="pct"/>
            <w:tcBorders>
              <w:top w:val="single" w:color="auto" w:sz="4" w:space="0"/>
              <w:left w:val="single" w:color="auto" w:sz="4" w:space="0"/>
              <w:right w:val="single" w:color="auto" w:sz="4" w:space="0"/>
            </w:tcBorders>
            <w:shd w:val="clear" w:color="auto" w:fill="FFFFFF" w:themeFill="background1"/>
            <w:noWrap w:val="0"/>
            <w:tcMar>
              <w:top w:w="0" w:type="dxa"/>
              <w:left w:w="28" w:type="dxa"/>
              <w:bottom w:w="0" w:type="dxa"/>
              <w:right w:w="28" w:type="dxa"/>
            </w:tcMar>
            <w:vAlign w:val="center"/>
          </w:tcPr>
          <w:p>
            <w:pPr>
              <w:keepNext w:val="0"/>
              <w:keepLines w:val="0"/>
              <w:pageBreakBefore w:val="0"/>
              <w:widowControl w:val="0"/>
              <w:shd w:val="clear" w:fill="FFFFFF" w:themeFill="background1"/>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sz w:val="21"/>
                <w:szCs w:val="21"/>
                <w:highlight w:val="none"/>
              </w:rPr>
            </w:pPr>
            <w:r>
              <w:rPr>
                <w:rFonts w:hint="eastAsia" w:ascii="仿宋_GB2312" w:hAnsi="仿宋_GB2312" w:eastAsia="仿宋_GB2312" w:cs="仿宋_GB2312"/>
                <w:b w:val="0"/>
                <w:bCs/>
                <w:sz w:val="21"/>
                <w:szCs w:val="21"/>
                <w:highlight w:val="none"/>
              </w:rPr>
              <w:t>1</w:t>
            </w:r>
          </w:p>
        </w:tc>
        <w:tc>
          <w:tcPr>
            <w:tcW w:w="594" w:type="pct"/>
            <w:tcBorders>
              <w:top w:val="single" w:color="auto" w:sz="4" w:space="0"/>
              <w:left w:val="single" w:color="auto" w:sz="4" w:space="0"/>
              <w:right w:val="single" w:color="auto" w:sz="4" w:space="0"/>
            </w:tcBorders>
            <w:shd w:val="clear" w:color="auto" w:fill="FFFFFF" w:themeFill="background1"/>
            <w:noWrap w:val="0"/>
            <w:tcMar>
              <w:top w:w="0" w:type="dxa"/>
              <w:left w:w="28" w:type="dxa"/>
              <w:bottom w:w="0" w:type="dxa"/>
              <w:right w:w="28" w:type="dxa"/>
            </w:tcMar>
            <w:vAlign w:val="center"/>
          </w:tcPr>
          <w:p>
            <w:pPr>
              <w:keepNext w:val="0"/>
              <w:keepLines w:val="0"/>
              <w:pageBreakBefore w:val="0"/>
              <w:widowControl w:val="0"/>
              <w:shd w:val="clear" w:fill="FFFFFF" w:themeFill="background1"/>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bCs/>
                <w:kern w:val="2"/>
                <w:sz w:val="21"/>
                <w:szCs w:val="21"/>
                <w:highlight w:val="none"/>
              </w:rPr>
            </w:pPr>
            <w:r>
              <w:rPr>
                <w:rFonts w:hint="eastAsia" w:ascii="仿宋_GB2312" w:hAnsi="仿宋_GB2312" w:eastAsia="仿宋_GB2312" w:cs="仿宋_GB2312"/>
                <w:bCs/>
                <w:sz w:val="21"/>
                <w:szCs w:val="21"/>
                <w:highlight w:val="none"/>
                <w:lang w:val="en-US" w:eastAsia="zh-CN"/>
              </w:rPr>
              <w:t>项目</w:t>
            </w:r>
            <w:r>
              <w:rPr>
                <w:rFonts w:hint="eastAsia" w:ascii="仿宋_GB2312" w:hAnsi="仿宋_GB2312" w:eastAsia="仿宋_GB2312" w:cs="仿宋_GB2312"/>
                <w:bCs/>
                <w:sz w:val="21"/>
                <w:szCs w:val="21"/>
                <w:highlight w:val="none"/>
              </w:rPr>
              <w:t>业绩</w:t>
            </w:r>
          </w:p>
        </w:tc>
        <w:tc>
          <w:tcPr>
            <w:tcW w:w="394" w:type="pct"/>
            <w:tcBorders>
              <w:top w:val="single" w:color="auto" w:sz="4" w:space="0"/>
              <w:left w:val="single" w:color="auto" w:sz="4" w:space="0"/>
              <w:bottom w:val="single" w:color="auto" w:sz="4" w:space="0"/>
              <w:right w:val="single" w:color="auto" w:sz="4" w:space="0"/>
            </w:tcBorders>
            <w:shd w:val="clear" w:color="auto" w:fill="FFFFFF" w:themeFill="background1"/>
            <w:noWrap w:val="0"/>
            <w:tcMar>
              <w:top w:w="0" w:type="dxa"/>
              <w:left w:w="28" w:type="dxa"/>
              <w:bottom w:w="0" w:type="dxa"/>
              <w:right w:w="28" w:type="dxa"/>
            </w:tcMar>
            <w:vAlign w:val="center"/>
          </w:tcPr>
          <w:p>
            <w:pPr>
              <w:keepNext w:val="0"/>
              <w:keepLines w:val="0"/>
              <w:pageBreakBefore w:val="0"/>
              <w:widowControl w:val="0"/>
              <w:shd w:val="clear" w:fill="FFFFFF" w:themeFill="background1"/>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Cs/>
                <w:sz w:val="21"/>
                <w:szCs w:val="21"/>
                <w:highlight w:val="none"/>
                <w:lang w:val="en-US" w:eastAsia="zh-CN"/>
              </w:rPr>
            </w:pPr>
            <w:r>
              <w:rPr>
                <w:rFonts w:hint="eastAsia" w:ascii="仿宋_GB2312" w:hAnsi="仿宋_GB2312" w:eastAsia="仿宋_GB2312" w:cs="仿宋_GB2312"/>
                <w:bCs/>
                <w:sz w:val="21"/>
                <w:szCs w:val="21"/>
                <w:highlight w:val="none"/>
                <w:lang w:val="en-US" w:eastAsia="zh-CN"/>
              </w:rPr>
              <w:t>14</w:t>
            </w:r>
          </w:p>
        </w:tc>
        <w:tc>
          <w:tcPr>
            <w:tcW w:w="3640" w:type="pct"/>
            <w:tcBorders>
              <w:top w:val="single" w:color="auto" w:sz="4" w:space="0"/>
              <w:left w:val="single" w:color="auto" w:sz="4" w:space="0"/>
              <w:bottom w:val="single" w:color="auto" w:sz="4" w:space="0"/>
              <w:right w:val="single" w:color="auto" w:sz="4" w:space="0"/>
            </w:tcBorders>
            <w:shd w:val="clear" w:color="auto" w:fill="FFFFFF" w:themeFill="background1"/>
            <w:noWrap w:val="0"/>
            <w:tcMar>
              <w:top w:w="0" w:type="dxa"/>
              <w:left w:w="28" w:type="dxa"/>
              <w:bottom w:w="0" w:type="dxa"/>
              <w:right w:w="28" w:type="dxa"/>
            </w:tcMar>
            <w:vAlign w:val="center"/>
          </w:tcPr>
          <w:p>
            <w:pPr>
              <w:keepNext w:val="0"/>
              <w:keepLines w:val="0"/>
              <w:pageBreakBefore w:val="0"/>
              <w:widowControl w:val="0"/>
              <w:suppressLineNumbers w:val="0"/>
              <w:shd w:val="clear" w:fill="FFFFFF" w:themeFill="background1"/>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仿宋_GB2312" w:hAnsi="仿宋_GB2312" w:eastAsia="仿宋_GB2312" w:cs="仿宋_GB2312"/>
                <w:sz w:val="21"/>
                <w:szCs w:val="21"/>
                <w:highlight w:val="none"/>
                <w:lang w:eastAsia="zh-CN"/>
              </w:rPr>
            </w:pPr>
            <w:r>
              <w:rPr>
                <w:rFonts w:hint="eastAsia" w:ascii="仿宋_GB2312" w:hAnsi="仿宋_GB2312" w:eastAsia="仿宋_GB2312" w:cs="仿宋_GB2312"/>
                <w:sz w:val="21"/>
                <w:szCs w:val="21"/>
                <w:highlight w:val="none"/>
                <w:shd w:val="clear" w:fill="FFFFFF" w:themeFill="background1"/>
                <w:lang w:eastAsia="zh-CN"/>
              </w:rPr>
              <w:t>投标人</w:t>
            </w:r>
            <w:r>
              <w:rPr>
                <w:rFonts w:hint="eastAsia" w:ascii="仿宋_GB2312" w:hAnsi="仿宋_GB2312" w:eastAsia="仿宋_GB2312" w:cs="仿宋_GB2312"/>
                <w:sz w:val="21"/>
                <w:szCs w:val="21"/>
                <w:highlight w:val="none"/>
                <w:shd w:val="clear" w:fill="FFFFFF" w:themeFill="background1"/>
                <w:lang w:val="en-US" w:eastAsia="zh-CN"/>
              </w:rPr>
              <w:t>具有</w:t>
            </w:r>
            <w:r>
              <w:rPr>
                <w:rFonts w:hint="eastAsia" w:ascii="仿宋_GB2312" w:hAnsi="仿宋_GB2312" w:eastAsia="仿宋_GB2312" w:cs="仿宋_GB2312"/>
                <w:sz w:val="21"/>
                <w:szCs w:val="21"/>
                <w:highlight w:val="none"/>
                <w:shd w:val="clear" w:fill="FFFFFF" w:themeFill="background1"/>
              </w:rPr>
              <w:t>从202</w:t>
            </w:r>
            <w:r>
              <w:rPr>
                <w:rFonts w:hint="eastAsia" w:ascii="仿宋_GB2312" w:hAnsi="仿宋_GB2312" w:eastAsia="仿宋_GB2312" w:cs="仿宋_GB2312"/>
                <w:sz w:val="21"/>
                <w:szCs w:val="21"/>
                <w:highlight w:val="none"/>
                <w:shd w:val="clear" w:fill="FFFFFF" w:themeFill="background1"/>
                <w:lang w:val="en-US" w:eastAsia="zh-CN"/>
              </w:rPr>
              <w:t>2</w:t>
            </w:r>
            <w:r>
              <w:rPr>
                <w:rFonts w:hint="eastAsia" w:ascii="仿宋_GB2312" w:hAnsi="仿宋_GB2312" w:eastAsia="仿宋_GB2312" w:cs="仿宋_GB2312"/>
                <w:sz w:val="21"/>
                <w:szCs w:val="21"/>
                <w:highlight w:val="none"/>
                <w:shd w:val="clear" w:fill="FFFFFF" w:themeFill="background1"/>
              </w:rPr>
              <w:t>年1月1日至项目</w:t>
            </w:r>
            <w:r>
              <w:rPr>
                <w:rFonts w:hint="eastAsia" w:ascii="仿宋_GB2312" w:hAnsi="仿宋_GB2312" w:eastAsia="仿宋_GB2312" w:cs="仿宋_GB2312"/>
                <w:sz w:val="21"/>
                <w:szCs w:val="21"/>
                <w:highlight w:val="none"/>
                <w:shd w:val="clear" w:fill="FFFFFF" w:themeFill="background1"/>
                <w:lang w:eastAsia="zh-CN"/>
              </w:rPr>
              <w:t>投标截止时间</w:t>
            </w:r>
            <w:r>
              <w:rPr>
                <w:rFonts w:hint="eastAsia" w:ascii="仿宋_GB2312" w:hAnsi="仿宋_GB2312" w:eastAsia="仿宋_GB2312" w:cs="仿宋_GB2312"/>
                <w:sz w:val="21"/>
                <w:szCs w:val="21"/>
                <w:highlight w:val="none"/>
                <w:shd w:val="clear" w:fill="FFFFFF" w:themeFill="background1"/>
                <w:lang w:val="en-US" w:eastAsia="zh-CN"/>
              </w:rPr>
              <w:t>同类型项目</w:t>
            </w:r>
            <w:r>
              <w:rPr>
                <w:rFonts w:hint="eastAsia" w:ascii="仿宋_GB2312" w:hAnsi="仿宋_GB2312" w:eastAsia="仿宋_GB2312" w:cs="仿宋_GB2312"/>
                <w:sz w:val="21"/>
                <w:szCs w:val="21"/>
                <w:highlight w:val="none"/>
              </w:rPr>
              <w:t>业绩（包括但不限于企业组织诊断、岗职务体系建设、薪酬绩效体系建设</w:t>
            </w:r>
            <w:r>
              <w:rPr>
                <w:rFonts w:hint="eastAsia" w:ascii="仿宋_GB2312" w:hAnsi="仿宋_GB2312" w:eastAsia="仿宋_GB2312" w:cs="仿宋_GB2312"/>
                <w:sz w:val="21"/>
                <w:szCs w:val="21"/>
                <w:highlight w:val="none"/>
                <w:lang w:eastAsia="zh-CN"/>
              </w:rPr>
              <w:t>、</w:t>
            </w:r>
            <w:r>
              <w:rPr>
                <w:rFonts w:hint="eastAsia" w:ascii="仿宋_GB2312" w:hAnsi="仿宋_GB2312" w:eastAsia="仿宋_GB2312" w:cs="仿宋_GB2312"/>
                <w:sz w:val="21"/>
                <w:szCs w:val="21"/>
                <w:highlight w:val="none"/>
                <w:lang w:val="en-US" w:eastAsia="zh-CN"/>
              </w:rPr>
              <w:t>考核体系设计、中长期激励</w:t>
            </w:r>
            <w:r>
              <w:rPr>
                <w:rFonts w:hint="eastAsia" w:ascii="仿宋_GB2312" w:hAnsi="仿宋_GB2312" w:eastAsia="仿宋_GB2312" w:cs="仿宋_GB2312"/>
                <w:sz w:val="21"/>
                <w:szCs w:val="21"/>
                <w:highlight w:val="none"/>
              </w:rPr>
              <w:t>等人力资源</w:t>
            </w:r>
            <w:r>
              <w:rPr>
                <w:rFonts w:hint="eastAsia" w:ascii="仿宋_GB2312" w:hAnsi="仿宋_GB2312" w:eastAsia="仿宋_GB2312" w:cs="仿宋_GB2312"/>
                <w:sz w:val="21"/>
                <w:szCs w:val="21"/>
                <w:highlight w:val="none"/>
                <w:lang w:val="en-US" w:eastAsia="zh-CN"/>
              </w:rPr>
              <w:t>管理</w:t>
            </w:r>
            <w:r>
              <w:rPr>
                <w:rFonts w:hint="eastAsia" w:ascii="仿宋_GB2312" w:hAnsi="仿宋_GB2312" w:eastAsia="仿宋_GB2312" w:cs="仿宋_GB2312"/>
                <w:sz w:val="21"/>
                <w:szCs w:val="21"/>
                <w:highlight w:val="none"/>
              </w:rPr>
              <w:t>类咨询</w:t>
            </w:r>
            <w:r>
              <w:rPr>
                <w:rFonts w:hint="eastAsia" w:ascii="仿宋_GB2312" w:hAnsi="仿宋_GB2312" w:eastAsia="仿宋_GB2312" w:cs="仿宋_GB2312"/>
                <w:sz w:val="21"/>
                <w:szCs w:val="21"/>
                <w:highlight w:val="none"/>
                <w:lang w:val="en-US" w:eastAsia="zh-CN"/>
              </w:rPr>
              <w:t>项目</w:t>
            </w:r>
            <w:r>
              <w:rPr>
                <w:rFonts w:hint="eastAsia" w:ascii="仿宋_GB2312" w:hAnsi="仿宋_GB2312" w:eastAsia="仿宋_GB2312" w:cs="仿宋_GB2312"/>
                <w:sz w:val="21"/>
                <w:szCs w:val="21"/>
                <w:highlight w:val="none"/>
              </w:rPr>
              <w:t>）</w:t>
            </w:r>
            <w:r>
              <w:rPr>
                <w:rFonts w:hint="eastAsia" w:ascii="仿宋_GB2312" w:hAnsi="仿宋_GB2312" w:eastAsia="仿宋_GB2312" w:cs="仿宋_GB2312"/>
                <w:sz w:val="21"/>
                <w:szCs w:val="21"/>
                <w:highlight w:val="none"/>
                <w:lang w:eastAsia="zh-CN"/>
              </w:rPr>
              <w:t>：</w:t>
            </w:r>
          </w:p>
          <w:p>
            <w:pPr>
              <w:keepNext w:val="0"/>
              <w:keepLines w:val="0"/>
              <w:pageBreakBefore w:val="0"/>
              <w:widowControl w:val="0"/>
              <w:suppressLineNumbers w:val="0"/>
              <w:shd w:val="clear" w:fill="FFFFFF" w:themeFill="background1"/>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仿宋_GB2312" w:hAnsi="仿宋_GB2312" w:eastAsia="仿宋_GB2312" w:cs="仿宋_GB2312"/>
                <w:sz w:val="21"/>
                <w:szCs w:val="21"/>
                <w:highlight w:val="none"/>
                <w:lang w:eastAsia="zh-CN"/>
              </w:rPr>
            </w:pPr>
            <w:r>
              <w:rPr>
                <w:rFonts w:hint="eastAsia" w:ascii="仿宋_GB2312" w:hAnsi="仿宋_GB2312" w:eastAsia="仿宋_GB2312" w:cs="仿宋_GB2312"/>
                <w:sz w:val="21"/>
                <w:szCs w:val="21"/>
                <w:highlight w:val="none"/>
                <w:lang w:val="en-US" w:eastAsia="zh-CN"/>
              </w:rPr>
              <w:t>1、每</w:t>
            </w:r>
            <w:r>
              <w:rPr>
                <w:rFonts w:hint="eastAsia" w:ascii="仿宋_GB2312" w:hAnsi="仿宋_GB2312" w:eastAsia="仿宋_GB2312" w:cs="仿宋_GB2312"/>
                <w:sz w:val="21"/>
                <w:szCs w:val="21"/>
                <w:highlight w:val="none"/>
                <w:lang w:eastAsia="zh-CN"/>
              </w:rPr>
              <w:t>提供</w:t>
            </w:r>
            <w:r>
              <w:rPr>
                <w:rFonts w:hint="eastAsia" w:ascii="仿宋_GB2312" w:hAnsi="仿宋_GB2312" w:eastAsia="仿宋_GB2312" w:cs="仿宋_GB2312"/>
                <w:sz w:val="21"/>
                <w:szCs w:val="21"/>
                <w:highlight w:val="none"/>
                <w:lang w:val="en-US" w:eastAsia="zh-CN"/>
              </w:rPr>
              <w:t>一个</w:t>
            </w:r>
            <w:r>
              <w:rPr>
                <w:rFonts w:hint="eastAsia" w:ascii="仿宋_GB2312" w:hAnsi="仿宋_GB2312" w:eastAsia="仿宋_GB2312" w:cs="仿宋_GB2312"/>
                <w:sz w:val="21"/>
                <w:szCs w:val="21"/>
                <w:highlight w:val="none"/>
                <w:lang w:eastAsia="zh-CN"/>
              </w:rPr>
              <w:t>国资市场竞争型企业同类型项目</w:t>
            </w:r>
            <w:r>
              <w:rPr>
                <w:rFonts w:hint="eastAsia" w:ascii="仿宋_GB2312" w:hAnsi="仿宋_GB2312" w:eastAsia="仿宋_GB2312" w:cs="仿宋_GB2312"/>
                <w:sz w:val="21"/>
                <w:szCs w:val="21"/>
                <w:highlight w:val="none"/>
                <w:lang w:val="en-US" w:eastAsia="zh-CN"/>
              </w:rPr>
              <w:t>业绩</w:t>
            </w:r>
            <w:r>
              <w:rPr>
                <w:rFonts w:hint="eastAsia" w:ascii="仿宋_GB2312" w:hAnsi="仿宋_GB2312" w:eastAsia="仿宋_GB2312" w:cs="仿宋_GB2312"/>
                <w:sz w:val="21"/>
                <w:szCs w:val="21"/>
                <w:highlight w:val="none"/>
              </w:rPr>
              <w:t>得</w:t>
            </w:r>
            <w:r>
              <w:rPr>
                <w:rFonts w:hint="eastAsia" w:ascii="仿宋_GB2312" w:hAnsi="仿宋_GB2312" w:eastAsia="仿宋_GB2312" w:cs="仿宋_GB2312"/>
                <w:sz w:val="21"/>
                <w:szCs w:val="21"/>
                <w:highlight w:val="none"/>
                <w:lang w:val="en-US" w:eastAsia="zh-CN"/>
              </w:rPr>
              <w:t>2</w:t>
            </w:r>
            <w:r>
              <w:rPr>
                <w:rFonts w:hint="eastAsia" w:ascii="仿宋_GB2312" w:hAnsi="仿宋_GB2312" w:eastAsia="仿宋_GB2312" w:cs="仿宋_GB2312"/>
                <w:sz w:val="21"/>
                <w:szCs w:val="21"/>
                <w:highlight w:val="none"/>
              </w:rPr>
              <w:t>分</w:t>
            </w:r>
            <w:r>
              <w:rPr>
                <w:rFonts w:hint="eastAsia" w:ascii="仿宋_GB2312" w:hAnsi="仿宋_GB2312" w:eastAsia="仿宋_GB2312" w:cs="仿宋_GB2312"/>
                <w:sz w:val="21"/>
                <w:szCs w:val="21"/>
                <w:highlight w:val="none"/>
                <w:lang w:eastAsia="zh-CN"/>
              </w:rPr>
              <w:t>，同一委托合作主体案例仅计一次分，</w:t>
            </w:r>
            <w:r>
              <w:rPr>
                <w:rFonts w:hint="eastAsia" w:ascii="仿宋_GB2312" w:hAnsi="仿宋_GB2312" w:eastAsia="仿宋_GB2312" w:cs="仿宋_GB2312"/>
                <w:sz w:val="21"/>
                <w:szCs w:val="21"/>
                <w:highlight w:val="none"/>
                <w:lang w:val="en-US" w:eastAsia="zh-CN"/>
              </w:rPr>
              <w:t>最高得14分</w:t>
            </w:r>
            <w:r>
              <w:rPr>
                <w:rFonts w:hint="eastAsia" w:ascii="仿宋_GB2312" w:hAnsi="仿宋_GB2312" w:eastAsia="仿宋_GB2312" w:cs="仿宋_GB2312"/>
                <w:sz w:val="21"/>
                <w:szCs w:val="21"/>
                <w:highlight w:val="none"/>
                <w:lang w:eastAsia="zh-CN"/>
              </w:rPr>
              <w:t>；</w:t>
            </w:r>
          </w:p>
          <w:p>
            <w:pPr>
              <w:keepNext w:val="0"/>
              <w:keepLines w:val="0"/>
              <w:pageBreakBefore w:val="0"/>
              <w:widowControl w:val="0"/>
              <w:suppressLineNumbers w:val="0"/>
              <w:shd w:val="clear" w:fill="FFFFFF" w:themeFill="background1"/>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仿宋_GB2312" w:hAnsi="仿宋_GB2312" w:eastAsia="仿宋_GB2312" w:cs="仿宋_GB2312"/>
                <w:sz w:val="21"/>
                <w:szCs w:val="21"/>
                <w:highlight w:val="none"/>
                <w:lang w:eastAsia="zh-CN"/>
              </w:rPr>
            </w:pPr>
            <w:r>
              <w:rPr>
                <w:rFonts w:hint="eastAsia" w:ascii="仿宋_GB2312" w:hAnsi="仿宋_GB2312" w:eastAsia="仿宋_GB2312" w:cs="仿宋_GB2312"/>
                <w:sz w:val="21"/>
                <w:szCs w:val="21"/>
                <w:highlight w:val="none"/>
                <w:lang w:val="en-US" w:eastAsia="zh-CN"/>
              </w:rPr>
              <w:t>2、每</w:t>
            </w:r>
            <w:r>
              <w:rPr>
                <w:rFonts w:hint="eastAsia" w:ascii="仿宋_GB2312" w:hAnsi="仿宋_GB2312" w:eastAsia="仿宋_GB2312" w:cs="仿宋_GB2312"/>
                <w:sz w:val="21"/>
                <w:szCs w:val="21"/>
                <w:highlight w:val="none"/>
                <w:lang w:eastAsia="zh-CN"/>
              </w:rPr>
              <w:t>提供</w:t>
            </w:r>
            <w:r>
              <w:rPr>
                <w:rFonts w:hint="eastAsia" w:ascii="仿宋_GB2312" w:hAnsi="仿宋_GB2312" w:eastAsia="仿宋_GB2312" w:cs="仿宋_GB2312"/>
                <w:sz w:val="21"/>
                <w:szCs w:val="21"/>
                <w:highlight w:val="none"/>
                <w:lang w:val="en-US" w:eastAsia="zh-CN"/>
              </w:rPr>
              <w:t>一个</w:t>
            </w:r>
            <w:r>
              <w:rPr>
                <w:rFonts w:hint="eastAsia" w:ascii="仿宋_GB2312" w:hAnsi="仿宋_GB2312" w:eastAsia="仿宋_GB2312" w:cs="仿宋_GB2312"/>
                <w:sz w:val="21"/>
                <w:szCs w:val="21"/>
                <w:highlight w:val="none"/>
                <w:lang w:eastAsia="zh-CN"/>
              </w:rPr>
              <w:t>国资非市场竞争型企业同类型项目或中大型企业同类</w:t>
            </w:r>
            <w:r>
              <w:rPr>
                <w:rFonts w:hint="eastAsia" w:ascii="仿宋_GB2312" w:hAnsi="仿宋_GB2312" w:eastAsia="仿宋_GB2312" w:cs="仿宋_GB2312"/>
                <w:sz w:val="21"/>
                <w:szCs w:val="21"/>
                <w:highlight w:val="none"/>
                <w:lang w:val="en-US" w:eastAsia="zh-CN"/>
              </w:rPr>
              <w:t>型</w:t>
            </w:r>
            <w:r>
              <w:rPr>
                <w:rFonts w:hint="eastAsia" w:ascii="仿宋_GB2312" w:hAnsi="仿宋_GB2312" w:eastAsia="仿宋_GB2312" w:cs="仿宋_GB2312"/>
                <w:sz w:val="21"/>
                <w:szCs w:val="21"/>
                <w:highlight w:val="none"/>
                <w:lang w:eastAsia="zh-CN"/>
              </w:rPr>
              <w:t>项目</w:t>
            </w:r>
            <w:r>
              <w:rPr>
                <w:rFonts w:hint="eastAsia" w:ascii="仿宋_GB2312" w:hAnsi="仿宋_GB2312" w:eastAsia="仿宋_GB2312" w:cs="仿宋_GB2312"/>
                <w:sz w:val="21"/>
                <w:szCs w:val="21"/>
                <w:highlight w:val="none"/>
              </w:rPr>
              <w:t>得</w:t>
            </w:r>
            <w:r>
              <w:rPr>
                <w:rFonts w:hint="eastAsia" w:ascii="仿宋_GB2312" w:hAnsi="仿宋_GB2312" w:eastAsia="仿宋_GB2312" w:cs="仿宋_GB2312"/>
                <w:sz w:val="21"/>
                <w:szCs w:val="21"/>
                <w:highlight w:val="none"/>
                <w:lang w:val="en-US" w:eastAsia="zh-CN"/>
              </w:rPr>
              <w:t>1</w:t>
            </w:r>
            <w:r>
              <w:rPr>
                <w:rFonts w:hint="eastAsia" w:ascii="仿宋_GB2312" w:hAnsi="仿宋_GB2312" w:eastAsia="仿宋_GB2312" w:cs="仿宋_GB2312"/>
                <w:sz w:val="21"/>
                <w:szCs w:val="21"/>
                <w:highlight w:val="none"/>
              </w:rPr>
              <w:t>分</w:t>
            </w:r>
            <w:r>
              <w:rPr>
                <w:rFonts w:hint="eastAsia" w:ascii="仿宋_GB2312" w:hAnsi="仿宋_GB2312" w:eastAsia="仿宋_GB2312" w:cs="仿宋_GB2312"/>
                <w:sz w:val="21"/>
                <w:szCs w:val="21"/>
                <w:highlight w:val="none"/>
                <w:lang w:eastAsia="zh-CN"/>
              </w:rPr>
              <w:t>，同一委托合作主体案例仅计一次分，</w:t>
            </w:r>
            <w:r>
              <w:rPr>
                <w:rFonts w:hint="eastAsia" w:ascii="仿宋_GB2312" w:hAnsi="仿宋_GB2312" w:eastAsia="仿宋_GB2312" w:cs="仿宋_GB2312"/>
                <w:sz w:val="21"/>
                <w:szCs w:val="21"/>
                <w:highlight w:val="none"/>
                <w:lang w:val="en-US" w:eastAsia="zh-CN"/>
              </w:rPr>
              <w:t>最高得5分</w:t>
            </w:r>
            <w:r>
              <w:rPr>
                <w:rFonts w:hint="eastAsia" w:ascii="仿宋_GB2312" w:hAnsi="仿宋_GB2312" w:eastAsia="仿宋_GB2312" w:cs="仿宋_GB2312"/>
                <w:sz w:val="21"/>
                <w:szCs w:val="21"/>
                <w:highlight w:val="none"/>
                <w:lang w:eastAsia="zh-CN"/>
              </w:rPr>
              <w:t>；</w:t>
            </w:r>
          </w:p>
          <w:p>
            <w:pPr>
              <w:shd w:val="clear" w:fill="FFFFFF" w:themeFill="background1"/>
              <w:adjustRightInd/>
              <w:snapToGrid/>
              <w:spacing w:line="240" w:lineRule="auto"/>
              <w:jc w:val="left"/>
              <w:rPr>
                <w:rFonts w:hint="eastAsia" w:ascii="仿宋_GB2312" w:hAnsi="仿宋_GB2312" w:eastAsia="仿宋_GB2312" w:cs="仿宋_GB2312"/>
                <w:kern w:val="2"/>
                <w:sz w:val="21"/>
                <w:szCs w:val="21"/>
                <w:highlight w:val="none"/>
                <w:lang w:val="en-US" w:eastAsia="zh-CN" w:bidi="ar-SA"/>
              </w:rPr>
            </w:pPr>
            <w:r>
              <w:rPr>
                <w:rFonts w:hint="eastAsia" w:ascii="仿宋_GB2312" w:hAnsi="仿宋_GB2312" w:eastAsia="仿宋_GB2312" w:cs="仿宋_GB2312"/>
                <w:sz w:val="21"/>
                <w:szCs w:val="21"/>
                <w:highlight w:val="none"/>
                <w:lang w:val="en-US" w:eastAsia="zh-CN"/>
              </w:rPr>
              <w:t>3、同一委托合作主体项目业绩仅计一次分</w:t>
            </w:r>
            <w:r>
              <w:rPr>
                <w:rFonts w:hint="eastAsia" w:ascii="仿宋_GB2312" w:hAnsi="仿宋_GB2312" w:eastAsia="仿宋_GB2312" w:cs="仿宋_GB2312"/>
                <w:i w:val="0"/>
                <w:iCs w:val="0"/>
                <w:sz w:val="21"/>
                <w:szCs w:val="21"/>
                <w:highlight w:val="none"/>
                <w:lang w:val="en-US" w:eastAsia="zh-CN"/>
              </w:rPr>
              <w:t>。</w:t>
            </w:r>
          </w:p>
          <w:p>
            <w:pPr>
              <w:keepNext w:val="0"/>
              <w:keepLines w:val="0"/>
              <w:pageBreakBefore w:val="0"/>
              <w:widowControl w:val="0"/>
              <w:shd w:val="clear" w:fill="FFFFFF" w:themeFill="background1"/>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kern w:val="2"/>
                <w:sz w:val="21"/>
                <w:szCs w:val="21"/>
                <w:highlight w:val="none"/>
              </w:rPr>
            </w:pPr>
            <w:r>
              <w:rPr>
                <w:rFonts w:hint="eastAsia" w:ascii="仿宋_GB2312" w:hAnsi="仿宋_GB2312" w:eastAsia="仿宋_GB2312" w:cs="仿宋_GB2312"/>
                <w:kern w:val="2"/>
                <w:sz w:val="21"/>
                <w:szCs w:val="21"/>
                <w:highlight w:val="none"/>
                <w:lang w:val="en-US" w:eastAsia="zh-CN"/>
              </w:rPr>
              <w:t>注：</w:t>
            </w:r>
            <w:r>
              <w:rPr>
                <w:rFonts w:hint="eastAsia" w:ascii="仿宋_GB2312" w:hAnsi="仿宋_GB2312" w:eastAsia="仿宋_GB2312" w:cs="仿宋_GB2312"/>
                <w:kern w:val="2"/>
                <w:sz w:val="21"/>
                <w:szCs w:val="21"/>
                <w:highlight w:val="none"/>
                <w:lang w:eastAsia="zh-CN"/>
              </w:rPr>
              <w:t>投标人</w:t>
            </w:r>
            <w:r>
              <w:rPr>
                <w:rFonts w:hint="eastAsia" w:ascii="仿宋_GB2312" w:hAnsi="仿宋_GB2312" w:eastAsia="仿宋_GB2312" w:cs="仿宋_GB2312"/>
                <w:kern w:val="2"/>
                <w:sz w:val="21"/>
                <w:szCs w:val="21"/>
                <w:highlight w:val="none"/>
              </w:rPr>
              <w:t>所提供的所有业绩均须附合同关键页扫描件作为证明，只计算单项合同和框架类合同下的采购订单，不计算框架类合同。合同关键页须至少包含合同首页、服务范围和内容、盖章页，框架类合同还须提供框架下的采购订单，未完整提供上述证明材料的业绩无效。</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cantSplit/>
          <w:trHeight w:val="376" w:hRule="atLeast"/>
          <w:jc w:val="center"/>
        </w:trPr>
        <w:tc>
          <w:tcPr>
            <w:tcW w:w="370" w:type="pct"/>
            <w:tcBorders>
              <w:top w:val="single" w:color="auto" w:sz="4" w:space="0"/>
              <w:left w:val="single" w:color="auto" w:sz="4" w:space="0"/>
              <w:bottom w:val="single" w:color="auto" w:sz="4" w:space="0"/>
              <w:right w:val="single" w:color="auto" w:sz="4" w:space="0"/>
            </w:tcBorders>
            <w:shd w:val="clear" w:color="auto" w:fill="FFFFFF" w:themeFill="background1"/>
            <w:noWrap w:val="0"/>
            <w:tcMar>
              <w:top w:w="0" w:type="dxa"/>
              <w:left w:w="28" w:type="dxa"/>
              <w:bottom w:w="0" w:type="dxa"/>
              <w:right w:w="28" w:type="dxa"/>
            </w:tcMar>
            <w:vAlign w:val="center"/>
          </w:tcPr>
          <w:p>
            <w:pPr>
              <w:keepNext w:val="0"/>
              <w:keepLines w:val="0"/>
              <w:pageBreakBefore w:val="0"/>
              <w:widowControl w:val="0"/>
              <w:shd w:val="clear" w:fill="FFFFFF" w:themeFill="background1"/>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sz w:val="21"/>
                <w:szCs w:val="21"/>
                <w:highlight w:val="none"/>
                <w:lang w:val="en-US" w:eastAsia="zh-CN"/>
              </w:rPr>
            </w:pPr>
            <w:r>
              <w:rPr>
                <w:rFonts w:hint="eastAsia" w:ascii="仿宋_GB2312" w:hAnsi="仿宋_GB2312" w:eastAsia="仿宋_GB2312" w:cs="仿宋_GB2312"/>
                <w:b w:val="0"/>
                <w:bCs/>
                <w:sz w:val="21"/>
                <w:szCs w:val="21"/>
                <w:highlight w:val="none"/>
                <w:lang w:val="en-US" w:eastAsia="zh-CN"/>
              </w:rPr>
              <w:t>2</w:t>
            </w:r>
          </w:p>
        </w:tc>
        <w:tc>
          <w:tcPr>
            <w:tcW w:w="594" w:type="pct"/>
            <w:tcBorders>
              <w:top w:val="single" w:color="auto" w:sz="4" w:space="0"/>
              <w:left w:val="single" w:color="auto" w:sz="4" w:space="0"/>
              <w:bottom w:val="single" w:color="auto" w:sz="4" w:space="0"/>
              <w:right w:val="single" w:color="auto" w:sz="4" w:space="0"/>
            </w:tcBorders>
            <w:shd w:val="clear" w:color="auto" w:fill="FFFFFF" w:themeFill="background1"/>
            <w:noWrap w:val="0"/>
            <w:tcMar>
              <w:top w:w="0" w:type="dxa"/>
              <w:left w:w="28" w:type="dxa"/>
              <w:bottom w:w="0" w:type="dxa"/>
              <w:right w:w="28" w:type="dxa"/>
            </w:tcMar>
            <w:vAlign w:val="center"/>
          </w:tcPr>
          <w:p>
            <w:pPr>
              <w:keepNext w:val="0"/>
              <w:keepLines w:val="0"/>
              <w:pageBreakBefore w:val="0"/>
              <w:widowControl w:val="0"/>
              <w:shd w:val="clear" w:fill="FFFFFF" w:themeFill="background1"/>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sz w:val="21"/>
                <w:szCs w:val="21"/>
                <w:highlight w:val="none"/>
                <w:lang w:val="en-US" w:eastAsia="zh-CN"/>
              </w:rPr>
            </w:pPr>
            <w:r>
              <w:rPr>
                <w:rFonts w:hint="eastAsia" w:ascii="仿宋_GB2312" w:hAnsi="仿宋_GB2312" w:eastAsia="仿宋_GB2312" w:cs="仿宋_GB2312"/>
                <w:sz w:val="21"/>
                <w:szCs w:val="21"/>
                <w:highlight w:val="none"/>
                <w:lang w:val="en-US" w:eastAsia="zh-CN"/>
              </w:rPr>
              <w:t>综合实力</w:t>
            </w:r>
          </w:p>
        </w:tc>
        <w:tc>
          <w:tcPr>
            <w:tcW w:w="394" w:type="pct"/>
            <w:tcBorders>
              <w:top w:val="single" w:color="auto" w:sz="4" w:space="0"/>
              <w:left w:val="single" w:color="auto" w:sz="4" w:space="0"/>
              <w:bottom w:val="single" w:color="auto" w:sz="4" w:space="0"/>
              <w:right w:val="single" w:color="auto" w:sz="4" w:space="0"/>
            </w:tcBorders>
            <w:shd w:val="clear" w:color="auto" w:fill="FFFFFF" w:themeFill="background1"/>
            <w:noWrap w:val="0"/>
            <w:tcMar>
              <w:top w:w="0" w:type="dxa"/>
              <w:left w:w="28" w:type="dxa"/>
              <w:bottom w:w="0" w:type="dxa"/>
              <w:right w:w="28" w:type="dxa"/>
            </w:tcMar>
            <w:vAlign w:val="center"/>
          </w:tcPr>
          <w:p>
            <w:pPr>
              <w:keepNext w:val="0"/>
              <w:keepLines w:val="0"/>
              <w:pageBreakBefore w:val="0"/>
              <w:widowControl w:val="0"/>
              <w:shd w:val="clear" w:fill="FFFFFF" w:themeFill="background1"/>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val="0"/>
                <w:bCs/>
                <w:sz w:val="21"/>
                <w:szCs w:val="21"/>
                <w:highlight w:val="none"/>
                <w:lang w:val="en-US" w:eastAsia="zh-CN"/>
              </w:rPr>
            </w:pPr>
            <w:r>
              <w:rPr>
                <w:rFonts w:hint="eastAsia" w:ascii="仿宋_GB2312" w:hAnsi="仿宋_GB2312" w:eastAsia="仿宋_GB2312" w:cs="仿宋_GB2312"/>
                <w:b w:val="0"/>
                <w:bCs/>
                <w:sz w:val="21"/>
                <w:szCs w:val="21"/>
                <w:highlight w:val="none"/>
                <w:lang w:val="en-US" w:eastAsia="zh-CN"/>
              </w:rPr>
              <w:t>6</w:t>
            </w:r>
          </w:p>
        </w:tc>
        <w:tc>
          <w:tcPr>
            <w:tcW w:w="3640" w:type="pct"/>
            <w:tcBorders>
              <w:top w:val="single" w:color="auto" w:sz="4" w:space="0"/>
              <w:left w:val="single" w:color="auto" w:sz="4" w:space="0"/>
              <w:bottom w:val="single" w:color="auto" w:sz="4" w:space="0"/>
              <w:right w:val="single" w:color="auto" w:sz="4" w:space="0"/>
            </w:tcBorders>
            <w:shd w:val="clear" w:color="auto" w:fill="FFFFFF" w:themeFill="background1"/>
            <w:noWrap w:val="0"/>
            <w:tcMar>
              <w:top w:w="0" w:type="dxa"/>
              <w:left w:w="28" w:type="dxa"/>
              <w:bottom w:w="0" w:type="dxa"/>
              <w:right w:w="28" w:type="dxa"/>
            </w:tcMar>
            <w:vAlign w:val="center"/>
          </w:tcPr>
          <w:p>
            <w:pPr>
              <w:spacing w:line="240" w:lineRule="auto"/>
              <w:rPr>
                <w:rFonts w:hint="eastAsia" w:ascii="仿宋_GB2312" w:hAnsi="仿宋_GB2312" w:eastAsia="仿宋_GB2312" w:cs="仿宋_GB2312"/>
                <w:b w:val="0"/>
                <w:bCs/>
                <w:kern w:val="2"/>
                <w:sz w:val="21"/>
                <w:szCs w:val="21"/>
                <w:highlight w:val="none"/>
                <w:lang w:val="en-US" w:eastAsia="zh-CN" w:bidi="ar-SA"/>
              </w:rPr>
            </w:pPr>
            <w:r>
              <w:rPr>
                <w:rFonts w:hint="eastAsia" w:ascii="仿宋_GB2312" w:hAnsi="仿宋_GB2312" w:eastAsia="仿宋_GB2312" w:cs="仿宋_GB2312"/>
                <w:b w:val="0"/>
                <w:bCs/>
                <w:kern w:val="2"/>
                <w:sz w:val="21"/>
                <w:szCs w:val="21"/>
                <w:highlight w:val="none"/>
                <w:lang w:val="en-US" w:eastAsia="zh-CN" w:bidi="ar-SA"/>
              </w:rPr>
              <w:t>投标人熟悉国资国企人力资源管理，有参与过国企效率与用工/效率与薪酬、国企中长期激励、科技型企业管理等课题研究，每提供一个相关课题案例得1分，最高得6分。</w:t>
            </w:r>
          </w:p>
        </w:tc>
      </w:tr>
    </w:tbl>
    <w:p>
      <w:pPr>
        <w:spacing w:before="156" w:beforeLines="50" w:after="156" w:afterLines="50" w:line="240" w:lineRule="auto"/>
        <w:ind w:firstLine="0" w:firstLineChars="0"/>
        <w:jc w:val="center"/>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表</w:t>
      </w:r>
      <w:r>
        <w:rPr>
          <w:rFonts w:hint="eastAsia" w:ascii="仿宋_GB2312" w:hAnsi="仿宋_GB2312" w:eastAsia="仿宋_GB2312" w:cs="仿宋_GB2312"/>
          <w:b/>
          <w:sz w:val="24"/>
          <w:szCs w:val="24"/>
          <w:lang w:val="en-US" w:eastAsia="zh-CN"/>
        </w:rPr>
        <w:t>（二）</w:t>
      </w:r>
      <w:r>
        <w:rPr>
          <w:rFonts w:hint="eastAsia" w:ascii="仿宋_GB2312" w:hAnsi="仿宋_GB2312" w:eastAsia="仿宋_GB2312" w:cs="仿宋_GB2312"/>
          <w:b/>
          <w:sz w:val="24"/>
          <w:szCs w:val="24"/>
        </w:rPr>
        <w:t xml:space="preserve">  技术评审</w:t>
      </w:r>
      <w:r>
        <w:rPr>
          <w:rFonts w:hint="eastAsia" w:ascii="仿宋_GB2312" w:hAnsi="仿宋_GB2312" w:eastAsia="仿宋_GB2312" w:cs="仿宋_GB2312"/>
          <w:b/>
          <w:sz w:val="24"/>
          <w:szCs w:val="24"/>
          <w:lang w:val="en-US" w:eastAsia="zh-CN"/>
        </w:rPr>
        <w:t>细则</w:t>
      </w:r>
      <w:r>
        <w:rPr>
          <w:rFonts w:hint="eastAsia" w:ascii="仿宋_GB2312" w:hAnsi="仿宋_GB2312" w:eastAsia="仿宋_GB2312" w:cs="仿宋_GB2312"/>
          <w:b/>
          <w:sz w:val="24"/>
          <w:szCs w:val="24"/>
        </w:rPr>
        <w:t>表</w:t>
      </w:r>
    </w:p>
    <w:tbl>
      <w:tblPr>
        <w:tblStyle w:val="10"/>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8"/>
        <w:gridCol w:w="1113"/>
        <w:gridCol w:w="664"/>
        <w:gridCol w:w="66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4" w:hRule="atLeast"/>
          <w:jc w:val="center"/>
        </w:trPr>
        <w:tc>
          <w:tcPr>
            <w:tcW w:w="374" w:type="pct"/>
            <w:noWrap w:val="0"/>
            <w:vAlign w:val="center"/>
          </w:tcPr>
          <w:p>
            <w:pPr>
              <w:keepNext w:val="0"/>
              <w:keepLines w:val="0"/>
              <w:pageBreakBefore w:val="0"/>
              <w:widowControl w:val="0"/>
              <w:shd w:val="clear" w:fill="FFFFFF" w:themeFill="background1"/>
              <w:wordWrap/>
              <w:overflowPunct/>
              <w:topLinePunct w:val="0"/>
              <w:autoSpaceDE/>
              <w:autoSpaceDN/>
              <w:bidi w:val="0"/>
              <w:adjustRightInd/>
              <w:spacing w:line="240" w:lineRule="auto"/>
              <w:jc w:val="center"/>
              <w:textAlignment w:val="auto"/>
              <w:rPr>
                <w:rFonts w:hint="eastAsia" w:ascii="仿宋_GB2312" w:hAnsi="仿宋_GB2312" w:eastAsia="仿宋_GB2312" w:cs="仿宋_GB2312"/>
                <w:b/>
                <w:sz w:val="21"/>
                <w:szCs w:val="21"/>
                <w:highlight w:val="none"/>
              </w:rPr>
            </w:pPr>
            <w:r>
              <w:rPr>
                <w:rFonts w:hint="eastAsia" w:ascii="仿宋_GB2312" w:hAnsi="仿宋_GB2312" w:eastAsia="仿宋_GB2312" w:cs="仿宋_GB2312"/>
                <w:b/>
                <w:sz w:val="21"/>
                <w:szCs w:val="21"/>
                <w:highlight w:val="none"/>
              </w:rPr>
              <w:t>序号</w:t>
            </w:r>
          </w:p>
        </w:tc>
        <w:tc>
          <w:tcPr>
            <w:tcW w:w="614" w:type="pct"/>
            <w:noWrap w:val="0"/>
            <w:vAlign w:val="center"/>
          </w:tcPr>
          <w:p>
            <w:pPr>
              <w:keepNext w:val="0"/>
              <w:keepLines w:val="0"/>
              <w:pageBreakBefore w:val="0"/>
              <w:widowControl w:val="0"/>
              <w:shd w:val="clear" w:fill="FFFFFF" w:themeFill="background1"/>
              <w:wordWrap/>
              <w:overflowPunct/>
              <w:topLinePunct w:val="0"/>
              <w:autoSpaceDE/>
              <w:autoSpaceDN/>
              <w:bidi w:val="0"/>
              <w:adjustRightInd/>
              <w:spacing w:line="240" w:lineRule="auto"/>
              <w:jc w:val="center"/>
              <w:textAlignment w:val="auto"/>
              <w:rPr>
                <w:rFonts w:hint="eastAsia" w:ascii="仿宋_GB2312" w:hAnsi="仿宋_GB2312" w:eastAsia="仿宋_GB2312" w:cs="仿宋_GB2312"/>
                <w:b/>
                <w:sz w:val="21"/>
                <w:szCs w:val="21"/>
                <w:highlight w:val="none"/>
              </w:rPr>
            </w:pPr>
            <w:r>
              <w:rPr>
                <w:rFonts w:hint="eastAsia" w:ascii="仿宋_GB2312" w:hAnsi="仿宋_GB2312" w:eastAsia="仿宋_GB2312" w:cs="仿宋_GB2312"/>
                <w:b/>
                <w:sz w:val="21"/>
                <w:szCs w:val="21"/>
                <w:highlight w:val="none"/>
              </w:rPr>
              <w:t>评审项目</w:t>
            </w:r>
          </w:p>
        </w:tc>
        <w:tc>
          <w:tcPr>
            <w:tcW w:w="366" w:type="pct"/>
            <w:noWrap w:val="0"/>
            <w:vAlign w:val="center"/>
          </w:tcPr>
          <w:p>
            <w:pPr>
              <w:keepNext w:val="0"/>
              <w:keepLines w:val="0"/>
              <w:pageBreakBefore w:val="0"/>
              <w:widowControl w:val="0"/>
              <w:shd w:val="clear" w:fill="FFFFFF" w:themeFill="background1"/>
              <w:wordWrap/>
              <w:overflowPunct/>
              <w:topLinePunct w:val="0"/>
              <w:autoSpaceDE/>
              <w:autoSpaceDN/>
              <w:bidi w:val="0"/>
              <w:adjustRightInd/>
              <w:spacing w:line="240" w:lineRule="auto"/>
              <w:jc w:val="center"/>
              <w:textAlignment w:val="auto"/>
              <w:rPr>
                <w:rFonts w:hint="eastAsia" w:ascii="仿宋_GB2312" w:hAnsi="仿宋_GB2312" w:eastAsia="仿宋_GB2312" w:cs="仿宋_GB2312"/>
                <w:b/>
                <w:sz w:val="21"/>
                <w:szCs w:val="21"/>
                <w:highlight w:val="none"/>
              </w:rPr>
            </w:pPr>
            <w:r>
              <w:rPr>
                <w:rFonts w:hint="eastAsia" w:ascii="仿宋_GB2312" w:hAnsi="仿宋_GB2312" w:eastAsia="仿宋_GB2312" w:cs="仿宋_GB2312"/>
                <w:b/>
                <w:sz w:val="21"/>
                <w:szCs w:val="21"/>
                <w:highlight w:val="none"/>
              </w:rPr>
              <w:t>分值</w:t>
            </w:r>
          </w:p>
        </w:tc>
        <w:tc>
          <w:tcPr>
            <w:tcW w:w="3643" w:type="pct"/>
            <w:noWrap w:val="0"/>
            <w:vAlign w:val="center"/>
          </w:tcPr>
          <w:p>
            <w:pPr>
              <w:keepNext w:val="0"/>
              <w:keepLines w:val="0"/>
              <w:pageBreakBefore w:val="0"/>
              <w:widowControl w:val="0"/>
              <w:shd w:val="clear" w:fill="FFFFFF" w:themeFill="background1"/>
              <w:wordWrap/>
              <w:overflowPunct/>
              <w:topLinePunct w:val="0"/>
              <w:autoSpaceDE/>
              <w:autoSpaceDN/>
              <w:bidi w:val="0"/>
              <w:adjustRightInd/>
              <w:spacing w:line="240" w:lineRule="auto"/>
              <w:jc w:val="center"/>
              <w:textAlignment w:val="auto"/>
              <w:rPr>
                <w:rFonts w:hint="eastAsia" w:ascii="仿宋_GB2312" w:hAnsi="仿宋_GB2312" w:eastAsia="仿宋_GB2312" w:cs="仿宋_GB2312"/>
                <w:b/>
                <w:sz w:val="21"/>
                <w:szCs w:val="21"/>
                <w:highlight w:val="none"/>
              </w:rPr>
            </w:pPr>
            <w:r>
              <w:rPr>
                <w:rFonts w:hint="eastAsia" w:ascii="仿宋_GB2312" w:hAnsi="仿宋_GB2312" w:eastAsia="仿宋_GB2312" w:cs="仿宋_GB2312"/>
                <w:b/>
                <w:sz w:val="21"/>
                <w:szCs w:val="21"/>
                <w:highlight w:val="none"/>
              </w:rPr>
              <w:t>评审内容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25" w:hRule="atLeast"/>
          <w:jc w:val="center"/>
        </w:trPr>
        <w:tc>
          <w:tcPr>
            <w:tcW w:w="374" w:type="pct"/>
            <w:noWrap w:val="0"/>
            <w:tcMar>
              <w:top w:w="0" w:type="dxa"/>
              <w:left w:w="28" w:type="dxa"/>
              <w:bottom w:w="0" w:type="dxa"/>
              <w:right w:w="28" w:type="dxa"/>
            </w:tcMar>
            <w:vAlign w:val="center"/>
          </w:tcPr>
          <w:p>
            <w:pPr>
              <w:keepNext w:val="0"/>
              <w:keepLines w:val="0"/>
              <w:pageBreakBefore w:val="0"/>
              <w:widowControl w:val="0"/>
              <w:shd w:val="clear" w:fill="FFFFFF" w:themeFill="background1"/>
              <w:wordWrap/>
              <w:overflowPunct/>
              <w:topLinePunct w:val="0"/>
              <w:autoSpaceDE/>
              <w:autoSpaceDN/>
              <w:bidi w:val="0"/>
              <w:adjustRightInd/>
              <w:spacing w:line="240" w:lineRule="auto"/>
              <w:jc w:val="center"/>
              <w:textAlignment w:val="auto"/>
              <w:rPr>
                <w:rFonts w:hint="eastAsia" w:ascii="仿宋_GB2312" w:hAnsi="仿宋_GB2312" w:eastAsia="仿宋_GB2312" w:cs="仿宋_GB2312"/>
                <w:b w:val="0"/>
                <w:bCs/>
                <w:color w:val="auto"/>
                <w:sz w:val="21"/>
                <w:szCs w:val="21"/>
                <w:highlight w:val="none"/>
              </w:rPr>
            </w:pPr>
            <w:r>
              <w:rPr>
                <w:rFonts w:hint="eastAsia" w:ascii="仿宋_GB2312" w:hAnsi="仿宋_GB2312" w:eastAsia="仿宋_GB2312" w:cs="仿宋_GB2312"/>
                <w:b w:val="0"/>
                <w:bCs/>
                <w:color w:val="auto"/>
                <w:sz w:val="21"/>
                <w:szCs w:val="21"/>
                <w:highlight w:val="none"/>
              </w:rPr>
              <w:t>1</w:t>
            </w:r>
          </w:p>
        </w:tc>
        <w:tc>
          <w:tcPr>
            <w:tcW w:w="614" w:type="pct"/>
            <w:noWrap w:val="0"/>
            <w:tcMar>
              <w:top w:w="0" w:type="dxa"/>
              <w:left w:w="28" w:type="dxa"/>
              <w:bottom w:w="0" w:type="dxa"/>
              <w:right w:w="28" w:type="dxa"/>
            </w:tcMar>
            <w:vAlign w:val="center"/>
          </w:tcPr>
          <w:p>
            <w:pPr>
              <w:keepNext w:val="0"/>
              <w:keepLines w:val="0"/>
              <w:pageBreakBefore w:val="0"/>
              <w:widowControl w:val="0"/>
              <w:shd w:val="clear" w:fill="FFFFFF" w:themeFill="background1"/>
              <w:wordWrap/>
              <w:overflowPunct/>
              <w:topLinePunct w:val="0"/>
              <w:autoSpaceDE/>
              <w:autoSpaceDN/>
              <w:bidi w:val="0"/>
              <w:adjustRightInd/>
              <w:spacing w:line="240" w:lineRule="auto"/>
              <w:jc w:val="center"/>
              <w:textAlignment w:val="auto"/>
              <w:rPr>
                <w:rFonts w:hint="eastAsia" w:ascii="仿宋_GB2312" w:hAnsi="仿宋_GB2312" w:eastAsia="仿宋_GB2312" w:cs="仿宋_GB2312"/>
                <w:bCs/>
                <w:sz w:val="21"/>
                <w:szCs w:val="21"/>
                <w:highlight w:val="none"/>
              </w:rPr>
            </w:pPr>
            <w:r>
              <w:rPr>
                <w:rFonts w:hint="eastAsia" w:ascii="仿宋_GB2312" w:hAnsi="仿宋_GB2312" w:eastAsia="仿宋_GB2312" w:cs="仿宋_GB2312"/>
                <w:bCs/>
                <w:sz w:val="21"/>
                <w:szCs w:val="21"/>
                <w:highlight w:val="none"/>
              </w:rPr>
              <w:t>项目负责人</w:t>
            </w:r>
          </w:p>
        </w:tc>
        <w:tc>
          <w:tcPr>
            <w:tcW w:w="366" w:type="pct"/>
            <w:noWrap w:val="0"/>
            <w:tcMar>
              <w:top w:w="0" w:type="dxa"/>
              <w:left w:w="28" w:type="dxa"/>
              <w:bottom w:w="0" w:type="dxa"/>
              <w:right w:w="28" w:type="dxa"/>
            </w:tcMar>
            <w:vAlign w:val="center"/>
          </w:tcPr>
          <w:p>
            <w:pPr>
              <w:keepNext w:val="0"/>
              <w:keepLines w:val="0"/>
              <w:pageBreakBefore w:val="0"/>
              <w:widowControl w:val="0"/>
              <w:shd w:val="clear" w:fill="FFFFFF" w:themeFill="background1"/>
              <w:wordWrap/>
              <w:overflowPunct/>
              <w:topLinePunct w:val="0"/>
              <w:autoSpaceDE/>
              <w:autoSpaceDN/>
              <w:bidi w:val="0"/>
              <w:adjustRightInd/>
              <w:snapToGrid w:val="0"/>
              <w:spacing w:line="240" w:lineRule="auto"/>
              <w:jc w:val="center"/>
              <w:textAlignment w:val="auto"/>
              <w:rPr>
                <w:rFonts w:hint="eastAsia" w:ascii="仿宋_GB2312" w:hAnsi="仿宋_GB2312" w:eastAsia="仿宋_GB2312" w:cs="仿宋_GB2312"/>
                <w:bCs/>
                <w:sz w:val="21"/>
                <w:szCs w:val="21"/>
                <w:highlight w:val="none"/>
                <w:lang w:eastAsia="zh-CN"/>
              </w:rPr>
            </w:pPr>
            <w:r>
              <w:rPr>
                <w:rFonts w:hint="eastAsia" w:ascii="仿宋_GB2312" w:hAnsi="仿宋_GB2312" w:eastAsia="仿宋_GB2312" w:cs="仿宋_GB2312"/>
                <w:sz w:val="21"/>
                <w:szCs w:val="21"/>
                <w:highlight w:val="none"/>
                <w:lang w:val="en-US" w:eastAsia="zh-CN"/>
              </w:rPr>
              <w:t>6</w:t>
            </w:r>
          </w:p>
        </w:tc>
        <w:tc>
          <w:tcPr>
            <w:tcW w:w="3643" w:type="pct"/>
            <w:shd w:val="clear" w:color="auto" w:fill="FFFFFF" w:themeFill="background1"/>
            <w:noWrap w:val="0"/>
            <w:tcMar>
              <w:top w:w="0" w:type="dxa"/>
              <w:left w:w="28" w:type="dxa"/>
              <w:bottom w:w="0" w:type="dxa"/>
              <w:right w:w="28" w:type="dxa"/>
            </w:tcMar>
            <w:vAlign w:val="center"/>
          </w:tcPr>
          <w:p>
            <w:pPr>
              <w:keepNext w:val="0"/>
              <w:keepLines w:val="0"/>
              <w:pageBreakBefore w:val="0"/>
              <w:widowControl w:val="0"/>
              <w:shd w:val="clear" w:fill="FFFFFF" w:themeFill="background1"/>
              <w:wordWrap/>
              <w:overflowPunct/>
              <w:topLinePunct w:val="0"/>
              <w:autoSpaceDE/>
              <w:autoSpaceDN/>
              <w:bidi w:val="0"/>
              <w:adjustRightInd/>
              <w:spacing w:line="240" w:lineRule="auto"/>
              <w:jc w:val="left"/>
              <w:textAlignment w:val="auto"/>
              <w:rPr>
                <w:rFonts w:hint="eastAsia" w:ascii="仿宋_GB2312" w:hAnsi="仿宋_GB2312" w:eastAsia="仿宋_GB2312" w:cs="仿宋_GB2312"/>
                <w:sz w:val="21"/>
                <w:szCs w:val="21"/>
                <w:highlight w:val="none"/>
                <w:lang w:val="en-US" w:eastAsia="zh-CN"/>
              </w:rPr>
            </w:pPr>
            <w:r>
              <w:rPr>
                <w:rFonts w:hint="eastAsia" w:ascii="仿宋_GB2312" w:hAnsi="仿宋_GB2312" w:eastAsia="仿宋_GB2312" w:cs="仿宋_GB2312"/>
                <w:sz w:val="21"/>
                <w:szCs w:val="21"/>
                <w:highlight w:val="none"/>
                <w:lang w:val="en-US" w:eastAsia="zh-CN"/>
              </w:rPr>
              <w:t>对项目负责人的专业经历及服务企业相关项目经验的契合度与关联度进行评价：</w:t>
            </w:r>
          </w:p>
          <w:p>
            <w:pPr>
              <w:keepNext w:val="0"/>
              <w:keepLines w:val="0"/>
              <w:pageBreakBefore w:val="0"/>
              <w:widowControl w:val="0"/>
              <w:shd w:val="clear" w:fill="FFFFFF" w:themeFill="background1"/>
              <w:wordWrap/>
              <w:overflowPunct/>
              <w:topLinePunct w:val="0"/>
              <w:autoSpaceDE/>
              <w:autoSpaceDN/>
              <w:bidi w:val="0"/>
              <w:adjustRightInd/>
              <w:spacing w:line="240" w:lineRule="auto"/>
              <w:jc w:val="left"/>
              <w:textAlignment w:val="auto"/>
              <w:rPr>
                <w:rFonts w:hint="eastAsia" w:ascii="仿宋_GB2312" w:hAnsi="仿宋_GB2312" w:eastAsia="仿宋_GB2312" w:cs="仿宋_GB2312"/>
                <w:sz w:val="21"/>
                <w:szCs w:val="21"/>
                <w:highlight w:val="none"/>
                <w:lang w:val="en-US" w:eastAsia="zh-CN"/>
              </w:rPr>
            </w:pPr>
            <w:r>
              <w:rPr>
                <w:rFonts w:hint="eastAsia" w:ascii="仿宋_GB2312" w:hAnsi="仿宋_GB2312" w:eastAsia="仿宋_GB2312" w:cs="仿宋_GB2312"/>
                <w:sz w:val="21"/>
                <w:szCs w:val="21"/>
                <w:highlight w:val="none"/>
                <w:lang w:val="en-US" w:eastAsia="zh-CN"/>
              </w:rPr>
              <w:t>1、对项目负责人人力资源咨询从业年限进行评价：</w:t>
            </w:r>
          </w:p>
          <w:p>
            <w:pPr>
              <w:keepNext w:val="0"/>
              <w:keepLines w:val="0"/>
              <w:pageBreakBefore w:val="0"/>
              <w:widowControl w:val="0"/>
              <w:shd w:val="clear" w:fill="FFFFFF" w:themeFill="background1"/>
              <w:wordWrap/>
              <w:overflowPunct/>
              <w:topLinePunct w:val="0"/>
              <w:autoSpaceDE/>
              <w:autoSpaceDN/>
              <w:bidi w:val="0"/>
              <w:adjustRightInd/>
              <w:spacing w:line="240" w:lineRule="auto"/>
              <w:jc w:val="left"/>
              <w:textAlignment w:val="auto"/>
              <w:rPr>
                <w:rFonts w:hint="eastAsia" w:ascii="仿宋_GB2312" w:hAnsi="仿宋_GB2312" w:eastAsia="仿宋_GB2312" w:cs="仿宋_GB2312"/>
                <w:sz w:val="21"/>
                <w:szCs w:val="21"/>
                <w:highlight w:val="none"/>
                <w:lang w:val="en-US" w:eastAsia="zh-CN"/>
              </w:rPr>
            </w:pPr>
            <w:r>
              <w:rPr>
                <w:rFonts w:hint="eastAsia" w:ascii="仿宋_GB2312" w:hAnsi="仿宋_GB2312" w:eastAsia="仿宋_GB2312" w:cs="仿宋_GB2312"/>
                <w:sz w:val="21"/>
                <w:szCs w:val="21"/>
                <w:highlight w:val="none"/>
                <w:lang w:val="en-US" w:eastAsia="zh-CN"/>
              </w:rPr>
              <w:t>（1）从业15年及以上得3分;</w:t>
            </w:r>
          </w:p>
          <w:p>
            <w:pPr>
              <w:keepNext w:val="0"/>
              <w:keepLines w:val="0"/>
              <w:pageBreakBefore w:val="0"/>
              <w:widowControl w:val="0"/>
              <w:shd w:val="clear" w:fill="FFFFFF" w:themeFill="background1"/>
              <w:wordWrap/>
              <w:overflowPunct/>
              <w:topLinePunct w:val="0"/>
              <w:autoSpaceDE/>
              <w:autoSpaceDN/>
              <w:bidi w:val="0"/>
              <w:adjustRightInd/>
              <w:spacing w:line="240" w:lineRule="auto"/>
              <w:jc w:val="left"/>
              <w:textAlignment w:val="auto"/>
              <w:rPr>
                <w:rFonts w:hint="eastAsia" w:ascii="仿宋_GB2312" w:hAnsi="仿宋_GB2312" w:eastAsia="仿宋_GB2312" w:cs="仿宋_GB2312"/>
                <w:sz w:val="21"/>
                <w:szCs w:val="21"/>
                <w:highlight w:val="none"/>
                <w:lang w:val="en-US" w:eastAsia="zh-CN"/>
              </w:rPr>
            </w:pPr>
            <w:r>
              <w:rPr>
                <w:rFonts w:hint="eastAsia" w:ascii="仿宋_GB2312" w:hAnsi="仿宋_GB2312" w:eastAsia="仿宋_GB2312" w:cs="仿宋_GB2312"/>
                <w:sz w:val="21"/>
                <w:szCs w:val="21"/>
                <w:highlight w:val="none"/>
                <w:lang w:val="en-US" w:eastAsia="zh-CN"/>
              </w:rPr>
              <w:t>（2）从业10年及以上不足15年得1分；</w:t>
            </w:r>
          </w:p>
          <w:p>
            <w:pPr>
              <w:keepNext w:val="0"/>
              <w:keepLines w:val="0"/>
              <w:pageBreakBefore w:val="0"/>
              <w:widowControl w:val="0"/>
              <w:shd w:val="clear" w:fill="FFFFFF" w:themeFill="background1"/>
              <w:wordWrap/>
              <w:overflowPunct/>
              <w:topLinePunct w:val="0"/>
              <w:autoSpaceDE/>
              <w:autoSpaceDN/>
              <w:bidi w:val="0"/>
              <w:adjustRightInd/>
              <w:spacing w:line="240" w:lineRule="auto"/>
              <w:jc w:val="left"/>
              <w:textAlignment w:val="auto"/>
              <w:rPr>
                <w:rFonts w:hint="eastAsia" w:ascii="仿宋_GB2312" w:hAnsi="仿宋_GB2312" w:eastAsia="仿宋_GB2312" w:cs="仿宋_GB2312"/>
                <w:sz w:val="21"/>
                <w:szCs w:val="21"/>
                <w:highlight w:val="none"/>
                <w:lang w:val="en-US" w:eastAsia="zh-CN"/>
              </w:rPr>
            </w:pPr>
            <w:r>
              <w:rPr>
                <w:rFonts w:hint="eastAsia" w:ascii="仿宋_GB2312" w:hAnsi="仿宋_GB2312" w:eastAsia="仿宋_GB2312" w:cs="仿宋_GB2312"/>
                <w:sz w:val="21"/>
                <w:szCs w:val="21"/>
                <w:highlight w:val="none"/>
                <w:lang w:val="en-US" w:eastAsia="zh-CN"/>
              </w:rPr>
              <w:t>（3）从业不足10年得0分。</w:t>
            </w:r>
          </w:p>
          <w:p>
            <w:pPr>
              <w:keepNext w:val="0"/>
              <w:keepLines w:val="0"/>
              <w:pageBreakBefore w:val="0"/>
              <w:widowControl w:val="0"/>
              <w:shd w:val="clear" w:fill="FFFFFF" w:themeFill="background1"/>
              <w:wordWrap/>
              <w:overflowPunct/>
              <w:topLinePunct w:val="0"/>
              <w:autoSpaceDE/>
              <w:autoSpaceDN/>
              <w:bidi w:val="0"/>
              <w:adjustRightInd/>
              <w:spacing w:line="240" w:lineRule="auto"/>
              <w:jc w:val="left"/>
              <w:textAlignment w:val="auto"/>
              <w:rPr>
                <w:rFonts w:hint="eastAsia" w:ascii="仿宋_GB2312" w:hAnsi="仿宋_GB2312" w:eastAsia="仿宋_GB2312" w:cs="仿宋_GB2312"/>
                <w:sz w:val="21"/>
                <w:szCs w:val="21"/>
                <w:highlight w:val="none"/>
                <w:lang w:val="en-US" w:eastAsia="zh-CN"/>
              </w:rPr>
            </w:pPr>
            <w:r>
              <w:rPr>
                <w:rFonts w:hint="eastAsia" w:ascii="仿宋_GB2312" w:hAnsi="仿宋_GB2312" w:eastAsia="仿宋_GB2312" w:cs="仿宋_GB2312"/>
                <w:sz w:val="21"/>
                <w:szCs w:val="21"/>
                <w:highlight w:val="none"/>
                <w:lang w:val="en-US" w:eastAsia="zh-CN"/>
              </w:rPr>
              <w:t>2、对项目负责人承接过同类项目经验进行评价（项目负责人从2022年1月1日至项目投标截止时间，负责过相关人力资源管理类咨询项目）：</w:t>
            </w:r>
          </w:p>
          <w:p>
            <w:pPr>
              <w:keepNext w:val="0"/>
              <w:keepLines w:val="0"/>
              <w:pageBreakBefore w:val="0"/>
              <w:widowControl w:val="0"/>
              <w:shd w:val="clear" w:fill="FFFFFF" w:themeFill="background1"/>
              <w:wordWrap/>
              <w:overflowPunct/>
              <w:topLinePunct w:val="0"/>
              <w:autoSpaceDE/>
              <w:autoSpaceDN/>
              <w:bidi w:val="0"/>
              <w:adjustRightInd/>
              <w:spacing w:line="240" w:lineRule="auto"/>
              <w:jc w:val="left"/>
              <w:textAlignment w:val="auto"/>
              <w:rPr>
                <w:rFonts w:hint="eastAsia" w:ascii="仿宋_GB2312" w:hAnsi="仿宋_GB2312" w:eastAsia="仿宋_GB2312" w:cs="仿宋_GB2312"/>
                <w:sz w:val="21"/>
                <w:szCs w:val="21"/>
                <w:highlight w:val="none"/>
                <w:lang w:val="en-US" w:eastAsia="zh-CN"/>
              </w:rPr>
            </w:pPr>
            <w:r>
              <w:rPr>
                <w:rFonts w:hint="eastAsia" w:ascii="仿宋_GB2312" w:hAnsi="仿宋_GB2312" w:eastAsia="仿宋_GB2312" w:cs="仿宋_GB2312"/>
                <w:sz w:val="21"/>
                <w:szCs w:val="21"/>
                <w:highlight w:val="none"/>
                <w:lang w:val="en-US" w:eastAsia="zh-CN"/>
              </w:rPr>
              <w:t>（1）负责过5个及以上同类项目得3分；</w:t>
            </w:r>
          </w:p>
          <w:p>
            <w:pPr>
              <w:keepNext w:val="0"/>
              <w:keepLines w:val="0"/>
              <w:pageBreakBefore w:val="0"/>
              <w:widowControl w:val="0"/>
              <w:shd w:val="clear" w:fill="FFFFFF" w:themeFill="background1"/>
              <w:wordWrap/>
              <w:overflowPunct/>
              <w:topLinePunct w:val="0"/>
              <w:autoSpaceDE/>
              <w:autoSpaceDN/>
              <w:bidi w:val="0"/>
              <w:adjustRightInd/>
              <w:spacing w:line="240" w:lineRule="auto"/>
              <w:jc w:val="left"/>
              <w:textAlignment w:val="auto"/>
              <w:rPr>
                <w:rFonts w:hint="eastAsia" w:ascii="仿宋_GB2312" w:hAnsi="仿宋_GB2312" w:eastAsia="仿宋_GB2312" w:cs="仿宋_GB2312"/>
                <w:sz w:val="21"/>
                <w:szCs w:val="21"/>
                <w:highlight w:val="none"/>
                <w:lang w:val="en-US" w:eastAsia="zh-CN"/>
              </w:rPr>
            </w:pPr>
            <w:r>
              <w:rPr>
                <w:rFonts w:hint="eastAsia" w:ascii="仿宋_GB2312" w:hAnsi="仿宋_GB2312" w:eastAsia="仿宋_GB2312" w:cs="仿宋_GB2312"/>
                <w:sz w:val="21"/>
                <w:szCs w:val="21"/>
                <w:highlight w:val="none"/>
                <w:lang w:val="en-US" w:eastAsia="zh-CN"/>
              </w:rPr>
              <w:t>（2）负责过4个同类项目得2分；</w:t>
            </w:r>
          </w:p>
          <w:p>
            <w:pPr>
              <w:keepNext w:val="0"/>
              <w:keepLines w:val="0"/>
              <w:pageBreakBefore w:val="0"/>
              <w:widowControl w:val="0"/>
              <w:shd w:val="clear" w:fill="FFFFFF" w:themeFill="background1"/>
              <w:wordWrap/>
              <w:overflowPunct/>
              <w:topLinePunct w:val="0"/>
              <w:autoSpaceDE/>
              <w:autoSpaceDN/>
              <w:bidi w:val="0"/>
              <w:adjustRightInd/>
              <w:spacing w:line="240" w:lineRule="auto"/>
              <w:jc w:val="left"/>
              <w:textAlignment w:val="auto"/>
              <w:rPr>
                <w:rFonts w:hint="eastAsia" w:ascii="仿宋_GB2312" w:hAnsi="仿宋_GB2312" w:eastAsia="仿宋_GB2312" w:cs="仿宋_GB2312"/>
                <w:sz w:val="21"/>
                <w:szCs w:val="21"/>
                <w:highlight w:val="none"/>
                <w:lang w:val="en-US" w:eastAsia="zh-CN"/>
              </w:rPr>
            </w:pPr>
            <w:r>
              <w:rPr>
                <w:rFonts w:hint="eastAsia" w:ascii="仿宋_GB2312" w:hAnsi="仿宋_GB2312" w:eastAsia="仿宋_GB2312" w:cs="仿宋_GB2312"/>
                <w:sz w:val="21"/>
                <w:szCs w:val="21"/>
                <w:highlight w:val="none"/>
                <w:lang w:val="en-US" w:eastAsia="zh-CN"/>
              </w:rPr>
              <w:t>（3）负责过3个同类项目得1分；</w:t>
            </w:r>
          </w:p>
          <w:p>
            <w:pPr>
              <w:keepNext w:val="0"/>
              <w:keepLines w:val="0"/>
              <w:pageBreakBefore w:val="0"/>
              <w:widowControl w:val="0"/>
              <w:shd w:val="clear" w:fill="FFFFFF" w:themeFill="background1"/>
              <w:wordWrap/>
              <w:overflowPunct/>
              <w:topLinePunct w:val="0"/>
              <w:autoSpaceDE/>
              <w:autoSpaceDN/>
              <w:bidi w:val="0"/>
              <w:adjustRightInd/>
              <w:spacing w:line="240" w:lineRule="auto"/>
              <w:jc w:val="left"/>
              <w:textAlignment w:val="auto"/>
              <w:rPr>
                <w:rFonts w:hint="eastAsia" w:ascii="仿宋_GB2312" w:hAnsi="仿宋_GB2312" w:eastAsia="仿宋_GB2312" w:cs="仿宋_GB2312"/>
                <w:sz w:val="21"/>
                <w:szCs w:val="21"/>
                <w:highlight w:val="none"/>
                <w:lang w:val="en-US" w:eastAsia="zh-CN"/>
              </w:rPr>
            </w:pPr>
            <w:r>
              <w:rPr>
                <w:rFonts w:hint="eastAsia" w:ascii="仿宋_GB2312" w:hAnsi="仿宋_GB2312" w:eastAsia="仿宋_GB2312" w:cs="仿宋_GB2312"/>
                <w:sz w:val="21"/>
                <w:szCs w:val="21"/>
                <w:highlight w:val="none"/>
                <w:lang w:val="en-US" w:eastAsia="zh-CN"/>
              </w:rPr>
              <w:t>（4）不相关得0分。</w:t>
            </w:r>
          </w:p>
          <w:p>
            <w:pPr>
              <w:keepNext w:val="0"/>
              <w:keepLines w:val="0"/>
              <w:pageBreakBefore w:val="0"/>
              <w:widowControl w:val="0"/>
              <w:shd w:val="clear" w:fill="FFFFFF" w:themeFill="background1"/>
              <w:wordWrap/>
              <w:overflowPunct/>
              <w:topLinePunct w:val="0"/>
              <w:autoSpaceDE/>
              <w:autoSpaceDN/>
              <w:bidi w:val="0"/>
              <w:adjustRightInd/>
              <w:spacing w:line="240" w:lineRule="auto"/>
              <w:jc w:val="left"/>
              <w:textAlignment w:val="auto"/>
              <w:rPr>
                <w:rFonts w:hint="eastAsia" w:ascii="仿宋_GB2312" w:hAnsi="仿宋_GB2312" w:eastAsia="仿宋_GB2312" w:cs="仿宋_GB2312"/>
                <w:sz w:val="21"/>
                <w:szCs w:val="21"/>
                <w:highlight w:val="none"/>
                <w:lang w:val="en-US" w:eastAsia="zh-CN"/>
              </w:rPr>
            </w:pPr>
            <w:r>
              <w:rPr>
                <w:rFonts w:hint="eastAsia" w:ascii="仿宋_GB2312" w:hAnsi="仿宋_GB2312" w:eastAsia="仿宋_GB2312" w:cs="仿宋_GB2312"/>
                <w:sz w:val="21"/>
                <w:szCs w:val="21"/>
                <w:highlight w:val="none"/>
                <w:lang w:val="en-US" w:eastAsia="zh-CN"/>
              </w:rPr>
              <w:t>注：须</w:t>
            </w:r>
            <w:r>
              <w:rPr>
                <w:rFonts w:hint="eastAsia" w:ascii="仿宋_GB2312" w:hAnsi="仿宋_GB2312" w:eastAsia="仿宋_GB2312" w:cs="仿宋_GB2312"/>
                <w:sz w:val="21"/>
                <w:szCs w:val="21"/>
                <w:highlight w:val="none"/>
              </w:rPr>
              <w:t>提供项目负责人简历</w:t>
            </w:r>
            <w:r>
              <w:rPr>
                <w:rFonts w:hint="eastAsia" w:ascii="仿宋_GB2312" w:hAnsi="仿宋_GB2312" w:eastAsia="仿宋_GB2312" w:cs="仿宋_GB2312"/>
                <w:sz w:val="21"/>
                <w:szCs w:val="21"/>
                <w:highlight w:val="none"/>
                <w:lang w:eastAsia="zh-CN"/>
              </w:rPr>
              <w:t>、</w:t>
            </w:r>
            <w:r>
              <w:rPr>
                <w:rFonts w:hint="eastAsia" w:ascii="仿宋_GB2312" w:hAnsi="仿宋_GB2312" w:eastAsia="仿宋_GB2312" w:cs="仿宋_GB2312"/>
                <w:sz w:val="21"/>
                <w:szCs w:val="21"/>
                <w:highlight w:val="none"/>
                <w:lang w:val="en-US" w:eastAsia="zh-CN"/>
              </w:rPr>
              <w:t>劳动合同、近6个月社保参保证明、同类项目业绩证明（合同关键页）等相关证明材料。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45" w:hRule="atLeast"/>
          <w:jc w:val="center"/>
        </w:trPr>
        <w:tc>
          <w:tcPr>
            <w:tcW w:w="374" w:type="pct"/>
            <w:noWrap w:val="0"/>
            <w:tcMar>
              <w:top w:w="0" w:type="dxa"/>
              <w:left w:w="28" w:type="dxa"/>
              <w:bottom w:w="0" w:type="dxa"/>
              <w:right w:w="28" w:type="dxa"/>
            </w:tcMar>
            <w:vAlign w:val="center"/>
          </w:tcPr>
          <w:p>
            <w:pPr>
              <w:keepNext w:val="0"/>
              <w:keepLines w:val="0"/>
              <w:pageBreakBefore w:val="0"/>
              <w:widowControl w:val="0"/>
              <w:shd w:val="clear" w:fill="FFFFFF" w:themeFill="background1"/>
              <w:wordWrap/>
              <w:overflowPunct/>
              <w:topLinePunct w:val="0"/>
              <w:autoSpaceDE/>
              <w:autoSpaceDN/>
              <w:bidi w:val="0"/>
              <w:adjustRightInd/>
              <w:spacing w:line="240" w:lineRule="auto"/>
              <w:jc w:val="center"/>
              <w:textAlignment w:val="auto"/>
              <w:rPr>
                <w:rFonts w:hint="eastAsia" w:ascii="仿宋_GB2312" w:hAnsi="仿宋_GB2312" w:eastAsia="仿宋_GB2312" w:cs="仿宋_GB2312"/>
                <w:b w:val="0"/>
                <w:bCs/>
                <w:color w:val="auto"/>
                <w:sz w:val="21"/>
                <w:szCs w:val="21"/>
                <w:highlight w:val="none"/>
                <w:lang w:val="en-US" w:eastAsia="zh-CN"/>
              </w:rPr>
            </w:pPr>
            <w:r>
              <w:rPr>
                <w:rFonts w:hint="eastAsia" w:ascii="仿宋_GB2312" w:hAnsi="仿宋_GB2312" w:eastAsia="仿宋_GB2312" w:cs="仿宋_GB2312"/>
                <w:b w:val="0"/>
                <w:bCs/>
                <w:color w:val="auto"/>
                <w:sz w:val="21"/>
                <w:szCs w:val="21"/>
                <w:highlight w:val="none"/>
                <w:lang w:val="en-US" w:eastAsia="zh-CN"/>
              </w:rPr>
              <w:t>2</w:t>
            </w:r>
          </w:p>
        </w:tc>
        <w:tc>
          <w:tcPr>
            <w:tcW w:w="614" w:type="pct"/>
            <w:shd w:val="clear" w:color="auto" w:fill="FFFFFF" w:themeFill="background1"/>
            <w:noWrap w:val="0"/>
            <w:tcMar>
              <w:top w:w="0" w:type="dxa"/>
              <w:left w:w="28" w:type="dxa"/>
              <w:bottom w:w="0" w:type="dxa"/>
              <w:right w:w="28" w:type="dxa"/>
            </w:tcMar>
            <w:vAlign w:val="center"/>
          </w:tcPr>
          <w:p>
            <w:pPr>
              <w:keepNext w:val="0"/>
              <w:keepLines w:val="0"/>
              <w:pageBreakBefore w:val="0"/>
              <w:widowControl w:val="0"/>
              <w:shd w:val="clear" w:fill="FFFFFF" w:themeFill="background1"/>
              <w:wordWrap/>
              <w:overflowPunct/>
              <w:topLinePunct w:val="0"/>
              <w:autoSpaceDE/>
              <w:autoSpaceDN/>
              <w:bidi w:val="0"/>
              <w:adjustRightInd/>
              <w:spacing w:line="240" w:lineRule="auto"/>
              <w:jc w:val="center"/>
              <w:textAlignment w:val="auto"/>
              <w:rPr>
                <w:rFonts w:hint="eastAsia" w:ascii="仿宋_GB2312" w:hAnsi="仿宋_GB2312" w:eastAsia="仿宋_GB2312" w:cs="仿宋_GB2312"/>
                <w:bCs/>
                <w:sz w:val="21"/>
                <w:szCs w:val="21"/>
                <w:highlight w:val="none"/>
                <w:lang w:val="en-US" w:eastAsia="zh-CN"/>
              </w:rPr>
            </w:pPr>
            <w:r>
              <w:rPr>
                <w:rFonts w:hint="eastAsia" w:ascii="仿宋_GB2312" w:hAnsi="仿宋_GB2312" w:eastAsia="仿宋_GB2312" w:cs="仿宋_GB2312"/>
                <w:bCs/>
                <w:sz w:val="21"/>
                <w:szCs w:val="21"/>
                <w:highlight w:val="none"/>
                <w:lang w:val="en-US" w:eastAsia="zh-CN"/>
              </w:rPr>
              <w:t>团队成员</w:t>
            </w:r>
          </w:p>
        </w:tc>
        <w:tc>
          <w:tcPr>
            <w:tcW w:w="366" w:type="pct"/>
            <w:shd w:val="clear" w:color="auto" w:fill="FFFFFF" w:themeFill="background1"/>
            <w:noWrap w:val="0"/>
            <w:tcMar>
              <w:top w:w="0" w:type="dxa"/>
              <w:left w:w="28" w:type="dxa"/>
              <w:bottom w:w="0" w:type="dxa"/>
              <w:right w:w="28" w:type="dxa"/>
            </w:tcMar>
            <w:vAlign w:val="center"/>
          </w:tcPr>
          <w:p>
            <w:pPr>
              <w:keepNext w:val="0"/>
              <w:keepLines w:val="0"/>
              <w:pageBreakBefore w:val="0"/>
              <w:widowControl w:val="0"/>
              <w:shd w:val="clear" w:fill="FFFFFF" w:themeFill="background1"/>
              <w:wordWrap/>
              <w:overflowPunct/>
              <w:topLinePunct w:val="0"/>
              <w:autoSpaceDE/>
              <w:autoSpaceDN/>
              <w:bidi w:val="0"/>
              <w:adjustRightInd/>
              <w:snapToGrid w:val="0"/>
              <w:spacing w:line="240" w:lineRule="auto"/>
              <w:jc w:val="center"/>
              <w:textAlignment w:val="auto"/>
              <w:rPr>
                <w:rFonts w:hint="eastAsia" w:ascii="仿宋_GB2312" w:hAnsi="仿宋_GB2312" w:eastAsia="仿宋_GB2312" w:cs="仿宋_GB2312"/>
                <w:sz w:val="21"/>
                <w:szCs w:val="21"/>
                <w:highlight w:val="none"/>
                <w:lang w:val="en-US" w:eastAsia="zh-CN"/>
              </w:rPr>
            </w:pPr>
            <w:r>
              <w:rPr>
                <w:rFonts w:hint="eastAsia" w:ascii="仿宋_GB2312" w:hAnsi="仿宋_GB2312" w:eastAsia="仿宋_GB2312" w:cs="仿宋_GB2312"/>
                <w:sz w:val="21"/>
                <w:szCs w:val="21"/>
                <w:highlight w:val="none"/>
                <w:lang w:val="en-US" w:eastAsia="zh-CN"/>
              </w:rPr>
              <w:t>4</w:t>
            </w:r>
          </w:p>
        </w:tc>
        <w:tc>
          <w:tcPr>
            <w:tcW w:w="3643" w:type="pct"/>
            <w:shd w:val="clear" w:color="auto" w:fill="FFFFFF" w:themeFill="background1"/>
            <w:noWrap w:val="0"/>
            <w:tcMar>
              <w:top w:w="0" w:type="dxa"/>
              <w:left w:w="28" w:type="dxa"/>
              <w:bottom w:w="0" w:type="dxa"/>
              <w:right w:w="28" w:type="dxa"/>
            </w:tcMar>
            <w:vAlign w:val="center"/>
          </w:tcPr>
          <w:p>
            <w:pPr>
              <w:keepNext w:val="0"/>
              <w:keepLines w:val="0"/>
              <w:pageBreakBefore w:val="0"/>
              <w:widowControl w:val="0"/>
              <w:shd w:val="clear" w:fill="FFFFFF" w:themeFill="background1"/>
              <w:wordWrap/>
              <w:overflowPunct/>
              <w:topLinePunct w:val="0"/>
              <w:autoSpaceDE/>
              <w:autoSpaceDN/>
              <w:bidi w:val="0"/>
              <w:adjustRightInd/>
              <w:spacing w:line="240" w:lineRule="auto"/>
              <w:jc w:val="left"/>
              <w:textAlignment w:val="auto"/>
              <w:rPr>
                <w:rFonts w:hint="eastAsia" w:ascii="仿宋_GB2312" w:hAnsi="仿宋_GB2312" w:eastAsia="仿宋_GB2312" w:cs="仿宋_GB2312"/>
                <w:b w:val="0"/>
                <w:bCs/>
                <w:kern w:val="2"/>
                <w:sz w:val="21"/>
                <w:szCs w:val="21"/>
                <w:highlight w:val="none"/>
                <w:lang w:val="en-US" w:eastAsia="zh-CN" w:bidi="ar-SA"/>
              </w:rPr>
            </w:pPr>
            <w:r>
              <w:rPr>
                <w:rFonts w:hint="eastAsia" w:ascii="仿宋_GB2312" w:hAnsi="仿宋_GB2312" w:eastAsia="仿宋_GB2312" w:cs="仿宋_GB2312"/>
                <w:b w:val="0"/>
                <w:bCs/>
                <w:kern w:val="2"/>
                <w:sz w:val="21"/>
                <w:szCs w:val="21"/>
                <w:highlight w:val="none"/>
                <w:lang w:val="en-US" w:eastAsia="zh-CN" w:bidi="ar-SA"/>
              </w:rPr>
              <w:t>对团队成员的专业背景及配置合理性进行评价：</w:t>
            </w:r>
          </w:p>
          <w:p>
            <w:pPr>
              <w:keepNext w:val="0"/>
              <w:keepLines w:val="0"/>
              <w:pageBreakBefore w:val="0"/>
              <w:widowControl w:val="0"/>
              <w:shd w:val="clear" w:fill="FFFFFF" w:themeFill="background1"/>
              <w:wordWrap/>
              <w:overflowPunct/>
              <w:topLinePunct w:val="0"/>
              <w:autoSpaceDE/>
              <w:autoSpaceDN/>
              <w:bidi w:val="0"/>
              <w:adjustRightInd/>
              <w:spacing w:line="240" w:lineRule="auto"/>
              <w:jc w:val="left"/>
              <w:textAlignment w:val="auto"/>
              <w:rPr>
                <w:rFonts w:hint="default" w:ascii="仿宋_GB2312" w:hAnsi="仿宋_GB2312" w:eastAsia="仿宋_GB2312" w:cs="仿宋_GB2312"/>
                <w:b w:val="0"/>
                <w:bCs/>
                <w:kern w:val="2"/>
                <w:sz w:val="21"/>
                <w:szCs w:val="21"/>
                <w:highlight w:val="none"/>
                <w:lang w:val="en-US" w:eastAsia="zh-CN" w:bidi="ar-SA"/>
              </w:rPr>
            </w:pPr>
            <w:r>
              <w:rPr>
                <w:rFonts w:hint="eastAsia" w:ascii="仿宋_GB2312" w:hAnsi="仿宋_GB2312" w:eastAsia="仿宋_GB2312" w:cs="仿宋_GB2312"/>
                <w:b w:val="0"/>
                <w:bCs/>
                <w:kern w:val="2"/>
                <w:sz w:val="21"/>
                <w:szCs w:val="21"/>
                <w:highlight w:val="none"/>
                <w:lang w:val="en-US" w:eastAsia="zh-CN" w:bidi="ar-SA"/>
              </w:rPr>
              <w:t>1、团队成员具备相关人力资源管理类咨询项目经验的：团队中每有1人具备5年以上人力资源咨询经验得1分，最高4分。</w:t>
            </w:r>
          </w:p>
          <w:p>
            <w:pPr>
              <w:keepNext w:val="0"/>
              <w:keepLines w:val="0"/>
              <w:pageBreakBefore w:val="0"/>
              <w:widowControl w:val="0"/>
              <w:shd w:val="clear" w:fill="FFFFFF" w:themeFill="background1"/>
              <w:wordWrap/>
              <w:overflowPunct/>
              <w:topLinePunct w:val="0"/>
              <w:autoSpaceDE/>
              <w:autoSpaceDN/>
              <w:bidi w:val="0"/>
              <w:adjustRightInd/>
              <w:spacing w:line="240" w:lineRule="auto"/>
              <w:jc w:val="left"/>
              <w:textAlignment w:val="auto"/>
              <w:rPr>
                <w:rFonts w:hint="eastAsia" w:ascii="仿宋_GB2312" w:hAnsi="仿宋_GB2312" w:eastAsia="仿宋_GB2312" w:cs="仿宋_GB2312"/>
                <w:b w:val="0"/>
                <w:bCs/>
                <w:kern w:val="2"/>
                <w:sz w:val="21"/>
                <w:szCs w:val="21"/>
                <w:highlight w:val="none"/>
                <w:lang w:val="en-US" w:eastAsia="zh-CN" w:bidi="ar-SA"/>
              </w:rPr>
            </w:pPr>
            <w:r>
              <w:rPr>
                <w:rFonts w:hint="eastAsia" w:ascii="仿宋_GB2312" w:hAnsi="仿宋_GB2312" w:eastAsia="仿宋_GB2312" w:cs="仿宋_GB2312"/>
                <w:b w:val="0"/>
                <w:bCs/>
                <w:kern w:val="2"/>
                <w:sz w:val="21"/>
                <w:szCs w:val="21"/>
                <w:highlight w:val="none"/>
                <w:lang w:val="en-US" w:eastAsia="zh-CN" w:bidi="ar-SA"/>
              </w:rPr>
              <w:t>2、团队成员人数不少于3人（不包括项目负责人），人数少于3人该项不予得分；</w:t>
            </w:r>
          </w:p>
          <w:p>
            <w:pPr>
              <w:keepNext w:val="0"/>
              <w:keepLines w:val="0"/>
              <w:pageBreakBefore w:val="0"/>
              <w:widowControl w:val="0"/>
              <w:shd w:val="clear" w:fill="FFFFFF" w:themeFill="background1"/>
              <w:wordWrap/>
              <w:overflowPunct/>
              <w:topLinePunct w:val="0"/>
              <w:autoSpaceDE/>
              <w:autoSpaceDN/>
              <w:bidi w:val="0"/>
              <w:adjustRightInd/>
              <w:spacing w:line="240" w:lineRule="auto"/>
              <w:jc w:val="left"/>
              <w:textAlignment w:val="auto"/>
              <w:rPr>
                <w:rFonts w:hint="default" w:ascii="仿宋_GB2312" w:hAnsi="仿宋_GB2312" w:eastAsia="仿宋_GB2312" w:cs="仿宋_GB2312"/>
                <w:b w:val="0"/>
                <w:bCs/>
                <w:kern w:val="2"/>
                <w:sz w:val="21"/>
                <w:szCs w:val="21"/>
                <w:highlight w:val="none"/>
                <w:lang w:val="en-US" w:eastAsia="zh-CN" w:bidi="ar-SA"/>
              </w:rPr>
            </w:pPr>
            <w:r>
              <w:rPr>
                <w:rFonts w:hint="eastAsia" w:ascii="仿宋_GB2312" w:hAnsi="仿宋_GB2312" w:eastAsia="仿宋_GB2312" w:cs="仿宋_GB2312"/>
                <w:b w:val="0"/>
                <w:bCs/>
                <w:kern w:val="2"/>
                <w:sz w:val="21"/>
                <w:szCs w:val="21"/>
                <w:highlight w:val="none"/>
                <w:lang w:val="en-US" w:eastAsia="zh-CN" w:bidi="ar-SA"/>
              </w:rPr>
              <w:t>3、团队成员须全程参与本项目，不得随意更换、确需更换须经采购人书面同意。</w:t>
            </w:r>
          </w:p>
          <w:p>
            <w:pPr>
              <w:keepNext w:val="0"/>
              <w:keepLines w:val="0"/>
              <w:pageBreakBefore w:val="0"/>
              <w:widowControl w:val="0"/>
              <w:shd w:val="clear" w:fill="FFFFFF" w:themeFill="background1"/>
              <w:wordWrap/>
              <w:overflowPunct/>
              <w:topLinePunct w:val="0"/>
              <w:autoSpaceDE/>
              <w:autoSpaceDN/>
              <w:bidi w:val="0"/>
              <w:adjustRightInd/>
              <w:spacing w:line="240" w:lineRule="auto"/>
              <w:jc w:val="left"/>
              <w:textAlignment w:val="auto"/>
              <w:rPr>
                <w:rFonts w:hint="eastAsia" w:ascii="仿宋_GB2312" w:hAnsi="仿宋_GB2312" w:eastAsia="仿宋_GB2312" w:cs="仿宋_GB2312"/>
                <w:b/>
                <w:kern w:val="2"/>
                <w:sz w:val="21"/>
                <w:szCs w:val="21"/>
                <w:highlight w:val="none"/>
                <w:lang w:val="en-US" w:eastAsia="zh-CN" w:bidi="ar-SA"/>
              </w:rPr>
            </w:pPr>
            <w:r>
              <w:rPr>
                <w:rFonts w:hint="eastAsia" w:ascii="仿宋_GB2312" w:hAnsi="仿宋_GB2312" w:eastAsia="仿宋_GB2312" w:cs="仿宋_GB2312"/>
                <w:b w:val="0"/>
                <w:bCs/>
                <w:kern w:val="2"/>
                <w:sz w:val="21"/>
                <w:szCs w:val="21"/>
                <w:highlight w:val="none"/>
                <w:lang w:val="en-US" w:eastAsia="zh-CN" w:bidi="ar-SA"/>
              </w:rPr>
              <w:t>注：须提供投入人员简历、劳动合同、近6个月社保参保证明、学历证明等资料，不提供或提供不完整不得分。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6" w:hRule="atLeast"/>
          <w:jc w:val="center"/>
        </w:trPr>
        <w:tc>
          <w:tcPr>
            <w:tcW w:w="374" w:type="pct"/>
            <w:noWrap w:val="0"/>
            <w:tcMar>
              <w:top w:w="0" w:type="dxa"/>
              <w:left w:w="28" w:type="dxa"/>
              <w:bottom w:w="0" w:type="dxa"/>
              <w:right w:w="28" w:type="dxa"/>
            </w:tcMar>
            <w:vAlign w:val="center"/>
          </w:tcPr>
          <w:p>
            <w:pPr>
              <w:keepNext w:val="0"/>
              <w:keepLines w:val="0"/>
              <w:pageBreakBefore w:val="0"/>
              <w:widowControl w:val="0"/>
              <w:shd w:val="clear" w:fill="FFFFFF" w:themeFill="background1"/>
              <w:wordWrap/>
              <w:overflowPunct/>
              <w:topLinePunct w:val="0"/>
              <w:autoSpaceDE/>
              <w:autoSpaceDN/>
              <w:bidi w:val="0"/>
              <w:adjustRightInd/>
              <w:spacing w:line="240" w:lineRule="auto"/>
              <w:jc w:val="center"/>
              <w:textAlignment w:val="auto"/>
              <w:rPr>
                <w:rFonts w:hint="eastAsia" w:ascii="仿宋_GB2312" w:hAnsi="仿宋_GB2312" w:eastAsia="仿宋_GB2312" w:cs="仿宋_GB2312"/>
                <w:b w:val="0"/>
                <w:bCs/>
                <w:color w:val="auto"/>
                <w:sz w:val="21"/>
                <w:szCs w:val="21"/>
                <w:highlight w:val="none"/>
                <w:lang w:val="en-US" w:eastAsia="zh-CN"/>
              </w:rPr>
            </w:pPr>
            <w:r>
              <w:rPr>
                <w:rFonts w:hint="eastAsia" w:ascii="仿宋_GB2312" w:hAnsi="仿宋_GB2312" w:eastAsia="仿宋_GB2312" w:cs="仿宋_GB2312"/>
                <w:b w:val="0"/>
                <w:bCs/>
                <w:color w:val="auto"/>
                <w:sz w:val="21"/>
                <w:szCs w:val="21"/>
                <w:highlight w:val="none"/>
                <w:lang w:val="en-US" w:eastAsia="zh-CN"/>
              </w:rPr>
              <w:t>3</w:t>
            </w:r>
          </w:p>
        </w:tc>
        <w:tc>
          <w:tcPr>
            <w:tcW w:w="614" w:type="pct"/>
            <w:noWrap w:val="0"/>
            <w:tcMar>
              <w:top w:w="0" w:type="dxa"/>
              <w:left w:w="28" w:type="dxa"/>
              <w:bottom w:w="0" w:type="dxa"/>
              <w:right w:w="28" w:type="dxa"/>
            </w:tcMar>
            <w:vAlign w:val="center"/>
          </w:tcPr>
          <w:p>
            <w:pPr>
              <w:keepNext w:val="0"/>
              <w:keepLines w:val="0"/>
              <w:pageBreakBefore w:val="0"/>
              <w:widowControl w:val="0"/>
              <w:shd w:val="clear" w:fill="FFFFFF" w:themeFill="background1"/>
              <w:wordWrap/>
              <w:overflowPunct/>
              <w:topLinePunct w:val="0"/>
              <w:autoSpaceDE/>
              <w:autoSpaceDN/>
              <w:bidi w:val="0"/>
              <w:adjustRightInd/>
              <w:spacing w:line="240" w:lineRule="auto"/>
              <w:jc w:val="center"/>
              <w:textAlignment w:val="auto"/>
              <w:rPr>
                <w:rFonts w:hint="default" w:ascii="仿宋_GB2312" w:hAnsi="仿宋_GB2312" w:eastAsia="仿宋_GB2312" w:cs="仿宋_GB2312"/>
                <w:color w:val="000000"/>
                <w:sz w:val="21"/>
                <w:szCs w:val="21"/>
                <w:highlight w:val="none"/>
                <w:lang w:val="en-US" w:eastAsia="zh-CN" w:bidi="ar"/>
              </w:rPr>
            </w:pPr>
            <w:r>
              <w:rPr>
                <w:rFonts w:hint="eastAsia" w:ascii="仿宋_GB2312" w:hAnsi="仿宋_GB2312" w:eastAsia="仿宋_GB2312" w:cs="仿宋_GB2312"/>
                <w:color w:val="000000"/>
                <w:sz w:val="21"/>
                <w:szCs w:val="21"/>
                <w:highlight w:val="none"/>
                <w:lang w:val="en-US" w:eastAsia="zh-CN" w:bidi="ar"/>
              </w:rPr>
              <w:t>项目理解</w:t>
            </w:r>
          </w:p>
        </w:tc>
        <w:tc>
          <w:tcPr>
            <w:tcW w:w="366" w:type="pct"/>
            <w:noWrap w:val="0"/>
            <w:tcMar>
              <w:top w:w="0" w:type="dxa"/>
              <w:left w:w="28" w:type="dxa"/>
              <w:bottom w:w="0" w:type="dxa"/>
              <w:right w:w="28" w:type="dxa"/>
            </w:tcMar>
            <w:vAlign w:val="center"/>
          </w:tcPr>
          <w:p>
            <w:pPr>
              <w:keepNext w:val="0"/>
              <w:keepLines w:val="0"/>
              <w:pageBreakBefore w:val="0"/>
              <w:widowControl w:val="0"/>
              <w:shd w:val="clear" w:fill="FFFFFF" w:themeFill="background1"/>
              <w:wordWrap/>
              <w:overflowPunct/>
              <w:topLinePunct w:val="0"/>
              <w:autoSpaceDE/>
              <w:autoSpaceDN/>
              <w:bidi w:val="0"/>
              <w:adjustRightInd/>
              <w:spacing w:line="240" w:lineRule="auto"/>
              <w:jc w:val="center"/>
              <w:textAlignment w:val="auto"/>
              <w:rPr>
                <w:rFonts w:hint="eastAsia" w:ascii="仿宋_GB2312" w:hAnsi="仿宋_GB2312" w:eastAsia="仿宋_GB2312" w:cs="仿宋_GB2312"/>
                <w:bCs/>
                <w:snapToGrid w:val="0"/>
                <w:sz w:val="21"/>
                <w:szCs w:val="21"/>
                <w:highlight w:val="none"/>
                <w:lang w:val="en-US" w:eastAsia="zh-CN"/>
              </w:rPr>
            </w:pPr>
            <w:r>
              <w:rPr>
                <w:rFonts w:hint="eastAsia" w:ascii="仿宋_GB2312" w:hAnsi="仿宋_GB2312" w:eastAsia="仿宋_GB2312" w:cs="仿宋_GB2312"/>
                <w:bCs/>
                <w:snapToGrid w:val="0"/>
                <w:sz w:val="21"/>
                <w:szCs w:val="21"/>
                <w:highlight w:val="none"/>
                <w:lang w:val="en-US" w:eastAsia="zh-CN"/>
              </w:rPr>
              <w:t>20</w:t>
            </w:r>
          </w:p>
        </w:tc>
        <w:tc>
          <w:tcPr>
            <w:tcW w:w="3643" w:type="pct"/>
            <w:noWrap w:val="0"/>
            <w:tcMar>
              <w:top w:w="0" w:type="dxa"/>
              <w:left w:w="28" w:type="dxa"/>
              <w:bottom w:w="0" w:type="dxa"/>
              <w:right w:w="28" w:type="dxa"/>
            </w:tcMar>
            <w:vAlign w:val="center"/>
          </w:tcPr>
          <w:p>
            <w:pPr>
              <w:keepNext w:val="0"/>
              <w:keepLines w:val="0"/>
              <w:pageBreakBefore w:val="0"/>
              <w:widowControl w:val="0"/>
              <w:shd w:val="clear" w:fill="FFFFFF" w:themeFill="background1"/>
              <w:wordWrap/>
              <w:overflowPunct/>
              <w:topLinePunct w:val="0"/>
              <w:autoSpaceDE/>
              <w:autoSpaceDN/>
              <w:bidi w:val="0"/>
              <w:adjustRightInd/>
              <w:spacing w:line="240" w:lineRule="auto"/>
              <w:textAlignment w:val="auto"/>
              <w:rPr>
                <w:rFonts w:hint="eastAsia" w:ascii="仿宋_GB2312" w:hAnsi="仿宋_GB2312" w:eastAsia="仿宋_GB2312" w:cs="仿宋_GB2312"/>
                <w:b w:val="0"/>
                <w:bCs w:val="0"/>
                <w:kern w:val="2"/>
                <w:sz w:val="21"/>
                <w:szCs w:val="21"/>
                <w:highlight w:val="none"/>
              </w:rPr>
            </w:pPr>
            <w:r>
              <w:rPr>
                <w:rFonts w:hint="eastAsia" w:ascii="仿宋_GB2312" w:hAnsi="仿宋_GB2312" w:eastAsia="仿宋_GB2312" w:cs="仿宋_GB2312"/>
                <w:b w:val="0"/>
                <w:bCs w:val="0"/>
                <w:kern w:val="2"/>
                <w:sz w:val="21"/>
                <w:szCs w:val="21"/>
                <w:highlight w:val="none"/>
              </w:rPr>
              <w:t>根据</w:t>
            </w:r>
            <w:r>
              <w:rPr>
                <w:rFonts w:hint="eastAsia" w:ascii="仿宋_GB2312" w:hAnsi="仿宋_GB2312" w:eastAsia="仿宋_GB2312" w:cs="仿宋_GB2312"/>
                <w:b w:val="0"/>
                <w:bCs w:val="0"/>
                <w:kern w:val="2"/>
                <w:sz w:val="21"/>
                <w:szCs w:val="21"/>
                <w:highlight w:val="none"/>
                <w:lang w:eastAsia="zh-CN"/>
              </w:rPr>
              <w:t>投标人</w:t>
            </w:r>
            <w:r>
              <w:rPr>
                <w:rFonts w:hint="eastAsia" w:ascii="仿宋_GB2312" w:hAnsi="仿宋_GB2312" w:eastAsia="仿宋_GB2312" w:cs="仿宋_GB2312"/>
                <w:b w:val="0"/>
                <w:bCs w:val="0"/>
                <w:kern w:val="2"/>
                <w:sz w:val="21"/>
                <w:szCs w:val="21"/>
                <w:highlight w:val="none"/>
              </w:rPr>
              <w:t>对项目的理解和分析阐述，结合其的需求理解的深度、项目内容理解的准确性，综合评价</w:t>
            </w:r>
            <w:r>
              <w:rPr>
                <w:rFonts w:hint="eastAsia" w:ascii="仿宋_GB2312" w:hAnsi="仿宋_GB2312" w:eastAsia="仿宋_GB2312" w:cs="仿宋_GB2312"/>
                <w:b w:val="0"/>
                <w:bCs w:val="0"/>
                <w:kern w:val="2"/>
                <w:sz w:val="21"/>
                <w:szCs w:val="21"/>
                <w:highlight w:val="none"/>
                <w:lang w:eastAsia="zh-CN"/>
              </w:rPr>
              <w:t>投标人</w:t>
            </w:r>
            <w:r>
              <w:rPr>
                <w:rFonts w:hint="eastAsia" w:ascii="仿宋_GB2312" w:hAnsi="仿宋_GB2312" w:eastAsia="仿宋_GB2312" w:cs="仿宋_GB2312"/>
                <w:b w:val="0"/>
                <w:bCs w:val="0"/>
                <w:kern w:val="2"/>
                <w:sz w:val="21"/>
                <w:szCs w:val="21"/>
                <w:highlight w:val="none"/>
              </w:rPr>
              <w:t>是否具备履行本项目服务要求的能力：</w:t>
            </w:r>
          </w:p>
          <w:p>
            <w:pPr>
              <w:keepNext w:val="0"/>
              <w:keepLines w:val="0"/>
              <w:pageBreakBefore w:val="0"/>
              <w:widowControl w:val="0"/>
              <w:shd w:val="clear" w:fill="FFFFFF" w:themeFill="background1"/>
              <w:wordWrap/>
              <w:overflowPunct/>
              <w:topLinePunct w:val="0"/>
              <w:autoSpaceDE/>
              <w:autoSpaceDN/>
              <w:bidi w:val="0"/>
              <w:adjustRightInd/>
              <w:spacing w:line="240" w:lineRule="auto"/>
              <w:textAlignment w:val="auto"/>
              <w:rPr>
                <w:rFonts w:hint="eastAsia" w:ascii="仿宋_GB2312" w:hAnsi="仿宋_GB2312" w:eastAsia="仿宋_GB2312" w:cs="仿宋_GB2312"/>
                <w:b w:val="0"/>
                <w:bCs w:val="0"/>
                <w:kern w:val="2"/>
                <w:sz w:val="21"/>
                <w:szCs w:val="21"/>
                <w:highlight w:val="none"/>
              </w:rPr>
            </w:pPr>
            <w:r>
              <w:rPr>
                <w:rFonts w:hint="eastAsia" w:ascii="仿宋_GB2312" w:hAnsi="仿宋_GB2312" w:eastAsia="仿宋_GB2312" w:cs="仿宋_GB2312"/>
                <w:b w:val="0"/>
                <w:bCs w:val="0"/>
                <w:kern w:val="2"/>
                <w:sz w:val="21"/>
                <w:szCs w:val="21"/>
                <w:highlight w:val="none"/>
              </w:rPr>
              <w:t>1</w:t>
            </w:r>
            <w:r>
              <w:rPr>
                <w:rFonts w:hint="eastAsia" w:ascii="仿宋_GB2312" w:hAnsi="仿宋_GB2312" w:eastAsia="仿宋_GB2312" w:cs="仿宋_GB2312"/>
                <w:b w:val="0"/>
                <w:bCs w:val="0"/>
                <w:kern w:val="2"/>
                <w:sz w:val="21"/>
                <w:szCs w:val="21"/>
                <w:highlight w:val="none"/>
                <w:lang w:eastAsia="zh-CN"/>
              </w:rPr>
              <w:t>、</w:t>
            </w:r>
            <w:r>
              <w:rPr>
                <w:rFonts w:hint="eastAsia" w:ascii="仿宋_GB2312" w:hAnsi="仿宋_GB2312" w:eastAsia="仿宋_GB2312" w:cs="仿宋_GB2312"/>
                <w:b w:val="0"/>
                <w:bCs w:val="0"/>
                <w:kern w:val="2"/>
                <w:sz w:val="21"/>
                <w:szCs w:val="21"/>
                <w:highlight w:val="none"/>
              </w:rPr>
              <w:t>优秀：对需求、项目内容等分析深入、准确，思路清晰，得20分；</w:t>
            </w:r>
          </w:p>
          <w:p>
            <w:pPr>
              <w:keepNext w:val="0"/>
              <w:keepLines w:val="0"/>
              <w:pageBreakBefore w:val="0"/>
              <w:widowControl w:val="0"/>
              <w:shd w:val="clear" w:fill="FFFFFF" w:themeFill="background1"/>
              <w:wordWrap/>
              <w:overflowPunct/>
              <w:topLinePunct w:val="0"/>
              <w:autoSpaceDE/>
              <w:autoSpaceDN/>
              <w:bidi w:val="0"/>
              <w:adjustRightInd/>
              <w:spacing w:line="240" w:lineRule="auto"/>
              <w:textAlignment w:val="auto"/>
              <w:rPr>
                <w:rFonts w:hint="eastAsia" w:ascii="仿宋_GB2312" w:hAnsi="仿宋_GB2312" w:eastAsia="仿宋_GB2312" w:cs="仿宋_GB2312"/>
                <w:b w:val="0"/>
                <w:bCs w:val="0"/>
                <w:kern w:val="2"/>
                <w:sz w:val="21"/>
                <w:szCs w:val="21"/>
                <w:highlight w:val="none"/>
              </w:rPr>
            </w:pPr>
            <w:r>
              <w:rPr>
                <w:rFonts w:hint="eastAsia" w:ascii="仿宋_GB2312" w:hAnsi="仿宋_GB2312" w:eastAsia="仿宋_GB2312" w:cs="仿宋_GB2312"/>
                <w:b w:val="0"/>
                <w:bCs w:val="0"/>
                <w:kern w:val="2"/>
                <w:sz w:val="21"/>
                <w:szCs w:val="21"/>
                <w:highlight w:val="none"/>
              </w:rPr>
              <w:t>2</w:t>
            </w:r>
            <w:r>
              <w:rPr>
                <w:rFonts w:hint="eastAsia" w:ascii="仿宋_GB2312" w:hAnsi="仿宋_GB2312" w:eastAsia="仿宋_GB2312" w:cs="仿宋_GB2312"/>
                <w:b w:val="0"/>
                <w:bCs w:val="0"/>
                <w:kern w:val="2"/>
                <w:sz w:val="21"/>
                <w:szCs w:val="21"/>
                <w:highlight w:val="none"/>
                <w:lang w:eastAsia="zh-CN"/>
              </w:rPr>
              <w:t>、</w:t>
            </w:r>
            <w:r>
              <w:rPr>
                <w:rFonts w:hint="eastAsia" w:ascii="仿宋_GB2312" w:hAnsi="仿宋_GB2312" w:eastAsia="仿宋_GB2312" w:cs="仿宋_GB2312"/>
                <w:b w:val="0"/>
                <w:bCs w:val="0"/>
                <w:kern w:val="2"/>
                <w:sz w:val="21"/>
                <w:szCs w:val="21"/>
                <w:highlight w:val="none"/>
              </w:rPr>
              <w:t>良好：能较好理解需求、项目内容，得15分；</w:t>
            </w:r>
          </w:p>
          <w:p>
            <w:pPr>
              <w:keepNext w:val="0"/>
              <w:keepLines w:val="0"/>
              <w:pageBreakBefore w:val="0"/>
              <w:widowControl w:val="0"/>
              <w:shd w:val="clear" w:fill="FFFFFF" w:themeFill="background1"/>
              <w:wordWrap/>
              <w:overflowPunct/>
              <w:topLinePunct w:val="0"/>
              <w:autoSpaceDE/>
              <w:autoSpaceDN/>
              <w:bidi w:val="0"/>
              <w:adjustRightInd/>
              <w:spacing w:line="240" w:lineRule="auto"/>
              <w:textAlignment w:val="auto"/>
              <w:rPr>
                <w:rFonts w:hint="eastAsia" w:ascii="仿宋_GB2312" w:hAnsi="仿宋_GB2312" w:eastAsia="仿宋_GB2312" w:cs="仿宋_GB2312"/>
                <w:b w:val="0"/>
                <w:bCs w:val="0"/>
                <w:kern w:val="2"/>
                <w:sz w:val="21"/>
                <w:szCs w:val="21"/>
                <w:highlight w:val="none"/>
              </w:rPr>
            </w:pPr>
            <w:r>
              <w:rPr>
                <w:rFonts w:hint="eastAsia" w:ascii="仿宋_GB2312" w:hAnsi="仿宋_GB2312" w:eastAsia="仿宋_GB2312" w:cs="仿宋_GB2312"/>
                <w:b w:val="0"/>
                <w:bCs w:val="0"/>
                <w:kern w:val="2"/>
                <w:sz w:val="21"/>
                <w:szCs w:val="21"/>
                <w:highlight w:val="none"/>
              </w:rPr>
              <w:t>3</w:t>
            </w:r>
            <w:r>
              <w:rPr>
                <w:rFonts w:hint="eastAsia" w:ascii="仿宋_GB2312" w:hAnsi="仿宋_GB2312" w:eastAsia="仿宋_GB2312" w:cs="仿宋_GB2312"/>
                <w:b w:val="0"/>
                <w:bCs w:val="0"/>
                <w:kern w:val="2"/>
                <w:sz w:val="21"/>
                <w:szCs w:val="21"/>
                <w:highlight w:val="none"/>
                <w:lang w:eastAsia="zh-CN"/>
              </w:rPr>
              <w:t>、</w:t>
            </w:r>
            <w:r>
              <w:rPr>
                <w:rFonts w:hint="eastAsia" w:ascii="仿宋_GB2312" w:hAnsi="仿宋_GB2312" w:eastAsia="仿宋_GB2312" w:cs="仿宋_GB2312"/>
                <w:b w:val="0"/>
                <w:bCs w:val="0"/>
                <w:kern w:val="2"/>
                <w:sz w:val="21"/>
                <w:szCs w:val="21"/>
                <w:highlight w:val="none"/>
              </w:rPr>
              <w:t>一般：对需求、项目内容等分析响应性描述基本符合项目要求，得10分；</w:t>
            </w:r>
          </w:p>
          <w:p>
            <w:pPr>
              <w:keepNext w:val="0"/>
              <w:keepLines w:val="0"/>
              <w:pageBreakBefore w:val="0"/>
              <w:widowControl w:val="0"/>
              <w:shd w:val="clear" w:fill="FFFFFF" w:themeFill="background1"/>
              <w:wordWrap/>
              <w:overflowPunct/>
              <w:topLinePunct w:val="0"/>
              <w:autoSpaceDE/>
              <w:autoSpaceDN/>
              <w:bidi w:val="0"/>
              <w:adjustRightInd/>
              <w:spacing w:line="240" w:lineRule="auto"/>
              <w:textAlignment w:val="auto"/>
              <w:rPr>
                <w:rFonts w:hint="eastAsia" w:ascii="仿宋_GB2312" w:hAnsi="仿宋_GB2312" w:eastAsia="仿宋_GB2312" w:cs="仿宋_GB2312"/>
                <w:b w:val="0"/>
                <w:bCs w:val="0"/>
                <w:kern w:val="2"/>
                <w:sz w:val="21"/>
                <w:szCs w:val="21"/>
                <w:highlight w:val="none"/>
              </w:rPr>
            </w:pPr>
            <w:r>
              <w:rPr>
                <w:rFonts w:hint="eastAsia" w:ascii="仿宋_GB2312" w:hAnsi="仿宋_GB2312" w:eastAsia="仿宋_GB2312" w:cs="仿宋_GB2312"/>
                <w:b w:val="0"/>
                <w:bCs w:val="0"/>
                <w:kern w:val="2"/>
                <w:sz w:val="21"/>
                <w:szCs w:val="21"/>
                <w:highlight w:val="none"/>
              </w:rPr>
              <w:t>4</w:t>
            </w:r>
            <w:r>
              <w:rPr>
                <w:rFonts w:hint="eastAsia" w:ascii="仿宋_GB2312" w:hAnsi="仿宋_GB2312" w:eastAsia="仿宋_GB2312" w:cs="仿宋_GB2312"/>
                <w:b w:val="0"/>
                <w:bCs w:val="0"/>
                <w:kern w:val="2"/>
                <w:sz w:val="21"/>
                <w:szCs w:val="21"/>
                <w:highlight w:val="none"/>
                <w:lang w:eastAsia="zh-CN"/>
              </w:rPr>
              <w:t>、</w:t>
            </w:r>
            <w:r>
              <w:rPr>
                <w:rFonts w:hint="eastAsia" w:ascii="仿宋_GB2312" w:hAnsi="仿宋_GB2312" w:eastAsia="仿宋_GB2312" w:cs="仿宋_GB2312"/>
                <w:b w:val="0"/>
                <w:bCs w:val="0"/>
                <w:kern w:val="2"/>
                <w:sz w:val="21"/>
                <w:szCs w:val="21"/>
                <w:highlight w:val="none"/>
              </w:rPr>
              <w:t>较差：对需求、项目内容等分析响应性描述未达到项目要求，得5分；</w:t>
            </w:r>
          </w:p>
          <w:p>
            <w:pPr>
              <w:keepNext w:val="0"/>
              <w:keepLines w:val="0"/>
              <w:pageBreakBefore w:val="0"/>
              <w:widowControl w:val="0"/>
              <w:shd w:val="clear" w:fill="FFFFFF" w:themeFill="background1"/>
              <w:wordWrap/>
              <w:overflowPunct/>
              <w:topLinePunct w:val="0"/>
              <w:autoSpaceDE/>
              <w:autoSpaceDN/>
              <w:bidi w:val="0"/>
              <w:adjustRightInd/>
              <w:spacing w:line="240" w:lineRule="auto"/>
              <w:textAlignment w:val="auto"/>
              <w:rPr>
                <w:rFonts w:hint="eastAsia" w:ascii="仿宋_GB2312" w:hAnsi="仿宋_GB2312" w:eastAsia="仿宋_GB2312" w:cs="仿宋_GB2312"/>
                <w:b/>
                <w:bCs/>
                <w:kern w:val="2"/>
                <w:sz w:val="21"/>
                <w:szCs w:val="21"/>
                <w:highlight w:val="none"/>
              </w:rPr>
            </w:pPr>
            <w:r>
              <w:rPr>
                <w:rFonts w:hint="eastAsia" w:ascii="仿宋_GB2312" w:hAnsi="仿宋_GB2312" w:eastAsia="仿宋_GB2312" w:cs="仿宋_GB2312"/>
                <w:b w:val="0"/>
                <w:bCs w:val="0"/>
                <w:kern w:val="2"/>
                <w:sz w:val="21"/>
                <w:szCs w:val="21"/>
                <w:highlight w:val="none"/>
              </w:rPr>
              <w:t>5</w:t>
            </w:r>
            <w:r>
              <w:rPr>
                <w:rFonts w:hint="eastAsia" w:ascii="仿宋_GB2312" w:hAnsi="仿宋_GB2312" w:eastAsia="仿宋_GB2312" w:cs="仿宋_GB2312"/>
                <w:b w:val="0"/>
                <w:bCs w:val="0"/>
                <w:kern w:val="2"/>
                <w:sz w:val="21"/>
                <w:szCs w:val="21"/>
                <w:highlight w:val="none"/>
                <w:lang w:eastAsia="zh-CN"/>
              </w:rPr>
              <w:t>、</w:t>
            </w:r>
            <w:r>
              <w:rPr>
                <w:rFonts w:hint="eastAsia" w:ascii="仿宋_GB2312" w:hAnsi="仿宋_GB2312" w:eastAsia="仿宋_GB2312" w:cs="仿宋_GB2312"/>
                <w:b w:val="0"/>
                <w:bCs w:val="0"/>
                <w:kern w:val="2"/>
                <w:sz w:val="21"/>
                <w:szCs w:val="21"/>
                <w:highlight w:val="none"/>
              </w:rPr>
              <w:t>未提供有关材料，得0分；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6" w:hRule="atLeast"/>
          <w:jc w:val="center"/>
        </w:trPr>
        <w:tc>
          <w:tcPr>
            <w:tcW w:w="374" w:type="pct"/>
            <w:noWrap w:val="0"/>
            <w:tcMar>
              <w:top w:w="0" w:type="dxa"/>
              <w:left w:w="28" w:type="dxa"/>
              <w:bottom w:w="0" w:type="dxa"/>
              <w:right w:w="28" w:type="dxa"/>
            </w:tcMar>
            <w:vAlign w:val="center"/>
          </w:tcPr>
          <w:p>
            <w:pPr>
              <w:keepNext w:val="0"/>
              <w:keepLines w:val="0"/>
              <w:pageBreakBefore w:val="0"/>
              <w:widowControl w:val="0"/>
              <w:shd w:val="clear" w:fill="FFFFFF" w:themeFill="background1"/>
              <w:wordWrap/>
              <w:overflowPunct/>
              <w:topLinePunct w:val="0"/>
              <w:autoSpaceDE/>
              <w:autoSpaceDN/>
              <w:bidi w:val="0"/>
              <w:adjustRightInd/>
              <w:spacing w:line="240" w:lineRule="auto"/>
              <w:jc w:val="center"/>
              <w:textAlignment w:val="auto"/>
              <w:rPr>
                <w:rFonts w:hint="eastAsia" w:ascii="仿宋_GB2312" w:hAnsi="仿宋_GB2312" w:eastAsia="仿宋_GB2312" w:cs="仿宋_GB2312"/>
                <w:b w:val="0"/>
                <w:bCs/>
                <w:color w:val="auto"/>
                <w:sz w:val="21"/>
                <w:szCs w:val="21"/>
                <w:highlight w:val="none"/>
                <w:lang w:val="en-US" w:eastAsia="zh-CN" w:bidi="ar-SA"/>
              </w:rPr>
            </w:pPr>
            <w:r>
              <w:rPr>
                <w:rFonts w:hint="eastAsia" w:ascii="仿宋_GB2312" w:hAnsi="仿宋_GB2312" w:eastAsia="仿宋_GB2312" w:cs="仿宋_GB2312"/>
                <w:b w:val="0"/>
                <w:bCs/>
                <w:color w:val="auto"/>
                <w:sz w:val="21"/>
                <w:szCs w:val="21"/>
                <w:highlight w:val="none"/>
                <w:lang w:val="en-US" w:eastAsia="zh-CN"/>
              </w:rPr>
              <w:t>4</w:t>
            </w:r>
          </w:p>
        </w:tc>
        <w:tc>
          <w:tcPr>
            <w:tcW w:w="614" w:type="pct"/>
            <w:noWrap w:val="0"/>
            <w:tcMar>
              <w:top w:w="0" w:type="dxa"/>
              <w:left w:w="28" w:type="dxa"/>
              <w:bottom w:w="0" w:type="dxa"/>
              <w:right w:w="28" w:type="dxa"/>
            </w:tcMar>
            <w:vAlign w:val="center"/>
          </w:tcPr>
          <w:p>
            <w:pPr>
              <w:keepNext w:val="0"/>
              <w:keepLines w:val="0"/>
              <w:pageBreakBefore w:val="0"/>
              <w:widowControl w:val="0"/>
              <w:shd w:val="clear" w:fill="FFFFFF" w:themeFill="background1"/>
              <w:wordWrap/>
              <w:overflowPunct/>
              <w:topLinePunct w:val="0"/>
              <w:autoSpaceDE/>
              <w:autoSpaceDN/>
              <w:bidi w:val="0"/>
              <w:adjustRightInd/>
              <w:spacing w:line="240" w:lineRule="auto"/>
              <w:jc w:val="center"/>
              <w:textAlignment w:val="auto"/>
              <w:rPr>
                <w:rFonts w:hint="eastAsia" w:ascii="仿宋_GB2312" w:hAnsi="仿宋_GB2312" w:eastAsia="仿宋_GB2312" w:cs="仿宋_GB2312"/>
                <w:bCs/>
                <w:sz w:val="21"/>
                <w:szCs w:val="21"/>
                <w:highlight w:val="none"/>
                <w:lang w:val="en-US" w:eastAsia="zh-CN" w:bidi="ar-SA"/>
              </w:rPr>
            </w:pPr>
            <w:r>
              <w:rPr>
                <w:rFonts w:hint="eastAsia" w:ascii="仿宋_GB2312" w:hAnsi="仿宋_GB2312" w:eastAsia="仿宋_GB2312" w:cs="仿宋_GB2312"/>
                <w:color w:val="000000"/>
                <w:sz w:val="21"/>
                <w:szCs w:val="21"/>
                <w:highlight w:val="none"/>
                <w:lang w:val="en-US" w:eastAsia="zh-CN" w:bidi="ar"/>
              </w:rPr>
              <w:t>项目</w:t>
            </w:r>
            <w:r>
              <w:rPr>
                <w:rFonts w:hint="eastAsia" w:ascii="仿宋_GB2312" w:hAnsi="仿宋_GB2312" w:eastAsia="仿宋_GB2312" w:cs="仿宋_GB2312"/>
                <w:color w:val="000000"/>
                <w:sz w:val="21"/>
                <w:szCs w:val="21"/>
                <w:highlight w:val="none"/>
                <w:lang w:bidi="ar"/>
              </w:rPr>
              <w:t>方案</w:t>
            </w:r>
          </w:p>
        </w:tc>
        <w:tc>
          <w:tcPr>
            <w:tcW w:w="366" w:type="pct"/>
            <w:noWrap w:val="0"/>
            <w:tcMar>
              <w:top w:w="0" w:type="dxa"/>
              <w:left w:w="28" w:type="dxa"/>
              <w:bottom w:w="0" w:type="dxa"/>
              <w:right w:w="28" w:type="dxa"/>
            </w:tcMar>
            <w:vAlign w:val="center"/>
          </w:tcPr>
          <w:p>
            <w:pPr>
              <w:keepNext w:val="0"/>
              <w:keepLines w:val="0"/>
              <w:pageBreakBefore w:val="0"/>
              <w:widowControl w:val="0"/>
              <w:shd w:val="clear" w:fill="FFFFFF" w:themeFill="background1"/>
              <w:wordWrap/>
              <w:overflowPunct/>
              <w:topLinePunct w:val="0"/>
              <w:autoSpaceDE/>
              <w:autoSpaceDN/>
              <w:bidi w:val="0"/>
              <w:adjustRightInd/>
              <w:spacing w:line="240" w:lineRule="auto"/>
              <w:jc w:val="center"/>
              <w:textAlignment w:val="auto"/>
              <w:rPr>
                <w:rFonts w:hint="eastAsia" w:ascii="仿宋_GB2312" w:hAnsi="仿宋_GB2312" w:eastAsia="仿宋_GB2312" w:cs="仿宋_GB2312"/>
                <w:bCs/>
                <w:sz w:val="21"/>
                <w:szCs w:val="21"/>
                <w:highlight w:val="none"/>
                <w:lang w:val="en-US" w:eastAsia="zh-CN" w:bidi="ar-SA"/>
              </w:rPr>
            </w:pPr>
            <w:r>
              <w:rPr>
                <w:rFonts w:hint="eastAsia" w:ascii="仿宋_GB2312" w:hAnsi="仿宋_GB2312" w:eastAsia="仿宋_GB2312" w:cs="仿宋_GB2312"/>
                <w:bCs/>
                <w:snapToGrid w:val="0"/>
                <w:sz w:val="21"/>
                <w:szCs w:val="21"/>
                <w:highlight w:val="none"/>
              </w:rPr>
              <w:t>15</w:t>
            </w:r>
          </w:p>
        </w:tc>
        <w:tc>
          <w:tcPr>
            <w:tcW w:w="3643" w:type="pct"/>
            <w:noWrap w:val="0"/>
            <w:tcMar>
              <w:top w:w="0" w:type="dxa"/>
              <w:left w:w="28" w:type="dxa"/>
              <w:bottom w:w="0" w:type="dxa"/>
              <w:right w:w="28" w:type="dxa"/>
            </w:tcMar>
            <w:vAlign w:val="center"/>
          </w:tcPr>
          <w:p>
            <w:pPr>
              <w:keepNext w:val="0"/>
              <w:keepLines w:val="0"/>
              <w:pageBreakBefore w:val="0"/>
              <w:widowControl w:val="0"/>
              <w:shd w:val="clear" w:fill="FFFFFF" w:themeFill="background1"/>
              <w:wordWrap/>
              <w:overflowPunct/>
              <w:topLinePunct w:val="0"/>
              <w:autoSpaceDE/>
              <w:autoSpaceDN/>
              <w:bidi w:val="0"/>
              <w:adjustRightInd/>
              <w:spacing w:line="240" w:lineRule="auto"/>
              <w:jc w:val="left"/>
              <w:textAlignment w:val="auto"/>
              <w:rPr>
                <w:rFonts w:hint="eastAsia" w:ascii="仿宋_GB2312" w:hAnsi="仿宋_GB2312" w:eastAsia="仿宋_GB2312" w:cs="仿宋_GB2312"/>
                <w:sz w:val="21"/>
                <w:szCs w:val="21"/>
                <w:highlight w:val="none"/>
                <w:lang w:val="en-US" w:eastAsia="zh-CN" w:bidi="ar-SA"/>
              </w:rPr>
            </w:pPr>
            <w:r>
              <w:rPr>
                <w:rFonts w:hint="eastAsia" w:ascii="仿宋_GB2312" w:hAnsi="仿宋_GB2312" w:eastAsia="仿宋_GB2312" w:cs="仿宋_GB2312"/>
                <w:sz w:val="21"/>
                <w:szCs w:val="21"/>
                <w:highlight w:val="none"/>
                <w:lang w:val="en-US" w:eastAsia="zh-CN" w:bidi="ar-SA"/>
              </w:rPr>
              <w:t>根据投标人提供的项目方案（包括但不限于项目目标、研究方法及设计、项目工作方案、项目产出等内容），对方案所用方法论和工具是否实用，整体针对性及可执行性，项目产出与项目需求文件是否吻合，关键成果呈现是否清晰具象有亮点进行评价：</w:t>
            </w:r>
          </w:p>
          <w:p>
            <w:pPr>
              <w:keepNext w:val="0"/>
              <w:keepLines w:val="0"/>
              <w:pageBreakBefore w:val="0"/>
              <w:widowControl w:val="0"/>
              <w:shd w:val="clear" w:fill="FFFFFF" w:themeFill="background1"/>
              <w:wordWrap/>
              <w:overflowPunct/>
              <w:topLinePunct w:val="0"/>
              <w:autoSpaceDE/>
              <w:autoSpaceDN/>
              <w:bidi w:val="0"/>
              <w:adjustRightInd/>
              <w:spacing w:line="240" w:lineRule="auto"/>
              <w:jc w:val="left"/>
              <w:textAlignment w:val="auto"/>
              <w:rPr>
                <w:rFonts w:hint="eastAsia" w:ascii="仿宋_GB2312" w:hAnsi="仿宋_GB2312" w:eastAsia="仿宋_GB2312" w:cs="仿宋_GB2312"/>
                <w:sz w:val="21"/>
                <w:szCs w:val="21"/>
                <w:highlight w:val="none"/>
                <w:lang w:val="en-US" w:eastAsia="zh-CN" w:bidi="ar-SA"/>
              </w:rPr>
            </w:pPr>
            <w:r>
              <w:rPr>
                <w:rFonts w:hint="eastAsia" w:ascii="仿宋_GB2312" w:hAnsi="仿宋_GB2312" w:eastAsia="仿宋_GB2312" w:cs="仿宋_GB2312"/>
                <w:sz w:val="21"/>
                <w:szCs w:val="21"/>
                <w:highlight w:val="none"/>
                <w:lang w:val="en-US" w:eastAsia="zh-CN" w:bidi="ar-SA"/>
              </w:rPr>
              <w:t>1、提供优秀方案，得15分；</w:t>
            </w:r>
          </w:p>
          <w:p>
            <w:pPr>
              <w:keepNext w:val="0"/>
              <w:keepLines w:val="0"/>
              <w:pageBreakBefore w:val="0"/>
              <w:widowControl w:val="0"/>
              <w:shd w:val="clear" w:fill="FFFFFF" w:themeFill="background1"/>
              <w:wordWrap/>
              <w:overflowPunct/>
              <w:topLinePunct w:val="0"/>
              <w:autoSpaceDE/>
              <w:autoSpaceDN/>
              <w:bidi w:val="0"/>
              <w:adjustRightInd/>
              <w:spacing w:line="240" w:lineRule="auto"/>
              <w:jc w:val="left"/>
              <w:textAlignment w:val="auto"/>
              <w:rPr>
                <w:rFonts w:hint="eastAsia" w:ascii="仿宋_GB2312" w:hAnsi="仿宋_GB2312" w:eastAsia="仿宋_GB2312" w:cs="仿宋_GB2312"/>
                <w:sz w:val="21"/>
                <w:szCs w:val="21"/>
                <w:highlight w:val="none"/>
                <w:lang w:val="en-US" w:eastAsia="zh-CN" w:bidi="ar-SA"/>
              </w:rPr>
            </w:pPr>
            <w:r>
              <w:rPr>
                <w:rFonts w:hint="eastAsia" w:ascii="仿宋_GB2312" w:hAnsi="仿宋_GB2312" w:eastAsia="仿宋_GB2312" w:cs="仿宋_GB2312"/>
                <w:sz w:val="21"/>
                <w:szCs w:val="21"/>
                <w:highlight w:val="none"/>
                <w:lang w:val="en-US" w:eastAsia="zh-CN" w:bidi="ar-SA"/>
              </w:rPr>
              <w:t>2、提供良好方案，得10分；</w:t>
            </w:r>
          </w:p>
          <w:p>
            <w:pPr>
              <w:keepNext w:val="0"/>
              <w:keepLines w:val="0"/>
              <w:pageBreakBefore w:val="0"/>
              <w:widowControl w:val="0"/>
              <w:shd w:val="clear" w:fill="FFFFFF" w:themeFill="background1"/>
              <w:wordWrap/>
              <w:overflowPunct/>
              <w:topLinePunct w:val="0"/>
              <w:autoSpaceDE/>
              <w:autoSpaceDN/>
              <w:bidi w:val="0"/>
              <w:adjustRightInd/>
              <w:spacing w:line="240" w:lineRule="auto"/>
              <w:jc w:val="left"/>
              <w:textAlignment w:val="auto"/>
              <w:rPr>
                <w:rFonts w:hint="eastAsia" w:ascii="仿宋_GB2312" w:hAnsi="仿宋_GB2312" w:eastAsia="仿宋_GB2312" w:cs="仿宋_GB2312"/>
                <w:sz w:val="21"/>
                <w:szCs w:val="21"/>
                <w:highlight w:val="none"/>
                <w:lang w:val="en-US" w:eastAsia="zh-CN" w:bidi="ar-SA"/>
              </w:rPr>
            </w:pPr>
            <w:r>
              <w:rPr>
                <w:rFonts w:hint="eastAsia" w:ascii="仿宋_GB2312" w:hAnsi="仿宋_GB2312" w:eastAsia="仿宋_GB2312" w:cs="仿宋_GB2312"/>
                <w:sz w:val="21"/>
                <w:szCs w:val="21"/>
                <w:highlight w:val="none"/>
                <w:lang w:val="en-US" w:eastAsia="zh-CN" w:bidi="ar-SA"/>
              </w:rPr>
              <w:t>3、提供一般方案，得5分；</w:t>
            </w:r>
          </w:p>
          <w:p>
            <w:pPr>
              <w:keepNext w:val="0"/>
              <w:keepLines w:val="0"/>
              <w:pageBreakBefore w:val="0"/>
              <w:widowControl w:val="0"/>
              <w:shd w:val="clear" w:fill="FFFFFF" w:themeFill="background1"/>
              <w:wordWrap/>
              <w:overflowPunct/>
              <w:topLinePunct w:val="0"/>
              <w:autoSpaceDE/>
              <w:autoSpaceDN/>
              <w:bidi w:val="0"/>
              <w:adjustRightInd/>
              <w:spacing w:line="240" w:lineRule="auto"/>
              <w:jc w:val="left"/>
              <w:textAlignment w:val="auto"/>
              <w:rPr>
                <w:rFonts w:hint="eastAsia" w:ascii="仿宋_GB2312" w:hAnsi="仿宋_GB2312" w:eastAsia="仿宋_GB2312" w:cs="仿宋_GB2312"/>
                <w:sz w:val="21"/>
                <w:szCs w:val="21"/>
                <w:highlight w:val="none"/>
                <w:lang w:val="en-US" w:eastAsia="zh-CN" w:bidi="ar-SA"/>
              </w:rPr>
            </w:pPr>
            <w:r>
              <w:rPr>
                <w:rFonts w:hint="eastAsia" w:ascii="仿宋_GB2312" w:hAnsi="仿宋_GB2312" w:eastAsia="仿宋_GB2312" w:cs="仿宋_GB2312"/>
                <w:sz w:val="21"/>
                <w:szCs w:val="21"/>
                <w:highlight w:val="none"/>
                <w:lang w:val="en-US" w:eastAsia="zh-CN" w:bidi="ar-SA"/>
              </w:rPr>
              <w:t>4、提供较差方案，得2分；</w:t>
            </w:r>
          </w:p>
          <w:p>
            <w:pPr>
              <w:keepNext w:val="0"/>
              <w:keepLines w:val="0"/>
              <w:pageBreakBefore w:val="0"/>
              <w:widowControl w:val="0"/>
              <w:shd w:val="clear" w:fill="FFFFFF" w:themeFill="background1"/>
              <w:wordWrap/>
              <w:overflowPunct/>
              <w:topLinePunct w:val="0"/>
              <w:autoSpaceDE/>
              <w:autoSpaceDN/>
              <w:bidi w:val="0"/>
              <w:adjustRightInd/>
              <w:spacing w:line="240" w:lineRule="auto"/>
              <w:jc w:val="left"/>
              <w:textAlignment w:val="auto"/>
              <w:rPr>
                <w:rFonts w:hint="eastAsia" w:ascii="仿宋_GB2312" w:hAnsi="仿宋_GB2312" w:eastAsia="仿宋_GB2312" w:cs="仿宋_GB2312"/>
                <w:sz w:val="21"/>
                <w:szCs w:val="21"/>
                <w:highlight w:val="none"/>
                <w:lang w:val="en-US" w:eastAsia="zh-CN" w:bidi="ar-SA"/>
              </w:rPr>
            </w:pPr>
            <w:r>
              <w:rPr>
                <w:rFonts w:hint="eastAsia" w:ascii="仿宋_GB2312" w:hAnsi="仿宋_GB2312" w:eastAsia="仿宋_GB2312" w:cs="仿宋_GB2312"/>
                <w:sz w:val="21"/>
                <w:szCs w:val="21"/>
                <w:highlight w:val="none"/>
                <w:lang w:val="en-US" w:eastAsia="zh-CN" w:bidi="ar-SA"/>
              </w:rPr>
              <w:t>5、未提供有关材料，得0分。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6" w:hRule="atLeast"/>
          <w:jc w:val="center"/>
        </w:trPr>
        <w:tc>
          <w:tcPr>
            <w:tcW w:w="374" w:type="pct"/>
            <w:noWrap w:val="0"/>
            <w:tcMar>
              <w:top w:w="0" w:type="dxa"/>
              <w:left w:w="28" w:type="dxa"/>
              <w:bottom w:w="0" w:type="dxa"/>
              <w:right w:w="28" w:type="dxa"/>
            </w:tcMar>
            <w:vAlign w:val="center"/>
          </w:tcPr>
          <w:p>
            <w:pPr>
              <w:keepNext w:val="0"/>
              <w:keepLines w:val="0"/>
              <w:pageBreakBefore w:val="0"/>
              <w:widowControl w:val="0"/>
              <w:shd w:val="clear" w:fill="FFFFFF" w:themeFill="background1"/>
              <w:wordWrap/>
              <w:overflowPunct/>
              <w:topLinePunct w:val="0"/>
              <w:autoSpaceDE/>
              <w:autoSpaceDN/>
              <w:bidi w:val="0"/>
              <w:adjustRightInd/>
              <w:spacing w:line="240" w:lineRule="auto"/>
              <w:jc w:val="center"/>
              <w:textAlignment w:val="auto"/>
              <w:rPr>
                <w:rFonts w:hint="eastAsia" w:ascii="仿宋_GB2312" w:hAnsi="仿宋_GB2312" w:eastAsia="仿宋_GB2312" w:cs="仿宋_GB2312"/>
                <w:b w:val="0"/>
                <w:bCs/>
                <w:color w:val="auto"/>
                <w:sz w:val="21"/>
                <w:szCs w:val="21"/>
                <w:highlight w:val="none"/>
                <w:lang w:val="en-US" w:eastAsia="zh-CN"/>
              </w:rPr>
            </w:pPr>
            <w:r>
              <w:rPr>
                <w:rFonts w:hint="eastAsia" w:ascii="仿宋_GB2312" w:hAnsi="仿宋_GB2312" w:eastAsia="仿宋_GB2312" w:cs="仿宋_GB2312"/>
                <w:b w:val="0"/>
                <w:bCs/>
                <w:color w:val="auto"/>
                <w:sz w:val="21"/>
                <w:szCs w:val="21"/>
                <w:highlight w:val="none"/>
                <w:lang w:val="en-US" w:eastAsia="zh-CN"/>
              </w:rPr>
              <w:t>5</w:t>
            </w:r>
          </w:p>
        </w:tc>
        <w:tc>
          <w:tcPr>
            <w:tcW w:w="614" w:type="pct"/>
            <w:noWrap w:val="0"/>
            <w:tcMar>
              <w:top w:w="0" w:type="dxa"/>
              <w:left w:w="28" w:type="dxa"/>
              <w:bottom w:w="0" w:type="dxa"/>
              <w:right w:w="28" w:type="dxa"/>
            </w:tcMar>
            <w:vAlign w:val="center"/>
          </w:tcPr>
          <w:p>
            <w:pPr>
              <w:pStyle w:val="3"/>
              <w:keepNext w:val="0"/>
              <w:keepLines w:val="0"/>
              <w:pageBreakBefore w:val="0"/>
              <w:widowControl w:val="0"/>
              <w:shd w:val="clear" w:fill="FFFFFF" w:themeFill="background1"/>
              <w:kinsoku w:val="0"/>
              <w:wordWrap/>
              <w:overflowPunct/>
              <w:topLinePunct w:val="0"/>
              <w:autoSpaceDE/>
              <w:autoSpaceDN/>
              <w:bidi w:val="0"/>
              <w:adjustRightInd/>
              <w:spacing w:line="240" w:lineRule="auto"/>
              <w:ind w:left="0" w:leftChars="0"/>
              <w:jc w:val="center"/>
              <w:textAlignment w:val="auto"/>
              <w:rPr>
                <w:rFonts w:hint="default" w:ascii="仿宋_GB2312" w:hAnsi="仿宋_GB2312" w:eastAsia="仿宋_GB2312" w:cs="仿宋_GB2312"/>
                <w:sz w:val="21"/>
                <w:szCs w:val="21"/>
                <w:highlight w:val="none"/>
                <w:lang w:val="en-US" w:eastAsia="zh-CN"/>
              </w:rPr>
            </w:pPr>
            <w:r>
              <w:rPr>
                <w:rFonts w:hint="eastAsia" w:ascii="仿宋_GB2312" w:hAnsi="仿宋_GB2312" w:eastAsia="仿宋_GB2312" w:cs="仿宋_GB2312"/>
                <w:sz w:val="21"/>
                <w:szCs w:val="21"/>
                <w:highlight w:val="none"/>
                <w:lang w:val="en-US" w:eastAsia="zh-CN"/>
              </w:rPr>
              <w:t>项目实施保障</w:t>
            </w:r>
          </w:p>
        </w:tc>
        <w:tc>
          <w:tcPr>
            <w:tcW w:w="366" w:type="pct"/>
            <w:noWrap w:val="0"/>
            <w:tcMar>
              <w:top w:w="0" w:type="dxa"/>
              <w:left w:w="28" w:type="dxa"/>
              <w:bottom w:w="0" w:type="dxa"/>
              <w:right w:w="28" w:type="dxa"/>
            </w:tcMar>
            <w:vAlign w:val="center"/>
          </w:tcPr>
          <w:p>
            <w:pPr>
              <w:keepNext w:val="0"/>
              <w:keepLines w:val="0"/>
              <w:pageBreakBefore w:val="0"/>
              <w:widowControl w:val="0"/>
              <w:shd w:val="clear" w:fill="FFFFFF" w:themeFill="background1"/>
              <w:wordWrap/>
              <w:overflowPunct/>
              <w:topLinePunct w:val="0"/>
              <w:autoSpaceDE/>
              <w:autoSpaceDN/>
              <w:bidi w:val="0"/>
              <w:adjustRightInd/>
              <w:spacing w:line="240" w:lineRule="auto"/>
              <w:jc w:val="center"/>
              <w:textAlignment w:val="auto"/>
              <w:rPr>
                <w:rFonts w:hint="eastAsia" w:ascii="仿宋_GB2312" w:hAnsi="仿宋_GB2312" w:eastAsia="仿宋_GB2312" w:cs="仿宋_GB2312"/>
                <w:sz w:val="21"/>
                <w:szCs w:val="21"/>
                <w:highlight w:val="none"/>
                <w:lang w:val="en-US" w:eastAsia="zh-CN"/>
              </w:rPr>
            </w:pPr>
            <w:r>
              <w:rPr>
                <w:rFonts w:hint="eastAsia" w:ascii="仿宋_GB2312" w:hAnsi="仿宋_GB2312" w:eastAsia="仿宋_GB2312" w:cs="仿宋_GB2312"/>
                <w:sz w:val="21"/>
                <w:szCs w:val="21"/>
                <w:highlight w:val="none"/>
                <w:lang w:val="en-US" w:eastAsia="zh-CN"/>
              </w:rPr>
              <w:t>5</w:t>
            </w:r>
          </w:p>
        </w:tc>
        <w:tc>
          <w:tcPr>
            <w:tcW w:w="3643" w:type="pct"/>
            <w:noWrap w:val="0"/>
            <w:tcMar>
              <w:top w:w="0" w:type="dxa"/>
              <w:left w:w="28" w:type="dxa"/>
              <w:bottom w:w="0" w:type="dxa"/>
              <w:right w:w="28" w:type="dxa"/>
            </w:tcMar>
            <w:vAlign w:val="center"/>
          </w:tcPr>
          <w:p>
            <w:pPr>
              <w:keepNext w:val="0"/>
              <w:keepLines w:val="0"/>
              <w:pageBreakBefore w:val="0"/>
              <w:widowControl w:val="0"/>
              <w:shd w:val="clear" w:fill="auto"/>
              <w:wordWrap/>
              <w:overflowPunct/>
              <w:topLinePunct w:val="0"/>
              <w:autoSpaceDE/>
              <w:autoSpaceDN/>
              <w:bidi w:val="0"/>
              <w:adjustRightInd/>
              <w:spacing w:line="240" w:lineRule="auto"/>
              <w:textAlignment w:val="auto"/>
              <w:rPr>
                <w:rFonts w:hint="eastAsia" w:ascii="仿宋_GB2312" w:hAnsi="仿宋_GB2312" w:eastAsia="仿宋_GB2312" w:cs="仿宋_GB2312"/>
                <w:b w:val="0"/>
                <w:bCs/>
                <w:kern w:val="2"/>
                <w:sz w:val="21"/>
                <w:szCs w:val="21"/>
                <w:highlight w:val="none"/>
                <w:lang w:val="en-US" w:eastAsia="zh-CN" w:bidi="ar-SA"/>
              </w:rPr>
            </w:pPr>
            <w:r>
              <w:rPr>
                <w:rFonts w:hint="eastAsia" w:ascii="仿宋_GB2312" w:hAnsi="仿宋_GB2312" w:eastAsia="仿宋_GB2312" w:cs="仿宋_GB2312"/>
                <w:b w:val="0"/>
                <w:bCs/>
                <w:kern w:val="2"/>
                <w:sz w:val="21"/>
                <w:szCs w:val="21"/>
                <w:highlight w:val="none"/>
                <w:lang w:val="en-US" w:eastAsia="zh-CN" w:bidi="ar-SA"/>
              </w:rPr>
              <w:t>根据投标人提供的工作时间进度计划，对其合理性、前瞻性和可操作性进行评价:</w:t>
            </w:r>
          </w:p>
          <w:p>
            <w:pPr>
              <w:keepNext w:val="0"/>
              <w:keepLines w:val="0"/>
              <w:pageBreakBefore w:val="0"/>
              <w:widowControl w:val="0"/>
              <w:shd w:val="clear" w:fill="auto"/>
              <w:wordWrap/>
              <w:overflowPunct/>
              <w:topLinePunct w:val="0"/>
              <w:autoSpaceDE/>
              <w:autoSpaceDN/>
              <w:bidi w:val="0"/>
              <w:adjustRightInd/>
              <w:spacing w:line="240" w:lineRule="auto"/>
              <w:textAlignment w:val="auto"/>
              <w:rPr>
                <w:rFonts w:hint="eastAsia" w:ascii="仿宋_GB2312" w:hAnsi="仿宋_GB2312" w:eastAsia="仿宋_GB2312" w:cs="仿宋_GB2312"/>
                <w:b w:val="0"/>
                <w:bCs/>
                <w:kern w:val="2"/>
                <w:sz w:val="21"/>
                <w:szCs w:val="21"/>
                <w:highlight w:val="none"/>
                <w:lang w:val="en-US" w:eastAsia="zh-CN" w:bidi="ar-SA"/>
              </w:rPr>
            </w:pPr>
            <w:r>
              <w:rPr>
                <w:rFonts w:hint="eastAsia" w:ascii="仿宋_GB2312" w:hAnsi="仿宋_GB2312" w:eastAsia="仿宋_GB2312" w:cs="仿宋_GB2312"/>
                <w:b w:val="0"/>
                <w:bCs/>
                <w:kern w:val="2"/>
                <w:sz w:val="21"/>
                <w:szCs w:val="21"/>
                <w:highlight w:val="none"/>
                <w:lang w:val="en-US" w:eastAsia="zh-CN" w:bidi="ar-SA"/>
              </w:rPr>
              <w:t>1、优秀：项目进度计划安排科学、合理，得5分；</w:t>
            </w:r>
          </w:p>
          <w:p>
            <w:pPr>
              <w:keepNext w:val="0"/>
              <w:keepLines w:val="0"/>
              <w:pageBreakBefore w:val="0"/>
              <w:widowControl w:val="0"/>
              <w:shd w:val="clear" w:fill="auto"/>
              <w:wordWrap/>
              <w:overflowPunct/>
              <w:topLinePunct w:val="0"/>
              <w:autoSpaceDE/>
              <w:autoSpaceDN/>
              <w:bidi w:val="0"/>
              <w:adjustRightInd/>
              <w:spacing w:line="240" w:lineRule="auto"/>
              <w:textAlignment w:val="auto"/>
              <w:rPr>
                <w:rFonts w:hint="eastAsia" w:ascii="仿宋_GB2312" w:hAnsi="仿宋_GB2312" w:eastAsia="仿宋_GB2312" w:cs="仿宋_GB2312"/>
                <w:b w:val="0"/>
                <w:bCs/>
                <w:kern w:val="2"/>
                <w:sz w:val="21"/>
                <w:szCs w:val="21"/>
                <w:highlight w:val="none"/>
                <w:lang w:val="en-US" w:eastAsia="zh-CN" w:bidi="ar-SA"/>
              </w:rPr>
            </w:pPr>
            <w:r>
              <w:rPr>
                <w:rFonts w:hint="eastAsia" w:ascii="仿宋_GB2312" w:hAnsi="仿宋_GB2312" w:eastAsia="仿宋_GB2312" w:cs="仿宋_GB2312"/>
                <w:b w:val="0"/>
                <w:bCs/>
                <w:kern w:val="2"/>
                <w:sz w:val="21"/>
                <w:szCs w:val="21"/>
                <w:highlight w:val="none"/>
                <w:lang w:val="en-US" w:eastAsia="zh-CN" w:bidi="ar-SA"/>
              </w:rPr>
              <w:t>2、良好：项目进度计划安排基本满足要求，得3分;</w:t>
            </w:r>
          </w:p>
          <w:p>
            <w:pPr>
              <w:keepNext w:val="0"/>
              <w:keepLines w:val="0"/>
              <w:pageBreakBefore w:val="0"/>
              <w:widowControl w:val="0"/>
              <w:shd w:val="clear" w:fill="auto"/>
              <w:wordWrap/>
              <w:overflowPunct/>
              <w:topLinePunct w:val="0"/>
              <w:autoSpaceDE/>
              <w:autoSpaceDN/>
              <w:bidi w:val="0"/>
              <w:adjustRightInd/>
              <w:spacing w:line="240" w:lineRule="auto"/>
              <w:textAlignment w:val="auto"/>
              <w:rPr>
                <w:rFonts w:hint="eastAsia" w:ascii="仿宋_GB2312" w:hAnsi="仿宋_GB2312" w:eastAsia="仿宋_GB2312" w:cs="仿宋_GB2312"/>
                <w:b w:val="0"/>
                <w:bCs/>
                <w:kern w:val="2"/>
                <w:sz w:val="21"/>
                <w:szCs w:val="21"/>
                <w:highlight w:val="none"/>
                <w:lang w:val="en-US" w:eastAsia="zh-CN" w:bidi="ar-SA"/>
              </w:rPr>
            </w:pPr>
            <w:r>
              <w:rPr>
                <w:rFonts w:hint="eastAsia" w:ascii="仿宋_GB2312" w:hAnsi="仿宋_GB2312" w:eastAsia="仿宋_GB2312" w:cs="仿宋_GB2312"/>
                <w:b w:val="0"/>
                <w:bCs/>
                <w:kern w:val="2"/>
                <w:sz w:val="21"/>
                <w:szCs w:val="21"/>
                <w:highlight w:val="none"/>
                <w:lang w:val="en-US" w:eastAsia="zh-CN" w:bidi="ar-SA"/>
              </w:rPr>
              <w:t>3、一般：项目进度计划部分不满足项目要求或较难评估的，得1分。</w:t>
            </w:r>
          </w:p>
          <w:p>
            <w:pPr>
              <w:keepNext w:val="0"/>
              <w:keepLines w:val="0"/>
              <w:pageBreakBefore w:val="0"/>
              <w:widowControl w:val="0"/>
              <w:shd w:val="clear" w:fill="auto"/>
              <w:wordWrap/>
              <w:overflowPunct/>
              <w:topLinePunct w:val="0"/>
              <w:autoSpaceDE/>
              <w:autoSpaceDN/>
              <w:bidi w:val="0"/>
              <w:adjustRightInd/>
              <w:spacing w:line="240" w:lineRule="auto"/>
              <w:textAlignment w:val="auto"/>
              <w:rPr>
                <w:rFonts w:hint="eastAsia" w:ascii="仿宋_GB2312" w:hAnsi="仿宋_GB2312" w:eastAsia="仿宋_GB2312" w:cs="仿宋_GB2312"/>
                <w:b/>
                <w:kern w:val="2"/>
                <w:sz w:val="21"/>
                <w:szCs w:val="21"/>
                <w:highlight w:val="none"/>
                <w:lang w:val="en-US" w:eastAsia="zh-CN" w:bidi="ar-SA"/>
              </w:rPr>
            </w:pPr>
            <w:r>
              <w:rPr>
                <w:rFonts w:hint="eastAsia" w:ascii="仿宋_GB2312" w:hAnsi="仿宋_GB2312" w:eastAsia="仿宋_GB2312" w:cs="仿宋_GB2312"/>
                <w:b w:val="0"/>
                <w:bCs/>
                <w:kern w:val="2"/>
                <w:sz w:val="21"/>
                <w:szCs w:val="21"/>
                <w:highlight w:val="none"/>
                <w:lang w:val="en-US" w:eastAsia="zh-CN" w:bidi="ar-SA"/>
              </w:rPr>
              <w:t>4、未提供有关材料，得0分。</w:t>
            </w:r>
          </w:p>
        </w:tc>
      </w:tr>
    </w:tbl>
    <w:p>
      <w:pPr>
        <w:spacing w:before="156" w:beforeLines="50" w:after="156" w:afterLines="50" w:line="240" w:lineRule="auto"/>
        <w:ind w:firstLine="120" w:firstLineChars="50"/>
        <w:jc w:val="center"/>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表</w:t>
      </w:r>
      <w:r>
        <w:rPr>
          <w:rFonts w:hint="eastAsia" w:ascii="仿宋_GB2312" w:hAnsi="仿宋_GB2312" w:eastAsia="仿宋_GB2312" w:cs="仿宋_GB2312"/>
          <w:b/>
          <w:sz w:val="24"/>
          <w:szCs w:val="24"/>
          <w:lang w:eastAsia="zh-CN"/>
        </w:rPr>
        <w:t>（</w:t>
      </w:r>
      <w:r>
        <w:rPr>
          <w:rFonts w:hint="eastAsia" w:ascii="仿宋_GB2312" w:hAnsi="仿宋_GB2312" w:eastAsia="仿宋_GB2312" w:cs="仿宋_GB2312"/>
          <w:b/>
          <w:sz w:val="24"/>
          <w:szCs w:val="24"/>
          <w:lang w:val="en-US" w:eastAsia="zh-CN"/>
        </w:rPr>
        <w:t>三）</w:t>
      </w:r>
      <w:r>
        <w:rPr>
          <w:rFonts w:hint="eastAsia" w:ascii="仿宋_GB2312" w:hAnsi="仿宋_GB2312" w:eastAsia="仿宋_GB2312" w:cs="仿宋_GB2312"/>
          <w:b/>
          <w:sz w:val="24"/>
          <w:szCs w:val="24"/>
        </w:rPr>
        <w:t xml:space="preserve">  价格评审细则</w:t>
      </w:r>
    </w:p>
    <w:tbl>
      <w:tblPr>
        <w:tblStyle w:val="10"/>
        <w:tblW w:w="90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84" w:type="dxa"/>
            <w:noWrap w:val="0"/>
            <w:vAlign w:val="center"/>
          </w:tcPr>
          <w:p>
            <w:pPr>
              <w:pStyle w:val="5"/>
              <w:shd w:val="clear" w:fill="FFFFFF" w:themeFill="background1"/>
              <w:spacing w:line="240" w:lineRule="auto"/>
              <w:ind w:left="0" w:leftChars="0" w:firstLine="0" w:firstLineChars="0"/>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val="en-US" w:eastAsia="zh-CN"/>
              </w:rPr>
              <w:t>投标人</w:t>
            </w:r>
            <w:r>
              <w:rPr>
                <w:rFonts w:hint="eastAsia" w:ascii="仿宋_GB2312" w:hAnsi="仿宋_GB2312" w:eastAsia="仿宋_GB2312" w:cs="仿宋_GB2312"/>
                <w:sz w:val="21"/>
                <w:szCs w:val="21"/>
                <w:highlight w:val="none"/>
              </w:rPr>
              <w:t>价格得分评分方法如下：</w:t>
            </w:r>
          </w:p>
          <w:p>
            <w:pPr>
              <w:pStyle w:val="5"/>
              <w:keepNext w:val="0"/>
              <w:keepLines w:val="0"/>
              <w:pageBreakBefore w:val="0"/>
              <w:widowControl w:val="0"/>
              <w:kinsoku/>
              <w:wordWrap/>
              <w:overflowPunct/>
              <w:topLinePunct w:val="0"/>
              <w:autoSpaceDE/>
              <w:autoSpaceDN/>
              <w:bidi w:val="0"/>
              <w:adjustRightInd/>
              <w:snapToGrid/>
              <w:spacing w:line="240" w:lineRule="auto"/>
              <w:ind w:left="0" w:leftChars="0" w:firstLine="420" w:firstLineChars="200"/>
              <w:textAlignment w:val="auto"/>
              <w:rPr>
                <w:rFonts w:hint="default" w:ascii="仿宋_GB2312" w:hAnsi="仿宋_GB2312" w:eastAsia="仿宋_GB2312" w:cs="仿宋_GB2312"/>
                <w:sz w:val="21"/>
                <w:szCs w:val="21"/>
                <w:highlight w:val="none"/>
                <w:lang w:val="en-US" w:eastAsia="zh-CN"/>
              </w:rPr>
            </w:pPr>
            <w:r>
              <w:rPr>
                <w:rFonts w:hint="eastAsia" w:ascii="仿宋_GB2312" w:hAnsi="仿宋_GB2312" w:eastAsia="仿宋_GB2312" w:cs="仿宋_GB2312"/>
                <w:sz w:val="21"/>
                <w:szCs w:val="21"/>
                <w:highlight w:val="none"/>
                <w:lang w:eastAsia="zh-CN"/>
              </w:rPr>
              <w:t>（</w:t>
            </w:r>
            <w:r>
              <w:rPr>
                <w:rFonts w:hint="eastAsia" w:ascii="仿宋_GB2312" w:hAnsi="仿宋_GB2312" w:eastAsia="仿宋_GB2312" w:cs="仿宋_GB2312"/>
                <w:sz w:val="21"/>
                <w:szCs w:val="21"/>
                <w:highlight w:val="none"/>
                <w:lang w:val="en-US" w:eastAsia="zh-CN"/>
              </w:rPr>
              <w:t>1）基准价确定</w:t>
            </w:r>
          </w:p>
          <w:p>
            <w:pPr>
              <w:pStyle w:val="5"/>
              <w:spacing w:line="240" w:lineRule="auto"/>
              <w:ind w:left="0" w:leftChars="0" w:firstLine="420" w:firstLineChars="200"/>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取所有</w:t>
            </w:r>
            <w:r>
              <w:rPr>
                <w:rFonts w:hint="eastAsia" w:ascii="仿宋_GB2312" w:hAnsi="仿宋_GB2312" w:eastAsia="仿宋_GB2312" w:cs="仿宋_GB2312"/>
                <w:sz w:val="21"/>
                <w:szCs w:val="21"/>
                <w:highlight w:val="none"/>
                <w:lang w:eastAsia="zh-CN"/>
              </w:rPr>
              <w:t>投标人</w:t>
            </w:r>
            <w:r>
              <w:rPr>
                <w:rFonts w:hint="eastAsia" w:ascii="仿宋_GB2312" w:hAnsi="仿宋_GB2312" w:eastAsia="仿宋_GB2312" w:cs="仿宋_GB2312"/>
                <w:sz w:val="21"/>
                <w:szCs w:val="21"/>
                <w:highlight w:val="none"/>
              </w:rPr>
              <w:t>有效报价（按照各方案单价及预测人数计算总价）的算数平均值作为基准价；</w:t>
            </w:r>
          </w:p>
          <w:p>
            <w:pPr>
              <w:pStyle w:val="5"/>
              <w:spacing w:line="240" w:lineRule="auto"/>
              <w:ind w:left="0" w:leftChars="0" w:firstLine="420" w:firstLineChars="200"/>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报价高于限价为无效报价，不参与基准价的计算；</w:t>
            </w:r>
          </w:p>
          <w:p>
            <w:pPr>
              <w:pStyle w:val="5"/>
              <w:spacing w:line="240" w:lineRule="auto"/>
              <w:ind w:left="0" w:leftChars="0" w:firstLine="420" w:firstLineChars="200"/>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eastAsia="zh-CN"/>
              </w:rPr>
              <w:t>投标人</w:t>
            </w:r>
            <w:r>
              <w:rPr>
                <w:rFonts w:hint="eastAsia" w:ascii="仿宋_GB2312" w:hAnsi="仿宋_GB2312" w:eastAsia="仿宋_GB2312" w:cs="仿宋_GB2312"/>
                <w:sz w:val="21"/>
                <w:szCs w:val="21"/>
                <w:highlight w:val="none"/>
              </w:rPr>
              <w:t>现场可进行二轮报价，最终以二轮报价为准。</w:t>
            </w:r>
          </w:p>
          <w:p>
            <w:pPr>
              <w:pStyle w:val="5"/>
              <w:keepNext w:val="0"/>
              <w:keepLines w:val="0"/>
              <w:pageBreakBefore w:val="0"/>
              <w:widowControl w:val="0"/>
              <w:kinsoku/>
              <w:wordWrap/>
              <w:overflowPunct/>
              <w:topLinePunct w:val="0"/>
              <w:autoSpaceDE/>
              <w:autoSpaceDN/>
              <w:bidi w:val="0"/>
              <w:adjustRightInd/>
              <w:snapToGrid/>
              <w:spacing w:line="240" w:lineRule="auto"/>
              <w:ind w:left="0" w:leftChars="0" w:firstLine="420" w:firstLineChars="200"/>
              <w:textAlignment w:val="auto"/>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（2）计算公式</w:t>
            </w:r>
          </w:p>
          <w:p>
            <w:pPr>
              <w:pStyle w:val="5"/>
              <w:spacing w:line="240" w:lineRule="auto"/>
              <w:ind w:left="0" w:leftChars="0" w:firstLine="42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1"/>
                <w:szCs w:val="21"/>
                <w:highlight w:val="none"/>
              </w:rPr>
              <w:t>价格得分=24-[(</w:t>
            </w:r>
            <w:r>
              <w:rPr>
                <w:rFonts w:hint="eastAsia" w:ascii="仿宋_GB2312" w:hAnsi="仿宋_GB2312" w:eastAsia="仿宋_GB2312" w:cs="仿宋_GB2312"/>
                <w:sz w:val="21"/>
                <w:szCs w:val="21"/>
                <w:highlight w:val="none"/>
                <w:lang w:eastAsia="zh-CN"/>
              </w:rPr>
              <w:t>投标人</w:t>
            </w:r>
            <w:r>
              <w:rPr>
                <w:rFonts w:hint="eastAsia" w:ascii="仿宋_GB2312" w:hAnsi="仿宋_GB2312" w:eastAsia="仿宋_GB2312" w:cs="仿宋_GB2312"/>
                <w:sz w:val="21"/>
                <w:szCs w:val="21"/>
                <w:highlight w:val="none"/>
              </w:rPr>
              <w:t>报价-基准价)/基准价*30]，得分区间为0-30分。</w:t>
            </w:r>
          </w:p>
        </w:tc>
      </w:tr>
    </w:tbl>
    <w:p>
      <w:pPr>
        <w:spacing w:line="240" w:lineRule="auto"/>
        <w:rPr>
          <w:rFonts w:hint="eastAsia" w:ascii="仿宋_GB2312" w:hAnsi="仿宋_GB2312" w:eastAsia="仿宋_GB2312" w:cs="仿宋_GB2312"/>
          <w:strike/>
          <w:sz w:val="24"/>
          <w:szCs w:val="24"/>
          <w:u w:val="single"/>
        </w:rPr>
      </w:pPr>
    </w:p>
    <w:p>
      <w:pPr>
        <w:spacing w:line="240" w:lineRule="auto"/>
        <w:outlineLvl w:val="9"/>
        <w:rPr>
          <w:rFonts w:hint="eastAsia" w:ascii="仿宋_GB2312" w:hAnsi="仿宋_GB2312" w:eastAsia="仿宋_GB2312" w:cs="仿宋_GB2312"/>
          <w:b/>
          <w:sz w:val="24"/>
          <w:szCs w:val="24"/>
        </w:rPr>
      </w:pPr>
      <w:bookmarkStart w:id="23" w:name="_Toc31263"/>
      <w:bookmarkStart w:id="24" w:name="_Toc7783"/>
      <w:bookmarkStart w:id="25" w:name="_Toc7426"/>
      <w:bookmarkStart w:id="26" w:name="_Toc12300"/>
      <w:bookmarkStart w:id="27" w:name="_Toc6180"/>
      <w:bookmarkStart w:id="28" w:name="_Toc27234"/>
      <w:r>
        <w:rPr>
          <w:rFonts w:hint="eastAsia" w:ascii="仿宋_GB2312" w:hAnsi="仿宋_GB2312" w:eastAsia="仿宋_GB2312" w:cs="仿宋_GB2312"/>
          <w:b/>
          <w:sz w:val="24"/>
          <w:szCs w:val="24"/>
        </w:rPr>
        <w:t>（3）计算总分</w:t>
      </w:r>
      <w:bookmarkEnd w:id="23"/>
      <w:bookmarkEnd w:id="24"/>
      <w:bookmarkEnd w:id="25"/>
      <w:bookmarkEnd w:id="26"/>
      <w:bookmarkEnd w:id="27"/>
      <w:bookmarkEnd w:id="28"/>
    </w:p>
    <w:p>
      <w:pPr>
        <w:pStyle w:val="5"/>
        <w:spacing w:line="240" w:lineRule="auto"/>
        <w:ind w:left="0" w:leftChars="0"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每个</w:t>
      </w:r>
      <w:r>
        <w:rPr>
          <w:rFonts w:hint="eastAsia" w:ascii="仿宋_GB2312" w:hAnsi="仿宋_GB2312" w:eastAsia="仿宋_GB2312" w:cs="仿宋_GB2312"/>
          <w:sz w:val="24"/>
          <w:szCs w:val="24"/>
          <w:lang w:eastAsia="zh-CN"/>
        </w:rPr>
        <w:t>投标人</w:t>
      </w:r>
      <w:r>
        <w:rPr>
          <w:rFonts w:hint="eastAsia" w:ascii="仿宋_GB2312" w:hAnsi="仿宋_GB2312" w:eastAsia="仿宋_GB2312" w:cs="仿宋_GB2312"/>
          <w:sz w:val="24"/>
          <w:szCs w:val="24"/>
        </w:rPr>
        <w:t>的综合总得分由以下三部分组成(每部分得分计算以四舍五入的方式精确到小数点后两位):</w:t>
      </w:r>
    </w:p>
    <w:p>
      <w:pPr>
        <w:pStyle w:val="5"/>
        <w:spacing w:line="240" w:lineRule="auto"/>
        <w:ind w:left="0" w:leftChars="0"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①商务得分：全体评委的商务评分（各商务细项评分总和）总和，取其算术平均值；</w:t>
      </w:r>
    </w:p>
    <w:p>
      <w:pPr>
        <w:pStyle w:val="5"/>
        <w:spacing w:line="240" w:lineRule="auto"/>
        <w:ind w:left="0" w:leftChars="0"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②技术得分：全体评委的技术评分（各技术细项评分总和）总和，取其算术平均值；</w:t>
      </w:r>
    </w:p>
    <w:p>
      <w:pPr>
        <w:pStyle w:val="5"/>
        <w:spacing w:line="240" w:lineRule="auto"/>
        <w:ind w:left="0" w:leftChars="0"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③价格得分：价格评审的计算得分；</w:t>
      </w:r>
    </w:p>
    <w:p>
      <w:pPr>
        <w:pStyle w:val="5"/>
        <w:spacing w:line="240" w:lineRule="auto"/>
        <w:ind w:left="0" w:leftChars="0" w:firstLine="480" w:firstLineChars="200"/>
        <w:rPr>
          <w:rFonts w:hint="eastAsia" w:ascii="仿宋_GB2312" w:hAnsi="仿宋_GB2312" w:eastAsia="仿宋_GB2312" w:cs="仿宋_GB2312"/>
          <w:color w:val="0000FF"/>
          <w:sz w:val="24"/>
          <w:szCs w:val="24"/>
        </w:rPr>
      </w:pPr>
      <w:r>
        <w:rPr>
          <w:rFonts w:hint="eastAsia" w:ascii="仿宋_GB2312" w:hAnsi="仿宋_GB2312" w:eastAsia="仿宋_GB2312" w:cs="仿宋_GB2312"/>
          <w:sz w:val="24"/>
          <w:szCs w:val="24"/>
        </w:rPr>
        <w:t>④综合总得分＝商务得分＋技术得分＋价格得分。</w:t>
      </w:r>
    </w:p>
    <w:p>
      <w:pPr>
        <w:spacing w:before="0" w:beforeLines="-2147483648" w:after="0" w:afterLines="-2147483648" w:line="24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按总得分由高至低排出成交候选人的名次顺序（综合评分相等时，以</w:t>
      </w:r>
      <w:r>
        <w:rPr>
          <w:rFonts w:hint="eastAsia" w:ascii="仿宋_GB2312" w:hAnsi="仿宋_GB2312" w:eastAsia="仿宋_GB2312" w:cs="仿宋_GB2312"/>
          <w:sz w:val="24"/>
          <w:szCs w:val="24"/>
          <w:lang w:eastAsia="zh-CN"/>
        </w:rPr>
        <w:t>投标人</w:t>
      </w:r>
      <w:r>
        <w:rPr>
          <w:rFonts w:hint="eastAsia" w:ascii="仿宋_GB2312" w:hAnsi="仿宋_GB2312" w:eastAsia="仿宋_GB2312" w:cs="仿宋_GB2312"/>
          <w:sz w:val="24"/>
          <w:szCs w:val="24"/>
        </w:rPr>
        <w:t>报价低的优先；</w:t>
      </w:r>
      <w:r>
        <w:rPr>
          <w:rFonts w:hint="eastAsia" w:ascii="仿宋_GB2312" w:hAnsi="仿宋_GB2312" w:eastAsia="仿宋_GB2312" w:cs="仿宋_GB2312"/>
          <w:sz w:val="24"/>
          <w:szCs w:val="24"/>
          <w:lang w:eastAsia="zh-CN"/>
        </w:rPr>
        <w:t>投标人</w:t>
      </w:r>
      <w:r>
        <w:rPr>
          <w:rFonts w:hint="eastAsia" w:ascii="仿宋_GB2312" w:hAnsi="仿宋_GB2312" w:eastAsia="仿宋_GB2312" w:cs="仿宋_GB2312"/>
          <w:sz w:val="24"/>
          <w:szCs w:val="24"/>
        </w:rPr>
        <w:t>的报价也相等的，以技术得分高的优先来确定成交候选人顺序），各评委对计分表校核无误后全体评委在综合总得分计算表上签名确认。</w:t>
      </w:r>
    </w:p>
    <w:p>
      <w:pPr>
        <w:spacing w:before="0" w:beforeLines="-2147483648" w:after="0" w:afterLines="-2147483648" w:line="240" w:lineRule="auto"/>
        <w:ind w:firstLine="0" w:firstLineChars="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br w:type="page"/>
      </w:r>
    </w:p>
    <w:p>
      <w:pPr>
        <w:keepNext w:val="0"/>
        <w:keepLines w:val="0"/>
        <w:pageBreakBefore w:val="0"/>
        <w:widowControl w:val="0"/>
        <w:kinsoku/>
        <w:wordWrap/>
        <w:overflowPunct/>
        <w:topLinePunct w:val="0"/>
        <w:autoSpaceDE w:val="0"/>
        <w:autoSpaceDN w:val="0"/>
        <w:bidi w:val="0"/>
        <w:adjustRightInd/>
        <w:snapToGrid/>
        <w:spacing w:line="560" w:lineRule="exact"/>
        <w:jc w:val="left"/>
        <w:textAlignment w:val="auto"/>
        <w:rPr>
          <w:rFonts w:hint="eastAsia" w:ascii="黑体" w:hAnsi="黑体" w:eastAsia="黑体" w:cs="黑体"/>
          <w:b w:val="0"/>
          <w:bCs w:val="0"/>
          <w:spacing w:val="0"/>
          <w:sz w:val="32"/>
          <w:szCs w:val="32"/>
        </w:rPr>
      </w:pPr>
      <w:r>
        <w:rPr>
          <w:rFonts w:hint="eastAsia" w:ascii="黑体" w:hAnsi="黑体" w:eastAsia="黑体" w:cs="黑体"/>
          <w:sz w:val="32"/>
          <w:szCs w:val="32"/>
          <w:lang w:val="en-US" w:eastAsia="zh-CN"/>
        </w:rPr>
        <w:t>附件2</w:t>
      </w:r>
    </w:p>
    <w:p>
      <w:pPr>
        <w:pStyle w:val="9"/>
        <w:keepNext w:val="0"/>
        <w:keepLines w:val="0"/>
        <w:pageBreakBefore w:val="0"/>
        <w:widowControl w:val="0"/>
        <w:kinsoku/>
        <w:wordWrap/>
        <w:overflowPunct/>
        <w:topLinePunct w:val="0"/>
        <w:autoSpaceDE w:val="0"/>
        <w:autoSpaceDN w:val="0"/>
        <w:bidi w:val="0"/>
        <w:adjustRightInd/>
        <w:snapToGrid/>
        <w:spacing w:line="560" w:lineRule="exact"/>
        <w:jc w:val="center"/>
        <w:textAlignment w:val="auto"/>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pacing w:val="-4"/>
          <w:sz w:val="44"/>
          <w:szCs w:val="44"/>
        </w:rPr>
        <w:t>法定代表人（负责人）</w:t>
      </w:r>
      <w:r>
        <w:rPr>
          <w:rFonts w:hint="eastAsia" w:ascii="方正小标宋简体" w:hAnsi="方正小标宋简体" w:eastAsia="方正小标宋简体" w:cs="方正小标宋简体"/>
          <w:b w:val="0"/>
          <w:bCs w:val="0"/>
          <w:spacing w:val="-6"/>
          <w:sz w:val="44"/>
          <w:szCs w:val="44"/>
        </w:rPr>
        <w:t>授权委托书</w:t>
      </w:r>
    </w:p>
    <w:p>
      <w:pPr>
        <w:pStyle w:val="3"/>
        <w:keepNext w:val="0"/>
        <w:keepLines w:val="0"/>
        <w:pageBreakBefore w:val="0"/>
        <w:widowControl w:val="0"/>
        <w:kinsoku/>
        <w:wordWrap/>
        <w:overflowPunct/>
        <w:topLinePunct w:val="0"/>
        <w:autoSpaceDE w:val="0"/>
        <w:autoSpaceDN w:val="0"/>
        <w:bidi w:val="0"/>
        <w:adjustRightInd/>
        <w:snapToGrid/>
        <w:spacing w:before="525" w:line="560" w:lineRule="exact"/>
        <w:ind w:left="0"/>
        <w:textAlignment w:val="auto"/>
        <w:rPr>
          <w:rFonts w:hint="eastAsia" w:ascii="仿宋_GB2312" w:hAnsi="仿宋_GB2312" w:eastAsia="仿宋_GB2312" w:cs="仿宋_GB2312"/>
        </w:rPr>
      </w:pPr>
      <w:r>
        <w:rPr>
          <w:rFonts w:hint="eastAsia" w:ascii="仿宋_GB2312" w:hAnsi="仿宋_GB2312" w:eastAsia="仿宋_GB2312" w:cs="仿宋_GB2312"/>
          <w:spacing w:val="-5"/>
          <w:lang w:val="en-US" w:eastAsia="zh-CN"/>
        </w:rPr>
        <w:t>深圳农业科技创新集团有限公司</w:t>
      </w:r>
      <w:r>
        <w:rPr>
          <w:rFonts w:hint="eastAsia" w:ascii="仿宋_GB2312" w:hAnsi="仿宋_GB2312" w:eastAsia="仿宋_GB2312" w:cs="仿宋_GB2312"/>
          <w:spacing w:val="-5"/>
        </w:rPr>
        <w:t>：</w:t>
      </w:r>
    </w:p>
    <w:p>
      <w:pPr>
        <w:pStyle w:val="3"/>
        <w:keepNext w:val="0"/>
        <w:keepLines w:val="0"/>
        <w:pageBreakBefore w:val="0"/>
        <w:widowControl w:val="0"/>
        <w:tabs>
          <w:tab w:val="left" w:pos="3967"/>
          <w:tab w:val="left" w:pos="4011"/>
          <w:tab w:val="left" w:pos="5751"/>
          <w:tab w:val="left" w:pos="7668"/>
          <w:tab w:val="left" w:pos="8311"/>
        </w:tabs>
        <w:kinsoku/>
        <w:wordWrap/>
        <w:overflowPunct/>
        <w:topLinePunct w:val="0"/>
        <w:autoSpaceDE w:val="0"/>
        <w:autoSpaceDN w:val="0"/>
        <w:bidi w:val="0"/>
        <w:adjustRightInd/>
        <w:snapToGrid/>
        <w:spacing w:before="63" w:line="560" w:lineRule="exact"/>
        <w:ind w:left="0" w:right="271" w:firstLine="638"/>
        <w:jc w:val="both"/>
        <w:textAlignment w:val="auto"/>
        <w:rPr>
          <w:rFonts w:hint="eastAsia" w:ascii="仿宋_GB2312" w:hAnsi="仿宋_GB2312" w:eastAsia="仿宋_GB2312" w:cs="仿宋_GB2312"/>
        </w:rPr>
      </w:pPr>
      <w:r>
        <w:rPr>
          <w:rFonts w:hint="eastAsia" w:ascii="仿宋_GB2312" w:hAnsi="仿宋_GB2312" w:eastAsia="仿宋_GB2312" w:cs="仿宋_GB2312"/>
          <w:spacing w:val="-2"/>
          <w:lang w:val="en-US" w:eastAsia="zh-CN"/>
        </w:rPr>
        <w:t>本</w:t>
      </w:r>
      <w:r>
        <w:rPr>
          <w:rFonts w:hint="eastAsia" w:ascii="仿宋_GB2312" w:hAnsi="仿宋_GB2312" w:eastAsia="仿宋_GB2312" w:cs="仿宋_GB2312"/>
          <w:spacing w:val="-2"/>
        </w:rPr>
        <w:t>授权书委托声明</w:t>
      </w:r>
      <w:r>
        <w:rPr>
          <w:rFonts w:hint="eastAsia" w:ascii="仿宋_GB2312" w:hAnsi="仿宋_GB2312" w:eastAsia="仿宋_GB2312" w:cs="仿宋_GB2312"/>
          <w:spacing w:val="-115"/>
        </w:rPr>
        <w:t>：</w:t>
      </w:r>
      <w:r>
        <w:rPr>
          <w:rFonts w:hint="eastAsia" w:ascii="仿宋_GB2312" w:hAnsi="仿宋_GB2312" w:eastAsia="仿宋_GB2312" w:cs="仿宋_GB2312"/>
          <w:u w:val="single"/>
        </w:rPr>
        <w:tab/>
      </w:r>
      <w:r>
        <w:rPr>
          <w:rFonts w:hint="eastAsia" w:ascii="仿宋_GB2312" w:hAnsi="仿宋_GB2312" w:eastAsia="仿宋_GB2312" w:cs="仿宋_GB2312"/>
          <w:u w:val="single"/>
        </w:rPr>
        <w:tab/>
      </w:r>
      <w:r>
        <w:rPr>
          <w:rFonts w:hint="eastAsia" w:ascii="仿宋_GB2312" w:hAnsi="仿宋_GB2312" w:eastAsia="仿宋_GB2312" w:cs="仿宋_GB2312"/>
          <w:u w:val="single"/>
        </w:rPr>
        <w:tab/>
      </w:r>
      <w:r>
        <w:rPr>
          <w:rFonts w:hint="eastAsia" w:ascii="仿宋_GB2312" w:hAnsi="仿宋_GB2312" w:eastAsia="仿宋_GB2312" w:cs="仿宋_GB2312"/>
          <w:spacing w:val="-2"/>
          <w:u w:val="none"/>
        </w:rPr>
        <w:t>公司是中华人民共和国合法企业，</w:t>
      </w:r>
      <w:r>
        <w:rPr>
          <w:rFonts w:hint="eastAsia" w:ascii="仿宋_GB2312" w:hAnsi="仿宋_GB2312" w:eastAsia="仿宋_GB2312" w:cs="仿宋_GB2312"/>
          <w:u w:val="single"/>
        </w:rPr>
        <w:tab/>
      </w:r>
      <w:r>
        <w:rPr>
          <w:rFonts w:hint="eastAsia" w:ascii="仿宋_GB2312" w:hAnsi="仿宋_GB2312" w:eastAsia="仿宋_GB2312" w:cs="仿宋_GB2312"/>
          <w:u w:val="single"/>
        </w:rPr>
        <w:tab/>
      </w:r>
      <w:r>
        <w:rPr>
          <w:rFonts w:hint="eastAsia" w:ascii="仿宋_GB2312" w:hAnsi="仿宋_GB2312" w:eastAsia="仿宋_GB2312" w:cs="仿宋_GB2312"/>
          <w:spacing w:val="-2"/>
          <w:u w:val="none"/>
        </w:rPr>
        <w:t>（法定代表人/负责人姓名）系公司的法定代表人（负责人），代表</w:t>
      </w:r>
      <w:r>
        <w:rPr>
          <w:rFonts w:hint="eastAsia" w:ascii="仿宋_GB2312" w:hAnsi="仿宋_GB2312" w:eastAsia="仿宋_GB2312" w:cs="仿宋_GB2312"/>
          <w:spacing w:val="-2"/>
          <w:u w:val="none"/>
          <w:lang w:val="en-US" w:eastAsia="zh-CN"/>
        </w:rPr>
        <w:t>本</w:t>
      </w:r>
      <w:r>
        <w:rPr>
          <w:rFonts w:hint="eastAsia" w:ascii="仿宋_GB2312" w:hAnsi="仿宋_GB2312" w:eastAsia="仿宋_GB2312" w:cs="仿宋_GB2312"/>
          <w:spacing w:val="-2"/>
          <w:u w:val="none"/>
        </w:rPr>
        <w:t>公司授权</w:t>
      </w:r>
      <w:r>
        <w:rPr>
          <w:rFonts w:hint="eastAsia" w:ascii="仿宋_GB2312" w:hAnsi="仿宋_GB2312" w:eastAsia="仿宋_GB2312" w:cs="仿宋_GB2312"/>
          <w:u w:val="single"/>
        </w:rPr>
        <w:tab/>
      </w:r>
      <w:r>
        <w:rPr>
          <w:rFonts w:hint="eastAsia" w:ascii="仿宋_GB2312" w:hAnsi="仿宋_GB2312" w:eastAsia="仿宋_GB2312" w:cs="仿宋_GB2312"/>
          <w:u w:val="single"/>
        </w:rPr>
        <w:tab/>
      </w:r>
      <w:r>
        <w:rPr>
          <w:rFonts w:hint="eastAsia" w:ascii="仿宋_GB2312" w:hAnsi="仿宋_GB2312" w:eastAsia="仿宋_GB2312" w:cs="仿宋_GB2312"/>
          <w:spacing w:val="-6"/>
          <w:u w:val="none"/>
        </w:rPr>
        <w:t>（公</w:t>
      </w:r>
      <w:r>
        <w:rPr>
          <w:rFonts w:hint="eastAsia" w:ascii="仿宋_GB2312" w:hAnsi="仿宋_GB2312" w:eastAsia="仿宋_GB2312" w:cs="仿宋_GB2312"/>
          <w:spacing w:val="-2"/>
          <w:u w:val="none"/>
        </w:rPr>
        <w:t>司名称</w:t>
      </w:r>
      <w:r>
        <w:rPr>
          <w:rFonts w:hint="eastAsia" w:ascii="仿宋_GB2312" w:hAnsi="仿宋_GB2312" w:eastAsia="仿宋_GB2312" w:cs="仿宋_GB2312"/>
          <w:spacing w:val="-10"/>
          <w:u w:val="none"/>
        </w:rPr>
        <w:t>）</w:t>
      </w:r>
      <w:r>
        <w:rPr>
          <w:rFonts w:hint="eastAsia" w:ascii="仿宋_GB2312" w:hAnsi="仿宋_GB2312" w:eastAsia="仿宋_GB2312" w:cs="仿宋_GB2312"/>
          <w:u w:val="single"/>
        </w:rPr>
        <w:tab/>
      </w:r>
      <w:r>
        <w:rPr>
          <w:rFonts w:hint="eastAsia" w:ascii="仿宋_GB2312" w:hAnsi="仿宋_GB2312" w:eastAsia="仿宋_GB2312" w:cs="仿宋_GB2312"/>
          <w:spacing w:val="-2"/>
          <w:u w:val="none"/>
        </w:rPr>
        <w:t>（职务</w:t>
      </w:r>
      <w:r>
        <w:rPr>
          <w:rFonts w:hint="eastAsia" w:ascii="仿宋_GB2312" w:hAnsi="仿宋_GB2312" w:eastAsia="仿宋_GB2312" w:cs="仿宋_GB2312"/>
          <w:spacing w:val="-10"/>
          <w:u w:val="none"/>
        </w:rPr>
        <w:t>）</w:t>
      </w:r>
      <w:r>
        <w:rPr>
          <w:rFonts w:hint="eastAsia" w:ascii="仿宋_GB2312" w:hAnsi="仿宋_GB2312" w:eastAsia="仿宋_GB2312" w:cs="仿宋_GB2312"/>
          <w:u w:val="single"/>
        </w:rPr>
        <w:tab/>
      </w:r>
      <w:r>
        <w:rPr>
          <w:rFonts w:hint="eastAsia" w:ascii="仿宋_GB2312" w:hAnsi="仿宋_GB2312" w:eastAsia="仿宋_GB2312" w:cs="仿宋_GB2312"/>
          <w:u w:val="single"/>
        </w:rPr>
        <w:tab/>
      </w:r>
      <w:r>
        <w:rPr>
          <w:rFonts w:hint="eastAsia" w:ascii="仿宋_GB2312" w:hAnsi="仿宋_GB2312" w:eastAsia="仿宋_GB2312" w:cs="仿宋_GB2312"/>
          <w:spacing w:val="-2"/>
          <w:u w:val="none"/>
        </w:rPr>
        <w:t>（姓名</w:t>
      </w:r>
      <w:r>
        <w:rPr>
          <w:rFonts w:hint="eastAsia" w:ascii="仿宋_GB2312" w:hAnsi="仿宋_GB2312" w:eastAsia="仿宋_GB2312" w:cs="仿宋_GB2312"/>
          <w:spacing w:val="-10"/>
          <w:u w:val="none"/>
        </w:rPr>
        <w:t>）</w:t>
      </w:r>
    </w:p>
    <w:p>
      <w:pPr>
        <w:pStyle w:val="3"/>
        <w:keepNext w:val="0"/>
        <w:keepLines w:val="0"/>
        <w:pageBreakBefore w:val="0"/>
        <w:widowControl w:val="0"/>
        <w:kinsoku/>
        <w:wordWrap/>
        <w:overflowPunct/>
        <w:topLinePunct w:val="0"/>
        <w:autoSpaceDE w:val="0"/>
        <w:autoSpaceDN w:val="0"/>
        <w:bidi w:val="0"/>
        <w:adjustRightInd/>
        <w:snapToGrid/>
        <w:spacing w:before="7" w:line="560" w:lineRule="exact"/>
        <w:ind w:left="0"/>
        <w:textAlignment w:val="auto"/>
        <w:rPr>
          <w:rFonts w:hint="eastAsia" w:ascii="仿宋_GB2312" w:hAnsi="仿宋_GB2312" w:eastAsia="仿宋_GB2312" w:cs="仿宋_GB2312"/>
        </w:rPr>
      </w:pPr>
      <w:r>
        <w:rPr>
          <w:rFonts w:hint="eastAsia" w:ascii="仿宋_GB2312" w:hAnsi="仿宋_GB2312" w:eastAsia="仿宋_GB2312" w:cs="仿宋_GB2312"/>
          <w:spacing w:val="-4"/>
        </w:rPr>
        <w:t>（身份证号）</w:t>
      </w:r>
      <w:r>
        <w:rPr>
          <w:rFonts w:hint="eastAsia" w:ascii="仿宋_GB2312" w:hAnsi="仿宋_GB2312" w:eastAsia="仿宋_GB2312" w:cs="仿宋_GB2312"/>
          <w:spacing w:val="-5"/>
        </w:rPr>
        <w:t>为正式的合法代理人，并授权该代理人在有关</w:t>
      </w:r>
    </w:p>
    <w:p>
      <w:pPr>
        <w:pStyle w:val="3"/>
        <w:keepNext w:val="0"/>
        <w:keepLines w:val="0"/>
        <w:pageBreakBefore w:val="0"/>
        <w:widowControl w:val="0"/>
        <w:tabs>
          <w:tab w:val="left" w:pos="2347"/>
        </w:tabs>
        <w:kinsoku/>
        <w:wordWrap/>
        <w:overflowPunct/>
        <w:topLinePunct w:val="0"/>
        <w:autoSpaceDE w:val="0"/>
        <w:autoSpaceDN w:val="0"/>
        <w:bidi w:val="0"/>
        <w:adjustRightInd/>
        <w:snapToGrid/>
        <w:spacing w:before="65" w:line="560" w:lineRule="exact"/>
        <w:ind w:left="0" w:right="156" w:hanging="1"/>
        <w:textAlignment w:val="auto"/>
        <w:rPr>
          <w:rFonts w:hint="eastAsia" w:ascii="仿宋_GB2312" w:hAnsi="仿宋_GB2312" w:eastAsia="仿宋_GB2312" w:cs="仿宋_GB2312"/>
        </w:rPr>
      </w:pPr>
      <w:r>
        <w:rPr>
          <w:rFonts w:hint="eastAsia" w:ascii="仿宋_GB2312" w:hAnsi="仿宋_GB2312" w:eastAsia="仿宋_GB2312" w:cs="仿宋_GB2312"/>
          <w:u w:val="single"/>
        </w:rPr>
        <w:tab/>
      </w:r>
      <w:r>
        <w:rPr>
          <w:rFonts w:hint="eastAsia" w:ascii="仿宋_GB2312" w:hAnsi="仿宋_GB2312" w:eastAsia="仿宋_GB2312" w:cs="仿宋_GB2312"/>
          <w:u w:val="single"/>
        </w:rPr>
        <w:tab/>
      </w:r>
      <w:r>
        <w:rPr>
          <w:rFonts w:hint="eastAsia" w:ascii="仿宋_GB2312" w:hAnsi="仿宋_GB2312" w:eastAsia="仿宋_GB2312" w:cs="仿宋_GB2312"/>
          <w:spacing w:val="-2"/>
          <w:u w:val="none"/>
        </w:rPr>
        <w:t>项目的工作中，以参选方的名义签署响应文件、参加谈判、签署合同并处理与此有关的一切事务。</w:t>
      </w:r>
    </w:p>
    <w:p>
      <w:pPr>
        <w:pStyle w:val="3"/>
        <w:keepNext w:val="0"/>
        <w:keepLines w:val="0"/>
        <w:pageBreakBefore w:val="0"/>
        <w:widowControl w:val="0"/>
        <w:kinsoku/>
        <w:wordWrap/>
        <w:overflowPunct/>
        <w:topLinePunct w:val="0"/>
        <w:autoSpaceDE w:val="0"/>
        <w:autoSpaceDN w:val="0"/>
        <w:bidi w:val="0"/>
        <w:adjustRightInd/>
        <w:snapToGrid/>
        <w:spacing w:before="2" w:line="560" w:lineRule="exact"/>
        <w:ind w:left="0" w:right="114" w:firstLine="684"/>
        <w:textAlignment w:val="auto"/>
        <w:rPr>
          <w:rFonts w:hint="eastAsia" w:ascii="仿宋_GB2312" w:hAnsi="仿宋_GB2312" w:eastAsia="仿宋_GB2312" w:cs="仿宋_GB2312"/>
        </w:rPr>
      </w:pPr>
      <w:r>
        <w:rPr>
          <w:rFonts w:hint="eastAsia" w:ascii="仿宋_GB2312" w:hAnsi="仿宋_GB2312" w:eastAsia="仿宋_GB2312" w:cs="仿宋_GB2312"/>
          <w:w w:val="99"/>
        </w:rPr>
        <w:t>在撤销授权的书面通知到达贵公司前，</w:t>
      </w:r>
      <w:r>
        <w:rPr>
          <w:rFonts w:hint="eastAsia" w:ascii="仿宋_GB2312" w:hAnsi="仿宋_GB2312" w:eastAsia="仿宋_GB2312" w:cs="仿宋_GB2312"/>
          <w:w w:val="99"/>
          <w:lang w:val="en-US" w:eastAsia="zh-CN"/>
        </w:rPr>
        <w:t>本</w:t>
      </w:r>
      <w:r>
        <w:rPr>
          <w:rFonts w:hint="eastAsia" w:ascii="仿宋_GB2312" w:hAnsi="仿宋_GB2312" w:eastAsia="仿宋_GB2312" w:cs="仿宋_GB2312"/>
          <w:spacing w:val="-2"/>
          <w:w w:val="99"/>
        </w:rPr>
        <w:t>授权书一直有效。</w:t>
      </w:r>
      <w:r>
        <w:rPr>
          <w:rFonts w:hint="eastAsia" w:ascii="仿宋_GB2312" w:hAnsi="仿宋_GB2312" w:eastAsia="仿宋_GB2312" w:cs="仿宋_GB2312"/>
          <w:spacing w:val="6"/>
          <w:w w:val="99"/>
        </w:rPr>
        <w:t>被授权人在授权书有效期内签署的所有文件不因授权的撤销而</w:t>
      </w:r>
      <w:r>
        <w:rPr>
          <w:rFonts w:hint="eastAsia" w:ascii="仿宋_GB2312" w:hAnsi="仿宋_GB2312" w:eastAsia="仿宋_GB2312" w:cs="仿宋_GB2312"/>
          <w:spacing w:val="2"/>
          <w:w w:val="99"/>
        </w:rPr>
        <w:t>失效。</w:t>
      </w:r>
    </w:p>
    <w:p>
      <w:pPr>
        <w:pStyle w:val="3"/>
        <w:keepNext w:val="0"/>
        <w:keepLines w:val="0"/>
        <w:pageBreakBefore w:val="0"/>
        <w:widowControl w:val="0"/>
        <w:kinsoku/>
        <w:wordWrap/>
        <w:overflowPunct/>
        <w:topLinePunct w:val="0"/>
        <w:autoSpaceDE w:val="0"/>
        <w:autoSpaceDN w:val="0"/>
        <w:bidi w:val="0"/>
        <w:adjustRightInd/>
        <w:snapToGrid/>
        <w:spacing w:line="560" w:lineRule="exact"/>
        <w:ind w:left="0" w:firstLine="804" w:firstLineChars="300"/>
        <w:textAlignment w:val="auto"/>
        <w:rPr>
          <w:rFonts w:hint="eastAsia" w:ascii="仿宋_GB2312" w:hAnsi="仿宋_GB2312" w:eastAsia="仿宋_GB2312" w:cs="仿宋_GB2312"/>
        </w:rPr>
      </w:pPr>
      <w:r>
        <w:rPr>
          <w:rFonts w:hint="eastAsia" w:ascii="仿宋_GB2312" w:hAnsi="仿宋_GB2312" w:eastAsia="仿宋_GB2312" w:cs="仿宋_GB2312"/>
          <w:spacing w:val="-6"/>
        </w:rPr>
        <w:t>特此声明。</w:t>
      </w:r>
    </w:p>
    <w:p>
      <w:pPr>
        <w:pStyle w:val="3"/>
        <w:keepNext w:val="0"/>
        <w:keepLines w:val="0"/>
        <w:pageBreakBefore w:val="0"/>
        <w:widowControl w:val="0"/>
        <w:tabs>
          <w:tab w:val="left" w:pos="2420"/>
        </w:tabs>
        <w:kinsoku/>
        <w:wordWrap/>
        <w:overflowPunct/>
        <w:topLinePunct w:val="0"/>
        <w:autoSpaceDE w:val="0"/>
        <w:autoSpaceDN w:val="0"/>
        <w:bidi w:val="0"/>
        <w:adjustRightInd/>
        <w:snapToGrid/>
        <w:spacing w:before="1" w:line="560" w:lineRule="exact"/>
        <w:ind w:left="0" w:right="282" w:rightChars="0"/>
        <w:textAlignment w:val="auto"/>
        <w:rPr>
          <w:rFonts w:hint="eastAsia" w:ascii="仿宋_GB2312" w:hAnsi="仿宋_GB2312" w:eastAsia="仿宋_GB2312" w:cs="仿宋_GB2312"/>
          <w:spacing w:val="-2"/>
        </w:rPr>
      </w:pPr>
      <w:r>
        <w:rPr>
          <w:rFonts w:hint="eastAsia" w:ascii="仿宋_GB2312" w:hAnsi="仿宋_GB2312" w:eastAsia="仿宋_GB2312" w:cs="仿宋_GB2312"/>
          <w:spacing w:val="-2"/>
        </w:rPr>
        <w:t>供应商：（公章）</w:t>
      </w:r>
    </w:p>
    <w:p>
      <w:pPr>
        <w:pStyle w:val="3"/>
        <w:keepNext w:val="0"/>
        <w:keepLines w:val="0"/>
        <w:pageBreakBefore w:val="0"/>
        <w:widowControl w:val="0"/>
        <w:tabs>
          <w:tab w:val="left" w:pos="2420"/>
        </w:tabs>
        <w:kinsoku/>
        <w:wordWrap/>
        <w:overflowPunct/>
        <w:topLinePunct w:val="0"/>
        <w:autoSpaceDE w:val="0"/>
        <w:autoSpaceDN w:val="0"/>
        <w:bidi w:val="0"/>
        <w:adjustRightInd/>
        <w:snapToGrid/>
        <w:spacing w:before="1" w:line="560" w:lineRule="exact"/>
        <w:ind w:left="0" w:right="282" w:rightChars="0"/>
        <w:textAlignment w:val="auto"/>
        <w:rPr>
          <w:rFonts w:hint="eastAsia" w:ascii="仿宋_GB2312" w:hAnsi="仿宋_GB2312" w:eastAsia="仿宋_GB2312" w:cs="仿宋_GB2312"/>
          <w:spacing w:val="-4"/>
        </w:rPr>
      </w:pPr>
      <w:r>
        <w:rPr>
          <w:rFonts w:hint="eastAsia" w:ascii="仿宋_GB2312" w:hAnsi="仿宋_GB2312" w:eastAsia="仿宋_GB2312" w:cs="仿宋_GB2312"/>
          <w:spacing w:val="-4"/>
        </w:rPr>
        <w:t>日</w:t>
      </w:r>
      <w:r>
        <w:rPr>
          <w:rFonts w:hint="eastAsia" w:ascii="仿宋_GB2312" w:hAnsi="仿宋_GB2312" w:eastAsia="仿宋_GB2312" w:cs="仿宋_GB2312"/>
          <w:spacing w:val="-4"/>
          <w:lang w:val="en-US" w:eastAsia="zh-CN"/>
        </w:rPr>
        <w:t>期</w:t>
      </w:r>
      <w:r>
        <w:rPr>
          <w:rFonts w:hint="eastAsia" w:ascii="仿宋_GB2312" w:hAnsi="仿宋_GB2312" w:eastAsia="仿宋_GB2312" w:cs="仿宋_GB2312"/>
          <w:spacing w:val="-4"/>
        </w:rPr>
        <w:t>：</w:t>
      </w:r>
    </w:p>
    <w:p>
      <w:pPr>
        <w:pStyle w:val="3"/>
        <w:keepNext w:val="0"/>
        <w:keepLines w:val="0"/>
        <w:pageBreakBefore w:val="0"/>
        <w:widowControl w:val="0"/>
        <w:kinsoku/>
        <w:wordWrap/>
        <w:overflowPunct/>
        <w:topLinePunct w:val="0"/>
        <w:autoSpaceDE w:val="0"/>
        <w:autoSpaceDN w:val="0"/>
        <w:bidi w:val="0"/>
        <w:adjustRightInd/>
        <w:snapToGrid/>
        <w:spacing w:line="560" w:lineRule="exact"/>
        <w:ind w:left="0" w:right="-158" w:rightChars="0"/>
        <w:textAlignment w:val="auto"/>
        <w:rPr>
          <w:rFonts w:hint="eastAsia" w:ascii="仿宋_GB2312" w:hAnsi="仿宋_GB2312" w:eastAsia="仿宋_GB2312" w:cs="仿宋_GB2312"/>
          <w:spacing w:val="-2"/>
        </w:rPr>
      </w:pPr>
    </w:p>
    <w:p>
      <w:pPr>
        <w:pStyle w:val="3"/>
        <w:keepNext w:val="0"/>
        <w:keepLines w:val="0"/>
        <w:pageBreakBefore w:val="0"/>
        <w:widowControl w:val="0"/>
        <w:kinsoku/>
        <w:wordWrap/>
        <w:overflowPunct/>
        <w:topLinePunct w:val="0"/>
        <w:autoSpaceDE w:val="0"/>
        <w:autoSpaceDN w:val="0"/>
        <w:bidi w:val="0"/>
        <w:adjustRightInd/>
        <w:snapToGrid/>
        <w:spacing w:line="560" w:lineRule="exact"/>
        <w:ind w:left="0" w:right="-158" w:rightChars="0"/>
        <w:textAlignment w:val="auto"/>
        <w:rPr>
          <w:rFonts w:hint="eastAsia" w:ascii="仿宋_GB2312" w:hAnsi="仿宋_GB2312" w:eastAsia="仿宋_GB2312" w:cs="仿宋_GB2312"/>
          <w:spacing w:val="-2"/>
        </w:rPr>
      </w:pPr>
      <w:r>
        <w:rPr>
          <w:rFonts w:hint="eastAsia" w:ascii="仿宋_GB2312" w:hAnsi="仿宋_GB2312" w:eastAsia="仿宋_GB2312" w:cs="仿宋_GB2312"/>
          <w:spacing w:val="-2"/>
        </w:rPr>
        <w:t>授权人签名：</w:t>
      </w:r>
    </w:p>
    <w:p>
      <w:pPr>
        <w:pStyle w:val="3"/>
        <w:keepNext w:val="0"/>
        <w:keepLines w:val="0"/>
        <w:pageBreakBefore w:val="0"/>
        <w:widowControl w:val="0"/>
        <w:kinsoku/>
        <w:wordWrap/>
        <w:overflowPunct/>
        <w:topLinePunct w:val="0"/>
        <w:autoSpaceDE w:val="0"/>
        <w:autoSpaceDN w:val="0"/>
        <w:bidi w:val="0"/>
        <w:adjustRightInd/>
        <w:snapToGrid/>
        <w:spacing w:line="560" w:lineRule="exact"/>
        <w:ind w:left="0" w:right="-158" w:rightChars="0"/>
        <w:textAlignment w:val="auto"/>
        <w:rPr>
          <w:rFonts w:hint="eastAsia" w:ascii="仿宋_GB2312" w:hAnsi="仿宋_GB2312" w:eastAsia="仿宋_GB2312" w:cs="仿宋_GB2312"/>
          <w:spacing w:val="-4"/>
        </w:rPr>
      </w:pPr>
      <w:r>
        <w:rPr>
          <w:rFonts w:hint="eastAsia" w:ascii="仿宋_GB2312" w:hAnsi="仿宋_GB2312" w:eastAsia="仿宋_GB2312" w:cs="仿宋_GB2312"/>
          <w:spacing w:val="-4"/>
        </w:rPr>
        <w:t>日期：</w:t>
      </w:r>
    </w:p>
    <w:p>
      <w:pPr>
        <w:pStyle w:val="3"/>
        <w:keepNext w:val="0"/>
        <w:keepLines w:val="0"/>
        <w:pageBreakBefore w:val="0"/>
        <w:widowControl w:val="0"/>
        <w:kinsoku/>
        <w:wordWrap/>
        <w:overflowPunct/>
        <w:topLinePunct w:val="0"/>
        <w:autoSpaceDE w:val="0"/>
        <w:autoSpaceDN w:val="0"/>
        <w:bidi w:val="0"/>
        <w:adjustRightInd/>
        <w:snapToGrid/>
        <w:spacing w:line="560" w:lineRule="exact"/>
        <w:ind w:left="0" w:right="-158" w:rightChars="0"/>
        <w:textAlignment w:val="auto"/>
        <w:rPr>
          <w:rFonts w:hint="eastAsia" w:ascii="仿宋_GB2312" w:hAnsi="仿宋_GB2312" w:eastAsia="仿宋_GB2312" w:cs="仿宋_GB2312"/>
          <w:spacing w:val="-2"/>
        </w:rPr>
      </w:pPr>
      <w:r>
        <w:rPr>
          <w:rFonts w:hint="eastAsia" w:ascii="仿宋_GB2312" w:hAnsi="仿宋_GB2312" w:eastAsia="仿宋_GB2312" w:cs="仿宋_GB2312"/>
          <w:spacing w:val="-2"/>
        </w:rPr>
        <w:t>被授权人签名：</w:t>
      </w:r>
    </w:p>
    <w:p>
      <w:pPr>
        <w:pStyle w:val="3"/>
        <w:keepNext w:val="0"/>
        <w:keepLines w:val="0"/>
        <w:pageBreakBefore w:val="0"/>
        <w:widowControl w:val="0"/>
        <w:kinsoku/>
        <w:wordWrap/>
        <w:overflowPunct/>
        <w:topLinePunct w:val="0"/>
        <w:autoSpaceDE w:val="0"/>
        <w:autoSpaceDN w:val="0"/>
        <w:bidi w:val="0"/>
        <w:adjustRightInd/>
        <w:snapToGrid/>
        <w:spacing w:line="560" w:lineRule="exact"/>
        <w:ind w:left="0" w:right="62" w:rightChars="0"/>
        <w:textAlignment w:val="auto"/>
        <w:rPr>
          <w:rFonts w:hint="eastAsia" w:ascii="仿宋_GB2312" w:hAnsi="仿宋_GB2312" w:eastAsia="仿宋_GB2312" w:cs="仿宋_GB2312"/>
          <w:spacing w:val="-4"/>
        </w:rPr>
      </w:pPr>
      <w:r>
        <w:rPr>
          <w:rFonts w:hint="eastAsia" w:ascii="仿宋_GB2312" w:hAnsi="仿宋_GB2312" w:eastAsia="仿宋_GB2312" w:cs="仿宋_GB2312"/>
          <w:spacing w:val="-4"/>
        </w:rPr>
        <w:t>日期：</w:t>
      </w:r>
    </w:p>
    <w:p>
      <w:pPr>
        <w:keepNext w:val="0"/>
        <w:keepLines w:val="0"/>
        <w:pageBreakBefore w:val="0"/>
        <w:widowControl w:val="0"/>
        <w:kinsoku/>
        <w:wordWrap/>
        <w:overflowPunct/>
        <w:topLinePunct w:val="0"/>
        <w:autoSpaceDE w:val="0"/>
        <w:autoSpaceDN w:val="0"/>
        <w:bidi w:val="0"/>
        <w:adjustRightInd/>
        <w:snapToGrid/>
        <w:spacing w:line="560" w:lineRule="exact"/>
        <w:ind w:left="0"/>
        <w:textAlignment w:val="auto"/>
        <w:rPr>
          <w:rFonts w:hint="eastAsia" w:ascii="黑体" w:hAnsi="黑体" w:eastAsia="黑体" w:cs="黑体"/>
          <w:spacing w:val="-2"/>
        </w:rPr>
      </w:pPr>
      <w:r>
        <w:rPr>
          <w:rFonts w:hint="eastAsia" w:ascii="黑体" w:hAnsi="黑体" w:eastAsia="黑体" w:cs="黑体"/>
          <w:spacing w:val="-2"/>
        </w:rPr>
        <w:br w:type="page"/>
      </w:r>
    </w:p>
    <w:p>
      <w:pPr>
        <w:keepNext w:val="0"/>
        <w:keepLines w:val="0"/>
        <w:pageBreakBefore w:val="0"/>
        <w:widowControl w:val="0"/>
        <w:kinsoku/>
        <w:wordWrap/>
        <w:overflowPunct/>
        <w:topLinePunct w:val="0"/>
        <w:autoSpaceDE w:val="0"/>
        <w:autoSpaceDN w:val="0"/>
        <w:bidi w:val="0"/>
        <w:adjustRightInd/>
        <w:snapToGrid/>
        <w:spacing w:line="560" w:lineRule="exact"/>
        <w:ind w:left="0"/>
        <w:textAlignment w:val="auto"/>
        <w:rPr>
          <w:rFonts w:hint="eastAsia" w:ascii="黑体" w:hAnsi="黑体" w:eastAsia="黑体" w:cs="黑体"/>
          <w:spacing w:val="0"/>
          <w:sz w:val="32"/>
          <w:szCs w:val="32"/>
          <w:lang w:eastAsia="zh-CN"/>
        </w:rPr>
      </w:pPr>
      <w:r>
        <w:rPr>
          <w:rFonts w:hint="eastAsia" w:ascii="黑体" w:hAnsi="黑体" w:eastAsia="黑体" w:cs="黑体"/>
          <w:spacing w:val="0"/>
          <w:sz w:val="32"/>
          <w:szCs w:val="32"/>
        </w:rPr>
        <w:t>附件</w:t>
      </w:r>
      <w:r>
        <w:rPr>
          <w:rFonts w:hint="eastAsia" w:ascii="黑体" w:hAnsi="黑体" w:eastAsia="黑体" w:cs="黑体"/>
          <w:spacing w:val="0"/>
          <w:sz w:val="32"/>
          <w:szCs w:val="32"/>
          <w:lang w:val="en-US" w:eastAsia="zh-CN"/>
        </w:rPr>
        <w:t>3</w:t>
      </w:r>
    </w:p>
    <w:p>
      <w:pPr>
        <w:spacing w:after="0"/>
        <w:rPr>
          <w:rFonts w:ascii="Times New Roman"/>
          <w:sz w:val="17"/>
        </w:rPr>
        <w:sectPr>
          <w:pgSz w:w="11910" w:h="16840"/>
          <w:pgMar w:top="2098" w:right="1474" w:bottom="1984" w:left="1587" w:header="720" w:footer="720" w:gutter="0"/>
          <w:cols w:space="720" w:num="1"/>
        </w:sectPr>
      </w:pPr>
    </w:p>
    <w:tbl>
      <w:tblPr>
        <w:tblStyle w:val="10"/>
        <w:tblpPr w:leftFromText="180" w:rightFromText="180" w:vertAnchor="page" w:horzAnchor="page" w:tblpX="1736" w:tblpY="3657"/>
        <w:tblOverlap w:val="never"/>
        <w:tblW w:w="852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35"/>
        <w:gridCol w:w="308"/>
        <w:gridCol w:w="720"/>
        <w:gridCol w:w="1177"/>
        <w:gridCol w:w="227"/>
        <w:gridCol w:w="924"/>
        <w:gridCol w:w="84"/>
        <w:gridCol w:w="1116"/>
        <w:gridCol w:w="516"/>
        <w:gridCol w:w="264"/>
        <w:gridCol w:w="1200"/>
        <w:gridCol w:w="13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trPr>
        <w:tc>
          <w:tcPr>
            <w:tcW w:w="1663" w:type="dxa"/>
            <w:gridSpan w:val="3"/>
          </w:tcPr>
          <w:p>
            <w:pPr>
              <w:pStyle w:val="15"/>
              <w:spacing w:before="50" w:line="350" w:lineRule="exact"/>
              <w:ind w:left="271"/>
              <w:rPr>
                <w:rFonts w:hint="eastAsia" w:ascii="仿宋_GB2312" w:hAnsi="仿宋_GB2312" w:eastAsia="仿宋_GB2312" w:cs="仿宋_GB2312"/>
                <w:sz w:val="24"/>
                <w:szCs w:val="24"/>
              </w:rPr>
            </w:pPr>
            <w:r>
              <w:rPr>
                <w:rFonts w:hint="eastAsia" w:ascii="仿宋_GB2312" w:hAnsi="仿宋_GB2312" w:eastAsia="仿宋_GB2312" w:cs="仿宋_GB2312"/>
                <w:spacing w:val="-4"/>
                <w:sz w:val="24"/>
                <w:szCs w:val="24"/>
              </w:rPr>
              <w:t>项目名称</w:t>
            </w:r>
          </w:p>
        </w:tc>
        <w:tc>
          <w:tcPr>
            <w:tcW w:w="6859" w:type="dxa"/>
            <w:gridSpan w:val="9"/>
          </w:tcPr>
          <w:p>
            <w:pPr>
              <w:pStyle w:val="15"/>
              <w:rPr>
                <w:rFonts w:hint="eastAsia" w:ascii="仿宋_GB2312" w:hAnsi="仿宋_GB2312" w:eastAsia="仿宋_GB2312" w:cs="仿宋_GB2312"/>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0" w:hRule="atLeast"/>
        </w:trPr>
        <w:tc>
          <w:tcPr>
            <w:tcW w:w="1663" w:type="dxa"/>
            <w:gridSpan w:val="3"/>
          </w:tcPr>
          <w:p>
            <w:pPr>
              <w:pStyle w:val="15"/>
              <w:spacing w:before="50"/>
              <w:ind w:left="108" w:right="-44"/>
              <w:rPr>
                <w:rFonts w:hint="eastAsia" w:ascii="仿宋_GB2312" w:hAnsi="仿宋_GB2312" w:eastAsia="仿宋_GB2312" w:cs="仿宋_GB2312"/>
                <w:sz w:val="24"/>
                <w:szCs w:val="24"/>
              </w:rPr>
            </w:pPr>
            <w:r>
              <w:rPr>
                <w:rFonts w:hint="eastAsia" w:ascii="仿宋_GB2312" w:hAnsi="仿宋_GB2312" w:eastAsia="仿宋_GB2312" w:cs="仿宋_GB2312"/>
                <w:spacing w:val="-50"/>
                <w:sz w:val="24"/>
                <w:szCs w:val="24"/>
              </w:rPr>
              <w:t>投标</w:t>
            </w:r>
            <w:r>
              <w:rPr>
                <w:rFonts w:hint="eastAsia" w:ascii="仿宋_GB2312" w:hAnsi="仿宋_GB2312" w:eastAsia="仿宋_GB2312" w:cs="仿宋_GB2312"/>
                <w:spacing w:val="-2"/>
                <w:sz w:val="24"/>
                <w:szCs w:val="24"/>
              </w:rPr>
              <w:t>（响应</w:t>
            </w:r>
            <w:r>
              <w:rPr>
                <w:rFonts w:hint="eastAsia" w:ascii="仿宋_GB2312" w:hAnsi="仿宋_GB2312" w:eastAsia="仿宋_GB2312" w:cs="仿宋_GB2312"/>
                <w:spacing w:val="-10"/>
                <w:sz w:val="24"/>
                <w:szCs w:val="24"/>
              </w:rPr>
              <w:t>）</w:t>
            </w:r>
          </w:p>
          <w:p>
            <w:pPr>
              <w:pStyle w:val="15"/>
              <w:spacing w:before="56" w:line="350" w:lineRule="exact"/>
              <w:ind w:left="410"/>
              <w:rPr>
                <w:rFonts w:hint="eastAsia" w:ascii="仿宋_GB2312" w:hAnsi="仿宋_GB2312" w:eastAsia="仿宋_GB2312" w:cs="仿宋_GB2312"/>
                <w:sz w:val="24"/>
                <w:szCs w:val="24"/>
              </w:rPr>
            </w:pPr>
            <w:r>
              <w:rPr>
                <w:rFonts w:hint="eastAsia" w:ascii="仿宋_GB2312" w:hAnsi="仿宋_GB2312" w:eastAsia="仿宋_GB2312" w:cs="仿宋_GB2312"/>
                <w:spacing w:val="-5"/>
                <w:sz w:val="24"/>
                <w:szCs w:val="24"/>
              </w:rPr>
              <w:t>供应商</w:t>
            </w:r>
          </w:p>
        </w:tc>
        <w:tc>
          <w:tcPr>
            <w:tcW w:w="2328" w:type="dxa"/>
            <w:gridSpan w:val="3"/>
          </w:tcPr>
          <w:p>
            <w:pPr>
              <w:pStyle w:val="15"/>
              <w:rPr>
                <w:rFonts w:hint="eastAsia" w:ascii="仿宋_GB2312" w:hAnsi="仿宋_GB2312" w:eastAsia="仿宋_GB2312" w:cs="仿宋_GB2312"/>
                <w:sz w:val="24"/>
                <w:szCs w:val="24"/>
              </w:rPr>
            </w:pPr>
          </w:p>
        </w:tc>
        <w:tc>
          <w:tcPr>
            <w:tcW w:w="1980" w:type="dxa"/>
            <w:gridSpan w:val="4"/>
          </w:tcPr>
          <w:p>
            <w:pPr>
              <w:pStyle w:val="15"/>
              <w:spacing w:before="50"/>
              <w:ind w:left="149"/>
              <w:rPr>
                <w:rFonts w:hint="eastAsia" w:ascii="仿宋_GB2312" w:hAnsi="仿宋_GB2312" w:eastAsia="仿宋_GB2312" w:cs="仿宋_GB2312"/>
                <w:sz w:val="24"/>
                <w:szCs w:val="24"/>
              </w:rPr>
            </w:pPr>
            <w:r>
              <w:rPr>
                <w:rFonts w:hint="eastAsia" w:ascii="仿宋_GB2312" w:hAnsi="仿宋_GB2312" w:eastAsia="仿宋_GB2312" w:cs="仿宋_GB2312"/>
                <w:spacing w:val="-4"/>
                <w:sz w:val="24"/>
                <w:szCs w:val="24"/>
              </w:rPr>
              <w:t>供应商统一社</w:t>
            </w:r>
          </w:p>
          <w:p>
            <w:pPr>
              <w:pStyle w:val="15"/>
              <w:spacing w:before="56" w:line="350" w:lineRule="exact"/>
              <w:ind w:left="288"/>
              <w:rPr>
                <w:rFonts w:hint="eastAsia" w:ascii="仿宋_GB2312" w:hAnsi="仿宋_GB2312" w:eastAsia="仿宋_GB2312" w:cs="仿宋_GB2312"/>
                <w:sz w:val="24"/>
                <w:szCs w:val="24"/>
              </w:rPr>
            </w:pPr>
            <w:r>
              <w:rPr>
                <w:rFonts w:hint="eastAsia" w:ascii="仿宋_GB2312" w:hAnsi="仿宋_GB2312" w:eastAsia="仿宋_GB2312" w:cs="仿宋_GB2312"/>
                <w:spacing w:val="-4"/>
                <w:sz w:val="24"/>
                <w:szCs w:val="24"/>
              </w:rPr>
              <w:t>会信用代码</w:t>
            </w:r>
          </w:p>
        </w:tc>
        <w:tc>
          <w:tcPr>
            <w:tcW w:w="2551" w:type="dxa"/>
            <w:gridSpan w:val="2"/>
          </w:tcPr>
          <w:p>
            <w:pPr>
              <w:pStyle w:val="15"/>
              <w:rPr>
                <w:rFonts w:hint="eastAsia" w:ascii="仿宋_GB2312" w:hAnsi="仿宋_GB2312" w:eastAsia="仿宋_GB2312" w:cs="仿宋_GB2312"/>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trPr>
        <w:tc>
          <w:tcPr>
            <w:tcW w:w="8522" w:type="dxa"/>
            <w:gridSpan w:val="12"/>
          </w:tcPr>
          <w:p>
            <w:pPr>
              <w:pStyle w:val="15"/>
              <w:spacing w:line="400" w:lineRule="exact"/>
              <w:ind w:left="11"/>
              <w:jc w:val="center"/>
              <w:rPr>
                <w:rFonts w:hint="eastAsia" w:ascii="仿宋_GB2312" w:hAnsi="仿宋_GB2312" w:eastAsia="仿宋_GB2312" w:cs="仿宋_GB2312"/>
                <w:b/>
                <w:sz w:val="24"/>
                <w:szCs w:val="24"/>
              </w:rPr>
            </w:pPr>
            <w:r>
              <w:rPr>
                <w:rFonts w:hint="eastAsia" w:ascii="仿宋_GB2312" w:hAnsi="仿宋_GB2312" w:eastAsia="仿宋_GB2312" w:cs="仿宋_GB2312"/>
                <w:b/>
                <w:spacing w:val="-2"/>
                <w:sz w:val="24"/>
                <w:szCs w:val="24"/>
              </w:rPr>
              <w:t>投标（响应）</w:t>
            </w:r>
            <w:r>
              <w:rPr>
                <w:rFonts w:hint="eastAsia" w:ascii="仿宋_GB2312" w:hAnsi="仿宋_GB2312" w:eastAsia="仿宋_GB2312" w:cs="仿宋_GB2312"/>
                <w:b/>
                <w:spacing w:val="-3"/>
                <w:sz w:val="24"/>
                <w:szCs w:val="24"/>
              </w:rPr>
              <w:t>供应商相关人员情况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0" w:hRule="atLeast"/>
        </w:trPr>
        <w:tc>
          <w:tcPr>
            <w:tcW w:w="635" w:type="dxa"/>
          </w:tcPr>
          <w:p>
            <w:pPr>
              <w:pStyle w:val="15"/>
              <w:spacing w:before="260"/>
              <w:ind w:left="11" w:right="2"/>
              <w:jc w:val="center"/>
              <w:rPr>
                <w:rFonts w:hint="eastAsia" w:ascii="仿宋_GB2312" w:hAnsi="仿宋_GB2312" w:eastAsia="仿宋_GB2312" w:cs="仿宋_GB2312"/>
                <w:sz w:val="24"/>
                <w:szCs w:val="24"/>
              </w:rPr>
            </w:pPr>
            <w:r>
              <w:rPr>
                <w:rFonts w:hint="eastAsia" w:ascii="仿宋_GB2312" w:hAnsi="仿宋_GB2312" w:eastAsia="仿宋_GB2312" w:cs="仿宋_GB2312"/>
                <w:spacing w:val="-6"/>
                <w:sz w:val="24"/>
                <w:szCs w:val="24"/>
              </w:rPr>
              <w:t>序号</w:t>
            </w:r>
          </w:p>
        </w:tc>
        <w:tc>
          <w:tcPr>
            <w:tcW w:w="2432" w:type="dxa"/>
            <w:gridSpan w:val="4"/>
          </w:tcPr>
          <w:p>
            <w:pPr>
              <w:pStyle w:val="15"/>
              <w:spacing w:before="260"/>
              <w:ind w:left="9"/>
              <w:jc w:val="center"/>
              <w:rPr>
                <w:rFonts w:hint="eastAsia" w:ascii="仿宋_GB2312" w:hAnsi="仿宋_GB2312" w:eastAsia="仿宋_GB2312" w:cs="仿宋_GB2312"/>
                <w:sz w:val="24"/>
                <w:szCs w:val="24"/>
              </w:rPr>
            </w:pPr>
            <w:r>
              <w:rPr>
                <w:rFonts w:hint="eastAsia" w:ascii="仿宋_GB2312" w:hAnsi="仿宋_GB2312" w:eastAsia="仿宋_GB2312" w:cs="仿宋_GB2312"/>
                <w:spacing w:val="-6"/>
                <w:sz w:val="24"/>
                <w:szCs w:val="24"/>
              </w:rPr>
              <w:t>职务</w:t>
            </w:r>
          </w:p>
        </w:tc>
        <w:tc>
          <w:tcPr>
            <w:tcW w:w="1008" w:type="dxa"/>
            <w:gridSpan w:val="2"/>
          </w:tcPr>
          <w:p>
            <w:pPr>
              <w:pStyle w:val="15"/>
              <w:spacing w:before="260"/>
              <w:ind w:left="223"/>
              <w:rPr>
                <w:rFonts w:hint="eastAsia" w:ascii="仿宋_GB2312" w:hAnsi="仿宋_GB2312" w:eastAsia="仿宋_GB2312" w:cs="仿宋_GB2312"/>
                <w:sz w:val="24"/>
                <w:szCs w:val="24"/>
              </w:rPr>
            </w:pPr>
            <w:r>
              <w:rPr>
                <w:rFonts w:hint="eastAsia" w:ascii="仿宋_GB2312" w:hAnsi="仿宋_GB2312" w:eastAsia="仿宋_GB2312" w:cs="仿宋_GB2312"/>
                <w:spacing w:val="-6"/>
                <w:sz w:val="24"/>
                <w:szCs w:val="24"/>
              </w:rPr>
              <w:t>姓名</w:t>
            </w:r>
          </w:p>
        </w:tc>
        <w:tc>
          <w:tcPr>
            <w:tcW w:w="1632" w:type="dxa"/>
            <w:gridSpan w:val="2"/>
          </w:tcPr>
          <w:p>
            <w:pPr>
              <w:pStyle w:val="15"/>
              <w:spacing w:before="260"/>
              <w:ind w:left="115"/>
              <w:rPr>
                <w:rFonts w:hint="eastAsia" w:ascii="仿宋_GB2312" w:hAnsi="仿宋_GB2312" w:eastAsia="仿宋_GB2312" w:cs="仿宋_GB2312"/>
                <w:sz w:val="24"/>
                <w:szCs w:val="24"/>
              </w:rPr>
            </w:pPr>
            <w:r>
              <w:rPr>
                <w:rFonts w:hint="eastAsia" w:ascii="仿宋_GB2312" w:hAnsi="仿宋_GB2312" w:eastAsia="仿宋_GB2312" w:cs="仿宋_GB2312"/>
                <w:spacing w:val="-4"/>
                <w:sz w:val="24"/>
                <w:szCs w:val="24"/>
              </w:rPr>
              <w:t>身份证号码</w:t>
            </w:r>
          </w:p>
        </w:tc>
        <w:tc>
          <w:tcPr>
            <w:tcW w:w="1464" w:type="dxa"/>
            <w:gridSpan w:val="2"/>
          </w:tcPr>
          <w:p>
            <w:pPr>
              <w:pStyle w:val="15"/>
              <w:spacing w:line="420" w:lineRule="exact"/>
              <w:ind w:left="171" w:right="159"/>
              <w:rPr>
                <w:rFonts w:hint="eastAsia" w:ascii="仿宋_GB2312" w:hAnsi="仿宋_GB2312" w:eastAsia="仿宋_GB2312" w:cs="仿宋_GB2312"/>
                <w:sz w:val="24"/>
                <w:szCs w:val="24"/>
              </w:rPr>
            </w:pPr>
            <w:r>
              <w:rPr>
                <w:rFonts w:hint="eastAsia" w:ascii="仿宋_GB2312" w:hAnsi="仿宋_GB2312" w:eastAsia="仿宋_GB2312" w:cs="仿宋_GB2312"/>
                <w:spacing w:val="-4"/>
                <w:sz w:val="24"/>
                <w:szCs w:val="24"/>
              </w:rPr>
              <w:t>劳动合同关系单位</w:t>
            </w:r>
          </w:p>
        </w:tc>
        <w:tc>
          <w:tcPr>
            <w:tcW w:w="1351" w:type="dxa"/>
          </w:tcPr>
          <w:p>
            <w:pPr>
              <w:pStyle w:val="15"/>
              <w:spacing w:line="420" w:lineRule="exact"/>
              <w:ind w:left="113" w:right="104"/>
              <w:rPr>
                <w:rFonts w:hint="eastAsia" w:ascii="仿宋_GB2312" w:hAnsi="仿宋_GB2312" w:eastAsia="仿宋_GB2312" w:cs="仿宋_GB2312"/>
                <w:sz w:val="24"/>
                <w:szCs w:val="24"/>
              </w:rPr>
            </w:pPr>
            <w:r>
              <w:rPr>
                <w:rFonts w:hint="eastAsia" w:ascii="仿宋_GB2312" w:hAnsi="仿宋_GB2312" w:eastAsia="仿宋_GB2312" w:cs="仿宋_GB2312"/>
                <w:spacing w:val="-4"/>
                <w:sz w:val="24"/>
                <w:szCs w:val="24"/>
              </w:rPr>
              <w:t>缴纳社会保险单位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0" w:hRule="atLeast"/>
        </w:trPr>
        <w:tc>
          <w:tcPr>
            <w:tcW w:w="635" w:type="dxa"/>
          </w:tcPr>
          <w:p>
            <w:pPr>
              <w:pStyle w:val="15"/>
              <w:spacing w:before="260"/>
              <w:ind w:left="11" w:right="2"/>
              <w:jc w:val="center"/>
              <w:rPr>
                <w:rFonts w:hint="eastAsia" w:ascii="仿宋_GB2312" w:hAnsi="仿宋_GB2312" w:eastAsia="仿宋_GB2312" w:cs="仿宋_GB2312"/>
                <w:sz w:val="24"/>
                <w:szCs w:val="24"/>
              </w:rPr>
            </w:pPr>
            <w:r>
              <w:rPr>
                <w:rFonts w:hint="eastAsia" w:ascii="仿宋_GB2312" w:hAnsi="仿宋_GB2312" w:eastAsia="仿宋_GB2312" w:cs="仿宋_GB2312"/>
                <w:spacing w:val="-10"/>
                <w:sz w:val="24"/>
                <w:szCs w:val="24"/>
              </w:rPr>
              <w:t>1</w:t>
            </w:r>
          </w:p>
        </w:tc>
        <w:tc>
          <w:tcPr>
            <w:tcW w:w="2432" w:type="dxa"/>
            <w:gridSpan w:val="4"/>
          </w:tcPr>
          <w:p>
            <w:pPr>
              <w:pStyle w:val="15"/>
              <w:spacing w:before="120"/>
              <w:ind w:left="159"/>
              <w:rPr>
                <w:rFonts w:hint="eastAsia" w:ascii="仿宋_GB2312" w:hAnsi="仿宋_GB2312" w:eastAsia="仿宋_GB2312" w:cs="仿宋_GB2312"/>
                <w:sz w:val="24"/>
                <w:szCs w:val="24"/>
              </w:rPr>
            </w:pPr>
            <w:r>
              <w:rPr>
                <w:rFonts w:hint="eastAsia" w:ascii="仿宋_GB2312" w:hAnsi="仿宋_GB2312" w:eastAsia="仿宋_GB2312" w:cs="仿宋_GB2312"/>
                <w:w w:val="95"/>
                <w:sz w:val="24"/>
                <w:szCs w:val="24"/>
              </w:rPr>
              <w:t>法定代表人</w:t>
            </w:r>
            <w:r>
              <w:rPr>
                <w:rFonts w:hint="eastAsia" w:ascii="仿宋_GB2312" w:hAnsi="仿宋_GB2312" w:eastAsia="仿宋_GB2312" w:cs="仿宋_GB2312"/>
                <w:w w:val="85"/>
                <w:sz w:val="24"/>
                <w:szCs w:val="24"/>
              </w:rPr>
              <w:t>/</w:t>
            </w:r>
            <w:r>
              <w:rPr>
                <w:rFonts w:hint="eastAsia" w:ascii="仿宋_GB2312" w:hAnsi="仿宋_GB2312" w:eastAsia="仿宋_GB2312" w:cs="仿宋_GB2312"/>
                <w:spacing w:val="-3"/>
                <w:w w:val="95"/>
                <w:sz w:val="24"/>
                <w:szCs w:val="24"/>
              </w:rPr>
              <w:t>单位负责</w:t>
            </w:r>
            <w:r>
              <w:rPr>
                <w:rFonts w:hint="eastAsia" w:ascii="仿宋_GB2312" w:hAnsi="仿宋_GB2312" w:eastAsia="仿宋_GB2312" w:cs="仿宋_GB2312"/>
                <w:w w:val="95"/>
                <w:sz w:val="24"/>
                <w:szCs w:val="24"/>
              </w:rPr>
              <w:t>人</w:t>
            </w:r>
            <w:r>
              <w:rPr>
                <w:rFonts w:hint="eastAsia" w:ascii="仿宋_GB2312" w:hAnsi="仿宋_GB2312" w:eastAsia="仿宋_GB2312" w:cs="仿宋_GB2312"/>
                <w:w w:val="85"/>
                <w:sz w:val="24"/>
                <w:szCs w:val="24"/>
              </w:rPr>
              <w:t>/</w:t>
            </w:r>
            <w:r>
              <w:rPr>
                <w:rFonts w:hint="eastAsia" w:ascii="仿宋_GB2312" w:hAnsi="仿宋_GB2312" w:eastAsia="仿宋_GB2312" w:cs="仿宋_GB2312"/>
                <w:spacing w:val="-2"/>
                <w:w w:val="95"/>
                <w:sz w:val="24"/>
                <w:szCs w:val="24"/>
              </w:rPr>
              <w:t>主要经营负责人</w:t>
            </w:r>
          </w:p>
        </w:tc>
        <w:tc>
          <w:tcPr>
            <w:tcW w:w="1008" w:type="dxa"/>
            <w:gridSpan w:val="2"/>
          </w:tcPr>
          <w:p>
            <w:pPr>
              <w:pStyle w:val="15"/>
              <w:rPr>
                <w:rFonts w:hint="eastAsia" w:ascii="仿宋_GB2312" w:hAnsi="仿宋_GB2312" w:eastAsia="仿宋_GB2312" w:cs="仿宋_GB2312"/>
                <w:sz w:val="24"/>
                <w:szCs w:val="24"/>
              </w:rPr>
            </w:pPr>
          </w:p>
        </w:tc>
        <w:tc>
          <w:tcPr>
            <w:tcW w:w="1632" w:type="dxa"/>
            <w:gridSpan w:val="2"/>
          </w:tcPr>
          <w:p>
            <w:pPr>
              <w:pStyle w:val="15"/>
              <w:rPr>
                <w:rFonts w:hint="eastAsia" w:ascii="仿宋_GB2312" w:hAnsi="仿宋_GB2312" w:eastAsia="仿宋_GB2312" w:cs="仿宋_GB2312"/>
                <w:sz w:val="24"/>
                <w:szCs w:val="24"/>
              </w:rPr>
            </w:pPr>
          </w:p>
        </w:tc>
        <w:tc>
          <w:tcPr>
            <w:tcW w:w="1464" w:type="dxa"/>
            <w:gridSpan w:val="2"/>
          </w:tcPr>
          <w:p>
            <w:pPr>
              <w:pStyle w:val="15"/>
              <w:rPr>
                <w:rFonts w:hint="eastAsia" w:ascii="仿宋_GB2312" w:hAnsi="仿宋_GB2312" w:eastAsia="仿宋_GB2312" w:cs="仿宋_GB2312"/>
                <w:sz w:val="24"/>
                <w:szCs w:val="24"/>
              </w:rPr>
            </w:pPr>
          </w:p>
        </w:tc>
        <w:tc>
          <w:tcPr>
            <w:tcW w:w="1351" w:type="dxa"/>
          </w:tcPr>
          <w:p>
            <w:pPr>
              <w:pStyle w:val="15"/>
              <w:rPr>
                <w:rFonts w:hint="eastAsia" w:ascii="仿宋_GB2312" w:hAnsi="仿宋_GB2312" w:eastAsia="仿宋_GB2312" w:cs="仿宋_GB2312"/>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trPr>
        <w:tc>
          <w:tcPr>
            <w:tcW w:w="635" w:type="dxa"/>
          </w:tcPr>
          <w:p>
            <w:pPr>
              <w:pStyle w:val="15"/>
              <w:spacing w:before="50" w:line="349" w:lineRule="exact"/>
              <w:ind w:left="11" w:right="2"/>
              <w:jc w:val="center"/>
              <w:rPr>
                <w:rFonts w:hint="eastAsia" w:ascii="仿宋_GB2312" w:hAnsi="仿宋_GB2312" w:eastAsia="仿宋_GB2312" w:cs="仿宋_GB2312"/>
                <w:sz w:val="24"/>
                <w:szCs w:val="24"/>
              </w:rPr>
            </w:pPr>
            <w:r>
              <w:rPr>
                <w:rFonts w:hint="eastAsia" w:ascii="仿宋_GB2312" w:hAnsi="仿宋_GB2312" w:eastAsia="仿宋_GB2312" w:cs="仿宋_GB2312"/>
                <w:spacing w:val="-10"/>
                <w:sz w:val="24"/>
                <w:szCs w:val="24"/>
              </w:rPr>
              <w:t>2</w:t>
            </w:r>
          </w:p>
        </w:tc>
        <w:tc>
          <w:tcPr>
            <w:tcW w:w="2432" w:type="dxa"/>
            <w:gridSpan w:val="4"/>
          </w:tcPr>
          <w:p>
            <w:pPr>
              <w:pStyle w:val="15"/>
              <w:spacing w:before="122"/>
              <w:ind w:left="187"/>
              <w:rPr>
                <w:rFonts w:hint="eastAsia" w:ascii="仿宋_GB2312" w:hAnsi="仿宋_GB2312" w:eastAsia="仿宋_GB2312" w:cs="仿宋_GB2312"/>
                <w:sz w:val="24"/>
                <w:szCs w:val="24"/>
              </w:rPr>
            </w:pPr>
            <w:r>
              <w:rPr>
                <w:rFonts w:hint="eastAsia" w:ascii="仿宋_GB2312" w:hAnsi="仿宋_GB2312" w:eastAsia="仿宋_GB2312" w:cs="仿宋_GB2312"/>
                <w:spacing w:val="-3"/>
                <w:sz w:val="24"/>
                <w:szCs w:val="24"/>
              </w:rPr>
              <w:t>项目投标授权代表人</w:t>
            </w:r>
          </w:p>
        </w:tc>
        <w:tc>
          <w:tcPr>
            <w:tcW w:w="1008" w:type="dxa"/>
            <w:gridSpan w:val="2"/>
          </w:tcPr>
          <w:p>
            <w:pPr>
              <w:pStyle w:val="15"/>
              <w:rPr>
                <w:rFonts w:hint="eastAsia" w:ascii="仿宋_GB2312" w:hAnsi="仿宋_GB2312" w:eastAsia="仿宋_GB2312" w:cs="仿宋_GB2312"/>
                <w:sz w:val="24"/>
                <w:szCs w:val="24"/>
              </w:rPr>
            </w:pPr>
          </w:p>
        </w:tc>
        <w:tc>
          <w:tcPr>
            <w:tcW w:w="1632" w:type="dxa"/>
            <w:gridSpan w:val="2"/>
          </w:tcPr>
          <w:p>
            <w:pPr>
              <w:pStyle w:val="15"/>
              <w:rPr>
                <w:rFonts w:hint="eastAsia" w:ascii="仿宋_GB2312" w:hAnsi="仿宋_GB2312" w:eastAsia="仿宋_GB2312" w:cs="仿宋_GB2312"/>
                <w:sz w:val="24"/>
                <w:szCs w:val="24"/>
              </w:rPr>
            </w:pPr>
          </w:p>
        </w:tc>
        <w:tc>
          <w:tcPr>
            <w:tcW w:w="1464" w:type="dxa"/>
            <w:gridSpan w:val="2"/>
          </w:tcPr>
          <w:p>
            <w:pPr>
              <w:pStyle w:val="15"/>
              <w:rPr>
                <w:rFonts w:hint="eastAsia" w:ascii="仿宋_GB2312" w:hAnsi="仿宋_GB2312" w:eastAsia="仿宋_GB2312" w:cs="仿宋_GB2312"/>
                <w:sz w:val="24"/>
                <w:szCs w:val="24"/>
              </w:rPr>
            </w:pPr>
          </w:p>
        </w:tc>
        <w:tc>
          <w:tcPr>
            <w:tcW w:w="1351" w:type="dxa"/>
          </w:tcPr>
          <w:p>
            <w:pPr>
              <w:pStyle w:val="15"/>
              <w:rPr>
                <w:rFonts w:hint="eastAsia" w:ascii="仿宋_GB2312" w:hAnsi="仿宋_GB2312" w:eastAsia="仿宋_GB2312" w:cs="仿宋_GB2312"/>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trPr>
        <w:tc>
          <w:tcPr>
            <w:tcW w:w="635" w:type="dxa"/>
          </w:tcPr>
          <w:p>
            <w:pPr>
              <w:pStyle w:val="15"/>
              <w:spacing w:before="50" w:line="350" w:lineRule="exact"/>
              <w:ind w:left="11"/>
              <w:jc w:val="center"/>
              <w:rPr>
                <w:rFonts w:hint="eastAsia" w:ascii="仿宋_GB2312" w:hAnsi="仿宋_GB2312" w:eastAsia="仿宋_GB2312" w:cs="仿宋_GB2312"/>
                <w:sz w:val="24"/>
                <w:szCs w:val="24"/>
              </w:rPr>
            </w:pPr>
            <w:r>
              <w:rPr>
                <w:rFonts w:hint="eastAsia" w:ascii="仿宋_GB2312" w:hAnsi="仿宋_GB2312" w:eastAsia="仿宋_GB2312" w:cs="仿宋_GB2312"/>
                <w:spacing w:val="-10"/>
                <w:sz w:val="24"/>
                <w:szCs w:val="24"/>
              </w:rPr>
              <w:t>3</w:t>
            </w:r>
          </w:p>
        </w:tc>
        <w:tc>
          <w:tcPr>
            <w:tcW w:w="2432" w:type="dxa"/>
            <w:gridSpan w:val="4"/>
          </w:tcPr>
          <w:p>
            <w:pPr>
              <w:pStyle w:val="15"/>
              <w:spacing w:before="121"/>
              <w:ind w:left="607"/>
              <w:rPr>
                <w:rFonts w:hint="eastAsia" w:ascii="仿宋_GB2312" w:hAnsi="仿宋_GB2312" w:eastAsia="仿宋_GB2312" w:cs="仿宋_GB2312"/>
                <w:sz w:val="24"/>
                <w:szCs w:val="24"/>
              </w:rPr>
            </w:pPr>
            <w:r>
              <w:rPr>
                <w:rFonts w:hint="eastAsia" w:ascii="仿宋_GB2312" w:hAnsi="仿宋_GB2312" w:eastAsia="仿宋_GB2312" w:cs="仿宋_GB2312"/>
                <w:spacing w:val="-4"/>
                <w:sz w:val="24"/>
                <w:szCs w:val="24"/>
              </w:rPr>
              <w:t>项目负责人</w:t>
            </w:r>
          </w:p>
        </w:tc>
        <w:tc>
          <w:tcPr>
            <w:tcW w:w="1008" w:type="dxa"/>
            <w:gridSpan w:val="2"/>
          </w:tcPr>
          <w:p>
            <w:pPr>
              <w:pStyle w:val="15"/>
              <w:rPr>
                <w:rFonts w:hint="eastAsia" w:ascii="仿宋_GB2312" w:hAnsi="仿宋_GB2312" w:eastAsia="仿宋_GB2312" w:cs="仿宋_GB2312"/>
                <w:sz w:val="24"/>
                <w:szCs w:val="24"/>
              </w:rPr>
            </w:pPr>
          </w:p>
        </w:tc>
        <w:tc>
          <w:tcPr>
            <w:tcW w:w="1632" w:type="dxa"/>
            <w:gridSpan w:val="2"/>
          </w:tcPr>
          <w:p>
            <w:pPr>
              <w:pStyle w:val="15"/>
              <w:rPr>
                <w:rFonts w:hint="eastAsia" w:ascii="仿宋_GB2312" w:hAnsi="仿宋_GB2312" w:eastAsia="仿宋_GB2312" w:cs="仿宋_GB2312"/>
                <w:sz w:val="24"/>
                <w:szCs w:val="24"/>
              </w:rPr>
            </w:pPr>
          </w:p>
        </w:tc>
        <w:tc>
          <w:tcPr>
            <w:tcW w:w="1464" w:type="dxa"/>
            <w:gridSpan w:val="2"/>
          </w:tcPr>
          <w:p>
            <w:pPr>
              <w:pStyle w:val="15"/>
              <w:rPr>
                <w:rFonts w:hint="eastAsia" w:ascii="仿宋_GB2312" w:hAnsi="仿宋_GB2312" w:eastAsia="仿宋_GB2312" w:cs="仿宋_GB2312"/>
                <w:sz w:val="24"/>
                <w:szCs w:val="24"/>
              </w:rPr>
            </w:pPr>
          </w:p>
        </w:tc>
        <w:tc>
          <w:tcPr>
            <w:tcW w:w="1351" w:type="dxa"/>
          </w:tcPr>
          <w:p>
            <w:pPr>
              <w:pStyle w:val="15"/>
              <w:rPr>
                <w:rFonts w:hint="eastAsia" w:ascii="仿宋_GB2312" w:hAnsi="仿宋_GB2312" w:eastAsia="仿宋_GB2312" w:cs="仿宋_GB2312"/>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trPr>
        <w:tc>
          <w:tcPr>
            <w:tcW w:w="635" w:type="dxa"/>
          </w:tcPr>
          <w:p>
            <w:pPr>
              <w:pStyle w:val="15"/>
              <w:spacing w:before="50" w:line="350" w:lineRule="exact"/>
              <w:ind w:left="11"/>
              <w:jc w:val="center"/>
              <w:rPr>
                <w:rFonts w:hint="eastAsia" w:ascii="仿宋_GB2312" w:hAnsi="仿宋_GB2312" w:eastAsia="仿宋_GB2312" w:cs="仿宋_GB2312"/>
                <w:sz w:val="24"/>
                <w:szCs w:val="24"/>
              </w:rPr>
            </w:pPr>
            <w:r>
              <w:rPr>
                <w:rFonts w:hint="eastAsia" w:ascii="仿宋_GB2312" w:hAnsi="仿宋_GB2312" w:eastAsia="仿宋_GB2312" w:cs="仿宋_GB2312"/>
                <w:spacing w:val="-10"/>
                <w:w w:val="110"/>
                <w:sz w:val="24"/>
                <w:szCs w:val="24"/>
              </w:rPr>
              <w:t>4</w:t>
            </w:r>
          </w:p>
        </w:tc>
        <w:tc>
          <w:tcPr>
            <w:tcW w:w="2432" w:type="dxa"/>
            <w:gridSpan w:val="4"/>
          </w:tcPr>
          <w:p>
            <w:pPr>
              <w:pStyle w:val="15"/>
              <w:spacing w:before="121"/>
              <w:ind w:left="504"/>
              <w:rPr>
                <w:rFonts w:hint="eastAsia" w:ascii="仿宋_GB2312" w:hAnsi="仿宋_GB2312" w:eastAsia="仿宋_GB2312" w:cs="仿宋_GB2312"/>
                <w:sz w:val="24"/>
                <w:szCs w:val="24"/>
              </w:rPr>
            </w:pPr>
            <w:r>
              <w:rPr>
                <w:rFonts w:hint="eastAsia" w:ascii="仿宋_GB2312" w:hAnsi="仿宋_GB2312" w:eastAsia="仿宋_GB2312" w:cs="仿宋_GB2312"/>
                <w:spacing w:val="-4"/>
                <w:sz w:val="24"/>
                <w:szCs w:val="24"/>
              </w:rPr>
              <w:t>主要技术人员</w:t>
            </w:r>
          </w:p>
        </w:tc>
        <w:tc>
          <w:tcPr>
            <w:tcW w:w="1008" w:type="dxa"/>
            <w:gridSpan w:val="2"/>
          </w:tcPr>
          <w:p>
            <w:pPr>
              <w:pStyle w:val="15"/>
              <w:rPr>
                <w:rFonts w:hint="eastAsia" w:ascii="仿宋_GB2312" w:hAnsi="仿宋_GB2312" w:eastAsia="仿宋_GB2312" w:cs="仿宋_GB2312"/>
                <w:sz w:val="24"/>
                <w:szCs w:val="24"/>
              </w:rPr>
            </w:pPr>
          </w:p>
        </w:tc>
        <w:tc>
          <w:tcPr>
            <w:tcW w:w="1632" w:type="dxa"/>
            <w:gridSpan w:val="2"/>
          </w:tcPr>
          <w:p>
            <w:pPr>
              <w:pStyle w:val="15"/>
              <w:rPr>
                <w:rFonts w:hint="eastAsia" w:ascii="仿宋_GB2312" w:hAnsi="仿宋_GB2312" w:eastAsia="仿宋_GB2312" w:cs="仿宋_GB2312"/>
                <w:sz w:val="24"/>
                <w:szCs w:val="24"/>
              </w:rPr>
            </w:pPr>
          </w:p>
        </w:tc>
        <w:tc>
          <w:tcPr>
            <w:tcW w:w="1464" w:type="dxa"/>
            <w:gridSpan w:val="2"/>
          </w:tcPr>
          <w:p>
            <w:pPr>
              <w:pStyle w:val="15"/>
              <w:rPr>
                <w:rFonts w:hint="eastAsia" w:ascii="仿宋_GB2312" w:hAnsi="仿宋_GB2312" w:eastAsia="仿宋_GB2312" w:cs="仿宋_GB2312"/>
                <w:sz w:val="24"/>
                <w:szCs w:val="24"/>
              </w:rPr>
            </w:pPr>
          </w:p>
        </w:tc>
        <w:tc>
          <w:tcPr>
            <w:tcW w:w="1351" w:type="dxa"/>
          </w:tcPr>
          <w:p>
            <w:pPr>
              <w:pStyle w:val="15"/>
              <w:rPr>
                <w:rFonts w:hint="eastAsia" w:ascii="仿宋_GB2312" w:hAnsi="仿宋_GB2312" w:eastAsia="仿宋_GB2312" w:cs="仿宋_GB2312"/>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trPr>
        <w:tc>
          <w:tcPr>
            <w:tcW w:w="635" w:type="dxa"/>
          </w:tcPr>
          <w:p>
            <w:pPr>
              <w:pStyle w:val="15"/>
              <w:spacing w:before="52" w:line="348" w:lineRule="exact"/>
              <w:ind w:left="11" w:right="1"/>
              <w:jc w:val="center"/>
              <w:rPr>
                <w:rFonts w:hint="eastAsia" w:ascii="仿宋_GB2312" w:hAnsi="仿宋_GB2312" w:eastAsia="仿宋_GB2312" w:cs="仿宋_GB2312"/>
                <w:sz w:val="24"/>
                <w:szCs w:val="24"/>
              </w:rPr>
            </w:pPr>
            <w:r>
              <w:rPr>
                <w:rFonts w:hint="eastAsia" w:ascii="仿宋_GB2312" w:hAnsi="仿宋_GB2312" w:eastAsia="仿宋_GB2312" w:cs="仿宋_GB2312"/>
                <w:spacing w:val="-10"/>
                <w:sz w:val="24"/>
                <w:szCs w:val="24"/>
              </w:rPr>
              <w:t>5</w:t>
            </w:r>
          </w:p>
        </w:tc>
        <w:tc>
          <w:tcPr>
            <w:tcW w:w="2432" w:type="dxa"/>
            <w:gridSpan w:val="4"/>
          </w:tcPr>
          <w:p>
            <w:pPr>
              <w:pStyle w:val="15"/>
              <w:spacing w:before="121"/>
              <w:ind w:left="293"/>
              <w:rPr>
                <w:rFonts w:hint="eastAsia" w:ascii="仿宋_GB2312" w:hAnsi="仿宋_GB2312" w:eastAsia="仿宋_GB2312" w:cs="仿宋_GB2312"/>
                <w:sz w:val="24"/>
                <w:szCs w:val="24"/>
              </w:rPr>
            </w:pPr>
            <w:r>
              <w:rPr>
                <w:rFonts w:hint="eastAsia" w:ascii="仿宋_GB2312" w:hAnsi="仿宋_GB2312" w:eastAsia="仿宋_GB2312" w:cs="仿宋_GB2312"/>
                <w:spacing w:val="-4"/>
                <w:sz w:val="24"/>
                <w:szCs w:val="24"/>
              </w:rPr>
              <w:t>投标文件编制人员</w:t>
            </w:r>
          </w:p>
        </w:tc>
        <w:tc>
          <w:tcPr>
            <w:tcW w:w="1008" w:type="dxa"/>
            <w:gridSpan w:val="2"/>
          </w:tcPr>
          <w:p>
            <w:pPr>
              <w:pStyle w:val="15"/>
              <w:rPr>
                <w:rFonts w:hint="eastAsia" w:ascii="仿宋_GB2312" w:hAnsi="仿宋_GB2312" w:eastAsia="仿宋_GB2312" w:cs="仿宋_GB2312"/>
                <w:sz w:val="24"/>
                <w:szCs w:val="24"/>
              </w:rPr>
            </w:pPr>
          </w:p>
        </w:tc>
        <w:tc>
          <w:tcPr>
            <w:tcW w:w="1632" w:type="dxa"/>
            <w:gridSpan w:val="2"/>
          </w:tcPr>
          <w:p>
            <w:pPr>
              <w:pStyle w:val="15"/>
              <w:rPr>
                <w:rFonts w:hint="eastAsia" w:ascii="仿宋_GB2312" w:hAnsi="仿宋_GB2312" w:eastAsia="仿宋_GB2312" w:cs="仿宋_GB2312"/>
                <w:sz w:val="24"/>
                <w:szCs w:val="24"/>
              </w:rPr>
            </w:pPr>
          </w:p>
        </w:tc>
        <w:tc>
          <w:tcPr>
            <w:tcW w:w="1464" w:type="dxa"/>
            <w:gridSpan w:val="2"/>
          </w:tcPr>
          <w:p>
            <w:pPr>
              <w:pStyle w:val="15"/>
              <w:rPr>
                <w:rFonts w:hint="eastAsia" w:ascii="仿宋_GB2312" w:hAnsi="仿宋_GB2312" w:eastAsia="仿宋_GB2312" w:cs="仿宋_GB2312"/>
                <w:sz w:val="24"/>
                <w:szCs w:val="24"/>
              </w:rPr>
            </w:pPr>
          </w:p>
        </w:tc>
        <w:tc>
          <w:tcPr>
            <w:tcW w:w="1351" w:type="dxa"/>
          </w:tcPr>
          <w:p>
            <w:pPr>
              <w:pStyle w:val="15"/>
              <w:rPr>
                <w:rFonts w:hint="eastAsia" w:ascii="仿宋_GB2312" w:hAnsi="仿宋_GB2312" w:eastAsia="仿宋_GB2312" w:cs="仿宋_GB2312"/>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trPr>
        <w:tc>
          <w:tcPr>
            <w:tcW w:w="8522" w:type="dxa"/>
            <w:gridSpan w:val="12"/>
          </w:tcPr>
          <w:p>
            <w:pPr>
              <w:pStyle w:val="15"/>
              <w:spacing w:line="400" w:lineRule="exact"/>
              <w:ind w:left="108"/>
              <w:rPr>
                <w:rFonts w:hint="eastAsia" w:ascii="仿宋_GB2312" w:hAnsi="仿宋_GB2312" w:eastAsia="仿宋_GB2312" w:cs="仿宋_GB2312"/>
                <w:b/>
                <w:sz w:val="24"/>
                <w:szCs w:val="24"/>
              </w:rPr>
            </w:pPr>
            <w:r>
              <w:rPr>
                <w:rFonts w:hint="eastAsia" w:ascii="仿宋_GB2312" w:hAnsi="仿宋_GB2312" w:eastAsia="仿宋_GB2312" w:cs="仿宋_GB2312"/>
                <w:b/>
                <w:spacing w:val="-2"/>
                <w:sz w:val="24"/>
                <w:szCs w:val="24"/>
              </w:rPr>
              <w:t>说明：同一职务有多人担任（如主要技术人员）</w:t>
            </w:r>
            <w:r>
              <w:rPr>
                <w:rFonts w:hint="eastAsia" w:ascii="仿宋_GB2312" w:hAnsi="仿宋_GB2312" w:eastAsia="仿宋_GB2312" w:cs="仿宋_GB2312"/>
                <w:b/>
                <w:spacing w:val="-4"/>
                <w:sz w:val="24"/>
                <w:szCs w:val="24"/>
              </w:rPr>
              <w:t>，应分行填写。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2" w:hRule="atLeast"/>
        </w:trPr>
        <w:tc>
          <w:tcPr>
            <w:tcW w:w="8522" w:type="dxa"/>
            <w:gridSpan w:val="12"/>
            <w:vAlign w:val="center"/>
          </w:tcPr>
          <w:p>
            <w:pPr>
              <w:pStyle w:val="15"/>
              <w:spacing w:line="400" w:lineRule="exact"/>
              <w:ind w:left="11"/>
              <w:jc w:val="center"/>
              <w:rPr>
                <w:rFonts w:hint="eastAsia" w:ascii="仿宋_GB2312" w:hAnsi="仿宋_GB2312" w:eastAsia="仿宋_GB2312" w:cs="仿宋_GB2312"/>
                <w:b/>
                <w:sz w:val="24"/>
                <w:szCs w:val="24"/>
              </w:rPr>
            </w:pPr>
            <w:r>
              <w:rPr>
                <w:rFonts w:hint="eastAsia" w:ascii="仿宋_GB2312" w:hAnsi="仿宋_GB2312" w:eastAsia="仿宋_GB2312" w:cs="仿宋_GB2312"/>
                <w:b/>
                <w:spacing w:val="-2"/>
                <w:sz w:val="24"/>
                <w:szCs w:val="24"/>
              </w:rPr>
              <w:t>投标（响应）</w:t>
            </w:r>
            <w:r>
              <w:rPr>
                <w:rFonts w:hint="eastAsia" w:ascii="仿宋_GB2312" w:hAnsi="仿宋_GB2312" w:eastAsia="仿宋_GB2312" w:cs="仿宋_GB2312"/>
                <w:b/>
                <w:spacing w:val="-3"/>
                <w:sz w:val="24"/>
                <w:szCs w:val="24"/>
              </w:rPr>
              <w:t>供应商关联关系情况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5" w:hRule="atLeast"/>
        </w:trPr>
        <w:tc>
          <w:tcPr>
            <w:tcW w:w="943" w:type="dxa"/>
            <w:gridSpan w:val="2"/>
          </w:tcPr>
          <w:p>
            <w:pPr>
              <w:pStyle w:val="15"/>
              <w:spacing w:before="50" w:line="349" w:lineRule="exact"/>
              <w:ind w:left="190"/>
              <w:rPr>
                <w:rFonts w:hint="eastAsia" w:ascii="仿宋_GB2312" w:hAnsi="仿宋_GB2312" w:eastAsia="仿宋_GB2312" w:cs="仿宋_GB2312"/>
                <w:sz w:val="24"/>
                <w:szCs w:val="24"/>
              </w:rPr>
            </w:pPr>
            <w:r>
              <w:rPr>
                <w:rFonts w:hint="eastAsia" w:ascii="仿宋_GB2312" w:hAnsi="仿宋_GB2312" w:eastAsia="仿宋_GB2312" w:cs="仿宋_GB2312"/>
                <w:spacing w:val="-6"/>
                <w:sz w:val="24"/>
                <w:szCs w:val="24"/>
              </w:rPr>
              <w:t>序号</w:t>
            </w:r>
          </w:p>
        </w:tc>
        <w:tc>
          <w:tcPr>
            <w:tcW w:w="1897" w:type="dxa"/>
            <w:gridSpan w:val="2"/>
          </w:tcPr>
          <w:p>
            <w:pPr>
              <w:pStyle w:val="15"/>
              <w:spacing w:before="50" w:line="349" w:lineRule="exact"/>
              <w:ind w:left="108"/>
              <w:rPr>
                <w:rFonts w:hint="eastAsia" w:ascii="仿宋_GB2312" w:hAnsi="仿宋_GB2312" w:eastAsia="仿宋_GB2312" w:cs="仿宋_GB2312"/>
                <w:sz w:val="24"/>
                <w:szCs w:val="24"/>
              </w:rPr>
            </w:pPr>
            <w:r>
              <w:rPr>
                <w:rFonts w:hint="eastAsia" w:ascii="仿宋_GB2312" w:hAnsi="仿宋_GB2312" w:eastAsia="仿宋_GB2312" w:cs="仿宋_GB2312"/>
                <w:spacing w:val="-4"/>
                <w:sz w:val="24"/>
                <w:szCs w:val="24"/>
              </w:rPr>
              <w:t>关联关系类型</w:t>
            </w:r>
          </w:p>
        </w:tc>
        <w:tc>
          <w:tcPr>
            <w:tcW w:w="2351" w:type="dxa"/>
            <w:gridSpan w:val="4"/>
          </w:tcPr>
          <w:p>
            <w:pPr>
              <w:pStyle w:val="15"/>
              <w:spacing w:before="50" w:line="349" w:lineRule="exact"/>
              <w:ind w:left="335"/>
              <w:rPr>
                <w:rFonts w:hint="eastAsia" w:ascii="仿宋_GB2312" w:hAnsi="仿宋_GB2312" w:eastAsia="仿宋_GB2312" w:cs="仿宋_GB2312"/>
                <w:sz w:val="24"/>
                <w:szCs w:val="24"/>
              </w:rPr>
            </w:pPr>
            <w:r>
              <w:rPr>
                <w:rFonts w:hint="eastAsia" w:ascii="仿宋_GB2312" w:hAnsi="仿宋_GB2312" w:eastAsia="仿宋_GB2312" w:cs="仿宋_GB2312"/>
                <w:spacing w:val="-4"/>
                <w:sz w:val="24"/>
                <w:szCs w:val="24"/>
              </w:rPr>
              <w:t>关联主体名称</w:t>
            </w:r>
          </w:p>
        </w:tc>
        <w:tc>
          <w:tcPr>
            <w:tcW w:w="3331" w:type="dxa"/>
            <w:gridSpan w:val="4"/>
          </w:tcPr>
          <w:p>
            <w:pPr>
              <w:pStyle w:val="15"/>
              <w:spacing w:before="50" w:line="349" w:lineRule="exact"/>
              <w:ind w:left="11"/>
              <w:jc w:val="center"/>
              <w:rPr>
                <w:rFonts w:hint="eastAsia" w:ascii="仿宋_GB2312" w:hAnsi="仿宋_GB2312" w:eastAsia="仿宋_GB2312" w:cs="仿宋_GB2312"/>
                <w:sz w:val="24"/>
                <w:szCs w:val="24"/>
              </w:rPr>
            </w:pPr>
            <w:r>
              <w:rPr>
                <w:rFonts w:hint="eastAsia" w:ascii="仿宋_GB2312" w:hAnsi="仿宋_GB2312" w:eastAsia="仿宋_GB2312" w:cs="仿宋_GB2312"/>
                <w:spacing w:val="-6"/>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60" w:hRule="atLeast"/>
        </w:trPr>
        <w:tc>
          <w:tcPr>
            <w:tcW w:w="943" w:type="dxa"/>
            <w:gridSpan w:val="2"/>
            <w:vAlign w:val="center"/>
          </w:tcPr>
          <w:p>
            <w:pPr>
              <w:pStyle w:val="15"/>
              <w:ind w:left="9"/>
              <w:jc w:val="center"/>
              <w:rPr>
                <w:rFonts w:hint="eastAsia" w:ascii="仿宋_GB2312" w:hAnsi="仿宋_GB2312" w:eastAsia="仿宋_GB2312" w:cs="仿宋_GB2312"/>
                <w:sz w:val="24"/>
                <w:szCs w:val="24"/>
              </w:rPr>
            </w:pPr>
            <w:r>
              <w:rPr>
                <w:rFonts w:hint="eastAsia" w:ascii="仿宋_GB2312" w:hAnsi="仿宋_GB2312" w:eastAsia="仿宋_GB2312" w:cs="仿宋_GB2312"/>
                <w:spacing w:val="-10"/>
                <w:sz w:val="24"/>
                <w:szCs w:val="24"/>
              </w:rPr>
              <w:t>1</w:t>
            </w:r>
          </w:p>
        </w:tc>
        <w:tc>
          <w:tcPr>
            <w:tcW w:w="1897" w:type="dxa"/>
            <w:gridSpan w:val="2"/>
            <w:vAlign w:val="center"/>
          </w:tcPr>
          <w:p>
            <w:pPr>
              <w:pStyle w:val="15"/>
              <w:ind w:left="387"/>
              <w:jc w:val="both"/>
              <w:rPr>
                <w:rFonts w:hint="eastAsia" w:ascii="仿宋_GB2312" w:hAnsi="仿宋_GB2312" w:eastAsia="仿宋_GB2312" w:cs="仿宋_GB2312"/>
                <w:sz w:val="24"/>
                <w:szCs w:val="24"/>
              </w:rPr>
            </w:pPr>
            <w:r>
              <w:rPr>
                <w:rFonts w:hint="eastAsia" w:ascii="仿宋_GB2312" w:hAnsi="仿宋_GB2312" w:eastAsia="仿宋_GB2312" w:cs="仿宋_GB2312"/>
                <w:spacing w:val="-4"/>
                <w:sz w:val="24"/>
                <w:szCs w:val="24"/>
              </w:rPr>
              <w:t>控股股东</w:t>
            </w:r>
          </w:p>
        </w:tc>
        <w:tc>
          <w:tcPr>
            <w:tcW w:w="2351" w:type="dxa"/>
            <w:gridSpan w:val="4"/>
          </w:tcPr>
          <w:p>
            <w:pPr>
              <w:pStyle w:val="15"/>
              <w:rPr>
                <w:rFonts w:hint="eastAsia" w:ascii="仿宋_GB2312" w:hAnsi="仿宋_GB2312" w:eastAsia="仿宋_GB2312" w:cs="仿宋_GB2312"/>
                <w:sz w:val="24"/>
                <w:szCs w:val="24"/>
              </w:rPr>
            </w:pPr>
          </w:p>
        </w:tc>
        <w:tc>
          <w:tcPr>
            <w:tcW w:w="3331" w:type="dxa"/>
            <w:gridSpan w:val="4"/>
          </w:tcPr>
          <w:p>
            <w:pPr>
              <w:pStyle w:val="15"/>
              <w:spacing w:before="121" w:line="240" w:lineRule="auto"/>
              <w:ind w:left="108" w:right="-15"/>
              <w:rPr>
                <w:rFonts w:hint="eastAsia" w:ascii="仿宋_GB2312" w:hAnsi="仿宋_GB2312" w:eastAsia="仿宋_GB2312" w:cs="仿宋_GB2312"/>
                <w:sz w:val="24"/>
                <w:szCs w:val="24"/>
              </w:rPr>
            </w:pPr>
            <w:r>
              <w:rPr>
                <w:rFonts w:hint="eastAsia" w:ascii="仿宋_GB2312" w:hAnsi="仿宋_GB2312" w:eastAsia="仿宋_GB2312" w:cs="仿宋_GB2312"/>
                <w:spacing w:val="-22"/>
                <w:w w:val="99"/>
                <w:sz w:val="24"/>
                <w:szCs w:val="24"/>
              </w:rPr>
              <w:t>指出资额</w:t>
            </w:r>
            <w:r>
              <w:rPr>
                <w:rFonts w:hint="eastAsia" w:ascii="仿宋_GB2312" w:hAnsi="仿宋_GB2312" w:eastAsia="仿宋_GB2312" w:cs="仿宋_GB2312"/>
                <w:spacing w:val="-1"/>
                <w:w w:val="99"/>
                <w:sz w:val="24"/>
                <w:szCs w:val="24"/>
              </w:rPr>
              <w:t>（或持有股份</w:t>
            </w:r>
            <w:r>
              <w:rPr>
                <w:rFonts w:hint="eastAsia" w:ascii="仿宋_GB2312" w:hAnsi="仿宋_GB2312" w:eastAsia="仿宋_GB2312" w:cs="仿宋_GB2312"/>
                <w:spacing w:val="-85"/>
                <w:w w:val="99"/>
                <w:sz w:val="24"/>
                <w:szCs w:val="24"/>
              </w:rPr>
              <w:t>）</w:t>
            </w:r>
            <w:r>
              <w:rPr>
                <w:rFonts w:hint="eastAsia" w:ascii="仿宋_GB2312" w:hAnsi="仿宋_GB2312" w:eastAsia="仿宋_GB2312" w:cs="仿宋_GB2312"/>
                <w:spacing w:val="-26"/>
                <w:w w:val="99"/>
                <w:sz w:val="24"/>
                <w:szCs w:val="24"/>
              </w:rPr>
              <w:t>占投标</w:t>
            </w:r>
            <w:r>
              <w:rPr>
                <w:rFonts w:hint="eastAsia" w:ascii="仿宋_GB2312" w:hAnsi="仿宋_GB2312" w:eastAsia="仿宋_GB2312" w:cs="仿宋_GB2312"/>
                <w:spacing w:val="2"/>
                <w:w w:val="99"/>
                <w:sz w:val="24"/>
                <w:szCs w:val="24"/>
              </w:rPr>
              <w:t>（</w:t>
            </w:r>
            <w:r>
              <w:rPr>
                <w:rFonts w:hint="eastAsia" w:ascii="仿宋_GB2312" w:hAnsi="仿宋_GB2312" w:eastAsia="仿宋_GB2312" w:cs="仿宋_GB2312"/>
                <w:w w:val="99"/>
                <w:sz w:val="24"/>
                <w:szCs w:val="24"/>
              </w:rPr>
              <w:t>响</w:t>
            </w:r>
            <w:r>
              <w:rPr>
                <w:rFonts w:hint="eastAsia" w:ascii="仿宋_GB2312" w:hAnsi="仿宋_GB2312" w:eastAsia="仿宋_GB2312" w:cs="仿宋_GB2312"/>
                <w:spacing w:val="-1"/>
                <w:w w:val="99"/>
                <w:sz w:val="24"/>
                <w:szCs w:val="24"/>
              </w:rPr>
              <w:t>应</w:t>
            </w:r>
            <w:r>
              <w:rPr>
                <w:rFonts w:hint="eastAsia" w:ascii="仿宋_GB2312" w:hAnsi="仿宋_GB2312" w:eastAsia="仿宋_GB2312" w:cs="仿宋_GB2312"/>
                <w:spacing w:val="-70"/>
                <w:w w:val="99"/>
                <w:sz w:val="24"/>
                <w:szCs w:val="24"/>
              </w:rPr>
              <w:t>）</w:t>
            </w:r>
            <w:r>
              <w:rPr>
                <w:rFonts w:hint="eastAsia" w:ascii="仿宋_GB2312" w:hAnsi="仿宋_GB2312" w:eastAsia="仿宋_GB2312" w:cs="仿宋_GB2312"/>
                <w:spacing w:val="-1"/>
                <w:w w:val="99"/>
                <w:sz w:val="24"/>
                <w:szCs w:val="24"/>
              </w:rPr>
              <w:t>供应商资</w:t>
            </w:r>
            <w:r>
              <w:rPr>
                <w:rFonts w:hint="eastAsia" w:ascii="仿宋_GB2312" w:hAnsi="仿宋_GB2312" w:eastAsia="仿宋_GB2312" w:cs="仿宋_GB2312"/>
                <w:spacing w:val="-1"/>
                <w:w w:val="99"/>
                <w:sz w:val="24"/>
                <w:szCs w:val="24"/>
                <w:lang w:val="en-US" w:eastAsia="zh-CN"/>
              </w:rPr>
              <w:t>本</w:t>
            </w:r>
            <w:r>
              <w:rPr>
                <w:rFonts w:hint="eastAsia" w:ascii="仿宋_GB2312" w:hAnsi="仿宋_GB2312" w:eastAsia="仿宋_GB2312" w:cs="仿宋_GB2312"/>
                <w:spacing w:val="-33"/>
                <w:w w:val="99"/>
                <w:sz w:val="24"/>
                <w:szCs w:val="24"/>
              </w:rPr>
              <w:t>总额</w:t>
            </w:r>
            <w:r>
              <w:rPr>
                <w:rFonts w:hint="eastAsia" w:ascii="仿宋_GB2312" w:hAnsi="仿宋_GB2312" w:eastAsia="仿宋_GB2312" w:cs="仿宋_GB2312"/>
                <w:spacing w:val="-1"/>
                <w:w w:val="99"/>
                <w:sz w:val="24"/>
                <w:szCs w:val="24"/>
              </w:rPr>
              <w:t>（</w:t>
            </w:r>
            <w:r>
              <w:rPr>
                <w:rFonts w:hint="eastAsia" w:ascii="仿宋_GB2312" w:hAnsi="仿宋_GB2312" w:eastAsia="仿宋_GB2312" w:cs="仿宋_GB2312"/>
                <w:w w:val="99"/>
                <w:sz w:val="24"/>
                <w:szCs w:val="24"/>
              </w:rPr>
              <w:t>或股</w:t>
            </w:r>
            <w:r>
              <w:rPr>
                <w:rFonts w:hint="eastAsia" w:ascii="仿宋_GB2312" w:hAnsi="仿宋_GB2312" w:eastAsia="仿宋_GB2312" w:cs="仿宋_GB2312"/>
                <w:spacing w:val="-1"/>
                <w:w w:val="99"/>
                <w:sz w:val="24"/>
                <w:szCs w:val="24"/>
                <w:lang w:val="en-US" w:eastAsia="zh-CN"/>
              </w:rPr>
              <w:t>本</w:t>
            </w:r>
            <w:r>
              <w:rPr>
                <w:rFonts w:hint="eastAsia" w:ascii="仿宋_GB2312" w:hAnsi="仿宋_GB2312" w:eastAsia="仿宋_GB2312" w:cs="仿宋_GB2312"/>
                <w:spacing w:val="2"/>
                <w:w w:val="99"/>
                <w:sz w:val="24"/>
                <w:szCs w:val="24"/>
              </w:rPr>
              <w:t>总额</w:t>
            </w:r>
            <w:r>
              <w:rPr>
                <w:rFonts w:hint="eastAsia" w:ascii="仿宋_GB2312" w:hAnsi="仿宋_GB2312" w:eastAsia="仿宋_GB2312" w:cs="仿宋_GB2312"/>
                <w:w w:val="99"/>
                <w:sz w:val="24"/>
                <w:szCs w:val="24"/>
              </w:rPr>
              <w:t>）</w:t>
            </w:r>
            <w:r>
              <w:rPr>
                <w:rFonts w:hint="eastAsia" w:ascii="仿宋_GB2312" w:hAnsi="仿宋_GB2312" w:eastAsia="仿宋_GB2312" w:cs="仿宋_GB2312"/>
                <w:w w:val="96"/>
                <w:sz w:val="24"/>
                <w:szCs w:val="24"/>
              </w:rPr>
              <w:t>50</w:t>
            </w:r>
            <w:r>
              <w:rPr>
                <w:rFonts w:hint="eastAsia" w:ascii="仿宋_GB2312" w:hAnsi="仿宋_GB2312" w:eastAsia="仿宋_GB2312" w:cs="仿宋_GB2312"/>
                <w:spacing w:val="-1"/>
                <w:w w:val="106"/>
                <w:sz w:val="24"/>
                <w:szCs w:val="24"/>
              </w:rPr>
              <w:t>%</w:t>
            </w:r>
            <w:r>
              <w:rPr>
                <w:rFonts w:hint="eastAsia" w:ascii="仿宋_GB2312" w:hAnsi="仿宋_GB2312" w:eastAsia="仿宋_GB2312" w:cs="仿宋_GB2312"/>
                <w:spacing w:val="-1"/>
                <w:w w:val="99"/>
                <w:sz w:val="24"/>
                <w:szCs w:val="24"/>
              </w:rPr>
              <w:t>以上的股东，以及出资额</w:t>
            </w:r>
            <w:r>
              <w:rPr>
                <w:rFonts w:hint="eastAsia" w:ascii="仿宋_GB2312" w:hAnsi="仿宋_GB2312" w:eastAsia="仿宋_GB2312" w:cs="仿宋_GB2312"/>
                <w:spacing w:val="2"/>
                <w:w w:val="99"/>
                <w:sz w:val="24"/>
                <w:szCs w:val="24"/>
              </w:rPr>
              <w:t>（</w:t>
            </w:r>
            <w:r>
              <w:rPr>
                <w:rFonts w:hint="eastAsia" w:ascii="仿宋_GB2312" w:hAnsi="仿宋_GB2312" w:eastAsia="仿宋_GB2312" w:cs="仿宋_GB2312"/>
                <w:w w:val="99"/>
                <w:sz w:val="24"/>
                <w:szCs w:val="24"/>
              </w:rPr>
              <w:t>或</w:t>
            </w:r>
            <w:r>
              <w:rPr>
                <w:rFonts w:hint="eastAsia" w:ascii="仿宋_GB2312" w:hAnsi="仿宋_GB2312" w:eastAsia="仿宋_GB2312" w:cs="仿宋_GB2312"/>
                <w:spacing w:val="-1"/>
                <w:w w:val="99"/>
                <w:sz w:val="24"/>
                <w:szCs w:val="24"/>
              </w:rPr>
              <w:t>持有股份）的比例虽然不足</w:t>
            </w:r>
            <w:r>
              <w:rPr>
                <w:rFonts w:hint="eastAsia" w:ascii="仿宋_GB2312" w:hAnsi="仿宋_GB2312" w:eastAsia="仿宋_GB2312" w:cs="仿宋_GB2312"/>
                <w:w w:val="96"/>
                <w:sz w:val="24"/>
                <w:szCs w:val="24"/>
              </w:rPr>
              <w:t>50</w:t>
            </w:r>
            <w:r>
              <w:rPr>
                <w:rFonts w:hint="eastAsia" w:ascii="仿宋_GB2312" w:hAnsi="仿宋_GB2312" w:eastAsia="仿宋_GB2312" w:cs="仿宋_GB2312"/>
                <w:spacing w:val="-1"/>
                <w:w w:val="106"/>
                <w:sz w:val="24"/>
                <w:szCs w:val="24"/>
              </w:rPr>
              <w:t>%</w:t>
            </w:r>
            <w:r>
              <w:rPr>
                <w:rFonts w:hint="eastAsia" w:ascii="仿宋_GB2312" w:hAnsi="仿宋_GB2312" w:eastAsia="仿宋_GB2312" w:cs="仿宋_GB2312"/>
                <w:w w:val="99"/>
                <w:sz w:val="24"/>
                <w:szCs w:val="24"/>
              </w:rPr>
              <w:t>，</w:t>
            </w:r>
            <w:r>
              <w:rPr>
                <w:rFonts w:hint="eastAsia" w:ascii="仿宋_GB2312" w:hAnsi="仿宋_GB2312" w:eastAsia="仿宋_GB2312" w:cs="仿宋_GB2312"/>
                <w:spacing w:val="-4"/>
                <w:w w:val="99"/>
                <w:sz w:val="24"/>
                <w:szCs w:val="24"/>
              </w:rPr>
              <w:t>但依其出资额</w:t>
            </w:r>
            <w:r>
              <w:rPr>
                <w:rFonts w:hint="eastAsia" w:ascii="仿宋_GB2312" w:hAnsi="仿宋_GB2312" w:eastAsia="仿宋_GB2312" w:cs="仿宋_GB2312"/>
                <w:spacing w:val="2"/>
                <w:w w:val="99"/>
                <w:sz w:val="24"/>
                <w:szCs w:val="24"/>
              </w:rPr>
              <w:t>（</w:t>
            </w:r>
            <w:r>
              <w:rPr>
                <w:rFonts w:hint="eastAsia" w:ascii="仿宋_GB2312" w:hAnsi="仿宋_GB2312" w:eastAsia="仿宋_GB2312" w:cs="仿宋_GB2312"/>
                <w:spacing w:val="-1"/>
                <w:w w:val="99"/>
                <w:sz w:val="24"/>
                <w:szCs w:val="24"/>
              </w:rPr>
              <w:t>或持有股份</w:t>
            </w:r>
            <w:r>
              <w:rPr>
                <w:rFonts w:hint="eastAsia" w:ascii="仿宋_GB2312" w:hAnsi="仿宋_GB2312" w:eastAsia="仿宋_GB2312" w:cs="仿宋_GB2312"/>
                <w:spacing w:val="-17"/>
                <w:w w:val="99"/>
                <w:sz w:val="24"/>
                <w:szCs w:val="24"/>
              </w:rPr>
              <w:t>）</w:t>
            </w:r>
            <w:r>
              <w:rPr>
                <w:rFonts w:hint="eastAsia" w:ascii="仿宋_GB2312" w:hAnsi="仿宋_GB2312" w:eastAsia="仿宋_GB2312" w:cs="仿宋_GB2312"/>
                <w:spacing w:val="-1"/>
                <w:w w:val="99"/>
                <w:sz w:val="24"/>
                <w:szCs w:val="24"/>
              </w:rPr>
              <w:t>所享有的表决权已足以对投标</w:t>
            </w:r>
            <w:r>
              <w:rPr>
                <w:rFonts w:hint="eastAsia" w:ascii="仿宋_GB2312" w:hAnsi="仿宋_GB2312" w:eastAsia="仿宋_GB2312" w:cs="仿宋_GB2312"/>
                <w:spacing w:val="2"/>
                <w:w w:val="99"/>
                <w:sz w:val="24"/>
                <w:szCs w:val="24"/>
              </w:rPr>
              <w:t>（</w:t>
            </w:r>
            <w:r>
              <w:rPr>
                <w:rFonts w:hint="eastAsia" w:ascii="仿宋_GB2312" w:hAnsi="仿宋_GB2312" w:eastAsia="仿宋_GB2312" w:cs="仿宋_GB2312"/>
                <w:w w:val="99"/>
                <w:sz w:val="24"/>
                <w:szCs w:val="24"/>
              </w:rPr>
              <w:t>响应）</w:t>
            </w:r>
            <w:r>
              <w:rPr>
                <w:rFonts w:hint="eastAsia" w:ascii="仿宋_GB2312" w:hAnsi="仿宋_GB2312" w:eastAsia="仿宋_GB2312" w:cs="仿宋_GB2312"/>
                <w:spacing w:val="-4"/>
                <w:w w:val="99"/>
                <w:sz w:val="24"/>
                <w:szCs w:val="24"/>
              </w:rPr>
              <w:t>供应商股东会</w:t>
            </w:r>
            <w:r>
              <w:rPr>
                <w:rFonts w:hint="eastAsia" w:ascii="仿宋_GB2312" w:hAnsi="仿宋_GB2312" w:eastAsia="仿宋_GB2312" w:cs="仿宋_GB2312"/>
                <w:spacing w:val="2"/>
                <w:w w:val="99"/>
                <w:sz w:val="24"/>
                <w:szCs w:val="24"/>
              </w:rPr>
              <w:t>（</w:t>
            </w:r>
            <w:r>
              <w:rPr>
                <w:rFonts w:hint="eastAsia" w:ascii="仿宋_GB2312" w:hAnsi="仿宋_GB2312" w:eastAsia="仿宋_GB2312" w:cs="仿宋_GB2312"/>
                <w:spacing w:val="-1"/>
                <w:w w:val="99"/>
                <w:sz w:val="24"/>
                <w:szCs w:val="24"/>
              </w:rPr>
              <w:t>或股东大会</w:t>
            </w:r>
            <w:r>
              <w:rPr>
                <w:rFonts w:hint="eastAsia" w:ascii="仿宋_GB2312" w:hAnsi="仿宋_GB2312" w:eastAsia="仿宋_GB2312" w:cs="仿宋_GB2312"/>
                <w:spacing w:val="-17"/>
                <w:w w:val="99"/>
                <w:sz w:val="24"/>
                <w:szCs w:val="24"/>
              </w:rPr>
              <w:t>）</w:t>
            </w:r>
            <w:r>
              <w:rPr>
                <w:rFonts w:hint="eastAsia" w:ascii="仿宋_GB2312" w:hAnsi="仿宋_GB2312" w:eastAsia="仿宋_GB2312" w:cs="仿宋_GB2312"/>
                <w:spacing w:val="-1"/>
                <w:w w:val="99"/>
                <w:sz w:val="24"/>
                <w:szCs w:val="24"/>
              </w:rPr>
              <w:t>的决</w:t>
            </w:r>
            <w:r>
              <w:rPr>
                <w:rFonts w:hint="eastAsia" w:ascii="仿宋_GB2312" w:hAnsi="仿宋_GB2312" w:eastAsia="仿宋_GB2312" w:cs="仿宋_GB2312"/>
                <w:spacing w:val="-3"/>
                <w:sz w:val="24"/>
                <w:szCs w:val="24"/>
              </w:rPr>
              <w:t>议产生重要影响的股东。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57" w:hRule="atLeast"/>
        </w:trPr>
        <w:tc>
          <w:tcPr>
            <w:tcW w:w="943" w:type="dxa"/>
            <w:gridSpan w:val="2"/>
            <w:vAlign w:val="center"/>
          </w:tcPr>
          <w:p>
            <w:pPr>
              <w:pStyle w:val="15"/>
              <w:ind w:left="9"/>
              <w:jc w:val="center"/>
              <w:rPr>
                <w:rFonts w:hint="eastAsia" w:ascii="仿宋_GB2312" w:hAnsi="仿宋_GB2312" w:eastAsia="仿宋_GB2312" w:cs="仿宋_GB2312"/>
                <w:sz w:val="24"/>
                <w:szCs w:val="24"/>
              </w:rPr>
            </w:pPr>
            <w:r>
              <w:rPr>
                <w:rFonts w:hint="eastAsia" w:ascii="仿宋_GB2312" w:hAnsi="仿宋_GB2312" w:eastAsia="仿宋_GB2312" w:cs="仿宋_GB2312"/>
                <w:spacing w:val="-10"/>
                <w:sz w:val="24"/>
                <w:szCs w:val="24"/>
              </w:rPr>
              <w:t>2</w:t>
            </w:r>
          </w:p>
        </w:tc>
        <w:tc>
          <w:tcPr>
            <w:tcW w:w="1897" w:type="dxa"/>
            <w:gridSpan w:val="2"/>
            <w:vAlign w:val="center"/>
          </w:tcPr>
          <w:p>
            <w:pPr>
              <w:pStyle w:val="15"/>
              <w:ind w:left="387"/>
              <w:jc w:val="both"/>
              <w:rPr>
                <w:rFonts w:hint="eastAsia" w:ascii="仿宋_GB2312" w:hAnsi="仿宋_GB2312" w:eastAsia="仿宋_GB2312" w:cs="仿宋_GB2312"/>
                <w:sz w:val="24"/>
                <w:szCs w:val="24"/>
              </w:rPr>
            </w:pPr>
            <w:r>
              <w:rPr>
                <w:rFonts w:hint="eastAsia" w:ascii="仿宋_GB2312" w:hAnsi="仿宋_GB2312" w:eastAsia="仿宋_GB2312" w:cs="仿宋_GB2312"/>
                <w:spacing w:val="-4"/>
                <w:sz w:val="24"/>
                <w:szCs w:val="24"/>
              </w:rPr>
              <w:t>管理关系</w:t>
            </w:r>
          </w:p>
        </w:tc>
        <w:tc>
          <w:tcPr>
            <w:tcW w:w="2351" w:type="dxa"/>
            <w:gridSpan w:val="4"/>
          </w:tcPr>
          <w:p>
            <w:pPr>
              <w:pStyle w:val="15"/>
              <w:rPr>
                <w:rFonts w:hint="eastAsia" w:ascii="仿宋_GB2312" w:hAnsi="仿宋_GB2312" w:eastAsia="仿宋_GB2312" w:cs="仿宋_GB2312"/>
                <w:sz w:val="24"/>
                <w:szCs w:val="24"/>
              </w:rPr>
            </w:pPr>
          </w:p>
        </w:tc>
        <w:tc>
          <w:tcPr>
            <w:tcW w:w="3331" w:type="dxa"/>
            <w:gridSpan w:val="4"/>
          </w:tcPr>
          <w:p>
            <w:pPr>
              <w:pStyle w:val="15"/>
              <w:spacing w:before="121" w:line="240" w:lineRule="auto"/>
              <w:ind w:left="108" w:right="97"/>
              <w:jc w:val="left"/>
              <w:rPr>
                <w:rFonts w:hint="eastAsia" w:ascii="仿宋_GB2312" w:hAnsi="仿宋_GB2312" w:eastAsia="仿宋_GB2312" w:cs="仿宋_GB2312"/>
                <w:sz w:val="24"/>
                <w:szCs w:val="24"/>
              </w:rPr>
            </w:pPr>
            <w:r>
              <w:rPr>
                <w:rFonts w:hint="eastAsia" w:ascii="仿宋_GB2312" w:hAnsi="仿宋_GB2312" w:eastAsia="仿宋_GB2312" w:cs="仿宋_GB2312"/>
                <w:spacing w:val="-4"/>
                <w:sz w:val="24"/>
                <w:szCs w:val="24"/>
              </w:rPr>
              <w:t>指对投标（响应）供应商不具有出</w:t>
            </w:r>
            <w:r>
              <w:rPr>
                <w:rFonts w:hint="eastAsia" w:ascii="仿宋_GB2312" w:hAnsi="仿宋_GB2312" w:eastAsia="仿宋_GB2312" w:cs="仿宋_GB2312"/>
                <w:spacing w:val="-7"/>
                <w:sz w:val="24"/>
                <w:szCs w:val="24"/>
              </w:rPr>
              <w:t>资持股关系，但对其存在管理关系的主体。</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1" w:hRule="atLeast"/>
        </w:trPr>
        <w:tc>
          <w:tcPr>
            <w:tcW w:w="8522" w:type="dxa"/>
            <w:gridSpan w:val="12"/>
            <w:vAlign w:val="center"/>
          </w:tcPr>
          <w:p>
            <w:pPr>
              <w:spacing w:before="0" w:line="420" w:lineRule="exact"/>
              <w:ind w:left="103" w:right="0" w:firstLine="0"/>
              <w:jc w:val="left"/>
              <w:rPr>
                <w:rFonts w:hint="eastAsia" w:ascii="仿宋_GB2312" w:hAnsi="仿宋_GB2312" w:eastAsia="仿宋_GB2312" w:cs="仿宋_GB2312"/>
                <w:spacing w:val="-4"/>
                <w:sz w:val="24"/>
                <w:szCs w:val="24"/>
              </w:rPr>
            </w:pPr>
            <w:r>
              <w:rPr>
                <w:rFonts w:hint="eastAsia" w:ascii="仿宋_GB2312" w:hAnsi="仿宋_GB2312" w:eastAsia="仿宋_GB2312" w:cs="仿宋_GB2312"/>
                <w:b/>
                <w:spacing w:val="-5"/>
                <w:sz w:val="28"/>
              </w:rPr>
              <w:t>说明：同一关联关系类型有多个主体的，应分行填写。</w:t>
            </w:r>
          </w:p>
        </w:tc>
      </w:tr>
    </w:tbl>
    <w:p>
      <w:pPr>
        <w:pStyle w:val="9"/>
      </w:pPr>
      <w:r>
        <w:br w:type="column"/>
      </w:r>
      <w:r>
        <w:rPr>
          <w:spacing w:val="-5"/>
        </w:rPr>
        <w:t>供应商基本情况表</w:t>
      </w:r>
    </w:p>
    <w:p>
      <w:pPr>
        <w:spacing w:after="0"/>
        <w:sectPr>
          <w:type w:val="continuous"/>
          <w:pgSz w:w="11910" w:h="16840"/>
          <w:pgMar w:top="1920" w:right="1360" w:bottom="280" w:left="1360" w:header="720" w:footer="720" w:gutter="0"/>
          <w:cols w:equalWidth="0" w:num="2">
            <w:col w:w="1174" w:space="1487"/>
            <w:col w:w="6529"/>
          </w:cols>
        </w:sectPr>
      </w:pPr>
    </w:p>
    <w:p>
      <w:pPr>
        <w:pStyle w:val="3"/>
        <w:spacing w:line="297" w:lineRule="auto"/>
        <w:ind w:left="228" w:right="113"/>
        <w:rPr>
          <w:rFonts w:hint="eastAsia" w:ascii="仿宋_GB2312" w:hAnsi="仿宋_GB2312" w:eastAsia="仿宋_GB2312" w:cs="仿宋_GB2312"/>
          <w:b/>
          <w:spacing w:val="-6"/>
          <w:sz w:val="24"/>
          <w:szCs w:val="24"/>
        </w:rPr>
      </w:pPr>
    </w:p>
    <w:p>
      <w:pPr>
        <w:pStyle w:val="3"/>
        <w:spacing w:line="297" w:lineRule="auto"/>
        <w:ind w:left="228" w:right="113"/>
        <w:rPr>
          <w:rFonts w:hint="eastAsia" w:ascii="仿宋_GB2312" w:hAnsi="仿宋_GB2312" w:eastAsia="仿宋_GB2312" w:cs="仿宋_GB2312"/>
          <w:sz w:val="24"/>
          <w:szCs w:val="24"/>
        </w:rPr>
      </w:pPr>
      <w:r>
        <w:rPr>
          <w:rFonts w:hint="eastAsia" w:ascii="仿宋_GB2312" w:hAnsi="仿宋_GB2312" w:eastAsia="仿宋_GB2312" w:cs="仿宋_GB2312"/>
          <w:b/>
          <w:spacing w:val="-6"/>
          <w:sz w:val="24"/>
          <w:szCs w:val="24"/>
        </w:rPr>
        <w:t>注：</w:t>
      </w:r>
      <w:r>
        <w:rPr>
          <w:rFonts w:hint="eastAsia" w:ascii="仿宋_GB2312" w:hAnsi="仿宋_GB2312" w:eastAsia="仿宋_GB2312" w:cs="仿宋_GB2312"/>
          <w:spacing w:val="-6"/>
          <w:sz w:val="24"/>
          <w:szCs w:val="24"/>
        </w:rPr>
        <w:t>项目投标授权代表人、项目负责人、主要技术人员需另附近</w:t>
      </w:r>
      <w:r>
        <w:rPr>
          <w:rFonts w:hint="eastAsia" w:ascii="仿宋_GB2312" w:hAnsi="仿宋_GB2312" w:eastAsia="仿宋_GB2312" w:cs="仿宋_GB2312"/>
          <w:sz w:val="24"/>
          <w:szCs w:val="24"/>
        </w:rPr>
        <w:t>3</w:t>
      </w:r>
      <w:r>
        <w:rPr>
          <w:rFonts w:hint="eastAsia" w:ascii="仿宋_GB2312" w:hAnsi="仿宋_GB2312" w:eastAsia="仿宋_GB2312" w:cs="仿宋_GB2312"/>
          <w:spacing w:val="-7"/>
          <w:sz w:val="24"/>
          <w:szCs w:val="24"/>
        </w:rPr>
        <w:t>个月社保缴纳证明。</w:t>
      </w:r>
    </w:p>
    <w:p>
      <w:pPr>
        <w:spacing w:before="30"/>
        <w:ind w:left="228" w:right="0" w:firstLine="0"/>
        <w:jc w:val="left"/>
        <w:rPr>
          <w:rFonts w:hint="eastAsia" w:ascii="仿宋_GB2312" w:hAnsi="仿宋_GB2312" w:eastAsia="仿宋_GB2312" w:cs="仿宋_GB2312"/>
          <w:b/>
          <w:sz w:val="24"/>
          <w:szCs w:val="24"/>
        </w:rPr>
      </w:pPr>
      <w:r>
        <w:rPr>
          <w:rFonts w:hint="eastAsia" w:ascii="仿宋_GB2312" w:hAnsi="仿宋_GB2312" w:eastAsia="仿宋_GB2312" w:cs="仿宋_GB2312"/>
          <w:b/>
          <w:spacing w:val="-2"/>
          <w:sz w:val="24"/>
          <w:szCs w:val="24"/>
        </w:rPr>
        <w:t>投标（响应）</w:t>
      </w:r>
      <w:r>
        <w:rPr>
          <w:rFonts w:hint="eastAsia" w:ascii="仿宋_GB2312" w:hAnsi="仿宋_GB2312" w:eastAsia="仿宋_GB2312" w:cs="仿宋_GB2312"/>
          <w:b/>
          <w:spacing w:val="-4"/>
          <w:sz w:val="24"/>
          <w:szCs w:val="24"/>
        </w:rPr>
        <w:t>供应商声明：</w:t>
      </w:r>
    </w:p>
    <w:p>
      <w:pPr>
        <w:pStyle w:val="3"/>
        <w:numPr>
          <w:ilvl w:val="0"/>
          <w:numId w:val="0"/>
        </w:numPr>
        <w:spacing w:before="135" w:line="360" w:lineRule="auto"/>
        <w:ind w:leftChars="100" w:right="113" w:rightChars="0"/>
        <w:rPr>
          <w:rFonts w:hint="eastAsia" w:ascii="仿宋_GB2312" w:hAnsi="仿宋_GB2312" w:eastAsia="仿宋_GB2312" w:cs="仿宋_GB2312"/>
          <w:color w:val="404040"/>
          <w:spacing w:val="-2"/>
          <w:sz w:val="24"/>
          <w:szCs w:val="24"/>
        </w:rPr>
      </w:pPr>
      <w:r>
        <w:rPr>
          <w:rFonts w:hint="eastAsia" w:ascii="仿宋_GB2312" w:hAnsi="仿宋_GB2312" w:eastAsia="仿宋_GB2312" w:cs="仿宋_GB2312"/>
          <w:color w:val="404040"/>
          <w:spacing w:val="-6"/>
          <w:sz w:val="24"/>
          <w:szCs w:val="24"/>
          <w:lang w:val="en-US" w:eastAsia="zh-CN"/>
        </w:rPr>
        <w:t>1.</w:t>
      </w:r>
      <w:r>
        <w:rPr>
          <w:rFonts w:hint="eastAsia" w:ascii="仿宋_GB2312" w:hAnsi="仿宋_GB2312" w:eastAsia="仿宋_GB2312" w:cs="仿宋_GB2312"/>
          <w:color w:val="404040"/>
          <w:spacing w:val="-6"/>
          <w:sz w:val="24"/>
          <w:szCs w:val="24"/>
        </w:rPr>
        <w:t>投标（响应）供应商填写内容与事实不符的，招标人有权取消</w:t>
      </w:r>
      <w:r>
        <w:rPr>
          <w:rFonts w:hint="eastAsia" w:ascii="仿宋_GB2312" w:hAnsi="仿宋_GB2312" w:eastAsia="仿宋_GB2312" w:cs="仿宋_GB2312"/>
          <w:color w:val="404040"/>
          <w:spacing w:val="-2"/>
          <w:sz w:val="24"/>
          <w:szCs w:val="24"/>
        </w:rPr>
        <w:t>其投标资格、否决投标或解除合同，并依法追究其法律责任。</w:t>
      </w:r>
    </w:p>
    <w:p>
      <w:pPr>
        <w:pStyle w:val="3"/>
        <w:numPr>
          <w:ilvl w:val="0"/>
          <w:numId w:val="0"/>
        </w:numPr>
        <w:spacing w:before="135" w:line="360" w:lineRule="auto"/>
        <w:ind w:leftChars="100" w:right="113" w:rightChars="0"/>
        <w:rPr>
          <w:rFonts w:hint="eastAsia" w:ascii="仿宋_GB2312" w:hAnsi="仿宋_GB2312" w:eastAsia="仿宋_GB2312" w:cs="仿宋_GB2312"/>
          <w:sz w:val="24"/>
          <w:szCs w:val="24"/>
        </w:rPr>
      </w:pPr>
      <w:r>
        <w:rPr>
          <w:rFonts w:hint="eastAsia" w:ascii="仿宋_GB2312" w:hAnsi="仿宋_GB2312" w:eastAsia="仿宋_GB2312" w:cs="仿宋_GB2312"/>
          <w:color w:val="404040"/>
          <w:spacing w:val="-6"/>
          <w:sz w:val="24"/>
          <w:szCs w:val="24"/>
          <w:lang w:val="en-US" w:eastAsia="zh-CN"/>
        </w:rPr>
        <w:t>2.</w:t>
      </w:r>
      <w:r>
        <w:rPr>
          <w:rFonts w:hint="eastAsia" w:ascii="仿宋_GB2312" w:hAnsi="仿宋_GB2312" w:eastAsia="仿宋_GB2312" w:cs="仿宋_GB2312"/>
          <w:color w:val="404040"/>
          <w:spacing w:val="-6"/>
          <w:sz w:val="24"/>
          <w:szCs w:val="24"/>
        </w:rPr>
        <w:t>投标（响应）供应商存在围标串标行为的，将被列入招标人采</w:t>
      </w:r>
      <w:r>
        <w:rPr>
          <w:rFonts w:hint="eastAsia" w:ascii="仿宋_GB2312" w:hAnsi="仿宋_GB2312" w:eastAsia="仿宋_GB2312" w:cs="仿宋_GB2312"/>
          <w:color w:val="404040"/>
          <w:spacing w:val="-2"/>
          <w:sz w:val="24"/>
          <w:szCs w:val="24"/>
        </w:rPr>
        <w:t>购失信名单。</w:t>
      </w:r>
    </w:p>
    <w:p>
      <w:pPr>
        <w:pStyle w:val="3"/>
        <w:spacing w:line="360" w:lineRule="auto"/>
        <w:ind w:left="228" w:right="113"/>
        <w:rPr>
          <w:rFonts w:hint="eastAsia" w:ascii="仿宋_GB2312" w:hAnsi="仿宋_GB2312" w:eastAsia="仿宋_GB2312" w:cs="仿宋_GB2312"/>
          <w:sz w:val="24"/>
          <w:szCs w:val="24"/>
        </w:rPr>
      </w:pPr>
      <w:r>
        <w:rPr>
          <w:rFonts w:hint="eastAsia" w:ascii="仿宋_GB2312" w:hAnsi="仿宋_GB2312" w:eastAsia="仿宋_GB2312" w:cs="仿宋_GB2312"/>
          <w:color w:val="404040"/>
          <w:spacing w:val="-4"/>
          <w:sz w:val="24"/>
          <w:szCs w:val="24"/>
        </w:rPr>
        <w:t>3.</w:t>
      </w:r>
      <w:r>
        <w:rPr>
          <w:rFonts w:hint="eastAsia" w:ascii="仿宋_GB2312" w:hAnsi="仿宋_GB2312" w:eastAsia="仿宋_GB2312" w:cs="仿宋_GB2312"/>
          <w:color w:val="404040"/>
          <w:spacing w:val="-4"/>
          <w:sz w:val="24"/>
          <w:szCs w:val="24"/>
          <w:lang w:val="en-US" w:eastAsia="zh-CN"/>
        </w:rPr>
        <w:t>本</w:t>
      </w:r>
      <w:r>
        <w:rPr>
          <w:rFonts w:hint="eastAsia" w:ascii="仿宋_GB2312" w:hAnsi="仿宋_GB2312" w:eastAsia="仿宋_GB2312" w:cs="仿宋_GB2312"/>
          <w:color w:val="404040"/>
          <w:spacing w:val="-8"/>
          <w:sz w:val="24"/>
          <w:szCs w:val="24"/>
        </w:rPr>
        <w:t>情况表自签署之日起生效，适用于</w:t>
      </w:r>
      <w:r>
        <w:rPr>
          <w:rFonts w:hint="eastAsia" w:ascii="仿宋_GB2312" w:hAnsi="仿宋_GB2312" w:eastAsia="仿宋_GB2312" w:cs="仿宋_GB2312"/>
          <w:color w:val="404040"/>
          <w:spacing w:val="-4"/>
          <w:sz w:val="24"/>
          <w:szCs w:val="24"/>
          <w:lang w:val="en-US" w:eastAsia="zh-CN"/>
        </w:rPr>
        <w:t>本</w:t>
      </w:r>
      <w:r>
        <w:rPr>
          <w:rFonts w:hint="eastAsia" w:ascii="仿宋_GB2312" w:hAnsi="仿宋_GB2312" w:eastAsia="仿宋_GB2312" w:cs="仿宋_GB2312"/>
          <w:color w:val="404040"/>
          <w:spacing w:val="-4"/>
          <w:sz w:val="24"/>
          <w:szCs w:val="24"/>
        </w:rPr>
        <w:t>次招采活动及后续合同</w:t>
      </w:r>
      <w:r>
        <w:rPr>
          <w:rFonts w:hint="eastAsia" w:ascii="仿宋_GB2312" w:hAnsi="仿宋_GB2312" w:eastAsia="仿宋_GB2312" w:cs="仿宋_GB2312"/>
          <w:color w:val="404040"/>
          <w:spacing w:val="-2"/>
          <w:sz w:val="24"/>
          <w:szCs w:val="24"/>
        </w:rPr>
        <w:t>履行阶段。</w:t>
      </w:r>
    </w:p>
    <w:p>
      <w:pPr>
        <w:pStyle w:val="3"/>
        <w:rPr>
          <w:rFonts w:hint="eastAsia" w:ascii="仿宋_GB2312" w:hAnsi="仿宋_GB2312" w:eastAsia="仿宋_GB2312" w:cs="仿宋_GB2312"/>
          <w:sz w:val="24"/>
          <w:szCs w:val="24"/>
        </w:rPr>
      </w:pPr>
    </w:p>
    <w:p>
      <w:pPr>
        <w:pStyle w:val="3"/>
        <w:rPr>
          <w:rFonts w:hint="eastAsia" w:ascii="仿宋_GB2312" w:hAnsi="仿宋_GB2312" w:eastAsia="仿宋_GB2312" w:cs="仿宋_GB2312"/>
          <w:sz w:val="24"/>
          <w:szCs w:val="24"/>
        </w:rPr>
      </w:pPr>
    </w:p>
    <w:p>
      <w:pPr>
        <w:pStyle w:val="3"/>
        <w:rPr>
          <w:rFonts w:hint="eastAsia" w:ascii="仿宋_GB2312" w:hAnsi="仿宋_GB2312" w:eastAsia="仿宋_GB2312" w:cs="仿宋_GB2312"/>
          <w:sz w:val="24"/>
          <w:szCs w:val="24"/>
        </w:rPr>
      </w:pPr>
    </w:p>
    <w:p>
      <w:pPr>
        <w:pStyle w:val="3"/>
        <w:ind w:left="4548"/>
        <w:rPr>
          <w:rFonts w:hint="eastAsia" w:ascii="仿宋_GB2312" w:hAnsi="仿宋_GB2312" w:eastAsia="仿宋_GB2312" w:cs="仿宋_GB2312"/>
          <w:sz w:val="24"/>
          <w:szCs w:val="24"/>
        </w:rPr>
      </w:pPr>
      <w:r>
        <w:rPr>
          <w:rFonts w:hint="eastAsia" w:ascii="仿宋_GB2312" w:hAnsi="仿宋_GB2312" w:eastAsia="仿宋_GB2312" w:cs="仿宋_GB2312"/>
          <w:spacing w:val="24"/>
          <w:sz w:val="24"/>
          <w:szCs w:val="24"/>
        </w:rPr>
        <w:t>填表单位：</w:t>
      </w:r>
      <w:r>
        <w:rPr>
          <w:rFonts w:hint="eastAsia" w:ascii="仿宋_GB2312" w:hAnsi="仿宋_GB2312" w:eastAsia="仿宋_GB2312" w:cs="仿宋_GB2312"/>
          <w:spacing w:val="15"/>
          <w:sz w:val="24"/>
          <w:szCs w:val="24"/>
        </w:rPr>
        <w:t>（</w:t>
      </w:r>
      <w:r>
        <w:rPr>
          <w:rFonts w:hint="eastAsia" w:ascii="仿宋_GB2312" w:hAnsi="仿宋_GB2312" w:eastAsia="仿宋_GB2312" w:cs="仿宋_GB2312"/>
          <w:spacing w:val="3"/>
          <w:sz w:val="24"/>
          <w:szCs w:val="24"/>
        </w:rPr>
        <w:t xml:space="preserve"> 加盖单位公章</w:t>
      </w:r>
      <w:r>
        <w:rPr>
          <w:rFonts w:hint="eastAsia" w:ascii="仿宋_GB2312" w:hAnsi="仿宋_GB2312" w:eastAsia="仿宋_GB2312" w:cs="仿宋_GB2312"/>
          <w:spacing w:val="-10"/>
          <w:sz w:val="24"/>
          <w:szCs w:val="24"/>
        </w:rPr>
        <w:t>）</w:t>
      </w:r>
    </w:p>
    <w:p>
      <w:pPr>
        <w:pStyle w:val="3"/>
        <w:tabs>
          <w:tab w:val="left" w:pos="6787"/>
          <w:tab w:val="left" w:pos="7587"/>
        </w:tabs>
        <w:spacing w:before="208"/>
        <w:ind w:left="5988"/>
        <w:rPr>
          <w:rFonts w:hint="eastAsia" w:ascii="仿宋_GB2312" w:hAnsi="仿宋_GB2312" w:eastAsia="仿宋_GB2312" w:cs="仿宋_GB2312"/>
          <w:spacing w:val="-10"/>
          <w:sz w:val="24"/>
          <w:szCs w:val="24"/>
        </w:rPr>
      </w:pPr>
      <w:r>
        <w:rPr>
          <w:rFonts w:hint="eastAsia" w:ascii="仿宋_GB2312" w:hAnsi="仿宋_GB2312" w:eastAsia="仿宋_GB2312" w:cs="仿宋_GB2312"/>
          <w:spacing w:val="-10"/>
          <w:sz w:val="24"/>
          <w:szCs w:val="24"/>
        </w:rPr>
        <w:t>年</w:t>
      </w:r>
      <w:r>
        <w:rPr>
          <w:rFonts w:hint="eastAsia" w:ascii="仿宋_GB2312" w:hAnsi="仿宋_GB2312" w:eastAsia="仿宋_GB2312" w:cs="仿宋_GB2312"/>
          <w:sz w:val="24"/>
          <w:szCs w:val="24"/>
        </w:rPr>
        <w:tab/>
      </w:r>
      <w:r>
        <w:rPr>
          <w:rFonts w:hint="eastAsia" w:ascii="仿宋_GB2312" w:hAnsi="仿宋_GB2312" w:eastAsia="仿宋_GB2312" w:cs="仿宋_GB2312"/>
          <w:spacing w:val="-10"/>
          <w:sz w:val="24"/>
          <w:szCs w:val="24"/>
        </w:rPr>
        <w:t>月</w:t>
      </w:r>
      <w:r>
        <w:rPr>
          <w:rFonts w:hint="eastAsia" w:ascii="仿宋_GB2312" w:hAnsi="仿宋_GB2312" w:eastAsia="仿宋_GB2312" w:cs="仿宋_GB2312"/>
          <w:sz w:val="24"/>
          <w:szCs w:val="24"/>
        </w:rPr>
        <w:tab/>
      </w:r>
      <w:r>
        <w:rPr>
          <w:rFonts w:hint="eastAsia" w:ascii="仿宋_GB2312" w:hAnsi="仿宋_GB2312" w:eastAsia="仿宋_GB2312" w:cs="仿宋_GB2312"/>
          <w:spacing w:val="-10"/>
          <w:sz w:val="24"/>
          <w:szCs w:val="24"/>
        </w:rPr>
        <w:t>日</w:t>
      </w:r>
    </w:p>
    <w:p>
      <w:pPr>
        <w:spacing w:before="208"/>
        <w:ind w:left="5988"/>
        <w:rPr>
          <w:rFonts w:hint="eastAsia" w:ascii="仿宋_GB2312" w:hAnsi="仿宋_GB2312" w:eastAsia="仿宋_GB2312" w:cs="仿宋_GB2312"/>
          <w:spacing w:val="-10"/>
          <w:sz w:val="24"/>
          <w:szCs w:val="24"/>
        </w:rPr>
      </w:pPr>
      <w:r>
        <w:rPr>
          <w:rFonts w:hint="eastAsia" w:ascii="仿宋_GB2312" w:hAnsi="仿宋_GB2312" w:eastAsia="仿宋_GB2312" w:cs="仿宋_GB2312"/>
          <w:spacing w:val="-10"/>
          <w:sz w:val="24"/>
          <w:szCs w:val="24"/>
        </w:rPr>
        <w:br w:type="page"/>
      </w:r>
    </w:p>
    <w:p>
      <w:pPr>
        <w:keepNext w:val="0"/>
        <w:keepLines w:val="0"/>
        <w:widowControl/>
        <w:suppressLineNumbers w:val="0"/>
        <w:jc w:val="left"/>
        <w:rPr>
          <w:rFonts w:hint="eastAsia" w:ascii="黑体" w:hAnsi="黑体" w:eastAsia="黑体" w:cs="黑体"/>
          <w:sz w:val="32"/>
          <w:szCs w:val="32"/>
        </w:rPr>
      </w:pPr>
      <w:r>
        <w:rPr>
          <w:rFonts w:hint="eastAsia" w:ascii="黑体" w:hAnsi="黑体" w:eastAsia="黑体" w:cs="黑体"/>
          <w:color w:val="auto"/>
          <w:kern w:val="2"/>
          <w:sz w:val="32"/>
          <w:szCs w:val="32"/>
          <w:lang w:val="en-US" w:eastAsia="zh-CN" w:bidi="ar"/>
        </w:rPr>
        <w:t>附件4</w:t>
      </w:r>
    </w:p>
    <w:p>
      <w:pPr>
        <w:keepNext w:val="0"/>
        <w:keepLines w:val="0"/>
        <w:widowControl/>
        <w:suppressLineNumbers w:val="0"/>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b w:val="0"/>
          <w:bCs w:val="0"/>
          <w:color w:val="000000"/>
          <w:kern w:val="0"/>
          <w:sz w:val="44"/>
          <w:szCs w:val="44"/>
          <w:lang w:val="en-US" w:eastAsia="zh-CN" w:bidi="ar"/>
        </w:rPr>
        <w:t>保密承诺函</w:t>
      </w:r>
    </w:p>
    <w:p>
      <w:pPr>
        <w:keepNext w:val="0"/>
        <w:keepLines w:val="0"/>
        <w:widowControl/>
        <w:suppressLineNumbers w:val="0"/>
        <w:spacing w:line="560" w:lineRule="exact"/>
        <w:ind w:firstLine="0" w:firstLineChars="0"/>
        <w:jc w:val="left"/>
      </w:pPr>
      <w:r>
        <w:rPr>
          <w:rFonts w:ascii="仿宋_GB2312" w:hAnsi="宋体" w:eastAsia="仿宋_GB2312" w:cs="仿宋_GB2312"/>
          <w:color w:val="000000"/>
          <w:kern w:val="0"/>
          <w:sz w:val="31"/>
          <w:szCs w:val="31"/>
          <w:lang w:val="en-US" w:eastAsia="zh-CN" w:bidi="ar"/>
        </w:rPr>
        <w:t xml:space="preserve">深圳农业科技创新集团有限公司： </w:t>
      </w:r>
    </w:p>
    <w:p>
      <w:pPr>
        <w:keepNext w:val="0"/>
        <w:keepLines w:val="0"/>
        <w:widowControl/>
        <w:suppressLineNumbers w:val="0"/>
        <w:spacing w:line="560" w:lineRule="exact"/>
        <w:ind w:firstLine="620" w:firstLineChars="200"/>
        <w:jc w:val="left"/>
      </w:pPr>
      <w:r>
        <w:rPr>
          <w:rFonts w:hint="eastAsia" w:ascii="仿宋_GB2312" w:hAnsi="宋体" w:eastAsia="仿宋_GB2312" w:cs="仿宋_GB2312"/>
          <w:color w:val="000000"/>
          <w:kern w:val="0"/>
          <w:sz w:val="31"/>
          <w:szCs w:val="31"/>
          <w:lang w:val="en-US" w:eastAsia="zh-CN" w:bidi="ar"/>
        </w:rPr>
        <w:t xml:space="preserve">我司在此承诺： </w:t>
      </w:r>
    </w:p>
    <w:p>
      <w:pPr>
        <w:keepNext w:val="0"/>
        <w:keepLines w:val="0"/>
        <w:widowControl/>
        <w:suppressLineNumbers w:val="0"/>
        <w:spacing w:line="560" w:lineRule="exact"/>
        <w:ind w:firstLine="620" w:firstLineChars="200"/>
        <w:jc w:val="left"/>
      </w:pPr>
      <w:r>
        <w:rPr>
          <w:rFonts w:hint="eastAsia" w:ascii="仿宋_GB2312" w:hAnsi="宋体" w:eastAsia="仿宋_GB2312" w:cs="仿宋_GB2312"/>
          <w:color w:val="000000"/>
          <w:kern w:val="0"/>
          <w:sz w:val="31"/>
          <w:szCs w:val="31"/>
          <w:lang w:val="en-US" w:eastAsia="zh-CN" w:bidi="ar"/>
        </w:rPr>
        <w:t xml:space="preserve">一、在响应文件征询过程和与公司进行项目合作过程中，对于所有采购人直接提供的资料或信息及数据中得到的信息和数据均应被视为保密的、专有的商业秘密，仅被用于它所规定的用途，除非得到采购人的书面同意，不能向任何第三方透露，否则采购人将保留采取法律措施的权力。 </w:t>
      </w:r>
    </w:p>
    <w:p>
      <w:pPr>
        <w:keepNext w:val="0"/>
        <w:keepLines w:val="0"/>
        <w:widowControl/>
        <w:suppressLineNumbers w:val="0"/>
        <w:spacing w:line="560" w:lineRule="exact"/>
        <w:ind w:firstLine="620" w:firstLineChars="200"/>
        <w:jc w:val="left"/>
      </w:pPr>
      <w:r>
        <w:rPr>
          <w:rFonts w:hint="eastAsia" w:ascii="仿宋_GB2312" w:hAnsi="宋体" w:eastAsia="仿宋_GB2312" w:cs="仿宋_GB2312"/>
          <w:color w:val="000000"/>
          <w:kern w:val="0"/>
          <w:sz w:val="31"/>
          <w:szCs w:val="31"/>
          <w:lang w:val="en-US" w:eastAsia="zh-CN" w:bidi="ar"/>
        </w:rPr>
        <w:t xml:space="preserve">二、在谈判过程结束后，若我公司未被确定为该项目合作咨询公司，必须及时将所有采购人所提供的资料、信息及数据中得到的信息和数据清除，销毁，不得保留，更不得对外散播。 </w:t>
      </w:r>
    </w:p>
    <w:p>
      <w:pPr>
        <w:keepNext w:val="0"/>
        <w:keepLines w:val="0"/>
        <w:widowControl/>
        <w:suppressLineNumbers w:val="0"/>
        <w:spacing w:line="560" w:lineRule="exact"/>
        <w:ind w:firstLine="620" w:firstLineChars="200"/>
        <w:jc w:val="left"/>
      </w:pPr>
      <w:r>
        <w:rPr>
          <w:rFonts w:hint="eastAsia" w:ascii="仿宋_GB2312" w:hAnsi="宋体" w:eastAsia="仿宋_GB2312" w:cs="仿宋_GB2312"/>
          <w:color w:val="000000"/>
          <w:kern w:val="0"/>
          <w:sz w:val="31"/>
          <w:szCs w:val="31"/>
          <w:lang w:val="en-US" w:eastAsia="zh-CN" w:bidi="ar"/>
        </w:rPr>
        <w:t xml:space="preserve">三、我司未经采购人书面同意，不得对外宣布与此次项目相关的各种信息。 </w:t>
      </w:r>
    </w:p>
    <w:p>
      <w:pPr>
        <w:keepNext w:val="0"/>
        <w:keepLines w:val="0"/>
        <w:widowControl/>
        <w:suppressLineNumbers w:val="0"/>
        <w:spacing w:line="560" w:lineRule="exact"/>
        <w:ind w:firstLine="620" w:firstLineChars="200"/>
        <w:jc w:val="left"/>
        <w:rPr>
          <w:rFonts w:hint="eastAsia" w:ascii="仿宋_GB2312" w:hAnsi="宋体" w:eastAsia="仿宋_GB2312" w:cs="仿宋_GB2312"/>
          <w:color w:val="000000"/>
          <w:kern w:val="0"/>
          <w:sz w:val="31"/>
          <w:szCs w:val="31"/>
          <w:lang w:val="en-US" w:eastAsia="zh-CN" w:bidi="ar"/>
        </w:rPr>
      </w:pPr>
      <w:r>
        <w:rPr>
          <w:rFonts w:hint="eastAsia" w:ascii="仿宋_GB2312" w:hAnsi="宋体" w:eastAsia="仿宋_GB2312" w:cs="仿宋_GB2312"/>
          <w:color w:val="000000"/>
          <w:kern w:val="0"/>
          <w:sz w:val="31"/>
          <w:szCs w:val="31"/>
          <w:lang w:val="en-US" w:eastAsia="zh-CN" w:bidi="ar"/>
        </w:rPr>
        <w:t>四、本承诺自响应文件递交之日起生效。</w:t>
      </w:r>
    </w:p>
    <w:p>
      <w:pPr>
        <w:keepNext w:val="0"/>
        <w:keepLines w:val="0"/>
        <w:widowControl/>
        <w:suppressLineNumbers w:val="0"/>
        <w:spacing w:line="560" w:lineRule="exact"/>
        <w:ind w:firstLine="620" w:firstLineChars="200"/>
        <w:jc w:val="left"/>
        <w:rPr>
          <w:rFonts w:hint="eastAsia" w:ascii="仿宋_GB2312" w:hAnsi="宋体" w:eastAsia="仿宋_GB2312" w:cs="仿宋_GB2312"/>
          <w:color w:val="000000"/>
          <w:kern w:val="0"/>
          <w:sz w:val="31"/>
          <w:szCs w:val="31"/>
          <w:lang w:val="en-US" w:eastAsia="zh-CN" w:bidi="ar"/>
        </w:rPr>
      </w:pPr>
    </w:p>
    <w:p>
      <w:pPr>
        <w:keepNext w:val="0"/>
        <w:keepLines w:val="0"/>
        <w:widowControl/>
        <w:suppressLineNumbers w:val="0"/>
        <w:spacing w:line="560" w:lineRule="exact"/>
        <w:ind w:firstLine="620" w:firstLineChars="200"/>
        <w:jc w:val="left"/>
        <w:rPr>
          <w:rFonts w:hint="eastAsia" w:ascii="仿宋_GB2312" w:hAnsi="宋体" w:eastAsia="仿宋_GB2312" w:cs="仿宋_GB2312"/>
          <w:color w:val="000000"/>
          <w:kern w:val="0"/>
          <w:sz w:val="31"/>
          <w:szCs w:val="31"/>
          <w:lang w:val="en-US" w:eastAsia="zh-CN" w:bidi="ar"/>
        </w:rPr>
      </w:pPr>
    </w:p>
    <w:p>
      <w:pPr>
        <w:keepNext w:val="0"/>
        <w:keepLines w:val="0"/>
        <w:widowControl/>
        <w:suppressLineNumbers w:val="0"/>
        <w:spacing w:line="560" w:lineRule="exact"/>
        <w:ind w:firstLine="620" w:firstLineChars="200"/>
        <w:jc w:val="left"/>
      </w:pPr>
      <w:r>
        <w:rPr>
          <w:rFonts w:hint="eastAsia" w:ascii="仿宋_GB2312" w:hAnsi="宋体" w:eastAsia="仿宋_GB2312" w:cs="仿宋_GB2312"/>
          <w:color w:val="000000"/>
          <w:kern w:val="0"/>
          <w:sz w:val="31"/>
          <w:szCs w:val="31"/>
          <w:lang w:val="en-US" w:eastAsia="zh-CN" w:bidi="ar"/>
        </w:rPr>
        <w:t xml:space="preserve">供应商：（公章） </w:t>
      </w:r>
    </w:p>
    <w:p>
      <w:pPr>
        <w:keepNext w:val="0"/>
        <w:keepLines w:val="0"/>
        <w:widowControl/>
        <w:suppressLineNumbers w:val="0"/>
        <w:spacing w:line="560" w:lineRule="exact"/>
        <w:ind w:firstLine="620" w:firstLineChars="200"/>
        <w:jc w:val="left"/>
      </w:pPr>
      <w:r>
        <w:rPr>
          <w:rFonts w:hint="eastAsia" w:ascii="仿宋_GB2312" w:hAnsi="宋体" w:eastAsia="仿宋_GB2312" w:cs="仿宋_GB2312"/>
          <w:color w:val="000000"/>
          <w:kern w:val="0"/>
          <w:sz w:val="31"/>
          <w:szCs w:val="31"/>
          <w:lang w:val="en-US" w:eastAsia="zh-CN" w:bidi="ar"/>
        </w:rPr>
        <w:t xml:space="preserve">法定代表人（负责人）或被授权人签字： </w:t>
      </w:r>
    </w:p>
    <w:p>
      <w:pPr>
        <w:keepNext w:val="0"/>
        <w:keepLines w:val="0"/>
        <w:widowControl/>
        <w:suppressLineNumbers w:val="0"/>
        <w:spacing w:line="560" w:lineRule="exact"/>
        <w:ind w:firstLine="620" w:firstLineChars="200"/>
        <w:jc w:val="left"/>
        <w:rPr>
          <w:rFonts w:hint="eastAsia" w:ascii="仿宋_GB2312" w:hAnsi="宋体" w:eastAsia="仿宋_GB2312" w:cs="仿宋_GB2312"/>
          <w:color w:val="000000"/>
          <w:kern w:val="0"/>
          <w:sz w:val="31"/>
          <w:szCs w:val="31"/>
          <w:lang w:val="en-US" w:eastAsia="zh-CN" w:bidi="ar"/>
        </w:rPr>
      </w:pPr>
      <w:r>
        <w:rPr>
          <w:rFonts w:hint="eastAsia" w:ascii="仿宋_GB2312" w:hAnsi="宋体" w:eastAsia="仿宋_GB2312" w:cs="仿宋_GB2312"/>
          <w:color w:val="000000"/>
          <w:kern w:val="0"/>
          <w:sz w:val="31"/>
          <w:szCs w:val="31"/>
          <w:lang w:val="en-US" w:eastAsia="zh-CN" w:bidi="ar"/>
        </w:rPr>
        <w:t>日 期：</w:t>
      </w:r>
    </w:p>
    <w:p>
      <w:pPr>
        <w:keepNext w:val="0"/>
        <w:keepLines w:val="0"/>
        <w:widowControl/>
        <w:suppressLineNumbers w:val="0"/>
        <w:jc w:val="left"/>
        <w:rPr>
          <w:rFonts w:hint="eastAsia" w:ascii="黑体" w:hAnsi="宋体" w:eastAsia="黑体" w:cs="黑体"/>
          <w:color w:val="000000"/>
          <w:kern w:val="0"/>
          <w:sz w:val="31"/>
          <w:szCs w:val="31"/>
          <w:lang w:val="en-US" w:eastAsia="zh-CN" w:bidi="ar"/>
        </w:rPr>
      </w:pPr>
    </w:p>
    <w:p>
      <w:pPr>
        <w:keepNext w:val="0"/>
        <w:keepLines w:val="0"/>
        <w:widowControl/>
        <w:suppressLineNumbers w:val="0"/>
        <w:jc w:val="left"/>
        <w:rPr>
          <w:rFonts w:hint="eastAsia" w:ascii="黑体" w:hAnsi="黑体" w:eastAsia="黑体" w:cs="黑体"/>
          <w:sz w:val="32"/>
          <w:szCs w:val="32"/>
        </w:rPr>
      </w:pPr>
      <w:r>
        <w:rPr>
          <w:rFonts w:hint="eastAsia" w:ascii="黑体" w:hAnsi="黑体" w:eastAsia="黑体" w:cs="黑体"/>
          <w:color w:val="auto"/>
          <w:kern w:val="2"/>
          <w:sz w:val="32"/>
          <w:szCs w:val="32"/>
          <w:lang w:val="en-US" w:eastAsia="zh-CN" w:bidi="ar"/>
        </w:rPr>
        <w:t>附件5</w:t>
      </w:r>
    </w:p>
    <w:p>
      <w:pPr>
        <w:keepNext w:val="0"/>
        <w:keepLines w:val="0"/>
        <w:widowControl/>
        <w:suppressLineNumbers w:val="0"/>
        <w:jc w:val="center"/>
        <w:rPr>
          <w:sz w:val="44"/>
          <w:szCs w:val="44"/>
        </w:rPr>
      </w:pPr>
      <w:r>
        <w:rPr>
          <w:rFonts w:hint="eastAsia" w:ascii="方正小标宋简体" w:hAnsi="方正小标宋简体" w:eastAsia="方正小标宋简体" w:cs="方正小标宋简体"/>
          <w:b w:val="0"/>
          <w:bCs w:val="0"/>
          <w:color w:val="000000"/>
          <w:kern w:val="0"/>
          <w:sz w:val="44"/>
          <w:szCs w:val="44"/>
          <w:lang w:val="en-US" w:eastAsia="zh-CN" w:bidi="ar"/>
        </w:rPr>
        <w:t>廉洁承诺书</w:t>
      </w:r>
    </w:p>
    <w:p>
      <w:pPr>
        <w:keepNext w:val="0"/>
        <w:keepLines w:val="0"/>
        <w:widowControl/>
        <w:suppressLineNumbers w:val="0"/>
        <w:spacing w:line="560" w:lineRule="exact"/>
        <w:ind w:firstLine="0" w:firstLineChars="0"/>
        <w:jc w:val="left"/>
        <w:rPr>
          <w:sz w:val="32"/>
          <w:szCs w:val="32"/>
        </w:rPr>
      </w:pPr>
      <w:r>
        <w:rPr>
          <w:rFonts w:hint="eastAsia" w:ascii="仿宋_GB2312" w:hAnsi="宋体" w:eastAsia="仿宋_GB2312" w:cs="仿宋_GB2312"/>
          <w:color w:val="000000"/>
          <w:kern w:val="0"/>
          <w:sz w:val="32"/>
          <w:szCs w:val="32"/>
          <w:lang w:val="en-US" w:eastAsia="zh-CN" w:bidi="ar"/>
        </w:rPr>
        <w:t xml:space="preserve">深圳农业科技创新集团有限公司： </w:t>
      </w:r>
    </w:p>
    <w:p>
      <w:pPr>
        <w:keepNext w:val="0"/>
        <w:keepLines w:val="0"/>
        <w:widowControl/>
        <w:suppressLineNumbers w:val="0"/>
        <w:spacing w:line="560" w:lineRule="exact"/>
        <w:ind w:firstLine="640" w:firstLineChars="200"/>
        <w:jc w:val="left"/>
        <w:rPr>
          <w:sz w:val="32"/>
          <w:szCs w:val="32"/>
        </w:rPr>
      </w:pPr>
      <w:r>
        <w:rPr>
          <w:rFonts w:hint="eastAsia" w:ascii="仿宋_GB2312" w:hAnsi="宋体" w:eastAsia="仿宋_GB2312" w:cs="仿宋_GB2312"/>
          <w:color w:val="000000"/>
          <w:kern w:val="0"/>
          <w:sz w:val="32"/>
          <w:szCs w:val="32"/>
          <w:lang w:val="en-US" w:eastAsia="zh-CN" w:bidi="ar"/>
        </w:rPr>
        <w:t xml:space="preserve">在此谈判项目全过程中，我司郑重承诺： </w:t>
      </w:r>
    </w:p>
    <w:p>
      <w:pPr>
        <w:keepNext w:val="0"/>
        <w:keepLines w:val="0"/>
        <w:widowControl/>
        <w:suppressLineNumbers w:val="0"/>
        <w:spacing w:line="560" w:lineRule="exact"/>
        <w:ind w:firstLine="640" w:firstLineChars="200"/>
        <w:jc w:val="left"/>
        <w:rPr>
          <w:sz w:val="32"/>
          <w:szCs w:val="32"/>
        </w:rPr>
      </w:pPr>
      <w:r>
        <w:rPr>
          <w:rFonts w:hint="eastAsia" w:ascii="仿宋_GB2312" w:hAnsi="宋体" w:eastAsia="仿宋_GB2312" w:cs="仿宋_GB2312"/>
          <w:color w:val="000000"/>
          <w:kern w:val="0"/>
          <w:sz w:val="32"/>
          <w:szCs w:val="32"/>
          <w:lang w:val="en-US" w:eastAsia="zh-CN" w:bidi="ar"/>
        </w:rPr>
        <w:t xml:space="preserve">一、严格遵守国家有关廉洁从业的法律、法规和相关规定，坚持预防为主的方针，对参与此项目的我司工作人员进行教育、监督，要求其严格廉洁自律，依法履行职责，自觉遵守职业操守。 </w:t>
      </w:r>
    </w:p>
    <w:p>
      <w:pPr>
        <w:keepNext w:val="0"/>
        <w:keepLines w:val="0"/>
        <w:widowControl/>
        <w:suppressLineNumbers w:val="0"/>
        <w:spacing w:line="560" w:lineRule="exact"/>
        <w:ind w:firstLine="640" w:firstLineChars="200"/>
        <w:jc w:val="left"/>
        <w:rPr>
          <w:sz w:val="32"/>
          <w:szCs w:val="32"/>
        </w:rPr>
      </w:pPr>
      <w:r>
        <w:rPr>
          <w:rFonts w:hint="eastAsia" w:ascii="仿宋_GB2312" w:hAnsi="宋体" w:eastAsia="仿宋_GB2312" w:cs="仿宋_GB2312"/>
          <w:color w:val="000000"/>
          <w:kern w:val="0"/>
          <w:sz w:val="32"/>
          <w:szCs w:val="32"/>
          <w:lang w:val="en-US" w:eastAsia="zh-CN" w:bidi="ar"/>
        </w:rPr>
        <w:t xml:space="preserve">二、我方（含工作人员）承诺不向你方工作人员及其配偶、子女、亲属、好友等发放回扣、赠送礼金、有价证券、贵重物品和好处费、感谢费等；不以任何名义邀请你方工作人员参加宴请、健身、娱乐等活动：不为你方工作人员及其配偶、子女、亲属、好友等支付（或报销）应由个人承担的任何费用，也不提供其他任何好处或便利。 </w:t>
      </w:r>
    </w:p>
    <w:p>
      <w:pPr>
        <w:keepNext w:val="0"/>
        <w:keepLines w:val="0"/>
        <w:widowControl/>
        <w:suppressLineNumbers w:val="0"/>
        <w:spacing w:line="560" w:lineRule="exact"/>
        <w:ind w:firstLine="640" w:firstLineChars="200"/>
        <w:jc w:val="left"/>
        <w:rPr>
          <w:rFonts w:hint="eastAsia" w:ascii="仿宋_GB2312" w:hAnsi="宋体" w:eastAsia="仿宋_GB2312" w:cs="仿宋_GB2312"/>
          <w:color w:val="000000"/>
          <w:kern w:val="0"/>
          <w:sz w:val="32"/>
          <w:szCs w:val="32"/>
          <w:lang w:val="en-US" w:eastAsia="zh-CN" w:bidi="ar"/>
        </w:rPr>
      </w:pPr>
      <w:r>
        <w:rPr>
          <w:rFonts w:hint="eastAsia" w:ascii="仿宋_GB2312" w:hAnsi="宋体" w:eastAsia="仿宋_GB2312" w:cs="仿宋_GB2312"/>
          <w:color w:val="000000"/>
          <w:kern w:val="0"/>
          <w:sz w:val="32"/>
          <w:szCs w:val="32"/>
          <w:lang w:val="en-US" w:eastAsia="zh-CN" w:bidi="ar"/>
        </w:rPr>
        <w:t>如我方违反以上承诺，你方有权取消或终止合同，由此给你方造成的损失均由我方承担，并向你方承担相应经济赔偿责任。</w:t>
      </w:r>
    </w:p>
    <w:p>
      <w:pPr>
        <w:keepNext w:val="0"/>
        <w:keepLines w:val="0"/>
        <w:widowControl/>
        <w:suppressLineNumbers w:val="0"/>
        <w:spacing w:line="560" w:lineRule="exact"/>
        <w:ind w:firstLine="640" w:firstLineChars="200"/>
        <w:jc w:val="left"/>
        <w:rPr>
          <w:rFonts w:hint="eastAsia" w:ascii="仿宋_GB2312" w:hAnsi="宋体" w:eastAsia="仿宋_GB2312" w:cs="仿宋_GB2312"/>
          <w:color w:val="000000"/>
          <w:kern w:val="0"/>
          <w:sz w:val="32"/>
          <w:szCs w:val="32"/>
          <w:lang w:val="en-US" w:eastAsia="zh-CN" w:bidi="ar"/>
        </w:rPr>
      </w:pPr>
    </w:p>
    <w:p>
      <w:pPr>
        <w:keepNext w:val="0"/>
        <w:keepLines w:val="0"/>
        <w:widowControl/>
        <w:suppressLineNumbers w:val="0"/>
        <w:spacing w:line="560" w:lineRule="exact"/>
        <w:ind w:firstLine="640" w:firstLineChars="200"/>
        <w:jc w:val="left"/>
        <w:rPr>
          <w:sz w:val="32"/>
          <w:szCs w:val="32"/>
        </w:rPr>
      </w:pPr>
      <w:r>
        <w:rPr>
          <w:rFonts w:hint="eastAsia" w:ascii="仿宋_GB2312" w:hAnsi="宋体" w:eastAsia="仿宋_GB2312" w:cs="仿宋_GB2312"/>
          <w:color w:val="000000"/>
          <w:kern w:val="0"/>
          <w:sz w:val="32"/>
          <w:szCs w:val="32"/>
          <w:lang w:val="en-US" w:eastAsia="zh-CN" w:bidi="ar"/>
        </w:rPr>
        <w:t xml:space="preserve"> </w:t>
      </w:r>
    </w:p>
    <w:p>
      <w:pPr>
        <w:keepNext w:val="0"/>
        <w:keepLines w:val="0"/>
        <w:widowControl/>
        <w:suppressLineNumbers w:val="0"/>
        <w:spacing w:line="560" w:lineRule="exact"/>
        <w:ind w:firstLine="640" w:firstLineChars="200"/>
        <w:jc w:val="left"/>
        <w:rPr>
          <w:sz w:val="32"/>
          <w:szCs w:val="32"/>
        </w:rPr>
      </w:pPr>
      <w:r>
        <w:rPr>
          <w:rFonts w:hint="eastAsia" w:ascii="仿宋_GB2312" w:hAnsi="宋体" w:eastAsia="仿宋_GB2312" w:cs="仿宋_GB2312"/>
          <w:color w:val="000000"/>
          <w:kern w:val="0"/>
          <w:sz w:val="32"/>
          <w:szCs w:val="32"/>
          <w:lang w:val="en-US" w:eastAsia="zh-CN" w:bidi="ar"/>
        </w:rPr>
        <w:t xml:space="preserve">供应商：（公章） </w:t>
      </w:r>
    </w:p>
    <w:p>
      <w:pPr>
        <w:keepNext w:val="0"/>
        <w:keepLines w:val="0"/>
        <w:widowControl/>
        <w:spacing w:line="560" w:lineRule="exact"/>
        <w:ind w:firstLine="640" w:firstLineChars="200"/>
        <w:jc w:val="left"/>
        <w:rPr>
          <w:rFonts w:hint="eastAsia" w:ascii="仿宋_GB2312" w:hAnsi="宋体" w:eastAsia="仿宋_GB2312" w:cs="仿宋_GB2312"/>
          <w:color w:val="000000"/>
          <w:kern w:val="0"/>
          <w:sz w:val="32"/>
          <w:szCs w:val="32"/>
          <w:lang w:val="en-US" w:eastAsia="zh-CN" w:bidi="ar"/>
        </w:rPr>
      </w:pPr>
      <w:r>
        <w:rPr>
          <w:rFonts w:hint="eastAsia" w:ascii="仿宋_GB2312" w:hAnsi="宋体" w:eastAsia="仿宋_GB2312" w:cs="仿宋_GB2312"/>
          <w:color w:val="000000"/>
          <w:kern w:val="0"/>
          <w:sz w:val="32"/>
          <w:szCs w:val="32"/>
          <w:lang w:val="en-US" w:eastAsia="zh-CN" w:bidi="ar"/>
        </w:rPr>
        <w:t xml:space="preserve">法定代表人（负责人）或被授权人签字： </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default" w:ascii="仿宋_GB2312" w:hAnsi="仿宋_GB2312" w:eastAsia="仿宋_GB2312" w:cs="仿宋_GB2312"/>
          <w:sz w:val="32"/>
          <w:szCs w:val="32"/>
          <w:lang w:val="en-US" w:eastAsia="zh-CN"/>
        </w:rPr>
      </w:pPr>
      <w:r>
        <w:rPr>
          <w:rFonts w:hint="eastAsia" w:ascii="仿宋_GB2312" w:hAnsi="宋体" w:eastAsia="仿宋_GB2312" w:cs="仿宋_GB2312"/>
          <w:color w:val="000000"/>
          <w:kern w:val="0"/>
          <w:sz w:val="32"/>
          <w:szCs w:val="32"/>
          <w:lang w:val="en-US" w:eastAsia="zh-CN" w:bidi="ar"/>
        </w:rPr>
        <w:t xml:space="preserve">日 期： </w:t>
      </w: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1F5ED64"/>
    <w:multiLevelType w:val="singleLevel"/>
    <w:tmpl w:val="A1F5ED64"/>
    <w:lvl w:ilvl="0" w:tentative="0">
      <w:start w:val="1"/>
      <w:numFmt w:val="decimal"/>
      <w:suff w:val="nothing"/>
      <w:lvlText w:val="（%1）"/>
      <w:lvlJc w:val="left"/>
    </w:lvl>
  </w:abstractNum>
  <w:abstractNum w:abstractNumId="1">
    <w:nsid w:val="E4E3F884"/>
    <w:multiLevelType w:val="singleLevel"/>
    <w:tmpl w:val="E4E3F884"/>
    <w:lvl w:ilvl="0" w:tentative="0">
      <w:start w:val="2"/>
      <w:numFmt w:val="chineseCounting"/>
      <w:suff w:val="nothing"/>
      <w:lvlText w:val="%1、"/>
      <w:lvlJc w:val="left"/>
      <w:rPr>
        <w:rFonts w:hint="eastAsia"/>
      </w:rPr>
    </w:lvl>
  </w:abstractNum>
  <w:abstractNum w:abstractNumId="2">
    <w:nsid w:val="1DA216F0"/>
    <w:multiLevelType w:val="multilevel"/>
    <w:tmpl w:val="1DA216F0"/>
    <w:lvl w:ilvl="0" w:tentative="0">
      <w:start w:val="1"/>
      <w:numFmt w:val="chineseCountingThousand"/>
      <w:pStyle w:val="8"/>
      <w:lvlText w:val="第%1章　"/>
      <w:lvlJc w:val="left"/>
      <w:pPr>
        <w:tabs>
          <w:tab w:val="left" w:pos="1440"/>
        </w:tabs>
        <w:ind w:left="720" w:hanging="720"/>
      </w:pPr>
      <w:rPr>
        <w:rFonts w:hint="eastAsia" w:cs="Times New Roman"/>
        <w:sz w:val="32"/>
      </w:rPr>
    </w:lvl>
    <w:lvl w:ilvl="1" w:tentative="0">
      <w:start w:val="1"/>
      <w:numFmt w:val="lowerRoman"/>
      <w:lvlText w:val="(%2)"/>
      <w:lvlJc w:val="left"/>
      <w:pPr>
        <w:tabs>
          <w:tab w:val="left" w:pos="861"/>
        </w:tabs>
        <w:ind w:left="861" w:hanging="720"/>
      </w:pPr>
      <w:rPr>
        <w:rFonts w:hint="eastAsia" w:cs="Times New Roman"/>
      </w:rPr>
    </w:lvl>
    <w:lvl w:ilvl="2" w:tentative="0">
      <w:start w:val="1"/>
      <w:numFmt w:val="lowerLetter"/>
      <w:lvlText w:val="(%3)"/>
      <w:lvlJc w:val="left"/>
      <w:pPr>
        <w:tabs>
          <w:tab w:val="left" w:pos="1335"/>
        </w:tabs>
        <w:ind w:left="1335" w:hanging="495"/>
      </w:pPr>
      <w:rPr>
        <w:rFonts w:hint="eastAsia"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3">
    <w:nsid w:val="3A879E26"/>
    <w:multiLevelType w:val="singleLevel"/>
    <w:tmpl w:val="3A879E26"/>
    <w:lvl w:ilvl="0" w:tentative="0">
      <w:start w:val="1"/>
      <w:numFmt w:val="decimal"/>
      <w:suff w:val="nothing"/>
      <w:lvlText w:val="（%1）"/>
      <w:lvlJc w:val="left"/>
    </w:lvl>
  </w:abstractNum>
  <w:abstractNum w:abstractNumId="4">
    <w:nsid w:val="776A13AD"/>
    <w:multiLevelType w:val="singleLevel"/>
    <w:tmpl w:val="776A13AD"/>
    <w:lvl w:ilvl="0" w:tentative="0">
      <w:start w:val="1"/>
      <w:numFmt w:val="decimal"/>
      <w:suff w:val="nothing"/>
      <w:lvlText w:val="（%1）"/>
      <w:lvlJc w:val="left"/>
    </w:lvl>
  </w:abstractNum>
  <w:num w:numId="1">
    <w:abstractNumId w:val="2"/>
  </w:num>
  <w:num w:numId="2">
    <w:abstractNumId w:val="1"/>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885910"/>
    <w:rsid w:val="02743764"/>
    <w:rsid w:val="027F5EA8"/>
    <w:rsid w:val="042C444E"/>
    <w:rsid w:val="047C2F76"/>
    <w:rsid w:val="055C3658"/>
    <w:rsid w:val="06001AF7"/>
    <w:rsid w:val="06C1253E"/>
    <w:rsid w:val="06E93BE8"/>
    <w:rsid w:val="09D766D4"/>
    <w:rsid w:val="0ADE3036"/>
    <w:rsid w:val="0CC76E7C"/>
    <w:rsid w:val="11EE4E30"/>
    <w:rsid w:val="14976A0C"/>
    <w:rsid w:val="156E49E8"/>
    <w:rsid w:val="1780006F"/>
    <w:rsid w:val="19113B72"/>
    <w:rsid w:val="195F3624"/>
    <w:rsid w:val="1C40331D"/>
    <w:rsid w:val="1D2425BF"/>
    <w:rsid w:val="1F1A6054"/>
    <w:rsid w:val="211749D8"/>
    <w:rsid w:val="24772DE1"/>
    <w:rsid w:val="25D235C9"/>
    <w:rsid w:val="268F48F6"/>
    <w:rsid w:val="27C27D04"/>
    <w:rsid w:val="27ED5014"/>
    <w:rsid w:val="281B7D65"/>
    <w:rsid w:val="289A5B44"/>
    <w:rsid w:val="2BAE6552"/>
    <w:rsid w:val="2BD65FAB"/>
    <w:rsid w:val="2C4213E3"/>
    <w:rsid w:val="2C723DBF"/>
    <w:rsid w:val="2CFC351F"/>
    <w:rsid w:val="2D954D91"/>
    <w:rsid w:val="2F2E45A5"/>
    <w:rsid w:val="2F8B5EF6"/>
    <w:rsid w:val="2FD80347"/>
    <w:rsid w:val="31E04B33"/>
    <w:rsid w:val="32377C99"/>
    <w:rsid w:val="34013D50"/>
    <w:rsid w:val="36900240"/>
    <w:rsid w:val="379A203B"/>
    <w:rsid w:val="389F130A"/>
    <w:rsid w:val="3AE56DB6"/>
    <w:rsid w:val="3B2F6A27"/>
    <w:rsid w:val="3D4728F7"/>
    <w:rsid w:val="41922178"/>
    <w:rsid w:val="42A9396A"/>
    <w:rsid w:val="45C75F98"/>
    <w:rsid w:val="479F1D35"/>
    <w:rsid w:val="47EF761D"/>
    <w:rsid w:val="49464F44"/>
    <w:rsid w:val="4AF6296C"/>
    <w:rsid w:val="4BD4641B"/>
    <w:rsid w:val="4BFC470B"/>
    <w:rsid w:val="52346AED"/>
    <w:rsid w:val="541D23E7"/>
    <w:rsid w:val="577C485D"/>
    <w:rsid w:val="591252E5"/>
    <w:rsid w:val="5B815ADA"/>
    <w:rsid w:val="5BF53C00"/>
    <w:rsid w:val="5CE3011A"/>
    <w:rsid w:val="5E4D1138"/>
    <w:rsid w:val="5E7A5C21"/>
    <w:rsid w:val="5F3833E6"/>
    <w:rsid w:val="60840257"/>
    <w:rsid w:val="60922F33"/>
    <w:rsid w:val="60DB3124"/>
    <w:rsid w:val="648E76C8"/>
    <w:rsid w:val="65A86053"/>
    <w:rsid w:val="65F25E4E"/>
    <w:rsid w:val="67262B17"/>
    <w:rsid w:val="6BA13E98"/>
    <w:rsid w:val="6EF81AC9"/>
    <w:rsid w:val="71401C06"/>
    <w:rsid w:val="721F3D3B"/>
    <w:rsid w:val="733B3890"/>
    <w:rsid w:val="7519472C"/>
    <w:rsid w:val="754C695F"/>
    <w:rsid w:val="772B49E1"/>
    <w:rsid w:val="77FC119D"/>
    <w:rsid w:val="79FD5428"/>
    <w:rsid w:val="7C4E0E57"/>
    <w:rsid w:val="7E2A59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3">
    <w:name w:val="Body Text"/>
    <w:basedOn w:val="1"/>
    <w:next w:val="4"/>
    <w:unhideWhenUsed/>
    <w:qFormat/>
    <w:uiPriority w:val="99"/>
    <w:rPr>
      <w:sz w:val="28"/>
    </w:rPr>
  </w:style>
  <w:style w:type="paragraph" w:styleId="4">
    <w:name w:val="header"/>
    <w:basedOn w:val="1"/>
    <w:next w:val="1"/>
    <w:unhideWhenUsed/>
    <w:qFormat/>
    <w:uiPriority w:val="0"/>
    <w:pPr>
      <w:pBdr>
        <w:bottom w:val="single" w:color="auto" w:sz="6" w:space="1"/>
      </w:pBdr>
      <w:tabs>
        <w:tab w:val="center" w:pos="4153"/>
        <w:tab w:val="right" w:pos="8306"/>
      </w:tabs>
      <w:snapToGrid w:val="0"/>
      <w:jc w:val="center"/>
    </w:pPr>
    <w:rPr>
      <w:sz w:val="18"/>
    </w:rPr>
  </w:style>
  <w:style w:type="paragraph" w:styleId="5">
    <w:name w:val="Body Text Indent"/>
    <w:basedOn w:val="1"/>
    <w:unhideWhenUsed/>
    <w:qFormat/>
    <w:uiPriority w:val="99"/>
    <w:pPr>
      <w:ind w:left="540" w:leftChars="257" w:firstLine="20" w:firstLineChars="7"/>
    </w:pPr>
    <w:rPr>
      <w:sz w:val="28"/>
    </w:rPr>
  </w:style>
  <w:style w:type="paragraph" w:styleId="6">
    <w:name w:val="footer"/>
    <w:basedOn w:val="1"/>
    <w:unhideWhenUsed/>
    <w:qFormat/>
    <w:uiPriority w:val="99"/>
    <w:pPr>
      <w:tabs>
        <w:tab w:val="center" w:pos="4153"/>
        <w:tab w:val="right" w:pos="8306"/>
      </w:tabs>
      <w:snapToGrid w:val="0"/>
      <w:jc w:val="left"/>
    </w:pPr>
    <w:rPr>
      <w:sz w:val="18"/>
      <w:szCs w:val="18"/>
    </w:rPr>
  </w:style>
  <w:style w:type="paragraph" w:styleId="7">
    <w:name w:val="toc 1"/>
    <w:basedOn w:val="1"/>
    <w:next w:val="1"/>
    <w:unhideWhenUsed/>
    <w:qFormat/>
    <w:uiPriority w:val="39"/>
  </w:style>
  <w:style w:type="paragraph" w:styleId="8">
    <w:name w:val="Body Text 2"/>
    <w:basedOn w:val="1"/>
    <w:next w:val="3"/>
    <w:unhideWhenUsed/>
    <w:qFormat/>
    <w:uiPriority w:val="99"/>
    <w:pPr>
      <w:widowControl/>
      <w:numPr>
        <w:ilvl w:val="0"/>
        <w:numId w:val="1"/>
      </w:numPr>
      <w:tabs>
        <w:tab w:val="clear" w:pos="1440"/>
      </w:tabs>
      <w:spacing w:beforeLines="50" w:line="336" w:lineRule="auto"/>
      <w:ind w:left="0" w:firstLine="0"/>
    </w:pPr>
    <w:rPr>
      <w:rFonts w:eastAsia="黑体"/>
      <w:szCs w:val="20"/>
      <w:lang w:val="en-GB"/>
    </w:rPr>
  </w:style>
  <w:style w:type="paragraph" w:styleId="9">
    <w:name w:val="Title"/>
    <w:basedOn w:val="1"/>
    <w:qFormat/>
    <w:uiPriority w:val="1"/>
    <w:pPr>
      <w:spacing w:before="256"/>
      <w:ind w:left="2328" w:right="563" w:hanging="2088"/>
    </w:pPr>
    <w:rPr>
      <w:rFonts w:ascii="方正小标宋简体" w:hAnsi="方正小标宋简体" w:eastAsia="方正小标宋简体" w:cs="方正小标宋简体"/>
      <w:sz w:val="44"/>
      <w:szCs w:val="44"/>
      <w:lang w:val="en-US" w:eastAsia="zh-CN" w:bidi="ar-SA"/>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0"/>
    <w:rPr>
      <w:b/>
    </w:rPr>
  </w:style>
  <w:style w:type="paragraph" w:styleId="14">
    <w:name w:val="List Paragraph"/>
    <w:basedOn w:val="1"/>
    <w:qFormat/>
    <w:uiPriority w:val="1"/>
    <w:pPr>
      <w:spacing w:before="143"/>
      <w:ind w:left="108" w:firstLine="638"/>
    </w:pPr>
    <w:rPr>
      <w:rFonts w:ascii="宋体" w:hAnsi="宋体" w:eastAsia="宋体" w:cs="宋体"/>
      <w:lang w:val="en-US" w:eastAsia="zh-CN" w:bidi="ar-SA"/>
    </w:rPr>
  </w:style>
  <w:style w:type="paragraph" w:customStyle="1" w:styleId="15">
    <w:name w:val="Table Paragraph"/>
    <w:basedOn w:val="1"/>
    <w:qFormat/>
    <w:uiPriority w:val="1"/>
    <w:rPr>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4868</Words>
  <Characters>4988</Characters>
  <Lines>0</Lines>
  <Paragraphs>0</Paragraphs>
  <TotalTime>1</TotalTime>
  <ScaleCrop>false</ScaleCrop>
  <LinksUpToDate>false</LinksUpToDate>
  <CharactersWithSpaces>5037</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2026-04-27T08:26:00Z</dcterms:created>
  <dc:creator>匡娜</dc:creator>
  <cp:lastModifiedBy>微信用户</cp:lastModifiedBy>
  <cp:lastPrinted>2026-05-19T08:53:00Z</cp:lastPrinted>
  <dcterms:modified xsi:type="dcterms:W3CDTF">2026-07-27T01:37:32Z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E98FA2814EAD424FBC7C1EAC9CCFF8E4_13</vt:lpwstr>
  </property>
  <property fmtid="{D5CDD505-2E9C-101B-9397-08002B2CF9AE}" pid="4" name="KSOTemplateDocerSaveRecord">
    <vt:lpwstr>eyJoZGlkIjoiZWZmZjM1ODU2MDYxNDEyNTZlZThmZjM4MmJkZDJkY2UiLCJ1c2VySWQiOiIxMDExMDc3NTc1In0=</vt:lpwstr>
  </property>
</Properties>
</file>