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501D2">
      <w:pPr>
        <w:widowControl w:val="0"/>
        <w:autoSpaceDE w:val="0"/>
        <w:autoSpaceDN w:val="0"/>
        <w:adjustRightInd w:val="0"/>
        <w:snapToGrid w:val="0"/>
        <w:ind w:firstLine="0" w:firstLineChars="0"/>
        <w:rPr>
          <w:rFonts w:hint="eastAsia" w:ascii="宋体" w:hAnsi="宋体"/>
          <w:sz w:val="48"/>
          <w:szCs w:val="48"/>
        </w:rPr>
      </w:pPr>
    </w:p>
    <w:p w14:paraId="7663B2DF">
      <w:pPr>
        <w:widowControl w:val="0"/>
        <w:autoSpaceDE w:val="0"/>
        <w:autoSpaceDN w:val="0"/>
        <w:adjustRightInd w:val="0"/>
        <w:snapToGrid w:val="0"/>
        <w:ind w:firstLine="0" w:firstLineChars="0"/>
        <w:rPr>
          <w:rFonts w:hint="eastAsia" w:ascii="宋体" w:hAnsi="宋体"/>
          <w:sz w:val="48"/>
          <w:szCs w:val="48"/>
        </w:rPr>
      </w:pPr>
    </w:p>
    <w:p w14:paraId="69D21031">
      <w:pPr>
        <w:widowControl w:val="0"/>
        <w:autoSpaceDE w:val="0"/>
        <w:autoSpaceDN w:val="0"/>
        <w:adjustRightInd w:val="0"/>
        <w:snapToGrid w:val="0"/>
        <w:ind w:firstLine="0" w:firstLineChars="0"/>
        <w:rPr>
          <w:rFonts w:hint="eastAsia" w:ascii="宋体" w:hAnsi="宋体"/>
          <w:sz w:val="48"/>
          <w:szCs w:val="48"/>
        </w:rPr>
      </w:pPr>
    </w:p>
    <w:p w14:paraId="3AC41951">
      <w:pPr>
        <w:widowControl w:val="0"/>
        <w:autoSpaceDE w:val="0"/>
        <w:autoSpaceDN w:val="0"/>
        <w:adjustRightInd w:val="0"/>
        <w:snapToGrid w:val="0"/>
        <w:ind w:firstLine="0" w:firstLineChars="0"/>
        <w:jc w:val="center"/>
        <w:outlineLvl w:val="0"/>
        <w:rPr>
          <w:rFonts w:hint="default" w:ascii="宋体" w:hAnsi="宋体" w:eastAsia="宋体"/>
          <w:b/>
          <w:sz w:val="84"/>
          <w:szCs w:val="84"/>
          <w:lang w:val="en-US" w:eastAsia="zh-CN"/>
          <w14:shadow w14:blurRad="50800" w14:dist="38100" w14:dir="2700000" w14:sx="100000" w14:sy="100000" w14:kx="0" w14:ky="0" w14:algn="tl">
            <w14:srgbClr w14:val="000000">
              <w14:alpha w14:val="60000"/>
            </w14:srgbClr>
          </w14:shadow>
        </w:rPr>
      </w:pPr>
      <w:r>
        <w:rPr>
          <w:rFonts w:hint="eastAsia" w:ascii="宋体" w:hAnsi="宋体"/>
          <w:b/>
          <w:sz w:val="84"/>
          <w:szCs w:val="84"/>
          <w14:shadow w14:blurRad="50800" w14:dist="38100" w14:dir="2700000" w14:sx="100000" w14:sy="100000" w14:kx="0" w14:ky="0" w14:algn="tl">
            <w14:srgbClr w14:val="000000">
              <w14:alpha w14:val="60000"/>
            </w14:srgbClr>
          </w14:shadow>
        </w:rPr>
        <w:t>深圳</w:t>
      </w:r>
      <w:r>
        <w:rPr>
          <w:rFonts w:hint="eastAsia" w:ascii="宋体" w:hAnsi="宋体"/>
          <w:b/>
          <w:sz w:val="84"/>
          <w:szCs w:val="84"/>
          <w:lang w:val="en-US" w:eastAsia="zh-CN"/>
          <w14:shadow w14:blurRad="50800" w14:dist="38100" w14:dir="2700000" w14:sx="100000" w14:sy="100000" w14:kx="0" w14:ky="0" w14:algn="tl">
            <w14:srgbClr w14:val="000000">
              <w14:alpha w14:val="60000"/>
            </w14:srgbClr>
          </w14:shadow>
        </w:rPr>
        <w:t>书城龙华城</w:t>
      </w:r>
    </w:p>
    <w:p w14:paraId="100C1963">
      <w:pPr>
        <w:widowControl w:val="0"/>
        <w:autoSpaceDE w:val="0"/>
        <w:autoSpaceDN w:val="0"/>
        <w:adjustRightInd w:val="0"/>
        <w:snapToGrid w:val="0"/>
        <w:ind w:firstLine="0" w:firstLineChars="0"/>
        <w:jc w:val="center"/>
        <w:rPr>
          <w:rFonts w:hint="eastAsia" w:ascii="宋体" w:hAnsi="宋体"/>
          <w:b/>
          <w:sz w:val="84"/>
          <w:szCs w:val="84"/>
          <w14:shadow w14:blurRad="50800" w14:dist="38100" w14:dir="2700000" w14:sx="100000" w14:sy="100000" w14:kx="0" w14:ky="0" w14:algn="tl">
            <w14:srgbClr w14:val="000000">
              <w14:alpha w14:val="60000"/>
            </w14:srgbClr>
          </w14:shadow>
        </w:rPr>
      </w:pPr>
      <w:r>
        <w:rPr>
          <w:rFonts w:hint="eastAsia" w:ascii="宋体" w:hAnsi="宋体"/>
          <w:b/>
          <w:sz w:val="84"/>
          <w:szCs w:val="84"/>
          <w14:shadow w14:blurRad="50800" w14:dist="38100" w14:dir="2700000" w14:sx="100000" w14:sy="100000" w14:kx="0" w14:ky="0" w14:algn="tl">
            <w14:srgbClr w14:val="000000">
              <w14:alpha w14:val="60000"/>
            </w14:srgbClr>
          </w14:shadow>
        </w:rPr>
        <w:t>询价采购文件</w:t>
      </w:r>
    </w:p>
    <w:p w14:paraId="3B36A017">
      <w:pPr>
        <w:widowControl w:val="0"/>
        <w:autoSpaceDE w:val="0"/>
        <w:autoSpaceDN w:val="0"/>
        <w:adjustRightInd w:val="0"/>
        <w:snapToGrid w:val="0"/>
        <w:ind w:firstLine="0" w:firstLineChars="0"/>
        <w:jc w:val="center"/>
        <w:rPr>
          <w:rFonts w:hint="eastAsia" w:ascii="宋体" w:hAnsi="宋体"/>
          <w:sz w:val="44"/>
          <w:szCs w:val="44"/>
        </w:rPr>
      </w:pPr>
    </w:p>
    <w:p w14:paraId="39A863E1">
      <w:pPr>
        <w:widowControl w:val="0"/>
        <w:autoSpaceDE w:val="0"/>
        <w:autoSpaceDN w:val="0"/>
        <w:adjustRightInd w:val="0"/>
        <w:snapToGrid w:val="0"/>
        <w:ind w:firstLine="0" w:firstLineChars="0"/>
        <w:jc w:val="center"/>
        <w:rPr>
          <w:rFonts w:hint="eastAsia" w:ascii="宋体" w:hAnsi="宋体"/>
          <w:sz w:val="44"/>
          <w:szCs w:val="44"/>
        </w:rPr>
      </w:pPr>
      <w:r>
        <w:rPr>
          <w:rFonts w:hint="eastAsia" w:ascii="宋体" w:hAnsi="宋体"/>
          <w:sz w:val="44"/>
          <w:szCs w:val="44"/>
        </w:rPr>
        <w:t>2026</w:t>
      </w:r>
    </w:p>
    <w:p w14:paraId="0C0C7A32">
      <w:pPr>
        <w:widowControl w:val="0"/>
        <w:autoSpaceDE w:val="0"/>
        <w:autoSpaceDN w:val="0"/>
        <w:adjustRightInd w:val="0"/>
        <w:snapToGrid w:val="0"/>
        <w:ind w:firstLine="0" w:firstLineChars="0"/>
        <w:jc w:val="left"/>
        <w:rPr>
          <w:rFonts w:hint="eastAsia" w:ascii="宋体" w:hAnsi="宋体"/>
          <w:sz w:val="48"/>
          <w:szCs w:val="48"/>
        </w:rPr>
      </w:pPr>
    </w:p>
    <w:p w14:paraId="55B88044">
      <w:pPr>
        <w:widowControl w:val="0"/>
        <w:autoSpaceDE w:val="0"/>
        <w:autoSpaceDN w:val="0"/>
        <w:adjustRightInd w:val="0"/>
        <w:snapToGrid w:val="0"/>
        <w:ind w:firstLine="0" w:firstLineChars="0"/>
        <w:rPr>
          <w:rFonts w:hint="eastAsia" w:ascii="宋体" w:hAnsi="宋体"/>
          <w:sz w:val="48"/>
          <w:szCs w:val="48"/>
        </w:rPr>
      </w:pPr>
    </w:p>
    <w:tbl>
      <w:tblPr>
        <w:tblStyle w:val="15"/>
        <w:tblW w:w="5000" w:type="pct"/>
        <w:tblInd w:w="0" w:type="dxa"/>
        <w:tblLayout w:type="autofit"/>
        <w:tblCellMar>
          <w:top w:w="0" w:type="dxa"/>
          <w:left w:w="108" w:type="dxa"/>
          <w:bottom w:w="0" w:type="dxa"/>
          <w:right w:w="108" w:type="dxa"/>
        </w:tblCellMar>
      </w:tblPr>
      <w:tblGrid>
        <w:gridCol w:w="2198"/>
        <w:gridCol w:w="6760"/>
      </w:tblGrid>
      <w:tr w14:paraId="4561D4AE">
        <w:tblPrEx>
          <w:tblCellMar>
            <w:top w:w="0" w:type="dxa"/>
            <w:left w:w="108" w:type="dxa"/>
            <w:bottom w:w="0" w:type="dxa"/>
            <w:right w:w="108" w:type="dxa"/>
          </w:tblCellMar>
        </w:tblPrEx>
        <w:tc>
          <w:tcPr>
            <w:tcW w:w="1227" w:type="pct"/>
          </w:tcPr>
          <w:p w14:paraId="221DA212">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项目名称：</w:t>
            </w:r>
          </w:p>
        </w:tc>
        <w:tc>
          <w:tcPr>
            <w:tcW w:w="3773" w:type="pct"/>
          </w:tcPr>
          <w:p w14:paraId="65DF5F8F">
            <w:pPr>
              <w:widowControl w:val="0"/>
              <w:autoSpaceDE w:val="0"/>
              <w:autoSpaceDN w:val="0"/>
              <w:adjustRightInd w:val="0"/>
              <w:snapToGrid w:val="0"/>
              <w:ind w:firstLine="0" w:firstLineChars="0"/>
              <w:rPr>
                <w:rFonts w:hint="eastAsia" w:ascii="宋体" w:hAnsi="宋体" w:eastAsia="宋体"/>
                <w:b/>
                <w:sz w:val="32"/>
                <w:szCs w:val="32"/>
                <w:u w:val="single"/>
                <w:lang w:val="en-US" w:eastAsia="zh-CN"/>
              </w:rPr>
            </w:pPr>
            <w:r>
              <w:rPr>
                <w:rFonts w:hint="eastAsia" w:ascii="宋体" w:hAnsi="宋体"/>
                <w:b/>
                <w:sz w:val="32"/>
                <w:szCs w:val="32"/>
                <w:u w:val="single"/>
              </w:rPr>
              <w:t xml:space="preserve">  深圳书城龙华城2026年度幕墙检测项目 </w:t>
            </w:r>
            <w:r>
              <w:rPr>
                <w:rFonts w:hint="eastAsia" w:ascii="宋体" w:hAnsi="宋体"/>
                <w:b/>
                <w:sz w:val="32"/>
                <w:szCs w:val="32"/>
                <w:u w:val="single"/>
                <w:lang w:val="en-US" w:eastAsia="zh-CN"/>
              </w:rPr>
              <w:t xml:space="preserve"> </w:t>
            </w:r>
          </w:p>
        </w:tc>
      </w:tr>
      <w:tr w14:paraId="675B5C4F">
        <w:tblPrEx>
          <w:tblCellMar>
            <w:top w:w="0" w:type="dxa"/>
            <w:left w:w="108" w:type="dxa"/>
            <w:bottom w:w="0" w:type="dxa"/>
            <w:right w:w="108" w:type="dxa"/>
          </w:tblCellMar>
        </w:tblPrEx>
        <w:tc>
          <w:tcPr>
            <w:tcW w:w="1227" w:type="pct"/>
          </w:tcPr>
          <w:p w14:paraId="5528E7FC">
            <w:pPr>
              <w:widowControl w:val="0"/>
              <w:autoSpaceDE w:val="0"/>
              <w:autoSpaceDN w:val="0"/>
              <w:adjustRightInd w:val="0"/>
              <w:snapToGrid w:val="0"/>
              <w:ind w:firstLine="0" w:firstLineChars="0"/>
              <w:rPr>
                <w:rFonts w:hint="eastAsia" w:ascii="宋体" w:hAnsi="宋体"/>
                <w:b/>
                <w:sz w:val="32"/>
                <w:szCs w:val="32"/>
              </w:rPr>
            </w:pPr>
            <w:r>
              <w:rPr>
                <w:rFonts w:hint="eastAsia" w:ascii="宋体" w:hAnsi="宋体"/>
                <w:b/>
                <w:sz w:val="32"/>
                <w:szCs w:val="32"/>
              </w:rPr>
              <w:t>采购人：</w:t>
            </w:r>
          </w:p>
        </w:tc>
        <w:tc>
          <w:tcPr>
            <w:tcW w:w="3773" w:type="pct"/>
          </w:tcPr>
          <w:p w14:paraId="1D58810C">
            <w:pPr>
              <w:widowControl w:val="0"/>
              <w:autoSpaceDE w:val="0"/>
              <w:autoSpaceDN w:val="0"/>
              <w:adjustRightInd w:val="0"/>
              <w:snapToGrid w:val="0"/>
              <w:ind w:firstLine="0" w:firstLineChars="0"/>
              <w:rPr>
                <w:rFonts w:hint="eastAsia" w:ascii="宋体" w:hAnsi="宋体"/>
                <w:b/>
                <w:sz w:val="32"/>
                <w:szCs w:val="32"/>
                <w:u w:val="single"/>
              </w:rPr>
            </w:pPr>
            <w:r>
              <w:rPr>
                <w:rFonts w:hint="eastAsia" w:ascii="宋体" w:hAnsi="宋体"/>
                <w:b/>
                <w:sz w:val="32"/>
                <w:szCs w:val="32"/>
                <w:u w:val="single"/>
              </w:rPr>
              <w:t xml:space="preserve"> </w:t>
            </w:r>
            <w:r>
              <w:rPr>
                <w:rFonts w:hint="eastAsia" w:ascii="宋体" w:hAnsi="宋体"/>
                <w:b/>
                <w:sz w:val="32"/>
                <w:szCs w:val="32"/>
                <w:u w:val="single"/>
                <w:lang w:val="en-US" w:eastAsia="zh-CN"/>
              </w:rPr>
              <w:t xml:space="preserve"> </w:t>
            </w:r>
            <w:r>
              <w:rPr>
                <w:rFonts w:hint="eastAsia" w:ascii="宋体" w:hAnsi="宋体"/>
                <w:b/>
                <w:sz w:val="32"/>
                <w:szCs w:val="32"/>
                <w:u w:val="single"/>
              </w:rPr>
              <w:t xml:space="preserve">    深圳书城龙华城实业有限公司 </w:t>
            </w:r>
            <w:r>
              <w:rPr>
                <w:rFonts w:hint="eastAsia" w:ascii="宋体" w:hAnsi="宋体"/>
                <w:b/>
                <w:sz w:val="32"/>
                <w:szCs w:val="32"/>
                <w:u w:val="single"/>
                <w:lang w:val="en-US" w:eastAsia="zh-CN"/>
              </w:rPr>
              <w:t xml:space="preserve">   </w:t>
            </w:r>
            <w:r>
              <w:rPr>
                <w:rFonts w:hint="eastAsia" w:ascii="宋体" w:hAnsi="宋体"/>
                <w:b/>
                <w:sz w:val="32"/>
                <w:szCs w:val="32"/>
                <w:u w:val="single"/>
              </w:rPr>
              <w:t xml:space="preserve">  </w:t>
            </w:r>
          </w:p>
        </w:tc>
      </w:tr>
    </w:tbl>
    <w:p w14:paraId="36F13052">
      <w:pPr>
        <w:widowControl w:val="0"/>
        <w:tabs>
          <w:tab w:val="left" w:pos="2512"/>
        </w:tabs>
        <w:autoSpaceDE w:val="0"/>
        <w:autoSpaceDN w:val="0"/>
        <w:adjustRightInd w:val="0"/>
        <w:snapToGrid w:val="0"/>
        <w:ind w:firstLine="0" w:firstLineChars="0"/>
        <w:rPr>
          <w:rFonts w:hint="eastAsia" w:ascii="宋体" w:hAnsi="宋体"/>
          <w:sz w:val="32"/>
          <w:szCs w:val="32"/>
        </w:rPr>
      </w:pPr>
    </w:p>
    <w:p w14:paraId="5DD789A9">
      <w:pPr>
        <w:spacing w:line="240" w:lineRule="auto"/>
        <w:ind w:firstLine="0" w:firstLineChars="0"/>
        <w:jc w:val="left"/>
        <w:rPr>
          <w:rFonts w:hint="eastAsia" w:ascii="宋体" w:hAnsi="宋体"/>
          <w:sz w:val="32"/>
          <w:szCs w:val="32"/>
        </w:rPr>
      </w:pPr>
      <w:r>
        <w:rPr>
          <w:rFonts w:hint="eastAsia" w:ascii="宋体" w:hAnsi="宋体"/>
          <w:sz w:val="32"/>
          <w:szCs w:val="32"/>
        </w:rPr>
        <w:br w:type="page"/>
      </w:r>
    </w:p>
    <w:p w14:paraId="30C90A5D">
      <w:pPr>
        <w:widowControl w:val="0"/>
        <w:autoSpaceDE w:val="0"/>
        <w:autoSpaceDN w:val="0"/>
        <w:adjustRightInd w:val="0"/>
        <w:snapToGrid w:val="0"/>
        <w:ind w:firstLine="0" w:firstLineChars="0"/>
        <w:jc w:val="center"/>
        <w:outlineLvl w:val="0"/>
        <w:rPr>
          <w:rFonts w:hint="eastAsia" w:ascii="宋体" w:hAnsi="宋体"/>
          <w:b/>
          <w:bCs/>
          <w:sz w:val="44"/>
          <w:szCs w:val="44"/>
        </w:rPr>
      </w:pPr>
      <w:r>
        <w:rPr>
          <w:rFonts w:hint="eastAsia" w:ascii="宋体" w:hAnsi="宋体"/>
          <w:b/>
          <w:bCs/>
          <w:sz w:val="44"/>
          <w:szCs w:val="44"/>
        </w:rPr>
        <w:t>第一章 采购公告</w:t>
      </w:r>
    </w:p>
    <w:p w14:paraId="2B9F4FD4">
      <w:pPr>
        <w:keepNext/>
        <w:keepLines/>
        <w:widowControl w:val="0"/>
        <w:spacing w:line="560" w:lineRule="exact"/>
        <w:ind w:firstLine="640"/>
        <w:outlineLvl w:val="1"/>
        <w:rPr>
          <w:rFonts w:hint="eastAsia" w:ascii="黑体" w:hAnsi="黑体" w:eastAsia="黑体" w:cs="宋体"/>
          <w:bCs/>
          <w:sz w:val="32"/>
          <w:szCs w:val="32"/>
        </w:rPr>
      </w:pPr>
      <w:r>
        <w:rPr>
          <w:rFonts w:hint="eastAsia" w:ascii="黑体" w:hAnsi="黑体" w:eastAsia="黑体" w:cs="宋体"/>
          <w:bCs/>
          <w:sz w:val="32"/>
          <w:szCs w:val="32"/>
        </w:rPr>
        <w:t>一、项目基本情况</w:t>
      </w:r>
    </w:p>
    <w:p w14:paraId="19C63AC8">
      <w:pPr>
        <w:widowControl w:val="0"/>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（一）项目名称：深圳书城龙华城2026年度幕墙检测项目</w:t>
      </w:r>
    </w:p>
    <w:p w14:paraId="64C9B810">
      <w:pPr>
        <w:widowControl w:val="0"/>
        <w:spacing w:line="56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（二）采购方式：询价</w:t>
      </w:r>
      <w:r>
        <w:rPr>
          <w:rFonts w:hint="eastAsia" w:ascii="仿宋_GB2312" w:hAnsi="仿宋_GB2312" w:eastAsia="仿宋_GB2312" w:cs="仿宋_GB2312"/>
          <w:sz w:val="32"/>
          <w:szCs w:val="32"/>
          <w:lang w:val="en-US" w:eastAsia="zh-CN"/>
        </w:rPr>
        <w:t>采购</w:t>
      </w:r>
    </w:p>
    <w:p w14:paraId="29A71A80">
      <w:pPr>
        <w:widowControl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（三）预算金额：人民币50000元（含税）</w:t>
      </w:r>
    </w:p>
    <w:p w14:paraId="0AB06E6E">
      <w:pPr>
        <w:widowControl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（四）最高限价：人民币50000元（含税）</w:t>
      </w:r>
    </w:p>
    <w:p w14:paraId="2D8921D7">
      <w:pPr>
        <w:widowControl w:val="0"/>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五）采购需求：深圳书城龙华城2026年度幕墙检测项目，按照SJG43-2022《既有建筑幕墙安全检查技术标准》执行，检查范围：铝板幕墙约10441.21㎡，玻璃幕墙约5767.54㎡。检查内容包括：资料检查、现场检查、硅酮密封胶检测，出具幕墙安全检查报告。</w:t>
      </w:r>
    </w:p>
    <w:p w14:paraId="00E41192">
      <w:pPr>
        <w:widowControl w:val="0"/>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（六）合同履行期限：合同签订后30个日历日内完成全部检测并出具报告</w:t>
      </w:r>
    </w:p>
    <w:p w14:paraId="4882C70F">
      <w:pPr>
        <w:widowControl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（七）本项目</w:t>
      </w:r>
      <w:r>
        <w:rPr>
          <w:rFonts w:hint="eastAsia" w:ascii="仿宋_GB2312" w:hAnsi="仿宋_GB2312" w:eastAsia="仿宋_GB2312" w:cs="仿宋_GB2312"/>
          <w:sz w:val="32"/>
          <w:szCs w:val="32"/>
          <w:lang w:val="en-US" w:eastAsia="zh-CN"/>
        </w:rPr>
        <w:t>不</w:t>
      </w:r>
      <w:r>
        <w:rPr>
          <w:rFonts w:hint="eastAsia" w:ascii="仿宋_GB2312" w:hAnsi="仿宋_GB2312" w:eastAsia="仿宋_GB2312" w:cs="仿宋_GB2312"/>
          <w:sz w:val="32"/>
          <w:szCs w:val="32"/>
        </w:rPr>
        <w:t>接受联合体。</w:t>
      </w:r>
    </w:p>
    <w:p w14:paraId="5C1B6D0E">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二、供应商资格要求</w:t>
      </w:r>
    </w:p>
    <w:p w14:paraId="233398E4">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（一）具有独立法人资格的企业，或法人授权的、合法注册的分支机构，或其他组织。</w:t>
      </w:r>
    </w:p>
    <w:p w14:paraId="0D7D1E66">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（二）无被“信用中国”网站(www.creditchina.gov.cn)列入失信被执行人、重大税收违法案件当事人名单的情况。</w:t>
      </w:r>
    </w:p>
    <w:p w14:paraId="1403F20B">
      <w:pPr>
        <w:widowControl w:val="0"/>
        <w:spacing w:line="560" w:lineRule="exact"/>
        <w:ind w:firstLine="640"/>
        <w:rPr>
          <w:rFonts w:hint="eastAsia" w:ascii="仿宋_GB2312" w:hAnsi="黑体" w:eastAsia="仿宋_GB2312"/>
          <w:i/>
          <w:iCs/>
          <w:sz w:val="32"/>
          <w:szCs w:val="32"/>
          <w:u w:val="single"/>
        </w:rPr>
      </w:pPr>
      <w:r>
        <w:rPr>
          <w:rFonts w:hint="eastAsia" w:ascii="仿宋_GB2312" w:hAnsi="黑体" w:eastAsia="仿宋_GB2312"/>
          <w:sz w:val="32"/>
          <w:szCs w:val="32"/>
        </w:rPr>
        <w:t>（三）本项目的特定资格要求：</w:t>
      </w:r>
      <w:r>
        <w:rPr>
          <w:rFonts w:hint="eastAsia" w:ascii="仿宋_GB2312" w:hAnsi="黑体" w:eastAsia="仿宋_GB2312"/>
          <w:sz w:val="32"/>
          <w:szCs w:val="32"/>
          <w:u w:val="single"/>
        </w:rPr>
        <w:t>供应商须具备建设行政主管部门颁发的建设工程质量检测机构资质证书，且资质范围包含建筑幕墙检测。</w:t>
      </w:r>
    </w:p>
    <w:p w14:paraId="7669524E">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（四）无被深圳出版集团有限公司列入供应商黑名单的情况。</w:t>
      </w:r>
    </w:p>
    <w:p w14:paraId="4C13DBEC">
      <w:pPr>
        <w:widowControl w:val="0"/>
        <w:spacing w:line="560" w:lineRule="exact"/>
        <w:ind w:firstLine="640"/>
        <w:rPr>
          <w:rFonts w:hint="default" w:ascii="仿宋_GB2312" w:hAnsi="黑体" w:eastAsia="仿宋_GB2312"/>
          <w:sz w:val="32"/>
          <w:szCs w:val="32"/>
          <w:lang w:val="en-US" w:eastAsia="zh-CN"/>
        </w:rPr>
      </w:pPr>
      <w:r>
        <w:rPr>
          <w:rFonts w:hint="eastAsia" w:ascii="仿宋_GB2312" w:hAnsi="黑体" w:eastAsia="仿宋_GB2312"/>
          <w:sz w:val="32"/>
          <w:szCs w:val="32"/>
        </w:rPr>
        <w:t>（五）其他要求。（</w:t>
      </w:r>
      <w:r>
        <w:rPr>
          <w:rFonts w:hint="eastAsia" w:ascii="仿宋_GB2312" w:hAnsi="黑体" w:eastAsia="仿宋_GB2312"/>
          <w:sz w:val="32"/>
          <w:szCs w:val="32"/>
          <w:lang w:val="en-US" w:eastAsia="zh-CN"/>
        </w:rPr>
        <w:t>无</w:t>
      </w:r>
      <w:r>
        <w:rPr>
          <w:rFonts w:hint="eastAsia" w:ascii="仿宋_GB2312" w:hAnsi="黑体" w:eastAsia="仿宋_GB2312"/>
          <w:sz w:val="32"/>
          <w:szCs w:val="32"/>
        </w:rPr>
        <w:t>）</w:t>
      </w:r>
    </w:p>
    <w:p w14:paraId="0407C23C">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三、采购信息发布渠道</w:t>
      </w:r>
    </w:p>
    <w:p w14:paraId="38B31D1D">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市属国企阳光采购服务平台（https://ygcg.szexgrp.com/）</w:t>
      </w:r>
    </w:p>
    <w:p w14:paraId="4A70A68B">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集团公司官网（https://www.szcbfx.com/）</w:t>
      </w:r>
    </w:p>
    <w:p w14:paraId="5EB2077F">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四、公告期限</w:t>
      </w:r>
    </w:p>
    <w:p w14:paraId="6ED68DA4">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自本公告发布之日起</w:t>
      </w:r>
      <w:r>
        <w:rPr>
          <w:rFonts w:hint="eastAsia" w:ascii="仿宋_GB2312" w:hAnsi="黑体" w:eastAsia="仿宋_GB2312"/>
          <w:sz w:val="32"/>
          <w:szCs w:val="32"/>
          <w:u w:val="single"/>
        </w:rPr>
        <w:t xml:space="preserve"> </w:t>
      </w:r>
      <w:r>
        <w:rPr>
          <w:rFonts w:hint="eastAsia" w:ascii="仿宋_GB2312" w:hAnsi="黑体" w:eastAsia="仿宋_GB2312"/>
          <w:sz w:val="32"/>
          <w:szCs w:val="32"/>
          <w:u w:val="single"/>
          <w:lang w:val="en-US" w:eastAsia="zh-CN"/>
        </w:rPr>
        <w:t>3</w:t>
      </w:r>
      <w:r>
        <w:rPr>
          <w:rFonts w:hint="eastAsia" w:ascii="仿宋_GB2312" w:hAnsi="黑体" w:eastAsia="仿宋_GB2312"/>
          <w:sz w:val="32"/>
          <w:szCs w:val="32"/>
          <w:u w:val="single"/>
        </w:rPr>
        <w:t xml:space="preserve"> </w:t>
      </w:r>
      <w:r>
        <w:rPr>
          <w:rFonts w:hint="eastAsia" w:ascii="仿宋_GB2312" w:hAnsi="黑体" w:eastAsia="仿宋_GB2312"/>
          <w:sz w:val="32"/>
          <w:szCs w:val="32"/>
        </w:rPr>
        <w:t>个工作日。</w:t>
      </w:r>
    </w:p>
    <w:p w14:paraId="3804CC1B">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五、获取采购文件</w:t>
      </w:r>
    </w:p>
    <w:p w14:paraId="2B1707A5">
      <w:pPr>
        <w:widowControl w:val="0"/>
        <w:spacing w:line="560" w:lineRule="exact"/>
        <w:ind w:firstLine="640"/>
        <w:rPr>
          <w:rFonts w:hint="default" w:ascii="仿宋_GB2312" w:hAnsi="黑体" w:eastAsia="仿宋_GB2312"/>
          <w:sz w:val="32"/>
          <w:szCs w:val="32"/>
          <w:lang w:val="en-US" w:eastAsia="zh-CN"/>
        </w:rPr>
      </w:pPr>
      <w:r>
        <w:rPr>
          <w:rFonts w:hint="eastAsia" w:ascii="仿宋_GB2312" w:hAnsi="黑体" w:eastAsia="仿宋_GB2312"/>
          <w:sz w:val="32"/>
          <w:szCs w:val="32"/>
        </w:rPr>
        <w:t>（一）获取时间：</w:t>
      </w:r>
      <w:r>
        <w:rPr>
          <w:rFonts w:hint="eastAsia" w:ascii="仿宋_GB2312" w:hAnsi="黑体" w:eastAsia="仿宋_GB2312"/>
          <w:sz w:val="32"/>
          <w:szCs w:val="32"/>
          <w:lang w:val="en-US" w:eastAsia="zh-CN"/>
        </w:rPr>
        <w:t>2026年10月23日-2026年10月30日</w:t>
      </w:r>
    </w:p>
    <w:p w14:paraId="2D8D04A2">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（二）获取采购文件方式：线上网页获取</w:t>
      </w:r>
    </w:p>
    <w:p w14:paraId="15F77D77">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六、提交响应文件截止时间和地点</w:t>
      </w:r>
    </w:p>
    <w:p w14:paraId="52950410">
      <w:pPr>
        <w:widowControl w:val="0"/>
        <w:spacing w:line="560" w:lineRule="exact"/>
        <w:ind w:firstLine="640"/>
        <w:rPr>
          <w:rFonts w:hint="default" w:ascii="仿宋_GB2312" w:hAnsi="黑体" w:eastAsia="仿宋_GB2312"/>
          <w:sz w:val="32"/>
          <w:szCs w:val="32"/>
          <w:lang w:val="en-US"/>
        </w:rPr>
      </w:pPr>
      <w:r>
        <w:rPr>
          <w:rFonts w:hint="eastAsia" w:ascii="仿宋_GB2312" w:hAnsi="黑体" w:eastAsia="仿宋_GB2312"/>
          <w:sz w:val="32"/>
          <w:szCs w:val="32"/>
        </w:rPr>
        <w:t>（一）提交响应文件截止时间：</w:t>
      </w:r>
      <w:r>
        <w:rPr>
          <w:rFonts w:hint="eastAsia" w:ascii="仿宋_GB2312" w:hAnsi="黑体" w:eastAsia="仿宋_GB2312"/>
          <w:sz w:val="32"/>
          <w:szCs w:val="32"/>
          <w:lang w:val="en-US" w:eastAsia="zh-CN"/>
        </w:rPr>
        <w:t>2026年10月30日16:00</w:t>
      </w:r>
    </w:p>
    <w:p w14:paraId="1CCE3950">
      <w:pPr>
        <w:widowControl w:val="0"/>
        <w:spacing w:line="560" w:lineRule="exact"/>
        <w:ind w:firstLine="640"/>
        <w:rPr>
          <w:rFonts w:hint="eastAsia" w:ascii="仿宋_GB2312" w:hAnsi="黑体" w:eastAsia="仿宋_GB2312"/>
          <w:sz w:val="32"/>
          <w:szCs w:val="32"/>
          <w:lang w:eastAsia="zh-CN"/>
        </w:rPr>
      </w:pPr>
      <w:r>
        <w:rPr>
          <w:rFonts w:hint="eastAsia" w:ascii="仿宋_GB2312" w:hAnsi="黑体" w:eastAsia="仿宋_GB2312"/>
          <w:sz w:val="32"/>
          <w:szCs w:val="32"/>
        </w:rPr>
        <w:t>（二）提交响应文件地点：深圳市龙华区龙华大道4189号深圳书城龙华城7楼</w:t>
      </w:r>
      <w:r>
        <w:rPr>
          <w:rFonts w:hint="eastAsia" w:ascii="仿宋_GB2312" w:hAnsi="黑体" w:eastAsia="仿宋_GB2312"/>
          <w:sz w:val="32"/>
          <w:szCs w:val="32"/>
          <w:lang w:eastAsia="zh-CN"/>
        </w:rPr>
        <w:t>。</w:t>
      </w:r>
    </w:p>
    <w:p w14:paraId="0BA74C34">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三）提交响应文件要求：邮寄或直接递送。响应文件递交时需密封（加封条盖公章），密封袋上应写明联系人、联系电话，对于未按时递交响应文件或者响应文件的密封性及完整性存在问题，视为供应商不参与本项目。</w:t>
      </w:r>
    </w:p>
    <w:p w14:paraId="2C231DD1">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七、其他补充事宜</w:t>
      </w:r>
    </w:p>
    <w:p w14:paraId="5A3B93DF">
      <w:pPr>
        <w:keepNext/>
        <w:keepLines/>
        <w:widowControl w:val="0"/>
        <w:spacing w:line="560" w:lineRule="exact"/>
        <w:ind w:firstLine="640"/>
        <w:outlineLvl w:val="1"/>
        <w:rPr>
          <w:rFonts w:hint="eastAsia" w:ascii="黑体" w:hAnsi="黑体" w:eastAsia="黑体"/>
          <w:sz w:val="32"/>
          <w:szCs w:val="32"/>
        </w:rPr>
      </w:pPr>
      <w:r>
        <w:rPr>
          <w:rFonts w:hint="eastAsia" w:ascii="黑体" w:hAnsi="黑体" w:eastAsia="黑体"/>
          <w:sz w:val="32"/>
          <w:szCs w:val="32"/>
        </w:rPr>
        <w:t>八、项目联系方式</w:t>
      </w:r>
    </w:p>
    <w:p w14:paraId="7E6FFFFF">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项目联系人：陈家政</w:t>
      </w:r>
    </w:p>
    <w:p w14:paraId="5E6A78DB">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电话：18026954762</w:t>
      </w:r>
    </w:p>
    <w:p w14:paraId="4D7C6BB9">
      <w:pPr>
        <w:widowControl w:val="0"/>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联系地址：深圳市龙华区龙华大道4189号深圳书城龙华城7楼</w:t>
      </w:r>
      <w:r>
        <w:rPr>
          <w:rFonts w:hint="eastAsia" w:ascii="仿宋_GB2312" w:hAnsi="黑体" w:eastAsia="仿宋_GB2312"/>
          <w:sz w:val="32"/>
          <w:szCs w:val="32"/>
          <w:lang w:val="en-US" w:eastAsia="zh-CN"/>
        </w:rPr>
        <w:t>办公室</w:t>
      </w:r>
      <w:r>
        <w:rPr>
          <w:rFonts w:hint="eastAsia" w:ascii="仿宋_GB2312" w:hAnsi="黑体" w:eastAsia="仿宋_GB2312"/>
          <w:sz w:val="32"/>
          <w:szCs w:val="32"/>
        </w:rPr>
        <w:br w:type="page"/>
      </w:r>
    </w:p>
    <w:p w14:paraId="07C56B95">
      <w:pPr>
        <w:widowControl w:val="0"/>
        <w:autoSpaceDE w:val="0"/>
        <w:autoSpaceDN w:val="0"/>
        <w:adjustRightInd w:val="0"/>
        <w:snapToGrid w:val="0"/>
        <w:ind w:firstLine="0" w:firstLineChars="0"/>
        <w:jc w:val="center"/>
        <w:outlineLvl w:val="0"/>
        <w:rPr>
          <w:rFonts w:hint="eastAsia" w:ascii="宋体" w:hAnsi="宋体"/>
          <w:bCs/>
          <w:sz w:val="44"/>
          <w:szCs w:val="44"/>
        </w:rPr>
      </w:pPr>
      <w:r>
        <w:rPr>
          <w:rFonts w:hint="eastAsia" w:ascii="宋体" w:hAnsi="宋体"/>
          <w:b/>
          <w:bCs/>
          <w:sz w:val="44"/>
          <w:szCs w:val="44"/>
        </w:rPr>
        <w:t>第二章 供应商须知</w:t>
      </w:r>
    </w:p>
    <w:p w14:paraId="3BBCF43E">
      <w:pPr>
        <w:widowControl w:val="0"/>
        <w:autoSpaceDE w:val="0"/>
        <w:autoSpaceDN w:val="0"/>
        <w:adjustRightInd w:val="0"/>
        <w:snapToGrid w:val="0"/>
        <w:ind w:firstLine="0" w:firstLineChars="0"/>
        <w:jc w:val="center"/>
        <w:outlineLvl w:val="1"/>
        <w:rPr>
          <w:rFonts w:hint="eastAsia" w:ascii="宋体" w:hAnsi="宋体"/>
          <w:b/>
          <w:sz w:val="32"/>
          <w:szCs w:val="32"/>
        </w:rPr>
      </w:pPr>
      <w:bookmarkStart w:id="0" w:name="_Toc2701"/>
      <w:bookmarkStart w:id="1" w:name="_Toc49246524"/>
      <w:bookmarkStart w:id="2" w:name="_Toc40769326"/>
      <w:bookmarkStart w:id="3" w:name="_Hlk532135443"/>
      <w:bookmarkStart w:id="4" w:name="_Toc152045527"/>
      <w:bookmarkStart w:id="5" w:name="_Toc152042303"/>
      <w:bookmarkStart w:id="6" w:name="_Toc144974495"/>
      <w:r>
        <w:rPr>
          <w:rFonts w:hint="eastAsia" w:ascii="宋体" w:hAnsi="宋体"/>
          <w:b/>
          <w:sz w:val="32"/>
          <w:szCs w:val="32"/>
        </w:rPr>
        <w:t>第一节 供应商须知前附表</w:t>
      </w:r>
      <w:bookmarkEnd w:id="0"/>
      <w:bookmarkEnd w:id="1"/>
      <w:bookmarkEnd w:id="2"/>
    </w:p>
    <w:p w14:paraId="5AF2C271">
      <w:pPr>
        <w:widowControl w:val="0"/>
        <w:autoSpaceDE w:val="0"/>
        <w:autoSpaceDN w:val="0"/>
        <w:adjustRightInd w:val="0"/>
        <w:snapToGrid w:val="0"/>
        <w:ind w:firstLine="0" w:firstLineChars="0"/>
        <w:rPr>
          <w:rFonts w:hint="eastAsia" w:ascii="宋体" w:hAnsi="宋体"/>
          <w:b/>
          <w:szCs w:val="21"/>
        </w:rPr>
      </w:pPr>
      <w:r>
        <w:rPr>
          <w:rFonts w:hint="eastAsia" w:ascii="宋体" w:hAnsi="宋体"/>
          <w:b/>
          <w:szCs w:val="21"/>
        </w:rPr>
        <w:t>重要提示：</w:t>
      </w:r>
    </w:p>
    <w:p w14:paraId="2E1A53AD">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1、供应商须知前附表中项目情况、采购程序的主要时限、响应文件编制要求的有关信息，是对供应商须知的具体补充，如出现前后不一致的表述以供应商须知前附表为准。</w:t>
      </w:r>
    </w:p>
    <w:p w14:paraId="4308D988">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2、本文所示时间均为北京时间。</w:t>
      </w:r>
    </w:p>
    <w:p w14:paraId="458E0D66">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3、用“</w:t>
      </w:r>
      <w:r>
        <w:rPr>
          <w:rFonts w:ascii="Segoe UI Symbol" w:hAnsi="Segoe UI Symbol" w:cs="Segoe UI Symbol"/>
          <w:szCs w:val="21"/>
        </w:rPr>
        <w:t>☑</w:t>
      </w:r>
      <w:r>
        <w:rPr>
          <w:rFonts w:hint="eastAsia" w:ascii="宋体" w:hAnsi="宋体"/>
          <w:szCs w:val="21"/>
        </w:rPr>
        <w:t>”标识时表明该选项被采购人选用，用“□”标识时表明该选项未被采购人选用。本文中对应模版性条款未被采购人选用的内容，自动不适用。</w:t>
      </w:r>
    </w:p>
    <w:p w14:paraId="75A4D778">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4、采购人在编制采购文件时，示范文本中的空格部分应根据采购项目实际需求填写，无内容或不采用者应用</w:t>
      </w:r>
      <w:r>
        <w:rPr>
          <w:rFonts w:hint="eastAsia" w:ascii="宋体" w:hAnsi="宋体"/>
          <w:b/>
          <w:szCs w:val="21"/>
        </w:rPr>
        <w:t>斜画线</w:t>
      </w:r>
      <w:r>
        <w:rPr>
          <w:rFonts w:hint="eastAsia" w:ascii="宋体" w:hAnsi="宋体"/>
          <w:szCs w:val="21"/>
        </w:rPr>
        <w:t>表示或者注明“本项目不适用”。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140"/>
        <w:gridCol w:w="5630"/>
      </w:tblGrid>
      <w:tr w14:paraId="093D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left w:val="single" w:color="auto" w:sz="4" w:space="0"/>
              <w:bottom w:val="single" w:color="auto" w:sz="4" w:space="0"/>
              <w:right w:val="single" w:color="auto" w:sz="4" w:space="0"/>
            </w:tcBorders>
            <w:shd w:val="clear" w:color="auto" w:fill="DEEAF6"/>
            <w:vAlign w:val="center"/>
          </w:tcPr>
          <w:p w14:paraId="4FEB197E">
            <w:pPr>
              <w:widowControl w:val="0"/>
              <w:autoSpaceDE w:val="0"/>
              <w:autoSpaceDN w:val="0"/>
              <w:adjustRightInd w:val="0"/>
              <w:snapToGrid w:val="0"/>
              <w:spacing w:line="240" w:lineRule="auto"/>
              <w:ind w:firstLine="0" w:firstLineChars="0"/>
              <w:jc w:val="center"/>
              <w:rPr>
                <w:rFonts w:hint="eastAsia" w:ascii="宋体" w:hAnsi="宋体"/>
                <w:b/>
                <w:sz w:val="32"/>
                <w:szCs w:val="32"/>
              </w:rPr>
            </w:pPr>
            <w:r>
              <w:rPr>
                <w:rFonts w:hint="eastAsia" w:ascii="宋体" w:hAnsi="宋体"/>
                <w:b/>
                <w:sz w:val="32"/>
                <w:szCs w:val="32"/>
              </w:rPr>
              <w:t>供应商须知前附表（一）</w:t>
            </w:r>
          </w:p>
        </w:tc>
      </w:tr>
      <w:tr w14:paraId="7E68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255BD2FB">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序号</w:t>
            </w:r>
          </w:p>
        </w:tc>
        <w:tc>
          <w:tcPr>
            <w:tcW w:w="1196" w:type="pct"/>
            <w:tcBorders>
              <w:top w:val="single" w:color="auto" w:sz="4" w:space="0"/>
              <w:left w:val="single" w:color="auto" w:sz="4" w:space="0"/>
              <w:bottom w:val="single" w:color="auto" w:sz="4" w:space="0"/>
              <w:right w:val="single" w:color="auto" w:sz="4" w:space="0"/>
            </w:tcBorders>
            <w:vAlign w:val="center"/>
          </w:tcPr>
          <w:p w14:paraId="4EB9BEC6">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名称</w:t>
            </w:r>
          </w:p>
        </w:tc>
        <w:tc>
          <w:tcPr>
            <w:tcW w:w="3146" w:type="pct"/>
            <w:tcBorders>
              <w:top w:val="single" w:color="auto" w:sz="4" w:space="0"/>
              <w:left w:val="single" w:color="auto" w:sz="4" w:space="0"/>
              <w:bottom w:val="single" w:color="auto" w:sz="4" w:space="0"/>
              <w:right w:val="single" w:color="auto" w:sz="4" w:space="0"/>
            </w:tcBorders>
            <w:vAlign w:val="center"/>
          </w:tcPr>
          <w:p w14:paraId="46D898BB">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编列内容</w:t>
            </w:r>
          </w:p>
        </w:tc>
      </w:tr>
      <w:tr w14:paraId="052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7B9B4AA2">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1</w:t>
            </w:r>
          </w:p>
        </w:tc>
        <w:tc>
          <w:tcPr>
            <w:tcW w:w="1196" w:type="pct"/>
            <w:tcBorders>
              <w:top w:val="single" w:color="auto" w:sz="4" w:space="0"/>
              <w:left w:val="single" w:color="auto" w:sz="4" w:space="0"/>
              <w:bottom w:val="single" w:color="auto" w:sz="4" w:space="0"/>
              <w:right w:val="single" w:color="auto" w:sz="4" w:space="0"/>
            </w:tcBorders>
            <w:vAlign w:val="center"/>
          </w:tcPr>
          <w:p w14:paraId="0F8B11AE">
            <w:pPr>
              <w:widowControl w:val="0"/>
              <w:wordWrap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采购人</w:t>
            </w:r>
          </w:p>
        </w:tc>
        <w:tc>
          <w:tcPr>
            <w:tcW w:w="3146" w:type="pct"/>
            <w:tcBorders>
              <w:top w:val="single" w:color="auto" w:sz="4" w:space="0"/>
              <w:left w:val="single" w:color="auto" w:sz="4" w:space="0"/>
              <w:bottom w:val="single" w:color="auto" w:sz="4" w:space="0"/>
              <w:right w:val="single" w:color="auto" w:sz="4" w:space="0"/>
            </w:tcBorders>
            <w:vAlign w:val="center"/>
          </w:tcPr>
          <w:p w14:paraId="6531F82E">
            <w:pPr>
              <w:widowControl w:val="0"/>
              <w:wordWrap w:val="0"/>
              <w:autoSpaceDE w:val="0"/>
              <w:autoSpaceDN w:val="0"/>
              <w:adjustRightInd w:val="0"/>
              <w:snapToGrid w:val="0"/>
              <w:spacing w:line="240" w:lineRule="auto"/>
              <w:ind w:firstLine="0" w:firstLineChars="0"/>
              <w:jc w:val="left"/>
              <w:rPr>
                <w:rFonts w:hint="eastAsia" w:ascii="宋体" w:hAnsi="宋体"/>
                <w:szCs w:val="21"/>
                <w:u w:val="single"/>
              </w:rPr>
            </w:pPr>
            <w:r>
              <w:rPr>
                <w:rFonts w:hint="eastAsia" w:ascii="宋体" w:hAnsi="宋体"/>
                <w:szCs w:val="21"/>
              </w:rPr>
              <w:t>名称：</w:t>
            </w:r>
            <w:r>
              <w:rPr>
                <w:rFonts w:hint="eastAsia" w:ascii="宋体" w:hAnsi="宋体"/>
                <w:szCs w:val="21"/>
                <w:u w:val="single"/>
              </w:rPr>
              <w:t xml:space="preserve"> </w:t>
            </w:r>
            <w:r>
              <w:rPr>
                <w:rFonts w:hint="eastAsia" w:ascii="宋体" w:hAnsi="宋体"/>
                <w:szCs w:val="21"/>
                <w:u w:val="single"/>
                <w:lang w:val="en-US" w:eastAsia="zh-CN"/>
              </w:rPr>
              <w:t>深圳书城龙华城实业有限公司</w:t>
            </w:r>
            <w:r>
              <w:rPr>
                <w:rFonts w:hint="eastAsia" w:ascii="宋体" w:hAnsi="宋体"/>
                <w:szCs w:val="21"/>
                <w:u w:val="single"/>
              </w:rPr>
              <w:t xml:space="preserve">   </w:t>
            </w:r>
          </w:p>
          <w:p w14:paraId="490AF0D9">
            <w:pPr>
              <w:widowControl w:val="0"/>
              <w:wordWrap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联系地址：</w:t>
            </w:r>
            <w:r>
              <w:rPr>
                <w:rFonts w:hint="eastAsia" w:ascii="宋体" w:hAnsi="宋体"/>
                <w:szCs w:val="21"/>
                <w:u w:val="single"/>
              </w:rPr>
              <w:t>深圳市龙华区龙华大道4189号深圳书城龙华城7楼办公室</w:t>
            </w:r>
          </w:p>
          <w:p w14:paraId="43C6A380">
            <w:pPr>
              <w:widowControl w:val="0"/>
              <w:wordWrap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联系人：</w:t>
            </w:r>
            <w:r>
              <w:rPr>
                <w:rFonts w:hint="eastAsia" w:ascii="宋体" w:hAnsi="宋体"/>
                <w:szCs w:val="21"/>
                <w:u w:val="single"/>
                <w:lang w:val="en-US" w:eastAsia="zh-CN"/>
              </w:rPr>
              <w:t xml:space="preserve">   </w:t>
            </w:r>
            <w:r>
              <w:rPr>
                <w:rFonts w:hint="eastAsia" w:ascii="宋体" w:hAnsi="宋体"/>
                <w:szCs w:val="21"/>
                <w:u w:val="single"/>
              </w:rPr>
              <w:t xml:space="preserve">陈家政         </w:t>
            </w:r>
            <w:r>
              <w:rPr>
                <w:rFonts w:hint="eastAsia" w:ascii="宋体" w:hAnsi="宋体"/>
                <w:szCs w:val="21"/>
                <w:u w:val="single"/>
                <w:lang w:val="en-US" w:eastAsia="zh-CN"/>
              </w:rPr>
              <w:t xml:space="preserve"> </w:t>
            </w:r>
          </w:p>
          <w:p w14:paraId="367B4A34">
            <w:pPr>
              <w:widowControl w:val="0"/>
              <w:wordWrap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r>
              <w:rPr>
                <w:rFonts w:hint="eastAsia" w:ascii="宋体" w:hAnsi="宋体"/>
                <w:szCs w:val="21"/>
                <w:u w:val="single"/>
                <w:lang w:val="en-US" w:eastAsia="zh-CN"/>
              </w:rPr>
              <w:t>18026954762</w:t>
            </w:r>
            <w:r>
              <w:rPr>
                <w:rFonts w:hint="eastAsia" w:ascii="宋体" w:hAnsi="宋体"/>
                <w:szCs w:val="21"/>
                <w:u w:val="single"/>
              </w:rPr>
              <w:t xml:space="preserve">     </w:t>
            </w:r>
          </w:p>
          <w:p w14:paraId="32DA8B87">
            <w:pPr>
              <w:widowControl w:val="0"/>
              <w:wordWrap w:val="0"/>
              <w:autoSpaceDE w:val="0"/>
              <w:autoSpaceDN w:val="0"/>
              <w:adjustRightInd w:val="0"/>
              <w:snapToGrid w:val="0"/>
              <w:spacing w:line="240" w:lineRule="auto"/>
              <w:ind w:firstLine="0" w:firstLineChars="0"/>
              <w:jc w:val="left"/>
              <w:rPr>
                <w:rFonts w:hint="eastAsia" w:ascii="宋体" w:hAnsi="宋体"/>
                <w:kern w:val="0"/>
                <w:szCs w:val="21"/>
                <w:u w:val="single"/>
              </w:rPr>
            </w:pPr>
            <w:r>
              <w:rPr>
                <w:rFonts w:hint="eastAsia" w:ascii="宋体" w:hAnsi="宋体"/>
                <w:szCs w:val="21"/>
              </w:rPr>
              <w:t>电子邮箱：</w:t>
            </w:r>
            <w:r>
              <w:rPr>
                <w:rFonts w:hint="eastAsia" w:ascii="宋体" w:hAnsi="宋体"/>
                <w:szCs w:val="21"/>
                <w:u w:val="single"/>
              </w:rPr>
              <w:t xml:space="preserve"> </w:t>
            </w:r>
            <w:r>
              <w:rPr>
                <w:rFonts w:hint="eastAsia" w:ascii="宋体" w:hAnsi="宋体"/>
                <w:szCs w:val="21"/>
                <w:u w:val="single"/>
                <w:lang w:val="en-US" w:eastAsia="zh-CN"/>
              </w:rPr>
              <w:fldChar w:fldCharType="begin"/>
            </w:r>
            <w:r>
              <w:rPr>
                <w:rFonts w:hint="eastAsia" w:ascii="宋体" w:hAnsi="宋体"/>
                <w:szCs w:val="21"/>
                <w:u w:val="single"/>
                <w:lang w:val="en-US" w:eastAsia="zh-CN"/>
              </w:rPr>
              <w:instrText xml:space="preserve"> HYPERLINK "mailto:383591603@qq.com" </w:instrText>
            </w:r>
            <w:r>
              <w:rPr>
                <w:rFonts w:hint="eastAsia" w:ascii="宋体" w:hAnsi="宋体"/>
                <w:szCs w:val="21"/>
                <w:u w:val="single"/>
                <w:lang w:val="en-US" w:eastAsia="zh-CN"/>
              </w:rPr>
              <w:fldChar w:fldCharType="separate"/>
            </w:r>
            <w:r>
              <w:rPr>
                <w:rStyle w:val="17"/>
                <w:rFonts w:hint="eastAsia" w:ascii="宋体" w:hAnsi="宋体"/>
                <w:szCs w:val="21"/>
                <w:lang w:val="en-US" w:eastAsia="zh-CN"/>
              </w:rPr>
              <w:t>383591603@qq.com</w:t>
            </w:r>
            <w:r>
              <w:rPr>
                <w:rFonts w:hint="eastAsia" w:ascii="宋体" w:hAnsi="宋体"/>
                <w:szCs w:val="21"/>
                <w:u w:val="single"/>
                <w:lang w:val="en-US" w:eastAsia="zh-CN"/>
              </w:rPr>
              <w:fldChar w:fldCharType="end"/>
            </w:r>
            <w:r>
              <w:rPr>
                <w:rFonts w:hint="eastAsia" w:ascii="宋体" w:hAnsi="宋体"/>
                <w:szCs w:val="21"/>
                <w:u w:val="single"/>
              </w:rPr>
              <w:t xml:space="preserve"> </w:t>
            </w:r>
          </w:p>
        </w:tc>
      </w:tr>
      <w:tr w14:paraId="1446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56FFDDB3">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2</w:t>
            </w:r>
          </w:p>
        </w:tc>
        <w:tc>
          <w:tcPr>
            <w:tcW w:w="1196" w:type="pct"/>
            <w:tcBorders>
              <w:top w:val="single" w:color="auto" w:sz="4" w:space="0"/>
              <w:left w:val="single" w:color="auto" w:sz="4" w:space="0"/>
              <w:bottom w:val="single" w:color="auto" w:sz="4" w:space="0"/>
              <w:right w:val="single" w:color="auto" w:sz="4" w:space="0"/>
            </w:tcBorders>
            <w:vAlign w:val="center"/>
          </w:tcPr>
          <w:p w14:paraId="30E9023B">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项目名称</w:t>
            </w:r>
          </w:p>
        </w:tc>
        <w:tc>
          <w:tcPr>
            <w:tcW w:w="3146" w:type="pct"/>
            <w:tcBorders>
              <w:top w:val="single" w:color="auto" w:sz="4" w:space="0"/>
              <w:left w:val="single" w:color="auto" w:sz="4" w:space="0"/>
              <w:bottom w:val="single" w:color="auto" w:sz="4" w:space="0"/>
              <w:right w:val="single" w:color="auto" w:sz="4" w:space="0"/>
            </w:tcBorders>
            <w:vAlign w:val="center"/>
          </w:tcPr>
          <w:p w14:paraId="760761FB">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深圳书城龙华城2026年度幕墙检测项目</w:t>
            </w:r>
          </w:p>
        </w:tc>
      </w:tr>
      <w:tr w14:paraId="39AB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vMerge w:val="restart"/>
            <w:tcBorders>
              <w:top w:val="single" w:color="auto" w:sz="4" w:space="0"/>
              <w:left w:val="single" w:color="auto" w:sz="4" w:space="0"/>
              <w:bottom w:val="single" w:color="auto" w:sz="4" w:space="0"/>
              <w:right w:val="single" w:color="auto" w:sz="4" w:space="0"/>
            </w:tcBorders>
            <w:vAlign w:val="center"/>
          </w:tcPr>
          <w:p w14:paraId="78F92A8A">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3</w:t>
            </w:r>
          </w:p>
        </w:tc>
        <w:tc>
          <w:tcPr>
            <w:tcW w:w="1196" w:type="pct"/>
            <w:tcBorders>
              <w:top w:val="single" w:color="auto" w:sz="4" w:space="0"/>
              <w:left w:val="single" w:color="auto" w:sz="4" w:space="0"/>
              <w:bottom w:val="single" w:color="auto" w:sz="4" w:space="0"/>
              <w:right w:val="single" w:color="auto" w:sz="4" w:space="0"/>
            </w:tcBorders>
            <w:vAlign w:val="center"/>
          </w:tcPr>
          <w:p w14:paraId="09E1EA92">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公告日期</w:t>
            </w:r>
          </w:p>
        </w:tc>
        <w:tc>
          <w:tcPr>
            <w:tcW w:w="3146" w:type="pct"/>
            <w:tcBorders>
              <w:top w:val="single" w:color="auto" w:sz="4" w:space="0"/>
              <w:left w:val="single" w:color="auto" w:sz="4" w:space="0"/>
              <w:bottom w:val="single" w:color="auto" w:sz="4" w:space="0"/>
              <w:right w:val="single" w:color="auto" w:sz="4" w:space="0"/>
            </w:tcBorders>
            <w:vAlign w:val="center"/>
          </w:tcPr>
          <w:p w14:paraId="3AF08F06">
            <w:pPr>
              <w:widowControl w:val="0"/>
              <w:wordWrap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2026年10月23日-2026年10月30日</w:t>
            </w:r>
          </w:p>
        </w:tc>
      </w:tr>
      <w:tr w14:paraId="2666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8D4D174">
            <w:pPr>
              <w:spacing w:line="240" w:lineRule="auto"/>
              <w:ind w:firstLine="0" w:firstLineChars="0"/>
              <w:jc w:val="left"/>
              <w:rPr>
                <w:rFonts w:hint="eastAsia" w:ascii="宋体" w:hAnsi="宋体"/>
                <w:szCs w:val="21"/>
              </w:rPr>
            </w:pPr>
          </w:p>
        </w:tc>
        <w:tc>
          <w:tcPr>
            <w:tcW w:w="1196" w:type="pct"/>
            <w:tcBorders>
              <w:top w:val="single" w:color="auto" w:sz="4" w:space="0"/>
              <w:left w:val="single" w:color="auto" w:sz="4" w:space="0"/>
              <w:bottom w:val="single" w:color="auto" w:sz="4" w:space="0"/>
              <w:right w:val="single" w:color="auto" w:sz="4" w:space="0"/>
            </w:tcBorders>
            <w:vAlign w:val="center"/>
          </w:tcPr>
          <w:p w14:paraId="6773F7E6">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项目类别</w:t>
            </w:r>
          </w:p>
        </w:tc>
        <w:tc>
          <w:tcPr>
            <w:tcW w:w="3146" w:type="pct"/>
            <w:tcBorders>
              <w:top w:val="single" w:color="auto" w:sz="4" w:space="0"/>
              <w:left w:val="single" w:color="auto" w:sz="4" w:space="0"/>
              <w:bottom w:val="single" w:color="auto" w:sz="4" w:space="0"/>
              <w:right w:val="single" w:color="auto" w:sz="4" w:space="0"/>
            </w:tcBorders>
            <w:vAlign w:val="center"/>
          </w:tcPr>
          <w:p w14:paraId="66FA2B90">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Segoe UI Symbol" w:hAnsi="Segoe UI Symbol" w:cs="Segoe UI Symbol"/>
                <w:szCs w:val="21"/>
              </w:rPr>
              <w:t>□</w:t>
            </w:r>
            <w:r>
              <w:rPr>
                <w:rFonts w:hint="eastAsia" w:ascii="宋体" w:hAnsi="宋体"/>
                <w:szCs w:val="21"/>
              </w:rPr>
              <w:t xml:space="preserve">货物  </w:t>
            </w:r>
            <w:r>
              <w:rPr>
                <w:rFonts w:hint="eastAsia" w:ascii="宋体" w:hAnsi="宋体"/>
                <w:szCs w:val="21"/>
                <w:lang w:eastAsia="zh-CN"/>
              </w:rPr>
              <w:t>☑</w:t>
            </w:r>
            <w:r>
              <w:rPr>
                <w:rFonts w:hint="eastAsia" w:ascii="宋体" w:hAnsi="宋体"/>
                <w:szCs w:val="21"/>
              </w:rPr>
              <w:t xml:space="preserve">服务 </w:t>
            </w:r>
            <w:r>
              <w:rPr>
                <w:rFonts w:hint="eastAsia" w:ascii="宋体" w:hAnsi="宋体"/>
                <w:szCs w:val="21"/>
                <w:lang w:eastAsia="zh-CN"/>
              </w:rPr>
              <w:t>□</w:t>
            </w:r>
            <w:r>
              <w:rPr>
                <w:rFonts w:hint="eastAsia" w:ascii="宋体" w:hAnsi="宋体"/>
                <w:szCs w:val="21"/>
              </w:rPr>
              <w:t>工程</w:t>
            </w:r>
          </w:p>
        </w:tc>
      </w:tr>
      <w:tr w14:paraId="0BC6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615EBB1">
            <w:pPr>
              <w:spacing w:line="240" w:lineRule="auto"/>
              <w:ind w:firstLine="0" w:firstLineChars="0"/>
              <w:jc w:val="left"/>
              <w:rPr>
                <w:rFonts w:hint="eastAsia" w:ascii="宋体" w:hAnsi="宋体"/>
                <w:szCs w:val="21"/>
              </w:rPr>
            </w:pPr>
          </w:p>
        </w:tc>
        <w:tc>
          <w:tcPr>
            <w:tcW w:w="1196" w:type="pct"/>
            <w:tcBorders>
              <w:top w:val="single" w:color="auto" w:sz="4" w:space="0"/>
              <w:left w:val="single" w:color="auto" w:sz="4" w:space="0"/>
              <w:bottom w:val="single" w:color="auto" w:sz="4" w:space="0"/>
              <w:right w:val="single" w:color="auto" w:sz="4" w:space="0"/>
            </w:tcBorders>
            <w:vAlign w:val="center"/>
          </w:tcPr>
          <w:p w14:paraId="01FFB5EE">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采购方式</w:t>
            </w:r>
          </w:p>
        </w:tc>
        <w:tc>
          <w:tcPr>
            <w:tcW w:w="3146" w:type="pct"/>
            <w:tcBorders>
              <w:top w:val="single" w:color="auto" w:sz="4" w:space="0"/>
              <w:left w:val="single" w:color="auto" w:sz="4" w:space="0"/>
              <w:bottom w:val="single" w:color="auto" w:sz="4" w:space="0"/>
              <w:right w:val="single" w:color="auto" w:sz="4" w:space="0"/>
            </w:tcBorders>
            <w:vAlign w:val="center"/>
          </w:tcPr>
          <w:p w14:paraId="49F309A8">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询价</w:t>
            </w:r>
          </w:p>
        </w:tc>
      </w:tr>
      <w:tr w14:paraId="7859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281A55D">
            <w:pPr>
              <w:spacing w:line="240" w:lineRule="auto"/>
              <w:ind w:firstLine="0" w:firstLineChars="0"/>
              <w:jc w:val="left"/>
              <w:rPr>
                <w:rFonts w:hint="eastAsia" w:ascii="宋体" w:hAnsi="宋体"/>
                <w:szCs w:val="21"/>
              </w:rPr>
            </w:pPr>
          </w:p>
        </w:tc>
        <w:tc>
          <w:tcPr>
            <w:tcW w:w="1196" w:type="pct"/>
            <w:tcBorders>
              <w:top w:val="single" w:color="auto" w:sz="4" w:space="0"/>
              <w:left w:val="single" w:color="auto" w:sz="4" w:space="0"/>
              <w:bottom w:val="single" w:color="auto" w:sz="4" w:space="0"/>
              <w:right w:val="single" w:color="auto" w:sz="4" w:space="0"/>
            </w:tcBorders>
            <w:vAlign w:val="center"/>
          </w:tcPr>
          <w:p w14:paraId="52B1D500">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供应商征集方式</w:t>
            </w:r>
          </w:p>
        </w:tc>
        <w:tc>
          <w:tcPr>
            <w:tcW w:w="3146" w:type="pct"/>
            <w:tcBorders>
              <w:top w:val="single" w:color="auto" w:sz="4" w:space="0"/>
              <w:left w:val="single" w:color="auto" w:sz="4" w:space="0"/>
              <w:bottom w:val="single" w:color="auto" w:sz="4" w:space="0"/>
              <w:right w:val="single" w:color="auto" w:sz="4" w:space="0"/>
            </w:tcBorders>
            <w:vAlign w:val="center"/>
          </w:tcPr>
          <w:p w14:paraId="0B453047">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Segoe UI Symbol" w:hAnsi="Segoe UI Symbol" w:cs="Segoe UI Symbol"/>
                <w:szCs w:val="21"/>
                <w:lang w:eastAsia="zh-CN"/>
              </w:rPr>
              <w:t>☑</w:t>
            </w:r>
            <w:r>
              <w:rPr>
                <w:rFonts w:hint="eastAsia" w:ascii="宋体" w:hAnsi="宋体"/>
                <w:szCs w:val="21"/>
              </w:rPr>
              <w:t>公开  □邀请</w:t>
            </w:r>
          </w:p>
        </w:tc>
      </w:tr>
      <w:tr w14:paraId="5878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vMerge w:val="restart"/>
            <w:tcBorders>
              <w:top w:val="single" w:color="auto" w:sz="4" w:space="0"/>
              <w:left w:val="single" w:color="auto" w:sz="4" w:space="0"/>
              <w:bottom w:val="single" w:color="auto" w:sz="4" w:space="0"/>
              <w:right w:val="single" w:color="auto" w:sz="4" w:space="0"/>
            </w:tcBorders>
            <w:vAlign w:val="center"/>
          </w:tcPr>
          <w:p w14:paraId="2841281A">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4</w:t>
            </w:r>
          </w:p>
        </w:tc>
        <w:tc>
          <w:tcPr>
            <w:tcW w:w="1196" w:type="pct"/>
            <w:tcBorders>
              <w:top w:val="single" w:color="auto" w:sz="4" w:space="0"/>
              <w:left w:val="single" w:color="auto" w:sz="4" w:space="0"/>
              <w:bottom w:val="single" w:color="auto" w:sz="4" w:space="0"/>
              <w:right w:val="single" w:color="auto" w:sz="4" w:space="0"/>
            </w:tcBorders>
            <w:vAlign w:val="center"/>
          </w:tcPr>
          <w:p w14:paraId="66AC2D35">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采购文件获取方式</w:t>
            </w:r>
          </w:p>
        </w:tc>
        <w:tc>
          <w:tcPr>
            <w:tcW w:w="3146" w:type="pct"/>
            <w:tcBorders>
              <w:top w:val="single" w:color="auto" w:sz="4" w:space="0"/>
              <w:left w:val="single" w:color="auto" w:sz="4" w:space="0"/>
              <w:bottom w:val="single" w:color="auto" w:sz="4" w:space="0"/>
              <w:right w:val="single" w:color="auto" w:sz="4" w:space="0"/>
            </w:tcBorders>
            <w:vAlign w:val="center"/>
          </w:tcPr>
          <w:p w14:paraId="764F3A32">
            <w:pPr>
              <w:widowControl w:val="0"/>
              <w:autoSpaceDE w:val="0"/>
              <w:autoSpaceDN w:val="0"/>
              <w:adjustRightInd w:val="0"/>
              <w:snapToGrid w:val="0"/>
              <w:spacing w:line="240" w:lineRule="auto"/>
              <w:ind w:firstLine="0" w:firstLineChars="0"/>
              <w:jc w:val="left"/>
              <w:rPr>
                <w:rFonts w:hint="eastAsia" w:ascii="宋体" w:hAnsi="宋体"/>
                <w:kern w:val="0"/>
                <w:szCs w:val="21"/>
                <w:u w:val="single"/>
                <w:shd w:val="clear" w:color="auto" w:fill="FFFFFF"/>
              </w:rPr>
            </w:pPr>
            <w:r>
              <w:rPr>
                <w:rFonts w:hint="eastAsia" w:ascii="宋体" w:hAnsi="宋体"/>
                <w:kern w:val="0"/>
                <w:szCs w:val="21"/>
                <w:u w:val="none"/>
                <w:shd w:val="clear" w:color="auto" w:fill="FFFFFF"/>
              </w:rPr>
              <w:t>线上网页获取</w:t>
            </w:r>
          </w:p>
        </w:tc>
      </w:tr>
      <w:tr w14:paraId="1495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A9A18A">
            <w:pPr>
              <w:spacing w:line="240" w:lineRule="auto"/>
              <w:ind w:firstLine="0" w:firstLineChars="0"/>
              <w:jc w:val="left"/>
              <w:rPr>
                <w:rFonts w:hint="eastAsia" w:ascii="宋体" w:hAnsi="宋体"/>
                <w:szCs w:val="21"/>
              </w:rPr>
            </w:pPr>
          </w:p>
        </w:tc>
        <w:tc>
          <w:tcPr>
            <w:tcW w:w="1196" w:type="pct"/>
            <w:tcBorders>
              <w:top w:val="single" w:color="auto" w:sz="4" w:space="0"/>
              <w:left w:val="single" w:color="auto" w:sz="4" w:space="0"/>
              <w:bottom w:val="single" w:color="auto" w:sz="4" w:space="0"/>
              <w:right w:val="single" w:color="auto" w:sz="4" w:space="0"/>
            </w:tcBorders>
            <w:vAlign w:val="center"/>
          </w:tcPr>
          <w:p w14:paraId="26A6FBC2">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采购文件获取时间</w:t>
            </w:r>
          </w:p>
        </w:tc>
        <w:tc>
          <w:tcPr>
            <w:tcW w:w="3146" w:type="pct"/>
            <w:tcBorders>
              <w:top w:val="single" w:color="auto" w:sz="4" w:space="0"/>
              <w:left w:val="single" w:color="auto" w:sz="4" w:space="0"/>
              <w:bottom w:val="single" w:color="auto" w:sz="4" w:space="0"/>
              <w:right w:val="single" w:color="auto" w:sz="4" w:space="0"/>
            </w:tcBorders>
            <w:vAlign w:val="center"/>
          </w:tcPr>
          <w:p w14:paraId="6F150609">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2026年10月23日-2026年10月30日</w:t>
            </w:r>
          </w:p>
        </w:tc>
      </w:tr>
      <w:tr w14:paraId="0B2A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42E353AC">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5</w:t>
            </w:r>
          </w:p>
        </w:tc>
        <w:tc>
          <w:tcPr>
            <w:tcW w:w="1196" w:type="pct"/>
            <w:tcBorders>
              <w:top w:val="single" w:color="auto" w:sz="4" w:space="0"/>
              <w:left w:val="single" w:color="auto" w:sz="4" w:space="0"/>
              <w:bottom w:val="single" w:color="auto" w:sz="4" w:space="0"/>
              <w:right w:val="single" w:color="auto" w:sz="4" w:space="0"/>
            </w:tcBorders>
            <w:vAlign w:val="center"/>
          </w:tcPr>
          <w:p w14:paraId="260DD257">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szCs w:val="21"/>
                <w:shd w:val="clear" w:color="auto" w:fill="FFFFFF"/>
              </w:rPr>
              <w:t>供应商</w:t>
            </w:r>
            <w:r>
              <w:rPr>
                <w:rFonts w:hint="eastAsia" w:ascii="宋体" w:hAnsi="宋体"/>
                <w:kern w:val="0"/>
                <w:szCs w:val="21"/>
              </w:rPr>
              <w:t>提出质疑截止时间及采购人澄清、修改、答疑</w:t>
            </w:r>
            <w:r>
              <w:rPr>
                <w:rFonts w:hint="eastAsia" w:ascii="宋体" w:hAnsi="宋体"/>
                <w:szCs w:val="21"/>
                <w:shd w:val="clear" w:color="auto" w:fill="FFFFFF"/>
              </w:rPr>
              <w:t>截止时间</w:t>
            </w:r>
          </w:p>
        </w:tc>
        <w:tc>
          <w:tcPr>
            <w:tcW w:w="3146" w:type="pct"/>
            <w:tcBorders>
              <w:top w:val="single" w:color="auto" w:sz="4" w:space="0"/>
              <w:left w:val="single" w:color="auto" w:sz="4" w:space="0"/>
              <w:bottom w:val="single" w:color="auto" w:sz="4" w:space="0"/>
              <w:right w:val="single" w:color="auto" w:sz="4" w:space="0"/>
            </w:tcBorders>
            <w:vAlign w:val="center"/>
          </w:tcPr>
          <w:p w14:paraId="7B4B19CF">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详见采购公告</w:t>
            </w:r>
          </w:p>
        </w:tc>
      </w:tr>
      <w:tr w14:paraId="4814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vMerge w:val="restart"/>
            <w:tcBorders>
              <w:top w:val="single" w:color="auto" w:sz="4" w:space="0"/>
              <w:left w:val="single" w:color="auto" w:sz="4" w:space="0"/>
              <w:bottom w:val="single" w:color="auto" w:sz="4" w:space="0"/>
              <w:right w:val="single" w:color="auto" w:sz="4" w:space="0"/>
            </w:tcBorders>
            <w:vAlign w:val="center"/>
          </w:tcPr>
          <w:p w14:paraId="6A660607">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6</w:t>
            </w:r>
          </w:p>
        </w:tc>
        <w:tc>
          <w:tcPr>
            <w:tcW w:w="1196" w:type="pct"/>
            <w:tcBorders>
              <w:top w:val="single" w:color="auto" w:sz="4" w:space="0"/>
              <w:left w:val="single" w:color="auto" w:sz="4" w:space="0"/>
              <w:bottom w:val="single" w:color="auto" w:sz="4" w:space="0"/>
              <w:right w:val="single" w:color="auto" w:sz="4" w:space="0"/>
            </w:tcBorders>
            <w:vAlign w:val="center"/>
          </w:tcPr>
          <w:p w14:paraId="670219B3">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响应文件</w:t>
            </w:r>
          </w:p>
          <w:p w14:paraId="56A0DC17">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szCs w:val="21"/>
                <w:shd w:val="clear" w:color="auto" w:fill="FFFFFF"/>
              </w:rPr>
              <w:t>递交截止时间</w:t>
            </w:r>
          </w:p>
        </w:tc>
        <w:tc>
          <w:tcPr>
            <w:tcW w:w="3146" w:type="pct"/>
            <w:tcBorders>
              <w:top w:val="single" w:color="auto" w:sz="4" w:space="0"/>
              <w:left w:val="single" w:color="auto" w:sz="4" w:space="0"/>
              <w:bottom w:val="single" w:color="auto" w:sz="4" w:space="0"/>
              <w:right w:val="single" w:color="auto" w:sz="4" w:space="0"/>
            </w:tcBorders>
            <w:vAlign w:val="center"/>
          </w:tcPr>
          <w:p w14:paraId="7428460E">
            <w:pPr>
              <w:widowControl w:val="0"/>
              <w:autoSpaceDE w:val="0"/>
              <w:autoSpaceDN w:val="0"/>
              <w:adjustRightInd w:val="0"/>
              <w:snapToGrid w:val="0"/>
              <w:spacing w:line="240" w:lineRule="auto"/>
              <w:ind w:firstLine="0" w:firstLineChars="0"/>
              <w:jc w:val="left"/>
              <w:rPr>
                <w:rFonts w:hint="eastAsia" w:ascii="宋体" w:hAnsi="宋体"/>
                <w:szCs w:val="21"/>
              </w:rPr>
            </w:pPr>
            <w:bookmarkStart w:id="11" w:name="_GoBack"/>
            <w:r>
              <w:rPr>
                <w:rFonts w:hint="eastAsia" w:ascii="宋体" w:hAnsi="宋体"/>
                <w:szCs w:val="21"/>
              </w:rPr>
              <w:t>2026年10月30日16:00</w:t>
            </w:r>
            <w:bookmarkEnd w:id="11"/>
          </w:p>
        </w:tc>
      </w:tr>
      <w:tr w14:paraId="290B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3161BFA">
            <w:pPr>
              <w:spacing w:line="240" w:lineRule="auto"/>
              <w:ind w:firstLine="0" w:firstLineChars="0"/>
              <w:jc w:val="left"/>
              <w:rPr>
                <w:rFonts w:hint="eastAsia" w:ascii="宋体" w:hAnsi="宋体"/>
                <w:szCs w:val="21"/>
              </w:rPr>
            </w:pPr>
          </w:p>
        </w:tc>
        <w:tc>
          <w:tcPr>
            <w:tcW w:w="1196" w:type="pct"/>
            <w:tcBorders>
              <w:top w:val="single" w:color="auto" w:sz="4" w:space="0"/>
              <w:left w:val="single" w:color="auto" w:sz="4" w:space="0"/>
              <w:bottom w:val="single" w:color="auto" w:sz="4" w:space="0"/>
              <w:right w:val="single" w:color="auto" w:sz="4" w:space="0"/>
            </w:tcBorders>
            <w:vAlign w:val="center"/>
          </w:tcPr>
          <w:p w14:paraId="123C39F6">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szCs w:val="21"/>
              </w:rPr>
              <w:t>响应文件递交地点</w:t>
            </w:r>
          </w:p>
        </w:tc>
        <w:tc>
          <w:tcPr>
            <w:tcW w:w="3146" w:type="pct"/>
            <w:tcBorders>
              <w:top w:val="single" w:color="auto" w:sz="4" w:space="0"/>
              <w:left w:val="single" w:color="auto" w:sz="4" w:space="0"/>
              <w:bottom w:val="single" w:color="auto" w:sz="4" w:space="0"/>
              <w:right w:val="single" w:color="auto" w:sz="4" w:space="0"/>
            </w:tcBorders>
            <w:vAlign w:val="center"/>
          </w:tcPr>
          <w:p w14:paraId="2B885AAD">
            <w:pPr>
              <w:widowControl w:val="0"/>
              <w:wordWrap w:val="0"/>
              <w:autoSpaceDE w:val="0"/>
              <w:autoSpaceDN w:val="0"/>
              <w:adjustRightInd w:val="0"/>
              <w:snapToGrid w:val="0"/>
              <w:spacing w:line="240" w:lineRule="auto"/>
              <w:ind w:firstLine="0" w:firstLineChars="0"/>
              <w:jc w:val="left"/>
              <w:rPr>
                <w:rFonts w:hint="eastAsia" w:ascii="宋体" w:hAnsi="宋体"/>
                <w:kern w:val="0"/>
                <w:szCs w:val="21"/>
                <w:u w:val="single"/>
              </w:rPr>
            </w:pPr>
            <w:r>
              <w:rPr>
                <w:rFonts w:hint="eastAsia" w:ascii="宋体" w:hAnsi="宋体"/>
                <w:kern w:val="0"/>
                <w:szCs w:val="21"/>
                <w:u w:val="none"/>
              </w:rPr>
              <w:t>深圳市龙华区龙华大道4189号深圳书城龙华城7楼办公室</w:t>
            </w:r>
          </w:p>
        </w:tc>
      </w:tr>
      <w:tr w14:paraId="2DAB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3402D913">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7</w:t>
            </w:r>
          </w:p>
        </w:tc>
        <w:tc>
          <w:tcPr>
            <w:tcW w:w="1196" w:type="pct"/>
            <w:tcBorders>
              <w:top w:val="single" w:color="auto" w:sz="4" w:space="0"/>
              <w:left w:val="single" w:color="auto" w:sz="4" w:space="0"/>
              <w:bottom w:val="single" w:color="auto" w:sz="4" w:space="0"/>
              <w:right w:val="single" w:color="auto" w:sz="4" w:space="0"/>
            </w:tcBorders>
            <w:vAlign w:val="center"/>
          </w:tcPr>
          <w:p w14:paraId="6C4E7130">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szCs w:val="21"/>
              </w:rPr>
              <w:t>响应文件开启地点</w:t>
            </w:r>
          </w:p>
        </w:tc>
        <w:tc>
          <w:tcPr>
            <w:tcW w:w="3146" w:type="pct"/>
            <w:tcBorders>
              <w:top w:val="single" w:color="auto" w:sz="4" w:space="0"/>
              <w:left w:val="single" w:color="auto" w:sz="4" w:space="0"/>
              <w:bottom w:val="single" w:color="auto" w:sz="4" w:space="0"/>
              <w:right w:val="single" w:color="auto" w:sz="4" w:space="0"/>
            </w:tcBorders>
            <w:vAlign w:val="center"/>
          </w:tcPr>
          <w:p w14:paraId="18591CA0">
            <w:pPr>
              <w:widowControl w:val="0"/>
              <w:wordWrap w:val="0"/>
              <w:autoSpaceDE w:val="0"/>
              <w:autoSpaceDN w:val="0"/>
              <w:adjustRightInd w:val="0"/>
              <w:snapToGrid w:val="0"/>
              <w:spacing w:line="240" w:lineRule="auto"/>
              <w:ind w:firstLine="0" w:firstLineChars="0"/>
              <w:jc w:val="left"/>
              <w:rPr>
                <w:rFonts w:hint="eastAsia" w:ascii="宋体" w:hAnsi="宋体"/>
                <w:kern w:val="0"/>
                <w:szCs w:val="21"/>
                <w:u w:val="single"/>
              </w:rPr>
            </w:pPr>
            <w:r>
              <w:rPr>
                <w:rFonts w:hint="eastAsia" w:ascii="宋体" w:hAnsi="宋体"/>
                <w:kern w:val="0"/>
                <w:szCs w:val="21"/>
                <w:u w:val="none"/>
              </w:rPr>
              <w:t>深圳市龙华区龙华大道4189号深圳书城龙华城</w:t>
            </w:r>
            <w:r>
              <w:rPr>
                <w:rFonts w:hint="eastAsia" w:ascii="宋体" w:hAnsi="宋体"/>
                <w:kern w:val="0"/>
                <w:szCs w:val="21"/>
                <w:u w:val="none"/>
                <w:lang w:val="en-US" w:eastAsia="zh-CN"/>
              </w:rPr>
              <w:t>5</w:t>
            </w:r>
            <w:r>
              <w:rPr>
                <w:rFonts w:hint="eastAsia" w:ascii="宋体" w:hAnsi="宋体"/>
                <w:kern w:val="0"/>
                <w:szCs w:val="21"/>
                <w:u w:val="none"/>
              </w:rPr>
              <w:t>楼办公室</w:t>
            </w:r>
          </w:p>
        </w:tc>
      </w:tr>
      <w:tr w14:paraId="4AF2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36A4E526">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8</w:t>
            </w:r>
          </w:p>
        </w:tc>
        <w:tc>
          <w:tcPr>
            <w:tcW w:w="1196" w:type="pct"/>
            <w:tcBorders>
              <w:top w:val="single" w:color="auto" w:sz="4" w:space="0"/>
              <w:left w:val="single" w:color="auto" w:sz="4" w:space="0"/>
              <w:bottom w:val="single" w:color="auto" w:sz="4" w:space="0"/>
              <w:right w:val="single" w:color="auto" w:sz="4" w:space="0"/>
            </w:tcBorders>
            <w:vAlign w:val="center"/>
          </w:tcPr>
          <w:p w14:paraId="6EF7C2A3">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最高限价</w:t>
            </w:r>
          </w:p>
          <w:p w14:paraId="31F2CD45">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kern w:val="0"/>
                <w:szCs w:val="21"/>
              </w:rPr>
              <w:t>或其计算方法</w:t>
            </w:r>
          </w:p>
        </w:tc>
        <w:tc>
          <w:tcPr>
            <w:tcW w:w="3146" w:type="pct"/>
            <w:tcBorders>
              <w:top w:val="single" w:color="auto" w:sz="4" w:space="0"/>
              <w:left w:val="single" w:color="auto" w:sz="4" w:space="0"/>
              <w:bottom w:val="single" w:color="auto" w:sz="4" w:space="0"/>
              <w:right w:val="single" w:color="auto" w:sz="4" w:space="0"/>
            </w:tcBorders>
            <w:vAlign w:val="center"/>
          </w:tcPr>
          <w:p w14:paraId="4AB992D4">
            <w:pPr>
              <w:widowControl w:val="0"/>
              <w:wordWrap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rPr>
              <w:t>设置最高限价：</w:t>
            </w:r>
          </w:p>
          <w:p w14:paraId="4C42A2C9">
            <w:pPr>
              <w:widowControl w:val="0"/>
              <w:wordWrap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lang w:eastAsia="zh-CN"/>
              </w:rPr>
              <w:t>☑</w:t>
            </w:r>
            <w:r>
              <w:rPr>
                <w:rFonts w:hint="eastAsia" w:ascii="宋体" w:hAnsi="宋体" w:cs="Segoe UI Symbol"/>
                <w:kern w:val="0"/>
                <w:szCs w:val="21"/>
              </w:rPr>
              <w:t>最高限价（总价）：人民币</w:t>
            </w:r>
            <w:r>
              <w:rPr>
                <w:rFonts w:hint="eastAsia" w:ascii="宋体" w:hAnsi="宋体" w:cs="Segoe UI Symbol"/>
                <w:kern w:val="0"/>
                <w:szCs w:val="21"/>
                <w:u w:val="single"/>
              </w:rPr>
              <w:t xml:space="preserve"> </w:t>
            </w:r>
            <w:r>
              <w:rPr>
                <w:rFonts w:hint="eastAsia" w:ascii="宋体" w:hAnsi="宋体" w:cs="Segoe UI Symbol"/>
                <w:kern w:val="0"/>
                <w:szCs w:val="21"/>
                <w:u w:val="single"/>
                <w:lang w:val="en-US" w:eastAsia="zh-CN"/>
              </w:rPr>
              <w:t>50000</w:t>
            </w:r>
            <w:r>
              <w:rPr>
                <w:rFonts w:hint="eastAsia" w:ascii="宋体" w:hAnsi="宋体" w:cs="Segoe UI Symbol"/>
                <w:kern w:val="0"/>
                <w:szCs w:val="21"/>
                <w:u w:val="single"/>
              </w:rPr>
              <w:t xml:space="preserve"> </w:t>
            </w:r>
            <w:r>
              <w:rPr>
                <w:rFonts w:hint="eastAsia" w:ascii="宋体" w:hAnsi="宋体" w:cs="Segoe UI Symbol"/>
                <w:kern w:val="0"/>
                <w:szCs w:val="21"/>
              </w:rPr>
              <w:t>元；</w:t>
            </w:r>
          </w:p>
          <w:p w14:paraId="336BD5B5">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rPr>
              <w:t>□最高限价说明或其计算方法：</w:t>
            </w:r>
            <w:r>
              <w:rPr>
                <w:rFonts w:hint="eastAsia" w:ascii="宋体" w:hAnsi="宋体" w:cs="Segoe UI Symbol"/>
                <w:kern w:val="0"/>
                <w:szCs w:val="21"/>
                <w:u w:val="single"/>
              </w:rPr>
              <w:t xml:space="preserve">         </w:t>
            </w:r>
            <w:r>
              <w:rPr>
                <w:rFonts w:hint="eastAsia" w:ascii="宋体" w:hAnsi="宋体" w:cs="Segoe UI Symbol"/>
                <w:kern w:val="0"/>
                <w:szCs w:val="21"/>
                <w:u w:val="single"/>
                <w:lang w:val="en-US" w:eastAsia="zh-CN"/>
              </w:rPr>
              <w:t>/</w:t>
            </w:r>
            <w:r>
              <w:rPr>
                <w:rFonts w:hint="eastAsia" w:ascii="宋体" w:hAnsi="宋体" w:cs="Segoe UI Symbol"/>
                <w:kern w:val="0"/>
                <w:szCs w:val="21"/>
                <w:u w:val="single"/>
              </w:rPr>
              <w:t xml:space="preserve">          </w:t>
            </w:r>
          </w:p>
        </w:tc>
      </w:tr>
      <w:tr w14:paraId="13BD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4CC13F74">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9</w:t>
            </w:r>
          </w:p>
        </w:tc>
        <w:tc>
          <w:tcPr>
            <w:tcW w:w="1196" w:type="pct"/>
            <w:tcBorders>
              <w:top w:val="single" w:color="auto" w:sz="4" w:space="0"/>
              <w:left w:val="single" w:color="auto" w:sz="4" w:space="0"/>
              <w:bottom w:val="single" w:color="auto" w:sz="4" w:space="0"/>
              <w:right w:val="single" w:color="auto" w:sz="4" w:space="0"/>
            </w:tcBorders>
            <w:vAlign w:val="center"/>
          </w:tcPr>
          <w:p w14:paraId="2CAC219B">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响应有效期</w:t>
            </w:r>
          </w:p>
        </w:tc>
        <w:tc>
          <w:tcPr>
            <w:tcW w:w="3146" w:type="pct"/>
            <w:tcBorders>
              <w:top w:val="single" w:color="auto" w:sz="4" w:space="0"/>
              <w:left w:val="single" w:color="auto" w:sz="4" w:space="0"/>
              <w:bottom w:val="single" w:color="auto" w:sz="4" w:space="0"/>
              <w:right w:val="single" w:color="auto" w:sz="4" w:space="0"/>
            </w:tcBorders>
            <w:vAlign w:val="center"/>
          </w:tcPr>
          <w:p w14:paraId="6291F054">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kern w:val="0"/>
                <w:szCs w:val="21"/>
                <w:u w:val="single"/>
                <w:shd w:val="clear" w:color="auto" w:fill="FFFFFF"/>
              </w:rPr>
              <w:t xml:space="preserve">  </w:t>
            </w:r>
            <w:r>
              <w:rPr>
                <w:rFonts w:hint="eastAsia" w:ascii="宋体" w:hAnsi="宋体"/>
                <w:kern w:val="0"/>
                <w:szCs w:val="21"/>
                <w:u w:val="single"/>
                <w:shd w:val="clear" w:color="auto" w:fill="FFFFFF"/>
                <w:lang w:val="en-US" w:eastAsia="zh-CN"/>
              </w:rPr>
              <w:t>5</w:t>
            </w:r>
            <w:r>
              <w:rPr>
                <w:rFonts w:hint="eastAsia" w:ascii="宋体" w:hAnsi="宋体"/>
                <w:kern w:val="0"/>
                <w:szCs w:val="21"/>
                <w:u w:val="single"/>
                <w:shd w:val="clear" w:color="auto" w:fill="FFFFFF"/>
              </w:rPr>
              <w:t xml:space="preserve">  </w:t>
            </w:r>
            <w:r>
              <w:rPr>
                <w:rFonts w:hint="eastAsia" w:ascii="宋体" w:hAnsi="宋体"/>
                <w:szCs w:val="21"/>
                <w:shd w:val="clear" w:color="auto" w:fill="FFFFFF"/>
              </w:rPr>
              <w:t>个日历日（自递交响应文件截止之日起算）</w:t>
            </w:r>
          </w:p>
        </w:tc>
      </w:tr>
      <w:tr w14:paraId="5211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6E0DE599">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11</w:t>
            </w:r>
          </w:p>
        </w:tc>
        <w:tc>
          <w:tcPr>
            <w:tcW w:w="1196" w:type="pct"/>
            <w:tcBorders>
              <w:top w:val="single" w:color="auto" w:sz="4" w:space="0"/>
              <w:left w:val="single" w:color="auto" w:sz="4" w:space="0"/>
              <w:bottom w:val="single" w:color="auto" w:sz="4" w:space="0"/>
              <w:right w:val="single" w:color="auto" w:sz="4" w:space="0"/>
            </w:tcBorders>
            <w:vAlign w:val="center"/>
          </w:tcPr>
          <w:p w14:paraId="262E0888">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评审方法</w:t>
            </w:r>
          </w:p>
        </w:tc>
        <w:tc>
          <w:tcPr>
            <w:tcW w:w="3146" w:type="pct"/>
            <w:tcBorders>
              <w:top w:val="single" w:color="auto" w:sz="4" w:space="0"/>
              <w:left w:val="single" w:color="auto" w:sz="4" w:space="0"/>
              <w:bottom w:val="single" w:color="auto" w:sz="4" w:space="0"/>
              <w:right w:val="single" w:color="auto" w:sz="4" w:space="0"/>
            </w:tcBorders>
            <w:vAlign w:val="center"/>
          </w:tcPr>
          <w:p w14:paraId="4F0A1D40">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经评审的最低价法</w:t>
            </w:r>
          </w:p>
        </w:tc>
      </w:tr>
      <w:tr w14:paraId="4F7D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71CFA515">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12</w:t>
            </w:r>
          </w:p>
        </w:tc>
        <w:tc>
          <w:tcPr>
            <w:tcW w:w="1196" w:type="pct"/>
            <w:tcBorders>
              <w:top w:val="single" w:color="auto" w:sz="4" w:space="0"/>
              <w:left w:val="single" w:color="auto" w:sz="4" w:space="0"/>
              <w:bottom w:val="single" w:color="auto" w:sz="4" w:space="0"/>
              <w:right w:val="single" w:color="auto" w:sz="4" w:space="0"/>
            </w:tcBorders>
            <w:vAlign w:val="center"/>
          </w:tcPr>
          <w:p w14:paraId="45FD139C">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cs="宋体"/>
                <w:szCs w:val="21"/>
              </w:rPr>
              <w:t>推荐候选成交供应商的数量</w:t>
            </w:r>
          </w:p>
        </w:tc>
        <w:tc>
          <w:tcPr>
            <w:tcW w:w="3146" w:type="pct"/>
            <w:tcBorders>
              <w:top w:val="single" w:color="auto" w:sz="4" w:space="0"/>
              <w:left w:val="single" w:color="auto" w:sz="4" w:space="0"/>
              <w:bottom w:val="single" w:color="auto" w:sz="4" w:space="0"/>
              <w:right w:val="single" w:color="auto" w:sz="4" w:space="0"/>
            </w:tcBorders>
            <w:vAlign w:val="center"/>
          </w:tcPr>
          <w:p w14:paraId="18E6209D">
            <w:pPr>
              <w:widowControl w:val="0"/>
              <w:autoSpaceDE w:val="0"/>
              <w:autoSpaceDN w:val="0"/>
              <w:adjustRightInd w:val="0"/>
              <w:snapToGrid w:val="0"/>
              <w:spacing w:line="240" w:lineRule="auto"/>
              <w:ind w:firstLine="0" w:firstLineChars="0"/>
              <w:jc w:val="left"/>
              <w:rPr>
                <w:rFonts w:hint="eastAsia" w:ascii="宋体" w:hAnsi="宋体" w:cs="宋体"/>
                <w:szCs w:val="21"/>
              </w:rPr>
            </w:pPr>
            <w:r>
              <w:rPr>
                <w:rFonts w:hint="eastAsia" w:ascii="宋体" w:hAnsi="宋体" w:cs="Segoe UI Symbol"/>
                <w:kern w:val="0"/>
                <w:szCs w:val="21"/>
              </w:rPr>
              <w:t>评审小组推荐的候选成交供应商数：</w:t>
            </w:r>
            <w:r>
              <w:rPr>
                <w:rFonts w:hint="eastAsia" w:ascii="宋体" w:hAnsi="宋体" w:cs="Segoe UI Symbol"/>
                <w:kern w:val="0"/>
                <w:szCs w:val="21"/>
                <w:u w:val="single"/>
              </w:rPr>
              <w:t>1</w:t>
            </w:r>
            <w:r>
              <w:rPr>
                <w:rFonts w:hint="eastAsia" w:ascii="宋体" w:hAnsi="宋体" w:cs="Segoe UI Symbol"/>
                <w:kern w:val="0"/>
                <w:szCs w:val="21"/>
              </w:rPr>
              <w:t>个。</w:t>
            </w:r>
          </w:p>
        </w:tc>
      </w:tr>
      <w:tr w14:paraId="1044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2DB29D0B">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13</w:t>
            </w:r>
          </w:p>
        </w:tc>
        <w:tc>
          <w:tcPr>
            <w:tcW w:w="1196" w:type="pct"/>
            <w:tcBorders>
              <w:top w:val="single" w:color="auto" w:sz="4" w:space="0"/>
              <w:left w:val="single" w:color="auto" w:sz="4" w:space="0"/>
              <w:bottom w:val="single" w:color="auto" w:sz="4" w:space="0"/>
              <w:right w:val="single" w:color="auto" w:sz="4" w:space="0"/>
            </w:tcBorders>
            <w:vAlign w:val="center"/>
          </w:tcPr>
          <w:p w14:paraId="383F78BA">
            <w:pPr>
              <w:widowControl w:val="0"/>
              <w:autoSpaceDE w:val="0"/>
              <w:autoSpaceDN w:val="0"/>
              <w:adjustRightInd w:val="0"/>
              <w:snapToGrid w:val="0"/>
              <w:spacing w:line="240" w:lineRule="auto"/>
              <w:ind w:firstLine="0" w:firstLineChars="0"/>
              <w:jc w:val="center"/>
              <w:rPr>
                <w:rFonts w:hint="eastAsia" w:ascii="宋体" w:hAnsi="宋体"/>
                <w:kern w:val="0"/>
                <w:szCs w:val="21"/>
              </w:rPr>
            </w:pPr>
            <w:r>
              <w:rPr>
                <w:rFonts w:hint="eastAsia" w:ascii="宋体" w:hAnsi="宋体"/>
                <w:szCs w:val="21"/>
                <w:shd w:val="clear" w:color="auto" w:fill="FFFFFF"/>
              </w:rPr>
              <w:t>签订合同时间</w:t>
            </w:r>
          </w:p>
        </w:tc>
        <w:tc>
          <w:tcPr>
            <w:tcW w:w="3146" w:type="pct"/>
            <w:tcBorders>
              <w:top w:val="single" w:color="auto" w:sz="4" w:space="0"/>
              <w:left w:val="single" w:color="auto" w:sz="4" w:space="0"/>
              <w:bottom w:val="single" w:color="auto" w:sz="4" w:space="0"/>
              <w:right w:val="single" w:color="auto" w:sz="4" w:space="0"/>
            </w:tcBorders>
            <w:vAlign w:val="center"/>
          </w:tcPr>
          <w:p w14:paraId="76074737">
            <w:pPr>
              <w:widowControl w:val="0"/>
              <w:autoSpaceDE w:val="0"/>
              <w:autoSpaceDN w:val="0"/>
              <w:adjustRightInd w:val="0"/>
              <w:snapToGrid w:val="0"/>
              <w:spacing w:line="240" w:lineRule="auto"/>
              <w:ind w:firstLine="0" w:firstLineChars="0"/>
              <w:jc w:val="left"/>
              <w:rPr>
                <w:rFonts w:hint="eastAsia" w:ascii="宋体" w:hAnsi="宋体"/>
                <w:kern w:val="0"/>
                <w:szCs w:val="21"/>
              </w:rPr>
            </w:pPr>
            <w:r>
              <w:rPr>
                <w:rFonts w:hint="eastAsia" w:ascii="宋体" w:hAnsi="宋体"/>
                <w:szCs w:val="21"/>
                <w:shd w:val="clear" w:color="auto" w:fill="FFFFFF"/>
              </w:rPr>
              <w:t>成交通知书发出之日起</w:t>
            </w:r>
            <w:r>
              <w:rPr>
                <w:rFonts w:hint="eastAsia" w:ascii="宋体" w:hAnsi="宋体"/>
                <w:szCs w:val="21"/>
                <w:u w:val="single"/>
                <w:shd w:val="clear" w:color="auto" w:fill="FFFFFF"/>
              </w:rPr>
              <w:t>30</w:t>
            </w:r>
            <w:r>
              <w:rPr>
                <w:rFonts w:hint="eastAsia" w:ascii="宋体" w:hAnsi="宋体"/>
                <w:szCs w:val="21"/>
                <w:shd w:val="clear" w:color="auto" w:fill="FFFFFF"/>
              </w:rPr>
              <w:t>日内。</w:t>
            </w:r>
          </w:p>
        </w:tc>
      </w:tr>
      <w:bookmarkEnd w:id="3"/>
      <w:bookmarkEnd w:id="4"/>
      <w:bookmarkEnd w:id="5"/>
      <w:bookmarkEnd w:id="6"/>
    </w:tbl>
    <w:p w14:paraId="1D9CBC56">
      <w:pPr>
        <w:widowControl w:val="0"/>
        <w:autoSpaceDE w:val="0"/>
        <w:autoSpaceDN w:val="0"/>
        <w:adjustRightInd w:val="0"/>
        <w:snapToGrid w:val="0"/>
        <w:ind w:firstLine="0" w:firstLineChars="0"/>
        <w:rPr>
          <w:rFonts w:hint="eastAsia" w:ascii="宋体" w:hAnsi="宋体"/>
          <w:b/>
          <w:szCs w:val="21"/>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16"/>
        <w:gridCol w:w="1831"/>
        <w:gridCol w:w="5623"/>
      </w:tblGrid>
      <w:tr w14:paraId="7EC9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0F1FED1">
            <w:pPr>
              <w:widowControl w:val="0"/>
              <w:autoSpaceDE w:val="0"/>
              <w:autoSpaceDN w:val="0"/>
              <w:adjustRightInd w:val="0"/>
              <w:snapToGrid w:val="0"/>
              <w:spacing w:line="240" w:lineRule="auto"/>
              <w:ind w:firstLine="0" w:firstLineChars="0"/>
              <w:jc w:val="center"/>
              <w:rPr>
                <w:rFonts w:hint="eastAsia" w:ascii="宋体" w:hAnsi="宋体"/>
                <w:b/>
                <w:sz w:val="32"/>
                <w:szCs w:val="32"/>
              </w:rPr>
            </w:pPr>
            <w:r>
              <w:rPr>
                <w:rFonts w:hint="eastAsia" w:ascii="宋体" w:hAnsi="宋体"/>
                <w:b/>
                <w:szCs w:val="21"/>
              </w:rPr>
              <w:br w:type="page"/>
            </w:r>
            <w:r>
              <w:rPr>
                <w:rFonts w:hint="eastAsia" w:ascii="宋体" w:hAnsi="宋体"/>
                <w:b/>
                <w:sz w:val="32"/>
                <w:szCs w:val="32"/>
              </w:rPr>
              <w:t>供应商须知前附表（二）</w:t>
            </w:r>
          </w:p>
        </w:tc>
      </w:tr>
      <w:tr w14:paraId="5EA5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108E8458">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条款号</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4677E53B">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名称</w:t>
            </w:r>
          </w:p>
        </w:tc>
        <w:tc>
          <w:tcPr>
            <w:tcW w:w="3142" w:type="pct"/>
            <w:tcBorders>
              <w:top w:val="single" w:color="auto" w:sz="4" w:space="0"/>
              <w:left w:val="single" w:color="auto" w:sz="4" w:space="0"/>
              <w:bottom w:val="single" w:color="auto" w:sz="4" w:space="0"/>
              <w:right w:val="single" w:color="auto" w:sz="4" w:space="0"/>
            </w:tcBorders>
            <w:vAlign w:val="center"/>
          </w:tcPr>
          <w:p w14:paraId="00A1EA4B">
            <w:pPr>
              <w:widowControl w:val="0"/>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编列内容</w:t>
            </w:r>
          </w:p>
        </w:tc>
      </w:tr>
      <w:tr w14:paraId="11CD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20A52624">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1</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7AB4E820">
            <w:pPr>
              <w:widowControl w:val="0"/>
              <w:autoSpaceDE w:val="0"/>
              <w:autoSpaceDN w:val="0"/>
              <w:adjustRightInd w:val="0"/>
              <w:snapToGrid w:val="0"/>
              <w:spacing w:line="240" w:lineRule="auto"/>
              <w:ind w:firstLine="0" w:firstLineChars="0"/>
              <w:jc w:val="center"/>
              <w:rPr>
                <w:rFonts w:hint="eastAsia" w:ascii="宋体" w:hAnsi="宋体"/>
                <w:snapToGrid w:val="0"/>
                <w:szCs w:val="21"/>
              </w:rPr>
            </w:pPr>
            <w:r>
              <w:rPr>
                <w:rFonts w:hint="eastAsia" w:ascii="宋体" w:hAnsi="宋体"/>
                <w:snapToGrid w:val="0"/>
                <w:szCs w:val="21"/>
              </w:rPr>
              <w:t>采购需求</w:t>
            </w:r>
          </w:p>
        </w:tc>
        <w:tc>
          <w:tcPr>
            <w:tcW w:w="3142" w:type="pct"/>
            <w:tcBorders>
              <w:top w:val="single" w:color="auto" w:sz="4" w:space="0"/>
              <w:left w:val="single" w:color="auto" w:sz="4" w:space="0"/>
              <w:bottom w:val="single" w:color="auto" w:sz="4" w:space="0"/>
              <w:right w:val="single" w:color="auto" w:sz="4" w:space="0"/>
            </w:tcBorders>
            <w:vAlign w:val="center"/>
          </w:tcPr>
          <w:p w14:paraId="093A048C">
            <w:pPr>
              <w:widowControl w:val="0"/>
              <w:wordWrap w:val="0"/>
              <w:autoSpaceDE w:val="0"/>
              <w:autoSpaceDN w:val="0"/>
              <w:adjustRightInd w:val="0"/>
              <w:snapToGrid w:val="0"/>
              <w:spacing w:line="240" w:lineRule="auto"/>
              <w:ind w:firstLine="0" w:firstLineChars="0"/>
              <w:jc w:val="left"/>
              <w:rPr>
                <w:rFonts w:hint="eastAsia" w:ascii="宋体" w:hAnsi="宋体"/>
                <w:snapToGrid w:val="0"/>
                <w:szCs w:val="21"/>
              </w:rPr>
            </w:pPr>
            <w:r>
              <w:rPr>
                <w:rFonts w:hint="eastAsia" w:ascii="宋体" w:hAnsi="宋体"/>
                <w:kern w:val="0"/>
                <w:szCs w:val="21"/>
                <w:u w:val="single"/>
              </w:rPr>
              <w:t>深圳书城龙华城2026年度幕墙检测项目，按照SJG43-2022《既有建筑幕墙安全检查技术标准》执行，检查范围：铝板幕墙约10441.21㎡，玻璃幕墙约5767.54㎡。检查内容包括：资料检查、现场检查、硅酮密封胶检测，出具幕墙安全检查报告。</w:t>
            </w:r>
          </w:p>
        </w:tc>
      </w:tr>
      <w:tr w14:paraId="31EB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04242082">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2</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78FFBF44">
            <w:pPr>
              <w:widowControl w:val="0"/>
              <w:autoSpaceDE w:val="0"/>
              <w:autoSpaceDN w:val="0"/>
              <w:adjustRightInd w:val="0"/>
              <w:snapToGrid w:val="0"/>
              <w:spacing w:line="240" w:lineRule="auto"/>
              <w:ind w:firstLine="0" w:firstLineChars="0"/>
              <w:jc w:val="center"/>
              <w:rPr>
                <w:rFonts w:hint="eastAsia" w:ascii="宋体" w:hAnsi="宋体"/>
                <w:snapToGrid w:val="0"/>
                <w:szCs w:val="21"/>
              </w:rPr>
            </w:pPr>
            <w:r>
              <w:rPr>
                <w:rFonts w:hint="eastAsia" w:ascii="宋体" w:hAnsi="宋体"/>
                <w:snapToGrid w:val="0"/>
                <w:szCs w:val="21"/>
              </w:rPr>
              <w:t>供应商资格要求</w:t>
            </w:r>
          </w:p>
        </w:tc>
        <w:tc>
          <w:tcPr>
            <w:tcW w:w="3142" w:type="pct"/>
            <w:tcBorders>
              <w:top w:val="single" w:color="auto" w:sz="4" w:space="0"/>
              <w:left w:val="single" w:color="auto" w:sz="4" w:space="0"/>
              <w:bottom w:val="single" w:color="auto" w:sz="4" w:space="0"/>
              <w:right w:val="single" w:color="auto" w:sz="4" w:space="0"/>
            </w:tcBorders>
            <w:vAlign w:val="center"/>
          </w:tcPr>
          <w:p w14:paraId="27FABA9B">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（一）具有独立法人资格的企业，或法人授权的、合法注册的分支机构，或其他组织。</w:t>
            </w:r>
          </w:p>
          <w:p w14:paraId="18439E9E">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（二）无被“信用中国”网站(www.creditchina.gov.cn)列入失信被执行人、重大税收违法案件当事人名单的情况。</w:t>
            </w:r>
          </w:p>
          <w:p w14:paraId="1143920B">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（三）本项目的特定资格要求：供应商须具备建设行政主管部门颁发的建设工程质量检测机构资质证书，且资质范围包含建筑幕墙检测。</w:t>
            </w:r>
          </w:p>
          <w:p w14:paraId="05F85454">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（四）无被深圳出版集团有限公司列入供应商黑名单的情况。</w:t>
            </w:r>
          </w:p>
          <w:p w14:paraId="06597BB5">
            <w:pPr>
              <w:widowControl w:val="0"/>
              <w:autoSpaceDE w:val="0"/>
              <w:autoSpaceDN w:val="0"/>
              <w:adjustRightInd w:val="0"/>
              <w:snapToGrid w:val="0"/>
              <w:spacing w:line="240" w:lineRule="auto"/>
              <w:ind w:firstLine="0" w:firstLineChars="0"/>
              <w:jc w:val="left"/>
              <w:rPr>
                <w:rFonts w:hint="eastAsia" w:ascii="宋体" w:hAnsi="宋体"/>
                <w:szCs w:val="21"/>
              </w:rPr>
            </w:pPr>
            <w:r>
              <w:rPr>
                <w:rFonts w:hint="eastAsia" w:ascii="宋体" w:hAnsi="宋体"/>
                <w:szCs w:val="21"/>
              </w:rPr>
              <w:t>（五）其他要求。（无）</w:t>
            </w:r>
          </w:p>
        </w:tc>
      </w:tr>
      <w:tr w14:paraId="7F18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339C5B59">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3</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10692DA4">
            <w:pPr>
              <w:widowControl w:val="0"/>
              <w:autoSpaceDE w:val="0"/>
              <w:autoSpaceDN w:val="0"/>
              <w:adjustRightInd w:val="0"/>
              <w:snapToGrid w:val="0"/>
              <w:spacing w:line="240" w:lineRule="auto"/>
              <w:ind w:firstLine="0" w:firstLineChars="0"/>
              <w:jc w:val="center"/>
              <w:rPr>
                <w:rFonts w:hint="eastAsia" w:ascii="宋体" w:hAnsi="宋体"/>
                <w:snapToGrid w:val="0"/>
                <w:szCs w:val="21"/>
              </w:rPr>
            </w:pPr>
            <w:r>
              <w:rPr>
                <w:rFonts w:hint="eastAsia" w:ascii="宋体" w:hAnsi="宋体"/>
                <w:szCs w:val="21"/>
                <w:shd w:val="clear" w:color="auto" w:fill="FFFFFF"/>
              </w:rPr>
              <w:t>是否接受联合体响应</w:t>
            </w:r>
          </w:p>
        </w:tc>
        <w:tc>
          <w:tcPr>
            <w:tcW w:w="3142" w:type="pct"/>
            <w:tcBorders>
              <w:top w:val="single" w:color="auto" w:sz="4" w:space="0"/>
              <w:left w:val="single" w:color="auto" w:sz="4" w:space="0"/>
              <w:bottom w:val="single" w:color="auto" w:sz="4" w:space="0"/>
              <w:right w:val="single" w:color="auto" w:sz="4" w:space="0"/>
            </w:tcBorders>
            <w:vAlign w:val="center"/>
          </w:tcPr>
          <w:p w14:paraId="2E08AAEB">
            <w:pPr>
              <w:widowControl w:val="0"/>
              <w:wordWrap w:val="0"/>
              <w:autoSpaceDE w:val="0"/>
              <w:autoSpaceDN w:val="0"/>
              <w:adjustRightInd w:val="0"/>
              <w:snapToGrid w:val="0"/>
              <w:spacing w:line="240" w:lineRule="auto"/>
              <w:ind w:firstLine="0" w:firstLineChars="0"/>
              <w:jc w:val="left"/>
              <w:rPr>
                <w:rFonts w:hint="eastAsia" w:ascii="宋体" w:hAnsi="宋体"/>
                <w:kern w:val="0"/>
                <w:szCs w:val="21"/>
              </w:rPr>
            </w:pPr>
            <w:r>
              <w:rPr>
                <w:rFonts w:hint="eastAsia" w:ascii="Segoe UI Symbol" w:hAnsi="Segoe UI Symbol" w:cs="Segoe UI Symbol"/>
                <w:kern w:val="0"/>
                <w:szCs w:val="21"/>
                <w:lang w:eastAsia="zh-CN"/>
              </w:rPr>
              <w:t>☑</w:t>
            </w:r>
            <w:r>
              <w:rPr>
                <w:rFonts w:hint="eastAsia" w:ascii="宋体" w:hAnsi="宋体"/>
                <w:kern w:val="0"/>
                <w:szCs w:val="21"/>
              </w:rPr>
              <w:t>不接受</w:t>
            </w:r>
          </w:p>
          <w:p w14:paraId="1D91D802">
            <w:pPr>
              <w:widowControl w:val="0"/>
              <w:wordWrap w:val="0"/>
              <w:autoSpaceDE w:val="0"/>
              <w:autoSpaceDN w:val="0"/>
              <w:adjustRightInd w:val="0"/>
              <w:snapToGrid w:val="0"/>
              <w:spacing w:line="240" w:lineRule="auto"/>
              <w:ind w:firstLine="0" w:firstLineChars="0"/>
              <w:jc w:val="left"/>
              <w:rPr>
                <w:rFonts w:hint="eastAsia" w:ascii="宋体" w:hAnsi="宋体"/>
                <w:kern w:val="0"/>
                <w:szCs w:val="21"/>
                <w:u w:val="single"/>
              </w:rPr>
            </w:pPr>
            <w:r>
              <w:rPr>
                <w:rFonts w:hint="eastAsia" w:ascii="宋体" w:hAnsi="宋体"/>
                <w:kern w:val="0"/>
                <w:szCs w:val="21"/>
              </w:rPr>
              <w:t>□接受，应满足下列要求：</w:t>
            </w:r>
            <w:r>
              <w:rPr>
                <w:rFonts w:hint="eastAsia" w:ascii="宋体" w:hAnsi="宋体"/>
                <w:kern w:val="0"/>
                <w:szCs w:val="21"/>
                <w:u w:val="single"/>
              </w:rPr>
              <w:t xml:space="preserve">          </w:t>
            </w:r>
            <w:r>
              <w:rPr>
                <w:rFonts w:hint="eastAsia" w:ascii="宋体" w:hAnsi="宋体"/>
                <w:kern w:val="0"/>
                <w:szCs w:val="21"/>
                <w:u w:val="single"/>
                <w:lang w:val="en-US" w:eastAsia="zh-CN"/>
              </w:rPr>
              <w:t>/</w:t>
            </w:r>
            <w:r>
              <w:rPr>
                <w:rFonts w:hint="eastAsia" w:ascii="宋体" w:hAnsi="宋体"/>
                <w:kern w:val="0"/>
                <w:szCs w:val="21"/>
                <w:u w:val="single"/>
              </w:rPr>
              <w:t xml:space="preserve">          </w:t>
            </w:r>
          </w:p>
        </w:tc>
      </w:tr>
      <w:tr w14:paraId="6EFC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6B26B946">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4</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479E98B5">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踏勘现场</w:t>
            </w:r>
          </w:p>
        </w:tc>
        <w:tc>
          <w:tcPr>
            <w:tcW w:w="3142" w:type="pct"/>
            <w:tcBorders>
              <w:top w:val="single" w:color="auto" w:sz="4" w:space="0"/>
              <w:left w:val="single" w:color="auto" w:sz="4" w:space="0"/>
              <w:bottom w:val="single" w:color="auto" w:sz="4" w:space="0"/>
              <w:right w:val="single" w:color="auto" w:sz="4" w:space="0"/>
            </w:tcBorders>
            <w:vAlign w:val="center"/>
          </w:tcPr>
          <w:p w14:paraId="2A552F59">
            <w:pPr>
              <w:widowControl w:val="0"/>
              <w:wordWrap w:val="0"/>
              <w:autoSpaceDE w:val="0"/>
              <w:autoSpaceDN w:val="0"/>
              <w:adjustRightInd w:val="0"/>
              <w:snapToGrid w:val="0"/>
              <w:spacing w:line="240" w:lineRule="auto"/>
              <w:ind w:firstLine="0" w:firstLineChars="0"/>
              <w:jc w:val="left"/>
              <w:rPr>
                <w:rFonts w:hint="eastAsia" w:ascii="宋体" w:hAnsi="宋体"/>
                <w:kern w:val="0"/>
                <w:szCs w:val="21"/>
              </w:rPr>
            </w:pPr>
            <w:r>
              <w:rPr>
                <w:rFonts w:hint="eastAsia" w:ascii="Segoe UI Symbol" w:hAnsi="Segoe UI Symbol" w:cs="Segoe UI Symbol"/>
                <w:kern w:val="0"/>
                <w:szCs w:val="21"/>
                <w:lang w:eastAsia="zh-CN"/>
              </w:rPr>
              <w:t>☑</w:t>
            </w:r>
            <w:r>
              <w:rPr>
                <w:rFonts w:hint="eastAsia" w:ascii="宋体" w:hAnsi="宋体"/>
                <w:kern w:val="0"/>
                <w:szCs w:val="21"/>
              </w:rPr>
              <w:t>不组织。</w:t>
            </w:r>
          </w:p>
          <w:p w14:paraId="210629C6">
            <w:pPr>
              <w:widowControl w:val="0"/>
              <w:wordWrap w:val="0"/>
              <w:autoSpaceDE w:val="0"/>
              <w:autoSpaceDN w:val="0"/>
              <w:adjustRightInd w:val="0"/>
              <w:snapToGrid w:val="0"/>
              <w:spacing w:line="240" w:lineRule="auto"/>
              <w:ind w:firstLine="0" w:firstLineChars="0"/>
              <w:jc w:val="left"/>
              <w:rPr>
                <w:rFonts w:hint="eastAsia" w:ascii="宋体" w:hAnsi="宋体"/>
                <w:kern w:val="0"/>
                <w:szCs w:val="21"/>
              </w:rPr>
            </w:pPr>
            <w:r>
              <w:rPr>
                <w:rFonts w:hint="eastAsia" w:ascii="宋体" w:hAnsi="宋体"/>
                <w:kern w:val="0"/>
                <w:szCs w:val="21"/>
              </w:rPr>
              <w:t>□组织：</w:t>
            </w:r>
          </w:p>
          <w:p w14:paraId="047D4C80">
            <w:pPr>
              <w:widowControl w:val="0"/>
              <w:wordWrap w:val="0"/>
              <w:autoSpaceDE w:val="0"/>
              <w:autoSpaceDN w:val="0"/>
              <w:adjustRightInd w:val="0"/>
              <w:snapToGrid w:val="0"/>
              <w:spacing w:line="240" w:lineRule="auto"/>
              <w:ind w:firstLine="0" w:firstLineChars="0"/>
              <w:jc w:val="left"/>
              <w:rPr>
                <w:rFonts w:hint="eastAsia" w:ascii="宋体" w:hAnsi="宋体"/>
                <w:kern w:val="0"/>
                <w:szCs w:val="21"/>
              </w:rPr>
            </w:pPr>
            <w:r>
              <w:rPr>
                <w:rFonts w:hint="eastAsia" w:ascii="宋体" w:hAnsi="宋体"/>
                <w:kern w:val="0"/>
                <w:szCs w:val="21"/>
              </w:rPr>
              <w:t>踏勘时间：</w:t>
            </w:r>
            <w:r>
              <w:rPr>
                <w:rFonts w:hint="eastAsia" w:ascii="宋体" w:hAnsi="宋体"/>
                <w:kern w:val="0"/>
                <w:szCs w:val="21"/>
                <w:u w:val="single"/>
              </w:rPr>
              <w:t xml:space="preserve">           </w:t>
            </w:r>
            <w:r>
              <w:rPr>
                <w:rFonts w:hint="eastAsia" w:ascii="宋体" w:hAnsi="宋体"/>
                <w:kern w:val="0"/>
                <w:szCs w:val="21"/>
                <w:u w:val="single"/>
                <w:lang w:val="en-US" w:eastAsia="zh-CN"/>
              </w:rPr>
              <w:t>/</w:t>
            </w:r>
            <w:r>
              <w:rPr>
                <w:rFonts w:hint="eastAsia" w:ascii="宋体" w:hAnsi="宋体"/>
                <w:kern w:val="0"/>
                <w:szCs w:val="21"/>
                <w:u w:val="single"/>
              </w:rPr>
              <w:t xml:space="preserve">             </w:t>
            </w:r>
          </w:p>
          <w:p w14:paraId="55EC8D7C">
            <w:pPr>
              <w:widowControl w:val="0"/>
              <w:wordWrap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kern w:val="0"/>
                <w:szCs w:val="21"/>
              </w:rPr>
              <w:t>集合地点：</w:t>
            </w:r>
            <w:r>
              <w:rPr>
                <w:rFonts w:hint="eastAsia" w:ascii="宋体" w:hAnsi="宋体"/>
                <w:kern w:val="0"/>
                <w:szCs w:val="21"/>
                <w:u w:val="single"/>
              </w:rPr>
              <w:t xml:space="preserve">           </w:t>
            </w:r>
            <w:r>
              <w:rPr>
                <w:rFonts w:hint="eastAsia" w:ascii="宋体" w:hAnsi="宋体"/>
                <w:kern w:val="0"/>
                <w:szCs w:val="21"/>
                <w:u w:val="single"/>
                <w:lang w:val="en-US" w:eastAsia="zh-CN"/>
              </w:rPr>
              <w:t>/</w:t>
            </w:r>
            <w:r>
              <w:rPr>
                <w:rFonts w:hint="eastAsia" w:ascii="宋体" w:hAnsi="宋体"/>
                <w:kern w:val="0"/>
                <w:szCs w:val="21"/>
                <w:u w:val="single"/>
              </w:rPr>
              <w:t xml:space="preserve">             </w:t>
            </w:r>
          </w:p>
        </w:tc>
      </w:tr>
      <w:tr w14:paraId="3F4C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6FFAA787">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5</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7DF9DB74">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响应和偏离</w:t>
            </w:r>
          </w:p>
        </w:tc>
        <w:tc>
          <w:tcPr>
            <w:tcW w:w="3142" w:type="pct"/>
            <w:tcBorders>
              <w:top w:val="single" w:color="auto" w:sz="4" w:space="0"/>
              <w:left w:val="single" w:color="auto" w:sz="4" w:space="0"/>
              <w:bottom w:val="single" w:color="auto" w:sz="4" w:space="0"/>
              <w:right w:val="single" w:color="auto" w:sz="4" w:space="0"/>
            </w:tcBorders>
            <w:vAlign w:val="center"/>
          </w:tcPr>
          <w:p w14:paraId="7564E341">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szCs w:val="21"/>
                <w:shd w:val="clear" w:color="auto" w:fill="FFFFFF"/>
              </w:rPr>
              <w:t>响应和偏离说明如下：</w:t>
            </w:r>
          </w:p>
          <w:p w14:paraId="3A6F2708">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szCs w:val="21"/>
                <w:shd w:val="clear" w:color="auto" w:fill="FFFFFF"/>
              </w:rPr>
              <w:t>严重偏离：本采购文件中标注“★”的条款未实质性响应（发生负偏离），将导致响应被否决；</w:t>
            </w:r>
          </w:p>
          <w:p w14:paraId="55391F78">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szCs w:val="21"/>
                <w:shd w:val="clear" w:color="auto" w:fill="FFFFFF"/>
              </w:rPr>
              <w:t xml:space="preserve">一般偏离：本采购文件中标注“▲”的条款未实质性响应（发生负偏离），将可能导致在评、定标时产生不利于供应商的影响； </w:t>
            </w:r>
          </w:p>
          <w:p w14:paraId="0B7915F7">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szCs w:val="21"/>
                <w:shd w:val="clear" w:color="auto" w:fill="FFFFFF"/>
              </w:rPr>
              <w:t xml:space="preserve">可偏离：未标注“★”和“▲”的条款可以发生偏离。 </w:t>
            </w:r>
          </w:p>
        </w:tc>
      </w:tr>
      <w:tr w14:paraId="7E30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6DB008A2">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6</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15481714">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报价方式和内容</w:t>
            </w:r>
          </w:p>
        </w:tc>
        <w:tc>
          <w:tcPr>
            <w:tcW w:w="3142" w:type="pct"/>
            <w:tcBorders>
              <w:top w:val="single" w:color="auto" w:sz="4" w:space="0"/>
              <w:left w:val="single" w:color="auto" w:sz="4" w:space="0"/>
              <w:bottom w:val="single" w:color="auto" w:sz="4" w:space="0"/>
              <w:right w:val="single" w:color="auto" w:sz="4" w:space="0"/>
            </w:tcBorders>
            <w:vAlign w:val="center"/>
          </w:tcPr>
          <w:p w14:paraId="09AA2738">
            <w:pPr>
              <w:widowControl w:val="0"/>
              <w:autoSpaceDE w:val="0"/>
              <w:autoSpaceDN w:val="0"/>
              <w:adjustRightInd w:val="0"/>
              <w:snapToGrid w:val="0"/>
              <w:spacing w:line="240" w:lineRule="auto"/>
              <w:ind w:firstLine="0" w:firstLineChars="0"/>
              <w:rPr>
                <w:rFonts w:hint="eastAsia" w:ascii="宋体" w:hAnsi="宋体" w:cs="Segoe UI Symbol"/>
                <w:szCs w:val="21"/>
              </w:rPr>
            </w:pPr>
            <w:r>
              <w:rPr>
                <w:rFonts w:hint="eastAsia" w:ascii="宋体" w:hAnsi="宋体" w:cs="Segoe UI Symbol"/>
                <w:szCs w:val="21"/>
              </w:rPr>
              <w:t>（1）</w:t>
            </w:r>
            <w:bookmarkStart w:id="7" w:name="_Hlk241143763"/>
            <w:r>
              <w:rPr>
                <w:rFonts w:hint="eastAsia" w:ascii="宋体" w:hAnsi="宋体" w:cs="Segoe UI Symbol"/>
                <w:szCs w:val="21"/>
              </w:rPr>
              <w:t>响应</w:t>
            </w:r>
            <w:bookmarkEnd w:id="7"/>
            <w:r>
              <w:rPr>
                <w:rFonts w:hint="eastAsia" w:ascii="宋体" w:hAnsi="宋体" w:cs="Segoe UI Symbol"/>
                <w:szCs w:val="21"/>
              </w:rPr>
              <w:t>报价：</w:t>
            </w:r>
            <w:r>
              <w:rPr>
                <w:rFonts w:hint="eastAsia" w:ascii="宋体" w:hAnsi="宋体" w:cs="Segoe UI Symbol"/>
                <w:szCs w:val="21"/>
                <w:lang w:val="en-US" w:eastAsia="zh-CN"/>
              </w:rPr>
              <w:t>50000元。</w:t>
            </w:r>
            <w:r>
              <w:rPr>
                <w:rFonts w:hint="eastAsia" w:ascii="宋体" w:hAnsi="宋体" w:cs="Segoe UI Symbol"/>
                <w:szCs w:val="21"/>
              </w:rPr>
              <w:t xml:space="preserve"> </w:t>
            </w:r>
          </w:p>
          <w:p w14:paraId="5FAF57B9">
            <w:pPr>
              <w:widowControl w:val="0"/>
              <w:autoSpaceDE w:val="0"/>
              <w:autoSpaceDN w:val="0"/>
              <w:adjustRightInd w:val="0"/>
              <w:snapToGrid w:val="0"/>
              <w:spacing w:line="240" w:lineRule="auto"/>
              <w:ind w:firstLine="0" w:firstLineChars="0"/>
              <w:rPr>
                <w:rFonts w:hint="eastAsia" w:ascii="宋体" w:hAnsi="宋体" w:cs="Segoe UI Symbol"/>
                <w:szCs w:val="21"/>
              </w:rPr>
            </w:pPr>
            <w:r>
              <w:rPr>
                <w:rFonts w:hint="eastAsia" w:ascii="宋体" w:hAnsi="宋体" w:cs="Segoe UI Symbol"/>
                <w:szCs w:val="21"/>
              </w:rPr>
              <w:t>（2）响应报价单位为：人民币</w:t>
            </w:r>
            <w:r>
              <w:rPr>
                <w:rFonts w:hint="eastAsia" w:ascii="宋体" w:hAnsi="宋体" w:cs="Segoe UI Symbol"/>
                <w:szCs w:val="21"/>
                <w:u w:val="single"/>
              </w:rPr>
              <w:t xml:space="preserve">      </w:t>
            </w:r>
            <w:r>
              <w:rPr>
                <w:rFonts w:hint="eastAsia" w:ascii="宋体" w:hAnsi="宋体" w:cs="Segoe UI Symbol"/>
                <w:szCs w:val="21"/>
              </w:rPr>
              <w:t>元。</w:t>
            </w:r>
          </w:p>
          <w:p w14:paraId="64C53FE1">
            <w:pPr>
              <w:widowControl w:val="0"/>
              <w:autoSpaceDE w:val="0"/>
              <w:autoSpaceDN w:val="0"/>
              <w:adjustRightInd w:val="0"/>
              <w:snapToGrid w:val="0"/>
              <w:spacing w:line="240" w:lineRule="auto"/>
              <w:ind w:firstLine="0" w:firstLineChars="0"/>
              <w:rPr>
                <w:rFonts w:hint="eastAsia" w:ascii="宋体" w:hAnsi="宋体"/>
                <w:szCs w:val="21"/>
                <w:shd w:val="clear" w:color="auto" w:fill="FFFFFF"/>
              </w:rPr>
            </w:pPr>
            <w:r>
              <w:rPr>
                <w:rFonts w:hint="eastAsia" w:ascii="宋体" w:hAnsi="宋体" w:cs="Segoe UI Symbol"/>
                <w:szCs w:val="21"/>
              </w:rPr>
              <w:t>（3）投标报价应包含的相关费用有：</w:t>
            </w:r>
            <w:r>
              <w:rPr>
                <w:rFonts w:hint="eastAsia" w:ascii="宋体" w:hAnsi="宋体" w:cs="Segoe UI Symbol"/>
                <w:szCs w:val="21"/>
                <w:u w:val="single"/>
              </w:rPr>
              <w:t xml:space="preserve"> </w:t>
            </w:r>
            <w:r>
              <w:rPr>
                <w:rFonts w:hint="eastAsia" w:ascii="宋体" w:hAnsi="宋体"/>
                <w:kern w:val="0"/>
                <w:szCs w:val="21"/>
                <w:u w:val="single"/>
                <w:lang w:val="en-US" w:eastAsia="zh-CN"/>
              </w:rPr>
              <w:t>/</w:t>
            </w:r>
            <w:r>
              <w:rPr>
                <w:rFonts w:hint="eastAsia" w:ascii="宋体" w:hAnsi="宋体" w:cs="Segoe UI Symbol"/>
                <w:szCs w:val="21"/>
                <w:u w:val="single"/>
              </w:rPr>
              <w:t xml:space="preserve"> </w:t>
            </w:r>
            <w:r>
              <w:rPr>
                <w:rFonts w:hint="eastAsia" w:ascii="宋体" w:hAnsi="宋体" w:cs="Segoe UI Symbol"/>
                <w:szCs w:val="21"/>
              </w:rPr>
              <w:t>本次响应产生的一切费用由投标人自理。</w:t>
            </w:r>
          </w:p>
        </w:tc>
      </w:tr>
      <w:tr w14:paraId="1513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240F0247">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7</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6ED7122A">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rPr>
              <w:t>采购公告</w:t>
            </w:r>
          </w:p>
        </w:tc>
        <w:tc>
          <w:tcPr>
            <w:tcW w:w="3142" w:type="pct"/>
            <w:vMerge w:val="restart"/>
            <w:tcBorders>
              <w:top w:val="single" w:color="auto" w:sz="4" w:space="0"/>
              <w:left w:val="single" w:color="auto" w:sz="4" w:space="0"/>
              <w:bottom w:val="single" w:color="auto" w:sz="4" w:space="0"/>
              <w:right w:val="single" w:color="auto" w:sz="4" w:space="0"/>
            </w:tcBorders>
            <w:vAlign w:val="center"/>
          </w:tcPr>
          <w:p w14:paraId="4BE0D430">
            <w:pPr>
              <w:widowControl w:val="0"/>
              <w:wordWrap w:val="0"/>
              <w:autoSpaceDE w:val="0"/>
              <w:autoSpaceDN w:val="0"/>
              <w:adjustRightInd w:val="0"/>
              <w:snapToGrid w:val="0"/>
              <w:spacing w:line="240" w:lineRule="auto"/>
              <w:ind w:firstLine="0" w:firstLineChars="0"/>
              <w:jc w:val="left"/>
              <w:rPr>
                <w:rFonts w:hint="eastAsia" w:ascii="宋体" w:hAnsi="宋体"/>
                <w:szCs w:val="21"/>
                <w:u w:val="single"/>
              </w:rPr>
            </w:pPr>
            <w:r>
              <w:rPr>
                <w:rFonts w:hint="eastAsia" w:ascii="宋体" w:hAnsi="宋体"/>
                <w:szCs w:val="21"/>
              </w:rPr>
              <w:t>公示/公告媒介：</w:t>
            </w:r>
          </w:p>
          <w:p w14:paraId="0B3903E4">
            <w:pPr>
              <w:widowControl w:val="0"/>
              <w:wordWrap w:val="0"/>
              <w:autoSpaceDE w:val="0"/>
              <w:autoSpaceDN w:val="0"/>
              <w:adjustRightInd w:val="0"/>
              <w:snapToGrid w:val="0"/>
              <w:spacing w:line="240" w:lineRule="auto"/>
              <w:ind w:firstLine="0" w:firstLineChars="0"/>
              <w:rPr>
                <w:rFonts w:hint="eastAsia" w:ascii="宋体" w:hAnsi="宋体"/>
                <w:bCs/>
                <w:szCs w:val="21"/>
              </w:rPr>
            </w:pPr>
            <w:r>
              <w:rPr>
                <w:rFonts w:hint="eastAsia" w:ascii="宋体" w:hAnsi="宋体"/>
                <w:bCs/>
                <w:szCs w:val="21"/>
              </w:rPr>
              <w:t>1、深圳阳光采购平台（ygcg.szexgrp.com）</w:t>
            </w:r>
          </w:p>
          <w:p w14:paraId="2556FC20">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cs="宋体"/>
                <w:szCs w:val="21"/>
              </w:rPr>
              <w:t>2、深圳出版集团官网（</w:t>
            </w:r>
            <w:r>
              <w:rPr>
                <w:rFonts w:ascii="宋体" w:hAnsi="宋体" w:cs="宋体"/>
                <w:szCs w:val="21"/>
              </w:rPr>
              <w:t>www.szcbfx.com</w:t>
            </w:r>
            <w:r>
              <w:rPr>
                <w:rFonts w:hint="eastAsia" w:ascii="宋体" w:hAnsi="宋体" w:cs="宋体"/>
                <w:szCs w:val="21"/>
              </w:rPr>
              <w:t>）</w:t>
            </w:r>
          </w:p>
        </w:tc>
      </w:tr>
      <w:tr w14:paraId="1060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186F612B">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8</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03EF7894">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kern w:val="0"/>
                <w:szCs w:val="21"/>
              </w:rPr>
              <w:t>成交结果公示</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F183F6">
            <w:pPr>
              <w:spacing w:line="240" w:lineRule="auto"/>
              <w:ind w:firstLine="0" w:firstLineChars="0"/>
              <w:jc w:val="left"/>
              <w:rPr>
                <w:rFonts w:hint="eastAsia" w:ascii="宋体" w:hAnsi="宋体"/>
                <w:szCs w:val="21"/>
                <w:shd w:val="clear" w:color="auto" w:fill="FFFFFF"/>
              </w:rPr>
            </w:pPr>
          </w:p>
        </w:tc>
      </w:tr>
      <w:tr w14:paraId="41F4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pct"/>
            <w:tcBorders>
              <w:top w:val="single" w:color="auto" w:sz="4" w:space="0"/>
              <w:left w:val="single" w:color="auto" w:sz="4" w:space="0"/>
              <w:bottom w:val="single" w:color="auto" w:sz="4" w:space="0"/>
              <w:right w:val="single" w:color="auto" w:sz="4" w:space="0"/>
            </w:tcBorders>
            <w:vAlign w:val="center"/>
          </w:tcPr>
          <w:p w14:paraId="5286AAEB">
            <w:pPr>
              <w:widowControl w:val="0"/>
              <w:autoSpaceDE w:val="0"/>
              <w:autoSpaceDN w:val="0"/>
              <w:adjustRightInd w:val="0"/>
              <w:snapToGrid w:val="0"/>
              <w:spacing w:line="240" w:lineRule="auto"/>
              <w:ind w:firstLine="0" w:firstLineChars="0"/>
              <w:jc w:val="center"/>
              <w:rPr>
                <w:rFonts w:hint="eastAsia" w:ascii="宋体" w:hAnsi="宋体"/>
                <w:szCs w:val="21"/>
              </w:rPr>
            </w:pPr>
            <w:r>
              <w:rPr>
                <w:rFonts w:hint="eastAsia" w:ascii="宋体" w:hAnsi="宋体"/>
                <w:szCs w:val="21"/>
              </w:rPr>
              <w:t>9</w:t>
            </w:r>
          </w:p>
        </w:tc>
        <w:tc>
          <w:tcPr>
            <w:tcW w:w="1032" w:type="pct"/>
            <w:gridSpan w:val="2"/>
            <w:tcBorders>
              <w:top w:val="single" w:color="auto" w:sz="4" w:space="0"/>
              <w:left w:val="single" w:color="auto" w:sz="4" w:space="0"/>
              <w:bottom w:val="single" w:color="auto" w:sz="4" w:space="0"/>
              <w:right w:val="single" w:color="auto" w:sz="4" w:space="0"/>
            </w:tcBorders>
            <w:vAlign w:val="center"/>
          </w:tcPr>
          <w:p w14:paraId="1357D6CF">
            <w:pPr>
              <w:widowControl w:val="0"/>
              <w:autoSpaceDE w:val="0"/>
              <w:autoSpaceDN w:val="0"/>
              <w:adjustRightInd w:val="0"/>
              <w:snapToGrid w:val="0"/>
              <w:spacing w:line="240" w:lineRule="auto"/>
              <w:ind w:firstLine="0" w:firstLineChars="0"/>
              <w:jc w:val="center"/>
              <w:rPr>
                <w:rFonts w:hint="eastAsia" w:ascii="宋体" w:hAnsi="宋体"/>
                <w:szCs w:val="21"/>
                <w:shd w:val="clear" w:color="auto" w:fill="FFFFFF"/>
              </w:rPr>
            </w:pPr>
            <w:r>
              <w:rPr>
                <w:rFonts w:hint="eastAsia" w:ascii="宋体" w:hAnsi="宋体"/>
                <w:szCs w:val="21"/>
                <w:shd w:val="clear" w:color="auto" w:fill="FFFFFF"/>
              </w:rPr>
              <w:t>履约保证金</w:t>
            </w:r>
          </w:p>
        </w:tc>
        <w:tc>
          <w:tcPr>
            <w:tcW w:w="3142" w:type="pct"/>
            <w:tcBorders>
              <w:top w:val="single" w:color="auto" w:sz="4" w:space="0"/>
              <w:left w:val="single" w:color="auto" w:sz="4" w:space="0"/>
              <w:bottom w:val="single" w:color="auto" w:sz="4" w:space="0"/>
              <w:right w:val="single" w:color="auto" w:sz="4" w:space="0"/>
            </w:tcBorders>
            <w:vAlign w:val="center"/>
          </w:tcPr>
          <w:p w14:paraId="2BD88A15">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lang w:eastAsia="zh-CN"/>
              </w:rPr>
              <w:t>☑</w:t>
            </w:r>
            <w:r>
              <w:rPr>
                <w:rFonts w:hint="eastAsia" w:ascii="宋体" w:hAnsi="宋体" w:cs="Segoe UI Symbol"/>
                <w:kern w:val="0"/>
                <w:szCs w:val="21"/>
              </w:rPr>
              <w:t>不要求递交</w:t>
            </w:r>
          </w:p>
          <w:p w14:paraId="2D361B07">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rPr>
              <w:t>□要求递交</w:t>
            </w:r>
          </w:p>
          <w:p w14:paraId="0FB79564">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u w:val="single"/>
              </w:rPr>
            </w:pPr>
            <w:r>
              <w:rPr>
                <w:rFonts w:hint="eastAsia" w:ascii="宋体" w:hAnsi="宋体" w:cs="Segoe UI Symbol"/>
                <w:kern w:val="0"/>
                <w:szCs w:val="21"/>
              </w:rPr>
              <w:t>履约保证金金额：</w:t>
            </w:r>
            <w:r>
              <w:rPr>
                <w:rFonts w:hint="eastAsia" w:ascii="宋体" w:hAnsi="宋体" w:cs="Segoe UI Symbol"/>
                <w:kern w:val="0"/>
                <w:szCs w:val="21"/>
                <w:u w:val="single"/>
              </w:rPr>
              <w:t xml:space="preserve">      </w:t>
            </w:r>
            <w:r>
              <w:rPr>
                <w:rFonts w:hint="eastAsia" w:ascii="宋体" w:hAnsi="宋体"/>
                <w:kern w:val="0"/>
                <w:szCs w:val="21"/>
                <w:u w:val="single"/>
                <w:lang w:val="en-US" w:eastAsia="zh-CN"/>
              </w:rPr>
              <w:t>/</w:t>
            </w:r>
            <w:r>
              <w:rPr>
                <w:rFonts w:hint="eastAsia" w:ascii="宋体" w:hAnsi="宋体" w:cs="Segoe UI Symbol"/>
                <w:kern w:val="0"/>
                <w:szCs w:val="21"/>
                <w:u w:val="single"/>
              </w:rPr>
              <w:t xml:space="preserve">       </w:t>
            </w:r>
          </w:p>
          <w:p w14:paraId="10EAD980">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u w:val="single"/>
              </w:rPr>
            </w:pPr>
            <w:r>
              <w:rPr>
                <w:rFonts w:hint="eastAsia" w:ascii="宋体" w:hAnsi="宋体" w:cs="Segoe UI Symbol"/>
                <w:kern w:val="0"/>
                <w:szCs w:val="21"/>
              </w:rPr>
              <w:t>履约保证金形式：</w:t>
            </w:r>
            <w:r>
              <w:rPr>
                <w:rFonts w:hint="eastAsia" w:ascii="宋体" w:hAnsi="宋体" w:cs="Segoe UI Symbol"/>
                <w:kern w:val="0"/>
                <w:szCs w:val="21"/>
                <w:u w:val="single"/>
              </w:rPr>
              <w:t xml:space="preserve">      </w:t>
            </w:r>
            <w:r>
              <w:rPr>
                <w:rFonts w:hint="eastAsia" w:ascii="宋体" w:hAnsi="宋体"/>
                <w:kern w:val="0"/>
                <w:szCs w:val="21"/>
                <w:u w:val="single"/>
                <w:lang w:val="en-US" w:eastAsia="zh-CN"/>
              </w:rPr>
              <w:t>/</w:t>
            </w:r>
            <w:r>
              <w:rPr>
                <w:rFonts w:hint="eastAsia" w:ascii="宋体" w:hAnsi="宋体" w:cs="Segoe UI Symbol"/>
                <w:kern w:val="0"/>
                <w:szCs w:val="21"/>
                <w:u w:val="single"/>
              </w:rPr>
              <w:t xml:space="preserve">       </w:t>
            </w:r>
          </w:p>
          <w:p w14:paraId="1CA6B182">
            <w:pPr>
              <w:widowControl w:val="0"/>
              <w:autoSpaceDE w:val="0"/>
              <w:autoSpaceDN w:val="0"/>
              <w:adjustRightInd w:val="0"/>
              <w:snapToGrid w:val="0"/>
              <w:spacing w:line="240" w:lineRule="auto"/>
              <w:ind w:firstLine="0" w:firstLineChars="0"/>
              <w:jc w:val="left"/>
              <w:rPr>
                <w:rFonts w:hint="eastAsia" w:ascii="宋体" w:hAnsi="宋体"/>
                <w:szCs w:val="21"/>
                <w:shd w:val="clear" w:color="auto" w:fill="FFFFFF"/>
              </w:rPr>
            </w:pPr>
            <w:r>
              <w:rPr>
                <w:rFonts w:hint="eastAsia" w:ascii="宋体" w:hAnsi="宋体" w:cs="Segoe UI Symbol"/>
                <w:kern w:val="0"/>
                <w:szCs w:val="21"/>
              </w:rPr>
              <w:t>其他要求：</w:t>
            </w:r>
            <w:r>
              <w:rPr>
                <w:rFonts w:hint="eastAsia" w:ascii="宋体" w:hAnsi="宋体" w:cs="Segoe UI Symbol"/>
                <w:kern w:val="0"/>
                <w:szCs w:val="21"/>
                <w:u w:val="single"/>
              </w:rPr>
              <w:t xml:space="preserve">           </w:t>
            </w:r>
            <w:r>
              <w:rPr>
                <w:rFonts w:hint="eastAsia" w:ascii="宋体" w:hAnsi="宋体"/>
                <w:kern w:val="0"/>
                <w:szCs w:val="21"/>
                <w:u w:val="single"/>
                <w:lang w:val="en-US" w:eastAsia="zh-CN"/>
              </w:rPr>
              <w:t>/</w:t>
            </w:r>
            <w:r>
              <w:rPr>
                <w:rFonts w:hint="eastAsia" w:ascii="宋体" w:hAnsi="宋体" w:cs="Segoe UI Symbol"/>
                <w:kern w:val="0"/>
                <w:szCs w:val="21"/>
                <w:u w:val="single"/>
              </w:rPr>
              <w:t xml:space="preserve">        </w:t>
            </w:r>
          </w:p>
        </w:tc>
      </w:tr>
      <w:tr w14:paraId="0070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5" w:type="pct"/>
            <w:gridSpan w:val="2"/>
            <w:tcBorders>
              <w:top w:val="single" w:color="auto" w:sz="4" w:space="0"/>
              <w:left w:val="single" w:color="auto" w:sz="4" w:space="0"/>
              <w:bottom w:val="single" w:color="auto" w:sz="4" w:space="0"/>
              <w:right w:val="single" w:color="auto" w:sz="4" w:space="0"/>
            </w:tcBorders>
            <w:vAlign w:val="center"/>
          </w:tcPr>
          <w:p w14:paraId="5E429725">
            <w:pPr>
              <w:widowControl w:val="0"/>
              <w:autoSpaceDE w:val="0"/>
              <w:autoSpaceDN w:val="0"/>
              <w:adjustRightInd w:val="0"/>
              <w:snapToGrid w:val="0"/>
              <w:spacing w:line="240" w:lineRule="auto"/>
              <w:ind w:firstLine="0" w:firstLineChars="0"/>
              <w:jc w:val="center"/>
              <w:rPr>
                <w:rFonts w:hint="eastAsia" w:ascii="宋体" w:hAnsi="宋体" w:cs="Segoe UI Symbol"/>
                <w:kern w:val="0"/>
                <w:szCs w:val="21"/>
              </w:rPr>
            </w:pPr>
            <w:r>
              <w:rPr>
                <w:rFonts w:hint="eastAsia" w:ascii="宋体" w:hAnsi="宋体" w:cs="Segoe UI Symbol"/>
                <w:kern w:val="0"/>
                <w:szCs w:val="21"/>
              </w:rPr>
              <w:t>10</w:t>
            </w:r>
          </w:p>
        </w:tc>
        <w:tc>
          <w:tcPr>
            <w:tcW w:w="4165" w:type="pct"/>
            <w:gridSpan w:val="2"/>
            <w:tcBorders>
              <w:top w:val="single" w:color="auto" w:sz="4" w:space="0"/>
              <w:left w:val="single" w:color="auto" w:sz="4" w:space="0"/>
              <w:bottom w:val="single" w:color="auto" w:sz="4" w:space="0"/>
              <w:right w:val="single" w:color="auto" w:sz="4" w:space="0"/>
            </w:tcBorders>
            <w:vAlign w:val="center"/>
          </w:tcPr>
          <w:p w14:paraId="3BAD3FAE">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rPr>
            </w:pPr>
            <w:r>
              <w:rPr>
                <w:rFonts w:hint="eastAsia" w:ascii="宋体" w:hAnsi="宋体" w:cs="Segoe UI Symbol"/>
                <w:kern w:val="0"/>
                <w:szCs w:val="21"/>
              </w:rPr>
              <w:t>由采购人补充内容（如有），可增加付款方式、服务要求等其他内容</w:t>
            </w:r>
          </w:p>
        </w:tc>
      </w:tr>
    </w:tbl>
    <w:p w14:paraId="04D5DE49">
      <w:pPr>
        <w:widowControl w:val="0"/>
        <w:autoSpaceDE w:val="0"/>
        <w:autoSpaceDN w:val="0"/>
        <w:adjustRightInd w:val="0"/>
        <w:snapToGrid w:val="0"/>
        <w:ind w:firstLine="0" w:firstLineChars="0"/>
        <w:rPr>
          <w:rFonts w:hint="eastAsia" w:ascii="宋体" w:hAnsi="宋体"/>
          <w:b/>
          <w:szCs w:val="21"/>
        </w:rPr>
      </w:pPr>
    </w:p>
    <w:p w14:paraId="1BBD3B63">
      <w:pPr>
        <w:widowControl w:val="0"/>
        <w:autoSpaceDE w:val="0"/>
        <w:autoSpaceDN w:val="0"/>
        <w:adjustRightInd w:val="0"/>
        <w:snapToGrid w:val="0"/>
        <w:ind w:firstLine="2249" w:firstLineChars="700"/>
        <w:outlineLvl w:val="1"/>
        <w:rPr>
          <w:rFonts w:hint="eastAsia" w:ascii="宋体" w:hAnsi="宋体"/>
          <w:b/>
          <w:sz w:val="32"/>
          <w:szCs w:val="32"/>
        </w:rPr>
      </w:pPr>
      <w:bookmarkStart w:id="8" w:name="_Toc1879"/>
      <w:bookmarkStart w:id="9" w:name="_Toc15638"/>
      <w:r>
        <w:rPr>
          <w:rFonts w:hint="eastAsia" w:ascii="宋体" w:hAnsi="宋体"/>
          <w:b/>
          <w:sz w:val="32"/>
          <w:szCs w:val="32"/>
        </w:rPr>
        <w:t>第二节 否决性条款摘要</w:t>
      </w:r>
      <w:bookmarkEnd w:id="8"/>
      <w:bookmarkEnd w:id="9"/>
    </w:p>
    <w:p w14:paraId="459C1206">
      <w:pPr>
        <w:widowControl w:val="0"/>
        <w:autoSpaceDE w:val="0"/>
        <w:autoSpaceDN w:val="0"/>
        <w:adjustRightInd w:val="0"/>
        <w:snapToGrid w:val="0"/>
        <w:spacing w:line="560" w:lineRule="exact"/>
        <w:ind w:firstLine="0" w:firstLineChars="0"/>
        <w:outlineLvl w:val="1"/>
        <w:rPr>
          <w:rFonts w:ascii="仿宋_GB2312" w:eastAsia="仿宋_GB2312"/>
          <w:bCs/>
          <w:sz w:val="28"/>
          <w:szCs w:val="28"/>
        </w:rPr>
      </w:pPr>
      <w:r>
        <w:rPr>
          <w:rFonts w:hint="eastAsia" w:ascii="仿宋_GB2312" w:eastAsia="仿宋_GB2312"/>
          <w:b/>
          <w:bCs/>
          <w:sz w:val="28"/>
          <w:szCs w:val="28"/>
        </w:rPr>
        <w:t>提示供应商和评审委员会</w:t>
      </w:r>
      <w:r>
        <w:rPr>
          <w:rFonts w:hint="eastAsia" w:ascii="仿宋_GB2312" w:eastAsia="仿宋_GB2312"/>
          <w:bCs/>
          <w:sz w:val="28"/>
          <w:szCs w:val="28"/>
        </w:rPr>
        <w:t>：本部分内容是本项目采购文件中涉及的所有否决性条款的汇总，否决性条款包括：响应文件不予受理的情形和否决条款。采购文件中有关否决性条款的阐述与本节不一致的，以本节内容为准。除出现以下情形外，响应文件的其他任何情形均不得作否决处理。</w:t>
      </w:r>
    </w:p>
    <w:p w14:paraId="0F6C4E8E">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一、在供应商须知前附表规定的响应文件递交截止时间以后逾期送达的或者未送达指定地点的响应文件，不予受理；</w:t>
      </w:r>
    </w:p>
    <w:p w14:paraId="490E5BA0">
      <w:pPr>
        <w:pStyle w:val="31"/>
        <w:autoSpaceDE w:val="0"/>
        <w:autoSpaceDN w:val="0"/>
        <w:adjustRightInd w:val="0"/>
        <w:snapToGrid w:val="0"/>
        <w:spacing w:line="560" w:lineRule="exact"/>
        <w:ind w:left="0" w:firstLine="719" w:firstLineChars="257"/>
        <w:outlineLvl w:val="1"/>
        <w:rPr>
          <w:rFonts w:hint="eastAsia" w:ascii="仿宋_GB2312" w:hAnsi="黑体" w:eastAsia="仿宋_GB2312"/>
          <w:b/>
          <w:sz w:val="28"/>
          <w:szCs w:val="28"/>
        </w:rPr>
      </w:pPr>
      <w:r>
        <w:rPr>
          <w:rFonts w:hint="eastAsia" w:ascii="仿宋_GB2312" w:eastAsia="仿宋_GB2312"/>
          <w:bCs/>
          <w:sz w:val="28"/>
          <w:szCs w:val="28"/>
        </w:rPr>
        <w:t>二、</w:t>
      </w:r>
      <w:r>
        <w:rPr>
          <w:rFonts w:hint="eastAsia" w:ascii="仿宋_GB2312" w:hAnsi="黑体" w:eastAsia="仿宋_GB2312"/>
          <w:b/>
          <w:sz w:val="28"/>
          <w:szCs w:val="28"/>
        </w:rPr>
        <w:t>出现下列情形，供应商应被认定为无效投标：</w:t>
      </w:r>
    </w:p>
    <w:p w14:paraId="46DDF240">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采购文件明确要求</w:t>
      </w:r>
      <w:r>
        <w:rPr>
          <w:rFonts w:ascii="仿宋_GB2312" w:hAnsi="黑体" w:eastAsia="仿宋_GB2312"/>
          <w:sz w:val="28"/>
          <w:szCs w:val="28"/>
        </w:rPr>
        <w:t>递交</w:t>
      </w:r>
      <w:r>
        <w:rPr>
          <w:rFonts w:hint="eastAsia" w:ascii="仿宋_GB2312" w:hAnsi="黑体" w:eastAsia="仿宋_GB2312"/>
          <w:sz w:val="28"/>
          <w:szCs w:val="28"/>
        </w:rPr>
        <w:t>保证金，供应商未按照采购文件规定</w:t>
      </w:r>
      <w:r>
        <w:rPr>
          <w:rFonts w:ascii="仿宋_GB2312" w:hAnsi="黑体" w:eastAsia="仿宋_GB2312"/>
          <w:sz w:val="28"/>
          <w:szCs w:val="28"/>
        </w:rPr>
        <w:t>递交</w:t>
      </w:r>
      <w:r>
        <w:rPr>
          <w:rFonts w:hint="eastAsia" w:ascii="仿宋_GB2312" w:hAnsi="黑体" w:eastAsia="仿宋_GB2312"/>
          <w:sz w:val="28"/>
          <w:szCs w:val="28"/>
        </w:rPr>
        <w:t>的；</w:t>
      </w:r>
    </w:p>
    <w:p w14:paraId="4BA35505">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响应文件未按照采购文件要求签署、盖章的；</w:t>
      </w:r>
    </w:p>
    <w:p w14:paraId="54017D80">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不具备采购文件中规定的资格要求的；</w:t>
      </w:r>
    </w:p>
    <w:p w14:paraId="58388BCA">
      <w:pPr>
        <w:pStyle w:val="31"/>
        <w:numPr>
          <w:ilvl w:val="0"/>
          <w:numId w:val="1"/>
        </w:numPr>
        <w:spacing w:line="560" w:lineRule="exact"/>
        <w:ind w:left="0" w:firstLine="567"/>
        <w:contextualSpacing w:val="0"/>
        <w:rPr>
          <w:rFonts w:hint="eastAsia" w:ascii="仿宋_GB2312" w:hAnsi="黑体" w:eastAsia="仿宋_GB2312"/>
          <w:sz w:val="28"/>
          <w:szCs w:val="28"/>
        </w:rPr>
      </w:pPr>
      <w:r>
        <w:rPr>
          <w:rFonts w:hint="eastAsia" w:ascii="仿宋_GB2312" w:hAnsi="黑体" w:eastAsia="仿宋_GB2312"/>
          <w:sz w:val="28"/>
          <w:szCs w:val="28"/>
        </w:rPr>
        <w:t>报价超过采购文件中规定的预算金额或者最高限价的；</w:t>
      </w:r>
    </w:p>
    <w:p w14:paraId="0C579AA1">
      <w:pPr>
        <w:pStyle w:val="31"/>
        <w:numPr>
          <w:ilvl w:val="0"/>
          <w:numId w:val="1"/>
        </w:numPr>
        <w:spacing w:line="560" w:lineRule="exact"/>
        <w:ind w:left="0" w:firstLine="567"/>
        <w:contextualSpacing w:val="0"/>
        <w:rPr>
          <w:rFonts w:hint="eastAsia" w:ascii="仿宋_GB2312" w:hAnsi="黑体" w:eastAsia="仿宋_GB2312"/>
          <w:sz w:val="28"/>
          <w:szCs w:val="28"/>
        </w:rPr>
      </w:pPr>
      <w:r>
        <w:rPr>
          <w:rFonts w:hint="eastAsia" w:ascii="仿宋_GB2312" w:hAnsi="黑体" w:eastAsia="仿宋_GB2312"/>
          <w:sz w:val="28"/>
          <w:szCs w:val="28"/>
        </w:rPr>
        <w:t>供应商与采购人存在利害关系可能影响采购公正性的情况；</w:t>
      </w:r>
    </w:p>
    <w:p w14:paraId="17D3C897">
      <w:pPr>
        <w:pStyle w:val="31"/>
        <w:numPr>
          <w:ilvl w:val="0"/>
          <w:numId w:val="1"/>
        </w:numPr>
        <w:spacing w:line="560" w:lineRule="exact"/>
        <w:ind w:left="0" w:firstLine="567"/>
        <w:contextualSpacing w:val="0"/>
        <w:rPr>
          <w:rFonts w:hint="eastAsia" w:ascii="仿宋_GB2312" w:hAnsi="黑体" w:eastAsia="仿宋_GB2312"/>
          <w:sz w:val="28"/>
          <w:szCs w:val="28"/>
        </w:rPr>
      </w:pPr>
      <w:r>
        <w:rPr>
          <w:rFonts w:hint="eastAsia" w:ascii="仿宋_GB2312" w:hAnsi="黑体" w:eastAsia="仿宋_GB2312"/>
          <w:sz w:val="28"/>
          <w:szCs w:val="28"/>
        </w:rPr>
        <w:t>供应商负责人为同一人或者存在控股、管理关系的不同供应商参加同一标段投标或者未划分标段的同一采购项目投标；</w:t>
      </w:r>
    </w:p>
    <w:p w14:paraId="32C301E1">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供应商有串通投标、弄虚作假、行贿等违法行为；</w:t>
      </w:r>
    </w:p>
    <w:p w14:paraId="7E2BD0FA">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供应商被列入深圳出版集团供应商黑名单的；</w:t>
      </w:r>
    </w:p>
    <w:p w14:paraId="71FD0885">
      <w:pPr>
        <w:pStyle w:val="31"/>
        <w:numPr>
          <w:ilvl w:val="0"/>
          <w:numId w:val="1"/>
        </w:numPr>
        <w:spacing w:line="560" w:lineRule="exact"/>
        <w:contextualSpacing w:val="0"/>
        <w:rPr>
          <w:rFonts w:hint="eastAsia" w:ascii="仿宋_GB2312" w:hAnsi="黑体" w:eastAsia="仿宋_GB2312"/>
          <w:sz w:val="28"/>
          <w:szCs w:val="28"/>
        </w:rPr>
      </w:pPr>
      <w:r>
        <w:rPr>
          <w:rFonts w:hint="eastAsia" w:ascii="仿宋_GB2312" w:hAnsi="黑体" w:eastAsia="仿宋_GB2312"/>
          <w:sz w:val="28"/>
          <w:szCs w:val="28"/>
        </w:rPr>
        <w:t>法律、法规和采购文件规定的其他无效情形。</w:t>
      </w:r>
    </w:p>
    <w:p w14:paraId="133CC058">
      <w:pPr>
        <w:pStyle w:val="31"/>
        <w:autoSpaceDE w:val="0"/>
        <w:autoSpaceDN w:val="0"/>
        <w:adjustRightInd w:val="0"/>
        <w:snapToGrid w:val="0"/>
        <w:spacing w:line="560" w:lineRule="exact"/>
        <w:ind w:left="0" w:firstLine="722" w:firstLineChars="257"/>
        <w:outlineLvl w:val="1"/>
        <w:rPr>
          <w:rFonts w:hint="eastAsia" w:ascii="仿宋_GB2312" w:eastAsia="仿宋_GB2312"/>
          <w:b/>
          <w:sz w:val="28"/>
          <w:szCs w:val="28"/>
        </w:rPr>
      </w:pPr>
      <w:r>
        <w:rPr>
          <w:rFonts w:hint="eastAsia" w:ascii="仿宋_GB2312" w:eastAsia="仿宋_GB2312"/>
          <w:b/>
          <w:sz w:val="28"/>
          <w:szCs w:val="28"/>
        </w:rPr>
        <w:t>三、出现下列情形，应被认定为串通投标：</w:t>
      </w:r>
    </w:p>
    <w:p w14:paraId="1CABA459">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（一）</w:t>
      </w:r>
      <w:r>
        <w:rPr>
          <w:rFonts w:hint="eastAsia" w:ascii="仿宋_GB2312" w:eastAsia="仿宋_GB2312"/>
          <w:bCs/>
          <w:sz w:val="28"/>
          <w:szCs w:val="28"/>
        </w:rPr>
        <w:tab/>
      </w:r>
      <w:r>
        <w:rPr>
          <w:rFonts w:hint="eastAsia" w:ascii="仿宋_GB2312" w:eastAsia="仿宋_GB2312"/>
          <w:bCs/>
          <w:sz w:val="28"/>
          <w:szCs w:val="28"/>
        </w:rPr>
        <w:t>供应商之间协商投标报价等投标文件的实质性内容；</w:t>
      </w:r>
    </w:p>
    <w:p w14:paraId="7FCC9C88">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（二）</w:t>
      </w:r>
      <w:r>
        <w:rPr>
          <w:rFonts w:hint="eastAsia" w:ascii="仿宋_GB2312" w:eastAsia="仿宋_GB2312"/>
          <w:bCs/>
          <w:sz w:val="28"/>
          <w:szCs w:val="28"/>
        </w:rPr>
        <w:tab/>
      </w:r>
      <w:r>
        <w:rPr>
          <w:rFonts w:hint="eastAsia" w:ascii="仿宋_GB2312" w:eastAsia="仿宋_GB2312"/>
          <w:bCs/>
          <w:sz w:val="28"/>
          <w:szCs w:val="28"/>
        </w:rPr>
        <w:t>供应商之间约定中标人；</w:t>
      </w:r>
    </w:p>
    <w:p w14:paraId="679E0211">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（三）</w:t>
      </w:r>
      <w:r>
        <w:rPr>
          <w:rFonts w:hint="eastAsia" w:ascii="仿宋_GB2312" w:eastAsia="仿宋_GB2312"/>
          <w:bCs/>
          <w:sz w:val="28"/>
          <w:szCs w:val="28"/>
        </w:rPr>
        <w:tab/>
      </w:r>
      <w:r>
        <w:rPr>
          <w:rFonts w:hint="eastAsia" w:ascii="仿宋_GB2312" w:eastAsia="仿宋_GB2312"/>
          <w:bCs/>
          <w:sz w:val="28"/>
          <w:szCs w:val="28"/>
        </w:rPr>
        <w:t>供应商之间约定部分供应商放弃投标或者中标；</w:t>
      </w:r>
    </w:p>
    <w:p w14:paraId="33C23F56">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（四）</w:t>
      </w:r>
      <w:r>
        <w:rPr>
          <w:rFonts w:hint="eastAsia" w:ascii="仿宋_GB2312" w:eastAsia="仿宋_GB2312"/>
          <w:bCs/>
          <w:sz w:val="28"/>
          <w:szCs w:val="28"/>
        </w:rPr>
        <w:tab/>
      </w:r>
      <w:r>
        <w:rPr>
          <w:rFonts w:hint="eastAsia" w:ascii="仿宋_GB2312" w:eastAsia="仿宋_GB2312"/>
          <w:bCs/>
          <w:sz w:val="28"/>
          <w:szCs w:val="28"/>
        </w:rPr>
        <w:t>属于同一集团、协会、商会等组织成员的供应商按照该组织要求协同投标；</w:t>
      </w:r>
    </w:p>
    <w:p w14:paraId="3E049511">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（五）</w:t>
      </w:r>
      <w:r>
        <w:rPr>
          <w:rFonts w:hint="eastAsia" w:ascii="仿宋_GB2312" w:eastAsia="仿宋_GB2312"/>
          <w:bCs/>
          <w:sz w:val="28"/>
          <w:szCs w:val="28"/>
        </w:rPr>
        <w:tab/>
      </w:r>
      <w:r>
        <w:rPr>
          <w:rFonts w:hint="eastAsia" w:ascii="仿宋_GB2312" w:eastAsia="仿宋_GB2312"/>
          <w:bCs/>
          <w:sz w:val="28"/>
          <w:szCs w:val="28"/>
        </w:rPr>
        <w:t>供应商之间为谋取中标或者排斥特定供应商而采取的其他联合行动。</w:t>
      </w:r>
    </w:p>
    <w:p w14:paraId="50D78A50">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（六）</w:t>
      </w:r>
      <w:r>
        <w:rPr>
          <w:rFonts w:hint="eastAsia" w:ascii="仿宋_GB2312" w:eastAsia="仿宋_GB2312"/>
          <w:bCs/>
          <w:sz w:val="28"/>
          <w:szCs w:val="28"/>
        </w:rPr>
        <w:tab/>
      </w:r>
      <w:r>
        <w:rPr>
          <w:rFonts w:hint="eastAsia" w:ascii="仿宋_GB2312" w:eastAsia="仿宋_GB2312"/>
          <w:bCs/>
          <w:sz w:val="28"/>
          <w:szCs w:val="28"/>
        </w:rPr>
        <w:t>不同供应商的投标文件由同一单位或者个人编制；</w:t>
      </w:r>
    </w:p>
    <w:p w14:paraId="77E1F06E">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（七）</w:t>
      </w:r>
      <w:r>
        <w:rPr>
          <w:rFonts w:hint="eastAsia" w:ascii="仿宋_GB2312" w:eastAsia="仿宋_GB2312"/>
          <w:bCs/>
          <w:sz w:val="28"/>
          <w:szCs w:val="28"/>
        </w:rPr>
        <w:tab/>
      </w:r>
      <w:r>
        <w:rPr>
          <w:rFonts w:hint="eastAsia" w:ascii="仿宋_GB2312" w:eastAsia="仿宋_GB2312"/>
          <w:bCs/>
          <w:sz w:val="28"/>
          <w:szCs w:val="28"/>
        </w:rPr>
        <w:t>不同供应商委托同一单位或者个人办理投标事宜；</w:t>
      </w:r>
    </w:p>
    <w:p w14:paraId="31D1B634">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（八）</w:t>
      </w:r>
      <w:r>
        <w:rPr>
          <w:rFonts w:hint="eastAsia" w:ascii="仿宋_GB2312" w:eastAsia="仿宋_GB2312"/>
          <w:bCs/>
          <w:sz w:val="28"/>
          <w:szCs w:val="28"/>
        </w:rPr>
        <w:tab/>
      </w:r>
      <w:r>
        <w:rPr>
          <w:rFonts w:hint="eastAsia" w:ascii="仿宋_GB2312" w:eastAsia="仿宋_GB2312"/>
          <w:bCs/>
          <w:sz w:val="28"/>
          <w:szCs w:val="28"/>
        </w:rPr>
        <w:t>不同供应商的投标文件载明的项目管理成员为同一人；</w:t>
      </w:r>
    </w:p>
    <w:p w14:paraId="5547C7AD">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（九）</w:t>
      </w:r>
      <w:r>
        <w:rPr>
          <w:rFonts w:hint="eastAsia" w:ascii="仿宋_GB2312" w:eastAsia="仿宋_GB2312"/>
          <w:bCs/>
          <w:sz w:val="28"/>
          <w:szCs w:val="28"/>
        </w:rPr>
        <w:tab/>
      </w:r>
      <w:r>
        <w:rPr>
          <w:rFonts w:hint="eastAsia" w:ascii="仿宋_GB2312" w:eastAsia="仿宋_GB2312"/>
          <w:bCs/>
          <w:sz w:val="28"/>
          <w:szCs w:val="28"/>
        </w:rPr>
        <w:t>不同供应商的投标文件异常一致或者投标报价呈规律性差异；</w:t>
      </w:r>
    </w:p>
    <w:p w14:paraId="3DC40912">
      <w:pPr>
        <w:pStyle w:val="31"/>
        <w:autoSpaceDE w:val="0"/>
        <w:autoSpaceDN w:val="0"/>
        <w:adjustRightInd w:val="0"/>
        <w:snapToGrid w:val="0"/>
        <w:spacing w:line="560" w:lineRule="exact"/>
        <w:outlineLvl w:val="1"/>
        <w:rPr>
          <w:rFonts w:hint="eastAsia" w:ascii="仿宋_GB2312" w:eastAsia="仿宋_GB2312"/>
          <w:bCs/>
          <w:sz w:val="28"/>
          <w:szCs w:val="28"/>
        </w:rPr>
      </w:pPr>
      <w:r>
        <w:rPr>
          <w:rFonts w:hint="eastAsia" w:ascii="仿宋_GB2312" w:eastAsia="仿宋_GB2312"/>
          <w:bCs/>
          <w:sz w:val="28"/>
          <w:szCs w:val="28"/>
        </w:rPr>
        <w:t>（十）</w:t>
      </w:r>
      <w:r>
        <w:rPr>
          <w:rFonts w:hint="eastAsia" w:ascii="仿宋_GB2312" w:eastAsia="仿宋_GB2312"/>
          <w:bCs/>
          <w:sz w:val="28"/>
          <w:szCs w:val="28"/>
        </w:rPr>
        <w:tab/>
      </w:r>
      <w:r>
        <w:rPr>
          <w:rFonts w:hint="eastAsia" w:ascii="仿宋_GB2312" w:eastAsia="仿宋_GB2312"/>
          <w:bCs/>
          <w:sz w:val="28"/>
          <w:szCs w:val="28"/>
        </w:rPr>
        <w:t>不同供应商的投标文件相互混装；</w:t>
      </w:r>
    </w:p>
    <w:p w14:paraId="249CCD7C">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（十一）</w:t>
      </w:r>
      <w:r>
        <w:rPr>
          <w:rFonts w:hint="eastAsia" w:ascii="仿宋_GB2312" w:eastAsia="仿宋_GB2312"/>
          <w:bCs/>
          <w:sz w:val="28"/>
          <w:szCs w:val="28"/>
        </w:rPr>
        <w:tab/>
      </w:r>
      <w:r>
        <w:rPr>
          <w:rFonts w:hint="eastAsia" w:ascii="仿宋_GB2312" w:eastAsia="仿宋_GB2312"/>
          <w:bCs/>
          <w:sz w:val="28"/>
          <w:szCs w:val="28"/>
        </w:rPr>
        <w:t>不同供应商的投标保证金从同一单位或者个人的账户转出。</w:t>
      </w:r>
    </w:p>
    <w:p w14:paraId="2E83CEA3">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（十二）</w:t>
      </w:r>
      <w:r>
        <w:rPr>
          <w:rFonts w:hint="eastAsia" w:ascii="仿宋_GB2312" w:eastAsia="仿宋_GB2312"/>
          <w:bCs/>
          <w:sz w:val="28"/>
          <w:szCs w:val="28"/>
        </w:rPr>
        <w:tab/>
      </w:r>
      <w:r>
        <w:rPr>
          <w:rFonts w:hint="eastAsia" w:ascii="仿宋_GB2312" w:eastAsia="仿宋_GB2312"/>
          <w:bCs/>
          <w:sz w:val="28"/>
          <w:szCs w:val="28"/>
        </w:rPr>
        <w:t>采购人在开标前开启投标文件并将有关信息泄露给其他供应商;</w:t>
      </w:r>
    </w:p>
    <w:p w14:paraId="119B0CB9">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（十三）</w:t>
      </w:r>
      <w:r>
        <w:rPr>
          <w:rFonts w:hint="eastAsia" w:ascii="仿宋_GB2312" w:eastAsia="仿宋_GB2312"/>
          <w:bCs/>
          <w:sz w:val="28"/>
          <w:szCs w:val="28"/>
        </w:rPr>
        <w:tab/>
      </w:r>
      <w:r>
        <w:rPr>
          <w:rFonts w:hint="eastAsia" w:ascii="仿宋_GB2312" w:eastAsia="仿宋_GB2312"/>
          <w:bCs/>
          <w:sz w:val="28"/>
          <w:szCs w:val="28"/>
        </w:rPr>
        <w:t>采购人直接或者间接向供应商泄露标底、评标委员会成员等信息；</w:t>
      </w:r>
    </w:p>
    <w:p w14:paraId="0443CFF4">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（十四）</w:t>
      </w:r>
      <w:r>
        <w:rPr>
          <w:rFonts w:hint="eastAsia" w:ascii="仿宋_GB2312" w:eastAsia="仿宋_GB2312"/>
          <w:bCs/>
          <w:sz w:val="28"/>
          <w:szCs w:val="28"/>
        </w:rPr>
        <w:tab/>
      </w:r>
      <w:r>
        <w:rPr>
          <w:rFonts w:hint="eastAsia" w:ascii="仿宋_GB2312" w:eastAsia="仿宋_GB2312"/>
          <w:bCs/>
          <w:sz w:val="28"/>
          <w:szCs w:val="28"/>
        </w:rPr>
        <w:t>采购人明示或者暗示供应商压低或者抬高投标报价；</w:t>
      </w:r>
    </w:p>
    <w:p w14:paraId="388D86B4">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（十五）</w:t>
      </w:r>
      <w:r>
        <w:rPr>
          <w:rFonts w:hint="eastAsia" w:ascii="仿宋_GB2312" w:eastAsia="仿宋_GB2312"/>
          <w:bCs/>
          <w:sz w:val="28"/>
          <w:szCs w:val="28"/>
        </w:rPr>
        <w:tab/>
      </w:r>
      <w:r>
        <w:rPr>
          <w:rFonts w:hint="eastAsia" w:ascii="仿宋_GB2312" w:eastAsia="仿宋_GB2312"/>
          <w:bCs/>
          <w:sz w:val="28"/>
          <w:szCs w:val="28"/>
        </w:rPr>
        <w:t>采购人授意供应商撤换、修改投标文件；</w:t>
      </w:r>
    </w:p>
    <w:p w14:paraId="287570AC">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（十六）</w:t>
      </w:r>
      <w:r>
        <w:rPr>
          <w:rFonts w:hint="eastAsia" w:ascii="仿宋_GB2312" w:eastAsia="仿宋_GB2312"/>
          <w:bCs/>
          <w:sz w:val="28"/>
          <w:szCs w:val="28"/>
        </w:rPr>
        <w:tab/>
      </w:r>
      <w:r>
        <w:rPr>
          <w:rFonts w:hint="eastAsia" w:ascii="仿宋_GB2312" w:eastAsia="仿宋_GB2312"/>
          <w:bCs/>
          <w:sz w:val="28"/>
          <w:szCs w:val="28"/>
        </w:rPr>
        <w:t>采购人明示或者暗示供应商为特定供应商中标提供方便；</w:t>
      </w:r>
    </w:p>
    <w:p w14:paraId="3C7042B0">
      <w:pPr>
        <w:pStyle w:val="31"/>
        <w:autoSpaceDE w:val="0"/>
        <w:autoSpaceDN w:val="0"/>
        <w:adjustRightInd w:val="0"/>
        <w:snapToGrid w:val="0"/>
        <w:spacing w:line="560" w:lineRule="exact"/>
        <w:ind w:left="0" w:firstLine="719" w:firstLineChars="257"/>
        <w:outlineLvl w:val="1"/>
        <w:rPr>
          <w:rFonts w:hint="eastAsia" w:ascii="仿宋_GB2312" w:eastAsia="仿宋_GB2312"/>
          <w:bCs/>
          <w:sz w:val="28"/>
          <w:szCs w:val="28"/>
        </w:rPr>
      </w:pPr>
      <w:r>
        <w:rPr>
          <w:rFonts w:hint="eastAsia" w:ascii="仿宋_GB2312" w:eastAsia="仿宋_GB2312"/>
          <w:bCs/>
          <w:sz w:val="28"/>
          <w:szCs w:val="28"/>
        </w:rPr>
        <w:t>（十七）</w:t>
      </w:r>
      <w:r>
        <w:rPr>
          <w:rFonts w:hint="eastAsia" w:ascii="仿宋_GB2312" w:eastAsia="仿宋_GB2312"/>
          <w:bCs/>
          <w:sz w:val="28"/>
          <w:szCs w:val="28"/>
        </w:rPr>
        <w:tab/>
      </w:r>
      <w:r>
        <w:rPr>
          <w:rFonts w:hint="eastAsia" w:ascii="仿宋_GB2312" w:eastAsia="仿宋_GB2312"/>
          <w:bCs/>
          <w:sz w:val="28"/>
          <w:szCs w:val="28"/>
        </w:rPr>
        <w:t>采购人与供应商为谋求特定供应商中标而采取的其他串通行为。</w:t>
      </w:r>
    </w:p>
    <w:p w14:paraId="39BB295D">
      <w:pPr>
        <w:widowControl w:val="0"/>
        <w:autoSpaceDE w:val="0"/>
        <w:autoSpaceDN w:val="0"/>
        <w:adjustRightInd w:val="0"/>
        <w:snapToGrid w:val="0"/>
        <w:ind w:firstLine="0" w:firstLineChars="0"/>
        <w:rPr>
          <w:rFonts w:hint="eastAsia" w:ascii="宋体" w:hAnsi="宋体"/>
          <w:b/>
          <w:szCs w:val="21"/>
        </w:rPr>
      </w:pPr>
    </w:p>
    <w:p w14:paraId="5C2E9CF1">
      <w:pPr>
        <w:widowControl w:val="0"/>
        <w:autoSpaceDE w:val="0"/>
        <w:autoSpaceDN w:val="0"/>
        <w:adjustRightInd w:val="0"/>
        <w:snapToGrid w:val="0"/>
        <w:ind w:firstLine="0" w:firstLineChars="0"/>
        <w:jc w:val="center"/>
        <w:outlineLvl w:val="1"/>
        <w:rPr>
          <w:rFonts w:hint="eastAsia" w:ascii="宋体" w:hAnsi="宋体"/>
          <w:b/>
          <w:sz w:val="32"/>
          <w:szCs w:val="32"/>
        </w:rPr>
      </w:pPr>
      <w:r>
        <w:rPr>
          <w:rFonts w:hint="eastAsia" w:ascii="宋体" w:hAnsi="宋体"/>
          <w:b/>
          <w:sz w:val="32"/>
          <w:szCs w:val="32"/>
        </w:rPr>
        <w:t>第三节 采购文件</w:t>
      </w:r>
    </w:p>
    <w:p w14:paraId="0347A052">
      <w:pPr>
        <w:pStyle w:val="31"/>
        <w:numPr>
          <w:ilvl w:val="0"/>
          <w:numId w:val="2"/>
        </w:numPr>
        <w:autoSpaceDE w:val="0"/>
        <w:autoSpaceDN w:val="0"/>
        <w:adjustRightInd w:val="0"/>
        <w:snapToGrid w:val="0"/>
        <w:outlineLvl w:val="1"/>
        <w:rPr>
          <w:rFonts w:hint="eastAsia" w:ascii="仿宋_GB2312" w:eastAsia="仿宋_GB2312"/>
          <w:b/>
          <w:sz w:val="28"/>
          <w:szCs w:val="28"/>
        </w:rPr>
      </w:pPr>
      <w:r>
        <w:rPr>
          <w:rFonts w:hint="eastAsia" w:ascii="仿宋_GB2312" w:eastAsia="仿宋_GB2312"/>
          <w:b/>
          <w:sz w:val="28"/>
          <w:szCs w:val="28"/>
        </w:rPr>
        <w:t>采购文件的组成</w:t>
      </w:r>
    </w:p>
    <w:p w14:paraId="6DDE2A4D">
      <w:pPr>
        <w:autoSpaceDE w:val="0"/>
        <w:autoSpaceDN w:val="0"/>
        <w:adjustRightInd w:val="0"/>
        <w:snapToGrid w:val="0"/>
        <w:spacing w:line="560" w:lineRule="exact"/>
        <w:ind w:firstLine="708" w:firstLineChars="253"/>
        <w:outlineLvl w:val="1"/>
        <w:rPr>
          <w:rFonts w:ascii="仿宋_GB2312" w:eastAsia="仿宋_GB2312"/>
          <w:bCs/>
          <w:sz w:val="28"/>
          <w:szCs w:val="28"/>
        </w:rPr>
      </w:pPr>
      <w:r>
        <w:rPr>
          <w:rFonts w:hint="eastAsia" w:ascii="仿宋_GB2312" w:eastAsia="仿宋_GB2312"/>
          <w:bCs/>
          <w:sz w:val="28"/>
          <w:szCs w:val="28"/>
        </w:rPr>
        <w:t>本采购文件包括采购公告、供应商须知、评审标准、项目需求、响应文件格式。</w:t>
      </w:r>
    </w:p>
    <w:p w14:paraId="7F09B4DF">
      <w:pPr>
        <w:autoSpaceDE w:val="0"/>
        <w:autoSpaceDN w:val="0"/>
        <w:adjustRightInd w:val="0"/>
        <w:snapToGrid w:val="0"/>
        <w:spacing w:line="560" w:lineRule="exact"/>
        <w:ind w:firstLine="708" w:firstLineChars="253"/>
        <w:outlineLvl w:val="1"/>
        <w:rPr>
          <w:rFonts w:ascii="仿宋_GB2312" w:eastAsia="仿宋_GB2312"/>
          <w:bCs/>
          <w:sz w:val="28"/>
          <w:szCs w:val="28"/>
        </w:rPr>
      </w:pPr>
      <w:r>
        <w:rPr>
          <w:rFonts w:hint="eastAsia" w:ascii="仿宋_GB2312" w:eastAsia="仿宋_GB2312"/>
          <w:bCs/>
          <w:sz w:val="28"/>
          <w:szCs w:val="28"/>
        </w:rPr>
        <w:t>供应商应认真阅读采购文件的全部内容，按照采购文件的要求提交响应文件并保证所提供的全部资料的真实性，并对采购文件作出实质性响应，否则响应无效。</w:t>
      </w:r>
    </w:p>
    <w:p w14:paraId="326CCB52">
      <w:pPr>
        <w:pStyle w:val="31"/>
        <w:numPr>
          <w:ilvl w:val="0"/>
          <w:numId w:val="2"/>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采购文件的澄清和修改</w:t>
      </w:r>
    </w:p>
    <w:p w14:paraId="12C0C975">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采购人对已发出采购文件进行必要澄清或者修改的，将以书面形式通知所有获取采购文件的潜在供应商。采用公告形式邀请供应商参与的，还将在原公告发布媒体上发布更正公告。</w:t>
      </w:r>
    </w:p>
    <w:p w14:paraId="08FD379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上述书面通知，按照获取采购文件的潜在供应商提供的联系方式发出，因提供的信息有误导致通知延迟或无法通知的，采购人不承担责任。</w:t>
      </w:r>
    </w:p>
    <w:p w14:paraId="754B5F05">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澄清或者修改的内容可能影响响应文件编制的，采购人应当通知所有获取采购文件的潜在供应商，并顺延提交响应文件的截止时间，顺延时间不得少于3个工作日。</w:t>
      </w:r>
    </w:p>
    <w:p w14:paraId="67892C9D">
      <w:pPr>
        <w:widowControl w:val="0"/>
        <w:autoSpaceDE w:val="0"/>
        <w:autoSpaceDN w:val="0"/>
        <w:adjustRightInd w:val="0"/>
        <w:snapToGrid w:val="0"/>
        <w:ind w:firstLine="0" w:firstLineChars="0"/>
        <w:rPr>
          <w:rFonts w:hint="eastAsia" w:ascii="宋体" w:hAnsi="宋体"/>
          <w:b/>
          <w:szCs w:val="21"/>
        </w:rPr>
      </w:pPr>
    </w:p>
    <w:p w14:paraId="14816F29">
      <w:pPr>
        <w:widowControl w:val="0"/>
        <w:autoSpaceDE w:val="0"/>
        <w:autoSpaceDN w:val="0"/>
        <w:adjustRightInd w:val="0"/>
        <w:snapToGrid w:val="0"/>
        <w:ind w:firstLine="0" w:firstLineChars="0"/>
        <w:jc w:val="center"/>
        <w:outlineLvl w:val="1"/>
        <w:rPr>
          <w:rFonts w:hint="eastAsia" w:ascii="宋体" w:hAnsi="宋体"/>
          <w:b/>
          <w:sz w:val="32"/>
          <w:szCs w:val="32"/>
        </w:rPr>
      </w:pPr>
      <w:r>
        <w:rPr>
          <w:rFonts w:hint="eastAsia" w:ascii="宋体" w:hAnsi="宋体"/>
          <w:b/>
          <w:sz w:val="32"/>
          <w:szCs w:val="32"/>
        </w:rPr>
        <w:t>第四节 响应文件</w:t>
      </w:r>
    </w:p>
    <w:p w14:paraId="44922F7E">
      <w:pPr>
        <w:autoSpaceDE w:val="0"/>
        <w:autoSpaceDN w:val="0"/>
        <w:adjustRightInd w:val="0"/>
        <w:snapToGrid w:val="0"/>
        <w:spacing w:line="560" w:lineRule="exact"/>
        <w:ind w:firstLine="708" w:firstLineChars="252"/>
        <w:outlineLvl w:val="1"/>
        <w:rPr>
          <w:rFonts w:ascii="仿宋_GB2312" w:eastAsia="仿宋_GB2312"/>
          <w:b/>
          <w:sz w:val="28"/>
          <w:szCs w:val="28"/>
        </w:rPr>
      </w:pPr>
      <w:r>
        <w:rPr>
          <w:rFonts w:hint="eastAsia" w:ascii="仿宋_GB2312" w:eastAsia="仿宋_GB2312"/>
          <w:b/>
          <w:sz w:val="28"/>
          <w:szCs w:val="28"/>
        </w:rPr>
        <w:t>一、响应文件的组成</w:t>
      </w:r>
    </w:p>
    <w:p w14:paraId="3734C612">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供应商应当按照采购文件的要求编制响应文件，并对其提交的响应文件的真实性、合法性承担法律责任。响应文件的部分格式要求，见第五章《响应文件格式》。</w:t>
      </w:r>
    </w:p>
    <w:p w14:paraId="7E9F7D72">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响应文件由资格证明文件、商务文件、技术文件和价格文件组成，具体如下：</w:t>
      </w:r>
    </w:p>
    <w:p w14:paraId="479C879C">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1.营业执照；</w:t>
      </w:r>
    </w:p>
    <w:p w14:paraId="5B0B35A0">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2.法定代表人/单位负责人资格证明书；</w:t>
      </w:r>
    </w:p>
    <w:p w14:paraId="58151FAD">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3.法定代表人/单位负责人授权委托书（如有）；</w:t>
      </w:r>
    </w:p>
    <w:p w14:paraId="3D6D26E9">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4.报价单；</w:t>
      </w:r>
    </w:p>
    <w:p w14:paraId="1F7A842D">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5.建设行政主管部门颁发的建设工程质量检测机构资质证书（资质范围须包含建筑幕墙检测）；</w:t>
      </w:r>
    </w:p>
    <w:p w14:paraId="2801889C">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6.“信用中国”网站（www.creditchina.gov.cn）查询记录截图（未被列入失信被执行人、重大税收违法案件当事人名单）；</w:t>
      </w:r>
    </w:p>
    <w:p w14:paraId="1304FB73">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7.未被深圳出版集团有限公司列入供应商黑名单的承诺；</w:t>
      </w:r>
    </w:p>
    <w:p w14:paraId="637AEF2F">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8.供应商承诺书；</w:t>
      </w:r>
    </w:p>
    <w:p w14:paraId="2AD39408">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9.供应商基本情况表（含项目人员及关联关系情况）；</w:t>
      </w:r>
    </w:p>
    <w:p w14:paraId="3AC26C6D">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1</w:t>
      </w:r>
      <w:r>
        <w:rPr>
          <w:rFonts w:hint="eastAsia" w:ascii="仿宋_GB2312" w:eastAsia="仿宋_GB2312"/>
          <w:bCs/>
          <w:sz w:val="28"/>
          <w:szCs w:val="28"/>
          <w:lang w:val="en-US" w:eastAsia="zh-CN"/>
        </w:rPr>
        <w:t>0</w:t>
      </w:r>
      <w:r>
        <w:rPr>
          <w:rFonts w:hint="eastAsia" w:ascii="仿宋_GB2312" w:eastAsia="仿宋_GB2312"/>
          <w:bCs/>
          <w:sz w:val="28"/>
          <w:szCs w:val="28"/>
        </w:rPr>
        <w:t>.幕墙检测服务方案（含资料检查、现场检查、硅酮密封胶检测的实施安排及进度计划）；</w:t>
      </w:r>
    </w:p>
    <w:p w14:paraId="5D2CBC40">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1</w:t>
      </w:r>
      <w:r>
        <w:rPr>
          <w:rFonts w:hint="eastAsia" w:ascii="仿宋_GB2312" w:eastAsia="仿宋_GB2312"/>
          <w:bCs/>
          <w:sz w:val="28"/>
          <w:szCs w:val="28"/>
          <w:lang w:val="en-US" w:eastAsia="zh-CN"/>
        </w:rPr>
        <w:t>1</w:t>
      </w:r>
      <w:r>
        <w:rPr>
          <w:rFonts w:hint="eastAsia" w:ascii="仿宋_GB2312" w:eastAsia="仿宋_GB2312"/>
          <w:bCs/>
          <w:sz w:val="28"/>
          <w:szCs w:val="28"/>
        </w:rPr>
        <w:t>.项目负责人及主要检测人员的资格证书、社保或劳动关系证明；</w:t>
      </w:r>
    </w:p>
    <w:p w14:paraId="3A2D696C">
      <w:pPr>
        <w:autoSpaceDE w:val="0"/>
        <w:autoSpaceDN w:val="0"/>
        <w:adjustRightInd w:val="0"/>
        <w:snapToGrid w:val="0"/>
        <w:spacing w:line="560" w:lineRule="exact"/>
        <w:ind w:left="708" w:firstLine="0" w:firstLineChars="0"/>
        <w:outlineLvl w:val="1"/>
        <w:rPr>
          <w:rFonts w:ascii="仿宋_GB2312" w:eastAsia="仿宋_GB2312"/>
          <w:bCs/>
          <w:sz w:val="28"/>
          <w:szCs w:val="28"/>
        </w:rPr>
      </w:pPr>
      <w:r>
        <w:rPr>
          <w:rFonts w:hint="eastAsia" w:ascii="仿宋_GB2312" w:eastAsia="仿宋_GB2312"/>
          <w:bCs/>
          <w:sz w:val="28"/>
          <w:szCs w:val="28"/>
        </w:rPr>
        <w:t>以上所有响应文件均需加盖公章。</w:t>
      </w:r>
    </w:p>
    <w:p w14:paraId="7B321B1D">
      <w:pPr>
        <w:autoSpaceDE w:val="0"/>
        <w:autoSpaceDN w:val="0"/>
        <w:adjustRightInd w:val="0"/>
        <w:snapToGrid w:val="0"/>
        <w:spacing w:line="560" w:lineRule="exact"/>
        <w:ind w:firstLine="708" w:firstLineChars="252"/>
        <w:outlineLvl w:val="1"/>
        <w:rPr>
          <w:rFonts w:ascii="仿宋_GB2312" w:eastAsia="仿宋_GB2312"/>
          <w:b/>
          <w:sz w:val="28"/>
          <w:szCs w:val="28"/>
        </w:rPr>
      </w:pPr>
      <w:r>
        <w:rPr>
          <w:rFonts w:hint="eastAsia" w:ascii="仿宋_GB2312" w:eastAsia="仿宋_GB2312"/>
          <w:b/>
          <w:sz w:val="28"/>
          <w:szCs w:val="28"/>
        </w:rPr>
        <w:t>二、响应文件有效期</w:t>
      </w:r>
    </w:p>
    <w:p w14:paraId="4C47214B">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响应文件应在本采购文件《供应商须知前附表》中规定的响应有效期内保持有效，响应有效期少于采购文件规定期限的，其响应无效。</w:t>
      </w:r>
    </w:p>
    <w:p w14:paraId="5FD51A87">
      <w:pPr>
        <w:pStyle w:val="31"/>
        <w:numPr>
          <w:ilvl w:val="0"/>
          <w:numId w:val="2"/>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响应方案</w:t>
      </w:r>
    </w:p>
    <w:p w14:paraId="0D67968C">
      <w:pPr>
        <w:autoSpaceDE w:val="0"/>
        <w:autoSpaceDN w:val="0"/>
        <w:adjustRightInd w:val="0"/>
        <w:snapToGrid w:val="0"/>
        <w:spacing w:line="560" w:lineRule="exact"/>
        <w:ind w:left="708" w:firstLine="0" w:firstLineChars="0"/>
        <w:outlineLvl w:val="1"/>
        <w:rPr>
          <w:rFonts w:ascii="仿宋_GB2312" w:eastAsia="仿宋_GB2312"/>
          <w:bCs/>
          <w:sz w:val="28"/>
          <w:szCs w:val="28"/>
        </w:rPr>
      </w:pPr>
      <w:r>
        <w:rPr>
          <w:rFonts w:hint="eastAsia" w:ascii="仿宋_GB2312" w:eastAsia="仿宋_GB2312"/>
          <w:bCs/>
          <w:sz w:val="28"/>
          <w:szCs w:val="28"/>
        </w:rPr>
        <w:t>响应文件应当对采购文件中的实质性内容作出响应。</w:t>
      </w:r>
    </w:p>
    <w:p w14:paraId="5A0722B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除供应商须知前附表规定外，供应商只能提出唯一的响应方案，供应商在响应文件中提出多个响应方案的，其响应文件将被视为无效。</w:t>
      </w:r>
    </w:p>
    <w:p w14:paraId="5ECCC177">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响应文件对采购文件的全部偏差，均应在响应文件的商务、技术条款总体响应表中列明。响应文件偏差表中未列明的内容，将视为供应商响应采购文件的要求；但如发现响应文件的其他部分与商务、技术总体响应表的描述不一致或供应商的响应缺乏支持性文件，则评审小组有权要求供应商对相关问题进行澄清，并根据澄清结果对供应商的响应文件进行评审。</w:t>
      </w:r>
    </w:p>
    <w:p w14:paraId="7026E864">
      <w:pPr>
        <w:pStyle w:val="31"/>
        <w:numPr>
          <w:ilvl w:val="0"/>
          <w:numId w:val="2"/>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响应文件的递交</w:t>
      </w:r>
    </w:p>
    <w:p w14:paraId="1FAE2F54">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供应商应按供应商须知前附表规定的响应文件递交截止时间和地点递交响应文件。递交响应文件截止时间后，供应商逾期送达的响应文件不予接受。</w:t>
      </w:r>
    </w:p>
    <w:p w14:paraId="785A6BAD">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具体要求详见供应商须知前附表。</w:t>
      </w:r>
    </w:p>
    <w:p w14:paraId="3FE1B499">
      <w:pPr>
        <w:autoSpaceDE w:val="0"/>
        <w:autoSpaceDN w:val="0"/>
        <w:adjustRightInd w:val="0"/>
        <w:snapToGrid w:val="0"/>
        <w:spacing w:line="560" w:lineRule="exact"/>
        <w:ind w:firstLine="705" w:firstLineChars="252"/>
        <w:outlineLvl w:val="1"/>
        <w:rPr>
          <w:rFonts w:ascii="仿宋_GB2312" w:eastAsia="仿宋_GB2312"/>
          <w:bCs/>
          <w:sz w:val="28"/>
          <w:szCs w:val="28"/>
        </w:rPr>
      </w:pPr>
    </w:p>
    <w:p w14:paraId="50DA2906">
      <w:pPr>
        <w:widowControl w:val="0"/>
        <w:autoSpaceDE w:val="0"/>
        <w:autoSpaceDN w:val="0"/>
        <w:adjustRightInd w:val="0"/>
        <w:snapToGrid w:val="0"/>
        <w:ind w:firstLine="0" w:firstLineChars="0"/>
        <w:jc w:val="center"/>
        <w:outlineLvl w:val="0"/>
        <w:rPr>
          <w:rFonts w:hint="eastAsia" w:ascii="宋体" w:hAnsi="宋体"/>
          <w:bCs/>
          <w:sz w:val="44"/>
          <w:szCs w:val="44"/>
        </w:rPr>
      </w:pPr>
      <w:r>
        <w:rPr>
          <w:rFonts w:hint="eastAsia" w:ascii="宋体" w:hAnsi="宋体"/>
          <w:b/>
          <w:bCs/>
          <w:sz w:val="44"/>
          <w:szCs w:val="44"/>
        </w:rPr>
        <w:t>第三章 评审标准</w:t>
      </w:r>
    </w:p>
    <w:p w14:paraId="5C64A40B">
      <w:pPr>
        <w:widowControl w:val="0"/>
        <w:autoSpaceDE w:val="0"/>
        <w:autoSpaceDN w:val="0"/>
        <w:adjustRightInd w:val="0"/>
        <w:snapToGrid w:val="0"/>
        <w:spacing w:line="560" w:lineRule="exact"/>
        <w:ind w:firstLine="0" w:firstLineChars="0"/>
        <w:jc w:val="center"/>
        <w:outlineLvl w:val="1"/>
        <w:rPr>
          <w:rFonts w:hint="eastAsia" w:ascii="宋体" w:hAnsi="宋体"/>
          <w:b/>
          <w:sz w:val="32"/>
          <w:szCs w:val="32"/>
        </w:rPr>
      </w:pPr>
      <w:r>
        <w:rPr>
          <w:rFonts w:hint="eastAsia" w:ascii="宋体" w:hAnsi="宋体"/>
          <w:b/>
          <w:sz w:val="32"/>
          <w:szCs w:val="32"/>
        </w:rPr>
        <w:t>第一节 评审小组</w:t>
      </w:r>
    </w:p>
    <w:p w14:paraId="1BF6242C">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由采购人组建评审小组，通常情况下，评审小组一般为三人及以上单数，由采购人的商务和技术人员组成，采购人可聘请外部专家参加评审小组。</w:t>
      </w:r>
    </w:p>
    <w:p w14:paraId="4CD66E38">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在评审过程中，评审小组成员对于需要共同认定的事项存在争议的，将按照少数服从多数的原则进行表决，表决结果经评审小组全体成员过半数通过有效，持不同意见的评审小组成员应当在评审报告上签署不同意见及理由，否则视为同意评审报告。</w:t>
      </w:r>
    </w:p>
    <w:p w14:paraId="594F4A10">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本评审办法由采购人负责解释。</w:t>
      </w:r>
    </w:p>
    <w:p w14:paraId="51D91AFB">
      <w:pPr>
        <w:widowControl w:val="0"/>
        <w:autoSpaceDE w:val="0"/>
        <w:autoSpaceDN w:val="0"/>
        <w:adjustRightInd w:val="0"/>
        <w:snapToGrid w:val="0"/>
        <w:spacing w:line="560" w:lineRule="exact"/>
        <w:ind w:firstLine="0" w:firstLineChars="0"/>
        <w:jc w:val="center"/>
        <w:outlineLvl w:val="1"/>
        <w:rPr>
          <w:rFonts w:hint="eastAsia" w:ascii="宋体" w:hAnsi="宋体"/>
          <w:b/>
          <w:sz w:val="32"/>
          <w:szCs w:val="32"/>
        </w:rPr>
      </w:pPr>
      <w:r>
        <w:rPr>
          <w:rFonts w:hint="eastAsia" w:ascii="宋体" w:hAnsi="宋体"/>
          <w:b/>
          <w:sz w:val="32"/>
          <w:szCs w:val="32"/>
        </w:rPr>
        <w:t>第二节 评审过程</w:t>
      </w:r>
    </w:p>
    <w:p w14:paraId="10ED00DA">
      <w:pPr>
        <w:pStyle w:val="31"/>
        <w:numPr>
          <w:ilvl w:val="0"/>
          <w:numId w:val="3"/>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初步评审</w:t>
      </w:r>
    </w:p>
    <w:p w14:paraId="6F4673B9">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初步评审包括对供应商进行形式审查、资格审查和对响应文件的响应性审查，初步评审工作在开启报价响应文件后交由评审小组进行审查，评审小组将审查供应商的响应文件是否符合采购文件的资格要求和其他实质性要求，并对响应文件进行初步评审和比较。</w:t>
      </w:r>
    </w:p>
    <w:p w14:paraId="7CD279D0">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评审小组对所有供应商审查是否符合资格条件，响应文件是否实质性响应采购文件的要求。只有通过初步评审的供应商才允许进入详细评审，否则将会被拒绝。</w:t>
      </w:r>
    </w:p>
    <w:p w14:paraId="31981946">
      <w:pPr>
        <w:pStyle w:val="31"/>
        <w:numPr>
          <w:ilvl w:val="0"/>
          <w:numId w:val="3"/>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响应文件的澄清</w:t>
      </w:r>
    </w:p>
    <w:p w14:paraId="330E5DE2">
      <w:pPr>
        <w:pStyle w:val="31"/>
        <w:numPr>
          <w:ilvl w:val="0"/>
          <w:numId w:val="4"/>
        </w:numPr>
        <w:autoSpaceDE w:val="0"/>
        <w:autoSpaceDN w:val="0"/>
        <w:adjustRightInd w:val="0"/>
        <w:snapToGrid w:val="0"/>
        <w:spacing w:line="560" w:lineRule="exact"/>
        <w:ind w:left="0" w:firstLine="706"/>
        <w:outlineLvl w:val="1"/>
        <w:rPr>
          <w:rFonts w:hint="eastAsia" w:ascii="仿宋_GB2312" w:eastAsia="仿宋_GB2312"/>
          <w:bCs/>
          <w:sz w:val="28"/>
          <w:szCs w:val="28"/>
        </w:rPr>
      </w:pPr>
      <w:r>
        <w:rPr>
          <w:rFonts w:hint="eastAsia" w:ascii="仿宋_GB2312" w:eastAsia="仿宋_GB2312"/>
          <w:bCs/>
          <w:sz w:val="28"/>
          <w:szCs w:val="28"/>
        </w:rPr>
        <w:t>响应文件中有含义不明确、同类问题表述不一致或有明显文字和计算错误的内容，评审小组可要求供应商在规定时间内进行澄清、说明和补正。供应商澄清、说明和补正的内容应有法定代表人（单位负责人）或其授权的代理人签字或加盖单位公章。澄清、说明和补正的内容不得超出响应文件的范围且不得改变响应文件的实质性内容，并构成响应文件的组成部分，且组成部分具有同等效力。</w:t>
      </w:r>
    </w:p>
    <w:p w14:paraId="49347D92">
      <w:pPr>
        <w:pStyle w:val="31"/>
        <w:numPr>
          <w:ilvl w:val="0"/>
          <w:numId w:val="4"/>
        </w:numPr>
        <w:autoSpaceDE w:val="0"/>
        <w:autoSpaceDN w:val="0"/>
        <w:adjustRightInd w:val="0"/>
        <w:snapToGrid w:val="0"/>
        <w:spacing w:line="560" w:lineRule="exact"/>
        <w:ind w:left="0" w:firstLine="706"/>
        <w:outlineLvl w:val="1"/>
        <w:rPr>
          <w:rFonts w:hint="eastAsia" w:ascii="仿宋_GB2312" w:eastAsia="仿宋_GB2312"/>
          <w:bCs/>
          <w:sz w:val="28"/>
          <w:szCs w:val="28"/>
        </w:rPr>
      </w:pPr>
      <w:r>
        <w:rPr>
          <w:rFonts w:hint="eastAsia" w:ascii="仿宋_GB2312" w:eastAsia="仿宋_GB2312"/>
          <w:bCs/>
          <w:sz w:val="28"/>
          <w:szCs w:val="28"/>
        </w:rPr>
        <w:t>响应文件的大写金额和小写金额不一致的，以大写金额为准；单价金额小数点有明显错位的，应以总价为准，并修改单价；对不同文字文本响应文件的解释发生异议的，以中文文本为准；总价金额与按单价汇总金额不一致的，以单价金额计算结果为准；但单价金额小数点有明显错位的，以总价为准并修改单价，修正响应报价。</w:t>
      </w:r>
    </w:p>
    <w:p w14:paraId="7DC2150A">
      <w:pPr>
        <w:pStyle w:val="31"/>
        <w:numPr>
          <w:ilvl w:val="0"/>
          <w:numId w:val="4"/>
        </w:numPr>
        <w:autoSpaceDE w:val="0"/>
        <w:autoSpaceDN w:val="0"/>
        <w:adjustRightInd w:val="0"/>
        <w:snapToGrid w:val="0"/>
        <w:spacing w:line="560" w:lineRule="exact"/>
        <w:ind w:left="0" w:firstLine="706"/>
        <w:outlineLvl w:val="1"/>
        <w:rPr>
          <w:rFonts w:hint="eastAsia" w:ascii="仿宋_GB2312" w:eastAsia="仿宋_GB2312"/>
          <w:bCs/>
          <w:sz w:val="28"/>
          <w:szCs w:val="28"/>
        </w:rPr>
      </w:pPr>
      <w:r>
        <w:rPr>
          <w:rFonts w:hint="eastAsia" w:ascii="仿宋_GB2312" w:eastAsia="仿宋_GB2312"/>
          <w:bCs/>
          <w:sz w:val="28"/>
          <w:szCs w:val="28"/>
        </w:rPr>
        <w:t>合同金额以经修正后的响应报价为准，缺漏项部分由供应商自行承担；如果供应商不接受对其错误的更正，其报价将被拒绝。</w:t>
      </w:r>
    </w:p>
    <w:p w14:paraId="19AE1A05">
      <w:pPr>
        <w:pStyle w:val="31"/>
        <w:numPr>
          <w:ilvl w:val="0"/>
          <w:numId w:val="4"/>
        </w:numPr>
        <w:autoSpaceDE w:val="0"/>
        <w:autoSpaceDN w:val="0"/>
        <w:adjustRightInd w:val="0"/>
        <w:snapToGrid w:val="0"/>
        <w:spacing w:line="560" w:lineRule="exact"/>
        <w:ind w:left="0" w:firstLine="706"/>
        <w:outlineLvl w:val="1"/>
        <w:rPr>
          <w:rFonts w:hint="eastAsia" w:ascii="仿宋_GB2312" w:eastAsia="仿宋_GB2312"/>
          <w:bCs/>
          <w:sz w:val="28"/>
          <w:szCs w:val="28"/>
        </w:rPr>
      </w:pPr>
      <w:r>
        <w:rPr>
          <w:rFonts w:hint="eastAsia" w:ascii="仿宋_GB2312" w:eastAsia="仿宋_GB2312"/>
          <w:bCs/>
          <w:sz w:val="28"/>
          <w:szCs w:val="28"/>
        </w:rPr>
        <w:t>评审小组</w:t>
      </w:r>
      <w:r>
        <w:rPr>
          <w:rFonts w:ascii="仿宋_GB2312" w:eastAsia="仿宋_GB2312"/>
          <w:bCs/>
          <w:sz w:val="28"/>
          <w:szCs w:val="28"/>
        </w:rPr>
        <w:t>经过对</w:t>
      </w:r>
      <w:r>
        <w:rPr>
          <w:rFonts w:hint="eastAsia" w:ascii="仿宋_GB2312" w:eastAsia="仿宋_GB2312"/>
          <w:bCs/>
          <w:sz w:val="28"/>
          <w:szCs w:val="28"/>
        </w:rPr>
        <w:t>供应商</w:t>
      </w:r>
      <w:r>
        <w:rPr>
          <w:rFonts w:ascii="仿宋_GB2312" w:eastAsia="仿宋_GB2312"/>
          <w:bCs/>
          <w:sz w:val="28"/>
          <w:szCs w:val="28"/>
        </w:rPr>
        <w:t>的报价进行比较</w:t>
      </w:r>
      <w:r>
        <w:rPr>
          <w:rFonts w:hint="eastAsia" w:ascii="仿宋_GB2312" w:eastAsia="仿宋_GB2312"/>
          <w:bCs/>
          <w:sz w:val="28"/>
          <w:szCs w:val="28"/>
        </w:rPr>
        <w:t>，有合理理由认为某一供应商的报价异常过低，可能影响合同履约的，应当要求该供应商在规定时间内作出书面说明并提供相应证明材料；供应商未在规定时间内作出合理说明或者不能提供相应证明材料的，其响应文件将被视为无效</w:t>
      </w:r>
      <w:r>
        <w:rPr>
          <w:rFonts w:ascii="仿宋_GB2312" w:eastAsia="仿宋_GB2312"/>
          <w:bCs/>
          <w:sz w:val="28"/>
          <w:szCs w:val="28"/>
        </w:rPr>
        <w:t>。</w:t>
      </w:r>
    </w:p>
    <w:p w14:paraId="4728EF2F">
      <w:pPr>
        <w:pStyle w:val="31"/>
        <w:numPr>
          <w:ilvl w:val="0"/>
          <w:numId w:val="4"/>
        </w:numPr>
        <w:autoSpaceDE w:val="0"/>
        <w:autoSpaceDN w:val="0"/>
        <w:adjustRightInd w:val="0"/>
        <w:snapToGrid w:val="0"/>
        <w:spacing w:line="560" w:lineRule="exact"/>
        <w:ind w:left="0" w:firstLine="706"/>
        <w:outlineLvl w:val="1"/>
        <w:rPr>
          <w:rFonts w:hint="eastAsia" w:ascii="仿宋_GB2312" w:eastAsia="仿宋_GB2312"/>
          <w:bCs/>
          <w:sz w:val="28"/>
          <w:szCs w:val="28"/>
        </w:rPr>
      </w:pPr>
      <w:r>
        <w:rPr>
          <w:rFonts w:hint="eastAsia" w:ascii="仿宋_GB2312" w:eastAsia="仿宋_GB2312"/>
          <w:bCs/>
          <w:sz w:val="28"/>
          <w:szCs w:val="28"/>
        </w:rPr>
        <w:t>供应商有串通、弄虚作假、行贿等违法行为的，其响应文件将被视为无效；供应商试图对采购人的评审、比较或授予合同的决定进行影响，都可能导致其响应文件被拒绝。</w:t>
      </w:r>
    </w:p>
    <w:p w14:paraId="086CAEDA">
      <w:pPr>
        <w:pStyle w:val="31"/>
        <w:numPr>
          <w:ilvl w:val="0"/>
          <w:numId w:val="3"/>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评审办法</w:t>
      </w:r>
    </w:p>
    <w:p w14:paraId="4C7C8D54">
      <w:pPr>
        <w:pStyle w:val="31"/>
        <w:autoSpaceDE w:val="0"/>
        <w:autoSpaceDN w:val="0"/>
        <w:adjustRightInd w:val="0"/>
        <w:snapToGrid w:val="0"/>
        <w:spacing w:line="560" w:lineRule="exact"/>
        <w:ind w:left="0" w:firstLine="708" w:firstLineChars="252"/>
        <w:outlineLvl w:val="1"/>
        <w:rPr>
          <w:rFonts w:hint="eastAsia" w:ascii="仿宋_GB2312" w:eastAsia="仿宋_GB2312"/>
          <w:bCs/>
          <w:sz w:val="28"/>
          <w:szCs w:val="28"/>
        </w:rPr>
      </w:pPr>
      <w:r>
        <w:rPr>
          <w:rFonts w:hint="eastAsia" w:ascii="仿宋_GB2312" w:eastAsia="仿宋_GB2312"/>
          <w:b/>
          <w:sz w:val="28"/>
          <w:szCs w:val="28"/>
        </w:rPr>
        <w:t>经评审的最低价法</w:t>
      </w:r>
      <w:r>
        <w:rPr>
          <w:rFonts w:hint="eastAsia" w:ascii="仿宋_GB2312" w:eastAsia="仿宋_GB2312"/>
          <w:bCs/>
          <w:sz w:val="28"/>
          <w:szCs w:val="28"/>
        </w:rPr>
        <w:t>：对于采用最低价评审的项目，评审小组对通过初步评审的供应商中，根据其评审价格由低到高的顺序，按照采购文件规定的数量推荐候选成交供应商，若出现评审后最低报价相同的情形，按照采购文件事先明确的规则确定候选成交供应商排序；采购文件未明确的，由评审小组集体评议并形成书面意见。</w:t>
      </w:r>
    </w:p>
    <w:p w14:paraId="6146A8D4">
      <w:pPr>
        <w:pStyle w:val="31"/>
        <w:numPr>
          <w:ilvl w:val="0"/>
          <w:numId w:val="3"/>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编写评审报告</w:t>
      </w:r>
    </w:p>
    <w:p w14:paraId="6EC7BAA2">
      <w:pPr>
        <w:autoSpaceDE w:val="0"/>
        <w:autoSpaceDN w:val="0"/>
        <w:adjustRightInd w:val="0"/>
        <w:snapToGrid w:val="0"/>
        <w:spacing w:line="560" w:lineRule="exact"/>
        <w:ind w:left="706" w:firstLine="0" w:firstLineChars="0"/>
        <w:outlineLvl w:val="1"/>
        <w:rPr>
          <w:rFonts w:ascii="仿宋_GB2312" w:eastAsia="仿宋_GB2312"/>
          <w:bCs/>
          <w:sz w:val="28"/>
          <w:szCs w:val="28"/>
        </w:rPr>
      </w:pPr>
      <w:r>
        <w:rPr>
          <w:rFonts w:hint="eastAsia" w:ascii="仿宋_GB2312" w:eastAsia="仿宋_GB2312"/>
          <w:bCs/>
          <w:sz w:val="28"/>
          <w:szCs w:val="28"/>
        </w:rPr>
        <w:t>评审小组根据评审记录和评审结果编写评审报告。</w:t>
      </w:r>
    </w:p>
    <w:p w14:paraId="7F4FCF16">
      <w:pPr>
        <w:autoSpaceDE w:val="0"/>
        <w:autoSpaceDN w:val="0"/>
        <w:adjustRightInd w:val="0"/>
        <w:snapToGrid w:val="0"/>
        <w:spacing w:line="560" w:lineRule="exact"/>
        <w:ind w:firstLine="702" w:firstLineChars="251"/>
        <w:outlineLvl w:val="1"/>
        <w:rPr>
          <w:rFonts w:ascii="仿宋_GB2312" w:eastAsia="仿宋_GB2312"/>
          <w:bCs/>
          <w:sz w:val="28"/>
          <w:szCs w:val="28"/>
        </w:rPr>
      </w:pPr>
      <w:r>
        <w:rPr>
          <w:rFonts w:hint="eastAsia" w:ascii="仿宋_GB2312" w:eastAsia="仿宋_GB2312"/>
          <w:bCs/>
          <w:sz w:val="28"/>
          <w:szCs w:val="28"/>
        </w:rPr>
        <w:t>评审报告由评审小组全体成员签字（或确认），评审小组成员对评审报告有异议的，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须知前附表的规定向采购人提交书面评审报告和候选成交供应商名单。</w:t>
      </w:r>
    </w:p>
    <w:p w14:paraId="33C8711C">
      <w:pPr>
        <w:pStyle w:val="31"/>
        <w:numPr>
          <w:ilvl w:val="0"/>
          <w:numId w:val="3"/>
        </w:numPr>
        <w:autoSpaceDE w:val="0"/>
        <w:autoSpaceDN w:val="0"/>
        <w:adjustRightInd w:val="0"/>
        <w:snapToGrid w:val="0"/>
        <w:spacing w:line="560" w:lineRule="exact"/>
        <w:outlineLvl w:val="1"/>
        <w:rPr>
          <w:rFonts w:hint="eastAsia" w:ascii="仿宋_GB2312" w:eastAsia="仿宋_GB2312"/>
          <w:b/>
          <w:sz w:val="28"/>
          <w:szCs w:val="28"/>
        </w:rPr>
      </w:pPr>
      <w:r>
        <w:rPr>
          <w:rFonts w:hint="eastAsia" w:ascii="仿宋_GB2312" w:eastAsia="仿宋_GB2312"/>
          <w:b/>
          <w:sz w:val="28"/>
          <w:szCs w:val="28"/>
        </w:rPr>
        <w:t>评审注意事项</w:t>
      </w:r>
    </w:p>
    <w:p w14:paraId="2BA80B3A">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评审是采购工作的重要环节，评审工作在评审小组内独立进行，评审小组将公正、平等地对待所有供应商。</w:t>
      </w:r>
    </w:p>
    <w:p w14:paraId="68C3718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除评审小组主动要求澄清外，从开启响应文件后至授予《成交通知书》期间，任何供应商均不得就与其响应有关的任何问题与评审小组联系。</w:t>
      </w:r>
    </w:p>
    <w:p w14:paraId="2CE84B59">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为保证评审的公正性，在评审过程中，评审小组成员不得与供应商私下交换意见，评审小组成员和参与评审的有关工作人员不得透露对响应文件的评审和比较，以及与评审有关的其他情况。</w:t>
      </w:r>
    </w:p>
    <w:p w14:paraId="669F6B59">
      <w:pPr>
        <w:widowControl w:val="0"/>
        <w:autoSpaceDE w:val="0"/>
        <w:autoSpaceDN w:val="0"/>
        <w:adjustRightInd w:val="0"/>
        <w:snapToGrid w:val="0"/>
        <w:spacing w:line="560" w:lineRule="exact"/>
        <w:ind w:firstLine="0" w:firstLineChars="0"/>
        <w:jc w:val="center"/>
        <w:outlineLvl w:val="1"/>
        <w:rPr>
          <w:rFonts w:hint="eastAsia" w:ascii="宋体" w:hAnsi="宋体"/>
          <w:b/>
          <w:sz w:val="32"/>
          <w:szCs w:val="32"/>
        </w:rPr>
      </w:pPr>
      <w:r>
        <w:rPr>
          <w:rFonts w:hint="eastAsia" w:ascii="宋体" w:hAnsi="宋体"/>
          <w:b/>
          <w:sz w:val="32"/>
          <w:szCs w:val="32"/>
        </w:rPr>
        <w:t>第三节 确定成交供应商</w:t>
      </w:r>
    </w:p>
    <w:p w14:paraId="0CE62341">
      <w:pPr>
        <w:autoSpaceDE w:val="0"/>
        <w:autoSpaceDN w:val="0"/>
        <w:adjustRightInd w:val="0"/>
        <w:snapToGrid w:val="0"/>
        <w:spacing w:line="560" w:lineRule="exact"/>
        <w:ind w:firstLine="708" w:firstLineChars="252"/>
        <w:outlineLvl w:val="1"/>
        <w:rPr>
          <w:rFonts w:ascii="仿宋_GB2312" w:eastAsia="仿宋_GB2312"/>
          <w:b/>
          <w:sz w:val="28"/>
          <w:szCs w:val="28"/>
        </w:rPr>
      </w:pPr>
      <w:r>
        <w:rPr>
          <w:rFonts w:hint="eastAsia" w:ascii="仿宋_GB2312" w:eastAsia="仿宋_GB2312"/>
          <w:b/>
          <w:sz w:val="28"/>
          <w:szCs w:val="28"/>
        </w:rPr>
        <w:t>一、成交候选人公示</w:t>
      </w:r>
    </w:p>
    <w:p w14:paraId="73E339F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采购人在评审结束后，按照供应商须知前附表规定的媒介公示成交候选人。</w:t>
      </w:r>
    </w:p>
    <w:p w14:paraId="6F34CD1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 xml:space="preserve">供应商或者其他利害关系人对评审结果有异议的，应当在成交候选人公示期间以书面形式向采购人提出。 </w:t>
      </w:r>
    </w:p>
    <w:p w14:paraId="57ADDDE0">
      <w:pPr>
        <w:autoSpaceDE w:val="0"/>
        <w:autoSpaceDN w:val="0"/>
        <w:adjustRightInd w:val="0"/>
        <w:snapToGrid w:val="0"/>
        <w:spacing w:line="560" w:lineRule="exact"/>
        <w:ind w:firstLine="708" w:firstLineChars="252"/>
        <w:outlineLvl w:val="1"/>
        <w:rPr>
          <w:rFonts w:ascii="仿宋_GB2312" w:eastAsia="仿宋_GB2312"/>
          <w:b/>
          <w:sz w:val="28"/>
          <w:szCs w:val="28"/>
        </w:rPr>
      </w:pPr>
      <w:r>
        <w:rPr>
          <w:rFonts w:hint="eastAsia" w:ascii="仿宋_GB2312" w:eastAsia="仿宋_GB2312"/>
          <w:b/>
          <w:sz w:val="28"/>
          <w:szCs w:val="28"/>
        </w:rPr>
        <w:t>二、成交结果公示</w:t>
      </w:r>
    </w:p>
    <w:p w14:paraId="4425BC75">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成交候选人公示期满且无异议，按照供应商须知前附表规定的媒介公告成交结果。</w:t>
      </w:r>
    </w:p>
    <w:p w14:paraId="76BBA56C">
      <w:pPr>
        <w:autoSpaceDE w:val="0"/>
        <w:autoSpaceDN w:val="0"/>
        <w:adjustRightInd w:val="0"/>
        <w:snapToGrid w:val="0"/>
        <w:spacing w:line="560" w:lineRule="exact"/>
        <w:ind w:firstLine="708" w:firstLineChars="252"/>
        <w:outlineLvl w:val="1"/>
        <w:rPr>
          <w:rFonts w:ascii="仿宋_GB2312" w:eastAsia="仿宋_GB2312"/>
          <w:b/>
          <w:sz w:val="28"/>
          <w:szCs w:val="28"/>
        </w:rPr>
      </w:pPr>
      <w:r>
        <w:rPr>
          <w:rFonts w:hint="eastAsia" w:ascii="仿宋_GB2312" w:eastAsia="仿宋_GB2312"/>
          <w:b/>
          <w:sz w:val="28"/>
          <w:szCs w:val="28"/>
        </w:rPr>
        <w:t>三、合同授予</w:t>
      </w:r>
    </w:p>
    <w:p w14:paraId="17C62708">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在响应有效期内，采购人向成交供应商发出成交通知书，同时将成交结果通知未成交供应商。</w:t>
      </w:r>
    </w:p>
    <w:p w14:paraId="27D42F0E">
      <w:pPr>
        <w:autoSpaceDE w:val="0"/>
        <w:autoSpaceDN w:val="0"/>
        <w:adjustRightInd w:val="0"/>
        <w:snapToGrid w:val="0"/>
        <w:spacing w:line="560" w:lineRule="exact"/>
        <w:ind w:firstLine="705" w:firstLineChars="252"/>
        <w:outlineLvl w:val="1"/>
        <w:rPr>
          <w:rFonts w:ascii="仿宋_GB2312" w:eastAsia="仿宋_GB2312"/>
          <w:bCs/>
          <w:sz w:val="28"/>
          <w:szCs w:val="28"/>
        </w:rPr>
      </w:pPr>
      <w:r>
        <w:rPr>
          <w:rFonts w:hint="eastAsia" w:ascii="仿宋_GB2312" w:eastAsia="仿宋_GB2312"/>
          <w:bCs/>
          <w:sz w:val="28"/>
          <w:szCs w:val="28"/>
        </w:rPr>
        <w:t>采购人和成交供应商应当在供应商须知前附表规定的期限内，根据采购文件和成交供应商的响应文件订立书面合同，成交通知书是合同的组成部分。成交供应商无正当理由不与采购人订立合同，或在签订合同时向采购人提出附加条件，或在采购文件明确要求递交履约保证金的情况下不按照要求递交的，采购人有权取消其成交资格；已递交保证金的，其保证金不予退还；因此给采购人造成的损失超过保证金数额的，成交供应商还应当对超过部分予以赔偿。</w:t>
      </w:r>
    </w:p>
    <w:p w14:paraId="121DFB10">
      <w:pPr>
        <w:spacing w:line="240" w:lineRule="auto"/>
        <w:ind w:firstLine="0" w:firstLineChars="0"/>
        <w:jc w:val="left"/>
        <w:rPr>
          <w:rFonts w:hint="eastAsia" w:ascii="宋体" w:hAnsi="宋体"/>
          <w:b/>
          <w:bCs/>
          <w:sz w:val="44"/>
          <w:szCs w:val="44"/>
        </w:rPr>
      </w:pPr>
      <w:r>
        <w:rPr>
          <w:rFonts w:hint="eastAsia" w:ascii="宋体" w:hAnsi="宋体"/>
          <w:b/>
          <w:bCs/>
          <w:sz w:val="44"/>
          <w:szCs w:val="44"/>
        </w:rPr>
        <w:br w:type="page"/>
      </w:r>
    </w:p>
    <w:p w14:paraId="23355986">
      <w:pPr>
        <w:widowControl w:val="0"/>
        <w:autoSpaceDE w:val="0"/>
        <w:autoSpaceDN w:val="0"/>
        <w:adjustRightInd w:val="0"/>
        <w:snapToGrid w:val="0"/>
        <w:spacing w:before="156" w:beforeLines="50" w:line="560" w:lineRule="exact"/>
        <w:ind w:firstLine="0" w:firstLineChars="0"/>
        <w:jc w:val="center"/>
        <w:outlineLvl w:val="0"/>
        <w:rPr>
          <w:rFonts w:hint="eastAsia" w:ascii="宋体" w:hAnsi="宋体"/>
          <w:bCs/>
          <w:sz w:val="44"/>
          <w:szCs w:val="44"/>
        </w:rPr>
      </w:pPr>
      <w:r>
        <w:rPr>
          <w:rFonts w:hint="eastAsia" w:ascii="宋体" w:hAnsi="宋体"/>
          <w:b/>
          <w:bCs/>
          <w:sz w:val="44"/>
          <w:szCs w:val="44"/>
        </w:rPr>
        <w:t>第四章 采购需求</w:t>
      </w:r>
    </w:p>
    <w:p w14:paraId="50B832CF">
      <w:pPr>
        <w:widowControl w:val="0"/>
        <w:autoSpaceDE w:val="0"/>
        <w:autoSpaceDN w:val="0"/>
        <w:adjustRightInd w:val="0"/>
        <w:snapToGrid w:val="0"/>
        <w:ind w:firstLine="0" w:firstLineChars="0"/>
        <w:jc w:val="center"/>
        <w:rPr>
          <w:rFonts w:hint="eastAsia" w:ascii="宋体" w:hAnsi="宋体"/>
          <w:b/>
          <w:sz w:val="32"/>
          <w:szCs w:val="32"/>
        </w:rPr>
      </w:pPr>
    </w:p>
    <w:p w14:paraId="458213D4">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采购需求</w:t>
      </w:r>
      <w:r>
        <w:rPr>
          <w:rFonts w:ascii="宋体" w:hAnsi="宋体"/>
          <w:b/>
          <w:sz w:val="32"/>
          <w:szCs w:val="32"/>
        </w:rPr>
        <w:t>编制说明</w:t>
      </w:r>
    </w:p>
    <w:p w14:paraId="721472D3">
      <w:pPr>
        <w:spacing w:line="240" w:lineRule="auto"/>
        <w:ind w:firstLine="0" w:firstLineChars="0"/>
        <w:jc w:val="left"/>
        <w:rPr>
          <w:rFonts w:hint="eastAsia" w:ascii="黑体" w:hAnsi="黑体" w:eastAsia="黑体" w:cs="黑体"/>
          <w:sz w:val="28"/>
          <w:szCs w:val="28"/>
        </w:rPr>
      </w:pPr>
      <w:r>
        <w:rPr>
          <w:rFonts w:hint="eastAsia" w:ascii="黑体" w:hAnsi="黑体" w:eastAsia="黑体" w:cs="黑体"/>
          <w:sz w:val="28"/>
          <w:szCs w:val="28"/>
        </w:rPr>
        <w:t>一、项目概况</w:t>
      </w:r>
    </w:p>
    <w:p w14:paraId="13A32108">
      <w:pPr>
        <w:spacing w:line="240" w:lineRule="auto"/>
        <w:ind w:firstLine="0" w:firstLineChars="0"/>
        <w:jc w:val="left"/>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项目</w:t>
      </w:r>
      <w:r>
        <w:rPr>
          <w:rFonts w:hint="eastAsia" w:ascii="仿宋_GB2312" w:hAnsi="宋体" w:eastAsia="仿宋_GB2312"/>
          <w:sz w:val="28"/>
          <w:szCs w:val="28"/>
        </w:rPr>
        <w:t>名称</w:t>
      </w:r>
      <w:r>
        <w:rPr>
          <w:rFonts w:hint="eastAsia" w:ascii="仿宋_GB2312" w:hAnsi="宋体" w:eastAsia="仿宋_GB2312"/>
          <w:sz w:val="28"/>
          <w:szCs w:val="28"/>
          <w:lang w:val="en-US" w:eastAsia="zh-CN"/>
        </w:rPr>
        <w:t>:</w:t>
      </w:r>
      <w:r>
        <w:rPr>
          <w:rFonts w:hint="eastAsia" w:ascii="仿宋_GB2312" w:hAnsi="宋体" w:eastAsia="仿宋_GB2312"/>
          <w:sz w:val="28"/>
          <w:szCs w:val="28"/>
        </w:rPr>
        <w:t>深圳书城龙华城</w:t>
      </w:r>
      <w:r>
        <w:rPr>
          <w:rFonts w:hint="eastAsia" w:ascii="仿宋_GB2312" w:hAnsi="宋体" w:eastAsia="仿宋_GB2312"/>
          <w:sz w:val="28"/>
          <w:szCs w:val="28"/>
          <w:lang w:val="en-US" w:eastAsia="zh-CN"/>
        </w:rPr>
        <w:t>2026年度幕墙检测项目</w:t>
      </w:r>
    </w:p>
    <w:p w14:paraId="18262468">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项目地址</w:t>
      </w:r>
      <w:r>
        <w:rPr>
          <w:rFonts w:hint="eastAsia" w:ascii="仿宋_GB2312" w:hAnsi="宋体" w:eastAsia="仿宋_GB2312"/>
          <w:sz w:val="28"/>
          <w:szCs w:val="28"/>
          <w:lang w:val="en-US" w:eastAsia="zh-CN"/>
        </w:rPr>
        <w:t>:</w:t>
      </w:r>
      <w:r>
        <w:rPr>
          <w:rFonts w:hint="eastAsia" w:ascii="仿宋_GB2312" w:hAnsi="宋体" w:eastAsia="仿宋_GB2312"/>
          <w:sz w:val="28"/>
          <w:szCs w:val="28"/>
        </w:rPr>
        <w:t>广东省深圳市龙华区龙华街道梅龙大道1389号</w:t>
      </w:r>
    </w:p>
    <w:p w14:paraId="53F6C331">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检查范围及检查面积</w:t>
      </w:r>
      <w:r>
        <w:rPr>
          <w:rFonts w:hint="eastAsia" w:ascii="仿宋_GB2312" w:hAnsi="宋体" w:eastAsia="仿宋_GB2312"/>
          <w:sz w:val="28"/>
          <w:szCs w:val="28"/>
          <w:lang w:val="en-US" w:eastAsia="zh-CN"/>
        </w:rPr>
        <w:t>:</w:t>
      </w:r>
      <w:r>
        <w:rPr>
          <w:rFonts w:hint="eastAsia" w:ascii="仿宋_GB2312" w:hAnsi="宋体" w:eastAsia="仿宋_GB2312"/>
          <w:sz w:val="28"/>
          <w:szCs w:val="28"/>
        </w:rPr>
        <w:t>铝板幕墙：10441.21㎡；玻璃幕墙：5767.54㎡</w:t>
      </w:r>
    </w:p>
    <w:p w14:paraId="2B0C4EAD">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幕墙结构形式</w:t>
      </w:r>
      <w:r>
        <w:rPr>
          <w:rFonts w:hint="eastAsia" w:ascii="仿宋_GB2312" w:hAnsi="宋体" w:eastAsia="仿宋_GB2312"/>
          <w:sz w:val="28"/>
          <w:szCs w:val="28"/>
          <w:lang w:val="en-US" w:eastAsia="zh-CN"/>
        </w:rPr>
        <w:t>:</w:t>
      </w:r>
      <w:r>
        <w:rPr>
          <w:rFonts w:hint="eastAsia" w:ascii="仿宋_GB2312" w:hAnsi="宋体" w:eastAsia="仿宋_GB2312"/>
          <w:sz w:val="28"/>
          <w:szCs w:val="28"/>
        </w:rPr>
        <w:t>构件式、点支式、铝单板</w:t>
      </w:r>
    </w:p>
    <w:p w14:paraId="3F0C8D7A">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幕墙最大高度</w:t>
      </w:r>
      <w:r>
        <w:rPr>
          <w:rFonts w:hint="eastAsia" w:ascii="仿宋_GB2312" w:hAnsi="宋体" w:eastAsia="仿宋_GB2312"/>
          <w:sz w:val="28"/>
          <w:szCs w:val="28"/>
          <w:lang w:val="en-US" w:eastAsia="zh-CN"/>
        </w:rPr>
        <w:t>:</w:t>
      </w:r>
      <w:r>
        <w:rPr>
          <w:rFonts w:hint="eastAsia" w:ascii="仿宋_GB2312" w:hAnsi="宋体" w:eastAsia="仿宋_GB2312"/>
          <w:sz w:val="28"/>
          <w:szCs w:val="28"/>
        </w:rPr>
        <w:t>36.00m</w:t>
      </w:r>
    </w:p>
    <w:p w14:paraId="3C249F2F">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竣工时间</w:t>
      </w:r>
      <w:r>
        <w:rPr>
          <w:rFonts w:hint="eastAsia" w:ascii="仿宋_GB2312" w:hAnsi="宋体" w:eastAsia="仿宋_GB2312"/>
          <w:sz w:val="28"/>
          <w:szCs w:val="28"/>
          <w:lang w:val="en-US" w:eastAsia="zh-CN"/>
        </w:rPr>
        <w:t>:</w:t>
      </w:r>
      <w:r>
        <w:rPr>
          <w:rFonts w:hint="eastAsia" w:ascii="仿宋_GB2312" w:hAnsi="宋体" w:eastAsia="仿宋_GB2312"/>
          <w:sz w:val="28"/>
          <w:szCs w:val="28"/>
        </w:rPr>
        <w:t>2019年12月27日</w:t>
      </w:r>
    </w:p>
    <w:p w14:paraId="26EFA21D">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单位全称</w:t>
      </w:r>
      <w:r>
        <w:rPr>
          <w:rFonts w:hint="eastAsia" w:ascii="仿宋_GB2312" w:hAnsi="宋体" w:eastAsia="仿宋_GB2312"/>
          <w:sz w:val="28"/>
          <w:szCs w:val="28"/>
          <w:lang w:eastAsia="zh-CN"/>
        </w:rPr>
        <w:t>：</w:t>
      </w:r>
      <w:r>
        <w:rPr>
          <w:rFonts w:hint="eastAsia" w:ascii="仿宋_GB2312" w:hAnsi="宋体" w:eastAsia="仿宋_GB2312"/>
          <w:sz w:val="28"/>
          <w:szCs w:val="28"/>
        </w:rPr>
        <w:t>深圳书城龙华城实业有限公司</w:t>
      </w:r>
    </w:p>
    <w:p w14:paraId="338444BF">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建筑用途</w:t>
      </w:r>
      <w:r>
        <w:rPr>
          <w:rFonts w:hint="eastAsia" w:ascii="仿宋_GB2312" w:hAnsi="宋体" w:eastAsia="仿宋_GB2312"/>
          <w:sz w:val="28"/>
          <w:szCs w:val="28"/>
          <w:lang w:eastAsia="zh-CN"/>
        </w:rPr>
        <w:t>：</w:t>
      </w:r>
      <w:r>
        <w:rPr>
          <w:rFonts w:hint="eastAsia" w:ascii="仿宋_GB2312" w:hAnsi="宋体" w:eastAsia="仿宋_GB2312"/>
          <w:sz w:val="28"/>
          <w:szCs w:val="28"/>
        </w:rPr>
        <w:t>商业文化教育</w:t>
      </w:r>
    </w:p>
    <w:p w14:paraId="17D668B3">
      <w:pPr>
        <w:spacing w:line="240" w:lineRule="auto"/>
        <w:ind w:firstLine="0" w:firstLineChars="0"/>
        <w:jc w:val="left"/>
        <w:rPr>
          <w:rFonts w:hint="eastAsia" w:ascii="黑体" w:hAnsi="黑体" w:eastAsia="黑体" w:cs="黑体"/>
          <w:sz w:val="28"/>
          <w:szCs w:val="28"/>
        </w:rPr>
      </w:pPr>
      <w:r>
        <w:rPr>
          <w:rFonts w:hint="eastAsia" w:ascii="黑体" w:hAnsi="黑体" w:eastAsia="黑体" w:cs="黑体"/>
          <w:sz w:val="28"/>
          <w:szCs w:val="28"/>
        </w:rPr>
        <w:t>二、检查内容及需求清单</w:t>
      </w:r>
    </w:p>
    <w:p w14:paraId="6F82465F">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hAnsi="宋体" w:eastAsia="仿宋_GB2312"/>
          <w:sz w:val="28"/>
          <w:szCs w:val="28"/>
          <w:lang w:val="en-US" w:eastAsia="zh-CN"/>
        </w:rPr>
        <w:t>.</w:t>
      </w:r>
      <w:r>
        <w:rPr>
          <w:rFonts w:hint="eastAsia" w:ascii="仿宋_GB2312" w:hAnsi="宋体" w:eastAsia="仿宋_GB2312"/>
          <w:sz w:val="28"/>
          <w:szCs w:val="28"/>
        </w:rPr>
        <w:t>资料检查</w:t>
      </w:r>
    </w:p>
    <w:p w14:paraId="45F2411E">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（定期检查）</w:t>
      </w:r>
      <w:r>
        <w:rPr>
          <w:rFonts w:hint="eastAsia" w:ascii="仿宋_GB2312" w:hAnsi="宋体" w:eastAsia="仿宋_GB2312"/>
          <w:sz w:val="28"/>
          <w:szCs w:val="28"/>
        </w:rPr>
        <w:tab/>
      </w:r>
      <w:r>
        <w:rPr>
          <w:rFonts w:hint="eastAsia" w:ascii="仿宋_GB2312" w:hAnsi="宋体" w:eastAsia="仿宋_GB2312"/>
          <w:sz w:val="28"/>
          <w:szCs w:val="28"/>
        </w:rPr>
        <w:t>技术资料检查</w:t>
      </w:r>
      <w:r>
        <w:rPr>
          <w:rFonts w:hint="eastAsia" w:ascii="仿宋_GB2312" w:hAnsi="宋体" w:eastAsia="仿宋_GB2312"/>
          <w:sz w:val="28"/>
          <w:szCs w:val="28"/>
        </w:rPr>
        <w:tab/>
      </w:r>
      <w:r>
        <w:rPr>
          <w:rFonts w:hint="eastAsia" w:ascii="仿宋_GB2312" w:hAnsi="宋体" w:eastAsia="仿宋_GB2312"/>
          <w:sz w:val="28"/>
          <w:szCs w:val="28"/>
        </w:rPr>
        <w:t>建筑幕墙竣工图、结构计算书、使用维护说明书、预拉力张拉施工记录、物理性能检测报告、幕墙主要材料质量证明等</w:t>
      </w:r>
      <w:r>
        <w:rPr>
          <w:rFonts w:hint="eastAsia" w:ascii="仿宋_GB2312" w:hAnsi="宋体" w:eastAsia="仿宋_GB2312"/>
          <w:sz w:val="28"/>
          <w:szCs w:val="28"/>
        </w:rPr>
        <w:tab/>
      </w:r>
      <w:r>
        <w:rPr>
          <w:rFonts w:hint="eastAsia" w:ascii="仿宋_GB2312" w:hAnsi="宋体" w:eastAsia="仿宋_GB2312"/>
          <w:sz w:val="28"/>
          <w:szCs w:val="28"/>
        </w:rPr>
        <w:t>1项</w:t>
      </w:r>
    </w:p>
    <w:p w14:paraId="7CFC1F63">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2</w:t>
      </w:r>
      <w:r>
        <w:rPr>
          <w:rFonts w:hint="eastAsia" w:ascii="仿宋_GB2312" w:hAnsi="宋体" w:eastAsia="仿宋_GB2312"/>
          <w:sz w:val="28"/>
          <w:szCs w:val="28"/>
          <w:lang w:val="en-US" w:eastAsia="zh-CN"/>
        </w:rPr>
        <w:t>.</w:t>
      </w:r>
      <w:r>
        <w:rPr>
          <w:rFonts w:hint="eastAsia" w:ascii="仿宋_GB2312" w:hAnsi="宋体" w:eastAsia="仿宋_GB2312"/>
          <w:sz w:val="28"/>
          <w:szCs w:val="28"/>
        </w:rPr>
        <w:t>资料检查</w:t>
      </w:r>
    </w:p>
    <w:p w14:paraId="52F18BFF">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（定期检查）</w:t>
      </w:r>
      <w:r>
        <w:rPr>
          <w:rFonts w:hint="eastAsia" w:ascii="仿宋_GB2312" w:hAnsi="宋体" w:eastAsia="仿宋_GB2312"/>
          <w:sz w:val="28"/>
          <w:szCs w:val="28"/>
        </w:rPr>
        <w:tab/>
      </w:r>
      <w:r>
        <w:rPr>
          <w:rFonts w:hint="eastAsia" w:ascii="仿宋_GB2312" w:hAnsi="宋体" w:eastAsia="仿宋_GB2312"/>
          <w:sz w:val="28"/>
          <w:szCs w:val="28"/>
        </w:rPr>
        <w:t>管理资料检查</w:t>
      </w:r>
      <w:r>
        <w:rPr>
          <w:rFonts w:hint="eastAsia" w:ascii="仿宋_GB2312" w:hAnsi="宋体" w:eastAsia="仿宋_GB2312"/>
          <w:sz w:val="28"/>
          <w:szCs w:val="28"/>
        </w:rPr>
        <w:tab/>
      </w:r>
      <w:r>
        <w:rPr>
          <w:rFonts w:hint="eastAsia" w:ascii="仿宋_GB2312" w:hAnsi="宋体" w:eastAsia="仿宋_GB2312"/>
          <w:sz w:val="28"/>
          <w:szCs w:val="28"/>
        </w:rPr>
        <w:t>既有建筑幕墙基本概况表、材料登记表、安全维护管理制度、安全检查计划、日常报修及处理记录、例行及定期安全检查及整改记录等</w:t>
      </w:r>
      <w:r>
        <w:rPr>
          <w:rFonts w:hint="eastAsia" w:ascii="仿宋_GB2312" w:hAnsi="宋体" w:eastAsia="仿宋_GB2312"/>
          <w:sz w:val="28"/>
          <w:szCs w:val="28"/>
        </w:rPr>
        <w:tab/>
      </w:r>
      <w:r>
        <w:rPr>
          <w:rFonts w:hint="eastAsia" w:ascii="仿宋_GB2312" w:hAnsi="宋体" w:eastAsia="仿宋_GB2312"/>
          <w:sz w:val="28"/>
          <w:szCs w:val="28"/>
        </w:rPr>
        <w:t>1项</w:t>
      </w:r>
    </w:p>
    <w:p w14:paraId="6B8EFFA0">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3</w:t>
      </w:r>
      <w:r>
        <w:rPr>
          <w:rFonts w:hint="eastAsia" w:ascii="仿宋_GB2312" w:hAnsi="宋体" w:eastAsia="仿宋_GB2312"/>
          <w:sz w:val="28"/>
          <w:szCs w:val="28"/>
          <w:lang w:val="en-US" w:eastAsia="zh-CN"/>
        </w:rPr>
        <w:t>.</w:t>
      </w:r>
      <w:r>
        <w:rPr>
          <w:rFonts w:hint="eastAsia" w:ascii="仿宋_GB2312" w:hAnsi="宋体" w:eastAsia="仿宋_GB2312"/>
          <w:sz w:val="28"/>
          <w:szCs w:val="28"/>
        </w:rPr>
        <w:t>现场检查</w:t>
      </w:r>
    </w:p>
    <w:p w14:paraId="70E7CDDA">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（定期和专项检查）</w:t>
      </w:r>
      <w:r>
        <w:rPr>
          <w:rFonts w:hint="eastAsia" w:ascii="仿宋_GB2312" w:hAnsi="宋体" w:eastAsia="仿宋_GB2312"/>
          <w:sz w:val="28"/>
          <w:szCs w:val="28"/>
        </w:rPr>
        <w:tab/>
      </w:r>
      <w:r>
        <w:rPr>
          <w:rFonts w:hint="eastAsia" w:ascii="仿宋_GB2312" w:hAnsi="宋体" w:eastAsia="仿宋_GB2312"/>
          <w:sz w:val="28"/>
          <w:szCs w:val="28"/>
        </w:rPr>
        <w:t>幕墙外立面检查</w:t>
      </w:r>
      <w:r>
        <w:rPr>
          <w:rFonts w:hint="eastAsia" w:ascii="仿宋_GB2312" w:hAnsi="宋体" w:eastAsia="仿宋_GB2312"/>
          <w:sz w:val="28"/>
          <w:szCs w:val="28"/>
        </w:rPr>
        <w:tab/>
      </w:r>
      <w:r>
        <w:rPr>
          <w:rFonts w:hint="eastAsia" w:ascii="仿宋_GB2312" w:hAnsi="宋体" w:eastAsia="仿宋_GB2312"/>
          <w:sz w:val="28"/>
          <w:szCs w:val="28"/>
        </w:rPr>
        <w:t>幕墙面板开裂、破损、松动等情况；室外构件松动、锈蚀、损坏等情况；开启窗五金件损坏、掉角、脱钩等情况；密封胶老化、开裂、脱粘等情况</w:t>
      </w:r>
      <w:r>
        <w:rPr>
          <w:rFonts w:hint="eastAsia" w:ascii="仿宋_GB2312" w:hAnsi="宋体" w:eastAsia="仿宋_GB2312"/>
          <w:sz w:val="28"/>
          <w:szCs w:val="28"/>
        </w:rPr>
        <w:tab/>
      </w:r>
      <w:r>
        <w:rPr>
          <w:rFonts w:hint="eastAsia" w:ascii="仿宋_GB2312" w:hAnsi="宋体" w:eastAsia="仿宋_GB2312"/>
          <w:sz w:val="28"/>
          <w:szCs w:val="28"/>
        </w:rPr>
        <w:t>400处</w:t>
      </w:r>
    </w:p>
    <w:p w14:paraId="6B530F82">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4</w:t>
      </w:r>
      <w:r>
        <w:rPr>
          <w:rFonts w:hint="eastAsia" w:ascii="仿宋_GB2312" w:hAnsi="宋体" w:eastAsia="仿宋_GB2312"/>
          <w:sz w:val="28"/>
          <w:szCs w:val="28"/>
          <w:lang w:val="en-US" w:eastAsia="zh-CN"/>
        </w:rPr>
        <w:t>.</w:t>
      </w:r>
      <w:r>
        <w:rPr>
          <w:rFonts w:hint="eastAsia" w:ascii="仿宋_GB2312" w:hAnsi="宋体" w:eastAsia="仿宋_GB2312"/>
          <w:sz w:val="28"/>
          <w:szCs w:val="28"/>
        </w:rPr>
        <w:t>现场检查</w:t>
      </w:r>
    </w:p>
    <w:p w14:paraId="6F169EEC">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（定期和专项检查）</w:t>
      </w:r>
      <w:r>
        <w:rPr>
          <w:rFonts w:hint="eastAsia" w:ascii="仿宋_GB2312" w:hAnsi="宋体" w:eastAsia="仿宋_GB2312"/>
          <w:sz w:val="28"/>
          <w:szCs w:val="28"/>
        </w:rPr>
        <w:tab/>
      </w:r>
      <w:r>
        <w:rPr>
          <w:rFonts w:hint="eastAsia" w:ascii="仿宋_GB2312" w:hAnsi="宋体" w:eastAsia="仿宋_GB2312"/>
          <w:sz w:val="28"/>
          <w:szCs w:val="28"/>
        </w:rPr>
        <w:t>幕墙封闭层检查</w:t>
      </w:r>
      <w:r>
        <w:rPr>
          <w:rFonts w:hint="eastAsia" w:ascii="仿宋_GB2312" w:hAnsi="宋体" w:eastAsia="仿宋_GB2312"/>
          <w:sz w:val="28"/>
          <w:szCs w:val="28"/>
        </w:rPr>
        <w:tab/>
      </w:r>
      <w:r>
        <w:rPr>
          <w:rFonts w:hint="eastAsia" w:ascii="仿宋_GB2312" w:hAnsi="宋体" w:eastAsia="仿宋_GB2312"/>
          <w:sz w:val="28"/>
          <w:szCs w:val="28"/>
        </w:rPr>
        <w:t>检查面板的固定情况；扣盖、压块等布置及固定情况；骨架连接及锈蚀情况等</w:t>
      </w:r>
      <w:r>
        <w:rPr>
          <w:rFonts w:hint="eastAsia" w:ascii="仿宋_GB2312" w:hAnsi="宋体" w:eastAsia="仿宋_GB2312"/>
          <w:sz w:val="28"/>
          <w:szCs w:val="28"/>
        </w:rPr>
        <w:tab/>
      </w:r>
      <w:r>
        <w:rPr>
          <w:rFonts w:hint="eastAsia" w:ascii="仿宋_GB2312" w:hAnsi="宋体" w:eastAsia="仿宋_GB2312"/>
          <w:sz w:val="28"/>
          <w:szCs w:val="28"/>
        </w:rPr>
        <w:t>15处</w:t>
      </w:r>
    </w:p>
    <w:p w14:paraId="1051FD20">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5</w:t>
      </w:r>
      <w:r>
        <w:rPr>
          <w:rFonts w:hint="eastAsia" w:ascii="仿宋_GB2312" w:hAnsi="宋体" w:eastAsia="仿宋_GB2312"/>
          <w:sz w:val="28"/>
          <w:szCs w:val="28"/>
          <w:lang w:val="en-US" w:eastAsia="zh-CN"/>
        </w:rPr>
        <w:t>.</w:t>
      </w:r>
      <w:r>
        <w:rPr>
          <w:rFonts w:hint="eastAsia" w:ascii="仿宋_GB2312" w:hAnsi="宋体" w:eastAsia="仿宋_GB2312"/>
          <w:sz w:val="28"/>
          <w:szCs w:val="28"/>
        </w:rPr>
        <w:t>材料检测</w:t>
      </w:r>
    </w:p>
    <w:p w14:paraId="67D266C9">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（专项检查）</w:t>
      </w:r>
      <w:r>
        <w:rPr>
          <w:rFonts w:hint="eastAsia" w:ascii="仿宋_GB2312" w:hAnsi="宋体" w:eastAsia="仿宋_GB2312"/>
          <w:sz w:val="28"/>
          <w:szCs w:val="28"/>
        </w:rPr>
        <w:tab/>
      </w:r>
      <w:r>
        <w:rPr>
          <w:rFonts w:hint="eastAsia" w:ascii="仿宋_GB2312" w:hAnsi="宋体" w:eastAsia="仿宋_GB2312"/>
          <w:sz w:val="28"/>
          <w:szCs w:val="28"/>
        </w:rPr>
        <w:t>硅酮密封胶检测</w:t>
      </w:r>
      <w:r>
        <w:rPr>
          <w:rFonts w:hint="eastAsia" w:ascii="仿宋_GB2312" w:hAnsi="宋体" w:eastAsia="仿宋_GB2312"/>
          <w:sz w:val="28"/>
          <w:szCs w:val="28"/>
        </w:rPr>
        <w:tab/>
      </w:r>
      <w:r>
        <w:rPr>
          <w:rFonts w:hint="eastAsia" w:ascii="仿宋_GB2312" w:hAnsi="宋体" w:eastAsia="仿宋_GB2312"/>
          <w:sz w:val="28"/>
          <w:szCs w:val="28"/>
        </w:rPr>
        <w:t>邵氏硬度测试、拉伸粘接强度测试、最大伸长率测试、粘结破坏面积百分比测试、结构胶剥离测试</w:t>
      </w:r>
      <w:r>
        <w:rPr>
          <w:rFonts w:hint="eastAsia" w:ascii="仿宋_GB2312" w:hAnsi="宋体" w:eastAsia="仿宋_GB2312"/>
          <w:sz w:val="28"/>
          <w:szCs w:val="28"/>
        </w:rPr>
        <w:tab/>
      </w:r>
      <w:r>
        <w:rPr>
          <w:rFonts w:hint="eastAsia" w:ascii="仿宋_GB2312" w:hAnsi="宋体" w:eastAsia="仿宋_GB2312"/>
          <w:sz w:val="28"/>
          <w:szCs w:val="28"/>
        </w:rPr>
        <w:t>1组</w:t>
      </w:r>
    </w:p>
    <w:p w14:paraId="6D94A0F3">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三、服务标准及要求</w:t>
      </w:r>
    </w:p>
    <w:p w14:paraId="7CB39F9E">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1.资质要求：供应商应具备建筑幕墙检测相应资质，检测人员应具备相应专业资格。</w:t>
      </w:r>
    </w:p>
    <w:p w14:paraId="26A0923C">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2.检查依据：按照《深圳市既有建筑幕墙安全检查技术标准》（SJG43-2022）及国家现行相关标准规范实施检查。</w:t>
      </w:r>
    </w:p>
    <w:p w14:paraId="77FD8475">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3.检查单元划分及抽样：检查单元划分、评定规则和抽样数量按SJG43-2022第5.4条规定执行；无封闭外露的检查项目，子单元检查数量不少于该检查单元子单元总数的1%，且最少不少于8个；需拆除封闭层才能进行检查的项目，子单元检查数量不少于该检查单元子单元总数的0.3%，且最少不少于5个。</w:t>
      </w:r>
    </w:p>
    <w:p w14:paraId="75D4E27D">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4.成果要求：检查完成后出具深圳书城龙华城既有建筑幕墙检查评定报告；评定为a、b等级的子单元视为合格，评定为c等级的子单元视为不合格，b等级子单元应在评定报告中列出并给予说明。</w:t>
      </w:r>
    </w:p>
    <w:p w14:paraId="07973CF0">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5.工期要求：自合同签订之日起，现场检查及出具检查评定报告总计不超过36个工作日。</w:t>
      </w:r>
    </w:p>
    <w:p w14:paraId="4271D5D5">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6.报价要求：报价应包含现场检查费、人工费、安全措施费、税金（增值税专用发票）等全部费用。</w:t>
      </w:r>
    </w:p>
    <w:p w14:paraId="35376D6A">
      <w:pPr>
        <w:spacing w:line="240" w:lineRule="auto"/>
        <w:ind w:firstLine="0" w:firstLineChars="0"/>
        <w:jc w:val="left"/>
        <w:rPr>
          <w:rFonts w:hint="eastAsia" w:ascii="仿宋_GB2312" w:hAnsi="宋体" w:eastAsia="仿宋_GB2312"/>
          <w:sz w:val="28"/>
          <w:szCs w:val="28"/>
        </w:rPr>
      </w:pPr>
      <w:r>
        <w:rPr>
          <w:rFonts w:hint="eastAsia" w:ascii="仿宋_GB2312" w:hAnsi="宋体" w:eastAsia="仿宋_GB2312"/>
          <w:sz w:val="28"/>
          <w:szCs w:val="28"/>
        </w:rPr>
        <w:t>7.安全要求：检测人员进场须全程佩戴安全帽、反光衣、劳保鞋等防护装备；2m以上高处作业须设置安全设施、系好安全带；现场作业区域应设置警戒，防止高空坠物伤人。</w:t>
      </w:r>
    </w:p>
    <w:p w14:paraId="01D9DB00">
      <w:pPr>
        <w:spacing w:line="240" w:lineRule="auto"/>
        <w:ind w:firstLine="0" w:firstLineChars="0"/>
        <w:jc w:val="left"/>
        <w:rPr>
          <w:rFonts w:ascii="仿宋_GB2312" w:eastAsia="仿宋_GB2312"/>
          <w:bCs/>
          <w:sz w:val="28"/>
          <w:szCs w:val="28"/>
        </w:rPr>
      </w:pPr>
      <w:r>
        <w:rPr>
          <w:rFonts w:ascii="仿宋_GB2312" w:eastAsia="仿宋_GB2312"/>
          <w:bCs/>
          <w:sz w:val="28"/>
          <w:szCs w:val="28"/>
        </w:rPr>
        <w:br w:type="page"/>
      </w:r>
    </w:p>
    <w:p w14:paraId="1DB34DCB">
      <w:pPr>
        <w:widowControl w:val="0"/>
        <w:autoSpaceDE w:val="0"/>
        <w:autoSpaceDN w:val="0"/>
        <w:adjustRightInd w:val="0"/>
        <w:snapToGrid w:val="0"/>
        <w:spacing w:before="156" w:beforeLines="50" w:line="560" w:lineRule="exact"/>
        <w:ind w:firstLine="0" w:firstLineChars="0"/>
        <w:jc w:val="center"/>
        <w:outlineLvl w:val="0"/>
        <w:rPr>
          <w:rFonts w:hint="eastAsia" w:ascii="宋体" w:hAnsi="宋体"/>
          <w:bCs/>
          <w:sz w:val="44"/>
          <w:szCs w:val="44"/>
        </w:rPr>
      </w:pPr>
      <w:r>
        <w:rPr>
          <w:rFonts w:hint="eastAsia" w:ascii="宋体" w:hAnsi="宋体"/>
          <w:b/>
          <w:bCs/>
          <w:sz w:val="44"/>
          <w:szCs w:val="44"/>
        </w:rPr>
        <w:t>第五章 响应文件格式</w:t>
      </w:r>
    </w:p>
    <w:p w14:paraId="02BC2078">
      <w:pPr>
        <w:widowControl w:val="0"/>
        <w:autoSpaceDE w:val="0"/>
        <w:autoSpaceDN w:val="0"/>
        <w:adjustRightInd w:val="0"/>
        <w:snapToGrid w:val="0"/>
        <w:ind w:firstLine="0" w:firstLineChars="0"/>
        <w:jc w:val="center"/>
        <w:rPr>
          <w:rFonts w:ascii="仿宋_GB2312" w:eastAsia="仿宋_GB2312"/>
          <w:bCs/>
          <w:sz w:val="28"/>
          <w:szCs w:val="28"/>
        </w:rPr>
      </w:pPr>
    </w:p>
    <w:p w14:paraId="06365D29">
      <w:pPr>
        <w:pStyle w:val="40"/>
        <w:spacing w:line="560" w:lineRule="exact"/>
        <w:jc w:val="center"/>
        <w:rPr>
          <w:rStyle w:val="39"/>
        </w:rPr>
      </w:pPr>
      <w:r>
        <w:rPr>
          <w:rStyle w:val="39"/>
          <w:rFonts w:hint="eastAsia" w:ascii="Cambria" w:hAnsi="Cambria" w:cs="Times New Roman"/>
          <w:bCs/>
          <w:sz w:val="32"/>
          <w:szCs w:val="32"/>
        </w:rPr>
        <w:t>一、</w:t>
      </w:r>
      <w:r>
        <w:rPr>
          <w:rStyle w:val="39"/>
        </w:rPr>
        <w:t>供应商承诺书</w:t>
      </w:r>
    </w:p>
    <w:p w14:paraId="6EA09EE6">
      <w:pPr>
        <w:spacing w:line="520" w:lineRule="exact"/>
        <w:ind w:firstLine="0" w:firstLineChars="0"/>
        <w:rPr>
          <w:sz w:val="24"/>
          <w:szCs w:val="22"/>
        </w:rPr>
      </w:pPr>
      <w:r>
        <w:rPr>
          <w:rFonts w:hint="eastAsia"/>
          <w:sz w:val="24"/>
          <w:szCs w:val="22"/>
          <w:u w:val="single"/>
        </w:rPr>
        <w:t>深圳</w:t>
      </w:r>
      <w:r>
        <w:rPr>
          <w:rFonts w:hint="eastAsia"/>
          <w:sz w:val="24"/>
          <w:szCs w:val="22"/>
          <w:u w:val="single"/>
          <w:lang w:val="en-US" w:eastAsia="zh-CN"/>
        </w:rPr>
        <w:t>书城龙华城实业有限公司</w:t>
      </w:r>
      <w:r>
        <w:rPr>
          <w:rFonts w:hint="eastAsia"/>
          <w:sz w:val="24"/>
          <w:szCs w:val="22"/>
        </w:rPr>
        <w:t>：</w:t>
      </w:r>
    </w:p>
    <w:p w14:paraId="22FCC672">
      <w:pPr>
        <w:spacing w:line="520" w:lineRule="exact"/>
        <w:ind w:firstLine="480"/>
        <w:rPr>
          <w:rFonts w:hint="eastAsia" w:ascii="宋体" w:hAnsi="宋体"/>
          <w:sz w:val="24"/>
          <w:szCs w:val="22"/>
          <w:u w:val="single"/>
        </w:rPr>
      </w:pPr>
      <w:r>
        <w:rPr>
          <w:rFonts w:ascii="宋体" w:hAnsi="宋体"/>
          <w:sz w:val="24"/>
          <w:szCs w:val="22"/>
        </w:rPr>
        <w:t>1</w:t>
      </w:r>
      <w:r>
        <w:rPr>
          <w:rFonts w:hint="eastAsia" w:ascii="宋体" w:hAnsi="宋体"/>
          <w:sz w:val="24"/>
          <w:szCs w:val="22"/>
        </w:rPr>
        <w:t>、根据已收到的</w:t>
      </w:r>
      <w:r>
        <w:rPr>
          <w:rFonts w:hint="eastAsia"/>
          <w:sz w:val="24"/>
          <w:szCs w:val="22"/>
          <w:u w:val="single"/>
        </w:rPr>
        <w:t>深圳</w:t>
      </w:r>
      <w:r>
        <w:rPr>
          <w:rFonts w:hint="eastAsia"/>
          <w:sz w:val="24"/>
          <w:szCs w:val="22"/>
          <w:u w:val="single"/>
          <w:lang w:val="en-US" w:eastAsia="zh-CN"/>
        </w:rPr>
        <w:t>书城龙华城实业有限公司</w:t>
      </w:r>
      <w:r>
        <w:rPr>
          <w:rFonts w:hint="eastAsia" w:ascii="宋体" w:hAnsi="宋体"/>
          <w:sz w:val="24"/>
          <w:szCs w:val="22"/>
          <w:u w:val="single"/>
        </w:rPr>
        <w:t>【</w:t>
      </w:r>
      <w:r>
        <w:rPr>
          <w:rFonts w:hint="eastAsia" w:ascii="宋体" w:hAnsi="宋体"/>
          <w:sz w:val="24"/>
          <w:szCs w:val="22"/>
          <w:u w:val="single"/>
          <w:lang w:val="en-US" w:eastAsia="zh-CN"/>
        </w:rPr>
        <w:t>深圳书城龙华城2026年度幕墙检测项目</w:t>
      </w:r>
      <w:r>
        <w:rPr>
          <w:rFonts w:hint="eastAsia" w:ascii="宋体" w:hAnsi="宋体"/>
          <w:sz w:val="24"/>
          <w:szCs w:val="22"/>
          <w:u w:val="single"/>
        </w:rPr>
        <w:t>】</w:t>
      </w:r>
      <w:r>
        <w:rPr>
          <w:rFonts w:ascii="宋体" w:hAnsi="宋体"/>
          <w:sz w:val="24"/>
          <w:szCs w:val="22"/>
        </w:rPr>
        <w:t>的</w:t>
      </w:r>
      <w:r>
        <w:rPr>
          <w:rFonts w:hint="eastAsia" w:ascii="宋体" w:hAnsi="宋体"/>
          <w:sz w:val="24"/>
          <w:szCs w:val="22"/>
        </w:rPr>
        <w:t>采购文件</w:t>
      </w:r>
      <w:r>
        <w:rPr>
          <w:rFonts w:ascii="宋体" w:hAnsi="宋体"/>
          <w:sz w:val="24"/>
          <w:szCs w:val="22"/>
        </w:rPr>
        <w:t>，我</w:t>
      </w:r>
      <w:r>
        <w:rPr>
          <w:rFonts w:hint="eastAsia" w:ascii="宋体" w:hAnsi="宋体"/>
          <w:sz w:val="24"/>
          <w:szCs w:val="22"/>
        </w:rPr>
        <w:t>方在</w:t>
      </w:r>
      <w:r>
        <w:rPr>
          <w:rFonts w:ascii="宋体" w:hAnsi="宋体"/>
          <w:sz w:val="24"/>
          <w:szCs w:val="22"/>
        </w:rPr>
        <w:t>研究上述</w:t>
      </w:r>
      <w:r>
        <w:rPr>
          <w:rFonts w:hint="eastAsia" w:ascii="宋体" w:hAnsi="宋体"/>
          <w:sz w:val="24"/>
          <w:szCs w:val="22"/>
        </w:rPr>
        <w:t>采购</w:t>
      </w:r>
      <w:r>
        <w:rPr>
          <w:rFonts w:ascii="宋体" w:hAnsi="宋体"/>
          <w:sz w:val="24"/>
          <w:szCs w:val="22"/>
        </w:rPr>
        <w:t>文件的全部内容后，愿以</w:t>
      </w:r>
      <w:r>
        <w:rPr>
          <w:rFonts w:hint="eastAsia" w:ascii="宋体" w:hAnsi="宋体"/>
          <w:sz w:val="24"/>
          <w:szCs w:val="22"/>
        </w:rPr>
        <w:t>响应文件</w:t>
      </w:r>
      <w:r>
        <w:rPr>
          <w:rFonts w:ascii="宋体" w:hAnsi="宋体"/>
          <w:sz w:val="24"/>
          <w:szCs w:val="22"/>
        </w:rPr>
        <w:t>中的报价并按</w:t>
      </w:r>
      <w:r>
        <w:rPr>
          <w:rFonts w:hint="eastAsia" w:ascii="宋体" w:hAnsi="宋体"/>
          <w:sz w:val="24"/>
          <w:szCs w:val="22"/>
        </w:rPr>
        <w:t>采购文件</w:t>
      </w:r>
      <w:r>
        <w:rPr>
          <w:rFonts w:ascii="宋体" w:hAnsi="宋体"/>
          <w:sz w:val="24"/>
          <w:szCs w:val="22"/>
        </w:rPr>
        <w:t>要求</w:t>
      </w:r>
      <w:r>
        <w:rPr>
          <w:rFonts w:hint="eastAsia" w:ascii="宋体" w:hAnsi="宋体"/>
          <w:sz w:val="24"/>
          <w:szCs w:val="22"/>
        </w:rPr>
        <w:t>提供本项目服务，并按合同约定履行义务。</w:t>
      </w:r>
    </w:p>
    <w:p w14:paraId="5655D981">
      <w:pPr>
        <w:spacing w:line="520" w:lineRule="exact"/>
        <w:ind w:firstLine="480"/>
        <w:rPr>
          <w:rFonts w:hint="eastAsia" w:ascii="宋体" w:hAnsi="宋体"/>
          <w:sz w:val="24"/>
          <w:szCs w:val="22"/>
        </w:rPr>
      </w:pPr>
      <w:r>
        <w:rPr>
          <w:rFonts w:ascii="宋体" w:hAnsi="宋体"/>
          <w:sz w:val="24"/>
          <w:szCs w:val="22"/>
        </w:rPr>
        <w:t>2</w:t>
      </w:r>
      <w:r>
        <w:rPr>
          <w:rFonts w:hint="eastAsia" w:ascii="宋体" w:hAnsi="宋体"/>
          <w:sz w:val="24"/>
          <w:szCs w:val="22"/>
        </w:rPr>
        <w:t>、我方承诺除响应文件列出的偏差外，响应采购文件的全部要求。</w:t>
      </w:r>
    </w:p>
    <w:p w14:paraId="36861EC1">
      <w:pPr>
        <w:spacing w:line="520" w:lineRule="exact"/>
        <w:ind w:firstLine="480"/>
        <w:rPr>
          <w:rFonts w:hint="eastAsia" w:ascii="宋体" w:hAnsi="宋体"/>
          <w:sz w:val="24"/>
          <w:szCs w:val="22"/>
        </w:rPr>
      </w:pPr>
      <w:r>
        <w:rPr>
          <w:rFonts w:ascii="宋体" w:hAnsi="宋体"/>
          <w:sz w:val="24"/>
          <w:szCs w:val="22"/>
        </w:rPr>
        <w:t>3</w:t>
      </w:r>
      <w:r>
        <w:rPr>
          <w:rFonts w:hint="eastAsia" w:ascii="宋体" w:hAnsi="宋体"/>
          <w:sz w:val="24"/>
          <w:szCs w:val="22"/>
        </w:rPr>
        <w:t>、我方承诺在采购文件规定的响应文件有效期内不撤销响应文件，如在响应文件有效期内撤回响应文件，我方愿意承担采购文件规定的相应责任。</w:t>
      </w:r>
    </w:p>
    <w:p w14:paraId="52569360">
      <w:pPr>
        <w:spacing w:line="520" w:lineRule="exact"/>
        <w:ind w:firstLine="480"/>
        <w:rPr>
          <w:rFonts w:hint="eastAsia" w:ascii="宋体" w:hAnsi="宋体"/>
          <w:sz w:val="24"/>
          <w:szCs w:val="22"/>
        </w:rPr>
      </w:pPr>
      <w:r>
        <w:rPr>
          <w:rFonts w:ascii="宋体" w:hAnsi="宋体"/>
          <w:sz w:val="24"/>
          <w:szCs w:val="22"/>
        </w:rPr>
        <w:t>4</w:t>
      </w:r>
      <w:r>
        <w:rPr>
          <w:rFonts w:hint="eastAsia" w:ascii="宋体" w:hAnsi="宋体"/>
          <w:sz w:val="24"/>
          <w:szCs w:val="22"/>
        </w:rPr>
        <w:t>、如我方成交，我方承诺：</w:t>
      </w:r>
    </w:p>
    <w:p w14:paraId="5E60ABBB">
      <w:pPr>
        <w:spacing w:line="520" w:lineRule="exact"/>
        <w:ind w:firstLine="480"/>
        <w:rPr>
          <w:rFonts w:hint="eastAsia" w:ascii="宋体" w:hAnsi="宋体"/>
          <w:sz w:val="24"/>
          <w:szCs w:val="22"/>
        </w:rPr>
      </w:pPr>
      <w:r>
        <w:rPr>
          <w:rFonts w:hint="eastAsia" w:ascii="宋体" w:hAnsi="宋体"/>
          <w:sz w:val="24"/>
          <w:szCs w:val="22"/>
        </w:rPr>
        <w:t>（1）在收到成交通知书后，在成交通知书规定的期限内与你方签订合同。</w:t>
      </w:r>
    </w:p>
    <w:p w14:paraId="3DA90751">
      <w:pPr>
        <w:spacing w:line="520" w:lineRule="exact"/>
        <w:ind w:firstLine="480"/>
        <w:rPr>
          <w:rFonts w:hint="eastAsia" w:ascii="宋体" w:hAnsi="宋体"/>
          <w:sz w:val="24"/>
          <w:szCs w:val="22"/>
        </w:rPr>
      </w:pPr>
      <w:r>
        <w:rPr>
          <w:rFonts w:hint="eastAsia" w:ascii="宋体" w:hAnsi="宋体"/>
          <w:sz w:val="24"/>
          <w:szCs w:val="22"/>
        </w:rPr>
        <w:t>（2）在签订合同时不向你方提出附加条件。</w:t>
      </w:r>
    </w:p>
    <w:p w14:paraId="188A74DC">
      <w:pPr>
        <w:spacing w:line="520" w:lineRule="exact"/>
        <w:ind w:firstLine="480"/>
        <w:rPr>
          <w:rFonts w:hint="eastAsia" w:ascii="宋体" w:hAnsi="宋体"/>
          <w:sz w:val="24"/>
          <w:szCs w:val="22"/>
        </w:rPr>
      </w:pPr>
      <w:r>
        <w:rPr>
          <w:rFonts w:hint="eastAsia" w:ascii="宋体" w:hAnsi="宋体"/>
          <w:sz w:val="24"/>
          <w:szCs w:val="22"/>
        </w:rPr>
        <w:t>（3）按照采购文件要求递交履约保证金。</w:t>
      </w:r>
    </w:p>
    <w:p w14:paraId="12B1EBE0">
      <w:pPr>
        <w:spacing w:line="520" w:lineRule="exact"/>
        <w:ind w:firstLine="480"/>
        <w:rPr>
          <w:rFonts w:hint="eastAsia" w:ascii="宋体" w:hAnsi="宋体"/>
          <w:sz w:val="24"/>
          <w:szCs w:val="22"/>
        </w:rPr>
      </w:pPr>
      <w:r>
        <w:rPr>
          <w:rFonts w:hint="eastAsia" w:ascii="宋体" w:hAnsi="宋体"/>
          <w:sz w:val="24"/>
          <w:szCs w:val="22"/>
        </w:rPr>
        <w:t>（4）在合同约定的期限内完成合同规定的全部义务。</w:t>
      </w:r>
    </w:p>
    <w:p w14:paraId="4EB29C95">
      <w:pPr>
        <w:spacing w:line="520" w:lineRule="exact"/>
        <w:ind w:firstLine="480"/>
        <w:rPr>
          <w:rFonts w:hint="eastAsia" w:ascii="宋体" w:hAnsi="宋体"/>
          <w:sz w:val="24"/>
          <w:szCs w:val="22"/>
        </w:rPr>
      </w:pPr>
      <w:r>
        <w:rPr>
          <w:rFonts w:ascii="宋体" w:hAnsi="宋体"/>
          <w:sz w:val="24"/>
          <w:szCs w:val="22"/>
        </w:rPr>
        <w:t>5</w:t>
      </w:r>
      <w:r>
        <w:rPr>
          <w:rFonts w:hint="eastAsia" w:ascii="宋体" w:hAnsi="宋体"/>
          <w:sz w:val="24"/>
          <w:szCs w:val="22"/>
        </w:rPr>
        <w:t>、我方在此声明，所递交的响应文件及有关资料内容完整、真实、准确，如被证实我方的响应文件中存在虚假资料的，我方愿意接受任何不利后果。</w:t>
      </w:r>
    </w:p>
    <w:p w14:paraId="352DE06A">
      <w:pPr>
        <w:spacing w:line="520" w:lineRule="exact"/>
        <w:ind w:firstLine="480"/>
        <w:rPr>
          <w:rFonts w:hint="eastAsia" w:ascii="宋体" w:hAnsi="宋体"/>
          <w:sz w:val="24"/>
          <w:szCs w:val="22"/>
          <w:u w:val="single"/>
        </w:rPr>
      </w:pPr>
    </w:p>
    <w:p w14:paraId="3C0705A5">
      <w:pPr>
        <w:spacing w:line="520" w:lineRule="exact"/>
        <w:ind w:firstLine="3600" w:firstLineChars="1500"/>
        <w:rPr>
          <w:rFonts w:hint="eastAsia" w:ascii="宋体" w:hAnsi="宋体"/>
          <w:sz w:val="24"/>
          <w:szCs w:val="22"/>
        </w:rPr>
      </w:pPr>
      <w:r>
        <w:rPr>
          <w:rFonts w:hint="eastAsia" w:ascii="宋体" w:hAnsi="宋体"/>
          <w:sz w:val="24"/>
          <w:szCs w:val="22"/>
        </w:rPr>
        <w:t xml:space="preserve">供应商： </w:t>
      </w:r>
      <w:r>
        <w:rPr>
          <w:rFonts w:ascii="宋体" w:hAnsi="宋体"/>
          <w:sz w:val="24"/>
          <w:szCs w:val="22"/>
        </w:rPr>
        <w:t xml:space="preserve">        </w:t>
      </w:r>
      <w:r>
        <w:rPr>
          <w:rFonts w:hint="eastAsia" w:ascii="宋体" w:hAnsi="宋体"/>
          <w:sz w:val="24"/>
          <w:szCs w:val="22"/>
        </w:rPr>
        <w:t>（盖单位章）</w:t>
      </w:r>
    </w:p>
    <w:p w14:paraId="74705B30">
      <w:pPr>
        <w:spacing w:line="520" w:lineRule="exact"/>
        <w:ind w:firstLine="3600" w:firstLineChars="1500"/>
        <w:rPr>
          <w:rFonts w:hint="eastAsia" w:ascii="宋体" w:hAnsi="宋体"/>
          <w:sz w:val="24"/>
          <w:szCs w:val="22"/>
        </w:rPr>
      </w:pPr>
      <w:r>
        <w:rPr>
          <w:rFonts w:hint="eastAsia" w:ascii="宋体" w:hAnsi="宋体"/>
          <w:sz w:val="24"/>
          <w:szCs w:val="22"/>
        </w:rPr>
        <w:t>法定代表人/单位负责人/主要经营负责人</w:t>
      </w:r>
    </w:p>
    <w:p w14:paraId="15672EE2">
      <w:pPr>
        <w:spacing w:line="520" w:lineRule="exact"/>
        <w:ind w:firstLine="3600" w:firstLineChars="1500"/>
        <w:rPr>
          <w:rFonts w:hint="eastAsia" w:ascii="宋体" w:hAnsi="宋体"/>
          <w:sz w:val="24"/>
          <w:szCs w:val="22"/>
        </w:rPr>
      </w:pPr>
      <w:r>
        <w:rPr>
          <w:rFonts w:hint="eastAsia" w:ascii="宋体" w:hAnsi="宋体"/>
          <w:sz w:val="24"/>
          <w:szCs w:val="22"/>
        </w:rPr>
        <w:t>或其授权的代理人：（签字）</w:t>
      </w:r>
    </w:p>
    <w:p w14:paraId="327E640D">
      <w:pPr>
        <w:spacing w:line="520" w:lineRule="exact"/>
        <w:ind w:firstLine="3600" w:firstLineChars="1500"/>
        <w:rPr>
          <w:rFonts w:hint="eastAsia" w:ascii="宋体" w:hAnsi="宋体"/>
          <w:sz w:val="24"/>
          <w:szCs w:val="22"/>
        </w:rPr>
      </w:pPr>
      <w:r>
        <w:rPr>
          <w:rFonts w:hint="eastAsia" w:ascii="宋体" w:hAnsi="宋体"/>
          <w:sz w:val="24"/>
          <w:szCs w:val="22"/>
        </w:rPr>
        <w:t>住址：</w:t>
      </w:r>
    </w:p>
    <w:p w14:paraId="35D1194B">
      <w:pPr>
        <w:spacing w:line="520" w:lineRule="exact"/>
        <w:ind w:firstLine="3600" w:firstLineChars="1500"/>
        <w:rPr>
          <w:rFonts w:hint="eastAsia" w:ascii="宋体" w:hAnsi="宋体"/>
          <w:sz w:val="24"/>
          <w:szCs w:val="22"/>
        </w:rPr>
      </w:pPr>
      <w:r>
        <w:rPr>
          <w:rFonts w:hint="eastAsia" w:ascii="宋体" w:hAnsi="宋体"/>
          <w:sz w:val="24"/>
          <w:szCs w:val="22"/>
        </w:rPr>
        <w:t>电子邮箱：</w:t>
      </w:r>
    </w:p>
    <w:p w14:paraId="31C43288">
      <w:pPr>
        <w:spacing w:line="520" w:lineRule="exact"/>
        <w:ind w:firstLine="3600" w:firstLineChars="1500"/>
        <w:rPr>
          <w:rFonts w:hint="eastAsia" w:ascii="宋体" w:hAnsi="宋体"/>
          <w:sz w:val="24"/>
          <w:szCs w:val="22"/>
        </w:rPr>
      </w:pPr>
      <w:r>
        <w:rPr>
          <w:rFonts w:hint="eastAsia" w:ascii="宋体" w:hAnsi="宋体"/>
          <w:sz w:val="24"/>
          <w:szCs w:val="22"/>
        </w:rPr>
        <w:t>日期：</w:t>
      </w:r>
      <w:r>
        <w:rPr>
          <w:rFonts w:ascii="宋体" w:hAnsi="宋体"/>
          <w:sz w:val="24"/>
          <w:szCs w:val="22"/>
        </w:rPr>
        <w:t xml:space="preserve">       年     月    日          </w:t>
      </w:r>
    </w:p>
    <w:p w14:paraId="4ED34E8B">
      <w:pPr>
        <w:widowControl w:val="0"/>
        <w:autoSpaceDE w:val="0"/>
        <w:autoSpaceDN w:val="0"/>
        <w:adjustRightInd w:val="0"/>
        <w:snapToGrid w:val="0"/>
        <w:ind w:firstLine="0" w:firstLineChars="0"/>
        <w:jc w:val="left"/>
        <w:rPr>
          <w:rFonts w:hint="eastAsia" w:ascii="黑体" w:hAnsi="黑体" w:eastAsia="黑体" w:cs="黑体"/>
          <w:bCs/>
          <w:sz w:val="28"/>
          <w:szCs w:val="28"/>
        </w:rPr>
      </w:pPr>
      <w:r>
        <w:rPr>
          <w:rFonts w:ascii="仿宋_GB2312" w:eastAsia="仿宋_GB2312"/>
          <w:bCs/>
          <w:sz w:val="28"/>
          <w:szCs w:val="28"/>
        </w:rPr>
        <w:br w:type="page"/>
      </w:r>
      <w:r>
        <w:rPr>
          <w:rFonts w:hint="eastAsia" w:ascii="黑体" w:hAnsi="黑体" w:eastAsia="黑体" w:cs="黑体"/>
          <w:bCs/>
          <w:sz w:val="28"/>
          <w:szCs w:val="28"/>
        </w:rPr>
        <w:t>二、法定代表人/单位负责人资格证明书（仅供参考）</w:t>
      </w:r>
    </w:p>
    <w:p w14:paraId="1B78FABF">
      <w:pPr>
        <w:widowControl w:val="0"/>
        <w:autoSpaceDE w:val="0"/>
        <w:autoSpaceDN w:val="0"/>
        <w:adjustRightInd w:val="0"/>
        <w:snapToGrid w:val="0"/>
        <w:ind w:firstLine="0" w:firstLineChars="0"/>
        <w:jc w:val="left"/>
        <w:rPr>
          <w:rFonts w:hint="eastAsia" w:ascii="宋体" w:hAnsi="宋体"/>
          <w:szCs w:val="21"/>
        </w:rPr>
      </w:pPr>
    </w:p>
    <w:p w14:paraId="0B383979">
      <w:pPr>
        <w:widowControl w:val="0"/>
        <w:autoSpaceDE w:val="0"/>
        <w:autoSpaceDN w:val="0"/>
        <w:adjustRightInd w:val="0"/>
        <w:snapToGrid w:val="0"/>
        <w:ind w:firstLine="0" w:firstLineChars="0"/>
        <w:jc w:val="center"/>
        <w:rPr>
          <w:rFonts w:hint="eastAsia" w:ascii="宋体" w:hAnsi="宋体"/>
          <w:b/>
          <w:sz w:val="32"/>
          <w:szCs w:val="32"/>
        </w:rPr>
      </w:pPr>
      <w:bookmarkStart w:id="10" w:name="_Hlk532142471"/>
      <w:r>
        <w:rPr>
          <w:rFonts w:hint="eastAsia" w:ascii="宋体" w:hAnsi="宋体"/>
          <w:b/>
          <w:sz w:val="32"/>
          <w:szCs w:val="32"/>
        </w:rPr>
        <w:t>法定代表人/单位负责人资格证明书</w:t>
      </w:r>
    </w:p>
    <w:p w14:paraId="07018065">
      <w:pPr>
        <w:widowControl w:val="0"/>
        <w:autoSpaceDE w:val="0"/>
        <w:autoSpaceDN w:val="0"/>
        <w:adjustRightInd w:val="0"/>
        <w:snapToGrid w:val="0"/>
        <w:ind w:firstLine="0" w:firstLineChars="0"/>
        <w:jc w:val="left"/>
        <w:rPr>
          <w:rFonts w:hint="eastAsia" w:ascii="宋体" w:hAnsi="宋体"/>
          <w:szCs w:val="21"/>
        </w:rPr>
      </w:pPr>
    </w:p>
    <w:p w14:paraId="5FA76753">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供应商名称：</w:t>
      </w:r>
      <w:r>
        <w:rPr>
          <w:rFonts w:hint="eastAsia" w:ascii="宋体" w:hAnsi="宋体"/>
          <w:szCs w:val="21"/>
          <w:u w:val="single"/>
        </w:rPr>
        <w:t xml:space="preserve">                          </w:t>
      </w:r>
    </w:p>
    <w:p w14:paraId="3433C3AE">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单位性质：</w:t>
      </w:r>
      <w:r>
        <w:rPr>
          <w:rFonts w:hint="eastAsia" w:ascii="宋体" w:hAnsi="宋体"/>
          <w:szCs w:val="21"/>
          <w:u w:val="single"/>
        </w:rPr>
        <w:t xml:space="preserve">                            </w:t>
      </w:r>
    </w:p>
    <w:p w14:paraId="40E6AC99">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地址：</w:t>
      </w:r>
      <w:r>
        <w:rPr>
          <w:rFonts w:hint="eastAsia" w:ascii="宋体" w:hAnsi="宋体"/>
          <w:szCs w:val="21"/>
          <w:u w:val="single"/>
        </w:rPr>
        <w:t xml:space="preserve">                                </w:t>
      </w:r>
    </w:p>
    <w:p w14:paraId="6C7840D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C5D9C4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经营期限：</w:t>
      </w:r>
      <w:r>
        <w:rPr>
          <w:rFonts w:hint="eastAsia" w:ascii="宋体" w:hAnsi="宋体"/>
          <w:szCs w:val="21"/>
          <w:u w:val="single"/>
        </w:rPr>
        <w:t xml:space="preserve">                            </w:t>
      </w:r>
    </w:p>
    <w:p w14:paraId="0E422864">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姓名：</w:t>
      </w:r>
      <w:r>
        <w:rPr>
          <w:rFonts w:hint="eastAsia" w:ascii="宋体" w:hAnsi="宋体"/>
          <w:szCs w:val="21"/>
          <w:u w:val="single"/>
        </w:rPr>
        <w:t xml:space="preserve">                                </w:t>
      </w:r>
    </w:p>
    <w:p w14:paraId="1B1445D1">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性别：</w:t>
      </w:r>
      <w:r>
        <w:rPr>
          <w:rFonts w:hint="eastAsia" w:ascii="宋体" w:hAnsi="宋体"/>
          <w:szCs w:val="21"/>
          <w:u w:val="single"/>
        </w:rPr>
        <w:t xml:space="preserve">                                </w:t>
      </w:r>
    </w:p>
    <w:p w14:paraId="73C73352">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年龄：</w:t>
      </w:r>
      <w:r>
        <w:rPr>
          <w:rFonts w:hint="eastAsia" w:ascii="宋体" w:hAnsi="宋体"/>
          <w:szCs w:val="21"/>
          <w:u w:val="single"/>
        </w:rPr>
        <w:t xml:space="preserve">                                </w:t>
      </w:r>
    </w:p>
    <w:p w14:paraId="3C08CD2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职务：</w:t>
      </w:r>
      <w:r>
        <w:rPr>
          <w:rFonts w:hint="eastAsia" w:ascii="宋体" w:hAnsi="宋体"/>
          <w:szCs w:val="21"/>
          <w:u w:val="single"/>
        </w:rPr>
        <w:t xml:space="preserve">                                </w:t>
      </w:r>
    </w:p>
    <w:p w14:paraId="38B3D88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系</w:t>
      </w:r>
      <w:r>
        <w:rPr>
          <w:rFonts w:hint="eastAsia" w:ascii="宋体" w:hAnsi="宋体"/>
          <w:szCs w:val="21"/>
          <w:u w:val="single"/>
        </w:rPr>
        <w:t xml:space="preserve">   （供应商名称）  </w:t>
      </w:r>
      <w:r>
        <w:rPr>
          <w:rFonts w:hint="eastAsia" w:ascii="宋体" w:hAnsi="宋体"/>
          <w:szCs w:val="21"/>
        </w:rPr>
        <w:t>的法定代表人/单位负责人。</w:t>
      </w:r>
    </w:p>
    <w:p w14:paraId="668711E1">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特此证明。</w:t>
      </w:r>
    </w:p>
    <w:p w14:paraId="66C5C638">
      <w:pPr>
        <w:widowControl w:val="0"/>
        <w:autoSpaceDE w:val="0"/>
        <w:autoSpaceDN w:val="0"/>
        <w:adjustRightInd w:val="0"/>
        <w:snapToGrid w:val="0"/>
        <w:ind w:firstLine="0" w:firstLineChars="0"/>
        <w:jc w:val="left"/>
        <w:rPr>
          <w:rFonts w:hint="eastAsia" w:ascii="宋体" w:hAnsi="宋体"/>
          <w:bCs/>
          <w:szCs w:val="21"/>
        </w:rPr>
      </w:pPr>
    </w:p>
    <w:p w14:paraId="4C52383F">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供应商：</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0944A3EE">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951892D">
      <w:pPr>
        <w:widowControl w:val="0"/>
        <w:autoSpaceDE w:val="0"/>
        <w:autoSpaceDN w:val="0"/>
        <w:adjustRightInd w:val="0"/>
        <w:snapToGrid w:val="0"/>
        <w:ind w:firstLine="0" w:firstLineChars="0"/>
        <w:jc w:val="left"/>
        <w:rPr>
          <w:rFonts w:hint="eastAsia" w:ascii="宋体" w:hAnsi="宋体"/>
          <w:szCs w:val="21"/>
        </w:rPr>
      </w:pPr>
    </w:p>
    <w:p w14:paraId="3808412A">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2FB8BC7B">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1、如为法定代表人/单位负责人参加本次响应活动时，填写此表，则不需要填写“法定代表人/单位负责人授权委托书”；</w:t>
      </w:r>
    </w:p>
    <w:p w14:paraId="5D237474">
      <w:pPr>
        <w:widowControl w:val="0"/>
        <w:autoSpaceDE w:val="0"/>
        <w:autoSpaceDN w:val="0"/>
        <w:adjustRightInd w:val="0"/>
        <w:snapToGrid w:val="0"/>
        <w:ind w:firstLine="0" w:firstLineChars="0"/>
        <w:jc w:val="left"/>
        <w:rPr>
          <w:rFonts w:hint="eastAsia" w:ascii="宋体" w:hAnsi="宋体"/>
          <w:spacing w:val="-8"/>
          <w:szCs w:val="21"/>
        </w:rPr>
      </w:pPr>
      <w:r>
        <w:rPr>
          <w:rFonts w:hint="eastAsia" w:ascii="宋体" w:hAnsi="宋体"/>
          <w:szCs w:val="21"/>
        </w:rPr>
        <w:t>2、后附法定代表人/单位负责人身份证明扫描件</w:t>
      </w:r>
      <w:r>
        <w:rPr>
          <w:rFonts w:hint="eastAsia" w:ascii="宋体" w:hAnsi="宋体"/>
          <w:spacing w:val="-8"/>
          <w:szCs w:val="21"/>
        </w:rPr>
        <w:t>。</w:t>
      </w:r>
    </w:p>
    <w:p w14:paraId="343761B4">
      <w:pPr>
        <w:widowControl w:val="0"/>
        <w:autoSpaceDE w:val="0"/>
        <w:autoSpaceDN w:val="0"/>
        <w:adjustRightInd w:val="0"/>
        <w:snapToGrid w:val="0"/>
        <w:ind w:firstLine="0" w:firstLineChars="0"/>
        <w:jc w:val="left"/>
        <w:rPr>
          <w:rFonts w:hint="eastAsia" w:ascii="宋体" w:hAnsi="宋体"/>
          <w:szCs w:val="21"/>
        </w:rPr>
      </w:pPr>
    </w:p>
    <w:tbl>
      <w:tblPr>
        <w:tblStyle w:val="15"/>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49FA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tcPr>
          <w:p w14:paraId="4BAC0EE1">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身份证明扫描件</w:t>
            </w:r>
          </w:p>
        </w:tc>
        <w:tc>
          <w:tcPr>
            <w:tcW w:w="4290" w:type="dxa"/>
          </w:tcPr>
          <w:p w14:paraId="22C3BB6F">
            <w:pPr>
              <w:widowControl w:val="0"/>
              <w:autoSpaceDE w:val="0"/>
              <w:autoSpaceDN w:val="0"/>
              <w:adjustRightInd w:val="0"/>
              <w:snapToGrid w:val="0"/>
              <w:ind w:firstLine="0" w:firstLineChars="0"/>
              <w:rPr>
                <w:rFonts w:hint="eastAsia" w:ascii="宋体" w:hAnsi="宋体"/>
                <w:szCs w:val="21"/>
              </w:rPr>
            </w:pPr>
          </w:p>
        </w:tc>
      </w:tr>
    </w:tbl>
    <w:p w14:paraId="267B011B">
      <w:pPr>
        <w:widowControl w:val="0"/>
        <w:autoSpaceDE w:val="0"/>
        <w:autoSpaceDN w:val="0"/>
        <w:adjustRightInd w:val="0"/>
        <w:snapToGrid w:val="0"/>
        <w:ind w:firstLine="0" w:firstLineChars="0"/>
        <w:jc w:val="left"/>
        <w:rPr>
          <w:rFonts w:hint="eastAsia" w:ascii="黑体" w:hAnsi="黑体" w:eastAsia="黑体" w:cs="黑体"/>
          <w:bCs/>
          <w:sz w:val="28"/>
          <w:szCs w:val="28"/>
        </w:rPr>
      </w:pPr>
      <w:r>
        <w:rPr>
          <w:rFonts w:ascii="宋体" w:hAnsi="宋体"/>
          <w:b/>
          <w:szCs w:val="21"/>
        </w:rPr>
        <w:br w:type="page"/>
      </w:r>
      <w:r>
        <w:rPr>
          <w:rFonts w:hint="eastAsia" w:ascii="黑体" w:hAnsi="黑体" w:eastAsia="黑体" w:cs="黑体"/>
          <w:bCs/>
          <w:sz w:val="28"/>
          <w:szCs w:val="28"/>
        </w:rPr>
        <w:t>三、法定代表人/单位负责人授权委托书（仅供参考）</w:t>
      </w:r>
    </w:p>
    <w:p w14:paraId="57E62739">
      <w:pPr>
        <w:widowControl w:val="0"/>
        <w:autoSpaceDE w:val="0"/>
        <w:autoSpaceDN w:val="0"/>
        <w:adjustRightInd w:val="0"/>
        <w:snapToGrid w:val="0"/>
        <w:ind w:firstLine="0" w:firstLineChars="0"/>
        <w:jc w:val="left"/>
        <w:rPr>
          <w:rFonts w:hint="eastAsia" w:ascii="宋体" w:hAnsi="宋体"/>
          <w:b/>
          <w:szCs w:val="21"/>
        </w:rPr>
      </w:pPr>
    </w:p>
    <w:bookmarkEnd w:id="10"/>
    <w:p w14:paraId="337B9B50">
      <w:pPr>
        <w:widowControl w:val="0"/>
        <w:autoSpaceDE w:val="0"/>
        <w:autoSpaceDN w:val="0"/>
        <w:adjustRightInd w:val="0"/>
        <w:snapToGrid w:val="0"/>
        <w:ind w:firstLine="0" w:firstLineChars="0"/>
        <w:jc w:val="center"/>
        <w:rPr>
          <w:rFonts w:hint="eastAsia" w:ascii="宋体" w:hAnsi="宋体"/>
          <w:b/>
          <w:sz w:val="32"/>
          <w:szCs w:val="32"/>
        </w:rPr>
      </w:pPr>
      <w:r>
        <w:rPr>
          <w:rFonts w:hint="eastAsia" w:ascii="宋体" w:hAnsi="宋体"/>
          <w:b/>
          <w:sz w:val="32"/>
          <w:szCs w:val="32"/>
        </w:rPr>
        <w:t>法定代表人/单位负责人授权委托书</w:t>
      </w:r>
    </w:p>
    <w:p w14:paraId="28020B3B">
      <w:pPr>
        <w:widowControl w:val="0"/>
        <w:autoSpaceDE w:val="0"/>
        <w:autoSpaceDN w:val="0"/>
        <w:adjustRightInd w:val="0"/>
        <w:snapToGrid w:val="0"/>
        <w:ind w:firstLine="0" w:firstLineChars="0"/>
        <w:jc w:val="left"/>
        <w:rPr>
          <w:rFonts w:hint="eastAsia" w:ascii="宋体" w:hAnsi="宋体"/>
          <w:szCs w:val="21"/>
        </w:rPr>
      </w:pPr>
    </w:p>
    <w:p w14:paraId="71758EA1">
      <w:pPr>
        <w:widowControl w:val="0"/>
        <w:autoSpaceDE w:val="0"/>
        <w:autoSpaceDN w:val="0"/>
        <w:adjustRightInd w:val="0"/>
        <w:snapToGrid w:val="0"/>
        <w:ind w:firstLine="0" w:firstLineChars="0"/>
        <w:jc w:val="left"/>
        <w:rPr>
          <w:rFonts w:hint="eastAsia" w:ascii="宋体" w:hAnsi="宋体"/>
          <w:u w:val="single"/>
        </w:rPr>
      </w:pPr>
      <w:r>
        <w:rPr>
          <w:rFonts w:hint="eastAsia" w:ascii="宋体" w:hAnsi="宋体"/>
        </w:rPr>
        <w:t>致：</w:t>
      </w:r>
      <w:r>
        <w:rPr>
          <w:rFonts w:hint="eastAsia" w:ascii="宋体" w:hAnsi="宋体"/>
          <w:u w:val="single"/>
        </w:rPr>
        <w:t xml:space="preserve"> （采购人名称)  </w:t>
      </w:r>
    </w:p>
    <w:p w14:paraId="45ED992B">
      <w:pPr>
        <w:widowControl w:val="0"/>
        <w:autoSpaceDE w:val="0"/>
        <w:autoSpaceDN w:val="0"/>
        <w:adjustRightInd w:val="0"/>
        <w:snapToGrid w:val="0"/>
        <w:ind w:firstLine="0" w:firstLineChars="0"/>
        <w:jc w:val="left"/>
        <w:rPr>
          <w:rFonts w:hint="eastAsia" w:ascii="宋体" w:hAnsi="宋体"/>
          <w:szCs w:val="21"/>
        </w:rPr>
      </w:pPr>
    </w:p>
    <w:p w14:paraId="4719E90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本授权委托书宣告：</w:t>
      </w:r>
      <w:r>
        <w:rPr>
          <w:rFonts w:hint="eastAsia" w:ascii="宋体" w:hAnsi="宋体"/>
          <w:szCs w:val="21"/>
          <w:u w:val="single"/>
        </w:rPr>
        <w:t>（供应商全称）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以其法定代表人/单位负责人的身份，合法地代表本单位，授权</w:t>
      </w:r>
      <w:r>
        <w:rPr>
          <w:rFonts w:hint="eastAsia" w:ascii="宋体" w:hAnsi="宋体"/>
          <w:szCs w:val="21"/>
          <w:u w:val="single"/>
        </w:rPr>
        <w:t>（供应商全称）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为我单位授权代理人，该授权代理人有权在本项目响应活动中，以我单位的名义签署响应函和响应文件、与采购人协商、谈判、签订合同协议以及全权处理与此有关的一切事项，其法律后果由我单位承担。</w:t>
      </w:r>
    </w:p>
    <w:p w14:paraId="480C91CC">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委托期限：</w:t>
      </w:r>
      <w:r>
        <w:rPr>
          <w:rFonts w:hint="eastAsia" w:ascii="宋体" w:hAnsi="宋体"/>
          <w:szCs w:val="21"/>
          <w:u w:val="single"/>
        </w:rPr>
        <w:t xml:space="preserve">                                                                    </w:t>
      </w:r>
    </w:p>
    <w:p w14:paraId="25420F0F">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授权代理人无转委托权，特此委托。</w:t>
      </w:r>
    </w:p>
    <w:p w14:paraId="72488504">
      <w:pPr>
        <w:widowControl w:val="0"/>
        <w:autoSpaceDE w:val="0"/>
        <w:autoSpaceDN w:val="0"/>
        <w:adjustRightInd w:val="0"/>
        <w:snapToGrid w:val="0"/>
        <w:ind w:firstLine="0" w:firstLineChars="0"/>
        <w:jc w:val="left"/>
        <w:rPr>
          <w:rFonts w:hint="eastAsia" w:ascii="宋体" w:hAnsi="宋体"/>
          <w:szCs w:val="21"/>
        </w:rPr>
      </w:pPr>
    </w:p>
    <w:p w14:paraId="6323F119">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供应商：</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74E535A7">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法定代表人/单位负责人：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8484540">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7956C36">
      <w:pPr>
        <w:widowControl w:val="0"/>
        <w:autoSpaceDE w:val="0"/>
        <w:autoSpaceDN w:val="0"/>
        <w:adjustRightInd w:val="0"/>
        <w:snapToGrid w:val="0"/>
        <w:ind w:firstLine="0" w:firstLineChars="0"/>
        <w:jc w:val="left"/>
        <w:rPr>
          <w:rFonts w:hint="eastAsia" w:ascii="宋体" w:hAnsi="宋体"/>
          <w:szCs w:val="21"/>
        </w:rPr>
      </w:pPr>
    </w:p>
    <w:p w14:paraId="2A6523CB">
      <w:pPr>
        <w:widowControl w:val="0"/>
        <w:autoSpaceDE w:val="0"/>
        <w:autoSpaceDN w:val="0"/>
        <w:adjustRightInd w:val="0"/>
        <w:snapToGrid w:val="0"/>
        <w:ind w:firstLine="0" w:firstLineChars="0"/>
        <w:jc w:val="left"/>
        <w:rPr>
          <w:rFonts w:hint="eastAsia" w:ascii="宋体" w:hAnsi="宋体"/>
          <w:b/>
          <w:szCs w:val="21"/>
        </w:rPr>
      </w:pPr>
      <w:r>
        <w:rPr>
          <w:rFonts w:hint="eastAsia" w:ascii="宋体" w:hAnsi="宋体"/>
          <w:b/>
          <w:szCs w:val="21"/>
        </w:rPr>
        <w:t>注：</w:t>
      </w:r>
    </w:p>
    <w:p w14:paraId="051AE3DD">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1、如为法定代表人/单位负责人参加本次响应活动时，则不需要填写“法定代表人/单位负责人授权委托书”；</w:t>
      </w:r>
    </w:p>
    <w:p w14:paraId="73A442D7">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2、后附授权代理人身份证明扫描件。</w:t>
      </w:r>
    </w:p>
    <w:tbl>
      <w:tblPr>
        <w:tblStyle w:val="15"/>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096A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tcPr>
          <w:p w14:paraId="7FA51CBA">
            <w:pPr>
              <w:widowControl w:val="0"/>
              <w:autoSpaceDE w:val="0"/>
              <w:autoSpaceDN w:val="0"/>
              <w:adjustRightInd w:val="0"/>
              <w:snapToGrid w:val="0"/>
              <w:ind w:firstLine="0" w:firstLineChars="0"/>
              <w:rPr>
                <w:rFonts w:hint="eastAsia" w:ascii="宋体" w:hAnsi="宋体"/>
                <w:szCs w:val="21"/>
              </w:rPr>
            </w:pPr>
            <w:r>
              <w:rPr>
                <w:rFonts w:hint="eastAsia" w:ascii="宋体" w:hAnsi="宋体"/>
                <w:szCs w:val="21"/>
              </w:rPr>
              <w:t>身份证明扫描件</w:t>
            </w:r>
          </w:p>
        </w:tc>
        <w:tc>
          <w:tcPr>
            <w:tcW w:w="4290" w:type="dxa"/>
          </w:tcPr>
          <w:p w14:paraId="7C4BF7B0">
            <w:pPr>
              <w:widowControl w:val="0"/>
              <w:autoSpaceDE w:val="0"/>
              <w:autoSpaceDN w:val="0"/>
              <w:adjustRightInd w:val="0"/>
              <w:snapToGrid w:val="0"/>
              <w:ind w:firstLine="0" w:firstLineChars="0"/>
              <w:rPr>
                <w:rFonts w:hint="eastAsia" w:ascii="宋体" w:hAnsi="宋体"/>
                <w:szCs w:val="21"/>
              </w:rPr>
            </w:pPr>
          </w:p>
        </w:tc>
      </w:tr>
    </w:tbl>
    <w:p w14:paraId="4740FE95">
      <w:pPr>
        <w:spacing w:line="520" w:lineRule="exact"/>
        <w:ind w:firstLine="0" w:firstLineChars="0"/>
        <w:rPr>
          <w:rFonts w:hint="eastAsia" w:ascii="宋体" w:hAnsi="宋体"/>
          <w:b/>
          <w:bCs/>
          <w:sz w:val="24"/>
          <w:szCs w:val="22"/>
        </w:rPr>
      </w:pPr>
      <w:r>
        <w:rPr>
          <w:rFonts w:ascii="宋体" w:hAnsi="宋体"/>
        </w:rPr>
        <w:br w:type="page"/>
      </w:r>
    </w:p>
    <w:p w14:paraId="237379E4">
      <w:pPr>
        <w:widowControl w:val="0"/>
        <w:autoSpaceDE w:val="0"/>
        <w:autoSpaceDN w:val="0"/>
        <w:adjustRightInd w:val="0"/>
        <w:snapToGrid w:val="0"/>
        <w:ind w:firstLine="0" w:firstLineChars="0"/>
        <w:jc w:val="center"/>
        <w:rPr>
          <w:rFonts w:hint="eastAsia" w:ascii="黑体" w:hAnsi="黑体" w:eastAsia="黑体" w:cs="黑体"/>
          <w:bCs/>
          <w:sz w:val="28"/>
          <w:szCs w:val="28"/>
        </w:rPr>
      </w:pPr>
      <w:r>
        <w:rPr>
          <w:rFonts w:hint="eastAsia" w:ascii="黑体" w:hAnsi="黑体" w:eastAsia="黑体" w:cs="黑体"/>
          <w:bCs/>
          <w:sz w:val="28"/>
          <w:szCs w:val="28"/>
        </w:rPr>
        <w:t>四、供应商基本情况表</w:t>
      </w:r>
    </w:p>
    <w:p w14:paraId="2017D88D">
      <w:pPr>
        <w:widowControl w:val="0"/>
        <w:spacing w:line="240" w:lineRule="auto"/>
        <w:ind w:firstLine="0" w:firstLineChars="0"/>
        <w:jc w:val="left"/>
        <w:rPr>
          <w:rFonts w:hint="eastAsia" w:ascii="方正仿宋_GBK" w:hAnsi="方正仿宋_GBK" w:eastAsia="方正仿宋_GBK" w:cs="方正仿宋_GBK"/>
          <w:sz w:val="22"/>
          <w:szCs w:val="20"/>
        </w:rPr>
      </w:pPr>
      <w:r>
        <w:rPr>
          <w:rFonts w:hint="eastAsia" w:ascii="微软雅黑" w:hAnsi="微软雅黑" w:eastAsia="微软雅黑" w:cs="微软雅黑"/>
          <w:sz w:val="22"/>
          <w:szCs w:val="20"/>
        </w:rPr>
        <w:t>填表单位</w:t>
      </w:r>
      <w:r>
        <w:rPr>
          <w:rFonts w:hint="eastAsia" w:ascii="Malgun Gothic Semilight" w:hAnsi="Malgun Gothic Semilight" w:eastAsia="Malgun Gothic Semilight" w:cs="Malgun Gothic Semilight"/>
          <w:sz w:val="22"/>
          <w:szCs w:val="20"/>
        </w:rPr>
        <w:t>：（</w:t>
      </w:r>
      <w:r>
        <w:rPr>
          <w:rFonts w:hint="eastAsia" w:ascii="微软雅黑" w:hAnsi="微软雅黑" w:eastAsia="微软雅黑" w:cs="微软雅黑"/>
          <w:sz w:val="22"/>
          <w:szCs w:val="20"/>
        </w:rPr>
        <w:t>加盖单位公章</w:t>
      </w:r>
      <w:r>
        <w:rPr>
          <w:rFonts w:hint="eastAsia" w:ascii="Malgun Gothic Semilight" w:hAnsi="Malgun Gothic Semilight" w:eastAsia="Malgun Gothic Semilight" w:cs="Malgun Gothic Semilight"/>
          <w:sz w:val="22"/>
          <w:szCs w:val="20"/>
        </w:rPr>
        <w:t>）</w:t>
      </w:r>
      <w:r>
        <w:rPr>
          <w:rFonts w:hint="eastAsia" w:ascii="方正仿宋_GBK" w:hAnsi="方正仿宋_GBK" w:eastAsia="方正仿宋_GBK" w:cs="方正仿宋_GBK"/>
          <w:sz w:val="22"/>
          <w:szCs w:val="20"/>
        </w:rPr>
        <w:tab/>
      </w:r>
      <w:r>
        <w:rPr>
          <w:rFonts w:hint="eastAsia" w:ascii="方正仿宋_GBK" w:hAnsi="方正仿宋_GBK" w:eastAsia="方正仿宋_GBK" w:cs="方正仿宋_GBK"/>
          <w:sz w:val="22"/>
          <w:szCs w:val="20"/>
        </w:rPr>
        <w:tab/>
      </w:r>
      <w:r>
        <w:rPr>
          <w:rFonts w:hint="eastAsia" w:ascii="方正仿宋_GBK" w:hAnsi="方正仿宋_GBK" w:eastAsia="方正仿宋_GBK" w:cs="方正仿宋_GBK"/>
          <w:sz w:val="22"/>
          <w:szCs w:val="20"/>
        </w:rPr>
        <w:t xml:space="preserve">            </w:t>
      </w:r>
      <w:r>
        <w:rPr>
          <w:rFonts w:hint="eastAsia" w:ascii="微软雅黑" w:hAnsi="微软雅黑" w:eastAsia="微软雅黑" w:cs="微软雅黑"/>
          <w:sz w:val="22"/>
          <w:szCs w:val="20"/>
        </w:rPr>
        <w:t>填表日期</w:t>
      </w:r>
      <w:r>
        <w:rPr>
          <w:rFonts w:hint="eastAsia" w:ascii="Malgun Gothic Semilight" w:hAnsi="Malgun Gothic Semilight" w:eastAsia="Malgun Gothic Semilight" w:cs="Malgun Gothic Semilight"/>
          <w:sz w:val="22"/>
          <w:szCs w:val="20"/>
        </w:rPr>
        <w:t>：</w:t>
      </w:r>
      <w:r>
        <w:rPr>
          <w:rFonts w:hint="eastAsia" w:ascii="方正仿宋_GBK" w:hAnsi="方正仿宋_GBK" w:eastAsia="方正仿宋_GBK" w:cs="方正仿宋_GBK"/>
          <w:sz w:val="22"/>
          <w:szCs w:val="20"/>
        </w:rPr>
        <w:t xml:space="preserve">    </w:t>
      </w:r>
      <w:r>
        <w:rPr>
          <w:rFonts w:hint="eastAsia" w:ascii="微软雅黑" w:hAnsi="微软雅黑" w:eastAsia="微软雅黑" w:cs="微软雅黑"/>
          <w:sz w:val="22"/>
          <w:szCs w:val="20"/>
        </w:rPr>
        <w:t>年</w:t>
      </w:r>
      <w:r>
        <w:rPr>
          <w:rFonts w:hint="eastAsia" w:ascii="方正仿宋_GBK" w:hAnsi="方正仿宋_GBK" w:eastAsia="方正仿宋_GBK" w:cs="方正仿宋_GBK"/>
          <w:sz w:val="22"/>
          <w:szCs w:val="20"/>
        </w:rPr>
        <w:t xml:space="preserve">   </w:t>
      </w:r>
      <w:r>
        <w:rPr>
          <w:rFonts w:hint="eastAsia" w:ascii="微软雅黑" w:hAnsi="微软雅黑" w:eastAsia="微软雅黑" w:cs="微软雅黑"/>
          <w:sz w:val="22"/>
          <w:szCs w:val="20"/>
        </w:rPr>
        <w:t>月</w:t>
      </w:r>
      <w:r>
        <w:rPr>
          <w:rFonts w:hint="eastAsia" w:ascii="方正仿宋_GBK" w:hAnsi="方正仿宋_GBK" w:eastAsia="方正仿宋_GBK" w:cs="方正仿宋_GBK"/>
          <w:sz w:val="22"/>
          <w:szCs w:val="20"/>
        </w:rPr>
        <w:t xml:space="preserve">   </w:t>
      </w:r>
      <w:r>
        <w:rPr>
          <w:rFonts w:hint="eastAsia" w:ascii="微软雅黑" w:hAnsi="微软雅黑" w:eastAsia="微软雅黑" w:cs="微软雅黑"/>
          <w:sz w:val="22"/>
          <w:szCs w:val="20"/>
        </w:rPr>
        <w:t>日</w:t>
      </w:r>
    </w:p>
    <w:tbl>
      <w:tblPr>
        <w:tblStyle w:val="42"/>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4B97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412" w:type="dxa"/>
            <w:gridSpan w:val="2"/>
            <w:vAlign w:val="center"/>
          </w:tcPr>
          <w:p w14:paraId="4DDB5FF4">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采购人</w:t>
            </w:r>
          </w:p>
        </w:tc>
        <w:tc>
          <w:tcPr>
            <w:tcW w:w="2553" w:type="dxa"/>
            <w:gridSpan w:val="2"/>
            <w:vAlign w:val="center"/>
          </w:tcPr>
          <w:p w14:paraId="73FCFF76">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vAlign w:val="center"/>
          </w:tcPr>
          <w:p w14:paraId="4BE13A51">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项目名称</w:t>
            </w:r>
          </w:p>
        </w:tc>
        <w:tc>
          <w:tcPr>
            <w:tcW w:w="2985" w:type="dxa"/>
            <w:gridSpan w:val="2"/>
            <w:vAlign w:val="center"/>
          </w:tcPr>
          <w:p w14:paraId="1A87175C">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0A7F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1D956975">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响应供应商</w:t>
            </w:r>
          </w:p>
        </w:tc>
        <w:tc>
          <w:tcPr>
            <w:tcW w:w="2553" w:type="dxa"/>
            <w:gridSpan w:val="2"/>
            <w:vAlign w:val="center"/>
          </w:tcPr>
          <w:p w14:paraId="07FB7DD5">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vAlign w:val="center"/>
          </w:tcPr>
          <w:p w14:paraId="5616FD10">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供应商统一社会信用代码或其他登记证号码</w:t>
            </w:r>
          </w:p>
        </w:tc>
        <w:tc>
          <w:tcPr>
            <w:tcW w:w="2985" w:type="dxa"/>
            <w:gridSpan w:val="2"/>
            <w:vAlign w:val="center"/>
          </w:tcPr>
          <w:p w14:paraId="4AF740DA">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63B1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65575DAD">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b/>
                <w:bCs/>
                <w:kern w:val="0"/>
                <w:sz w:val="22"/>
                <w:szCs w:val="22"/>
              </w:rPr>
              <w:t>响应供应商相关人员情况</w:t>
            </w:r>
          </w:p>
        </w:tc>
      </w:tr>
      <w:tr w14:paraId="7C0A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32C76C39">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序号</w:t>
            </w:r>
          </w:p>
        </w:tc>
        <w:tc>
          <w:tcPr>
            <w:tcW w:w="2282" w:type="dxa"/>
            <w:gridSpan w:val="2"/>
            <w:tcBorders>
              <w:bottom w:val="single" w:color="auto" w:sz="4" w:space="0"/>
            </w:tcBorders>
            <w:vAlign w:val="center"/>
          </w:tcPr>
          <w:p w14:paraId="278FA664">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职务</w:t>
            </w:r>
          </w:p>
        </w:tc>
        <w:tc>
          <w:tcPr>
            <w:tcW w:w="947" w:type="dxa"/>
            <w:tcBorders>
              <w:bottom w:val="single" w:color="auto" w:sz="4" w:space="0"/>
            </w:tcBorders>
            <w:vAlign w:val="center"/>
          </w:tcPr>
          <w:p w14:paraId="4CEF2271">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姓名</w:t>
            </w:r>
          </w:p>
        </w:tc>
        <w:tc>
          <w:tcPr>
            <w:tcW w:w="1991" w:type="dxa"/>
            <w:gridSpan w:val="2"/>
            <w:tcBorders>
              <w:bottom w:val="single" w:color="auto" w:sz="4" w:space="0"/>
            </w:tcBorders>
            <w:vAlign w:val="center"/>
          </w:tcPr>
          <w:p w14:paraId="0D093A45">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身份证号码</w:t>
            </w:r>
          </w:p>
        </w:tc>
        <w:tc>
          <w:tcPr>
            <w:tcW w:w="1500" w:type="dxa"/>
            <w:tcBorders>
              <w:bottom w:val="single" w:color="auto" w:sz="4" w:space="0"/>
            </w:tcBorders>
            <w:vAlign w:val="center"/>
          </w:tcPr>
          <w:p w14:paraId="360D2E27">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劳动合同</w:t>
            </w:r>
          </w:p>
          <w:p w14:paraId="32B053C7">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关系单位</w:t>
            </w:r>
          </w:p>
        </w:tc>
        <w:tc>
          <w:tcPr>
            <w:tcW w:w="1485" w:type="dxa"/>
            <w:tcBorders>
              <w:bottom w:val="single" w:color="auto" w:sz="4" w:space="0"/>
            </w:tcBorders>
            <w:vAlign w:val="center"/>
          </w:tcPr>
          <w:p w14:paraId="318AC951">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缴纳社会</w:t>
            </w:r>
          </w:p>
          <w:p w14:paraId="345A01F7">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保险单位</w:t>
            </w:r>
          </w:p>
        </w:tc>
      </w:tr>
      <w:tr w14:paraId="3926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2FCEE0B4">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方正仿宋_GBK" w:hAnsi="方正仿宋_GBK" w:eastAsia="方正仿宋_GBK" w:cs="方正仿宋_GBK"/>
                <w:kern w:val="0"/>
                <w:sz w:val="22"/>
                <w:szCs w:val="22"/>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2E8F2632">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法定代表人</w:t>
            </w:r>
            <w:r>
              <w:rPr>
                <w:rFonts w:hint="eastAsia" w:ascii="方正仿宋_GBK" w:hAnsi="方正仿宋_GBK" w:eastAsia="方正仿宋_GBK" w:cs="方正仿宋_GBK"/>
                <w:kern w:val="0"/>
                <w:sz w:val="22"/>
                <w:szCs w:val="22"/>
              </w:rPr>
              <w:t>/</w:t>
            </w:r>
            <w:r>
              <w:rPr>
                <w:rFonts w:hint="eastAsia" w:ascii="微软雅黑" w:hAnsi="微软雅黑" w:eastAsia="微软雅黑" w:cs="微软雅黑"/>
                <w:kern w:val="0"/>
                <w:sz w:val="22"/>
                <w:szCs w:val="22"/>
              </w:rPr>
              <w:t>单位负责人</w:t>
            </w:r>
            <w:r>
              <w:rPr>
                <w:rFonts w:hint="eastAsia" w:ascii="方正仿宋_GBK" w:hAnsi="方正仿宋_GBK" w:eastAsia="方正仿宋_GBK" w:cs="方正仿宋_GBK"/>
                <w:kern w:val="0"/>
                <w:sz w:val="22"/>
                <w:szCs w:val="22"/>
              </w:rPr>
              <w:t>/</w:t>
            </w:r>
            <w:r>
              <w:rPr>
                <w:rFonts w:hint="eastAsia" w:ascii="微软雅黑" w:hAnsi="微软雅黑" w:eastAsia="微软雅黑" w:cs="微软雅黑"/>
                <w:kern w:val="0"/>
                <w:sz w:val="22"/>
                <w:szCs w:val="22"/>
              </w:rPr>
              <w:t>主要经营负责人</w:t>
            </w:r>
          </w:p>
        </w:tc>
        <w:tc>
          <w:tcPr>
            <w:tcW w:w="947" w:type="dxa"/>
            <w:tcBorders>
              <w:top w:val="single" w:color="auto" w:sz="4" w:space="0"/>
              <w:left w:val="single" w:color="auto" w:sz="4" w:space="0"/>
              <w:bottom w:val="single" w:color="auto" w:sz="4" w:space="0"/>
              <w:right w:val="single" w:color="auto" w:sz="4" w:space="0"/>
            </w:tcBorders>
            <w:vAlign w:val="center"/>
          </w:tcPr>
          <w:p w14:paraId="44B9069C">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093F5C3A">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500" w:type="dxa"/>
            <w:tcBorders>
              <w:top w:val="single" w:color="auto" w:sz="4" w:space="0"/>
              <w:left w:val="single" w:color="auto" w:sz="4" w:space="0"/>
              <w:bottom w:val="single" w:color="auto" w:sz="4" w:space="0"/>
              <w:right w:val="single" w:color="auto" w:sz="4" w:space="0"/>
            </w:tcBorders>
            <w:vAlign w:val="center"/>
          </w:tcPr>
          <w:p w14:paraId="5EC1D078">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485" w:type="dxa"/>
            <w:tcBorders>
              <w:top w:val="single" w:color="auto" w:sz="4" w:space="0"/>
              <w:left w:val="single" w:color="auto" w:sz="4" w:space="0"/>
              <w:bottom w:val="single" w:color="auto" w:sz="4" w:space="0"/>
              <w:right w:val="single" w:color="auto" w:sz="4" w:space="0"/>
            </w:tcBorders>
            <w:vAlign w:val="center"/>
          </w:tcPr>
          <w:p w14:paraId="4C677CA9">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6DBC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0AFB5E23">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方正仿宋_GBK" w:hAnsi="方正仿宋_GBK" w:eastAsia="方正仿宋_GBK" w:cs="方正仿宋_GBK"/>
                <w:kern w:val="0"/>
                <w:sz w:val="22"/>
                <w:szCs w:val="22"/>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68570DA0">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项目响应授权代表人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6EB293B4">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53D965C3">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500" w:type="dxa"/>
            <w:tcBorders>
              <w:top w:val="single" w:color="auto" w:sz="4" w:space="0"/>
              <w:left w:val="single" w:color="auto" w:sz="4" w:space="0"/>
              <w:bottom w:val="single" w:color="auto" w:sz="4" w:space="0"/>
              <w:right w:val="single" w:color="auto" w:sz="4" w:space="0"/>
            </w:tcBorders>
            <w:vAlign w:val="center"/>
          </w:tcPr>
          <w:p w14:paraId="5621CFF7">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485" w:type="dxa"/>
            <w:tcBorders>
              <w:top w:val="single" w:color="auto" w:sz="4" w:space="0"/>
              <w:left w:val="single" w:color="auto" w:sz="4" w:space="0"/>
              <w:bottom w:val="single" w:color="auto" w:sz="4" w:space="0"/>
              <w:right w:val="single" w:color="auto" w:sz="4" w:space="0"/>
            </w:tcBorders>
            <w:vAlign w:val="center"/>
          </w:tcPr>
          <w:p w14:paraId="6A3426AC">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0DC0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736" w:type="dxa"/>
            <w:tcBorders>
              <w:top w:val="single" w:color="auto" w:sz="4" w:space="0"/>
            </w:tcBorders>
            <w:vAlign w:val="center"/>
          </w:tcPr>
          <w:p w14:paraId="73035F40">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方正仿宋_GBK" w:hAnsi="方正仿宋_GBK" w:eastAsia="方正仿宋_GBK" w:cs="方正仿宋_GBK"/>
                <w:kern w:val="0"/>
                <w:sz w:val="22"/>
                <w:szCs w:val="22"/>
                <w:lang w:bidi="ar"/>
              </w:rPr>
              <w:t>3</w:t>
            </w:r>
          </w:p>
        </w:tc>
        <w:tc>
          <w:tcPr>
            <w:tcW w:w="2282" w:type="dxa"/>
            <w:gridSpan w:val="2"/>
            <w:tcBorders>
              <w:top w:val="single" w:color="auto" w:sz="4" w:space="0"/>
            </w:tcBorders>
            <w:vAlign w:val="center"/>
          </w:tcPr>
          <w:p w14:paraId="636A0A44">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项目负责人</w:t>
            </w:r>
          </w:p>
        </w:tc>
        <w:tc>
          <w:tcPr>
            <w:tcW w:w="947" w:type="dxa"/>
            <w:tcBorders>
              <w:top w:val="single" w:color="auto" w:sz="4" w:space="0"/>
            </w:tcBorders>
            <w:vAlign w:val="center"/>
          </w:tcPr>
          <w:p w14:paraId="7618C1D2">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tcBorders>
              <w:top w:val="single" w:color="auto" w:sz="4" w:space="0"/>
            </w:tcBorders>
            <w:vAlign w:val="center"/>
          </w:tcPr>
          <w:p w14:paraId="2ED07D71">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500" w:type="dxa"/>
            <w:tcBorders>
              <w:top w:val="single" w:color="auto" w:sz="4" w:space="0"/>
            </w:tcBorders>
            <w:vAlign w:val="center"/>
          </w:tcPr>
          <w:p w14:paraId="0F691E1D">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485" w:type="dxa"/>
            <w:tcBorders>
              <w:top w:val="single" w:color="auto" w:sz="4" w:space="0"/>
            </w:tcBorders>
            <w:vAlign w:val="center"/>
          </w:tcPr>
          <w:p w14:paraId="4EB4EBA4">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033C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3A6E9F86">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方正仿宋_GBK" w:hAnsi="方正仿宋_GBK" w:eastAsia="方正仿宋_GBK" w:cs="方正仿宋_GBK"/>
                <w:kern w:val="0"/>
                <w:sz w:val="22"/>
                <w:szCs w:val="22"/>
                <w:lang w:bidi="ar"/>
              </w:rPr>
              <w:t>4</w:t>
            </w:r>
          </w:p>
        </w:tc>
        <w:tc>
          <w:tcPr>
            <w:tcW w:w="2282" w:type="dxa"/>
            <w:gridSpan w:val="2"/>
            <w:vAlign w:val="center"/>
          </w:tcPr>
          <w:p w14:paraId="40EAAC6D">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主要技术人员</w:t>
            </w:r>
          </w:p>
        </w:tc>
        <w:tc>
          <w:tcPr>
            <w:tcW w:w="947" w:type="dxa"/>
            <w:vAlign w:val="center"/>
          </w:tcPr>
          <w:p w14:paraId="05E595C9">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vAlign w:val="center"/>
          </w:tcPr>
          <w:p w14:paraId="53AFFEBC">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500" w:type="dxa"/>
            <w:vAlign w:val="center"/>
          </w:tcPr>
          <w:p w14:paraId="21CC4D69">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485" w:type="dxa"/>
            <w:vAlign w:val="center"/>
          </w:tcPr>
          <w:p w14:paraId="35C28A30">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7B50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379063BB">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方正仿宋_GBK" w:hAnsi="方正仿宋_GBK" w:eastAsia="方正仿宋_GBK" w:cs="方正仿宋_GBK"/>
                <w:kern w:val="0"/>
                <w:sz w:val="22"/>
                <w:szCs w:val="22"/>
                <w:lang w:bidi="ar"/>
              </w:rPr>
              <w:t>5</w:t>
            </w:r>
          </w:p>
        </w:tc>
        <w:tc>
          <w:tcPr>
            <w:tcW w:w="2282" w:type="dxa"/>
            <w:gridSpan w:val="2"/>
            <w:vAlign w:val="center"/>
          </w:tcPr>
          <w:p w14:paraId="394ED98C">
            <w:pPr>
              <w:widowControl w:val="0"/>
              <w:snapToGrid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响应文件编制人员</w:t>
            </w:r>
          </w:p>
        </w:tc>
        <w:tc>
          <w:tcPr>
            <w:tcW w:w="947" w:type="dxa"/>
            <w:vAlign w:val="center"/>
          </w:tcPr>
          <w:p w14:paraId="20FCADD2">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991" w:type="dxa"/>
            <w:gridSpan w:val="2"/>
            <w:vAlign w:val="center"/>
          </w:tcPr>
          <w:p w14:paraId="18A52297">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500" w:type="dxa"/>
            <w:vAlign w:val="center"/>
          </w:tcPr>
          <w:p w14:paraId="122CB168">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1485" w:type="dxa"/>
            <w:vAlign w:val="center"/>
          </w:tcPr>
          <w:p w14:paraId="579E9F3F">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r>
      <w:tr w14:paraId="6DD5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4C86E393">
            <w:pPr>
              <w:widowControl w:val="0"/>
              <w:spacing w:line="400" w:lineRule="exact"/>
              <w:ind w:firstLine="0" w:firstLineChars="0"/>
              <w:jc w:val="left"/>
              <w:rPr>
                <w:rFonts w:hint="eastAsia" w:ascii="方正仿宋_GBK" w:hAnsi="方正仿宋_GBK" w:eastAsia="方正仿宋_GBK" w:cs="方正仿宋_GBK"/>
                <w:b/>
                <w:bCs/>
                <w:kern w:val="0"/>
                <w:sz w:val="22"/>
                <w:szCs w:val="22"/>
              </w:rPr>
            </w:pPr>
            <w:r>
              <w:rPr>
                <w:rFonts w:hint="eastAsia" w:ascii="方正仿宋_GBK" w:hAnsi="方正仿宋_GBK" w:eastAsia="方正仿宋_GBK" w:cs="方正仿宋_GBK"/>
                <w:b/>
                <w:bCs/>
                <w:kern w:val="0"/>
                <w:sz w:val="22"/>
                <w:szCs w:val="22"/>
              </w:rPr>
              <w:t>说明：同一职务有多人担任（如主要技术人员），应分行填写。</w:t>
            </w:r>
          </w:p>
        </w:tc>
      </w:tr>
      <w:tr w14:paraId="3297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941" w:type="dxa"/>
            <w:gridSpan w:val="8"/>
            <w:vAlign w:val="center"/>
          </w:tcPr>
          <w:p w14:paraId="2BE95CBB">
            <w:pPr>
              <w:widowControl w:val="0"/>
              <w:spacing w:line="400" w:lineRule="exact"/>
              <w:ind w:firstLine="0" w:firstLineChars="0"/>
              <w:jc w:val="center"/>
              <w:rPr>
                <w:rFonts w:hint="eastAsia" w:ascii="方正仿宋_GBK" w:hAnsi="方正仿宋_GBK" w:eastAsia="方正仿宋_GBK" w:cs="方正仿宋_GBK"/>
                <w:b/>
                <w:bCs/>
                <w:kern w:val="0"/>
                <w:sz w:val="22"/>
                <w:szCs w:val="22"/>
              </w:rPr>
            </w:pPr>
            <w:r>
              <w:rPr>
                <w:rFonts w:hint="eastAsia" w:ascii="微软雅黑" w:hAnsi="微软雅黑" w:eastAsia="微软雅黑" w:cs="微软雅黑"/>
                <w:b/>
                <w:bCs/>
                <w:kern w:val="0"/>
                <w:sz w:val="22"/>
                <w:szCs w:val="22"/>
              </w:rPr>
              <w:t>响应供应商关联关系情况</w:t>
            </w:r>
          </w:p>
        </w:tc>
      </w:tr>
      <w:tr w14:paraId="53E7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71B5B76D">
            <w:pPr>
              <w:widowControl w:val="0"/>
              <w:spacing w:line="400" w:lineRule="exact"/>
              <w:ind w:firstLine="0" w:firstLineChars="0"/>
              <w:jc w:val="center"/>
              <w:rPr>
                <w:rFonts w:hint="eastAsia" w:ascii="方正仿宋_GBK" w:hAnsi="方正仿宋_GBK" w:eastAsia="方正仿宋_GBK" w:cs="方正仿宋_GBK"/>
                <w:kern w:val="0"/>
                <w:sz w:val="22"/>
                <w:szCs w:val="22"/>
                <w:lang w:bidi="ar"/>
              </w:rPr>
            </w:pPr>
            <w:r>
              <w:rPr>
                <w:rFonts w:hint="eastAsia" w:ascii="微软雅黑" w:hAnsi="微软雅黑" w:eastAsia="微软雅黑" w:cs="微软雅黑"/>
                <w:kern w:val="0"/>
                <w:sz w:val="22"/>
                <w:szCs w:val="22"/>
                <w:lang w:bidi="ar"/>
              </w:rPr>
              <w:t>序号</w:t>
            </w:r>
          </w:p>
        </w:tc>
        <w:tc>
          <w:tcPr>
            <w:tcW w:w="2282" w:type="dxa"/>
            <w:gridSpan w:val="2"/>
            <w:tcBorders>
              <w:bottom w:val="single" w:color="auto" w:sz="4" w:space="0"/>
            </w:tcBorders>
            <w:vAlign w:val="center"/>
          </w:tcPr>
          <w:p w14:paraId="634AC4F6">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关联关系类型</w:t>
            </w:r>
          </w:p>
        </w:tc>
        <w:tc>
          <w:tcPr>
            <w:tcW w:w="1738" w:type="dxa"/>
            <w:gridSpan w:val="2"/>
            <w:tcBorders>
              <w:bottom w:val="single" w:color="auto" w:sz="4" w:space="0"/>
            </w:tcBorders>
            <w:vAlign w:val="center"/>
          </w:tcPr>
          <w:p w14:paraId="4672EEA7">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关联主体名称</w:t>
            </w:r>
          </w:p>
        </w:tc>
        <w:tc>
          <w:tcPr>
            <w:tcW w:w="4185" w:type="dxa"/>
            <w:gridSpan w:val="3"/>
            <w:tcBorders>
              <w:bottom w:val="single" w:color="auto" w:sz="4" w:space="0"/>
            </w:tcBorders>
            <w:vAlign w:val="center"/>
          </w:tcPr>
          <w:p w14:paraId="423A5BFA">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备注</w:t>
            </w:r>
          </w:p>
        </w:tc>
      </w:tr>
      <w:tr w14:paraId="1A8A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6E92A4F6">
            <w:pPr>
              <w:widowControl w:val="0"/>
              <w:spacing w:line="400" w:lineRule="exact"/>
              <w:ind w:firstLine="0" w:firstLineChars="0"/>
              <w:jc w:val="center"/>
              <w:rPr>
                <w:rFonts w:hint="eastAsia" w:ascii="方正仿宋_GBK" w:hAnsi="方正仿宋_GBK" w:eastAsia="方正仿宋_GBK" w:cs="方正仿宋_GBK"/>
                <w:kern w:val="0"/>
                <w:sz w:val="22"/>
                <w:szCs w:val="22"/>
                <w:lang w:bidi="ar"/>
              </w:rPr>
            </w:pPr>
            <w:r>
              <w:rPr>
                <w:rFonts w:hint="eastAsia" w:ascii="方正仿宋_GBK" w:hAnsi="方正仿宋_GBK" w:eastAsia="方正仿宋_GBK" w:cs="方正仿宋_GBK"/>
                <w:kern w:val="0"/>
                <w:sz w:val="22"/>
                <w:szCs w:val="22"/>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0ACF5AF2">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4FE0A6D7">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786D7765">
            <w:pPr>
              <w:widowControl w:val="0"/>
              <w:snapToGrid w:val="0"/>
              <w:spacing w:line="400" w:lineRule="exact"/>
              <w:ind w:firstLine="0" w:firstLineChars="0"/>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指出资额</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或持有股份</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占响应供应商资本总额</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或股本总额</w:t>
            </w:r>
            <w:r>
              <w:rPr>
                <w:rFonts w:hint="eastAsia" w:ascii="Malgun Gothic Semilight" w:hAnsi="Malgun Gothic Semilight" w:eastAsia="Malgun Gothic Semilight" w:cs="Malgun Gothic Semilight"/>
                <w:kern w:val="0"/>
                <w:sz w:val="22"/>
                <w:szCs w:val="22"/>
              </w:rPr>
              <w:t>）</w:t>
            </w:r>
            <w:r>
              <w:rPr>
                <w:rFonts w:hint="eastAsia" w:ascii="方正仿宋_GBK" w:hAnsi="方正仿宋_GBK" w:eastAsia="方正仿宋_GBK" w:cs="方正仿宋_GBK"/>
                <w:kern w:val="0"/>
                <w:sz w:val="22"/>
                <w:szCs w:val="22"/>
              </w:rPr>
              <w:t>50%</w:t>
            </w:r>
            <w:r>
              <w:rPr>
                <w:rFonts w:hint="eastAsia" w:ascii="微软雅黑" w:hAnsi="微软雅黑" w:eastAsia="微软雅黑" w:cs="微软雅黑"/>
                <w:kern w:val="0"/>
                <w:sz w:val="22"/>
                <w:szCs w:val="22"/>
              </w:rPr>
              <w:t>以上的股东</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以及出资额</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或持有股份</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的比例虽然不足</w:t>
            </w:r>
            <w:r>
              <w:rPr>
                <w:rFonts w:hint="eastAsia" w:ascii="方正仿宋_GBK" w:hAnsi="方正仿宋_GBK" w:eastAsia="方正仿宋_GBK" w:cs="方正仿宋_GBK"/>
                <w:kern w:val="0"/>
                <w:sz w:val="22"/>
                <w:szCs w:val="22"/>
              </w:rPr>
              <w:t>50%，</w:t>
            </w:r>
            <w:r>
              <w:rPr>
                <w:rFonts w:hint="eastAsia" w:ascii="微软雅黑" w:hAnsi="微软雅黑" w:eastAsia="微软雅黑" w:cs="微软雅黑"/>
                <w:kern w:val="0"/>
                <w:sz w:val="22"/>
                <w:szCs w:val="22"/>
              </w:rPr>
              <w:t>但依其出资额</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或持有股份</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所享有的表决权已足以对投标</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响应</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供应商股东会</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或股东大会</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的决议产生重要影响的股东</w:t>
            </w:r>
            <w:r>
              <w:rPr>
                <w:rFonts w:hint="eastAsia" w:ascii="Malgun Gothic Semilight" w:hAnsi="Malgun Gothic Semilight" w:eastAsia="Malgun Gothic Semilight" w:cs="Malgun Gothic Semilight"/>
                <w:kern w:val="0"/>
                <w:sz w:val="22"/>
                <w:szCs w:val="22"/>
              </w:rPr>
              <w:t>。</w:t>
            </w:r>
          </w:p>
        </w:tc>
      </w:tr>
      <w:tr w14:paraId="002F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473003BC">
            <w:pPr>
              <w:widowControl w:val="0"/>
              <w:spacing w:line="400" w:lineRule="exact"/>
              <w:ind w:firstLine="0" w:firstLineChars="0"/>
              <w:jc w:val="center"/>
              <w:rPr>
                <w:rFonts w:hint="eastAsia" w:ascii="方正仿宋_GBK" w:hAnsi="方正仿宋_GBK" w:eastAsia="方正仿宋_GBK" w:cs="方正仿宋_GBK"/>
                <w:kern w:val="0"/>
                <w:sz w:val="22"/>
                <w:szCs w:val="22"/>
                <w:lang w:bidi="ar"/>
              </w:rPr>
            </w:pPr>
            <w:r>
              <w:rPr>
                <w:rFonts w:hint="eastAsia" w:ascii="方正仿宋_GBK" w:hAnsi="方正仿宋_GBK" w:eastAsia="方正仿宋_GBK" w:cs="方正仿宋_GBK"/>
                <w:kern w:val="0"/>
                <w:sz w:val="22"/>
                <w:szCs w:val="22"/>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180C1AAB">
            <w:pPr>
              <w:widowControl w:val="0"/>
              <w:spacing w:line="400" w:lineRule="exact"/>
              <w:ind w:firstLine="0" w:firstLineChars="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2367BDA8">
            <w:pPr>
              <w:widowControl w:val="0"/>
              <w:spacing w:line="400" w:lineRule="exact"/>
              <w:ind w:firstLine="0" w:firstLineChars="0"/>
              <w:jc w:val="center"/>
              <w:rPr>
                <w:rFonts w:hint="eastAsia" w:ascii="方正仿宋_GBK" w:hAnsi="方正仿宋_GBK" w:eastAsia="方正仿宋_GBK" w:cs="方正仿宋_GBK"/>
                <w:kern w:val="0"/>
                <w:sz w:val="22"/>
                <w:szCs w:val="22"/>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5DE39DF6">
            <w:pPr>
              <w:widowControl w:val="0"/>
              <w:snapToGrid w:val="0"/>
              <w:spacing w:line="400" w:lineRule="exact"/>
              <w:ind w:firstLine="0" w:firstLineChars="0"/>
              <w:jc w:val="left"/>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指对响应供应商不具有出资持股关系</w:t>
            </w:r>
            <w:r>
              <w:rPr>
                <w:rFonts w:hint="eastAsia" w:ascii="Malgun Gothic Semilight" w:hAnsi="Malgun Gothic Semilight" w:eastAsia="Malgun Gothic Semilight" w:cs="Malgun Gothic Semilight"/>
                <w:kern w:val="0"/>
                <w:sz w:val="22"/>
                <w:szCs w:val="22"/>
              </w:rPr>
              <w:t>，</w:t>
            </w:r>
            <w:r>
              <w:rPr>
                <w:rFonts w:hint="eastAsia" w:ascii="微软雅黑" w:hAnsi="微软雅黑" w:eastAsia="微软雅黑" w:cs="微软雅黑"/>
                <w:kern w:val="0"/>
                <w:sz w:val="22"/>
                <w:szCs w:val="22"/>
              </w:rPr>
              <w:t>但对其存在管理关系的主体</w:t>
            </w:r>
            <w:r>
              <w:rPr>
                <w:rFonts w:hint="eastAsia" w:ascii="Malgun Gothic Semilight" w:hAnsi="Malgun Gothic Semilight" w:eastAsia="Malgun Gothic Semilight" w:cs="Malgun Gothic Semilight"/>
                <w:kern w:val="0"/>
                <w:sz w:val="22"/>
                <w:szCs w:val="22"/>
              </w:rPr>
              <w:t>。</w:t>
            </w:r>
          </w:p>
        </w:tc>
      </w:tr>
      <w:tr w14:paraId="6194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45156A18">
            <w:pPr>
              <w:widowControl w:val="0"/>
              <w:snapToGrid w:val="0"/>
              <w:spacing w:line="400" w:lineRule="exact"/>
              <w:ind w:firstLine="0" w:firstLineChars="0"/>
              <w:jc w:val="left"/>
              <w:rPr>
                <w:rFonts w:hint="eastAsia" w:ascii="方正仿宋_GBK" w:hAnsi="方正仿宋_GBK" w:eastAsia="方正仿宋_GBK" w:cs="方正仿宋_GBK"/>
                <w:kern w:val="0"/>
                <w:sz w:val="22"/>
                <w:szCs w:val="22"/>
              </w:rPr>
            </w:pPr>
            <w:r>
              <w:rPr>
                <w:rFonts w:hint="eastAsia" w:ascii="微软雅黑" w:hAnsi="微软雅黑" w:eastAsia="微软雅黑" w:cs="微软雅黑"/>
                <w:b/>
                <w:bCs/>
                <w:kern w:val="0"/>
                <w:sz w:val="22"/>
                <w:szCs w:val="22"/>
              </w:rPr>
              <w:t>说明</w:t>
            </w:r>
            <w:r>
              <w:rPr>
                <w:rFonts w:hint="eastAsia" w:ascii="Malgun Gothic Semilight" w:hAnsi="Malgun Gothic Semilight" w:eastAsia="Malgun Gothic Semilight" w:cs="Malgun Gothic Semilight"/>
                <w:b/>
                <w:bCs/>
                <w:kern w:val="0"/>
                <w:sz w:val="22"/>
                <w:szCs w:val="22"/>
              </w:rPr>
              <w:t>：</w:t>
            </w:r>
            <w:r>
              <w:rPr>
                <w:rFonts w:hint="eastAsia" w:ascii="微软雅黑" w:hAnsi="微软雅黑" w:eastAsia="微软雅黑" w:cs="微软雅黑"/>
                <w:b/>
                <w:bCs/>
                <w:kern w:val="0"/>
                <w:sz w:val="22"/>
                <w:szCs w:val="22"/>
              </w:rPr>
              <w:t>同一关联关系类型有多个主体的</w:t>
            </w:r>
            <w:r>
              <w:rPr>
                <w:rFonts w:hint="eastAsia" w:ascii="Malgun Gothic Semilight" w:hAnsi="Malgun Gothic Semilight" w:eastAsia="Malgun Gothic Semilight" w:cs="Malgun Gothic Semilight"/>
                <w:b/>
                <w:bCs/>
                <w:kern w:val="0"/>
                <w:sz w:val="22"/>
                <w:szCs w:val="22"/>
              </w:rPr>
              <w:t>，</w:t>
            </w:r>
            <w:r>
              <w:rPr>
                <w:rFonts w:hint="eastAsia" w:ascii="微软雅黑" w:hAnsi="微软雅黑" w:eastAsia="微软雅黑" w:cs="微软雅黑"/>
                <w:b/>
                <w:bCs/>
                <w:kern w:val="0"/>
                <w:sz w:val="22"/>
                <w:szCs w:val="22"/>
              </w:rPr>
              <w:t>应分行填写</w:t>
            </w:r>
            <w:r>
              <w:rPr>
                <w:rFonts w:hint="eastAsia" w:ascii="Malgun Gothic Semilight" w:hAnsi="Malgun Gothic Semilight" w:eastAsia="Malgun Gothic Semilight" w:cs="Malgun Gothic Semilight"/>
                <w:b/>
                <w:bCs/>
                <w:kern w:val="0"/>
                <w:sz w:val="22"/>
                <w:szCs w:val="22"/>
              </w:rPr>
              <w:t>。</w:t>
            </w:r>
          </w:p>
        </w:tc>
      </w:tr>
    </w:tbl>
    <w:p w14:paraId="063099F5">
      <w:pPr>
        <w:spacing w:line="240" w:lineRule="auto"/>
        <w:ind w:firstLine="0" w:firstLineChars="0"/>
        <w:jc w:val="center"/>
        <w:rPr>
          <w:rFonts w:ascii="仿宋_GB2312" w:eastAsia="仿宋_GB2312"/>
          <w:bCs/>
          <w:sz w:val="28"/>
          <w:szCs w:val="28"/>
        </w:rPr>
      </w:pPr>
      <w:r>
        <w:rPr>
          <w:rFonts w:ascii="Cambria" w:hAnsi="Cambria" w:eastAsia="仿宋_GB2312"/>
          <w:bCs/>
          <w:sz w:val="32"/>
          <w:szCs w:val="32"/>
        </w:rPr>
        <w:br w:type="page"/>
      </w:r>
    </w:p>
    <w:p w14:paraId="4948B6B0">
      <w:pPr>
        <w:widowControl w:val="0"/>
        <w:autoSpaceDE w:val="0"/>
        <w:autoSpaceDN w:val="0"/>
        <w:adjustRightInd w:val="0"/>
        <w:snapToGrid w:val="0"/>
        <w:ind w:firstLine="0" w:firstLineChars="0"/>
        <w:jc w:val="center"/>
        <w:rPr>
          <w:rFonts w:hint="eastAsia" w:ascii="宋体" w:hAnsi="宋体"/>
          <w:b/>
          <w:bCs/>
          <w:sz w:val="32"/>
          <w:szCs w:val="32"/>
        </w:rPr>
      </w:pPr>
      <w:r>
        <w:rPr>
          <w:rFonts w:hint="eastAsia" w:ascii="宋体" w:hAnsi="宋体"/>
          <w:b/>
          <w:bCs/>
          <w:sz w:val="32"/>
          <w:szCs w:val="32"/>
        </w:rPr>
        <w:t>响应报价一览表（</w:t>
      </w:r>
      <w:r>
        <w:rPr>
          <w:rFonts w:ascii="宋体" w:hAnsi="宋体"/>
          <w:b/>
          <w:bCs/>
          <w:sz w:val="32"/>
          <w:szCs w:val="32"/>
        </w:rPr>
        <w:t>C</w:t>
      </w:r>
      <w:r>
        <w:rPr>
          <w:rFonts w:hint="eastAsia" w:ascii="宋体" w:hAnsi="宋体"/>
          <w:b/>
          <w:bCs/>
          <w:sz w:val="32"/>
          <w:szCs w:val="32"/>
        </w:rPr>
        <w:t>服务）</w:t>
      </w:r>
    </w:p>
    <w:p w14:paraId="059560C6">
      <w:pPr>
        <w:widowControl w:val="0"/>
        <w:tabs>
          <w:tab w:val="left" w:pos="5311"/>
        </w:tabs>
        <w:autoSpaceDE w:val="0"/>
        <w:autoSpaceDN w:val="0"/>
        <w:adjustRightInd w:val="0"/>
        <w:snapToGrid w:val="0"/>
        <w:ind w:firstLine="0" w:firstLineChars="0"/>
        <w:jc w:val="left"/>
        <w:rPr>
          <w:rFonts w:hint="eastAsia" w:ascii="宋体" w:hAnsi="宋体"/>
          <w:szCs w:val="21"/>
        </w:rPr>
      </w:pPr>
    </w:p>
    <w:p w14:paraId="4EAE2F72">
      <w:pPr>
        <w:widowControl w:val="0"/>
        <w:tabs>
          <w:tab w:val="left" w:pos="5311"/>
        </w:tabs>
        <w:autoSpaceDE w:val="0"/>
        <w:autoSpaceDN w:val="0"/>
        <w:adjustRightInd w:val="0"/>
        <w:snapToGrid w:val="0"/>
        <w:ind w:firstLine="0" w:firstLineChars="0"/>
        <w:jc w:val="left"/>
        <w:rPr>
          <w:rFonts w:hint="eastAsia" w:ascii="宋体" w:hAnsi="宋体"/>
          <w:szCs w:val="21"/>
        </w:rPr>
      </w:pPr>
      <w:r>
        <w:rPr>
          <w:rFonts w:hint="eastAsia" w:ascii="宋体" w:hAnsi="宋体"/>
          <w:szCs w:val="21"/>
        </w:rPr>
        <w:t>采购人</w:t>
      </w:r>
      <w:r>
        <w:rPr>
          <w:rFonts w:ascii="宋体" w:hAnsi="宋体"/>
          <w:szCs w:val="21"/>
        </w:rPr>
        <w:t>：</w:t>
      </w:r>
      <w:r>
        <w:rPr>
          <w:rFonts w:hint="eastAsia" w:ascii="宋体" w:hAnsi="宋体"/>
          <w:szCs w:val="21"/>
          <w:u w:val="single"/>
        </w:rPr>
        <w:t>深圳书城龙华城实业有限公司</w:t>
      </w:r>
    </w:p>
    <w:p w14:paraId="0B5F0601">
      <w:pPr>
        <w:widowControl w:val="0"/>
        <w:tabs>
          <w:tab w:val="left" w:pos="5311"/>
        </w:tabs>
        <w:autoSpaceDE w:val="0"/>
        <w:autoSpaceDN w:val="0"/>
        <w:adjustRightInd w:val="0"/>
        <w:snapToGrid w:val="0"/>
        <w:ind w:firstLine="0" w:firstLineChars="0"/>
        <w:jc w:val="left"/>
        <w:rPr>
          <w:rFonts w:hint="eastAsia" w:ascii="宋体" w:hAnsi="宋体"/>
          <w:szCs w:val="21"/>
        </w:rPr>
      </w:pPr>
      <w:r>
        <w:rPr>
          <w:rFonts w:ascii="宋体" w:hAnsi="宋体"/>
          <w:szCs w:val="21"/>
        </w:rPr>
        <w:t>项目名称：</w:t>
      </w:r>
      <w:r>
        <w:rPr>
          <w:rFonts w:hint="eastAsia" w:ascii="宋体" w:hAnsi="宋体"/>
          <w:szCs w:val="21"/>
          <w:u w:val="single"/>
        </w:rPr>
        <w:t>深圳书城龙华城2026年度幕墙检测项目</w:t>
      </w:r>
    </w:p>
    <w:tbl>
      <w:tblPr>
        <w:tblStyle w:val="1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2505"/>
        <w:gridCol w:w="1963"/>
        <w:gridCol w:w="2235"/>
      </w:tblGrid>
      <w:tr w14:paraId="571F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50" w:type="pct"/>
            <w:tcBorders>
              <w:right w:val="single" w:color="auto" w:sz="2" w:space="0"/>
            </w:tcBorders>
            <w:shd w:val="clear" w:color="auto" w:fill="D9E2F3"/>
            <w:vAlign w:val="center"/>
          </w:tcPr>
          <w:p w14:paraId="577602D1">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服务名称</w:t>
            </w:r>
          </w:p>
        </w:tc>
        <w:tc>
          <w:tcPr>
            <w:tcW w:w="1401" w:type="pct"/>
            <w:tcBorders>
              <w:left w:val="single" w:color="auto" w:sz="2" w:space="0"/>
            </w:tcBorders>
            <w:shd w:val="clear" w:color="auto" w:fill="D9E2F3"/>
            <w:vAlign w:val="center"/>
          </w:tcPr>
          <w:p w14:paraId="6556FD71">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响应报价（人民币/元）</w:t>
            </w:r>
          </w:p>
        </w:tc>
        <w:tc>
          <w:tcPr>
            <w:tcW w:w="1098" w:type="pct"/>
            <w:shd w:val="clear" w:color="auto" w:fill="D9E2F3"/>
            <w:vAlign w:val="center"/>
          </w:tcPr>
          <w:p w14:paraId="5545B902">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服务期</w:t>
            </w:r>
          </w:p>
        </w:tc>
        <w:tc>
          <w:tcPr>
            <w:tcW w:w="1250" w:type="pct"/>
            <w:shd w:val="clear" w:color="auto" w:fill="D9E2F3"/>
            <w:vAlign w:val="center"/>
          </w:tcPr>
          <w:p w14:paraId="6ED75D36">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b/>
                <w:szCs w:val="21"/>
              </w:rPr>
            </w:pPr>
            <w:r>
              <w:rPr>
                <w:rFonts w:hint="eastAsia" w:ascii="宋体" w:hAnsi="宋体"/>
                <w:b/>
                <w:szCs w:val="21"/>
              </w:rPr>
              <w:t>备注</w:t>
            </w:r>
          </w:p>
        </w:tc>
      </w:tr>
      <w:tr w14:paraId="07EB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50" w:type="pct"/>
            <w:tcBorders>
              <w:right w:val="single" w:color="auto" w:sz="2" w:space="0"/>
            </w:tcBorders>
            <w:vAlign w:val="center"/>
          </w:tcPr>
          <w:p w14:paraId="7BC19850">
            <w:pPr>
              <w:widowControl w:val="0"/>
              <w:autoSpaceDE w:val="0"/>
              <w:autoSpaceDN w:val="0"/>
              <w:adjustRightInd w:val="0"/>
              <w:snapToGrid w:val="0"/>
              <w:spacing w:line="240" w:lineRule="auto"/>
              <w:ind w:firstLine="0" w:firstLineChars="0"/>
              <w:jc w:val="center"/>
              <w:rPr>
                <w:rFonts w:hint="eastAsia" w:ascii="宋体" w:hAnsi="宋体"/>
                <w:szCs w:val="21"/>
              </w:rPr>
            </w:pPr>
          </w:p>
        </w:tc>
        <w:tc>
          <w:tcPr>
            <w:tcW w:w="1401" w:type="pct"/>
            <w:tcBorders>
              <w:left w:val="single" w:color="auto" w:sz="2" w:space="0"/>
            </w:tcBorders>
            <w:vAlign w:val="center"/>
          </w:tcPr>
          <w:p w14:paraId="4CFD31E5">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szCs w:val="21"/>
              </w:rPr>
            </w:pPr>
          </w:p>
        </w:tc>
        <w:tc>
          <w:tcPr>
            <w:tcW w:w="1098" w:type="pct"/>
            <w:vAlign w:val="center"/>
          </w:tcPr>
          <w:p w14:paraId="286FE959">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szCs w:val="21"/>
              </w:rPr>
            </w:pPr>
          </w:p>
        </w:tc>
        <w:tc>
          <w:tcPr>
            <w:tcW w:w="1250" w:type="pct"/>
            <w:vAlign w:val="center"/>
          </w:tcPr>
          <w:p w14:paraId="6857B5EC">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center"/>
              <w:rPr>
                <w:rFonts w:hint="eastAsia" w:ascii="宋体" w:hAnsi="宋体"/>
                <w:szCs w:val="21"/>
              </w:rPr>
            </w:pPr>
          </w:p>
        </w:tc>
      </w:tr>
    </w:tbl>
    <w:p w14:paraId="624DEC03">
      <w:pPr>
        <w:widowControl w:val="0"/>
        <w:autoSpaceDE w:val="0"/>
        <w:autoSpaceDN w:val="0"/>
        <w:adjustRightInd w:val="0"/>
        <w:snapToGrid w:val="0"/>
        <w:ind w:firstLine="0" w:firstLineChars="0"/>
        <w:jc w:val="left"/>
        <w:rPr>
          <w:rFonts w:hint="eastAsia" w:ascii="宋体" w:hAnsi="宋体"/>
        </w:rPr>
      </w:pPr>
    </w:p>
    <w:p w14:paraId="626420E7">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供应商：</w:t>
      </w:r>
      <w:r>
        <w:rPr>
          <w:rFonts w:hint="eastAsia" w:ascii="宋体" w:hAnsi="宋体"/>
          <w:szCs w:val="21"/>
          <w:u w:val="single"/>
        </w:rPr>
        <w:t xml:space="preserve">                                                  </w:t>
      </w:r>
    </w:p>
    <w:p w14:paraId="364F3AC0">
      <w:pPr>
        <w:widowControl w:val="0"/>
        <w:autoSpaceDE w:val="0"/>
        <w:autoSpaceDN w:val="0"/>
        <w:adjustRightInd w:val="0"/>
        <w:snapToGrid w:val="0"/>
        <w:ind w:firstLine="0" w:firstLineChars="0"/>
        <w:jc w:val="left"/>
        <w:rPr>
          <w:rFonts w:hint="eastAsia" w:ascii="宋体" w:hAnsi="宋体"/>
          <w:szCs w:val="21"/>
          <w:u w:val="single"/>
        </w:rPr>
      </w:pPr>
      <w:r>
        <w:rPr>
          <w:rFonts w:hint="eastAsia" w:ascii="宋体" w:hAnsi="宋体"/>
          <w:szCs w:val="21"/>
        </w:rPr>
        <w:t>法定代表人（单位负责人）或其授权代理人：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88DA2C2">
      <w:pPr>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CA99923">
      <w:pPr>
        <w:widowControl w:val="0"/>
        <w:autoSpaceDE w:val="0"/>
        <w:autoSpaceDN w:val="0"/>
        <w:adjustRightInd w:val="0"/>
        <w:snapToGrid w:val="0"/>
        <w:ind w:firstLine="0" w:firstLineChars="0"/>
        <w:rPr>
          <w:rFonts w:ascii="仿宋_GB2312" w:eastAsia="仿宋_GB2312"/>
          <w:bCs/>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1814" w:right="1474" w:bottom="1814"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Cambria">
    <w:panose1 w:val="02040503050406030204"/>
    <w:charset w:val="00"/>
    <w:family w:val="roman"/>
    <w:pitch w:val="default"/>
    <w:sig w:usb0="E00006FF" w:usb1="420024FF" w:usb2="02000000" w:usb3="00000000" w:csb0="2000019F" w:csb1="00000000"/>
  </w:font>
  <w:font w:name="方正仿宋_GBK">
    <w:altName w:val="微软雅黑"/>
    <w:panose1 w:val="00000000000000000000"/>
    <w:charset w:val="00"/>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algun Gothic Semilight">
    <w:panose1 w:val="020B0502040204020203"/>
    <w:charset w:val="86"/>
    <w:family w:val="swiss"/>
    <w:pitch w:val="default"/>
    <w:sig w:usb0="900002AF" w:usb1="01D77CFB" w:usb2="00000012" w:usb3="00000000" w:csb0="203E01BD" w:csb1="D7FF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F0626">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26C25">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C394B">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CDFA1">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43CD3">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B5D1F">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2117D"/>
    <w:multiLevelType w:val="multilevel"/>
    <w:tmpl w:val="01D2117D"/>
    <w:lvl w:ilvl="0" w:tentative="0">
      <w:start w:val="1"/>
      <w:numFmt w:val="japaneseCounting"/>
      <w:lvlText w:val="（%1）"/>
      <w:lvlJc w:val="left"/>
      <w:pPr>
        <w:ind w:left="1647" w:hanging="108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
    <w:nsid w:val="0B4A4E33"/>
    <w:multiLevelType w:val="multilevel"/>
    <w:tmpl w:val="0B4A4E33"/>
    <w:lvl w:ilvl="0" w:tentative="0">
      <w:start w:val="1"/>
      <w:numFmt w:val="japaneseCounting"/>
      <w:lvlText w:val="%1、"/>
      <w:lvlJc w:val="left"/>
      <w:pPr>
        <w:ind w:left="1426" w:hanging="720"/>
      </w:pPr>
      <w:rPr>
        <w:rFonts w:hint="default"/>
      </w:rPr>
    </w:lvl>
    <w:lvl w:ilvl="1" w:tentative="0">
      <w:start w:val="1"/>
      <w:numFmt w:val="lowerLetter"/>
      <w:lvlText w:val="%2)"/>
      <w:lvlJc w:val="left"/>
      <w:pPr>
        <w:ind w:left="1586" w:hanging="440"/>
      </w:pPr>
    </w:lvl>
    <w:lvl w:ilvl="2" w:tentative="0">
      <w:start w:val="1"/>
      <w:numFmt w:val="lowerRoman"/>
      <w:lvlText w:val="%3."/>
      <w:lvlJc w:val="right"/>
      <w:pPr>
        <w:ind w:left="2026" w:hanging="440"/>
      </w:pPr>
    </w:lvl>
    <w:lvl w:ilvl="3" w:tentative="0">
      <w:start w:val="1"/>
      <w:numFmt w:val="decimal"/>
      <w:lvlText w:val="%4."/>
      <w:lvlJc w:val="left"/>
      <w:pPr>
        <w:ind w:left="2466" w:hanging="440"/>
      </w:pPr>
    </w:lvl>
    <w:lvl w:ilvl="4" w:tentative="0">
      <w:start w:val="1"/>
      <w:numFmt w:val="lowerLetter"/>
      <w:lvlText w:val="%5)"/>
      <w:lvlJc w:val="left"/>
      <w:pPr>
        <w:ind w:left="2906" w:hanging="440"/>
      </w:pPr>
    </w:lvl>
    <w:lvl w:ilvl="5" w:tentative="0">
      <w:start w:val="1"/>
      <w:numFmt w:val="lowerRoman"/>
      <w:lvlText w:val="%6."/>
      <w:lvlJc w:val="right"/>
      <w:pPr>
        <w:ind w:left="3346" w:hanging="440"/>
      </w:pPr>
    </w:lvl>
    <w:lvl w:ilvl="6" w:tentative="0">
      <w:start w:val="1"/>
      <w:numFmt w:val="decimal"/>
      <w:lvlText w:val="%7."/>
      <w:lvlJc w:val="left"/>
      <w:pPr>
        <w:ind w:left="3786" w:hanging="440"/>
      </w:pPr>
    </w:lvl>
    <w:lvl w:ilvl="7" w:tentative="0">
      <w:start w:val="1"/>
      <w:numFmt w:val="lowerLetter"/>
      <w:lvlText w:val="%8)"/>
      <w:lvlJc w:val="left"/>
      <w:pPr>
        <w:ind w:left="4226" w:hanging="440"/>
      </w:pPr>
    </w:lvl>
    <w:lvl w:ilvl="8" w:tentative="0">
      <w:start w:val="1"/>
      <w:numFmt w:val="lowerRoman"/>
      <w:lvlText w:val="%9."/>
      <w:lvlJc w:val="right"/>
      <w:pPr>
        <w:ind w:left="4666" w:hanging="440"/>
      </w:pPr>
    </w:lvl>
  </w:abstractNum>
  <w:abstractNum w:abstractNumId="2">
    <w:nsid w:val="2BD26012"/>
    <w:multiLevelType w:val="multilevel"/>
    <w:tmpl w:val="2BD26012"/>
    <w:lvl w:ilvl="0" w:tentative="0">
      <w:start w:val="1"/>
      <w:numFmt w:val="japaneseCounting"/>
      <w:lvlText w:val="（%1）"/>
      <w:lvlJc w:val="left"/>
      <w:pPr>
        <w:ind w:left="1561" w:hanging="855"/>
      </w:pPr>
      <w:rPr>
        <w:rFonts w:hint="default"/>
      </w:rPr>
    </w:lvl>
    <w:lvl w:ilvl="1" w:tentative="0">
      <w:start w:val="1"/>
      <w:numFmt w:val="lowerLetter"/>
      <w:lvlText w:val="%2)"/>
      <w:lvlJc w:val="left"/>
      <w:pPr>
        <w:ind w:left="1586" w:hanging="440"/>
      </w:pPr>
    </w:lvl>
    <w:lvl w:ilvl="2" w:tentative="0">
      <w:start w:val="1"/>
      <w:numFmt w:val="lowerRoman"/>
      <w:lvlText w:val="%3."/>
      <w:lvlJc w:val="right"/>
      <w:pPr>
        <w:ind w:left="2026" w:hanging="440"/>
      </w:pPr>
    </w:lvl>
    <w:lvl w:ilvl="3" w:tentative="0">
      <w:start w:val="1"/>
      <w:numFmt w:val="decimal"/>
      <w:lvlText w:val="%4."/>
      <w:lvlJc w:val="left"/>
      <w:pPr>
        <w:ind w:left="2466" w:hanging="440"/>
      </w:pPr>
    </w:lvl>
    <w:lvl w:ilvl="4" w:tentative="0">
      <w:start w:val="1"/>
      <w:numFmt w:val="lowerLetter"/>
      <w:lvlText w:val="%5)"/>
      <w:lvlJc w:val="left"/>
      <w:pPr>
        <w:ind w:left="2906" w:hanging="440"/>
      </w:pPr>
    </w:lvl>
    <w:lvl w:ilvl="5" w:tentative="0">
      <w:start w:val="1"/>
      <w:numFmt w:val="lowerRoman"/>
      <w:lvlText w:val="%6."/>
      <w:lvlJc w:val="right"/>
      <w:pPr>
        <w:ind w:left="3346" w:hanging="440"/>
      </w:pPr>
    </w:lvl>
    <w:lvl w:ilvl="6" w:tentative="0">
      <w:start w:val="1"/>
      <w:numFmt w:val="decimal"/>
      <w:lvlText w:val="%7."/>
      <w:lvlJc w:val="left"/>
      <w:pPr>
        <w:ind w:left="3786" w:hanging="440"/>
      </w:pPr>
    </w:lvl>
    <w:lvl w:ilvl="7" w:tentative="0">
      <w:start w:val="1"/>
      <w:numFmt w:val="lowerLetter"/>
      <w:lvlText w:val="%8)"/>
      <w:lvlJc w:val="left"/>
      <w:pPr>
        <w:ind w:left="4226" w:hanging="440"/>
      </w:pPr>
    </w:lvl>
    <w:lvl w:ilvl="8" w:tentative="0">
      <w:start w:val="1"/>
      <w:numFmt w:val="lowerRoman"/>
      <w:lvlText w:val="%9."/>
      <w:lvlJc w:val="right"/>
      <w:pPr>
        <w:ind w:left="4666" w:hanging="440"/>
      </w:pPr>
    </w:lvl>
  </w:abstractNum>
  <w:abstractNum w:abstractNumId="3">
    <w:nsid w:val="4693264F"/>
    <w:multiLevelType w:val="multilevel"/>
    <w:tmpl w:val="4693264F"/>
    <w:lvl w:ilvl="0" w:tentative="0">
      <w:start w:val="1"/>
      <w:numFmt w:val="japaneseCounting"/>
      <w:lvlText w:val="%1、"/>
      <w:lvlJc w:val="left"/>
      <w:pPr>
        <w:ind w:left="1428" w:hanging="720"/>
      </w:pPr>
      <w:rPr>
        <w:rFonts w:hint="default"/>
      </w:rPr>
    </w:lvl>
    <w:lvl w:ilvl="1" w:tentative="0">
      <w:start w:val="1"/>
      <w:numFmt w:val="lowerLetter"/>
      <w:lvlText w:val="%2)"/>
      <w:lvlJc w:val="left"/>
      <w:pPr>
        <w:ind w:left="1588" w:hanging="440"/>
      </w:pPr>
    </w:lvl>
    <w:lvl w:ilvl="2" w:tentative="0">
      <w:start w:val="1"/>
      <w:numFmt w:val="lowerRoman"/>
      <w:lvlText w:val="%3."/>
      <w:lvlJc w:val="right"/>
      <w:pPr>
        <w:ind w:left="2028" w:hanging="440"/>
      </w:pPr>
    </w:lvl>
    <w:lvl w:ilvl="3" w:tentative="0">
      <w:start w:val="1"/>
      <w:numFmt w:val="decimal"/>
      <w:lvlText w:val="%4."/>
      <w:lvlJc w:val="left"/>
      <w:pPr>
        <w:ind w:left="2468" w:hanging="440"/>
      </w:pPr>
    </w:lvl>
    <w:lvl w:ilvl="4" w:tentative="0">
      <w:start w:val="1"/>
      <w:numFmt w:val="lowerLetter"/>
      <w:lvlText w:val="%5)"/>
      <w:lvlJc w:val="left"/>
      <w:pPr>
        <w:ind w:left="2908" w:hanging="440"/>
      </w:pPr>
    </w:lvl>
    <w:lvl w:ilvl="5" w:tentative="0">
      <w:start w:val="1"/>
      <w:numFmt w:val="lowerRoman"/>
      <w:lvlText w:val="%6."/>
      <w:lvlJc w:val="right"/>
      <w:pPr>
        <w:ind w:left="3348" w:hanging="440"/>
      </w:pPr>
    </w:lvl>
    <w:lvl w:ilvl="6" w:tentative="0">
      <w:start w:val="1"/>
      <w:numFmt w:val="decimal"/>
      <w:lvlText w:val="%7."/>
      <w:lvlJc w:val="left"/>
      <w:pPr>
        <w:ind w:left="3788" w:hanging="440"/>
      </w:pPr>
    </w:lvl>
    <w:lvl w:ilvl="7" w:tentative="0">
      <w:start w:val="1"/>
      <w:numFmt w:val="lowerLetter"/>
      <w:lvlText w:val="%8)"/>
      <w:lvlJc w:val="left"/>
      <w:pPr>
        <w:ind w:left="4228" w:hanging="440"/>
      </w:pPr>
    </w:lvl>
    <w:lvl w:ilvl="8" w:tentative="0">
      <w:start w:val="1"/>
      <w:numFmt w:val="lowerRoman"/>
      <w:lvlText w:val="%9."/>
      <w:lvlJc w:val="right"/>
      <w:pPr>
        <w:ind w:left="4668" w:hanging="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A4D"/>
    <w:rsid w:val="00004825"/>
    <w:rsid w:val="00004DD5"/>
    <w:rsid w:val="00047AEC"/>
    <w:rsid w:val="000603A1"/>
    <w:rsid w:val="000718F4"/>
    <w:rsid w:val="000F6476"/>
    <w:rsid w:val="0010137A"/>
    <w:rsid w:val="001556F5"/>
    <w:rsid w:val="00185D3F"/>
    <w:rsid w:val="001B1C57"/>
    <w:rsid w:val="001D4740"/>
    <w:rsid w:val="001E2056"/>
    <w:rsid w:val="002020FB"/>
    <w:rsid w:val="00214F9E"/>
    <w:rsid w:val="002165A2"/>
    <w:rsid w:val="00216B33"/>
    <w:rsid w:val="00262DA5"/>
    <w:rsid w:val="00280706"/>
    <w:rsid w:val="00285BAE"/>
    <w:rsid w:val="00293CF7"/>
    <w:rsid w:val="002A4E79"/>
    <w:rsid w:val="002A7167"/>
    <w:rsid w:val="002D3597"/>
    <w:rsid w:val="002D77EB"/>
    <w:rsid w:val="003A482B"/>
    <w:rsid w:val="003C6D4C"/>
    <w:rsid w:val="00400145"/>
    <w:rsid w:val="004041AC"/>
    <w:rsid w:val="004076B3"/>
    <w:rsid w:val="00451AAB"/>
    <w:rsid w:val="0048634F"/>
    <w:rsid w:val="004F2633"/>
    <w:rsid w:val="005006BE"/>
    <w:rsid w:val="00512656"/>
    <w:rsid w:val="005274AF"/>
    <w:rsid w:val="005602F8"/>
    <w:rsid w:val="00602410"/>
    <w:rsid w:val="006673DB"/>
    <w:rsid w:val="00685C7C"/>
    <w:rsid w:val="006D08C1"/>
    <w:rsid w:val="006F19D6"/>
    <w:rsid w:val="007C6710"/>
    <w:rsid w:val="008372C0"/>
    <w:rsid w:val="00854016"/>
    <w:rsid w:val="00876F95"/>
    <w:rsid w:val="00891B91"/>
    <w:rsid w:val="008A476E"/>
    <w:rsid w:val="00913678"/>
    <w:rsid w:val="00930FF7"/>
    <w:rsid w:val="00973DF0"/>
    <w:rsid w:val="00982311"/>
    <w:rsid w:val="00997012"/>
    <w:rsid w:val="009C34F7"/>
    <w:rsid w:val="009D6D16"/>
    <w:rsid w:val="009F4945"/>
    <w:rsid w:val="00A11309"/>
    <w:rsid w:val="00A36F9C"/>
    <w:rsid w:val="00A41CD4"/>
    <w:rsid w:val="00A42608"/>
    <w:rsid w:val="00A4279A"/>
    <w:rsid w:val="00A61EA5"/>
    <w:rsid w:val="00A95518"/>
    <w:rsid w:val="00A968E5"/>
    <w:rsid w:val="00AA11A8"/>
    <w:rsid w:val="00AB2C80"/>
    <w:rsid w:val="00AC6C67"/>
    <w:rsid w:val="00B56D3A"/>
    <w:rsid w:val="00B85575"/>
    <w:rsid w:val="00B86217"/>
    <w:rsid w:val="00B9461C"/>
    <w:rsid w:val="00BA13BE"/>
    <w:rsid w:val="00BA6894"/>
    <w:rsid w:val="00BD047A"/>
    <w:rsid w:val="00BE74B5"/>
    <w:rsid w:val="00C06F6D"/>
    <w:rsid w:val="00C52529"/>
    <w:rsid w:val="00C54061"/>
    <w:rsid w:val="00CA0594"/>
    <w:rsid w:val="00CF5369"/>
    <w:rsid w:val="00D325B9"/>
    <w:rsid w:val="00D355C2"/>
    <w:rsid w:val="00D66193"/>
    <w:rsid w:val="00DC16C9"/>
    <w:rsid w:val="00DF626A"/>
    <w:rsid w:val="00E24037"/>
    <w:rsid w:val="00E63652"/>
    <w:rsid w:val="00EA0839"/>
    <w:rsid w:val="00EE0889"/>
    <w:rsid w:val="00F01F35"/>
    <w:rsid w:val="00F42650"/>
    <w:rsid w:val="00FC7629"/>
    <w:rsid w:val="00FD6A4D"/>
    <w:rsid w:val="00FE13B2"/>
    <w:rsid w:val="00FF191F"/>
    <w:rsid w:val="00FF6386"/>
    <w:rsid w:val="1125116C"/>
    <w:rsid w:val="21A345C4"/>
    <w:rsid w:val="2504136D"/>
    <w:rsid w:val="261E645E"/>
    <w:rsid w:val="2B620B9B"/>
    <w:rsid w:val="2D9D235F"/>
    <w:rsid w:val="38281872"/>
    <w:rsid w:val="3B424545"/>
    <w:rsid w:val="3CF16CC9"/>
    <w:rsid w:val="4C8E75EA"/>
    <w:rsid w:val="573D7939"/>
    <w:rsid w:val="5BCA1CC1"/>
    <w:rsid w:val="5CE46DB3"/>
    <w:rsid w:val="5F9B6C93"/>
    <w:rsid w:val="645111D2"/>
    <w:rsid w:val="6AB57FE0"/>
    <w:rsid w:val="6ED434B0"/>
    <w:rsid w:val="6FC211D5"/>
    <w:rsid w:val="71DD22F7"/>
    <w:rsid w:val="73BD29C9"/>
    <w:rsid w:val="77B65F65"/>
    <w:rsid w:val="7F601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keepNext/>
      <w:keepLines/>
      <w:widowControl w:val="0"/>
      <w:spacing w:before="480" w:after="80" w:line="240" w:lineRule="auto"/>
      <w:ind w:firstLine="0" w:firstLineChars="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widowControl w:val="0"/>
      <w:spacing w:before="160" w:after="80" w:line="240" w:lineRule="auto"/>
      <w:ind w:firstLine="0" w:firstLineChars="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widowControl w:val="0"/>
      <w:spacing w:before="160" w:after="80" w:line="240" w:lineRule="auto"/>
      <w:ind w:firstLine="0" w:firstLineChars="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widowControl w:val="0"/>
      <w:spacing w:before="80" w:after="40" w:line="240" w:lineRule="auto"/>
      <w:ind w:firstLine="0" w:firstLineChars="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widowControl w:val="0"/>
      <w:spacing w:before="80" w:after="40" w:line="240" w:lineRule="auto"/>
      <w:ind w:firstLine="0" w:firstLineChars="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3"/>
    <w:semiHidden/>
    <w:unhideWhenUsed/>
    <w:qFormat/>
    <w:uiPriority w:val="9"/>
    <w:pPr>
      <w:keepNext/>
      <w:keepLines/>
      <w:widowControl w:val="0"/>
      <w:spacing w:before="40" w:line="240" w:lineRule="auto"/>
      <w:ind w:firstLine="0" w:firstLineChars="0"/>
      <w:outlineLvl w:val="5"/>
    </w:pPr>
    <w:rPr>
      <w:rFonts w:asciiTheme="minorHAnsi" w:hAnsiTheme="minorHAnsi" w:eastAsiaTheme="minorEastAsia" w:cstheme="majorBidi"/>
      <w:b/>
      <w:bCs/>
      <w:color w:val="2F5597" w:themeColor="accent1" w:themeShade="BF"/>
      <w:szCs w:val="22"/>
    </w:rPr>
  </w:style>
  <w:style w:type="paragraph" w:styleId="8">
    <w:name w:val="heading 7"/>
    <w:basedOn w:val="1"/>
    <w:next w:val="1"/>
    <w:link w:val="24"/>
    <w:semiHidden/>
    <w:unhideWhenUsed/>
    <w:qFormat/>
    <w:uiPriority w:val="9"/>
    <w:pPr>
      <w:keepNext/>
      <w:keepLines/>
      <w:widowControl w:val="0"/>
      <w:spacing w:before="40" w:line="240" w:lineRule="auto"/>
      <w:ind w:firstLine="0" w:firstLineChars="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widowControl w:val="0"/>
      <w:spacing w:line="240" w:lineRule="auto"/>
      <w:ind w:firstLine="0" w:firstLineChars="0"/>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widowControl w:val="0"/>
      <w:spacing w:line="240" w:lineRule="auto"/>
      <w:ind w:firstLine="0" w:firstLineChars="0"/>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widowControl w:val="0"/>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12">
    <w:name w:val="header"/>
    <w:basedOn w:val="1"/>
    <w:link w:val="36"/>
    <w:unhideWhenUsed/>
    <w:qFormat/>
    <w:uiPriority w:val="99"/>
    <w:pPr>
      <w:widowControl w:val="0"/>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13">
    <w:name w:val="Subtitle"/>
    <w:basedOn w:val="1"/>
    <w:next w:val="1"/>
    <w:link w:val="28"/>
    <w:qFormat/>
    <w:uiPriority w:val="11"/>
    <w:pPr>
      <w:widowControl w:val="0"/>
      <w:spacing w:after="160" w:line="240"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widowControl w:val="0"/>
      <w:spacing w:after="80" w:line="240" w:lineRule="auto"/>
      <w:ind w:firstLine="0" w:firstLineChars="0"/>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uiPriority w:val="99"/>
    <w:rPr>
      <w:color w:val="0563C1" w:themeColor="hyperlink"/>
      <w:u w:val="single"/>
      <w14:textFill>
        <w14:solidFill>
          <w14:schemeClr w14:val="hlink"/>
        </w14:solidFill>
      </w14:textFill>
    </w:rPr>
  </w:style>
  <w:style w:type="character" w:customStyle="1" w:styleId="18">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szCs w:val="24"/>
    </w:rPr>
  </w:style>
  <w:style w:type="character" w:customStyle="1" w:styleId="23">
    <w:name w:val="标题 6 字符"/>
    <w:basedOn w:val="16"/>
    <w:link w:val="7"/>
    <w:semiHidden/>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widowControl w:val="0"/>
      <w:spacing w:before="160" w:after="160" w:line="240" w:lineRule="auto"/>
      <w:ind w:firstLine="0" w:firstLineChars="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widowControl w:val="0"/>
      <w:spacing w:line="240" w:lineRule="auto"/>
      <w:ind w:left="720" w:firstLine="0" w:firstLineChars="0"/>
      <w:contextualSpacing/>
    </w:pPr>
    <w:rPr>
      <w:rFonts w:asciiTheme="minorHAnsi" w:hAnsiTheme="minorHAnsi" w:eastAsiaTheme="minorEastAsia" w:cstheme="minorBidi"/>
      <w:szCs w:val="22"/>
    </w:rPr>
  </w:style>
  <w:style w:type="character" w:customStyle="1" w:styleId="32">
    <w:name w:val="明显强调1"/>
    <w:basedOn w:val="16"/>
    <w:qFormat/>
    <w:uiPriority w:val="21"/>
    <w:rPr>
      <w:i/>
      <w:iCs/>
      <w:color w:val="2F5597" w:themeColor="accent1" w:themeShade="BF"/>
    </w:rPr>
  </w:style>
  <w:style w:type="paragraph" w:styleId="33">
    <w:name w:val="Intense Quote"/>
    <w:basedOn w:val="1"/>
    <w:next w:val="1"/>
    <w:link w:val="34"/>
    <w:qFormat/>
    <w:uiPriority w:val="30"/>
    <w:pPr>
      <w:widowControl w:val="0"/>
      <w:pBdr>
        <w:top w:val="single" w:color="2F5496" w:themeColor="accent1" w:themeShade="BF" w:sz="4" w:space="10"/>
        <w:bottom w:val="single" w:color="2F5496" w:themeColor="accent1" w:themeShade="BF" w:sz="4" w:space="10"/>
      </w:pBdr>
      <w:spacing w:before="360" w:after="360" w:line="240" w:lineRule="auto"/>
      <w:ind w:left="864" w:right="864" w:firstLine="0" w:firstLineChars="0"/>
      <w:jc w:val="center"/>
    </w:pPr>
    <w:rPr>
      <w:rFonts w:asciiTheme="minorHAnsi" w:hAnsiTheme="minorHAnsi" w:eastAsiaTheme="minorEastAsia" w:cstheme="minorBidi"/>
      <w:i/>
      <w:iCs/>
      <w:color w:val="2F5597" w:themeColor="accent1" w:themeShade="BF"/>
      <w:szCs w:val="22"/>
    </w:rPr>
  </w:style>
  <w:style w:type="character" w:customStyle="1" w:styleId="34">
    <w:name w:val="明显引用 字符"/>
    <w:basedOn w:val="16"/>
    <w:link w:val="33"/>
    <w:uiPriority w:val="30"/>
    <w:rPr>
      <w:i/>
      <w:iCs/>
      <w:color w:val="2F5597" w:themeColor="accent1" w:themeShade="BF"/>
    </w:rPr>
  </w:style>
  <w:style w:type="character" w:customStyle="1" w:styleId="35">
    <w:name w:val="明显参考1"/>
    <w:basedOn w:val="16"/>
    <w:qFormat/>
    <w:uiPriority w:val="32"/>
    <w:rPr>
      <w:b/>
      <w:bCs/>
      <w:smallCaps/>
      <w:color w:val="2F5597" w:themeColor="accent1" w:themeShade="BF"/>
      <w:spacing w:val="5"/>
    </w:rPr>
  </w:style>
  <w:style w:type="character" w:customStyle="1" w:styleId="36">
    <w:name w:val="页眉 字符"/>
    <w:basedOn w:val="16"/>
    <w:link w:val="12"/>
    <w:uiPriority w:val="99"/>
    <w:rPr>
      <w:sz w:val="18"/>
      <w:szCs w:val="18"/>
    </w:rPr>
  </w:style>
  <w:style w:type="character" w:customStyle="1" w:styleId="37">
    <w:name w:val="页脚 字符"/>
    <w:basedOn w:val="16"/>
    <w:link w:val="11"/>
    <w:uiPriority w:val="99"/>
    <w:rPr>
      <w:sz w:val="18"/>
      <w:szCs w:val="18"/>
    </w:rPr>
  </w:style>
  <w:style w:type="character" w:customStyle="1" w:styleId="38">
    <w:name w:val="未处理的提及1"/>
    <w:basedOn w:val="16"/>
    <w:semiHidden/>
    <w:unhideWhenUsed/>
    <w:uiPriority w:val="99"/>
    <w:rPr>
      <w:color w:val="605E5C"/>
      <w:shd w:val="clear" w:color="auto" w:fill="E1DFDD"/>
    </w:rPr>
  </w:style>
  <w:style w:type="character" w:customStyle="1" w:styleId="39">
    <w:name w:val="NormalCharacter"/>
    <w:qFormat/>
    <w:uiPriority w:val="0"/>
  </w:style>
  <w:style w:type="paragraph" w:customStyle="1" w:styleId="40">
    <w:name w:val="Heading1"/>
    <w:basedOn w:val="1"/>
    <w:next w:val="1"/>
    <w:link w:val="41"/>
    <w:qFormat/>
    <w:uiPriority w:val="0"/>
    <w:pPr>
      <w:spacing w:before="120" w:after="120" w:line="240" w:lineRule="auto"/>
      <w:ind w:firstLine="0" w:firstLineChars="0"/>
      <w:jc w:val="left"/>
      <w:textAlignment w:val="baseline"/>
    </w:pPr>
    <w:rPr>
      <w:rFonts w:ascii="Calibri" w:hAnsi="Calibri" w:eastAsia="黑体" w:cstheme="minorBidi"/>
      <w:kern w:val="44"/>
      <w:sz w:val="28"/>
      <w:szCs w:val="20"/>
    </w:rPr>
  </w:style>
  <w:style w:type="character" w:customStyle="1" w:styleId="41">
    <w:name w:val="UserStyle_5"/>
    <w:link w:val="40"/>
    <w:qFormat/>
    <w:uiPriority w:val="0"/>
    <w:rPr>
      <w:rFonts w:ascii="Calibri" w:hAnsi="Calibri" w:eastAsia="黑体"/>
      <w:kern w:val="44"/>
      <w:sz w:val="28"/>
      <w:szCs w:val="20"/>
    </w:rPr>
  </w:style>
  <w:style w:type="table" w:customStyle="1" w:styleId="42">
    <w:name w:val="网格型1"/>
    <w:basedOn w:val="15"/>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修订1"/>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8616</Words>
  <Characters>9037</Characters>
  <Lines>375</Lines>
  <Paragraphs>407</Paragraphs>
  <TotalTime>12</TotalTime>
  <ScaleCrop>false</ScaleCrop>
  <LinksUpToDate>false</LinksUpToDate>
  <CharactersWithSpaces>9879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2026-08-19T06:35:00Z</dcterms:created>
  <dc:creator>遥 唐</dc:creator>
  <cp:lastModifiedBy>龙华书城办公</cp:lastModifiedBy>
  <dcterms:modified xsi:type="dcterms:W3CDTF">2026-10-23T02:53:46Z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eyJoZGlkIjoiZTVkYjMzMDQ3ZDBhYWYzMDkxMzY5MDA4MDhlZmZiM2EiLCJ1c2VySWQiOiIxNTk0MTc0MzI3In0=</vt:lpwstr>
  </property>
  <property fmtid="{D5CDD505-2E9C-101B-9397-08002B2CF9AE}" pid="3" name="KSOProductBuildVer">
    <vt:lpwstr>2052-12.1.0.29161</vt:lpwstr>
  </property>
  <property fmtid="{D5CDD505-2E9C-101B-9397-08002B2CF9AE}" pid="4" name="ICV">
    <vt:lpwstr>FE72A4CA23704FA4A80EFC5433A2CB6E_13</vt:lpwstr>
  </property>
</Properties>
</file>